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6.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C3CCA" w14:textId="77777777" w:rsidR="000E31F9" w:rsidRPr="000E31F9" w:rsidRDefault="000E31F9" w:rsidP="000E31F9">
      <w:pPr>
        <w:ind w:firstLine="360"/>
        <w:jc w:val="right"/>
        <w:rPr>
          <w:rFonts w:ascii="Times New Roman" w:hAnsi="Times New Roman" w:cs="Times New Roman"/>
          <w:sz w:val="28"/>
          <w:szCs w:val="28"/>
        </w:rPr>
      </w:pPr>
      <w:r w:rsidRPr="000E31F9">
        <w:rPr>
          <w:rFonts w:ascii="Times New Roman" w:hAnsi="Times New Roman" w:cs="Times New Roman"/>
          <w:sz w:val="28"/>
          <w:szCs w:val="28"/>
        </w:rPr>
        <w:t xml:space="preserve">(Ministru kabineta </w:t>
      </w:r>
    </w:p>
    <w:p w14:paraId="5984FC14" w14:textId="77777777" w:rsidR="000E31F9" w:rsidRPr="000E31F9" w:rsidRDefault="000E31F9" w:rsidP="000E31F9">
      <w:pPr>
        <w:overflowPunct w:val="0"/>
        <w:autoSpaceDE w:val="0"/>
        <w:autoSpaceDN w:val="0"/>
        <w:adjustRightInd w:val="0"/>
        <w:spacing w:before="20"/>
        <w:jc w:val="right"/>
        <w:textAlignment w:val="baseline"/>
        <w:rPr>
          <w:rFonts w:ascii="Times New Roman" w:hAnsi="Times New Roman" w:cs="Times New Roman"/>
          <w:sz w:val="28"/>
          <w:szCs w:val="28"/>
        </w:rPr>
      </w:pPr>
      <w:r w:rsidRPr="000E31F9">
        <w:rPr>
          <w:rFonts w:ascii="Times New Roman" w:hAnsi="Times New Roman" w:cs="Times New Roman"/>
          <w:sz w:val="28"/>
          <w:szCs w:val="28"/>
        </w:rPr>
        <w:t>2024. gada 25. janvāra</w:t>
      </w:r>
    </w:p>
    <w:p w14:paraId="5DC77E47" w14:textId="77777777" w:rsidR="000E31F9" w:rsidRPr="000E31F9" w:rsidRDefault="000E31F9" w:rsidP="000E31F9">
      <w:pPr>
        <w:ind w:firstLine="360"/>
        <w:jc w:val="right"/>
        <w:rPr>
          <w:rFonts w:ascii="Times New Roman" w:hAnsi="Times New Roman" w:cs="Times New Roman"/>
          <w:sz w:val="28"/>
          <w:szCs w:val="28"/>
        </w:rPr>
      </w:pPr>
      <w:r w:rsidRPr="000E31F9">
        <w:rPr>
          <w:rFonts w:ascii="Times New Roman" w:hAnsi="Times New Roman" w:cs="Times New Roman"/>
          <w:sz w:val="28"/>
          <w:szCs w:val="28"/>
        </w:rPr>
        <w:t xml:space="preserve">rīkojums Nr. </w:t>
      </w:r>
      <w:r w:rsidRPr="000E31F9">
        <w:rPr>
          <w:rFonts w:ascii="Times New Roman" w:hAnsi="Times New Roman" w:cs="Times New Roman"/>
          <w:sz w:val="28"/>
          <w:szCs w:val="28"/>
        </w:rPr>
        <w:t>72</w:t>
      </w:r>
      <w:r w:rsidRPr="000E31F9">
        <w:rPr>
          <w:rFonts w:ascii="Times New Roman" w:hAnsi="Times New Roman" w:cs="Times New Roman"/>
          <w:sz w:val="28"/>
          <w:szCs w:val="28"/>
        </w:rPr>
        <w:t>)</w:t>
      </w:r>
    </w:p>
    <w:p w14:paraId="3F3E65C8" w14:textId="77777777" w:rsidR="00AE14E4" w:rsidRPr="000E31F9" w:rsidRDefault="00AE14E4" w:rsidP="008631EE">
      <w:pPr>
        <w:rPr>
          <w:rFonts w:ascii="Times New Roman" w:hAnsi="Times New Roman" w:cs="Times New Roman"/>
        </w:rPr>
      </w:pPr>
    </w:p>
    <w:p w14:paraId="5AD39D81" w14:textId="77777777" w:rsidR="009C57A1" w:rsidRPr="008631EE" w:rsidRDefault="009C57A1" w:rsidP="008631EE">
      <w:pPr>
        <w:rPr>
          <w:rFonts w:ascii="Times New Roman" w:hAnsi="Times New Roman" w:cs="Times New Roman"/>
        </w:rPr>
      </w:pPr>
    </w:p>
    <w:p w14:paraId="6A5FCA33" w14:textId="77777777" w:rsidR="009C57A1" w:rsidRPr="008631EE" w:rsidRDefault="009C57A1" w:rsidP="008631EE">
      <w:pPr>
        <w:rPr>
          <w:rFonts w:ascii="Times New Roman" w:hAnsi="Times New Roman" w:cs="Times New Roman"/>
        </w:rPr>
      </w:pPr>
    </w:p>
    <w:p w14:paraId="720B02A1" w14:textId="77777777" w:rsidR="009C57A1" w:rsidRDefault="009C57A1" w:rsidP="008631EE">
      <w:pPr>
        <w:rPr>
          <w:rFonts w:ascii="Times New Roman" w:hAnsi="Times New Roman" w:cs="Times New Roman"/>
        </w:rPr>
      </w:pPr>
    </w:p>
    <w:p w14:paraId="71C23B80" w14:textId="77777777" w:rsidR="008631EE" w:rsidRDefault="008631EE" w:rsidP="008631EE">
      <w:pPr>
        <w:rPr>
          <w:rFonts w:ascii="Times New Roman" w:hAnsi="Times New Roman" w:cs="Times New Roman"/>
        </w:rPr>
      </w:pPr>
    </w:p>
    <w:p w14:paraId="76B66B6A" w14:textId="77777777" w:rsidR="008631EE" w:rsidRDefault="008631EE" w:rsidP="008631EE">
      <w:pPr>
        <w:rPr>
          <w:rFonts w:ascii="Times New Roman" w:hAnsi="Times New Roman" w:cs="Times New Roman"/>
        </w:rPr>
      </w:pPr>
    </w:p>
    <w:p w14:paraId="7293F5A8" w14:textId="77777777" w:rsidR="008631EE" w:rsidRDefault="008631EE" w:rsidP="008631EE">
      <w:pPr>
        <w:rPr>
          <w:rFonts w:ascii="Times New Roman" w:hAnsi="Times New Roman" w:cs="Times New Roman"/>
        </w:rPr>
      </w:pPr>
    </w:p>
    <w:p w14:paraId="1CF9C4CA" w14:textId="77777777" w:rsidR="008631EE" w:rsidRDefault="008631EE" w:rsidP="008631EE">
      <w:pPr>
        <w:rPr>
          <w:rFonts w:ascii="Times New Roman" w:hAnsi="Times New Roman" w:cs="Times New Roman"/>
        </w:rPr>
      </w:pPr>
    </w:p>
    <w:p w14:paraId="3DCA55B0" w14:textId="77777777" w:rsidR="008631EE" w:rsidRDefault="008631EE" w:rsidP="008631EE">
      <w:pPr>
        <w:rPr>
          <w:rFonts w:ascii="Times New Roman" w:hAnsi="Times New Roman" w:cs="Times New Roman"/>
        </w:rPr>
      </w:pPr>
    </w:p>
    <w:p w14:paraId="193384D7" w14:textId="77777777" w:rsidR="008631EE" w:rsidRDefault="008631EE" w:rsidP="008631EE">
      <w:pPr>
        <w:rPr>
          <w:rFonts w:ascii="Times New Roman" w:hAnsi="Times New Roman" w:cs="Times New Roman"/>
        </w:rPr>
      </w:pPr>
    </w:p>
    <w:p w14:paraId="7534322A" w14:textId="77777777" w:rsidR="008631EE" w:rsidRDefault="008631EE" w:rsidP="008631EE">
      <w:pPr>
        <w:rPr>
          <w:rFonts w:ascii="Times New Roman" w:hAnsi="Times New Roman" w:cs="Times New Roman"/>
        </w:rPr>
      </w:pPr>
    </w:p>
    <w:p w14:paraId="2C3ED4FF" w14:textId="77777777" w:rsidR="008631EE" w:rsidRDefault="008631EE" w:rsidP="008631EE">
      <w:pPr>
        <w:rPr>
          <w:rFonts w:ascii="Times New Roman" w:hAnsi="Times New Roman" w:cs="Times New Roman"/>
        </w:rPr>
      </w:pPr>
    </w:p>
    <w:p w14:paraId="5A6BFA71" w14:textId="77777777" w:rsidR="008631EE" w:rsidRPr="008631EE" w:rsidRDefault="008631EE" w:rsidP="008631EE">
      <w:pPr>
        <w:rPr>
          <w:rFonts w:ascii="Times New Roman" w:hAnsi="Times New Roman" w:cs="Times New Roman"/>
        </w:rPr>
      </w:pPr>
    </w:p>
    <w:p w14:paraId="1FB13605" w14:textId="77777777" w:rsidR="009C57A1" w:rsidRPr="008631EE" w:rsidRDefault="009C57A1" w:rsidP="008631EE">
      <w:pPr>
        <w:rPr>
          <w:rFonts w:ascii="Times New Roman" w:hAnsi="Times New Roman" w:cs="Times New Roman"/>
        </w:rPr>
      </w:pPr>
    </w:p>
    <w:p w14:paraId="730AAE01" w14:textId="77777777" w:rsidR="009C57A1" w:rsidRPr="008631EE" w:rsidRDefault="009C57A1" w:rsidP="008631EE">
      <w:pPr>
        <w:rPr>
          <w:rFonts w:ascii="Times New Roman" w:hAnsi="Times New Roman" w:cs="Times New Roman"/>
        </w:rPr>
      </w:pPr>
    </w:p>
    <w:p w14:paraId="6A511AD2" w14:textId="6E28FFBF" w:rsidR="00AE14E4" w:rsidRPr="00CE7235" w:rsidRDefault="009C57A1" w:rsidP="008631EE">
      <w:pPr>
        <w:jc w:val="center"/>
        <w:rPr>
          <w:rFonts w:ascii="Times New Roman" w:hAnsi="Times New Roman" w:cs="Times New Roman"/>
          <w:b/>
          <w:bCs/>
          <w:sz w:val="32"/>
          <w:szCs w:val="32"/>
        </w:rPr>
      </w:pPr>
      <w:r w:rsidRPr="00CE7235">
        <w:rPr>
          <w:rFonts w:ascii="Times New Roman" w:hAnsi="Times New Roman" w:cs="Times New Roman"/>
          <w:b/>
          <w:bCs/>
          <w:sz w:val="32"/>
          <w:szCs w:val="32"/>
          <w:shd w:val="clear" w:color="auto" w:fill="FFFFFF"/>
        </w:rPr>
        <w:t>Ēnu ekonomikas ierobežošanas plāns 202</w:t>
      </w:r>
      <w:r w:rsidR="00FF07C1" w:rsidRPr="00CE7235">
        <w:rPr>
          <w:rFonts w:ascii="Times New Roman" w:hAnsi="Times New Roman" w:cs="Times New Roman"/>
          <w:b/>
          <w:bCs/>
          <w:sz w:val="32"/>
          <w:szCs w:val="32"/>
          <w:shd w:val="clear" w:color="auto" w:fill="FFFFFF"/>
        </w:rPr>
        <w:t>4</w:t>
      </w:r>
      <w:r w:rsidRPr="00CE7235">
        <w:rPr>
          <w:rFonts w:ascii="Times New Roman" w:hAnsi="Times New Roman" w:cs="Times New Roman"/>
          <w:b/>
          <w:bCs/>
          <w:sz w:val="32"/>
          <w:szCs w:val="32"/>
          <w:shd w:val="clear" w:color="auto" w:fill="FFFFFF"/>
        </w:rPr>
        <w:t>.–202</w:t>
      </w:r>
      <w:r w:rsidR="00FF07C1" w:rsidRPr="00CE7235">
        <w:rPr>
          <w:rFonts w:ascii="Times New Roman" w:hAnsi="Times New Roman" w:cs="Times New Roman"/>
          <w:b/>
          <w:bCs/>
          <w:sz w:val="32"/>
          <w:szCs w:val="32"/>
          <w:shd w:val="clear" w:color="auto" w:fill="FFFFFF"/>
        </w:rPr>
        <w:t>7</w:t>
      </w:r>
      <w:r w:rsidRPr="00CE7235">
        <w:rPr>
          <w:rFonts w:ascii="Times New Roman" w:hAnsi="Times New Roman" w:cs="Times New Roman"/>
          <w:b/>
          <w:bCs/>
          <w:sz w:val="32"/>
          <w:szCs w:val="32"/>
          <w:shd w:val="clear" w:color="auto" w:fill="FFFFFF"/>
        </w:rPr>
        <w:t>. gadam</w:t>
      </w:r>
    </w:p>
    <w:p w14:paraId="29BFED69" w14:textId="77777777" w:rsidR="008631EE" w:rsidRDefault="008631EE" w:rsidP="008631EE">
      <w:pPr>
        <w:jc w:val="center"/>
        <w:rPr>
          <w:rFonts w:ascii="Times New Roman" w:hAnsi="Times New Roman" w:cs="Times New Roman"/>
          <w:sz w:val="24"/>
          <w:szCs w:val="24"/>
        </w:rPr>
      </w:pPr>
    </w:p>
    <w:p w14:paraId="685B60DE" w14:textId="77777777" w:rsidR="008631EE" w:rsidRDefault="008631EE" w:rsidP="008631EE">
      <w:pPr>
        <w:jc w:val="center"/>
        <w:rPr>
          <w:rFonts w:ascii="Times New Roman" w:hAnsi="Times New Roman" w:cs="Times New Roman"/>
          <w:sz w:val="24"/>
          <w:szCs w:val="24"/>
        </w:rPr>
      </w:pPr>
    </w:p>
    <w:p w14:paraId="5D092402" w14:textId="77777777" w:rsidR="008631EE" w:rsidRDefault="008631EE" w:rsidP="008631EE">
      <w:pPr>
        <w:jc w:val="center"/>
        <w:rPr>
          <w:rFonts w:ascii="Times New Roman" w:hAnsi="Times New Roman" w:cs="Times New Roman"/>
          <w:sz w:val="24"/>
          <w:szCs w:val="24"/>
        </w:rPr>
      </w:pPr>
    </w:p>
    <w:p w14:paraId="09A7E5DA" w14:textId="77777777" w:rsidR="008631EE" w:rsidRDefault="008631EE" w:rsidP="008631EE">
      <w:pPr>
        <w:jc w:val="center"/>
        <w:rPr>
          <w:rFonts w:ascii="Times New Roman" w:hAnsi="Times New Roman" w:cs="Times New Roman"/>
          <w:sz w:val="24"/>
          <w:szCs w:val="24"/>
        </w:rPr>
      </w:pPr>
    </w:p>
    <w:p w14:paraId="1BBB7CAD" w14:textId="77777777" w:rsidR="008631EE" w:rsidRDefault="008631EE" w:rsidP="008631EE">
      <w:pPr>
        <w:jc w:val="center"/>
        <w:rPr>
          <w:rFonts w:ascii="Times New Roman" w:hAnsi="Times New Roman" w:cs="Times New Roman"/>
          <w:sz w:val="24"/>
          <w:szCs w:val="24"/>
        </w:rPr>
      </w:pPr>
    </w:p>
    <w:p w14:paraId="686280AB" w14:textId="77777777" w:rsidR="008631EE" w:rsidRDefault="008631EE" w:rsidP="008631EE">
      <w:pPr>
        <w:jc w:val="center"/>
        <w:rPr>
          <w:rFonts w:ascii="Times New Roman" w:hAnsi="Times New Roman" w:cs="Times New Roman"/>
          <w:sz w:val="24"/>
          <w:szCs w:val="24"/>
        </w:rPr>
      </w:pPr>
    </w:p>
    <w:p w14:paraId="5DFDA3C3" w14:textId="77777777" w:rsidR="008631EE" w:rsidRDefault="008631EE" w:rsidP="008631EE">
      <w:pPr>
        <w:jc w:val="center"/>
        <w:rPr>
          <w:rFonts w:ascii="Times New Roman" w:hAnsi="Times New Roman" w:cs="Times New Roman"/>
          <w:sz w:val="24"/>
          <w:szCs w:val="24"/>
        </w:rPr>
      </w:pPr>
    </w:p>
    <w:p w14:paraId="64FBAE56" w14:textId="77777777" w:rsidR="008631EE" w:rsidRDefault="008631EE" w:rsidP="008631EE">
      <w:pPr>
        <w:jc w:val="center"/>
        <w:rPr>
          <w:rFonts w:ascii="Times New Roman" w:hAnsi="Times New Roman" w:cs="Times New Roman"/>
          <w:sz w:val="24"/>
          <w:szCs w:val="24"/>
        </w:rPr>
      </w:pPr>
    </w:p>
    <w:p w14:paraId="31275730" w14:textId="77777777" w:rsidR="008631EE" w:rsidRDefault="008631EE" w:rsidP="008631EE">
      <w:pPr>
        <w:jc w:val="center"/>
        <w:rPr>
          <w:rFonts w:ascii="Times New Roman" w:hAnsi="Times New Roman" w:cs="Times New Roman"/>
          <w:sz w:val="24"/>
          <w:szCs w:val="24"/>
        </w:rPr>
      </w:pPr>
    </w:p>
    <w:p w14:paraId="77959E29" w14:textId="77777777" w:rsidR="008631EE" w:rsidRDefault="008631EE" w:rsidP="008631EE">
      <w:pPr>
        <w:jc w:val="center"/>
        <w:rPr>
          <w:rFonts w:ascii="Times New Roman" w:hAnsi="Times New Roman" w:cs="Times New Roman"/>
          <w:sz w:val="24"/>
          <w:szCs w:val="24"/>
        </w:rPr>
      </w:pPr>
    </w:p>
    <w:p w14:paraId="209C10D7" w14:textId="77777777" w:rsidR="008631EE" w:rsidRDefault="008631EE" w:rsidP="008631EE">
      <w:pPr>
        <w:jc w:val="center"/>
        <w:rPr>
          <w:rFonts w:ascii="Times New Roman" w:hAnsi="Times New Roman" w:cs="Times New Roman"/>
          <w:sz w:val="24"/>
          <w:szCs w:val="24"/>
        </w:rPr>
      </w:pPr>
    </w:p>
    <w:p w14:paraId="6B412BAC" w14:textId="77777777" w:rsidR="008631EE" w:rsidRDefault="008631EE" w:rsidP="008631EE">
      <w:pPr>
        <w:jc w:val="center"/>
        <w:rPr>
          <w:rFonts w:ascii="Times New Roman" w:hAnsi="Times New Roman" w:cs="Times New Roman"/>
          <w:sz w:val="24"/>
          <w:szCs w:val="24"/>
        </w:rPr>
      </w:pPr>
    </w:p>
    <w:p w14:paraId="208DEE11" w14:textId="77777777" w:rsidR="008631EE" w:rsidRDefault="008631EE" w:rsidP="008631EE">
      <w:pPr>
        <w:jc w:val="center"/>
        <w:rPr>
          <w:rFonts w:ascii="Times New Roman" w:hAnsi="Times New Roman" w:cs="Times New Roman"/>
          <w:sz w:val="24"/>
          <w:szCs w:val="24"/>
        </w:rPr>
      </w:pPr>
    </w:p>
    <w:p w14:paraId="20C49016" w14:textId="77777777" w:rsidR="008631EE" w:rsidRDefault="008631EE" w:rsidP="008631EE">
      <w:pPr>
        <w:jc w:val="center"/>
        <w:rPr>
          <w:rFonts w:ascii="Times New Roman" w:hAnsi="Times New Roman" w:cs="Times New Roman"/>
          <w:sz w:val="24"/>
          <w:szCs w:val="24"/>
        </w:rPr>
      </w:pPr>
    </w:p>
    <w:p w14:paraId="1C95106B" w14:textId="77777777" w:rsidR="008631EE" w:rsidRDefault="008631EE" w:rsidP="008631EE">
      <w:pPr>
        <w:jc w:val="center"/>
        <w:rPr>
          <w:rFonts w:ascii="Times New Roman" w:hAnsi="Times New Roman" w:cs="Times New Roman"/>
          <w:sz w:val="24"/>
          <w:szCs w:val="24"/>
        </w:rPr>
      </w:pPr>
    </w:p>
    <w:p w14:paraId="27B073F8" w14:textId="77777777" w:rsidR="008631EE" w:rsidRDefault="008631EE" w:rsidP="008631EE">
      <w:pPr>
        <w:jc w:val="center"/>
        <w:rPr>
          <w:rFonts w:ascii="Times New Roman" w:hAnsi="Times New Roman" w:cs="Times New Roman"/>
          <w:sz w:val="24"/>
          <w:szCs w:val="24"/>
        </w:rPr>
      </w:pPr>
    </w:p>
    <w:p w14:paraId="22565A7C" w14:textId="77777777" w:rsidR="008631EE" w:rsidRDefault="008631EE" w:rsidP="008631EE">
      <w:pPr>
        <w:jc w:val="center"/>
        <w:rPr>
          <w:rFonts w:ascii="Times New Roman" w:hAnsi="Times New Roman" w:cs="Times New Roman"/>
          <w:sz w:val="24"/>
          <w:szCs w:val="24"/>
        </w:rPr>
      </w:pPr>
    </w:p>
    <w:p w14:paraId="77DCA7CB" w14:textId="77777777" w:rsidR="008631EE" w:rsidRDefault="008631EE" w:rsidP="008631EE">
      <w:pPr>
        <w:jc w:val="center"/>
        <w:rPr>
          <w:rFonts w:ascii="Times New Roman" w:hAnsi="Times New Roman" w:cs="Times New Roman"/>
          <w:sz w:val="24"/>
          <w:szCs w:val="24"/>
        </w:rPr>
      </w:pPr>
    </w:p>
    <w:p w14:paraId="09C1EA40" w14:textId="77777777" w:rsidR="008631EE" w:rsidRDefault="008631EE" w:rsidP="008631EE">
      <w:pPr>
        <w:jc w:val="center"/>
        <w:rPr>
          <w:rFonts w:ascii="Times New Roman" w:hAnsi="Times New Roman" w:cs="Times New Roman"/>
          <w:sz w:val="24"/>
          <w:szCs w:val="24"/>
        </w:rPr>
      </w:pPr>
    </w:p>
    <w:p w14:paraId="2A9F28FA" w14:textId="77777777" w:rsidR="008631EE" w:rsidRDefault="008631EE" w:rsidP="008631EE">
      <w:pPr>
        <w:jc w:val="center"/>
        <w:rPr>
          <w:rFonts w:ascii="Times New Roman" w:hAnsi="Times New Roman" w:cs="Times New Roman"/>
          <w:sz w:val="24"/>
          <w:szCs w:val="24"/>
        </w:rPr>
      </w:pPr>
    </w:p>
    <w:p w14:paraId="023DCB74" w14:textId="77777777" w:rsidR="008631EE" w:rsidRDefault="008631EE" w:rsidP="008631EE">
      <w:pPr>
        <w:jc w:val="center"/>
        <w:rPr>
          <w:rFonts w:ascii="Times New Roman" w:hAnsi="Times New Roman" w:cs="Times New Roman"/>
          <w:sz w:val="24"/>
          <w:szCs w:val="24"/>
        </w:rPr>
      </w:pPr>
    </w:p>
    <w:p w14:paraId="43E993AF" w14:textId="77777777" w:rsidR="008631EE" w:rsidRDefault="008631EE" w:rsidP="008631EE">
      <w:pPr>
        <w:jc w:val="center"/>
        <w:rPr>
          <w:rFonts w:ascii="Times New Roman" w:hAnsi="Times New Roman" w:cs="Times New Roman"/>
          <w:sz w:val="24"/>
          <w:szCs w:val="24"/>
        </w:rPr>
      </w:pPr>
    </w:p>
    <w:p w14:paraId="34EC931D" w14:textId="77777777" w:rsidR="008631EE" w:rsidRDefault="008631EE" w:rsidP="008631EE">
      <w:pPr>
        <w:jc w:val="center"/>
        <w:rPr>
          <w:rFonts w:ascii="Times New Roman" w:hAnsi="Times New Roman" w:cs="Times New Roman"/>
          <w:sz w:val="24"/>
          <w:szCs w:val="24"/>
        </w:rPr>
      </w:pPr>
    </w:p>
    <w:p w14:paraId="5F85DB22" w14:textId="77777777" w:rsidR="008631EE" w:rsidRDefault="008631EE" w:rsidP="008631EE">
      <w:pPr>
        <w:jc w:val="center"/>
        <w:rPr>
          <w:rFonts w:ascii="Times New Roman" w:hAnsi="Times New Roman" w:cs="Times New Roman"/>
          <w:sz w:val="24"/>
          <w:szCs w:val="24"/>
        </w:rPr>
      </w:pPr>
    </w:p>
    <w:p w14:paraId="55C25EA4" w14:textId="77777777" w:rsidR="008631EE" w:rsidRDefault="008631EE" w:rsidP="008631EE">
      <w:pPr>
        <w:jc w:val="center"/>
        <w:rPr>
          <w:rFonts w:ascii="Times New Roman" w:hAnsi="Times New Roman" w:cs="Times New Roman"/>
          <w:sz w:val="24"/>
          <w:szCs w:val="24"/>
        </w:rPr>
      </w:pPr>
    </w:p>
    <w:p w14:paraId="7C558802" w14:textId="77777777" w:rsidR="008631EE" w:rsidRDefault="008631EE" w:rsidP="008631EE">
      <w:pPr>
        <w:jc w:val="center"/>
        <w:rPr>
          <w:rFonts w:ascii="Times New Roman" w:hAnsi="Times New Roman" w:cs="Times New Roman"/>
          <w:sz w:val="24"/>
          <w:szCs w:val="24"/>
        </w:rPr>
      </w:pPr>
    </w:p>
    <w:p w14:paraId="212E0AA1" w14:textId="77777777" w:rsidR="008631EE" w:rsidRDefault="008631EE" w:rsidP="008631EE">
      <w:pPr>
        <w:jc w:val="center"/>
        <w:rPr>
          <w:rFonts w:ascii="Times New Roman" w:hAnsi="Times New Roman" w:cs="Times New Roman"/>
          <w:sz w:val="24"/>
          <w:szCs w:val="24"/>
        </w:rPr>
      </w:pPr>
    </w:p>
    <w:p w14:paraId="57501C81" w14:textId="77777777" w:rsidR="00A37C63" w:rsidRDefault="00A37C63" w:rsidP="008631EE">
      <w:pPr>
        <w:jc w:val="center"/>
        <w:rPr>
          <w:rFonts w:ascii="Times New Roman" w:hAnsi="Times New Roman" w:cs="Times New Roman"/>
          <w:sz w:val="24"/>
          <w:szCs w:val="24"/>
        </w:rPr>
      </w:pPr>
    </w:p>
    <w:p w14:paraId="56749813" w14:textId="77777777" w:rsidR="00A37C63" w:rsidRDefault="00A37C63" w:rsidP="008631EE">
      <w:pPr>
        <w:jc w:val="center"/>
        <w:rPr>
          <w:rFonts w:ascii="Times New Roman" w:hAnsi="Times New Roman" w:cs="Times New Roman"/>
          <w:sz w:val="24"/>
          <w:szCs w:val="24"/>
        </w:rPr>
      </w:pPr>
    </w:p>
    <w:p w14:paraId="711812E7" w14:textId="77777777" w:rsidR="001154CC" w:rsidRDefault="001154CC" w:rsidP="008631EE">
      <w:pPr>
        <w:jc w:val="center"/>
        <w:rPr>
          <w:rFonts w:ascii="Times New Roman" w:hAnsi="Times New Roman" w:cs="Times New Roman"/>
          <w:sz w:val="24"/>
          <w:szCs w:val="24"/>
        </w:rPr>
      </w:pPr>
    </w:p>
    <w:p w14:paraId="08E00305" w14:textId="77777777" w:rsidR="001154CC" w:rsidRPr="008631EE" w:rsidRDefault="001154CC" w:rsidP="008631EE">
      <w:pPr>
        <w:jc w:val="center"/>
        <w:rPr>
          <w:rFonts w:ascii="Times New Roman" w:hAnsi="Times New Roman" w:cs="Times New Roman"/>
          <w:sz w:val="24"/>
          <w:szCs w:val="24"/>
        </w:rPr>
      </w:pPr>
    </w:p>
    <w:p w14:paraId="06C40D13" w14:textId="77777777" w:rsidR="008631EE" w:rsidRPr="008631EE" w:rsidRDefault="008631EE" w:rsidP="008631EE">
      <w:pPr>
        <w:jc w:val="center"/>
        <w:rPr>
          <w:rFonts w:ascii="Times New Roman" w:hAnsi="Times New Roman" w:cs="Times New Roman"/>
          <w:sz w:val="24"/>
          <w:szCs w:val="24"/>
        </w:rPr>
      </w:pPr>
    </w:p>
    <w:p w14:paraId="5264478D" w14:textId="52C8149C" w:rsidR="00AE14E4" w:rsidRPr="008631EE" w:rsidRDefault="00BC458B" w:rsidP="00A37C63">
      <w:pPr>
        <w:ind w:left="-142"/>
        <w:jc w:val="center"/>
        <w:rPr>
          <w:rFonts w:ascii="Times New Roman" w:hAnsi="Times New Roman" w:cs="Times New Roman"/>
          <w:sz w:val="24"/>
          <w:szCs w:val="24"/>
        </w:rPr>
      </w:pPr>
      <w:r>
        <w:rPr>
          <w:rFonts w:ascii="Times New Roman" w:hAnsi="Times New Roman" w:cs="Times New Roman"/>
          <w:sz w:val="24"/>
          <w:szCs w:val="24"/>
        </w:rPr>
        <w:t>RĪGA</w:t>
      </w:r>
    </w:p>
    <w:p w14:paraId="3E5B3E8E" w14:textId="4303A10C" w:rsidR="009C57A1" w:rsidRPr="008631EE" w:rsidRDefault="009C57A1" w:rsidP="00A37C63">
      <w:pPr>
        <w:ind w:left="-142"/>
        <w:jc w:val="center"/>
        <w:rPr>
          <w:rFonts w:ascii="Times New Roman" w:eastAsia="Times New Roman" w:hAnsi="Times New Roman" w:cs="Times New Roman"/>
          <w:b/>
          <w:bCs/>
          <w:kern w:val="0"/>
          <w:sz w:val="24"/>
          <w:szCs w:val="24"/>
          <w14:ligatures w14:val="none"/>
        </w:rPr>
      </w:pPr>
      <w:r w:rsidRPr="008631EE">
        <w:rPr>
          <w:rFonts w:ascii="Times New Roman" w:hAnsi="Times New Roman" w:cs="Times New Roman"/>
          <w:sz w:val="24"/>
          <w:szCs w:val="24"/>
        </w:rPr>
        <w:t>2023</w:t>
      </w:r>
      <w:r w:rsidRPr="008631EE">
        <w:rPr>
          <w:rFonts w:ascii="Times New Roman" w:eastAsia="Times New Roman" w:hAnsi="Times New Roman" w:cs="Times New Roman"/>
          <w:b/>
          <w:bCs/>
          <w:kern w:val="0"/>
          <w:sz w:val="24"/>
          <w:szCs w:val="24"/>
          <w14:ligatures w14:val="none"/>
        </w:rPr>
        <w:br w:type="page"/>
      </w:r>
    </w:p>
    <w:p w14:paraId="47CE9248" w14:textId="626B6270" w:rsidR="00DE3052" w:rsidRPr="00FA5A4A" w:rsidRDefault="004230D7" w:rsidP="00FA5A4A">
      <w:pPr>
        <w:rPr>
          <w:rFonts w:ascii="Times New Roman" w:hAnsi="Times New Roman" w:cs="Times New Roman"/>
          <w:b/>
          <w:bCs/>
          <w:color w:val="2F5496" w:themeColor="accent1" w:themeShade="BF"/>
          <w:sz w:val="28"/>
          <w:szCs w:val="28"/>
        </w:rPr>
      </w:pPr>
      <w:r>
        <w:rPr>
          <w:rFonts w:ascii="Times New Roman" w:hAnsi="Times New Roman" w:cs="Times New Roman"/>
          <w:b/>
          <w:bCs/>
          <w:color w:val="2F5496" w:themeColor="accent1" w:themeShade="BF"/>
          <w:sz w:val="28"/>
          <w:szCs w:val="28"/>
        </w:rPr>
        <w:lastRenderedPageBreak/>
        <w:t>S</w:t>
      </w:r>
      <w:r w:rsidR="00DE3052" w:rsidRPr="00FA5A4A">
        <w:rPr>
          <w:rFonts w:ascii="Times New Roman" w:hAnsi="Times New Roman" w:cs="Times New Roman"/>
          <w:b/>
          <w:bCs/>
          <w:color w:val="2F5496" w:themeColor="accent1" w:themeShade="BF"/>
          <w:sz w:val="28"/>
          <w:szCs w:val="28"/>
        </w:rPr>
        <w:t>aīsinājumu</w:t>
      </w:r>
      <w:r>
        <w:rPr>
          <w:rFonts w:ascii="Times New Roman" w:hAnsi="Times New Roman" w:cs="Times New Roman"/>
          <w:b/>
          <w:bCs/>
          <w:color w:val="2F5496" w:themeColor="accent1" w:themeShade="BF"/>
          <w:sz w:val="28"/>
          <w:szCs w:val="28"/>
        </w:rPr>
        <w:t xml:space="preserve"> un terminu</w:t>
      </w:r>
      <w:r w:rsidR="00DE3052" w:rsidRPr="00FA5A4A">
        <w:rPr>
          <w:rFonts w:ascii="Times New Roman" w:hAnsi="Times New Roman" w:cs="Times New Roman"/>
          <w:b/>
          <w:bCs/>
          <w:color w:val="2F5496" w:themeColor="accent1" w:themeShade="BF"/>
          <w:sz w:val="28"/>
          <w:szCs w:val="28"/>
        </w:rPr>
        <w:t xml:space="preserve"> saraksts</w:t>
      </w:r>
    </w:p>
    <w:p w14:paraId="342A57C8" w14:textId="77777777" w:rsidR="006519B4" w:rsidRPr="00DE3052" w:rsidRDefault="006519B4" w:rsidP="006519B4">
      <w:pPr>
        <w:rPr>
          <w:rFonts w:ascii="Times New Roman" w:eastAsia="Century Gothic" w:hAnsi="Times New Roman" w:cs="Times New Roman"/>
          <w:kern w:val="0"/>
          <w:sz w:val="24"/>
          <w:szCs w:val="24"/>
          <w:lang w:val="lv"/>
          <w14:ligatures w14:val="none"/>
        </w:rPr>
      </w:pPr>
    </w:p>
    <w:p w14:paraId="57765046" w14:textId="77777777" w:rsidR="006519B4" w:rsidRDefault="006519B4" w:rsidP="006519B4">
      <w:pPr>
        <w:spacing w:after="80"/>
        <w:jc w:val="both"/>
        <w:rPr>
          <w:rFonts w:ascii="Times New Roman" w:eastAsia="Times New Roman" w:hAnsi="Times New Roman" w:cs="Times New Roman"/>
          <w:kern w:val="0"/>
          <w:sz w:val="20"/>
          <w:szCs w:val="20"/>
          <w14:ligatures w14:val="none"/>
        </w:rPr>
        <w:sectPr w:rsidR="006519B4" w:rsidSect="00B01708">
          <w:footerReference w:type="default" r:id="rId8"/>
          <w:type w:val="continuous"/>
          <w:pgSz w:w="11906" w:h="16838"/>
          <w:pgMar w:top="1134" w:right="1133" w:bottom="993" w:left="1800" w:header="708" w:footer="708" w:gutter="0"/>
          <w:cols w:space="708"/>
          <w:titlePg/>
          <w:docGrid w:linePitch="360"/>
        </w:sectPr>
      </w:pPr>
    </w:p>
    <w:p w14:paraId="70F2653E"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ĀI – Ārstniecības iestādes</w:t>
      </w:r>
    </w:p>
    <w:p w14:paraId="1E22F73C"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BIS – </w:t>
      </w:r>
      <w:r w:rsidRPr="005B2784">
        <w:rPr>
          <w:rFonts w:ascii="Times New Roman" w:eastAsia="Times New Roman" w:hAnsi="Times New Roman" w:cs="Times New Roman"/>
          <w:kern w:val="0"/>
          <w:sz w:val="20"/>
          <w:szCs w:val="20"/>
          <w14:ligatures w14:val="none"/>
        </w:rPr>
        <w:t>Būvniecības informācijas sistēma</w:t>
      </w:r>
    </w:p>
    <w:p w14:paraId="3E736814"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AC6107">
        <w:rPr>
          <w:rFonts w:ascii="Times New Roman" w:eastAsia="Times New Roman" w:hAnsi="Times New Roman" w:cs="Times New Roman"/>
          <w:kern w:val="0"/>
          <w:sz w:val="20"/>
          <w:szCs w:val="20"/>
          <w14:ligatures w14:val="none"/>
        </w:rPr>
        <w:t>BVKB</w:t>
      </w:r>
      <w:r>
        <w:rPr>
          <w:rFonts w:ascii="Times New Roman" w:eastAsia="Times New Roman" w:hAnsi="Times New Roman" w:cs="Times New Roman"/>
          <w:kern w:val="0"/>
          <w:sz w:val="20"/>
          <w:szCs w:val="20"/>
          <w14:ligatures w14:val="none"/>
        </w:rPr>
        <w:t xml:space="preserve"> – </w:t>
      </w:r>
      <w:r w:rsidRPr="005146EA">
        <w:rPr>
          <w:rFonts w:ascii="Times New Roman" w:eastAsia="Times New Roman" w:hAnsi="Times New Roman" w:cs="Times New Roman"/>
          <w:kern w:val="0"/>
          <w:sz w:val="20"/>
          <w:szCs w:val="20"/>
          <w14:ligatures w14:val="none"/>
        </w:rPr>
        <w:t>Būvniecības valsts kontroles birojs</w:t>
      </w:r>
    </w:p>
    <w:p w14:paraId="6C6C9257"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B2B – </w:t>
      </w:r>
      <w:r w:rsidRPr="00DD4341">
        <w:rPr>
          <w:rFonts w:ascii="Times New Roman" w:eastAsia="Times New Roman" w:hAnsi="Times New Roman" w:cs="Times New Roman"/>
          <w:kern w:val="0"/>
          <w:sz w:val="20"/>
          <w:szCs w:val="20"/>
          <w14:ligatures w14:val="none"/>
        </w:rPr>
        <w:t>starptautisks termins “bizness – bizness”, situācija, kad viens uzņēmums veic komerciālu darījumu ar citu uzņēmumu</w:t>
      </w:r>
    </w:p>
    <w:p w14:paraId="1C3713F6"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CSDD – Ceļu satiksmes drošības direkcija</w:t>
      </w:r>
    </w:p>
    <w:p w14:paraId="08057DB1"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DAGR – </w:t>
      </w:r>
      <w:r w:rsidRPr="00305F06">
        <w:rPr>
          <w:rFonts w:ascii="Times New Roman" w:eastAsia="Times New Roman" w:hAnsi="Times New Roman" w:cs="Times New Roman"/>
          <w:kern w:val="0"/>
          <w:sz w:val="20"/>
          <w:szCs w:val="20"/>
          <w14:ligatures w14:val="none"/>
        </w:rPr>
        <w:t>Datu izplatīšanas un pārvaldības platforma</w:t>
      </w:r>
    </w:p>
    <w:p w14:paraId="55B3A10D"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DDZ – </w:t>
      </w:r>
      <w:r w:rsidRPr="00DD4341">
        <w:rPr>
          <w:rFonts w:ascii="Times New Roman" w:eastAsia="Times New Roman" w:hAnsi="Times New Roman" w:cs="Times New Roman"/>
          <w:kern w:val="0"/>
          <w:sz w:val="20"/>
          <w:szCs w:val="20"/>
          <w14:ligatures w14:val="none"/>
        </w:rPr>
        <w:t>Darba devēja ziņojums</w:t>
      </w:r>
    </w:p>
    <w:p w14:paraId="673660F0" w14:textId="1A00B07E"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DVI </w:t>
      </w:r>
      <w:r w:rsidR="00F26F9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Pr="00F64DDD">
        <w:rPr>
          <w:rFonts w:ascii="Times New Roman" w:eastAsia="Times New Roman" w:hAnsi="Times New Roman" w:cs="Times New Roman"/>
          <w:kern w:val="0"/>
          <w:sz w:val="20"/>
          <w:szCs w:val="20"/>
          <w14:ligatures w14:val="none"/>
        </w:rPr>
        <w:t>Datu valsts inspekcija</w:t>
      </w:r>
    </w:p>
    <w:p w14:paraId="2C31C2A3"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5B2784">
        <w:rPr>
          <w:rFonts w:ascii="Times New Roman" w:eastAsia="Times New Roman" w:hAnsi="Times New Roman" w:cs="Times New Roman"/>
          <w:kern w:val="0"/>
          <w:sz w:val="20"/>
          <w:szCs w:val="20"/>
          <w14:ligatures w14:val="none"/>
        </w:rPr>
        <w:t>EDLUS</w:t>
      </w:r>
      <w:r>
        <w:rPr>
          <w:rFonts w:ascii="Times New Roman" w:eastAsia="Times New Roman" w:hAnsi="Times New Roman" w:cs="Times New Roman"/>
          <w:kern w:val="0"/>
          <w:sz w:val="20"/>
          <w:szCs w:val="20"/>
          <w14:ligatures w14:val="none"/>
        </w:rPr>
        <w:t xml:space="preserve"> – E</w:t>
      </w:r>
      <w:r w:rsidRPr="005B2784">
        <w:rPr>
          <w:rFonts w:ascii="Times New Roman" w:eastAsia="Times New Roman" w:hAnsi="Times New Roman" w:cs="Times New Roman"/>
          <w:kern w:val="0"/>
          <w:sz w:val="20"/>
          <w:szCs w:val="20"/>
          <w14:ligatures w14:val="none"/>
        </w:rPr>
        <w:t>lektroniskā darba laika uzskaites sistēma</w:t>
      </w:r>
    </w:p>
    <w:p w14:paraId="0C04ACD4"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sidRPr="00B15491">
        <w:rPr>
          <w:rFonts w:ascii="Times New Roman" w:eastAsia="Times New Roman" w:hAnsi="Times New Roman" w:cs="Times New Roman"/>
          <w:kern w:val="0"/>
          <w:sz w:val="20"/>
          <w:szCs w:val="20"/>
          <w14:ligatures w14:val="none"/>
        </w:rPr>
        <w:t>EK – Eiropas Komisija</w:t>
      </w:r>
    </w:p>
    <w:p w14:paraId="2A66EAAD"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sidRPr="00B15491">
        <w:rPr>
          <w:rFonts w:ascii="Times New Roman" w:eastAsia="Times New Roman" w:hAnsi="Times New Roman" w:cs="Times New Roman"/>
          <w:kern w:val="0"/>
          <w:sz w:val="20"/>
          <w:szCs w:val="20"/>
          <w14:ligatures w14:val="none"/>
        </w:rPr>
        <w:t>EM – Ekonomikas ministrija</w:t>
      </w:r>
    </w:p>
    <w:p w14:paraId="4945C863"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ES – Eiropas Savienība</w:t>
      </w:r>
    </w:p>
    <w:p w14:paraId="0D53812B" w14:textId="50310A5A" w:rsidR="00084CFF" w:rsidRPr="00B15491" w:rsidRDefault="00084CFF"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14:ligatures w14:val="none"/>
        </w:rPr>
        <w:t xml:space="preserve">FID – </w:t>
      </w:r>
      <w:r w:rsidRPr="00084CFF">
        <w:rPr>
          <w:rFonts w:ascii="Times New Roman" w:eastAsia="Times New Roman" w:hAnsi="Times New Roman" w:cs="Times New Roman"/>
          <w:kern w:val="0"/>
          <w:sz w:val="20"/>
          <w:szCs w:val="20"/>
          <w14:ligatures w14:val="none"/>
        </w:rPr>
        <w:t>Finanšu izlūkošanas dienests</w:t>
      </w:r>
    </w:p>
    <w:p w14:paraId="15255A21"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sidRPr="00B15491">
        <w:rPr>
          <w:rFonts w:ascii="Times New Roman" w:eastAsia="Times New Roman" w:hAnsi="Times New Roman" w:cs="Times New Roman"/>
          <w:kern w:val="0"/>
          <w:sz w:val="20"/>
          <w:szCs w:val="20"/>
          <w14:ligatures w14:val="none"/>
        </w:rPr>
        <w:t>FM – Finanšu ministrija</w:t>
      </w:r>
    </w:p>
    <w:p w14:paraId="44832E10" w14:textId="77290B52" w:rsidR="00CE7235" w:rsidRDefault="00CE7235" w:rsidP="00CC5A9D">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IeM – Iekšlietu ministrija</w:t>
      </w:r>
    </w:p>
    <w:p w14:paraId="00C4FFD4" w14:textId="2327AF77" w:rsidR="00CC5A9D" w:rsidRDefault="00CC5A9D" w:rsidP="00CC5A9D">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IeM IC – Iekšlietu ministrijas Informācijas centrs</w:t>
      </w:r>
    </w:p>
    <w:p w14:paraId="598898E8"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14:ligatures w14:val="none"/>
        </w:rPr>
        <w:t>IIN – Iedzīvotāju ienākuma nodoklis</w:t>
      </w:r>
    </w:p>
    <w:p w14:paraId="685EF450"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 xml:space="preserve">IKP </w:t>
      </w:r>
      <w:r>
        <w:rPr>
          <w:rFonts w:ascii="Times New Roman" w:eastAsia="Times New Roman" w:hAnsi="Times New Roman" w:cs="Times New Roman"/>
          <w:kern w:val="0"/>
          <w:sz w:val="20"/>
          <w:szCs w:val="20"/>
          <w14:ligatures w14:val="none"/>
        </w:rPr>
        <w:t>– I</w:t>
      </w:r>
      <w:r w:rsidRPr="00B15491">
        <w:rPr>
          <w:rFonts w:ascii="Times New Roman" w:eastAsia="Times New Roman" w:hAnsi="Times New Roman" w:cs="Times New Roman"/>
          <w:kern w:val="0"/>
          <w:sz w:val="20"/>
          <w:szCs w:val="20"/>
          <w14:ligatures w14:val="none"/>
        </w:rPr>
        <w:t>ekšzemes kopprodukts</w:t>
      </w:r>
    </w:p>
    <w:p w14:paraId="1DCFA0D1" w14:textId="77777777" w:rsidR="006519B4" w:rsidRPr="00B15491"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IUB – Iepirkumu uzraudzības birojs</w:t>
      </w:r>
    </w:p>
    <w:p w14:paraId="41594027"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IZM – Izglītības un zinātnes ministrija</w:t>
      </w:r>
    </w:p>
    <w:p w14:paraId="17FEE3EC"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LĀB – </w:t>
      </w:r>
      <w:r w:rsidRPr="00765D6D">
        <w:rPr>
          <w:rFonts w:ascii="Times New Roman" w:eastAsia="Times New Roman" w:hAnsi="Times New Roman" w:cs="Times New Roman"/>
          <w:kern w:val="0"/>
          <w:sz w:val="20"/>
          <w:szCs w:val="20"/>
          <w14:ligatures w14:val="none"/>
        </w:rPr>
        <w:t>Latvijas Ārstu biedrība</w:t>
      </w:r>
    </w:p>
    <w:p w14:paraId="287AA0B7"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192449">
        <w:rPr>
          <w:rFonts w:ascii="Times New Roman" w:eastAsia="Times New Roman" w:hAnsi="Times New Roman" w:cs="Times New Roman"/>
          <w:kern w:val="0"/>
          <w:sz w:val="20"/>
          <w:szCs w:val="20"/>
          <w14:ligatures w14:val="none"/>
        </w:rPr>
        <w:t>LĀPPOS</w:t>
      </w:r>
      <w:r>
        <w:rPr>
          <w:rFonts w:ascii="Times New Roman" w:eastAsia="Times New Roman" w:hAnsi="Times New Roman" w:cs="Times New Roman"/>
          <w:kern w:val="0"/>
          <w:sz w:val="20"/>
          <w:szCs w:val="20"/>
          <w14:ligatures w14:val="none"/>
        </w:rPr>
        <w:t xml:space="preserve"> – </w:t>
      </w:r>
      <w:r w:rsidRPr="00192449">
        <w:rPr>
          <w:rFonts w:ascii="Times New Roman" w:eastAsia="Times New Roman" w:hAnsi="Times New Roman" w:cs="Times New Roman"/>
          <w:kern w:val="0"/>
          <w:sz w:val="20"/>
          <w:szCs w:val="20"/>
          <w14:ligatures w14:val="none"/>
        </w:rPr>
        <w:t>Latvijas Ārstniecības Personu Profesionālo Organizāciju Savienība</w:t>
      </w:r>
    </w:p>
    <w:p w14:paraId="1A4C8541" w14:textId="05F9D59B" w:rsidR="00333F3D" w:rsidRPr="00333F3D" w:rsidRDefault="00333F3D" w:rsidP="00333F3D">
      <w:pPr>
        <w:spacing w:after="80"/>
        <w:rPr>
          <w:rFonts w:ascii="Times New Roman" w:eastAsia="Times New Roman" w:hAnsi="Times New Roman" w:cs="Times New Roman"/>
          <w:kern w:val="0"/>
          <w:sz w:val="20"/>
          <w:szCs w:val="20"/>
          <w14:ligatures w14:val="none"/>
        </w:rPr>
      </w:pPr>
      <w:r w:rsidRPr="009B5673">
        <w:rPr>
          <w:rFonts w:ascii="Times New Roman" w:eastAsia="Times New Roman" w:hAnsi="Times New Roman" w:cs="Times New Roman"/>
          <w:kern w:val="0"/>
          <w:sz w:val="20"/>
          <w:szCs w:val="20"/>
          <w14:ligatures w14:val="none"/>
        </w:rPr>
        <w:t>LAA – Latvijas Apdrošinātāju asociācija</w:t>
      </w:r>
    </w:p>
    <w:p w14:paraId="1F913492" w14:textId="12A3359D" w:rsidR="00064B10" w:rsidRPr="00064B10" w:rsidRDefault="00064B10" w:rsidP="006519B4">
      <w:pPr>
        <w:spacing w:after="80"/>
        <w:jc w:val="both"/>
        <w:rPr>
          <w:rFonts w:ascii="Times New Roman" w:eastAsia="Times New Roman" w:hAnsi="Times New Roman" w:cs="Times New Roman"/>
          <w:kern w:val="0"/>
          <w:sz w:val="16"/>
          <w:szCs w:val="16"/>
          <w14:ligatures w14:val="none"/>
        </w:rPr>
      </w:pPr>
      <w:r w:rsidRPr="00064B10">
        <w:rPr>
          <w:rFonts w:ascii="Times New Roman" w:hAnsi="Times New Roman" w:cs="Times New Roman"/>
          <w:color w:val="000000" w:themeColor="text1"/>
          <w:sz w:val="20"/>
          <w:szCs w:val="20"/>
        </w:rPr>
        <w:t xml:space="preserve">LB </w:t>
      </w:r>
      <w:r>
        <w:rPr>
          <w:rFonts w:ascii="Times New Roman" w:hAnsi="Times New Roman" w:cs="Times New Roman"/>
          <w:color w:val="000000" w:themeColor="text1"/>
          <w:sz w:val="20"/>
          <w:szCs w:val="20"/>
        </w:rPr>
        <w:t>–</w:t>
      </w:r>
      <w:r w:rsidRPr="00064B10">
        <w:rPr>
          <w:rFonts w:ascii="Times New Roman" w:hAnsi="Times New Roman" w:cs="Times New Roman"/>
          <w:color w:val="000000" w:themeColor="text1"/>
          <w:sz w:val="20"/>
          <w:szCs w:val="20"/>
        </w:rPr>
        <w:t xml:space="preserve"> Latvijas Banka</w:t>
      </w:r>
    </w:p>
    <w:p w14:paraId="03744701" w14:textId="163F9058"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LBAS – </w:t>
      </w:r>
      <w:r w:rsidRPr="005146EA">
        <w:rPr>
          <w:rFonts w:ascii="Times New Roman" w:eastAsia="Times New Roman" w:hAnsi="Times New Roman" w:cs="Times New Roman"/>
          <w:kern w:val="0"/>
          <w:sz w:val="20"/>
          <w:szCs w:val="20"/>
          <w14:ligatures w14:val="none"/>
        </w:rPr>
        <w:t>Latvijas Brīvo arodbiedrību savienība</w:t>
      </w:r>
    </w:p>
    <w:p w14:paraId="7B83DF15" w14:textId="23A9236C" w:rsidR="00CE24FD" w:rsidRDefault="00CE24FD"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LBNA – </w:t>
      </w:r>
      <w:r w:rsidRPr="00CE24FD">
        <w:rPr>
          <w:rFonts w:ascii="Times New Roman" w:eastAsia="Times New Roman" w:hAnsi="Times New Roman" w:cs="Times New Roman"/>
          <w:kern w:val="0"/>
          <w:sz w:val="20"/>
          <w:szCs w:val="20"/>
          <w14:ligatures w14:val="none"/>
        </w:rPr>
        <w:t>Latvijas Būvniecības nozares arodbiedrība</w:t>
      </w:r>
    </w:p>
    <w:p w14:paraId="71E28F60" w14:textId="14EFBA67" w:rsidR="00C6299B" w:rsidRDefault="00C6299B"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LBP – Latvijas </w:t>
      </w:r>
      <w:r w:rsidRPr="00C6299B">
        <w:rPr>
          <w:rFonts w:ascii="Times New Roman" w:eastAsia="Times New Roman" w:hAnsi="Times New Roman" w:cs="Times New Roman"/>
          <w:kern w:val="0"/>
          <w:sz w:val="20"/>
          <w:szCs w:val="20"/>
          <w14:ligatures w14:val="none"/>
        </w:rPr>
        <w:t>Būvniecības padom</w:t>
      </w:r>
      <w:r>
        <w:rPr>
          <w:rFonts w:ascii="Times New Roman" w:eastAsia="Times New Roman" w:hAnsi="Times New Roman" w:cs="Times New Roman"/>
          <w:kern w:val="0"/>
          <w:sz w:val="20"/>
          <w:szCs w:val="20"/>
          <w14:ligatures w14:val="none"/>
        </w:rPr>
        <w:t>e</w:t>
      </w:r>
    </w:p>
    <w:p w14:paraId="447B9E96" w14:textId="6CC50F93" w:rsidR="005254E0" w:rsidRDefault="005254E0"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LBPA – </w:t>
      </w:r>
      <w:r w:rsidRPr="005254E0">
        <w:rPr>
          <w:rFonts w:ascii="Times New Roman" w:eastAsia="Times New Roman" w:hAnsi="Times New Roman" w:cs="Times New Roman"/>
          <w:kern w:val="0"/>
          <w:sz w:val="20"/>
          <w:szCs w:val="20"/>
          <w14:ligatures w14:val="none"/>
        </w:rPr>
        <w:t>Latvijas Būvkonstrukciju projektētāju asociācija</w:t>
      </w:r>
    </w:p>
    <w:p w14:paraId="1ED49F85"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LDDK – </w:t>
      </w:r>
      <w:r w:rsidRPr="00BD5BEC">
        <w:rPr>
          <w:rFonts w:ascii="Times New Roman" w:eastAsia="Times New Roman" w:hAnsi="Times New Roman" w:cs="Times New Roman"/>
          <w:kern w:val="0"/>
          <w:sz w:val="20"/>
          <w:szCs w:val="20"/>
          <w14:ligatures w14:val="none"/>
        </w:rPr>
        <w:t>Latvijas Darba devēju konfederācija</w:t>
      </w:r>
    </w:p>
    <w:p w14:paraId="5DF886F5"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LIAA – </w:t>
      </w:r>
      <w:r w:rsidRPr="00E5781E">
        <w:rPr>
          <w:rFonts w:ascii="Times New Roman" w:eastAsia="Times New Roman" w:hAnsi="Times New Roman" w:cs="Times New Roman"/>
          <w:kern w:val="0"/>
          <w:sz w:val="20"/>
          <w:szCs w:val="20"/>
          <w14:ligatures w14:val="none"/>
        </w:rPr>
        <w:t>Latvijas Investīciju un attīstības aģentūra</w:t>
      </w:r>
    </w:p>
    <w:p w14:paraId="225E5673" w14:textId="77777777" w:rsidR="006519B4" w:rsidRPr="00B15491"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LKKA – </w:t>
      </w:r>
      <w:r w:rsidRPr="002F627E">
        <w:rPr>
          <w:rFonts w:ascii="Times New Roman" w:eastAsia="Times New Roman" w:hAnsi="Times New Roman" w:cs="Times New Roman"/>
          <w:kern w:val="0"/>
          <w:sz w:val="20"/>
          <w:szCs w:val="20"/>
          <w14:ligatures w14:val="none"/>
        </w:rPr>
        <w:t>Latvijas Kosmētiķu un Kosmetologu asociācija</w:t>
      </w:r>
    </w:p>
    <w:p w14:paraId="18272D68"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 xml:space="preserve">LM </w:t>
      </w:r>
      <w:r w:rsidRPr="00B15491">
        <w:rPr>
          <w:rFonts w:ascii="Times New Roman" w:eastAsia="Times New Roman" w:hAnsi="Times New Roman" w:cs="Times New Roman"/>
          <w:i/>
          <w:iCs/>
          <w:kern w:val="0"/>
          <w:sz w:val="20"/>
          <w:szCs w:val="20"/>
          <w14:ligatures w14:val="none"/>
        </w:rPr>
        <w:t xml:space="preserve">– </w:t>
      </w:r>
      <w:r w:rsidRPr="00B15491">
        <w:rPr>
          <w:rFonts w:ascii="Times New Roman" w:eastAsia="Times New Roman" w:hAnsi="Times New Roman" w:cs="Times New Roman"/>
          <w:kern w:val="0"/>
          <w:sz w:val="20"/>
          <w:szCs w:val="20"/>
          <w14:ligatures w14:val="none"/>
        </w:rPr>
        <w:t>Labklājības ministrija</w:t>
      </w:r>
    </w:p>
    <w:p w14:paraId="3205A807"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LPOT – </w:t>
      </w:r>
      <w:r w:rsidRPr="00315DED">
        <w:rPr>
          <w:rFonts w:ascii="Times New Roman" w:eastAsia="Times New Roman" w:hAnsi="Times New Roman" w:cs="Times New Roman"/>
          <w:kern w:val="0"/>
          <w:sz w:val="20"/>
          <w:szCs w:val="20"/>
          <w14:ligatures w14:val="none"/>
        </w:rPr>
        <w:t>Latvijas Pacientu Organizāciju Tīkl</w:t>
      </w:r>
      <w:r>
        <w:rPr>
          <w:rFonts w:ascii="Times New Roman" w:eastAsia="Times New Roman" w:hAnsi="Times New Roman" w:cs="Times New Roman"/>
          <w:kern w:val="0"/>
          <w:sz w:val="20"/>
          <w:szCs w:val="20"/>
          <w14:ligatures w14:val="none"/>
        </w:rPr>
        <w:t>s</w:t>
      </w:r>
    </w:p>
    <w:p w14:paraId="1E0BE5B1"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LPS – Latvijas Pašvaldību savienība</w:t>
      </w:r>
    </w:p>
    <w:p w14:paraId="49778646"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LSSA – </w:t>
      </w:r>
      <w:r w:rsidRPr="004A4560">
        <w:rPr>
          <w:rFonts w:ascii="Times New Roman" w:eastAsia="Times New Roman" w:hAnsi="Times New Roman" w:cs="Times New Roman"/>
          <w:kern w:val="0"/>
          <w:sz w:val="20"/>
          <w:szCs w:val="20"/>
          <w14:ligatures w14:val="none"/>
        </w:rPr>
        <w:t>Latvijas skaistumkopšanas speciālistu</w:t>
      </w:r>
      <w:r>
        <w:rPr>
          <w:rFonts w:ascii="Times New Roman" w:eastAsia="Times New Roman" w:hAnsi="Times New Roman" w:cs="Times New Roman"/>
          <w:kern w:val="0"/>
          <w:sz w:val="20"/>
          <w:szCs w:val="20"/>
          <w14:ligatures w14:val="none"/>
        </w:rPr>
        <w:t xml:space="preserve"> asociācija</w:t>
      </w:r>
    </w:p>
    <w:p w14:paraId="6486C3F1" w14:textId="42BB89BA" w:rsidR="00CE7235" w:rsidRDefault="00CE7235"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lang w:val="lv"/>
          <w14:ligatures w14:val="none"/>
        </w:rPr>
        <w:t xml:space="preserve">LTRK – </w:t>
      </w:r>
      <w:r w:rsidRPr="00CE7235">
        <w:rPr>
          <w:rFonts w:ascii="Times New Roman" w:eastAsia="Times New Roman" w:hAnsi="Times New Roman" w:cs="Times New Roman"/>
          <w:kern w:val="0"/>
          <w:sz w:val="20"/>
          <w:szCs w:val="20"/>
          <w:lang w:val="lv"/>
          <w14:ligatures w14:val="none"/>
        </w:rPr>
        <w:t>Latvijas</w:t>
      </w:r>
      <w:r>
        <w:rPr>
          <w:rFonts w:ascii="Times New Roman" w:eastAsia="Times New Roman" w:hAnsi="Times New Roman" w:cs="Times New Roman"/>
          <w:kern w:val="0"/>
          <w:sz w:val="20"/>
          <w:szCs w:val="20"/>
          <w:lang w:val="lv"/>
          <w14:ligatures w14:val="none"/>
        </w:rPr>
        <w:t xml:space="preserve"> </w:t>
      </w:r>
      <w:r w:rsidRPr="00CE7235">
        <w:rPr>
          <w:rFonts w:ascii="Times New Roman" w:eastAsia="Times New Roman" w:hAnsi="Times New Roman" w:cs="Times New Roman"/>
          <w:kern w:val="0"/>
          <w:sz w:val="20"/>
          <w:szCs w:val="20"/>
          <w:lang w:val="lv"/>
          <w14:ligatures w14:val="none"/>
        </w:rPr>
        <w:t>Tirdzniecības un rūpniecības kamera</w:t>
      </w:r>
    </w:p>
    <w:p w14:paraId="6CF5669E" w14:textId="0B5F5D30" w:rsidR="00A92998" w:rsidRDefault="006519B4" w:rsidP="006519B4">
      <w:pPr>
        <w:spacing w:after="80"/>
        <w:jc w:val="both"/>
        <w:rPr>
          <w:highlight w:val="yellow"/>
        </w:rPr>
      </w:pPr>
      <w:r w:rsidRPr="000A4AAF">
        <w:rPr>
          <w:rFonts w:ascii="Times New Roman" w:eastAsia="Times New Roman" w:hAnsi="Times New Roman" w:cs="Times New Roman"/>
          <w:kern w:val="0"/>
          <w:sz w:val="20"/>
          <w:szCs w:val="20"/>
          <w:lang w:val="lv"/>
          <w14:ligatures w14:val="none"/>
        </w:rPr>
        <w:t>LVSADA</w:t>
      </w:r>
      <w:r>
        <w:rPr>
          <w:rFonts w:ascii="Times New Roman" w:eastAsia="Times New Roman" w:hAnsi="Times New Roman" w:cs="Times New Roman"/>
          <w:kern w:val="0"/>
          <w:sz w:val="20"/>
          <w:szCs w:val="20"/>
          <w:lang w:val="lv"/>
          <w14:ligatures w14:val="none"/>
        </w:rPr>
        <w:t xml:space="preserve"> – </w:t>
      </w:r>
      <w:r w:rsidRPr="000A4AAF">
        <w:rPr>
          <w:rFonts w:ascii="Times New Roman" w:eastAsia="Times New Roman" w:hAnsi="Times New Roman" w:cs="Times New Roman"/>
          <w:kern w:val="0"/>
          <w:sz w:val="20"/>
          <w:szCs w:val="20"/>
          <w:lang w:val="lv"/>
          <w14:ligatures w14:val="none"/>
        </w:rPr>
        <w:t>Latvijas Veselības un sociālās aprūpes darbinieku arodbiedrība</w:t>
      </w:r>
      <w:r w:rsidR="00A92998" w:rsidRPr="00A92998">
        <w:rPr>
          <w:highlight w:val="yellow"/>
        </w:rPr>
        <w:t xml:space="preserve"> </w:t>
      </w:r>
    </w:p>
    <w:p w14:paraId="09671682" w14:textId="1231E785" w:rsidR="006519B4" w:rsidRPr="00B15491" w:rsidRDefault="00A92998"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lang w:val="lv"/>
          <w14:ligatures w14:val="none"/>
        </w:rPr>
        <w:t xml:space="preserve">LZA – </w:t>
      </w:r>
      <w:r w:rsidRPr="00A92998">
        <w:rPr>
          <w:rFonts w:ascii="Times New Roman" w:eastAsia="Times New Roman" w:hAnsi="Times New Roman" w:cs="Times New Roman"/>
          <w:kern w:val="0"/>
          <w:sz w:val="20"/>
          <w:szCs w:val="20"/>
          <w:lang w:val="lv"/>
          <w14:ligatures w14:val="none"/>
        </w:rPr>
        <w:t>Latvijas Zobārstu asociācija</w:t>
      </w:r>
    </w:p>
    <w:p w14:paraId="52D71BFE"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MK – Ministru kabinets</w:t>
      </w:r>
    </w:p>
    <w:p w14:paraId="0BBD4C96" w14:textId="5D6C0E3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NVD </w:t>
      </w:r>
      <w:r w:rsidR="00DD3CFD">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Pr="005146EA">
        <w:rPr>
          <w:rFonts w:ascii="Times New Roman" w:eastAsia="Times New Roman" w:hAnsi="Times New Roman" w:cs="Times New Roman"/>
          <w:kern w:val="0"/>
          <w:sz w:val="20"/>
          <w:szCs w:val="20"/>
          <w14:ligatures w14:val="none"/>
        </w:rPr>
        <w:t>Nacionālais veselības dienests</w:t>
      </w:r>
    </w:p>
    <w:p w14:paraId="4B6DCDD6" w14:textId="32F3CF3E" w:rsidR="00A92998" w:rsidRDefault="00A92998"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NVO – nevalstiskas organizācijas</w:t>
      </w:r>
    </w:p>
    <w:p w14:paraId="782FDDE5" w14:textId="5C166D3A"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OECD </w:t>
      </w:r>
      <w:r w:rsidR="00F26F92">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009504E1" w:rsidRPr="009504E1">
        <w:rPr>
          <w:rFonts w:ascii="Times New Roman" w:eastAsia="Times New Roman" w:hAnsi="Times New Roman" w:cs="Times New Roman"/>
          <w:i/>
          <w:iCs/>
          <w:kern w:val="0"/>
          <w:sz w:val="20"/>
          <w:szCs w:val="20"/>
          <w14:ligatures w14:val="none"/>
        </w:rPr>
        <w:t>the Organisation for Economic Co-operation and Development</w:t>
      </w:r>
      <w:r w:rsidR="009504E1">
        <w:rPr>
          <w:rFonts w:ascii="Times New Roman" w:eastAsia="Times New Roman" w:hAnsi="Times New Roman" w:cs="Times New Roman"/>
          <w:kern w:val="0"/>
          <w:sz w:val="20"/>
          <w:szCs w:val="20"/>
          <w14:ligatures w14:val="none"/>
        </w:rPr>
        <w:t>,</w:t>
      </w:r>
      <w:r w:rsidR="009504E1" w:rsidRPr="009504E1">
        <w:rPr>
          <w:rFonts w:ascii="Times New Roman" w:eastAsia="Times New Roman" w:hAnsi="Times New Roman" w:cs="Times New Roman"/>
          <w:kern w:val="0"/>
          <w:sz w:val="20"/>
          <w:szCs w:val="20"/>
          <w14:ligatures w14:val="none"/>
        </w:rPr>
        <w:t xml:space="preserve"> </w:t>
      </w:r>
      <w:r w:rsidR="00F26F92">
        <w:rPr>
          <w:rFonts w:ascii="Times New Roman" w:eastAsia="Times New Roman" w:hAnsi="Times New Roman" w:cs="Times New Roman"/>
          <w:kern w:val="0"/>
          <w:sz w:val="20"/>
          <w:szCs w:val="20"/>
          <w14:ligatures w14:val="none"/>
        </w:rPr>
        <w:t>E</w:t>
      </w:r>
      <w:r w:rsidRPr="00570A57">
        <w:rPr>
          <w:rFonts w:ascii="Times New Roman" w:eastAsia="Times New Roman" w:hAnsi="Times New Roman" w:cs="Times New Roman"/>
          <w:kern w:val="0"/>
          <w:sz w:val="20"/>
          <w:szCs w:val="20"/>
          <w14:ligatures w14:val="none"/>
        </w:rPr>
        <w:t>konomiskās sadarbības un attīstības organizācija</w:t>
      </w:r>
    </w:p>
    <w:p w14:paraId="5F609E5D"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POS – </w:t>
      </w:r>
      <w:r w:rsidRPr="002D6AD5">
        <w:rPr>
          <w:rFonts w:ascii="Times New Roman" w:eastAsia="Times New Roman" w:hAnsi="Times New Roman" w:cs="Times New Roman"/>
          <w:i/>
          <w:iCs/>
          <w:kern w:val="0"/>
          <w:sz w:val="20"/>
          <w:szCs w:val="20"/>
          <w:lang w:val="en-GB"/>
          <w14:ligatures w14:val="none"/>
        </w:rPr>
        <w:t>a point of sale</w:t>
      </w:r>
      <w:r w:rsidRPr="00FE60DD">
        <w:rPr>
          <w:rFonts w:ascii="Times New Roman" w:eastAsia="Times New Roman" w:hAnsi="Times New Roman" w:cs="Times New Roman"/>
          <w:kern w:val="0"/>
          <w:sz w:val="20"/>
          <w:szCs w:val="20"/>
          <w14:ligatures w14:val="none"/>
        </w:rPr>
        <w:t>, termināļi karšu un bezkontakta maksājumiem</w:t>
      </w:r>
    </w:p>
    <w:p w14:paraId="18A83F83" w14:textId="0712510C"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PTAC </w:t>
      </w:r>
      <w:r w:rsidR="00A92998">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w:t>
      </w:r>
      <w:r w:rsidRPr="001965F8">
        <w:rPr>
          <w:rFonts w:ascii="Times New Roman" w:eastAsia="Times New Roman" w:hAnsi="Times New Roman" w:cs="Times New Roman"/>
          <w:kern w:val="0"/>
          <w:sz w:val="20"/>
          <w:szCs w:val="20"/>
          <w14:ligatures w14:val="none"/>
        </w:rPr>
        <w:t>Patērētāju tiesību aizsardzības centrs</w:t>
      </w:r>
    </w:p>
    <w:p w14:paraId="09994362"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PVN – Pievienotās vērtības nodoklis</w:t>
      </w:r>
    </w:p>
    <w:p w14:paraId="57BAC251"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SM – Satiksmes ministrija</w:t>
      </w:r>
    </w:p>
    <w:p w14:paraId="32BD94B6"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14:ligatures w14:val="none"/>
        </w:rPr>
        <w:t xml:space="preserve">SPKC – </w:t>
      </w:r>
      <w:r w:rsidRPr="00BA1B41">
        <w:rPr>
          <w:rFonts w:ascii="Times New Roman" w:eastAsia="Times New Roman" w:hAnsi="Times New Roman" w:cs="Times New Roman"/>
          <w:kern w:val="0"/>
          <w:sz w:val="20"/>
          <w:szCs w:val="20"/>
          <w14:ligatures w14:val="none"/>
        </w:rPr>
        <w:t>Slimību profilakses un kontroles centrs</w:t>
      </w:r>
    </w:p>
    <w:p w14:paraId="2DFEEA8D"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TM – Tieslietu ministrija</w:t>
      </w:r>
    </w:p>
    <w:p w14:paraId="6640CF9D"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14:ligatures w14:val="none"/>
        </w:rPr>
        <w:t>VADDA – V</w:t>
      </w:r>
      <w:r w:rsidRPr="000A4AAF">
        <w:rPr>
          <w:rFonts w:ascii="Times New Roman" w:eastAsia="Times New Roman" w:hAnsi="Times New Roman" w:cs="Times New Roman"/>
          <w:kern w:val="0"/>
          <w:sz w:val="20"/>
          <w:szCs w:val="20"/>
          <w14:ligatures w14:val="none"/>
        </w:rPr>
        <w:t>eselības aprūpes darba devēju asociācija</w:t>
      </w:r>
    </w:p>
    <w:p w14:paraId="5F69A93A"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VARAM – Vides aizsardzības un reģionālās aizsardzības ministrija</w:t>
      </w:r>
    </w:p>
    <w:p w14:paraId="738E0530"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VEDLUDB – </w:t>
      </w:r>
      <w:r w:rsidRPr="005B2784">
        <w:rPr>
          <w:rFonts w:ascii="Times New Roman" w:eastAsia="Times New Roman" w:hAnsi="Times New Roman" w:cs="Times New Roman"/>
          <w:kern w:val="0"/>
          <w:sz w:val="20"/>
          <w:szCs w:val="20"/>
          <w14:ligatures w14:val="none"/>
        </w:rPr>
        <w:t>Vienotā elektroniskās darba laika uzskaites datubāze</w:t>
      </w:r>
    </w:p>
    <w:p w14:paraId="2A69EA97" w14:textId="77777777" w:rsidR="006519B4" w:rsidRPr="00B15491"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VI – </w:t>
      </w:r>
      <w:r w:rsidRPr="005146EA">
        <w:rPr>
          <w:rFonts w:ascii="Times New Roman" w:eastAsia="Times New Roman" w:hAnsi="Times New Roman" w:cs="Times New Roman"/>
          <w:kern w:val="0"/>
          <w:sz w:val="20"/>
          <w:szCs w:val="20"/>
          <w14:ligatures w14:val="none"/>
        </w:rPr>
        <w:t>Veselības inspekcija</w:t>
      </w:r>
    </w:p>
    <w:p w14:paraId="3C5968EA" w14:textId="77777777" w:rsidR="006519B4" w:rsidRDefault="006519B4" w:rsidP="006519B4">
      <w:pPr>
        <w:spacing w:after="80"/>
        <w:jc w:val="both"/>
        <w:rPr>
          <w:rFonts w:ascii="Times New Roman" w:eastAsia="Times New Roman" w:hAnsi="Times New Roman" w:cs="Times New Roman"/>
          <w:kern w:val="0"/>
          <w:sz w:val="20"/>
          <w:szCs w:val="20"/>
          <w:lang w:val="lv"/>
          <w14:ligatures w14:val="none"/>
        </w:rPr>
      </w:pPr>
      <w:r w:rsidRPr="00B15491">
        <w:rPr>
          <w:rFonts w:ascii="Times New Roman" w:eastAsia="Times New Roman" w:hAnsi="Times New Roman" w:cs="Times New Roman"/>
          <w:kern w:val="0"/>
          <w:sz w:val="20"/>
          <w:szCs w:val="20"/>
          <w:lang w:val="lv"/>
          <w14:ligatures w14:val="none"/>
        </w:rPr>
        <w:t>VID</w:t>
      </w:r>
      <w:r>
        <w:rPr>
          <w:rFonts w:ascii="Times New Roman" w:eastAsia="Times New Roman" w:hAnsi="Times New Roman" w:cs="Times New Roman"/>
          <w:kern w:val="0"/>
          <w:sz w:val="20"/>
          <w:szCs w:val="20"/>
          <w:lang w:val="lv"/>
          <w14:ligatures w14:val="none"/>
        </w:rPr>
        <w:t xml:space="preserve"> – Valsts ieņēmumu dienests</w:t>
      </w:r>
    </w:p>
    <w:p w14:paraId="4D1AAC7A"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lang w:val="lv"/>
          <w14:ligatures w14:val="none"/>
        </w:rPr>
        <w:t>VID IS – Valsts ieņēmumu dienesta Informācijas sistēma</w:t>
      </w:r>
    </w:p>
    <w:p w14:paraId="1357AB80" w14:textId="77777777" w:rsidR="006519B4" w:rsidRDefault="006519B4" w:rsidP="006519B4">
      <w:pPr>
        <w:spacing w:after="80"/>
        <w:jc w:val="both"/>
        <w:rPr>
          <w:rFonts w:ascii="Times New Roman" w:eastAsia="Times New Roman" w:hAnsi="Times New Roman" w:cs="Times New Roman"/>
          <w:kern w:val="0"/>
          <w:sz w:val="20"/>
          <w:szCs w:val="20"/>
          <w:lang w:val="lv"/>
          <w14:ligatures w14:val="none"/>
        </w:rPr>
      </w:pPr>
      <w:r w:rsidRPr="00B15491">
        <w:rPr>
          <w:rFonts w:ascii="Times New Roman" w:eastAsia="Times New Roman" w:hAnsi="Times New Roman" w:cs="Times New Roman"/>
          <w:kern w:val="0"/>
          <w:sz w:val="20"/>
          <w:szCs w:val="20"/>
          <w:lang w:val="lv"/>
          <w14:ligatures w14:val="none"/>
        </w:rPr>
        <w:t>VM – Veselības ministrija</w:t>
      </w:r>
    </w:p>
    <w:p w14:paraId="255B058C" w14:textId="77777777" w:rsidR="006519B4" w:rsidRPr="00B15491" w:rsidRDefault="006519B4" w:rsidP="006519B4">
      <w:pPr>
        <w:spacing w:after="80"/>
        <w:jc w:val="both"/>
        <w:rPr>
          <w:rFonts w:ascii="Times New Roman" w:eastAsia="Times New Roman" w:hAnsi="Times New Roman" w:cs="Times New Roman"/>
          <w:kern w:val="0"/>
          <w:sz w:val="20"/>
          <w:szCs w:val="20"/>
          <w:lang w:val="lv"/>
          <w14:ligatures w14:val="none"/>
        </w:rPr>
      </w:pPr>
      <w:r>
        <w:rPr>
          <w:rFonts w:ascii="Times New Roman" w:eastAsia="Times New Roman" w:hAnsi="Times New Roman" w:cs="Times New Roman"/>
          <w:kern w:val="0"/>
          <w:sz w:val="20"/>
          <w:szCs w:val="20"/>
          <w:lang w:val="lv"/>
          <w14:ligatures w14:val="none"/>
        </w:rPr>
        <w:t>VP – Valsts policija</w:t>
      </w:r>
    </w:p>
    <w:p w14:paraId="2FF0A09B"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sidRPr="00B15491">
        <w:rPr>
          <w:rFonts w:ascii="Times New Roman" w:eastAsia="Times New Roman" w:hAnsi="Times New Roman" w:cs="Times New Roman"/>
          <w:kern w:val="0"/>
          <w:sz w:val="20"/>
          <w:szCs w:val="20"/>
          <w14:ligatures w14:val="none"/>
        </w:rPr>
        <w:t>VRAA – Valsts reģionālās attīstības aģentūra</w:t>
      </w:r>
    </w:p>
    <w:p w14:paraId="3D4E1E7E" w14:textId="77777777"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VRS – </w:t>
      </w:r>
      <w:r w:rsidRPr="00997FEF">
        <w:rPr>
          <w:rFonts w:ascii="Times New Roman" w:eastAsia="Times New Roman" w:hAnsi="Times New Roman" w:cs="Times New Roman"/>
          <w:kern w:val="0"/>
          <w:sz w:val="20"/>
          <w:szCs w:val="20"/>
          <w14:ligatures w14:val="none"/>
        </w:rPr>
        <w:t>Valsts robežsardze</w:t>
      </w:r>
    </w:p>
    <w:p w14:paraId="78F4ACD9" w14:textId="7D22D3E5" w:rsidR="006519B4" w:rsidRDefault="006519B4"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VSAOI – Valsts sociālās apdrošināšanas obligātās iemaksas</w:t>
      </w:r>
    </w:p>
    <w:p w14:paraId="6CF1C56F" w14:textId="05CC2D80" w:rsidR="00A928AA" w:rsidRDefault="00A928AA" w:rsidP="006519B4">
      <w:pPr>
        <w:spacing w:after="80"/>
        <w:jc w:val="both"/>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VVD – Valsts vides dienests</w:t>
      </w:r>
    </w:p>
    <w:p w14:paraId="32B59CE5" w14:textId="704FE90B" w:rsidR="00A92998" w:rsidRPr="00B15491" w:rsidRDefault="00A92998" w:rsidP="006519B4">
      <w:pPr>
        <w:spacing w:after="80"/>
        <w:jc w:val="both"/>
        <w:rPr>
          <w:rFonts w:ascii="Times New Roman" w:eastAsia="Times New Roman" w:hAnsi="Times New Roman" w:cs="Times New Roman"/>
          <w:kern w:val="0"/>
          <w:sz w:val="20"/>
          <w:szCs w:val="20"/>
          <w14:ligatures w14:val="none"/>
        </w:rPr>
      </w:pPr>
      <w:r w:rsidRPr="00A92998">
        <w:rPr>
          <w:highlight w:val="yellow"/>
        </w:rPr>
        <w:t xml:space="preserve"> </w:t>
      </w:r>
    </w:p>
    <w:p w14:paraId="5D98024E" w14:textId="77777777" w:rsidR="006519B4" w:rsidRDefault="006519B4" w:rsidP="006519B4">
      <w:pPr>
        <w:rPr>
          <w:sz w:val="24"/>
          <w:szCs w:val="24"/>
        </w:rPr>
      </w:pPr>
    </w:p>
    <w:p w14:paraId="2B9D65BF" w14:textId="77777777" w:rsidR="006519B4" w:rsidRDefault="006519B4" w:rsidP="006519B4">
      <w:pPr>
        <w:rPr>
          <w:sz w:val="24"/>
          <w:szCs w:val="24"/>
        </w:rPr>
      </w:pPr>
    </w:p>
    <w:p w14:paraId="50550A15" w14:textId="77777777" w:rsidR="006519B4" w:rsidRDefault="006519B4" w:rsidP="006519B4">
      <w:pPr>
        <w:rPr>
          <w:sz w:val="24"/>
          <w:szCs w:val="24"/>
        </w:rPr>
      </w:pPr>
    </w:p>
    <w:p w14:paraId="69709C39" w14:textId="77777777" w:rsidR="006519B4" w:rsidRDefault="006519B4" w:rsidP="006519B4">
      <w:pPr>
        <w:rPr>
          <w:sz w:val="24"/>
          <w:szCs w:val="24"/>
        </w:rPr>
      </w:pPr>
    </w:p>
    <w:p w14:paraId="20261352" w14:textId="77777777" w:rsidR="006519B4" w:rsidRDefault="006519B4" w:rsidP="006519B4">
      <w:pPr>
        <w:rPr>
          <w:sz w:val="24"/>
          <w:szCs w:val="24"/>
        </w:rPr>
      </w:pPr>
    </w:p>
    <w:p w14:paraId="6FBFF7BE" w14:textId="77777777" w:rsidR="006519B4" w:rsidRDefault="006519B4" w:rsidP="006519B4">
      <w:pPr>
        <w:rPr>
          <w:sz w:val="24"/>
          <w:szCs w:val="24"/>
        </w:rPr>
      </w:pPr>
    </w:p>
    <w:p w14:paraId="329034C0" w14:textId="77777777" w:rsidR="006519B4" w:rsidRDefault="006519B4" w:rsidP="006519B4">
      <w:pPr>
        <w:rPr>
          <w:sz w:val="24"/>
          <w:szCs w:val="24"/>
        </w:rPr>
      </w:pPr>
    </w:p>
    <w:p w14:paraId="614485FC" w14:textId="77777777" w:rsidR="006519B4" w:rsidRDefault="006519B4" w:rsidP="006519B4">
      <w:pPr>
        <w:rPr>
          <w:sz w:val="24"/>
          <w:szCs w:val="24"/>
        </w:rPr>
      </w:pPr>
    </w:p>
    <w:p w14:paraId="333C95EF" w14:textId="77777777" w:rsidR="006519B4" w:rsidRDefault="006519B4" w:rsidP="006519B4">
      <w:pPr>
        <w:rPr>
          <w:sz w:val="24"/>
          <w:szCs w:val="24"/>
        </w:rPr>
      </w:pPr>
    </w:p>
    <w:p w14:paraId="466E3EB9" w14:textId="77777777" w:rsidR="00A37C63" w:rsidRDefault="00A37C63">
      <w:pPr>
        <w:rPr>
          <w:sz w:val="24"/>
          <w:szCs w:val="24"/>
        </w:rPr>
        <w:sectPr w:rsidR="00A37C63" w:rsidSect="00B01708">
          <w:type w:val="continuous"/>
          <w:pgSz w:w="11906" w:h="16838"/>
          <w:pgMar w:top="1134" w:right="1133" w:bottom="993" w:left="1800" w:header="708" w:footer="708" w:gutter="0"/>
          <w:cols w:num="2" w:space="708"/>
          <w:titlePg/>
          <w:docGrid w:linePitch="360"/>
        </w:sectPr>
      </w:pPr>
    </w:p>
    <w:p w14:paraId="04E9D3A3" w14:textId="209BED85" w:rsidR="001154CC" w:rsidRPr="000B316C" w:rsidRDefault="001154CC" w:rsidP="00FA5A4A">
      <w:pPr>
        <w:rPr>
          <w:rFonts w:ascii="Times New Roman" w:hAnsi="Times New Roman" w:cs="Times New Roman"/>
          <w:b/>
          <w:bCs/>
          <w:color w:val="2F5496" w:themeColor="accent1" w:themeShade="BF"/>
          <w:sz w:val="28"/>
          <w:szCs w:val="28"/>
        </w:rPr>
      </w:pPr>
      <w:r w:rsidRPr="000B316C">
        <w:rPr>
          <w:rFonts w:ascii="Times New Roman" w:hAnsi="Times New Roman" w:cs="Times New Roman"/>
          <w:b/>
          <w:bCs/>
          <w:color w:val="2F5496" w:themeColor="accent1" w:themeShade="BF"/>
          <w:sz w:val="28"/>
          <w:szCs w:val="28"/>
        </w:rPr>
        <w:lastRenderedPageBreak/>
        <w:t>Saturs</w:t>
      </w:r>
    </w:p>
    <w:sdt>
      <w:sdtPr>
        <w:rPr>
          <w:rFonts w:asciiTheme="minorHAnsi" w:eastAsiaTheme="minorHAnsi" w:hAnsiTheme="minorHAnsi" w:cstheme="minorBidi"/>
          <w:color w:val="auto"/>
          <w:kern w:val="2"/>
          <w:sz w:val="22"/>
          <w:szCs w:val="22"/>
          <w:lang w:val="lv-LV"/>
          <w14:ligatures w14:val="standardContextual"/>
        </w:rPr>
        <w:id w:val="1473633495"/>
        <w:docPartObj>
          <w:docPartGallery w:val="Table of Contents"/>
          <w:docPartUnique/>
        </w:docPartObj>
      </w:sdtPr>
      <w:sdtEndPr>
        <w:rPr>
          <w:b/>
          <w:bCs/>
          <w:noProof/>
        </w:rPr>
      </w:sdtEndPr>
      <w:sdtContent>
        <w:p w14:paraId="7D3BC5AF" w14:textId="350FD9DD" w:rsidR="00165AD7" w:rsidRPr="00165AD7" w:rsidRDefault="00165AD7">
          <w:pPr>
            <w:pStyle w:val="TOCHeading"/>
            <w:rPr>
              <w:rFonts w:ascii="Times New Roman" w:hAnsi="Times New Roman" w:cs="Times New Roman"/>
            </w:rPr>
          </w:pPr>
        </w:p>
        <w:p w14:paraId="37E2F9CC" w14:textId="4060CB38" w:rsidR="00CE7235" w:rsidRPr="00CE7235" w:rsidRDefault="00165AD7">
          <w:pPr>
            <w:pStyle w:val="TOC1"/>
            <w:rPr>
              <w:rFonts w:eastAsiaTheme="minorEastAsia"/>
              <w:noProof/>
              <w:lang w:eastAsia="lv-LV"/>
            </w:rPr>
          </w:pPr>
          <w:r w:rsidRPr="00CE7235">
            <w:fldChar w:fldCharType="begin"/>
          </w:r>
          <w:r w:rsidRPr="00CE7235">
            <w:instrText xml:space="preserve"> TOC \o "1-3" \h \z \u </w:instrText>
          </w:r>
          <w:r w:rsidRPr="00CE7235">
            <w:fldChar w:fldCharType="separate"/>
          </w:r>
          <w:hyperlink w:anchor="_Toc150448978" w:history="1">
            <w:r w:rsidR="00CE7235" w:rsidRPr="00CE7235">
              <w:rPr>
                <w:rStyle w:val="Hyperlink"/>
                <w:rFonts w:ascii="Times New Roman" w:hAnsi="Times New Roman" w:cs="Times New Roman"/>
                <w:noProof/>
                <w:sz w:val="24"/>
                <w:szCs w:val="24"/>
              </w:rPr>
              <w:t>1. Kopsavilkums</w:t>
            </w:r>
            <w:r w:rsidR="00CE7235" w:rsidRPr="00CE7235">
              <w:rPr>
                <w:noProof/>
                <w:webHidden/>
              </w:rPr>
              <w:tab/>
            </w:r>
            <w:r w:rsidR="00CE7235" w:rsidRPr="00CE7235">
              <w:rPr>
                <w:noProof/>
                <w:webHidden/>
              </w:rPr>
              <w:fldChar w:fldCharType="begin"/>
            </w:r>
            <w:r w:rsidR="00CE7235" w:rsidRPr="00CE7235">
              <w:rPr>
                <w:noProof/>
                <w:webHidden/>
              </w:rPr>
              <w:instrText xml:space="preserve"> PAGEREF _Toc150448978 \h </w:instrText>
            </w:r>
            <w:r w:rsidR="00CE7235" w:rsidRPr="00CE7235">
              <w:rPr>
                <w:noProof/>
                <w:webHidden/>
              </w:rPr>
            </w:r>
            <w:r w:rsidR="00CE7235" w:rsidRPr="00CE7235">
              <w:rPr>
                <w:noProof/>
                <w:webHidden/>
              </w:rPr>
              <w:fldChar w:fldCharType="separate"/>
            </w:r>
            <w:r w:rsidR="009D0EDE">
              <w:rPr>
                <w:noProof/>
                <w:webHidden/>
              </w:rPr>
              <w:t>4</w:t>
            </w:r>
            <w:r w:rsidR="00CE7235" w:rsidRPr="00CE7235">
              <w:rPr>
                <w:noProof/>
                <w:webHidden/>
              </w:rPr>
              <w:fldChar w:fldCharType="end"/>
            </w:r>
          </w:hyperlink>
        </w:p>
        <w:p w14:paraId="1995E8BE" w14:textId="4DA7C5E8" w:rsidR="00CE7235" w:rsidRPr="00CE7235" w:rsidRDefault="00000000">
          <w:pPr>
            <w:pStyle w:val="TOC1"/>
            <w:rPr>
              <w:rFonts w:eastAsiaTheme="minorEastAsia"/>
              <w:noProof/>
              <w:lang w:eastAsia="lv-LV"/>
            </w:rPr>
          </w:pPr>
          <w:hyperlink w:anchor="_Toc150448979" w:history="1">
            <w:r w:rsidR="00CE7235" w:rsidRPr="00CE7235">
              <w:rPr>
                <w:rStyle w:val="Hyperlink"/>
                <w:rFonts w:ascii="Times New Roman" w:hAnsi="Times New Roman" w:cs="Times New Roman"/>
                <w:noProof/>
                <w:sz w:val="24"/>
                <w:szCs w:val="24"/>
              </w:rPr>
              <w:t>2. Esošās situācijas raksturojums</w:t>
            </w:r>
            <w:r w:rsidR="00CE7235" w:rsidRPr="00CE7235">
              <w:rPr>
                <w:noProof/>
                <w:webHidden/>
              </w:rPr>
              <w:tab/>
            </w:r>
            <w:r w:rsidR="00CE7235" w:rsidRPr="00CE7235">
              <w:rPr>
                <w:noProof/>
                <w:webHidden/>
              </w:rPr>
              <w:fldChar w:fldCharType="begin"/>
            </w:r>
            <w:r w:rsidR="00CE7235" w:rsidRPr="00CE7235">
              <w:rPr>
                <w:noProof/>
                <w:webHidden/>
              </w:rPr>
              <w:instrText xml:space="preserve"> PAGEREF _Toc150448979 \h </w:instrText>
            </w:r>
            <w:r w:rsidR="00CE7235" w:rsidRPr="00CE7235">
              <w:rPr>
                <w:noProof/>
                <w:webHidden/>
              </w:rPr>
            </w:r>
            <w:r w:rsidR="00CE7235" w:rsidRPr="00CE7235">
              <w:rPr>
                <w:noProof/>
                <w:webHidden/>
              </w:rPr>
              <w:fldChar w:fldCharType="separate"/>
            </w:r>
            <w:r w:rsidR="009D0EDE">
              <w:rPr>
                <w:noProof/>
                <w:webHidden/>
              </w:rPr>
              <w:t>6</w:t>
            </w:r>
            <w:r w:rsidR="00CE7235" w:rsidRPr="00CE7235">
              <w:rPr>
                <w:noProof/>
                <w:webHidden/>
              </w:rPr>
              <w:fldChar w:fldCharType="end"/>
            </w:r>
          </w:hyperlink>
        </w:p>
        <w:p w14:paraId="270E8E80" w14:textId="66CF702E" w:rsidR="00CE7235" w:rsidRPr="00CE7235" w:rsidRDefault="00000000" w:rsidP="00412C3A">
          <w:pPr>
            <w:pStyle w:val="TOC2"/>
            <w:tabs>
              <w:tab w:val="right" w:leader="dot" w:pos="9781"/>
            </w:tabs>
            <w:rPr>
              <w:rFonts w:ascii="Times New Roman" w:eastAsiaTheme="minorEastAsia" w:hAnsi="Times New Roman" w:cs="Times New Roman"/>
              <w:noProof/>
              <w:sz w:val="24"/>
              <w:szCs w:val="24"/>
              <w:lang w:eastAsia="lv-LV"/>
            </w:rPr>
          </w:pPr>
          <w:hyperlink w:anchor="_Toc150448980" w:history="1">
            <w:r w:rsidR="00CE7235" w:rsidRPr="00CE7235">
              <w:rPr>
                <w:rStyle w:val="Hyperlink"/>
                <w:rFonts w:ascii="Times New Roman" w:hAnsi="Times New Roman" w:cs="Times New Roman"/>
                <w:noProof/>
                <w:sz w:val="24"/>
                <w:szCs w:val="24"/>
              </w:rPr>
              <w:t>2.1. Ēnu ekonomikas jēdziens, dalībnieku motivācija un saistītie riski</w:t>
            </w:r>
            <w:r w:rsidR="00CE7235" w:rsidRPr="00CE7235">
              <w:rPr>
                <w:rFonts w:ascii="Times New Roman" w:hAnsi="Times New Roman" w:cs="Times New Roman"/>
                <w:noProof/>
                <w:webHidden/>
                <w:sz w:val="24"/>
                <w:szCs w:val="24"/>
              </w:rPr>
              <w:tab/>
            </w:r>
            <w:r w:rsidR="00CE7235" w:rsidRPr="00CE7235">
              <w:rPr>
                <w:rFonts w:ascii="Times New Roman" w:hAnsi="Times New Roman" w:cs="Times New Roman"/>
                <w:noProof/>
                <w:webHidden/>
                <w:sz w:val="24"/>
                <w:szCs w:val="24"/>
              </w:rPr>
              <w:fldChar w:fldCharType="begin"/>
            </w:r>
            <w:r w:rsidR="00CE7235" w:rsidRPr="00CE7235">
              <w:rPr>
                <w:rFonts w:ascii="Times New Roman" w:hAnsi="Times New Roman" w:cs="Times New Roman"/>
                <w:noProof/>
                <w:webHidden/>
                <w:sz w:val="24"/>
                <w:szCs w:val="24"/>
              </w:rPr>
              <w:instrText xml:space="preserve"> PAGEREF _Toc150448980 \h </w:instrText>
            </w:r>
            <w:r w:rsidR="00CE7235" w:rsidRPr="00CE7235">
              <w:rPr>
                <w:rFonts w:ascii="Times New Roman" w:hAnsi="Times New Roman" w:cs="Times New Roman"/>
                <w:noProof/>
                <w:webHidden/>
                <w:sz w:val="24"/>
                <w:szCs w:val="24"/>
              </w:rPr>
            </w:r>
            <w:r w:rsidR="00CE7235" w:rsidRPr="00CE7235">
              <w:rPr>
                <w:rFonts w:ascii="Times New Roman" w:hAnsi="Times New Roman" w:cs="Times New Roman"/>
                <w:noProof/>
                <w:webHidden/>
                <w:sz w:val="24"/>
                <w:szCs w:val="24"/>
              </w:rPr>
              <w:fldChar w:fldCharType="separate"/>
            </w:r>
            <w:r w:rsidR="009D0EDE">
              <w:rPr>
                <w:rFonts w:ascii="Times New Roman" w:hAnsi="Times New Roman" w:cs="Times New Roman"/>
                <w:noProof/>
                <w:webHidden/>
                <w:sz w:val="24"/>
                <w:szCs w:val="24"/>
              </w:rPr>
              <w:t>6</w:t>
            </w:r>
            <w:r w:rsidR="00CE7235" w:rsidRPr="00CE7235">
              <w:rPr>
                <w:rFonts w:ascii="Times New Roman" w:hAnsi="Times New Roman" w:cs="Times New Roman"/>
                <w:noProof/>
                <w:webHidden/>
                <w:sz w:val="24"/>
                <w:szCs w:val="24"/>
              </w:rPr>
              <w:fldChar w:fldCharType="end"/>
            </w:r>
          </w:hyperlink>
        </w:p>
        <w:p w14:paraId="747D974B" w14:textId="55CC92EA" w:rsidR="00CE7235" w:rsidRPr="00CE7235" w:rsidRDefault="00000000" w:rsidP="00412C3A">
          <w:pPr>
            <w:pStyle w:val="TOC2"/>
            <w:tabs>
              <w:tab w:val="right" w:leader="dot" w:pos="9781"/>
            </w:tabs>
            <w:rPr>
              <w:rFonts w:ascii="Times New Roman" w:eastAsiaTheme="minorEastAsia" w:hAnsi="Times New Roman" w:cs="Times New Roman"/>
              <w:noProof/>
              <w:sz w:val="24"/>
              <w:szCs w:val="24"/>
              <w:lang w:eastAsia="lv-LV"/>
            </w:rPr>
          </w:pPr>
          <w:hyperlink w:anchor="_Toc150448981" w:history="1">
            <w:r w:rsidR="00CE7235" w:rsidRPr="00CE7235">
              <w:rPr>
                <w:rStyle w:val="Hyperlink"/>
                <w:rFonts w:ascii="Times New Roman" w:hAnsi="Times New Roman" w:cs="Times New Roman"/>
                <w:noProof/>
                <w:sz w:val="24"/>
                <w:szCs w:val="24"/>
              </w:rPr>
              <w:t>2.2. Ēnu ekonomikas apmēra novērtējums</w:t>
            </w:r>
            <w:r w:rsidR="00CE7235" w:rsidRPr="00CE7235">
              <w:rPr>
                <w:rFonts w:ascii="Times New Roman" w:hAnsi="Times New Roman" w:cs="Times New Roman"/>
                <w:noProof/>
                <w:webHidden/>
                <w:sz w:val="24"/>
                <w:szCs w:val="24"/>
              </w:rPr>
              <w:tab/>
            </w:r>
            <w:r w:rsidR="00CE7235" w:rsidRPr="00CE7235">
              <w:rPr>
                <w:rFonts w:ascii="Times New Roman" w:hAnsi="Times New Roman" w:cs="Times New Roman"/>
                <w:noProof/>
                <w:webHidden/>
                <w:sz w:val="24"/>
                <w:szCs w:val="24"/>
              </w:rPr>
              <w:fldChar w:fldCharType="begin"/>
            </w:r>
            <w:r w:rsidR="00CE7235" w:rsidRPr="00CE7235">
              <w:rPr>
                <w:rFonts w:ascii="Times New Roman" w:hAnsi="Times New Roman" w:cs="Times New Roman"/>
                <w:noProof/>
                <w:webHidden/>
                <w:sz w:val="24"/>
                <w:szCs w:val="24"/>
              </w:rPr>
              <w:instrText xml:space="preserve"> PAGEREF _Toc150448981 \h </w:instrText>
            </w:r>
            <w:r w:rsidR="00CE7235" w:rsidRPr="00CE7235">
              <w:rPr>
                <w:rFonts w:ascii="Times New Roman" w:hAnsi="Times New Roman" w:cs="Times New Roman"/>
                <w:noProof/>
                <w:webHidden/>
                <w:sz w:val="24"/>
                <w:szCs w:val="24"/>
              </w:rPr>
            </w:r>
            <w:r w:rsidR="00CE7235" w:rsidRPr="00CE7235">
              <w:rPr>
                <w:rFonts w:ascii="Times New Roman" w:hAnsi="Times New Roman" w:cs="Times New Roman"/>
                <w:noProof/>
                <w:webHidden/>
                <w:sz w:val="24"/>
                <w:szCs w:val="24"/>
              </w:rPr>
              <w:fldChar w:fldCharType="separate"/>
            </w:r>
            <w:r w:rsidR="009D0EDE">
              <w:rPr>
                <w:rFonts w:ascii="Times New Roman" w:hAnsi="Times New Roman" w:cs="Times New Roman"/>
                <w:noProof/>
                <w:webHidden/>
                <w:sz w:val="24"/>
                <w:szCs w:val="24"/>
              </w:rPr>
              <w:t>15</w:t>
            </w:r>
            <w:r w:rsidR="00CE7235" w:rsidRPr="00CE7235">
              <w:rPr>
                <w:rFonts w:ascii="Times New Roman" w:hAnsi="Times New Roman" w:cs="Times New Roman"/>
                <w:noProof/>
                <w:webHidden/>
                <w:sz w:val="24"/>
                <w:szCs w:val="24"/>
              </w:rPr>
              <w:fldChar w:fldCharType="end"/>
            </w:r>
          </w:hyperlink>
        </w:p>
        <w:p w14:paraId="11220D70" w14:textId="2E20D34A" w:rsidR="00CE7235" w:rsidRPr="00CE7235" w:rsidRDefault="00000000" w:rsidP="00412C3A">
          <w:pPr>
            <w:pStyle w:val="TOC2"/>
            <w:tabs>
              <w:tab w:val="right" w:leader="dot" w:pos="9781"/>
            </w:tabs>
            <w:rPr>
              <w:rFonts w:ascii="Times New Roman" w:eastAsiaTheme="minorEastAsia" w:hAnsi="Times New Roman" w:cs="Times New Roman"/>
              <w:noProof/>
              <w:sz w:val="24"/>
              <w:szCs w:val="24"/>
              <w:lang w:eastAsia="lv-LV"/>
            </w:rPr>
          </w:pPr>
          <w:hyperlink w:anchor="_Toc150448982" w:history="1">
            <w:r w:rsidR="00CE7235" w:rsidRPr="00CE7235">
              <w:rPr>
                <w:rStyle w:val="Hyperlink"/>
                <w:rFonts w:ascii="Times New Roman" w:hAnsi="Times New Roman" w:cs="Times New Roman"/>
                <w:noProof/>
                <w:sz w:val="24"/>
                <w:szCs w:val="24"/>
              </w:rPr>
              <w:t>2.3. Ēnu ekonomikas mazināšanas scenāriji un pasākumi</w:t>
            </w:r>
            <w:r w:rsidR="00CE7235" w:rsidRPr="00CE7235">
              <w:rPr>
                <w:rFonts w:ascii="Times New Roman" w:hAnsi="Times New Roman" w:cs="Times New Roman"/>
                <w:noProof/>
                <w:webHidden/>
                <w:sz w:val="24"/>
                <w:szCs w:val="24"/>
              </w:rPr>
              <w:tab/>
            </w:r>
            <w:r w:rsidR="00CE7235" w:rsidRPr="00CE7235">
              <w:rPr>
                <w:rFonts w:ascii="Times New Roman" w:hAnsi="Times New Roman" w:cs="Times New Roman"/>
                <w:noProof/>
                <w:webHidden/>
                <w:sz w:val="24"/>
                <w:szCs w:val="24"/>
              </w:rPr>
              <w:fldChar w:fldCharType="begin"/>
            </w:r>
            <w:r w:rsidR="00CE7235" w:rsidRPr="00CE7235">
              <w:rPr>
                <w:rFonts w:ascii="Times New Roman" w:hAnsi="Times New Roman" w:cs="Times New Roman"/>
                <w:noProof/>
                <w:webHidden/>
                <w:sz w:val="24"/>
                <w:szCs w:val="24"/>
              </w:rPr>
              <w:instrText xml:space="preserve"> PAGEREF _Toc150448982 \h </w:instrText>
            </w:r>
            <w:r w:rsidR="00CE7235" w:rsidRPr="00CE7235">
              <w:rPr>
                <w:rFonts w:ascii="Times New Roman" w:hAnsi="Times New Roman" w:cs="Times New Roman"/>
                <w:noProof/>
                <w:webHidden/>
                <w:sz w:val="24"/>
                <w:szCs w:val="24"/>
              </w:rPr>
            </w:r>
            <w:r w:rsidR="00CE7235" w:rsidRPr="00CE7235">
              <w:rPr>
                <w:rFonts w:ascii="Times New Roman" w:hAnsi="Times New Roman" w:cs="Times New Roman"/>
                <w:noProof/>
                <w:webHidden/>
                <w:sz w:val="24"/>
                <w:szCs w:val="24"/>
              </w:rPr>
              <w:fldChar w:fldCharType="separate"/>
            </w:r>
            <w:r w:rsidR="009D0EDE">
              <w:rPr>
                <w:rFonts w:ascii="Times New Roman" w:hAnsi="Times New Roman" w:cs="Times New Roman"/>
                <w:noProof/>
                <w:webHidden/>
                <w:sz w:val="24"/>
                <w:szCs w:val="24"/>
              </w:rPr>
              <w:t>22</w:t>
            </w:r>
            <w:r w:rsidR="00CE7235" w:rsidRPr="00CE7235">
              <w:rPr>
                <w:rFonts w:ascii="Times New Roman" w:hAnsi="Times New Roman" w:cs="Times New Roman"/>
                <w:noProof/>
                <w:webHidden/>
                <w:sz w:val="24"/>
                <w:szCs w:val="24"/>
              </w:rPr>
              <w:fldChar w:fldCharType="end"/>
            </w:r>
          </w:hyperlink>
        </w:p>
        <w:p w14:paraId="626A3875" w14:textId="1E2A26B7" w:rsidR="00CE7235" w:rsidRPr="00CE7235" w:rsidRDefault="00000000">
          <w:pPr>
            <w:pStyle w:val="TOC1"/>
            <w:rPr>
              <w:rFonts w:eastAsiaTheme="minorEastAsia"/>
              <w:noProof/>
              <w:lang w:eastAsia="lv-LV"/>
            </w:rPr>
          </w:pPr>
          <w:hyperlink w:anchor="_Toc150448983" w:history="1">
            <w:r w:rsidR="00CE7235" w:rsidRPr="00CE7235">
              <w:rPr>
                <w:rStyle w:val="Hyperlink"/>
                <w:rFonts w:ascii="Times New Roman" w:hAnsi="Times New Roman" w:cs="Times New Roman"/>
                <w:noProof/>
                <w:sz w:val="24"/>
                <w:szCs w:val="24"/>
              </w:rPr>
              <w:t>3. Plāna mērķis un rīcības virzieni</w:t>
            </w:r>
            <w:r w:rsidR="00CE7235" w:rsidRPr="00CE7235">
              <w:rPr>
                <w:noProof/>
                <w:webHidden/>
              </w:rPr>
              <w:tab/>
            </w:r>
            <w:r w:rsidR="00CE7235" w:rsidRPr="00CE7235">
              <w:rPr>
                <w:noProof/>
                <w:webHidden/>
              </w:rPr>
              <w:fldChar w:fldCharType="begin"/>
            </w:r>
            <w:r w:rsidR="00CE7235" w:rsidRPr="00CE7235">
              <w:rPr>
                <w:noProof/>
                <w:webHidden/>
              </w:rPr>
              <w:instrText xml:space="preserve"> PAGEREF _Toc150448983 \h </w:instrText>
            </w:r>
            <w:r w:rsidR="00CE7235" w:rsidRPr="00CE7235">
              <w:rPr>
                <w:noProof/>
                <w:webHidden/>
              </w:rPr>
            </w:r>
            <w:r w:rsidR="00CE7235" w:rsidRPr="00CE7235">
              <w:rPr>
                <w:noProof/>
                <w:webHidden/>
              </w:rPr>
              <w:fldChar w:fldCharType="separate"/>
            </w:r>
            <w:r w:rsidR="009D0EDE">
              <w:rPr>
                <w:noProof/>
                <w:webHidden/>
              </w:rPr>
              <w:t>27</w:t>
            </w:r>
            <w:r w:rsidR="00CE7235" w:rsidRPr="00CE7235">
              <w:rPr>
                <w:noProof/>
                <w:webHidden/>
              </w:rPr>
              <w:fldChar w:fldCharType="end"/>
            </w:r>
          </w:hyperlink>
        </w:p>
        <w:p w14:paraId="2004D83E" w14:textId="09CF241E" w:rsidR="00CE7235" w:rsidRPr="00CE7235" w:rsidRDefault="00000000">
          <w:pPr>
            <w:pStyle w:val="TOC1"/>
            <w:rPr>
              <w:rFonts w:eastAsiaTheme="minorEastAsia"/>
              <w:noProof/>
              <w:lang w:eastAsia="lv-LV"/>
            </w:rPr>
          </w:pPr>
          <w:hyperlink w:anchor="_Toc150448984" w:history="1">
            <w:r w:rsidR="00CE7235" w:rsidRPr="00CE7235">
              <w:rPr>
                <w:rStyle w:val="Hyperlink"/>
                <w:rFonts w:ascii="Times New Roman" w:hAnsi="Times New Roman" w:cs="Times New Roman"/>
                <w:noProof/>
                <w:sz w:val="24"/>
                <w:szCs w:val="24"/>
              </w:rPr>
              <w:t>4. Ēnu ekonomikas ierobežošanas plāns 2024.–2027. gadam</w:t>
            </w:r>
            <w:r w:rsidR="00CE7235" w:rsidRPr="00CE7235">
              <w:rPr>
                <w:noProof/>
                <w:webHidden/>
              </w:rPr>
              <w:tab/>
            </w:r>
            <w:r w:rsidR="00CE7235" w:rsidRPr="00CE7235">
              <w:rPr>
                <w:noProof/>
                <w:webHidden/>
              </w:rPr>
              <w:fldChar w:fldCharType="begin"/>
            </w:r>
            <w:r w:rsidR="00CE7235" w:rsidRPr="00CE7235">
              <w:rPr>
                <w:noProof/>
                <w:webHidden/>
              </w:rPr>
              <w:instrText xml:space="preserve"> PAGEREF _Toc150448984 \h </w:instrText>
            </w:r>
            <w:r w:rsidR="00CE7235" w:rsidRPr="00CE7235">
              <w:rPr>
                <w:noProof/>
                <w:webHidden/>
              </w:rPr>
            </w:r>
            <w:r w:rsidR="00CE7235" w:rsidRPr="00CE7235">
              <w:rPr>
                <w:noProof/>
                <w:webHidden/>
              </w:rPr>
              <w:fldChar w:fldCharType="separate"/>
            </w:r>
            <w:r w:rsidR="009D0EDE">
              <w:rPr>
                <w:noProof/>
                <w:webHidden/>
              </w:rPr>
              <w:t>28</w:t>
            </w:r>
            <w:r w:rsidR="00CE7235" w:rsidRPr="00CE7235">
              <w:rPr>
                <w:noProof/>
                <w:webHidden/>
              </w:rPr>
              <w:fldChar w:fldCharType="end"/>
            </w:r>
          </w:hyperlink>
        </w:p>
        <w:p w14:paraId="74E88009" w14:textId="582A5A71" w:rsidR="00CE7235" w:rsidRPr="00CE7235" w:rsidRDefault="00000000" w:rsidP="009D0EDE">
          <w:pPr>
            <w:pStyle w:val="TOC1"/>
            <w:rPr>
              <w:rFonts w:eastAsiaTheme="minorEastAsia"/>
              <w:noProof/>
              <w:lang w:eastAsia="lv-LV"/>
            </w:rPr>
          </w:pPr>
          <w:hyperlink w:anchor="_Toc150448985" w:history="1">
            <w:r w:rsidR="00CE7235" w:rsidRPr="00CE7235">
              <w:rPr>
                <w:rStyle w:val="Hyperlink"/>
                <w:rFonts w:ascii="Times New Roman" w:hAnsi="Times New Roman" w:cs="Times New Roman"/>
                <w:noProof/>
                <w:sz w:val="24"/>
                <w:szCs w:val="24"/>
              </w:rPr>
              <w:t>5. Plāna rezultatīvie rādītāji</w:t>
            </w:r>
            <w:r w:rsidR="00CE7235" w:rsidRPr="00CE7235">
              <w:rPr>
                <w:noProof/>
                <w:webHidden/>
              </w:rPr>
              <w:tab/>
            </w:r>
            <w:r w:rsidR="00CE7235" w:rsidRPr="00CE7235">
              <w:rPr>
                <w:noProof/>
                <w:webHidden/>
              </w:rPr>
              <w:fldChar w:fldCharType="begin"/>
            </w:r>
            <w:r w:rsidR="00CE7235" w:rsidRPr="00CE7235">
              <w:rPr>
                <w:noProof/>
                <w:webHidden/>
              </w:rPr>
              <w:instrText xml:space="preserve"> PAGEREF _Toc150448985 \h </w:instrText>
            </w:r>
            <w:r w:rsidR="00CE7235" w:rsidRPr="00CE7235">
              <w:rPr>
                <w:noProof/>
                <w:webHidden/>
              </w:rPr>
            </w:r>
            <w:r w:rsidR="00CE7235" w:rsidRPr="00CE7235">
              <w:rPr>
                <w:noProof/>
                <w:webHidden/>
              </w:rPr>
              <w:fldChar w:fldCharType="separate"/>
            </w:r>
            <w:r w:rsidR="009D0EDE">
              <w:rPr>
                <w:noProof/>
                <w:webHidden/>
              </w:rPr>
              <w:t>47</w:t>
            </w:r>
            <w:r w:rsidR="00CE7235" w:rsidRPr="00CE7235">
              <w:rPr>
                <w:noProof/>
                <w:webHidden/>
              </w:rPr>
              <w:fldChar w:fldCharType="end"/>
            </w:r>
          </w:hyperlink>
        </w:p>
        <w:p w14:paraId="791BD590" w14:textId="1684DE58" w:rsidR="00165AD7" w:rsidRDefault="00165AD7" w:rsidP="00165AD7">
          <w:pPr>
            <w:tabs>
              <w:tab w:val="right" w:leader="dot" w:pos="9072"/>
            </w:tabs>
          </w:pPr>
          <w:r w:rsidRPr="00CE7235">
            <w:rPr>
              <w:rFonts w:ascii="Times New Roman" w:hAnsi="Times New Roman" w:cs="Times New Roman"/>
              <w:b/>
              <w:bCs/>
              <w:noProof/>
              <w:sz w:val="24"/>
              <w:szCs w:val="24"/>
            </w:rPr>
            <w:fldChar w:fldCharType="end"/>
          </w:r>
        </w:p>
      </w:sdtContent>
    </w:sdt>
    <w:p w14:paraId="5CA7FFC7" w14:textId="77777777" w:rsidR="00A37C63" w:rsidRDefault="00A37C63">
      <w:pPr>
        <w:rPr>
          <w:rFonts w:ascii="Times New Roman" w:eastAsiaTheme="majorEastAsia" w:hAnsi="Times New Roman" w:cstheme="majorBidi"/>
          <w:b/>
          <w:color w:val="2F5496" w:themeColor="accent1" w:themeShade="BF"/>
          <w:sz w:val="28"/>
          <w:szCs w:val="32"/>
        </w:rPr>
      </w:pPr>
      <w:r>
        <w:br w:type="page"/>
      </w:r>
    </w:p>
    <w:p w14:paraId="7C270B5B" w14:textId="66AED82C" w:rsidR="003157BE" w:rsidRPr="008400F3" w:rsidRDefault="003157BE" w:rsidP="008400F3">
      <w:pPr>
        <w:pStyle w:val="Style4"/>
      </w:pPr>
      <w:bookmarkStart w:id="0" w:name="_Toc150448978"/>
      <w:r w:rsidRPr="008400F3">
        <w:lastRenderedPageBreak/>
        <w:t>1.</w:t>
      </w:r>
      <w:r w:rsidR="000B316C">
        <w:t xml:space="preserve"> </w:t>
      </w:r>
      <w:r w:rsidRPr="008400F3">
        <w:t>Kopsavilkums</w:t>
      </w:r>
      <w:bookmarkEnd w:id="0"/>
    </w:p>
    <w:p w14:paraId="00436573" w14:textId="77777777" w:rsidR="00F60DA1" w:rsidRPr="00C2315A" w:rsidRDefault="00F60DA1" w:rsidP="00F60DA1">
      <w:pPr>
        <w:tabs>
          <w:tab w:val="left" w:pos="993"/>
        </w:tabs>
        <w:jc w:val="both"/>
        <w:rPr>
          <w:rFonts w:ascii="Times New Roman" w:hAnsi="Times New Roman" w:cs="Times New Roman"/>
          <w:sz w:val="20"/>
          <w:szCs w:val="20"/>
        </w:rPr>
      </w:pPr>
    </w:p>
    <w:p w14:paraId="1E07BC77" w14:textId="6FA68F6A" w:rsidR="005E6A36" w:rsidRPr="00720725" w:rsidRDefault="00F60DA1" w:rsidP="00C2315A">
      <w:pPr>
        <w:jc w:val="both"/>
        <w:rPr>
          <w:rFonts w:ascii="Times New Roman" w:hAnsi="Times New Roman" w:cs="Times New Roman"/>
          <w:sz w:val="24"/>
          <w:szCs w:val="24"/>
          <w:shd w:val="clear" w:color="auto" w:fill="FFFFFF"/>
        </w:rPr>
      </w:pPr>
      <w:r>
        <w:tab/>
      </w:r>
      <w:r w:rsidR="00DE3052" w:rsidRPr="00720725">
        <w:rPr>
          <w:rFonts w:ascii="Times New Roman" w:hAnsi="Times New Roman" w:cs="Times New Roman"/>
          <w:sz w:val="24"/>
          <w:szCs w:val="24"/>
          <w:shd w:val="clear" w:color="auto" w:fill="FFFFFF"/>
        </w:rPr>
        <w:t xml:space="preserve">Ēnu ekonomikas ierobežošanas </w:t>
      </w:r>
      <w:r w:rsidR="00AE14E4" w:rsidRPr="00720725">
        <w:rPr>
          <w:rFonts w:ascii="Times New Roman" w:hAnsi="Times New Roman" w:cs="Times New Roman"/>
          <w:sz w:val="24"/>
          <w:szCs w:val="24"/>
          <w:shd w:val="clear" w:color="auto" w:fill="FFFFFF"/>
        </w:rPr>
        <w:t>plāns 202</w:t>
      </w:r>
      <w:r w:rsidR="001750D0" w:rsidRPr="00720725">
        <w:rPr>
          <w:rFonts w:ascii="Times New Roman" w:hAnsi="Times New Roman" w:cs="Times New Roman"/>
          <w:sz w:val="24"/>
          <w:szCs w:val="24"/>
          <w:shd w:val="clear" w:color="auto" w:fill="FFFFFF"/>
        </w:rPr>
        <w:t>4</w:t>
      </w:r>
      <w:r w:rsidR="00AE14E4" w:rsidRPr="00720725">
        <w:rPr>
          <w:rFonts w:ascii="Times New Roman" w:hAnsi="Times New Roman" w:cs="Times New Roman"/>
          <w:sz w:val="24"/>
          <w:szCs w:val="24"/>
          <w:shd w:val="clear" w:color="auto" w:fill="FFFFFF"/>
        </w:rPr>
        <w:t>.–202</w:t>
      </w:r>
      <w:r w:rsidR="001750D0" w:rsidRPr="00720725">
        <w:rPr>
          <w:rFonts w:ascii="Times New Roman" w:hAnsi="Times New Roman" w:cs="Times New Roman"/>
          <w:sz w:val="24"/>
          <w:szCs w:val="24"/>
          <w:shd w:val="clear" w:color="auto" w:fill="FFFFFF"/>
        </w:rPr>
        <w:t>7</w:t>
      </w:r>
      <w:r w:rsidR="00AE14E4" w:rsidRPr="00720725">
        <w:rPr>
          <w:rFonts w:ascii="Times New Roman" w:hAnsi="Times New Roman" w:cs="Times New Roman"/>
          <w:sz w:val="24"/>
          <w:szCs w:val="24"/>
          <w:shd w:val="clear" w:color="auto" w:fill="FFFFFF"/>
        </w:rPr>
        <w:t>.</w:t>
      </w:r>
      <w:r w:rsidR="00DE3052" w:rsidRPr="00720725">
        <w:rPr>
          <w:rFonts w:ascii="Times New Roman" w:hAnsi="Times New Roman" w:cs="Times New Roman"/>
          <w:sz w:val="24"/>
          <w:szCs w:val="24"/>
          <w:shd w:val="clear" w:color="auto" w:fill="FFFFFF"/>
        </w:rPr>
        <w:t> </w:t>
      </w:r>
      <w:r w:rsidR="00AE14E4" w:rsidRPr="00720725">
        <w:rPr>
          <w:rFonts w:ascii="Times New Roman" w:hAnsi="Times New Roman" w:cs="Times New Roman"/>
          <w:sz w:val="24"/>
          <w:szCs w:val="24"/>
          <w:shd w:val="clear" w:color="auto" w:fill="FFFFFF"/>
        </w:rPr>
        <w:t xml:space="preserve">gadam (turpmāk – plāns) ir </w:t>
      </w:r>
      <w:r w:rsidR="001750D0" w:rsidRPr="00720725">
        <w:rPr>
          <w:rFonts w:ascii="Times New Roman" w:hAnsi="Times New Roman" w:cs="Times New Roman"/>
          <w:sz w:val="24"/>
          <w:szCs w:val="24"/>
          <w:shd w:val="clear" w:color="auto" w:fill="FFFFFF"/>
        </w:rPr>
        <w:t>vidēj</w:t>
      </w:r>
      <w:r w:rsidR="006E6BFB" w:rsidRPr="00720725">
        <w:rPr>
          <w:rFonts w:ascii="Times New Roman" w:hAnsi="Times New Roman" w:cs="Times New Roman"/>
          <w:sz w:val="24"/>
          <w:szCs w:val="24"/>
          <w:shd w:val="clear" w:color="auto" w:fill="FFFFFF"/>
        </w:rPr>
        <w:t>a</w:t>
      </w:r>
      <w:r w:rsidR="001750D0" w:rsidRPr="00720725">
        <w:rPr>
          <w:rFonts w:ascii="Times New Roman" w:hAnsi="Times New Roman" w:cs="Times New Roman"/>
          <w:sz w:val="24"/>
          <w:szCs w:val="24"/>
          <w:shd w:val="clear" w:color="auto" w:fill="FFFFFF"/>
        </w:rPr>
        <w:t xml:space="preserve"> </w:t>
      </w:r>
      <w:r w:rsidR="00AE14E4" w:rsidRPr="00720725">
        <w:rPr>
          <w:rFonts w:ascii="Times New Roman" w:hAnsi="Times New Roman" w:cs="Times New Roman"/>
          <w:sz w:val="24"/>
          <w:szCs w:val="24"/>
          <w:shd w:val="clear" w:color="auto" w:fill="FFFFFF"/>
        </w:rPr>
        <w:t xml:space="preserve">termiņa </w:t>
      </w:r>
      <w:r w:rsidR="00911553" w:rsidRPr="00720725">
        <w:rPr>
          <w:rFonts w:ascii="Times New Roman" w:hAnsi="Times New Roman" w:cs="Times New Roman"/>
          <w:sz w:val="24"/>
          <w:szCs w:val="24"/>
          <w:shd w:val="clear" w:color="auto" w:fill="FFFFFF"/>
        </w:rPr>
        <w:t xml:space="preserve">politikas </w:t>
      </w:r>
      <w:r w:rsidR="00AE14E4" w:rsidRPr="00720725">
        <w:rPr>
          <w:rFonts w:ascii="Times New Roman" w:hAnsi="Times New Roman" w:cs="Times New Roman"/>
          <w:sz w:val="24"/>
          <w:szCs w:val="24"/>
          <w:shd w:val="clear" w:color="auto" w:fill="FFFFFF"/>
        </w:rPr>
        <w:t xml:space="preserve">plānošanas dokuments, </w:t>
      </w:r>
      <w:r w:rsidR="00911553" w:rsidRPr="00720725">
        <w:rPr>
          <w:rFonts w:ascii="Times New Roman" w:eastAsia="Calibri" w:hAnsi="Times New Roman" w:cs="Times New Roman"/>
          <w:kern w:val="0"/>
          <w:sz w:val="24"/>
          <w:szCs w:val="24"/>
          <w14:ligatures w14:val="none"/>
        </w:rPr>
        <w:t xml:space="preserve">kura prioritāte </w:t>
      </w:r>
      <w:r w:rsidR="00041778" w:rsidRPr="00720725">
        <w:rPr>
          <w:rFonts w:ascii="Times New Roman" w:hAnsi="Times New Roman" w:cs="Times New Roman"/>
          <w:sz w:val="24"/>
          <w:szCs w:val="24"/>
          <w:shd w:val="clear" w:color="auto" w:fill="FFFFFF"/>
        </w:rPr>
        <w:t xml:space="preserve">turpmākajiem </w:t>
      </w:r>
      <w:r w:rsidR="001D55AA" w:rsidRPr="00720725">
        <w:rPr>
          <w:rFonts w:ascii="Times New Roman" w:hAnsi="Times New Roman" w:cs="Times New Roman"/>
          <w:sz w:val="24"/>
          <w:szCs w:val="24"/>
          <w:shd w:val="clear" w:color="auto" w:fill="FFFFFF"/>
        </w:rPr>
        <w:t>četriem</w:t>
      </w:r>
      <w:r w:rsidR="00041778" w:rsidRPr="00720725">
        <w:rPr>
          <w:rFonts w:ascii="Times New Roman" w:hAnsi="Times New Roman" w:cs="Times New Roman"/>
          <w:sz w:val="24"/>
          <w:szCs w:val="24"/>
          <w:shd w:val="clear" w:color="auto" w:fill="FFFFFF"/>
        </w:rPr>
        <w:t xml:space="preserve"> gadiem</w:t>
      </w:r>
      <w:r w:rsidR="00041778" w:rsidRPr="00720725">
        <w:rPr>
          <w:rFonts w:ascii="Times New Roman" w:eastAsia="Calibri" w:hAnsi="Times New Roman" w:cs="Times New Roman"/>
          <w:kern w:val="0"/>
          <w:sz w:val="24"/>
          <w:szCs w:val="24"/>
          <w14:ligatures w14:val="none"/>
        </w:rPr>
        <w:t xml:space="preserve"> </w:t>
      </w:r>
      <w:r w:rsidR="00911553" w:rsidRPr="00720725">
        <w:rPr>
          <w:rFonts w:ascii="Times New Roman" w:eastAsia="Calibri" w:hAnsi="Times New Roman" w:cs="Times New Roman"/>
          <w:kern w:val="0"/>
          <w:sz w:val="24"/>
          <w:szCs w:val="24"/>
          <w14:ligatures w14:val="none"/>
        </w:rPr>
        <w:t>ir ēnu ekonomikas mazināšana</w:t>
      </w:r>
      <w:r w:rsidR="005E6A36" w:rsidRPr="00720725">
        <w:rPr>
          <w:rFonts w:ascii="Times New Roman" w:eastAsia="Calibri" w:hAnsi="Times New Roman" w:cs="Times New Roman"/>
          <w:kern w:val="0"/>
          <w:sz w:val="24"/>
          <w:szCs w:val="24"/>
          <w14:ligatures w14:val="none"/>
        </w:rPr>
        <w:t xml:space="preserve">, īstenojot </w:t>
      </w:r>
      <w:r w:rsidR="005E6A36" w:rsidRPr="00720725">
        <w:rPr>
          <w:rFonts w:ascii="Times New Roman" w:hAnsi="Times New Roman" w:cs="Times New Roman"/>
          <w:sz w:val="24"/>
          <w:szCs w:val="24"/>
          <w:shd w:val="clear" w:color="auto" w:fill="FFFFFF"/>
        </w:rPr>
        <w:t xml:space="preserve">gan horizontālā </w:t>
      </w:r>
      <w:r w:rsidR="001750D0" w:rsidRPr="00720725">
        <w:rPr>
          <w:rFonts w:ascii="Times New Roman" w:hAnsi="Times New Roman" w:cs="Times New Roman"/>
          <w:sz w:val="24"/>
          <w:szCs w:val="24"/>
          <w:shd w:val="clear" w:color="auto" w:fill="FFFFFF"/>
        </w:rPr>
        <w:t>rakstura</w:t>
      </w:r>
      <w:r w:rsidR="005E6A36" w:rsidRPr="00720725">
        <w:rPr>
          <w:rFonts w:ascii="Times New Roman" w:hAnsi="Times New Roman" w:cs="Times New Roman"/>
          <w:sz w:val="24"/>
          <w:szCs w:val="24"/>
          <w:shd w:val="clear" w:color="auto" w:fill="FFFFFF"/>
        </w:rPr>
        <w:t xml:space="preserve"> pasākumus, gan</w:t>
      </w:r>
      <w:r w:rsidR="001750D0" w:rsidRPr="00720725">
        <w:rPr>
          <w:rFonts w:ascii="Times New Roman" w:hAnsi="Times New Roman" w:cs="Times New Roman"/>
          <w:sz w:val="24"/>
          <w:szCs w:val="24"/>
          <w:shd w:val="clear" w:color="auto" w:fill="FFFFFF"/>
        </w:rPr>
        <w:t xml:space="preserve"> fokusētos pasākumus</w:t>
      </w:r>
      <w:r w:rsidR="005E6A36" w:rsidRPr="00720725">
        <w:rPr>
          <w:rFonts w:ascii="Times New Roman" w:hAnsi="Times New Roman" w:cs="Times New Roman"/>
          <w:sz w:val="24"/>
          <w:szCs w:val="24"/>
          <w:shd w:val="clear" w:color="auto" w:fill="FFFFFF"/>
        </w:rPr>
        <w:t xml:space="preserve"> konkrētās tautsaimniecības nozarēs, </w:t>
      </w:r>
      <w:r w:rsidR="00BF075C" w:rsidRPr="00720725">
        <w:rPr>
          <w:rFonts w:ascii="Times New Roman" w:hAnsi="Times New Roman" w:cs="Times New Roman"/>
          <w:sz w:val="24"/>
          <w:szCs w:val="24"/>
          <w:shd w:val="clear" w:color="auto" w:fill="FFFFFF"/>
        </w:rPr>
        <w:t>ciešā sadarbībā ar nozaru ministrijām un</w:t>
      </w:r>
      <w:r w:rsidR="005E6A36" w:rsidRPr="00720725">
        <w:rPr>
          <w:rFonts w:ascii="Times New Roman" w:hAnsi="Times New Roman" w:cs="Times New Roman"/>
          <w:sz w:val="24"/>
          <w:szCs w:val="24"/>
          <w:shd w:val="clear" w:color="auto" w:fill="FFFFFF"/>
        </w:rPr>
        <w:t xml:space="preserve"> nevalstisko organizāciju pārstāvjiem</w:t>
      </w:r>
      <w:r w:rsidR="00BF075C" w:rsidRPr="00720725">
        <w:rPr>
          <w:rFonts w:ascii="Times New Roman" w:hAnsi="Times New Roman" w:cs="Times New Roman"/>
          <w:sz w:val="24"/>
          <w:szCs w:val="24"/>
          <w:shd w:val="clear" w:color="auto" w:fill="FFFFFF"/>
        </w:rPr>
        <w:t>.</w:t>
      </w:r>
    </w:p>
    <w:p w14:paraId="1A58C752" w14:textId="69743043" w:rsidR="00505A35" w:rsidRPr="00720725" w:rsidRDefault="00BF075C" w:rsidP="00C2315A">
      <w:pPr>
        <w:tabs>
          <w:tab w:val="left" w:pos="993"/>
        </w:tabs>
        <w:ind w:firstLine="709"/>
        <w:jc w:val="both"/>
        <w:rPr>
          <w:rFonts w:ascii="Times New Roman" w:hAnsi="Times New Roman" w:cs="Times New Roman"/>
          <w:sz w:val="24"/>
          <w:szCs w:val="24"/>
          <w:shd w:val="clear" w:color="auto" w:fill="FFFFFF"/>
        </w:rPr>
      </w:pPr>
      <w:r w:rsidRPr="00720725">
        <w:rPr>
          <w:rFonts w:ascii="Times New Roman" w:eastAsia="Calibri" w:hAnsi="Times New Roman" w:cs="Times New Roman"/>
          <w:kern w:val="0"/>
          <w:sz w:val="24"/>
          <w:szCs w:val="24"/>
          <w:lang w:eastAsia="lv-LV"/>
          <w14:ligatures w14:val="none"/>
        </w:rPr>
        <w:t xml:space="preserve">Ar </w:t>
      </w:r>
      <w:bookmarkStart w:id="1" w:name="_Hlk132789612"/>
      <w:r w:rsidRPr="00720725">
        <w:rPr>
          <w:rFonts w:ascii="Times New Roman" w:eastAsia="Calibri" w:hAnsi="Times New Roman" w:cs="Times New Roman"/>
          <w:kern w:val="0"/>
          <w:sz w:val="24"/>
          <w:szCs w:val="24"/>
          <w:lang w:eastAsia="lv-LV"/>
          <w14:ligatures w14:val="none"/>
        </w:rPr>
        <w:t>2023.</w:t>
      </w:r>
      <w:r w:rsidR="00492AC6" w:rsidRPr="00720725">
        <w:rPr>
          <w:rFonts w:ascii="Times New Roman" w:eastAsia="Calibri" w:hAnsi="Times New Roman" w:cs="Times New Roman"/>
          <w:kern w:val="0"/>
          <w:sz w:val="24"/>
          <w:szCs w:val="24"/>
          <w:lang w:eastAsia="lv-LV"/>
          <w14:ligatures w14:val="none"/>
        </w:rPr>
        <w:t> </w:t>
      </w:r>
      <w:r w:rsidRPr="00720725">
        <w:rPr>
          <w:rFonts w:ascii="Times New Roman" w:eastAsia="Calibri" w:hAnsi="Times New Roman" w:cs="Times New Roman"/>
          <w:kern w:val="0"/>
          <w:sz w:val="24"/>
          <w:szCs w:val="24"/>
          <w:lang w:eastAsia="lv-LV"/>
          <w14:ligatures w14:val="none"/>
        </w:rPr>
        <w:t>gada 30.</w:t>
      </w:r>
      <w:r w:rsidR="00492AC6" w:rsidRPr="00720725">
        <w:rPr>
          <w:rFonts w:ascii="Times New Roman" w:eastAsia="Calibri" w:hAnsi="Times New Roman" w:cs="Times New Roman"/>
          <w:kern w:val="0"/>
          <w:sz w:val="24"/>
          <w:szCs w:val="24"/>
          <w:lang w:eastAsia="lv-LV"/>
          <w14:ligatures w14:val="none"/>
        </w:rPr>
        <w:t> </w:t>
      </w:r>
      <w:r w:rsidRPr="00720725">
        <w:rPr>
          <w:rFonts w:ascii="Times New Roman" w:eastAsia="Calibri" w:hAnsi="Times New Roman" w:cs="Times New Roman"/>
          <w:kern w:val="0"/>
          <w:sz w:val="24"/>
          <w:szCs w:val="24"/>
          <w:lang w:eastAsia="lv-LV"/>
          <w14:ligatures w14:val="none"/>
        </w:rPr>
        <w:t>martā</w:t>
      </w:r>
      <w:bookmarkEnd w:id="1"/>
      <w:r w:rsidRPr="00720725">
        <w:rPr>
          <w:rFonts w:ascii="Times New Roman" w:eastAsia="Calibri" w:hAnsi="Times New Roman" w:cs="Times New Roman"/>
          <w:kern w:val="0"/>
          <w:sz w:val="24"/>
          <w:szCs w:val="24"/>
          <w:lang w:eastAsia="lv-LV"/>
          <w14:ligatures w14:val="none"/>
        </w:rPr>
        <w:t xml:space="preserve"> apstiprināto </w:t>
      </w:r>
      <w:r w:rsidR="00505A35" w:rsidRPr="00720725">
        <w:rPr>
          <w:rFonts w:ascii="Times New Roman" w:eastAsia="Calibri" w:hAnsi="Times New Roman" w:cs="Times New Roman"/>
          <w:kern w:val="0"/>
          <w:sz w:val="24"/>
          <w:szCs w:val="24"/>
          <w:lang w:eastAsia="lv-LV"/>
          <w14:ligatures w14:val="none"/>
        </w:rPr>
        <w:t>MK</w:t>
      </w:r>
      <w:r w:rsidRPr="00720725">
        <w:rPr>
          <w:rFonts w:ascii="Times New Roman" w:eastAsia="Calibri" w:hAnsi="Times New Roman" w:cs="Times New Roman"/>
          <w:kern w:val="0"/>
          <w:sz w:val="24"/>
          <w:szCs w:val="24"/>
          <w:lang w:eastAsia="lv-LV"/>
          <w14:ligatures w14:val="none"/>
        </w:rPr>
        <w:t xml:space="preserve"> rīkojumu </w:t>
      </w:r>
      <w:r w:rsidR="00E92E3F" w:rsidRPr="00720725">
        <w:rPr>
          <w:rFonts w:ascii="Times New Roman" w:eastAsia="Calibri" w:hAnsi="Times New Roman" w:cs="Times New Roman"/>
          <w:kern w:val="0"/>
          <w:sz w:val="24"/>
          <w:szCs w:val="24"/>
          <w:lang w:eastAsia="lv-LV"/>
          <w14:ligatures w14:val="none"/>
        </w:rPr>
        <w:t>Nr.</w:t>
      </w:r>
      <w:r w:rsidR="00492AC6" w:rsidRPr="00720725">
        <w:rPr>
          <w:rFonts w:ascii="Times New Roman" w:eastAsia="Calibri" w:hAnsi="Times New Roman" w:cs="Times New Roman"/>
          <w:kern w:val="0"/>
          <w:sz w:val="24"/>
          <w:szCs w:val="24"/>
          <w:lang w:eastAsia="lv-LV"/>
          <w14:ligatures w14:val="none"/>
        </w:rPr>
        <w:t> </w:t>
      </w:r>
      <w:r w:rsidR="00E92E3F" w:rsidRPr="00720725">
        <w:rPr>
          <w:rFonts w:ascii="Times New Roman" w:eastAsia="Calibri" w:hAnsi="Times New Roman" w:cs="Times New Roman"/>
          <w:kern w:val="0"/>
          <w:sz w:val="24"/>
          <w:szCs w:val="24"/>
          <w:lang w:eastAsia="lv-LV"/>
          <w14:ligatures w14:val="none"/>
        </w:rPr>
        <w:t xml:space="preserve">178 </w:t>
      </w:r>
      <w:r w:rsidRPr="00720725">
        <w:rPr>
          <w:rFonts w:ascii="Times New Roman" w:eastAsia="Calibri" w:hAnsi="Times New Roman" w:cs="Times New Roman"/>
          <w:kern w:val="0"/>
          <w:sz w:val="24"/>
          <w:szCs w:val="24"/>
          <w:lang w:eastAsia="lv-LV"/>
          <w14:ligatures w14:val="none"/>
        </w:rPr>
        <w:t>“Par Ēnu ekonomikas ierobežošanas plāna 2023.</w:t>
      </w:r>
      <w:r w:rsidR="00F60DA1" w:rsidRPr="00720725">
        <w:rPr>
          <w:rFonts w:ascii="Times New Roman" w:hAnsi="Times New Roman" w:cs="Times New Roman"/>
          <w:sz w:val="24"/>
          <w:szCs w:val="24"/>
          <w:shd w:val="clear" w:color="auto" w:fill="FFFFFF"/>
        </w:rPr>
        <w:t>–</w:t>
      </w:r>
      <w:r w:rsidRPr="00720725">
        <w:rPr>
          <w:rFonts w:ascii="Times New Roman" w:eastAsia="Calibri" w:hAnsi="Times New Roman" w:cs="Times New Roman"/>
          <w:kern w:val="0"/>
          <w:sz w:val="24"/>
          <w:szCs w:val="24"/>
          <w:lang w:eastAsia="lv-LV"/>
          <w14:ligatures w14:val="none"/>
        </w:rPr>
        <w:t>2025.</w:t>
      </w:r>
      <w:r w:rsidR="00492AC6" w:rsidRPr="00720725">
        <w:rPr>
          <w:rFonts w:ascii="Times New Roman" w:eastAsia="Calibri" w:hAnsi="Times New Roman" w:cs="Times New Roman"/>
          <w:kern w:val="0"/>
          <w:sz w:val="24"/>
          <w:szCs w:val="24"/>
          <w:lang w:eastAsia="lv-LV"/>
          <w14:ligatures w14:val="none"/>
        </w:rPr>
        <w:t> </w:t>
      </w:r>
      <w:r w:rsidRPr="00720725">
        <w:rPr>
          <w:rFonts w:ascii="Times New Roman" w:eastAsia="Calibri" w:hAnsi="Times New Roman" w:cs="Times New Roman"/>
          <w:kern w:val="0"/>
          <w:sz w:val="24"/>
          <w:szCs w:val="24"/>
          <w:lang w:eastAsia="lv-LV"/>
          <w14:ligatures w14:val="none"/>
        </w:rPr>
        <w:t>gadam izstrādi”</w:t>
      </w:r>
      <w:r w:rsidR="00E92E3F" w:rsidRPr="00720725">
        <w:rPr>
          <w:rStyle w:val="FootnoteReference"/>
          <w:rFonts w:ascii="Times New Roman" w:eastAsia="Calibri" w:hAnsi="Times New Roman" w:cs="Times New Roman"/>
          <w:kern w:val="0"/>
          <w:sz w:val="24"/>
          <w:szCs w:val="24"/>
          <w:lang w:eastAsia="lv-LV"/>
          <w14:ligatures w14:val="none"/>
        </w:rPr>
        <w:footnoteReference w:id="2"/>
      </w:r>
      <w:r w:rsidRPr="00720725">
        <w:rPr>
          <w:rFonts w:ascii="Times New Roman" w:eastAsia="Calibri" w:hAnsi="Times New Roman" w:cs="Times New Roman"/>
          <w:kern w:val="0"/>
          <w:sz w:val="24"/>
          <w:szCs w:val="24"/>
          <w:lang w:eastAsia="lv-LV"/>
          <w14:ligatures w14:val="none"/>
        </w:rPr>
        <w:t> </w:t>
      </w:r>
      <w:r w:rsidR="00505A35" w:rsidRPr="00720725">
        <w:rPr>
          <w:rFonts w:ascii="Times New Roman" w:eastAsia="Calibri" w:hAnsi="Times New Roman" w:cs="Times New Roman"/>
          <w:kern w:val="0"/>
          <w:sz w:val="24"/>
          <w:szCs w:val="24"/>
          <w:lang w:eastAsia="lv-LV"/>
          <w14:ligatures w14:val="none"/>
        </w:rPr>
        <w:t xml:space="preserve">ir noteiktas trīs </w:t>
      </w:r>
      <w:r w:rsidR="001750D0" w:rsidRPr="00720725">
        <w:rPr>
          <w:rFonts w:ascii="Times New Roman" w:eastAsia="Calibri" w:hAnsi="Times New Roman" w:cs="Times New Roman"/>
          <w:kern w:val="0"/>
          <w:sz w:val="24"/>
          <w:szCs w:val="24"/>
          <w:lang w:eastAsia="lv-LV"/>
          <w14:ligatures w14:val="none"/>
        </w:rPr>
        <w:t xml:space="preserve">ēnu ekonomikas mazināšanai </w:t>
      </w:r>
      <w:r w:rsidR="00505A35" w:rsidRPr="00720725">
        <w:rPr>
          <w:rFonts w:ascii="Times New Roman" w:hAnsi="Times New Roman" w:cs="Times New Roman"/>
          <w:sz w:val="24"/>
          <w:szCs w:val="24"/>
          <w:shd w:val="clear" w:color="auto" w:fill="FFFFFF"/>
        </w:rPr>
        <w:t>prioritārās tautsaimniecības nozares:</w:t>
      </w:r>
    </w:p>
    <w:p w14:paraId="5507A2E7" w14:textId="20D78530" w:rsidR="00505A35" w:rsidRPr="00720725" w:rsidRDefault="00505A35" w:rsidP="00C2315A">
      <w:pPr>
        <w:pStyle w:val="ListParagraph"/>
        <w:numPr>
          <w:ilvl w:val="0"/>
          <w:numId w:val="2"/>
        </w:numPr>
        <w:ind w:left="1077" w:hanging="357"/>
        <w:jc w:val="both"/>
        <w:rPr>
          <w:rFonts w:ascii="Times New Roman" w:hAnsi="Times New Roman" w:cs="Times New Roman"/>
          <w:sz w:val="24"/>
          <w:szCs w:val="24"/>
          <w:shd w:val="clear" w:color="auto" w:fill="FFFFFF"/>
        </w:rPr>
      </w:pPr>
      <w:r w:rsidRPr="00720725">
        <w:rPr>
          <w:rFonts w:ascii="Times New Roman" w:eastAsia="Calibri" w:hAnsi="Times New Roman" w:cs="Times New Roman"/>
          <w:kern w:val="0"/>
          <w:sz w:val="24"/>
          <w:szCs w:val="24"/>
          <w:lang w:eastAsia="lv-LV"/>
          <w14:ligatures w14:val="none"/>
        </w:rPr>
        <w:t xml:space="preserve">būvniecība – ēku būvniecība, inženierbūvniecība, specializētie būvdarbi; </w:t>
      </w:r>
    </w:p>
    <w:p w14:paraId="4BC1249A" w14:textId="32ECE0DE" w:rsidR="00505A35" w:rsidRPr="00720725" w:rsidRDefault="00505A35" w:rsidP="00C2315A">
      <w:pPr>
        <w:pStyle w:val="ListParagraph"/>
        <w:numPr>
          <w:ilvl w:val="0"/>
          <w:numId w:val="2"/>
        </w:numPr>
        <w:ind w:left="1077" w:hanging="357"/>
        <w:jc w:val="both"/>
        <w:rPr>
          <w:rFonts w:ascii="Times New Roman" w:hAnsi="Times New Roman" w:cs="Times New Roman"/>
          <w:sz w:val="24"/>
          <w:szCs w:val="24"/>
          <w:shd w:val="clear" w:color="auto" w:fill="FFFFFF"/>
        </w:rPr>
      </w:pPr>
      <w:r w:rsidRPr="00720725">
        <w:rPr>
          <w:rFonts w:ascii="Times New Roman" w:eastAsia="Calibri" w:hAnsi="Times New Roman" w:cs="Times New Roman"/>
          <w:kern w:val="0"/>
          <w:sz w:val="24"/>
          <w:szCs w:val="24"/>
          <w:lang w:eastAsia="lv-LV"/>
          <w14:ligatures w14:val="none"/>
        </w:rPr>
        <w:t xml:space="preserve">veselība un sociālā aprūpe – veselības aizsardzība; </w:t>
      </w:r>
    </w:p>
    <w:p w14:paraId="602F3E25" w14:textId="0F61ED37" w:rsidR="00505A35" w:rsidRPr="00720725" w:rsidRDefault="00505A35" w:rsidP="00C2315A">
      <w:pPr>
        <w:pStyle w:val="ListParagraph"/>
        <w:numPr>
          <w:ilvl w:val="0"/>
          <w:numId w:val="2"/>
        </w:numPr>
        <w:ind w:left="1077" w:hanging="357"/>
        <w:jc w:val="both"/>
        <w:rPr>
          <w:rFonts w:ascii="Times New Roman" w:hAnsi="Times New Roman" w:cs="Times New Roman"/>
          <w:sz w:val="24"/>
          <w:szCs w:val="24"/>
          <w:shd w:val="clear" w:color="auto" w:fill="FFFFFF"/>
        </w:rPr>
      </w:pPr>
      <w:r w:rsidRPr="00720725">
        <w:rPr>
          <w:rFonts w:ascii="Times New Roman" w:eastAsia="Calibri" w:hAnsi="Times New Roman" w:cs="Times New Roman"/>
          <w:kern w:val="0"/>
          <w:sz w:val="24"/>
          <w:szCs w:val="24"/>
          <w:lang w:eastAsia="lv-LV"/>
          <w14:ligatures w14:val="none"/>
        </w:rPr>
        <w:t>vairumtirdzniecība un mazumtirdzniecība saistībā ar skaidras naudas izmantošanu savstarpējos darījumos un informācijas pieejamīb</w:t>
      </w:r>
      <w:r w:rsidR="008A0C1D" w:rsidRPr="00720725">
        <w:rPr>
          <w:rFonts w:ascii="Times New Roman" w:eastAsia="Calibri" w:hAnsi="Times New Roman" w:cs="Times New Roman"/>
          <w:kern w:val="0"/>
          <w:sz w:val="24"/>
          <w:szCs w:val="24"/>
          <w:lang w:eastAsia="lv-LV"/>
          <w14:ligatures w14:val="none"/>
        </w:rPr>
        <w:t>u</w:t>
      </w:r>
      <w:r w:rsidRPr="00720725">
        <w:rPr>
          <w:rFonts w:ascii="Times New Roman" w:eastAsia="Calibri" w:hAnsi="Times New Roman" w:cs="Times New Roman"/>
          <w:kern w:val="0"/>
          <w:sz w:val="24"/>
          <w:szCs w:val="24"/>
          <w:lang w:eastAsia="lv-LV"/>
          <w14:ligatures w14:val="none"/>
        </w:rPr>
        <w:t xml:space="preserve"> valsts iestādēm un tās publiskošan</w:t>
      </w:r>
      <w:r w:rsidR="008A0C1D" w:rsidRPr="00720725">
        <w:rPr>
          <w:rFonts w:ascii="Times New Roman" w:eastAsia="Calibri" w:hAnsi="Times New Roman" w:cs="Times New Roman"/>
          <w:kern w:val="0"/>
          <w:sz w:val="24"/>
          <w:szCs w:val="24"/>
          <w:lang w:eastAsia="lv-LV"/>
          <w14:ligatures w14:val="none"/>
        </w:rPr>
        <w:t>u.</w:t>
      </w:r>
    </w:p>
    <w:p w14:paraId="07D0E678" w14:textId="1AAD142F" w:rsidR="00413536" w:rsidRPr="00720725" w:rsidRDefault="00505A35" w:rsidP="00C2315A">
      <w:pPr>
        <w:ind w:firstLine="709"/>
        <w:jc w:val="both"/>
        <w:rPr>
          <w:rFonts w:ascii="Times New Roman" w:eastAsia="Calibri" w:hAnsi="Times New Roman" w:cs="Times New Roman"/>
          <w:kern w:val="0"/>
          <w:sz w:val="24"/>
          <w:szCs w:val="24"/>
          <w:lang w:eastAsia="lv-LV"/>
          <w14:ligatures w14:val="none"/>
        </w:rPr>
      </w:pPr>
      <w:r w:rsidRPr="00720725">
        <w:rPr>
          <w:rFonts w:ascii="Times New Roman" w:eastAsia="Calibri" w:hAnsi="Times New Roman" w:cs="Times New Roman"/>
          <w:kern w:val="0"/>
          <w:sz w:val="24"/>
          <w:szCs w:val="24"/>
          <w:lang w:eastAsia="lv-LV"/>
          <w14:ligatures w14:val="none"/>
        </w:rPr>
        <w:tab/>
        <w:t>MK rīkojumā tika</w:t>
      </w:r>
      <w:r w:rsidR="00BF075C" w:rsidRPr="00720725">
        <w:rPr>
          <w:rFonts w:ascii="Times New Roman" w:eastAsia="Calibri" w:hAnsi="Times New Roman" w:cs="Times New Roman"/>
          <w:kern w:val="0"/>
          <w:sz w:val="24"/>
          <w:szCs w:val="24"/>
          <w:lang w:eastAsia="lv-LV"/>
          <w14:ligatures w14:val="none"/>
        </w:rPr>
        <w:t xml:space="preserve"> </w:t>
      </w:r>
      <w:r w:rsidR="00BF075C" w:rsidRPr="00720725">
        <w:rPr>
          <w:rFonts w:ascii="Times New Roman" w:hAnsi="Times New Roman" w:cs="Times New Roman"/>
          <w:sz w:val="24"/>
          <w:szCs w:val="24"/>
          <w:shd w:val="clear" w:color="auto" w:fill="FFFFFF"/>
        </w:rPr>
        <w:t>nostiprināt</w:t>
      </w:r>
      <w:r w:rsidR="00413536" w:rsidRPr="00720725">
        <w:rPr>
          <w:rFonts w:ascii="Times New Roman" w:hAnsi="Times New Roman" w:cs="Times New Roman"/>
          <w:sz w:val="24"/>
          <w:szCs w:val="24"/>
          <w:shd w:val="clear" w:color="auto" w:fill="FFFFFF"/>
        </w:rPr>
        <w:t>s</w:t>
      </w:r>
      <w:r w:rsidR="00BF075C" w:rsidRPr="00720725">
        <w:rPr>
          <w:rFonts w:ascii="Times New Roman" w:hAnsi="Times New Roman" w:cs="Times New Roman"/>
          <w:sz w:val="24"/>
          <w:szCs w:val="24"/>
          <w:shd w:val="clear" w:color="auto" w:fill="FFFFFF"/>
        </w:rPr>
        <w:t xml:space="preserve"> plāna pārvaldības modelis, ka par plāna pasākumu izstrādi</w:t>
      </w:r>
      <w:r w:rsidRPr="00720725">
        <w:rPr>
          <w:rFonts w:ascii="Times New Roman" w:hAnsi="Times New Roman" w:cs="Times New Roman"/>
          <w:sz w:val="24"/>
          <w:szCs w:val="24"/>
          <w:shd w:val="clear" w:color="auto" w:fill="FFFFFF"/>
        </w:rPr>
        <w:t>,</w:t>
      </w:r>
      <w:r w:rsidR="00BF075C" w:rsidRPr="00720725">
        <w:rPr>
          <w:rFonts w:ascii="Times New Roman" w:hAnsi="Times New Roman" w:cs="Times New Roman"/>
          <w:sz w:val="24"/>
          <w:szCs w:val="24"/>
          <w:shd w:val="clear" w:color="auto" w:fill="FFFFFF"/>
        </w:rPr>
        <w:t xml:space="preserve"> īstenošanu</w:t>
      </w:r>
      <w:r w:rsidRPr="00720725">
        <w:rPr>
          <w:rFonts w:ascii="Times New Roman" w:hAnsi="Times New Roman" w:cs="Times New Roman"/>
          <w:sz w:val="24"/>
          <w:szCs w:val="24"/>
          <w:shd w:val="clear" w:color="auto" w:fill="FFFFFF"/>
        </w:rPr>
        <w:t xml:space="preserve"> un uzraudzību</w:t>
      </w:r>
      <w:r w:rsidR="00BF075C" w:rsidRPr="00720725">
        <w:rPr>
          <w:rFonts w:ascii="Times New Roman" w:hAnsi="Times New Roman" w:cs="Times New Roman"/>
          <w:sz w:val="24"/>
          <w:szCs w:val="24"/>
          <w:shd w:val="clear" w:color="auto" w:fill="FFFFFF"/>
        </w:rPr>
        <w:t xml:space="preserve"> konkrētā nozarē būs atbildīga attiecīgas nozares ministrija. </w:t>
      </w:r>
      <w:r w:rsidRPr="00720725">
        <w:rPr>
          <w:rFonts w:ascii="Times New Roman" w:hAnsi="Times New Roman" w:cs="Times New Roman"/>
          <w:sz w:val="24"/>
          <w:szCs w:val="24"/>
          <w:shd w:val="clear" w:color="auto" w:fill="FFFFFF"/>
        </w:rPr>
        <w:t>Tādēļ, lai izstrādātu</w:t>
      </w:r>
      <w:r w:rsidR="008A0C1D" w:rsidRPr="00720725">
        <w:rPr>
          <w:rFonts w:ascii="Times New Roman" w:hAnsi="Times New Roman" w:cs="Times New Roman"/>
          <w:sz w:val="24"/>
          <w:szCs w:val="24"/>
          <w:shd w:val="clear" w:color="auto" w:fill="FFFFFF"/>
        </w:rPr>
        <w:t xml:space="preserve"> priekšlikumus </w:t>
      </w:r>
      <w:r w:rsidRPr="00720725">
        <w:rPr>
          <w:rFonts w:ascii="Times New Roman" w:hAnsi="Times New Roman" w:cs="Times New Roman"/>
          <w:sz w:val="24"/>
          <w:szCs w:val="24"/>
          <w:shd w:val="clear" w:color="auto" w:fill="FFFFFF"/>
        </w:rPr>
        <w:t xml:space="preserve">Ēnu ekonomikas ierobežošanas plāna </w:t>
      </w:r>
      <w:r w:rsidR="00A53E7D" w:rsidRPr="00720725">
        <w:rPr>
          <w:rFonts w:ascii="Times New Roman" w:hAnsi="Times New Roman" w:cs="Times New Roman"/>
          <w:sz w:val="24"/>
          <w:szCs w:val="24"/>
          <w:shd w:val="clear" w:color="auto" w:fill="FFFFFF"/>
        </w:rPr>
        <w:t>2024</w:t>
      </w:r>
      <w:r w:rsidRPr="00720725">
        <w:rPr>
          <w:rFonts w:ascii="Times New Roman" w:hAnsi="Times New Roman" w:cs="Times New Roman"/>
          <w:sz w:val="24"/>
          <w:szCs w:val="24"/>
          <w:shd w:val="clear" w:color="auto" w:fill="FFFFFF"/>
        </w:rPr>
        <w:t>.–</w:t>
      </w:r>
      <w:r w:rsidR="00A53E7D" w:rsidRPr="00720725">
        <w:rPr>
          <w:rFonts w:ascii="Times New Roman" w:hAnsi="Times New Roman" w:cs="Times New Roman"/>
          <w:sz w:val="24"/>
          <w:szCs w:val="24"/>
          <w:shd w:val="clear" w:color="auto" w:fill="FFFFFF"/>
        </w:rPr>
        <w:t>2027</w:t>
      </w:r>
      <w:r w:rsidRPr="00720725">
        <w:rPr>
          <w:rFonts w:ascii="Times New Roman" w:hAnsi="Times New Roman" w:cs="Times New Roman"/>
          <w:sz w:val="24"/>
          <w:szCs w:val="24"/>
          <w:shd w:val="clear" w:color="auto" w:fill="FFFFFF"/>
        </w:rPr>
        <w:t>.</w:t>
      </w:r>
      <w:r w:rsidR="00F60DA1" w:rsidRPr="00720725">
        <w:rPr>
          <w:rFonts w:ascii="Times New Roman" w:hAnsi="Times New Roman" w:cs="Times New Roman"/>
          <w:sz w:val="24"/>
          <w:szCs w:val="24"/>
          <w:shd w:val="clear" w:color="auto" w:fill="FFFFFF"/>
        </w:rPr>
        <w:t> </w:t>
      </w:r>
      <w:r w:rsidRPr="00720725">
        <w:rPr>
          <w:rFonts w:ascii="Times New Roman" w:hAnsi="Times New Roman" w:cs="Times New Roman"/>
          <w:sz w:val="24"/>
          <w:szCs w:val="24"/>
          <w:shd w:val="clear" w:color="auto" w:fill="FFFFFF"/>
        </w:rPr>
        <w:t>gadam (turpmāk – plāns) projekt</w:t>
      </w:r>
      <w:r w:rsidR="008A0C1D" w:rsidRPr="00720725">
        <w:rPr>
          <w:rFonts w:ascii="Times New Roman" w:hAnsi="Times New Roman" w:cs="Times New Roman"/>
          <w:sz w:val="24"/>
          <w:szCs w:val="24"/>
          <w:shd w:val="clear" w:color="auto" w:fill="FFFFFF"/>
        </w:rPr>
        <w:t>am</w:t>
      </w:r>
      <w:r w:rsidR="00413536" w:rsidRPr="00720725">
        <w:rPr>
          <w:rFonts w:ascii="Times New Roman" w:eastAsia="Calibri" w:hAnsi="Times New Roman" w:cs="Times New Roman"/>
          <w:kern w:val="0"/>
          <w:sz w:val="24"/>
          <w:szCs w:val="24"/>
          <w:lang w:eastAsia="lv-LV"/>
          <w14:ligatures w14:val="none"/>
        </w:rPr>
        <w:t xml:space="preserve"> tika izveidotas četras darba grupas:</w:t>
      </w:r>
    </w:p>
    <w:p w14:paraId="7426337A" w14:textId="25394E1A" w:rsidR="00413536" w:rsidRPr="00720725" w:rsidRDefault="00413536" w:rsidP="00C2315A">
      <w:pPr>
        <w:numPr>
          <w:ilvl w:val="0"/>
          <w:numId w:val="1"/>
        </w:numPr>
        <w:ind w:left="1134" w:hanging="357"/>
        <w:jc w:val="both"/>
        <w:rPr>
          <w:rFonts w:ascii="Times New Roman" w:eastAsia="Times New Roman" w:hAnsi="Times New Roman" w:cs="Times New Roman"/>
          <w:kern w:val="0"/>
          <w:sz w:val="24"/>
          <w:szCs w:val="24"/>
          <w:lang w:eastAsia="lv-LV"/>
          <w14:ligatures w14:val="none"/>
        </w:rPr>
      </w:pPr>
      <w:r w:rsidRPr="00720725">
        <w:rPr>
          <w:rFonts w:ascii="Times New Roman" w:eastAsia="Times New Roman" w:hAnsi="Times New Roman" w:cs="Times New Roman"/>
          <w:kern w:val="0"/>
          <w:sz w:val="24"/>
          <w:szCs w:val="24"/>
          <w:lang w:eastAsia="lv-LV"/>
          <w14:ligatures w14:val="none"/>
        </w:rPr>
        <w:t>par skaidras naudas izmantošanu savstarpējos darījumos (</w:t>
      </w:r>
      <w:r w:rsidR="006E6BFB" w:rsidRPr="00720725">
        <w:rPr>
          <w:rFonts w:ascii="Times New Roman" w:eastAsia="Times New Roman" w:hAnsi="Times New Roman" w:cs="Times New Roman"/>
          <w:kern w:val="0"/>
          <w:sz w:val="24"/>
          <w:szCs w:val="24"/>
          <w:lang w:eastAsia="lv-LV"/>
          <w14:ligatures w14:val="none"/>
        </w:rPr>
        <w:t>FM</w:t>
      </w:r>
      <w:r w:rsidRPr="00720725">
        <w:rPr>
          <w:rFonts w:ascii="Times New Roman" w:eastAsia="Times New Roman" w:hAnsi="Times New Roman" w:cs="Times New Roman"/>
          <w:kern w:val="0"/>
          <w:sz w:val="24"/>
          <w:szCs w:val="24"/>
          <w:lang w:eastAsia="lv-LV"/>
          <w14:ligatures w14:val="none"/>
        </w:rPr>
        <w:t>);</w:t>
      </w:r>
    </w:p>
    <w:p w14:paraId="7891BDC3" w14:textId="67C20DFF" w:rsidR="00413536" w:rsidRPr="00720725" w:rsidRDefault="00413536" w:rsidP="00C2315A">
      <w:pPr>
        <w:numPr>
          <w:ilvl w:val="0"/>
          <w:numId w:val="1"/>
        </w:numPr>
        <w:ind w:left="1134" w:hanging="357"/>
        <w:jc w:val="both"/>
        <w:rPr>
          <w:rFonts w:ascii="Times New Roman" w:eastAsia="Times New Roman" w:hAnsi="Times New Roman" w:cs="Times New Roman"/>
          <w:kern w:val="0"/>
          <w:sz w:val="24"/>
          <w:szCs w:val="24"/>
          <w:lang w:eastAsia="lv-LV"/>
          <w14:ligatures w14:val="none"/>
        </w:rPr>
      </w:pPr>
      <w:r w:rsidRPr="00720725">
        <w:rPr>
          <w:rFonts w:ascii="Times New Roman" w:eastAsia="Times New Roman" w:hAnsi="Times New Roman" w:cs="Times New Roman"/>
          <w:kern w:val="0"/>
          <w:sz w:val="24"/>
          <w:szCs w:val="24"/>
          <w:lang w:eastAsia="lv-LV"/>
          <w14:ligatures w14:val="none"/>
        </w:rPr>
        <w:t>par informācijas un datu apmaiņu starp valsts institūcijām (F</w:t>
      </w:r>
      <w:r w:rsidR="006E6BFB" w:rsidRPr="00720725">
        <w:rPr>
          <w:rFonts w:ascii="Times New Roman" w:eastAsia="Times New Roman" w:hAnsi="Times New Roman" w:cs="Times New Roman"/>
          <w:kern w:val="0"/>
          <w:sz w:val="24"/>
          <w:szCs w:val="24"/>
          <w:lang w:eastAsia="lv-LV"/>
          <w14:ligatures w14:val="none"/>
        </w:rPr>
        <w:t>M</w:t>
      </w:r>
      <w:r w:rsidRPr="00720725">
        <w:rPr>
          <w:rFonts w:ascii="Times New Roman" w:eastAsia="Times New Roman" w:hAnsi="Times New Roman" w:cs="Times New Roman"/>
          <w:kern w:val="0"/>
          <w:sz w:val="24"/>
          <w:szCs w:val="24"/>
          <w:lang w:eastAsia="lv-LV"/>
          <w14:ligatures w14:val="none"/>
        </w:rPr>
        <w:t>);</w:t>
      </w:r>
    </w:p>
    <w:p w14:paraId="0A29D828" w14:textId="11F86DDD" w:rsidR="00413536" w:rsidRPr="00720725" w:rsidRDefault="00413536" w:rsidP="00C2315A">
      <w:pPr>
        <w:numPr>
          <w:ilvl w:val="0"/>
          <w:numId w:val="1"/>
        </w:numPr>
        <w:ind w:left="1134" w:hanging="357"/>
        <w:jc w:val="both"/>
        <w:rPr>
          <w:rFonts w:ascii="Times New Roman" w:eastAsia="Times New Roman" w:hAnsi="Times New Roman" w:cs="Times New Roman"/>
          <w:kern w:val="0"/>
          <w:sz w:val="24"/>
          <w:szCs w:val="24"/>
          <w:lang w:eastAsia="lv-LV"/>
          <w14:ligatures w14:val="none"/>
        </w:rPr>
      </w:pPr>
      <w:r w:rsidRPr="00720725">
        <w:rPr>
          <w:rFonts w:ascii="Times New Roman" w:eastAsia="Times New Roman" w:hAnsi="Times New Roman" w:cs="Times New Roman"/>
          <w:kern w:val="0"/>
          <w:sz w:val="24"/>
          <w:szCs w:val="24"/>
          <w:lang w:eastAsia="lv-LV"/>
          <w14:ligatures w14:val="none"/>
        </w:rPr>
        <w:t>būvniecības – specializēto būvdarbu, ēku būvniecības un inženierbūvniecības</w:t>
      </w:r>
      <w:r w:rsidR="00F60DA1" w:rsidRPr="00720725">
        <w:rPr>
          <w:rFonts w:ascii="Times New Roman" w:eastAsia="Times New Roman" w:hAnsi="Times New Roman" w:cs="Times New Roman"/>
          <w:kern w:val="0"/>
          <w:sz w:val="24"/>
          <w:szCs w:val="24"/>
          <w:lang w:eastAsia="lv-LV"/>
          <w14:ligatures w14:val="none"/>
        </w:rPr>
        <w:t xml:space="preserve"> – nozares politikas un tiesiskā regulējuma sakārtošanai </w:t>
      </w:r>
      <w:r w:rsidRPr="00720725">
        <w:rPr>
          <w:rFonts w:ascii="Times New Roman" w:eastAsia="Times New Roman" w:hAnsi="Times New Roman" w:cs="Times New Roman"/>
          <w:kern w:val="0"/>
          <w:sz w:val="24"/>
          <w:szCs w:val="24"/>
          <w:lang w:eastAsia="lv-LV"/>
          <w14:ligatures w14:val="none"/>
        </w:rPr>
        <w:t>(</w:t>
      </w:r>
      <w:r w:rsidR="006E6BFB" w:rsidRPr="00720725">
        <w:rPr>
          <w:rFonts w:ascii="Times New Roman" w:eastAsia="Times New Roman" w:hAnsi="Times New Roman" w:cs="Times New Roman"/>
          <w:kern w:val="0"/>
          <w:sz w:val="24"/>
          <w:szCs w:val="24"/>
          <w:lang w:eastAsia="lv-LV"/>
          <w14:ligatures w14:val="none"/>
        </w:rPr>
        <w:t>EM</w:t>
      </w:r>
      <w:r w:rsidRPr="00720725">
        <w:rPr>
          <w:rFonts w:ascii="Times New Roman" w:eastAsia="Times New Roman" w:hAnsi="Times New Roman" w:cs="Times New Roman"/>
          <w:kern w:val="0"/>
          <w:sz w:val="24"/>
          <w:szCs w:val="24"/>
          <w:lang w:eastAsia="lv-LV"/>
          <w14:ligatures w14:val="none"/>
        </w:rPr>
        <w:t>);</w:t>
      </w:r>
    </w:p>
    <w:p w14:paraId="025622D1" w14:textId="6A015BF0" w:rsidR="00413536" w:rsidRPr="00720725" w:rsidRDefault="00F60DA1" w:rsidP="00C2315A">
      <w:pPr>
        <w:numPr>
          <w:ilvl w:val="0"/>
          <w:numId w:val="1"/>
        </w:numPr>
        <w:ind w:left="1134" w:hanging="357"/>
        <w:contextualSpacing/>
        <w:jc w:val="both"/>
        <w:rPr>
          <w:rFonts w:ascii="Times New Roman" w:eastAsia="Times New Roman" w:hAnsi="Times New Roman" w:cs="Times New Roman"/>
          <w:kern w:val="0"/>
          <w:sz w:val="24"/>
          <w:szCs w:val="24"/>
          <w14:ligatures w14:val="none"/>
        </w:rPr>
      </w:pPr>
      <w:r w:rsidRPr="00720725">
        <w:rPr>
          <w:rFonts w:ascii="Times New Roman" w:eastAsia="Times New Roman" w:hAnsi="Times New Roman" w:cs="Times New Roman"/>
          <w:kern w:val="0"/>
          <w:sz w:val="24"/>
          <w:szCs w:val="24"/>
          <w14:ligatures w14:val="none"/>
        </w:rPr>
        <w:t>v</w:t>
      </w:r>
      <w:r w:rsidR="00413536" w:rsidRPr="00720725">
        <w:rPr>
          <w:rFonts w:ascii="Times New Roman" w:eastAsia="Times New Roman" w:hAnsi="Times New Roman" w:cs="Times New Roman"/>
          <w:kern w:val="0"/>
          <w:sz w:val="24"/>
          <w:szCs w:val="24"/>
          <w14:ligatures w14:val="none"/>
        </w:rPr>
        <w:t xml:space="preserve">eselības aizsardzības nozares, </w:t>
      </w:r>
      <w:r w:rsidR="00D03729" w:rsidRPr="00720725">
        <w:rPr>
          <w:rFonts w:ascii="Times New Roman" w:eastAsia="Times New Roman" w:hAnsi="Times New Roman" w:cs="Times New Roman"/>
          <w:kern w:val="0"/>
          <w:sz w:val="24"/>
          <w:szCs w:val="24"/>
          <w14:ligatures w14:val="none"/>
        </w:rPr>
        <w:t>kā arī</w:t>
      </w:r>
      <w:r w:rsidR="00413536" w:rsidRPr="00720725">
        <w:rPr>
          <w:rFonts w:ascii="Times New Roman" w:eastAsia="Times New Roman" w:hAnsi="Times New Roman" w:cs="Times New Roman"/>
          <w:kern w:val="0"/>
          <w:sz w:val="24"/>
          <w:szCs w:val="24"/>
          <w14:ligatures w14:val="none"/>
        </w:rPr>
        <w:t xml:space="preserve"> skaistumkopšanas jomas, </w:t>
      </w:r>
      <w:r w:rsidRPr="00720725">
        <w:rPr>
          <w:rFonts w:ascii="Times New Roman" w:eastAsia="Times New Roman" w:hAnsi="Times New Roman" w:cs="Times New Roman"/>
          <w:kern w:val="0"/>
          <w:sz w:val="24"/>
          <w:szCs w:val="24"/>
          <w:lang w:eastAsia="lv-LV"/>
          <w14:ligatures w14:val="none"/>
        </w:rPr>
        <w:t xml:space="preserve">politikas un tiesiskā regulējuma sakārtošanai </w:t>
      </w:r>
      <w:r w:rsidR="00413536" w:rsidRPr="00720725">
        <w:rPr>
          <w:rFonts w:ascii="Times New Roman" w:eastAsia="Times New Roman" w:hAnsi="Times New Roman" w:cs="Times New Roman"/>
          <w:kern w:val="0"/>
          <w:sz w:val="24"/>
          <w:szCs w:val="24"/>
          <w14:ligatures w14:val="none"/>
        </w:rPr>
        <w:t>(V</w:t>
      </w:r>
      <w:r w:rsidR="006E6BFB" w:rsidRPr="00720725">
        <w:rPr>
          <w:rFonts w:ascii="Times New Roman" w:eastAsia="Times New Roman" w:hAnsi="Times New Roman" w:cs="Times New Roman"/>
          <w:kern w:val="0"/>
          <w:sz w:val="24"/>
          <w:szCs w:val="24"/>
          <w14:ligatures w14:val="none"/>
        </w:rPr>
        <w:t>M</w:t>
      </w:r>
      <w:r w:rsidR="00413536" w:rsidRPr="00720725">
        <w:rPr>
          <w:rFonts w:ascii="Times New Roman" w:eastAsia="Times New Roman" w:hAnsi="Times New Roman" w:cs="Times New Roman"/>
          <w:kern w:val="0"/>
          <w:sz w:val="24"/>
          <w:szCs w:val="24"/>
          <w14:ligatures w14:val="none"/>
        </w:rPr>
        <w:t>).</w:t>
      </w:r>
    </w:p>
    <w:p w14:paraId="187FFC69" w14:textId="098CDA15" w:rsidR="00D73BFC" w:rsidRPr="00720725" w:rsidRDefault="00F60DA1" w:rsidP="00C2315A">
      <w:pPr>
        <w:ind w:firstLine="720"/>
        <w:jc w:val="both"/>
        <w:rPr>
          <w:rFonts w:ascii="Times New Roman" w:hAnsi="Times New Roman" w:cs="Times New Roman"/>
          <w:sz w:val="24"/>
          <w:szCs w:val="24"/>
          <w:shd w:val="clear" w:color="auto" w:fill="FFFFFF"/>
        </w:rPr>
      </w:pPr>
      <w:r w:rsidRPr="00720725">
        <w:rPr>
          <w:rFonts w:ascii="Times New Roman" w:hAnsi="Times New Roman" w:cs="Times New Roman"/>
          <w:sz w:val="24"/>
          <w:szCs w:val="24"/>
          <w:shd w:val="clear" w:color="auto" w:fill="FFFFFF"/>
        </w:rPr>
        <w:t>Darba grup</w:t>
      </w:r>
      <w:r w:rsidR="00D03729" w:rsidRPr="00720725">
        <w:rPr>
          <w:rFonts w:ascii="Times New Roman" w:hAnsi="Times New Roman" w:cs="Times New Roman"/>
          <w:sz w:val="24"/>
          <w:szCs w:val="24"/>
          <w:shd w:val="clear" w:color="auto" w:fill="FFFFFF"/>
        </w:rPr>
        <w:t>u darb</w:t>
      </w:r>
      <w:r w:rsidRPr="00720725">
        <w:rPr>
          <w:rFonts w:ascii="Times New Roman" w:hAnsi="Times New Roman" w:cs="Times New Roman"/>
          <w:sz w:val="24"/>
          <w:szCs w:val="24"/>
          <w:shd w:val="clear" w:color="auto" w:fill="FFFFFF"/>
        </w:rPr>
        <w:t>ā</w:t>
      </w:r>
      <w:r w:rsidR="00413536" w:rsidRPr="00720725">
        <w:rPr>
          <w:rFonts w:ascii="Times New Roman" w:hAnsi="Times New Roman" w:cs="Times New Roman"/>
          <w:sz w:val="24"/>
          <w:szCs w:val="24"/>
          <w:shd w:val="clear" w:color="auto" w:fill="FFFFFF"/>
        </w:rPr>
        <w:t xml:space="preserve"> tika ie</w:t>
      </w:r>
      <w:r w:rsidR="00D03729" w:rsidRPr="00720725">
        <w:rPr>
          <w:rFonts w:ascii="Times New Roman" w:hAnsi="Times New Roman" w:cs="Times New Roman"/>
          <w:sz w:val="24"/>
          <w:szCs w:val="24"/>
          <w:shd w:val="clear" w:color="auto" w:fill="FFFFFF"/>
        </w:rPr>
        <w:t>s</w:t>
      </w:r>
      <w:r w:rsidR="00413536" w:rsidRPr="00720725">
        <w:rPr>
          <w:rFonts w:ascii="Times New Roman" w:hAnsi="Times New Roman" w:cs="Times New Roman"/>
          <w:sz w:val="24"/>
          <w:szCs w:val="24"/>
          <w:shd w:val="clear" w:color="auto" w:fill="FFFFFF"/>
        </w:rPr>
        <w:t>a</w:t>
      </w:r>
      <w:r w:rsidR="00D03729" w:rsidRPr="00720725">
        <w:rPr>
          <w:rFonts w:ascii="Times New Roman" w:hAnsi="Times New Roman" w:cs="Times New Roman"/>
          <w:sz w:val="24"/>
          <w:szCs w:val="24"/>
          <w:shd w:val="clear" w:color="auto" w:fill="FFFFFF"/>
        </w:rPr>
        <w:t>is</w:t>
      </w:r>
      <w:r w:rsidR="00413536" w:rsidRPr="00720725">
        <w:rPr>
          <w:rFonts w:ascii="Times New Roman" w:hAnsi="Times New Roman" w:cs="Times New Roman"/>
          <w:sz w:val="24"/>
          <w:szCs w:val="24"/>
          <w:shd w:val="clear" w:color="auto" w:fill="FFFFFF"/>
        </w:rPr>
        <w:t>t</w:t>
      </w:r>
      <w:r w:rsidR="00D03729" w:rsidRPr="00720725">
        <w:rPr>
          <w:rFonts w:ascii="Times New Roman" w:hAnsi="Times New Roman" w:cs="Times New Roman"/>
          <w:sz w:val="24"/>
          <w:szCs w:val="24"/>
          <w:shd w:val="clear" w:color="auto" w:fill="FFFFFF"/>
        </w:rPr>
        <w:t>īt</w:t>
      </w:r>
      <w:r w:rsidR="00413536" w:rsidRPr="00720725">
        <w:rPr>
          <w:rFonts w:ascii="Times New Roman" w:hAnsi="Times New Roman" w:cs="Times New Roman"/>
          <w:sz w:val="24"/>
          <w:szCs w:val="24"/>
          <w:shd w:val="clear" w:color="auto" w:fill="FFFFFF"/>
        </w:rPr>
        <w:t xml:space="preserve">i </w:t>
      </w:r>
      <w:r w:rsidRPr="00720725">
        <w:rPr>
          <w:rFonts w:ascii="Times New Roman" w:hAnsi="Times New Roman" w:cs="Times New Roman"/>
          <w:sz w:val="24"/>
          <w:szCs w:val="24"/>
          <w:shd w:val="clear" w:color="auto" w:fill="FFFFFF"/>
        </w:rPr>
        <w:t>pārstāvji</w:t>
      </w:r>
      <w:r w:rsidR="00464B4D" w:rsidRPr="00720725">
        <w:rPr>
          <w:rFonts w:ascii="Times New Roman" w:hAnsi="Times New Roman" w:cs="Times New Roman"/>
          <w:sz w:val="24"/>
          <w:szCs w:val="24"/>
          <w:shd w:val="clear" w:color="auto" w:fill="FFFFFF"/>
        </w:rPr>
        <w:t xml:space="preserve"> no </w:t>
      </w:r>
      <w:r w:rsidR="00CE7235">
        <w:rPr>
          <w:rFonts w:ascii="Times New Roman" w:hAnsi="Times New Roman" w:cs="Times New Roman"/>
          <w:sz w:val="24"/>
          <w:szCs w:val="24"/>
          <w:shd w:val="clear" w:color="auto" w:fill="FFFFFF"/>
        </w:rPr>
        <w:t>EM</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VM</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VARAM</w:t>
      </w:r>
      <w:r w:rsidR="00CE7235" w:rsidRPr="00720725">
        <w:rPr>
          <w:rFonts w:ascii="Times New Roman" w:hAnsi="Times New Roman" w:cs="Times New Roman"/>
          <w:sz w:val="24"/>
          <w:szCs w:val="24"/>
          <w:shd w:val="clear" w:color="auto" w:fill="FFFFFF"/>
        </w:rPr>
        <w:t xml:space="preserve">, Iekšlietu ministrijas, </w:t>
      </w:r>
      <w:r w:rsidR="00CE7235">
        <w:rPr>
          <w:rFonts w:ascii="Times New Roman" w:hAnsi="Times New Roman" w:cs="Times New Roman"/>
          <w:sz w:val="24"/>
          <w:szCs w:val="24"/>
          <w:shd w:val="clear" w:color="auto" w:fill="FFFFFF"/>
        </w:rPr>
        <w:t>SM</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IZM</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LM</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VID</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LB</w:t>
      </w:r>
      <w:r w:rsidR="00CE7235"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LDDK</w:t>
      </w:r>
      <w:r w:rsidR="00CE7235" w:rsidRPr="00720725">
        <w:rPr>
          <w:rFonts w:ascii="Times New Roman" w:hAnsi="Times New Roman" w:cs="Times New Roman"/>
          <w:sz w:val="24"/>
          <w:szCs w:val="24"/>
          <w:shd w:val="clear" w:color="auto" w:fill="FFFFFF"/>
        </w:rPr>
        <w:t>,</w:t>
      </w:r>
      <w:r w:rsidR="00DA5B3F" w:rsidRPr="00720725">
        <w:rPr>
          <w:rFonts w:ascii="Times New Roman" w:hAnsi="Times New Roman" w:cs="Times New Roman"/>
          <w:sz w:val="24"/>
          <w:szCs w:val="24"/>
          <w:shd w:val="clear" w:color="auto" w:fill="FFFFFF"/>
        </w:rPr>
        <w:t xml:space="preserve"> </w:t>
      </w:r>
      <w:r w:rsidR="00CE7235">
        <w:rPr>
          <w:rFonts w:ascii="Times New Roman" w:hAnsi="Times New Roman" w:cs="Times New Roman"/>
          <w:sz w:val="24"/>
          <w:szCs w:val="24"/>
          <w:shd w:val="clear" w:color="auto" w:fill="FFFFFF"/>
        </w:rPr>
        <w:t>LTRK</w:t>
      </w:r>
      <w:r w:rsidR="00DA5B3F" w:rsidRPr="00720725">
        <w:rPr>
          <w:rFonts w:ascii="Times New Roman" w:hAnsi="Times New Roman" w:cs="Times New Roman"/>
          <w:sz w:val="24"/>
          <w:szCs w:val="24"/>
          <w:shd w:val="clear" w:color="auto" w:fill="FFFFFF"/>
        </w:rPr>
        <w:t xml:space="preserve">, </w:t>
      </w:r>
      <w:r w:rsidR="00670E47" w:rsidRPr="00720725">
        <w:rPr>
          <w:rFonts w:ascii="Times New Roman" w:hAnsi="Times New Roman" w:cs="Times New Roman"/>
          <w:sz w:val="24"/>
          <w:szCs w:val="24"/>
          <w:shd w:val="clear" w:color="auto" w:fill="FFFFFF"/>
        </w:rPr>
        <w:t>Ārvalstu investoru padomes Latvijā</w:t>
      </w:r>
      <w:r w:rsidR="00D73BFC" w:rsidRPr="00720725">
        <w:rPr>
          <w:rFonts w:ascii="Times New Roman" w:hAnsi="Times New Roman" w:cs="Times New Roman"/>
          <w:sz w:val="24"/>
          <w:szCs w:val="24"/>
          <w:shd w:val="clear" w:color="auto" w:fill="FFFFFF"/>
        </w:rPr>
        <w:t xml:space="preserve">, </w:t>
      </w:r>
      <w:r w:rsidR="00B52DC0">
        <w:rPr>
          <w:rFonts w:ascii="Times New Roman" w:hAnsi="Times New Roman" w:cs="Times New Roman"/>
          <w:sz w:val="24"/>
          <w:szCs w:val="24"/>
          <w:shd w:val="clear" w:color="auto" w:fill="FFFFFF"/>
        </w:rPr>
        <w:t xml:space="preserve">Korupcijas novēršanas un apkarošanas biroja, </w:t>
      </w:r>
      <w:r w:rsidR="00D73BFC" w:rsidRPr="00720725">
        <w:rPr>
          <w:rFonts w:ascii="Times New Roman" w:hAnsi="Times New Roman" w:cs="Times New Roman"/>
          <w:sz w:val="24"/>
          <w:szCs w:val="24"/>
          <w:shd w:val="clear" w:color="auto" w:fill="FFFFFF"/>
        </w:rPr>
        <w:t>kā arī vairāk nekā 30 nozaru asociācij</w:t>
      </w:r>
      <w:r w:rsidR="00D328ED" w:rsidRPr="00720725">
        <w:rPr>
          <w:rFonts w:ascii="Times New Roman" w:hAnsi="Times New Roman" w:cs="Times New Roman"/>
          <w:sz w:val="24"/>
          <w:szCs w:val="24"/>
          <w:shd w:val="clear" w:color="auto" w:fill="FFFFFF"/>
        </w:rPr>
        <w:t>ām</w:t>
      </w:r>
      <w:r w:rsidR="00D73BFC" w:rsidRPr="00720725">
        <w:rPr>
          <w:rFonts w:ascii="Times New Roman" w:hAnsi="Times New Roman" w:cs="Times New Roman"/>
          <w:sz w:val="24"/>
          <w:szCs w:val="24"/>
          <w:shd w:val="clear" w:color="auto" w:fill="FFFFFF"/>
        </w:rPr>
        <w:t>.</w:t>
      </w:r>
      <w:r w:rsidR="00167700" w:rsidRPr="00720725">
        <w:rPr>
          <w:rFonts w:ascii="Times New Roman" w:hAnsi="Times New Roman" w:cs="Times New Roman"/>
          <w:sz w:val="24"/>
          <w:szCs w:val="24"/>
        </w:rPr>
        <w:t xml:space="preserve"> </w:t>
      </w:r>
      <w:r w:rsidR="00D328ED" w:rsidRPr="00720725">
        <w:rPr>
          <w:rFonts w:ascii="Times New Roman" w:hAnsi="Times New Roman" w:cs="Times New Roman"/>
          <w:sz w:val="24"/>
          <w:szCs w:val="24"/>
          <w:shd w:val="clear" w:color="auto" w:fill="FFFFFF"/>
        </w:rPr>
        <w:t xml:space="preserve">Laikposmā no 2023. gada aprīļa līdz maijam </w:t>
      </w:r>
      <w:r w:rsidR="00D328ED" w:rsidRPr="00720725">
        <w:rPr>
          <w:rFonts w:ascii="Times New Roman" w:hAnsi="Times New Roman" w:cs="Times New Roman"/>
          <w:sz w:val="24"/>
          <w:szCs w:val="24"/>
        </w:rPr>
        <w:t>č</w:t>
      </w:r>
      <w:r w:rsidR="00167700" w:rsidRPr="00720725">
        <w:rPr>
          <w:rFonts w:ascii="Times New Roman" w:hAnsi="Times New Roman" w:cs="Times New Roman"/>
          <w:sz w:val="24"/>
          <w:szCs w:val="24"/>
        </w:rPr>
        <w:t>etras darba grupas kopumā izstrādāja vairāk nekā 50 priekšlikumu pasākumiem plāna projektam</w:t>
      </w:r>
      <w:r w:rsidR="00D328ED" w:rsidRPr="00720725">
        <w:rPr>
          <w:rFonts w:ascii="Times New Roman" w:hAnsi="Times New Roman" w:cs="Times New Roman"/>
          <w:sz w:val="24"/>
          <w:szCs w:val="24"/>
        </w:rPr>
        <w:t xml:space="preserve">, </w:t>
      </w:r>
      <w:r w:rsidR="00D328ED" w:rsidRPr="00720725">
        <w:rPr>
          <w:rFonts w:ascii="Times New Roman" w:hAnsi="Times New Roman" w:cs="Times New Roman"/>
          <w:sz w:val="24"/>
          <w:szCs w:val="24"/>
          <w:shd w:val="clear" w:color="auto" w:fill="FFFFFF"/>
        </w:rPr>
        <w:t>iezīmējot galvenos rīcības virzienus un sasniedzamos rezultatīvos rādītājus</w:t>
      </w:r>
      <w:r w:rsidR="00BC458B" w:rsidRPr="00720725">
        <w:rPr>
          <w:rFonts w:ascii="Times New Roman" w:hAnsi="Times New Roman" w:cs="Times New Roman"/>
          <w:sz w:val="24"/>
          <w:szCs w:val="24"/>
          <w:shd w:val="clear" w:color="auto" w:fill="FFFFFF"/>
        </w:rPr>
        <w:t>.</w:t>
      </w:r>
    </w:p>
    <w:p w14:paraId="5CA5DD69" w14:textId="4FABCCF9" w:rsidR="00317C74" w:rsidRPr="00720725" w:rsidRDefault="00464B4D" w:rsidP="00C2315A">
      <w:pPr>
        <w:ind w:firstLine="709"/>
        <w:jc w:val="both"/>
        <w:rPr>
          <w:rFonts w:ascii="Times New Roman" w:hAnsi="Times New Roman" w:cs="Times New Roman"/>
          <w:sz w:val="24"/>
          <w:szCs w:val="24"/>
          <w:shd w:val="clear" w:color="auto" w:fill="FFFFFF"/>
        </w:rPr>
      </w:pPr>
      <w:r w:rsidRPr="00720725">
        <w:rPr>
          <w:rFonts w:ascii="Times New Roman" w:eastAsia="Calibri" w:hAnsi="Times New Roman" w:cs="Times New Roman"/>
          <w:kern w:val="0"/>
          <w:sz w:val="24"/>
          <w:szCs w:val="24"/>
          <w:lang w:eastAsia="lv-LV"/>
          <w14:ligatures w14:val="none"/>
        </w:rPr>
        <w:tab/>
      </w:r>
      <w:r w:rsidR="00413536" w:rsidRPr="00720725">
        <w:rPr>
          <w:rFonts w:ascii="Times New Roman" w:eastAsia="Calibri" w:hAnsi="Times New Roman" w:cs="Times New Roman"/>
          <w:kern w:val="0"/>
          <w:sz w:val="24"/>
          <w:szCs w:val="24"/>
          <w:lang w:eastAsia="lv-LV"/>
          <w14:ligatures w14:val="none"/>
        </w:rPr>
        <w:t>Atbilstoši MK rīkojumā noteiktajam</w:t>
      </w:r>
      <w:r w:rsidR="00505A35" w:rsidRPr="00720725">
        <w:rPr>
          <w:rFonts w:ascii="Times New Roman" w:eastAsia="Calibri" w:hAnsi="Times New Roman" w:cs="Times New Roman"/>
          <w:kern w:val="0"/>
          <w:sz w:val="24"/>
          <w:szCs w:val="24"/>
          <w:lang w:eastAsia="lv-LV"/>
          <w14:ligatures w14:val="none"/>
        </w:rPr>
        <w:t xml:space="preserve"> </w:t>
      </w:r>
      <w:r w:rsidR="00CE7235">
        <w:rPr>
          <w:rFonts w:ascii="Times New Roman" w:eastAsia="Calibri" w:hAnsi="Times New Roman" w:cs="Times New Roman"/>
          <w:kern w:val="0"/>
          <w:sz w:val="24"/>
          <w:szCs w:val="24"/>
          <w:lang w:eastAsia="lv-LV"/>
          <w14:ligatures w14:val="none"/>
        </w:rPr>
        <w:t>EM</w:t>
      </w:r>
      <w:r w:rsidR="00413536" w:rsidRPr="00720725">
        <w:rPr>
          <w:rFonts w:ascii="Times New Roman" w:eastAsia="Calibri" w:hAnsi="Times New Roman" w:cs="Times New Roman"/>
          <w:kern w:val="0"/>
          <w:sz w:val="24"/>
          <w:szCs w:val="24"/>
          <w:lang w:eastAsia="lv-LV"/>
          <w14:ligatures w14:val="none"/>
        </w:rPr>
        <w:t xml:space="preserve"> un</w:t>
      </w:r>
      <w:r w:rsidR="008A0C1D" w:rsidRPr="00720725">
        <w:rPr>
          <w:rFonts w:ascii="Times New Roman" w:eastAsia="Calibri" w:hAnsi="Times New Roman" w:cs="Times New Roman"/>
          <w:kern w:val="0"/>
          <w:sz w:val="24"/>
          <w:szCs w:val="24"/>
          <w:lang w:eastAsia="lv-LV"/>
          <w14:ligatures w14:val="none"/>
        </w:rPr>
        <w:t xml:space="preserve"> V</w:t>
      </w:r>
      <w:r w:rsidR="00CE7235">
        <w:rPr>
          <w:rFonts w:ascii="Times New Roman" w:eastAsia="Calibri" w:hAnsi="Times New Roman" w:cs="Times New Roman"/>
          <w:kern w:val="0"/>
          <w:sz w:val="24"/>
          <w:szCs w:val="24"/>
          <w:lang w:eastAsia="lv-LV"/>
          <w14:ligatures w14:val="none"/>
        </w:rPr>
        <w:t xml:space="preserve">M </w:t>
      </w:r>
      <w:r w:rsidR="00D03729" w:rsidRPr="00720725">
        <w:rPr>
          <w:rFonts w:ascii="Times New Roman" w:hAnsi="Times New Roman" w:cs="Times New Roman"/>
          <w:sz w:val="24"/>
          <w:szCs w:val="24"/>
          <w:shd w:val="clear" w:color="auto" w:fill="FFFFFF"/>
        </w:rPr>
        <w:t xml:space="preserve">maija beigās </w:t>
      </w:r>
      <w:r w:rsidR="00C25151" w:rsidRPr="00720725">
        <w:rPr>
          <w:rFonts w:ascii="Times New Roman" w:hAnsi="Times New Roman" w:cs="Times New Roman"/>
          <w:sz w:val="24"/>
          <w:szCs w:val="24"/>
          <w:shd w:val="clear" w:color="auto" w:fill="FFFFFF"/>
        </w:rPr>
        <w:t xml:space="preserve">informēja par darba grupu secinājumiem, </w:t>
      </w:r>
      <w:r w:rsidR="00413536" w:rsidRPr="00720725">
        <w:rPr>
          <w:rFonts w:ascii="Times New Roman" w:hAnsi="Times New Roman" w:cs="Times New Roman"/>
          <w:sz w:val="24"/>
          <w:szCs w:val="24"/>
          <w:shd w:val="clear" w:color="auto" w:fill="FFFFFF"/>
        </w:rPr>
        <w:t>sniedz</w:t>
      </w:r>
      <w:r w:rsidR="00C25151" w:rsidRPr="00720725">
        <w:rPr>
          <w:rFonts w:ascii="Times New Roman" w:hAnsi="Times New Roman" w:cs="Times New Roman"/>
          <w:sz w:val="24"/>
          <w:szCs w:val="24"/>
          <w:shd w:val="clear" w:color="auto" w:fill="FFFFFF"/>
        </w:rPr>
        <w:t>ot</w:t>
      </w:r>
      <w:r w:rsidR="00413536" w:rsidRPr="00720725">
        <w:rPr>
          <w:rFonts w:ascii="Times New Roman" w:hAnsi="Times New Roman" w:cs="Times New Roman"/>
          <w:sz w:val="24"/>
          <w:szCs w:val="24"/>
          <w:shd w:val="clear" w:color="auto" w:fill="FFFFFF"/>
        </w:rPr>
        <w:t xml:space="preserve"> </w:t>
      </w:r>
      <w:r w:rsidRPr="00720725">
        <w:rPr>
          <w:rFonts w:ascii="Times New Roman" w:eastAsia="Calibri" w:hAnsi="Times New Roman" w:cs="Times New Roman"/>
          <w:kern w:val="0"/>
          <w:sz w:val="24"/>
          <w:szCs w:val="24"/>
          <w:lang w:eastAsia="lv-LV"/>
          <w14:ligatures w14:val="none"/>
        </w:rPr>
        <w:t>plāna projektam</w:t>
      </w:r>
      <w:r w:rsidRPr="00720725">
        <w:rPr>
          <w:rFonts w:ascii="Times New Roman" w:hAnsi="Times New Roman" w:cs="Times New Roman"/>
          <w:sz w:val="24"/>
          <w:szCs w:val="24"/>
          <w:shd w:val="clear" w:color="auto" w:fill="FFFFFF"/>
        </w:rPr>
        <w:t xml:space="preserve"> </w:t>
      </w:r>
      <w:r w:rsidR="00CA417D" w:rsidRPr="00720725">
        <w:rPr>
          <w:rFonts w:ascii="Times New Roman" w:eastAsia="Calibri" w:hAnsi="Times New Roman" w:cs="Times New Roman"/>
          <w:kern w:val="0"/>
          <w:sz w:val="24"/>
          <w:szCs w:val="24"/>
          <w:lang w:eastAsia="lv-LV"/>
          <w14:ligatures w14:val="none"/>
        </w:rPr>
        <w:t xml:space="preserve">priekšlikumus </w:t>
      </w:r>
      <w:r w:rsidRPr="00720725">
        <w:rPr>
          <w:rFonts w:ascii="Times New Roman" w:eastAsia="Calibri" w:hAnsi="Times New Roman" w:cs="Times New Roman"/>
          <w:kern w:val="0"/>
          <w:sz w:val="24"/>
          <w:szCs w:val="24"/>
          <w:lang w:eastAsia="lv-LV"/>
          <w14:ligatures w14:val="none"/>
        </w:rPr>
        <w:t xml:space="preserve">pasākumiem </w:t>
      </w:r>
      <w:r w:rsidRPr="00720725">
        <w:rPr>
          <w:rFonts w:ascii="Times New Roman" w:hAnsi="Times New Roman" w:cs="Times New Roman"/>
          <w:sz w:val="24"/>
          <w:szCs w:val="24"/>
        </w:rPr>
        <w:t>konkrēt</w:t>
      </w:r>
      <w:r w:rsidR="007D4962" w:rsidRPr="00720725">
        <w:rPr>
          <w:rFonts w:ascii="Times New Roman" w:hAnsi="Times New Roman" w:cs="Times New Roman"/>
          <w:sz w:val="24"/>
          <w:szCs w:val="24"/>
        </w:rPr>
        <w:t>a</w:t>
      </w:r>
      <w:r w:rsidRPr="00720725">
        <w:rPr>
          <w:rFonts w:ascii="Times New Roman" w:hAnsi="Times New Roman" w:cs="Times New Roman"/>
          <w:sz w:val="24"/>
          <w:szCs w:val="24"/>
        </w:rPr>
        <w:t>s tautsaimniecības nozares politikas un tiesiskā regulējuma sakārtošanai</w:t>
      </w:r>
      <w:r w:rsidRPr="00720725">
        <w:rPr>
          <w:rFonts w:ascii="Times New Roman" w:hAnsi="Times New Roman" w:cs="Times New Roman"/>
          <w:sz w:val="24"/>
          <w:szCs w:val="24"/>
          <w:shd w:val="clear" w:color="auto" w:fill="FFFFFF"/>
        </w:rPr>
        <w:t xml:space="preserve"> </w:t>
      </w:r>
      <w:r w:rsidR="00C25151" w:rsidRPr="00720725">
        <w:rPr>
          <w:rFonts w:ascii="Times New Roman" w:hAnsi="Times New Roman" w:cs="Times New Roman"/>
          <w:sz w:val="24"/>
          <w:szCs w:val="24"/>
          <w:shd w:val="clear" w:color="auto" w:fill="FFFFFF"/>
        </w:rPr>
        <w:t>un turpmākai rīcībai ēnu ekonomikas ierobežošanai konkrētā nozarē</w:t>
      </w:r>
      <w:r w:rsidR="00413536" w:rsidRPr="00720725">
        <w:rPr>
          <w:rFonts w:ascii="Times New Roman" w:hAnsi="Times New Roman" w:cs="Times New Roman"/>
          <w:sz w:val="24"/>
          <w:szCs w:val="24"/>
          <w:shd w:val="clear" w:color="auto" w:fill="FFFFFF"/>
        </w:rPr>
        <w:t>.</w:t>
      </w:r>
      <w:r w:rsidRPr="00720725">
        <w:rPr>
          <w:rFonts w:ascii="Times New Roman" w:hAnsi="Times New Roman" w:cs="Times New Roman"/>
          <w:sz w:val="24"/>
          <w:szCs w:val="24"/>
        </w:rPr>
        <w:t xml:space="preserve"> </w:t>
      </w:r>
      <w:r w:rsidR="00BC458B" w:rsidRPr="00720725">
        <w:rPr>
          <w:rFonts w:ascii="Times New Roman" w:eastAsia="Calibri" w:hAnsi="Times New Roman" w:cs="Times New Roman"/>
          <w:kern w:val="0"/>
          <w:sz w:val="24"/>
          <w:szCs w:val="24"/>
          <w:lang w:eastAsia="lv-LV"/>
          <w14:ligatures w14:val="none"/>
        </w:rPr>
        <w:t>Savukārt Finanšu ministrija</w:t>
      </w:r>
      <w:r w:rsidR="00317C74" w:rsidRPr="00720725">
        <w:rPr>
          <w:rFonts w:ascii="Times New Roman" w:eastAsia="Calibri" w:hAnsi="Times New Roman" w:cs="Times New Roman"/>
          <w:kern w:val="0"/>
          <w:sz w:val="24"/>
          <w:szCs w:val="24"/>
          <w:lang w:eastAsia="lv-LV"/>
          <w14:ligatures w14:val="none"/>
        </w:rPr>
        <w:t xml:space="preserve">, </w:t>
      </w:r>
      <w:r w:rsidR="00317C74" w:rsidRPr="00720725">
        <w:rPr>
          <w:rFonts w:ascii="Times New Roman" w:hAnsi="Times New Roman" w:cs="Times New Roman"/>
          <w:sz w:val="24"/>
          <w:szCs w:val="24"/>
        </w:rPr>
        <w:t>izstrādājot ēnu ekonomikas ierobežošanas plānu nākamajam periodam</w:t>
      </w:r>
      <w:r w:rsidR="00157A9A" w:rsidRPr="00720725">
        <w:rPr>
          <w:rFonts w:ascii="Times New Roman" w:hAnsi="Times New Roman" w:cs="Times New Roman"/>
          <w:sz w:val="24"/>
          <w:szCs w:val="24"/>
        </w:rPr>
        <w:t>,</w:t>
      </w:r>
      <w:r w:rsidR="00317C74" w:rsidRPr="00720725">
        <w:rPr>
          <w:rFonts w:ascii="Times New Roman" w:hAnsi="Times New Roman" w:cs="Times New Roman"/>
          <w:sz w:val="24"/>
          <w:szCs w:val="24"/>
        </w:rPr>
        <w:t xml:space="preserve"> lika uzsvaru uz komunikāciju ar nozaru ministrijām un nevalstiskā sektora </w:t>
      </w:r>
      <w:r w:rsidR="00317C74" w:rsidRPr="00720725">
        <w:rPr>
          <w:rFonts w:ascii="Times New Roman" w:hAnsi="Times New Roman" w:cs="Times New Roman"/>
          <w:sz w:val="24"/>
          <w:szCs w:val="24"/>
          <w:shd w:val="clear" w:color="auto" w:fill="FFFFFF"/>
        </w:rPr>
        <w:t>pārstāvjiem, lai identificētu pasākumus</w:t>
      </w:r>
      <w:r w:rsidR="00157A9A" w:rsidRPr="00720725">
        <w:rPr>
          <w:rFonts w:ascii="Times New Roman" w:hAnsi="Times New Roman" w:cs="Times New Roman"/>
          <w:sz w:val="24"/>
          <w:szCs w:val="24"/>
          <w:shd w:val="clear" w:color="auto" w:fill="FFFFFF"/>
        </w:rPr>
        <w:t xml:space="preserve">, kas </w:t>
      </w:r>
      <w:r w:rsidR="00E92E3F" w:rsidRPr="00720725">
        <w:rPr>
          <w:rFonts w:ascii="Times New Roman" w:hAnsi="Times New Roman" w:cs="Times New Roman"/>
          <w:sz w:val="24"/>
          <w:szCs w:val="24"/>
          <w:shd w:val="clear" w:color="auto" w:fill="FFFFFF"/>
        </w:rPr>
        <w:t xml:space="preserve">gan mazinās ēnu ekonomiku, gan </w:t>
      </w:r>
      <w:r w:rsidR="00157A9A" w:rsidRPr="00720725">
        <w:rPr>
          <w:rFonts w:ascii="Times New Roman" w:hAnsi="Times New Roman" w:cs="Times New Roman"/>
          <w:sz w:val="24"/>
          <w:szCs w:val="24"/>
          <w:shd w:val="clear" w:color="auto" w:fill="FFFFFF"/>
        </w:rPr>
        <w:t xml:space="preserve">sakārtos prioritāro nozaru uzņēmējdarbības vidi, </w:t>
      </w:r>
      <w:r w:rsidR="00E92E3F" w:rsidRPr="00720725">
        <w:rPr>
          <w:rFonts w:ascii="Times New Roman" w:hAnsi="Times New Roman" w:cs="Times New Roman"/>
          <w:sz w:val="24"/>
          <w:szCs w:val="24"/>
          <w:shd w:val="clear" w:color="auto" w:fill="FFFFFF"/>
        </w:rPr>
        <w:t>mazinot konkurences kropļošanu</w:t>
      </w:r>
      <w:r w:rsidR="00157A9A" w:rsidRPr="00720725">
        <w:rPr>
          <w:rFonts w:ascii="Times New Roman" w:hAnsi="Times New Roman" w:cs="Times New Roman"/>
          <w:sz w:val="24"/>
          <w:szCs w:val="24"/>
          <w:shd w:val="clear" w:color="auto" w:fill="FFFFFF"/>
        </w:rPr>
        <w:t xml:space="preserve">. </w:t>
      </w:r>
    </w:p>
    <w:p w14:paraId="08E3C519" w14:textId="29F6D771" w:rsidR="007A5251" w:rsidRPr="00720725" w:rsidRDefault="007A5251" w:rsidP="00C2315A">
      <w:pPr>
        <w:ind w:firstLine="709"/>
        <w:jc w:val="both"/>
        <w:rPr>
          <w:rFonts w:ascii="Times New Roman" w:eastAsia="Calibri" w:hAnsi="Times New Roman" w:cs="Times New Roman"/>
          <w:kern w:val="0"/>
          <w:sz w:val="24"/>
          <w:szCs w:val="24"/>
          <w:lang w:eastAsia="lv-LV"/>
          <w14:ligatures w14:val="none"/>
        </w:rPr>
      </w:pPr>
      <w:r w:rsidRPr="00720725">
        <w:rPr>
          <w:rFonts w:ascii="Times New Roman" w:hAnsi="Times New Roman" w:cs="Times New Roman"/>
          <w:sz w:val="24"/>
          <w:szCs w:val="24"/>
          <w:shd w:val="clear" w:color="auto" w:fill="FFFFFF"/>
        </w:rPr>
        <w:t>Plān</w:t>
      </w:r>
      <w:r w:rsidR="00157A9A" w:rsidRPr="00720725">
        <w:rPr>
          <w:rFonts w:ascii="Times New Roman" w:hAnsi="Times New Roman" w:cs="Times New Roman"/>
          <w:sz w:val="24"/>
          <w:szCs w:val="24"/>
          <w:shd w:val="clear" w:color="auto" w:fill="FFFFFF"/>
        </w:rPr>
        <w:t>ā iekļautie</w:t>
      </w:r>
      <w:r w:rsidRPr="00720725">
        <w:rPr>
          <w:rFonts w:ascii="Times New Roman" w:hAnsi="Times New Roman" w:cs="Times New Roman"/>
          <w:sz w:val="24"/>
          <w:szCs w:val="24"/>
          <w:shd w:val="clear" w:color="auto" w:fill="FFFFFF"/>
        </w:rPr>
        <w:t xml:space="preserve"> pasākumi</w:t>
      </w:r>
      <w:r w:rsidR="00720725" w:rsidRPr="00720725">
        <w:rPr>
          <w:rFonts w:ascii="Times New Roman" w:hAnsi="Times New Roman" w:cs="Times New Roman"/>
          <w:sz w:val="24"/>
          <w:szCs w:val="24"/>
          <w:shd w:val="clear" w:color="auto" w:fill="FFFFFF"/>
        </w:rPr>
        <w:t xml:space="preserve"> ir vērsti uz</w:t>
      </w:r>
      <w:r w:rsidR="00464B4D" w:rsidRPr="00720725">
        <w:rPr>
          <w:rFonts w:ascii="Times New Roman" w:hAnsi="Times New Roman" w:cs="Times New Roman"/>
          <w:sz w:val="24"/>
          <w:szCs w:val="24"/>
          <w:shd w:val="clear" w:color="auto" w:fill="FFFFFF"/>
        </w:rPr>
        <w:t xml:space="preserve"> ēnu ekonomikas riska mazin</w:t>
      </w:r>
      <w:r w:rsidR="00464B4D" w:rsidRPr="00720725">
        <w:rPr>
          <w:rFonts w:ascii="Times New Roman" w:hAnsi="Times New Roman" w:cs="Times New Roman"/>
          <w:sz w:val="24"/>
          <w:szCs w:val="24"/>
        </w:rPr>
        <w:t xml:space="preserve">āšanu konkrētā nozarē, </w:t>
      </w:r>
      <w:r w:rsidRPr="00720725">
        <w:rPr>
          <w:rFonts w:ascii="Times New Roman" w:eastAsia="Calibri" w:hAnsi="Times New Roman" w:cs="Times New Roman"/>
          <w:kern w:val="0"/>
          <w:sz w:val="24"/>
          <w:szCs w:val="24"/>
          <w:lang w:eastAsia="lv-LV"/>
          <w14:ligatures w14:val="none"/>
        </w:rPr>
        <w:t xml:space="preserve">kā arī </w:t>
      </w:r>
      <w:r w:rsidR="00157A9A" w:rsidRPr="00720725">
        <w:rPr>
          <w:rFonts w:ascii="Times New Roman" w:eastAsia="Calibri" w:hAnsi="Times New Roman" w:cs="Times New Roman"/>
          <w:kern w:val="0"/>
          <w:sz w:val="24"/>
          <w:szCs w:val="24"/>
          <w:lang w:eastAsia="lv-LV"/>
          <w14:ligatures w14:val="none"/>
        </w:rPr>
        <w:t>aplēst</w:t>
      </w:r>
      <w:r w:rsidR="00720725" w:rsidRPr="00720725">
        <w:rPr>
          <w:rFonts w:ascii="Times New Roman" w:eastAsia="Calibri" w:hAnsi="Times New Roman" w:cs="Times New Roman"/>
          <w:kern w:val="0"/>
          <w:sz w:val="24"/>
          <w:szCs w:val="24"/>
          <w:lang w:eastAsia="lv-LV"/>
          <w14:ligatures w14:val="none"/>
        </w:rPr>
        <w:t>a</w:t>
      </w:r>
      <w:r w:rsidR="00157A9A" w:rsidRPr="00720725">
        <w:rPr>
          <w:rFonts w:ascii="Times New Roman" w:eastAsia="Calibri" w:hAnsi="Times New Roman" w:cs="Times New Roman"/>
          <w:kern w:val="0"/>
          <w:sz w:val="24"/>
          <w:szCs w:val="24"/>
          <w:lang w:eastAsia="lv-LV"/>
          <w14:ligatures w14:val="none"/>
        </w:rPr>
        <w:t xml:space="preserve"> </w:t>
      </w:r>
      <w:r w:rsidRPr="00720725">
        <w:rPr>
          <w:rFonts w:ascii="Times New Roman" w:eastAsia="Calibri" w:hAnsi="Times New Roman" w:cs="Times New Roman"/>
          <w:kern w:val="0"/>
          <w:sz w:val="24"/>
          <w:szCs w:val="24"/>
          <w:lang w:eastAsia="lv-LV"/>
          <w14:ligatures w14:val="none"/>
        </w:rPr>
        <w:t>potenciāl</w:t>
      </w:r>
      <w:r w:rsidR="00720725" w:rsidRPr="00720725">
        <w:rPr>
          <w:rFonts w:ascii="Times New Roman" w:eastAsia="Calibri" w:hAnsi="Times New Roman" w:cs="Times New Roman"/>
          <w:kern w:val="0"/>
          <w:sz w:val="24"/>
          <w:szCs w:val="24"/>
          <w:lang w:eastAsia="lv-LV"/>
          <w14:ligatures w14:val="none"/>
        </w:rPr>
        <w:t>ā</w:t>
      </w:r>
      <w:r w:rsidR="00732124" w:rsidRPr="00720725">
        <w:rPr>
          <w:rFonts w:ascii="Times New Roman" w:eastAsia="Calibri" w:hAnsi="Times New Roman" w:cs="Times New Roman"/>
          <w:kern w:val="0"/>
          <w:sz w:val="24"/>
          <w:szCs w:val="24"/>
          <w:lang w:eastAsia="lv-LV"/>
          <w14:ligatures w14:val="none"/>
        </w:rPr>
        <w:t xml:space="preserve"> </w:t>
      </w:r>
      <w:r w:rsidR="00BC458B" w:rsidRPr="00720725">
        <w:rPr>
          <w:rFonts w:ascii="Times New Roman" w:eastAsia="Calibri" w:hAnsi="Times New Roman" w:cs="Times New Roman"/>
          <w:kern w:val="0"/>
          <w:sz w:val="24"/>
          <w:szCs w:val="24"/>
          <w:lang w:eastAsia="lv-LV"/>
          <w14:ligatures w14:val="none"/>
        </w:rPr>
        <w:t>fiskāl</w:t>
      </w:r>
      <w:r w:rsidR="00720725" w:rsidRPr="00720725">
        <w:rPr>
          <w:rFonts w:ascii="Times New Roman" w:eastAsia="Calibri" w:hAnsi="Times New Roman" w:cs="Times New Roman"/>
          <w:kern w:val="0"/>
          <w:sz w:val="24"/>
          <w:szCs w:val="24"/>
          <w:lang w:eastAsia="lv-LV"/>
          <w14:ligatures w14:val="none"/>
        </w:rPr>
        <w:t>ā</w:t>
      </w:r>
      <w:r w:rsidR="00BC458B" w:rsidRPr="00720725">
        <w:rPr>
          <w:rFonts w:ascii="Times New Roman" w:eastAsia="Calibri" w:hAnsi="Times New Roman" w:cs="Times New Roman"/>
          <w:kern w:val="0"/>
          <w:sz w:val="24"/>
          <w:szCs w:val="24"/>
          <w:lang w:eastAsia="lv-LV"/>
          <w14:ligatures w14:val="none"/>
        </w:rPr>
        <w:t xml:space="preserve"> </w:t>
      </w:r>
      <w:r w:rsidR="00732124" w:rsidRPr="00720725">
        <w:rPr>
          <w:rFonts w:ascii="Times New Roman" w:eastAsia="Calibri" w:hAnsi="Times New Roman" w:cs="Times New Roman"/>
          <w:kern w:val="0"/>
          <w:sz w:val="24"/>
          <w:szCs w:val="24"/>
          <w:lang w:eastAsia="lv-LV"/>
          <w14:ligatures w14:val="none"/>
        </w:rPr>
        <w:t>ietekm</w:t>
      </w:r>
      <w:r w:rsidR="00720725" w:rsidRPr="00720725">
        <w:rPr>
          <w:rFonts w:ascii="Times New Roman" w:eastAsia="Calibri" w:hAnsi="Times New Roman" w:cs="Times New Roman"/>
          <w:kern w:val="0"/>
          <w:sz w:val="24"/>
          <w:szCs w:val="24"/>
          <w:lang w:eastAsia="lv-LV"/>
          <w14:ligatures w14:val="none"/>
        </w:rPr>
        <w:t>e</w:t>
      </w:r>
      <w:r w:rsidR="00732124" w:rsidRPr="00720725">
        <w:rPr>
          <w:rFonts w:ascii="Times New Roman" w:eastAsia="Calibri" w:hAnsi="Times New Roman" w:cs="Times New Roman"/>
          <w:kern w:val="0"/>
          <w:sz w:val="24"/>
          <w:szCs w:val="24"/>
          <w:lang w:eastAsia="lv-LV"/>
          <w14:ligatures w14:val="none"/>
        </w:rPr>
        <w:t xml:space="preserve"> uz</w:t>
      </w:r>
      <w:r w:rsidRPr="00720725">
        <w:rPr>
          <w:rFonts w:ascii="Times New Roman" w:eastAsia="Calibri" w:hAnsi="Times New Roman" w:cs="Times New Roman"/>
          <w:kern w:val="0"/>
          <w:sz w:val="24"/>
          <w:szCs w:val="24"/>
          <w:lang w:eastAsia="lv-LV"/>
          <w14:ligatures w14:val="none"/>
        </w:rPr>
        <w:t xml:space="preserve"> </w:t>
      </w:r>
      <w:r w:rsidR="00732124" w:rsidRPr="00720725">
        <w:rPr>
          <w:rFonts w:ascii="Times New Roman" w:eastAsia="Calibri" w:hAnsi="Times New Roman" w:cs="Times New Roman"/>
          <w:kern w:val="0"/>
          <w:sz w:val="24"/>
          <w:szCs w:val="24"/>
          <w:lang w:eastAsia="lv-LV"/>
          <w14:ligatures w14:val="none"/>
        </w:rPr>
        <w:t xml:space="preserve">valsts budžetu </w:t>
      </w:r>
      <w:r w:rsidRPr="00720725">
        <w:rPr>
          <w:rFonts w:ascii="Times New Roman" w:eastAsia="Calibri" w:hAnsi="Times New Roman" w:cs="Times New Roman"/>
          <w:kern w:val="0"/>
          <w:sz w:val="24"/>
          <w:szCs w:val="24"/>
          <w:lang w:eastAsia="lv-LV"/>
          <w14:ligatures w14:val="none"/>
        </w:rPr>
        <w:t xml:space="preserve">no pasākumu ieviešanas. </w:t>
      </w:r>
    </w:p>
    <w:p w14:paraId="0B68252D" w14:textId="644DFCC1" w:rsidR="0077652F" w:rsidRDefault="00720725" w:rsidP="00364849">
      <w:pPr>
        <w:ind w:firstLine="709"/>
        <w:jc w:val="both"/>
        <w:rPr>
          <w:rFonts w:ascii="Times New Roman" w:eastAsia="Calibri" w:hAnsi="Times New Roman" w:cs="Times New Roman"/>
          <w:color w:val="000000" w:themeColor="text1"/>
          <w:kern w:val="0"/>
          <w:sz w:val="24"/>
          <w:szCs w:val="24"/>
          <w:lang w:eastAsia="lv-LV"/>
          <w14:ligatures w14:val="none"/>
        </w:rPr>
      </w:pPr>
      <w:r w:rsidRPr="00720725">
        <w:rPr>
          <w:rFonts w:ascii="Times New Roman" w:hAnsi="Times New Roman" w:cs="Times New Roman"/>
          <w:sz w:val="24"/>
          <w:szCs w:val="24"/>
          <w:shd w:val="clear" w:color="auto" w:fill="FFFFFF"/>
        </w:rPr>
        <w:tab/>
      </w:r>
      <w:r w:rsidRPr="00720725">
        <w:rPr>
          <w:rFonts w:ascii="Times New Roman" w:hAnsi="Times New Roman" w:cs="Times New Roman"/>
          <w:color w:val="000000" w:themeColor="text1"/>
          <w:sz w:val="24"/>
          <w:szCs w:val="24"/>
          <w:shd w:val="clear" w:color="auto" w:fill="FFFFFF"/>
        </w:rPr>
        <w:t xml:space="preserve">Izstrādājot </w:t>
      </w:r>
      <w:r w:rsidRPr="00720725">
        <w:rPr>
          <w:rFonts w:ascii="Times New Roman" w:eastAsia="Calibri" w:hAnsi="Times New Roman" w:cs="Times New Roman"/>
          <w:color w:val="000000" w:themeColor="text1"/>
          <w:kern w:val="0"/>
          <w:sz w:val="24"/>
          <w:szCs w:val="24"/>
          <w:lang w:eastAsia="lv-LV"/>
          <w14:ligatures w14:val="none"/>
        </w:rPr>
        <w:t>Ministru kabineta</w:t>
      </w:r>
      <w:r w:rsidR="00487D69">
        <w:rPr>
          <w:rFonts w:ascii="Times New Roman" w:eastAsia="Calibri" w:hAnsi="Times New Roman" w:cs="Times New Roman"/>
          <w:color w:val="000000" w:themeColor="text1"/>
          <w:kern w:val="0"/>
          <w:sz w:val="24"/>
          <w:szCs w:val="24"/>
          <w:lang w:eastAsia="lv-LV"/>
          <w14:ligatures w14:val="none"/>
        </w:rPr>
        <w:t xml:space="preserve"> </w:t>
      </w:r>
      <w:r w:rsidR="00487D69" w:rsidRPr="00720725">
        <w:rPr>
          <w:rFonts w:ascii="Times New Roman" w:eastAsia="Calibri" w:hAnsi="Times New Roman" w:cs="Times New Roman"/>
          <w:kern w:val="0"/>
          <w:sz w:val="24"/>
          <w:szCs w:val="24"/>
          <w:lang w:eastAsia="lv-LV"/>
          <w14:ligatures w14:val="none"/>
        </w:rPr>
        <w:t>2023.</w:t>
      </w:r>
      <w:r w:rsidR="00487D69">
        <w:rPr>
          <w:rFonts w:ascii="Times New Roman" w:eastAsia="Calibri" w:hAnsi="Times New Roman" w:cs="Times New Roman"/>
          <w:kern w:val="0"/>
          <w:sz w:val="24"/>
          <w:szCs w:val="24"/>
          <w:lang w:eastAsia="lv-LV"/>
          <w14:ligatures w14:val="none"/>
        </w:rPr>
        <w:t> </w:t>
      </w:r>
      <w:r w:rsidR="00487D69" w:rsidRPr="00720725">
        <w:rPr>
          <w:rFonts w:ascii="Times New Roman" w:eastAsia="Calibri" w:hAnsi="Times New Roman" w:cs="Times New Roman"/>
          <w:kern w:val="0"/>
          <w:sz w:val="24"/>
          <w:szCs w:val="24"/>
          <w:lang w:eastAsia="lv-LV"/>
          <w14:ligatures w14:val="none"/>
        </w:rPr>
        <w:t>gada 30.</w:t>
      </w:r>
      <w:r w:rsidR="00487D69">
        <w:rPr>
          <w:rFonts w:ascii="Times New Roman" w:eastAsia="Calibri" w:hAnsi="Times New Roman" w:cs="Times New Roman"/>
          <w:kern w:val="0"/>
          <w:sz w:val="24"/>
          <w:szCs w:val="24"/>
          <w:lang w:eastAsia="lv-LV"/>
          <w14:ligatures w14:val="none"/>
        </w:rPr>
        <w:t> </w:t>
      </w:r>
      <w:r w:rsidR="00487D69" w:rsidRPr="00720725">
        <w:rPr>
          <w:rFonts w:ascii="Times New Roman" w:eastAsia="Calibri" w:hAnsi="Times New Roman" w:cs="Times New Roman"/>
          <w:kern w:val="0"/>
          <w:sz w:val="24"/>
          <w:szCs w:val="24"/>
          <w:lang w:eastAsia="lv-LV"/>
          <w14:ligatures w14:val="none"/>
        </w:rPr>
        <w:t>mart</w:t>
      </w:r>
      <w:r w:rsidR="00487D69">
        <w:rPr>
          <w:rFonts w:ascii="Times New Roman" w:eastAsia="Calibri" w:hAnsi="Times New Roman" w:cs="Times New Roman"/>
          <w:kern w:val="0"/>
          <w:sz w:val="24"/>
          <w:szCs w:val="24"/>
          <w:lang w:eastAsia="lv-LV"/>
          <w14:ligatures w14:val="none"/>
        </w:rPr>
        <w:t>a</w:t>
      </w:r>
      <w:r w:rsidRPr="00720725">
        <w:rPr>
          <w:rFonts w:ascii="Times New Roman" w:eastAsia="Calibri" w:hAnsi="Times New Roman" w:cs="Times New Roman"/>
          <w:color w:val="000000" w:themeColor="text1"/>
          <w:kern w:val="0"/>
          <w:sz w:val="24"/>
          <w:szCs w:val="24"/>
          <w:lang w:eastAsia="lv-LV"/>
          <w14:ligatures w14:val="none"/>
        </w:rPr>
        <w:t xml:space="preserve"> rīkojumu Nr. 178 “Par Ēnu ekonomikas ierobežošanas plāna 2023.</w:t>
      </w:r>
      <w:r w:rsidRPr="00720725">
        <w:rPr>
          <w:rFonts w:ascii="Times New Roman" w:hAnsi="Times New Roman" w:cs="Times New Roman"/>
          <w:color w:val="000000" w:themeColor="text1"/>
          <w:sz w:val="24"/>
          <w:szCs w:val="24"/>
          <w:shd w:val="clear" w:color="auto" w:fill="FFFFFF"/>
        </w:rPr>
        <w:t>–</w:t>
      </w:r>
      <w:r w:rsidRPr="00720725">
        <w:rPr>
          <w:rFonts w:ascii="Times New Roman" w:eastAsia="Calibri" w:hAnsi="Times New Roman" w:cs="Times New Roman"/>
          <w:color w:val="000000" w:themeColor="text1"/>
          <w:kern w:val="0"/>
          <w:sz w:val="24"/>
          <w:szCs w:val="24"/>
          <w:lang w:eastAsia="lv-LV"/>
          <w14:ligatures w14:val="none"/>
        </w:rPr>
        <w:t>2025.</w:t>
      </w:r>
      <w:r w:rsidR="00487D69">
        <w:rPr>
          <w:rFonts w:ascii="Times New Roman" w:eastAsia="Calibri" w:hAnsi="Times New Roman" w:cs="Times New Roman"/>
          <w:color w:val="000000" w:themeColor="text1"/>
          <w:kern w:val="0"/>
          <w:sz w:val="24"/>
          <w:szCs w:val="24"/>
          <w:lang w:eastAsia="lv-LV"/>
          <w14:ligatures w14:val="none"/>
        </w:rPr>
        <w:t> </w:t>
      </w:r>
      <w:r w:rsidRPr="00720725">
        <w:rPr>
          <w:rFonts w:ascii="Times New Roman" w:eastAsia="Calibri" w:hAnsi="Times New Roman" w:cs="Times New Roman"/>
          <w:color w:val="000000" w:themeColor="text1"/>
          <w:kern w:val="0"/>
          <w:sz w:val="24"/>
          <w:szCs w:val="24"/>
          <w:lang w:eastAsia="lv-LV"/>
          <w14:ligatures w14:val="none"/>
        </w:rPr>
        <w:t>gadam izstrādi</w:t>
      </w:r>
      <w:r w:rsidRPr="00720725">
        <w:rPr>
          <w:rFonts w:ascii="Times New Roman" w:hAnsi="Times New Roman" w:cs="Times New Roman"/>
          <w:color w:val="000000" w:themeColor="text1"/>
          <w:sz w:val="24"/>
          <w:szCs w:val="24"/>
          <w:shd w:val="clear" w:color="auto" w:fill="FFFFFF"/>
        </w:rPr>
        <w:t xml:space="preserve">”, sākotnēji tika iecerēts izstrādāt plānu trīs gadu periodam. Plāna rīcības virzienu izstrādes procesā </w:t>
      </w:r>
      <w:r w:rsidR="002F47C9">
        <w:rPr>
          <w:rFonts w:ascii="Times New Roman" w:hAnsi="Times New Roman" w:cs="Times New Roman"/>
          <w:color w:val="000000" w:themeColor="text1"/>
          <w:sz w:val="24"/>
          <w:szCs w:val="24"/>
          <w:shd w:val="clear" w:color="auto" w:fill="FFFFFF"/>
        </w:rPr>
        <w:t xml:space="preserve">tā </w:t>
      </w:r>
      <w:r w:rsidRPr="00720725">
        <w:rPr>
          <w:rFonts w:ascii="Times New Roman" w:eastAsia="Calibri" w:hAnsi="Times New Roman" w:cs="Times New Roman"/>
          <w:color w:val="000000" w:themeColor="text1"/>
          <w:kern w:val="0"/>
          <w:sz w:val="24"/>
          <w:szCs w:val="24"/>
          <w:lang w:eastAsia="lv-LV"/>
          <w14:ligatures w14:val="none"/>
        </w:rPr>
        <w:t xml:space="preserve">īstenošanas periods </w:t>
      </w:r>
      <w:r w:rsidR="002F47C9">
        <w:rPr>
          <w:rFonts w:ascii="Times New Roman" w:eastAsia="Calibri" w:hAnsi="Times New Roman" w:cs="Times New Roman"/>
          <w:color w:val="000000" w:themeColor="text1"/>
          <w:kern w:val="0"/>
          <w:sz w:val="24"/>
          <w:szCs w:val="24"/>
          <w:lang w:eastAsia="lv-LV"/>
          <w14:ligatures w14:val="none"/>
        </w:rPr>
        <w:t xml:space="preserve">tika </w:t>
      </w:r>
      <w:r w:rsidRPr="00720725">
        <w:rPr>
          <w:rFonts w:ascii="Times New Roman" w:eastAsia="Calibri" w:hAnsi="Times New Roman" w:cs="Times New Roman"/>
          <w:color w:val="000000" w:themeColor="text1"/>
          <w:kern w:val="0"/>
          <w:sz w:val="24"/>
          <w:szCs w:val="24"/>
          <w:lang w:eastAsia="lv-LV"/>
          <w14:ligatures w14:val="none"/>
        </w:rPr>
        <w:t>precizē</w:t>
      </w:r>
      <w:r w:rsidR="002F47C9">
        <w:rPr>
          <w:rFonts w:ascii="Times New Roman" w:eastAsia="Calibri" w:hAnsi="Times New Roman" w:cs="Times New Roman"/>
          <w:color w:val="000000" w:themeColor="text1"/>
          <w:kern w:val="0"/>
          <w:sz w:val="24"/>
          <w:szCs w:val="24"/>
          <w:lang w:eastAsia="lv-LV"/>
          <w14:ligatures w14:val="none"/>
        </w:rPr>
        <w:t xml:space="preserve">ts, tādējādi nodrošinot </w:t>
      </w:r>
      <w:r w:rsidRPr="00720725">
        <w:rPr>
          <w:rFonts w:ascii="Times New Roman" w:hAnsi="Times New Roman" w:cs="Times New Roman"/>
          <w:color w:val="000000" w:themeColor="text1"/>
          <w:sz w:val="24"/>
          <w:szCs w:val="24"/>
          <w:shd w:val="clear" w:color="auto" w:fill="FFFFFF"/>
        </w:rPr>
        <w:t>sasaist</w:t>
      </w:r>
      <w:r w:rsidR="002F47C9">
        <w:rPr>
          <w:rFonts w:ascii="Times New Roman" w:hAnsi="Times New Roman" w:cs="Times New Roman"/>
          <w:color w:val="000000" w:themeColor="text1"/>
          <w:sz w:val="24"/>
          <w:szCs w:val="24"/>
          <w:shd w:val="clear" w:color="auto" w:fill="FFFFFF"/>
        </w:rPr>
        <w:t>i a</w:t>
      </w:r>
      <w:r w:rsidRPr="00720725">
        <w:rPr>
          <w:rFonts w:ascii="Times New Roman" w:hAnsi="Times New Roman" w:cs="Times New Roman"/>
          <w:color w:val="000000" w:themeColor="text1"/>
          <w:sz w:val="24"/>
          <w:szCs w:val="24"/>
          <w:shd w:val="clear" w:color="auto" w:fill="FFFFFF"/>
        </w:rPr>
        <w:t xml:space="preserve">r </w:t>
      </w:r>
      <w:r w:rsidRPr="00720725">
        <w:rPr>
          <w:rFonts w:ascii="Times New Roman" w:hAnsi="Times New Roman" w:cs="Times New Roman"/>
          <w:color w:val="000000" w:themeColor="text1"/>
          <w:sz w:val="24"/>
          <w:szCs w:val="24"/>
        </w:rPr>
        <w:t xml:space="preserve">Nodokļu politikas pamatnostādnēm, </w:t>
      </w:r>
      <w:r w:rsidRPr="00720725">
        <w:rPr>
          <w:rFonts w:ascii="Times New Roman" w:eastAsia="Calibri" w:hAnsi="Times New Roman" w:cs="Times New Roman"/>
          <w:color w:val="000000" w:themeColor="text1"/>
          <w:kern w:val="0"/>
          <w:sz w:val="24"/>
          <w:szCs w:val="24"/>
          <w:lang w:eastAsia="lv-LV"/>
          <w14:ligatures w14:val="none"/>
        </w:rPr>
        <w:t xml:space="preserve">nosakot </w:t>
      </w:r>
      <w:r w:rsidRPr="00720725">
        <w:rPr>
          <w:rFonts w:ascii="Times New Roman" w:hAnsi="Times New Roman" w:cs="Times New Roman"/>
          <w:color w:val="000000" w:themeColor="text1"/>
          <w:sz w:val="24"/>
          <w:szCs w:val="24"/>
          <w:shd w:val="clear" w:color="auto" w:fill="FFFFFF"/>
        </w:rPr>
        <w:t>četru gadu laika posmu jeb</w:t>
      </w:r>
      <w:r w:rsidRPr="00720725">
        <w:rPr>
          <w:rFonts w:ascii="Times New Roman" w:eastAsia="Calibri" w:hAnsi="Times New Roman" w:cs="Times New Roman"/>
          <w:color w:val="000000" w:themeColor="text1"/>
          <w:kern w:val="0"/>
          <w:sz w:val="24"/>
          <w:szCs w:val="24"/>
          <w:lang w:eastAsia="lv-LV"/>
          <w14:ligatures w14:val="none"/>
        </w:rPr>
        <w:t xml:space="preserve"> 2024.</w:t>
      </w:r>
      <w:r w:rsidRPr="00720725">
        <w:rPr>
          <w:rFonts w:ascii="Times New Roman" w:hAnsi="Times New Roman" w:cs="Times New Roman"/>
          <w:color w:val="000000" w:themeColor="text1"/>
          <w:sz w:val="24"/>
          <w:szCs w:val="24"/>
          <w:shd w:val="clear" w:color="auto" w:fill="FFFFFF"/>
        </w:rPr>
        <w:t>–</w:t>
      </w:r>
      <w:r w:rsidRPr="00720725">
        <w:rPr>
          <w:rFonts w:ascii="Times New Roman" w:eastAsia="Calibri" w:hAnsi="Times New Roman" w:cs="Times New Roman"/>
          <w:color w:val="000000" w:themeColor="text1"/>
          <w:kern w:val="0"/>
          <w:sz w:val="24"/>
          <w:szCs w:val="24"/>
          <w:lang w:eastAsia="lv-LV"/>
          <w14:ligatures w14:val="none"/>
        </w:rPr>
        <w:t>2027. gadam</w:t>
      </w:r>
      <w:r w:rsidRPr="00720725">
        <w:rPr>
          <w:rFonts w:ascii="Times New Roman" w:hAnsi="Times New Roman" w:cs="Times New Roman"/>
          <w:color w:val="000000" w:themeColor="text1"/>
          <w:sz w:val="24"/>
          <w:szCs w:val="24"/>
          <w:shd w:val="clear" w:color="auto" w:fill="FFFFFF"/>
        </w:rPr>
        <w:t>.</w:t>
      </w:r>
      <w:r w:rsidR="00364849">
        <w:rPr>
          <w:rFonts w:ascii="Times New Roman" w:eastAsia="Calibri" w:hAnsi="Times New Roman" w:cs="Times New Roman"/>
          <w:color w:val="000000" w:themeColor="text1"/>
          <w:kern w:val="0"/>
          <w:sz w:val="24"/>
          <w:szCs w:val="24"/>
          <w:lang w:eastAsia="lv-LV"/>
          <w14:ligatures w14:val="none"/>
        </w:rPr>
        <w:t xml:space="preserve"> </w:t>
      </w:r>
    </w:p>
    <w:p w14:paraId="7E595A81" w14:textId="159EA8EA" w:rsidR="0077652F" w:rsidRDefault="0077652F" w:rsidP="00364849">
      <w:pPr>
        <w:ind w:firstLine="709"/>
        <w:jc w:val="both"/>
        <w:rPr>
          <w:rFonts w:ascii="Times New Roman" w:eastAsia="Calibri" w:hAnsi="Times New Roman" w:cs="Times New Roman"/>
          <w:color w:val="000000" w:themeColor="text1"/>
          <w:kern w:val="0"/>
          <w:sz w:val="24"/>
          <w:szCs w:val="24"/>
          <w:lang w:eastAsia="lv-LV"/>
          <w14:ligatures w14:val="none"/>
        </w:rPr>
      </w:pPr>
      <w:r>
        <w:rPr>
          <w:rFonts w:ascii="Times New Roman" w:eastAsia="Calibri" w:hAnsi="Times New Roman" w:cs="Times New Roman"/>
          <w:color w:val="000000" w:themeColor="text1"/>
          <w:kern w:val="0"/>
          <w:sz w:val="24"/>
          <w:szCs w:val="24"/>
          <w:lang w:eastAsia="lv-LV"/>
          <w14:ligatures w14:val="none"/>
        </w:rPr>
        <w:t xml:space="preserve">Nodokļu politika </w:t>
      </w:r>
      <w:r>
        <w:rPr>
          <w:rFonts w:ascii="Times New Roman" w:hAnsi="Times New Roman" w:cs="Times New Roman"/>
          <w:sz w:val="24"/>
          <w:szCs w:val="24"/>
        </w:rPr>
        <w:t xml:space="preserve">ir </w:t>
      </w:r>
      <w:r w:rsidRPr="0070572E">
        <w:rPr>
          <w:rFonts w:ascii="Times New Roman" w:hAnsi="Times New Roman" w:cs="Times New Roman"/>
          <w:sz w:val="24"/>
          <w:szCs w:val="24"/>
        </w:rPr>
        <w:t>būtisk</w:t>
      </w:r>
      <w:r>
        <w:rPr>
          <w:rFonts w:ascii="Times New Roman" w:hAnsi="Times New Roman" w:cs="Times New Roman"/>
          <w:sz w:val="24"/>
          <w:szCs w:val="24"/>
        </w:rPr>
        <w:t>s priekšnosacījums</w:t>
      </w:r>
      <w:r w:rsidRPr="0070572E">
        <w:rPr>
          <w:rFonts w:ascii="Times New Roman" w:hAnsi="Times New Roman" w:cs="Times New Roman"/>
          <w:sz w:val="24"/>
          <w:szCs w:val="24"/>
        </w:rPr>
        <w:t xml:space="preserve"> </w:t>
      </w:r>
      <w:r>
        <w:rPr>
          <w:rFonts w:ascii="Times New Roman" w:hAnsi="Times New Roman" w:cs="Times New Roman"/>
          <w:sz w:val="24"/>
          <w:szCs w:val="24"/>
        </w:rPr>
        <w:t>labvēlīgas uzņēmējdarbības vides nodrošināšanai</w:t>
      </w:r>
      <w:r w:rsidR="001A36AA">
        <w:rPr>
          <w:rFonts w:ascii="Times New Roman" w:hAnsi="Times New Roman" w:cs="Times New Roman"/>
          <w:sz w:val="24"/>
          <w:szCs w:val="24"/>
        </w:rPr>
        <w:t>.</w:t>
      </w:r>
      <w:r>
        <w:rPr>
          <w:rFonts w:ascii="Times New Roman" w:hAnsi="Times New Roman" w:cs="Times New Roman"/>
          <w:sz w:val="24"/>
          <w:szCs w:val="24"/>
        </w:rPr>
        <w:t xml:space="preserve"> </w:t>
      </w:r>
      <w:r w:rsidR="001A36AA">
        <w:rPr>
          <w:rFonts w:ascii="Times New Roman" w:hAnsi="Times New Roman" w:cs="Times New Roman"/>
          <w:sz w:val="24"/>
          <w:szCs w:val="24"/>
        </w:rPr>
        <w:t>V</w:t>
      </w:r>
      <w:r>
        <w:rPr>
          <w:rFonts w:ascii="Times New Roman" w:hAnsi="Times New Roman" w:cs="Times New Roman"/>
          <w:sz w:val="24"/>
          <w:szCs w:val="24"/>
        </w:rPr>
        <w:t xml:space="preserve">ienlaikus pievilcīga uzņēmējdarbības vide ir būtisks instruments </w:t>
      </w:r>
      <w:r w:rsidRPr="0070572E">
        <w:rPr>
          <w:rFonts w:ascii="Times New Roman" w:hAnsi="Times New Roman" w:cs="Times New Roman"/>
          <w:sz w:val="24"/>
          <w:szCs w:val="24"/>
        </w:rPr>
        <w:t>ēnu ekonomik</w:t>
      </w:r>
      <w:r>
        <w:rPr>
          <w:rFonts w:ascii="Times New Roman" w:hAnsi="Times New Roman" w:cs="Times New Roman"/>
          <w:sz w:val="24"/>
          <w:szCs w:val="24"/>
        </w:rPr>
        <w:t>as</w:t>
      </w:r>
      <w:r w:rsidRPr="0077652F">
        <w:rPr>
          <w:rFonts w:ascii="Times New Roman" w:hAnsi="Times New Roman" w:cs="Times New Roman"/>
          <w:sz w:val="24"/>
          <w:szCs w:val="24"/>
        </w:rPr>
        <w:t xml:space="preserve"> </w:t>
      </w:r>
      <w:r>
        <w:rPr>
          <w:rFonts w:ascii="Times New Roman" w:hAnsi="Times New Roman" w:cs="Times New Roman"/>
          <w:sz w:val="24"/>
          <w:szCs w:val="24"/>
        </w:rPr>
        <w:t>mazināšanai</w:t>
      </w:r>
      <w:r>
        <w:rPr>
          <w:rFonts w:ascii="Times New Roman" w:eastAsia="Calibri" w:hAnsi="Times New Roman" w:cs="Times New Roman"/>
          <w:color w:val="000000" w:themeColor="text1"/>
          <w:kern w:val="0"/>
          <w:sz w:val="24"/>
          <w:szCs w:val="24"/>
          <w:lang w:eastAsia="lv-LV"/>
          <w14:ligatures w14:val="none"/>
        </w:rPr>
        <w:t xml:space="preserve">. Tajā pašā laikā ēnu ekonomikas dalībnieki </w:t>
      </w:r>
      <w:r w:rsidR="000235DD">
        <w:rPr>
          <w:rFonts w:ascii="Times New Roman" w:eastAsia="Calibri" w:hAnsi="Times New Roman" w:cs="Times New Roman"/>
          <w:color w:val="000000" w:themeColor="text1"/>
          <w:kern w:val="0"/>
          <w:sz w:val="24"/>
          <w:szCs w:val="24"/>
          <w:lang w:eastAsia="lv-LV"/>
          <w14:ligatures w14:val="none"/>
        </w:rPr>
        <w:t>rada negodīgu</w:t>
      </w:r>
      <w:r>
        <w:rPr>
          <w:rFonts w:ascii="Times New Roman" w:eastAsia="Calibri" w:hAnsi="Times New Roman" w:cs="Times New Roman"/>
          <w:color w:val="000000" w:themeColor="text1"/>
          <w:kern w:val="0"/>
          <w:sz w:val="24"/>
          <w:szCs w:val="24"/>
          <w:lang w:eastAsia="lv-LV"/>
          <w14:ligatures w14:val="none"/>
        </w:rPr>
        <w:t xml:space="preserve"> konkurenci</w:t>
      </w:r>
      <w:r w:rsidR="000235DD">
        <w:rPr>
          <w:rFonts w:ascii="Times New Roman" w:eastAsia="Calibri" w:hAnsi="Times New Roman" w:cs="Times New Roman"/>
          <w:color w:val="000000" w:themeColor="text1"/>
          <w:kern w:val="0"/>
          <w:sz w:val="24"/>
          <w:szCs w:val="24"/>
          <w:lang w:eastAsia="lv-LV"/>
          <w14:ligatures w14:val="none"/>
        </w:rPr>
        <w:t>, kas veido</w:t>
      </w:r>
      <w:r>
        <w:rPr>
          <w:rFonts w:ascii="Times New Roman" w:eastAsia="Calibri" w:hAnsi="Times New Roman" w:cs="Times New Roman"/>
          <w:color w:val="000000" w:themeColor="text1"/>
          <w:kern w:val="0"/>
          <w:sz w:val="24"/>
          <w:szCs w:val="24"/>
          <w:lang w:eastAsia="lv-LV"/>
          <w14:ligatures w14:val="none"/>
        </w:rPr>
        <w:t xml:space="preserve"> negatīvo ietekmi uz </w:t>
      </w:r>
      <w:r>
        <w:rPr>
          <w:rFonts w:ascii="Times New Roman" w:hAnsi="Times New Roman" w:cs="Times New Roman"/>
          <w:sz w:val="24"/>
          <w:szCs w:val="24"/>
        </w:rPr>
        <w:t>uzņēmējdarbības vidi.</w:t>
      </w:r>
      <w:r w:rsidR="000235DD">
        <w:rPr>
          <w:rFonts w:ascii="Times New Roman" w:eastAsia="Calibri" w:hAnsi="Times New Roman" w:cs="Times New Roman"/>
          <w:color w:val="000000" w:themeColor="text1"/>
          <w:kern w:val="0"/>
          <w:sz w:val="24"/>
          <w:szCs w:val="24"/>
          <w:lang w:eastAsia="lv-LV"/>
          <w14:ligatures w14:val="none"/>
        </w:rPr>
        <w:t xml:space="preserve"> Tādējādi attiecīgie procesi ir savstarpēji saistīti.</w:t>
      </w:r>
    </w:p>
    <w:p w14:paraId="4F5676AC" w14:textId="5AD330ED" w:rsidR="00720725" w:rsidRPr="00720725" w:rsidRDefault="00C018AF" w:rsidP="00C2315A">
      <w:pPr>
        <w:ind w:firstLine="709"/>
        <w:jc w:val="both"/>
        <w:rPr>
          <w:rFonts w:ascii="Times New Roman" w:hAnsi="Times New Roman" w:cs="Times New Roman"/>
          <w:color w:val="000000" w:themeColor="text1"/>
          <w:sz w:val="24"/>
          <w:szCs w:val="24"/>
          <w:shd w:val="clear" w:color="auto" w:fill="FFFFFF"/>
        </w:rPr>
      </w:pPr>
      <w:r w:rsidRPr="00720725">
        <w:rPr>
          <w:rFonts w:ascii="Times New Roman" w:hAnsi="Times New Roman" w:cs="Times New Roman"/>
          <w:sz w:val="24"/>
          <w:szCs w:val="24"/>
          <w:shd w:val="clear" w:color="auto" w:fill="FFFFFF"/>
        </w:rPr>
        <w:t xml:space="preserve">Izstrādātā </w:t>
      </w:r>
      <w:r w:rsidR="00E97BA8" w:rsidRPr="00720725">
        <w:rPr>
          <w:rFonts w:ascii="Times New Roman" w:hAnsi="Times New Roman" w:cs="Times New Roman"/>
          <w:sz w:val="24"/>
          <w:szCs w:val="24"/>
          <w:shd w:val="clear" w:color="auto" w:fill="FFFFFF"/>
        </w:rPr>
        <w:t xml:space="preserve">plāna projekts apspriests un saskaņots </w:t>
      </w:r>
      <w:r w:rsidR="00D328ED" w:rsidRPr="00720725">
        <w:rPr>
          <w:rFonts w:ascii="Times New Roman" w:hAnsi="Times New Roman" w:cs="Times New Roman"/>
          <w:sz w:val="24"/>
          <w:szCs w:val="24"/>
          <w:shd w:val="clear" w:color="auto" w:fill="FFFFFF"/>
        </w:rPr>
        <w:t xml:space="preserve">ar nozaru ministrijām, </w:t>
      </w:r>
      <w:r w:rsidR="00192004" w:rsidRPr="00720725">
        <w:rPr>
          <w:rFonts w:ascii="Times New Roman" w:hAnsi="Times New Roman" w:cs="Times New Roman"/>
          <w:sz w:val="24"/>
          <w:szCs w:val="24"/>
          <w:shd w:val="clear" w:color="auto" w:fill="FFFFFF"/>
        </w:rPr>
        <w:t>VID</w:t>
      </w:r>
      <w:r w:rsidR="00720725">
        <w:rPr>
          <w:rFonts w:ascii="Times New Roman" w:hAnsi="Times New Roman" w:cs="Times New Roman"/>
          <w:sz w:val="24"/>
          <w:szCs w:val="24"/>
          <w:shd w:val="clear" w:color="auto" w:fill="FFFFFF"/>
        </w:rPr>
        <w:t>, IUB</w:t>
      </w:r>
      <w:r w:rsidR="00192004" w:rsidRPr="00720725">
        <w:rPr>
          <w:rFonts w:ascii="Times New Roman" w:hAnsi="Times New Roman" w:cs="Times New Roman"/>
          <w:sz w:val="24"/>
          <w:szCs w:val="24"/>
          <w:shd w:val="clear" w:color="auto" w:fill="FFFFFF"/>
        </w:rPr>
        <w:t xml:space="preserve"> </w:t>
      </w:r>
      <w:r w:rsidR="00E97BA8" w:rsidRPr="00720725">
        <w:rPr>
          <w:rFonts w:ascii="Times New Roman" w:hAnsi="Times New Roman" w:cs="Times New Roman"/>
          <w:sz w:val="24"/>
          <w:szCs w:val="24"/>
          <w:shd w:val="clear" w:color="auto" w:fill="FFFFFF"/>
        </w:rPr>
        <w:t>un nozaru asociācijām.</w:t>
      </w:r>
      <w:r w:rsidR="00D328ED" w:rsidRPr="00720725">
        <w:rPr>
          <w:rFonts w:ascii="Times New Roman" w:hAnsi="Times New Roman" w:cs="Times New Roman"/>
          <w:sz w:val="24"/>
          <w:szCs w:val="24"/>
          <w:shd w:val="clear" w:color="auto" w:fill="FFFFFF"/>
        </w:rPr>
        <w:t xml:space="preserve"> </w:t>
      </w:r>
      <w:r w:rsidR="00192004" w:rsidRPr="00720725">
        <w:rPr>
          <w:rFonts w:ascii="Times New Roman" w:hAnsi="Times New Roman" w:cs="Times New Roman"/>
          <w:sz w:val="24"/>
          <w:szCs w:val="24"/>
        </w:rPr>
        <w:t>V</w:t>
      </w:r>
      <w:r w:rsidR="00BC458B" w:rsidRPr="00720725">
        <w:rPr>
          <w:rFonts w:ascii="Times New Roman" w:hAnsi="Times New Roman" w:cs="Times New Roman"/>
          <w:sz w:val="24"/>
          <w:szCs w:val="24"/>
        </w:rPr>
        <w:t>airāki</w:t>
      </w:r>
      <w:r w:rsidR="00192004" w:rsidRPr="00720725">
        <w:rPr>
          <w:rFonts w:ascii="Times New Roman" w:hAnsi="Times New Roman" w:cs="Times New Roman"/>
          <w:sz w:val="24"/>
          <w:szCs w:val="24"/>
        </w:rPr>
        <w:t xml:space="preserve"> </w:t>
      </w:r>
      <w:r w:rsidR="00E92E3F" w:rsidRPr="00720725">
        <w:rPr>
          <w:rFonts w:ascii="Times New Roman" w:hAnsi="Times New Roman" w:cs="Times New Roman"/>
          <w:sz w:val="24"/>
          <w:szCs w:val="24"/>
        </w:rPr>
        <w:t xml:space="preserve">darba grupās identificētie </w:t>
      </w:r>
      <w:r w:rsidR="00BC458B" w:rsidRPr="00720725">
        <w:rPr>
          <w:rFonts w:ascii="Times New Roman" w:hAnsi="Times New Roman" w:cs="Times New Roman"/>
          <w:sz w:val="24"/>
          <w:szCs w:val="24"/>
        </w:rPr>
        <w:t xml:space="preserve">priekšlikumi plāna pasākumiem </w:t>
      </w:r>
      <w:r w:rsidR="00192004" w:rsidRPr="00720725">
        <w:rPr>
          <w:rFonts w:ascii="Times New Roman" w:hAnsi="Times New Roman" w:cs="Times New Roman"/>
          <w:sz w:val="24"/>
          <w:szCs w:val="24"/>
        </w:rPr>
        <w:t xml:space="preserve">iesniegti izvērtēšanai un </w:t>
      </w:r>
      <w:bookmarkStart w:id="2" w:name="_Hlk140839132"/>
      <w:r w:rsidR="00192004" w:rsidRPr="00720725">
        <w:rPr>
          <w:rFonts w:ascii="Times New Roman" w:hAnsi="Times New Roman" w:cs="Times New Roman"/>
          <w:sz w:val="24"/>
          <w:szCs w:val="24"/>
        </w:rPr>
        <w:t>apspriedei darba grupai</w:t>
      </w:r>
      <w:bookmarkEnd w:id="2"/>
      <w:r w:rsidR="00192004" w:rsidRPr="00720725">
        <w:rPr>
          <w:rFonts w:ascii="Times New Roman" w:hAnsi="Times New Roman" w:cs="Times New Roman"/>
          <w:sz w:val="24"/>
          <w:szCs w:val="24"/>
        </w:rPr>
        <w:t>, kas izstrādā</w:t>
      </w:r>
      <w:r w:rsidR="00E97BA8" w:rsidRPr="00720725">
        <w:rPr>
          <w:rFonts w:ascii="Times New Roman" w:hAnsi="Times New Roman" w:cs="Times New Roman"/>
          <w:sz w:val="24"/>
          <w:szCs w:val="24"/>
        </w:rPr>
        <w:t xml:space="preserve"> </w:t>
      </w:r>
      <w:r w:rsidR="00BC458B" w:rsidRPr="00720725">
        <w:rPr>
          <w:rFonts w:ascii="Times New Roman" w:hAnsi="Times New Roman" w:cs="Times New Roman"/>
          <w:sz w:val="24"/>
          <w:szCs w:val="24"/>
        </w:rPr>
        <w:t>N</w:t>
      </w:r>
      <w:r w:rsidR="00E97BA8" w:rsidRPr="00720725">
        <w:rPr>
          <w:rFonts w:ascii="Times New Roman" w:hAnsi="Times New Roman" w:cs="Times New Roman"/>
          <w:sz w:val="24"/>
          <w:szCs w:val="24"/>
        </w:rPr>
        <w:t>odokļu politikas pamatnostād</w:t>
      </w:r>
      <w:r w:rsidR="00192004" w:rsidRPr="00720725">
        <w:rPr>
          <w:rFonts w:ascii="Times New Roman" w:hAnsi="Times New Roman" w:cs="Times New Roman"/>
          <w:sz w:val="24"/>
          <w:szCs w:val="24"/>
        </w:rPr>
        <w:t>nes</w:t>
      </w:r>
      <w:r w:rsidR="00E92E3F" w:rsidRPr="00720725">
        <w:rPr>
          <w:rFonts w:ascii="Times New Roman" w:hAnsi="Times New Roman" w:cs="Times New Roman"/>
          <w:sz w:val="24"/>
          <w:szCs w:val="24"/>
        </w:rPr>
        <w:t xml:space="preserve"> 2024</w:t>
      </w:r>
      <w:r w:rsidR="00E97BA8" w:rsidRPr="00720725">
        <w:rPr>
          <w:rFonts w:ascii="Times New Roman" w:hAnsi="Times New Roman" w:cs="Times New Roman"/>
          <w:sz w:val="24"/>
          <w:szCs w:val="24"/>
        </w:rPr>
        <w:t>.</w:t>
      </w:r>
      <w:r w:rsidR="00E92E3F" w:rsidRPr="00720725">
        <w:rPr>
          <w:rFonts w:ascii="Times New Roman" w:hAnsi="Times New Roman" w:cs="Times New Roman"/>
          <w:sz w:val="24"/>
          <w:szCs w:val="24"/>
          <w:shd w:val="clear" w:color="auto" w:fill="FFFFFF"/>
        </w:rPr>
        <w:t>–</w:t>
      </w:r>
      <w:r w:rsidR="00E92E3F" w:rsidRPr="00720725">
        <w:rPr>
          <w:rFonts w:ascii="Times New Roman" w:hAnsi="Times New Roman" w:cs="Times New Roman"/>
          <w:sz w:val="24"/>
          <w:szCs w:val="24"/>
        </w:rPr>
        <w:t>2027.</w:t>
      </w:r>
      <w:r w:rsidRPr="00720725">
        <w:rPr>
          <w:rFonts w:ascii="Times New Roman" w:hAnsi="Times New Roman" w:cs="Times New Roman"/>
          <w:sz w:val="24"/>
          <w:szCs w:val="24"/>
        </w:rPr>
        <w:t> </w:t>
      </w:r>
      <w:r w:rsidR="00E92E3F" w:rsidRPr="00720725">
        <w:rPr>
          <w:rFonts w:ascii="Times New Roman" w:hAnsi="Times New Roman" w:cs="Times New Roman"/>
          <w:sz w:val="24"/>
          <w:szCs w:val="24"/>
        </w:rPr>
        <w:t>gadam</w:t>
      </w:r>
      <w:r w:rsidR="002F47C9">
        <w:rPr>
          <w:rFonts w:ascii="Times New Roman" w:hAnsi="Times New Roman" w:cs="Times New Roman"/>
          <w:sz w:val="24"/>
          <w:szCs w:val="24"/>
        </w:rPr>
        <w:t xml:space="preserve">. </w:t>
      </w:r>
      <w:r w:rsidR="007A5251" w:rsidRPr="00333F3D">
        <w:rPr>
          <w:rFonts w:ascii="Times New Roman" w:eastAsia="Calibri" w:hAnsi="Times New Roman" w:cs="Times New Roman"/>
          <w:kern w:val="0"/>
          <w:sz w:val="24"/>
          <w:szCs w:val="24"/>
          <w:lang w:eastAsia="lv-LV"/>
          <w14:ligatures w14:val="none"/>
        </w:rPr>
        <w:t>Jāatzīmē, ka plānā iekļauti</w:t>
      </w:r>
      <w:r w:rsidR="00CA417D" w:rsidRPr="00333F3D">
        <w:rPr>
          <w:rFonts w:ascii="Times New Roman" w:eastAsia="Calibri" w:hAnsi="Times New Roman" w:cs="Times New Roman"/>
          <w:kern w:val="0"/>
          <w:sz w:val="24"/>
          <w:szCs w:val="24"/>
          <w:lang w:eastAsia="lv-LV"/>
          <w14:ligatures w14:val="none"/>
        </w:rPr>
        <w:t xml:space="preserve"> </w:t>
      </w:r>
      <w:r w:rsidR="00CA417D" w:rsidRPr="00333F3D">
        <w:rPr>
          <w:rFonts w:ascii="Times New Roman" w:eastAsia="Calibri" w:hAnsi="Times New Roman" w:cs="Times New Roman"/>
          <w:color w:val="000000" w:themeColor="text1"/>
          <w:kern w:val="0"/>
          <w:sz w:val="24"/>
          <w:szCs w:val="24"/>
          <w:lang w:eastAsia="lv-LV"/>
          <w14:ligatures w14:val="none"/>
        </w:rPr>
        <w:t>speciāli izstrādāti</w:t>
      </w:r>
      <w:r w:rsidR="00CA417D" w:rsidRPr="00333F3D">
        <w:rPr>
          <w:rFonts w:ascii="Times New Roman" w:eastAsia="Calibri" w:hAnsi="Times New Roman" w:cs="Times New Roman"/>
          <w:color w:val="FF0000"/>
          <w:kern w:val="0"/>
          <w:sz w:val="24"/>
          <w:szCs w:val="24"/>
          <w:lang w:eastAsia="lv-LV"/>
          <w14:ligatures w14:val="none"/>
        </w:rPr>
        <w:t xml:space="preserve"> </w:t>
      </w:r>
      <w:r w:rsidR="00CA417D" w:rsidRPr="00333F3D">
        <w:rPr>
          <w:rFonts w:ascii="Times New Roman" w:hAnsi="Times New Roman" w:cs="Times New Roman"/>
          <w:sz w:val="24"/>
          <w:szCs w:val="24"/>
          <w:shd w:val="clear" w:color="auto" w:fill="FFFFFF"/>
        </w:rPr>
        <w:t xml:space="preserve">ēnu ekonomikas risku mazinoši pasākumi, kas </w:t>
      </w:r>
      <w:r w:rsidR="007A5251" w:rsidRPr="00333F3D">
        <w:rPr>
          <w:rFonts w:ascii="Times New Roman" w:eastAsia="Calibri" w:hAnsi="Times New Roman" w:cs="Times New Roman"/>
          <w:kern w:val="0"/>
          <w:sz w:val="24"/>
          <w:szCs w:val="24"/>
          <w:lang w:eastAsia="lv-LV"/>
          <w14:ligatures w14:val="none"/>
        </w:rPr>
        <w:t>nedublē</w:t>
      </w:r>
      <w:r w:rsidR="00F26F92">
        <w:rPr>
          <w:rFonts w:ascii="Times New Roman" w:eastAsia="Calibri" w:hAnsi="Times New Roman" w:cs="Times New Roman"/>
          <w:kern w:val="0"/>
          <w:sz w:val="24"/>
          <w:szCs w:val="24"/>
          <w:lang w:eastAsia="lv-LV"/>
          <w14:ligatures w14:val="none"/>
        </w:rPr>
        <w:t>s</w:t>
      </w:r>
      <w:r w:rsidR="007A5251" w:rsidRPr="00333F3D">
        <w:rPr>
          <w:rFonts w:ascii="Times New Roman" w:eastAsia="Calibri" w:hAnsi="Times New Roman" w:cs="Times New Roman"/>
          <w:kern w:val="0"/>
          <w:sz w:val="24"/>
          <w:szCs w:val="24"/>
          <w:lang w:eastAsia="lv-LV"/>
          <w14:ligatures w14:val="none"/>
        </w:rPr>
        <w:t xml:space="preserve"> </w:t>
      </w:r>
      <w:r w:rsidR="00C2315A" w:rsidRPr="00333F3D">
        <w:rPr>
          <w:rFonts w:ascii="Times New Roman" w:eastAsia="Calibri" w:hAnsi="Times New Roman" w:cs="Times New Roman"/>
          <w:color w:val="000000" w:themeColor="text1"/>
          <w:kern w:val="0"/>
          <w:sz w:val="24"/>
          <w:szCs w:val="24"/>
          <w:lang w:eastAsia="lv-LV"/>
          <w14:ligatures w14:val="none"/>
        </w:rPr>
        <w:t xml:space="preserve">Nodokļu </w:t>
      </w:r>
      <w:r w:rsidR="00C2315A" w:rsidRPr="00333F3D">
        <w:rPr>
          <w:rFonts w:ascii="Times New Roman" w:eastAsia="Calibri" w:hAnsi="Times New Roman" w:cs="Times New Roman"/>
          <w:color w:val="000000" w:themeColor="text1"/>
          <w:kern w:val="0"/>
          <w:sz w:val="24"/>
          <w:szCs w:val="24"/>
          <w:lang w:eastAsia="lv-LV"/>
          <w14:ligatures w14:val="none"/>
        </w:rPr>
        <w:lastRenderedPageBreak/>
        <w:t>politikas pamatnostādnēs un citu institūciju attīstības plānošanas dokumentos iekļautos uzdevumus, kā arī VID darba plānā iekļautos nodokļu administrēšanas, operatīvos un uzraudzības pasākumus.</w:t>
      </w:r>
      <w:r w:rsidR="00C2315A" w:rsidRPr="00720725">
        <w:rPr>
          <w:rFonts w:ascii="Times New Roman" w:eastAsia="Calibri" w:hAnsi="Times New Roman" w:cs="Times New Roman"/>
          <w:color w:val="000000" w:themeColor="text1"/>
          <w:kern w:val="0"/>
          <w:sz w:val="24"/>
          <w:szCs w:val="24"/>
          <w:lang w:eastAsia="lv-LV"/>
          <w14:ligatures w14:val="none"/>
        </w:rPr>
        <w:t xml:space="preserve"> </w:t>
      </w:r>
    </w:p>
    <w:p w14:paraId="11091D78" w14:textId="77777777" w:rsidR="009D02F8" w:rsidRDefault="00C2315A" w:rsidP="00C2315A">
      <w:pPr>
        <w:ind w:firstLine="709"/>
        <w:jc w:val="both"/>
        <w:rPr>
          <w:rFonts w:ascii="Times New Roman" w:hAnsi="Times New Roman" w:cs="Times New Roman"/>
          <w:color w:val="000000" w:themeColor="text1"/>
          <w:sz w:val="24"/>
          <w:szCs w:val="24"/>
          <w:shd w:val="clear" w:color="auto" w:fill="FFFFFF"/>
        </w:rPr>
      </w:pPr>
      <w:r w:rsidRPr="00720725">
        <w:rPr>
          <w:rFonts w:ascii="Times New Roman" w:hAnsi="Times New Roman" w:cs="Times New Roman"/>
          <w:color w:val="000000" w:themeColor="text1"/>
          <w:sz w:val="24"/>
          <w:szCs w:val="24"/>
          <w:shd w:val="clear" w:color="auto" w:fill="FFFFFF"/>
        </w:rPr>
        <w:t>VID turpinās savu darbu, efektivizējot pakalpojumu sniegšanas procesu, īstenojot jaunu pieeju nodokļu administrēšanā – nodokļu kontroli, ieviešot viedus risinājumus kontroles procesa darbību plūsmu nodrošināšanai, kas ir noteikti VID iekšējos rīcības plānos</w:t>
      </w:r>
      <w:r w:rsidR="00716CF2" w:rsidRPr="00720725">
        <w:rPr>
          <w:rFonts w:ascii="Times New Roman" w:hAnsi="Times New Roman" w:cs="Times New Roman"/>
          <w:color w:val="000000" w:themeColor="text1"/>
          <w:sz w:val="24"/>
          <w:szCs w:val="24"/>
          <w:shd w:val="clear" w:color="auto" w:fill="FFFFFF"/>
        </w:rPr>
        <w:t>.</w:t>
      </w:r>
    </w:p>
    <w:p w14:paraId="64BD109B" w14:textId="30342CE7" w:rsidR="0085726E" w:rsidRDefault="0085726E" w:rsidP="001004AE">
      <w:pPr>
        <w:ind w:firstLine="709"/>
        <w:jc w:val="both"/>
        <w:rPr>
          <w:rFonts w:ascii="Times New Roman" w:hAnsi="Times New Roman" w:cs="Times New Roman"/>
          <w:color w:val="000000" w:themeColor="text1"/>
          <w:sz w:val="24"/>
          <w:szCs w:val="24"/>
          <w:shd w:val="clear" w:color="auto" w:fill="FFFFFF"/>
        </w:rPr>
      </w:pPr>
      <w:bookmarkStart w:id="3" w:name="_Hlk149216025"/>
      <w:r>
        <w:rPr>
          <w:rFonts w:ascii="Times New Roman" w:hAnsi="Times New Roman" w:cs="Times New Roman"/>
          <w:color w:val="000000" w:themeColor="text1"/>
          <w:sz w:val="24"/>
          <w:szCs w:val="24"/>
          <w:shd w:val="clear" w:color="auto" w:fill="FFFFFF"/>
        </w:rPr>
        <w:t xml:space="preserve">Līdztekus plāna rīcības virzienu ietvaros </w:t>
      </w:r>
      <w:r w:rsidRPr="0085726E">
        <w:rPr>
          <w:rFonts w:ascii="Times New Roman" w:hAnsi="Times New Roman" w:cs="Times New Roman"/>
          <w:color w:val="000000" w:themeColor="text1"/>
          <w:sz w:val="24"/>
          <w:szCs w:val="24"/>
          <w:shd w:val="clear" w:color="auto" w:fill="FFFFFF"/>
        </w:rPr>
        <w:t>tiek īstenoti pasākumi nozaru politikas un tiesiskā regulējuma sakārtošanai, lai ierobežotu ēnu ekonomiku, sakārtotu uzņēmējdarbības vidi un veicinātu labprātīgu nodokļu saistību izpildi. Plānā iekļauti pasākumi, kas paredz nodokļu maksātāja kopvērtējuma (reitinga) izmantošanu publiskajos iepirkumos, skaidras naudas aprites ierobežošanu, bezskaidras naudas darījumu izmantošanas veicināšan</w:t>
      </w:r>
      <w:r w:rsidR="00734C40">
        <w:rPr>
          <w:rFonts w:ascii="Times New Roman" w:hAnsi="Times New Roman" w:cs="Times New Roman"/>
          <w:color w:val="000000" w:themeColor="text1"/>
          <w:sz w:val="24"/>
          <w:szCs w:val="24"/>
          <w:shd w:val="clear" w:color="auto" w:fill="FFFFFF"/>
        </w:rPr>
        <w:t>u</w:t>
      </w:r>
      <w:r w:rsidRPr="0085726E">
        <w:rPr>
          <w:rFonts w:ascii="Times New Roman" w:hAnsi="Times New Roman" w:cs="Times New Roman"/>
          <w:color w:val="000000" w:themeColor="text1"/>
          <w:sz w:val="24"/>
          <w:szCs w:val="24"/>
          <w:shd w:val="clear" w:color="auto" w:fill="FFFFFF"/>
        </w:rPr>
        <w:t xml:space="preserve">, </w:t>
      </w:r>
      <w:r w:rsidR="001004AE">
        <w:rPr>
          <w:rFonts w:ascii="Times New Roman" w:hAnsi="Times New Roman" w:cs="Times New Roman"/>
          <w:color w:val="000000" w:themeColor="text1"/>
          <w:sz w:val="24"/>
          <w:szCs w:val="24"/>
          <w:shd w:val="clear" w:color="auto" w:fill="FFFFFF"/>
        </w:rPr>
        <w:t xml:space="preserve">apzināt </w:t>
      </w:r>
      <w:r w:rsidR="001004AE" w:rsidRPr="001004AE">
        <w:rPr>
          <w:rFonts w:ascii="Times New Roman" w:hAnsi="Times New Roman" w:cs="Times New Roman"/>
          <w:color w:val="000000" w:themeColor="text1"/>
          <w:sz w:val="24"/>
          <w:szCs w:val="24"/>
          <w:shd w:val="clear" w:color="auto" w:fill="FFFFFF"/>
        </w:rPr>
        <w:t>iedzīvotāju ienākumu deklarācij</w:t>
      </w:r>
      <w:r w:rsidR="001004AE">
        <w:rPr>
          <w:rFonts w:ascii="Times New Roman" w:hAnsi="Times New Roman" w:cs="Times New Roman"/>
          <w:color w:val="000000" w:themeColor="text1"/>
          <w:sz w:val="24"/>
          <w:szCs w:val="24"/>
          <w:shd w:val="clear" w:color="auto" w:fill="FFFFFF"/>
        </w:rPr>
        <w:t>as</w:t>
      </w:r>
      <w:r w:rsidR="001004AE" w:rsidRPr="001004AE">
        <w:rPr>
          <w:rFonts w:ascii="Times New Roman" w:hAnsi="Times New Roman" w:cs="Times New Roman"/>
          <w:color w:val="000000" w:themeColor="text1"/>
          <w:sz w:val="24"/>
          <w:szCs w:val="24"/>
          <w:shd w:val="clear" w:color="auto" w:fill="FFFFFF"/>
        </w:rPr>
        <w:t xml:space="preserve"> </w:t>
      </w:r>
      <w:r w:rsidR="001004AE">
        <w:rPr>
          <w:rFonts w:ascii="Times New Roman" w:hAnsi="Times New Roman" w:cs="Times New Roman"/>
          <w:color w:val="000000" w:themeColor="text1"/>
          <w:sz w:val="24"/>
          <w:szCs w:val="24"/>
          <w:shd w:val="clear" w:color="auto" w:fill="FFFFFF"/>
        </w:rPr>
        <w:t xml:space="preserve">pilnveidošanas iespējas, </w:t>
      </w:r>
      <w:r w:rsidRPr="0085726E">
        <w:rPr>
          <w:rFonts w:ascii="Times New Roman" w:hAnsi="Times New Roman" w:cs="Times New Roman"/>
          <w:color w:val="000000" w:themeColor="text1"/>
          <w:sz w:val="24"/>
          <w:szCs w:val="24"/>
          <w:shd w:val="clear" w:color="auto" w:fill="FFFFFF"/>
        </w:rPr>
        <w:t>datu analītikas stiprināšan</w:t>
      </w:r>
      <w:r w:rsidR="00734C40">
        <w:rPr>
          <w:rFonts w:ascii="Times New Roman" w:hAnsi="Times New Roman" w:cs="Times New Roman"/>
          <w:color w:val="000000" w:themeColor="text1"/>
          <w:sz w:val="24"/>
          <w:szCs w:val="24"/>
          <w:shd w:val="clear" w:color="auto" w:fill="FFFFFF"/>
        </w:rPr>
        <w:t>u</w:t>
      </w:r>
      <w:r w:rsidRPr="0085726E">
        <w:rPr>
          <w:rFonts w:ascii="Times New Roman" w:hAnsi="Times New Roman" w:cs="Times New Roman"/>
          <w:color w:val="000000" w:themeColor="text1"/>
          <w:sz w:val="24"/>
          <w:szCs w:val="24"/>
          <w:shd w:val="clear" w:color="auto" w:fill="FFFFFF"/>
        </w:rPr>
        <w:t xml:space="preserve"> būvniecības, veselības un skaistumkopšanas nozarēs, informācijas un datu apmaiņas uzlabošan</w:t>
      </w:r>
      <w:r w:rsidR="00734C40">
        <w:rPr>
          <w:rFonts w:ascii="Times New Roman" w:hAnsi="Times New Roman" w:cs="Times New Roman"/>
          <w:color w:val="000000" w:themeColor="text1"/>
          <w:sz w:val="24"/>
          <w:szCs w:val="24"/>
          <w:shd w:val="clear" w:color="auto" w:fill="FFFFFF"/>
        </w:rPr>
        <w:t>u</w:t>
      </w:r>
      <w:r w:rsidRPr="0085726E">
        <w:rPr>
          <w:rFonts w:ascii="Times New Roman" w:hAnsi="Times New Roman" w:cs="Times New Roman"/>
          <w:color w:val="000000" w:themeColor="text1"/>
          <w:sz w:val="24"/>
          <w:szCs w:val="24"/>
          <w:shd w:val="clear" w:color="auto" w:fill="FFFFFF"/>
        </w:rPr>
        <w:t>, sabiedrības izglītošan</w:t>
      </w:r>
      <w:r w:rsidR="00734C40">
        <w:rPr>
          <w:rFonts w:ascii="Times New Roman" w:hAnsi="Times New Roman" w:cs="Times New Roman"/>
          <w:color w:val="000000" w:themeColor="text1"/>
          <w:sz w:val="24"/>
          <w:szCs w:val="24"/>
          <w:shd w:val="clear" w:color="auto" w:fill="FFFFFF"/>
        </w:rPr>
        <w:t>u</w:t>
      </w:r>
      <w:r w:rsidRPr="0085726E">
        <w:rPr>
          <w:rFonts w:ascii="Times New Roman" w:hAnsi="Times New Roman" w:cs="Times New Roman"/>
          <w:color w:val="000000" w:themeColor="text1"/>
          <w:sz w:val="24"/>
          <w:szCs w:val="24"/>
          <w:shd w:val="clear" w:color="auto" w:fill="FFFFFF"/>
        </w:rPr>
        <w:t>, kā arī cit</w:t>
      </w:r>
      <w:r w:rsidR="00734C40">
        <w:rPr>
          <w:rFonts w:ascii="Times New Roman" w:hAnsi="Times New Roman" w:cs="Times New Roman"/>
          <w:color w:val="000000" w:themeColor="text1"/>
          <w:sz w:val="24"/>
          <w:szCs w:val="24"/>
          <w:shd w:val="clear" w:color="auto" w:fill="FFFFFF"/>
        </w:rPr>
        <w:t>us</w:t>
      </w:r>
      <w:r w:rsidRPr="0085726E">
        <w:rPr>
          <w:rFonts w:ascii="Times New Roman" w:hAnsi="Times New Roman" w:cs="Times New Roman"/>
          <w:color w:val="000000" w:themeColor="text1"/>
          <w:sz w:val="24"/>
          <w:szCs w:val="24"/>
          <w:shd w:val="clear" w:color="auto" w:fill="FFFFFF"/>
        </w:rPr>
        <w:t xml:space="preserve"> pasākum</w:t>
      </w:r>
      <w:r w:rsidR="00734C40">
        <w:rPr>
          <w:rFonts w:ascii="Times New Roman" w:hAnsi="Times New Roman" w:cs="Times New Roman"/>
          <w:color w:val="000000" w:themeColor="text1"/>
          <w:sz w:val="24"/>
          <w:szCs w:val="24"/>
          <w:shd w:val="clear" w:color="auto" w:fill="FFFFFF"/>
        </w:rPr>
        <w:t>us</w:t>
      </w:r>
      <w:r w:rsidRPr="0085726E">
        <w:rPr>
          <w:rFonts w:ascii="Times New Roman" w:hAnsi="Times New Roman" w:cs="Times New Roman"/>
          <w:color w:val="000000" w:themeColor="text1"/>
          <w:sz w:val="24"/>
          <w:szCs w:val="24"/>
          <w:shd w:val="clear" w:color="auto" w:fill="FFFFFF"/>
        </w:rPr>
        <w:t xml:space="preserve"> uzņēmumu konkurētspējas celšanai.</w:t>
      </w:r>
    </w:p>
    <w:bookmarkEnd w:id="3"/>
    <w:p w14:paraId="3B2AB3DD" w14:textId="77777777" w:rsidR="00734C40" w:rsidRDefault="00734C40" w:rsidP="0085726E">
      <w:pPr>
        <w:ind w:firstLine="709"/>
        <w:jc w:val="both"/>
        <w:rPr>
          <w:rFonts w:ascii="Times New Roman" w:hAnsi="Times New Roman" w:cs="Times New Roman"/>
          <w:color w:val="000000" w:themeColor="text1"/>
          <w:sz w:val="24"/>
          <w:szCs w:val="24"/>
          <w:shd w:val="clear" w:color="auto" w:fill="FFFFFF"/>
        </w:rPr>
      </w:pPr>
    </w:p>
    <w:p w14:paraId="597A9D6A" w14:textId="77777777" w:rsidR="00734C40" w:rsidRDefault="00734C40" w:rsidP="0085726E">
      <w:pPr>
        <w:ind w:firstLine="709"/>
        <w:jc w:val="both"/>
        <w:rPr>
          <w:rFonts w:ascii="Times New Roman" w:hAnsi="Times New Roman" w:cs="Times New Roman"/>
          <w:color w:val="000000" w:themeColor="text1"/>
          <w:sz w:val="24"/>
          <w:szCs w:val="24"/>
          <w:shd w:val="clear" w:color="auto" w:fill="FFFFFF"/>
        </w:rPr>
      </w:pPr>
    </w:p>
    <w:p w14:paraId="779D4830" w14:textId="77777777" w:rsidR="00734C40" w:rsidRDefault="00734C40" w:rsidP="0085726E">
      <w:pPr>
        <w:ind w:firstLine="709"/>
        <w:jc w:val="both"/>
        <w:rPr>
          <w:rFonts w:ascii="Times New Roman" w:hAnsi="Times New Roman" w:cs="Times New Roman"/>
          <w:color w:val="000000" w:themeColor="text1"/>
          <w:sz w:val="24"/>
          <w:szCs w:val="24"/>
          <w:shd w:val="clear" w:color="auto" w:fill="FFFFFF"/>
        </w:rPr>
      </w:pPr>
    </w:p>
    <w:p w14:paraId="795CE2D4" w14:textId="77777777" w:rsidR="00734C40" w:rsidRPr="0085726E" w:rsidRDefault="00734C40" w:rsidP="0085726E">
      <w:pPr>
        <w:ind w:firstLine="709"/>
        <w:jc w:val="both"/>
        <w:rPr>
          <w:rFonts w:ascii="Times New Roman" w:hAnsi="Times New Roman" w:cs="Times New Roman"/>
          <w:color w:val="000000" w:themeColor="text1"/>
          <w:sz w:val="24"/>
          <w:szCs w:val="24"/>
          <w:shd w:val="clear" w:color="auto" w:fill="FFFFFF"/>
        </w:rPr>
      </w:pPr>
    </w:p>
    <w:p w14:paraId="7ABA061F" w14:textId="6151F68C" w:rsidR="00167700" w:rsidRPr="000F62D0" w:rsidRDefault="00167700" w:rsidP="00C2315A">
      <w:pPr>
        <w:ind w:firstLine="709"/>
        <w:jc w:val="both"/>
        <w:rPr>
          <w:rFonts w:ascii="Times New Roman" w:hAnsi="Times New Roman" w:cs="Times New Roman"/>
          <w:color w:val="000000" w:themeColor="text1"/>
          <w:sz w:val="24"/>
          <w:szCs w:val="24"/>
          <w:shd w:val="clear" w:color="auto" w:fill="FFFFFF"/>
        </w:rPr>
      </w:pPr>
      <w:r w:rsidRPr="000F62D0">
        <w:rPr>
          <w:rFonts w:ascii="Times New Roman" w:hAnsi="Times New Roman" w:cs="Times New Roman"/>
          <w:color w:val="000000" w:themeColor="text1"/>
          <w:sz w:val="24"/>
          <w:szCs w:val="24"/>
          <w:shd w:val="clear" w:color="auto" w:fill="FFFFFF"/>
        </w:rPr>
        <w:br w:type="page"/>
      </w:r>
    </w:p>
    <w:p w14:paraId="1EDAF6E7" w14:textId="279AFA36" w:rsidR="00BB28C1" w:rsidRPr="00165AD7" w:rsidRDefault="00BB28C1" w:rsidP="00165AD7">
      <w:pPr>
        <w:pStyle w:val="Style4"/>
      </w:pPr>
      <w:bookmarkStart w:id="4" w:name="_Toc150448979"/>
      <w:r w:rsidRPr="00165AD7">
        <w:lastRenderedPageBreak/>
        <w:t>2. Esošās situācijas raksturojums</w:t>
      </w:r>
      <w:bookmarkEnd w:id="4"/>
    </w:p>
    <w:p w14:paraId="513EB0E4" w14:textId="77777777" w:rsidR="00BB28C1" w:rsidRPr="003E2C97" w:rsidRDefault="00BB28C1" w:rsidP="00714039">
      <w:pPr>
        <w:tabs>
          <w:tab w:val="left" w:pos="993"/>
        </w:tabs>
        <w:jc w:val="both"/>
        <w:rPr>
          <w:rFonts w:ascii="Times New Roman" w:hAnsi="Times New Roman" w:cs="Times New Roman"/>
          <w:sz w:val="24"/>
          <w:szCs w:val="24"/>
        </w:rPr>
      </w:pPr>
    </w:p>
    <w:p w14:paraId="1220C827" w14:textId="5531B50F" w:rsidR="00FF07C1" w:rsidRPr="007756A9" w:rsidRDefault="00FF07C1" w:rsidP="007756A9">
      <w:pPr>
        <w:pStyle w:val="Heading2"/>
        <w:rPr>
          <w:rFonts w:ascii="Times New Roman" w:hAnsi="Times New Roman" w:cs="Times New Roman"/>
        </w:rPr>
      </w:pPr>
      <w:bookmarkStart w:id="5" w:name="_Toc150448980"/>
      <w:r w:rsidRPr="007756A9">
        <w:rPr>
          <w:rFonts w:ascii="Times New Roman" w:hAnsi="Times New Roman" w:cs="Times New Roman"/>
        </w:rPr>
        <w:t xml:space="preserve">2.1. </w:t>
      </w:r>
      <w:r w:rsidR="00B1425B" w:rsidRPr="007756A9">
        <w:rPr>
          <w:rFonts w:ascii="Times New Roman" w:hAnsi="Times New Roman" w:cs="Times New Roman"/>
        </w:rPr>
        <w:t>Ēnu ekonomikas jēdziens, dalībnieku motivācija un saistītie riski</w:t>
      </w:r>
      <w:bookmarkEnd w:id="5"/>
      <w:r w:rsidR="00B1425B" w:rsidRPr="007756A9">
        <w:rPr>
          <w:rFonts w:ascii="Times New Roman" w:hAnsi="Times New Roman" w:cs="Times New Roman"/>
        </w:rPr>
        <w:t xml:space="preserve"> </w:t>
      </w:r>
    </w:p>
    <w:p w14:paraId="2F4241A0" w14:textId="77777777" w:rsidR="00001652" w:rsidRDefault="00001652" w:rsidP="00487D69">
      <w:pPr>
        <w:ind w:firstLine="720"/>
        <w:jc w:val="both"/>
        <w:rPr>
          <w:rFonts w:ascii="Times New Roman" w:hAnsi="Times New Roman" w:cs="Times New Roman"/>
          <w:color w:val="000000" w:themeColor="text1"/>
          <w:sz w:val="24"/>
          <w:szCs w:val="24"/>
        </w:rPr>
      </w:pPr>
    </w:p>
    <w:p w14:paraId="52160719" w14:textId="61EB6E3F" w:rsidR="0042583C" w:rsidRDefault="0035263D" w:rsidP="00487D69">
      <w:pPr>
        <w:ind w:firstLine="720"/>
        <w:jc w:val="both"/>
        <w:rPr>
          <w:rFonts w:ascii="Times New Roman" w:eastAsia="Calibri" w:hAnsi="Times New Roman" w:cs="Times New Roman"/>
          <w:color w:val="000000"/>
          <w:kern w:val="0"/>
          <w:sz w:val="24"/>
          <w:szCs w:val="24"/>
          <w14:ligatures w14:val="none"/>
        </w:rPr>
      </w:pPr>
      <w:r>
        <w:rPr>
          <w:rFonts w:ascii="Times New Roman" w:hAnsi="Times New Roman" w:cs="Times New Roman"/>
          <w:color w:val="000000" w:themeColor="text1"/>
          <w:sz w:val="24"/>
          <w:szCs w:val="24"/>
        </w:rPr>
        <w:t xml:space="preserve">Ēnu ekonomika ir </w:t>
      </w:r>
      <w:r w:rsidRPr="001A36AA">
        <w:rPr>
          <w:rFonts w:ascii="Times New Roman" w:hAnsi="Times New Roman" w:cs="Times New Roman"/>
          <w:b/>
          <w:bCs/>
          <w:color w:val="000000" w:themeColor="text1"/>
          <w:sz w:val="24"/>
          <w:szCs w:val="24"/>
        </w:rPr>
        <w:t>jēdziens</w:t>
      </w:r>
      <w:r>
        <w:rPr>
          <w:rFonts w:ascii="Times New Roman" w:hAnsi="Times New Roman" w:cs="Times New Roman"/>
          <w:color w:val="000000" w:themeColor="text1"/>
          <w:sz w:val="24"/>
          <w:szCs w:val="24"/>
        </w:rPr>
        <w:t>, kuru liet</w:t>
      </w:r>
      <w:r w:rsidR="00A5534F">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 dažādi zinātnieki un organizācijas, lai raksturotu neformālo ekonomikas daļu, no kuras netiek maksāti nodokļi atbilstoši valsts nodokļu regulējumam. </w:t>
      </w:r>
      <w:r w:rsidR="00CF1446">
        <w:rPr>
          <w:rFonts w:ascii="Times New Roman" w:hAnsi="Times New Roman" w:cs="Times New Roman"/>
          <w:color w:val="000000" w:themeColor="text1"/>
          <w:sz w:val="24"/>
          <w:szCs w:val="24"/>
        </w:rPr>
        <w:t xml:space="preserve">Ņemot vērā to, ka </w:t>
      </w:r>
      <w:r>
        <w:rPr>
          <w:rFonts w:ascii="Times New Roman" w:hAnsi="Times New Roman" w:cs="Times New Roman"/>
          <w:color w:val="000000" w:themeColor="text1"/>
          <w:sz w:val="24"/>
          <w:szCs w:val="24"/>
        </w:rPr>
        <w:t>pastāv vairākas</w:t>
      </w:r>
      <w:r w:rsidR="00CF1446">
        <w:rPr>
          <w:rFonts w:ascii="Times New Roman" w:hAnsi="Times New Roman" w:cs="Times New Roman"/>
          <w:color w:val="000000" w:themeColor="text1"/>
          <w:sz w:val="24"/>
          <w:szCs w:val="24"/>
        </w:rPr>
        <w:t xml:space="preserve"> metodikas ēnu ekonomikas novērtēšanai, </w:t>
      </w:r>
      <w:r>
        <w:rPr>
          <w:rFonts w:ascii="Times New Roman" w:hAnsi="Times New Roman" w:cs="Times New Roman"/>
          <w:color w:val="000000" w:themeColor="text1"/>
          <w:sz w:val="24"/>
          <w:szCs w:val="24"/>
        </w:rPr>
        <w:t>pastāv arī dažādas</w:t>
      </w:r>
      <w:r w:rsidR="00CF1446">
        <w:rPr>
          <w:rFonts w:ascii="Times New Roman" w:hAnsi="Times New Roman" w:cs="Times New Roman"/>
          <w:color w:val="000000" w:themeColor="text1"/>
          <w:sz w:val="24"/>
          <w:szCs w:val="24"/>
        </w:rPr>
        <w:t xml:space="preserve"> ēnu ekonomikas definīcija</w:t>
      </w:r>
      <w:r>
        <w:rPr>
          <w:rFonts w:ascii="Times New Roman" w:hAnsi="Times New Roman" w:cs="Times New Roman"/>
          <w:color w:val="000000" w:themeColor="text1"/>
          <w:sz w:val="24"/>
          <w:szCs w:val="24"/>
        </w:rPr>
        <w:t>s</w:t>
      </w:r>
      <w:r w:rsidR="00CF144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Tā, piemēram, s</w:t>
      </w:r>
      <w:r w:rsidR="0042583C" w:rsidRPr="0042583C">
        <w:rPr>
          <w:rFonts w:ascii="Times New Roman" w:eastAsia="Times New Roman" w:hAnsi="Times New Roman" w:cs="Times New Roman"/>
          <w:iCs/>
          <w:kern w:val="0"/>
          <w:sz w:val="24"/>
          <w:szCs w:val="24"/>
          <w:lang w:eastAsia="lv-LV"/>
          <w14:ligatures w14:val="none"/>
        </w:rPr>
        <w:t>askaņā ar Ekonomiskās sadarbības un attīstības organizācijas (OECD) definīciju</w:t>
      </w:r>
      <w:r>
        <w:rPr>
          <w:rFonts w:ascii="Times New Roman" w:eastAsia="Times New Roman" w:hAnsi="Times New Roman" w:cs="Times New Roman"/>
          <w:iCs/>
          <w:kern w:val="0"/>
          <w:sz w:val="24"/>
          <w:szCs w:val="24"/>
          <w:lang w:eastAsia="lv-LV"/>
          <w14:ligatures w14:val="none"/>
        </w:rPr>
        <w:t>,</w:t>
      </w:r>
      <w:r w:rsidR="0042583C" w:rsidRPr="0042583C">
        <w:rPr>
          <w:rFonts w:ascii="Times New Roman" w:eastAsia="Times New Roman" w:hAnsi="Times New Roman" w:cs="Times New Roman"/>
          <w:iCs/>
          <w:kern w:val="0"/>
          <w:sz w:val="24"/>
          <w:szCs w:val="24"/>
          <w:lang w:eastAsia="lv-LV"/>
          <w14:ligatures w14:val="none"/>
        </w:rPr>
        <w:t xml:space="preserve"> </w:t>
      </w:r>
      <w:r w:rsidR="0042583C" w:rsidRPr="0042583C">
        <w:rPr>
          <w:rFonts w:ascii="Times New Roman" w:eastAsia="Calibri" w:hAnsi="Times New Roman" w:cs="Times New Roman"/>
          <w:kern w:val="0"/>
          <w:sz w:val="24"/>
          <w:szCs w:val="24"/>
          <w14:ligatures w14:val="none"/>
        </w:rPr>
        <w:t>ēnu ekonomiku veido legālas ekonomiskās aktivitātes, par kurām normatīvajos aktos noteiktā kārtībā ir jāsniedz informācija nodokļu administrācijai, bet par kurām nav sniegtas ziņas, līdz ar to paliekot neapliktas ar nodokļiem, atšķirībā no tām ekonomiskajām aktiv</w:t>
      </w:r>
      <w:r w:rsidR="0042583C" w:rsidRPr="0042583C">
        <w:rPr>
          <w:rFonts w:ascii="Times New Roman" w:eastAsia="Calibri" w:hAnsi="Times New Roman" w:cs="Times New Roman"/>
          <w:color w:val="000000"/>
          <w:kern w:val="0"/>
          <w:sz w:val="24"/>
          <w:szCs w:val="24"/>
          <w14:ligatures w14:val="none"/>
        </w:rPr>
        <w:t>itātēm, par kurām tiek sniegtas ziņas, un nelegālas ekonomiskās aktivitātes.</w:t>
      </w:r>
      <w:r w:rsidR="0042583C" w:rsidRPr="0042583C">
        <w:rPr>
          <w:rFonts w:ascii="Times New Roman" w:eastAsia="Calibri" w:hAnsi="Times New Roman" w:cs="Times New Roman"/>
          <w:color w:val="000000"/>
          <w:kern w:val="0"/>
          <w:sz w:val="24"/>
          <w:szCs w:val="24"/>
          <w:vertAlign w:val="superscript"/>
          <w14:ligatures w14:val="none"/>
        </w:rPr>
        <w:footnoteReference w:id="3"/>
      </w:r>
    </w:p>
    <w:p w14:paraId="42762A31" w14:textId="2FE733A0" w:rsidR="00B91457" w:rsidRPr="00A5534F" w:rsidRDefault="00A5534F" w:rsidP="00487D69">
      <w:pPr>
        <w:ind w:firstLine="720"/>
        <w:jc w:val="both"/>
        <w:rPr>
          <w:rFonts w:ascii="Times New Roman" w:eastAsia="Calibri" w:hAnsi="Times New Roman" w:cs="Times New Roman"/>
          <w:color w:val="000000" w:themeColor="text1"/>
          <w:kern w:val="0"/>
          <w:sz w:val="24"/>
          <w:szCs w:val="24"/>
          <w:highlight w:val="yellow"/>
          <w14:ligatures w14:val="none"/>
        </w:rPr>
      </w:pPr>
      <w:r w:rsidRPr="00A5534F">
        <w:rPr>
          <w:rFonts w:ascii="Times New Roman" w:eastAsia="Calibri" w:hAnsi="Times New Roman" w:cs="Times New Roman"/>
          <w:color w:val="000000" w:themeColor="text1"/>
          <w:kern w:val="0"/>
          <w:sz w:val="24"/>
          <w:szCs w:val="24"/>
          <w14:ligatures w14:val="none"/>
        </w:rPr>
        <w:t xml:space="preserve">Austrijas profesors </w:t>
      </w:r>
      <w:r w:rsidR="00B91457" w:rsidRPr="00A5534F">
        <w:rPr>
          <w:rFonts w:ascii="Times New Roman" w:eastAsia="Calibri" w:hAnsi="Times New Roman" w:cs="Times New Roman"/>
          <w:color w:val="000000" w:themeColor="text1"/>
          <w:kern w:val="0"/>
          <w:sz w:val="24"/>
          <w:szCs w:val="24"/>
          <w14:ligatures w14:val="none"/>
        </w:rPr>
        <w:t>F.</w:t>
      </w:r>
      <w:r w:rsidR="005517AA">
        <w:rPr>
          <w:rFonts w:ascii="Times New Roman" w:eastAsia="Calibri" w:hAnsi="Times New Roman" w:cs="Times New Roman"/>
          <w:color w:val="000000" w:themeColor="text1"/>
          <w:kern w:val="0"/>
          <w:sz w:val="24"/>
          <w:szCs w:val="24"/>
          <w14:ligatures w14:val="none"/>
        </w:rPr>
        <w:t> </w:t>
      </w:r>
      <w:r w:rsidR="00B91457" w:rsidRPr="00A5534F">
        <w:rPr>
          <w:rFonts w:ascii="Times New Roman" w:eastAsia="Calibri" w:hAnsi="Times New Roman" w:cs="Times New Roman"/>
          <w:color w:val="000000" w:themeColor="text1"/>
          <w:kern w:val="0"/>
          <w:sz w:val="24"/>
          <w:szCs w:val="24"/>
          <w14:ligatures w14:val="none"/>
        </w:rPr>
        <w:t xml:space="preserve">Šneiders savos pētījumos ēnu ekonomikas apjoma noteikšanai izmanto šādu definīciju: ēnu ekonomika ietver visas saimnieciskās darbības, kas tiek slēptas no oficiālajām iestādēm monetāru, normatīvu un institucionālu iemeslu dēļ. Monetāri iemesli ietver izvairīšanos no nodokļu un visu sociālās apdrošināšanas iemaksu nomaksas, regulējošie iemesli ietver izvairīšanos no valdības birokrātijas vai normatīvā regulējuma sloga, savukārt institucionāli iemesli ir </w:t>
      </w:r>
      <w:r w:rsidR="00E535D8" w:rsidRPr="00E535D8">
        <w:rPr>
          <w:rFonts w:ascii="Times New Roman" w:eastAsia="Calibri" w:hAnsi="Times New Roman" w:cs="Times New Roman"/>
          <w:color w:val="000000" w:themeColor="text1"/>
          <w:kern w:val="0"/>
          <w:sz w:val="24"/>
          <w:szCs w:val="24"/>
          <w14:ligatures w14:val="none"/>
        </w:rPr>
        <w:t>pretkorupcijas regulējum</w:t>
      </w:r>
      <w:r w:rsidR="00E535D8">
        <w:rPr>
          <w:rFonts w:ascii="Times New Roman" w:eastAsia="Calibri" w:hAnsi="Times New Roman" w:cs="Times New Roman"/>
          <w:color w:val="000000" w:themeColor="text1"/>
          <w:kern w:val="0"/>
          <w:sz w:val="24"/>
          <w:szCs w:val="24"/>
          <w14:ligatures w14:val="none"/>
        </w:rPr>
        <w:t>s</w:t>
      </w:r>
      <w:r w:rsidR="00B91457" w:rsidRPr="00A5534F">
        <w:rPr>
          <w:rFonts w:ascii="Times New Roman" w:eastAsia="Calibri" w:hAnsi="Times New Roman" w:cs="Times New Roman"/>
          <w:color w:val="000000" w:themeColor="text1"/>
          <w:kern w:val="0"/>
          <w:sz w:val="24"/>
          <w:szCs w:val="24"/>
          <w14:ligatures w14:val="none"/>
        </w:rPr>
        <w:t>, politisko institūciju kvalitāte un vāja tiesiskuma norma. Ēnu ekonomika atspoguļo galvenokārt legālas ekonomiskās un produktīvās darbības, kuras, ja tās reģistrētu, veicinātu valsts IKP izaugsmi.</w:t>
      </w:r>
      <w:r w:rsidR="00B91457" w:rsidRPr="00A5534F">
        <w:rPr>
          <w:rStyle w:val="FootnoteReference"/>
          <w:rFonts w:ascii="Times New Roman" w:eastAsia="Calibri" w:hAnsi="Times New Roman" w:cs="Times New Roman"/>
          <w:color w:val="000000" w:themeColor="text1"/>
          <w:kern w:val="0"/>
          <w:sz w:val="24"/>
          <w:szCs w:val="24"/>
          <w14:ligatures w14:val="none"/>
        </w:rPr>
        <w:footnoteReference w:id="4"/>
      </w:r>
      <w:r w:rsidR="00B91457" w:rsidRPr="00A5534F">
        <w:rPr>
          <w:rFonts w:ascii="Times New Roman" w:eastAsia="Calibri" w:hAnsi="Times New Roman" w:cs="Times New Roman"/>
          <w:color w:val="000000" w:themeColor="text1"/>
          <w:kern w:val="0"/>
          <w:sz w:val="24"/>
          <w:szCs w:val="24"/>
          <w:highlight w:val="yellow"/>
          <w14:ligatures w14:val="none"/>
        </w:rPr>
        <w:t xml:space="preserve"> </w:t>
      </w:r>
    </w:p>
    <w:p w14:paraId="73EC4899" w14:textId="01DACB6C" w:rsidR="0035263D" w:rsidRPr="00A5534F" w:rsidRDefault="00F1140E" w:rsidP="00487D69">
      <w:pPr>
        <w:ind w:firstLine="720"/>
        <w:jc w:val="both"/>
        <w:rPr>
          <w:rFonts w:ascii="Times New Roman" w:eastAsia="Calibri" w:hAnsi="Times New Roman" w:cs="Times New Roman"/>
          <w:color w:val="000000" w:themeColor="text1"/>
          <w:kern w:val="0"/>
          <w:sz w:val="24"/>
          <w:szCs w:val="24"/>
          <w14:ligatures w14:val="none"/>
        </w:rPr>
      </w:pPr>
      <w:r w:rsidRPr="00A5534F">
        <w:rPr>
          <w:rFonts w:ascii="Times New Roman" w:eastAsia="Calibri" w:hAnsi="Times New Roman" w:cs="Times New Roman"/>
          <w:color w:val="000000" w:themeColor="text1"/>
          <w:kern w:val="0"/>
          <w:sz w:val="24"/>
          <w:szCs w:val="24"/>
          <w14:ligatures w14:val="none"/>
        </w:rPr>
        <w:t xml:space="preserve">Ēnu ekonomika ir </w:t>
      </w:r>
      <w:r w:rsidR="00471D40" w:rsidRPr="00A5534F">
        <w:rPr>
          <w:rFonts w:ascii="Times New Roman" w:eastAsia="Calibri" w:hAnsi="Times New Roman" w:cs="Times New Roman"/>
          <w:color w:val="000000" w:themeColor="text1"/>
          <w:kern w:val="0"/>
          <w:sz w:val="24"/>
          <w:szCs w:val="24"/>
          <w14:ligatures w14:val="none"/>
        </w:rPr>
        <w:t>“</w:t>
      </w:r>
      <w:r w:rsidRPr="00A5534F">
        <w:rPr>
          <w:rFonts w:ascii="Times New Roman" w:eastAsia="Calibri" w:hAnsi="Times New Roman" w:cs="Times New Roman"/>
          <w:color w:val="000000" w:themeColor="text1"/>
          <w:kern w:val="0"/>
          <w:sz w:val="24"/>
          <w:szCs w:val="24"/>
          <w14:ligatures w14:val="none"/>
        </w:rPr>
        <w:t xml:space="preserve">iekšzemes kopprodukts, kas nedeklarēšanas un (vai) nepilnīgas deklarēšanas rezultātā nav uzskaitīts oficiālajā statistikā” vai </w:t>
      </w:r>
      <w:r w:rsidR="00471D40" w:rsidRPr="00A5534F">
        <w:rPr>
          <w:rFonts w:ascii="Times New Roman" w:eastAsia="Calibri" w:hAnsi="Times New Roman" w:cs="Times New Roman"/>
          <w:color w:val="000000" w:themeColor="text1"/>
          <w:kern w:val="0"/>
          <w:sz w:val="24"/>
          <w:szCs w:val="24"/>
          <w14:ligatures w14:val="none"/>
        </w:rPr>
        <w:t>“</w:t>
      </w:r>
      <w:r w:rsidRPr="00A5534F">
        <w:rPr>
          <w:rFonts w:ascii="Times New Roman" w:eastAsia="Calibri" w:hAnsi="Times New Roman" w:cs="Times New Roman"/>
          <w:color w:val="000000" w:themeColor="text1"/>
          <w:kern w:val="0"/>
          <w:sz w:val="24"/>
          <w:szCs w:val="24"/>
          <w14:ligatures w14:val="none"/>
        </w:rPr>
        <w:t>legālu vai nelegālu preču un pakalpojumu ražošana, kas netiek ietverta oficiālajā IKP novērtējumā”.</w:t>
      </w:r>
      <w:r w:rsidR="00D27AEC" w:rsidRPr="00A5534F">
        <w:rPr>
          <w:rStyle w:val="FootnoteReference"/>
          <w:rFonts w:ascii="Times New Roman" w:eastAsia="Calibri" w:hAnsi="Times New Roman" w:cs="Times New Roman"/>
          <w:color w:val="000000" w:themeColor="text1"/>
          <w:kern w:val="0"/>
          <w:sz w:val="24"/>
          <w:szCs w:val="24"/>
          <w14:ligatures w14:val="none"/>
        </w:rPr>
        <w:footnoteReference w:id="5"/>
      </w:r>
      <w:r w:rsidRPr="00A5534F">
        <w:rPr>
          <w:rFonts w:ascii="Times New Roman" w:eastAsia="Calibri" w:hAnsi="Times New Roman" w:cs="Times New Roman"/>
          <w:color w:val="000000" w:themeColor="text1"/>
          <w:kern w:val="0"/>
          <w:sz w:val="24"/>
          <w:szCs w:val="24"/>
          <w:highlight w:val="yellow"/>
          <w14:ligatures w14:val="none"/>
        </w:rPr>
        <w:t xml:space="preserve"> </w:t>
      </w:r>
    </w:p>
    <w:p w14:paraId="42714D6C" w14:textId="4B6B3ACF" w:rsidR="00F127CB" w:rsidRPr="00A5534F" w:rsidRDefault="0035263D" w:rsidP="00F127CB">
      <w:pPr>
        <w:ind w:firstLine="720"/>
        <w:jc w:val="both"/>
        <w:rPr>
          <w:rFonts w:ascii="Times New Roman" w:hAnsi="Times New Roman" w:cs="Times New Roman"/>
          <w:color w:val="000000" w:themeColor="text1"/>
          <w:sz w:val="24"/>
          <w:szCs w:val="24"/>
        </w:rPr>
      </w:pPr>
      <w:r w:rsidRPr="00A5534F">
        <w:rPr>
          <w:rFonts w:ascii="Times New Roman" w:hAnsi="Times New Roman" w:cs="Times New Roman"/>
          <w:color w:val="000000" w:themeColor="text1"/>
          <w:sz w:val="24"/>
          <w:szCs w:val="24"/>
        </w:rPr>
        <w:t xml:space="preserve">Atbilstoši </w:t>
      </w:r>
      <w:r w:rsidR="00A5534F" w:rsidRPr="00A5534F">
        <w:rPr>
          <w:rFonts w:ascii="Times New Roman" w:hAnsi="Times New Roman" w:cs="Times New Roman"/>
          <w:color w:val="000000" w:themeColor="text1"/>
          <w:sz w:val="24"/>
          <w:szCs w:val="24"/>
        </w:rPr>
        <w:t xml:space="preserve">profesora </w:t>
      </w:r>
      <w:r w:rsidR="00487B79" w:rsidRPr="00A5534F">
        <w:rPr>
          <w:rFonts w:ascii="Times New Roman" w:hAnsi="Times New Roman" w:cs="Times New Roman"/>
          <w:color w:val="000000" w:themeColor="text1"/>
          <w:sz w:val="24"/>
          <w:szCs w:val="24"/>
        </w:rPr>
        <w:t>A.</w:t>
      </w:r>
      <w:r w:rsidR="005517AA">
        <w:rPr>
          <w:rFonts w:ascii="Times New Roman" w:hAnsi="Times New Roman" w:cs="Times New Roman"/>
          <w:color w:val="000000" w:themeColor="text1"/>
          <w:sz w:val="24"/>
          <w:szCs w:val="24"/>
        </w:rPr>
        <w:t> </w:t>
      </w:r>
      <w:r w:rsidR="00487B79" w:rsidRPr="00A5534F">
        <w:rPr>
          <w:rFonts w:ascii="Times New Roman" w:hAnsi="Times New Roman" w:cs="Times New Roman"/>
          <w:color w:val="000000" w:themeColor="text1"/>
          <w:sz w:val="24"/>
          <w:szCs w:val="24"/>
        </w:rPr>
        <w:t xml:space="preserve">Saukas </w:t>
      </w:r>
      <w:r w:rsidR="00D27AEC" w:rsidRPr="00A5534F">
        <w:rPr>
          <w:rFonts w:ascii="Times New Roman" w:hAnsi="Times New Roman" w:cs="Times New Roman"/>
          <w:color w:val="000000" w:themeColor="text1"/>
          <w:sz w:val="24"/>
          <w:szCs w:val="24"/>
        </w:rPr>
        <w:t>pētījumā</w:t>
      </w:r>
      <w:r w:rsidR="00487B79" w:rsidRPr="00A5534F">
        <w:rPr>
          <w:rFonts w:ascii="Times New Roman" w:hAnsi="Times New Roman" w:cs="Times New Roman"/>
          <w:color w:val="000000" w:themeColor="text1"/>
          <w:sz w:val="24"/>
          <w:szCs w:val="24"/>
        </w:rPr>
        <w:t xml:space="preserve"> </w:t>
      </w:r>
      <w:r w:rsidR="00D27AEC" w:rsidRPr="00A5534F">
        <w:rPr>
          <w:rFonts w:ascii="Times New Roman" w:hAnsi="Times New Roman" w:cs="Times New Roman"/>
          <w:color w:val="000000" w:themeColor="text1"/>
          <w:sz w:val="24"/>
          <w:szCs w:val="24"/>
        </w:rPr>
        <w:t>par ēnu ekonomikas indeksu minētajam</w:t>
      </w:r>
      <w:r w:rsidRPr="00A5534F">
        <w:rPr>
          <w:rFonts w:ascii="Times New Roman" w:hAnsi="Times New Roman" w:cs="Times New Roman"/>
          <w:color w:val="000000" w:themeColor="text1"/>
          <w:sz w:val="24"/>
          <w:szCs w:val="24"/>
        </w:rPr>
        <w:t xml:space="preserve">, </w:t>
      </w:r>
      <w:r w:rsidR="00487B79" w:rsidRPr="00A5534F">
        <w:rPr>
          <w:rFonts w:ascii="Times New Roman" w:hAnsi="Times New Roman" w:cs="Times New Roman"/>
          <w:color w:val="000000" w:themeColor="text1"/>
          <w:sz w:val="24"/>
          <w:szCs w:val="24"/>
        </w:rPr>
        <w:t>ē</w:t>
      </w:r>
      <w:r w:rsidR="0042583C" w:rsidRPr="00A5534F">
        <w:rPr>
          <w:rFonts w:ascii="Times New Roman" w:hAnsi="Times New Roman" w:cs="Times New Roman"/>
          <w:color w:val="000000" w:themeColor="text1"/>
          <w:sz w:val="24"/>
          <w:szCs w:val="24"/>
        </w:rPr>
        <w:t>nu ekonomika</w:t>
      </w:r>
      <w:r w:rsidR="00D27AEC" w:rsidRPr="00A5534F">
        <w:rPr>
          <w:rFonts w:ascii="Times New Roman" w:hAnsi="Times New Roman" w:cs="Times New Roman"/>
          <w:color w:val="000000" w:themeColor="text1"/>
          <w:sz w:val="24"/>
          <w:szCs w:val="24"/>
        </w:rPr>
        <w:t xml:space="preserve">s komponentes </w:t>
      </w:r>
      <w:r w:rsidR="0042583C" w:rsidRPr="00A5534F">
        <w:rPr>
          <w:rFonts w:ascii="Times New Roman" w:hAnsi="Times New Roman" w:cs="Times New Roman"/>
          <w:color w:val="000000" w:themeColor="text1"/>
          <w:sz w:val="24"/>
          <w:szCs w:val="24"/>
        </w:rPr>
        <w:t xml:space="preserve">ir “aplokšņu algas”, </w:t>
      </w:r>
      <w:r w:rsidR="00D27AEC" w:rsidRPr="00A5534F">
        <w:rPr>
          <w:rFonts w:ascii="Times New Roman" w:hAnsi="Times New Roman" w:cs="Times New Roman"/>
          <w:color w:val="000000" w:themeColor="text1"/>
          <w:sz w:val="24"/>
          <w:szCs w:val="24"/>
        </w:rPr>
        <w:t>neuzradītie ienākumi, nelegālā nodarbinātība, kukuļošana, korupcija</w:t>
      </w:r>
      <w:r w:rsidR="00F127CB" w:rsidRPr="00A5534F">
        <w:rPr>
          <w:rFonts w:ascii="Times New Roman" w:hAnsi="Times New Roman" w:cs="Times New Roman"/>
          <w:color w:val="000000" w:themeColor="text1"/>
          <w:sz w:val="24"/>
          <w:szCs w:val="24"/>
        </w:rPr>
        <w:t>.</w:t>
      </w:r>
      <w:r w:rsidR="00165AD7" w:rsidRPr="00A5534F">
        <w:rPr>
          <w:rStyle w:val="FootnoteReference"/>
          <w:rFonts w:ascii="Times New Roman" w:hAnsi="Times New Roman" w:cs="Times New Roman"/>
          <w:color w:val="000000" w:themeColor="text1"/>
          <w:sz w:val="24"/>
          <w:szCs w:val="24"/>
        </w:rPr>
        <w:footnoteReference w:id="6"/>
      </w:r>
      <w:r w:rsidR="00D27AEC" w:rsidRPr="00A5534F">
        <w:rPr>
          <w:rFonts w:ascii="Times New Roman" w:hAnsi="Times New Roman" w:cs="Times New Roman"/>
          <w:color w:val="000000" w:themeColor="text1"/>
          <w:sz w:val="24"/>
          <w:szCs w:val="24"/>
        </w:rPr>
        <w:t xml:space="preserve"> </w:t>
      </w:r>
    </w:p>
    <w:p w14:paraId="76825743" w14:textId="3648E5C4" w:rsidR="000F1815" w:rsidRPr="00A5534F" w:rsidRDefault="0035263D" w:rsidP="00F127CB">
      <w:pPr>
        <w:ind w:firstLine="720"/>
        <w:jc w:val="both"/>
        <w:rPr>
          <w:rFonts w:ascii="Times New Roman" w:hAnsi="Times New Roman" w:cs="Times New Roman"/>
          <w:color w:val="000000" w:themeColor="text1"/>
          <w:sz w:val="24"/>
          <w:szCs w:val="24"/>
        </w:rPr>
      </w:pPr>
      <w:r w:rsidRPr="00A5534F">
        <w:rPr>
          <w:rFonts w:ascii="Times New Roman" w:hAnsi="Times New Roman" w:cs="Times New Roman"/>
          <w:color w:val="000000" w:themeColor="text1"/>
          <w:sz w:val="24"/>
          <w:szCs w:val="24"/>
        </w:rPr>
        <w:t xml:space="preserve">Ēnu ekonomika </w:t>
      </w:r>
      <w:r w:rsidR="00C46F1F" w:rsidRPr="00A5534F">
        <w:rPr>
          <w:rFonts w:ascii="Times New Roman" w:hAnsi="Times New Roman" w:cs="Times New Roman"/>
          <w:color w:val="000000" w:themeColor="text1"/>
          <w:sz w:val="24"/>
          <w:szCs w:val="24"/>
        </w:rPr>
        <w:t xml:space="preserve">ir saistīta </w:t>
      </w:r>
      <w:r w:rsidR="00C46F1F" w:rsidRPr="001A36AA">
        <w:rPr>
          <w:rFonts w:ascii="Times New Roman" w:hAnsi="Times New Roman" w:cs="Times New Roman"/>
          <w:b/>
          <w:bCs/>
          <w:color w:val="000000" w:themeColor="text1"/>
          <w:sz w:val="24"/>
          <w:szCs w:val="24"/>
        </w:rPr>
        <w:t>ar daudziem riskiem</w:t>
      </w:r>
      <w:r w:rsidR="00C46F1F" w:rsidRPr="00A5534F">
        <w:rPr>
          <w:rFonts w:ascii="Times New Roman" w:hAnsi="Times New Roman" w:cs="Times New Roman"/>
          <w:color w:val="000000" w:themeColor="text1"/>
          <w:sz w:val="24"/>
          <w:szCs w:val="24"/>
        </w:rPr>
        <w:t xml:space="preserve">. Tā </w:t>
      </w:r>
      <w:r w:rsidRPr="00A5534F">
        <w:rPr>
          <w:rFonts w:ascii="Times New Roman" w:hAnsi="Times New Roman" w:cs="Times New Roman"/>
          <w:color w:val="000000" w:themeColor="text1"/>
          <w:sz w:val="24"/>
          <w:szCs w:val="24"/>
        </w:rPr>
        <w:t xml:space="preserve">veicina nevienlīdzīgu konkurenci, izkropļo tirgu un negatīvi ietekmē nodokļu iekasēšanu. </w:t>
      </w:r>
      <w:r w:rsidR="001F4AC6" w:rsidRPr="00A5534F">
        <w:rPr>
          <w:rFonts w:ascii="Times New Roman" w:hAnsi="Times New Roman" w:cs="Times New Roman"/>
          <w:color w:val="000000" w:themeColor="text1"/>
          <w:sz w:val="24"/>
          <w:szCs w:val="24"/>
        </w:rPr>
        <w:t>K</w:t>
      </w:r>
      <w:r w:rsidR="008C6C1C" w:rsidRPr="00A5534F">
        <w:rPr>
          <w:rFonts w:ascii="Times New Roman" w:hAnsi="Times New Roman" w:cs="Times New Roman"/>
          <w:color w:val="000000" w:themeColor="text1"/>
          <w:sz w:val="24"/>
          <w:szCs w:val="24"/>
        </w:rPr>
        <w:t>omersanti, kas nenomaksā nodokļus vai nomaksā tos tikai daļēji, iegūst lielākus apgrozāmos līdzekļus</w:t>
      </w:r>
      <w:r w:rsidR="001F4AC6" w:rsidRPr="00A5534F">
        <w:rPr>
          <w:rFonts w:ascii="Times New Roman" w:hAnsi="Times New Roman" w:cs="Times New Roman"/>
          <w:color w:val="000000" w:themeColor="text1"/>
          <w:sz w:val="24"/>
          <w:szCs w:val="24"/>
        </w:rPr>
        <w:t xml:space="preserve"> un</w:t>
      </w:r>
      <w:r w:rsidR="008C6C1C" w:rsidRPr="00A5534F">
        <w:rPr>
          <w:rFonts w:ascii="Times New Roman" w:hAnsi="Times New Roman" w:cs="Times New Roman"/>
          <w:color w:val="000000" w:themeColor="text1"/>
          <w:sz w:val="24"/>
          <w:szCs w:val="24"/>
        </w:rPr>
        <w:t xml:space="preserve"> </w:t>
      </w:r>
      <w:r w:rsidR="001F4AC6" w:rsidRPr="00A5534F">
        <w:rPr>
          <w:rFonts w:ascii="Times New Roman" w:hAnsi="Times New Roman" w:cs="Times New Roman"/>
          <w:color w:val="000000" w:themeColor="text1"/>
          <w:sz w:val="24"/>
          <w:szCs w:val="24"/>
        </w:rPr>
        <w:t>ietaupa</w:t>
      </w:r>
      <w:r w:rsidR="008C6C1C" w:rsidRPr="00A5534F">
        <w:rPr>
          <w:rFonts w:ascii="Times New Roman" w:hAnsi="Times New Roman" w:cs="Times New Roman"/>
          <w:color w:val="000000" w:themeColor="text1"/>
          <w:sz w:val="24"/>
          <w:szCs w:val="24"/>
        </w:rPr>
        <w:t xml:space="preserve"> izdevumus </w:t>
      </w:r>
      <w:r w:rsidR="00C46F1F" w:rsidRPr="00A5534F">
        <w:rPr>
          <w:rFonts w:ascii="Times New Roman" w:hAnsi="Times New Roman" w:cs="Times New Roman"/>
          <w:color w:val="000000" w:themeColor="text1"/>
          <w:sz w:val="24"/>
          <w:szCs w:val="24"/>
        </w:rPr>
        <w:t xml:space="preserve">“aplokšņu algu” </w:t>
      </w:r>
      <w:r w:rsidR="008C6C1C" w:rsidRPr="00A5534F">
        <w:rPr>
          <w:rFonts w:ascii="Times New Roman" w:hAnsi="Times New Roman" w:cs="Times New Roman"/>
          <w:color w:val="000000" w:themeColor="text1"/>
          <w:sz w:val="24"/>
          <w:szCs w:val="24"/>
        </w:rPr>
        <w:t>atalgojumam</w:t>
      </w:r>
      <w:r w:rsidR="00B02443" w:rsidRPr="00A5534F">
        <w:rPr>
          <w:rFonts w:ascii="Times New Roman" w:hAnsi="Times New Roman" w:cs="Times New Roman"/>
          <w:color w:val="000000" w:themeColor="text1"/>
          <w:sz w:val="24"/>
          <w:szCs w:val="24"/>
        </w:rPr>
        <w:t>. T</w:t>
      </w:r>
      <w:r w:rsidR="008C6C1C" w:rsidRPr="00A5534F">
        <w:rPr>
          <w:rFonts w:ascii="Times New Roman" w:hAnsi="Times New Roman" w:cs="Times New Roman"/>
          <w:color w:val="000000" w:themeColor="text1"/>
          <w:sz w:val="24"/>
          <w:szCs w:val="24"/>
        </w:rPr>
        <w:t>as rada zemāku preču un pakalpojumu pašizmaksu un ļauj izspiest no tirgus preces un pakalpojumus, par kuriem nomaksāti visi nodokļi.</w:t>
      </w:r>
      <w:r w:rsidR="002B6678" w:rsidRPr="00A5534F">
        <w:rPr>
          <w:rStyle w:val="FootnoteReference"/>
          <w:rFonts w:ascii="Times New Roman" w:hAnsi="Times New Roman" w:cs="Times New Roman"/>
          <w:color w:val="000000" w:themeColor="text1"/>
          <w:sz w:val="24"/>
          <w:szCs w:val="24"/>
        </w:rPr>
        <w:t xml:space="preserve"> </w:t>
      </w:r>
      <w:r w:rsidR="002B6678" w:rsidRPr="00A5534F">
        <w:rPr>
          <w:rStyle w:val="FootnoteReference"/>
          <w:rFonts w:ascii="Times New Roman" w:hAnsi="Times New Roman" w:cs="Times New Roman"/>
          <w:color w:val="000000" w:themeColor="text1"/>
          <w:sz w:val="24"/>
          <w:szCs w:val="24"/>
        </w:rPr>
        <w:footnoteReference w:id="7"/>
      </w:r>
      <w:r w:rsidR="008C6C1C" w:rsidRPr="00A5534F">
        <w:rPr>
          <w:rFonts w:ascii="Times New Roman" w:hAnsi="Times New Roman" w:cs="Times New Roman"/>
          <w:color w:val="000000" w:themeColor="text1"/>
          <w:sz w:val="24"/>
          <w:szCs w:val="24"/>
        </w:rPr>
        <w:t xml:space="preserve"> </w:t>
      </w:r>
      <w:r w:rsidRPr="00A5534F">
        <w:rPr>
          <w:rFonts w:ascii="Times New Roman" w:hAnsi="Times New Roman" w:cs="Times New Roman"/>
          <w:color w:val="000000" w:themeColor="text1"/>
          <w:sz w:val="24"/>
          <w:szCs w:val="24"/>
        </w:rPr>
        <w:t xml:space="preserve">Vienlaikus personas, kas saņem </w:t>
      </w:r>
      <w:r w:rsidR="00C46F1F" w:rsidRPr="00A5534F">
        <w:rPr>
          <w:rFonts w:ascii="Times New Roman" w:hAnsi="Times New Roman" w:cs="Times New Roman"/>
          <w:color w:val="000000" w:themeColor="text1"/>
          <w:sz w:val="24"/>
          <w:szCs w:val="24"/>
        </w:rPr>
        <w:t>“</w:t>
      </w:r>
      <w:r w:rsidRPr="00A5534F">
        <w:rPr>
          <w:rFonts w:ascii="Times New Roman" w:hAnsi="Times New Roman" w:cs="Times New Roman"/>
          <w:color w:val="000000" w:themeColor="text1"/>
          <w:sz w:val="24"/>
          <w:szCs w:val="24"/>
        </w:rPr>
        <w:t>aplokšņu algas</w:t>
      </w:r>
      <w:r w:rsidR="00C46F1F" w:rsidRPr="00A5534F">
        <w:rPr>
          <w:rFonts w:ascii="Times New Roman" w:hAnsi="Times New Roman" w:cs="Times New Roman"/>
          <w:color w:val="000000" w:themeColor="text1"/>
          <w:sz w:val="24"/>
          <w:szCs w:val="24"/>
        </w:rPr>
        <w:t>”</w:t>
      </w:r>
      <w:r w:rsidRPr="00A5534F">
        <w:rPr>
          <w:rFonts w:ascii="Times New Roman" w:hAnsi="Times New Roman" w:cs="Times New Roman"/>
          <w:color w:val="000000" w:themeColor="text1"/>
          <w:sz w:val="24"/>
          <w:szCs w:val="24"/>
        </w:rPr>
        <w:t xml:space="preserve"> ir pakļautas soc</w:t>
      </w:r>
      <w:r w:rsidR="002124C1" w:rsidRPr="00A5534F">
        <w:rPr>
          <w:rFonts w:ascii="Times New Roman" w:hAnsi="Times New Roman" w:cs="Times New Roman"/>
          <w:color w:val="000000" w:themeColor="text1"/>
          <w:sz w:val="24"/>
          <w:szCs w:val="24"/>
        </w:rPr>
        <w:t>i</w:t>
      </w:r>
      <w:r w:rsidR="005A2E2D" w:rsidRPr="00A5534F">
        <w:rPr>
          <w:rFonts w:ascii="Times New Roman" w:hAnsi="Times New Roman" w:cs="Times New Roman"/>
          <w:color w:val="000000" w:themeColor="text1"/>
          <w:sz w:val="24"/>
          <w:szCs w:val="24"/>
        </w:rPr>
        <w:t xml:space="preserve">ālo garantiju, darba drošības un sociālās apdrošināšanas </w:t>
      </w:r>
      <w:r w:rsidRPr="00A5534F">
        <w:rPr>
          <w:rFonts w:ascii="Times New Roman" w:hAnsi="Times New Roman" w:cs="Times New Roman"/>
          <w:color w:val="000000" w:themeColor="text1"/>
          <w:sz w:val="24"/>
          <w:szCs w:val="24"/>
        </w:rPr>
        <w:t>riskam</w:t>
      </w:r>
      <w:r w:rsidR="005A2E2D" w:rsidRPr="00A5534F">
        <w:rPr>
          <w:rFonts w:ascii="Times New Roman" w:hAnsi="Times New Roman" w:cs="Times New Roman"/>
          <w:color w:val="000000" w:themeColor="text1"/>
          <w:sz w:val="24"/>
          <w:szCs w:val="24"/>
        </w:rPr>
        <w:t>.</w:t>
      </w:r>
      <w:r w:rsidR="005254E0">
        <w:rPr>
          <w:rFonts w:ascii="Times New Roman" w:hAnsi="Times New Roman" w:cs="Times New Roman"/>
          <w:color w:val="000000" w:themeColor="text1"/>
          <w:sz w:val="24"/>
          <w:szCs w:val="24"/>
        </w:rPr>
        <w:t xml:space="preserve"> </w:t>
      </w:r>
      <w:r w:rsidR="005A2E2D" w:rsidRPr="00A5534F">
        <w:rPr>
          <w:rFonts w:ascii="Times New Roman" w:hAnsi="Times New Roman" w:cs="Times New Roman"/>
          <w:color w:val="000000" w:themeColor="text1"/>
          <w:sz w:val="24"/>
          <w:szCs w:val="24"/>
        </w:rPr>
        <w:t>“</w:t>
      </w:r>
      <w:r w:rsidR="005244B7" w:rsidRPr="00A5534F">
        <w:rPr>
          <w:rFonts w:ascii="Times New Roman" w:hAnsi="Times New Roman" w:cs="Times New Roman"/>
          <w:color w:val="000000" w:themeColor="text1"/>
          <w:sz w:val="24"/>
          <w:szCs w:val="24"/>
        </w:rPr>
        <w:t>A</w:t>
      </w:r>
      <w:r w:rsidR="005A2E2D" w:rsidRPr="00A5534F">
        <w:rPr>
          <w:rFonts w:ascii="Times New Roman" w:hAnsi="Times New Roman" w:cs="Times New Roman"/>
          <w:color w:val="000000" w:themeColor="text1"/>
          <w:sz w:val="24"/>
          <w:szCs w:val="24"/>
        </w:rPr>
        <w:t xml:space="preserve">plokšņu algas” ne vien negatīvi ietekmē nodarbināto sociālās apdrošināšanas iemaksas, bet arī </w:t>
      </w:r>
      <w:r w:rsidR="000F1815" w:rsidRPr="00A5534F">
        <w:rPr>
          <w:rFonts w:ascii="Times New Roman" w:hAnsi="Times New Roman" w:cs="Times New Roman"/>
          <w:color w:val="000000" w:themeColor="text1"/>
          <w:sz w:val="24"/>
          <w:szCs w:val="24"/>
        </w:rPr>
        <w:t xml:space="preserve">liedz saņemt valsts garantēto ienākumu aizvietojumu, iestājoties pensijas vecumam, iegūstot invaliditāti, zaudējot apgādnieku, slimības gadījumā, maternitātes periodā, zaudējot darbu, kā arī ciešot darba negadījumā vai saslimstot ar arodslimību. </w:t>
      </w:r>
    </w:p>
    <w:p w14:paraId="38B06B2D" w14:textId="75166089" w:rsidR="0035263D" w:rsidRDefault="00D16F3C" w:rsidP="00487D69">
      <w:pPr>
        <w:ind w:firstLine="720"/>
        <w:jc w:val="both"/>
        <w:rPr>
          <w:rFonts w:ascii="Times New Roman" w:hAnsi="Times New Roman" w:cs="Times New Roman"/>
          <w:color w:val="000000" w:themeColor="text1"/>
          <w:sz w:val="24"/>
          <w:szCs w:val="24"/>
        </w:rPr>
      </w:pPr>
      <w:r w:rsidRPr="00A5534F">
        <w:rPr>
          <w:rFonts w:ascii="Times New Roman" w:hAnsi="Times New Roman" w:cs="Times New Roman"/>
          <w:color w:val="000000" w:themeColor="text1"/>
          <w:sz w:val="24"/>
          <w:szCs w:val="24"/>
        </w:rPr>
        <w:t>Rezultātā ē</w:t>
      </w:r>
      <w:r w:rsidR="008C6C1C" w:rsidRPr="00A5534F">
        <w:rPr>
          <w:rFonts w:ascii="Times New Roman" w:hAnsi="Times New Roman" w:cs="Times New Roman"/>
          <w:color w:val="000000" w:themeColor="text1"/>
          <w:sz w:val="24"/>
          <w:szCs w:val="24"/>
        </w:rPr>
        <w:t xml:space="preserve">nu ekonomika </w:t>
      </w:r>
      <w:r w:rsidR="00B02443" w:rsidRPr="00A5534F">
        <w:rPr>
          <w:rFonts w:ascii="Times New Roman" w:hAnsi="Times New Roman" w:cs="Times New Roman"/>
          <w:color w:val="000000" w:themeColor="text1"/>
          <w:sz w:val="24"/>
          <w:szCs w:val="24"/>
        </w:rPr>
        <w:t xml:space="preserve">kavē </w:t>
      </w:r>
      <w:r w:rsidR="008C6C1C" w:rsidRPr="00A5534F">
        <w:rPr>
          <w:rFonts w:ascii="Times New Roman" w:hAnsi="Times New Roman" w:cs="Times New Roman"/>
          <w:color w:val="000000" w:themeColor="text1"/>
          <w:sz w:val="24"/>
          <w:szCs w:val="24"/>
        </w:rPr>
        <w:t xml:space="preserve">valsts ekonomikas </w:t>
      </w:r>
      <w:r w:rsidR="00B02443" w:rsidRPr="00D201D8">
        <w:rPr>
          <w:rFonts w:ascii="Times New Roman" w:hAnsi="Times New Roman" w:cs="Times New Roman"/>
          <w:color w:val="000000" w:themeColor="text1"/>
          <w:sz w:val="24"/>
          <w:szCs w:val="24"/>
        </w:rPr>
        <w:t>izaugsm</w:t>
      </w:r>
      <w:r w:rsidR="00B02443">
        <w:rPr>
          <w:rFonts w:ascii="Times New Roman" w:hAnsi="Times New Roman" w:cs="Times New Roman"/>
          <w:color w:val="000000" w:themeColor="text1"/>
          <w:sz w:val="24"/>
          <w:szCs w:val="24"/>
        </w:rPr>
        <w:t>i</w:t>
      </w:r>
      <w:r w:rsidR="008C6C1C">
        <w:rPr>
          <w:rFonts w:ascii="Times New Roman" w:hAnsi="Times New Roman" w:cs="Times New Roman"/>
          <w:color w:val="000000" w:themeColor="text1"/>
          <w:sz w:val="24"/>
          <w:szCs w:val="24"/>
        </w:rPr>
        <w:t xml:space="preserve">, </w:t>
      </w:r>
      <w:r w:rsidR="00B02443" w:rsidRPr="008C6C1C">
        <w:rPr>
          <w:rFonts w:ascii="Times New Roman" w:hAnsi="Times New Roman" w:cs="Times New Roman"/>
          <w:color w:val="000000" w:themeColor="text1"/>
          <w:sz w:val="24"/>
          <w:szCs w:val="24"/>
        </w:rPr>
        <w:t xml:space="preserve">negatīvi ietekmē </w:t>
      </w:r>
      <w:r w:rsidR="008C6C1C" w:rsidRPr="008C6C1C">
        <w:rPr>
          <w:rFonts w:ascii="Times New Roman" w:hAnsi="Times New Roman" w:cs="Times New Roman"/>
          <w:color w:val="000000" w:themeColor="text1"/>
          <w:sz w:val="24"/>
          <w:szCs w:val="24"/>
        </w:rPr>
        <w:t xml:space="preserve">nodokļu iekasēšanu un samazina valsts budžeta ieņēmumus. Tas attiecīgi samazina valsts rīcībā esošo </w:t>
      </w:r>
      <w:r w:rsidR="0057329A" w:rsidRPr="008C6C1C">
        <w:rPr>
          <w:rFonts w:ascii="Times New Roman" w:hAnsi="Times New Roman" w:cs="Times New Roman"/>
          <w:color w:val="000000" w:themeColor="text1"/>
          <w:sz w:val="24"/>
          <w:szCs w:val="24"/>
        </w:rPr>
        <w:t>finansē</w:t>
      </w:r>
      <w:r w:rsidR="0057329A">
        <w:rPr>
          <w:rFonts w:ascii="Times New Roman" w:hAnsi="Times New Roman" w:cs="Times New Roman"/>
          <w:color w:val="000000" w:themeColor="text1"/>
          <w:sz w:val="24"/>
          <w:szCs w:val="24"/>
        </w:rPr>
        <w:t>jumu</w:t>
      </w:r>
      <w:r w:rsidR="008C6C1C" w:rsidRPr="008C6C1C">
        <w:rPr>
          <w:rFonts w:ascii="Times New Roman" w:hAnsi="Times New Roman" w:cs="Times New Roman"/>
          <w:color w:val="000000" w:themeColor="text1"/>
          <w:sz w:val="24"/>
          <w:szCs w:val="24"/>
        </w:rPr>
        <w:t xml:space="preserve">, ko iespējams izmantot </w:t>
      </w:r>
      <w:r w:rsidR="0057329A" w:rsidRPr="008C6C1C">
        <w:rPr>
          <w:rFonts w:ascii="Times New Roman" w:hAnsi="Times New Roman" w:cs="Times New Roman"/>
          <w:color w:val="000000" w:themeColor="text1"/>
          <w:sz w:val="24"/>
          <w:szCs w:val="24"/>
        </w:rPr>
        <w:t xml:space="preserve">sabiedrības </w:t>
      </w:r>
      <w:r w:rsidR="0057329A" w:rsidRPr="0057329A">
        <w:rPr>
          <w:rFonts w:ascii="Times New Roman" w:hAnsi="Times New Roman" w:cs="Times New Roman"/>
          <w:color w:val="000000" w:themeColor="text1"/>
          <w:sz w:val="24"/>
          <w:szCs w:val="24"/>
        </w:rPr>
        <w:t>labklājīb</w:t>
      </w:r>
      <w:r w:rsidR="0057329A">
        <w:rPr>
          <w:rFonts w:ascii="Times New Roman" w:hAnsi="Times New Roman" w:cs="Times New Roman"/>
          <w:color w:val="000000" w:themeColor="text1"/>
          <w:sz w:val="24"/>
          <w:szCs w:val="24"/>
        </w:rPr>
        <w:t>as un</w:t>
      </w:r>
      <w:r w:rsidR="0057329A" w:rsidRPr="008C6C1C">
        <w:rPr>
          <w:rFonts w:ascii="Times New Roman" w:hAnsi="Times New Roman" w:cs="Times New Roman"/>
          <w:color w:val="000000" w:themeColor="text1"/>
          <w:sz w:val="24"/>
          <w:szCs w:val="24"/>
        </w:rPr>
        <w:t xml:space="preserve"> dzīves kvalitātes</w:t>
      </w:r>
      <w:r w:rsidR="0057329A">
        <w:rPr>
          <w:rFonts w:ascii="Times New Roman" w:hAnsi="Times New Roman" w:cs="Times New Roman"/>
          <w:color w:val="000000" w:themeColor="text1"/>
          <w:sz w:val="24"/>
          <w:szCs w:val="24"/>
        </w:rPr>
        <w:t xml:space="preserve"> </w:t>
      </w:r>
      <w:r w:rsidR="0057329A" w:rsidRPr="008C6C1C">
        <w:rPr>
          <w:rFonts w:ascii="Times New Roman" w:hAnsi="Times New Roman" w:cs="Times New Roman"/>
          <w:color w:val="000000" w:themeColor="text1"/>
          <w:sz w:val="24"/>
          <w:szCs w:val="24"/>
        </w:rPr>
        <w:t>paaugstināšanai</w:t>
      </w:r>
      <w:r w:rsidR="0057329A">
        <w:rPr>
          <w:rFonts w:ascii="Times New Roman" w:hAnsi="Times New Roman" w:cs="Times New Roman"/>
          <w:color w:val="000000" w:themeColor="text1"/>
          <w:sz w:val="24"/>
          <w:szCs w:val="24"/>
        </w:rPr>
        <w:t xml:space="preserve">, </w:t>
      </w:r>
      <w:r w:rsidR="00B02443" w:rsidRPr="00D201D8">
        <w:rPr>
          <w:rFonts w:ascii="Times New Roman" w:hAnsi="Times New Roman" w:cs="Times New Roman"/>
          <w:color w:val="000000" w:themeColor="text1"/>
          <w:sz w:val="24"/>
          <w:szCs w:val="24"/>
        </w:rPr>
        <w:t>infrastruktūra</w:t>
      </w:r>
      <w:r w:rsidR="0057329A">
        <w:rPr>
          <w:rFonts w:ascii="Times New Roman" w:hAnsi="Times New Roman" w:cs="Times New Roman"/>
          <w:color w:val="000000" w:themeColor="text1"/>
          <w:sz w:val="24"/>
          <w:szCs w:val="24"/>
        </w:rPr>
        <w:t>s</w:t>
      </w:r>
      <w:r w:rsidR="00B02443" w:rsidRPr="00D201D8">
        <w:rPr>
          <w:rFonts w:ascii="Times New Roman" w:hAnsi="Times New Roman" w:cs="Times New Roman"/>
          <w:color w:val="000000" w:themeColor="text1"/>
          <w:sz w:val="24"/>
          <w:szCs w:val="24"/>
        </w:rPr>
        <w:t xml:space="preserve"> un pakalpojum</w:t>
      </w:r>
      <w:r w:rsidR="0057329A">
        <w:rPr>
          <w:rFonts w:ascii="Times New Roman" w:hAnsi="Times New Roman" w:cs="Times New Roman"/>
          <w:color w:val="000000" w:themeColor="text1"/>
          <w:sz w:val="24"/>
          <w:szCs w:val="24"/>
        </w:rPr>
        <w:t>u attīstībai</w:t>
      </w:r>
      <w:r w:rsidR="00B02443" w:rsidRPr="00D201D8">
        <w:rPr>
          <w:rFonts w:ascii="Times New Roman" w:hAnsi="Times New Roman" w:cs="Times New Roman"/>
          <w:color w:val="000000" w:themeColor="text1"/>
          <w:sz w:val="24"/>
          <w:szCs w:val="24"/>
        </w:rPr>
        <w:t xml:space="preserve">, kas </w:t>
      </w:r>
      <w:r w:rsidR="0057329A">
        <w:rPr>
          <w:rFonts w:ascii="Times New Roman" w:hAnsi="Times New Roman" w:cs="Times New Roman"/>
          <w:color w:val="000000" w:themeColor="text1"/>
          <w:sz w:val="24"/>
          <w:szCs w:val="24"/>
        </w:rPr>
        <w:t xml:space="preserve">rada priekšnosacījumus </w:t>
      </w:r>
      <w:r w:rsidR="0057329A" w:rsidRPr="0057329A">
        <w:rPr>
          <w:rFonts w:ascii="Times New Roman" w:hAnsi="Times New Roman" w:cs="Times New Roman"/>
          <w:color w:val="000000" w:themeColor="text1"/>
          <w:sz w:val="24"/>
          <w:szCs w:val="24"/>
        </w:rPr>
        <w:t>ekonomiski aktīvu uzņēmumu skaita palielināšanai</w:t>
      </w:r>
      <w:r w:rsidR="0057329A" w:rsidRPr="00D201D8">
        <w:rPr>
          <w:rFonts w:ascii="Times New Roman" w:hAnsi="Times New Roman" w:cs="Times New Roman"/>
          <w:color w:val="000000" w:themeColor="text1"/>
          <w:sz w:val="24"/>
          <w:szCs w:val="24"/>
        </w:rPr>
        <w:t xml:space="preserve"> </w:t>
      </w:r>
      <w:r w:rsidR="0057329A">
        <w:rPr>
          <w:rFonts w:ascii="Times New Roman" w:hAnsi="Times New Roman" w:cs="Times New Roman"/>
          <w:color w:val="000000" w:themeColor="text1"/>
          <w:sz w:val="24"/>
          <w:szCs w:val="24"/>
        </w:rPr>
        <w:t xml:space="preserve">un </w:t>
      </w:r>
      <w:r w:rsidR="00B02443" w:rsidRPr="00D201D8">
        <w:rPr>
          <w:rFonts w:ascii="Times New Roman" w:hAnsi="Times New Roman" w:cs="Times New Roman"/>
          <w:color w:val="000000" w:themeColor="text1"/>
          <w:sz w:val="24"/>
          <w:szCs w:val="24"/>
        </w:rPr>
        <w:t>ražošanas paplašināšan</w:t>
      </w:r>
      <w:r w:rsidR="0057329A">
        <w:rPr>
          <w:rFonts w:ascii="Times New Roman" w:hAnsi="Times New Roman" w:cs="Times New Roman"/>
          <w:color w:val="000000" w:themeColor="text1"/>
          <w:sz w:val="24"/>
          <w:szCs w:val="24"/>
        </w:rPr>
        <w:t xml:space="preserve">ai. </w:t>
      </w:r>
    </w:p>
    <w:p w14:paraId="3FFCEA1D" w14:textId="43D1C861" w:rsidR="00212E8E" w:rsidRDefault="00550331" w:rsidP="00D13AD5">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Vienlaikus </w:t>
      </w:r>
      <w:r w:rsidR="00C46F1F">
        <w:rPr>
          <w:rFonts w:ascii="Times New Roman" w:hAnsi="Times New Roman" w:cs="Times New Roman"/>
          <w:color w:val="000000" w:themeColor="text1"/>
          <w:sz w:val="24"/>
          <w:szCs w:val="24"/>
        </w:rPr>
        <w:t xml:space="preserve">ekonomisti atzīst, ka </w:t>
      </w:r>
      <w:r>
        <w:rPr>
          <w:rFonts w:ascii="Times New Roman" w:hAnsi="Times New Roman" w:cs="Times New Roman"/>
          <w:color w:val="000000" w:themeColor="text1"/>
          <w:sz w:val="24"/>
          <w:szCs w:val="24"/>
        </w:rPr>
        <w:t>ēnu ekonomik</w:t>
      </w:r>
      <w:r w:rsidR="00C46F1F">
        <w:rPr>
          <w:rFonts w:ascii="Times New Roman" w:hAnsi="Times New Roman" w:cs="Times New Roman"/>
          <w:color w:val="000000" w:themeColor="text1"/>
          <w:sz w:val="24"/>
          <w:szCs w:val="24"/>
        </w:rPr>
        <w:t xml:space="preserve">u </w:t>
      </w:r>
      <w:r w:rsidR="00F1257D">
        <w:rPr>
          <w:rFonts w:ascii="Times New Roman" w:hAnsi="Times New Roman" w:cs="Times New Roman"/>
          <w:color w:val="000000" w:themeColor="text1"/>
          <w:sz w:val="24"/>
          <w:szCs w:val="24"/>
        </w:rPr>
        <w:t>pilnīgi</w:t>
      </w:r>
      <w:r w:rsidR="00C46F1F">
        <w:rPr>
          <w:rFonts w:ascii="Times New Roman" w:hAnsi="Times New Roman" w:cs="Times New Roman"/>
          <w:color w:val="000000" w:themeColor="text1"/>
          <w:sz w:val="24"/>
          <w:szCs w:val="24"/>
        </w:rPr>
        <w:t xml:space="preserve"> novērst nav iespējams, jo tā</w:t>
      </w:r>
      <w:r w:rsidR="00A95640">
        <w:rPr>
          <w:rFonts w:ascii="Times New Roman" w:hAnsi="Times New Roman" w:cs="Times New Roman"/>
          <w:color w:val="000000" w:themeColor="text1"/>
          <w:sz w:val="24"/>
          <w:szCs w:val="24"/>
        </w:rPr>
        <w:t xml:space="preserve"> </w:t>
      </w:r>
      <w:r w:rsidR="001226CA">
        <w:rPr>
          <w:rFonts w:ascii="Times New Roman" w:hAnsi="Times New Roman" w:cs="Times New Roman"/>
          <w:color w:val="000000" w:themeColor="text1"/>
          <w:sz w:val="24"/>
          <w:szCs w:val="24"/>
        </w:rPr>
        <w:t xml:space="preserve">pie noteiktiem apstākļiem </w:t>
      </w:r>
      <w:r w:rsidR="00A95640">
        <w:rPr>
          <w:rFonts w:ascii="Times New Roman" w:hAnsi="Times New Roman" w:cs="Times New Roman"/>
          <w:color w:val="000000" w:themeColor="text1"/>
          <w:sz w:val="24"/>
          <w:szCs w:val="24"/>
        </w:rPr>
        <w:t>ir</w:t>
      </w:r>
      <w:r>
        <w:rPr>
          <w:rFonts w:ascii="Times New Roman" w:hAnsi="Times New Roman" w:cs="Times New Roman"/>
          <w:color w:val="000000" w:themeColor="text1"/>
          <w:sz w:val="24"/>
          <w:szCs w:val="24"/>
        </w:rPr>
        <w:t xml:space="preserve"> dabisk</w:t>
      </w:r>
      <w:r w:rsidR="002B6678">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w:t>
      </w:r>
      <w:r w:rsidR="00A95640">
        <w:rPr>
          <w:rFonts w:ascii="Times New Roman" w:hAnsi="Times New Roman" w:cs="Times New Roman"/>
          <w:color w:val="000000" w:themeColor="text1"/>
          <w:sz w:val="24"/>
          <w:szCs w:val="24"/>
        </w:rPr>
        <w:t>parādība</w:t>
      </w:r>
      <w:r>
        <w:rPr>
          <w:rFonts w:ascii="Times New Roman" w:hAnsi="Times New Roman" w:cs="Times New Roman"/>
          <w:color w:val="000000" w:themeColor="text1"/>
          <w:sz w:val="24"/>
          <w:szCs w:val="24"/>
        </w:rPr>
        <w:t>, kas pilda</w:t>
      </w:r>
      <w:r w:rsidR="00A95640">
        <w:rPr>
          <w:rFonts w:ascii="Times New Roman" w:hAnsi="Times New Roman" w:cs="Times New Roman"/>
          <w:color w:val="000000" w:themeColor="text1"/>
          <w:sz w:val="24"/>
          <w:szCs w:val="24"/>
        </w:rPr>
        <w:t xml:space="preserve"> arī</w:t>
      </w:r>
      <w:r>
        <w:rPr>
          <w:rFonts w:ascii="Times New Roman" w:hAnsi="Times New Roman" w:cs="Times New Roman"/>
          <w:color w:val="000000" w:themeColor="text1"/>
          <w:sz w:val="24"/>
          <w:szCs w:val="24"/>
        </w:rPr>
        <w:t xml:space="preserve"> sociālo funkciju.</w:t>
      </w:r>
      <w:r w:rsidR="0035263D">
        <w:rPr>
          <w:rFonts w:ascii="Times New Roman" w:hAnsi="Times New Roman" w:cs="Times New Roman"/>
          <w:color w:val="000000" w:themeColor="text1"/>
          <w:sz w:val="24"/>
          <w:szCs w:val="24"/>
        </w:rPr>
        <w:t xml:space="preserve"> </w:t>
      </w:r>
      <w:r w:rsidR="00F1257D">
        <w:rPr>
          <w:rFonts w:ascii="Times New Roman" w:hAnsi="Times New Roman" w:cs="Times New Roman"/>
          <w:color w:val="000000" w:themeColor="text1"/>
          <w:sz w:val="24"/>
          <w:szCs w:val="24"/>
        </w:rPr>
        <w:t>Tā, piemēram, s</w:t>
      </w:r>
      <w:r w:rsidR="0035263D">
        <w:rPr>
          <w:rFonts w:ascii="Times New Roman" w:hAnsi="Times New Roman" w:cs="Times New Roman"/>
          <w:color w:val="000000" w:themeColor="text1"/>
          <w:sz w:val="24"/>
          <w:szCs w:val="24"/>
        </w:rPr>
        <w:t xml:space="preserve">arežģītos </w:t>
      </w:r>
      <w:r w:rsidR="0035263D" w:rsidRPr="008C6C1C">
        <w:rPr>
          <w:rFonts w:ascii="Times New Roman" w:hAnsi="Times New Roman" w:cs="Times New Roman"/>
          <w:color w:val="000000" w:themeColor="text1"/>
          <w:sz w:val="24"/>
          <w:szCs w:val="24"/>
        </w:rPr>
        <w:t>ekonomi</w:t>
      </w:r>
      <w:r w:rsidR="0035263D">
        <w:rPr>
          <w:rFonts w:ascii="Times New Roman" w:hAnsi="Times New Roman" w:cs="Times New Roman"/>
          <w:color w:val="000000" w:themeColor="text1"/>
          <w:sz w:val="24"/>
          <w:szCs w:val="24"/>
        </w:rPr>
        <w:t>s</w:t>
      </w:r>
      <w:r w:rsidR="0035263D" w:rsidRPr="008C6C1C">
        <w:rPr>
          <w:rFonts w:ascii="Times New Roman" w:hAnsi="Times New Roman" w:cs="Times New Roman"/>
          <w:color w:val="000000" w:themeColor="text1"/>
          <w:sz w:val="24"/>
          <w:szCs w:val="24"/>
        </w:rPr>
        <w:t>ko</w:t>
      </w:r>
      <w:r w:rsidR="0035263D">
        <w:rPr>
          <w:rFonts w:ascii="Times New Roman" w:hAnsi="Times New Roman" w:cs="Times New Roman"/>
          <w:color w:val="000000" w:themeColor="text1"/>
          <w:sz w:val="24"/>
          <w:szCs w:val="24"/>
        </w:rPr>
        <w:t>s</w:t>
      </w:r>
      <w:r w:rsidR="0035263D" w:rsidRPr="008C6C1C">
        <w:rPr>
          <w:rFonts w:ascii="Times New Roman" w:hAnsi="Times New Roman" w:cs="Times New Roman"/>
          <w:color w:val="000000" w:themeColor="text1"/>
          <w:sz w:val="24"/>
          <w:szCs w:val="24"/>
        </w:rPr>
        <w:t xml:space="preserve"> apstākļos </w:t>
      </w:r>
      <w:r w:rsidR="0035263D">
        <w:rPr>
          <w:rFonts w:ascii="Times New Roman" w:hAnsi="Times New Roman" w:cs="Times New Roman"/>
          <w:color w:val="000000" w:themeColor="text1"/>
          <w:sz w:val="24"/>
          <w:szCs w:val="24"/>
        </w:rPr>
        <w:t>uzņēmēji ir tendēti daļēji vai pilnībā novirzīt darbību</w:t>
      </w:r>
      <w:r w:rsidR="0035263D" w:rsidRPr="008C6C1C">
        <w:rPr>
          <w:rFonts w:ascii="Times New Roman" w:hAnsi="Times New Roman" w:cs="Times New Roman"/>
          <w:color w:val="000000" w:themeColor="text1"/>
          <w:sz w:val="24"/>
          <w:szCs w:val="24"/>
        </w:rPr>
        <w:t xml:space="preserve"> ēnu ekonomikā</w:t>
      </w:r>
      <w:r w:rsidR="0035263D">
        <w:rPr>
          <w:rFonts w:ascii="Times New Roman" w:hAnsi="Times New Roman" w:cs="Times New Roman"/>
          <w:color w:val="000000" w:themeColor="text1"/>
          <w:sz w:val="24"/>
          <w:szCs w:val="24"/>
        </w:rPr>
        <w:t xml:space="preserve">, pakārtojot savas </w:t>
      </w:r>
      <w:r w:rsidR="00C46F1F">
        <w:rPr>
          <w:rFonts w:ascii="Times New Roman" w:hAnsi="Times New Roman" w:cs="Times New Roman"/>
          <w:color w:val="000000" w:themeColor="text1"/>
          <w:sz w:val="24"/>
          <w:szCs w:val="24"/>
        </w:rPr>
        <w:t>(</w:t>
      </w:r>
      <w:r w:rsidR="0035263D">
        <w:rPr>
          <w:rFonts w:ascii="Times New Roman" w:hAnsi="Times New Roman" w:cs="Times New Roman"/>
          <w:color w:val="000000" w:themeColor="text1"/>
          <w:sz w:val="24"/>
          <w:szCs w:val="24"/>
        </w:rPr>
        <w:t>īstermiņa</w:t>
      </w:r>
      <w:r w:rsidR="00C46F1F">
        <w:rPr>
          <w:rFonts w:ascii="Times New Roman" w:hAnsi="Times New Roman" w:cs="Times New Roman"/>
          <w:color w:val="000000" w:themeColor="text1"/>
          <w:sz w:val="24"/>
          <w:szCs w:val="24"/>
        </w:rPr>
        <w:t>)</w:t>
      </w:r>
      <w:r w:rsidR="0035263D">
        <w:rPr>
          <w:rFonts w:ascii="Times New Roman" w:hAnsi="Times New Roman" w:cs="Times New Roman"/>
          <w:color w:val="000000" w:themeColor="text1"/>
          <w:sz w:val="24"/>
          <w:szCs w:val="24"/>
        </w:rPr>
        <w:t xml:space="preserve"> intereses augstāk par sabiedrības </w:t>
      </w:r>
      <w:r w:rsidR="00C46F1F">
        <w:rPr>
          <w:rFonts w:ascii="Times New Roman" w:hAnsi="Times New Roman" w:cs="Times New Roman"/>
          <w:color w:val="000000" w:themeColor="text1"/>
          <w:sz w:val="24"/>
          <w:szCs w:val="24"/>
        </w:rPr>
        <w:t>(</w:t>
      </w:r>
      <w:r w:rsidR="0035263D">
        <w:rPr>
          <w:rFonts w:ascii="Times New Roman" w:hAnsi="Times New Roman" w:cs="Times New Roman"/>
          <w:color w:val="000000" w:themeColor="text1"/>
          <w:sz w:val="24"/>
          <w:szCs w:val="24"/>
        </w:rPr>
        <w:t>pārsvarā ilgtermiņa</w:t>
      </w:r>
      <w:r w:rsidR="00C46F1F">
        <w:rPr>
          <w:rFonts w:ascii="Times New Roman" w:hAnsi="Times New Roman" w:cs="Times New Roman"/>
          <w:color w:val="000000" w:themeColor="text1"/>
          <w:sz w:val="24"/>
          <w:szCs w:val="24"/>
        </w:rPr>
        <w:t>)</w:t>
      </w:r>
      <w:r w:rsidR="0035263D">
        <w:rPr>
          <w:rFonts w:ascii="Times New Roman" w:hAnsi="Times New Roman" w:cs="Times New Roman"/>
          <w:color w:val="000000" w:themeColor="text1"/>
          <w:sz w:val="24"/>
          <w:szCs w:val="24"/>
        </w:rPr>
        <w:t xml:space="preserve"> interesēm. Līdzīgi rīkojas arī </w:t>
      </w:r>
      <w:r w:rsidR="0035263D">
        <w:rPr>
          <w:rFonts w:ascii="Times New Roman" w:hAnsi="Times New Roman" w:cs="Times New Roman"/>
          <w:color w:val="000000" w:themeColor="text1"/>
          <w:sz w:val="24"/>
          <w:szCs w:val="24"/>
        </w:rPr>
        <w:lastRenderedPageBreak/>
        <w:t>privātpersonas sarežģītā finanšu situācijā, iesaistoties ēnu ekonomikā, nenomaksājo</w:t>
      </w:r>
      <w:r w:rsidR="00C46F1F">
        <w:rPr>
          <w:rFonts w:ascii="Times New Roman" w:hAnsi="Times New Roman" w:cs="Times New Roman"/>
          <w:color w:val="000000" w:themeColor="text1"/>
          <w:sz w:val="24"/>
          <w:szCs w:val="24"/>
        </w:rPr>
        <w:t>t</w:t>
      </w:r>
      <w:r w:rsidR="0035263D">
        <w:rPr>
          <w:rFonts w:ascii="Times New Roman" w:hAnsi="Times New Roman" w:cs="Times New Roman"/>
          <w:color w:val="000000" w:themeColor="text1"/>
          <w:sz w:val="24"/>
          <w:szCs w:val="24"/>
        </w:rPr>
        <w:t xml:space="preserve"> darba spēka nodokļus, kas liedz pašam nākotnē</w:t>
      </w:r>
      <w:r w:rsidR="00561B49">
        <w:rPr>
          <w:rFonts w:ascii="Times New Roman" w:hAnsi="Times New Roman" w:cs="Times New Roman"/>
          <w:color w:val="000000" w:themeColor="text1"/>
          <w:sz w:val="24"/>
          <w:szCs w:val="24"/>
        </w:rPr>
        <w:t xml:space="preserve"> saņemt</w:t>
      </w:r>
      <w:r w:rsidR="0035263D">
        <w:rPr>
          <w:rFonts w:ascii="Times New Roman" w:hAnsi="Times New Roman" w:cs="Times New Roman"/>
          <w:color w:val="000000" w:themeColor="text1"/>
          <w:sz w:val="24"/>
          <w:szCs w:val="24"/>
        </w:rPr>
        <w:t xml:space="preserve"> sociāl</w:t>
      </w:r>
      <w:r w:rsidR="00A5534F">
        <w:rPr>
          <w:rFonts w:ascii="Times New Roman" w:hAnsi="Times New Roman" w:cs="Times New Roman"/>
          <w:color w:val="000000" w:themeColor="text1"/>
          <w:sz w:val="24"/>
          <w:szCs w:val="24"/>
        </w:rPr>
        <w:t>ā</w:t>
      </w:r>
      <w:r w:rsidR="0035263D">
        <w:rPr>
          <w:rFonts w:ascii="Times New Roman" w:hAnsi="Times New Roman" w:cs="Times New Roman"/>
          <w:color w:val="000000" w:themeColor="text1"/>
          <w:sz w:val="24"/>
          <w:szCs w:val="24"/>
        </w:rPr>
        <w:t>s garantijas un vienlaikus samazina sociālā budžeta ieņēmumus, kas kalpo kopējām sabiedrības interesēm.</w:t>
      </w:r>
      <w:r w:rsidR="001226CA">
        <w:rPr>
          <w:rFonts w:ascii="Times New Roman" w:hAnsi="Times New Roman" w:cs="Times New Roman"/>
          <w:color w:val="000000" w:themeColor="text1"/>
          <w:sz w:val="24"/>
          <w:szCs w:val="24"/>
        </w:rPr>
        <w:t xml:space="preserve"> Tajā pašā laikā par iemeslu dalībai ēnu ekonomikā var būt zema nodokļu morāle – mērķtiecīga un principiāla izvairīšanās no nodokļu nomaksas, kas nav saistīta ar finansiālām grūtībām.</w:t>
      </w:r>
    </w:p>
    <w:p w14:paraId="157EABB8" w14:textId="77777777" w:rsidR="000B554F" w:rsidRDefault="000B554F" w:rsidP="000B554F">
      <w:pPr>
        <w:jc w:val="both"/>
        <w:rPr>
          <w:rFonts w:ascii="Times New Roman" w:hAnsi="Times New Roman" w:cs="Times New Roman"/>
          <w:color w:val="000000" w:themeColor="text1"/>
          <w:sz w:val="24"/>
          <w:szCs w:val="24"/>
        </w:rPr>
      </w:pPr>
    </w:p>
    <w:p w14:paraId="710D7BB4" w14:textId="06174464" w:rsidR="000B554F" w:rsidRPr="00525CB6" w:rsidRDefault="00532BBA" w:rsidP="004056CD">
      <w:pPr>
        <w:rPr>
          <w:rFonts w:ascii="Times New Roman" w:hAnsi="Times New Roman" w:cs="Times New Roman"/>
          <w:b/>
          <w:bCs/>
          <w:i/>
          <w:iCs/>
          <w:sz w:val="24"/>
          <w:szCs w:val="24"/>
          <w:u w:val="single"/>
        </w:rPr>
      </w:pPr>
      <w:r w:rsidRPr="00525CB6">
        <w:rPr>
          <w:rFonts w:ascii="Times New Roman" w:hAnsi="Times New Roman" w:cs="Times New Roman"/>
          <w:b/>
          <w:bCs/>
          <w:i/>
          <w:iCs/>
          <w:sz w:val="24"/>
          <w:szCs w:val="24"/>
          <w:u w:val="single"/>
        </w:rPr>
        <w:t xml:space="preserve">Motivācija iesaistei ēnu ekonomikā </w:t>
      </w:r>
    </w:p>
    <w:p w14:paraId="22F3857F" w14:textId="77777777" w:rsidR="004056CD" w:rsidRPr="00487D69" w:rsidRDefault="004056CD" w:rsidP="004056CD">
      <w:pPr>
        <w:rPr>
          <w:rFonts w:ascii="Times New Roman" w:hAnsi="Times New Roman" w:cs="Times New Roman"/>
          <w:color w:val="000000" w:themeColor="text1"/>
          <w:sz w:val="24"/>
          <w:szCs w:val="24"/>
          <w:u w:val="single"/>
        </w:rPr>
      </w:pPr>
    </w:p>
    <w:p w14:paraId="6DD5389D" w14:textId="735291A5" w:rsidR="00525CB6" w:rsidRDefault="0035263D" w:rsidP="00802EA4">
      <w:pPr>
        <w:ind w:firstLine="567"/>
        <w:jc w:val="both"/>
        <w:rPr>
          <w:rFonts w:ascii="Times New Roman" w:hAnsi="Times New Roman" w:cs="Times New Roman"/>
          <w:color w:val="000000" w:themeColor="text1"/>
          <w:sz w:val="24"/>
          <w:szCs w:val="24"/>
        </w:rPr>
      </w:pPr>
      <w:r w:rsidRPr="00212E8E">
        <w:rPr>
          <w:rFonts w:ascii="Times New Roman" w:hAnsi="Times New Roman" w:cs="Times New Roman"/>
          <w:color w:val="000000" w:themeColor="text1"/>
          <w:sz w:val="24"/>
          <w:szCs w:val="24"/>
        </w:rPr>
        <w:t>Nodokļu nemaksātājus, kas iesaistās ēnu ekonomikā nosacīti var iedalīt subjektos, kas nemaksā nodokļus, maksā daļēji, kas darbojas ārpus VID uzraudzības loka un iesaistās nelegālās darbīb</w:t>
      </w:r>
      <w:r w:rsidR="005E7093">
        <w:rPr>
          <w:rFonts w:ascii="Times New Roman" w:hAnsi="Times New Roman" w:cs="Times New Roman"/>
          <w:color w:val="000000" w:themeColor="text1"/>
          <w:sz w:val="24"/>
          <w:szCs w:val="24"/>
        </w:rPr>
        <w:t>ā</w:t>
      </w:r>
      <w:r w:rsidRPr="00212E8E">
        <w:rPr>
          <w:rFonts w:ascii="Times New Roman" w:hAnsi="Times New Roman" w:cs="Times New Roman"/>
          <w:color w:val="000000" w:themeColor="text1"/>
          <w:sz w:val="24"/>
          <w:szCs w:val="24"/>
        </w:rPr>
        <w:t>s.</w:t>
      </w:r>
      <w:r w:rsidRPr="0035263D">
        <w:rPr>
          <w:rFonts w:ascii="Times New Roman" w:hAnsi="Times New Roman" w:cs="Times New Roman"/>
          <w:color w:val="000000" w:themeColor="text1"/>
          <w:sz w:val="24"/>
          <w:szCs w:val="24"/>
        </w:rPr>
        <w:t xml:space="preserve"> </w:t>
      </w:r>
      <w:r w:rsidR="00227595">
        <w:rPr>
          <w:rFonts w:ascii="Times New Roman" w:hAnsi="Times New Roman" w:cs="Times New Roman"/>
          <w:color w:val="000000" w:themeColor="text1"/>
          <w:sz w:val="24"/>
          <w:szCs w:val="24"/>
        </w:rPr>
        <w:t xml:space="preserve">Nereti darba ņēmēji </w:t>
      </w:r>
      <w:r w:rsidR="00F1257D">
        <w:rPr>
          <w:rFonts w:ascii="Times New Roman" w:hAnsi="Times New Roman" w:cs="Times New Roman"/>
          <w:color w:val="000000" w:themeColor="text1"/>
          <w:sz w:val="24"/>
          <w:szCs w:val="24"/>
        </w:rPr>
        <w:t xml:space="preserve">arī </w:t>
      </w:r>
      <w:r w:rsidR="00227595">
        <w:rPr>
          <w:rFonts w:ascii="Times New Roman" w:hAnsi="Times New Roman" w:cs="Times New Roman"/>
          <w:color w:val="000000" w:themeColor="text1"/>
          <w:sz w:val="24"/>
          <w:szCs w:val="24"/>
        </w:rPr>
        <w:t xml:space="preserve">paši vēlas saņemt “aplokšņu algas”, jo tā viņi var izvairīties no dažādu saistību pildīšanas, piemēram, </w:t>
      </w:r>
      <w:r w:rsidR="00227595" w:rsidRPr="005E1A9F">
        <w:rPr>
          <w:rFonts w:ascii="Times New Roman" w:hAnsi="Times New Roman" w:cs="Times New Roman"/>
          <w:b/>
          <w:bCs/>
          <w:color w:val="000000" w:themeColor="text1"/>
          <w:sz w:val="24"/>
          <w:szCs w:val="24"/>
        </w:rPr>
        <w:t>uzturlīdzekļu maksāšanas</w:t>
      </w:r>
      <w:r w:rsidR="00227595">
        <w:rPr>
          <w:rFonts w:ascii="Times New Roman" w:hAnsi="Times New Roman" w:cs="Times New Roman"/>
          <w:b/>
          <w:bCs/>
          <w:color w:val="000000" w:themeColor="text1"/>
          <w:sz w:val="24"/>
          <w:szCs w:val="24"/>
        </w:rPr>
        <w:t>.</w:t>
      </w:r>
      <w:r w:rsidR="00227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Katrai nodokļu maksātāju grupai varētu būs sava motivācija, kāpēc nodokļi netiek maksāti. </w:t>
      </w:r>
    </w:p>
    <w:p w14:paraId="654D494C" w14:textId="62843BD9" w:rsidR="00550331" w:rsidRPr="008C3974" w:rsidRDefault="00550331" w:rsidP="00550331">
      <w:pPr>
        <w:ind w:firstLine="567"/>
        <w:jc w:val="both"/>
        <w:rPr>
          <w:rFonts w:ascii="Times New Roman" w:eastAsia="Times New Roman" w:hAnsi="Times New Roman" w:cs="Times New Roman"/>
          <w:kern w:val="0"/>
          <w:sz w:val="24"/>
          <w:szCs w:val="24"/>
          <w:lang w:eastAsia="lv-LV"/>
          <w14:ligatures w14:val="none"/>
        </w:rPr>
      </w:pPr>
      <w:r w:rsidRPr="008C3974">
        <w:rPr>
          <w:rFonts w:ascii="Times New Roman" w:eastAsia="Times New Roman" w:hAnsi="Times New Roman" w:cs="Times New Roman"/>
          <w:kern w:val="0"/>
          <w:sz w:val="24"/>
          <w:szCs w:val="24"/>
          <w:lang w:eastAsia="lv-LV"/>
          <w14:ligatures w14:val="none"/>
        </w:rPr>
        <w:t>Savā izvērtējumā Eiropas Parlamenta Fiskālā komiteja</w:t>
      </w:r>
      <w:r>
        <w:rPr>
          <w:rStyle w:val="FootnoteReference"/>
          <w:rFonts w:ascii="Times New Roman" w:eastAsia="Times New Roman" w:hAnsi="Times New Roman" w:cs="Times New Roman"/>
          <w:kern w:val="0"/>
          <w:sz w:val="24"/>
          <w:szCs w:val="24"/>
          <w:lang w:eastAsia="lv-LV"/>
          <w14:ligatures w14:val="none"/>
        </w:rPr>
        <w:footnoteReference w:id="8"/>
      </w:r>
      <w:r w:rsidRPr="008C3974">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minēja</w:t>
      </w:r>
      <w:r w:rsidRPr="008C3974">
        <w:rPr>
          <w:rFonts w:ascii="Times New Roman" w:eastAsia="Times New Roman" w:hAnsi="Times New Roman" w:cs="Times New Roman"/>
          <w:kern w:val="0"/>
          <w:sz w:val="24"/>
          <w:szCs w:val="24"/>
          <w:lang w:eastAsia="lv-LV"/>
          <w14:ligatures w14:val="none"/>
        </w:rPr>
        <w:t xml:space="preserve"> astoņas galvenās hipotēzes par ēnu ekonomikas </w:t>
      </w:r>
      <w:r w:rsidRPr="001A36AA">
        <w:rPr>
          <w:rFonts w:ascii="Times New Roman" w:eastAsia="Times New Roman" w:hAnsi="Times New Roman" w:cs="Times New Roman"/>
          <w:b/>
          <w:bCs/>
          <w:kern w:val="0"/>
          <w:sz w:val="24"/>
          <w:szCs w:val="24"/>
          <w:lang w:eastAsia="lv-LV"/>
          <w14:ligatures w14:val="none"/>
        </w:rPr>
        <w:t>virzītājspēkiem un to cēloņsakarībām</w:t>
      </w:r>
      <w:r w:rsidR="006D1673" w:rsidRPr="006D1673">
        <w:rPr>
          <w:rFonts w:ascii="Times New Roman" w:eastAsia="Times New Roman" w:hAnsi="Times New Roman" w:cs="Times New Roman"/>
          <w:kern w:val="0"/>
          <w:sz w:val="24"/>
          <w:szCs w:val="24"/>
          <w:lang w:eastAsia="lv-LV"/>
          <w14:ligatures w14:val="none"/>
        </w:rPr>
        <w:t xml:space="preserve"> </w:t>
      </w:r>
      <w:r w:rsidR="006D1673" w:rsidRPr="008C3974">
        <w:rPr>
          <w:rFonts w:ascii="Times New Roman" w:eastAsia="Times New Roman" w:hAnsi="Times New Roman" w:cs="Times New Roman"/>
          <w:kern w:val="0"/>
          <w:sz w:val="24"/>
          <w:szCs w:val="24"/>
          <w:lang w:eastAsia="lv-LV"/>
          <w14:ligatures w14:val="none"/>
        </w:rPr>
        <w:t>OECD valstīs</w:t>
      </w:r>
      <w:r w:rsidRPr="008C3974">
        <w:rPr>
          <w:rFonts w:ascii="Times New Roman" w:eastAsia="Times New Roman" w:hAnsi="Times New Roman" w:cs="Times New Roman"/>
          <w:kern w:val="0"/>
          <w:sz w:val="24"/>
          <w:szCs w:val="24"/>
          <w:lang w:eastAsia="lv-LV"/>
          <w14:ligatures w14:val="none"/>
        </w:rPr>
        <w:t xml:space="preserve">, kas </w:t>
      </w:r>
      <w:r w:rsidR="004056CD">
        <w:rPr>
          <w:rFonts w:ascii="Times New Roman" w:eastAsia="Times New Roman" w:hAnsi="Times New Roman" w:cs="Times New Roman"/>
          <w:kern w:val="0"/>
          <w:sz w:val="24"/>
          <w:szCs w:val="24"/>
          <w:lang w:eastAsia="lv-LV"/>
          <w14:ligatures w14:val="none"/>
        </w:rPr>
        <w:t xml:space="preserve">stimulē </w:t>
      </w:r>
      <w:r w:rsidR="009C0FC5" w:rsidRPr="008C3974">
        <w:rPr>
          <w:rFonts w:ascii="Times New Roman" w:eastAsia="Times New Roman" w:hAnsi="Times New Roman" w:cs="Times New Roman"/>
          <w:kern w:val="0"/>
          <w:sz w:val="24"/>
          <w:szCs w:val="24"/>
          <w:lang w:eastAsia="lv-LV"/>
          <w14:ligatures w14:val="none"/>
        </w:rPr>
        <w:t>iesaist</w:t>
      </w:r>
      <w:r w:rsidR="009C0FC5">
        <w:rPr>
          <w:rFonts w:ascii="Times New Roman" w:eastAsia="Times New Roman" w:hAnsi="Times New Roman" w:cs="Times New Roman"/>
          <w:kern w:val="0"/>
          <w:sz w:val="24"/>
          <w:szCs w:val="24"/>
          <w:lang w:eastAsia="lv-LV"/>
          <w14:ligatures w14:val="none"/>
        </w:rPr>
        <w:t>īšanos</w:t>
      </w:r>
      <w:r w:rsidR="009C0FC5" w:rsidRPr="008C3974">
        <w:rPr>
          <w:rFonts w:ascii="Times New Roman" w:eastAsia="Times New Roman" w:hAnsi="Times New Roman" w:cs="Times New Roman"/>
          <w:kern w:val="0"/>
          <w:sz w:val="24"/>
          <w:szCs w:val="24"/>
          <w:lang w:eastAsia="lv-LV"/>
          <w14:ligatures w14:val="none"/>
        </w:rPr>
        <w:t xml:space="preserve"> </w:t>
      </w:r>
      <w:r w:rsidR="006D1673" w:rsidRPr="008C3974">
        <w:rPr>
          <w:rFonts w:ascii="Times New Roman" w:eastAsia="Times New Roman" w:hAnsi="Times New Roman" w:cs="Times New Roman"/>
          <w:kern w:val="0"/>
          <w:sz w:val="24"/>
          <w:szCs w:val="24"/>
          <w:lang w:eastAsia="lv-LV"/>
          <w14:ligatures w14:val="none"/>
        </w:rPr>
        <w:t>ēnu ekonomik</w:t>
      </w:r>
      <w:r w:rsidR="004056CD">
        <w:rPr>
          <w:rFonts w:ascii="Times New Roman" w:eastAsia="Times New Roman" w:hAnsi="Times New Roman" w:cs="Times New Roman"/>
          <w:kern w:val="0"/>
          <w:sz w:val="24"/>
          <w:szCs w:val="24"/>
          <w:lang w:eastAsia="lv-LV"/>
          <w14:ligatures w14:val="none"/>
        </w:rPr>
        <w:t>ā</w:t>
      </w:r>
      <w:r w:rsidRPr="008C3974">
        <w:rPr>
          <w:rFonts w:ascii="Times New Roman" w:eastAsia="Times New Roman" w:hAnsi="Times New Roman" w:cs="Times New Roman"/>
          <w:kern w:val="0"/>
          <w:sz w:val="24"/>
          <w:szCs w:val="24"/>
          <w:lang w:eastAsia="lv-LV"/>
          <w14:ligatures w14:val="none"/>
        </w:rPr>
        <w:t xml:space="preserve">: </w:t>
      </w:r>
    </w:p>
    <w:p w14:paraId="6101D9C0" w14:textId="77777777" w:rsidR="00550331" w:rsidRPr="008C3974"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w:t>
      </w:r>
      <w:r w:rsidRPr="008C3974">
        <w:rPr>
          <w:rFonts w:ascii="Times New Roman" w:eastAsia="Times New Roman" w:hAnsi="Times New Roman" w:cs="Times New Roman"/>
          <w:kern w:val="0"/>
          <w:sz w:val="24"/>
          <w:szCs w:val="24"/>
          <w:lang w:eastAsia="lv-LV"/>
          <w14:ligatures w14:val="none"/>
        </w:rPr>
        <w:t xml:space="preserve">ugsts nodokļu slogs palielina ēnu ekonomiku; </w:t>
      </w:r>
    </w:p>
    <w:p w14:paraId="1F0B7F3B" w14:textId="729C623C" w:rsidR="00550331" w:rsidRPr="008C3974" w:rsidRDefault="006D1673"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pārmērīgs</w:t>
      </w:r>
      <w:r w:rsidR="00550331" w:rsidRPr="008C3974">
        <w:rPr>
          <w:rFonts w:ascii="Times New Roman" w:eastAsia="Times New Roman" w:hAnsi="Times New Roman" w:cs="Times New Roman"/>
          <w:kern w:val="0"/>
          <w:sz w:val="24"/>
          <w:szCs w:val="24"/>
          <w:lang w:eastAsia="lv-LV"/>
          <w14:ligatures w14:val="none"/>
        </w:rPr>
        <w:t xml:space="preserve"> valsts regulē</w:t>
      </w:r>
      <w:r>
        <w:rPr>
          <w:rFonts w:ascii="Times New Roman" w:eastAsia="Times New Roman" w:hAnsi="Times New Roman" w:cs="Times New Roman"/>
          <w:kern w:val="0"/>
          <w:sz w:val="24"/>
          <w:szCs w:val="24"/>
          <w:lang w:eastAsia="lv-LV"/>
          <w14:ligatures w14:val="none"/>
        </w:rPr>
        <w:t>jums;</w:t>
      </w:r>
      <w:r w:rsidR="00550331" w:rsidRPr="008C3974">
        <w:rPr>
          <w:rFonts w:ascii="Times New Roman" w:eastAsia="Times New Roman" w:hAnsi="Times New Roman" w:cs="Times New Roman"/>
          <w:kern w:val="0"/>
          <w:sz w:val="24"/>
          <w:szCs w:val="24"/>
          <w:lang w:eastAsia="lv-LV"/>
          <w14:ligatures w14:val="none"/>
        </w:rPr>
        <w:t xml:space="preserve"> </w:t>
      </w:r>
    </w:p>
    <w:p w14:paraId="33901B71" w14:textId="77777777" w:rsidR="006D1673"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sidRPr="008C3974">
        <w:rPr>
          <w:rFonts w:ascii="Times New Roman" w:eastAsia="Times New Roman" w:hAnsi="Times New Roman" w:cs="Times New Roman"/>
          <w:kern w:val="0"/>
          <w:sz w:val="24"/>
          <w:szCs w:val="24"/>
          <w:lang w:eastAsia="lv-LV"/>
          <w14:ligatures w14:val="none"/>
        </w:rPr>
        <w:t>zema valsts institūciju</w:t>
      </w:r>
      <w:r>
        <w:rPr>
          <w:rFonts w:ascii="Times New Roman" w:eastAsia="Times New Roman" w:hAnsi="Times New Roman" w:cs="Times New Roman"/>
          <w:kern w:val="0"/>
          <w:sz w:val="24"/>
          <w:szCs w:val="24"/>
          <w:lang w:eastAsia="lv-LV"/>
          <w14:ligatures w14:val="none"/>
        </w:rPr>
        <w:t xml:space="preserve"> pakalpojumu</w:t>
      </w:r>
      <w:r w:rsidRPr="008C3974">
        <w:rPr>
          <w:rFonts w:ascii="Times New Roman" w:eastAsia="Times New Roman" w:hAnsi="Times New Roman" w:cs="Times New Roman"/>
          <w:kern w:val="0"/>
          <w:sz w:val="24"/>
          <w:szCs w:val="24"/>
          <w:lang w:eastAsia="lv-LV"/>
          <w14:ligatures w14:val="none"/>
        </w:rPr>
        <w:t xml:space="preserve"> kvalitāte</w:t>
      </w:r>
      <w:r w:rsidR="006D1673">
        <w:rPr>
          <w:rFonts w:ascii="Times New Roman" w:eastAsia="Times New Roman" w:hAnsi="Times New Roman" w:cs="Times New Roman"/>
          <w:kern w:val="0"/>
          <w:sz w:val="24"/>
          <w:szCs w:val="24"/>
          <w:lang w:eastAsia="lv-LV"/>
          <w14:ligatures w14:val="none"/>
        </w:rPr>
        <w:t>;</w:t>
      </w:r>
    </w:p>
    <w:p w14:paraId="6CBD7DE5" w14:textId="77777777" w:rsidR="006D1673"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sidRPr="001226CA">
        <w:rPr>
          <w:rFonts w:ascii="Times New Roman" w:eastAsia="Times New Roman" w:hAnsi="Times New Roman" w:cs="Times New Roman"/>
          <w:b/>
          <w:bCs/>
          <w:kern w:val="0"/>
          <w:sz w:val="24"/>
          <w:szCs w:val="24"/>
          <w:lang w:eastAsia="lv-LV"/>
          <w14:ligatures w14:val="none"/>
        </w:rPr>
        <w:t>zema nodokļu morāle</w:t>
      </w:r>
      <w:r w:rsidR="006D1673">
        <w:rPr>
          <w:rFonts w:ascii="Times New Roman" w:eastAsia="Times New Roman" w:hAnsi="Times New Roman" w:cs="Times New Roman"/>
          <w:kern w:val="0"/>
          <w:sz w:val="24"/>
          <w:szCs w:val="24"/>
          <w:lang w:eastAsia="lv-LV"/>
          <w14:ligatures w14:val="none"/>
        </w:rPr>
        <w:t>;</w:t>
      </w:r>
    </w:p>
    <w:p w14:paraId="6545F757" w14:textId="54FAEB1E" w:rsidR="00550331" w:rsidRPr="008C3974"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sidRPr="008C3974">
        <w:rPr>
          <w:rFonts w:ascii="Times New Roman" w:eastAsia="Times New Roman" w:hAnsi="Times New Roman" w:cs="Times New Roman"/>
          <w:kern w:val="0"/>
          <w:sz w:val="24"/>
          <w:szCs w:val="24"/>
          <w:lang w:eastAsia="lv-LV"/>
          <w14:ligatures w14:val="none"/>
        </w:rPr>
        <w:t>augsts bezdarbs</w:t>
      </w:r>
      <w:r w:rsidR="006D1673">
        <w:rPr>
          <w:rFonts w:ascii="Times New Roman" w:eastAsia="Times New Roman" w:hAnsi="Times New Roman" w:cs="Times New Roman"/>
          <w:kern w:val="0"/>
          <w:sz w:val="24"/>
          <w:szCs w:val="24"/>
          <w:lang w:eastAsia="lv-LV"/>
          <w14:ligatures w14:val="none"/>
        </w:rPr>
        <w:t>;</w:t>
      </w:r>
    </w:p>
    <w:p w14:paraId="482EB55F" w14:textId="4356434A" w:rsidR="00550331" w:rsidRPr="008C3974"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sidRPr="008C3974">
        <w:rPr>
          <w:rFonts w:ascii="Times New Roman" w:eastAsia="Times New Roman" w:hAnsi="Times New Roman" w:cs="Times New Roman"/>
          <w:kern w:val="0"/>
          <w:sz w:val="24"/>
          <w:szCs w:val="24"/>
          <w:lang w:eastAsia="lv-LV"/>
          <w14:ligatures w14:val="none"/>
        </w:rPr>
        <w:t xml:space="preserve">augsts pašnodarbinātības līmenis; </w:t>
      </w:r>
    </w:p>
    <w:p w14:paraId="42F0E583" w14:textId="5CB09848" w:rsidR="00550331" w:rsidRPr="008C3974" w:rsidRDefault="00550331"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sidRPr="008C3974">
        <w:rPr>
          <w:rFonts w:ascii="Times New Roman" w:eastAsia="Times New Roman" w:hAnsi="Times New Roman" w:cs="Times New Roman"/>
          <w:kern w:val="0"/>
          <w:sz w:val="24"/>
          <w:szCs w:val="24"/>
          <w:lang w:eastAsia="lv-LV"/>
          <w14:ligatures w14:val="none"/>
        </w:rPr>
        <w:t xml:space="preserve">zems IKP uz vienu iedzīvotāju valstī; </w:t>
      </w:r>
    </w:p>
    <w:p w14:paraId="2EA1B0ED" w14:textId="22BFAE67" w:rsidR="00550331" w:rsidRPr="008C3974" w:rsidRDefault="004056CD" w:rsidP="009E3BF6">
      <w:pPr>
        <w:pStyle w:val="ListParagraph"/>
        <w:numPr>
          <w:ilvl w:val="0"/>
          <w:numId w:val="5"/>
        </w:numPr>
        <w:ind w:left="851" w:hanging="218"/>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zems</w:t>
      </w:r>
      <w:r w:rsidR="00550331" w:rsidRPr="008C3974">
        <w:rPr>
          <w:rFonts w:ascii="Times New Roman" w:eastAsia="Times New Roman" w:hAnsi="Times New Roman" w:cs="Times New Roman"/>
          <w:kern w:val="0"/>
          <w:sz w:val="24"/>
          <w:szCs w:val="24"/>
          <w:lang w:eastAsia="lv-LV"/>
          <w14:ligatures w14:val="none"/>
        </w:rPr>
        <w:t xml:space="preserve"> brīvības līmenis</w:t>
      </w:r>
      <w:r w:rsidR="00550331">
        <w:rPr>
          <w:rFonts w:ascii="Times New Roman" w:eastAsia="Times New Roman" w:hAnsi="Times New Roman" w:cs="Times New Roman"/>
          <w:kern w:val="0"/>
          <w:sz w:val="24"/>
          <w:szCs w:val="24"/>
          <w:lang w:eastAsia="lv-LV"/>
          <w14:ligatures w14:val="none"/>
        </w:rPr>
        <w:t>.</w:t>
      </w:r>
    </w:p>
    <w:p w14:paraId="0C0D41E0" w14:textId="4A0FA4F0" w:rsidR="00550331" w:rsidRPr="00333F3D" w:rsidRDefault="00067495" w:rsidP="00381F1E">
      <w:pPr>
        <w:ind w:firstLine="720"/>
        <w:jc w:val="both"/>
        <w:rPr>
          <w:rFonts w:ascii="Times New Roman" w:hAnsi="Times New Roman" w:cs="Times New Roman"/>
          <w:color w:val="000000" w:themeColor="text1"/>
          <w:sz w:val="24"/>
          <w:szCs w:val="24"/>
        </w:rPr>
      </w:pPr>
      <w:bookmarkStart w:id="6" w:name="_Hlk140839870"/>
      <w:r w:rsidRPr="00E97A9B">
        <w:rPr>
          <w:rFonts w:ascii="Times New Roman" w:hAnsi="Times New Roman" w:cs="Times New Roman"/>
          <w:color w:val="000000" w:themeColor="text1"/>
          <w:sz w:val="24"/>
          <w:szCs w:val="24"/>
        </w:rPr>
        <w:t>Katrai valstij ir ļoti svarīgi apzināties</w:t>
      </w:r>
      <w:r>
        <w:rPr>
          <w:rFonts w:ascii="Times New Roman" w:hAnsi="Times New Roman" w:cs="Times New Roman"/>
          <w:color w:val="000000" w:themeColor="text1"/>
          <w:sz w:val="24"/>
          <w:szCs w:val="24"/>
        </w:rPr>
        <w:t xml:space="preserve"> iemeslus, kāpēc</w:t>
      </w:r>
      <w:r w:rsidRPr="00E97A9B">
        <w:rPr>
          <w:rFonts w:ascii="Times New Roman" w:hAnsi="Times New Roman" w:cs="Times New Roman"/>
          <w:color w:val="000000" w:themeColor="text1"/>
          <w:sz w:val="24"/>
          <w:szCs w:val="24"/>
        </w:rPr>
        <w:t xml:space="preserve"> </w:t>
      </w:r>
      <w:r>
        <w:rPr>
          <w:rFonts w:ascii="Times New Roman" w:hAnsi="Times New Roman" w:cs="Times New Roman"/>
          <w:b/>
          <w:bCs/>
          <w:color w:val="000000" w:themeColor="text1"/>
          <w:sz w:val="24"/>
          <w:szCs w:val="24"/>
        </w:rPr>
        <w:t xml:space="preserve">nodokļu maksātāji zaudē motivāciju maksāt </w:t>
      </w:r>
      <w:r w:rsidRPr="007859FC">
        <w:rPr>
          <w:rFonts w:ascii="Times New Roman" w:hAnsi="Times New Roman" w:cs="Times New Roman"/>
          <w:b/>
          <w:bCs/>
          <w:color w:val="000000" w:themeColor="text1"/>
          <w:sz w:val="24"/>
          <w:szCs w:val="24"/>
        </w:rPr>
        <w:t>nodokļu</w:t>
      </w:r>
      <w:r>
        <w:rPr>
          <w:rFonts w:ascii="Times New Roman" w:hAnsi="Times New Roman" w:cs="Times New Roman"/>
          <w:b/>
          <w:bCs/>
          <w:color w:val="000000" w:themeColor="text1"/>
          <w:sz w:val="24"/>
          <w:szCs w:val="24"/>
        </w:rPr>
        <w:t>s</w:t>
      </w:r>
      <w:r w:rsidRPr="00E97A9B">
        <w:rPr>
          <w:rFonts w:ascii="Times New Roman" w:hAnsi="Times New Roman" w:cs="Times New Roman"/>
          <w:color w:val="000000" w:themeColor="text1"/>
          <w:sz w:val="24"/>
          <w:szCs w:val="24"/>
        </w:rPr>
        <w:t xml:space="preserve">, </w:t>
      </w:r>
      <w:r w:rsidR="00525CB6">
        <w:rPr>
          <w:rFonts w:ascii="Times New Roman" w:hAnsi="Times New Roman" w:cs="Times New Roman"/>
          <w:color w:val="000000" w:themeColor="text1"/>
          <w:sz w:val="24"/>
          <w:szCs w:val="24"/>
        </w:rPr>
        <w:t>nosakot</w:t>
      </w:r>
      <w:r w:rsidRPr="00E97A9B">
        <w:rPr>
          <w:rFonts w:ascii="Times New Roman" w:hAnsi="Times New Roman" w:cs="Times New Roman"/>
          <w:color w:val="000000" w:themeColor="text1"/>
          <w:sz w:val="24"/>
          <w:szCs w:val="24"/>
        </w:rPr>
        <w:t xml:space="preserve"> stratēģiju</w:t>
      </w:r>
      <w:r w:rsidR="001226CA">
        <w:rPr>
          <w:rFonts w:ascii="Times New Roman" w:hAnsi="Times New Roman" w:cs="Times New Roman"/>
          <w:color w:val="000000" w:themeColor="text1"/>
          <w:sz w:val="24"/>
          <w:szCs w:val="24"/>
        </w:rPr>
        <w:t xml:space="preserve"> un pasākumus</w:t>
      </w:r>
      <w:r w:rsidRPr="00E97A9B">
        <w:rPr>
          <w:rFonts w:ascii="Times New Roman" w:hAnsi="Times New Roman" w:cs="Times New Roman"/>
          <w:color w:val="000000" w:themeColor="text1"/>
          <w:sz w:val="24"/>
          <w:szCs w:val="24"/>
        </w:rPr>
        <w:t xml:space="preserve"> </w:t>
      </w:r>
      <w:r w:rsidRPr="005245B7">
        <w:rPr>
          <w:rFonts w:ascii="Times New Roman" w:hAnsi="Times New Roman" w:cs="Times New Roman"/>
          <w:color w:val="000000" w:themeColor="text1"/>
          <w:sz w:val="24"/>
          <w:szCs w:val="24"/>
        </w:rPr>
        <w:t>izvairī</w:t>
      </w:r>
      <w:r>
        <w:rPr>
          <w:rFonts w:ascii="Times New Roman" w:hAnsi="Times New Roman" w:cs="Times New Roman"/>
          <w:color w:val="000000" w:themeColor="text1"/>
          <w:sz w:val="24"/>
          <w:szCs w:val="24"/>
        </w:rPr>
        <w:t>šanās</w:t>
      </w:r>
      <w:r w:rsidRPr="005245B7">
        <w:rPr>
          <w:rFonts w:ascii="Times New Roman" w:hAnsi="Times New Roman" w:cs="Times New Roman"/>
          <w:color w:val="000000" w:themeColor="text1"/>
          <w:sz w:val="24"/>
          <w:szCs w:val="24"/>
        </w:rPr>
        <w:t xml:space="preserve"> no nodokļu maksāšanas</w:t>
      </w:r>
      <w:r>
        <w:rPr>
          <w:rFonts w:ascii="Times New Roman" w:hAnsi="Times New Roman" w:cs="Times New Roman"/>
          <w:color w:val="000000" w:themeColor="text1"/>
          <w:sz w:val="24"/>
          <w:szCs w:val="24"/>
        </w:rPr>
        <w:t xml:space="preserve"> cēloņu</w:t>
      </w:r>
      <w:r w:rsidRPr="00E97A9B">
        <w:rPr>
          <w:rFonts w:ascii="Times New Roman" w:hAnsi="Times New Roman" w:cs="Times New Roman"/>
          <w:color w:val="000000" w:themeColor="text1"/>
          <w:sz w:val="24"/>
          <w:szCs w:val="24"/>
        </w:rPr>
        <w:t xml:space="preserve"> </w:t>
      </w:r>
      <w:r w:rsidR="0010600A">
        <w:rPr>
          <w:rFonts w:ascii="Times New Roman" w:hAnsi="Times New Roman" w:cs="Times New Roman"/>
          <w:color w:val="000000" w:themeColor="text1"/>
          <w:sz w:val="24"/>
          <w:szCs w:val="24"/>
        </w:rPr>
        <w:t>ierobežo</w:t>
      </w:r>
      <w:r w:rsidRPr="00E97A9B">
        <w:rPr>
          <w:rFonts w:ascii="Times New Roman" w:hAnsi="Times New Roman" w:cs="Times New Roman"/>
          <w:color w:val="000000" w:themeColor="text1"/>
          <w:sz w:val="24"/>
          <w:szCs w:val="24"/>
        </w:rPr>
        <w:t>šanai</w:t>
      </w:r>
      <w:r w:rsidR="001226CA">
        <w:rPr>
          <w:rFonts w:ascii="Times New Roman" w:hAnsi="Times New Roman" w:cs="Times New Roman"/>
          <w:color w:val="000000" w:themeColor="text1"/>
          <w:sz w:val="24"/>
          <w:szCs w:val="24"/>
        </w:rPr>
        <w:t xml:space="preserve"> katrai mērķa grupai</w:t>
      </w:r>
      <w:r w:rsidRPr="00E97A9B">
        <w:rPr>
          <w:rFonts w:ascii="Times New Roman" w:hAnsi="Times New Roman" w:cs="Times New Roman"/>
          <w:color w:val="000000" w:themeColor="text1"/>
          <w:sz w:val="24"/>
          <w:szCs w:val="24"/>
        </w:rPr>
        <w:t>.</w:t>
      </w:r>
      <w:r w:rsidR="00550331">
        <w:rPr>
          <w:rFonts w:ascii="Times New Roman" w:hAnsi="Times New Roman" w:cs="Times New Roman"/>
          <w:color w:val="000000" w:themeColor="text1"/>
          <w:sz w:val="24"/>
          <w:szCs w:val="24"/>
        </w:rPr>
        <w:t xml:space="preserve"> </w:t>
      </w:r>
      <w:bookmarkEnd w:id="6"/>
      <w:r w:rsidR="00F1257D">
        <w:rPr>
          <w:rFonts w:ascii="Times New Roman" w:hAnsi="Times New Roman" w:cs="Times New Roman"/>
          <w:color w:val="000000" w:themeColor="text1"/>
          <w:sz w:val="24"/>
          <w:szCs w:val="24"/>
        </w:rPr>
        <w:t>C</w:t>
      </w:r>
      <w:r w:rsidR="00550331" w:rsidRPr="00E97A9B">
        <w:rPr>
          <w:rFonts w:ascii="Times New Roman" w:hAnsi="Times New Roman" w:cs="Times New Roman"/>
          <w:color w:val="000000" w:themeColor="text1"/>
          <w:sz w:val="24"/>
          <w:szCs w:val="24"/>
        </w:rPr>
        <w:t xml:space="preserve">ēloņi dažādās valstīs un pat vienā un tajā pašā valstī </w:t>
      </w:r>
      <w:r w:rsidR="00F1257D">
        <w:rPr>
          <w:rFonts w:ascii="Times New Roman" w:hAnsi="Times New Roman" w:cs="Times New Roman"/>
          <w:color w:val="000000" w:themeColor="text1"/>
          <w:sz w:val="24"/>
          <w:szCs w:val="24"/>
        </w:rPr>
        <w:t xml:space="preserve">var </w:t>
      </w:r>
      <w:r w:rsidR="00550331" w:rsidRPr="00E97A9B">
        <w:rPr>
          <w:rFonts w:ascii="Times New Roman" w:hAnsi="Times New Roman" w:cs="Times New Roman"/>
          <w:color w:val="000000" w:themeColor="text1"/>
          <w:sz w:val="24"/>
          <w:szCs w:val="24"/>
        </w:rPr>
        <w:t>atšķir</w:t>
      </w:r>
      <w:r w:rsidR="00F1257D">
        <w:rPr>
          <w:rFonts w:ascii="Times New Roman" w:hAnsi="Times New Roman" w:cs="Times New Roman"/>
          <w:color w:val="000000" w:themeColor="text1"/>
          <w:sz w:val="24"/>
          <w:szCs w:val="24"/>
        </w:rPr>
        <w:t>ties</w:t>
      </w:r>
      <w:r w:rsidR="00550331" w:rsidRPr="00E97A9B">
        <w:rPr>
          <w:rFonts w:ascii="Times New Roman" w:hAnsi="Times New Roman" w:cs="Times New Roman"/>
          <w:color w:val="000000" w:themeColor="text1"/>
          <w:sz w:val="24"/>
          <w:szCs w:val="24"/>
        </w:rPr>
        <w:t xml:space="preserve"> laika un vēstures </w:t>
      </w:r>
      <w:r w:rsidR="00550331">
        <w:rPr>
          <w:rFonts w:ascii="Times New Roman" w:hAnsi="Times New Roman" w:cs="Times New Roman"/>
          <w:color w:val="000000" w:themeColor="text1"/>
          <w:sz w:val="24"/>
          <w:szCs w:val="24"/>
        </w:rPr>
        <w:t>posm</w:t>
      </w:r>
      <w:r w:rsidR="00550331" w:rsidRPr="00E97A9B">
        <w:rPr>
          <w:rFonts w:ascii="Times New Roman" w:hAnsi="Times New Roman" w:cs="Times New Roman"/>
          <w:color w:val="000000" w:themeColor="text1"/>
          <w:sz w:val="24"/>
          <w:szCs w:val="24"/>
        </w:rPr>
        <w:t>os.</w:t>
      </w:r>
      <w:r w:rsidR="00550331">
        <w:rPr>
          <w:rFonts w:ascii="Times New Roman" w:hAnsi="Times New Roman" w:cs="Times New Roman"/>
          <w:color w:val="000000" w:themeColor="text1"/>
          <w:sz w:val="24"/>
          <w:szCs w:val="24"/>
        </w:rPr>
        <w:t xml:space="preserve"> </w:t>
      </w:r>
      <w:r w:rsidR="00381F1E" w:rsidRPr="00333F3D">
        <w:rPr>
          <w:rFonts w:ascii="Times New Roman" w:hAnsi="Times New Roman" w:cs="Times New Roman"/>
          <w:color w:val="000000" w:themeColor="text1"/>
          <w:sz w:val="24"/>
          <w:szCs w:val="24"/>
        </w:rPr>
        <w:t xml:space="preserve">Savos pētījumos </w:t>
      </w:r>
      <w:r w:rsidR="00554C72" w:rsidRPr="00333F3D">
        <w:rPr>
          <w:rFonts w:ascii="Times New Roman" w:hAnsi="Times New Roman" w:cs="Times New Roman"/>
          <w:color w:val="000000" w:themeColor="text1"/>
          <w:sz w:val="24"/>
          <w:szCs w:val="24"/>
        </w:rPr>
        <w:t>Amerikas Nodokļu administrāciju centrs (C</w:t>
      </w:r>
      <w:r w:rsidR="00381F1E" w:rsidRPr="00333F3D">
        <w:rPr>
          <w:rFonts w:ascii="Times New Roman" w:hAnsi="Times New Roman" w:cs="Times New Roman"/>
          <w:color w:val="000000" w:themeColor="text1"/>
          <w:sz w:val="24"/>
          <w:szCs w:val="24"/>
        </w:rPr>
        <w:t>IAT</w:t>
      </w:r>
      <w:r w:rsidR="00554C72" w:rsidRPr="00333F3D">
        <w:rPr>
          <w:rFonts w:ascii="Times New Roman" w:hAnsi="Times New Roman" w:cs="Times New Roman"/>
          <w:color w:val="000000" w:themeColor="text1"/>
          <w:sz w:val="24"/>
          <w:szCs w:val="24"/>
        </w:rPr>
        <w:t>)</w:t>
      </w:r>
      <w:r w:rsidR="00381F1E" w:rsidRPr="00333F3D">
        <w:rPr>
          <w:rFonts w:ascii="Times New Roman" w:hAnsi="Times New Roman" w:cs="Times New Roman"/>
          <w:color w:val="000000" w:themeColor="text1"/>
          <w:sz w:val="24"/>
          <w:szCs w:val="24"/>
        </w:rPr>
        <w:t xml:space="preserve"> </w:t>
      </w:r>
      <w:r w:rsidR="00550331" w:rsidRPr="00333F3D">
        <w:rPr>
          <w:rFonts w:ascii="Times New Roman" w:hAnsi="Times New Roman" w:cs="Times New Roman"/>
          <w:color w:val="000000" w:themeColor="text1"/>
          <w:sz w:val="24"/>
          <w:szCs w:val="24"/>
        </w:rPr>
        <w:t>min vairāk</w:t>
      </w:r>
      <w:r w:rsidR="00381F1E" w:rsidRPr="00333F3D">
        <w:rPr>
          <w:rFonts w:ascii="Times New Roman" w:hAnsi="Times New Roman" w:cs="Times New Roman"/>
          <w:color w:val="000000" w:themeColor="text1"/>
          <w:sz w:val="24"/>
          <w:szCs w:val="24"/>
        </w:rPr>
        <w:t>us</w:t>
      </w:r>
      <w:r w:rsidR="00550331" w:rsidRPr="00333F3D">
        <w:rPr>
          <w:rFonts w:ascii="Times New Roman" w:hAnsi="Times New Roman" w:cs="Times New Roman"/>
          <w:color w:val="000000" w:themeColor="text1"/>
          <w:sz w:val="24"/>
          <w:szCs w:val="24"/>
        </w:rPr>
        <w:t xml:space="preserve"> nodokļu nemaksāšanas </w:t>
      </w:r>
      <w:r w:rsidR="00550331" w:rsidRPr="00333F3D">
        <w:rPr>
          <w:rFonts w:ascii="Times New Roman" w:hAnsi="Times New Roman" w:cs="Times New Roman"/>
          <w:b/>
          <w:bCs/>
          <w:color w:val="000000" w:themeColor="text1"/>
          <w:sz w:val="24"/>
          <w:szCs w:val="24"/>
        </w:rPr>
        <w:t>iemesl</w:t>
      </w:r>
      <w:r w:rsidR="00381F1E" w:rsidRPr="00333F3D">
        <w:rPr>
          <w:rFonts w:ascii="Times New Roman" w:hAnsi="Times New Roman" w:cs="Times New Roman"/>
          <w:b/>
          <w:bCs/>
          <w:color w:val="000000" w:themeColor="text1"/>
          <w:sz w:val="24"/>
          <w:szCs w:val="24"/>
        </w:rPr>
        <w:t>us</w:t>
      </w:r>
      <w:r w:rsidR="00550331" w:rsidRPr="00333F3D">
        <w:rPr>
          <w:rFonts w:ascii="Times New Roman" w:hAnsi="Times New Roman" w:cs="Times New Roman"/>
          <w:color w:val="000000" w:themeColor="text1"/>
          <w:sz w:val="24"/>
          <w:szCs w:val="24"/>
        </w:rPr>
        <w:t>, kas mazina nodokļu maksāšanas motivāciju:</w:t>
      </w:r>
    </w:p>
    <w:p w14:paraId="73A4F6AE" w14:textId="37677A36" w:rsidR="00550331" w:rsidRPr="00A4781C"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A4781C">
        <w:rPr>
          <w:rFonts w:ascii="Times New Roman" w:hAnsi="Times New Roman" w:cs="Times New Roman"/>
          <w:color w:val="000000" w:themeColor="text1"/>
          <w:sz w:val="24"/>
          <w:szCs w:val="24"/>
        </w:rPr>
        <w:t>olitisko lēmumu nekonsekvence</w:t>
      </w:r>
      <w:r>
        <w:rPr>
          <w:rFonts w:ascii="Times New Roman" w:hAnsi="Times New Roman" w:cs="Times New Roman"/>
          <w:color w:val="000000" w:themeColor="text1"/>
          <w:sz w:val="24"/>
          <w:szCs w:val="24"/>
        </w:rPr>
        <w:t xml:space="preserve"> un</w:t>
      </w:r>
      <w:r w:rsidRPr="00A4781C">
        <w:rPr>
          <w:rFonts w:ascii="Times New Roman" w:hAnsi="Times New Roman" w:cs="Times New Roman"/>
          <w:color w:val="000000" w:themeColor="text1"/>
          <w:sz w:val="24"/>
          <w:szCs w:val="24"/>
        </w:rPr>
        <w:t xml:space="preserve"> neuzticēšan</w:t>
      </w:r>
      <w:r w:rsidR="005E7093">
        <w:rPr>
          <w:rFonts w:ascii="Times New Roman" w:hAnsi="Times New Roman" w:cs="Times New Roman"/>
          <w:color w:val="000000" w:themeColor="text1"/>
          <w:sz w:val="24"/>
          <w:szCs w:val="24"/>
        </w:rPr>
        <w:t>ā</w:t>
      </w:r>
      <w:r w:rsidRPr="00A4781C">
        <w:rPr>
          <w:rFonts w:ascii="Times New Roman" w:hAnsi="Times New Roman" w:cs="Times New Roman"/>
          <w:color w:val="000000" w:themeColor="text1"/>
          <w:sz w:val="24"/>
          <w:szCs w:val="24"/>
        </w:rPr>
        <w:t xml:space="preserve">s </w:t>
      </w:r>
      <w:r>
        <w:rPr>
          <w:rFonts w:ascii="Times New Roman" w:hAnsi="Times New Roman" w:cs="Times New Roman"/>
          <w:color w:val="000000" w:themeColor="text1"/>
          <w:sz w:val="24"/>
          <w:szCs w:val="24"/>
        </w:rPr>
        <w:t>valdībai;</w:t>
      </w:r>
    </w:p>
    <w:p w14:paraId="1A9855EB" w14:textId="77777777" w:rsidR="00550331" w:rsidRPr="00E97A9B"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sidRPr="00E97A9B">
        <w:rPr>
          <w:rFonts w:ascii="Times New Roman" w:hAnsi="Times New Roman" w:cs="Times New Roman"/>
          <w:color w:val="000000" w:themeColor="text1"/>
          <w:sz w:val="24"/>
          <w:szCs w:val="24"/>
        </w:rPr>
        <w:t>valst</w:t>
      </w:r>
      <w:r>
        <w:rPr>
          <w:rFonts w:ascii="Times New Roman" w:hAnsi="Times New Roman" w:cs="Times New Roman"/>
          <w:color w:val="000000" w:themeColor="text1"/>
          <w:sz w:val="24"/>
          <w:szCs w:val="24"/>
        </w:rPr>
        <w:t>s</w:t>
      </w:r>
      <w:r w:rsidRPr="00E97A9B">
        <w:rPr>
          <w:rFonts w:ascii="Times New Roman" w:hAnsi="Times New Roman" w:cs="Times New Roman"/>
          <w:color w:val="000000" w:themeColor="text1"/>
          <w:sz w:val="24"/>
          <w:szCs w:val="24"/>
        </w:rPr>
        <w:t xml:space="preserve"> nodokļu sistēmas struktūra</w:t>
      </w:r>
      <w:r>
        <w:rPr>
          <w:rFonts w:ascii="Times New Roman" w:hAnsi="Times New Roman" w:cs="Times New Roman"/>
          <w:color w:val="000000" w:themeColor="text1"/>
          <w:sz w:val="24"/>
          <w:szCs w:val="24"/>
        </w:rPr>
        <w:t>;</w:t>
      </w:r>
    </w:p>
    <w:p w14:paraId="6124D0A4" w14:textId="77777777" w:rsidR="00550331" w:rsidRPr="00A4781C"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Pr="00A4781C">
        <w:rPr>
          <w:rFonts w:ascii="Times New Roman" w:hAnsi="Times New Roman" w:cs="Times New Roman"/>
          <w:color w:val="000000" w:themeColor="text1"/>
          <w:sz w:val="24"/>
          <w:szCs w:val="24"/>
        </w:rPr>
        <w:t xml:space="preserve">odokļu administrāciju </w:t>
      </w:r>
      <w:r>
        <w:rPr>
          <w:rFonts w:ascii="Times New Roman" w:hAnsi="Times New Roman" w:cs="Times New Roman"/>
          <w:color w:val="000000" w:themeColor="text1"/>
          <w:sz w:val="24"/>
          <w:szCs w:val="24"/>
        </w:rPr>
        <w:t xml:space="preserve">zema darbības </w:t>
      </w:r>
      <w:r w:rsidRPr="00A4781C">
        <w:rPr>
          <w:rFonts w:ascii="Times New Roman" w:hAnsi="Times New Roman" w:cs="Times New Roman"/>
          <w:color w:val="000000" w:themeColor="text1"/>
          <w:sz w:val="24"/>
          <w:szCs w:val="24"/>
        </w:rPr>
        <w:t>efektivitāte</w:t>
      </w:r>
      <w:r>
        <w:rPr>
          <w:rFonts w:ascii="Times New Roman" w:hAnsi="Times New Roman" w:cs="Times New Roman"/>
          <w:color w:val="000000" w:themeColor="text1"/>
          <w:sz w:val="24"/>
          <w:szCs w:val="24"/>
        </w:rPr>
        <w:t>;</w:t>
      </w:r>
    </w:p>
    <w:p w14:paraId="5C650D3A" w14:textId="77777777" w:rsidR="00550331"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netaisnīga nodokļu politika;</w:t>
      </w:r>
    </w:p>
    <w:p w14:paraId="2BB94842" w14:textId="77777777" w:rsidR="00550331" w:rsidRPr="00E97A9B"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Pr="00E97A9B">
        <w:rPr>
          <w:rFonts w:ascii="Times New Roman" w:hAnsi="Times New Roman" w:cs="Times New Roman"/>
          <w:color w:val="000000" w:themeColor="text1"/>
          <w:sz w:val="24"/>
          <w:szCs w:val="24"/>
        </w:rPr>
        <w:t>odokļu s</w:t>
      </w:r>
      <w:r>
        <w:rPr>
          <w:rFonts w:ascii="Times New Roman" w:hAnsi="Times New Roman" w:cs="Times New Roman"/>
          <w:color w:val="000000" w:themeColor="text1"/>
          <w:sz w:val="24"/>
          <w:szCs w:val="24"/>
        </w:rPr>
        <w:t>logs un</w:t>
      </w:r>
      <w:r w:rsidRPr="00E97A9B">
        <w:rPr>
          <w:rFonts w:ascii="Times New Roman" w:hAnsi="Times New Roman" w:cs="Times New Roman"/>
          <w:color w:val="000000" w:themeColor="text1"/>
          <w:sz w:val="24"/>
          <w:szCs w:val="24"/>
        </w:rPr>
        <w:t xml:space="preserve"> augstas likmes</w:t>
      </w:r>
      <w:r>
        <w:rPr>
          <w:rFonts w:ascii="Times New Roman" w:hAnsi="Times New Roman" w:cs="Times New Roman"/>
          <w:color w:val="000000" w:themeColor="text1"/>
          <w:sz w:val="24"/>
          <w:szCs w:val="24"/>
        </w:rPr>
        <w:t>;</w:t>
      </w:r>
    </w:p>
    <w:p w14:paraId="7E15CBD0" w14:textId="77777777" w:rsidR="00550331" w:rsidRPr="00E97A9B"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Pr="00E97A9B">
        <w:rPr>
          <w:rFonts w:ascii="Times New Roman" w:hAnsi="Times New Roman" w:cs="Times New Roman"/>
          <w:color w:val="000000" w:themeColor="text1"/>
          <w:sz w:val="24"/>
          <w:szCs w:val="24"/>
        </w:rPr>
        <w:t>odokļu tiesību aktu vienkāršības un precizitātes trūkums</w:t>
      </w:r>
      <w:r>
        <w:rPr>
          <w:rFonts w:ascii="Times New Roman" w:hAnsi="Times New Roman" w:cs="Times New Roman"/>
          <w:color w:val="000000" w:themeColor="text1"/>
          <w:sz w:val="24"/>
          <w:szCs w:val="24"/>
        </w:rPr>
        <w:t>;</w:t>
      </w:r>
    </w:p>
    <w:p w14:paraId="2538E17A" w14:textId="77777777" w:rsidR="00550331" w:rsidRPr="00E97A9B"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sidRPr="00367E5D">
        <w:rPr>
          <w:rFonts w:ascii="Times New Roman" w:hAnsi="Times New Roman" w:cs="Times New Roman"/>
          <w:color w:val="000000" w:themeColor="text1"/>
          <w:sz w:val="24"/>
          <w:szCs w:val="24"/>
        </w:rPr>
        <w:t>ažādi nodokļu režīm</w:t>
      </w:r>
      <w:r>
        <w:rPr>
          <w:rFonts w:ascii="Times New Roman" w:hAnsi="Times New Roman" w:cs="Times New Roman"/>
          <w:color w:val="000000" w:themeColor="text1"/>
          <w:sz w:val="24"/>
          <w:szCs w:val="24"/>
        </w:rPr>
        <w:t>i</w:t>
      </w:r>
      <w:r w:rsidRPr="00367E5D">
        <w:rPr>
          <w:rFonts w:ascii="Times New Roman" w:hAnsi="Times New Roman" w:cs="Times New Roman"/>
          <w:color w:val="000000" w:themeColor="text1"/>
          <w:sz w:val="24"/>
          <w:szCs w:val="24"/>
        </w:rPr>
        <w:t xml:space="preserve"> ar atšķirīg</w:t>
      </w:r>
      <w:r>
        <w:rPr>
          <w:rFonts w:ascii="Times New Roman" w:hAnsi="Times New Roman" w:cs="Times New Roman"/>
          <w:color w:val="000000" w:themeColor="text1"/>
          <w:sz w:val="24"/>
          <w:szCs w:val="24"/>
        </w:rPr>
        <w:t>u</w:t>
      </w:r>
      <w:r w:rsidRPr="00367E5D">
        <w:rPr>
          <w:rFonts w:ascii="Times New Roman" w:hAnsi="Times New Roman" w:cs="Times New Roman"/>
          <w:color w:val="000000" w:themeColor="text1"/>
          <w:sz w:val="24"/>
          <w:szCs w:val="24"/>
        </w:rPr>
        <w:t xml:space="preserve"> nodokļu slogu</w:t>
      </w:r>
      <w:r>
        <w:rPr>
          <w:rFonts w:ascii="Times New Roman" w:hAnsi="Times New Roman" w:cs="Times New Roman"/>
          <w:color w:val="000000" w:themeColor="text1"/>
          <w:sz w:val="24"/>
          <w:szCs w:val="24"/>
        </w:rPr>
        <w:t>;</w:t>
      </w:r>
    </w:p>
    <w:p w14:paraId="122EC2FD" w14:textId="77777777" w:rsidR="00550331" w:rsidRPr="00E97A9B"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E97A9B">
        <w:rPr>
          <w:rFonts w:ascii="Times New Roman" w:hAnsi="Times New Roman" w:cs="Times New Roman"/>
          <w:color w:val="000000" w:themeColor="text1"/>
          <w:sz w:val="24"/>
          <w:szCs w:val="24"/>
        </w:rPr>
        <w:t xml:space="preserve">espēja neievērot </w:t>
      </w:r>
      <w:r>
        <w:rPr>
          <w:rFonts w:ascii="Times New Roman" w:hAnsi="Times New Roman" w:cs="Times New Roman"/>
          <w:color w:val="000000" w:themeColor="text1"/>
          <w:sz w:val="24"/>
          <w:szCs w:val="24"/>
        </w:rPr>
        <w:t>likuma normas</w:t>
      </w:r>
      <w:r w:rsidRPr="00E97A9B">
        <w:rPr>
          <w:rFonts w:ascii="Times New Roman" w:hAnsi="Times New Roman" w:cs="Times New Roman"/>
          <w:color w:val="000000" w:themeColor="text1"/>
          <w:sz w:val="24"/>
          <w:szCs w:val="24"/>
        </w:rPr>
        <w:t xml:space="preserve"> bez lielākiem riskiem</w:t>
      </w:r>
      <w:r>
        <w:rPr>
          <w:rFonts w:ascii="Times New Roman" w:hAnsi="Times New Roman" w:cs="Times New Roman"/>
          <w:color w:val="000000" w:themeColor="text1"/>
          <w:sz w:val="24"/>
          <w:szCs w:val="24"/>
        </w:rPr>
        <w:t>;</w:t>
      </w:r>
    </w:p>
    <w:p w14:paraId="26FB2A32" w14:textId="77777777" w:rsidR="00550331"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sidRPr="000E381E">
        <w:rPr>
          <w:rFonts w:ascii="Times New Roman" w:hAnsi="Times New Roman" w:cs="Times New Roman"/>
          <w:color w:val="000000" w:themeColor="text1"/>
          <w:sz w:val="24"/>
          <w:szCs w:val="24"/>
        </w:rPr>
        <w:t>zema sabiedrisko preču un pakalpojumu kvalitāte (infrastruktūra, sociālā aizsardzība)</w:t>
      </w:r>
      <w:r>
        <w:rPr>
          <w:rFonts w:ascii="Times New Roman" w:hAnsi="Times New Roman" w:cs="Times New Roman"/>
          <w:color w:val="000000" w:themeColor="text1"/>
          <w:sz w:val="24"/>
          <w:szCs w:val="24"/>
        </w:rPr>
        <w:t>;</w:t>
      </w:r>
    </w:p>
    <w:p w14:paraId="0C8E822E" w14:textId="77777777" w:rsidR="00550331"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sidRPr="000E381E">
        <w:rPr>
          <w:rFonts w:ascii="Times New Roman" w:hAnsi="Times New Roman" w:cs="Times New Roman"/>
          <w:color w:val="000000" w:themeColor="text1"/>
          <w:sz w:val="24"/>
          <w:szCs w:val="24"/>
        </w:rPr>
        <w:t>tirdzniecības šķēršļi;</w:t>
      </w:r>
    </w:p>
    <w:p w14:paraId="5F4E6523" w14:textId="77777777" w:rsidR="00550331" w:rsidRPr="007859FC"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sidRPr="007859FC">
        <w:rPr>
          <w:rFonts w:ascii="Times New Roman" w:hAnsi="Times New Roman" w:cs="Times New Roman"/>
          <w:color w:val="000000" w:themeColor="text1"/>
          <w:sz w:val="24"/>
          <w:szCs w:val="24"/>
        </w:rPr>
        <w:t>zems iedzīvotāju izglītības līmenis;</w:t>
      </w:r>
    </w:p>
    <w:p w14:paraId="5D8AE92C" w14:textId="16889B89" w:rsidR="00550331" w:rsidRPr="00A4781C"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informētības</w:t>
      </w:r>
      <w:r w:rsidRPr="00A4781C">
        <w:rPr>
          <w:rFonts w:ascii="Times New Roman" w:hAnsi="Times New Roman" w:cs="Times New Roman"/>
          <w:color w:val="000000" w:themeColor="text1"/>
          <w:sz w:val="24"/>
          <w:szCs w:val="24"/>
        </w:rPr>
        <w:t xml:space="preserve"> trūkums par nodokļu resursu izmantošanu</w:t>
      </w:r>
      <w:r w:rsidR="00067495">
        <w:rPr>
          <w:rFonts w:ascii="Times New Roman" w:hAnsi="Times New Roman" w:cs="Times New Roman"/>
          <w:color w:val="000000" w:themeColor="text1"/>
          <w:sz w:val="24"/>
          <w:szCs w:val="24"/>
        </w:rPr>
        <w:t>;</w:t>
      </w:r>
    </w:p>
    <w:p w14:paraId="352027AF" w14:textId="72A76D6B" w:rsidR="00550331" w:rsidRDefault="00550331" w:rsidP="009E3BF6">
      <w:pPr>
        <w:pStyle w:val="ListParagraph"/>
        <w:numPr>
          <w:ilvl w:val="0"/>
          <w:numId w:val="6"/>
        </w:numPr>
        <w:ind w:left="851"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Pr="00A4781C">
        <w:rPr>
          <w:rFonts w:ascii="Times New Roman" w:hAnsi="Times New Roman" w:cs="Times New Roman"/>
          <w:color w:val="000000" w:themeColor="text1"/>
          <w:sz w:val="24"/>
          <w:szCs w:val="24"/>
        </w:rPr>
        <w:t>edzīvotāju nodokļu integritātes trūkums</w:t>
      </w:r>
      <w:r>
        <w:rPr>
          <w:rFonts w:ascii="Times New Roman" w:hAnsi="Times New Roman" w:cs="Times New Roman"/>
          <w:color w:val="000000" w:themeColor="text1"/>
          <w:sz w:val="24"/>
          <w:szCs w:val="24"/>
        </w:rPr>
        <w:t xml:space="preserve"> u.c.</w:t>
      </w:r>
      <w:r w:rsidR="00F1257D">
        <w:rPr>
          <w:rStyle w:val="FootnoteReference"/>
          <w:rFonts w:ascii="Times New Roman" w:hAnsi="Times New Roman" w:cs="Times New Roman"/>
          <w:color w:val="000000" w:themeColor="text1"/>
          <w:sz w:val="24"/>
          <w:szCs w:val="24"/>
        </w:rPr>
        <w:footnoteReference w:id="9"/>
      </w:r>
    </w:p>
    <w:p w14:paraId="2D9F313A" w14:textId="0E8F4072" w:rsidR="00550331" w:rsidRDefault="00550331" w:rsidP="00550331">
      <w:pPr>
        <w:ind w:firstLine="709"/>
        <w:jc w:val="both"/>
        <w:rPr>
          <w:rFonts w:ascii="Times New Roman" w:hAnsi="Times New Roman" w:cs="Times New Roman"/>
          <w:sz w:val="24"/>
          <w:szCs w:val="24"/>
        </w:rPr>
      </w:pPr>
      <w:r w:rsidRPr="000E381E">
        <w:rPr>
          <w:rFonts w:ascii="Times New Roman" w:hAnsi="Times New Roman" w:cs="Times New Roman"/>
          <w:sz w:val="24"/>
          <w:szCs w:val="24"/>
        </w:rPr>
        <w:t xml:space="preserve">Lai veiksmīgi </w:t>
      </w:r>
      <w:r>
        <w:rPr>
          <w:rFonts w:ascii="Times New Roman" w:hAnsi="Times New Roman" w:cs="Times New Roman"/>
          <w:sz w:val="24"/>
          <w:szCs w:val="24"/>
        </w:rPr>
        <w:t>ierobežo</w:t>
      </w:r>
      <w:r w:rsidRPr="000E381E">
        <w:rPr>
          <w:rFonts w:ascii="Times New Roman" w:hAnsi="Times New Roman" w:cs="Times New Roman"/>
          <w:sz w:val="24"/>
          <w:szCs w:val="24"/>
        </w:rPr>
        <w:t>tu ēnu ekonomiku, nepieciešama visaptveroša</w:t>
      </w:r>
      <w:r>
        <w:rPr>
          <w:rFonts w:ascii="Times New Roman" w:hAnsi="Times New Roman" w:cs="Times New Roman"/>
          <w:sz w:val="24"/>
          <w:szCs w:val="24"/>
        </w:rPr>
        <w:t xml:space="preserve">s un </w:t>
      </w:r>
      <w:r w:rsidRPr="000E381E">
        <w:rPr>
          <w:rFonts w:ascii="Times New Roman" w:hAnsi="Times New Roman" w:cs="Times New Roman"/>
          <w:sz w:val="24"/>
          <w:szCs w:val="24"/>
        </w:rPr>
        <w:t>rūpīgi izstrādāta</w:t>
      </w:r>
      <w:r>
        <w:rPr>
          <w:rFonts w:ascii="Times New Roman" w:hAnsi="Times New Roman" w:cs="Times New Roman"/>
          <w:sz w:val="24"/>
          <w:szCs w:val="24"/>
        </w:rPr>
        <w:t>s politikas īstenošana</w:t>
      </w:r>
      <w:r w:rsidRPr="000E381E">
        <w:rPr>
          <w:rFonts w:ascii="Times New Roman" w:hAnsi="Times New Roman" w:cs="Times New Roman"/>
          <w:sz w:val="24"/>
          <w:szCs w:val="24"/>
        </w:rPr>
        <w:t xml:space="preserve">, </w:t>
      </w:r>
      <w:r>
        <w:rPr>
          <w:rFonts w:ascii="Times New Roman" w:hAnsi="Times New Roman" w:cs="Times New Roman"/>
          <w:sz w:val="24"/>
          <w:szCs w:val="24"/>
        </w:rPr>
        <w:t xml:space="preserve">fokusējoties </w:t>
      </w:r>
      <w:r w:rsidRPr="000E381E">
        <w:rPr>
          <w:rFonts w:ascii="Times New Roman" w:hAnsi="Times New Roman" w:cs="Times New Roman"/>
          <w:sz w:val="24"/>
          <w:szCs w:val="24"/>
        </w:rPr>
        <w:t xml:space="preserve">uz noteicošajiem faktoriem, kas ir vissvarīgākie </w:t>
      </w:r>
      <w:r>
        <w:rPr>
          <w:rFonts w:ascii="Times New Roman" w:hAnsi="Times New Roman" w:cs="Times New Roman"/>
          <w:sz w:val="24"/>
          <w:szCs w:val="24"/>
        </w:rPr>
        <w:t>uzņēmējdarbības vides pilnveidošanai</w:t>
      </w:r>
      <w:r w:rsidRPr="000E381E">
        <w:rPr>
          <w:rFonts w:ascii="Times New Roman" w:hAnsi="Times New Roman" w:cs="Times New Roman"/>
          <w:sz w:val="24"/>
          <w:szCs w:val="24"/>
        </w:rPr>
        <w:t>. Pasākumi var būt dažādi, sākot no regulējošā un administratīvā sloga mazināšan</w:t>
      </w:r>
      <w:r>
        <w:rPr>
          <w:rFonts w:ascii="Times New Roman" w:hAnsi="Times New Roman" w:cs="Times New Roman"/>
          <w:sz w:val="24"/>
          <w:szCs w:val="24"/>
        </w:rPr>
        <w:t>as</w:t>
      </w:r>
      <w:r w:rsidRPr="000E381E">
        <w:rPr>
          <w:rFonts w:ascii="Times New Roman" w:hAnsi="Times New Roman" w:cs="Times New Roman"/>
          <w:sz w:val="24"/>
          <w:szCs w:val="24"/>
        </w:rPr>
        <w:t>, caurskatāmības veicināšan</w:t>
      </w:r>
      <w:r>
        <w:rPr>
          <w:rFonts w:ascii="Times New Roman" w:hAnsi="Times New Roman" w:cs="Times New Roman"/>
          <w:sz w:val="24"/>
          <w:szCs w:val="24"/>
        </w:rPr>
        <w:t>as</w:t>
      </w:r>
      <w:r w:rsidRPr="000E381E">
        <w:rPr>
          <w:rFonts w:ascii="Times New Roman" w:hAnsi="Times New Roman" w:cs="Times New Roman"/>
          <w:sz w:val="24"/>
          <w:szCs w:val="24"/>
        </w:rPr>
        <w:t xml:space="preserve"> un valdības efektivitātes uzlabošan</w:t>
      </w:r>
      <w:r>
        <w:rPr>
          <w:rFonts w:ascii="Times New Roman" w:hAnsi="Times New Roman" w:cs="Times New Roman"/>
          <w:sz w:val="24"/>
          <w:szCs w:val="24"/>
        </w:rPr>
        <w:t xml:space="preserve">as līdz </w:t>
      </w:r>
      <w:r w:rsidRPr="000E381E">
        <w:rPr>
          <w:rFonts w:ascii="Times New Roman" w:hAnsi="Times New Roman" w:cs="Times New Roman"/>
          <w:sz w:val="24"/>
          <w:szCs w:val="24"/>
        </w:rPr>
        <w:t>nodokļu saistību izpildes uzlabošan</w:t>
      </w:r>
      <w:r>
        <w:rPr>
          <w:rFonts w:ascii="Times New Roman" w:hAnsi="Times New Roman" w:cs="Times New Roman"/>
          <w:sz w:val="24"/>
          <w:szCs w:val="24"/>
        </w:rPr>
        <w:t>ai</w:t>
      </w:r>
      <w:r w:rsidRPr="000E381E">
        <w:rPr>
          <w:rFonts w:ascii="Times New Roman" w:hAnsi="Times New Roman" w:cs="Times New Roman"/>
          <w:sz w:val="24"/>
          <w:szCs w:val="24"/>
        </w:rPr>
        <w:t>, procedūru automatizācij</w:t>
      </w:r>
      <w:r>
        <w:rPr>
          <w:rFonts w:ascii="Times New Roman" w:hAnsi="Times New Roman" w:cs="Times New Roman"/>
          <w:sz w:val="24"/>
          <w:szCs w:val="24"/>
        </w:rPr>
        <w:t>ai un</w:t>
      </w:r>
      <w:r w:rsidRPr="000E381E">
        <w:rPr>
          <w:rFonts w:ascii="Times New Roman" w:hAnsi="Times New Roman" w:cs="Times New Roman"/>
          <w:sz w:val="24"/>
          <w:szCs w:val="24"/>
        </w:rPr>
        <w:t xml:space="preserve"> elektronisko maksājumu veicināšan</w:t>
      </w:r>
      <w:r>
        <w:rPr>
          <w:rFonts w:ascii="Times New Roman" w:hAnsi="Times New Roman" w:cs="Times New Roman"/>
          <w:sz w:val="24"/>
          <w:szCs w:val="24"/>
        </w:rPr>
        <w:t>ai</w:t>
      </w:r>
      <w:r w:rsidRPr="000E381E">
        <w:rPr>
          <w:rFonts w:ascii="Times New Roman" w:hAnsi="Times New Roman" w:cs="Times New Roman"/>
          <w:sz w:val="24"/>
          <w:szCs w:val="24"/>
        </w:rPr>
        <w:t>.</w:t>
      </w:r>
    </w:p>
    <w:p w14:paraId="46F67BA8" w14:textId="77777777" w:rsidR="00487D69" w:rsidRDefault="00487D69" w:rsidP="00381F1E">
      <w:pPr>
        <w:jc w:val="both"/>
        <w:rPr>
          <w:rFonts w:ascii="Times New Roman" w:hAnsi="Times New Roman" w:cs="Times New Roman"/>
          <w:b/>
          <w:bCs/>
          <w:i/>
          <w:iCs/>
          <w:sz w:val="24"/>
          <w:szCs w:val="24"/>
          <w:u w:val="single"/>
        </w:rPr>
      </w:pPr>
    </w:p>
    <w:p w14:paraId="7567365C" w14:textId="77777777" w:rsidR="00487D69" w:rsidRDefault="00487D69" w:rsidP="00381F1E">
      <w:pPr>
        <w:jc w:val="both"/>
        <w:rPr>
          <w:rFonts w:ascii="Times New Roman" w:hAnsi="Times New Roman" w:cs="Times New Roman"/>
          <w:b/>
          <w:bCs/>
          <w:i/>
          <w:iCs/>
          <w:sz w:val="24"/>
          <w:szCs w:val="24"/>
          <w:u w:val="single"/>
        </w:rPr>
      </w:pPr>
    </w:p>
    <w:p w14:paraId="4379D305" w14:textId="77777777" w:rsidR="00487D69" w:rsidRDefault="00487D69" w:rsidP="00381F1E">
      <w:pPr>
        <w:jc w:val="both"/>
        <w:rPr>
          <w:rFonts w:ascii="Times New Roman" w:hAnsi="Times New Roman" w:cs="Times New Roman"/>
          <w:b/>
          <w:bCs/>
          <w:i/>
          <w:iCs/>
          <w:sz w:val="24"/>
          <w:szCs w:val="24"/>
          <w:u w:val="single"/>
        </w:rPr>
      </w:pPr>
    </w:p>
    <w:p w14:paraId="3E8CE06B" w14:textId="18EAAE98" w:rsidR="005E613F" w:rsidRPr="00381F1E" w:rsidRDefault="005E613F" w:rsidP="00381F1E">
      <w:pPr>
        <w:jc w:val="both"/>
        <w:rPr>
          <w:rFonts w:ascii="Times New Roman" w:hAnsi="Times New Roman" w:cs="Times New Roman"/>
          <w:b/>
          <w:bCs/>
          <w:i/>
          <w:iCs/>
          <w:sz w:val="24"/>
          <w:szCs w:val="24"/>
          <w:u w:val="single"/>
        </w:rPr>
      </w:pPr>
      <w:r w:rsidRPr="00381F1E">
        <w:rPr>
          <w:rFonts w:ascii="Times New Roman" w:hAnsi="Times New Roman" w:cs="Times New Roman"/>
          <w:b/>
          <w:bCs/>
          <w:i/>
          <w:iCs/>
          <w:sz w:val="24"/>
          <w:szCs w:val="24"/>
          <w:u w:val="single"/>
        </w:rPr>
        <w:lastRenderedPageBreak/>
        <w:t>Nodokļu morāle</w:t>
      </w:r>
    </w:p>
    <w:p w14:paraId="34C15742" w14:textId="77777777" w:rsidR="005E613F" w:rsidRDefault="005E613F" w:rsidP="007424AA">
      <w:pPr>
        <w:ind w:firstLine="709"/>
        <w:jc w:val="both"/>
        <w:rPr>
          <w:rFonts w:ascii="Times New Roman" w:hAnsi="Times New Roman" w:cs="Times New Roman"/>
          <w:sz w:val="24"/>
          <w:szCs w:val="24"/>
        </w:rPr>
      </w:pPr>
    </w:p>
    <w:p w14:paraId="7B56018F" w14:textId="566695B9" w:rsidR="00E52234" w:rsidRDefault="00617A6E" w:rsidP="00E52234">
      <w:pPr>
        <w:ind w:firstLine="709"/>
        <w:jc w:val="both"/>
        <w:rPr>
          <w:rFonts w:ascii="Times New Roman" w:hAnsi="Times New Roman" w:cs="Times New Roman"/>
          <w:sz w:val="24"/>
          <w:szCs w:val="24"/>
        </w:rPr>
      </w:pPr>
      <w:r w:rsidRPr="001904DB">
        <w:rPr>
          <w:rFonts w:ascii="Times New Roman" w:hAnsi="Times New Roman" w:cs="Times New Roman"/>
          <w:sz w:val="24"/>
          <w:szCs w:val="24"/>
        </w:rPr>
        <w:t>Nodokļu morāle mēra nodokļu maksātāju uztveri un attieksmi pret nodokļu maksāšanu un izvairīšanos no nodokļu maksāšanas</w:t>
      </w:r>
      <w:r w:rsidR="00E44505">
        <w:rPr>
          <w:rFonts w:ascii="Times New Roman" w:hAnsi="Times New Roman" w:cs="Times New Roman"/>
          <w:sz w:val="24"/>
          <w:szCs w:val="24"/>
        </w:rPr>
        <w:t>, kā arī norāda uz sabiedrības iekšējo motivāciju maksāt nodokļus.</w:t>
      </w:r>
      <w:r w:rsidR="00A25456">
        <w:rPr>
          <w:rStyle w:val="FootnoteReference"/>
          <w:rFonts w:ascii="Times New Roman" w:hAnsi="Times New Roman" w:cs="Times New Roman"/>
          <w:sz w:val="24"/>
          <w:szCs w:val="24"/>
        </w:rPr>
        <w:footnoteReference w:id="10"/>
      </w:r>
      <w:r w:rsidR="00E44505">
        <w:rPr>
          <w:rFonts w:ascii="Times New Roman" w:hAnsi="Times New Roman" w:cs="Times New Roman"/>
          <w:sz w:val="24"/>
          <w:szCs w:val="24"/>
        </w:rPr>
        <w:t xml:space="preserve"> Tas ir būtisks nodokļu sistēmas aspekts, jo lielāka daļa nodokļu administrāciju paļaujas uz nodokļu maksātāju godīgumu. </w:t>
      </w:r>
      <w:r w:rsidR="00C85D37">
        <w:rPr>
          <w:rFonts w:ascii="Times New Roman" w:hAnsi="Times New Roman" w:cs="Times New Roman"/>
          <w:sz w:val="24"/>
          <w:szCs w:val="24"/>
        </w:rPr>
        <w:t>Tāpēc</w:t>
      </w:r>
      <w:r w:rsidR="00A25456">
        <w:rPr>
          <w:rFonts w:ascii="Times New Roman" w:hAnsi="Times New Roman" w:cs="Times New Roman"/>
          <w:sz w:val="24"/>
          <w:szCs w:val="24"/>
        </w:rPr>
        <w:t xml:space="preserve">, </w:t>
      </w:r>
      <w:r w:rsidRPr="00617A6E">
        <w:rPr>
          <w:rFonts w:ascii="Times New Roman" w:hAnsi="Times New Roman" w:cs="Times New Roman"/>
          <w:sz w:val="24"/>
          <w:szCs w:val="24"/>
        </w:rPr>
        <w:t>veido</w:t>
      </w:r>
      <w:r w:rsidR="00EE3924">
        <w:rPr>
          <w:rFonts w:ascii="Times New Roman" w:hAnsi="Times New Roman" w:cs="Times New Roman"/>
          <w:sz w:val="24"/>
          <w:szCs w:val="24"/>
        </w:rPr>
        <w:t>jo</w:t>
      </w:r>
      <w:r w:rsidRPr="00617A6E">
        <w:rPr>
          <w:rFonts w:ascii="Times New Roman" w:hAnsi="Times New Roman" w:cs="Times New Roman"/>
          <w:sz w:val="24"/>
          <w:szCs w:val="24"/>
        </w:rPr>
        <w:t xml:space="preserve">t ilgtspējīgu nodokļu maksāšanas kultūru, </w:t>
      </w:r>
      <w:r>
        <w:rPr>
          <w:rFonts w:ascii="Times New Roman" w:hAnsi="Times New Roman" w:cs="Times New Roman"/>
          <w:sz w:val="24"/>
          <w:szCs w:val="24"/>
        </w:rPr>
        <w:t xml:space="preserve">būtu </w:t>
      </w:r>
      <w:r w:rsidR="00F54E79">
        <w:rPr>
          <w:rFonts w:ascii="Times New Roman" w:hAnsi="Times New Roman" w:cs="Times New Roman"/>
          <w:sz w:val="24"/>
          <w:szCs w:val="24"/>
        </w:rPr>
        <w:t>svarīgi f</w:t>
      </w:r>
      <w:r w:rsidR="00E52234">
        <w:rPr>
          <w:rFonts w:ascii="Times New Roman" w:hAnsi="Times New Roman" w:cs="Times New Roman"/>
          <w:sz w:val="24"/>
          <w:szCs w:val="24"/>
        </w:rPr>
        <w:t>okusēties uz</w:t>
      </w:r>
      <w:r w:rsidRPr="00617A6E">
        <w:rPr>
          <w:rFonts w:ascii="Times New Roman" w:hAnsi="Times New Roman" w:cs="Times New Roman"/>
          <w:sz w:val="24"/>
          <w:szCs w:val="24"/>
        </w:rPr>
        <w:t xml:space="preserve"> nodokļu morāli</w:t>
      </w:r>
      <w:r w:rsidR="00A25456">
        <w:rPr>
          <w:rFonts w:ascii="Times New Roman" w:hAnsi="Times New Roman" w:cs="Times New Roman"/>
          <w:sz w:val="24"/>
          <w:szCs w:val="24"/>
        </w:rPr>
        <w:t xml:space="preserve">, kas sekmētu </w:t>
      </w:r>
      <w:r>
        <w:rPr>
          <w:rFonts w:ascii="Times New Roman" w:hAnsi="Times New Roman" w:cs="Times New Roman"/>
          <w:sz w:val="24"/>
          <w:szCs w:val="24"/>
        </w:rPr>
        <w:t>lab</w:t>
      </w:r>
      <w:r w:rsidRPr="00617A6E">
        <w:rPr>
          <w:rFonts w:ascii="Times New Roman" w:hAnsi="Times New Roman" w:cs="Times New Roman"/>
          <w:sz w:val="24"/>
          <w:szCs w:val="24"/>
        </w:rPr>
        <w:t xml:space="preserve">prātīgu nodokļu </w:t>
      </w:r>
      <w:r w:rsidR="00E52234">
        <w:rPr>
          <w:rFonts w:ascii="Times New Roman" w:hAnsi="Times New Roman" w:cs="Times New Roman"/>
          <w:sz w:val="24"/>
          <w:szCs w:val="24"/>
        </w:rPr>
        <w:t>saistību</w:t>
      </w:r>
      <w:r>
        <w:rPr>
          <w:rFonts w:ascii="Times New Roman" w:hAnsi="Times New Roman" w:cs="Times New Roman"/>
          <w:sz w:val="24"/>
          <w:szCs w:val="24"/>
        </w:rPr>
        <w:t xml:space="preserve"> </w:t>
      </w:r>
      <w:r w:rsidR="00E52234">
        <w:rPr>
          <w:rFonts w:ascii="Times New Roman" w:hAnsi="Times New Roman" w:cs="Times New Roman"/>
          <w:sz w:val="24"/>
          <w:szCs w:val="24"/>
        </w:rPr>
        <w:t>izpildes palielināšanu</w:t>
      </w:r>
      <w:r w:rsidR="00A25456">
        <w:rPr>
          <w:rFonts w:ascii="Times New Roman" w:hAnsi="Times New Roman" w:cs="Times New Roman"/>
          <w:sz w:val="24"/>
          <w:szCs w:val="24"/>
        </w:rPr>
        <w:t xml:space="preserve">. </w:t>
      </w:r>
    </w:p>
    <w:p w14:paraId="6382546F" w14:textId="0B7FABAC" w:rsidR="000A252D" w:rsidRDefault="006658B4" w:rsidP="001904DB">
      <w:pPr>
        <w:ind w:firstLine="709"/>
        <w:jc w:val="both"/>
        <w:rPr>
          <w:rFonts w:ascii="Times New Roman" w:hAnsi="Times New Roman" w:cs="Times New Roman"/>
          <w:sz w:val="28"/>
          <w:szCs w:val="28"/>
        </w:rPr>
      </w:pPr>
      <w:r>
        <w:rPr>
          <w:rFonts w:ascii="Times New Roman" w:hAnsi="Times New Roman" w:cs="Times New Roman"/>
          <w:sz w:val="24"/>
          <w:szCs w:val="24"/>
        </w:rPr>
        <w:t>Gan p</w:t>
      </w:r>
      <w:r w:rsidR="000A252D">
        <w:rPr>
          <w:rFonts w:ascii="Times New Roman" w:hAnsi="Times New Roman" w:cs="Times New Roman"/>
          <w:sz w:val="24"/>
          <w:szCs w:val="24"/>
        </w:rPr>
        <w:t>rof. A.</w:t>
      </w:r>
      <w:r w:rsidR="00B22A98">
        <w:rPr>
          <w:rFonts w:ascii="Times New Roman" w:hAnsi="Times New Roman" w:cs="Times New Roman"/>
          <w:sz w:val="24"/>
          <w:szCs w:val="24"/>
        </w:rPr>
        <w:t> </w:t>
      </w:r>
      <w:r w:rsidR="000A252D">
        <w:rPr>
          <w:rFonts w:ascii="Times New Roman" w:hAnsi="Times New Roman" w:cs="Times New Roman"/>
          <w:sz w:val="24"/>
          <w:szCs w:val="24"/>
        </w:rPr>
        <w:t>Saukas</w:t>
      </w:r>
      <w:r>
        <w:rPr>
          <w:rFonts w:ascii="Times New Roman" w:hAnsi="Times New Roman" w:cs="Times New Roman"/>
          <w:sz w:val="24"/>
          <w:szCs w:val="24"/>
        </w:rPr>
        <w:t xml:space="preserve">, gan </w:t>
      </w:r>
      <w:r w:rsidR="000A252D">
        <w:rPr>
          <w:rFonts w:ascii="Times New Roman" w:hAnsi="Times New Roman" w:cs="Times New Roman"/>
          <w:sz w:val="24"/>
          <w:szCs w:val="24"/>
        </w:rPr>
        <w:t>prof. F.</w:t>
      </w:r>
      <w:r w:rsidR="00B22A98">
        <w:rPr>
          <w:rFonts w:ascii="Times New Roman" w:hAnsi="Times New Roman" w:cs="Times New Roman"/>
          <w:sz w:val="24"/>
          <w:szCs w:val="24"/>
        </w:rPr>
        <w:t> </w:t>
      </w:r>
      <w:r w:rsidR="000A252D">
        <w:rPr>
          <w:rFonts w:ascii="Times New Roman" w:hAnsi="Times New Roman" w:cs="Times New Roman"/>
          <w:sz w:val="24"/>
          <w:szCs w:val="24"/>
        </w:rPr>
        <w:t xml:space="preserve">Šneidera </w:t>
      </w:r>
      <w:r w:rsidR="000A252D" w:rsidRPr="00381F1E">
        <w:rPr>
          <w:rFonts w:ascii="Times New Roman" w:hAnsi="Times New Roman" w:cs="Times New Roman"/>
          <w:sz w:val="24"/>
          <w:szCs w:val="24"/>
        </w:rPr>
        <w:t>pētījum</w:t>
      </w:r>
      <w:r w:rsidR="0057531A">
        <w:rPr>
          <w:rFonts w:ascii="Times New Roman" w:hAnsi="Times New Roman" w:cs="Times New Roman"/>
          <w:sz w:val="24"/>
          <w:szCs w:val="24"/>
        </w:rPr>
        <w:t xml:space="preserve">os </w:t>
      </w:r>
      <w:r w:rsidR="000A252D" w:rsidRPr="00381F1E">
        <w:rPr>
          <w:rFonts w:ascii="Times New Roman" w:hAnsi="Times New Roman" w:cs="Times New Roman"/>
          <w:sz w:val="24"/>
          <w:szCs w:val="24"/>
        </w:rPr>
        <w:t>i</w:t>
      </w:r>
      <w:r w:rsidR="0057531A">
        <w:rPr>
          <w:rFonts w:ascii="Times New Roman" w:hAnsi="Times New Roman" w:cs="Times New Roman"/>
          <w:sz w:val="24"/>
          <w:szCs w:val="24"/>
        </w:rPr>
        <w:t>r</w:t>
      </w:r>
      <w:r w:rsidR="000A252D" w:rsidRPr="00381F1E">
        <w:rPr>
          <w:rFonts w:ascii="Times New Roman" w:hAnsi="Times New Roman" w:cs="Times New Roman"/>
          <w:sz w:val="24"/>
          <w:szCs w:val="24"/>
        </w:rPr>
        <w:t xml:space="preserve"> </w:t>
      </w:r>
      <w:r w:rsidR="0057531A">
        <w:rPr>
          <w:rFonts w:ascii="Times New Roman" w:hAnsi="Times New Roman" w:cs="Times New Roman"/>
          <w:sz w:val="24"/>
          <w:szCs w:val="24"/>
        </w:rPr>
        <w:t>minēts</w:t>
      </w:r>
      <w:r w:rsidR="000A252D" w:rsidRPr="00381F1E">
        <w:rPr>
          <w:rFonts w:ascii="Times New Roman" w:hAnsi="Times New Roman" w:cs="Times New Roman"/>
          <w:sz w:val="24"/>
          <w:szCs w:val="24"/>
        </w:rPr>
        <w:t xml:space="preserve">, ka izvairīšanos no nodokļu maksāšanas nevar izskaidrot tikai ar </w:t>
      </w:r>
      <w:r w:rsidR="000A252D">
        <w:rPr>
          <w:rFonts w:ascii="Times New Roman" w:hAnsi="Times New Roman" w:cs="Times New Roman"/>
          <w:sz w:val="24"/>
          <w:szCs w:val="24"/>
        </w:rPr>
        <w:t>tā saucamo</w:t>
      </w:r>
      <w:r w:rsidR="000A252D" w:rsidRPr="00381F1E">
        <w:rPr>
          <w:rFonts w:ascii="Times New Roman" w:hAnsi="Times New Roman" w:cs="Times New Roman"/>
          <w:sz w:val="24"/>
          <w:szCs w:val="24"/>
        </w:rPr>
        <w:t xml:space="preserve"> racionālo izvēli – to, ka indivīdu iesaistīšanos nodokļu nemaksāšanā izskaidro potenciālie ieguvumi no nodokļu nemaksāšanas, pretstatot iespējamībai tikt pieķertiem un piemērotajam sodu apmēram. Gluži pretēji, tiek uzskatīts, ka liela nozīme skaidrojumā, kāpēc ēnu ekonomika dažās valstīs ir lielāka, nekā to spēj izskaidrot racionālā izvēle, ir tieši zemas nodokļu morāles esamība</w:t>
      </w:r>
      <w:r w:rsidR="000A252D">
        <w:rPr>
          <w:rFonts w:ascii="Times New Roman" w:hAnsi="Times New Roman" w:cs="Times New Roman"/>
          <w:sz w:val="24"/>
          <w:szCs w:val="24"/>
        </w:rPr>
        <w:t>.</w:t>
      </w:r>
      <w:r w:rsidR="0057531A">
        <w:rPr>
          <w:rStyle w:val="FootnoteReference"/>
          <w:rFonts w:ascii="Times New Roman" w:hAnsi="Times New Roman" w:cs="Times New Roman"/>
          <w:sz w:val="28"/>
          <w:szCs w:val="28"/>
        </w:rPr>
        <w:footnoteReference w:id="11"/>
      </w:r>
      <w:r w:rsidR="000A252D" w:rsidRPr="00381F1E">
        <w:rPr>
          <w:rFonts w:ascii="Times New Roman" w:hAnsi="Times New Roman" w:cs="Times New Roman"/>
          <w:sz w:val="24"/>
          <w:szCs w:val="24"/>
        </w:rPr>
        <w:t xml:space="preserve"> Šajā kontekstā jāuzsver, ka svarīga ietekme uz nodokļu morāles formēšanos ir tieši ārējai videi – uzņēmēju attieksmei pret nodokļu sistēmas </w:t>
      </w:r>
      <w:r w:rsidR="00A626C2">
        <w:rPr>
          <w:rFonts w:ascii="Times New Roman" w:hAnsi="Times New Roman" w:cs="Times New Roman"/>
          <w:sz w:val="24"/>
          <w:szCs w:val="24"/>
        </w:rPr>
        <w:t>taisnīgumu</w:t>
      </w:r>
      <w:r w:rsidR="000A252D" w:rsidRPr="00381F1E">
        <w:rPr>
          <w:rFonts w:ascii="Times New Roman" w:hAnsi="Times New Roman" w:cs="Times New Roman"/>
          <w:sz w:val="24"/>
          <w:szCs w:val="24"/>
        </w:rPr>
        <w:t xml:space="preserve">, veidu, </w:t>
      </w:r>
      <w:r w:rsidR="0057531A">
        <w:rPr>
          <w:rFonts w:ascii="Times New Roman" w:hAnsi="Times New Roman" w:cs="Times New Roman"/>
          <w:sz w:val="24"/>
          <w:szCs w:val="24"/>
        </w:rPr>
        <w:t>kur</w:t>
      </w:r>
      <w:r w:rsidR="000A252D" w:rsidRPr="00381F1E">
        <w:rPr>
          <w:rFonts w:ascii="Times New Roman" w:hAnsi="Times New Roman" w:cs="Times New Roman"/>
          <w:sz w:val="24"/>
          <w:szCs w:val="24"/>
        </w:rPr>
        <w:t xml:space="preserve"> nodokļos samaksātā nauda tiek izmantota,</w:t>
      </w:r>
      <w:r w:rsidR="0057531A">
        <w:rPr>
          <w:rFonts w:ascii="Times New Roman" w:hAnsi="Times New Roman" w:cs="Times New Roman"/>
          <w:sz w:val="24"/>
          <w:szCs w:val="24"/>
        </w:rPr>
        <w:t xml:space="preserve"> </w:t>
      </w:r>
      <w:r w:rsidR="000A252D" w:rsidRPr="00381F1E">
        <w:rPr>
          <w:rFonts w:ascii="Times New Roman" w:hAnsi="Times New Roman" w:cs="Times New Roman"/>
          <w:sz w:val="24"/>
          <w:szCs w:val="24"/>
        </w:rPr>
        <w:t>valdības prestižam uzņēmēju acīs.</w:t>
      </w:r>
    </w:p>
    <w:p w14:paraId="1C90E1D4" w14:textId="2F4569AC" w:rsidR="00B73A8B" w:rsidRDefault="00B73A8B" w:rsidP="00E40B27">
      <w:pPr>
        <w:ind w:firstLine="709"/>
        <w:jc w:val="both"/>
        <w:rPr>
          <w:rFonts w:ascii="Times New Roman" w:hAnsi="Times New Roman" w:cs="Times New Roman"/>
          <w:sz w:val="24"/>
          <w:szCs w:val="24"/>
        </w:rPr>
      </w:pPr>
      <w:r>
        <w:rPr>
          <w:rFonts w:ascii="Times New Roman" w:hAnsi="Times New Roman" w:cs="Times New Roman"/>
          <w:sz w:val="24"/>
          <w:szCs w:val="24"/>
        </w:rPr>
        <w:t>Nodokļu morāle ir saistīta ar:</w:t>
      </w:r>
    </w:p>
    <w:p w14:paraId="24DE4C63" w14:textId="0799A670" w:rsidR="00B73A8B" w:rsidRDefault="00B73A8B" w:rsidP="00381F1E">
      <w:pPr>
        <w:pStyle w:val="ListParagraph"/>
        <w:numPr>
          <w:ilvl w:val="0"/>
          <w:numId w:val="6"/>
        </w:numPr>
        <w:ind w:left="993" w:hanging="219"/>
        <w:jc w:val="both"/>
        <w:rPr>
          <w:rFonts w:ascii="Times New Roman" w:hAnsi="Times New Roman" w:cs="Times New Roman"/>
          <w:sz w:val="24"/>
          <w:szCs w:val="24"/>
        </w:rPr>
      </w:pPr>
      <w:r w:rsidRPr="00B73A8B">
        <w:rPr>
          <w:rFonts w:ascii="Times New Roman" w:hAnsi="Times New Roman" w:cs="Times New Roman"/>
          <w:sz w:val="24"/>
          <w:szCs w:val="24"/>
        </w:rPr>
        <w:t>finanšu rādītājiem</w:t>
      </w:r>
      <w:r w:rsidRPr="00381F1E">
        <w:rPr>
          <w:rFonts w:ascii="Times New Roman" w:hAnsi="Times New Roman" w:cs="Times New Roman"/>
          <w:sz w:val="24"/>
          <w:szCs w:val="24"/>
        </w:rPr>
        <w:t xml:space="preserve"> – apmierinātību ar ienākumiem, valsts ekonomisko situāciju, ienākumu sadali un tirgus ekonomisko darbību; </w:t>
      </w:r>
    </w:p>
    <w:p w14:paraId="01D0E71E" w14:textId="2CC9ADA3" w:rsidR="00B73A8B" w:rsidRDefault="00B73A8B" w:rsidP="00381F1E">
      <w:pPr>
        <w:pStyle w:val="ListParagraph"/>
        <w:numPr>
          <w:ilvl w:val="0"/>
          <w:numId w:val="6"/>
        </w:numPr>
        <w:ind w:left="993" w:hanging="219"/>
        <w:jc w:val="both"/>
        <w:rPr>
          <w:rFonts w:ascii="Times New Roman" w:hAnsi="Times New Roman" w:cs="Times New Roman"/>
          <w:sz w:val="24"/>
          <w:szCs w:val="24"/>
        </w:rPr>
      </w:pPr>
      <w:r w:rsidRPr="00381F1E">
        <w:rPr>
          <w:rFonts w:ascii="Times New Roman" w:hAnsi="Times New Roman" w:cs="Times New Roman"/>
          <w:sz w:val="24"/>
          <w:szCs w:val="24"/>
        </w:rPr>
        <w:t xml:space="preserve">politikas </w:t>
      </w:r>
      <w:r>
        <w:rPr>
          <w:rFonts w:ascii="Times New Roman" w:hAnsi="Times New Roman" w:cs="Times New Roman"/>
          <w:sz w:val="24"/>
          <w:szCs w:val="24"/>
        </w:rPr>
        <w:t>rādītājiem – apmierinātību ar demokrātiju, uzticību valdībai;</w:t>
      </w:r>
    </w:p>
    <w:p w14:paraId="192588CF" w14:textId="3B1E0976" w:rsidR="00B73A8B" w:rsidRPr="00381F1E" w:rsidRDefault="00B73A8B" w:rsidP="00381F1E">
      <w:pPr>
        <w:pStyle w:val="ListParagraph"/>
        <w:numPr>
          <w:ilvl w:val="0"/>
          <w:numId w:val="6"/>
        </w:numPr>
        <w:ind w:left="993" w:hanging="219"/>
        <w:jc w:val="both"/>
        <w:rPr>
          <w:rFonts w:ascii="Times New Roman" w:hAnsi="Times New Roman" w:cs="Times New Roman"/>
          <w:sz w:val="24"/>
          <w:szCs w:val="24"/>
        </w:rPr>
      </w:pPr>
      <w:r>
        <w:rPr>
          <w:rFonts w:ascii="Times New Roman" w:hAnsi="Times New Roman" w:cs="Times New Roman"/>
          <w:sz w:val="24"/>
          <w:szCs w:val="24"/>
        </w:rPr>
        <w:t>demogrāfiskajiem rādītājiem – vecums, dzimums, izglītība.</w:t>
      </w:r>
    </w:p>
    <w:p w14:paraId="1B6C6EBD" w14:textId="4D0655B6" w:rsidR="00A626C2" w:rsidRDefault="00E40B27" w:rsidP="00E40B27">
      <w:pPr>
        <w:ind w:firstLine="709"/>
        <w:jc w:val="both"/>
        <w:rPr>
          <w:rFonts w:ascii="Times New Roman" w:hAnsi="Times New Roman" w:cs="Times New Roman"/>
          <w:sz w:val="24"/>
          <w:szCs w:val="24"/>
        </w:rPr>
      </w:pPr>
      <w:r>
        <w:rPr>
          <w:rFonts w:ascii="Times New Roman" w:hAnsi="Times New Roman" w:cs="Times New Roman"/>
          <w:sz w:val="24"/>
          <w:szCs w:val="24"/>
        </w:rPr>
        <w:t>Valstīs ar augstu IKP</w:t>
      </w:r>
      <w:r w:rsidR="00A626C2">
        <w:rPr>
          <w:rFonts w:ascii="Times New Roman" w:hAnsi="Times New Roman" w:cs="Times New Roman"/>
          <w:sz w:val="24"/>
          <w:szCs w:val="24"/>
        </w:rPr>
        <w:t>, efektīvu sociālo aizsardzību</w:t>
      </w:r>
      <w:r w:rsidR="00EE3924">
        <w:rPr>
          <w:rFonts w:ascii="Times New Roman" w:hAnsi="Times New Roman" w:cs="Times New Roman"/>
          <w:sz w:val="24"/>
          <w:szCs w:val="24"/>
        </w:rPr>
        <w:t xml:space="preserve"> </w:t>
      </w:r>
      <w:r w:rsidR="00A626C2" w:rsidRPr="00E40B27">
        <w:rPr>
          <w:rFonts w:ascii="Times New Roman" w:hAnsi="Times New Roman" w:cs="Times New Roman"/>
          <w:sz w:val="24"/>
          <w:szCs w:val="24"/>
        </w:rPr>
        <w:t>un caurskatām</w:t>
      </w:r>
      <w:r w:rsidR="00B73A8B">
        <w:rPr>
          <w:rFonts w:ascii="Times New Roman" w:hAnsi="Times New Roman" w:cs="Times New Roman"/>
          <w:sz w:val="24"/>
          <w:szCs w:val="24"/>
        </w:rPr>
        <w:t>u</w:t>
      </w:r>
      <w:r w:rsidR="00A626C2">
        <w:rPr>
          <w:rFonts w:ascii="Times New Roman" w:hAnsi="Times New Roman" w:cs="Times New Roman"/>
          <w:sz w:val="24"/>
          <w:szCs w:val="24"/>
        </w:rPr>
        <w:t xml:space="preserve"> valsts budžeta </w:t>
      </w:r>
      <w:r w:rsidR="00A626C2" w:rsidRPr="00E40B27">
        <w:rPr>
          <w:rFonts w:ascii="Times New Roman" w:hAnsi="Times New Roman" w:cs="Times New Roman"/>
          <w:sz w:val="24"/>
          <w:szCs w:val="24"/>
        </w:rPr>
        <w:t>līdzekļu</w:t>
      </w:r>
      <w:r w:rsidR="00A626C2">
        <w:rPr>
          <w:rFonts w:ascii="Times New Roman" w:hAnsi="Times New Roman" w:cs="Times New Roman"/>
          <w:sz w:val="24"/>
          <w:szCs w:val="24"/>
        </w:rPr>
        <w:t xml:space="preserve"> izmantošanu </w:t>
      </w:r>
      <w:r>
        <w:rPr>
          <w:rFonts w:ascii="Times New Roman" w:hAnsi="Times New Roman" w:cs="Times New Roman"/>
          <w:sz w:val="24"/>
          <w:szCs w:val="24"/>
        </w:rPr>
        <w:t xml:space="preserve">ir augstāka nodokļu morāle. </w:t>
      </w:r>
      <w:r w:rsidR="00A626C2">
        <w:rPr>
          <w:rFonts w:ascii="Times New Roman" w:hAnsi="Times New Roman" w:cs="Times New Roman"/>
          <w:sz w:val="24"/>
          <w:szCs w:val="24"/>
        </w:rPr>
        <w:t xml:space="preserve">Savukārt </w:t>
      </w:r>
      <w:r w:rsidR="006658B4">
        <w:rPr>
          <w:rFonts w:ascii="Times New Roman" w:hAnsi="Times New Roman" w:cs="Times New Roman"/>
          <w:sz w:val="24"/>
          <w:szCs w:val="24"/>
        </w:rPr>
        <w:t xml:space="preserve">tādi faktori kā </w:t>
      </w:r>
      <w:r w:rsidR="00A626C2">
        <w:rPr>
          <w:rFonts w:ascii="Times New Roman" w:hAnsi="Times New Roman" w:cs="Times New Roman"/>
          <w:sz w:val="24"/>
          <w:szCs w:val="24"/>
        </w:rPr>
        <w:t xml:space="preserve">augsta inflācija, ienākumu nevienlīdzība, augstas nodokļu likmes, korupcija, zema uzticēšanās valsts iestādēm </w:t>
      </w:r>
      <w:r w:rsidR="006658B4">
        <w:rPr>
          <w:rFonts w:ascii="Times New Roman" w:hAnsi="Times New Roman" w:cs="Times New Roman"/>
          <w:sz w:val="24"/>
          <w:szCs w:val="24"/>
        </w:rPr>
        <w:t>–</w:t>
      </w:r>
      <w:r w:rsidR="005D40B6">
        <w:rPr>
          <w:rFonts w:ascii="Times New Roman" w:hAnsi="Times New Roman" w:cs="Times New Roman"/>
          <w:sz w:val="24"/>
          <w:szCs w:val="24"/>
        </w:rPr>
        <w:t xml:space="preserve"> </w:t>
      </w:r>
      <w:r w:rsidR="00A626C2">
        <w:rPr>
          <w:rFonts w:ascii="Times New Roman" w:hAnsi="Times New Roman" w:cs="Times New Roman"/>
          <w:sz w:val="24"/>
          <w:szCs w:val="24"/>
        </w:rPr>
        <w:t>nodokļu morāl</w:t>
      </w:r>
      <w:r w:rsidR="006658B4">
        <w:rPr>
          <w:rFonts w:ascii="Times New Roman" w:hAnsi="Times New Roman" w:cs="Times New Roman"/>
          <w:sz w:val="24"/>
          <w:szCs w:val="24"/>
        </w:rPr>
        <w:t>i</w:t>
      </w:r>
      <w:r w:rsidR="00A626C2">
        <w:rPr>
          <w:rFonts w:ascii="Times New Roman" w:hAnsi="Times New Roman" w:cs="Times New Roman"/>
          <w:sz w:val="24"/>
          <w:szCs w:val="24"/>
        </w:rPr>
        <w:t xml:space="preserve"> ietekmē negatīvi.</w:t>
      </w:r>
      <w:r w:rsidR="006658B4">
        <w:rPr>
          <w:rFonts w:ascii="Times New Roman" w:hAnsi="Times New Roman" w:cs="Times New Roman"/>
          <w:sz w:val="24"/>
          <w:szCs w:val="24"/>
        </w:rPr>
        <w:t xml:space="preserve"> </w:t>
      </w:r>
      <w:r w:rsidR="00593A49">
        <w:rPr>
          <w:rFonts w:ascii="Times New Roman" w:hAnsi="Times New Roman" w:cs="Times New Roman"/>
          <w:sz w:val="24"/>
          <w:szCs w:val="24"/>
        </w:rPr>
        <w:t xml:space="preserve">Prof. A. Saukas pētījuma rezultāti </w:t>
      </w:r>
      <w:r w:rsidR="009469A5">
        <w:rPr>
          <w:rFonts w:ascii="Times New Roman" w:hAnsi="Times New Roman" w:cs="Times New Roman"/>
          <w:sz w:val="24"/>
          <w:szCs w:val="24"/>
        </w:rPr>
        <w:t>pa</w:t>
      </w:r>
      <w:r w:rsidR="00593A49">
        <w:rPr>
          <w:rFonts w:ascii="Times New Roman" w:hAnsi="Times New Roman" w:cs="Times New Roman"/>
          <w:sz w:val="24"/>
          <w:szCs w:val="24"/>
        </w:rPr>
        <w:t xml:space="preserve">rāda, ka komersanti </w:t>
      </w:r>
      <w:r w:rsidR="005B4F2A" w:rsidRPr="001904DB">
        <w:rPr>
          <w:rFonts w:ascii="Times New Roman" w:hAnsi="Times New Roman" w:cs="Times New Roman"/>
          <w:sz w:val="24"/>
          <w:szCs w:val="24"/>
        </w:rPr>
        <w:t>ar zemu nodokļu morāli uzskata, ka krāpšanās</w:t>
      </w:r>
      <w:r w:rsidR="005B4F2A">
        <w:rPr>
          <w:rFonts w:ascii="Times New Roman" w:hAnsi="Times New Roman" w:cs="Times New Roman"/>
          <w:sz w:val="24"/>
          <w:szCs w:val="24"/>
        </w:rPr>
        <w:t xml:space="preserve"> un </w:t>
      </w:r>
      <w:r w:rsidR="005B4F2A" w:rsidRPr="001904DB">
        <w:rPr>
          <w:rFonts w:ascii="Times New Roman" w:hAnsi="Times New Roman" w:cs="Times New Roman"/>
          <w:sz w:val="24"/>
          <w:szCs w:val="24"/>
        </w:rPr>
        <w:t>nodokļu</w:t>
      </w:r>
      <w:r w:rsidR="005B4F2A">
        <w:rPr>
          <w:rFonts w:ascii="Times New Roman" w:hAnsi="Times New Roman" w:cs="Times New Roman"/>
          <w:sz w:val="24"/>
          <w:szCs w:val="24"/>
        </w:rPr>
        <w:t xml:space="preserve"> nemaksāšana ir </w:t>
      </w:r>
      <w:r w:rsidR="00593A49">
        <w:rPr>
          <w:rFonts w:ascii="Times New Roman" w:hAnsi="Times New Roman" w:cs="Times New Roman"/>
          <w:sz w:val="24"/>
          <w:szCs w:val="24"/>
        </w:rPr>
        <w:t xml:space="preserve">pilnīgi </w:t>
      </w:r>
      <w:r w:rsidR="0083591F">
        <w:rPr>
          <w:rFonts w:ascii="Times New Roman" w:hAnsi="Times New Roman" w:cs="Times New Roman"/>
          <w:sz w:val="24"/>
          <w:szCs w:val="24"/>
        </w:rPr>
        <w:t>attaisnoj</w:t>
      </w:r>
      <w:r w:rsidR="005B4F2A" w:rsidRPr="001904DB">
        <w:rPr>
          <w:rFonts w:ascii="Times New Roman" w:hAnsi="Times New Roman" w:cs="Times New Roman"/>
          <w:sz w:val="24"/>
          <w:szCs w:val="24"/>
        </w:rPr>
        <w:t>ama</w:t>
      </w:r>
      <w:r w:rsidR="00214C5C">
        <w:rPr>
          <w:rFonts w:ascii="Times New Roman" w:hAnsi="Times New Roman" w:cs="Times New Roman"/>
          <w:sz w:val="24"/>
          <w:szCs w:val="24"/>
        </w:rPr>
        <w:t xml:space="preserve">, </w:t>
      </w:r>
      <w:r w:rsidR="00593A49">
        <w:rPr>
          <w:rFonts w:ascii="Times New Roman" w:hAnsi="Times New Roman" w:cs="Times New Roman"/>
          <w:sz w:val="24"/>
          <w:szCs w:val="24"/>
        </w:rPr>
        <w:t>un iesaistās ēnu ekonomikā pat līdz 57,3% gadījumu</w:t>
      </w:r>
      <w:r w:rsidR="00593A49">
        <w:rPr>
          <w:rStyle w:val="FootnoteReference"/>
          <w:rFonts w:ascii="Times New Roman" w:hAnsi="Times New Roman" w:cs="Times New Roman"/>
          <w:sz w:val="24"/>
          <w:szCs w:val="24"/>
        </w:rPr>
        <w:footnoteReference w:id="12"/>
      </w:r>
      <w:r w:rsidR="00593A49">
        <w:rPr>
          <w:rFonts w:ascii="Times New Roman" w:hAnsi="Times New Roman" w:cs="Times New Roman"/>
          <w:sz w:val="24"/>
          <w:szCs w:val="24"/>
        </w:rPr>
        <w:t xml:space="preserve">, </w:t>
      </w:r>
      <w:r w:rsidR="00214C5C">
        <w:rPr>
          <w:rFonts w:ascii="Times New Roman" w:hAnsi="Times New Roman" w:cs="Times New Roman"/>
          <w:sz w:val="24"/>
          <w:szCs w:val="24"/>
        </w:rPr>
        <w:t>jo redz</w:t>
      </w:r>
      <w:r w:rsidR="009469A5">
        <w:rPr>
          <w:rFonts w:ascii="Times New Roman" w:hAnsi="Times New Roman" w:cs="Times New Roman"/>
          <w:sz w:val="24"/>
          <w:szCs w:val="24"/>
        </w:rPr>
        <w:t xml:space="preserve">ot </w:t>
      </w:r>
      <w:r w:rsidR="00214C5C">
        <w:rPr>
          <w:rFonts w:ascii="Times New Roman" w:hAnsi="Times New Roman" w:cs="Times New Roman"/>
          <w:sz w:val="24"/>
          <w:szCs w:val="24"/>
        </w:rPr>
        <w:t xml:space="preserve">sabiedrībā kā citi </w:t>
      </w:r>
      <w:r w:rsidR="00214C5C" w:rsidRPr="00381F1E">
        <w:rPr>
          <w:rFonts w:ascii="Times New Roman" w:hAnsi="Times New Roman" w:cs="Times New Roman"/>
          <w:sz w:val="24"/>
          <w:szCs w:val="24"/>
        </w:rPr>
        <w:t>izvairās no nodokļu maksāšanas</w:t>
      </w:r>
      <w:r w:rsidR="009469A5">
        <w:rPr>
          <w:rFonts w:ascii="Times New Roman" w:hAnsi="Times New Roman" w:cs="Times New Roman"/>
          <w:sz w:val="24"/>
          <w:szCs w:val="24"/>
        </w:rPr>
        <w:t>,</w:t>
      </w:r>
      <w:r w:rsidR="005B4F2A" w:rsidRPr="00381F1E">
        <w:rPr>
          <w:rFonts w:ascii="Times New Roman" w:hAnsi="Times New Roman" w:cs="Times New Roman"/>
          <w:sz w:val="24"/>
          <w:szCs w:val="24"/>
        </w:rPr>
        <w:t xml:space="preserve"> izvairīšanās šķiet racionāla un pamatota</w:t>
      </w:r>
      <w:r w:rsidR="005B4F2A" w:rsidRPr="001904DB">
        <w:rPr>
          <w:rFonts w:ascii="Times New Roman" w:hAnsi="Times New Roman" w:cs="Times New Roman"/>
          <w:sz w:val="24"/>
          <w:szCs w:val="24"/>
        </w:rPr>
        <w:t xml:space="preserve">. </w:t>
      </w:r>
      <w:r w:rsidR="006658B4">
        <w:rPr>
          <w:rFonts w:ascii="Times New Roman" w:hAnsi="Times New Roman" w:cs="Times New Roman"/>
          <w:sz w:val="24"/>
          <w:szCs w:val="24"/>
        </w:rPr>
        <w:t xml:space="preserve">Tāpēc izvairīšanās no nodokļu nomaksas </w:t>
      </w:r>
      <w:r w:rsidR="00EE3924">
        <w:rPr>
          <w:rFonts w:ascii="Times New Roman" w:hAnsi="Times New Roman" w:cs="Times New Roman"/>
          <w:sz w:val="24"/>
          <w:szCs w:val="24"/>
        </w:rPr>
        <w:t>komersanti</w:t>
      </w:r>
      <w:r w:rsidR="006658B4">
        <w:rPr>
          <w:rFonts w:ascii="Times New Roman" w:hAnsi="Times New Roman" w:cs="Times New Roman"/>
          <w:sz w:val="24"/>
          <w:szCs w:val="24"/>
        </w:rPr>
        <w:t xml:space="preserve"> izmanto kā pašaizsardzības mehānismu. </w:t>
      </w:r>
      <w:r w:rsidR="005B4F2A">
        <w:rPr>
          <w:rFonts w:ascii="Times New Roman" w:hAnsi="Times New Roman" w:cs="Times New Roman"/>
          <w:sz w:val="24"/>
          <w:szCs w:val="24"/>
        </w:rPr>
        <w:t>Zema nodokļu morāle ir saistīta ar augstāku nodokļu nemaksāšanas līmeni, zemāku nodokļu saistību izpildi, augstāku ēnu ekonomikas līmeni, lielāko nedeklarēto darbu un “aplokšņu algu” risku.</w:t>
      </w:r>
    </w:p>
    <w:p w14:paraId="18D203F3" w14:textId="63F672BF" w:rsidR="00D1037F" w:rsidRDefault="00D1037F" w:rsidP="00E40B27">
      <w:pPr>
        <w:ind w:firstLine="709"/>
        <w:jc w:val="both"/>
        <w:rPr>
          <w:rFonts w:ascii="Times New Roman" w:hAnsi="Times New Roman" w:cs="Times New Roman"/>
          <w:sz w:val="24"/>
          <w:szCs w:val="24"/>
        </w:rPr>
      </w:pPr>
      <w:r w:rsidRPr="00381F1E">
        <w:rPr>
          <w:rFonts w:ascii="Times New Roman" w:hAnsi="Times New Roman" w:cs="Times New Roman"/>
          <w:sz w:val="24"/>
          <w:szCs w:val="24"/>
        </w:rPr>
        <w:t xml:space="preserve">Šie konstatējumi liecina, ka, lai panāktu būtiskas pārmaiņas saistībā ar ēnu ekonomikas izplatību, ir jāveic sarežģīts uzdevums, proti, jāmaina lielas sabiedrības daļas domāšana, jo īpaši attiecībā uz nodokļu maksāšanas lietderību. Lai gan politikas programmas, kas pamatos maina sabiedrības domāšanu, iespējams, ir daudz sarežģītākas un grūti īstenojamas, kā arī laikietilpīgākas nekā ātrāk ieviešami </w:t>
      </w:r>
      <w:r>
        <w:rPr>
          <w:rFonts w:ascii="Times New Roman" w:hAnsi="Times New Roman" w:cs="Times New Roman"/>
          <w:sz w:val="24"/>
          <w:szCs w:val="24"/>
        </w:rPr>
        <w:t xml:space="preserve">nodokļu </w:t>
      </w:r>
      <w:r w:rsidRPr="00554C72">
        <w:rPr>
          <w:rFonts w:ascii="Times New Roman" w:hAnsi="Times New Roman" w:cs="Times New Roman"/>
          <w:sz w:val="24"/>
          <w:szCs w:val="24"/>
        </w:rPr>
        <w:t>politik</w:t>
      </w:r>
      <w:r>
        <w:rPr>
          <w:rFonts w:ascii="Times New Roman" w:hAnsi="Times New Roman" w:cs="Times New Roman"/>
          <w:sz w:val="24"/>
          <w:szCs w:val="24"/>
        </w:rPr>
        <w:t>as</w:t>
      </w:r>
      <w:r w:rsidRPr="00554C72">
        <w:rPr>
          <w:rFonts w:ascii="Times New Roman" w:hAnsi="Times New Roman" w:cs="Times New Roman"/>
          <w:sz w:val="24"/>
          <w:szCs w:val="24"/>
        </w:rPr>
        <w:t xml:space="preserve"> risinājumi</w:t>
      </w:r>
      <w:r>
        <w:rPr>
          <w:rFonts w:ascii="Times New Roman" w:hAnsi="Times New Roman" w:cs="Times New Roman"/>
          <w:sz w:val="24"/>
          <w:szCs w:val="24"/>
        </w:rPr>
        <w:t xml:space="preserve">, </w:t>
      </w:r>
      <w:r w:rsidRPr="00554C72">
        <w:rPr>
          <w:rFonts w:ascii="Times New Roman" w:hAnsi="Times New Roman" w:cs="Times New Roman"/>
          <w:sz w:val="24"/>
          <w:szCs w:val="24"/>
        </w:rPr>
        <w:t xml:space="preserve">piemēram, nodokļu atvieglojumi, </w:t>
      </w:r>
      <w:r>
        <w:rPr>
          <w:rFonts w:ascii="Times New Roman" w:hAnsi="Times New Roman" w:cs="Times New Roman"/>
          <w:sz w:val="24"/>
          <w:szCs w:val="24"/>
        </w:rPr>
        <w:t xml:space="preserve">nodokļu kontroles vai </w:t>
      </w:r>
      <w:r w:rsidRPr="00554C72">
        <w:rPr>
          <w:rFonts w:ascii="Times New Roman" w:hAnsi="Times New Roman" w:cs="Times New Roman"/>
          <w:sz w:val="24"/>
          <w:szCs w:val="24"/>
        </w:rPr>
        <w:t>sodu politika, nodokļu tiesību akti, pētījum</w:t>
      </w:r>
      <w:r>
        <w:rPr>
          <w:rFonts w:ascii="Times New Roman" w:hAnsi="Times New Roman" w:cs="Times New Roman"/>
          <w:sz w:val="24"/>
          <w:szCs w:val="24"/>
        </w:rPr>
        <w:t>a</w:t>
      </w:r>
      <w:r w:rsidRPr="00554C72">
        <w:rPr>
          <w:rFonts w:ascii="Times New Roman" w:hAnsi="Times New Roman" w:cs="Times New Roman"/>
          <w:sz w:val="24"/>
          <w:szCs w:val="24"/>
        </w:rPr>
        <w:t xml:space="preserve"> rezultāti </w:t>
      </w:r>
      <w:r w:rsidRPr="00D1037F">
        <w:rPr>
          <w:rFonts w:ascii="Times New Roman" w:hAnsi="Times New Roman" w:cs="Times New Roman"/>
          <w:sz w:val="24"/>
          <w:szCs w:val="24"/>
        </w:rPr>
        <w:t xml:space="preserve">liecina, ka tās varētu būt iedarbīgākais veids kā </w:t>
      </w:r>
      <w:r>
        <w:rPr>
          <w:rFonts w:ascii="Times New Roman" w:hAnsi="Times New Roman" w:cs="Times New Roman"/>
          <w:sz w:val="24"/>
          <w:szCs w:val="24"/>
        </w:rPr>
        <w:t>L</w:t>
      </w:r>
      <w:r w:rsidRPr="00D1037F">
        <w:rPr>
          <w:rFonts w:ascii="Times New Roman" w:hAnsi="Times New Roman" w:cs="Times New Roman"/>
          <w:sz w:val="24"/>
          <w:szCs w:val="24"/>
        </w:rPr>
        <w:t xml:space="preserve">atvijā ievērojami samazināt ēnu ekonomikas </w:t>
      </w:r>
      <w:r>
        <w:rPr>
          <w:rFonts w:ascii="Times New Roman" w:hAnsi="Times New Roman" w:cs="Times New Roman"/>
          <w:sz w:val="24"/>
          <w:szCs w:val="24"/>
        </w:rPr>
        <w:t xml:space="preserve">apjomu. </w:t>
      </w:r>
    </w:p>
    <w:p w14:paraId="7004C7DA" w14:textId="26701A80" w:rsidR="00653704" w:rsidRPr="00653704" w:rsidRDefault="002256EC" w:rsidP="00653704">
      <w:pPr>
        <w:ind w:firstLine="709"/>
        <w:jc w:val="both"/>
        <w:rPr>
          <w:rFonts w:ascii="Times New Roman" w:hAnsi="Times New Roman" w:cs="Times New Roman"/>
          <w:sz w:val="24"/>
          <w:szCs w:val="24"/>
        </w:rPr>
      </w:pPr>
      <w:r w:rsidRPr="00333F3D">
        <w:rPr>
          <w:rFonts w:ascii="Times New Roman" w:hAnsi="Times New Roman" w:cs="Times New Roman"/>
          <w:color w:val="000000" w:themeColor="text1"/>
          <w:sz w:val="24"/>
          <w:szCs w:val="24"/>
        </w:rPr>
        <w:t xml:space="preserve">Prof. </w:t>
      </w:r>
      <w:r w:rsidR="00381F1E" w:rsidRPr="00333F3D">
        <w:rPr>
          <w:rFonts w:ascii="Times New Roman" w:hAnsi="Times New Roman" w:cs="Times New Roman"/>
          <w:color w:val="000000" w:themeColor="text1"/>
          <w:sz w:val="24"/>
          <w:szCs w:val="24"/>
        </w:rPr>
        <w:t>A.</w:t>
      </w:r>
      <w:r w:rsidR="00B22A98">
        <w:rPr>
          <w:rFonts w:ascii="Times New Roman" w:hAnsi="Times New Roman" w:cs="Times New Roman"/>
          <w:color w:val="000000" w:themeColor="text1"/>
          <w:sz w:val="24"/>
          <w:szCs w:val="24"/>
        </w:rPr>
        <w:t> </w:t>
      </w:r>
      <w:r w:rsidR="00381F1E" w:rsidRPr="00333F3D">
        <w:rPr>
          <w:rFonts w:ascii="Times New Roman" w:hAnsi="Times New Roman" w:cs="Times New Roman"/>
          <w:color w:val="000000" w:themeColor="text1"/>
          <w:sz w:val="24"/>
          <w:szCs w:val="24"/>
        </w:rPr>
        <w:t xml:space="preserve">Saukas </w:t>
      </w:r>
      <w:r w:rsidR="00381F1E">
        <w:rPr>
          <w:rFonts w:ascii="Times New Roman" w:hAnsi="Times New Roman" w:cs="Times New Roman"/>
          <w:sz w:val="24"/>
          <w:szCs w:val="24"/>
        </w:rPr>
        <w:t>z</w:t>
      </w:r>
      <w:r w:rsidR="00653704" w:rsidRPr="00653704">
        <w:rPr>
          <w:rFonts w:ascii="Times New Roman" w:hAnsi="Times New Roman" w:cs="Times New Roman"/>
          <w:sz w:val="24"/>
          <w:szCs w:val="24"/>
        </w:rPr>
        <w:t>inātniski pamatot</w:t>
      </w:r>
      <w:r w:rsidR="00653704">
        <w:rPr>
          <w:rFonts w:ascii="Times New Roman" w:hAnsi="Times New Roman" w:cs="Times New Roman"/>
          <w:sz w:val="24"/>
          <w:szCs w:val="24"/>
        </w:rPr>
        <w:t>u</w:t>
      </w:r>
      <w:r w:rsidR="00653704" w:rsidRPr="00653704">
        <w:rPr>
          <w:rFonts w:ascii="Times New Roman" w:hAnsi="Times New Roman" w:cs="Times New Roman"/>
          <w:sz w:val="24"/>
          <w:szCs w:val="24"/>
        </w:rPr>
        <w:t xml:space="preserve"> rīcībpolitikas rekomendācij</w:t>
      </w:r>
      <w:r w:rsidR="00653704">
        <w:rPr>
          <w:rFonts w:ascii="Times New Roman" w:hAnsi="Times New Roman" w:cs="Times New Roman"/>
          <w:sz w:val="24"/>
          <w:szCs w:val="24"/>
        </w:rPr>
        <w:t xml:space="preserve">u ziņojumā ir norādīti </w:t>
      </w:r>
      <w:r w:rsidR="00653704" w:rsidRPr="00653704">
        <w:rPr>
          <w:rFonts w:ascii="Times New Roman" w:hAnsi="Times New Roman" w:cs="Times New Roman"/>
          <w:sz w:val="24"/>
          <w:szCs w:val="24"/>
        </w:rPr>
        <w:t>galvenie ēnu ekonomik</w:t>
      </w:r>
      <w:r w:rsidR="00653704">
        <w:rPr>
          <w:rFonts w:ascii="Times New Roman" w:hAnsi="Times New Roman" w:cs="Times New Roman"/>
          <w:sz w:val="24"/>
          <w:szCs w:val="24"/>
        </w:rPr>
        <w:t>u</w:t>
      </w:r>
      <w:r w:rsidR="00653704" w:rsidRPr="00653704">
        <w:rPr>
          <w:rFonts w:ascii="Times New Roman" w:hAnsi="Times New Roman" w:cs="Times New Roman"/>
          <w:sz w:val="24"/>
          <w:szCs w:val="24"/>
        </w:rPr>
        <w:t xml:space="preserve"> un </w:t>
      </w:r>
      <w:r w:rsidR="00653704">
        <w:rPr>
          <w:rFonts w:ascii="Times New Roman" w:hAnsi="Times New Roman" w:cs="Times New Roman"/>
          <w:sz w:val="24"/>
          <w:szCs w:val="24"/>
        </w:rPr>
        <w:t>“</w:t>
      </w:r>
      <w:r w:rsidR="00653704" w:rsidRPr="00653704">
        <w:rPr>
          <w:rFonts w:ascii="Times New Roman" w:hAnsi="Times New Roman" w:cs="Times New Roman"/>
          <w:sz w:val="24"/>
          <w:szCs w:val="24"/>
        </w:rPr>
        <w:t>aplokšņu algu</w:t>
      </w:r>
      <w:r w:rsidR="00653704">
        <w:rPr>
          <w:rFonts w:ascii="Times New Roman" w:hAnsi="Times New Roman" w:cs="Times New Roman"/>
          <w:sz w:val="24"/>
          <w:szCs w:val="24"/>
        </w:rPr>
        <w:t>”</w:t>
      </w:r>
      <w:r w:rsidR="00653704" w:rsidRPr="00653704">
        <w:rPr>
          <w:rFonts w:ascii="Times New Roman" w:hAnsi="Times New Roman" w:cs="Times New Roman"/>
          <w:sz w:val="24"/>
          <w:szCs w:val="24"/>
        </w:rPr>
        <w:t xml:space="preserve"> apjoma ietekmējošie faktori:</w:t>
      </w:r>
    </w:p>
    <w:p w14:paraId="3541FE7E" w14:textId="6D45575E" w:rsidR="00653704" w:rsidRPr="00653704" w:rsidRDefault="00653704" w:rsidP="00653704">
      <w:pPr>
        <w:ind w:firstLine="709"/>
        <w:jc w:val="both"/>
        <w:rPr>
          <w:rFonts w:ascii="Times New Roman" w:hAnsi="Times New Roman" w:cs="Times New Roman"/>
          <w:sz w:val="24"/>
          <w:szCs w:val="24"/>
        </w:rPr>
      </w:pPr>
      <w:r w:rsidRPr="00653704">
        <w:rPr>
          <w:rFonts w:ascii="Times New Roman" w:hAnsi="Times New Roman" w:cs="Times New Roman"/>
          <w:sz w:val="24"/>
          <w:szCs w:val="24"/>
        </w:rPr>
        <w:t>1. Uzņēmēju un indivīdu uzticēšanās dažādām institūcijām un apmierinātība ar valsts sniegtajiem</w:t>
      </w:r>
      <w:r>
        <w:rPr>
          <w:rFonts w:ascii="Times New Roman" w:hAnsi="Times New Roman" w:cs="Times New Roman"/>
          <w:sz w:val="24"/>
          <w:szCs w:val="24"/>
        </w:rPr>
        <w:t xml:space="preserve"> </w:t>
      </w:r>
      <w:r w:rsidRPr="00653704">
        <w:rPr>
          <w:rFonts w:ascii="Times New Roman" w:hAnsi="Times New Roman" w:cs="Times New Roman"/>
          <w:sz w:val="24"/>
          <w:szCs w:val="24"/>
        </w:rPr>
        <w:t>pakalpojumiem.</w:t>
      </w:r>
    </w:p>
    <w:p w14:paraId="3FCCFDA5" w14:textId="77777777" w:rsidR="00653704" w:rsidRPr="00653704" w:rsidRDefault="00653704" w:rsidP="00653704">
      <w:pPr>
        <w:ind w:firstLine="709"/>
        <w:jc w:val="both"/>
        <w:rPr>
          <w:rFonts w:ascii="Times New Roman" w:hAnsi="Times New Roman" w:cs="Times New Roman"/>
          <w:sz w:val="24"/>
          <w:szCs w:val="24"/>
        </w:rPr>
      </w:pPr>
      <w:r w:rsidRPr="00653704">
        <w:rPr>
          <w:rFonts w:ascii="Times New Roman" w:hAnsi="Times New Roman" w:cs="Times New Roman"/>
          <w:sz w:val="24"/>
          <w:szCs w:val="24"/>
        </w:rPr>
        <w:t>2. Varbūtība tikt pieķertam un soda samērīgums iesaistoties ēnu ekonomikas darbībās</w:t>
      </w:r>
    </w:p>
    <w:p w14:paraId="362B7391" w14:textId="77777777" w:rsidR="00653704" w:rsidRPr="00653704" w:rsidRDefault="00653704" w:rsidP="00653704">
      <w:pPr>
        <w:ind w:firstLine="709"/>
        <w:jc w:val="both"/>
        <w:rPr>
          <w:rFonts w:ascii="Times New Roman" w:hAnsi="Times New Roman" w:cs="Times New Roman"/>
          <w:sz w:val="24"/>
          <w:szCs w:val="24"/>
        </w:rPr>
      </w:pPr>
      <w:r w:rsidRPr="00653704">
        <w:rPr>
          <w:rFonts w:ascii="Times New Roman" w:hAnsi="Times New Roman" w:cs="Times New Roman"/>
          <w:sz w:val="24"/>
          <w:szCs w:val="24"/>
        </w:rPr>
        <w:t>3. Nodokļu politika.</w:t>
      </w:r>
    </w:p>
    <w:p w14:paraId="3BFD463C" w14:textId="77777777" w:rsidR="00653704" w:rsidRPr="00653704" w:rsidRDefault="00653704" w:rsidP="00653704">
      <w:pPr>
        <w:ind w:firstLine="709"/>
        <w:jc w:val="both"/>
        <w:rPr>
          <w:rFonts w:ascii="Times New Roman" w:hAnsi="Times New Roman" w:cs="Times New Roman"/>
          <w:sz w:val="24"/>
          <w:szCs w:val="24"/>
        </w:rPr>
      </w:pPr>
      <w:r w:rsidRPr="00653704">
        <w:rPr>
          <w:rFonts w:ascii="Times New Roman" w:hAnsi="Times New Roman" w:cs="Times New Roman"/>
          <w:sz w:val="24"/>
          <w:szCs w:val="24"/>
        </w:rPr>
        <w:t>4. Nodokļu morāle.</w:t>
      </w:r>
    </w:p>
    <w:p w14:paraId="440F1319" w14:textId="09EE5D40" w:rsidR="00653704" w:rsidRDefault="00653704" w:rsidP="00653704">
      <w:pPr>
        <w:ind w:firstLine="709"/>
        <w:jc w:val="both"/>
        <w:rPr>
          <w:rFonts w:ascii="Times New Roman" w:hAnsi="Times New Roman" w:cs="Times New Roman"/>
          <w:sz w:val="24"/>
          <w:szCs w:val="24"/>
        </w:rPr>
      </w:pPr>
      <w:r w:rsidRPr="00653704">
        <w:rPr>
          <w:rFonts w:ascii="Times New Roman" w:hAnsi="Times New Roman" w:cs="Times New Roman"/>
          <w:sz w:val="24"/>
          <w:szCs w:val="24"/>
        </w:rPr>
        <w:t>5. Ar konkrētām industrijām un uzņēmumiem saistīti iemesli: aplokšņu algu noteicošie faktori</w:t>
      </w:r>
      <w:r>
        <w:rPr>
          <w:rFonts w:ascii="Times New Roman" w:hAnsi="Times New Roman" w:cs="Times New Roman"/>
          <w:sz w:val="24"/>
          <w:szCs w:val="24"/>
        </w:rPr>
        <w:t>, t</w:t>
      </w:r>
      <w:r w:rsidRPr="00653704">
        <w:rPr>
          <w:rFonts w:ascii="Times New Roman" w:hAnsi="Times New Roman" w:cs="Times New Roman"/>
          <w:sz w:val="24"/>
          <w:szCs w:val="24"/>
        </w:rPr>
        <w:t>ostarp administratīvais slogs</w:t>
      </w:r>
      <w:r>
        <w:rPr>
          <w:rFonts w:ascii="Times New Roman" w:hAnsi="Times New Roman" w:cs="Times New Roman"/>
          <w:sz w:val="24"/>
          <w:szCs w:val="24"/>
        </w:rPr>
        <w:t>.</w:t>
      </w:r>
      <w:r w:rsidRPr="00653704">
        <w:rPr>
          <w:rFonts w:ascii="Times New Roman" w:hAnsi="Times New Roman" w:cs="Times New Roman"/>
          <w:sz w:val="24"/>
          <w:szCs w:val="24"/>
        </w:rPr>
        <w:t xml:space="preserve"> </w:t>
      </w:r>
    </w:p>
    <w:p w14:paraId="06587226" w14:textId="327EBBEE" w:rsidR="00214C5C" w:rsidRDefault="005D40B6" w:rsidP="001904DB">
      <w:pPr>
        <w:ind w:firstLine="709"/>
        <w:jc w:val="both"/>
        <w:rPr>
          <w:rFonts w:ascii="Times New Roman" w:hAnsi="Times New Roman" w:cs="Times New Roman"/>
          <w:sz w:val="24"/>
          <w:szCs w:val="24"/>
        </w:rPr>
      </w:pPr>
      <w:r w:rsidRPr="005D40B6">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644DE277" wp14:editId="48B287EF">
            <wp:simplePos x="0" y="0"/>
            <wp:positionH relativeFrom="column">
              <wp:posOffset>1905</wp:posOffset>
            </wp:positionH>
            <wp:positionV relativeFrom="paragraph">
              <wp:posOffset>49530</wp:posOffset>
            </wp:positionV>
            <wp:extent cx="3395273" cy="2202511"/>
            <wp:effectExtent l="0" t="0" r="0" b="7620"/>
            <wp:wrapSquare wrapText="bothSides"/>
            <wp:docPr id="814560283" name="Picture 1" descr="A diagram of a graph and 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60283" name="Picture 1" descr="A diagram of a graph and a diagram of a graph&#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95273" cy="2202511"/>
                    </a:xfrm>
                    <a:prstGeom prst="rect">
                      <a:avLst/>
                    </a:prstGeom>
                  </pic:spPr>
                </pic:pic>
              </a:graphicData>
            </a:graphic>
          </wp:anchor>
        </w:drawing>
      </w:r>
      <w:r w:rsidR="00653704">
        <w:rPr>
          <w:rFonts w:ascii="Times New Roman" w:hAnsi="Times New Roman" w:cs="Times New Roman"/>
          <w:sz w:val="24"/>
          <w:szCs w:val="24"/>
        </w:rPr>
        <w:t>Turklāt OECD savos pētījumos atzīmē, k</w:t>
      </w:r>
      <w:r w:rsidR="0051246A">
        <w:rPr>
          <w:rFonts w:ascii="Times New Roman" w:hAnsi="Times New Roman" w:cs="Times New Roman"/>
          <w:sz w:val="24"/>
          <w:szCs w:val="24"/>
        </w:rPr>
        <w:t>a</w:t>
      </w:r>
      <w:r w:rsidR="00653704">
        <w:rPr>
          <w:rFonts w:ascii="Times New Roman" w:hAnsi="Times New Roman" w:cs="Times New Roman"/>
          <w:sz w:val="24"/>
          <w:szCs w:val="24"/>
        </w:rPr>
        <w:t xml:space="preserve"> v</w:t>
      </w:r>
      <w:r w:rsidR="00214C5C">
        <w:rPr>
          <w:rFonts w:ascii="Times New Roman" w:hAnsi="Times New Roman" w:cs="Times New Roman"/>
          <w:sz w:val="24"/>
          <w:szCs w:val="24"/>
        </w:rPr>
        <w:t xml:space="preserve">iens no </w:t>
      </w:r>
      <w:r w:rsidR="006F7A9D">
        <w:rPr>
          <w:rFonts w:ascii="Times New Roman" w:hAnsi="Times New Roman" w:cs="Times New Roman"/>
          <w:sz w:val="24"/>
          <w:szCs w:val="24"/>
        </w:rPr>
        <w:t>svarīgāka</w:t>
      </w:r>
      <w:r w:rsidR="00214C5C">
        <w:rPr>
          <w:rFonts w:ascii="Times New Roman" w:hAnsi="Times New Roman" w:cs="Times New Roman"/>
          <w:sz w:val="24"/>
          <w:szCs w:val="24"/>
        </w:rPr>
        <w:t xml:space="preserve">jiem </w:t>
      </w:r>
      <w:r w:rsidR="006F7A9D">
        <w:rPr>
          <w:rFonts w:ascii="Times New Roman" w:hAnsi="Times New Roman" w:cs="Times New Roman"/>
          <w:sz w:val="24"/>
          <w:szCs w:val="24"/>
        </w:rPr>
        <w:t>faktor</w:t>
      </w:r>
      <w:r w:rsidR="00214C5C">
        <w:rPr>
          <w:rFonts w:ascii="Times New Roman" w:hAnsi="Times New Roman" w:cs="Times New Roman"/>
          <w:sz w:val="24"/>
          <w:szCs w:val="24"/>
        </w:rPr>
        <w:t>iem</w:t>
      </w:r>
      <w:r w:rsidR="006F7A9D">
        <w:rPr>
          <w:rFonts w:ascii="Times New Roman" w:hAnsi="Times New Roman" w:cs="Times New Roman"/>
          <w:sz w:val="24"/>
          <w:szCs w:val="24"/>
        </w:rPr>
        <w:t>, kas ietekmē nodokļu morāli ir uzticēšanas valdībai, parlamenta</w:t>
      </w:r>
      <w:r w:rsidR="00E40B27">
        <w:rPr>
          <w:rFonts w:ascii="Times New Roman" w:hAnsi="Times New Roman" w:cs="Times New Roman"/>
          <w:sz w:val="24"/>
          <w:szCs w:val="24"/>
        </w:rPr>
        <w:t>m, tiesai, nodokļu administrācijai, valsts amatpersonām, politiķiem, prezidentam</w:t>
      </w:r>
      <w:r w:rsidR="00EE3924">
        <w:rPr>
          <w:rFonts w:ascii="Times New Roman" w:hAnsi="Times New Roman" w:cs="Times New Roman"/>
          <w:sz w:val="24"/>
          <w:szCs w:val="24"/>
        </w:rPr>
        <w:t xml:space="preserve"> un</w:t>
      </w:r>
      <w:r w:rsidR="00E40B27">
        <w:rPr>
          <w:rFonts w:ascii="Times New Roman" w:hAnsi="Times New Roman" w:cs="Times New Roman"/>
          <w:sz w:val="24"/>
          <w:szCs w:val="24"/>
        </w:rPr>
        <w:t xml:space="preserve"> politikas partijām.</w:t>
      </w:r>
      <w:r w:rsidR="006F7A9D">
        <w:rPr>
          <w:rFonts w:ascii="Times New Roman" w:hAnsi="Times New Roman" w:cs="Times New Roman"/>
          <w:sz w:val="24"/>
          <w:szCs w:val="24"/>
        </w:rPr>
        <w:t xml:space="preserve"> </w:t>
      </w:r>
      <w:r w:rsidR="006F7A9D" w:rsidRPr="00554C72">
        <w:rPr>
          <w:rFonts w:ascii="Times New Roman" w:hAnsi="Times New Roman" w:cs="Times New Roman"/>
          <w:sz w:val="24"/>
          <w:szCs w:val="24"/>
        </w:rPr>
        <w:t xml:space="preserve">OECD </w:t>
      </w:r>
      <w:r w:rsidR="00E40B27">
        <w:rPr>
          <w:rFonts w:ascii="Times New Roman" w:hAnsi="Times New Roman" w:cs="Times New Roman"/>
          <w:sz w:val="24"/>
          <w:szCs w:val="24"/>
        </w:rPr>
        <w:t xml:space="preserve">2022.gada </w:t>
      </w:r>
      <w:r w:rsidR="006F7A9D" w:rsidRPr="00554C72">
        <w:rPr>
          <w:rFonts w:ascii="Times New Roman" w:hAnsi="Times New Roman" w:cs="Times New Roman"/>
          <w:sz w:val="24"/>
          <w:szCs w:val="24"/>
        </w:rPr>
        <w:t xml:space="preserve">aptauja par sabiedrības uzticēšanos valsts institūcijām liecina, ka tikai 24,5% Latvijas iedzīvotāju uzticas valdībai, kas ir ievērojami zemāks rādītājs nekā </w:t>
      </w:r>
      <w:r w:rsidR="00003466" w:rsidRPr="00891914">
        <w:rPr>
          <w:rFonts w:ascii="Times New Roman" w:hAnsi="Times New Roman" w:cs="Times New Roman"/>
          <w:sz w:val="24"/>
          <w:szCs w:val="24"/>
        </w:rPr>
        <w:t>vidēji</w:t>
      </w:r>
      <w:r w:rsidR="00003466" w:rsidRPr="00003466">
        <w:rPr>
          <w:rFonts w:ascii="Times New Roman" w:hAnsi="Times New Roman" w:cs="Times New Roman"/>
          <w:sz w:val="24"/>
          <w:szCs w:val="24"/>
        </w:rPr>
        <w:t xml:space="preserve"> </w:t>
      </w:r>
      <w:r w:rsidR="006F7A9D" w:rsidRPr="00554C72">
        <w:rPr>
          <w:rFonts w:ascii="Times New Roman" w:hAnsi="Times New Roman" w:cs="Times New Roman"/>
          <w:sz w:val="24"/>
          <w:szCs w:val="24"/>
        </w:rPr>
        <w:t>OECD valstīs (41%)</w:t>
      </w:r>
      <w:r w:rsidR="00D94C76">
        <w:rPr>
          <w:rStyle w:val="FootnoteReference"/>
          <w:rFonts w:ascii="Times New Roman" w:hAnsi="Times New Roman" w:cs="Times New Roman"/>
          <w:sz w:val="24"/>
          <w:szCs w:val="24"/>
        </w:rPr>
        <w:footnoteReference w:id="13"/>
      </w:r>
      <w:r w:rsidR="006F7A9D" w:rsidRPr="00554C72">
        <w:rPr>
          <w:rFonts w:ascii="Times New Roman" w:hAnsi="Times New Roman" w:cs="Times New Roman"/>
          <w:sz w:val="24"/>
          <w:szCs w:val="24"/>
        </w:rPr>
        <w:t xml:space="preserve">. </w:t>
      </w:r>
    </w:p>
    <w:p w14:paraId="7B98CB2A" w14:textId="45FDF9D3" w:rsidR="002C377B" w:rsidRDefault="005E613F" w:rsidP="00554C72">
      <w:pPr>
        <w:ind w:firstLine="709"/>
        <w:jc w:val="both"/>
        <w:rPr>
          <w:rFonts w:ascii="Times New Roman" w:hAnsi="Times New Roman" w:cs="Times New Roman"/>
          <w:color w:val="000000" w:themeColor="text1"/>
          <w:sz w:val="24"/>
          <w:szCs w:val="24"/>
        </w:rPr>
      </w:pPr>
      <w:r w:rsidRPr="00290418">
        <w:rPr>
          <w:rFonts w:ascii="Times New Roman" w:hAnsi="Times New Roman" w:cs="Times New Roman"/>
          <w:sz w:val="24"/>
          <w:szCs w:val="24"/>
        </w:rPr>
        <w:t>Valsts pētījumu programmas “Ēnu ekonomikas mazināšana valsts ilgtspējīgas attīstības nodrošināšanai”</w:t>
      </w:r>
      <w:r>
        <w:rPr>
          <w:rFonts w:ascii="Times New Roman" w:hAnsi="Times New Roman" w:cs="Times New Roman"/>
          <w:sz w:val="24"/>
          <w:szCs w:val="24"/>
        </w:rPr>
        <w:t xml:space="preserve"> ietvaros </w:t>
      </w:r>
      <w:r w:rsidRPr="00367E5D">
        <w:rPr>
          <w:rFonts w:ascii="Times New Roman" w:hAnsi="Times New Roman" w:cs="Times New Roman"/>
          <w:sz w:val="24"/>
          <w:szCs w:val="24"/>
        </w:rPr>
        <w:t>prof.</w:t>
      </w:r>
      <w:r>
        <w:rPr>
          <w:rFonts w:ascii="Times New Roman" w:hAnsi="Times New Roman" w:cs="Times New Roman"/>
          <w:sz w:val="24"/>
          <w:szCs w:val="24"/>
        </w:rPr>
        <w:t xml:space="preserve"> A. Saulītis savā </w:t>
      </w:r>
      <w:r w:rsidRPr="005E613F">
        <w:rPr>
          <w:rFonts w:ascii="Times New Roman" w:hAnsi="Times New Roman" w:cs="Times New Roman"/>
          <w:sz w:val="24"/>
          <w:szCs w:val="24"/>
        </w:rPr>
        <w:t>ziņojum</w:t>
      </w:r>
      <w:r>
        <w:rPr>
          <w:rFonts w:ascii="Times New Roman" w:hAnsi="Times New Roman" w:cs="Times New Roman"/>
          <w:sz w:val="24"/>
          <w:szCs w:val="24"/>
        </w:rPr>
        <w:t>ā</w:t>
      </w:r>
      <w:r w:rsidRPr="005E613F">
        <w:rPr>
          <w:rFonts w:ascii="Times New Roman" w:hAnsi="Times New Roman" w:cs="Times New Roman"/>
          <w:sz w:val="24"/>
          <w:szCs w:val="24"/>
        </w:rPr>
        <w:t xml:space="preserve"> par </w:t>
      </w:r>
      <w:r>
        <w:rPr>
          <w:rFonts w:ascii="Times New Roman" w:hAnsi="Times New Roman" w:cs="Times New Roman"/>
          <w:sz w:val="24"/>
          <w:szCs w:val="24"/>
        </w:rPr>
        <w:t>L</w:t>
      </w:r>
      <w:r w:rsidRPr="005E613F">
        <w:rPr>
          <w:rFonts w:ascii="Times New Roman" w:hAnsi="Times New Roman" w:cs="Times New Roman"/>
          <w:sz w:val="24"/>
          <w:szCs w:val="24"/>
        </w:rPr>
        <w:t>atvijas iedzīvotāju iesaistīšanos</w:t>
      </w:r>
      <w:r w:rsidR="00EE3924">
        <w:rPr>
          <w:rFonts w:ascii="Times New Roman" w:hAnsi="Times New Roman" w:cs="Times New Roman"/>
          <w:sz w:val="24"/>
          <w:szCs w:val="24"/>
        </w:rPr>
        <w:t xml:space="preserve"> ēnu </w:t>
      </w:r>
      <w:r w:rsidRPr="005E613F">
        <w:rPr>
          <w:rFonts w:ascii="Times New Roman" w:hAnsi="Times New Roman" w:cs="Times New Roman"/>
          <w:sz w:val="24"/>
          <w:szCs w:val="24"/>
        </w:rPr>
        <w:t>ekonomikā</w:t>
      </w:r>
      <w:r w:rsidR="002C377B">
        <w:rPr>
          <w:rFonts w:ascii="Times New Roman" w:hAnsi="Times New Roman" w:cs="Times New Roman"/>
          <w:sz w:val="24"/>
          <w:szCs w:val="24"/>
        </w:rPr>
        <w:t xml:space="preserve"> uzsver nodokļu morāles aspekta nozīmīgumu. </w:t>
      </w:r>
      <w:r w:rsidR="002C377B">
        <w:rPr>
          <w:rFonts w:ascii="Times New Roman" w:hAnsi="Times New Roman" w:cs="Times New Roman"/>
          <w:color w:val="000000" w:themeColor="text1"/>
          <w:sz w:val="24"/>
          <w:szCs w:val="24"/>
        </w:rPr>
        <w:t xml:space="preserve">Pētījumā par iedzīvotāju iesaistīšanos ēnu ekonomikā tika secināts, ka </w:t>
      </w:r>
      <w:r w:rsidR="002C377B" w:rsidRPr="00802EA4">
        <w:rPr>
          <w:rFonts w:ascii="Times New Roman" w:hAnsi="Times New Roman" w:cs="Times New Roman"/>
          <w:color w:val="000000" w:themeColor="text1"/>
          <w:sz w:val="24"/>
          <w:szCs w:val="24"/>
        </w:rPr>
        <w:t>nodokļu nomaksa un ēnu ekonomika ir saistīta ar trīs būtiskiem faktoriem</w:t>
      </w:r>
      <w:r w:rsidR="002C377B">
        <w:rPr>
          <w:rFonts w:ascii="Times New Roman" w:hAnsi="Times New Roman" w:cs="Times New Roman"/>
          <w:color w:val="000000" w:themeColor="text1"/>
          <w:sz w:val="24"/>
          <w:szCs w:val="24"/>
        </w:rPr>
        <w:t>:</w:t>
      </w:r>
    </w:p>
    <w:p w14:paraId="2FB6F2DC" w14:textId="77777777" w:rsidR="002C377B" w:rsidRPr="0080338A" w:rsidRDefault="002C377B" w:rsidP="00554C72">
      <w:pPr>
        <w:pStyle w:val="ListParagraph"/>
        <w:numPr>
          <w:ilvl w:val="0"/>
          <w:numId w:val="4"/>
        </w:numPr>
        <w:ind w:left="993" w:hanging="284"/>
        <w:jc w:val="both"/>
        <w:rPr>
          <w:rFonts w:ascii="Times New Roman" w:hAnsi="Times New Roman" w:cs="Times New Roman"/>
          <w:color w:val="000000" w:themeColor="text1"/>
          <w:sz w:val="24"/>
          <w:szCs w:val="24"/>
        </w:rPr>
      </w:pPr>
      <w:r w:rsidRPr="0080338A">
        <w:rPr>
          <w:rFonts w:ascii="Times New Roman" w:hAnsi="Times New Roman" w:cs="Times New Roman"/>
          <w:color w:val="000000" w:themeColor="text1"/>
          <w:sz w:val="24"/>
          <w:szCs w:val="24"/>
        </w:rPr>
        <w:t xml:space="preserve">tie ir </w:t>
      </w:r>
      <w:r w:rsidRPr="0080338A">
        <w:rPr>
          <w:rFonts w:ascii="Times New Roman" w:hAnsi="Times New Roman" w:cs="Times New Roman"/>
          <w:i/>
          <w:iCs/>
          <w:color w:val="000000" w:themeColor="text1"/>
          <w:sz w:val="24"/>
          <w:szCs w:val="24"/>
        </w:rPr>
        <w:t>strukturālie faktori</w:t>
      </w:r>
      <w:r w:rsidRPr="0080338A">
        <w:rPr>
          <w:rFonts w:ascii="Times New Roman" w:hAnsi="Times New Roman" w:cs="Times New Roman"/>
          <w:color w:val="000000" w:themeColor="text1"/>
          <w:sz w:val="24"/>
          <w:szCs w:val="24"/>
        </w:rPr>
        <w:t>: nodokļu sistēma un normatīvā regulējuma ietvars. Tajā ietilpst nodokļu administrēšanas efektivitāte – sodu apmērs un iespējamība tikt sodītam, korupcijas izplatība, sabiedrisko pakalpojumu kvalitāte</w:t>
      </w:r>
      <w:r>
        <w:rPr>
          <w:rFonts w:ascii="Times New Roman" w:hAnsi="Times New Roman" w:cs="Times New Roman"/>
          <w:color w:val="000000" w:themeColor="text1"/>
          <w:sz w:val="24"/>
          <w:szCs w:val="24"/>
        </w:rPr>
        <w:t>;</w:t>
      </w:r>
    </w:p>
    <w:p w14:paraId="188FAB48" w14:textId="77777777" w:rsidR="002C377B" w:rsidRPr="00525CB6" w:rsidRDefault="002C377B" w:rsidP="00554C72">
      <w:pPr>
        <w:pStyle w:val="ListParagraph"/>
        <w:numPr>
          <w:ilvl w:val="0"/>
          <w:numId w:val="4"/>
        </w:numPr>
        <w:ind w:left="993" w:hanging="284"/>
        <w:jc w:val="both"/>
        <w:rPr>
          <w:rFonts w:ascii="Times New Roman" w:hAnsi="Times New Roman" w:cs="Times New Roman"/>
          <w:color w:val="000000" w:themeColor="text1"/>
          <w:sz w:val="24"/>
          <w:szCs w:val="24"/>
        </w:rPr>
      </w:pPr>
      <w:r w:rsidRPr="00525CB6">
        <w:rPr>
          <w:rFonts w:ascii="Times New Roman" w:hAnsi="Times New Roman" w:cs="Times New Roman"/>
          <w:color w:val="000000" w:themeColor="text1"/>
          <w:sz w:val="24"/>
          <w:szCs w:val="24"/>
        </w:rPr>
        <w:t xml:space="preserve">tie ir </w:t>
      </w:r>
      <w:r w:rsidRPr="00F1257D">
        <w:rPr>
          <w:rFonts w:ascii="Times New Roman" w:hAnsi="Times New Roman" w:cs="Times New Roman"/>
          <w:i/>
          <w:iCs/>
          <w:color w:val="000000" w:themeColor="text1"/>
          <w:sz w:val="24"/>
          <w:szCs w:val="24"/>
        </w:rPr>
        <w:t>norēķinu faktori</w:t>
      </w:r>
      <w:r w:rsidRPr="00525CB6">
        <w:rPr>
          <w:rFonts w:ascii="Times New Roman" w:hAnsi="Times New Roman" w:cs="Times New Roman"/>
          <w:color w:val="000000" w:themeColor="text1"/>
          <w:sz w:val="24"/>
          <w:szCs w:val="24"/>
        </w:rPr>
        <w:t>: preču un pakalpojumu pieejamība un izmaksu atšķirība formālajā un ēnu ekonomikā, tāpat arī pirkumu anonimitāte, drošība u.tml</w:t>
      </w:r>
      <w:r>
        <w:rPr>
          <w:rFonts w:ascii="Times New Roman" w:hAnsi="Times New Roman" w:cs="Times New Roman"/>
          <w:color w:val="000000" w:themeColor="text1"/>
          <w:sz w:val="24"/>
          <w:szCs w:val="24"/>
        </w:rPr>
        <w:t>;</w:t>
      </w:r>
    </w:p>
    <w:p w14:paraId="5AAA95F6" w14:textId="77777777" w:rsidR="002C377B" w:rsidRPr="00525CB6" w:rsidRDefault="002C377B" w:rsidP="00554C72">
      <w:pPr>
        <w:pStyle w:val="ListParagraph"/>
        <w:numPr>
          <w:ilvl w:val="0"/>
          <w:numId w:val="4"/>
        </w:numPr>
        <w:ind w:left="993" w:hanging="284"/>
        <w:jc w:val="both"/>
        <w:rPr>
          <w:rFonts w:ascii="Times New Roman" w:hAnsi="Times New Roman" w:cs="Times New Roman"/>
          <w:color w:val="000000" w:themeColor="text1"/>
          <w:sz w:val="24"/>
          <w:szCs w:val="24"/>
        </w:rPr>
      </w:pPr>
      <w:r w:rsidRPr="00525CB6">
        <w:rPr>
          <w:rFonts w:ascii="Times New Roman" w:hAnsi="Times New Roman" w:cs="Times New Roman"/>
          <w:color w:val="000000" w:themeColor="text1"/>
          <w:sz w:val="24"/>
          <w:szCs w:val="24"/>
        </w:rPr>
        <w:t xml:space="preserve">tie ir </w:t>
      </w:r>
      <w:r w:rsidRPr="00F1257D">
        <w:rPr>
          <w:rFonts w:ascii="Times New Roman" w:hAnsi="Times New Roman" w:cs="Times New Roman"/>
          <w:i/>
          <w:iCs/>
          <w:color w:val="000000" w:themeColor="text1"/>
          <w:sz w:val="24"/>
          <w:szCs w:val="24"/>
        </w:rPr>
        <w:t>vēsturiskie faktori</w:t>
      </w:r>
      <w:r w:rsidRPr="00525CB6">
        <w:rPr>
          <w:rFonts w:ascii="Times New Roman" w:hAnsi="Times New Roman" w:cs="Times New Roman"/>
          <w:color w:val="000000" w:themeColor="text1"/>
          <w:sz w:val="24"/>
          <w:szCs w:val="24"/>
        </w:rPr>
        <w:t>, kas saistīti ar nodokļu morāli, identitāti, nodokļu administrējošo institūciju darba ētiku, plašāku politisko un sociālo vidi.</w:t>
      </w:r>
      <w:r>
        <w:rPr>
          <w:rStyle w:val="FootnoteReference"/>
          <w:rFonts w:ascii="Times New Roman" w:hAnsi="Times New Roman" w:cs="Times New Roman"/>
          <w:color w:val="000000" w:themeColor="text1"/>
          <w:sz w:val="24"/>
          <w:szCs w:val="24"/>
        </w:rPr>
        <w:footnoteReference w:id="14"/>
      </w:r>
    </w:p>
    <w:p w14:paraId="76FF2CE0" w14:textId="62CF4ACA" w:rsidR="002C377B" w:rsidRDefault="002C377B" w:rsidP="00554C72">
      <w:pPr>
        <w:ind w:firstLine="720"/>
        <w:jc w:val="both"/>
        <w:rPr>
          <w:rFonts w:ascii="Times New Roman" w:hAnsi="Times New Roman" w:cs="Times New Roman"/>
          <w:kern w:val="0"/>
          <w:sz w:val="24"/>
          <w:szCs w:val="24"/>
          <w14:ligatures w14:val="none"/>
        </w:rPr>
      </w:pPr>
      <w:r w:rsidRPr="00554C72">
        <w:rPr>
          <w:rFonts w:ascii="Times New Roman" w:hAnsi="Times New Roman" w:cs="Times New Roman"/>
          <w:kern w:val="0"/>
          <w:sz w:val="24"/>
          <w:szCs w:val="24"/>
          <w14:ligatures w14:val="none"/>
        </w:rPr>
        <w:t>Novērtējot dažādas situācijas, kurās netiek nomaksāti visi nodokļi, Latvijas iedzīvotāji visbiežāk nosoda uzņēmumu izvairīšanos no nodokļu nomaksas (darbiniekiem maksājot aplokšņu algas vai sniedzot pakalpojumu citam uzņēmumam, par to nemaksājot nodokļus), kā arī gadījumus, kad kāds izkrāpj sociālos pabalstus. Daudz labvēlīgāka attieksme ir pret vispārīgu izvairīšanos no nodokļu nomaksas (“kāds izvairās no nodokļu maksāšanas, nemaksājot vai tikai daļēji maksājot par to valstī noteiktos nodokļus”), bet vismazāk sabiedrība nosoda gadījumus, ja pakalpojumu sniedz privātpersona privātpersonai</w:t>
      </w:r>
      <w:r w:rsidR="00B33335">
        <w:rPr>
          <w:rFonts w:ascii="Times New Roman" w:hAnsi="Times New Roman" w:cs="Times New Roman"/>
          <w:kern w:val="0"/>
          <w:sz w:val="24"/>
          <w:szCs w:val="24"/>
          <w14:ligatures w14:val="none"/>
        </w:rPr>
        <w:t xml:space="preserve"> (1.att.)</w:t>
      </w:r>
      <w:r w:rsidRPr="00554C72">
        <w:rPr>
          <w:rFonts w:ascii="Times New Roman" w:hAnsi="Times New Roman" w:cs="Times New Roman"/>
          <w:kern w:val="0"/>
          <w:sz w:val="24"/>
          <w:szCs w:val="24"/>
          <w14:ligatures w14:val="none"/>
        </w:rPr>
        <w:t xml:space="preserve">. </w:t>
      </w:r>
      <w:r w:rsidRPr="00554C72">
        <w:rPr>
          <w:rFonts w:ascii="Times New Roman" w:hAnsi="Times New Roman" w:cs="Times New Roman"/>
          <w:b/>
          <w:bCs/>
          <w:kern w:val="0"/>
          <w:sz w:val="24"/>
          <w:szCs w:val="24"/>
          <w14:ligatures w14:val="none"/>
        </w:rPr>
        <w:t>Jāuzsver, ka kopumā nodokļu morāle ir zema</w:t>
      </w:r>
      <w:r w:rsidRPr="00554C72">
        <w:rPr>
          <w:rFonts w:ascii="Times New Roman" w:hAnsi="Times New Roman" w:cs="Times New Roman"/>
          <w:kern w:val="0"/>
          <w:sz w:val="24"/>
          <w:szCs w:val="24"/>
          <w14:ligatures w14:val="none"/>
        </w:rPr>
        <w:t>: lielākā daļa respondentu nevienu no aptaujā minētajiem nodokļu nemaksāšanas piemēriem neuzskatīja par pilnībā nepieņemamu.</w:t>
      </w:r>
    </w:p>
    <w:p w14:paraId="0079830D" w14:textId="77777777" w:rsidR="00487D69" w:rsidRPr="00554C72" w:rsidRDefault="00487D69" w:rsidP="00554C72">
      <w:pPr>
        <w:ind w:firstLine="720"/>
        <w:jc w:val="both"/>
        <w:rPr>
          <w:rFonts w:ascii="Times New Roman" w:hAnsi="Times New Roman" w:cs="Times New Roman"/>
          <w:kern w:val="0"/>
          <w:sz w:val="24"/>
          <w:szCs w:val="24"/>
          <w14:ligatures w14:val="none"/>
        </w:rPr>
      </w:pPr>
    </w:p>
    <w:p w14:paraId="06E860DE" w14:textId="77777777" w:rsidR="002C377B" w:rsidRDefault="002C377B" w:rsidP="002C377B">
      <w:pPr>
        <w:rPr>
          <w:kern w:val="0"/>
          <w:sz w:val="24"/>
          <w:szCs w:val="24"/>
          <w14:ligatures w14:val="none"/>
        </w:rPr>
      </w:pPr>
      <w:r w:rsidRPr="002C377B">
        <w:rPr>
          <w:noProof/>
          <w:kern w:val="0"/>
          <w:sz w:val="24"/>
          <w:szCs w:val="24"/>
          <w:lang w:val="en-US"/>
          <w14:ligatures w14:val="none"/>
        </w:rPr>
        <w:drawing>
          <wp:inline distT="0" distB="0" distL="0" distR="0" wp14:anchorId="67194A1E" wp14:editId="2EB2AB9F">
            <wp:extent cx="6257925" cy="2679065"/>
            <wp:effectExtent l="0" t="0" r="9525" b="698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E5439AF" w14:textId="26B76B40" w:rsidR="00554C72" w:rsidRPr="00554C72" w:rsidRDefault="00554C72" w:rsidP="00554C72">
      <w:pPr>
        <w:rPr>
          <w:rFonts w:ascii="Times New Roman" w:hAnsi="Times New Roman" w:cs="Times New Roman"/>
          <w:i/>
          <w:iCs/>
          <w:sz w:val="18"/>
          <w:szCs w:val="18"/>
        </w:rPr>
      </w:pPr>
      <w:r w:rsidRPr="00554C72">
        <w:rPr>
          <w:rFonts w:ascii="Times New Roman" w:hAnsi="Times New Roman" w:cs="Times New Roman"/>
          <w:i/>
          <w:iCs/>
          <w:kern w:val="0"/>
          <w:sz w:val="18"/>
          <w:szCs w:val="18"/>
          <w14:ligatures w14:val="none"/>
        </w:rPr>
        <w:t>1.att</w:t>
      </w:r>
      <w:r w:rsidR="00487D69">
        <w:rPr>
          <w:rFonts w:ascii="Times New Roman" w:hAnsi="Times New Roman" w:cs="Times New Roman"/>
          <w:i/>
          <w:iCs/>
          <w:kern w:val="0"/>
          <w:sz w:val="18"/>
          <w:szCs w:val="18"/>
          <w14:ligatures w14:val="none"/>
        </w:rPr>
        <w:t>ēls</w:t>
      </w:r>
      <w:r w:rsidRPr="00554C72">
        <w:rPr>
          <w:rFonts w:ascii="Times New Roman" w:hAnsi="Times New Roman" w:cs="Times New Roman"/>
          <w:i/>
          <w:iCs/>
          <w:kern w:val="0"/>
          <w:sz w:val="18"/>
          <w:szCs w:val="18"/>
          <w14:ligatures w14:val="none"/>
        </w:rPr>
        <w:t xml:space="preserve">. </w:t>
      </w:r>
      <w:r w:rsidRPr="002604B9">
        <w:rPr>
          <w:rFonts w:ascii="Times New Roman" w:hAnsi="Times New Roman" w:cs="Times New Roman"/>
          <w:i/>
          <w:iCs/>
          <w:color w:val="000000" w:themeColor="text1"/>
          <w:kern w:val="0"/>
          <w:sz w:val="18"/>
          <w:szCs w:val="18"/>
          <w14:ligatures w14:val="none"/>
        </w:rPr>
        <w:t>Nodokļu morāle Latvijā</w:t>
      </w:r>
      <w:r w:rsidRPr="00554C72">
        <w:rPr>
          <w:rFonts w:ascii="Times New Roman" w:hAnsi="Times New Roman" w:cs="Times New Roman"/>
          <w:i/>
          <w:iCs/>
          <w:color w:val="000000" w:themeColor="text1"/>
          <w:kern w:val="0"/>
          <w:sz w:val="18"/>
          <w:szCs w:val="18"/>
          <w14:ligatures w14:val="none"/>
        </w:rPr>
        <w:t xml:space="preserve"> “</w:t>
      </w:r>
      <w:r w:rsidRPr="00554C72">
        <w:rPr>
          <w:rFonts w:ascii="Times New Roman" w:hAnsi="Times New Roman" w:cs="Times New Roman"/>
          <w:i/>
          <w:iCs/>
          <w:sz w:val="18"/>
          <w:szCs w:val="18"/>
        </w:rPr>
        <w:t xml:space="preserve">Cik lielā mērā Jums ir pieņemama vai nepieņemama šāda rīcība?”, </w:t>
      </w:r>
      <w:r w:rsidRPr="00554C72">
        <w:rPr>
          <w:rFonts w:ascii="Times New Roman" w:hAnsi="Times New Roman" w:cs="Times New Roman"/>
          <w:i/>
          <w:iCs/>
          <w:kern w:val="0"/>
          <w:sz w:val="18"/>
          <w:szCs w:val="18"/>
          <w14:ligatures w14:val="none"/>
        </w:rPr>
        <w:t>2020. gada pētījums.</w:t>
      </w:r>
    </w:p>
    <w:p w14:paraId="27185E17" w14:textId="23393BAD" w:rsidR="002C377B" w:rsidRPr="002604B9" w:rsidRDefault="002C377B" w:rsidP="002C377B">
      <w:pPr>
        <w:ind w:firstLine="720"/>
        <w:jc w:val="both"/>
        <w:rPr>
          <w:rFonts w:ascii="Times New Roman" w:hAnsi="Times New Roman" w:cs="Times New Roman"/>
          <w:kern w:val="0"/>
          <w:sz w:val="24"/>
          <w:szCs w:val="24"/>
          <w14:ligatures w14:val="none"/>
        </w:rPr>
      </w:pPr>
      <w:r w:rsidRPr="002604B9">
        <w:rPr>
          <w:rFonts w:ascii="Times New Roman" w:hAnsi="Times New Roman" w:cs="Times New Roman"/>
          <w:kern w:val="0"/>
          <w:sz w:val="24"/>
          <w:szCs w:val="24"/>
          <w14:ligatures w14:val="none"/>
        </w:rPr>
        <w:t xml:space="preserve">Uzticēšanās ir dažādu uzskatu un vērtējumu kopums. Attiecībā uz nodokļu jomu, uzticēšanās lielākoties tiek saistīta ar pievēršanas stratēģijām nodokļu administrējošo institūciju darbībā: tādām </w:t>
      </w:r>
      <w:r w:rsidRPr="002604B9">
        <w:rPr>
          <w:rFonts w:ascii="Times New Roman" w:hAnsi="Times New Roman" w:cs="Times New Roman"/>
          <w:kern w:val="0"/>
          <w:sz w:val="24"/>
          <w:szCs w:val="24"/>
          <w14:ligatures w14:val="none"/>
        </w:rPr>
        <w:lastRenderedPageBreak/>
        <w:t>darbībām, kuras balstās uz savstarpēju cieņu un izpratni, nevis uz bailēm tikt pieķertam vai īstenotām represīvām darbībām, kas, savukārt, saistīta ar nodokļu iekasēšanas novēršanas stratēģijām. Par novēršanas stratēģiju mazspēju arī Latvijas kontekstā norāda apstāklis, ka nevienā no situācijām respondentu morālais vērtējums nav atkarīgs no uzskata, cik augsta ir varbūtība tikt pieķertam par izvairīšanos no nodokļu nomaksas.</w:t>
      </w:r>
    </w:p>
    <w:p w14:paraId="291B2484" w14:textId="29B0D563" w:rsidR="002C377B" w:rsidRPr="002604B9" w:rsidRDefault="002C377B" w:rsidP="002C377B">
      <w:pPr>
        <w:ind w:firstLine="720"/>
        <w:jc w:val="both"/>
        <w:rPr>
          <w:rFonts w:ascii="Times New Roman" w:hAnsi="Times New Roman" w:cs="Times New Roman"/>
          <w:kern w:val="0"/>
          <w:sz w:val="24"/>
          <w:szCs w:val="24"/>
          <w14:ligatures w14:val="none"/>
        </w:rPr>
      </w:pPr>
      <w:r w:rsidRPr="002604B9">
        <w:rPr>
          <w:rFonts w:ascii="Times New Roman" w:hAnsi="Times New Roman" w:cs="Times New Roman"/>
          <w:kern w:val="0"/>
          <w:sz w:val="24"/>
          <w:szCs w:val="24"/>
          <w14:ligatures w14:val="none"/>
        </w:rPr>
        <w:t xml:space="preserve">Tāpat svarīgi, vai indivīds ir nodarbināts ēnu ekonomikā – tādā gadījumā nodokļu morāle ir būtiski zemāka nekā gadījumā, ja visa alga tiek saņemta, par to godprātīgi nomaksājot visus nodokļus. Tas liecina, ka brīdī, kad indivīds ir iesaistījies ēnu ekonomikas aktivitātēs, nodokļu morāle kļūst vājāka un ir daudz mazāka iespēja šīs personas pievērst nodokļu maksāšanai. Turklāt ēnu ekonomika kļūst pašpietiekama: tajā daudz biežāk preces un pakalpojumus iegādājas tie, kuri paši saņem nedeklarētus ienākumus. </w:t>
      </w:r>
    </w:p>
    <w:p w14:paraId="22C83BA6" w14:textId="77777777" w:rsidR="002604B9" w:rsidRDefault="002C377B" w:rsidP="002604B9">
      <w:pPr>
        <w:ind w:firstLine="709"/>
        <w:jc w:val="both"/>
        <w:rPr>
          <w:rFonts w:ascii="Times New Roman" w:hAnsi="Times New Roman" w:cs="Times New Roman"/>
          <w:kern w:val="0"/>
          <w:sz w:val="24"/>
          <w:szCs w:val="24"/>
          <w14:ligatures w14:val="none"/>
        </w:rPr>
      </w:pPr>
      <w:r w:rsidRPr="002604B9">
        <w:rPr>
          <w:rFonts w:ascii="Times New Roman" w:hAnsi="Times New Roman" w:cs="Times New Roman"/>
          <w:kern w:val="0"/>
          <w:sz w:val="24"/>
          <w:szCs w:val="24"/>
          <w14:ligatures w14:val="none"/>
        </w:rPr>
        <w:t>Tam iepretim Latvijā ir daļa sabiedrības, kurai nodokļu morāle ir relatīvi augsta. Tie ir lielākoties vispārējā nodokļu režīmā strādājošie, kur</w:t>
      </w:r>
      <w:r w:rsidR="00554C72">
        <w:rPr>
          <w:rFonts w:ascii="Times New Roman" w:hAnsi="Times New Roman" w:cs="Times New Roman"/>
          <w:kern w:val="0"/>
          <w:sz w:val="24"/>
          <w:szCs w:val="24"/>
          <w14:ligatures w14:val="none"/>
        </w:rPr>
        <w:t>i</w:t>
      </w:r>
      <w:r w:rsidRPr="002604B9">
        <w:rPr>
          <w:rFonts w:ascii="Times New Roman" w:hAnsi="Times New Roman" w:cs="Times New Roman"/>
          <w:kern w:val="0"/>
          <w:sz w:val="24"/>
          <w:szCs w:val="24"/>
          <w14:ligatures w14:val="none"/>
        </w:rPr>
        <w:t xml:space="preserve"> uzskata savu nodokļu slog</w:t>
      </w:r>
      <w:r w:rsidR="00554C72">
        <w:rPr>
          <w:rFonts w:ascii="Times New Roman" w:hAnsi="Times New Roman" w:cs="Times New Roman"/>
          <w:kern w:val="0"/>
          <w:sz w:val="24"/>
          <w:szCs w:val="24"/>
          <w14:ligatures w14:val="none"/>
        </w:rPr>
        <w:t>u</w:t>
      </w:r>
      <w:r w:rsidRPr="002604B9">
        <w:rPr>
          <w:rFonts w:ascii="Times New Roman" w:hAnsi="Times New Roman" w:cs="Times New Roman"/>
          <w:kern w:val="0"/>
          <w:sz w:val="24"/>
          <w:szCs w:val="24"/>
          <w14:ligatures w14:val="none"/>
        </w:rPr>
        <w:t xml:space="preserve"> par lielu. Tas liecina, ka likumpaklausīgo indivīdu ieskatā nodokļu nomaksa nav katra personīgā lieta, bet gan visas sabiedrības kopējā interese. Citiem vārdiem, arī šajā gadījumā konstatējams, ka nodokļu nomaksa galvenokārt saistīta ar pievēršanas stratēģijām un vēsturiskiem faktoriem: uzticēšanās </w:t>
      </w:r>
      <w:r w:rsidR="005579D2">
        <w:rPr>
          <w:rFonts w:ascii="Times New Roman" w:hAnsi="Times New Roman" w:cs="Times New Roman"/>
          <w:kern w:val="0"/>
          <w:sz w:val="24"/>
          <w:szCs w:val="24"/>
          <w14:ligatures w14:val="none"/>
        </w:rPr>
        <w:t>VID</w:t>
      </w:r>
      <w:r w:rsidRPr="002604B9">
        <w:rPr>
          <w:rFonts w:ascii="Times New Roman" w:hAnsi="Times New Roman" w:cs="Times New Roman"/>
          <w:kern w:val="0"/>
          <w:sz w:val="24"/>
          <w:szCs w:val="24"/>
          <w14:ligatures w14:val="none"/>
        </w:rPr>
        <w:t>. Tajā pašā laikā, sajūtot nevienlīdzību sabiedrībā, mazinās vēlme maksāt nodokļus.</w:t>
      </w:r>
      <w:r w:rsidR="002604B9">
        <w:rPr>
          <w:rFonts w:ascii="Times New Roman" w:hAnsi="Times New Roman" w:cs="Times New Roman"/>
          <w:kern w:val="0"/>
          <w:sz w:val="24"/>
          <w:szCs w:val="24"/>
          <w14:ligatures w14:val="none"/>
        </w:rPr>
        <w:t xml:space="preserve"> </w:t>
      </w:r>
    </w:p>
    <w:p w14:paraId="737BFF21" w14:textId="77777777" w:rsidR="00771DF1" w:rsidRDefault="00771DF1" w:rsidP="007424AA">
      <w:pPr>
        <w:ind w:firstLine="709"/>
        <w:jc w:val="both"/>
        <w:rPr>
          <w:rFonts w:ascii="Times New Roman" w:hAnsi="Times New Roman" w:cs="Times New Roman"/>
          <w:sz w:val="24"/>
          <w:szCs w:val="24"/>
        </w:rPr>
      </w:pPr>
    </w:p>
    <w:p w14:paraId="23D1C1D0" w14:textId="1B09422C" w:rsidR="007424AA" w:rsidRDefault="007424AA" w:rsidP="007424AA">
      <w:pPr>
        <w:ind w:firstLine="709"/>
        <w:jc w:val="both"/>
        <w:rPr>
          <w:rFonts w:ascii="Times New Roman" w:hAnsi="Times New Roman" w:cs="Times New Roman"/>
          <w:color w:val="000000" w:themeColor="text1"/>
          <w:sz w:val="24"/>
          <w:szCs w:val="24"/>
        </w:rPr>
      </w:pPr>
      <w:r w:rsidRPr="00290418">
        <w:rPr>
          <w:rFonts w:ascii="Times New Roman" w:hAnsi="Times New Roman" w:cs="Times New Roman"/>
          <w:sz w:val="24"/>
          <w:szCs w:val="24"/>
        </w:rPr>
        <w:t>Valsts pētījumu programmas “Ēnu ekonomikas mazināšana valsts ilgtspējīgas attīstības nodrošināšanai”</w:t>
      </w:r>
      <w:r>
        <w:rPr>
          <w:rFonts w:ascii="Times New Roman" w:hAnsi="Times New Roman" w:cs="Times New Roman"/>
          <w:sz w:val="24"/>
          <w:szCs w:val="24"/>
        </w:rPr>
        <w:t xml:space="preserve"> ietvaros </w:t>
      </w:r>
      <w:r w:rsidRPr="00367E5D">
        <w:rPr>
          <w:rFonts w:ascii="Times New Roman" w:hAnsi="Times New Roman" w:cs="Times New Roman"/>
          <w:sz w:val="24"/>
          <w:szCs w:val="24"/>
        </w:rPr>
        <w:t>prof. A.</w:t>
      </w:r>
      <w:r w:rsidR="00067495">
        <w:rPr>
          <w:rFonts w:ascii="Times New Roman" w:hAnsi="Times New Roman" w:cs="Times New Roman"/>
          <w:sz w:val="24"/>
          <w:szCs w:val="24"/>
        </w:rPr>
        <w:t> </w:t>
      </w:r>
      <w:r w:rsidRPr="00367E5D">
        <w:rPr>
          <w:rFonts w:ascii="Times New Roman" w:hAnsi="Times New Roman" w:cs="Times New Roman"/>
          <w:sz w:val="24"/>
          <w:szCs w:val="24"/>
        </w:rPr>
        <w:t xml:space="preserve">Saukas </w:t>
      </w:r>
      <w:r>
        <w:rPr>
          <w:rFonts w:ascii="Times New Roman" w:hAnsi="Times New Roman" w:cs="Times New Roman"/>
          <w:sz w:val="24"/>
          <w:szCs w:val="24"/>
        </w:rPr>
        <w:t xml:space="preserve">veiktās aptaujas rezultāti parāda, </w:t>
      </w:r>
      <w:r>
        <w:rPr>
          <w:rFonts w:ascii="Times New Roman" w:hAnsi="Times New Roman" w:cs="Times New Roman"/>
          <w:color w:val="000000" w:themeColor="text1"/>
          <w:sz w:val="24"/>
          <w:szCs w:val="24"/>
        </w:rPr>
        <w:t>ka</w:t>
      </w:r>
      <w:r w:rsidR="00F1257D">
        <w:rPr>
          <w:rFonts w:ascii="Times New Roman" w:hAnsi="Times New Roman" w:cs="Times New Roman"/>
          <w:color w:val="000000" w:themeColor="text1"/>
          <w:sz w:val="24"/>
          <w:szCs w:val="24"/>
        </w:rPr>
        <w:t xml:space="preserve"> Latvijā</w:t>
      </w:r>
      <w:r>
        <w:rPr>
          <w:rFonts w:ascii="Times New Roman" w:hAnsi="Times New Roman" w:cs="Times New Roman"/>
          <w:color w:val="000000" w:themeColor="text1"/>
          <w:sz w:val="24"/>
          <w:szCs w:val="24"/>
        </w:rPr>
        <w:t xml:space="preserve"> v</w:t>
      </w:r>
      <w:r w:rsidRPr="00E97A9B">
        <w:rPr>
          <w:rFonts w:ascii="Times New Roman" w:hAnsi="Times New Roman" w:cs="Times New Roman"/>
          <w:color w:val="000000" w:themeColor="text1"/>
          <w:sz w:val="24"/>
          <w:szCs w:val="24"/>
        </w:rPr>
        <w:t xml:space="preserve">isbiežākais iemesls, kas pamudinātu </w:t>
      </w:r>
      <w:r>
        <w:rPr>
          <w:rFonts w:ascii="Times New Roman" w:hAnsi="Times New Roman" w:cs="Times New Roman"/>
          <w:color w:val="000000" w:themeColor="text1"/>
          <w:sz w:val="24"/>
          <w:szCs w:val="24"/>
        </w:rPr>
        <w:t xml:space="preserve">cilvēkus </w:t>
      </w:r>
      <w:r w:rsidRPr="00E97A9B">
        <w:rPr>
          <w:rFonts w:ascii="Times New Roman" w:hAnsi="Times New Roman" w:cs="Times New Roman"/>
          <w:color w:val="000000" w:themeColor="text1"/>
          <w:sz w:val="24"/>
          <w:szCs w:val="24"/>
        </w:rPr>
        <w:t xml:space="preserve">iegādāties preci vai pakalpojumu bez </w:t>
      </w:r>
      <w:r>
        <w:rPr>
          <w:rFonts w:ascii="Times New Roman" w:hAnsi="Times New Roman" w:cs="Times New Roman"/>
          <w:color w:val="000000" w:themeColor="text1"/>
          <w:sz w:val="24"/>
          <w:szCs w:val="24"/>
        </w:rPr>
        <w:t>attaisnojuma dokumenta</w:t>
      </w:r>
      <w:r w:rsidRPr="00E97A9B">
        <w:rPr>
          <w:rFonts w:ascii="Times New Roman" w:hAnsi="Times New Roman" w:cs="Times New Roman"/>
          <w:color w:val="000000" w:themeColor="text1"/>
          <w:sz w:val="24"/>
          <w:szCs w:val="24"/>
        </w:rPr>
        <w:t xml:space="preserve"> jeb nesamaksājot par to visus paredzētos nodokļus, ir zemāka cena</w:t>
      </w:r>
      <w:r w:rsidR="00F1257D">
        <w:rPr>
          <w:rStyle w:val="FootnoteReference"/>
          <w:rFonts w:ascii="Times New Roman" w:hAnsi="Times New Roman" w:cs="Times New Roman"/>
          <w:sz w:val="24"/>
          <w:szCs w:val="24"/>
        </w:rPr>
        <w:footnoteReference w:id="15"/>
      </w:r>
      <w:r w:rsidR="005B5C86">
        <w:rPr>
          <w:rFonts w:ascii="Times New Roman" w:hAnsi="Times New Roman" w:cs="Times New Roman"/>
          <w:color w:val="000000" w:themeColor="text1"/>
          <w:sz w:val="24"/>
          <w:szCs w:val="24"/>
        </w:rPr>
        <w:t xml:space="preserve"> </w:t>
      </w:r>
      <w:r w:rsidR="00997C39">
        <w:rPr>
          <w:rFonts w:ascii="Times New Roman" w:hAnsi="Times New Roman" w:cs="Times New Roman"/>
          <w:color w:val="000000" w:themeColor="text1"/>
          <w:sz w:val="24"/>
          <w:szCs w:val="24"/>
        </w:rPr>
        <w:t>(</w:t>
      </w:r>
      <w:r w:rsidR="009E1E25">
        <w:rPr>
          <w:rFonts w:ascii="Times New Roman" w:hAnsi="Times New Roman" w:cs="Times New Roman"/>
          <w:color w:val="000000" w:themeColor="text1"/>
          <w:sz w:val="24"/>
          <w:szCs w:val="24"/>
        </w:rPr>
        <w:t>3</w:t>
      </w:r>
      <w:r w:rsidR="00997C39">
        <w:rPr>
          <w:rFonts w:ascii="Times New Roman" w:hAnsi="Times New Roman" w:cs="Times New Roman"/>
          <w:color w:val="000000" w:themeColor="text1"/>
          <w:sz w:val="24"/>
          <w:szCs w:val="24"/>
        </w:rPr>
        <w:t>.att)</w:t>
      </w:r>
      <w:r w:rsidR="005B5C86">
        <w:rPr>
          <w:rFonts w:ascii="Times New Roman" w:hAnsi="Times New Roman" w:cs="Times New Roman"/>
          <w:color w:val="000000" w:themeColor="text1"/>
          <w:sz w:val="24"/>
          <w:szCs w:val="24"/>
        </w:rPr>
        <w:t>.</w:t>
      </w:r>
    </w:p>
    <w:p w14:paraId="4E6DA242" w14:textId="77777777" w:rsidR="00487D69" w:rsidRDefault="00487D69" w:rsidP="007424AA">
      <w:pPr>
        <w:ind w:firstLine="709"/>
        <w:jc w:val="both"/>
        <w:rPr>
          <w:rFonts w:ascii="Times New Roman" w:hAnsi="Times New Roman" w:cs="Times New Roman"/>
          <w:color w:val="000000" w:themeColor="text1"/>
          <w:sz w:val="24"/>
          <w:szCs w:val="24"/>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gridCol w:w="4924"/>
      </w:tblGrid>
      <w:tr w:rsidR="005B5C86" w14:paraId="2962A9DE" w14:textId="77777777" w:rsidTr="00624CE3">
        <w:tc>
          <w:tcPr>
            <w:tcW w:w="4999" w:type="dxa"/>
          </w:tcPr>
          <w:p w14:paraId="0378DB9C" w14:textId="1BAB3C06" w:rsidR="005B5C86" w:rsidRDefault="005B5C86" w:rsidP="005B5C86">
            <w:pPr>
              <w:ind w:left="-113"/>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32A6462" wp14:editId="7E068CF2">
                  <wp:extent cx="3108960" cy="2504262"/>
                  <wp:effectExtent l="0" t="0" r="0" b="0"/>
                  <wp:docPr id="545827521" name="Picture 545827521"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27521" name="Picture 2" descr="A graph with numbers and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7901" cy="2583959"/>
                          </a:xfrm>
                          <a:prstGeom prst="rect">
                            <a:avLst/>
                          </a:prstGeom>
                          <a:noFill/>
                        </pic:spPr>
                      </pic:pic>
                    </a:graphicData>
                  </a:graphic>
                </wp:inline>
              </w:drawing>
            </w:r>
          </w:p>
        </w:tc>
        <w:tc>
          <w:tcPr>
            <w:tcW w:w="4924" w:type="dxa"/>
          </w:tcPr>
          <w:p w14:paraId="4E8D9A3B" w14:textId="5B198A63" w:rsidR="005B5C86" w:rsidRDefault="005B5C86" w:rsidP="005B5C86">
            <w:pPr>
              <w:jc w:val="both"/>
              <w:rPr>
                <w:rFonts w:ascii="Times New Roman" w:hAnsi="Times New Roman" w:cs="Times New Roman"/>
                <w:color w:val="000000" w:themeColor="text1"/>
                <w:sz w:val="24"/>
                <w:szCs w:val="24"/>
              </w:rPr>
            </w:pPr>
            <w:r w:rsidRPr="00390527">
              <w:rPr>
                <w:rFonts w:ascii="Times New Roman" w:hAnsi="Times New Roman" w:cs="Times New Roman"/>
                <w:noProof/>
                <w:color w:val="000000" w:themeColor="text1"/>
                <w:sz w:val="24"/>
                <w:szCs w:val="24"/>
              </w:rPr>
              <w:drawing>
                <wp:inline distT="0" distB="0" distL="0" distR="0" wp14:anchorId="7DDEDCF7" wp14:editId="00E9C6E8">
                  <wp:extent cx="2827517" cy="2405322"/>
                  <wp:effectExtent l="19050" t="19050" r="11430" b="14605"/>
                  <wp:docPr id="1027168881" name="Picture 1027168881" descr="A graph with red and grey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68881" name="Picture 1" descr="A graph with red and grey bars&#10;&#10;Description automatically generated"/>
                          <pic:cNvPicPr/>
                        </pic:nvPicPr>
                        <pic:blipFill rotWithShape="1">
                          <a:blip r:embed="rId12"/>
                          <a:srcRect l="-94"/>
                          <a:stretch/>
                        </pic:blipFill>
                        <pic:spPr bwMode="auto">
                          <a:xfrm>
                            <a:off x="0" y="0"/>
                            <a:ext cx="2849908" cy="2424370"/>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5B5C86" w:rsidRPr="00A32374" w14:paraId="4795953D" w14:textId="77777777" w:rsidTr="00624CE3">
        <w:tc>
          <w:tcPr>
            <w:tcW w:w="4999" w:type="dxa"/>
          </w:tcPr>
          <w:p w14:paraId="592AB926" w14:textId="5626B0C5" w:rsidR="005B5C86" w:rsidRPr="00A32374" w:rsidRDefault="002604B9" w:rsidP="005B5C86">
            <w:pPr>
              <w:jc w:val="both"/>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2</w:t>
            </w:r>
            <w:r w:rsidR="00997C39" w:rsidRPr="00A32374">
              <w:rPr>
                <w:rFonts w:ascii="Times New Roman" w:hAnsi="Times New Roman" w:cs="Times New Roman"/>
                <w:i/>
                <w:iCs/>
                <w:color w:val="000000" w:themeColor="text1"/>
                <w:sz w:val="18"/>
                <w:szCs w:val="18"/>
              </w:rPr>
              <w:t>.att</w:t>
            </w:r>
            <w:r w:rsidR="00487D69">
              <w:rPr>
                <w:rFonts w:ascii="Times New Roman" w:hAnsi="Times New Roman" w:cs="Times New Roman"/>
                <w:i/>
                <w:iCs/>
                <w:color w:val="000000" w:themeColor="text1"/>
                <w:sz w:val="18"/>
                <w:szCs w:val="18"/>
              </w:rPr>
              <w:t>ēls</w:t>
            </w:r>
            <w:r w:rsidR="00997C39" w:rsidRPr="00A32374">
              <w:rPr>
                <w:rFonts w:ascii="Times New Roman" w:hAnsi="Times New Roman" w:cs="Times New Roman"/>
                <w:i/>
                <w:iCs/>
                <w:color w:val="000000" w:themeColor="text1"/>
                <w:sz w:val="18"/>
                <w:szCs w:val="18"/>
              </w:rPr>
              <w:t xml:space="preserve">. </w:t>
            </w:r>
            <w:r w:rsidR="00A32374" w:rsidRPr="00A32374">
              <w:rPr>
                <w:rFonts w:ascii="Times New Roman" w:hAnsi="Times New Roman" w:cs="Times New Roman"/>
                <w:i/>
                <w:iCs/>
                <w:sz w:val="18"/>
                <w:szCs w:val="18"/>
              </w:rPr>
              <w:t>Motivācija nedeklarēti iegādāties preces un pakalpojumus</w:t>
            </w:r>
          </w:p>
        </w:tc>
        <w:tc>
          <w:tcPr>
            <w:tcW w:w="4924" w:type="dxa"/>
          </w:tcPr>
          <w:p w14:paraId="570DCD9B" w14:textId="26F07896" w:rsidR="005B5C86" w:rsidRPr="00A32374" w:rsidRDefault="002604B9" w:rsidP="005B5C86">
            <w:pPr>
              <w:jc w:val="both"/>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3</w:t>
            </w:r>
            <w:r w:rsidR="00997C39" w:rsidRPr="00A32374">
              <w:rPr>
                <w:rFonts w:ascii="Times New Roman" w:hAnsi="Times New Roman" w:cs="Times New Roman"/>
                <w:i/>
                <w:iCs/>
                <w:color w:val="000000" w:themeColor="text1"/>
                <w:sz w:val="18"/>
                <w:szCs w:val="18"/>
              </w:rPr>
              <w:t>.att</w:t>
            </w:r>
            <w:r w:rsidR="00487D69">
              <w:rPr>
                <w:rFonts w:ascii="Times New Roman" w:hAnsi="Times New Roman" w:cs="Times New Roman"/>
                <w:i/>
                <w:iCs/>
                <w:color w:val="000000" w:themeColor="text1"/>
                <w:sz w:val="18"/>
                <w:szCs w:val="18"/>
              </w:rPr>
              <w:t>ēls</w:t>
            </w:r>
            <w:r w:rsidR="00997C39" w:rsidRPr="00A32374">
              <w:rPr>
                <w:rFonts w:ascii="Times New Roman" w:hAnsi="Times New Roman" w:cs="Times New Roman"/>
                <w:i/>
                <w:iCs/>
                <w:color w:val="000000" w:themeColor="text1"/>
                <w:sz w:val="18"/>
                <w:szCs w:val="18"/>
              </w:rPr>
              <w:t xml:space="preserve">. EK </w:t>
            </w:r>
            <w:hyperlink r:id="rId13" w:history="1">
              <w:r w:rsidR="00997C39" w:rsidRPr="00A32374">
                <w:rPr>
                  <w:rStyle w:val="Hyperlink"/>
                  <w:rFonts w:ascii="Times New Roman" w:hAnsi="Times New Roman" w:cs="Times New Roman"/>
                  <w:i/>
                  <w:iCs/>
                  <w:sz w:val="18"/>
                  <w:szCs w:val="18"/>
                </w:rPr>
                <w:t>Eirobarometra speciālaptauja Nr. 498: Nedeklarēts darbs Eiropas Savienībā</w:t>
              </w:r>
            </w:hyperlink>
            <w:r w:rsidR="00997C39" w:rsidRPr="00A32374">
              <w:rPr>
                <w:rFonts w:ascii="Times New Roman" w:hAnsi="Times New Roman" w:cs="Times New Roman"/>
                <w:i/>
                <w:iCs/>
                <w:sz w:val="18"/>
                <w:szCs w:val="18"/>
              </w:rPr>
              <w:t xml:space="preserve"> 2019. gada septembris</w:t>
            </w:r>
            <w:r w:rsidR="00997C39" w:rsidRPr="00A32374">
              <w:rPr>
                <w:rFonts w:ascii="Times New Roman" w:hAnsi="Times New Roman" w:cs="Times New Roman"/>
                <w:i/>
                <w:iCs/>
                <w:color w:val="000000" w:themeColor="text1"/>
                <w:sz w:val="18"/>
                <w:szCs w:val="18"/>
              </w:rPr>
              <w:t xml:space="preserve"> </w:t>
            </w:r>
          </w:p>
        </w:tc>
      </w:tr>
    </w:tbl>
    <w:p w14:paraId="297F3503" w14:textId="77777777" w:rsidR="00A5534F" w:rsidRDefault="00A5534F" w:rsidP="007424AA">
      <w:pPr>
        <w:ind w:firstLine="720"/>
        <w:jc w:val="both"/>
        <w:rPr>
          <w:rFonts w:ascii="Times New Roman" w:hAnsi="Times New Roman" w:cs="Times New Roman"/>
          <w:color w:val="000000" w:themeColor="text1"/>
          <w:sz w:val="24"/>
          <w:szCs w:val="24"/>
        </w:rPr>
      </w:pPr>
    </w:p>
    <w:p w14:paraId="648158E5" w14:textId="7989CBBE" w:rsidR="00CE0D9B" w:rsidRDefault="00CE0D9B" w:rsidP="00CE0D9B">
      <w:pPr>
        <w:ind w:firstLine="720"/>
        <w:jc w:val="both"/>
        <w:rPr>
          <w:rFonts w:ascii="Times New Roman" w:hAnsi="Times New Roman" w:cs="Times New Roman"/>
          <w:color w:val="000000" w:themeColor="text1"/>
          <w:sz w:val="24"/>
          <w:szCs w:val="24"/>
        </w:rPr>
      </w:pPr>
      <w:r w:rsidRPr="00E97A9B">
        <w:rPr>
          <w:rFonts w:ascii="Times New Roman" w:hAnsi="Times New Roman" w:cs="Times New Roman"/>
          <w:color w:val="000000" w:themeColor="text1"/>
          <w:sz w:val="24"/>
          <w:szCs w:val="24"/>
        </w:rPr>
        <w:t xml:space="preserve">Tāpat aptaujas rezultāti liecina, ka darījumus </w:t>
      </w:r>
      <w:r>
        <w:rPr>
          <w:rFonts w:ascii="Times New Roman" w:hAnsi="Times New Roman" w:cs="Times New Roman"/>
          <w:color w:val="000000" w:themeColor="text1"/>
          <w:sz w:val="24"/>
          <w:szCs w:val="24"/>
        </w:rPr>
        <w:t xml:space="preserve">Latvijā </w:t>
      </w:r>
      <w:r w:rsidRPr="00E97A9B">
        <w:rPr>
          <w:rFonts w:ascii="Times New Roman" w:hAnsi="Times New Roman" w:cs="Times New Roman"/>
          <w:color w:val="000000" w:themeColor="text1"/>
          <w:sz w:val="24"/>
          <w:szCs w:val="24"/>
        </w:rPr>
        <w:t>starp draugiem, radiniekiem vai kolēģiem vairumam (39</w:t>
      </w:r>
      <w:r>
        <w:rPr>
          <w:rFonts w:ascii="Times New Roman" w:hAnsi="Times New Roman" w:cs="Times New Roman"/>
          <w:color w:val="000000" w:themeColor="text1"/>
          <w:sz w:val="24"/>
          <w:szCs w:val="24"/>
        </w:rPr>
        <w:t> </w:t>
      </w:r>
      <w:r w:rsidRPr="00E97A9B">
        <w:rPr>
          <w:rFonts w:ascii="Times New Roman" w:hAnsi="Times New Roman" w:cs="Times New Roman"/>
          <w:color w:val="000000" w:themeColor="text1"/>
          <w:sz w:val="24"/>
          <w:szCs w:val="24"/>
        </w:rPr>
        <w:t xml:space="preserve">%) ir pieņemami nedeklarēt. </w:t>
      </w:r>
      <w:r>
        <w:rPr>
          <w:rFonts w:ascii="Times New Roman" w:hAnsi="Times New Roman" w:cs="Times New Roman"/>
          <w:color w:val="000000" w:themeColor="text1"/>
          <w:sz w:val="24"/>
          <w:szCs w:val="24"/>
        </w:rPr>
        <w:t>Vienlaikus atbilstoši pētījuma datiem Latvijā šāds viedoklis ir mazāk izplatīts, nekā vidēji ES</w:t>
      </w:r>
      <w:r w:rsidR="00E43D5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28.</w:t>
      </w:r>
    </w:p>
    <w:p w14:paraId="5D7192DF" w14:textId="77777777" w:rsidR="00986B33" w:rsidRDefault="00986B33" w:rsidP="007424AA">
      <w:pPr>
        <w:ind w:firstLine="720"/>
        <w:jc w:val="both"/>
        <w:rPr>
          <w:rFonts w:ascii="Times New Roman" w:hAnsi="Times New Roman" w:cs="Times New Roman"/>
          <w:color w:val="000000" w:themeColor="text1"/>
          <w:sz w:val="24"/>
          <w:szCs w:val="24"/>
        </w:rPr>
      </w:pPr>
    </w:p>
    <w:p w14:paraId="0187CAA7" w14:textId="77777777" w:rsidR="00986B33" w:rsidRDefault="00986B33" w:rsidP="007424AA">
      <w:pPr>
        <w:ind w:firstLine="720"/>
        <w:jc w:val="both"/>
        <w:rPr>
          <w:rFonts w:ascii="Times New Roman" w:hAnsi="Times New Roman" w:cs="Times New Roman"/>
          <w:color w:val="000000" w:themeColor="text1"/>
          <w:sz w:val="24"/>
          <w:szCs w:val="24"/>
        </w:rPr>
      </w:pPr>
    </w:p>
    <w:p w14:paraId="353EED66" w14:textId="77777777" w:rsidR="00986B33" w:rsidRDefault="00986B33" w:rsidP="007424AA">
      <w:pPr>
        <w:ind w:firstLine="720"/>
        <w:jc w:val="both"/>
        <w:rPr>
          <w:rFonts w:ascii="Times New Roman" w:hAnsi="Times New Roman" w:cs="Times New Roman"/>
          <w:color w:val="000000" w:themeColor="text1"/>
          <w:sz w:val="24"/>
          <w:szCs w:val="24"/>
        </w:rPr>
      </w:pPr>
    </w:p>
    <w:p w14:paraId="35C3A9A9" w14:textId="77777777" w:rsidR="00986B33" w:rsidRDefault="00986B33" w:rsidP="007424AA">
      <w:pPr>
        <w:ind w:firstLine="720"/>
        <w:jc w:val="both"/>
        <w:rPr>
          <w:rFonts w:ascii="Times New Roman" w:hAnsi="Times New Roman" w:cs="Times New Roman"/>
          <w:color w:val="000000" w:themeColor="text1"/>
          <w:sz w:val="24"/>
          <w:szCs w:val="24"/>
        </w:rPr>
      </w:pPr>
    </w:p>
    <w:p w14:paraId="2BFFE770" w14:textId="77777777" w:rsidR="00CE0D9B" w:rsidRDefault="00CE0D9B" w:rsidP="007424AA">
      <w:pPr>
        <w:ind w:firstLine="720"/>
        <w:jc w:val="both"/>
        <w:rPr>
          <w:rFonts w:ascii="Times New Roman" w:hAnsi="Times New Roman" w:cs="Times New Roman"/>
          <w:color w:val="000000" w:themeColor="text1"/>
          <w:sz w:val="24"/>
          <w:szCs w:val="24"/>
        </w:rPr>
      </w:pPr>
    </w:p>
    <w:p w14:paraId="28BF5B63" w14:textId="77777777" w:rsidR="00CE0D9B" w:rsidRDefault="00CE0D9B" w:rsidP="007424AA">
      <w:pPr>
        <w:ind w:firstLine="720"/>
        <w:jc w:val="both"/>
        <w:rPr>
          <w:rFonts w:ascii="Times New Roman" w:hAnsi="Times New Roman" w:cs="Times New Roman"/>
          <w:color w:val="000000" w:themeColor="text1"/>
          <w:sz w:val="24"/>
          <w:szCs w:val="24"/>
        </w:rPr>
      </w:pPr>
    </w:p>
    <w:p w14:paraId="37267317" w14:textId="77777777" w:rsidR="00CE0D9B" w:rsidRDefault="00CE0D9B" w:rsidP="007424AA">
      <w:pPr>
        <w:ind w:firstLine="720"/>
        <w:jc w:val="both"/>
        <w:rPr>
          <w:rFonts w:ascii="Times New Roman" w:hAnsi="Times New Roman" w:cs="Times New Roman"/>
          <w:color w:val="000000" w:themeColor="text1"/>
          <w:sz w:val="24"/>
          <w:szCs w:val="24"/>
        </w:rPr>
      </w:pPr>
    </w:p>
    <w:p w14:paraId="56CFA8D0" w14:textId="77777777" w:rsidR="00CE0D9B" w:rsidRDefault="00CE0D9B" w:rsidP="007424AA">
      <w:pPr>
        <w:ind w:firstLine="720"/>
        <w:jc w:val="both"/>
        <w:rPr>
          <w:rFonts w:ascii="Times New Roman" w:hAnsi="Times New Roman" w:cs="Times New Roman"/>
          <w:color w:val="000000" w:themeColor="text1"/>
          <w:sz w:val="24"/>
          <w:szCs w:val="24"/>
        </w:rPr>
      </w:pPr>
    </w:p>
    <w:p w14:paraId="65807545" w14:textId="1A03B753" w:rsidR="007424AA" w:rsidRPr="007424AA" w:rsidRDefault="007424AA" w:rsidP="007424AA">
      <w:pPr>
        <w:rPr>
          <w:kern w:val="0"/>
          <w:sz w:val="24"/>
          <w:szCs w:val="24"/>
          <w14:ligatures w14:val="none"/>
        </w:rPr>
      </w:pPr>
      <w:r w:rsidRPr="007424AA">
        <w:rPr>
          <w:noProof/>
          <w:kern w:val="0"/>
          <w:sz w:val="24"/>
          <w:szCs w:val="24"/>
          <w:lang w:val="en-US"/>
          <w14:ligatures w14:val="none"/>
        </w:rPr>
        <w:lastRenderedPageBreak/>
        <w:drawing>
          <wp:inline distT="0" distB="0" distL="0" distR="0" wp14:anchorId="0C1FB5F4" wp14:editId="1BAACAAA">
            <wp:extent cx="6267450" cy="31051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E055C1" w14:textId="0188AD34" w:rsidR="00A32374" w:rsidRPr="00A32374" w:rsidRDefault="002604B9" w:rsidP="00A32374">
      <w:pPr>
        <w:jc w:val="both"/>
        <w:rPr>
          <w:rFonts w:ascii="Times New Roman" w:hAnsi="Times New Roman" w:cs="Times New Roman"/>
          <w:i/>
          <w:iCs/>
          <w:kern w:val="0"/>
          <w:sz w:val="18"/>
          <w:szCs w:val="18"/>
          <w14:ligatures w14:val="none"/>
        </w:rPr>
      </w:pPr>
      <w:r>
        <w:rPr>
          <w:rFonts w:ascii="Times New Roman" w:hAnsi="Times New Roman" w:cs="Times New Roman"/>
          <w:i/>
          <w:iCs/>
          <w:kern w:val="0"/>
          <w:sz w:val="18"/>
          <w:szCs w:val="18"/>
          <w14:ligatures w14:val="none"/>
        </w:rPr>
        <w:t>4</w:t>
      </w:r>
      <w:r w:rsidR="00A32374" w:rsidRPr="00A32374">
        <w:rPr>
          <w:rFonts w:ascii="Times New Roman" w:hAnsi="Times New Roman" w:cs="Times New Roman"/>
          <w:i/>
          <w:iCs/>
          <w:kern w:val="0"/>
          <w:sz w:val="18"/>
          <w:szCs w:val="18"/>
          <w14:ligatures w14:val="none"/>
        </w:rPr>
        <w:t>.att</w:t>
      </w:r>
      <w:r w:rsidR="00487D69">
        <w:rPr>
          <w:rFonts w:ascii="Times New Roman" w:hAnsi="Times New Roman" w:cs="Times New Roman"/>
          <w:i/>
          <w:iCs/>
          <w:kern w:val="0"/>
          <w:sz w:val="18"/>
          <w:szCs w:val="18"/>
          <w14:ligatures w14:val="none"/>
        </w:rPr>
        <w:t>ēls</w:t>
      </w:r>
      <w:r w:rsidR="00A32374" w:rsidRPr="00A32374">
        <w:rPr>
          <w:rFonts w:ascii="Times New Roman" w:hAnsi="Times New Roman" w:cs="Times New Roman"/>
          <w:i/>
          <w:iCs/>
          <w:kern w:val="0"/>
          <w:sz w:val="18"/>
          <w:szCs w:val="18"/>
          <w14:ligatures w14:val="none"/>
        </w:rPr>
        <w:t>. Iemesli sniegt pakalpojumus ēnu ekonomikā</w:t>
      </w:r>
      <w:r w:rsidR="000D4303">
        <w:rPr>
          <w:rFonts w:ascii="Times New Roman" w:hAnsi="Times New Roman" w:cs="Times New Roman"/>
          <w:i/>
          <w:iCs/>
          <w:kern w:val="0"/>
          <w:sz w:val="18"/>
          <w:szCs w:val="18"/>
          <w14:ligatures w14:val="none"/>
        </w:rPr>
        <w:t xml:space="preserve">, </w:t>
      </w:r>
      <w:r w:rsidR="00A32374" w:rsidRPr="00A32374">
        <w:rPr>
          <w:rFonts w:ascii="Times New Roman" w:hAnsi="Times New Roman" w:cs="Times New Roman"/>
          <w:i/>
          <w:iCs/>
          <w:kern w:val="0"/>
          <w:sz w:val="18"/>
          <w:szCs w:val="18"/>
          <w14:ligatures w14:val="none"/>
        </w:rPr>
        <w:t>2020.</w:t>
      </w:r>
      <w:r w:rsidR="005E7093">
        <w:rPr>
          <w:rFonts w:ascii="Times New Roman" w:hAnsi="Times New Roman" w:cs="Times New Roman"/>
          <w:i/>
          <w:iCs/>
          <w:kern w:val="0"/>
          <w:sz w:val="18"/>
          <w:szCs w:val="18"/>
          <w14:ligatures w14:val="none"/>
        </w:rPr>
        <w:t> </w:t>
      </w:r>
      <w:r w:rsidR="00A32374" w:rsidRPr="00A32374">
        <w:rPr>
          <w:rFonts w:ascii="Times New Roman" w:hAnsi="Times New Roman" w:cs="Times New Roman"/>
          <w:i/>
          <w:iCs/>
          <w:kern w:val="0"/>
          <w:sz w:val="18"/>
          <w:szCs w:val="18"/>
          <w14:ligatures w14:val="none"/>
        </w:rPr>
        <w:t>gad</w:t>
      </w:r>
      <w:r w:rsidR="00A32374">
        <w:rPr>
          <w:rFonts w:ascii="Times New Roman" w:hAnsi="Times New Roman" w:cs="Times New Roman"/>
          <w:i/>
          <w:iCs/>
          <w:kern w:val="0"/>
          <w:sz w:val="18"/>
          <w:szCs w:val="18"/>
          <w14:ligatures w14:val="none"/>
        </w:rPr>
        <w:t>a pētījums</w:t>
      </w:r>
      <w:r w:rsidR="000D4303">
        <w:rPr>
          <w:rFonts w:ascii="Times New Roman" w:hAnsi="Times New Roman" w:cs="Times New Roman"/>
          <w:i/>
          <w:iCs/>
          <w:kern w:val="0"/>
          <w:sz w:val="18"/>
          <w:szCs w:val="18"/>
          <w14:ligatures w14:val="none"/>
        </w:rPr>
        <w:t>.</w:t>
      </w:r>
    </w:p>
    <w:p w14:paraId="01577959" w14:textId="77777777" w:rsidR="00A32374" w:rsidRDefault="00A32374" w:rsidP="00227595">
      <w:pPr>
        <w:ind w:firstLine="709"/>
        <w:jc w:val="both"/>
        <w:rPr>
          <w:rFonts w:ascii="Times New Roman" w:hAnsi="Times New Roman" w:cs="Times New Roman"/>
          <w:kern w:val="0"/>
          <w:sz w:val="24"/>
          <w:szCs w:val="24"/>
          <w14:ligatures w14:val="none"/>
        </w:rPr>
      </w:pPr>
    </w:p>
    <w:p w14:paraId="2482DD58" w14:textId="3610F0E9" w:rsidR="00227595" w:rsidRDefault="00802EA4" w:rsidP="00227595">
      <w:pPr>
        <w:ind w:firstLine="709"/>
        <w:jc w:val="both"/>
        <w:rPr>
          <w:rFonts w:ascii="Times New Roman" w:hAnsi="Times New Roman" w:cs="Times New Roman"/>
          <w:color w:val="000000" w:themeColor="text1"/>
          <w:sz w:val="24"/>
          <w:szCs w:val="24"/>
        </w:rPr>
      </w:pPr>
      <w:r>
        <w:rPr>
          <w:rFonts w:ascii="Times New Roman" w:hAnsi="Times New Roman" w:cs="Times New Roman"/>
          <w:kern w:val="0"/>
          <w:sz w:val="24"/>
          <w:szCs w:val="24"/>
          <w14:ligatures w14:val="none"/>
        </w:rPr>
        <w:t xml:space="preserve">Pētījuma ietvaros veiktajā aptaujā respondenti norādīja, ka </w:t>
      </w:r>
      <w:r w:rsidR="007424AA" w:rsidRPr="007424AA">
        <w:rPr>
          <w:rFonts w:ascii="Times New Roman" w:hAnsi="Times New Roman" w:cs="Times New Roman"/>
          <w:kern w:val="0"/>
          <w:sz w:val="24"/>
          <w:szCs w:val="24"/>
          <w14:ligatures w14:val="none"/>
        </w:rPr>
        <w:t>visbiežāk minētais iemesls, kas, viņuprāt, mudina cilvēk</w:t>
      </w:r>
      <w:r w:rsidR="00227595">
        <w:rPr>
          <w:rFonts w:ascii="Times New Roman" w:hAnsi="Times New Roman" w:cs="Times New Roman"/>
          <w:kern w:val="0"/>
          <w:sz w:val="24"/>
          <w:szCs w:val="24"/>
          <w14:ligatures w14:val="none"/>
        </w:rPr>
        <w:t>us</w:t>
      </w:r>
      <w:r w:rsidR="007424AA" w:rsidRPr="007424AA">
        <w:rPr>
          <w:rFonts w:ascii="Times New Roman" w:hAnsi="Times New Roman" w:cs="Times New Roman"/>
          <w:kern w:val="0"/>
          <w:sz w:val="24"/>
          <w:szCs w:val="24"/>
          <w14:ligatures w14:val="none"/>
        </w:rPr>
        <w:t xml:space="preserve"> veikt darbu vai sniegt pakalpojumus, nemaksājot par to nodokļus pilnā apmērā vai daļēji</w:t>
      </w:r>
      <w:r w:rsidR="00227595">
        <w:rPr>
          <w:rFonts w:ascii="Times New Roman" w:hAnsi="Times New Roman" w:cs="Times New Roman"/>
          <w:kern w:val="0"/>
          <w:sz w:val="24"/>
          <w:szCs w:val="24"/>
          <w14:ligatures w14:val="none"/>
        </w:rPr>
        <w:t xml:space="preserve"> ir pārāk augsti nodokļi un sociālās drošības iemaksas</w:t>
      </w:r>
      <w:r>
        <w:rPr>
          <w:rFonts w:ascii="Times New Roman" w:hAnsi="Times New Roman" w:cs="Times New Roman"/>
          <w:kern w:val="0"/>
          <w:sz w:val="24"/>
          <w:szCs w:val="24"/>
          <w14:ligatures w14:val="none"/>
        </w:rPr>
        <w:t>.</w:t>
      </w:r>
      <w:r w:rsidR="007424AA" w:rsidRPr="007424AA">
        <w:rPr>
          <w:rFonts w:ascii="Times New Roman" w:hAnsi="Times New Roman" w:cs="Times New Roman"/>
          <w:kern w:val="0"/>
          <w:sz w:val="24"/>
          <w:szCs w:val="24"/>
          <w14:ligatures w14:val="none"/>
        </w:rPr>
        <w:t xml:space="preserve"> </w:t>
      </w:r>
      <w:r w:rsidR="00227595">
        <w:rPr>
          <w:rFonts w:ascii="Times New Roman" w:hAnsi="Times New Roman" w:cs="Times New Roman"/>
          <w:kern w:val="0"/>
          <w:sz w:val="24"/>
          <w:szCs w:val="24"/>
          <w14:ligatures w14:val="none"/>
        </w:rPr>
        <w:t>Tālāk seko d</w:t>
      </w:r>
      <w:r w:rsidR="007424AA" w:rsidRPr="007424AA">
        <w:rPr>
          <w:rFonts w:ascii="Times New Roman" w:hAnsi="Times New Roman" w:cs="Times New Roman"/>
          <w:kern w:val="0"/>
          <w:sz w:val="24"/>
          <w:szCs w:val="24"/>
          <w14:ligatures w14:val="none"/>
        </w:rPr>
        <w:t xml:space="preserve">arbavietu trūkums, </w:t>
      </w:r>
      <w:r w:rsidR="00227595">
        <w:rPr>
          <w:rFonts w:ascii="Times New Roman" w:hAnsi="Times New Roman" w:cs="Times New Roman"/>
          <w:color w:val="000000" w:themeColor="text1"/>
          <w:sz w:val="24"/>
          <w:szCs w:val="24"/>
        </w:rPr>
        <w:t>uzticības trūkums valstij un tās sociālajām garantijām,</w:t>
      </w:r>
      <w:r w:rsidR="00227595" w:rsidRPr="007424AA">
        <w:rPr>
          <w:rFonts w:ascii="Times New Roman" w:hAnsi="Times New Roman" w:cs="Times New Roman"/>
          <w:kern w:val="0"/>
          <w:sz w:val="24"/>
          <w:szCs w:val="24"/>
          <w14:ligatures w14:val="none"/>
        </w:rPr>
        <w:t xml:space="preserve"> </w:t>
      </w:r>
      <w:r w:rsidR="007424AA" w:rsidRPr="007424AA">
        <w:rPr>
          <w:rFonts w:ascii="Times New Roman" w:hAnsi="Times New Roman" w:cs="Times New Roman"/>
          <w:kern w:val="0"/>
          <w:sz w:val="24"/>
          <w:szCs w:val="24"/>
          <w14:ligatures w14:val="none"/>
        </w:rPr>
        <w:t>kā arī pastāvošā birokrātija</w:t>
      </w:r>
      <w:r w:rsidR="00B33335">
        <w:rPr>
          <w:rFonts w:ascii="Times New Roman" w:hAnsi="Times New Roman" w:cs="Times New Roman"/>
          <w:kern w:val="0"/>
          <w:sz w:val="24"/>
          <w:szCs w:val="24"/>
          <w14:ligatures w14:val="none"/>
        </w:rPr>
        <w:t xml:space="preserve"> (4.att.)</w:t>
      </w:r>
      <w:r w:rsidR="00227595">
        <w:rPr>
          <w:rFonts w:ascii="Times New Roman" w:hAnsi="Times New Roman" w:cs="Times New Roman"/>
          <w:color w:val="000000" w:themeColor="text1"/>
          <w:sz w:val="24"/>
          <w:szCs w:val="24"/>
        </w:rPr>
        <w:t>.</w:t>
      </w:r>
    </w:p>
    <w:p w14:paraId="603281F4" w14:textId="77777777" w:rsidR="000F62D0" w:rsidRPr="000F62D0" w:rsidRDefault="000F62D0" w:rsidP="000F62D0">
      <w:pPr>
        <w:ind w:firstLine="709"/>
        <w:jc w:val="both"/>
        <w:rPr>
          <w:rFonts w:ascii="Times New Roman" w:hAnsi="Times New Roman" w:cs="Times New Roman"/>
          <w:color w:val="000000" w:themeColor="text1"/>
          <w:sz w:val="24"/>
          <w:szCs w:val="24"/>
        </w:rPr>
      </w:pPr>
      <w:r w:rsidRPr="000F62D0">
        <w:rPr>
          <w:rFonts w:ascii="Times New Roman" w:hAnsi="Times New Roman" w:cs="Times New Roman"/>
          <w:color w:val="000000" w:themeColor="text1"/>
          <w:sz w:val="24"/>
          <w:szCs w:val="24"/>
        </w:rPr>
        <w:t>Definējot ēnu ekonomikas apmēru mazinošus pasākums, jāņem vērā, ka neatkarīgi no tā, kādi pasākumi tiks īstenoti ēnu ekonomikas mazināšanai, vienmēr būs personas, kas darbojas pelēkā sektorā, un kas mērķtiecīgi meklēs iespēju turpināt izvairīties no nodokļu nomaksas un palikt ārpus formālās ekonomikas, pārkārtojot savu uzvedību un izmantojot citus instrumentus un paņēmienus.</w:t>
      </w:r>
    </w:p>
    <w:p w14:paraId="59B00CDD" w14:textId="0871367E" w:rsidR="004A7989" w:rsidRPr="00333F3D" w:rsidRDefault="00965321">
      <w:pPr>
        <w:ind w:firstLine="709"/>
        <w:jc w:val="both"/>
        <w:rPr>
          <w:rFonts w:ascii="Times New Roman" w:hAnsi="Times New Roman" w:cs="Times New Roman"/>
          <w:color w:val="000000" w:themeColor="text1"/>
          <w:sz w:val="24"/>
          <w:szCs w:val="24"/>
        </w:rPr>
      </w:pPr>
      <w:r w:rsidRPr="002604B9">
        <w:rPr>
          <w:rFonts w:ascii="Times New Roman" w:hAnsi="Times New Roman" w:cs="Times New Roman"/>
          <w:color w:val="000000" w:themeColor="text1"/>
          <w:sz w:val="24"/>
          <w:szCs w:val="24"/>
        </w:rPr>
        <w:t>Ievērojot to, ka ē</w:t>
      </w:r>
      <w:r w:rsidR="008F59CE" w:rsidRPr="002604B9">
        <w:rPr>
          <w:rFonts w:ascii="Times New Roman" w:hAnsi="Times New Roman" w:cs="Times New Roman"/>
          <w:color w:val="000000" w:themeColor="text1"/>
          <w:sz w:val="24"/>
          <w:szCs w:val="24"/>
        </w:rPr>
        <w:t xml:space="preserve">nu ekonomikas risks </w:t>
      </w:r>
      <w:r w:rsidRPr="002604B9">
        <w:rPr>
          <w:rFonts w:ascii="Times New Roman" w:hAnsi="Times New Roman" w:cs="Times New Roman"/>
          <w:color w:val="000000" w:themeColor="text1"/>
          <w:sz w:val="24"/>
          <w:szCs w:val="24"/>
        </w:rPr>
        <w:t xml:space="preserve">ir cieši saistīts ar nodokļu morāles principu, </w:t>
      </w:r>
      <w:r w:rsidRPr="00333F3D">
        <w:rPr>
          <w:rFonts w:ascii="Times New Roman" w:hAnsi="Times New Roman" w:cs="Times New Roman"/>
          <w:color w:val="000000" w:themeColor="text1"/>
          <w:sz w:val="24"/>
          <w:szCs w:val="24"/>
        </w:rPr>
        <w:t>tad indivīdu iesaist</w:t>
      </w:r>
      <w:r w:rsidR="004A7989" w:rsidRPr="00333F3D">
        <w:rPr>
          <w:rFonts w:ascii="Times New Roman" w:hAnsi="Times New Roman" w:cs="Times New Roman"/>
          <w:color w:val="000000" w:themeColor="text1"/>
          <w:sz w:val="24"/>
          <w:szCs w:val="24"/>
        </w:rPr>
        <w:t>e</w:t>
      </w:r>
      <w:r w:rsidRPr="00333F3D">
        <w:rPr>
          <w:rFonts w:ascii="Times New Roman" w:hAnsi="Times New Roman" w:cs="Times New Roman"/>
          <w:color w:val="000000" w:themeColor="text1"/>
          <w:sz w:val="24"/>
          <w:szCs w:val="24"/>
        </w:rPr>
        <w:t xml:space="preserve"> </w:t>
      </w:r>
      <w:r w:rsidR="0083591F" w:rsidRPr="00333F3D">
        <w:rPr>
          <w:rFonts w:ascii="Times New Roman" w:hAnsi="Times New Roman" w:cs="Times New Roman"/>
          <w:color w:val="000000" w:themeColor="text1"/>
          <w:sz w:val="24"/>
          <w:szCs w:val="24"/>
        </w:rPr>
        <w:t xml:space="preserve">ēnu ekonomikā </w:t>
      </w:r>
      <w:r w:rsidR="0079120C" w:rsidRPr="00333F3D">
        <w:rPr>
          <w:rFonts w:ascii="Times New Roman" w:hAnsi="Times New Roman" w:cs="Times New Roman"/>
          <w:color w:val="000000" w:themeColor="text1"/>
          <w:sz w:val="24"/>
          <w:szCs w:val="24"/>
        </w:rPr>
        <w:t xml:space="preserve">pastāv arī starp augsta ienākumu līmeņa indivīdiem ar zemu nodokļu morāli. </w:t>
      </w:r>
      <w:r w:rsidR="004A7989" w:rsidRPr="00333F3D">
        <w:rPr>
          <w:rFonts w:ascii="Times New Roman" w:hAnsi="Times New Roman" w:cs="Times New Roman"/>
          <w:color w:val="000000" w:themeColor="text1"/>
          <w:sz w:val="24"/>
          <w:szCs w:val="24"/>
        </w:rPr>
        <w:t xml:space="preserve">Tāpēc domājot par kopējo valsts labklājības līmeni ir jāīsteno pārdomāti pasākumi nodokļu morāles celšanai </w:t>
      </w:r>
      <w:r w:rsidR="00EA2A37" w:rsidRPr="00333F3D">
        <w:rPr>
          <w:rFonts w:ascii="Times New Roman" w:hAnsi="Times New Roman" w:cs="Times New Roman"/>
          <w:color w:val="000000" w:themeColor="text1"/>
          <w:sz w:val="24"/>
          <w:szCs w:val="24"/>
        </w:rPr>
        <w:t xml:space="preserve">valstī kopumā un </w:t>
      </w:r>
      <w:r w:rsidR="004A7989" w:rsidRPr="00333F3D">
        <w:rPr>
          <w:rFonts w:ascii="Times New Roman" w:hAnsi="Times New Roman" w:cs="Times New Roman"/>
          <w:color w:val="000000" w:themeColor="text1"/>
          <w:sz w:val="24"/>
          <w:szCs w:val="24"/>
        </w:rPr>
        <w:t>iedzīvotāju grupās</w:t>
      </w:r>
      <w:r w:rsidR="009469A5" w:rsidRPr="00333F3D">
        <w:rPr>
          <w:rFonts w:ascii="Times New Roman" w:hAnsi="Times New Roman" w:cs="Times New Roman"/>
          <w:color w:val="000000" w:themeColor="text1"/>
          <w:sz w:val="24"/>
          <w:szCs w:val="24"/>
        </w:rPr>
        <w:t xml:space="preserve"> ar dažādu turīguma līmeni un </w:t>
      </w:r>
      <w:r w:rsidR="004A7989" w:rsidRPr="00333F3D">
        <w:rPr>
          <w:rFonts w:ascii="Times New Roman" w:hAnsi="Times New Roman" w:cs="Times New Roman"/>
          <w:color w:val="000000" w:themeColor="text1"/>
          <w:sz w:val="24"/>
          <w:szCs w:val="24"/>
        </w:rPr>
        <w:t xml:space="preserve">atšķirīgu motivāciju. </w:t>
      </w:r>
    </w:p>
    <w:p w14:paraId="06693D35" w14:textId="77777777" w:rsidR="009E732B" w:rsidRPr="00487D69" w:rsidRDefault="009E732B" w:rsidP="000B554F">
      <w:pPr>
        <w:jc w:val="both"/>
        <w:rPr>
          <w:rFonts w:ascii="Times New Roman" w:hAnsi="Times New Roman" w:cs="Times New Roman"/>
          <w:color w:val="000000" w:themeColor="text1"/>
          <w:sz w:val="24"/>
          <w:szCs w:val="24"/>
          <w:u w:val="single"/>
        </w:rPr>
      </w:pPr>
    </w:p>
    <w:p w14:paraId="14DABB4B" w14:textId="35FB02F7" w:rsidR="000B554F" w:rsidRDefault="005B4C1F" w:rsidP="000B554F">
      <w:pPr>
        <w:jc w:val="both"/>
        <w:rPr>
          <w:rFonts w:ascii="Times New Roman" w:hAnsi="Times New Roman" w:cs="Times New Roman"/>
          <w:b/>
          <w:bCs/>
          <w:i/>
          <w:iCs/>
          <w:sz w:val="24"/>
          <w:szCs w:val="24"/>
        </w:rPr>
      </w:pPr>
      <w:r w:rsidRPr="00B1425B">
        <w:rPr>
          <w:rFonts w:ascii="Times New Roman" w:hAnsi="Times New Roman" w:cs="Times New Roman"/>
          <w:b/>
          <w:bCs/>
          <w:i/>
          <w:iCs/>
          <w:sz w:val="24"/>
          <w:szCs w:val="24"/>
          <w:u w:val="single"/>
        </w:rPr>
        <w:t>Ēnu ekonomikas s</w:t>
      </w:r>
      <w:r w:rsidR="001D03E3" w:rsidRPr="00B1425B">
        <w:rPr>
          <w:rFonts w:ascii="Times New Roman" w:hAnsi="Times New Roman" w:cs="Times New Roman"/>
          <w:b/>
          <w:bCs/>
          <w:i/>
          <w:iCs/>
          <w:sz w:val="24"/>
          <w:szCs w:val="24"/>
          <w:u w:val="single"/>
        </w:rPr>
        <w:t>asaiste ar IKP</w:t>
      </w:r>
      <w:r w:rsidR="001D03E3" w:rsidRPr="00B1425B">
        <w:rPr>
          <w:rFonts w:ascii="Times New Roman" w:hAnsi="Times New Roman" w:cs="Times New Roman"/>
          <w:b/>
          <w:bCs/>
          <w:i/>
          <w:iCs/>
          <w:sz w:val="24"/>
          <w:szCs w:val="24"/>
        </w:rPr>
        <w:t xml:space="preserve"> </w:t>
      </w:r>
    </w:p>
    <w:p w14:paraId="603215B1" w14:textId="48F39F80" w:rsidR="005E7093" w:rsidRDefault="005E7093" w:rsidP="00767B86">
      <w:pPr>
        <w:ind w:firstLine="720"/>
        <w:jc w:val="both"/>
        <w:rPr>
          <w:rFonts w:ascii="Times New Roman" w:hAnsi="Times New Roman" w:cs="Times New Roman"/>
          <w:sz w:val="24"/>
          <w:szCs w:val="24"/>
        </w:rPr>
      </w:pPr>
    </w:p>
    <w:p w14:paraId="1B86CCB5" w14:textId="453AD947" w:rsidR="00767B86" w:rsidRPr="00767B86" w:rsidRDefault="00CE0D9B" w:rsidP="00767B86">
      <w:pPr>
        <w:ind w:firstLine="720"/>
        <w:jc w:val="both"/>
        <w:rPr>
          <w:rFonts w:ascii="Times New Roman" w:hAnsi="Times New Roman" w:cs="Times New Roman"/>
          <w:sz w:val="24"/>
          <w:szCs w:val="24"/>
        </w:rPr>
      </w:pPr>
      <w:r>
        <w:rPr>
          <w:noProof/>
        </w:rPr>
        <w:drawing>
          <wp:anchor distT="0" distB="0" distL="114300" distR="114300" simplePos="0" relativeHeight="251657216" behindDoc="0" locked="0" layoutInCell="1" allowOverlap="1" wp14:anchorId="307F708E" wp14:editId="07A4648F">
            <wp:simplePos x="0" y="0"/>
            <wp:positionH relativeFrom="column">
              <wp:posOffset>-50800</wp:posOffset>
            </wp:positionH>
            <wp:positionV relativeFrom="paragraph">
              <wp:posOffset>180340</wp:posOffset>
            </wp:positionV>
            <wp:extent cx="3571240" cy="2286000"/>
            <wp:effectExtent l="0" t="0" r="10160" b="0"/>
            <wp:wrapThrough wrapText="bothSides">
              <wp:wrapPolygon edited="0">
                <wp:start x="0" y="0"/>
                <wp:lineTo x="0" y="21420"/>
                <wp:lineTo x="21546" y="21420"/>
                <wp:lineTo x="21546" y="0"/>
                <wp:lineTo x="0" y="0"/>
              </wp:wrapPolygon>
            </wp:wrapThrough>
            <wp:docPr id="832955480" name="Chart 1">
              <a:extLst xmlns:a="http://schemas.openxmlformats.org/drawingml/2006/main">
                <a:ext uri="{FF2B5EF4-FFF2-40B4-BE49-F238E27FC236}">
                  <a16:creationId xmlns:a16="http://schemas.microsoft.com/office/drawing/2014/main" id="{462AAEF3-9980-49FE-A8C0-AEE2A884E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F1257D">
        <w:rPr>
          <w:rFonts w:ascii="Times New Roman" w:hAnsi="Times New Roman" w:cs="Times New Roman"/>
          <w:sz w:val="24"/>
          <w:szCs w:val="24"/>
        </w:rPr>
        <w:t>Ekonomisti atzīst</w:t>
      </w:r>
      <w:r w:rsidR="00F1257D" w:rsidRPr="008B1C64">
        <w:rPr>
          <w:rFonts w:ascii="Times New Roman" w:hAnsi="Times New Roman" w:cs="Times New Roman"/>
          <w:sz w:val="24"/>
          <w:szCs w:val="24"/>
        </w:rPr>
        <w:t>, ka ēnu ekonomika ļoti cieši korelē ar valsts ekonomikas attīstīb</w:t>
      </w:r>
      <w:r w:rsidR="00F1257D">
        <w:rPr>
          <w:rFonts w:ascii="Times New Roman" w:hAnsi="Times New Roman" w:cs="Times New Roman"/>
          <w:sz w:val="24"/>
          <w:szCs w:val="24"/>
        </w:rPr>
        <w:t>u</w:t>
      </w:r>
      <w:r w:rsidR="00F1257D" w:rsidRPr="008B1C64">
        <w:rPr>
          <w:rFonts w:ascii="Times New Roman" w:hAnsi="Times New Roman" w:cs="Times New Roman"/>
          <w:sz w:val="24"/>
          <w:szCs w:val="24"/>
        </w:rPr>
        <w:t xml:space="preserve">, tādēļ IKP izaugsme ir </w:t>
      </w:r>
      <w:r w:rsidR="00F1257D">
        <w:rPr>
          <w:rFonts w:ascii="Times New Roman" w:hAnsi="Times New Roman" w:cs="Times New Roman"/>
          <w:sz w:val="24"/>
          <w:szCs w:val="24"/>
        </w:rPr>
        <w:t xml:space="preserve">viens no būtiskākajiem </w:t>
      </w:r>
      <w:r w:rsidR="00F1257D" w:rsidRPr="008B1C64">
        <w:rPr>
          <w:rFonts w:ascii="Times New Roman" w:hAnsi="Times New Roman" w:cs="Times New Roman"/>
          <w:sz w:val="24"/>
          <w:szCs w:val="24"/>
        </w:rPr>
        <w:t>dzinēj</w:t>
      </w:r>
      <w:r w:rsidR="00F1257D">
        <w:rPr>
          <w:rFonts w:ascii="Times New Roman" w:hAnsi="Times New Roman" w:cs="Times New Roman"/>
          <w:sz w:val="24"/>
          <w:szCs w:val="24"/>
        </w:rPr>
        <w:t>iem</w:t>
      </w:r>
      <w:r w:rsidR="00F1257D" w:rsidRPr="008B1C64">
        <w:rPr>
          <w:rFonts w:ascii="Times New Roman" w:hAnsi="Times New Roman" w:cs="Times New Roman"/>
          <w:sz w:val="24"/>
          <w:szCs w:val="24"/>
        </w:rPr>
        <w:t xml:space="preserve"> ēnu ekonomikas </w:t>
      </w:r>
      <w:r w:rsidR="00F1257D">
        <w:rPr>
          <w:rFonts w:ascii="Times New Roman" w:hAnsi="Times New Roman" w:cs="Times New Roman"/>
          <w:sz w:val="24"/>
          <w:szCs w:val="24"/>
        </w:rPr>
        <w:t xml:space="preserve">apmēra izmaiņām. </w:t>
      </w:r>
      <w:r w:rsidR="00767B86">
        <w:rPr>
          <w:rFonts w:ascii="Times New Roman" w:hAnsi="Times New Roman" w:cs="Times New Roman"/>
          <w:sz w:val="24"/>
          <w:szCs w:val="24"/>
        </w:rPr>
        <w:t>Jo augstāks ir IKP līmenis uz vienu iedzīvotāju, jo augstāka ir labklājība, jo mazāk cilvēki ir tendēti uz likuma pārkāpumiem, t.sk. mazāk izvairās no nodokļu nomaksas.</w:t>
      </w:r>
      <w:r w:rsidR="00F1257D">
        <w:rPr>
          <w:rFonts w:ascii="Times New Roman" w:hAnsi="Times New Roman" w:cs="Times New Roman"/>
          <w:sz w:val="24"/>
          <w:szCs w:val="24"/>
        </w:rPr>
        <w:t xml:space="preserve"> </w:t>
      </w:r>
      <w:r w:rsidR="00767B86">
        <w:rPr>
          <w:rFonts w:ascii="Times New Roman" w:hAnsi="Times New Roman" w:cs="Times New Roman"/>
          <w:sz w:val="24"/>
          <w:szCs w:val="24"/>
        </w:rPr>
        <w:t>Šo likumsakarību var arī skaidri redzēt zemāk atspoguļotajā grafikā, kas parāda IKP uz vienu iedzīvotāju</w:t>
      </w:r>
      <w:r w:rsidR="001717E1">
        <w:rPr>
          <w:rStyle w:val="FootnoteReference"/>
          <w:rFonts w:ascii="Times New Roman" w:hAnsi="Times New Roman" w:cs="Times New Roman"/>
          <w:sz w:val="24"/>
          <w:szCs w:val="24"/>
        </w:rPr>
        <w:footnoteReference w:id="16"/>
      </w:r>
      <w:r w:rsidR="00767B86">
        <w:rPr>
          <w:rFonts w:ascii="Times New Roman" w:hAnsi="Times New Roman" w:cs="Times New Roman"/>
          <w:sz w:val="24"/>
          <w:szCs w:val="24"/>
        </w:rPr>
        <w:t xml:space="preserve"> un formālās ekonomikas daļu % no IKP, kas aprēķināta kā proporcionāli apgrieztā vienība no ēnu ekonomikas īpatsvara pēc prof. </w:t>
      </w:r>
      <w:r w:rsidR="001717E1">
        <w:rPr>
          <w:rFonts w:ascii="Times New Roman" w:hAnsi="Times New Roman" w:cs="Times New Roman"/>
          <w:sz w:val="24"/>
          <w:szCs w:val="24"/>
        </w:rPr>
        <w:t>F.</w:t>
      </w:r>
      <w:r w:rsidR="005E7093">
        <w:rPr>
          <w:rFonts w:ascii="Times New Roman" w:hAnsi="Times New Roman" w:cs="Times New Roman"/>
          <w:sz w:val="24"/>
          <w:szCs w:val="24"/>
        </w:rPr>
        <w:t> </w:t>
      </w:r>
      <w:r w:rsidR="00767B86">
        <w:rPr>
          <w:rFonts w:ascii="Times New Roman" w:hAnsi="Times New Roman" w:cs="Times New Roman"/>
          <w:sz w:val="24"/>
          <w:szCs w:val="24"/>
        </w:rPr>
        <w:t>Šneidera metodes</w:t>
      </w:r>
      <w:r w:rsidR="00B33335">
        <w:rPr>
          <w:rFonts w:ascii="Times New Roman" w:hAnsi="Times New Roman" w:cs="Times New Roman"/>
          <w:sz w:val="24"/>
          <w:szCs w:val="24"/>
        </w:rPr>
        <w:t xml:space="preserve"> </w:t>
      </w:r>
      <w:r w:rsidR="00B33335">
        <w:rPr>
          <w:rFonts w:ascii="Times New Roman" w:hAnsi="Times New Roman" w:cs="Times New Roman"/>
          <w:kern w:val="0"/>
          <w:sz w:val="24"/>
          <w:szCs w:val="24"/>
          <w14:ligatures w14:val="none"/>
        </w:rPr>
        <w:t>(5.att.)</w:t>
      </w:r>
      <w:r w:rsidR="00767B86">
        <w:rPr>
          <w:rFonts w:ascii="Times New Roman" w:hAnsi="Times New Roman" w:cs="Times New Roman"/>
          <w:sz w:val="24"/>
          <w:szCs w:val="24"/>
        </w:rPr>
        <w:t>.</w:t>
      </w:r>
    </w:p>
    <w:p w14:paraId="425116EF" w14:textId="75F7AD2D" w:rsidR="00DE19C5" w:rsidRDefault="002604B9" w:rsidP="001717E1">
      <w:pPr>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5</w:t>
      </w:r>
      <w:r w:rsidR="001717E1" w:rsidRPr="001717E1">
        <w:rPr>
          <w:rFonts w:ascii="Times New Roman" w:eastAsia="Times New Roman" w:hAnsi="Times New Roman" w:cs="Times New Roman"/>
          <w:i/>
          <w:iCs/>
          <w:kern w:val="0"/>
          <w:sz w:val="20"/>
          <w:szCs w:val="20"/>
          <w:lang w:eastAsia="lv-LV"/>
          <w14:ligatures w14:val="none"/>
        </w:rPr>
        <w:t>.a</w:t>
      </w:r>
      <w:r w:rsidR="00767B86" w:rsidRPr="001717E1">
        <w:rPr>
          <w:rFonts w:ascii="Times New Roman" w:eastAsia="Times New Roman" w:hAnsi="Times New Roman" w:cs="Times New Roman"/>
          <w:i/>
          <w:iCs/>
          <w:kern w:val="0"/>
          <w:sz w:val="20"/>
          <w:szCs w:val="20"/>
          <w:lang w:eastAsia="lv-LV"/>
          <w14:ligatures w14:val="none"/>
        </w:rPr>
        <w:t>ttēls. Iekšzemes kopprodukta</w:t>
      </w:r>
      <w:r w:rsidR="001717E1">
        <w:rPr>
          <w:rFonts w:ascii="Times New Roman" w:eastAsia="Times New Roman" w:hAnsi="Times New Roman" w:cs="Times New Roman"/>
          <w:i/>
          <w:iCs/>
          <w:kern w:val="0"/>
          <w:sz w:val="20"/>
          <w:szCs w:val="20"/>
          <w:lang w:eastAsia="lv-LV"/>
          <w14:ligatures w14:val="none"/>
        </w:rPr>
        <w:t xml:space="preserve"> uz vienu iedzīvotāju</w:t>
      </w:r>
      <w:r w:rsidR="00767B86" w:rsidRPr="001717E1">
        <w:rPr>
          <w:rFonts w:ascii="Times New Roman" w:eastAsia="Times New Roman" w:hAnsi="Times New Roman" w:cs="Times New Roman"/>
          <w:i/>
          <w:iCs/>
          <w:kern w:val="0"/>
          <w:sz w:val="20"/>
          <w:szCs w:val="20"/>
          <w:lang w:eastAsia="lv-LV"/>
          <w14:ligatures w14:val="none"/>
        </w:rPr>
        <w:t xml:space="preserve"> un </w:t>
      </w:r>
      <w:r w:rsidR="001717E1">
        <w:rPr>
          <w:rFonts w:ascii="Times New Roman" w:eastAsia="Times New Roman" w:hAnsi="Times New Roman" w:cs="Times New Roman"/>
          <w:i/>
          <w:iCs/>
          <w:kern w:val="0"/>
          <w:sz w:val="20"/>
          <w:szCs w:val="20"/>
          <w:lang w:eastAsia="lv-LV"/>
          <w14:ligatures w14:val="none"/>
        </w:rPr>
        <w:t>formālās</w:t>
      </w:r>
    </w:p>
    <w:p w14:paraId="6DB8F118" w14:textId="3E8150FC" w:rsidR="00863AE5" w:rsidRPr="001717E1" w:rsidRDefault="001717E1" w:rsidP="001717E1">
      <w:pPr>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e</w:t>
      </w:r>
      <w:r w:rsidR="00767B86" w:rsidRPr="001717E1">
        <w:rPr>
          <w:rFonts w:ascii="Times New Roman" w:eastAsia="Times New Roman" w:hAnsi="Times New Roman" w:cs="Times New Roman"/>
          <w:i/>
          <w:iCs/>
          <w:kern w:val="0"/>
          <w:sz w:val="20"/>
          <w:szCs w:val="20"/>
          <w:lang w:eastAsia="lv-LV"/>
          <w14:ligatures w14:val="none"/>
        </w:rPr>
        <w:t xml:space="preserve">konomikas </w:t>
      </w:r>
      <w:r>
        <w:rPr>
          <w:rFonts w:ascii="Times New Roman" w:eastAsia="Times New Roman" w:hAnsi="Times New Roman" w:cs="Times New Roman"/>
          <w:i/>
          <w:iCs/>
          <w:kern w:val="0"/>
          <w:sz w:val="20"/>
          <w:szCs w:val="20"/>
          <w:lang w:eastAsia="lv-LV"/>
          <w14:ligatures w14:val="none"/>
        </w:rPr>
        <w:t>daļ</w:t>
      </w:r>
      <w:r w:rsidR="0089388E">
        <w:rPr>
          <w:rFonts w:ascii="Times New Roman" w:eastAsia="Times New Roman" w:hAnsi="Times New Roman" w:cs="Times New Roman"/>
          <w:i/>
          <w:iCs/>
          <w:kern w:val="0"/>
          <w:sz w:val="20"/>
          <w:szCs w:val="20"/>
          <w:lang w:eastAsia="lv-LV"/>
          <w14:ligatures w14:val="none"/>
        </w:rPr>
        <w:t>a</w:t>
      </w:r>
      <w:r w:rsidR="0068292B">
        <w:rPr>
          <w:rFonts w:ascii="Times New Roman" w:eastAsia="Times New Roman" w:hAnsi="Times New Roman" w:cs="Times New Roman"/>
          <w:i/>
          <w:iCs/>
          <w:kern w:val="0"/>
          <w:sz w:val="20"/>
          <w:szCs w:val="20"/>
          <w:lang w:eastAsia="lv-LV"/>
          <w14:ligatures w14:val="none"/>
        </w:rPr>
        <w:t>s</w:t>
      </w:r>
      <w:r w:rsidR="00DE19C5">
        <w:rPr>
          <w:rFonts w:ascii="Times New Roman" w:eastAsia="Times New Roman" w:hAnsi="Times New Roman" w:cs="Times New Roman"/>
          <w:i/>
          <w:iCs/>
          <w:kern w:val="0"/>
          <w:sz w:val="20"/>
          <w:szCs w:val="20"/>
          <w:lang w:eastAsia="lv-LV"/>
          <w14:ligatures w14:val="none"/>
        </w:rPr>
        <w:t xml:space="preserve"> likumsakarības</w:t>
      </w:r>
    </w:p>
    <w:p w14:paraId="63547E39" w14:textId="77777777" w:rsidR="00863AE5" w:rsidRDefault="00863AE5" w:rsidP="006D0C05">
      <w:pPr>
        <w:ind w:firstLine="720"/>
        <w:jc w:val="both"/>
        <w:rPr>
          <w:rFonts w:ascii="Times New Roman" w:eastAsia="Times New Roman" w:hAnsi="Times New Roman" w:cs="Times New Roman"/>
          <w:kern w:val="0"/>
          <w:sz w:val="24"/>
          <w:szCs w:val="24"/>
          <w:lang w:eastAsia="lv-LV"/>
          <w14:ligatures w14:val="none"/>
        </w:rPr>
      </w:pPr>
    </w:p>
    <w:p w14:paraId="32CFDD8A" w14:textId="273CD24C" w:rsidR="006D0C05" w:rsidRDefault="00767B86" w:rsidP="006D0C05">
      <w:pPr>
        <w:ind w:firstLine="72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lastRenderedPageBreak/>
        <w:t xml:space="preserve">Līdzīgi arī EK </w:t>
      </w:r>
      <w:r w:rsidR="006D0C05" w:rsidRPr="005C7C25">
        <w:rPr>
          <w:rFonts w:ascii="Times New Roman" w:eastAsia="Times New Roman" w:hAnsi="Times New Roman" w:cs="Times New Roman"/>
          <w:kern w:val="0"/>
          <w:sz w:val="24"/>
          <w:szCs w:val="24"/>
          <w:lang w:eastAsia="lv-LV"/>
          <w14:ligatures w14:val="none"/>
        </w:rPr>
        <w:t>pētījums par PVN plais</w:t>
      </w:r>
      <w:r w:rsidR="006D0C05">
        <w:rPr>
          <w:rFonts w:ascii="Times New Roman" w:eastAsia="Times New Roman" w:hAnsi="Times New Roman" w:cs="Times New Roman"/>
          <w:kern w:val="0"/>
          <w:sz w:val="24"/>
          <w:szCs w:val="24"/>
          <w:lang w:eastAsia="lv-LV"/>
          <w14:ligatures w14:val="none"/>
        </w:rPr>
        <w:t>as</w:t>
      </w:r>
      <w:r w:rsidR="006D0C05" w:rsidRPr="005C7C25">
        <w:rPr>
          <w:rFonts w:ascii="Times New Roman" w:eastAsia="Times New Roman" w:hAnsi="Times New Roman" w:cs="Times New Roman"/>
          <w:kern w:val="0"/>
          <w:sz w:val="24"/>
          <w:szCs w:val="24"/>
          <w:lang w:eastAsia="lv-LV"/>
          <w14:ligatures w14:val="none"/>
        </w:rPr>
        <w:t xml:space="preserve"> apmēru ES dalībvalstīs</w:t>
      </w:r>
      <w:r w:rsidR="006D0C05">
        <w:rPr>
          <w:rStyle w:val="FootnoteReference"/>
          <w:rFonts w:ascii="Times New Roman" w:eastAsia="Times New Roman" w:hAnsi="Times New Roman" w:cs="Times New Roman"/>
          <w:kern w:val="0"/>
          <w:sz w:val="24"/>
          <w:szCs w:val="24"/>
          <w:lang w:eastAsia="lv-LV"/>
          <w14:ligatures w14:val="none"/>
        </w:rPr>
        <w:footnoteReference w:id="17"/>
      </w:r>
      <w:r w:rsidR="006D0C05" w:rsidRPr="005C7C25">
        <w:rPr>
          <w:rFonts w:ascii="Times New Roman" w:eastAsia="Times New Roman" w:hAnsi="Times New Roman" w:cs="Times New Roman"/>
          <w:kern w:val="0"/>
          <w:sz w:val="24"/>
          <w:szCs w:val="24"/>
          <w:lang w:eastAsia="lv-LV"/>
          <w14:ligatures w14:val="none"/>
        </w:rPr>
        <w:t xml:space="preserve"> liecina par augstu PVN plaisas atkarību no IKP un ekonomikas struktūras. Savā ziņojumā EK uzsver</w:t>
      </w:r>
      <w:r w:rsidR="006D0C05">
        <w:t xml:space="preserve">, </w:t>
      </w:r>
      <w:r w:rsidR="006D0C05" w:rsidRPr="002C6053">
        <w:rPr>
          <w:rFonts w:ascii="Times New Roman" w:hAnsi="Times New Roman" w:cs="Times New Roman"/>
          <w:sz w:val="24"/>
          <w:szCs w:val="24"/>
        </w:rPr>
        <w:t>ka</w:t>
      </w:r>
      <w:r w:rsidR="006D0C05">
        <w:t xml:space="preserve"> </w:t>
      </w:r>
      <w:r w:rsidR="006D0C05" w:rsidRPr="005C7C25">
        <w:rPr>
          <w:rFonts w:ascii="Times New Roman" w:eastAsia="Times New Roman" w:hAnsi="Times New Roman" w:cs="Times New Roman"/>
          <w:kern w:val="0"/>
          <w:sz w:val="24"/>
          <w:szCs w:val="24"/>
          <w:lang w:eastAsia="lv-LV"/>
          <w14:ligatures w14:val="none"/>
        </w:rPr>
        <w:t>IKP pieaugums, vispārējās valdības</w:t>
      </w:r>
      <w:r w:rsidR="006D0C05">
        <w:rPr>
          <w:rFonts w:ascii="Times New Roman" w:eastAsia="Times New Roman" w:hAnsi="Times New Roman" w:cs="Times New Roman"/>
          <w:kern w:val="0"/>
          <w:sz w:val="24"/>
          <w:szCs w:val="24"/>
          <w:lang w:eastAsia="lv-LV"/>
          <w14:ligatures w14:val="none"/>
        </w:rPr>
        <w:t xml:space="preserve"> budžeta</w:t>
      </w:r>
      <w:r w:rsidR="006D0C05" w:rsidRPr="005C7C25">
        <w:rPr>
          <w:rFonts w:ascii="Times New Roman" w:eastAsia="Times New Roman" w:hAnsi="Times New Roman" w:cs="Times New Roman"/>
          <w:kern w:val="0"/>
          <w:sz w:val="24"/>
          <w:szCs w:val="24"/>
          <w:lang w:eastAsia="lv-LV"/>
          <w14:ligatures w14:val="none"/>
        </w:rPr>
        <w:t xml:space="preserve"> pārpalikums, </w:t>
      </w:r>
      <w:r w:rsidR="006D0C05">
        <w:rPr>
          <w:rFonts w:ascii="Times New Roman" w:eastAsia="Times New Roman" w:hAnsi="Times New Roman" w:cs="Times New Roman"/>
          <w:kern w:val="0"/>
          <w:sz w:val="24"/>
          <w:szCs w:val="24"/>
          <w:lang w:eastAsia="lv-LV"/>
          <w14:ligatures w14:val="none"/>
        </w:rPr>
        <w:t>informācijas tehnoloģiju</w:t>
      </w:r>
      <w:r w:rsidR="006D0C05" w:rsidRPr="005C7C25">
        <w:rPr>
          <w:rFonts w:ascii="Times New Roman" w:eastAsia="Times New Roman" w:hAnsi="Times New Roman" w:cs="Times New Roman"/>
          <w:kern w:val="0"/>
          <w:sz w:val="24"/>
          <w:szCs w:val="24"/>
          <w:lang w:eastAsia="lv-LV"/>
          <w14:ligatures w14:val="none"/>
        </w:rPr>
        <w:t xml:space="preserve"> izdevumi un lauksaimniecības un finanšu sektoru daļas ekonomikā ir statistiski nozīmīgie faktori</w:t>
      </w:r>
      <w:r w:rsidR="006D0C05">
        <w:rPr>
          <w:rFonts w:ascii="Times New Roman" w:eastAsia="Times New Roman" w:hAnsi="Times New Roman" w:cs="Times New Roman"/>
          <w:kern w:val="0"/>
          <w:sz w:val="24"/>
          <w:szCs w:val="24"/>
          <w:lang w:eastAsia="lv-LV"/>
          <w14:ligatures w14:val="none"/>
        </w:rPr>
        <w:t xml:space="preserve">. </w:t>
      </w:r>
      <w:r w:rsidR="006D0C05" w:rsidRPr="005C7C25">
        <w:rPr>
          <w:rFonts w:ascii="Times New Roman" w:eastAsia="Times New Roman" w:hAnsi="Times New Roman" w:cs="Times New Roman"/>
          <w:kern w:val="0"/>
          <w:sz w:val="24"/>
          <w:szCs w:val="24"/>
          <w:lang w:eastAsia="lv-LV"/>
          <w14:ligatures w14:val="none"/>
        </w:rPr>
        <w:t>Saskaņā ar pētījuma</w:t>
      </w:r>
      <w:r w:rsidR="006D0C05">
        <w:t xml:space="preserve"> </w:t>
      </w:r>
      <w:r w:rsidR="006D0C05" w:rsidRPr="005C7C25">
        <w:rPr>
          <w:rFonts w:ascii="Times New Roman" w:eastAsia="Times New Roman" w:hAnsi="Times New Roman" w:cs="Times New Roman"/>
          <w:kern w:val="0"/>
          <w:sz w:val="24"/>
          <w:szCs w:val="24"/>
          <w:lang w:eastAsia="lv-LV"/>
          <w14:ligatures w14:val="none"/>
        </w:rPr>
        <w:t xml:space="preserve">rezultātiem, lai </w:t>
      </w:r>
      <w:r w:rsidR="006D0C05" w:rsidRPr="0092364F">
        <w:rPr>
          <w:rFonts w:ascii="Times New Roman" w:eastAsia="Times New Roman" w:hAnsi="Times New Roman" w:cs="Times New Roman"/>
          <w:b/>
          <w:bCs/>
          <w:kern w:val="0"/>
          <w:sz w:val="24"/>
          <w:szCs w:val="24"/>
          <w:lang w:eastAsia="lv-LV"/>
          <w14:ligatures w14:val="none"/>
        </w:rPr>
        <w:t>samazinātu</w:t>
      </w:r>
      <w:r w:rsidR="006D0C05" w:rsidRPr="005C7C25">
        <w:rPr>
          <w:rFonts w:ascii="Times New Roman" w:eastAsia="Times New Roman" w:hAnsi="Times New Roman" w:cs="Times New Roman"/>
          <w:kern w:val="0"/>
          <w:sz w:val="24"/>
          <w:szCs w:val="24"/>
          <w:lang w:eastAsia="lv-LV"/>
          <w14:ligatures w14:val="none"/>
        </w:rPr>
        <w:t xml:space="preserve"> </w:t>
      </w:r>
      <w:r w:rsidR="006D0C05" w:rsidRPr="002C6053">
        <w:rPr>
          <w:rFonts w:ascii="Times New Roman" w:eastAsia="Times New Roman" w:hAnsi="Times New Roman" w:cs="Times New Roman"/>
          <w:b/>
          <w:bCs/>
          <w:kern w:val="0"/>
          <w:sz w:val="24"/>
          <w:szCs w:val="24"/>
          <w:lang w:eastAsia="lv-LV"/>
          <w14:ligatures w14:val="none"/>
        </w:rPr>
        <w:t>PVN plaisu par vienu procentpunktu, IKP jāpalielina par trīs procentpunktiem</w:t>
      </w:r>
      <w:r w:rsidR="006D0C05">
        <w:rPr>
          <w:rFonts w:ascii="Times New Roman" w:hAnsi="Times New Roman" w:cs="Times New Roman"/>
          <w:sz w:val="24"/>
          <w:szCs w:val="24"/>
        </w:rPr>
        <w:t xml:space="preserve">. </w:t>
      </w:r>
    </w:p>
    <w:p w14:paraId="6B72C641" w14:textId="73A6789F" w:rsidR="006D0C05" w:rsidRDefault="00767B86" w:rsidP="006D0C05">
      <w:pPr>
        <w:ind w:firstLine="720"/>
        <w:jc w:val="both"/>
        <w:rPr>
          <w:rFonts w:ascii="Times New Roman" w:hAnsi="Times New Roman" w:cs="Times New Roman"/>
          <w:sz w:val="24"/>
          <w:szCs w:val="24"/>
        </w:rPr>
      </w:pPr>
      <w:r>
        <w:rPr>
          <w:rFonts w:ascii="Times New Roman" w:hAnsi="Times New Roman" w:cs="Times New Roman"/>
          <w:sz w:val="24"/>
          <w:szCs w:val="24"/>
        </w:rPr>
        <w:t>A</w:t>
      </w:r>
      <w:r w:rsidR="006D0C05">
        <w:rPr>
          <w:rFonts w:ascii="Times New Roman" w:hAnsi="Times New Roman" w:cs="Times New Roman"/>
          <w:sz w:val="24"/>
          <w:szCs w:val="24"/>
        </w:rPr>
        <w:t xml:space="preserve">rī </w:t>
      </w:r>
      <w:r w:rsidR="006D0C05" w:rsidRPr="00050CC5">
        <w:rPr>
          <w:rFonts w:ascii="Times New Roman" w:hAnsi="Times New Roman" w:cs="Times New Roman"/>
          <w:sz w:val="24"/>
          <w:szCs w:val="24"/>
        </w:rPr>
        <w:t xml:space="preserve">VID </w:t>
      </w:r>
      <w:r w:rsidR="006D0C05">
        <w:rPr>
          <w:rFonts w:ascii="Times New Roman" w:hAnsi="Times New Roman" w:cs="Times New Roman"/>
          <w:sz w:val="24"/>
          <w:szCs w:val="24"/>
        </w:rPr>
        <w:t xml:space="preserve">uzkrātā </w:t>
      </w:r>
      <w:r w:rsidR="001717E1" w:rsidRPr="00050CC5">
        <w:rPr>
          <w:rFonts w:ascii="Times New Roman" w:hAnsi="Times New Roman" w:cs="Times New Roman"/>
          <w:sz w:val="24"/>
          <w:szCs w:val="24"/>
        </w:rPr>
        <w:t xml:space="preserve">12 gadu </w:t>
      </w:r>
      <w:r w:rsidR="006D0C05">
        <w:rPr>
          <w:rFonts w:ascii="Times New Roman" w:hAnsi="Times New Roman" w:cs="Times New Roman"/>
          <w:sz w:val="24"/>
          <w:szCs w:val="24"/>
        </w:rPr>
        <w:t>statistika par</w:t>
      </w:r>
      <w:r w:rsidR="006D0C05" w:rsidRPr="00050CC5">
        <w:rPr>
          <w:rFonts w:ascii="Times New Roman" w:hAnsi="Times New Roman" w:cs="Times New Roman"/>
          <w:sz w:val="24"/>
          <w:szCs w:val="24"/>
        </w:rPr>
        <w:t xml:space="preserve"> </w:t>
      </w:r>
      <w:r w:rsidR="001717E1">
        <w:rPr>
          <w:rFonts w:ascii="Times New Roman" w:hAnsi="Times New Roman" w:cs="Times New Roman"/>
          <w:sz w:val="24"/>
          <w:szCs w:val="24"/>
        </w:rPr>
        <w:t xml:space="preserve">PVN plaisu </w:t>
      </w:r>
      <w:r w:rsidR="006D0C05" w:rsidRPr="00050CC5">
        <w:rPr>
          <w:rFonts w:ascii="Times New Roman" w:hAnsi="Times New Roman" w:cs="Times New Roman"/>
          <w:sz w:val="24"/>
          <w:szCs w:val="24"/>
        </w:rPr>
        <w:t xml:space="preserve">un 9 gadu </w:t>
      </w:r>
      <w:r w:rsidR="001717E1">
        <w:rPr>
          <w:rFonts w:ascii="Times New Roman" w:hAnsi="Times New Roman" w:cs="Times New Roman"/>
          <w:sz w:val="24"/>
          <w:szCs w:val="24"/>
        </w:rPr>
        <w:t xml:space="preserve">statistika par darba spēka </w:t>
      </w:r>
      <w:r w:rsidR="006D0C05" w:rsidRPr="00050CC5">
        <w:rPr>
          <w:rFonts w:ascii="Times New Roman" w:hAnsi="Times New Roman" w:cs="Times New Roman"/>
          <w:sz w:val="24"/>
          <w:szCs w:val="24"/>
        </w:rPr>
        <w:t>nodokļu plaisu laika rind</w:t>
      </w:r>
      <w:r w:rsidR="006D0C05">
        <w:rPr>
          <w:rFonts w:ascii="Times New Roman" w:hAnsi="Times New Roman" w:cs="Times New Roman"/>
          <w:sz w:val="24"/>
          <w:szCs w:val="24"/>
        </w:rPr>
        <w:t>ām</w:t>
      </w:r>
      <w:r w:rsidR="006D0C05" w:rsidRPr="00050CC5">
        <w:rPr>
          <w:rFonts w:ascii="Times New Roman" w:hAnsi="Times New Roman" w:cs="Times New Roman"/>
          <w:sz w:val="24"/>
          <w:szCs w:val="24"/>
        </w:rPr>
        <w:t xml:space="preserve">, kura parāda augstu atgriezenisku korelāciju starp IKP un nodokļu plaisu </w:t>
      </w:r>
      <w:r w:rsidR="006D0C05">
        <w:rPr>
          <w:rFonts w:ascii="Times New Roman" w:hAnsi="Times New Roman" w:cs="Times New Roman"/>
          <w:sz w:val="24"/>
          <w:szCs w:val="24"/>
        </w:rPr>
        <w:t>procentu</w:t>
      </w:r>
      <w:r w:rsidR="006D0C05" w:rsidRPr="00050CC5">
        <w:rPr>
          <w:rFonts w:ascii="Times New Roman" w:hAnsi="Times New Roman" w:cs="Times New Roman"/>
          <w:sz w:val="24"/>
          <w:szCs w:val="24"/>
        </w:rPr>
        <w:t>, liecina par to</w:t>
      </w:r>
      <w:r w:rsidR="006D0C05">
        <w:rPr>
          <w:rFonts w:ascii="Times New Roman" w:hAnsi="Times New Roman" w:cs="Times New Roman"/>
          <w:sz w:val="24"/>
          <w:szCs w:val="24"/>
        </w:rPr>
        <w:t>, ka</w:t>
      </w:r>
      <w:r w:rsidR="006D0C05" w:rsidRPr="00050CC5">
        <w:rPr>
          <w:rFonts w:ascii="Times New Roman" w:hAnsi="Times New Roman" w:cs="Times New Roman"/>
          <w:sz w:val="24"/>
          <w:szCs w:val="24"/>
        </w:rPr>
        <w:t xml:space="preserve"> makroekonomiskai izaugsmei ir būtisk</w:t>
      </w:r>
      <w:r w:rsidR="005E7093">
        <w:rPr>
          <w:rFonts w:ascii="Times New Roman" w:hAnsi="Times New Roman" w:cs="Times New Roman"/>
          <w:sz w:val="24"/>
          <w:szCs w:val="24"/>
        </w:rPr>
        <w:t>a</w:t>
      </w:r>
      <w:r w:rsidR="006D0C05" w:rsidRPr="00050CC5">
        <w:rPr>
          <w:rFonts w:ascii="Times New Roman" w:hAnsi="Times New Roman" w:cs="Times New Roman"/>
          <w:sz w:val="24"/>
          <w:szCs w:val="24"/>
        </w:rPr>
        <w:t xml:space="preserve"> ietekme uz nodokļu plaisu apmēru. Faktiski IKP faktora izmaiņas spēj pamatot 86</w:t>
      </w:r>
      <w:r w:rsidR="006D0C05">
        <w:rPr>
          <w:rFonts w:ascii="Times New Roman" w:hAnsi="Times New Roman" w:cs="Times New Roman"/>
          <w:sz w:val="24"/>
          <w:szCs w:val="24"/>
        </w:rPr>
        <w:t> </w:t>
      </w:r>
      <w:r w:rsidR="006D0C05" w:rsidRPr="00050CC5">
        <w:rPr>
          <w:rFonts w:ascii="Times New Roman" w:hAnsi="Times New Roman" w:cs="Times New Roman"/>
          <w:sz w:val="24"/>
          <w:szCs w:val="24"/>
        </w:rPr>
        <w:t xml:space="preserve">% </w:t>
      </w:r>
      <w:r w:rsidR="00B1425B">
        <w:rPr>
          <w:rFonts w:ascii="Times New Roman" w:hAnsi="Times New Roman" w:cs="Times New Roman"/>
          <w:sz w:val="24"/>
          <w:szCs w:val="24"/>
        </w:rPr>
        <w:t>- 94</w:t>
      </w:r>
      <w:r w:rsidR="005E7093">
        <w:rPr>
          <w:rFonts w:ascii="Times New Roman" w:hAnsi="Times New Roman" w:cs="Times New Roman"/>
          <w:sz w:val="24"/>
          <w:szCs w:val="24"/>
        </w:rPr>
        <w:t> </w:t>
      </w:r>
      <w:r w:rsidR="00B1425B">
        <w:rPr>
          <w:rFonts w:ascii="Times New Roman" w:hAnsi="Times New Roman" w:cs="Times New Roman"/>
          <w:sz w:val="24"/>
          <w:szCs w:val="24"/>
        </w:rPr>
        <w:t xml:space="preserve">% </w:t>
      </w:r>
      <w:r w:rsidR="006D0C05" w:rsidRPr="00050CC5">
        <w:rPr>
          <w:rFonts w:ascii="Times New Roman" w:hAnsi="Times New Roman" w:cs="Times New Roman"/>
          <w:sz w:val="24"/>
          <w:szCs w:val="24"/>
        </w:rPr>
        <w:t>no nodokļu plaisu dinamikas</w:t>
      </w:r>
      <w:r w:rsidR="00B33335">
        <w:rPr>
          <w:rFonts w:ascii="Times New Roman" w:hAnsi="Times New Roman" w:cs="Times New Roman"/>
          <w:sz w:val="24"/>
          <w:szCs w:val="24"/>
        </w:rPr>
        <w:t xml:space="preserve"> (6.-8.att)</w:t>
      </w:r>
      <w:r w:rsidR="006D0C05">
        <w:rPr>
          <w:rFonts w:ascii="Times New Roman" w:hAnsi="Times New Roman" w:cs="Times New Roman"/>
          <w:sz w:val="24"/>
          <w:szCs w:val="24"/>
        </w:rPr>
        <w:t>.</w:t>
      </w:r>
    </w:p>
    <w:p w14:paraId="7899F891" w14:textId="77777777" w:rsidR="00487D69" w:rsidRPr="00050CC5" w:rsidRDefault="00487D69" w:rsidP="006D0C05">
      <w:pPr>
        <w:ind w:firstLine="720"/>
        <w:jc w:val="both"/>
        <w:rPr>
          <w:rFonts w:ascii="Times New Roman" w:hAnsi="Times New Roman" w:cs="Times New Roman"/>
          <w:sz w:val="24"/>
          <w:szCs w:val="24"/>
        </w:rPr>
      </w:pPr>
    </w:p>
    <w:p w14:paraId="2D2CA4A0" w14:textId="77777777" w:rsidR="006D0C05" w:rsidRDefault="006D0C05" w:rsidP="006D0C05">
      <w:pPr>
        <w:jc w:val="both"/>
        <w:rPr>
          <w:rFonts w:ascii="Times New Roman" w:hAnsi="Times New Roman" w:cs="Times New Roman"/>
          <w:sz w:val="24"/>
          <w:szCs w:val="24"/>
        </w:rPr>
      </w:pPr>
      <w:r w:rsidRPr="00050CC5">
        <w:rPr>
          <w:rFonts w:ascii="Times New Roman" w:hAnsi="Times New Roman" w:cs="Times New Roman"/>
          <w:noProof/>
          <w:sz w:val="24"/>
          <w:szCs w:val="24"/>
        </w:rPr>
        <w:drawing>
          <wp:inline distT="0" distB="0" distL="0" distR="0" wp14:anchorId="33E9DA17" wp14:editId="1A5481D5">
            <wp:extent cx="6267450" cy="1266825"/>
            <wp:effectExtent l="0" t="0" r="0" b="9525"/>
            <wp:docPr id="1810118947" name="Chart 1">
              <a:extLst xmlns:a="http://schemas.openxmlformats.org/drawingml/2006/main">
                <a:ext uri="{FF2B5EF4-FFF2-40B4-BE49-F238E27FC236}">
                  <a16:creationId xmlns:a16="http://schemas.microsoft.com/office/drawing/2014/main" id="{005B961C-11CC-E2A0-5DB2-C23E492998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72407F" w14:textId="032C0C9D" w:rsidR="001717E1" w:rsidRDefault="009E1E25" w:rsidP="001717E1">
      <w:pPr>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6</w:t>
      </w:r>
      <w:r w:rsidR="001717E1" w:rsidRPr="001717E1">
        <w:rPr>
          <w:rFonts w:ascii="Times New Roman" w:eastAsia="Times New Roman" w:hAnsi="Times New Roman" w:cs="Times New Roman"/>
          <w:i/>
          <w:iCs/>
          <w:kern w:val="0"/>
          <w:sz w:val="20"/>
          <w:szCs w:val="20"/>
          <w:lang w:eastAsia="lv-LV"/>
          <w14:ligatures w14:val="none"/>
        </w:rPr>
        <w:t xml:space="preserve">.attēls. </w:t>
      </w:r>
      <w:r w:rsidR="00A667A7" w:rsidRPr="00A667A7">
        <w:rPr>
          <w:rFonts w:ascii="Times New Roman" w:eastAsia="Times New Roman" w:hAnsi="Times New Roman" w:cs="Times New Roman"/>
          <w:i/>
          <w:iCs/>
          <w:kern w:val="0"/>
          <w:sz w:val="20"/>
          <w:szCs w:val="20"/>
          <w:lang w:eastAsia="lv-LV"/>
          <w14:ligatures w14:val="none"/>
        </w:rPr>
        <w:t>PVN plaisas un IKP savstarpējās likumsakarības</w:t>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t>Datu avots: VID dati</w:t>
      </w:r>
    </w:p>
    <w:p w14:paraId="4CDA22D5" w14:textId="77777777" w:rsidR="00487D69" w:rsidRPr="001717E1" w:rsidRDefault="00487D69" w:rsidP="001717E1">
      <w:pPr>
        <w:jc w:val="both"/>
        <w:rPr>
          <w:rFonts w:ascii="Times New Roman" w:eastAsia="Times New Roman" w:hAnsi="Times New Roman" w:cs="Times New Roman"/>
          <w:i/>
          <w:iCs/>
          <w:kern w:val="0"/>
          <w:sz w:val="20"/>
          <w:szCs w:val="20"/>
          <w:lang w:eastAsia="lv-LV"/>
          <w14:ligatures w14:val="none"/>
        </w:rPr>
      </w:pPr>
    </w:p>
    <w:p w14:paraId="24B44F17" w14:textId="77777777" w:rsidR="006D0C05" w:rsidRDefault="006D0C05" w:rsidP="006D0C05">
      <w:pPr>
        <w:jc w:val="both"/>
        <w:rPr>
          <w:rFonts w:ascii="Times New Roman" w:hAnsi="Times New Roman" w:cs="Times New Roman"/>
          <w:sz w:val="24"/>
          <w:szCs w:val="24"/>
        </w:rPr>
      </w:pPr>
      <w:r w:rsidRPr="00050CC5">
        <w:rPr>
          <w:rFonts w:ascii="Times New Roman" w:hAnsi="Times New Roman" w:cs="Times New Roman"/>
          <w:noProof/>
          <w:sz w:val="24"/>
          <w:szCs w:val="24"/>
        </w:rPr>
        <w:drawing>
          <wp:inline distT="0" distB="0" distL="0" distR="0" wp14:anchorId="66C83903" wp14:editId="238B907C">
            <wp:extent cx="6267450" cy="1229360"/>
            <wp:effectExtent l="0" t="0" r="0" b="8890"/>
            <wp:docPr id="1519198305" name="Chart 2">
              <a:extLst xmlns:a="http://schemas.openxmlformats.org/drawingml/2006/main">
                <a:ext uri="{FF2B5EF4-FFF2-40B4-BE49-F238E27FC236}">
                  <a16:creationId xmlns:a16="http://schemas.microsoft.com/office/drawing/2014/main" id="{3D1B04D0-1345-4883-9F36-265C007D1E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E5E6ED6" w14:textId="06578A73" w:rsidR="00A667A7" w:rsidRPr="001717E1" w:rsidRDefault="009E1E25" w:rsidP="00A667A7">
      <w:pPr>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7</w:t>
      </w:r>
      <w:r w:rsidR="00A667A7" w:rsidRPr="001717E1">
        <w:rPr>
          <w:rFonts w:ascii="Times New Roman" w:eastAsia="Times New Roman" w:hAnsi="Times New Roman" w:cs="Times New Roman"/>
          <w:i/>
          <w:iCs/>
          <w:kern w:val="0"/>
          <w:sz w:val="20"/>
          <w:szCs w:val="20"/>
          <w:lang w:eastAsia="lv-LV"/>
          <w14:ligatures w14:val="none"/>
        </w:rPr>
        <w:t xml:space="preserve">.attēls. </w:t>
      </w:r>
      <w:r w:rsidR="00A667A7">
        <w:rPr>
          <w:rFonts w:ascii="Times New Roman" w:eastAsia="Times New Roman" w:hAnsi="Times New Roman" w:cs="Times New Roman"/>
          <w:i/>
          <w:iCs/>
          <w:kern w:val="0"/>
          <w:sz w:val="20"/>
          <w:szCs w:val="20"/>
          <w:lang w:eastAsia="lv-LV"/>
          <w14:ligatures w14:val="none"/>
        </w:rPr>
        <w:t>II</w:t>
      </w:r>
      <w:r w:rsidR="00A667A7" w:rsidRPr="00A667A7">
        <w:rPr>
          <w:rFonts w:ascii="Times New Roman" w:eastAsia="Times New Roman" w:hAnsi="Times New Roman" w:cs="Times New Roman"/>
          <w:i/>
          <w:iCs/>
          <w:kern w:val="0"/>
          <w:sz w:val="20"/>
          <w:szCs w:val="20"/>
          <w:lang w:eastAsia="lv-LV"/>
          <w14:ligatures w14:val="none"/>
        </w:rPr>
        <w:t>N plaisas un IKP savstarpējās likumsakarības</w:t>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t>Datu avots: VID dati</w:t>
      </w:r>
    </w:p>
    <w:p w14:paraId="547F9AB2" w14:textId="77777777" w:rsidR="00A667A7" w:rsidRDefault="00A667A7" w:rsidP="006D0C05">
      <w:pPr>
        <w:jc w:val="both"/>
        <w:rPr>
          <w:rFonts w:ascii="Times New Roman" w:hAnsi="Times New Roman" w:cs="Times New Roman"/>
          <w:sz w:val="24"/>
          <w:szCs w:val="24"/>
        </w:rPr>
      </w:pPr>
    </w:p>
    <w:p w14:paraId="344AEB57" w14:textId="77777777" w:rsidR="006D0C05" w:rsidRDefault="006D0C05" w:rsidP="006D0C05">
      <w:pPr>
        <w:jc w:val="both"/>
        <w:rPr>
          <w:rFonts w:ascii="Times New Roman" w:hAnsi="Times New Roman" w:cs="Times New Roman"/>
          <w:sz w:val="24"/>
          <w:szCs w:val="24"/>
        </w:rPr>
      </w:pPr>
      <w:r w:rsidRPr="00050CC5">
        <w:rPr>
          <w:rFonts w:ascii="Times New Roman" w:hAnsi="Times New Roman" w:cs="Times New Roman"/>
          <w:noProof/>
          <w:sz w:val="24"/>
          <w:szCs w:val="24"/>
        </w:rPr>
        <w:drawing>
          <wp:inline distT="0" distB="0" distL="0" distR="0" wp14:anchorId="75C78B6C" wp14:editId="5639DEAF">
            <wp:extent cx="6267450" cy="1311910"/>
            <wp:effectExtent l="0" t="0" r="0" b="2540"/>
            <wp:docPr id="1514353130" name="Chart 3">
              <a:extLst xmlns:a="http://schemas.openxmlformats.org/drawingml/2006/main">
                <a:ext uri="{FF2B5EF4-FFF2-40B4-BE49-F238E27FC236}">
                  <a16:creationId xmlns:a16="http://schemas.microsoft.com/office/drawing/2014/main" id="{C98206D2-90CE-4B0D-AA63-6B19EC68CB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108F3F7" w14:textId="0418BC5C" w:rsidR="00A667A7" w:rsidRPr="001717E1" w:rsidRDefault="009E1E25" w:rsidP="00A667A7">
      <w:pPr>
        <w:jc w:val="both"/>
        <w:rPr>
          <w:rFonts w:ascii="Times New Roman" w:eastAsia="Times New Roman" w:hAnsi="Times New Roman" w:cs="Times New Roman"/>
          <w:i/>
          <w:iCs/>
          <w:kern w:val="0"/>
          <w:sz w:val="20"/>
          <w:szCs w:val="20"/>
          <w:lang w:eastAsia="lv-LV"/>
          <w14:ligatures w14:val="none"/>
        </w:rPr>
      </w:pPr>
      <w:r>
        <w:rPr>
          <w:rFonts w:ascii="Times New Roman" w:eastAsia="Times New Roman" w:hAnsi="Times New Roman" w:cs="Times New Roman"/>
          <w:i/>
          <w:iCs/>
          <w:kern w:val="0"/>
          <w:sz w:val="20"/>
          <w:szCs w:val="20"/>
          <w:lang w:eastAsia="lv-LV"/>
          <w14:ligatures w14:val="none"/>
        </w:rPr>
        <w:t>8</w:t>
      </w:r>
      <w:r w:rsidR="00A667A7" w:rsidRPr="001717E1">
        <w:rPr>
          <w:rFonts w:ascii="Times New Roman" w:eastAsia="Times New Roman" w:hAnsi="Times New Roman" w:cs="Times New Roman"/>
          <w:i/>
          <w:iCs/>
          <w:kern w:val="0"/>
          <w:sz w:val="20"/>
          <w:szCs w:val="20"/>
          <w:lang w:eastAsia="lv-LV"/>
          <w14:ligatures w14:val="none"/>
        </w:rPr>
        <w:t xml:space="preserve">.attēls. </w:t>
      </w:r>
      <w:r w:rsidR="00A667A7" w:rsidRPr="00A667A7">
        <w:rPr>
          <w:rFonts w:ascii="Times New Roman" w:eastAsia="Times New Roman" w:hAnsi="Times New Roman" w:cs="Times New Roman"/>
          <w:i/>
          <w:iCs/>
          <w:kern w:val="0"/>
          <w:sz w:val="20"/>
          <w:szCs w:val="20"/>
          <w:lang w:eastAsia="lv-LV"/>
          <w14:ligatures w14:val="none"/>
        </w:rPr>
        <w:t>V</w:t>
      </w:r>
      <w:r w:rsidR="00A667A7">
        <w:rPr>
          <w:rFonts w:ascii="Times New Roman" w:eastAsia="Times New Roman" w:hAnsi="Times New Roman" w:cs="Times New Roman"/>
          <w:i/>
          <w:iCs/>
          <w:kern w:val="0"/>
          <w:sz w:val="20"/>
          <w:szCs w:val="20"/>
          <w:lang w:eastAsia="lv-LV"/>
          <w14:ligatures w14:val="none"/>
        </w:rPr>
        <w:t>SAOI</w:t>
      </w:r>
      <w:r w:rsidR="00A667A7" w:rsidRPr="00A667A7">
        <w:rPr>
          <w:rFonts w:ascii="Times New Roman" w:eastAsia="Times New Roman" w:hAnsi="Times New Roman" w:cs="Times New Roman"/>
          <w:i/>
          <w:iCs/>
          <w:kern w:val="0"/>
          <w:sz w:val="20"/>
          <w:szCs w:val="20"/>
          <w:lang w:eastAsia="lv-LV"/>
          <w14:ligatures w14:val="none"/>
        </w:rPr>
        <w:t xml:space="preserve"> plaisas un IKP savstarpējās likumsakarības</w:t>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r>
      <w:r w:rsidR="00A667A7">
        <w:rPr>
          <w:rFonts w:ascii="Times New Roman" w:eastAsia="Times New Roman" w:hAnsi="Times New Roman" w:cs="Times New Roman"/>
          <w:i/>
          <w:iCs/>
          <w:kern w:val="0"/>
          <w:sz w:val="20"/>
          <w:szCs w:val="20"/>
          <w:lang w:eastAsia="lv-LV"/>
          <w14:ligatures w14:val="none"/>
        </w:rPr>
        <w:tab/>
        <w:t>Datu avots: VID dati</w:t>
      </w:r>
    </w:p>
    <w:p w14:paraId="05D3F86A" w14:textId="77777777" w:rsidR="00767B86" w:rsidRDefault="00767B86" w:rsidP="006D0C05">
      <w:pPr>
        <w:pStyle w:val="NormalWeb"/>
        <w:shd w:val="clear" w:color="auto" w:fill="FFFFFF"/>
        <w:spacing w:before="0" w:beforeAutospacing="0" w:after="0" w:afterAutospacing="0"/>
        <w:ind w:firstLine="720"/>
        <w:jc w:val="both"/>
        <w:rPr>
          <w:sz w:val="16"/>
          <w:szCs w:val="16"/>
        </w:rPr>
      </w:pPr>
    </w:p>
    <w:p w14:paraId="51CA1ACD" w14:textId="77777777" w:rsidR="00487D69" w:rsidRPr="0092320A" w:rsidRDefault="00487D69" w:rsidP="006D0C05">
      <w:pPr>
        <w:pStyle w:val="NormalWeb"/>
        <w:shd w:val="clear" w:color="auto" w:fill="FFFFFF"/>
        <w:spacing w:before="0" w:beforeAutospacing="0" w:after="0" w:afterAutospacing="0"/>
        <w:ind w:firstLine="720"/>
        <w:jc w:val="both"/>
        <w:rPr>
          <w:sz w:val="16"/>
          <w:szCs w:val="16"/>
        </w:rPr>
      </w:pPr>
    </w:p>
    <w:p w14:paraId="7C89381A" w14:textId="76BB9B13" w:rsidR="006D0C05" w:rsidRDefault="00736F22" w:rsidP="006D0C05">
      <w:pPr>
        <w:pStyle w:val="NormalWeb"/>
        <w:shd w:val="clear" w:color="auto" w:fill="FFFFFF"/>
        <w:spacing w:before="0" w:beforeAutospacing="0" w:after="0" w:afterAutospacing="0"/>
        <w:ind w:firstLine="720"/>
        <w:jc w:val="both"/>
      </w:pPr>
      <w:r>
        <w:t xml:space="preserve">Zemāk esošais </w:t>
      </w:r>
      <w:r w:rsidR="00CF36A6">
        <w:t>9</w:t>
      </w:r>
      <w:r w:rsidR="003A5E68">
        <w:t>.</w:t>
      </w:r>
      <w:r>
        <w:t>attēls demonstrē ekonomiskās situācijas sasaisti ar ēnu ekonomikas īpatsvaru Eiropas Ekonomiskās zonas valstīs, atspoguļojot</w:t>
      </w:r>
      <w:r w:rsidR="006D0C05">
        <w:t xml:space="preserve"> IKP uz vienu iedzīvotāju </w:t>
      </w:r>
      <w:r>
        <w:t>un</w:t>
      </w:r>
      <w:r w:rsidR="006D0C05">
        <w:t xml:space="preserve"> ēnu ekonomikas apjomu pēc </w:t>
      </w:r>
      <w:r>
        <w:t xml:space="preserve">prof. </w:t>
      </w:r>
      <w:r w:rsidR="006D0C05">
        <w:t>F.</w:t>
      </w:r>
      <w:r w:rsidR="00B948C7">
        <w:t> </w:t>
      </w:r>
      <w:r w:rsidR="006D0C05">
        <w:t xml:space="preserve">Šneidera pētījuma datiem. </w:t>
      </w:r>
      <w:r>
        <w:t>D</w:t>
      </w:r>
      <w:r w:rsidR="006D0C05">
        <w:t xml:space="preserve">ati parāda ciešu apgriezti proporcionālu likumsakarību, proti, jo lielāks IKP uz vienu iedzīvotāju, jo zemāks ir ēnu ekonomikas īpatsvars valstī. </w:t>
      </w:r>
    </w:p>
    <w:p w14:paraId="373A41D8" w14:textId="77777777" w:rsidR="006D0C05" w:rsidRDefault="006D0C05" w:rsidP="006D0C05">
      <w:pPr>
        <w:pStyle w:val="NormalWeb"/>
        <w:shd w:val="clear" w:color="auto" w:fill="FFFFFF"/>
        <w:spacing w:before="0" w:beforeAutospacing="0" w:after="0" w:afterAutospacing="0"/>
        <w:jc w:val="both"/>
      </w:pPr>
      <w:r>
        <w:rPr>
          <w:noProof/>
        </w:rPr>
        <w:lastRenderedPageBreak/>
        <w:drawing>
          <wp:inline distT="0" distB="0" distL="0" distR="0" wp14:anchorId="47B26AD1" wp14:editId="27F37B8C">
            <wp:extent cx="6286500" cy="2438400"/>
            <wp:effectExtent l="0" t="0" r="0" b="0"/>
            <wp:docPr id="1088902278" name="Chart 1">
              <a:extLst xmlns:a="http://schemas.openxmlformats.org/drawingml/2006/main">
                <a:ext uri="{FF2B5EF4-FFF2-40B4-BE49-F238E27FC236}">
                  <a16:creationId xmlns:a16="http://schemas.microsoft.com/office/drawing/2014/main" id="{4AA20134-61C1-A742-79F6-2E091F3C40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61784F3" w14:textId="724EECC7" w:rsidR="003A5E68" w:rsidRDefault="009E1E25" w:rsidP="00A667A7">
      <w:pPr>
        <w:pStyle w:val="NormalWeb"/>
        <w:shd w:val="clear" w:color="auto" w:fill="FFFFFF"/>
        <w:spacing w:before="0" w:beforeAutospacing="0" w:after="0" w:afterAutospacing="0"/>
        <w:jc w:val="both"/>
        <w:rPr>
          <w:i/>
          <w:iCs/>
          <w:sz w:val="20"/>
          <w:szCs w:val="20"/>
        </w:rPr>
      </w:pPr>
      <w:r>
        <w:rPr>
          <w:i/>
          <w:iCs/>
          <w:sz w:val="20"/>
          <w:szCs w:val="20"/>
        </w:rPr>
        <w:t>9</w:t>
      </w:r>
      <w:r w:rsidR="00A667A7" w:rsidRPr="00A667A7">
        <w:rPr>
          <w:i/>
          <w:iCs/>
          <w:sz w:val="20"/>
          <w:szCs w:val="20"/>
        </w:rPr>
        <w:t>.a</w:t>
      </w:r>
      <w:r w:rsidR="00736F22" w:rsidRPr="00A667A7">
        <w:rPr>
          <w:i/>
          <w:iCs/>
          <w:sz w:val="20"/>
          <w:szCs w:val="20"/>
        </w:rPr>
        <w:t>ttēls</w:t>
      </w:r>
      <w:r w:rsidR="003A5E68">
        <w:rPr>
          <w:i/>
          <w:iCs/>
          <w:sz w:val="20"/>
          <w:szCs w:val="20"/>
        </w:rPr>
        <w:t>. Ē</w:t>
      </w:r>
      <w:r w:rsidR="003A5E68" w:rsidRPr="003A5E68">
        <w:rPr>
          <w:i/>
          <w:iCs/>
          <w:sz w:val="20"/>
          <w:szCs w:val="20"/>
        </w:rPr>
        <w:t>nu ekonomikas īpatsvar</w:t>
      </w:r>
      <w:r w:rsidR="003A5E68">
        <w:rPr>
          <w:i/>
          <w:iCs/>
          <w:sz w:val="20"/>
          <w:szCs w:val="20"/>
        </w:rPr>
        <w:t>a</w:t>
      </w:r>
      <w:r w:rsidR="003A5E68" w:rsidRPr="003A5E68">
        <w:rPr>
          <w:i/>
          <w:iCs/>
          <w:sz w:val="20"/>
          <w:szCs w:val="20"/>
        </w:rPr>
        <w:t xml:space="preserve"> sasaist</w:t>
      </w:r>
      <w:r w:rsidR="003A5E68">
        <w:rPr>
          <w:i/>
          <w:iCs/>
          <w:sz w:val="20"/>
          <w:szCs w:val="20"/>
        </w:rPr>
        <w:t>e</w:t>
      </w:r>
      <w:r w:rsidR="003A5E68" w:rsidRPr="003A5E68">
        <w:rPr>
          <w:i/>
          <w:iCs/>
          <w:sz w:val="20"/>
          <w:szCs w:val="20"/>
        </w:rPr>
        <w:t xml:space="preserve"> ar IKP uz vienu iedzīvotāju</w:t>
      </w:r>
      <w:r w:rsidR="003A5E68">
        <w:rPr>
          <w:i/>
          <w:iCs/>
          <w:sz w:val="20"/>
          <w:szCs w:val="20"/>
        </w:rPr>
        <w:t xml:space="preserve"> 2022.</w:t>
      </w:r>
      <w:r w:rsidR="005E7093">
        <w:rPr>
          <w:i/>
          <w:iCs/>
          <w:sz w:val="20"/>
          <w:szCs w:val="20"/>
        </w:rPr>
        <w:t> </w:t>
      </w:r>
      <w:r w:rsidR="003A5E68">
        <w:rPr>
          <w:i/>
          <w:iCs/>
          <w:sz w:val="20"/>
          <w:szCs w:val="20"/>
        </w:rPr>
        <w:t>gadā.</w:t>
      </w:r>
      <w:r w:rsidR="00736F22" w:rsidRPr="00A667A7">
        <w:rPr>
          <w:i/>
          <w:iCs/>
          <w:sz w:val="20"/>
          <w:szCs w:val="20"/>
        </w:rPr>
        <w:t xml:space="preserve"> </w:t>
      </w:r>
    </w:p>
    <w:p w14:paraId="28C527DC" w14:textId="08B3B249" w:rsidR="00736F22" w:rsidRDefault="00736F22" w:rsidP="00A667A7">
      <w:pPr>
        <w:pStyle w:val="NormalWeb"/>
        <w:shd w:val="clear" w:color="auto" w:fill="FFFFFF"/>
        <w:spacing w:before="0" w:beforeAutospacing="0" w:after="0" w:afterAutospacing="0"/>
        <w:jc w:val="both"/>
        <w:rPr>
          <w:i/>
          <w:iCs/>
          <w:sz w:val="20"/>
          <w:szCs w:val="20"/>
        </w:rPr>
      </w:pPr>
      <w:r w:rsidRPr="00A667A7">
        <w:rPr>
          <w:i/>
          <w:iCs/>
          <w:sz w:val="20"/>
          <w:szCs w:val="20"/>
        </w:rPr>
        <w:t xml:space="preserve">Finanšu ministrijas veidots, balstoties uz </w:t>
      </w:r>
      <w:r w:rsidRPr="000E31F9">
        <w:rPr>
          <w:i/>
          <w:iCs/>
          <w:sz w:val="20"/>
          <w:szCs w:val="20"/>
        </w:rPr>
        <w:t>Eurostat</w:t>
      </w:r>
      <w:r w:rsidRPr="00A667A7">
        <w:rPr>
          <w:i/>
          <w:iCs/>
          <w:sz w:val="20"/>
          <w:szCs w:val="20"/>
        </w:rPr>
        <w:t xml:space="preserve"> datiem un</w:t>
      </w:r>
      <w:r w:rsidR="00A667A7">
        <w:rPr>
          <w:i/>
          <w:iCs/>
          <w:sz w:val="20"/>
          <w:szCs w:val="20"/>
        </w:rPr>
        <w:t xml:space="preserve"> F.</w:t>
      </w:r>
      <w:r w:rsidR="005E7093">
        <w:rPr>
          <w:i/>
          <w:iCs/>
          <w:sz w:val="20"/>
          <w:szCs w:val="20"/>
        </w:rPr>
        <w:t> </w:t>
      </w:r>
      <w:r w:rsidRPr="00A667A7">
        <w:rPr>
          <w:i/>
          <w:iCs/>
          <w:sz w:val="20"/>
          <w:szCs w:val="20"/>
        </w:rPr>
        <w:t xml:space="preserve">Šneidera </w:t>
      </w:r>
      <w:r w:rsidR="003A5E68">
        <w:rPr>
          <w:i/>
          <w:iCs/>
          <w:sz w:val="20"/>
          <w:szCs w:val="20"/>
        </w:rPr>
        <w:t>pētījuma datiem.</w:t>
      </w:r>
    </w:p>
    <w:p w14:paraId="04D72AA5" w14:textId="77777777" w:rsidR="00A667A7" w:rsidRPr="00A667A7" w:rsidRDefault="00A667A7" w:rsidP="00A667A7">
      <w:pPr>
        <w:pStyle w:val="NormalWeb"/>
        <w:shd w:val="clear" w:color="auto" w:fill="FFFFFF"/>
        <w:spacing w:before="0" w:beforeAutospacing="0" w:after="0" w:afterAutospacing="0"/>
        <w:jc w:val="both"/>
        <w:rPr>
          <w:i/>
          <w:iCs/>
          <w:sz w:val="20"/>
          <w:szCs w:val="20"/>
        </w:rPr>
      </w:pPr>
    </w:p>
    <w:p w14:paraId="2E49CF4D" w14:textId="137F4CF7" w:rsidR="00B460BA" w:rsidRDefault="00736F22" w:rsidP="006D0C05">
      <w:pPr>
        <w:pStyle w:val="NormalWeb"/>
        <w:shd w:val="clear" w:color="auto" w:fill="FFFFFF"/>
        <w:spacing w:before="0" w:beforeAutospacing="0" w:after="0" w:afterAutospacing="0"/>
        <w:ind w:firstLine="720"/>
        <w:jc w:val="both"/>
      </w:pPr>
      <w:r>
        <w:t>Kā rāda attēls, tādās</w:t>
      </w:r>
      <w:r w:rsidR="006D0C05">
        <w:t xml:space="preserve"> ekonomiski attīstītajās valstīs kā Vācija, Austrija, Luksemburga un Šveice IKP uz vienu iedzīvotāju</w:t>
      </w:r>
      <w:r w:rsidR="00B460BA">
        <w:rPr>
          <w:rStyle w:val="FootnoteReference"/>
        </w:rPr>
        <w:footnoteReference w:id="18"/>
      </w:r>
      <w:r w:rsidR="006D0C05">
        <w:t xml:space="preserve"> ir lielāks un ēnu ekonomikas rādītājs ir zemāks, savukārt tādās valstīs kā Bulgārija, Horvātija, Ungārija, Rumānija IKP uz vienu iedzīvotāju ir zemāks un attiecīgi ēnu ekonomikas rādītājs ir </w:t>
      </w:r>
      <w:r>
        <w:t>salīdzinoši</w:t>
      </w:r>
      <w:r w:rsidR="006D0C05">
        <w:t xml:space="preserve"> augsts</w:t>
      </w:r>
      <w:r w:rsidR="00B460BA">
        <w:rPr>
          <w:rStyle w:val="FootnoteReference"/>
        </w:rPr>
        <w:footnoteReference w:id="19"/>
      </w:r>
      <w:r w:rsidR="00B460BA" w:rsidRPr="00F266BB">
        <w:rPr>
          <w:color w:val="000000" w:themeColor="text1"/>
        </w:rPr>
        <w:t>.</w:t>
      </w:r>
    </w:p>
    <w:p w14:paraId="50FCD3CF" w14:textId="56441D04" w:rsidR="006D0C05" w:rsidRDefault="006D0C05" w:rsidP="006D0C05">
      <w:pPr>
        <w:pStyle w:val="NormalWeb"/>
        <w:shd w:val="clear" w:color="auto" w:fill="FFFFFF"/>
        <w:spacing w:before="0" w:beforeAutospacing="0" w:after="0" w:afterAutospacing="0"/>
        <w:ind w:firstLine="720"/>
        <w:jc w:val="both"/>
      </w:pPr>
      <w:r w:rsidRPr="003057E3">
        <w:t>IKP uz vienu iedzīvotāju parāda valsts iedzīvotāju materiālās labklājības līmeni</w:t>
      </w:r>
      <w:r>
        <w:t xml:space="preserve"> un pirktspēju</w:t>
      </w:r>
      <w:r w:rsidRPr="003057E3">
        <w:t>.</w:t>
      </w:r>
      <w:r>
        <w:t xml:space="preserve"> </w:t>
      </w:r>
      <w:r w:rsidRPr="00212E8E">
        <w:t xml:space="preserve">Ja cilvēks nevar nodrošināt primārās vajadzības, un tam ir izvēle starp pamata vajadzību apmierināšanu un nodokļu saistību izpildi, tad izvēle būs par labu personīgajām nevis sabiedriskajām interesēm. </w:t>
      </w:r>
      <w:r w:rsidRPr="003057E3">
        <w:t xml:space="preserve">Jo lielāku vērtību spēj </w:t>
      </w:r>
      <w:r>
        <w:t>saražot</w:t>
      </w:r>
      <w:r w:rsidRPr="003057E3">
        <w:t xml:space="preserve"> valsts iedzīvotāji, jo augstāka ir valsts iedzīvotāju materiālā labklājība</w:t>
      </w:r>
      <w:r>
        <w:t xml:space="preserve"> un interese ieguldīt kopīgajām sabiedriskajām vajadzībām, tostarp veikt nodokļu nomaksu.</w:t>
      </w:r>
    </w:p>
    <w:p w14:paraId="34BF7835" w14:textId="5F92E3FB" w:rsidR="00736F22" w:rsidRDefault="00736F22" w:rsidP="00736F22">
      <w:pPr>
        <w:pStyle w:val="NormalWeb"/>
        <w:shd w:val="clear" w:color="auto" w:fill="FFFFFF"/>
        <w:spacing w:before="0" w:beforeAutospacing="0" w:after="0" w:afterAutospacing="0"/>
        <w:ind w:firstLine="720"/>
        <w:jc w:val="both"/>
      </w:pPr>
      <w:r>
        <w:t>Atbilstoši OECD 2022. gada pētījuma datiem</w:t>
      </w:r>
      <w:r w:rsidR="003A5E68">
        <w:t xml:space="preserve"> </w:t>
      </w:r>
      <w:r w:rsidR="00CF36A6">
        <w:t>10</w:t>
      </w:r>
      <w:r>
        <w:t>.</w:t>
      </w:r>
      <w:r w:rsidR="005E7093">
        <w:t> </w:t>
      </w:r>
      <w:r>
        <w:t>attēlā varam vērot Eiropas valstu iedzīvotāju apmierinātību ar ienākumu līmeni</w:t>
      </w:r>
      <w:r>
        <w:rPr>
          <w:rStyle w:val="FootnoteReference"/>
        </w:rPr>
        <w:footnoteReference w:id="20"/>
      </w:r>
      <w:r>
        <w:t xml:space="preserve"> un sasaisti ar ēnu ekonomikas apjomu pēc F. Šneidera pētījuma datiem. </w:t>
      </w:r>
    </w:p>
    <w:p w14:paraId="1CB05BD3" w14:textId="77777777" w:rsidR="00736F22" w:rsidRDefault="00736F22" w:rsidP="006D0C05">
      <w:pPr>
        <w:pStyle w:val="NormalWeb"/>
        <w:shd w:val="clear" w:color="auto" w:fill="FFFFFF"/>
        <w:spacing w:before="0" w:beforeAutospacing="0" w:after="0" w:afterAutospacing="0"/>
        <w:ind w:firstLine="720"/>
        <w:jc w:val="both"/>
      </w:pPr>
    </w:p>
    <w:p w14:paraId="28EFAA7E" w14:textId="77777777" w:rsidR="006D0C05" w:rsidRDefault="006D0C05" w:rsidP="006D0C05">
      <w:pPr>
        <w:jc w:val="both"/>
        <w:rPr>
          <w:rFonts w:ascii="Times New Roman" w:hAnsi="Times New Roman" w:cs="Times New Roman"/>
          <w:sz w:val="24"/>
          <w:szCs w:val="24"/>
        </w:rPr>
      </w:pPr>
      <w:r>
        <w:rPr>
          <w:noProof/>
        </w:rPr>
        <w:drawing>
          <wp:inline distT="0" distB="0" distL="0" distR="0" wp14:anchorId="46A9C720" wp14:editId="42837579">
            <wp:extent cx="6229350" cy="2428875"/>
            <wp:effectExtent l="0" t="0" r="0" b="9525"/>
            <wp:docPr id="780588789" name="Chart 1">
              <a:extLst xmlns:a="http://schemas.openxmlformats.org/drawingml/2006/main">
                <a:ext uri="{FF2B5EF4-FFF2-40B4-BE49-F238E27FC236}">
                  <a16:creationId xmlns:a16="http://schemas.microsoft.com/office/drawing/2014/main" id="{E6B77B7D-9EFB-F9A5-0F8D-D03D04DB9F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1C2220" w14:textId="58DE89C6" w:rsidR="003A5E68" w:rsidRDefault="009E1E25" w:rsidP="003A5E68">
      <w:pPr>
        <w:pStyle w:val="NormalWeb"/>
        <w:shd w:val="clear" w:color="auto" w:fill="FFFFFF"/>
        <w:spacing w:before="0" w:beforeAutospacing="0" w:after="0" w:afterAutospacing="0"/>
        <w:jc w:val="both"/>
        <w:rPr>
          <w:i/>
          <w:iCs/>
          <w:sz w:val="20"/>
          <w:szCs w:val="20"/>
        </w:rPr>
      </w:pPr>
      <w:r>
        <w:rPr>
          <w:i/>
          <w:iCs/>
          <w:sz w:val="20"/>
          <w:szCs w:val="20"/>
        </w:rPr>
        <w:t>10</w:t>
      </w:r>
      <w:r w:rsidR="003A5E68" w:rsidRPr="00A667A7">
        <w:rPr>
          <w:i/>
          <w:iCs/>
          <w:sz w:val="20"/>
          <w:szCs w:val="20"/>
        </w:rPr>
        <w:t>.attēls</w:t>
      </w:r>
      <w:r w:rsidR="003A5E68">
        <w:rPr>
          <w:i/>
          <w:iCs/>
          <w:sz w:val="20"/>
          <w:szCs w:val="20"/>
        </w:rPr>
        <w:t>. Ē</w:t>
      </w:r>
      <w:r w:rsidR="003A5E68" w:rsidRPr="003A5E68">
        <w:rPr>
          <w:i/>
          <w:iCs/>
          <w:sz w:val="20"/>
          <w:szCs w:val="20"/>
        </w:rPr>
        <w:t>nu ekonomikas īpatsvar</w:t>
      </w:r>
      <w:r w:rsidR="003A5E68">
        <w:rPr>
          <w:i/>
          <w:iCs/>
          <w:sz w:val="20"/>
          <w:szCs w:val="20"/>
        </w:rPr>
        <w:t>a</w:t>
      </w:r>
      <w:r w:rsidR="003A5E68" w:rsidRPr="003A5E68">
        <w:rPr>
          <w:i/>
          <w:iCs/>
          <w:sz w:val="20"/>
          <w:szCs w:val="20"/>
        </w:rPr>
        <w:t xml:space="preserve"> sasaist</w:t>
      </w:r>
      <w:r w:rsidR="003A5E68">
        <w:rPr>
          <w:i/>
          <w:iCs/>
          <w:sz w:val="20"/>
          <w:szCs w:val="20"/>
        </w:rPr>
        <w:t>e</w:t>
      </w:r>
      <w:r w:rsidR="003A5E68" w:rsidRPr="003A5E68">
        <w:rPr>
          <w:i/>
          <w:iCs/>
          <w:sz w:val="20"/>
          <w:szCs w:val="20"/>
        </w:rPr>
        <w:t xml:space="preserve"> ar iedzīvotāju apmierinātību ar ienākumu līmeni </w:t>
      </w:r>
      <w:r w:rsidR="003A5E68">
        <w:rPr>
          <w:i/>
          <w:iCs/>
          <w:sz w:val="20"/>
          <w:szCs w:val="20"/>
        </w:rPr>
        <w:t>2022.</w:t>
      </w:r>
      <w:r w:rsidR="005E7093">
        <w:rPr>
          <w:i/>
          <w:iCs/>
          <w:sz w:val="20"/>
          <w:szCs w:val="20"/>
        </w:rPr>
        <w:t> </w:t>
      </w:r>
      <w:r w:rsidR="003A5E68">
        <w:rPr>
          <w:i/>
          <w:iCs/>
          <w:sz w:val="20"/>
          <w:szCs w:val="20"/>
        </w:rPr>
        <w:t>gadā.</w:t>
      </w:r>
      <w:r w:rsidR="003A5E68" w:rsidRPr="00A667A7">
        <w:rPr>
          <w:i/>
          <w:iCs/>
          <w:sz w:val="20"/>
          <w:szCs w:val="20"/>
        </w:rPr>
        <w:t xml:space="preserve"> </w:t>
      </w:r>
    </w:p>
    <w:p w14:paraId="7155E277" w14:textId="3D3D1B9C" w:rsidR="003A5E68" w:rsidRDefault="003A5E68" w:rsidP="003A5E68">
      <w:pPr>
        <w:pStyle w:val="NormalWeb"/>
        <w:shd w:val="clear" w:color="auto" w:fill="FFFFFF"/>
        <w:spacing w:before="0" w:beforeAutospacing="0" w:after="0" w:afterAutospacing="0"/>
        <w:jc w:val="both"/>
        <w:rPr>
          <w:i/>
          <w:iCs/>
          <w:sz w:val="20"/>
          <w:szCs w:val="20"/>
        </w:rPr>
      </w:pPr>
      <w:r w:rsidRPr="00A667A7">
        <w:rPr>
          <w:i/>
          <w:iCs/>
          <w:sz w:val="20"/>
          <w:szCs w:val="20"/>
        </w:rPr>
        <w:t xml:space="preserve">Finanšu ministrijas veidots, balstoties uz </w:t>
      </w:r>
      <w:r>
        <w:rPr>
          <w:i/>
          <w:iCs/>
          <w:sz w:val="20"/>
          <w:szCs w:val="20"/>
        </w:rPr>
        <w:t>OECD</w:t>
      </w:r>
      <w:r w:rsidRPr="00A667A7">
        <w:rPr>
          <w:i/>
          <w:iCs/>
          <w:sz w:val="20"/>
          <w:szCs w:val="20"/>
        </w:rPr>
        <w:t xml:space="preserve"> datiem un</w:t>
      </w:r>
      <w:r>
        <w:rPr>
          <w:i/>
          <w:iCs/>
          <w:sz w:val="20"/>
          <w:szCs w:val="20"/>
        </w:rPr>
        <w:t xml:space="preserve"> F.</w:t>
      </w:r>
      <w:r w:rsidR="005E7093">
        <w:rPr>
          <w:i/>
          <w:iCs/>
          <w:sz w:val="20"/>
          <w:szCs w:val="20"/>
        </w:rPr>
        <w:t> </w:t>
      </w:r>
      <w:r w:rsidRPr="00A667A7">
        <w:rPr>
          <w:i/>
          <w:iCs/>
          <w:sz w:val="20"/>
          <w:szCs w:val="20"/>
        </w:rPr>
        <w:t xml:space="preserve">Šneidera </w:t>
      </w:r>
      <w:r>
        <w:rPr>
          <w:i/>
          <w:iCs/>
          <w:sz w:val="20"/>
          <w:szCs w:val="20"/>
        </w:rPr>
        <w:t>pētījuma datiem.</w:t>
      </w:r>
    </w:p>
    <w:p w14:paraId="73BB0815" w14:textId="77777777" w:rsidR="00736F22" w:rsidRDefault="00736F22" w:rsidP="006D0C05">
      <w:pPr>
        <w:pStyle w:val="NormalWeb"/>
        <w:shd w:val="clear" w:color="auto" w:fill="FFFFFF"/>
        <w:spacing w:before="0" w:beforeAutospacing="0" w:after="0" w:afterAutospacing="0"/>
        <w:ind w:firstLine="720"/>
        <w:jc w:val="both"/>
        <w:rPr>
          <w:color w:val="000000" w:themeColor="text1"/>
        </w:rPr>
      </w:pPr>
    </w:p>
    <w:p w14:paraId="1113FBA6" w14:textId="21A0DEFF" w:rsidR="006D0C05" w:rsidRDefault="00736F22" w:rsidP="3E1C1039">
      <w:pPr>
        <w:pStyle w:val="NormalWeb"/>
        <w:shd w:val="clear" w:color="auto" w:fill="FFFFFF" w:themeFill="background1"/>
        <w:spacing w:before="0" w:beforeAutospacing="0" w:after="0" w:afterAutospacing="0"/>
        <w:ind w:firstLine="720"/>
        <w:jc w:val="both"/>
      </w:pPr>
      <w:r w:rsidRPr="00F266BB">
        <w:rPr>
          <w:color w:val="000000" w:themeColor="text1"/>
        </w:rPr>
        <w:t xml:space="preserve">Valstīs, kur iedzīvotāju apmierinātība ar ienākumu līmeni ir zemāka, iesaiste ēnu ekonomikā </w:t>
      </w:r>
      <w:r w:rsidR="00EF6FB6">
        <w:rPr>
          <w:color w:val="000000" w:themeColor="text1"/>
        </w:rPr>
        <w:t>ir</w:t>
      </w:r>
      <w:r w:rsidRPr="00F266BB">
        <w:rPr>
          <w:color w:val="000000" w:themeColor="text1"/>
        </w:rPr>
        <w:t xml:space="preserve"> lielāka</w:t>
      </w:r>
      <w:r w:rsidR="00061D17">
        <w:rPr>
          <w:color w:val="000000" w:themeColor="text1"/>
        </w:rPr>
        <w:t>.</w:t>
      </w:r>
      <w:r>
        <w:rPr>
          <w:color w:val="000000" w:themeColor="text1"/>
        </w:rPr>
        <w:t xml:space="preserve"> Attiecīgi, ja persona</w:t>
      </w:r>
      <w:r w:rsidR="00EF6FB6">
        <w:rPr>
          <w:color w:val="000000" w:themeColor="text1"/>
        </w:rPr>
        <w:t xml:space="preserve">s ienākums ir pietiekams, lai apmierinātu savas primārās vajadzības, tās tieksme apiet nodokļu nomaksu ir mazāka. Un otrādi – jo zemāka ir apmierinātība ar ienākumu līmeni, </w:t>
      </w:r>
      <w:r w:rsidR="00EF6FB6">
        <w:rPr>
          <w:color w:val="000000" w:themeColor="text1"/>
        </w:rPr>
        <w:lastRenderedPageBreak/>
        <w:t>jo vairāk cilvēki ir ieinteresēti par prioritārām izvirzīt savas personiskās īstermiņa intereses, izvairoties no nodokļu nomaksas, nekā ievērot tiesību aktus, pildot nodokļu nomaksas pienākumu, tādējādi piedaloties arī valsts (sabiedrības) kopīgu vajadzību finansēšanā.</w:t>
      </w:r>
    </w:p>
    <w:p w14:paraId="54805A8A" w14:textId="77777777" w:rsidR="00187F59" w:rsidRDefault="00187F59" w:rsidP="3E1C1039">
      <w:pPr>
        <w:pStyle w:val="NormalWeb"/>
        <w:shd w:val="clear" w:color="auto" w:fill="FFFFFF" w:themeFill="background1"/>
        <w:spacing w:before="0" w:beforeAutospacing="0" w:after="0" w:afterAutospacing="0"/>
        <w:ind w:firstLine="720"/>
        <w:jc w:val="both"/>
      </w:pPr>
    </w:p>
    <w:p w14:paraId="4F1C276D" w14:textId="77777777" w:rsidR="00187F59" w:rsidRDefault="00187F59" w:rsidP="00187F59">
      <w:pPr>
        <w:jc w:val="both"/>
        <w:rPr>
          <w:rFonts w:ascii="Times New Roman" w:eastAsia="Times New Roman" w:hAnsi="Times New Roman" w:cs="Times New Roman"/>
          <w:kern w:val="0"/>
          <w:sz w:val="24"/>
          <w:szCs w:val="24"/>
          <w:lang w:eastAsia="lv-LV"/>
          <w14:ligatures w14:val="none"/>
        </w:rPr>
      </w:pPr>
      <w:r>
        <w:rPr>
          <w:noProof/>
        </w:rPr>
        <w:drawing>
          <wp:inline distT="0" distB="0" distL="0" distR="0" wp14:anchorId="1CE26256" wp14:editId="6C01B7E6">
            <wp:extent cx="6281420" cy="2743200"/>
            <wp:effectExtent l="0" t="0" r="5080" b="0"/>
            <wp:docPr id="1108505838" name="Chart 1">
              <a:extLst xmlns:a="http://schemas.openxmlformats.org/drawingml/2006/main">
                <a:ext uri="{FF2B5EF4-FFF2-40B4-BE49-F238E27FC236}">
                  <a16:creationId xmlns:a16="http://schemas.microsoft.com/office/drawing/2014/main" id="{DD5D324C-1EB0-ED6B-A8FC-24D30F62F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Times New Roman" w:eastAsia="Times New Roman" w:hAnsi="Times New Roman" w:cs="Times New Roman"/>
          <w:kern w:val="0"/>
          <w:sz w:val="24"/>
          <w:szCs w:val="24"/>
          <w:lang w:eastAsia="lv-LV"/>
          <w14:ligatures w14:val="none"/>
        </w:rPr>
        <w:t xml:space="preserve"> </w:t>
      </w:r>
    </w:p>
    <w:p w14:paraId="515AC157" w14:textId="6C5857F4" w:rsidR="00187F59" w:rsidRDefault="00187F59" w:rsidP="00187F59">
      <w:pPr>
        <w:pStyle w:val="NormalWeb"/>
        <w:shd w:val="clear" w:color="auto" w:fill="FFFFFF"/>
        <w:spacing w:before="0" w:beforeAutospacing="0" w:after="0" w:afterAutospacing="0"/>
        <w:jc w:val="both"/>
        <w:rPr>
          <w:i/>
          <w:iCs/>
          <w:sz w:val="20"/>
          <w:szCs w:val="20"/>
        </w:rPr>
      </w:pPr>
      <w:r>
        <w:rPr>
          <w:i/>
          <w:iCs/>
          <w:sz w:val="20"/>
          <w:szCs w:val="20"/>
        </w:rPr>
        <w:t>1</w:t>
      </w:r>
      <w:r w:rsidR="009E1E25">
        <w:rPr>
          <w:i/>
          <w:iCs/>
          <w:sz w:val="20"/>
          <w:szCs w:val="20"/>
        </w:rPr>
        <w:t>1</w:t>
      </w:r>
      <w:r w:rsidRPr="00A667A7">
        <w:rPr>
          <w:i/>
          <w:iCs/>
          <w:sz w:val="20"/>
          <w:szCs w:val="20"/>
        </w:rPr>
        <w:t>.attēls</w:t>
      </w:r>
      <w:r>
        <w:rPr>
          <w:i/>
          <w:iCs/>
          <w:sz w:val="20"/>
          <w:szCs w:val="20"/>
        </w:rPr>
        <w:t>. Ē</w:t>
      </w:r>
      <w:r w:rsidRPr="003A5E68">
        <w:rPr>
          <w:i/>
          <w:iCs/>
          <w:sz w:val="20"/>
          <w:szCs w:val="20"/>
        </w:rPr>
        <w:t>nu ekonomikas īpatsvar</w:t>
      </w:r>
      <w:r>
        <w:rPr>
          <w:i/>
          <w:iCs/>
          <w:sz w:val="20"/>
          <w:szCs w:val="20"/>
        </w:rPr>
        <w:t>a</w:t>
      </w:r>
      <w:r w:rsidRPr="003A5E68">
        <w:rPr>
          <w:i/>
          <w:iCs/>
          <w:sz w:val="20"/>
          <w:szCs w:val="20"/>
        </w:rPr>
        <w:t xml:space="preserve"> sasaist</w:t>
      </w:r>
      <w:r>
        <w:rPr>
          <w:i/>
          <w:iCs/>
          <w:sz w:val="20"/>
          <w:szCs w:val="20"/>
        </w:rPr>
        <w:t>e</w:t>
      </w:r>
      <w:r w:rsidRPr="003A5E68">
        <w:rPr>
          <w:i/>
          <w:iCs/>
          <w:sz w:val="20"/>
          <w:szCs w:val="20"/>
        </w:rPr>
        <w:t xml:space="preserve"> ar </w:t>
      </w:r>
      <w:r>
        <w:rPr>
          <w:i/>
          <w:iCs/>
          <w:sz w:val="20"/>
          <w:szCs w:val="20"/>
        </w:rPr>
        <w:t>korupcijas līmeni 2022. gadā.</w:t>
      </w:r>
      <w:r w:rsidRPr="00A667A7">
        <w:rPr>
          <w:i/>
          <w:iCs/>
          <w:sz w:val="20"/>
          <w:szCs w:val="20"/>
        </w:rPr>
        <w:t xml:space="preserve"> </w:t>
      </w:r>
    </w:p>
    <w:p w14:paraId="21B8022C" w14:textId="0BCDE3BE" w:rsidR="00187F59" w:rsidRDefault="00187F59" w:rsidP="00187F59">
      <w:pPr>
        <w:pStyle w:val="NormalWeb"/>
        <w:shd w:val="clear" w:color="auto" w:fill="FFFFFF"/>
        <w:spacing w:before="0" w:beforeAutospacing="0" w:after="0" w:afterAutospacing="0"/>
        <w:jc w:val="both"/>
        <w:rPr>
          <w:i/>
          <w:iCs/>
          <w:sz w:val="20"/>
          <w:szCs w:val="20"/>
        </w:rPr>
      </w:pPr>
      <w:r w:rsidRPr="00A667A7">
        <w:rPr>
          <w:i/>
          <w:iCs/>
          <w:sz w:val="20"/>
          <w:szCs w:val="20"/>
        </w:rPr>
        <w:t xml:space="preserve">Finanšu ministrijas veidots, balstoties uz </w:t>
      </w:r>
      <w:r>
        <w:rPr>
          <w:i/>
          <w:iCs/>
          <w:sz w:val="20"/>
          <w:szCs w:val="20"/>
        </w:rPr>
        <w:t xml:space="preserve">DELNA pētījuma </w:t>
      </w:r>
      <w:r w:rsidRPr="00A667A7">
        <w:rPr>
          <w:i/>
          <w:iCs/>
          <w:sz w:val="20"/>
          <w:szCs w:val="20"/>
        </w:rPr>
        <w:t>datiem un</w:t>
      </w:r>
      <w:r>
        <w:rPr>
          <w:i/>
          <w:iCs/>
          <w:sz w:val="20"/>
          <w:szCs w:val="20"/>
        </w:rPr>
        <w:t xml:space="preserve"> F. </w:t>
      </w:r>
      <w:r w:rsidRPr="00A667A7">
        <w:rPr>
          <w:i/>
          <w:iCs/>
          <w:sz w:val="20"/>
          <w:szCs w:val="20"/>
        </w:rPr>
        <w:t xml:space="preserve">Šneidera </w:t>
      </w:r>
      <w:r>
        <w:rPr>
          <w:i/>
          <w:iCs/>
          <w:sz w:val="20"/>
          <w:szCs w:val="20"/>
        </w:rPr>
        <w:t>pētījuma datiem.</w:t>
      </w:r>
    </w:p>
    <w:p w14:paraId="19CCF4D4" w14:textId="77777777" w:rsidR="00187F59" w:rsidRDefault="00187F59" w:rsidP="00187F59">
      <w:pPr>
        <w:jc w:val="both"/>
        <w:rPr>
          <w:rFonts w:ascii="Times New Roman" w:eastAsia="Times New Roman" w:hAnsi="Times New Roman" w:cs="Times New Roman"/>
          <w:kern w:val="0"/>
          <w:sz w:val="24"/>
          <w:szCs w:val="24"/>
          <w:lang w:eastAsia="lv-LV"/>
          <w14:ligatures w14:val="none"/>
        </w:rPr>
      </w:pPr>
    </w:p>
    <w:p w14:paraId="13E77125" w14:textId="5FF2A00B" w:rsidR="00187F59" w:rsidRDefault="00187F59" w:rsidP="3E1C1039">
      <w:pPr>
        <w:pStyle w:val="NormalWeb"/>
        <w:shd w:val="clear" w:color="auto" w:fill="FFFFFF" w:themeFill="background1"/>
        <w:spacing w:before="0" w:beforeAutospacing="0" w:after="0" w:afterAutospacing="0"/>
        <w:ind w:firstLine="720"/>
        <w:jc w:val="both"/>
      </w:pPr>
      <w:r>
        <w:rPr>
          <w:color w:val="000000" w:themeColor="text1"/>
        </w:rPr>
        <w:t>Vēl viens rādītājs, kas ir saistīts ar ēnu ekonomiku</w:t>
      </w:r>
      <w:r w:rsidR="00F317E7">
        <w:rPr>
          <w:color w:val="000000" w:themeColor="text1"/>
        </w:rPr>
        <w:t>,</w:t>
      </w:r>
      <w:r>
        <w:rPr>
          <w:color w:val="000000" w:themeColor="text1"/>
        </w:rPr>
        <w:t xml:space="preserve"> ir </w:t>
      </w:r>
      <w:r w:rsidR="00F317E7">
        <w:t xml:space="preserve">privātā sektora uztvere par </w:t>
      </w:r>
      <w:r w:rsidR="00F317E7">
        <w:rPr>
          <w:color w:val="000000" w:themeColor="text1"/>
        </w:rPr>
        <w:t>korupcijas</w:t>
      </w:r>
      <w:r w:rsidR="00F317E7">
        <w:t xml:space="preserve"> izplatību </w:t>
      </w:r>
      <w:r>
        <w:rPr>
          <w:color w:val="000000" w:themeColor="text1"/>
        </w:rPr>
        <w:t>līmenis valstī</w:t>
      </w:r>
      <w:r w:rsidR="00B33335">
        <w:rPr>
          <w:color w:val="000000" w:themeColor="text1"/>
        </w:rPr>
        <w:t xml:space="preserve"> (11.att.)</w:t>
      </w:r>
      <w:r>
        <w:rPr>
          <w:color w:val="000000" w:themeColor="text1"/>
        </w:rPr>
        <w:t xml:space="preserve">. </w:t>
      </w:r>
      <w:r w:rsidR="00F54E79">
        <w:rPr>
          <w:color w:val="000000" w:themeColor="text1"/>
        </w:rPr>
        <w:t>No attēla var secināt, ka tād</w:t>
      </w:r>
      <w:r w:rsidR="00C80F95">
        <w:rPr>
          <w:color w:val="000000" w:themeColor="text1"/>
        </w:rPr>
        <w:t>ā</w:t>
      </w:r>
      <w:r w:rsidR="00F54E79">
        <w:rPr>
          <w:color w:val="000000" w:themeColor="text1"/>
        </w:rPr>
        <w:t>s v</w:t>
      </w:r>
      <w:r w:rsidRPr="00F266BB">
        <w:rPr>
          <w:color w:val="000000" w:themeColor="text1"/>
        </w:rPr>
        <w:t>alstīs</w:t>
      </w:r>
      <w:r w:rsidR="00F54E79">
        <w:rPr>
          <w:color w:val="000000" w:themeColor="text1"/>
        </w:rPr>
        <w:t xml:space="preserve"> kā Šveice, Dānija, Somija, Zviedrija, Vācija </w:t>
      </w:r>
      <w:r>
        <w:rPr>
          <w:color w:val="000000" w:themeColor="text1"/>
        </w:rPr>
        <w:t xml:space="preserve">korupcijas </w:t>
      </w:r>
      <w:r w:rsidR="00F54E79">
        <w:rPr>
          <w:color w:val="000000" w:themeColor="text1"/>
        </w:rPr>
        <w:t xml:space="preserve">uztveres indekss ir augstāks, kas </w:t>
      </w:r>
      <w:r w:rsidR="00F317E7">
        <w:rPr>
          <w:color w:val="000000" w:themeColor="text1"/>
        </w:rPr>
        <w:t xml:space="preserve">varētu </w:t>
      </w:r>
      <w:r w:rsidR="00F54E79">
        <w:rPr>
          <w:color w:val="000000" w:themeColor="text1"/>
        </w:rPr>
        <w:t>norād</w:t>
      </w:r>
      <w:r w:rsidR="00F317E7">
        <w:rPr>
          <w:color w:val="000000" w:themeColor="text1"/>
        </w:rPr>
        <w:t>īt</w:t>
      </w:r>
      <w:r w:rsidR="00F54E79">
        <w:rPr>
          <w:color w:val="000000" w:themeColor="text1"/>
        </w:rPr>
        <w:t xml:space="preserve"> uz zem</w:t>
      </w:r>
      <w:r w:rsidR="00F317E7">
        <w:rPr>
          <w:color w:val="000000" w:themeColor="text1"/>
        </w:rPr>
        <w:t>āku</w:t>
      </w:r>
      <w:r w:rsidR="00F54E79">
        <w:rPr>
          <w:color w:val="000000" w:themeColor="text1"/>
        </w:rPr>
        <w:t xml:space="preserve"> korupcijas līmeni</w:t>
      </w:r>
      <w:r w:rsidRPr="00F266BB">
        <w:rPr>
          <w:color w:val="000000" w:themeColor="text1"/>
        </w:rPr>
        <w:t xml:space="preserve">, iesaiste ēnu ekonomikā </w:t>
      </w:r>
      <w:r>
        <w:rPr>
          <w:color w:val="000000" w:themeColor="text1"/>
        </w:rPr>
        <w:t>ir</w:t>
      </w:r>
      <w:r w:rsidRPr="00F266BB">
        <w:rPr>
          <w:color w:val="000000" w:themeColor="text1"/>
        </w:rPr>
        <w:t xml:space="preserve"> </w:t>
      </w:r>
      <w:r w:rsidR="00F54E79">
        <w:rPr>
          <w:color w:val="000000" w:themeColor="text1"/>
        </w:rPr>
        <w:t>maz</w:t>
      </w:r>
      <w:r w:rsidRPr="00F266BB">
        <w:rPr>
          <w:color w:val="000000" w:themeColor="text1"/>
        </w:rPr>
        <w:t>āka</w:t>
      </w:r>
      <w:r>
        <w:rPr>
          <w:color w:val="000000" w:themeColor="text1"/>
        </w:rPr>
        <w:t xml:space="preserve">. </w:t>
      </w:r>
      <w:r w:rsidR="00C85D37">
        <w:rPr>
          <w:color w:val="000000" w:themeColor="text1"/>
        </w:rPr>
        <w:t>Savukārt tād</w:t>
      </w:r>
      <w:r w:rsidR="00C80F95">
        <w:rPr>
          <w:color w:val="000000" w:themeColor="text1"/>
        </w:rPr>
        <w:t>ā</w:t>
      </w:r>
      <w:r w:rsidR="00C85D37">
        <w:rPr>
          <w:color w:val="000000" w:themeColor="text1"/>
        </w:rPr>
        <w:t>s valstīs ka Ungārija, Grieķija, Slovākija korupcijas uztveres indekss</w:t>
      </w:r>
      <w:r w:rsidR="00C80F95">
        <w:rPr>
          <w:color w:val="000000" w:themeColor="text1"/>
        </w:rPr>
        <w:t xml:space="preserve"> ir zemāks</w:t>
      </w:r>
      <w:r w:rsidR="00C85D37">
        <w:rPr>
          <w:color w:val="000000" w:themeColor="text1"/>
        </w:rPr>
        <w:t xml:space="preserve"> un ēnu ekonomika</w:t>
      </w:r>
      <w:r w:rsidR="00C80F95">
        <w:rPr>
          <w:color w:val="000000" w:themeColor="text1"/>
        </w:rPr>
        <w:t>s līmenis ir</w:t>
      </w:r>
      <w:r w:rsidR="00C85D37">
        <w:rPr>
          <w:color w:val="000000" w:themeColor="text1"/>
        </w:rPr>
        <w:t xml:space="preserve"> augst</w:t>
      </w:r>
      <w:r w:rsidR="00C80F95">
        <w:rPr>
          <w:color w:val="000000" w:themeColor="text1"/>
        </w:rPr>
        <w:t>āks</w:t>
      </w:r>
      <w:r w:rsidR="00C85D37">
        <w:rPr>
          <w:color w:val="000000" w:themeColor="text1"/>
        </w:rPr>
        <w:t xml:space="preserve">. </w:t>
      </w:r>
      <w:r w:rsidR="00F54E79">
        <w:rPr>
          <w:color w:val="000000" w:themeColor="text1"/>
        </w:rPr>
        <w:t>Plaša korupcija</w:t>
      </w:r>
      <w:r w:rsidR="00F317E7">
        <w:rPr>
          <w:color w:val="000000" w:themeColor="text1"/>
        </w:rPr>
        <w:t>s izplatība</w:t>
      </w:r>
      <w:r w:rsidR="00F54E79">
        <w:rPr>
          <w:color w:val="000000" w:themeColor="text1"/>
        </w:rPr>
        <w:t xml:space="preserve"> saistīta</w:t>
      </w:r>
      <w:r w:rsidR="00F317E7">
        <w:rPr>
          <w:color w:val="000000" w:themeColor="text1"/>
        </w:rPr>
        <w:t xml:space="preserve">, </w:t>
      </w:r>
      <w:r w:rsidR="00F317E7">
        <w:t>tai skaitā</w:t>
      </w:r>
      <w:r w:rsidR="00F54E79">
        <w:rPr>
          <w:color w:val="000000" w:themeColor="text1"/>
        </w:rPr>
        <w:t xml:space="preserve"> ar augsto ēnu ekonomikas rādītāju un zemo morāles līmeni. </w:t>
      </w:r>
    </w:p>
    <w:p w14:paraId="66DF1B09" w14:textId="77777777" w:rsidR="00187F59" w:rsidRPr="00E17C8A" w:rsidRDefault="00187F59" w:rsidP="3E1C1039">
      <w:pPr>
        <w:pStyle w:val="NormalWeb"/>
        <w:shd w:val="clear" w:color="auto" w:fill="FFFFFF" w:themeFill="background1"/>
        <w:spacing w:before="0" w:beforeAutospacing="0" w:after="0" w:afterAutospacing="0"/>
        <w:ind w:firstLine="720"/>
        <w:jc w:val="both"/>
        <w:rPr>
          <w:sz w:val="20"/>
          <w:szCs w:val="20"/>
        </w:rPr>
      </w:pPr>
    </w:p>
    <w:p w14:paraId="529174F6" w14:textId="77777777" w:rsidR="007756A9" w:rsidRDefault="007756A9" w:rsidP="007756A9">
      <w:pPr>
        <w:ind w:firstLine="720"/>
        <w:jc w:val="both"/>
        <w:rPr>
          <w:rFonts w:ascii="Times New Roman" w:hAnsi="Times New Roman" w:cs="Times New Roman"/>
          <w:sz w:val="24"/>
          <w:szCs w:val="24"/>
        </w:rPr>
      </w:pPr>
      <w:r>
        <w:rPr>
          <w:rFonts w:ascii="Times New Roman" w:hAnsi="Times New Roman" w:cs="Times New Roman"/>
          <w:sz w:val="24"/>
          <w:szCs w:val="24"/>
        </w:rPr>
        <w:t xml:space="preserve">Rezumējot, pētījumi liecina, ka </w:t>
      </w:r>
      <w:bookmarkStart w:id="7" w:name="_Hlk149217260"/>
      <w:r>
        <w:rPr>
          <w:rFonts w:ascii="Times New Roman" w:hAnsi="Times New Roman" w:cs="Times New Roman"/>
          <w:sz w:val="24"/>
          <w:szCs w:val="24"/>
        </w:rPr>
        <w:t xml:space="preserve">ēnu ekonomikas mazināšanā ārkārtīgi būtisku lomu spēlē </w:t>
      </w:r>
      <w:r w:rsidRPr="00F266BB">
        <w:rPr>
          <w:rFonts w:ascii="Times New Roman" w:hAnsi="Times New Roman" w:cs="Times New Roman"/>
          <w:sz w:val="24"/>
          <w:szCs w:val="24"/>
        </w:rPr>
        <w:t>labvēlīgas uzņēmējdarbības vides izveide, kas sekmētu uzņēmumu skaita palielinājumu, kuri būtu konkurētspējīgi Latvijas un ārvalstu tirgos, veicinātu Latvijas preču un pakalpojumu eksporta apmēra palielinājumu, kvalitātes pieaugumu un produktu ar augstu pievienoto vērtību radīšanu.</w:t>
      </w:r>
    </w:p>
    <w:p w14:paraId="3B8F892C" w14:textId="77777777" w:rsidR="00487D69" w:rsidRPr="00F266BB" w:rsidRDefault="00487D69" w:rsidP="007756A9">
      <w:pPr>
        <w:ind w:firstLine="720"/>
        <w:jc w:val="both"/>
        <w:rPr>
          <w:rFonts w:ascii="Times New Roman" w:hAnsi="Times New Roman" w:cs="Times New Roman"/>
          <w:sz w:val="24"/>
          <w:szCs w:val="24"/>
        </w:rPr>
      </w:pPr>
    </w:p>
    <w:bookmarkEnd w:id="7"/>
    <w:p w14:paraId="210967B6" w14:textId="26BBC894" w:rsidR="007756A9" w:rsidRDefault="008A0BDB" w:rsidP="00624CE3">
      <w:pPr>
        <w:jc w:val="center"/>
        <w:rPr>
          <w:rFonts w:ascii="Times New Roman" w:hAnsi="Times New Roman" w:cs="Times New Roman"/>
          <w:b/>
          <w:bCs/>
          <w:sz w:val="24"/>
          <w:szCs w:val="24"/>
        </w:rPr>
      </w:pPr>
      <w:r w:rsidRPr="008A0BDB">
        <w:rPr>
          <w:rFonts w:ascii="Times New Roman" w:hAnsi="Times New Roman" w:cs="Times New Roman"/>
          <w:b/>
          <w:bCs/>
          <w:noProof/>
          <w:sz w:val="24"/>
          <w:szCs w:val="24"/>
        </w:rPr>
        <w:drawing>
          <wp:inline distT="0" distB="0" distL="0" distR="0" wp14:anchorId="0D0AA112" wp14:editId="4CED39B0">
            <wp:extent cx="6281530" cy="1121702"/>
            <wp:effectExtent l="0" t="0" r="5080" b="2540"/>
            <wp:docPr id="29" name="Picture 28" descr="A white circle with black text&#10;&#10;Description automatically generated">
              <a:extLst xmlns:a="http://schemas.openxmlformats.org/drawingml/2006/main">
                <a:ext uri="{FF2B5EF4-FFF2-40B4-BE49-F238E27FC236}">
                  <a16:creationId xmlns:a16="http://schemas.microsoft.com/office/drawing/2014/main" id="{C7706F05-F35B-A2FC-43ED-3BC634AA85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white circle with black text&#10;&#10;Description automatically generated">
                      <a:extLst>
                        <a:ext uri="{FF2B5EF4-FFF2-40B4-BE49-F238E27FC236}">
                          <a16:creationId xmlns:a16="http://schemas.microsoft.com/office/drawing/2014/main" id="{C7706F05-F35B-A2FC-43ED-3BC634AA859A}"/>
                        </a:ext>
                      </a:extLst>
                    </pic:cNvPr>
                    <pic:cNvPicPr>
                      <a:picLocks noChangeAspect="1"/>
                    </pic:cNvPicPr>
                  </pic:nvPicPr>
                  <pic:blipFill>
                    <a:blip r:embed="rId22"/>
                    <a:stretch>
                      <a:fillRect/>
                    </a:stretch>
                  </pic:blipFill>
                  <pic:spPr>
                    <a:xfrm>
                      <a:off x="0" y="0"/>
                      <a:ext cx="6315755" cy="1127814"/>
                    </a:xfrm>
                    <a:prstGeom prst="rect">
                      <a:avLst/>
                    </a:prstGeom>
                  </pic:spPr>
                </pic:pic>
              </a:graphicData>
            </a:graphic>
          </wp:inline>
        </w:drawing>
      </w:r>
    </w:p>
    <w:p w14:paraId="2051812A" w14:textId="18D3F9C2" w:rsidR="00963264" w:rsidRDefault="00963264" w:rsidP="3E1C1039">
      <w:pPr>
        <w:pStyle w:val="NormalWeb"/>
        <w:shd w:val="clear" w:color="auto" w:fill="FFFFFF" w:themeFill="background1"/>
        <w:spacing w:before="0" w:beforeAutospacing="0" w:after="0" w:afterAutospacing="0"/>
        <w:jc w:val="both"/>
        <w:rPr>
          <w:i/>
          <w:iCs/>
          <w:sz w:val="20"/>
          <w:szCs w:val="20"/>
        </w:rPr>
      </w:pPr>
      <w:r>
        <w:rPr>
          <w:i/>
          <w:iCs/>
          <w:sz w:val="20"/>
          <w:szCs w:val="20"/>
        </w:rPr>
        <w:t>1</w:t>
      </w:r>
      <w:r w:rsidR="009E1E25">
        <w:rPr>
          <w:i/>
          <w:iCs/>
          <w:sz w:val="20"/>
          <w:szCs w:val="20"/>
        </w:rPr>
        <w:t>2</w:t>
      </w:r>
      <w:r w:rsidRPr="00A667A7">
        <w:rPr>
          <w:i/>
          <w:iCs/>
          <w:sz w:val="20"/>
          <w:szCs w:val="20"/>
        </w:rPr>
        <w:t>.attēls</w:t>
      </w:r>
      <w:r>
        <w:rPr>
          <w:i/>
          <w:iCs/>
          <w:sz w:val="20"/>
          <w:szCs w:val="20"/>
        </w:rPr>
        <w:t>. Ē</w:t>
      </w:r>
      <w:r w:rsidRPr="003A5E68">
        <w:rPr>
          <w:i/>
          <w:iCs/>
          <w:sz w:val="20"/>
          <w:szCs w:val="20"/>
        </w:rPr>
        <w:t>nu ekonomik</w:t>
      </w:r>
      <w:r>
        <w:rPr>
          <w:i/>
          <w:iCs/>
          <w:sz w:val="20"/>
          <w:szCs w:val="20"/>
        </w:rPr>
        <w:t>u ietekmējošie faktori un t</w:t>
      </w:r>
      <w:r w:rsidR="00A5534F">
        <w:rPr>
          <w:i/>
          <w:iCs/>
          <w:sz w:val="20"/>
          <w:szCs w:val="20"/>
        </w:rPr>
        <w:t>ā</w:t>
      </w:r>
      <w:r w:rsidRPr="003A5E68">
        <w:rPr>
          <w:i/>
          <w:iCs/>
          <w:sz w:val="20"/>
          <w:szCs w:val="20"/>
        </w:rPr>
        <w:t>s sasaist</w:t>
      </w:r>
      <w:r>
        <w:rPr>
          <w:i/>
          <w:iCs/>
          <w:sz w:val="20"/>
          <w:szCs w:val="20"/>
        </w:rPr>
        <w:t>e</w:t>
      </w:r>
      <w:r w:rsidRPr="003A5E68">
        <w:rPr>
          <w:i/>
          <w:iCs/>
          <w:sz w:val="20"/>
          <w:szCs w:val="20"/>
        </w:rPr>
        <w:t xml:space="preserve"> </w:t>
      </w:r>
      <w:r>
        <w:rPr>
          <w:i/>
          <w:iCs/>
          <w:sz w:val="20"/>
          <w:szCs w:val="20"/>
        </w:rPr>
        <w:t>ar IKP.</w:t>
      </w:r>
    </w:p>
    <w:p w14:paraId="626F8A59" w14:textId="77777777" w:rsidR="00A5534F" w:rsidRDefault="00A5534F" w:rsidP="007756A9">
      <w:pPr>
        <w:ind w:firstLine="720"/>
        <w:jc w:val="both"/>
        <w:rPr>
          <w:rFonts w:ascii="Times New Roman" w:hAnsi="Times New Roman" w:cs="Times New Roman"/>
          <w:sz w:val="24"/>
          <w:szCs w:val="24"/>
        </w:rPr>
      </w:pPr>
    </w:p>
    <w:p w14:paraId="2A928FB0" w14:textId="42F79E18" w:rsidR="009751A1" w:rsidRDefault="009751A1" w:rsidP="009751A1">
      <w:pPr>
        <w:ind w:firstLine="720"/>
        <w:jc w:val="both"/>
        <w:rPr>
          <w:rFonts w:ascii="Times New Roman" w:hAnsi="Times New Roman" w:cs="Times New Roman"/>
          <w:sz w:val="24"/>
          <w:szCs w:val="24"/>
        </w:rPr>
      </w:pPr>
      <w:bookmarkStart w:id="8" w:name="_Hlk149213371"/>
      <w:r w:rsidRPr="00391C4F">
        <w:rPr>
          <w:rFonts w:ascii="Times New Roman" w:hAnsi="Times New Roman" w:cs="Times New Roman"/>
          <w:sz w:val="24"/>
          <w:szCs w:val="24"/>
        </w:rPr>
        <w:t>Ēnu ekonomikas</w:t>
      </w:r>
      <w:r>
        <w:rPr>
          <w:rFonts w:ascii="Times New Roman" w:hAnsi="Times New Roman" w:cs="Times New Roman"/>
          <w:sz w:val="24"/>
          <w:szCs w:val="24"/>
        </w:rPr>
        <w:t xml:space="preserve"> apmēra izmaiņas ir </w:t>
      </w:r>
      <w:r w:rsidR="00750A18">
        <w:rPr>
          <w:rFonts w:ascii="Times New Roman" w:hAnsi="Times New Roman" w:cs="Times New Roman"/>
          <w:sz w:val="24"/>
          <w:szCs w:val="24"/>
        </w:rPr>
        <w:t>būtiski</w:t>
      </w:r>
      <w:r w:rsidR="00B91A1D">
        <w:rPr>
          <w:rFonts w:ascii="Times New Roman" w:hAnsi="Times New Roman" w:cs="Times New Roman"/>
          <w:sz w:val="24"/>
          <w:szCs w:val="24"/>
        </w:rPr>
        <w:t xml:space="preserve"> </w:t>
      </w:r>
      <w:r>
        <w:rPr>
          <w:rFonts w:ascii="Times New Roman" w:hAnsi="Times New Roman" w:cs="Times New Roman"/>
          <w:sz w:val="24"/>
          <w:szCs w:val="24"/>
        </w:rPr>
        <w:t>atkarīgas no valsts</w:t>
      </w:r>
      <w:r w:rsidRPr="00391C4F">
        <w:rPr>
          <w:rFonts w:ascii="Times New Roman" w:hAnsi="Times New Roman" w:cs="Times New Roman"/>
          <w:sz w:val="24"/>
          <w:szCs w:val="24"/>
        </w:rPr>
        <w:t xml:space="preserve"> ekonomikas attīstības</w:t>
      </w:r>
      <w:r>
        <w:rPr>
          <w:rFonts w:ascii="Times New Roman" w:hAnsi="Times New Roman" w:cs="Times New Roman"/>
          <w:sz w:val="24"/>
          <w:szCs w:val="24"/>
        </w:rPr>
        <w:t xml:space="preserve"> un to ietekmējošajiem uzņēmējdarbības vides faktoriem. </w:t>
      </w:r>
      <w:r w:rsidR="00750A18">
        <w:rPr>
          <w:rFonts w:ascii="Times New Roman" w:hAnsi="Times New Roman" w:cs="Times New Roman"/>
          <w:sz w:val="24"/>
          <w:szCs w:val="24"/>
        </w:rPr>
        <w:t>V</w:t>
      </w:r>
      <w:r>
        <w:rPr>
          <w:rFonts w:ascii="Times New Roman" w:hAnsi="Times New Roman" w:cs="Times New Roman"/>
          <w:sz w:val="24"/>
          <w:szCs w:val="24"/>
        </w:rPr>
        <w:t xml:space="preserve">ienlaikus </w:t>
      </w:r>
      <w:r w:rsidR="00750A18">
        <w:rPr>
          <w:rFonts w:ascii="Times New Roman" w:hAnsi="Times New Roman" w:cs="Times New Roman"/>
          <w:sz w:val="24"/>
          <w:szCs w:val="24"/>
        </w:rPr>
        <w:t xml:space="preserve">ir </w:t>
      </w:r>
      <w:r>
        <w:rPr>
          <w:rFonts w:ascii="Times New Roman" w:hAnsi="Times New Roman" w:cs="Times New Roman"/>
          <w:sz w:val="24"/>
          <w:szCs w:val="24"/>
        </w:rPr>
        <w:t>arī būtiska</w:t>
      </w:r>
      <w:r w:rsidRPr="00391C4F">
        <w:rPr>
          <w:rFonts w:ascii="Times New Roman" w:hAnsi="Times New Roman" w:cs="Times New Roman"/>
          <w:sz w:val="24"/>
          <w:szCs w:val="24"/>
        </w:rPr>
        <w:t xml:space="preserve"> </w:t>
      </w:r>
      <w:r w:rsidR="00750A18">
        <w:rPr>
          <w:rFonts w:ascii="Times New Roman" w:hAnsi="Times New Roman" w:cs="Times New Roman"/>
          <w:sz w:val="24"/>
          <w:szCs w:val="24"/>
        </w:rPr>
        <w:t>loma</w:t>
      </w:r>
      <w:r>
        <w:rPr>
          <w:rFonts w:ascii="Times New Roman" w:hAnsi="Times New Roman" w:cs="Times New Roman"/>
          <w:sz w:val="24"/>
          <w:szCs w:val="24"/>
        </w:rPr>
        <w:t xml:space="preserve"> </w:t>
      </w:r>
      <w:r w:rsidRPr="00391C4F">
        <w:rPr>
          <w:rFonts w:ascii="Times New Roman" w:hAnsi="Times New Roman" w:cs="Times New Roman"/>
          <w:sz w:val="24"/>
          <w:szCs w:val="24"/>
        </w:rPr>
        <w:t>mērķtiecīgi</w:t>
      </w:r>
      <w:r>
        <w:rPr>
          <w:rFonts w:ascii="Times New Roman" w:hAnsi="Times New Roman" w:cs="Times New Roman"/>
          <w:sz w:val="24"/>
          <w:szCs w:val="24"/>
        </w:rPr>
        <w:t>em</w:t>
      </w:r>
      <w:r>
        <w:rPr>
          <w:rFonts w:ascii="Times New Roman" w:hAnsi="Times New Roman" w:cs="Times New Roman"/>
          <w:b/>
          <w:bCs/>
          <w:sz w:val="24"/>
          <w:szCs w:val="24"/>
        </w:rPr>
        <w:t xml:space="preserve"> </w:t>
      </w:r>
      <w:r>
        <w:rPr>
          <w:rFonts w:ascii="Times New Roman" w:hAnsi="Times New Roman" w:cs="Times New Roman"/>
          <w:sz w:val="24"/>
          <w:szCs w:val="24"/>
        </w:rPr>
        <w:t xml:space="preserve">ēnu ekonomiku mazinošiem jeb disciplīnas pasākumiem, t.sk. nodokļu morāles uzlabošanas, </w:t>
      </w:r>
      <w:r w:rsidRPr="000E381E">
        <w:rPr>
          <w:rFonts w:ascii="Times New Roman" w:hAnsi="Times New Roman" w:cs="Times New Roman"/>
          <w:sz w:val="24"/>
          <w:szCs w:val="24"/>
        </w:rPr>
        <w:t>regulējošā un administratīvā sloga mazināšan</w:t>
      </w:r>
      <w:r>
        <w:rPr>
          <w:rFonts w:ascii="Times New Roman" w:hAnsi="Times New Roman" w:cs="Times New Roman"/>
          <w:sz w:val="24"/>
          <w:szCs w:val="24"/>
        </w:rPr>
        <w:t>as</w:t>
      </w:r>
      <w:r w:rsidRPr="000E381E">
        <w:rPr>
          <w:rFonts w:ascii="Times New Roman" w:hAnsi="Times New Roman" w:cs="Times New Roman"/>
          <w:sz w:val="24"/>
          <w:szCs w:val="24"/>
        </w:rPr>
        <w:t>, caurskatāmības uzlabošan</w:t>
      </w:r>
      <w:r>
        <w:rPr>
          <w:rFonts w:ascii="Times New Roman" w:hAnsi="Times New Roman" w:cs="Times New Roman"/>
          <w:sz w:val="24"/>
          <w:szCs w:val="24"/>
        </w:rPr>
        <w:t>as,</w:t>
      </w:r>
      <w:r w:rsidRPr="000E381E">
        <w:rPr>
          <w:rFonts w:ascii="Times New Roman" w:hAnsi="Times New Roman" w:cs="Times New Roman"/>
          <w:sz w:val="24"/>
          <w:szCs w:val="24"/>
        </w:rPr>
        <w:t xml:space="preserve"> nodokļu saistību izpildes</w:t>
      </w:r>
      <w:r>
        <w:rPr>
          <w:rFonts w:ascii="Times New Roman" w:hAnsi="Times New Roman" w:cs="Times New Roman"/>
          <w:sz w:val="24"/>
          <w:szCs w:val="24"/>
        </w:rPr>
        <w:t xml:space="preserve"> </w:t>
      </w:r>
      <w:r w:rsidRPr="000E381E">
        <w:rPr>
          <w:rFonts w:ascii="Times New Roman" w:hAnsi="Times New Roman" w:cs="Times New Roman"/>
          <w:sz w:val="24"/>
          <w:szCs w:val="24"/>
        </w:rPr>
        <w:t>veicināšan</w:t>
      </w:r>
      <w:r>
        <w:rPr>
          <w:rFonts w:ascii="Times New Roman" w:hAnsi="Times New Roman" w:cs="Times New Roman"/>
          <w:sz w:val="24"/>
          <w:szCs w:val="24"/>
        </w:rPr>
        <w:t>as,</w:t>
      </w:r>
      <w:r w:rsidRPr="000E381E">
        <w:rPr>
          <w:rFonts w:ascii="Times New Roman" w:hAnsi="Times New Roman" w:cs="Times New Roman"/>
          <w:sz w:val="24"/>
          <w:szCs w:val="24"/>
        </w:rPr>
        <w:t xml:space="preserve"> procedūru automatizācij</w:t>
      </w:r>
      <w:r>
        <w:rPr>
          <w:rFonts w:ascii="Times New Roman" w:hAnsi="Times New Roman" w:cs="Times New Roman"/>
          <w:sz w:val="24"/>
          <w:szCs w:val="24"/>
        </w:rPr>
        <w:t>as,</w:t>
      </w:r>
      <w:r w:rsidRPr="000E381E">
        <w:rPr>
          <w:rFonts w:ascii="Times New Roman" w:hAnsi="Times New Roman" w:cs="Times New Roman"/>
          <w:sz w:val="24"/>
          <w:szCs w:val="24"/>
        </w:rPr>
        <w:t xml:space="preserve"> elektronisko maksājumu i</w:t>
      </w:r>
      <w:r w:rsidR="00A44583">
        <w:rPr>
          <w:rFonts w:ascii="Times New Roman" w:hAnsi="Times New Roman" w:cs="Times New Roman"/>
          <w:sz w:val="24"/>
          <w:szCs w:val="24"/>
        </w:rPr>
        <w:t>evie</w:t>
      </w:r>
      <w:r w:rsidRPr="000E381E">
        <w:rPr>
          <w:rFonts w:ascii="Times New Roman" w:hAnsi="Times New Roman" w:cs="Times New Roman"/>
          <w:sz w:val="24"/>
          <w:szCs w:val="24"/>
        </w:rPr>
        <w:t>šan</w:t>
      </w:r>
      <w:r>
        <w:rPr>
          <w:rFonts w:ascii="Times New Roman" w:hAnsi="Times New Roman" w:cs="Times New Roman"/>
          <w:sz w:val="24"/>
          <w:szCs w:val="24"/>
        </w:rPr>
        <w:t>as u.c</w:t>
      </w:r>
      <w:r w:rsidRPr="000E381E">
        <w:rPr>
          <w:rFonts w:ascii="Times New Roman" w:hAnsi="Times New Roman" w:cs="Times New Roman"/>
          <w:sz w:val="24"/>
          <w:szCs w:val="24"/>
        </w:rPr>
        <w:t>.</w:t>
      </w:r>
      <w:r w:rsidR="00A44583" w:rsidRPr="00A44583">
        <w:rPr>
          <w:rFonts w:ascii="Times New Roman" w:hAnsi="Times New Roman" w:cs="Times New Roman"/>
          <w:sz w:val="24"/>
          <w:szCs w:val="24"/>
        </w:rPr>
        <w:t xml:space="preserve"> </w:t>
      </w:r>
      <w:bookmarkEnd w:id="8"/>
      <w:r w:rsidR="00A44583">
        <w:rPr>
          <w:rFonts w:ascii="Times New Roman" w:hAnsi="Times New Roman" w:cs="Times New Roman"/>
          <w:sz w:val="24"/>
          <w:szCs w:val="24"/>
        </w:rPr>
        <w:t xml:space="preserve">Jāatzīmē, ka </w:t>
      </w:r>
      <w:r w:rsidR="00B91A1D">
        <w:rPr>
          <w:rFonts w:ascii="Times New Roman" w:hAnsi="Times New Roman" w:cs="Times New Roman"/>
          <w:sz w:val="24"/>
          <w:szCs w:val="24"/>
        </w:rPr>
        <w:t xml:space="preserve">tikai pateicoties ekonomikas attīstībai bez mērķtiecīgiem ēnu ekonomikas ierobežojošiem pasākumiem, uzņēmējdarbības vidi nav iespējams pilnībā sakārtot, secīgi nav iespējams minimizēt ēnu ekonomikas īpatsvaru. </w:t>
      </w:r>
      <w:r w:rsidR="00B33335">
        <w:rPr>
          <w:rFonts w:ascii="Times New Roman" w:hAnsi="Times New Roman" w:cs="Times New Roman"/>
          <w:sz w:val="24"/>
          <w:szCs w:val="24"/>
        </w:rPr>
        <w:t>Tādējādi</w:t>
      </w:r>
      <w:r w:rsidR="00B91A1D">
        <w:rPr>
          <w:rFonts w:ascii="Times New Roman" w:hAnsi="Times New Roman" w:cs="Times New Roman"/>
          <w:sz w:val="24"/>
          <w:szCs w:val="24"/>
        </w:rPr>
        <w:t xml:space="preserve"> uzņēmējdarbības vides pievilcīguma uzlabošana</w:t>
      </w:r>
      <w:r w:rsidR="00124FFC">
        <w:rPr>
          <w:rFonts w:ascii="Times New Roman" w:hAnsi="Times New Roman" w:cs="Times New Roman"/>
          <w:sz w:val="24"/>
          <w:szCs w:val="24"/>
        </w:rPr>
        <w:t>i,</w:t>
      </w:r>
      <w:r w:rsidR="00B91A1D">
        <w:rPr>
          <w:rFonts w:ascii="Times New Roman" w:hAnsi="Times New Roman" w:cs="Times New Roman"/>
          <w:sz w:val="24"/>
          <w:szCs w:val="24"/>
        </w:rPr>
        <w:t xml:space="preserve"> politikas plānošanas dokumentu pasākumi un ēnu ekonomikas ierobežošanas plāna pasākumi savstarpēji saistīti un rada sinerģijas efektu</w:t>
      </w:r>
      <w:r w:rsidR="00B33335">
        <w:rPr>
          <w:rFonts w:ascii="Times New Roman" w:hAnsi="Times New Roman" w:cs="Times New Roman"/>
          <w:sz w:val="24"/>
          <w:szCs w:val="24"/>
        </w:rPr>
        <w:t xml:space="preserve"> (</w:t>
      </w:r>
      <w:r w:rsidR="00B33335">
        <w:rPr>
          <w:rFonts w:ascii="Times New Roman" w:hAnsi="Times New Roman" w:cs="Times New Roman"/>
          <w:kern w:val="0"/>
          <w:sz w:val="24"/>
          <w:szCs w:val="24"/>
          <w14:ligatures w14:val="none"/>
        </w:rPr>
        <w:t>12.att.</w:t>
      </w:r>
      <w:r w:rsidR="00B33335">
        <w:rPr>
          <w:rFonts w:ascii="Times New Roman" w:hAnsi="Times New Roman" w:cs="Times New Roman"/>
          <w:sz w:val="24"/>
          <w:szCs w:val="24"/>
        </w:rPr>
        <w:t>)</w:t>
      </w:r>
      <w:r w:rsidR="00B91A1D">
        <w:rPr>
          <w:rFonts w:ascii="Times New Roman" w:hAnsi="Times New Roman" w:cs="Times New Roman"/>
          <w:sz w:val="24"/>
          <w:szCs w:val="24"/>
        </w:rPr>
        <w:t xml:space="preserve">. </w:t>
      </w:r>
    </w:p>
    <w:p w14:paraId="3A450099" w14:textId="1DB11BEA" w:rsidR="00305D37" w:rsidRPr="00305D37" w:rsidRDefault="00305D37" w:rsidP="00305D37">
      <w:pPr>
        <w:ind w:firstLine="720"/>
        <w:jc w:val="both"/>
        <w:rPr>
          <w:rFonts w:ascii="Times New Roman" w:hAnsi="Times New Roman" w:cs="Times New Roman"/>
          <w:color w:val="000000" w:themeColor="text1"/>
          <w:sz w:val="24"/>
          <w:szCs w:val="24"/>
        </w:rPr>
      </w:pPr>
      <w:r w:rsidRPr="00305D37">
        <w:rPr>
          <w:rFonts w:ascii="Times New Roman" w:hAnsi="Times New Roman" w:cs="Times New Roman"/>
          <w:color w:val="000000" w:themeColor="text1"/>
          <w:sz w:val="24"/>
          <w:szCs w:val="24"/>
        </w:rPr>
        <w:lastRenderedPageBreak/>
        <w:t>Attiecīgi mazinot ēnu ekonomikas apmēru valstī paralēli svarīgi strādāt pie vairākiem savstarpēji saistītajiem dokumentiem, kas minēti t.sk. Deklarācija par Evikas Siliņas vadītā Ministru kabineta iecerēto darbību (apstiprināta 2023.gada 15.septembrī)</w:t>
      </w:r>
      <w:r w:rsidRPr="00305D37">
        <w:rPr>
          <w:rStyle w:val="FootnoteReference"/>
          <w:rFonts w:ascii="Times New Roman" w:hAnsi="Times New Roman" w:cs="Times New Roman"/>
          <w:color w:val="000000" w:themeColor="text1"/>
          <w:sz w:val="24"/>
          <w:szCs w:val="24"/>
        </w:rPr>
        <w:footnoteReference w:id="21"/>
      </w:r>
      <w:r w:rsidRPr="00305D37">
        <w:rPr>
          <w:rFonts w:ascii="Times New Roman" w:hAnsi="Times New Roman" w:cs="Times New Roman"/>
          <w:color w:val="000000" w:themeColor="text1"/>
          <w:sz w:val="24"/>
          <w:szCs w:val="24"/>
        </w:rPr>
        <w:t xml:space="preserve"> un tajos noteiktajiem mērķiem, proti: </w:t>
      </w:r>
    </w:p>
    <w:p w14:paraId="0434B870" w14:textId="77777777" w:rsidR="00305D37" w:rsidRPr="00305D37" w:rsidRDefault="00305D37" w:rsidP="00487D69">
      <w:pPr>
        <w:pStyle w:val="ListParagraph"/>
        <w:numPr>
          <w:ilvl w:val="0"/>
          <w:numId w:val="18"/>
        </w:numPr>
        <w:ind w:left="709" w:hanging="219"/>
        <w:jc w:val="both"/>
        <w:rPr>
          <w:rFonts w:ascii="Times New Roman" w:hAnsi="Times New Roman" w:cs="Times New Roman"/>
          <w:color w:val="000000" w:themeColor="text1"/>
          <w:sz w:val="24"/>
          <w:szCs w:val="24"/>
        </w:rPr>
      </w:pPr>
      <w:r w:rsidRPr="00305D37">
        <w:rPr>
          <w:rFonts w:ascii="Times New Roman" w:hAnsi="Times New Roman" w:cs="Times New Roman"/>
          <w:color w:val="000000" w:themeColor="text1"/>
          <w:sz w:val="24"/>
          <w:szCs w:val="24"/>
        </w:rPr>
        <w:t>Latvijas Nacionālais attīstības plāna 2021.–2027.gadam (apstiprināts Saeimā 2020.gada 2.jūlijā);</w:t>
      </w:r>
    </w:p>
    <w:p w14:paraId="759465C5" w14:textId="77777777" w:rsidR="00305D37" w:rsidRPr="00305D37" w:rsidRDefault="00305D37" w:rsidP="00487D69">
      <w:pPr>
        <w:pStyle w:val="ListParagraph"/>
        <w:numPr>
          <w:ilvl w:val="0"/>
          <w:numId w:val="18"/>
        </w:numPr>
        <w:ind w:left="709" w:hanging="219"/>
        <w:jc w:val="both"/>
        <w:rPr>
          <w:rFonts w:ascii="Times New Roman" w:hAnsi="Times New Roman" w:cs="Times New Roman"/>
          <w:color w:val="000000" w:themeColor="text1"/>
          <w:sz w:val="24"/>
          <w:szCs w:val="24"/>
        </w:rPr>
      </w:pPr>
      <w:r w:rsidRPr="00305D37">
        <w:rPr>
          <w:rFonts w:ascii="Times New Roman" w:hAnsi="Times New Roman" w:cs="Times New Roman"/>
          <w:color w:val="000000" w:themeColor="text1"/>
          <w:sz w:val="24"/>
          <w:szCs w:val="24"/>
        </w:rPr>
        <w:t>Digitālās transformācijas pamatnostādnēm 2021.–2027.gadam (apstiprinātas ar MK 2021.gada 7.jūlija rīkojumu Nr. 490);</w:t>
      </w:r>
    </w:p>
    <w:p w14:paraId="59112289" w14:textId="77777777" w:rsidR="00305D37" w:rsidRPr="00305D37" w:rsidRDefault="00305D37" w:rsidP="00487D69">
      <w:pPr>
        <w:pStyle w:val="ListParagraph"/>
        <w:numPr>
          <w:ilvl w:val="0"/>
          <w:numId w:val="18"/>
        </w:numPr>
        <w:ind w:left="709" w:hanging="219"/>
        <w:jc w:val="both"/>
        <w:rPr>
          <w:rFonts w:ascii="Times New Roman" w:hAnsi="Times New Roman" w:cs="Times New Roman"/>
          <w:color w:val="000000" w:themeColor="text1"/>
          <w:sz w:val="24"/>
          <w:szCs w:val="24"/>
        </w:rPr>
      </w:pPr>
      <w:r w:rsidRPr="00305D37">
        <w:rPr>
          <w:rFonts w:ascii="Times New Roman" w:hAnsi="Times New Roman" w:cs="Times New Roman"/>
          <w:color w:val="000000" w:themeColor="text1"/>
          <w:sz w:val="24"/>
          <w:szCs w:val="24"/>
        </w:rPr>
        <w:t>Korupcijas novēršanas un apkarošanas pasākumu plāna 2023.–2025.gadam (apstiprināts ar MK 2023.gada 11.aprīļa rīkojumu Nr. 199);</w:t>
      </w:r>
    </w:p>
    <w:p w14:paraId="0166D83C" w14:textId="1E4B1F3B" w:rsidR="00305D37" w:rsidRPr="00FC3294" w:rsidRDefault="00FC3294" w:rsidP="00487D69">
      <w:pPr>
        <w:pStyle w:val="ListParagraph"/>
        <w:numPr>
          <w:ilvl w:val="0"/>
          <w:numId w:val="18"/>
        </w:numPr>
        <w:ind w:left="709" w:hanging="219"/>
        <w:jc w:val="both"/>
        <w:rPr>
          <w:rFonts w:ascii="Times New Roman" w:hAnsi="Times New Roman" w:cs="Times New Roman"/>
          <w:color w:val="000000" w:themeColor="text1"/>
          <w:sz w:val="24"/>
          <w:szCs w:val="24"/>
        </w:rPr>
      </w:pPr>
      <w:r w:rsidRPr="00FC3294">
        <w:rPr>
          <w:rFonts w:ascii="Times New Roman" w:hAnsi="Times New Roman" w:cs="Times New Roman"/>
          <w:color w:val="000000"/>
          <w:sz w:val="24"/>
          <w:szCs w:val="24"/>
        </w:rPr>
        <w:t xml:space="preserve">informatīvais ziņojums </w:t>
      </w:r>
      <w:r>
        <w:rPr>
          <w:rFonts w:ascii="Times New Roman" w:hAnsi="Times New Roman" w:cs="Times New Roman"/>
          <w:color w:val="000000"/>
          <w:sz w:val="24"/>
          <w:szCs w:val="24"/>
        </w:rPr>
        <w:t>“</w:t>
      </w:r>
      <w:r w:rsidRPr="00FC3294">
        <w:rPr>
          <w:rFonts w:ascii="Times New Roman" w:hAnsi="Times New Roman" w:cs="Times New Roman"/>
          <w:color w:val="000000"/>
          <w:sz w:val="24"/>
          <w:szCs w:val="24"/>
        </w:rPr>
        <w:t>Par Valsts nodokļu politikas pamatnostādņu 2024.–2027.gadam izstrādes virzību</w:t>
      </w:r>
      <w:r>
        <w:rPr>
          <w:rFonts w:ascii="Times New Roman" w:hAnsi="Times New Roman" w:cs="Times New Roman"/>
          <w:color w:val="000000" w:themeColor="text1"/>
          <w:sz w:val="24"/>
          <w:szCs w:val="24"/>
        </w:rPr>
        <w:t>”</w:t>
      </w:r>
      <w:r w:rsidRPr="00FC3294">
        <w:rPr>
          <w:rFonts w:ascii="Times New Roman" w:hAnsi="Times New Roman" w:cs="Times New Roman"/>
          <w:color w:val="000000" w:themeColor="text1"/>
          <w:sz w:val="24"/>
          <w:szCs w:val="24"/>
        </w:rPr>
        <w:t xml:space="preserve"> </w:t>
      </w:r>
      <w:r>
        <w:rPr>
          <w:rFonts w:ascii="Times New Roman" w:hAnsi="Times New Roman" w:cs="Times New Roman"/>
          <w:color w:val="000000"/>
          <w:sz w:val="24"/>
          <w:szCs w:val="24"/>
        </w:rPr>
        <w:t>(</w:t>
      </w:r>
      <w:r w:rsidR="008A0BDB" w:rsidRPr="00FC3294">
        <w:rPr>
          <w:rFonts w:ascii="Times New Roman" w:hAnsi="Times New Roman" w:cs="Times New Roman"/>
          <w:color w:val="000000"/>
          <w:sz w:val="24"/>
          <w:szCs w:val="24"/>
        </w:rPr>
        <w:t xml:space="preserve">izskatīts un apstiprināts MK </w:t>
      </w:r>
      <w:r w:rsidRPr="00FC3294">
        <w:rPr>
          <w:rFonts w:ascii="Times New Roman" w:hAnsi="Times New Roman" w:cs="Times New Roman"/>
          <w:color w:val="000000"/>
          <w:sz w:val="24"/>
          <w:szCs w:val="24"/>
        </w:rPr>
        <w:t>2023.gada 26.septembrī</w:t>
      </w:r>
      <w:r>
        <w:rPr>
          <w:rFonts w:ascii="Times New Roman" w:hAnsi="Times New Roman" w:cs="Times New Roman"/>
          <w:color w:val="000000"/>
          <w:sz w:val="24"/>
          <w:szCs w:val="24"/>
        </w:rPr>
        <w:t>)</w:t>
      </w:r>
      <w:r w:rsidR="00305D37" w:rsidRPr="00FC3294">
        <w:rPr>
          <w:rFonts w:ascii="Times New Roman" w:hAnsi="Times New Roman" w:cs="Times New Roman"/>
          <w:color w:val="000000" w:themeColor="text1"/>
          <w:sz w:val="24"/>
          <w:szCs w:val="24"/>
        </w:rPr>
        <w:t>;</w:t>
      </w:r>
    </w:p>
    <w:p w14:paraId="61822FF1" w14:textId="77777777" w:rsidR="00305D37" w:rsidRPr="00305D37" w:rsidRDefault="00305D37" w:rsidP="00487D69">
      <w:pPr>
        <w:pStyle w:val="ListParagraph"/>
        <w:numPr>
          <w:ilvl w:val="0"/>
          <w:numId w:val="18"/>
        </w:numPr>
        <w:ind w:left="709" w:hanging="219"/>
        <w:jc w:val="both"/>
        <w:rPr>
          <w:rFonts w:ascii="Times New Roman" w:hAnsi="Times New Roman" w:cs="Times New Roman"/>
          <w:color w:val="000000" w:themeColor="text1"/>
          <w:sz w:val="24"/>
          <w:szCs w:val="24"/>
        </w:rPr>
      </w:pPr>
      <w:r w:rsidRPr="00305D37">
        <w:rPr>
          <w:rFonts w:ascii="Times New Roman" w:hAnsi="Times New Roman" w:cs="Times New Roman"/>
          <w:color w:val="000000" w:themeColor="text1"/>
          <w:sz w:val="24"/>
          <w:szCs w:val="24"/>
        </w:rPr>
        <w:t>Ēnu ekonomikas ierobežošanas plāna 2024.–2027.gadam (projekts) u.c.</w:t>
      </w:r>
    </w:p>
    <w:p w14:paraId="35B2441E" w14:textId="00CC1C3F" w:rsidR="006D0C05" w:rsidRPr="00305D37" w:rsidRDefault="00FF0C52" w:rsidP="00B05BD4">
      <w:pPr>
        <w:ind w:firstLine="720"/>
        <w:jc w:val="both"/>
        <w:rPr>
          <w:rFonts w:ascii="Times New Roman" w:eastAsia="Times New Roman" w:hAnsi="Times New Roman" w:cs="Times New Roman"/>
          <w:color w:val="000000" w:themeColor="text1"/>
          <w:kern w:val="0"/>
          <w:sz w:val="24"/>
          <w:szCs w:val="24"/>
          <w:lang w:eastAsia="lv-LV"/>
          <w14:ligatures w14:val="none"/>
        </w:rPr>
      </w:pPr>
      <w:r w:rsidRPr="00305D37">
        <w:rPr>
          <w:rFonts w:ascii="Times New Roman" w:hAnsi="Times New Roman" w:cs="Times New Roman"/>
          <w:color w:val="000000" w:themeColor="text1"/>
          <w:sz w:val="24"/>
          <w:szCs w:val="24"/>
        </w:rPr>
        <w:t>Vienlaikus</w:t>
      </w:r>
      <w:r w:rsidR="00FC6EFE" w:rsidRPr="00305D37">
        <w:rPr>
          <w:rFonts w:ascii="Times New Roman" w:hAnsi="Times New Roman" w:cs="Times New Roman"/>
          <w:color w:val="000000" w:themeColor="text1"/>
          <w:sz w:val="24"/>
          <w:szCs w:val="24"/>
        </w:rPr>
        <w:t xml:space="preserve"> Ēnu ekonomikas ierobežošanas plāns 2024.</w:t>
      </w:r>
      <w:r w:rsidR="00305D37" w:rsidRPr="00305D37">
        <w:rPr>
          <w:rFonts w:ascii="Times New Roman" w:hAnsi="Times New Roman" w:cs="Times New Roman"/>
          <w:color w:val="000000" w:themeColor="text1"/>
          <w:sz w:val="24"/>
          <w:szCs w:val="24"/>
        </w:rPr>
        <w:t>–</w:t>
      </w:r>
      <w:r w:rsidR="00FC6EFE" w:rsidRPr="00305D37">
        <w:rPr>
          <w:rFonts w:ascii="Times New Roman" w:hAnsi="Times New Roman" w:cs="Times New Roman"/>
          <w:color w:val="000000" w:themeColor="text1"/>
          <w:sz w:val="24"/>
          <w:szCs w:val="24"/>
        </w:rPr>
        <w:t xml:space="preserve">2027.gadam </w:t>
      </w:r>
      <w:r w:rsidR="00FC6EFE" w:rsidRPr="00305D37">
        <w:rPr>
          <w:rFonts w:ascii="Times New Roman" w:eastAsia="Calibri" w:hAnsi="Times New Roman" w:cs="Times New Roman"/>
          <w:color w:val="000000" w:themeColor="text1"/>
          <w:kern w:val="0"/>
          <w:sz w:val="24"/>
          <w:szCs w:val="24"/>
          <w:lang w:eastAsia="lv-LV"/>
          <w14:ligatures w14:val="none"/>
        </w:rPr>
        <w:t>nedublē Nodokļu politikas pamatnostādnēs un citu institūciju attīstības plānošanas dokumentos iekļautos uzdevumus, kā arī VID darba plānā iekļautos nodokļu administrēšanas, operatīvos un uzraudzības pasākumus.</w:t>
      </w:r>
      <w:r w:rsidRPr="00305D37">
        <w:rPr>
          <w:rFonts w:ascii="Times New Roman" w:hAnsi="Times New Roman" w:cs="Times New Roman"/>
          <w:color w:val="000000" w:themeColor="text1"/>
          <w:sz w:val="24"/>
          <w:szCs w:val="24"/>
        </w:rPr>
        <w:t xml:space="preserve"> </w:t>
      </w:r>
    </w:p>
    <w:p w14:paraId="55201505" w14:textId="77777777" w:rsidR="00CF36A6" w:rsidRDefault="00CF36A6" w:rsidP="006D0C05">
      <w:pPr>
        <w:jc w:val="both"/>
        <w:rPr>
          <w:rFonts w:ascii="Times New Roman" w:eastAsia="Times New Roman" w:hAnsi="Times New Roman" w:cs="Times New Roman"/>
          <w:kern w:val="0"/>
          <w:sz w:val="24"/>
          <w:szCs w:val="24"/>
          <w:lang w:eastAsia="lv-LV"/>
          <w14:ligatures w14:val="none"/>
        </w:rPr>
      </w:pPr>
    </w:p>
    <w:p w14:paraId="46939045" w14:textId="77777777" w:rsidR="00E35EFC" w:rsidRDefault="00E35EFC" w:rsidP="006D0C05">
      <w:pPr>
        <w:jc w:val="both"/>
        <w:rPr>
          <w:rFonts w:ascii="Times New Roman" w:eastAsia="Times New Roman" w:hAnsi="Times New Roman" w:cs="Times New Roman"/>
          <w:kern w:val="0"/>
          <w:sz w:val="24"/>
          <w:szCs w:val="24"/>
          <w:lang w:eastAsia="lv-LV"/>
          <w14:ligatures w14:val="none"/>
        </w:rPr>
      </w:pPr>
    </w:p>
    <w:p w14:paraId="03F9D863" w14:textId="7B91281B" w:rsidR="00B1425B" w:rsidRPr="007756A9" w:rsidRDefault="00B1425B" w:rsidP="007756A9">
      <w:pPr>
        <w:pStyle w:val="Heading2"/>
        <w:rPr>
          <w:rFonts w:ascii="Times New Roman" w:hAnsi="Times New Roman" w:cs="Times New Roman"/>
        </w:rPr>
      </w:pPr>
      <w:bookmarkStart w:id="9" w:name="_Toc150448981"/>
      <w:r w:rsidRPr="007756A9">
        <w:rPr>
          <w:rFonts w:ascii="Times New Roman" w:hAnsi="Times New Roman" w:cs="Times New Roman"/>
        </w:rPr>
        <w:t>2.</w:t>
      </w:r>
      <w:r w:rsidR="007756A9" w:rsidRPr="007756A9">
        <w:rPr>
          <w:rFonts w:ascii="Times New Roman" w:hAnsi="Times New Roman" w:cs="Times New Roman"/>
        </w:rPr>
        <w:t>2</w:t>
      </w:r>
      <w:r w:rsidRPr="007756A9">
        <w:rPr>
          <w:rFonts w:ascii="Times New Roman" w:hAnsi="Times New Roman" w:cs="Times New Roman"/>
        </w:rPr>
        <w:t xml:space="preserve">. Ēnu ekonomikas </w:t>
      </w:r>
      <w:r w:rsidR="00295D2D" w:rsidRPr="007756A9">
        <w:rPr>
          <w:rFonts w:ascii="Times New Roman" w:hAnsi="Times New Roman" w:cs="Times New Roman"/>
        </w:rPr>
        <w:t>apmēra novērtējums</w:t>
      </w:r>
      <w:bookmarkEnd w:id="9"/>
    </w:p>
    <w:p w14:paraId="22EF08DC" w14:textId="77777777" w:rsidR="00B1425B" w:rsidRDefault="00B1425B" w:rsidP="00B1425B">
      <w:pPr>
        <w:jc w:val="both"/>
        <w:rPr>
          <w:rFonts w:ascii="Times New Roman" w:hAnsi="Times New Roman" w:cs="Times New Roman"/>
          <w:color w:val="000000" w:themeColor="text1"/>
          <w:sz w:val="24"/>
          <w:szCs w:val="24"/>
        </w:rPr>
      </w:pPr>
    </w:p>
    <w:p w14:paraId="2CA4D917" w14:textId="44073748" w:rsidR="00570326" w:rsidRDefault="00570326" w:rsidP="00D81E33">
      <w:pPr>
        <w:ind w:firstLine="720"/>
        <w:jc w:val="both"/>
        <w:rPr>
          <w:rFonts w:ascii="Times New Roman" w:hAnsi="Times New Roman" w:cs="Times New Roman"/>
          <w:color w:val="000000" w:themeColor="text1"/>
          <w:sz w:val="24"/>
          <w:szCs w:val="24"/>
        </w:rPr>
      </w:pPr>
      <w:r w:rsidRPr="00D71EB6">
        <w:rPr>
          <w:rFonts w:ascii="Times New Roman" w:hAnsi="Times New Roman" w:cs="Times New Roman"/>
          <w:color w:val="000000" w:themeColor="text1"/>
          <w:sz w:val="24"/>
          <w:szCs w:val="24"/>
        </w:rPr>
        <w:t xml:space="preserve">Ēnu ekonomikas apjoma aprēķinu metodes nevar viennozīmīgi uzskatīt par precīzām un savstarpēji salīdzināmām. </w:t>
      </w:r>
      <w:r w:rsidR="00584067">
        <w:rPr>
          <w:rFonts w:ascii="Times New Roman" w:hAnsi="Times New Roman" w:cs="Times New Roman"/>
          <w:color w:val="000000" w:themeColor="text1"/>
          <w:sz w:val="24"/>
          <w:szCs w:val="24"/>
        </w:rPr>
        <w:t>Kā jau tika minēts, a</w:t>
      </w:r>
      <w:r w:rsidR="00B1425B" w:rsidRPr="005B4C1F">
        <w:rPr>
          <w:rFonts w:ascii="Times New Roman" w:hAnsi="Times New Roman" w:cs="Times New Roman"/>
          <w:color w:val="000000" w:themeColor="text1"/>
          <w:sz w:val="24"/>
          <w:szCs w:val="24"/>
        </w:rPr>
        <w:t xml:space="preserve">r ēnu ekonomikas apmēra pētīšanu nodarbojas vairāki starptautiski atzīti ekonomisti. Lai iegūtu visaptverošu priekšstatu par ēnu ekonomikas apmēru, tiek salīdzināti vairāku pētījumu rezultāti, kuru pamatā ir gan tiešās (aptaujas) metodes, gan netiešās (makroekonomiskās) metodes. </w:t>
      </w:r>
      <w:r w:rsidRPr="00D71EB6">
        <w:rPr>
          <w:rFonts w:ascii="Times New Roman" w:hAnsi="Times New Roman" w:cs="Times New Roman"/>
          <w:color w:val="000000" w:themeColor="text1"/>
          <w:sz w:val="24"/>
          <w:szCs w:val="24"/>
        </w:rPr>
        <w:t xml:space="preserve">Lielākā daļa šo metožu dod iespēju novērtēt tikai ēnu ekonomikas pārmaiņu virzienu un pieauguma vai samazinājuma aptuvenu mērogu, proti, tendences, nevis konkrētu tās lielumu. </w:t>
      </w:r>
    </w:p>
    <w:p w14:paraId="009E8EE3" w14:textId="27CA80B0" w:rsidR="00B1425B"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Pēc F.</w:t>
      </w:r>
      <w:r>
        <w:rPr>
          <w:rFonts w:ascii="Times New Roman" w:hAnsi="Times New Roman" w:cs="Times New Roman"/>
          <w:color w:val="000000" w:themeColor="text1"/>
          <w:sz w:val="24"/>
          <w:szCs w:val="24"/>
        </w:rPr>
        <w:t> </w:t>
      </w:r>
      <w:r w:rsidRPr="005B4C1F">
        <w:rPr>
          <w:rFonts w:ascii="Times New Roman" w:hAnsi="Times New Roman" w:cs="Times New Roman"/>
          <w:color w:val="000000" w:themeColor="text1"/>
          <w:sz w:val="24"/>
          <w:szCs w:val="24"/>
        </w:rPr>
        <w:t>Šneidera metodes Ēnu ekonomikas indekss tiek mērīts % no IKP</w:t>
      </w:r>
      <w:r>
        <w:rPr>
          <w:rFonts w:ascii="Times New Roman" w:hAnsi="Times New Roman" w:cs="Times New Roman"/>
          <w:color w:val="000000" w:themeColor="text1"/>
          <w:sz w:val="24"/>
          <w:szCs w:val="24"/>
        </w:rPr>
        <w:t xml:space="preserve"> </w:t>
      </w:r>
      <w:r w:rsidRPr="005B4C1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5B4C1F">
        <w:rPr>
          <w:rFonts w:ascii="Times New Roman" w:hAnsi="Times New Roman" w:cs="Times New Roman"/>
          <w:color w:val="000000" w:themeColor="text1"/>
          <w:sz w:val="24"/>
          <w:szCs w:val="24"/>
        </w:rPr>
        <w:t xml:space="preserve">izmantojot </w:t>
      </w:r>
      <w:r w:rsidRPr="005B4C1F">
        <w:rPr>
          <w:rFonts w:ascii="Times New Roman" w:hAnsi="Times New Roman" w:cs="Times New Roman"/>
          <w:b/>
          <w:bCs/>
          <w:color w:val="000000" w:themeColor="text1"/>
          <w:sz w:val="24"/>
          <w:szCs w:val="24"/>
        </w:rPr>
        <w:t>netiešo modelēšanas metodi</w:t>
      </w:r>
      <w:r w:rsidRPr="005B4C1F">
        <w:rPr>
          <w:rFonts w:ascii="Times New Roman" w:hAnsi="Times New Roman" w:cs="Times New Roman"/>
          <w:color w:val="000000" w:themeColor="text1"/>
          <w:sz w:val="24"/>
          <w:szCs w:val="24"/>
        </w:rPr>
        <w:t>. Ēnu ekonomikas apmēra noteikšanai ir balstīta uz skaidrās naudas pieprasījuma pieeju un “vairāku indikatoru un vairāku cēloņu” (</w:t>
      </w:r>
      <w:r w:rsidRPr="009A3FCE">
        <w:rPr>
          <w:rFonts w:ascii="Times New Roman" w:hAnsi="Times New Roman" w:cs="Times New Roman"/>
          <w:i/>
          <w:iCs/>
          <w:color w:val="000000" w:themeColor="text1"/>
          <w:sz w:val="24"/>
          <w:szCs w:val="24"/>
        </w:rPr>
        <w:t>MIMIC</w:t>
      </w:r>
      <w:r w:rsidRPr="005B4C1F">
        <w:rPr>
          <w:rFonts w:ascii="Times New Roman" w:hAnsi="Times New Roman" w:cs="Times New Roman"/>
          <w:color w:val="000000" w:themeColor="text1"/>
          <w:sz w:val="24"/>
          <w:szCs w:val="24"/>
        </w:rPr>
        <w:t>) modeli</w:t>
      </w:r>
      <w:r w:rsidR="00E17C8A">
        <w:rPr>
          <w:rFonts w:ascii="Times New Roman" w:hAnsi="Times New Roman" w:cs="Times New Roman"/>
          <w:color w:val="000000" w:themeColor="text1"/>
          <w:sz w:val="24"/>
          <w:szCs w:val="24"/>
        </w:rPr>
        <w:t xml:space="preserve"> (13.att.)</w:t>
      </w:r>
      <w:r w:rsidRPr="005B4C1F">
        <w:rPr>
          <w:rFonts w:ascii="Times New Roman" w:hAnsi="Times New Roman" w:cs="Times New Roman"/>
          <w:color w:val="000000" w:themeColor="text1"/>
          <w:sz w:val="24"/>
          <w:szCs w:val="24"/>
        </w:rPr>
        <w:t>, kas ļauj iegūt laika rindas indeksus par nereģistrētā un reģistrētā izlaides līmeņa attiecību valstī.</w:t>
      </w:r>
      <w:r>
        <w:rPr>
          <w:rFonts w:ascii="Times New Roman" w:hAnsi="Times New Roman" w:cs="Times New Roman"/>
          <w:color w:val="000000" w:themeColor="text1"/>
          <w:sz w:val="24"/>
          <w:szCs w:val="24"/>
        </w:rPr>
        <w:t xml:space="preserve"> </w:t>
      </w:r>
      <w:r w:rsidRPr="005B4C1F">
        <w:rPr>
          <w:rFonts w:ascii="Times New Roman" w:hAnsi="Times New Roman" w:cs="Times New Roman"/>
          <w:color w:val="000000" w:themeColor="text1"/>
          <w:sz w:val="24"/>
          <w:szCs w:val="24"/>
        </w:rPr>
        <w:t>Valūtas pieprasījuma pieejas pamatideja ir tāda, ka par ēnu ekonomikā pārdotajām precēm un pakalpojumiem norēķinās skaidrā naudā un ka, izmantojot skaidrās naudas pieprasījuma funkciju, ir iespējams novērtēt šādas preces un pakalpojumus, kas attiecīgi sniegti un sniegti apmaiņā pret skaidru naudu un tādējādi aprēķināt ēnu ekonomikas apjomu.</w:t>
      </w:r>
    </w:p>
    <w:p w14:paraId="5DDC3C7B" w14:textId="77777777" w:rsidR="00B1425B" w:rsidRPr="006C7345" w:rsidRDefault="00B1425B" w:rsidP="00B1425B">
      <w:pPr>
        <w:ind w:firstLine="720"/>
        <w:jc w:val="both"/>
        <w:rPr>
          <w:rFonts w:ascii="Times New Roman" w:hAnsi="Times New Roman" w:cs="Times New Roman"/>
          <w:color w:val="000000" w:themeColor="text1"/>
          <w:sz w:val="16"/>
          <w:szCs w:val="16"/>
        </w:rPr>
      </w:pPr>
    </w:p>
    <w:p w14:paraId="1147CD01" w14:textId="6EB505D0" w:rsidR="003F7700" w:rsidRDefault="003F7700" w:rsidP="00963264">
      <w:pPr>
        <w:pStyle w:val="NormalWeb"/>
        <w:shd w:val="clear" w:color="auto" w:fill="FFFFFF"/>
        <w:spacing w:before="0" w:beforeAutospacing="0" w:after="0" w:afterAutospacing="0"/>
        <w:jc w:val="both"/>
        <w:rPr>
          <w:i/>
          <w:iCs/>
          <w:sz w:val="20"/>
          <w:szCs w:val="20"/>
        </w:rPr>
      </w:pPr>
      <w:r>
        <w:rPr>
          <w:noProof/>
        </w:rPr>
        <w:drawing>
          <wp:inline distT="0" distB="0" distL="0" distR="0" wp14:anchorId="31ACEEAE" wp14:editId="73FE3339">
            <wp:extent cx="6305550" cy="2164715"/>
            <wp:effectExtent l="0" t="0" r="0" b="6985"/>
            <wp:docPr id="411273705" name="Chart 1">
              <a:extLst xmlns:a="http://schemas.openxmlformats.org/drawingml/2006/main">
                <a:ext uri="{FF2B5EF4-FFF2-40B4-BE49-F238E27FC236}">
                  <a16:creationId xmlns:a16="http://schemas.microsoft.com/office/drawing/2014/main" id="{E121246D-E757-4BE0-860C-8501BA3A1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343388A" w14:textId="49A086CD" w:rsidR="00963264" w:rsidRPr="00B22A98" w:rsidRDefault="00963264" w:rsidP="006C7345">
      <w:pPr>
        <w:pStyle w:val="NormalWeb"/>
        <w:shd w:val="clear" w:color="auto" w:fill="FFFFFF"/>
        <w:spacing w:before="0" w:beforeAutospacing="0" w:after="0" w:afterAutospacing="0"/>
        <w:jc w:val="both"/>
        <w:rPr>
          <w:color w:val="000000" w:themeColor="text1"/>
          <w:sz w:val="20"/>
          <w:szCs w:val="20"/>
        </w:rPr>
      </w:pPr>
      <w:r w:rsidRPr="00B22A98">
        <w:rPr>
          <w:i/>
          <w:iCs/>
          <w:sz w:val="20"/>
          <w:szCs w:val="20"/>
        </w:rPr>
        <w:t>1</w:t>
      </w:r>
      <w:r w:rsidR="009E1E25" w:rsidRPr="00B22A98">
        <w:rPr>
          <w:i/>
          <w:iCs/>
          <w:sz w:val="20"/>
          <w:szCs w:val="20"/>
        </w:rPr>
        <w:t>3</w:t>
      </w:r>
      <w:r w:rsidRPr="00B22A98">
        <w:rPr>
          <w:i/>
          <w:iCs/>
          <w:sz w:val="20"/>
          <w:szCs w:val="20"/>
        </w:rPr>
        <w:t xml:space="preserve">.attēls. </w:t>
      </w:r>
      <w:r w:rsidR="006C7345" w:rsidRPr="00B22A98">
        <w:rPr>
          <w:i/>
          <w:iCs/>
          <w:sz w:val="20"/>
          <w:szCs w:val="20"/>
        </w:rPr>
        <w:t>Ēnu ekonomikas īpatsvars Baltijas valstī</w:t>
      </w:r>
      <w:r w:rsidR="00A5534F" w:rsidRPr="00B22A98">
        <w:rPr>
          <w:i/>
          <w:iCs/>
          <w:sz w:val="20"/>
          <w:szCs w:val="20"/>
        </w:rPr>
        <w:t>s</w:t>
      </w:r>
      <w:r w:rsidR="006C7345" w:rsidRPr="00B22A98">
        <w:rPr>
          <w:i/>
          <w:iCs/>
          <w:sz w:val="20"/>
          <w:szCs w:val="20"/>
        </w:rPr>
        <w:t xml:space="preserve"> </w:t>
      </w:r>
      <w:r w:rsidR="00C14164" w:rsidRPr="00B22A98">
        <w:rPr>
          <w:i/>
          <w:iCs/>
          <w:sz w:val="20"/>
          <w:szCs w:val="20"/>
        </w:rPr>
        <w:t>2009</w:t>
      </w:r>
      <w:r w:rsidR="00C14164" w:rsidRPr="00B22A98">
        <w:rPr>
          <w:color w:val="000000" w:themeColor="text1"/>
          <w:sz w:val="20"/>
          <w:szCs w:val="20"/>
        </w:rPr>
        <w:t>.–</w:t>
      </w:r>
      <w:r w:rsidR="006C7345" w:rsidRPr="00B22A98">
        <w:rPr>
          <w:i/>
          <w:iCs/>
          <w:sz w:val="20"/>
          <w:szCs w:val="20"/>
        </w:rPr>
        <w:t>2022.</w:t>
      </w:r>
      <w:r w:rsidR="009A3FCE" w:rsidRPr="00B22A98">
        <w:rPr>
          <w:i/>
          <w:iCs/>
          <w:sz w:val="20"/>
          <w:szCs w:val="20"/>
        </w:rPr>
        <w:t> </w:t>
      </w:r>
      <w:r w:rsidR="006C7345" w:rsidRPr="00B22A98">
        <w:rPr>
          <w:i/>
          <w:iCs/>
          <w:sz w:val="20"/>
          <w:szCs w:val="20"/>
        </w:rPr>
        <w:t xml:space="preserve">gadā (% no IKP) pēc </w:t>
      </w:r>
      <w:r w:rsidR="00A5534F" w:rsidRPr="00B22A98">
        <w:rPr>
          <w:i/>
          <w:iCs/>
          <w:sz w:val="20"/>
          <w:szCs w:val="20"/>
        </w:rPr>
        <w:t xml:space="preserve">prof. </w:t>
      </w:r>
      <w:r w:rsidR="006C7345" w:rsidRPr="00B22A98">
        <w:rPr>
          <w:i/>
          <w:iCs/>
          <w:sz w:val="20"/>
          <w:szCs w:val="20"/>
        </w:rPr>
        <w:t>F.</w:t>
      </w:r>
      <w:r w:rsidR="009A3FCE" w:rsidRPr="00B22A98">
        <w:rPr>
          <w:i/>
          <w:iCs/>
          <w:sz w:val="20"/>
          <w:szCs w:val="20"/>
        </w:rPr>
        <w:t> </w:t>
      </w:r>
      <w:r w:rsidR="006C7345" w:rsidRPr="00B22A98">
        <w:rPr>
          <w:i/>
          <w:iCs/>
          <w:sz w:val="20"/>
          <w:szCs w:val="20"/>
        </w:rPr>
        <w:t>Šneidera pētījuma datiem.</w:t>
      </w:r>
    </w:p>
    <w:p w14:paraId="2B11570A" w14:textId="77777777" w:rsidR="00B1425B" w:rsidRPr="00E17C8A" w:rsidRDefault="00B1425B" w:rsidP="00B1425B">
      <w:pPr>
        <w:ind w:firstLine="720"/>
        <w:jc w:val="both"/>
        <w:rPr>
          <w:rFonts w:ascii="Times New Roman" w:hAnsi="Times New Roman" w:cs="Times New Roman"/>
          <w:color w:val="000000" w:themeColor="text1"/>
          <w:sz w:val="14"/>
          <w:szCs w:val="14"/>
        </w:rPr>
      </w:pPr>
    </w:p>
    <w:p w14:paraId="5344D646" w14:textId="7484D044" w:rsidR="00B1425B"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Pēc prof. A.</w:t>
      </w:r>
      <w:r>
        <w:rPr>
          <w:rFonts w:ascii="Times New Roman" w:hAnsi="Times New Roman" w:cs="Times New Roman"/>
          <w:color w:val="000000" w:themeColor="text1"/>
          <w:sz w:val="24"/>
          <w:szCs w:val="24"/>
        </w:rPr>
        <w:t> </w:t>
      </w:r>
      <w:r w:rsidRPr="005B4C1F">
        <w:rPr>
          <w:rFonts w:ascii="Times New Roman" w:hAnsi="Times New Roman" w:cs="Times New Roman"/>
          <w:color w:val="000000" w:themeColor="text1"/>
          <w:sz w:val="24"/>
          <w:szCs w:val="24"/>
        </w:rPr>
        <w:t xml:space="preserve">Saukas metodes Ēnu ekonomikas indekss tiek mērīts % no IKP, izmantojot </w:t>
      </w:r>
      <w:r w:rsidRPr="005B4C1F">
        <w:rPr>
          <w:rFonts w:ascii="Times New Roman" w:hAnsi="Times New Roman" w:cs="Times New Roman"/>
          <w:b/>
          <w:bCs/>
          <w:color w:val="000000" w:themeColor="text1"/>
          <w:sz w:val="24"/>
          <w:szCs w:val="24"/>
        </w:rPr>
        <w:t>tiešo apsekojuma metodi</w:t>
      </w:r>
      <w:r w:rsidRPr="005B4C1F">
        <w:rPr>
          <w:rFonts w:ascii="Times New Roman" w:hAnsi="Times New Roman" w:cs="Times New Roman"/>
          <w:color w:val="000000" w:themeColor="text1"/>
          <w:sz w:val="24"/>
          <w:szCs w:val="24"/>
        </w:rPr>
        <w:t xml:space="preserve"> – uzņēmēju aptaujas anketas (arī telefona intervijas) ar brīvas izvēles atbildēm un </w:t>
      </w:r>
      <w:r w:rsidRPr="005B4C1F">
        <w:rPr>
          <w:rFonts w:ascii="Times New Roman" w:hAnsi="Times New Roman" w:cs="Times New Roman"/>
          <w:color w:val="000000" w:themeColor="text1"/>
          <w:sz w:val="24"/>
          <w:szCs w:val="24"/>
        </w:rPr>
        <w:lastRenderedPageBreak/>
        <w:t xml:space="preserve">nodokļu audita datu analīze </w:t>
      </w:r>
      <w:r w:rsidRPr="0010600A">
        <w:rPr>
          <w:rFonts w:ascii="Times New Roman" w:hAnsi="Times New Roman" w:cs="Times New Roman"/>
          <w:color w:val="000000" w:themeColor="text1"/>
          <w:sz w:val="24"/>
          <w:szCs w:val="24"/>
        </w:rPr>
        <w:t>un</w:t>
      </w:r>
      <w:r w:rsidRPr="005B4C1F">
        <w:rPr>
          <w:rFonts w:ascii="Times New Roman" w:hAnsi="Times New Roman" w:cs="Times New Roman"/>
          <w:color w:val="000000" w:themeColor="text1"/>
          <w:sz w:val="24"/>
          <w:szCs w:val="24"/>
        </w:rPr>
        <w:t xml:space="preserve"> ieņēmumu pieeju IKP mērīšanā – IKP tiek aprēķināts kā darbinieku bruto atlīdzības un uzņēmumu bruto saimnieciskās darbības ienākumu summa</w:t>
      </w:r>
      <w:r w:rsidR="00E17C8A">
        <w:rPr>
          <w:rFonts w:ascii="Times New Roman" w:hAnsi="Times New Roman" w:cs="Times New Roman"/>
          <w:color w:val="000000" w:themeColor="text1"/>
          <w:sz w:val="24"/>
          <w:szCs w:val="24"/>
        </w:rPr>
        <w:t xml:space="preserve"> (14.att.)</w:t>
      </w:r>
      <w:r w:rsidRPr="005B4C1F">
        <w:rPr>
          <w:rFonts w:ascii="Times New Roman" w:hAnsi="Times New Roman" w:cs="Times New Roman"/>
          <w:color w:val="000000" w:themeColor="text1"/>
          <w:sz w:val="24"/>
          <w:szCs w:val="24"/>
        </w:rPr>
        <w:t>. Ēnu ekonomikas aprēķinos ietilpst neuzrādītā uzņēmumu peļņa, neuzrādītās algas un nereģistrētie darbinieki. Ēnu ekonomikas apjoms vērtēts skatoties uz uzņēmumiem, kas legāli reģistrēti un nodarbojas ar legālām precēm un pakalpojumiem. Aprēķinos nav ietverta nelegālā preču vai pakalpojumu tirdzniecība, t.sk. nelegālo preču pārrobežu tirdzniecība, kontrabanda vai imports.</w:t>
      </w:r>
    </w:p>
    <w:p w14:paraId="12DD2BC0" w14:textId="77777777" w:rsidR="00B1425B" w:rsidRDefault="00B1425B" w:rsidP="00B1425B">
      <w:pPr>
        <w:ind w:firstLine="720"/>
        <w:jc w:val="both"/>
        <w:rPr>
          <w:rFonts w:ascii="Times New Roman" w:hAnsi="Times New Roman" w:cs="Times New Roman"/>
          <w:color w:val="000000" w:themeColor="text1"/>
          <w:sz w:val="24"/>
          <w:szCs w:val="24"/>
        </w:rPr>
      </w:pPr>
    </w:p>
    <w:p w14:paraId="5BE21A0B" w14:textId="7502AD4E" w:rsidR="00203A58" w:rsidRDefault="00203A58" w:rsidP="00203A58">
      <w:pPr>
        <w:rPr>
          <w:i/>
          <w:iCs/>
          <w:sz w:val="20"/>
          <w:szCs w:val="20"/>
        </w:rPr>
      </w:pPr>
      <w:r>
        <w:rPr>
          <w:noProof/>
        </w:rPr>
        <w:drawing>
          <wp:inline distT="0" distB="0" distL="0" distR="0" wp14:anchorId="02BF8293" wp14:editId="6889635A">
            <wp:extent cx="6248400" cy="2172970"/>
            <wp:effectExtent l="0" t="0" r="0" b="17780"/>
            <wp:docPr id="490843004" name="Chart 1">
              <a:extLst xmlns:a="http://schemas.openxmlformats.org/drawingml/2006/main">
                <a:ext uri="{FF2B5EF4-FFF2-40B4-BE49-F238E27FC236}">
                  <a16:creationId xmlns:a16="http://schemas.microsoft.com/office/drawing/2014/main" id="{C58948B2-F889-49D6-950B-20729F2E77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E93D217" w14:textId="020441B0" w:rsidR="00203A58" w:rsidRPr="00B22A98" w:rsidRDefault="00963264" w:rsidP="00203A58">
      <w:pPr>
        <w:rPr>
          <w:rFonts w:ascii="Times New Roman" w:hAnsi="Times New Roman" w:cs="Times New Roman"/>
          <w:i/>
          <w:iCs/>
          <w:sz w:val="20"/>
          <w:szCs w:val="20"/>
        </w:rPr>
      </w:pPr>
      <w:r w:rsidRPr="00B22A98">
        <w:rPr>
          <w:rFonts w:ascii="Times New Roman" w:hAnsi="Times New Roman" w:cs="Times New Roman"/>
          <w:i/>
          <w:iCs/>
          <w:sz w:val="20"/>
          <w:szCs w:val="20"/>
        </w:rPr>
        <w:t>1</w:t>
      </w:r>
      <w:r w:rsidR="009E1E25" w:rsidRPr="00B22A98">
        <w:rPr>
          <w:rFonts w:ascii="Times New Roman" w:hAnsi="Times New Roman" w:cs="Times New Roman"/>
          <w:i/>
          <w:iCs/>
          <w:sz w:val="20"/>
          <w:szCs w:val="20"/>
        </w:rPr>
        <w:t>4</w:t>
      </w:r>
      <w:r w:rsidRPr="00B22A98">
        <w:rPr>
          <w:rFonts w:ascii="Times New Roman" w:hAnsi="Times New Roman" w:cs="Times New Roman"/>
          <w:i/>
          <w:iCs/>
          <w:sz w:val="20"/>
          <w:szCs w:val="20"/>
        </w:rPr>
        <w:t xml:space="preserve">.attēls. </w:t>
      </w:r>
      <w:r w:rsidR="00203A58" w:rsidRPr="00B22A98">
        <w:rPr>
          <w:rFonts w:ascii="Times New Roman" w:hAnsi="Times New Roman" w:cs="Times New Roman"/>
          <w:i/>
          <w:iCs/>
          <w:sz w:val="20"/>
          <w:szCs w:val="20"/>
        </w:rPr>
        <w:t>Ēnu ekonomikas īpatsvars Baltijas valstī</w:t>
      </w:r>
      <w:r w:rsidR="00A5534F" w:rsidRPr="00B22A98">
        <w:rPr>
          <w:rFonts w:ascii="Times New Roman" w:hAnsi="Times New Roman" w:cs="Times New Roman"/>
          <w:i/>
          <w:iCs/>
          <w:sz w:val="20"/>
          <w:szCs w:val="20"/>
        </w:rPr>
        <w:t>s</w:t>
      </w:r>
      <w:r w:rsidR="00203A58" w:rsidRPr="00B22A98">
        <w:rPr>
          <w:rFonts w:ascii="Times New Roman" w:hAnsi="Times New Roman" w:cs="Times New Roman"/>
          <w:i/>
          <w:iCs/>
          <w:sz w:val="20"/>
          <w:szCs w:val="20"/>
        </w:rPr>
        <w:t xml:space="preserve"> </w:t>
      </w:r>
      <w:r w:rsidR="00C14164" w:rsidRPr="00B22A98">
        <w:rPr>
          <w:rFonts w:ascii="Times New Roman" w:hAnsi="Times New Roman" w:cs="Times New Roman"/>
          <w:i/>
          <w:iCs/>
          <w:sz w:val="20"/>
          <w:szCs w:val="20"/>
        </w:rPr>
        <w:t>2009</w:t>
      </w:r>
      <w:r w:rsidR="00C14164" w:rsidRPr="00B22A98">
        <w:rPr>
          <w:rFonts w:ascii="Times New Roman" w:hAnsi="Times New Roman" w:cs="Times New Roman"/>
          <w:color w:val="000000" w:themeColor="text1"/>
          <w:sz w:val="20"/>
          <w:szCs w:val="20"/>
        </w:rPr>
        <w:t>.–</w:t>
      </w:r>
      <w:r w:rsidR="00203A58" w:rsidRPr="00B22A98">
        <w:rPr>
          <w:rFonts w:ascii="Times New Roman" w:hAnsi="Times New Roman" w:cs="Times New Roman"/>
          <w:i/>
          <w:iCs/>
          <w:sz w:val="20"/>
          <w:szCs w:val="20"/>
        </w:rPr>
        <w:t>2022.</w:t>
      </w:r>
      <w:r w:rsidR="00A05C50" w:rsidRPr="00B22A98">
        <w:rPr>
          <w:rFonts w:ascii="Times New Roman" w:hAnsi="Times New Roman" w:cs="Times New Roman"/>
          <w:i/>
          <w:iCs/>
          <w:sz w:val="20"/>
          <w:szCs w:val="20"/>
        </w:rPr>
        <w:t> </w:t>
      </w:r>
      <w:r w:rsidR="00203A58" w:rsidRPr="00B22A98">
        <w:rPr>
          <w:rFonts w:ascii="Times New Roman" w:hAnsi="Times New Roman" w:cs="Times New Roman"/>
          <w:i/>
          <w:iCs/>
          <w:sz w:val="20"/>
          <w:szCs w:val="20"/>
        </w:rPr>
        <w:t xml:space="preserve">gadā (% no IKP) pēc </w:t>
      </w:r>
      <w:r w:rsidR="00A5534F" w:rsidRPr="00B22A98">
        <w:rPr>
          <w:rFonts w:ascii="Times New Roman" w:hAnsi="Times New Roman" w:cs="Times New Roman"/>
          <w:i/>
          <w:iCs/>
          <w:sz w:val="20"/>
          <w:szCs w:val="20"/>
        </w:rPr>
        <w:t xml:space="preserve">prof. </w:t>
      </w:r>
      <w:r w:rsidR="00203A58" w:rsidRPr="00B22A98">
        <w:rPr>
          <w:rFonts w:ascii="Times New Roman" w:hAnsi="Times New Roman" w:cs="Times New Roman"/>
          <w:i/>
          <w:iCs/>
          <w:sz w:val="20"/>
          <w:szCs w:val="20"/>
        </w:rPr>
        <w:t>A.</w:t>
      </w:r>
      <w:r w:rsidR="00A05C50" w:rsidRPr="00B22A98">
        <w:rPr>
          <w:rFonts w:ascii="Times New Roman" w:hAnsi="Times New Roman" w:cs="Times New Roman"/>
          <w:i/>
          <w:iCs/>
          <w:sz w:val="20"/>
          <w:szCs w:val="20"/>
        </w:rPr>
        <w:t> </w:t>
      </w:r>
      <w:r w:rsidR="00203A58" w:rsidRPr="00B22A98">
        <w:rPr>
          <w:rFonts w:ascii="Times New Roman" w:hAnsi="Times New Roman" w:cs="Times New Roman"/>
          <w:i/>
          <w:iCs/>
          <w:sz w:val="20"/>
          <w:szCs w:val="20"/>
        </w:rPr>
        <w:t xml:space="preserve">Saukas pētījuma datiem. </w:t>
      </w:r>
    </w:p>
    <w:p w14:paraId="501D483F" w14:textId="47EF978B" w:rsidR="00B1425B" w:rsidRDefault="00B1425B" w:rsidP="00203A58">
      <w:pPr>
        <w:pStyle w:val="NormalWeb"/>
        <w:shd w:val="clear" w:color="auto" w:fill="FFFFFF"/>
        <w:spacing w:before="0" w:beforeAutospacing="0" w:after="0" w:afterAutospacing="0"/>
        <w:jc w:val="both"/>
        <w:rPr>
          <w:color w:val="000000" w:themeColor="text1"/>
        </w:rPr>
      </w:pPr>
    </w:p>
    <w:p w14:paraId="1CAD4913" w14:textId="630DD6CD" w:rsidR="00C0774F" w:rsidRDefault="00D028F9" w:rsidP="005B46F7">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Atbilstoši</w:t>
      </w:r>
      <w:r w:rsidR="00161EDD">
        <w:rPr>
          <w:rFonts w:ascii="Times New Roman" w:hAnsi="Times New Roman" w:cs="Times New Roman"/>
          <w:color w:val="000000" w:themeColor="text1"/>
          <w:sz w:val="24"/>
          <w:szCs w:val="24"/>
        </w:rPr>
        <w:t xml:space="preserve"> </w:t>
      </w:r>
      <w:r w:rsidR="00161EDD" w:rsidRPr="00290418">
        <w:rPr>
          <w:rFonts w:ascii="Times New Roman" w:hAnsi="Times New Roman" w:cs="Times New Roman"/>
          <w:sz w:val="24"/>
          <w:szCs w:val="24"/>
        </w:rPr>
        <w:t>Valsts pētījumu programmas “Ēnu ekonomikas mazināšana valsts ilgtspējīgas attīstības nodrošināšanai”</w:t>
      </w:r>
      <w:r>
        <w:rPr>
          <w:rFonts w:ascii="Times New Roman" w:hAnsi="Times New Roman" w:cs="Times New Roman"/>
          <w:color w:val="000000" w:themeColor="text1"/>
          <w:sz w:val="24"/>
          <w:szCs w:val="24"/>
        </w:rPr>
        <w:t xml:space="preserve"> </w:t>
      </w:r>
      <w:r w:rsidR="00161EDD">
        <w:rPr>
          <w:rFonts w:ascii="Times New Roman" w:hAnsi="Times New Roman" w:cs="Times New Roman"/>
          <w:color w:val="000000" w:themeColor="text1"/>
          <w:sz w:val="24"/>
          <w:szCs w:val="24"/>
        </w:rPr>
        <w:t xml:space="preserve">projekta ietvaros veiktām </w:t>
      </w:r>
      <w:r w:rsidR="00A05C50">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rof.</w:t>
      </w:r>
      <w:r w:rsidR="00A5534F">
        <w:rPr>
          <w:rFonts w:ascii="Times New Roman" w:hAnsi="Times New Roman" w:cs="Times New Roman"/>
          <w:color w:val="000000" w:themeColor="text1"/>
          <w:sz w:val="24"/>
          <w:szCs w:val="24"/>
        </w:rPr>
        <w:t xml:space="preserve"> A.</w:t>
      </w:r>
      <w:r w:rsidR="00A05C50">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Saukas un viņa komandas aplēsēm </w:t>
      </w:r>
      <w:r w:rsidR="00252957">
        <w:rPr>
          <w:rFonts w:ascii="Times New Roman" w:hAnsi="Times New Roman" w:cs="Times New Roman"/>
          <w:color w:val="000000" w:themeColor="text1"/>
          <w:sz w:val="24"/>
          <w:szCs w:val="24"/>
        </w:rPr>
        <w:t xml:space="preserve">potenciāli iekasējamā </w:t>
      </w:r>
      <w:r w:rsidR="00BA3F4D">
        <w:rPr>
          <w:rFonts w:ascii="Times New Roman" w:hAnsi="Times New Roman" w:cs="Times New Roman"/>
          <w:color w:val="000000" w:themeColor="text1"/>
          <w:sz w:val="24"/>
          <w:szCs w:val="24"/>
        </w:rPr>
        <w:t xml:space="preserve">nodokļu </w:t>
      </w:r>
      <w:r w:rsidR="00252957">
        <w:rPr>
          <w:rFonts w:ascii="Times New Roman" w:hAnsi="Times New Roman" w:cs="Times New Roman"/>
          <w:color w:val="000000" w:themeColor="text1"/>
          <w:sz w:val="24"/>
          <w:szCs w:val="24"/>
        </w:rPr>
        <w:t xml:space="preserve">summa no </w:t>
      </w:r>
      <w:r w:rsidRPr="00297CCC">
        <w:rPr>
          <w:rFonts w:ascii="Times New Roman" w:hAnsi="Times New Roman" w:cs="Times New Roman"/>
          <w:b/>
          <w:bCs/>
          <w:color w:val="000000" w:themeColor="text1"/>
          <w:sz w:val="24"/>
          <w:szCs w:val="24"/>
        </w:rPr>
        <w:t>ēnu ekonomikas Latvijā ir</w:t>
      </w:r>
      <w:r>
        <w:rPr>
          <w:rFonts w:ascii="Times New Roman" w:hAnsi="Times New Roman" w:cs="Times New Roman"/>
          <w:color w:val="000000" w:themeColor="text1"/>
          <w:sz w:val="24"/>
          <w:szCs w:val="24"/>
        </w:rPr>
        <w:t xml:space="preserve"> </w:t>
      </w:r>
      <w:r w:rsidRPr="00297CCC">
        <w:rPr>
          <w:rFonts w:ascii="Times New Roman" w:hAnsi="Times New Roman" w:cs="Times New Roman"/>
          <w:b/>
          <w:bCs/>
          <w:color w:val="000000" w:themeColor="text1"/>
          <w:sz w:val="24"/>
          <w:szCs w:val="24"/>
        </w:rPr>
        <w:t xml:space="preserve">robežās no 2 līdz 3,6 </w:t>
      </w:r>
      <w:r w:rsidRPr="00C2315A">
        <w:rPr>
          <w:rFonts w:ascii="Times New Roman" w:hAnsi="Times New Roman" w:cs="Times New Roman"/>
          <w:b/>
          <w:bCs/>
          <w:color w:val="000000" w:themeColor="text1"/>
          <w:sz w:val="24"/>
          <w:szCs w:val="24"/>
        </w:rPr>
        <w:t>milj</w:t>
      </w:r>
      <w:r w:rsidR="001D5990" w:rsidRPr="00C2315A">
        <w:rPr>
          <w:rFonts w:ascii="Times New Roman" w:hAnsi="Times New Roman" w:cs="Times New Roman"/>
          <w:b/>
          <w:bCs/>
          <w:color w:val="000000" w:themeColor="text1"/>
          <w:sz w:val="24"/>
          <w:szCs w:val="24"/>
        </w:rPr>
        <w:t>ardiem</w:t>
      </w:r>
      <w:r w:rsidR="00A5534F" w:rsidRPr="00297CCC">
        <w:rPr>
          <w:rFonts w:ascii="Times New Roman" w:hAnsi="Times New Roman" w:cs="Times New Roman"/>
          <w:b/>
          <w:bCs/>
          <w:color w:val="000000" w:themeColor="text1"/>
          <w:sz w:val="24"/>
          <w:szCs w:val="24"/>
        </w:rPr>
        <w:t xml:space="preserve"> </w:t>
      </w:r>
      <w:r w:rsidR="00A5534F" w:rsidRPr="00297CCC">
        <w:rPr>
          <w:rFonts w:ascii="Times New Roman" w:hAnsi="Times New Roman" w:cs="Times New Roman"/>
          <w:b/>
          <w:bCs/>
          <w:i/>
          <w:iCs/>
          <w:color w:val="000000" w:themeColor="text1"/>
          <w:sz w:val="24"/>
          <w:szCs w:val="24"/>
        </w:rPr>
        <w:t>euro</w:t>
      </w:r>
      <w:r w:rsidR="00161EDD">
        <w:rPr>
          <w:rFonts w:ascii="Times New Roman" w:hAnsi="Times New Roman" w:cs="Times New Roman"/>
          <w:b/>
          <w:bCs/>
          <w:i/>
          <w:iCs/>
          <w:color w:val="000000" w:themeColor="text1"/>
          <w:sz w:val="24"/>
          <w:szCs w:val="24"/>
        </w:rPr>
        <w:t>.</w:t>
      </w:r>
      <w:r w:rsidR="00824F9B">
        <w:rPr>
          <w:rFonts w:ascii="Times New Roman" w:hAnsi="Times New Roman" w:cs="Times New Roman"/>
          <w:b/>
          <w:bCs/>
          <w:color w:val="000000" w:themeColor="text1"/>
          <w:sz w:val="24"/>
          <w:szCs w:val="24"/>
        </w:rPr>
        <w:t xml:space="preserve"> </w:t>
      </w:r>
      <w:r w:rsidR="0022654A" w:rsidRPr="005B46F7">
        <w:rPr>
          <w:rFonts w:ascii="Times New Roman" w:hAnsi="Times New Roman" w:cs="Times New Roman"/>
          <w:color w:val="000000" w:themeColor="text1"/>
          <w:sz w:val="24"/>
          <w:szCs w:val="24"/>
        </w:rPr>
        <w:t>Prof.</w:t>
      </w:r>
      <w:r w:rsidR="00824F9B">
        <w:rPr>
          <w:rFonts w:ascii="Times New Roman" w:hAnsi="Times New Roman" w:cs="Times New Roman"/>
          <w:color w:val="000000" w:themeColor="text1"/>
          <w:sz w:val="24"/>
          <w:szCs w:val="24"/>
        </w:rPr>
        <w:t> </w:t>
      </w:r>
      <w:r w:rsidR="0022654A">
        <w:rPr>
          <w:rFonts w:ascii="Times New Roman" w:hAnsi="Times New Roman" w:cs="Times New Roman"/>
          <w:color w:val="000000" w:themeColor="text1"/>
          <w:sz w:val="24"/>
          <w:szCs w:val="24"/>
        </w:rPr>
        <w:t>T</w:t>
      </w:r>
      <w:r w:rsidR="0022654A" w:rsidRPr="005B46F7">
        <w:rPr>
          <w:rFonts w:ascii="Times New Roman" w:hAnsi="Times New Roman" w:cs="Times New Roman"/>
          <w:color w:val="000000" w:themeColor="text1"/>
          <w:sz w:val="24"/>
          <w:szCs w:val="24"/>
        </w:rPr>
        <w:t>.</w:t>
      </w:r>
      <w:r w:rsidR="0022654A">
        <w:rPr>
          <w:rFonts w:ascii="Times New Roman" w:hAnsi="Times New Roman" w:cs="Times New Roman"/>
          <w:color w:val="000000" w:themeColor="text1"/>
          <w:sz w:val="24"/>
          <w:szCs w:val="24"/>
        </w:rPr>
        <w:t> </w:t>
      </w:r>
      <w:r w:rsidR="0022654A" w:rsidRPr="005B46F7">
        <w:rPr>
          <w:rFonts w:ascii="Times New Roman" w:hAnsi="Times New Roman" w:cs="Times New Roman"/>
          <w:color w:val="000000" w:themeColor="text1"/>
          <w:sz w:val="24"/>
          <w:szCs w:val="24"/>
        </w:rPr>
        <w:t>Putniņ</w:t>
      </w:r>
      <w:r w:rsidR="0022654A">
        <w:rPr>
          <w:rFonts w:ascii="Times New Roman" w:hAnsi="Times New Roman" w:cs="Times New Roman"/>
          <w:color w:val="000000" w:themeColor="text1"/>
          <w:sz w:val="24"/>
          <w:szCs w:val="24"/>
        </w:rPr>
        <w:t xml:space="preserve">a </w:t>
      </w:r>
      <w:r w:rsidR="0022654A" w:rsidRPr="005B46F7">
        <w:rPr>
          <w:rFonts w:ascii="Times New Roman" w:hAnsi="Times New Roman" w:cs="Times New Roman"/>
          <w:color w:val="000000" w:themeColor="text1"/>
          <w:sz w:val="24"/>
          <w:szCs w:val="24"/>
        </w:rPr>
        <w:t>ziņojumā ir aplēsts Latvijā zaudēto nodokļu ieņēmumu apjoms, kas radies ēnu ekonomikas dēļ, cilvēkiem izvairoties no nodokļ</w:t>
      </w:r>
      <w:r w:rsidR="00824F9B">
        <w:rPr>
          <w:rFonts w:ascii="Times New Roman" w:hAnsi="Times New Roman" w:cs="Times New Roman"/>
          <w:color w:val="000000" w:themeColor="text1"/>
          <w:sz w:val="24"/>
          <w:szCs w:val="24"/>
        </w:rPr>
        <w:t>u maksāšanas</w:t>
      </w:r>
      <w:r w:rsidR="0022654A" w:rsidRPr="005B46F7">
        <w:rPr>
          <w:rFonts w:ascii="Times New Roman" w:hAnsi="Times New Roman" w:cs="Times New Roman"/>
          <w:color w:val="000000" w:themeColor="text1"/>
          <w:sz w:val="24"/>
          <w:szCs w:val="24"/>
        </w:rPr>
        <w:t>, slēpjot faktus, kā arī kontrabandas rezultātā.</w:t>
      </w:r>
      <w:r w:rsidR="00C0774F">
        <w:rPr>
          <w:rFonts w:ascii="Times New Roman" w:hAnsi="Times New Roman" w:cs="Times New Roman"/>
          <w:color w:val="000000" w:themeColor="text1"/>
          <w:sz w:val="24"/>
          <w:szCs w:val="24"/>
        </w:rPr>
        <w:t xml:space="preserve"> </w:t>
      </w:r>
      <w:r w:rsidR="00824F9B" w:rsidRPr="00824F9B">
        <w:rPr>
          <w:rFonts w:ascii="Times New Roman" w:hAnsi="Times New Roman" w:cs="Times New Roman"/>
          <w:color w:val="000000" w:themeColor="text1"/>
          <w:sz w:val="24"/>
          <w:szCs w:val="24"/>
        </w:rPr>
        <w:t xml:space="preserve">Rezultāti liecina, ka izvairīšanās no </w:t>
      </w:r>
      <w:r w:rsidR="00824F9B">
        <w:rPr>
          <w:rFonts w:ascii="Times New Roman" w:hAnsi="Times New Roman" w:cs="Times New Roman"/>
          <w:color w:val="000000" w:themeColor="text1"/>
          <w:sz w:val="24"/>
          <w:szCs w:val="24"/>
        </w:rPr>
        <w:t>nodokļu maksāšanas</w:t>
      </w:r>
      <w:r w:rsidR="00824F9B" w:rsidRPr="00824F9B">
        <w:rPr>
          <w:rFonts w:ascii="Times New Roman" w:hAnsi="Times New Roman" w:cs="Times New Roman"/>
          <w:color w:val="000000" w:themeColor="text1"/>
          <w:sz w:val="24"/>
          <w:szCs w:val="24"/>
        </w:rPr>
        <w:t xml:space="preserve"> starp dažādiem nodokļu veidiem būtiski atšķiras</w:t>
      </w:r>
      <w:r w:rsidR="00C0774F">
        <w:rPr>
          <w:rFonts w:ascii="Times New Roman" w:hAnsi="Times New Roman" w:cs="Times New Roman"/>
          <w:color w:val="000000" w:themeColor="text1"/>
          <w:sz w:val="24"/>
          <w:szCs w:val="24"/>
        </w:rPr>
        <w:t>:</w:t>
      </w:r>
    </w:p>
    <w:p w14:paraId="50D296F7" w14:textId="08BE7F76" w:rsidR="005B46F7" w:rsidRPr="002604B9" w:rsidRDefault="005B46F7" w:rsidP="00487D69">
      <w:pPr>
        <w:pStyle w:val="ListParagraph"/>
        <w:numPr>
          <w:ilvl w:val="0"/>
          <w:numId w:val="16"/>
        </w:numPr>
        <w:ind w:left="567" w:hanging="218"/>
        <w:jc w:val="both"/>
        <w:rPr>
          <w:rFonts w:ascii="Times New Roman" w:hAnsi="Times New Roman" w:cs="Times New Roman"/>
          <w:color w:val="000000" w:themeColor="text1"/>
          <w:sz w:val="24"/>
          <w:szCs w:val="24"/>
        </w:rPr>
      </w:pPr>
      <w:r w:rsidRPr="002604B9">
        <w:rPr>
          <w:rFonts w:ascii="Times New Roman" w:hAnsi="Times New Roman" w:cs="Times New Roman"/>
          <w:color w:val="000000" w:themeColor="text1"/>
          <w:sz w:val="24"/>
          <w:szCs w:val="24"/>
        </w:rPr>
        <w:t>Lielāk</w:t>
      </w:r>
      <w:r w:rsidR="00521483" w:rsidRPr="002604B9">
        <w:rPr>
          <w:rFonts w:ascii="Times New Roman" w:hAnsi="Times New Roman" w:cs="Times New Roman"/>
          <w:color w:val="000000" w:themeColor="text1"/>
          <w:sz w:val="24"/>
          <w:szCs w:val="24"/>
        </w:rPr>
        <w:t xml:space="preserve">o daļu no zaudētajiem nodokļu ieņēmumiem </w:t>
      </w:r>
      <w:r w:rsidR="00FD648C" w:rsidRPr="002604B9">
        <w:rPr>
          <w:rFonts w:ascii="Times New Roman" w:hAnsi="Times New Roman" w:cs="Times New Roman"/>
          <w:color w:val="000000" w:themeColor="text1"/>
          <w:sz w:val="24"/>
          <w:szCs w:val="24"/>
        </w:rPr>
        <w:t>77%</w:t>
      </w:r>
      <w:r w:rsidR="004544D1" w:rsidRPr="002604B9">
        <w:rPr>
          <w:rFonts w:ascii="Times New Roman" w:hAnsi="Times New Roman" w:cs="Times New Roman"/>
          <w:color w:val="000000" w:themeColor="text1"/>
          <w:sz w:val="24"/>
          <w:szCs w:val="24"/>
        </w:rPr>
        <w:t xml:space="preserve"> </w:t>
      </w:r>
      <w:r w:rsidR="00521483" w:rsidRPr="002604B9">
        <w:rPr>
          <w:rFonts w:ascii="Times New Roman" w:hAnsi="Times New Roman" w:cs="Times New Roman"/>
          <w:color w:val="000000" w:themeColor="text1"/>
          <w:sz w:val="24"/>
          <w:szCs w:val="24"/>
        </w:rPr>
        <w:t xml:space="preserve">veido </w:t>
      </w:r>
      <w:r w:rsidRPr="002604B9">
        <w:rPr>
          <w:rFonts w:ascii="Times New Roman" w:hAnsi="Times New Roman" w:cs="Times New Roman"/>
          <w:color w:val="000000" w:themeColor="text1"/>
          <w:sz w:val="24"/>
          <w:szCs w:val="24"/>
        </w:rPr>
        <w:t>darbaspēka nodokļi</w:t>
      </w:r>
      <w:r w:rsidR="00FD648C" w:rsidRPr="002604B9">
        <w:rPr>
          <w:rFonts w:ascii="Times New Roman" w:hAnsi="Times New Roman" w:cs="Times New Roman"/>
          <w:color w:val="000000" w:themeColor="text1"/>
          <w:sz w:val="24"/>
          <w:szCs w:val="24"/>
        </w:rPr>
        <w:t xml:space="preserve"> (</w:t>
      </w:r>
      <w:r w:rsidR="00B338DC" w:rsidRPr="002604B9">
        <w:rPr>
          <w:rFonts w:ascii="Times New Roman" w:hAnsi="Times New Roman" w:cs="Times New Roman"/>
          <w:color w:val="000000" w:themeColor="text1"/>
          <w:sz w:val="24"/>
          <w:szCs w:val="24"/>
        </w:rPr>
        <w:t>IIN</w:t>
      </w:r>
      <w:r w:rsidRPr="002604B9">
        <w:rPr>
          <w:rFonts w:ascii="Times New Roman" w:hAnsi="Times New Roman" w:cs="Times New Roman"/>
          <w:color w:val="000000" w:themeColor="text1"/>
          <w:sz w:val="24"/>
          <w:szCs w:val="24"/>
        </w:rPr>
        <w:t xml:space="preserve"> un </w:t>
      </w:r>
      <w:r w:rsidR="00824F9B" w:rsidRPr="002604B9">
        <w:rPr>
          <w:rFonts w:ascii="Times New Roman" w:hAnsi="Times New Roman" w:cs="Times New Roman"/>
          <w:color w:val="000000" w:themeColor="text1"/>
          <w:sz w:val="24"/>
          <w:szCs w:val="24"/>
        </w:rPr>
        <w:t>VSAOI</w:t>
      </w:r>
      <w:r w:rsidR="004544D1" w:rsidRPr="002604B9">
        <w:rPr>
          <w:rFonts w:ascii="Times New Roman" w:hAnsi="Times New Roman" w:cs="Times New Roman"/>
          <w:color w:val="000000" w:themeColor="text1"/>
          <w:sz w:val="24"/>
          <w:szCs w:val="24"/>
        </w:rPr>
        <w:t>)</w:t>
      </w:r>
      <w:r w:rsidRPr="002604B9">
        <w:rPr>
          <w:rFonts w:ascii="Times New Roman" w:hAnsi="Times New Roman" w:cs="Times New Roman"/>
          <w:color w:val="000000" w:themeColor="text1"/>
          <w:sz w:val="24"/>
          <w:szCs w:val="24"/>
        </w:rPr>
        <w:t xml:space="preserve">. Pētījums parāda, ka pastāv ievērojams potenciāls nodokļu ieņēmumu palielināšanai ar tādu politisku darbību palīdzību, kas samazina zaudēto darbaspēka nodokļu apjomu. </w:t>
      </w:r>
      <w:r w:rsidR="006508A5" w:rsidRPr="002604B9">
        <w:rPr>
          <w:rFonts w:ascii="Times New Roman" w:hAnsi="Times New Roman" w:cs="Times New Roman"/>
          <w:color w:val="000000" w:themeColor="text1"/>
          <w:sz w:val="24"/>
          <w:szCs w:val="24"/>
        </w:rPr>
        <w:t xml:space="preserve">Vienlaikus norāda, ka tie varētu būt </w:t>
      </w:r>
      <w:r w:rsidRPr="002604B9">
        <w:rPr>
          <w:rFonts w:ascii="Times New Roman" w:hAnsi="Times New Roman" w:cs="Times New Roman"/>
          <w:color w:val="000000" w:themeColor="text1"/>
          <w:sz w:val="24"/>
          <w:szCs w:val="24"/>
        </w:rPr>
        <w:t>jebkādi pasākumi aplokšņu algu samazināšanai, īpaši jebkādas politikas ar mērķi novērst shēmas, kas izveidotas, lai no nodokļu nomaksas izvairītos lielu ienākumu guvēji, uz kuru rēķina kopumā rodas vislielākā neiekasēto nodokļu daļa salīdzinājumā ar to, cik lieliem nodokļu ieņēmumiem no šādām personām vajadzētu būt.</w:t>
      </w:r>
    </w:p>
    <w:p w14:paraId="39F66550" w14:textId="564B7E09" w:rsidR="005B46F7" w:rsidRPr="002604B9" w:rsidRDefault="006508A5" w:rsidP="00487D69">
      <w:pPr>
        <w:pStyle w:val="ListParagraph"/>
        <w:numPr>
          <w:ilvl w:val="0"/>
          <w:numId w:val="16"/>
        </w:numPr>
        <w:ind w:left="567" w:hanging="218"/>
        <w:jc w:val="both"/>
        <w:rPr>
          <w:rFonts w:ascii="Times New Roman" w:hAnsi="Times New Roman" w:cs="Times New Roman"/>
          <w:color w:val="000000" w:themeColor="text1"/>
          <w:sz w:val="24"/>
          <w:szCs w:val="24"/>
        </w:rPr>
      </w:pPr>
      <w:r w:rsidRPr="002604B9">
        <w:rPr>
          <w:rFonts w:ascii="Times New Roman" w:hAnsi="Times New Roman" w:cs="Times New Roman"/>
          <w:color w:val="000000" w:themeColor="text1"/>
          <w:sz w:val="24"/>
          <w:szCs w:val="24"/>
        </w:rPr>
        <w:t>Pētījumā minēts, ka n</w:t>
      </w:r>
      <w:r w:rsidR="005B46F7" w:rsidRPr="002604B9">
        <w:rPr>
          <w:rFonts w:ascii="Times New Roman" w:hAnsi="Times New Roman" w:cs="Times New Roman"/>
          <w:color w:val="000000" w:themeColor="text1"/>
          <w:sz w:val="24"/>
          <w:szCs w:val="24"/>
        </w:rPr>
        <w:t>ākamais lielākais nodokļu starpības radītājs ir akcīzes nodoklis, uz kura rēķina ir 10% zaudēto nodokļu ieņēmumu. Starp akcīzes nodokļiem lielākā neiegūto nodokļu pozīcija ir naftas produkti, īpaši transportlīdzekļos izmantotā dīzeļdegviela un benzīns, jo par šīm precēm tiek iegūta liela daļa no akcīzes nodokļu ieņēmumiem. Akcīzes nodokļu kategorijā nākamā ir tabaka, lielākoties uz kontrabandas cigarešu rēķina, lai arī ar laiku šis komponents uzrāda lejupejošu tendenci, un pēc tās nākamais ir alkohols. No aplēstā nedeklarētā</w:t>
      </w:r>
      <w:r w:rsidRPr="002604B9">
        <w:rPr>
          <w:rFonts w:ascii="Times New Roman" w:hAnsi="Times New Roman" w:cs="Times New Roman"/>
          <w:color w:val="000000" w:themeColor="text1"/>
          <w:sz w:val="24"/>
          <w:szCs w:val="24"/>
        </w:rPr>
        <w:t xml:space="preserve">, </w:t>
      </w:r>
      <w:r w:rsidR="005B46F7" w:rsidRPr="002604B9">
        <w:rPr>
          <w:rFonts w:ascii="Times New Roman" w:hAnsi="Times New Roman" w:cs="Times New Roman"/>
          <w:color w:val="000000" w:themeColor="text1"/>
          <w:sz w:val="24"/>
          <w:szCs w:val="24"/>
        </w:rPr>
        <w:t>nelegālā benzīna un dīzeļdegvielas patēriņa tiesībaizsardzības iestādes atklāj un atgūst tikai nelielu daļu, kas nozīmē, ka politika akcīzes nodokļa iekasēšanā par naftas produktiem varētu būt daudz efektīvāka.</w:t>
      </w:r>
    </w:p>
    <w:p w14:paraId="387CFF77" w14:textId="22648DAB" w:rsidR="005B46F7" w:rsidRPr="002604B9" w:rsidRDefault="006508A5" w:rsidP="00487D69">
      <w:pPr>
        <w:pStyle w:val="ListParagraph"/>
        <w:numPr>
          <w:ilvl w:val="0"/>
          <w:numId w:val="16"/>
        </w:numPr>
        <w:ind w:left="567" w:hanging="218"/>
        <w:jc w:val="both"/>
        <w:rPr>
          <w:rFonts w:ascii="Times New Roman" w:hAnsi="Times New Roman" w:cs="Times New Roman"/>
          <w:color w:val="000000" w:themeColor="text1"/>
          <w:sz w:val="24"/>
          <w:szCs w:val="24"/>
        </w:rPr>
      </w:pPr>
      <w:r w:rsidRPr="002604B9">
        <w:rPr>
          <w:rFonts w:ascii="Times New Roman" w:hAnsi="Times New Roman" w:cs="Times New Roman"/>
          <w:color w:val="000000" w:themeColor="text1"/>
          <w:sz w:val="24"/>
          <w:szCs w:val="24"/>
        </w:rPr>
        <w:t>Nozīmīgu</w:t>
      </w:r>
      <w:r w:rsidR="005B46F7" w:rsidRPr="002604B9">
        <w:rPr>
          <w:rFonts w:ascii="Times New Roman" w:hAnsi="Times New Roman" w:cs="Times New Roman"/>
          <w:color w:val="000000" w:themeColor="text1"/>
          <w:sz w:val="24"/>
          <w:szCs w:val="24"/>
        </w:rPr>
        <w:t xml:space="preserve"> daļu no negūtajiem nodokļiem rada</w:t>
      </w:r>
      <w:r w:rsidRPr="002604B9">
        <w:rPr>
          <w:rFonts w:ascii="Times New Roman" w:hAnsi="Times New Roman" w:cs="Times New Roman"/>
          <w:color w:val="000000" w:themeColor="text1"/>
          <w:sz w:val="24"/>
          <w:szCs w:val="24"/>
        </w:rPr>
        <w:t xml:space="preserve"> arī</w:t>
      </w:r>
      <w:r w:rsidR="005B46F7" w:rsidRPr="002604B9">
        <w:rPr>
          <w:rFonts w:ascii="Times New Roman" w:hAnsi="Times New Roman" w:cs="Times New Roman"/>
          <w:color w:val="000000" w:themeColor="text1"/>
          <w:sz w:val="24"/>
          <w:szCs w:val="24"/>
        </w:rPr>
        <w:t xml:space="preserve"> PVN, </w:t>
      </w:r>
      <w:r w:rsidRPr="002604B9">
        <w:rPr>
          <w:rFonts w:ascii="Times New Roman" w:hAnsi="Times New Roman" w:cs="Times New Roman"/>
          <w:color w:val="000000" w:themeColor="text1"/>
          <w:sz w:val="24"/>
          <w:szCs w:val="24"/>
        </w:rPr>
        <w:t>kas veido</w:t>
      </w:r>
      <w:r w:rsidR="005B46F7" w:rsidRPr="002604B9">
        <w:rPr>
          <w:rFonts w:ascii="Times New Roman" w:hAnsi="Times New Roman" w:cs="Times New Roman"/>
          <w:color w:val="000000" w:themeColor="text1"/>
          <w:sz w:val="24"/>
          <w:szCs w:val="24"/>
        </w:rPr>
        <w:t xml:space="preserve"> 9% no visiem zaudētajiem nodokļu ieņēmumiem. </w:t>
      </w:r>
      <w:r w:rsidRPr="002604B9">
        <w:rPr>
          <w:rFonts w:ascii="Times New Roman" w:hAnsi="Times New Roman" w:cs="Times New Roman"/>
          <w:color w:val="000000" w:themeColor="text1"/>
          <w:sz w:val="24"/>
          <w:szCs w:val="24"/>
        </w:rPr>
        <w:t xml:space="preserve">Pētījumā norādīts, ka izvairīšanās no </w:t>
      </w:r>
      <w:r w:rsidR="005B46F7" w:rsidRPr="002604B9">
        <w:rPr>
          <w:rFonts w:ascii="Times New Roman" w:hAnsi="Times New Roman" w:cs="Times New Roman"/>
          <w:color w:val="000000" w:themeColor="text1"/>
          <w:sz w:val="24"/>
          <w:szCs w:val="24"/>
        </w:rPr>
        <w:t>PVN</w:t>
      </w:r>
      <w:r w:rsidRPr="002604B9">
        <w:rPr>
          <w:rFonts w:ascii="Times New Roman" w:hAnsi="Times New Roman" w:cs="Times New Roman"/>
          <w:color w:val="000000" w:themeColor="text1"/>
          <w:sz w:val="24"/>
          <w:szCs w:val="24"/>
        </w:rPr>
        <w:t xml:space="preserve"> </w:t>
      </w:r>
      <w:r w:rsidR="005B46F7" w:rsidRPr="002604B9">
        <w:rPr>
          <w:rFonts w:ascii="Times New Roman" w:hAnsi="Times New Roman" w:cs="Times New Roman"/>
          <w:color w:val="000000" w:themeColor="text1"/>
          <w:sz w:val="24"/>
          <w:szCs w:val="24"/>
        </w:rPr>
        <w:t>ir 3,8%, kas ir zemāks rādītājs nekā citām nodokļu kategorijām</w:t>
      </w:r>
      <w:r w:rsidRPr="002604B9">
        <w:rPr>
          <w:rFonts w:ascii="Times New Roman" w:hAnsi="Times New Roman" w:cs="Times New Roman"/>
          <w:color w:val="000000" w:themeColor="text1"/>
          <w:sz w:val="24"/>
          <w:szCs w:val="24"/>
        </w:rPr>
        <w:t>. T</w:t>
      </w:r>
      <w:r w:rsidR="005B46F7" w:rsidRPr="002604B9">
        <w:rPr>
          <w:rFonts w:ascii="Times New Roman" w:hAnsi="Times New Roman" w:cs="Times New Roman"/>
          <w:color w:val="000000" w:themeColor="text1"/>
          <w:sz w:val="24"/>
          <w:szCs w:val="24"/>
        </w:rPr>
        <w:t xml:space="preserve">omēr PVN rada lielu neiekasēto nodokļu daļu tāpēc, ka no visiem nodokļu ieņēmumiem PVN </w:t>
      </w:r>
      <w:r w:rsidRPr="002604B9">
        <w:rPr>
          <w:rFonts w:ascii="Times New Roman" w:hAnsi="Times New Roman" w:cs="Times New Roman"/>
          <w:color w:val="000000" w:themeColor="text1"/>
          <w:sz w:val="24"/>
          <w:szCs w:val="24"/>
        </w:rPr>
        <w:t>veido lielo īpatsvaru nodokļu ieņēmumu struktūrā (</w:t>
      </w:r>
      <w:r w:rsidR="005B46F7" w:rsidRPr="002604B9">
        <w:rPr>
          <w:rFonts w:ascii="Times New Roman" w:hAnsi="Times New Roman" w:cs="Times New Roman"/>
          <w:color w:val="000000" w:themeColor="text1"/>
          <w:sz w:val="24"/>
          <w:szCs w:val="24"/>
        </w:rPr>
        <w:t xml:space="preserve">29%). Pierādījumi no ES valstīm liecina, ka efektīva politika cīņā ar PVN nemaksātājiem ietver investīcijas informācijas tehnoloģijās, lai labāk sekotu līdzi PVN maksājumu saistībām un </w:t>
      </w:r>
      <w:r w:rsidR="005B46F7" w:rsidRPr="002604B9">
        <w:rPr>
          <w:rFonts w:ascii="Times New Roman" w:hAnsi="Times New Roman" w:cs="Times New Roman"/>
          <w:color w:val="000000" w:themeColor="text1"/>
          <w:sz w:val="24"/>
          <w:szCs w:val="24"/>
        </w:rPr>
        <w:lastRenderedPageBreak/>
        <w:t>mudinātu nodokļu maksātājus pildīt pienākumus iesniegt papildu informāciju, piemēram, nodrošinot atskaitīšanos reālā laikā un e-rēķinu</w:t>
      </w:r>
      <w:r w:rsidR="00C0774F">
        <w:rPr>
          <w:rFonts w:ascii="Times New Roman" w:hAnsi="Times New Roman" w:cs="Times New Roman"/>
          <w:color w:val="000000" w:themeColor="text1"/>
          <w:sz w:val="24"/>
          <w:szCs w:val="24"/>
        </w:rPr>
        <w:t xml:space="preserve"> izrak</w:t>
      </w:r>
      <w:r w:rsidR="005B46F7" w:rsidRPr="002604B9">
        <w:rPr>
          <w:rFonts w:ascii="Times New Roman" w:hAnsi="Times New Roman" w:cs="Times New Roman"/>
          <w:color w:val="000000" w:themeColor="text1"/>
          <w:sz w:val="24"/>
          <w:szCs w:val="24"/>
        </w:rPr>
        <w:t>s</w:t>
      </w:r>
      <w:r w:rsidR="00C0774F">
        <w:rPr>
          <w:rFonts w:ascii="Times New Roman" w:hAnsi="Times New Roman" w:cs="Times New Roman"/>
          <w:color w:val="000000" w:themeColor="text1"/>
          <w:sz w:val="24"/>
          <w:szCs w:val="24"/>
        </w:rPr>
        <w:t>tīšanu</w:t>
      </w:r>
      <w:r w:rsidR="005B46F7" w:rsidRPr="002604B9">
        <w:rPr>
          <w:rFonts w:ascii="Times New Roman" w:hAnsi="Times New Roman" w:cs="Times New Roman"/>
          <w:color w:val="000000" w:themeColor="text1"/>
          <w:sz w:val="24"/>
          <w:szCs w:val="24"/>
        </w:rPr>
        <w:t>.</w:t>
      </w:r>
      <w:r>
        <w:rPr>
          <w:rStyle w:val="FootnoteReference"/>
          <w:rFonts w:ascii="Times New Roman" w:hAnsi="Times New Roman" w:cs="Times New Roman"/>
          <w:color w:val="000000" w:themeColor="text1"/>
          <w:sz w:val="24"/>
          <w:szCs w:val="24"/>
        </w:rPr>
        <w:footnoteReference w:id="22"/>
      </w:r>
      <w:r w:rsidRPr="002604B9">
        <w:rPr>
          <w:rFonts w:ascii="Times New Roman" w:hAnsi="Times New Roman" w:cs="Times New Roman"/>
          <w:color w:val="000000" w:themeColor="text1"/>
          <w:sz w:val="24"/>
          <w:szCs w:val="24"/>
        </w:rPr>
        <w:t xml:space="preserve"> </w:t>
      </w:r>
    </w:p>
    <w:p w14:paraId="01FDD1BC" w14:textId="6011A5BE" w:rsidR="00B1425B" w:rsidRPr="005B4C1F"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 xml:space="preserve">Savukārt VID novērtē PVN, IIN, VSAOI, akcīzes nodokļu plaisas. </w:t>
      </w:r>
      <w:r w:rsidRPr="005B4C1F">
        <w:rPr>
          <w:rFonts w:ascii="Times New Roman" w:hAnsi="Times New Roman" w:cs="Times New Roman"/>
          <w:b/>
          <w:bCs/>
          <w:color w:val="000000" w:themeColor="text1"/>
          <w:sz w:val="24"/>
          <w:szCs w:val="24"/>
        </w:rPr>
        <w:t>Nodokļu plaisa</w:t>
      </w:r>
      <w:r w:rsidRPr="005B4C1F">
        <w:rPr>
          <w:rFonts w:ascii="Times New Roman" w:hAnsi="Times New Roman" w:cs="Times New Roman"/>
          <w:color w:val="000000" w:themeColor="text1"/>
          <w:sz w:val="24"/>
          <w:szCs w:val="24"/>
        </w:rPr>
        <w:t xml:space="preserve"> ir nedeklarētā un deklarētā, bet nesamaksātā nodokļu apjoma summas attiecība pret potenciālo nodokļu masu, kas tiktu aprēķināta un iekasēta pie nosacījuma, ka visi nodokļu maksātāji pilnā apmērā izpilda savas nodokļu saistības. Jāpiebilst, ka kopējā nodokļu plaisa nav tas pats, kas ēnu ekonomikas apjoms, jo ēnu ekonomikas mērījumi nosaka nereģistrētās saimnieciskās darbības īpatsvaru, nevis zaudētos nodokļu ieņēmumus. </w:t>
      </w:r>
    </w:p>
    <w:p w14:paraId="0163B9D2" w14:textId="5EB87F6F" w:rsidR="00B1425B" w:rsidRPr="000F62D0"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 xml:space="preserve">Pēc VID novērtējuma datiem </w:t>
      </w:r>
      <w:r w:rsidR="00E17C8A">
        <w:rPr>
          <w:rFonts w:ascii="Times New Roman" w:hAnsi="Times New Roman" w:cs="Times New Roman"/>
          <w:color w:val="000000" w:themeColor="text1"/>
          <w:sz w:val="24"/>
          <w:szCs w:val="24"/>
        </w:rPr>
        <w:t xml:space="preserve">1.tabulā ir redzama </w:t>
      </w:r>
      <w:r w:rsidRPr="00297CCC">
        <w:rPr>
          <w:rFonts w:ascii="Times New Roman" w:hAnsi="Times New Roman" w:cs="Times New Roman"/>
          <w:b/>
          <w:bCs/>
          <w:color w:val="000000" w:themeColor="text1"/>
          <w:sz w:val="24"/>
          <w:szCs w:val="24"/>
        </w:rPr>
        <w:t xml:space="preserve">potenciāli iekasējamā </w:t>
      </w:r>
      <w:r w:rsidR="00BA3F4D">
        <w:rPr>
          <w:rFonts w:ascii="Times New Roman" w:hAnsi="Times New Roman" w:cs="Times New Roman"/>
          <w:b/>
          <w:bCs/>
          <w:color w:val="000000" w:themeColor="text1"/>
          <w:sz w:val="24"/>
          <w:szCs w:val="24"/>
        </w:rPr>
        <w:t xml:space="preserve">nodokļu </w:t>
      </w:r>
      <w:r w:rsidRPr="00297CCC">
        <w:rPr>
          <w:rFonts w:ascii="Times New Roman" w:hAnsi="Times New Roman" w:cs="Times New Roman"/>
          <w:b/>
          <w:bCs/>
          <w:color w:val="000000" w:themeColor="text1"/>
          <w:sz w:val="24"/>
          <w:szCs w:val="24"/>
        </w:rPr>
        <w:t xml:space="preserve">summa </w:t>
      </w:r>
      <w:r w:rsidR="000F62D0">
        <w:rPr>
          <w:rFonts w:ascii="Times New Roman" w:hAnsi="Times New Roman" w:cs="Times New Roman"/>
          <w:b/>
          <w:bCs/>
          <w:color w:val="000000" w:themeColor="text1"/>
          <w:sz w:val="24"/>
          <w:szCs w:val="24"/>
        </w:rPr>
        <w:t xml:space="preserve">no ēnu ekonomikas </w:t>
      </w:r>
      <w:r w:rsidRPr="00297CCC">
        <w:rPr>
          <w:rFonts w:ascii="Times New Roman" w:hAnsi="Times New Roman" w:cs="Times New Roman"/>
          <w:b/>
          <w:bCs/>
          <w:color w:val="000000" w:themeColor="text1"/>
          <w:sz w:val="24"/>
          <w:szCs w:val="24"/>
        </w:rPr>
        <w:t>202</w:t>
      </w:r>
      <w:r w:rsidR="00252957">
        <w:rPr>
          <w:rFonts w:ascii="Times New Roman" w:hAnsi="Times New Roman" w:cs="Times New Roman"/>
          <w:b/>
          <w:bCs/>
          <w:color w:val="000000" w:themeColor="text1"/>
          <w:sz w:val="24"/>
          <w:szCs w:val="24"/>
        </w:rPr>
        <w:t>1</w:t>
      </w:r>
      <w:r w:rsidRPr="00297CCC">
        <w:rPr>
          <w:rFonts w:ascii="Times New Roman" w:hAnsi="Times New Roman" w:cs="Times New Roman"/>
          <w:b/>
          <w:bCs/>
          <w:color w:val="000000" w:themeColor="text1"/>
          <w:sz w:val="24"/>
          <w:szCs w:val="24"/>
        </w:rPr>
        <w:t xml:space="preserve">. gadā ir </w:t>
      </w:r>
      <w:r w:rsidR="00252957" w:rsidRPr="00297CCC">
        <w:rPr>
          <w:rFonts w:ascii="Times New Roman" w:hAnsi="Times New Roman" w:cs="Times New Roman"/>
          <w:b/>
          <w:bCs/>
          <w:color w:val="000000" w:themeColor="text1"/>
          <w:sz w:val="24"/>
          <w:szCs w:val="24"/>
        </w:rPr>
        <w:t>9</w:t>
      </w:r>
      <w:r w:rsidR="00252957">
        <w:rPr>
          <w:rFonts w:ascii="Times New Roman" w:hAnsi="Times New Roman" w:cs="Times New Roman"/>
          <w:b/>
          <w:bCs/>
          <w:color w:val="000000" w:themeColor="text1"/>
          <w:sz w:val="24"/>
          <w:szCs w:val="24"/>
        </w:rPr>
        <w:t>92</w:t>
      </w:r>
      <w:r w:rsidR="00252957" w:rsidRPr="00297CCC">
        <w:rPr>
          <w:rFonts w:ascii="Times New Roman" w:hAnsi="Times New Roman" w:cs="Times New Roman"/>
          <w:b/>
          <w:bCs/>
          <w:color w:val="000000" w:themeColor="text1"/>
          <w:sz w:val="24"/>
          <w:szCs w:val="24"/>
        </w:rPr>
        <w:t xml:space="preserve"> </w:t>
      </w:r>
      <w:r w:rsidRPr="00297CCC">
        <w:rPr>
          <w:rFonts w:ascii="Times New Roman" w:hAnsi="Times New Roman" w:cs="Times New Roman"/>
          <w:b/>
          <w:bCs/>
          <w:color w:val="000000" w:themeColor="text1"/>
          <w:sz w:val="24"/>
          <w:szCs w:val="24"/>
        </w:rPr>
        <w:t xml:space="preserve">milj. </w:t>
      </w:r>
      <w:r w:rsidRPr="00297CCC">
        <w:rPr>
          <w:rFonts w:ascii="Times New Roman" w:hAnsi="Times New Roman" w:cs="Times New Roman"/>
          <w:b/>
          <w:bCs/>
          <w:i/>
          <w:iCs/>
          <w:color w:val="000000" w:themeColor="text1"/>
          <w:sz w:val="24"/>
          <w:szCs w:val="24"/>
        </w:rPr>
        <w:t>euro</w:t>
      </w:r>
      <w:r w:rsidRPr="00297CCC">
        <w:rPr>
          <w:rFonts w:ascii="Times New Roman" w:hAnsi="Times New Roman" w:cs="Times New Roman"/>
          <w:b/>
          <w:bCs/>
          <w:color w:val="000000" w:themeColor="text1"/>
          <w:sz w:val="24"/>
          <w:szCs w:val="24"/>
        </w:rPr>
        <w:t>.</w:t>
      </w:r>
      <w:r w:rsidRPr="005B4C1F">
        <w:rPr>
          <w:rFonts w:ascii="Times New Roman" w:hAnsi="Times New Roman" w:cs="Times New Roman"/>
          <w:color w:val="000000" w:themeColor="text1"/>
          <w:sz w:val="24"/>
          <w:szCs w:val="24"/>
        </w:rPr>
        <w:t xml:space="preserve"> VID aprēķinātā potenciāli iekasējamā summa (PVN, IIN, VSAOI, </w:t>
      </w:r>
      <w:r>
        <w:rPr>
          <w:rFonts w:ascii="Times New Roman" w:hAnsi="Times New Roman" w:cs="Times New Roman"/>
          <w:color w:val="000000" w:themeColor="text1"/>
          <w:sz w:val="24"/>
          <w:szCs w:val="24"/>
        </w:rPr>
        <w:t>a</w:t>
      </w:r>
      <w:r w:rsidRPr="005B4C1F">
        <w:rPr>
          <w:rFonts w:ascii="Times New Roman" w:hAnsi="Times New Roman" w:cs="Times New Roman"/>
          <w:color w:val="000000" w:themeColor="text1"/>
          <w:sz w:val="24"/>
          <w:szCs w:val="24"/>
        </w:rPr>
        <w:t xml:space="preserve">kcīzes nodokļu zudums) </w:t>
      </w:r>
      <w:r w:rsidRPr="00FA5FA2">
        <w:rPr>
          <w:rFonts w:ascii="Times New Roman" w:hAnsi="Times New Roman" w:cs="Times New Roman"/>
          <w:b/>
          <w:bCs/>
          <w:color w:val="000000" w:themeColor="text1"/>
          <w:sz w:val="24"/>
          <w:szCs w:val="24"/>
        </w:rPr>
        <w:t xml:space="preserve">veido </w:t>
      </w:r>
      <w:r w:rsidR="00252957">
        <w:rPr>
          <w:rFonts w:ascii="Times New Roman" w:hAnsi="Times New Roman" w:cs="Times New Roman"/>
          <w:b/>
          <w:bCs/>
          <w:color w:val="000000" w:themeColor="text1"/>
          <w:sz w:val="24"/>
          <w:szCs w:val="24"/>
        </w:rPr>
        <w:t>2</w:t>
      </w:r>
      <w:r w:rsidR="00D818D5">
        <w:rPr>
          <w:rFonts w:ascii="Times New Roman" w:hAnsi="Times New Roman" w:cs="Times New Roman"/>
          <w:b/>
          <w:bCs/>
          <w:color w:val="000000" w:themeColor="text1"/>
          <w:sz w:val="24"/>
          <w:szCs w:val="24"/>
        </w:rPr>
        <w:t>,</w:t>
      </w:r>
      <w:r w:rsidR="00252957">
        <w:rPr>
          <w:rFonts w:ascii="Times New Roman" w:hAnsi="Times New Roman" w:cs="Times New Roman"/>
          <w:b/>
          <w:bCs/>
          <w:color w:val="000000" w:themeColor="text1"/>
          <w:sz w:val="24"/>
          <w:szCs w:val="24"/>
        </w:rPr>
        <w:t>95</w:t>
      </w:r>
      <w:r w:rsidR="00252957" w:rsidRPr="00FA5FA2">
        <w:rPr>
          <w:rFonts w:ascii="Times New Roman" w:hAnsi="Times New Roman" w:cs="Times New Roman"/>
          <w:b/>
          <w:bCs/>
          <w:color w:val="000000" w:themeColor="text1"/>
          <w:sz w:val="24"/>
          <w:szCs w:val="24"/>
        </w:rPr>
        <w:t> </w:t>
      </w:r>
      <w:r w:rsidRPr="00FA5FA2">
        <w:rPr>
          <w:rFonts w:ascii="Times New Roman" w:hAnsi="Times New Roman" w:cs="Times New Roman"/>
          <w:b/>
          <w:bCs/>
          <w:color w:val="000000" w:themeColor="text1"/>
          <w:sz w:val="24"/>
          <w:szCs w:val="24"/>
        </w:rPr>
        <w:t>% no IKP.</w:t>
      </w:r>
      <w:r w:rsidRPr="005B4C1F">
        <w:rPr>
          <w:rFonts w:ascii="Times New Roman" w:hAnsi="Times New Roman" w:cs="Times New Roman"/>
          <w:color w:val="000000" w:themeColor="text1"/>
          <w:sz w:val="24"/>
          <w:szCs w:val="24"/>
        </w:rPr>
        <w:t xml:space="preserve"> (202</w:t>
      </w:r>
      <w:r w:rsidR="00252957">
        <w:rPr>
          <w:rFonts w:ascii="Times New Roman" w:hAnsi="Times New Roman" w:cs="Times New Roman"/>
          <w:color w:val="000000" w:themeColor="text1"/>
          <w:sz w:val="24"/>
          <w:szCs w:val="24"/>
        </w:rPr>
        <w:t>1</w:t>
      </w:r>
      <w:r w:rsidRPr="005B4C1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w:t>
      </w:r>
      <w:r w:rsidRPr="005B4C1F">
        <w:rPr>
          <w:rFonts w:ascii="Times New Roman" w:hAnsi="Times New Roman" w:cs="Times New Roman"/>
          <w:color w:val="000000" w:themeColor="text1"/>
          <w:sz w:val="24"/>
          <w:szCs w:val="24"/>
        </w:rPr>
        <w:t xml:space="preserve">gada IKP ir </w:t>
      </w:r>
      <w:r w:rsidR="00252957">
        <w:rPr>
          <w:rFonts w:ascii="Times New Roman" w:hAnsi="Times New Roman" w:cs="Times New Roman"/>
          <w:color w:val="000000" w:themeColor="text1"/>
          <w:sz w:val="24"/>
          <w:szCs w:val="24"/>
        </w:rPr>
        <w:t>33</w:t>
      </w:r>
      <w:r w:rsidR="00DB3A2A">
        <w:rPr>
          <w:rFonts w:ascii="Times New Roman" w:hAnsi="Times New Roman" w:cs="Times New Roman"/>
          <w:color w:val="000000" w:themeColor="text1"/>
          <w:sz w:val="24"/>
          <w:szCs w:val="24"/>
        </w:rPr>
        <w:t> </w:t>
      </w:r>
      <w:r w:rsidR="00252957">
        <w:rPr>
          <w:rFonts w:ascii="Times New Roman" w:hAnsi="Times New Roman" w:cs="Times New Roman"/>
          <w:color w:val="000000" w:themeColor="text1"/>
          <w:sz w:val="24"/>
          <w:szCs w:val="24"/>
        </w:rPr>
        <w:t>617</w:t>
      </w:r>
      <w:r w:rsidR="00DB3A2A">
        <w:rPr>
          <w:rFonts w:ascii="Times New Roman" w:hAnsi="Times New Roman" w:cs="Times New Roman"/>
          <w:color w:val="000000" w:themeColor="text1"/>
          <w:sz w:val="24"/>
          <w:szCs w:val="24"/>
        </w:rPr>
        <w:t xml:space="preserve"> </w:t>
      </w:r>
      <w:r w:rsidRPr="005B4C1F">
        <w:rPr>
          <w:rFonts w:ascii="Times New Roman" w:hAnsi="Times New Roman" w:cs="Times New Roman"/>
          <w:color w:val="000000" w:themeColor="text1"/>
          <w:sz w:val="24"/>
          <w:szCs w:val="24"/>
        </w:rPr>
        <w:t xml:space="preserve">milj. </w:t>
      </w:r>
      <w:r w:rsidRPr="00A5534F">
        <w:rPr>
          <w:rFonts w:ascii="Times New Roman" w:hAnsi="Times New Roman" w:cs="Times New Roman"/>
          <w:i/>
          <w:iCs/>
          <w:color w:val="000000" w:themeColor="text1"/>
          <w:sz w:val="24"/>
          <w:szCs w:val="24"/>
        </w:rPr>
        <w:t>euro</w:t>
      </w:r>
      <w:r w:rsidRPr="005B4C1F">
        <w:rPr>
          <w:rFonts w:ascii="Times New Roman" w:hAnsi="Times New Roman" w:cs="Times New Roman"/>
          <w:color w:val="000000" w:themeColor="text1"/>
          <w:sz w:val="24"/>
          <w:szCs w:val="24"/>
        </w:rPr>
        <w:t>). Vienlaikus šī nodokļu plaisa neiekļauj tādus datus, kas nav nonākuši VID redzes lokā vispār.</w:t>
      </w:r>
      <w:r w:rsidR="00C2315A">
        <w:rPr>
          <w:rFonts w:ascii="Times New Roman" w:hAnsi="Times New Roman" w:cs="Times New Roman"/>
          <w:color w:val="000000" w:themeColor="text1"/>
          <w:sz w:val="24"/>
          <w:szCs w:val="24"/>
        </w:rPr>
        <w:t xml:space="preserve"> </w:t>
      </w:r>
    </w:p>
    <w:tbl>
      <w:tblPr>
        <w:tblW w:w="9925" w:type="dxa"/>
        <w:tblCellMar>
          <w:left w:w="0" w:type="dxa"/>
          <w:right w:w="0" w:type="dxa"/>
        </w:tblCellMar>
        <w:tblLook w:val="0420" w:firstRow="1" w:lastRow="0" w:firstColumn="0" w:lastColumn="0" w:noHBand="0" w:noVBand="1"/>
      </w:tblPr>
      <w:tblGrid>
        <w:gridCol w:w="8222"/>
        <w:gridCol w:w="1703"/>
      </w:tblGrid>
      <w:tr w:rsidR="00931DF3" w:rsidRPr="0096403F" w14:paraId="476E148C" w14:textId="77777777" w:rsidTr="009504E1">
        <w:trPr>
          <w:trHeight w:val="16"/>
        </w:trPr>
        <w:tc>
          <w:tcPr>
            <w:tcW w:w="8222" w:type="dxa"/>
            <w:tcBorders>
              <w:top w:val="single" w:sz="8" w:space="0" w:color="A5A5A5"/>
              <w:left w:val="nil"/>
              <w:bottom w:val="single" w:sz="8" w:space="0" w:color="A5A5A5"/>
              <w:right w:val="nil"/>
            </w:tcBorders>
            <w:shd w:val="clear" w:color="auto" w:fill="D9D9D9" w:themeFill="background1" w:themeFillShade="D9"/>
            <w:tcMar>
              <w:top w:w="72" w:type="dxa"/>
              <w:left w:w="144" w:type="dxa"/>
              <w:bottom w:w="72" w:type="dxa"/>
              <w:right w:w="144" w:type="dxa"/>
            </w:tcMar>
            <w:vAlign w:val="center"/>
            <w:hideMark/>
          </w:tcPr>
          <w:p w14:paraId="6B390207" w14:textId="77777777" w:rsidR="0096403F" w:rsidRPr="0096403F" w:rsidRDefault="0096403F" w:rsidP="0096403F">
            <w:pPr>
              <w:jc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Potenciāli iekasējamā summa</w:t>
            </w:r>
          </w:p>
        </w:tc>
        <w:tc>
          <w:tcPr>
            <w:tcW w:w="1703" w:type="dxa"/>
            <w:tcBorders>
              <w:top w:val="single" w:sz="8" w:space="0" w:color="A5A5A5"/>
              <w:left w:val="nil"/>
              <w:bottom w:val="single" w:sz="8" w:space="0" w:color="A5A5A5"/>
              <w:right w:val="nil"/>
            </w:tcBorders>
            <w:shd w:val="clear" w:color="auto" w:fill="D9D9D9" w:themeFill="background1" w:themeFillShade="D9"/>
            <w:tcMar>
              <w:top w:w="72" w:type="dxa"/>
              <w:left w:w="144" w:type="dxa"/>
              <w:bottom w:w="72" w:type="dxa"/>
              <w:right w:w="144" w:type="dxa"/>
            </w:tcMar>
            <w:vAlign w:val="center"/>
            <w:hideMark/>
          </w:tcPr>
          <w:p w14:paraId="050FBA63" w14:textId="740ACD7A" w:rsidR="0096403F" w:rsidRPr="0096403F" w:rsidRDefault="0096403F" w:rsidP="009504E1">
            <w:pPr>
              <w:jc w:val="center"/>
              <w:rPr>
                <w:rFonts w:ascii="Times New Roman" w:eastAsia="Times New Roman" w:hAnsi="Times New Roman" w:cs="Times New Roman"/>
                <w:color w:val="000000" w:themeColor="text1"/>
                <w:kern w:val="0"/>
                <w:sz w:val="20"/>
                <w:szCs w:val="20"/>
                <w:lang w:eastAsia="lv-LV"/>
                <w14:ligatures w14:val="none"/>
              </w:rPr>
            </w:pPr>
            <w:r w:rsidRPr="009504E1">
              <w:rPr>
                <w:rFonts w:ascii="Times New Roman" w:eastAsia="Verdana" w:hAnsi="Times New Roman" w:cs="Times New Roman"/>
                <w:color w:val="000000" w:themeColor="text1"/>
                <w:kern w:val="24"/>
                <w:sz w:val="20"/>
                <w:szCs w:val="20"/>
                <w:lang w:eastAsia="lv-LV"/>
                <w14:ligatures w14:val="none"/>
              </w:rPr>
              <w:t>milj.</w:t>
            </w:r>
            <w:r w:rsidRPr="0096403F">
              <w:rPr>
                <w:rFonts w:ascii="Times New Roman" w:eastAsia="Verdana" w:hAnsi="Times New Roman" w:cs="Times New Roman"/>
                <w:i/>
                <w:iCs/>
                <w:color w:val="000000" w:themeColor="text1"/>
                <w:kern w:val="24"/>
                <w:sz w:val="20"/>
                <w:szCs w:val="20"/>
                <w:lang w:eastAsia="lv-LV"/>
                <w14:ligatures w14:val="none"/>
              </w:rPr>
              <w:t xml:space="preserve"> euro</w:t>
            </w:r>
          </w:p>
        </w:tc>
      </w:tr>
      <w:tr w:rsidR="00931DF3" w:rsidRPr="0096403F" w14:paraId="7B7A3A26" w14:textId="77777777" w:rsidTr="009504E1">
        <w:trPr>
          <w:trHeight w:val="45"/>
        </w:trPr>
        <w:tc>
          <w:tcPr>
            <w:tcW w:w="8222" w:type="dxa"/>
            <w:tcBorders>
              <w:top w:val="single" w:sz="8" w:space="0" w:color="A5A5A5"/>
              <w:left w:val="nil"/>
              <w:bottom w:val="nil"/>
              <w:right w:val="nil"/>
            </w:tcBorders>
            <w:shd w:val="clear" w:color="auto" w:fill="auto"/>
            <w:tcMar>
              <w:top w:w="12" w:type="dxa"/>
              <w:left w:w="12" w:type="dxa"/>
              <w:bottom w:w="0" w:type="dxa"/>
              <w:right w:w="12" w:type="dxa"/>
            </w:tcMar>
            <w:vAlign w:val="center"/>
            <w:hideMark/>
          </w:tcPr>
          <w:p w14:paraId="65171B9E" w14:textId="77777777" w:rsidR="0096403F" w:rsidRPr="0096403F" w:rsidRDefault="0096403F" w:rsidP="0096403F">
            <w:pPr>
              <w:ind w:left="129"/>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PVN plaisa</w:t>
            </w:r>
          </w:p>
        </w:tc>
        <w:tc>
          <w:tcPr>
            <w:tcW w:w="1703" w:type="dxa"/>
            <w:tcBorders>
              <w:top w:val="single" w:sz="8" w:space="0" w:color="A5A5A5"/>
              <w:left w:val="nil"/>
              <w:bottom w:val="nil"/>
              <w:right w:val="nil"/>
            </w:tcBorders>
            <w:shd w:val="clear" w:color="auto" w:fill="auto"/>
            <w:tcMar>
              <w:top w:w="12" w:type="dxa"/>
              <w:left w:w="12" w:type="dxa"/>
              <w:bottom w:w="0" w:type="dxa"/>
              <w:right w:w="12" w:type="dxa"/>
            </w:tcMar>
            <w:vAlign w:val="center"/>
            <w:hideMark/>
          </w:tcPr>
          <w:p w14:paraId="428B77A8" w14:textId="2E34AC4C" w:rsidR="0096403F" w:rsidRPr="0096403F" w:rsidRDefault="00252957" w:rsidP="0096403F">
            <w:pPr>
              <w:jc w:val="right"/>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1</w:t>
            </w:r>
            <w:r>
              <w:rPr>
                <w:rFonts w:ascii="Times New Roman" w:eastAsia="Verdana" w:hAnsi="Times New Roman" w:cs="Times New Roman"/>
                <w:color w:val="000000" w:themeColor="text1"/>
                <w:kern w:val="24"/>
                <w:sz w:val="20"/>
                <w:szCs w:val="20"/>
                <w:lang w:eastAsia="lv-LV"/>
                <w14:ligatures w14:val="none"/>
              </w:rPr>
              <w:t>62</w:t>
            </w:r>
          </w:p>
        </w:tc>
      </w:tr>
      <w:tr w:rsidR="00931DF3" w:rsidRPr="0096403F" w14:paraId="2E2257F1" w14:textId="77777777" w:rsidTr="009504E1">
        <w:trPr>
          <w:trHeight w:val="67"/>
        </w:trPr>
        <w:tc>
          <w:tcPr>
            <w:tcW w:w="8222" w:type="dxa"/>
            <w:tcBorders>
              <w:top w:val="nil"/>
              <w:left w:val="nil"/>
              <w:bottom w:val="nil"/>
              <w:right w:val="nil"/>
            </w:tcBorders>
            <w:shd w:val="clear" w:color="auto" w:fill="F2F2F2" w:themeFill="background1" w:themeFillShade="F2"/>
            <w:tcMar>
              <w:top w:w="12" w:type="dxa"/>
              <w:left w:w="12" w:type="dxa"/>
              <w:bottom w:w="0" w:type="dxa"/>
              <w:right w:w="12" w:type="dxa"/>
            </w:tcMar>
            <w:vAlign w:val="center"/>
            <w:hideMark/>
          </w:tcPr>
          <w:p w14:paraId="1B15C702" w14:textId="77777777" w:rsidR="0096403F" w:rsidRPr="0096403F" w:rsidRDefault="0096403F" w:rsidP="0096403F">
            <w:pPr>
              <w:ind w:left="129"/>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IIN plaisa no nedeklarētās darba samaksas vispārējā nodokļu režīmā strādājošiem</w:t>
            </w:r>
          </w:p>
        </w:tc>
        <w:tc>
          <w:tcPr>
            <w:tcW w:w="1703" w:type="dxa"/>
            <w:tcBorders>
              <w:top w:val="nil"/>
              <w:left w:val="nil"/>
              <w:bottom w:val="nil"/>
              <w:right w:val="nil"/>
            </w:tcBorders>
            <w:shd w:val="clear" w:color="auto" w:fill="F2F2F2" w:themeFill="background1" w:themeFillShade="F2"/>
            <w:tcMar>
              <w:top w:w="12" w:type="dxa"/>
              <w:left w:w="12" w:type="dxa"/>
              <w:bottom w:w="0" w:type="dxa"/>
              <w:right w:w="12" w:type="dxa"/>
            </w:tcMar>
            <w:vAlign w:val="center"/>
            <w:hideMark/>
          </w:tcPr>
          <w:p w14:paraId="2D804D4D" w14:textId="33F51777" w:rsidR="0096403F" w:rsidRPr="0096403F" w:rsidRDefault="0087000E" w:rsidP="0096403F">
            <w:pPr>
              <w:jc w:val="right"/>
              <w:textAlignment w:val="center"/>
              <w:rPr>
                <w:rFonts w:ascii="Times New Roman" w:eastAsia="Times New Roman" w:hAnsi="Times New Roman" w:cs="Times New Roman"/>
                <w:color w:val="000000" w:themeColor="text1"/>
                <w:kern w:val="0"/>
                <w:sz w:val="20"/>
                <w:szCs w:val="20"/>
                <w:lang w:eastAsia="lv-LV"/>
                <w14:ligatures w14:val="none"/>
              </w:rPr>
            </w:pPr>
            <w:r>
              <w:rPr>
                <w:rFonts w:ascii="Times New Roman" w:eastAsia="Verdana" w:hAnsi="Times New Roman" w:cs="Times New Roman"/>
                <w:color w:val="000000" w:themeColor="text1"/>
                <w:kern w:val="24"/>
                <w:sz w:val="20"/>
                <w:szCs w:val="20"/>
                <w:lang w:eastAsia="lv-LV"/>
                <w14:ligatures w14:val="none"/>
              </w:rPr>
              <w:t>280</w:t>
            </w:r>
          </w:p>
        </w:tc>
      </w:tr>
      <w:tr w:rsidR="00931DF3" w:rsidRPr="0096403F" w14:paraId="7E6B2E7B" w14:textId="77777777" w:rsidTr="009504E1">
        <w:trPr>
          <w:trHeight w:val="67"/>
        </w:trPr>
        <w:tc>
          <w:tcPr>
            <w:tcW w:w="8222" w:type="dxa"/>
            <w:tcBorders>
              <w:top w:val="nil"/>
              <w:left w:val="nil"/>
              <w:bottom w:val="nil"/>
              <w:right w:val="nil"/>
            </w:tcBorders>
            <w:shd w:val="clear" w:color="auto" w:fill="auto"/>
            <w:tcMar>
              <w:top w:w="12" w:type="dxa"/>
              <w:left w:w="12" w:type="dxa"/>
              <w:bottom w:w="0" w:type="dxa"/>
              <w:right w:w="12" w:type="dxa"/>
            </w:tcMar>
            <w:vAlign w:val="center"/>
            <w:hideMark/>
          </w:tcPr>
          <w:p w14:paraId="769491A3" w14:textId="77777777" w:rsidR="0096403F" w:rsidRPr="0096403F" w:rsidRDefault="0096403F" w:rsidP="0096403F">
            <w:pPr>
              <w:ind w:left="129"/>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VSAOI plaisa no nedeklarētās darba samaksas vispārējā nodokļu režīmā strādājošiem</w:t>
            </w:r>
          </w:p>
        </w:tc>
        <w:tc>
          <w:tcPr>
            <w:tcW w:w="1703" w:type="dxa"/>
            <w:tcBorders>
              <w:top w:val="nil"/>
              <w:left w:val="nil"/>
              <w:bottom w:val="nil"/>
              <w:right w:val="nil"/>
            </w:tcBorders>
            <w:shd w:val="clear" w:color="auto" w:fill="auto"/>
            <w:tcMar>
              <w:top w:w="12" w:type="dxa"/>
              <w:left w:w="12" w:type="dxa"/>
              <w:bottom w:w="0" w:type="dxa"/>
              <w:right w:w="12" w:type="dxa"/>
            </w:tcMar>
            <w:vAlign w:val="center"/>
            <w:hideMark/>
          </w:tcPr>
          <w:p w14:paraId="3CA4194B" w14:textId="2748310D" w:rsidR="0096403F" w:rsidRPr="0096403F" w:rsidRDefault="0087000E" w:rsidP="0096403F">
            <w:pPr>
              <w:jc w:val="right"/>
              <w:textAlignment w:val="center"/>
              <w:rPr>
                <w:rFonts w:ascii="Times New Roman" w:eastAsia="Times New Roman" w:hAnsi="Times New Roman" w:cs="Times New Roman"/>
                <w:color w:val="000000" w:themeColor="text1"/>
                <w:kern w:val="0"/>
                <w:sz w:val="20"/>
                <w:szCs w:val="20"/>
                <w:lang w:eastAsia="lv-LV"/>
                <w14:ligatures w14:val="none"/>
              </w:rPr>
            </w:pPr>
            <w:r>
              <w:rPr>
                <w:rFonts w:ascii="Times New Roman" w:eastAsia="Verdana" w:hAnsi="Times New Roman" w:cs="Times New Roman"/>
                <w:color w:val="000000" w:themeColor="text1"/>
                <w:kern w:val="24"/>
                <w:sz w:val="20"/>
                <w:szCs w:val="20"/>
                <w:lang w:eastAsia="lv-LV"/>
                <w14:ligatures w14:val="none"/>
              </w:rPr>
              <w:t>516</w:t>
            </w:r>
          </w:p>
        </w:tc>
      </w:tr>
      <w:tr w:rsidR="00931DF3" w:rsidRPr="0096403F" w14:paraId="7AB03A46" w14:textId="77777777" w:rsidTr="009504E1">
        <w:trPr>
          <w:trHeight w:val="67"/>
        </w:trPr>
        <w:tc>
          <w:tcPr>
            <w:tcW w:w="8222" w:type="dxa"/>
            <w:tcBorders>
              <w:top w:val="nil"/>
              <w:left w:val="nil"/>
              <w:bottom w:val="nil"/>
              <w:right w:val="nil"/>
            </w:tcBorders>
            <w:shd w:val="clear" w:color="auto" w:fill="F2F2F2" w:themeFill="background1" w:themeFillShade="F2"/>
            <w:tcMar>
              <w:top w:w="12" w:type="dxa"/>
              <w:left w:w="12" w:type="dxa"/>
              <w:bottom w:w="0" w:type="dxa"/>
              <w:right w:w="12" w:type="dxa"/>
            </w:tcMar>
            <w:vAlign w:val="center"/>
            <w:hideMark/>
          </w:tcPr>
          <w:p w14:paraId="42FAC61E" w14:textId="77777777" w:rsidR="0096403F" w:rsidRPr="0096403F" w:rsidRDefault="0096403F" w:rsidP="0096403F">
            <w:pPr>
              <w:ind w:left="129"/>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Akcīzes nodokļa plaisa degvielas produktiem</w:t>
            </w:r>
          </w:p>
        </w:tc>
        <w:tc>
          <w:tcPr>
            <w:tcW w:w="1703" w:type="dxa"/>
            <w:tcBorders>
              <w:top w:val="nil"/>
              <w:left w:val="nil"/>
              <w:bottom w:val="nil"/>
              <w:right w:val="nil"/>
            </w:tcBorders>
            <w:shd w:val="clear" w:color="auto" w:fill="F2F2F2" w:themeFill="background1" w:themeFillShade="F2"/>
            <w:tcMar>
              <w:top w:w="12" w:type="dxa"/>
              <w:left w:w="12" w:type="dxa"/>
              <w:bottom w:w="0" w:type="dxa"/>
              <w:right w:w="12" w:type="dxa"/>
            </w:tcMar>
            <w:vAlign w:val="center"/>
            <w:hideMark/>
          </w:tcPr>
          <w:p w14:paraId="298F54AD" w14:textId="77777777" w:rsidR="0096403F" w:rsidRPr="0096403F" w:rsidRDefault="0096403F" w:rsidP="0096403F">
            <w:pPr>
              <w:jc w:val="right"/>
              <w:textAlignment w:val="center"/>
              <w:rPr>
                <w:rFonts w:ascii="Times New Roman" w:eastAsia="Times New Roman" w:hAnsi="Times New Roman" w:cs="Times New Roman"/>
                <w:color w:val="000000" w:themeColor="text1"/>
                <w:kern w:val="0"/>
                <w:sz w:val="20"/>
                <w:szCs w:val="20"/>
                <w:lang w:eastAsia="lv-LV"/>
                <w14:ligatures w14:val="none"/>
              </w:rPr>
            </w:pPr>
            <w:r w:rsidRPr="0096403F">
              <w:rPr>
                <w:rFonts w:ascii="Times New Roman" w:eastAsia="Verdana" w:hAnsi="Times New Roman" w:cs="Times New Roman"/>
                <w:color w:val="000000" w:themeColor="text1"/>
                <w:kern w:val="24"/>
                <w:sz w:val="20"/>
                <w:szCs w:val="20"/>
                <w:lang w:eastAsia="lv-LV"/>
                <w14:ligatures w14:val="none"/>
              </w:rPr>
              <w:t>34</w:t>
            </w:r>
          </w:p>
        </w:tc>
      </w:tr>
      <w:tr w:rsidR="00297CCC" w:rsidRPr="00297CCC" w14:paraId="72C27480" w14:textId="77777777" w:rsidTr="009504E1">
        <w:trPr>
          <w:trHeight w:val="67"/>
        </w:trPr>
        <w:tc>
          <w:tcPr>
            <w:tcW w:w="8222" w:type="dxa"/>
            <w:tcBorders>
              <w:top w:val="nil"/>
              <w:left w:val="nil"/>
              <w:bottom w:val="nil"/>
              <w:right w:val="nil"/>
            </w:tcBorders>
            <w:shd w:val="clear" w:color="auto" w:fill="auto"/>
            <w:tcMar>
              <w:top w:w="12" w:type="dxa"/>
              <w:left w:w="12" w:type="dxa"/>
              <w:bottom w:w="0" w:type="dxa"/>
              <w:right w:w="12" w:type="dxa"/>
            </w:tcMar>
            <w:vAlign w:val="center"/>
            <w:hideMark/>
          </w:tcPr>
          <w:p w14:paraId="55B88FEE" w14:textId="76198FE6" w:rsidR="0096403F" w:rsidRPr="00C2315A" w:rsidRDefault="00C2315A" w:rsidP="00FA5FA2">
            <w:pPr>
              <w:jc w:val="right"/>
              <w:textAlignment w:val="center"/>
              <w:rPr>
                <w:rFonts w:ascii="Times New Roman" w:eastAsia="Times New Roman" w:hAnsi="Times New Roman" w:cs="Times New Roman"/>
                <w:color w:val="000000" w:themeColor="text1"/>
                <w:kern w:val="0"/>
                <w:sz w:val="20"/>
                <w:szCs w:val="20"/>
                <w:lang w:eastAsia="lv-LV"/>
                <w14:ligatures w14:val="none"/>
              </w:rPr>
            </w:pPr>
            <w:r w:rsidRPr="00C2315A">
              <w:rPr>
                <w:rFonts w:ascii="Times New Roman" w:eastAsia="Verdana" w:hAnsi="Times New Roman" w:cs="Times New Roman"/>
                <w:b/>
                <w:bCs/>
                <w:color w:val="000000" w:themeColor="text1"/>
                <w:kern w:val="24"/>
                <w:sz w:val="20"/>
                <w:szCs w:val="20"/>
                <w:lang w:eastAsia="lv-LV"/>
                <w14:ligatures w14:val="none"/>
              </w:rPr>
              <w:t>KOPĀ</w:t>
            </w:r>
          </w:p>
        </w:tc>
        <w:tc>
          <w:tcPr>
            <w:tcW w:w="1703" w:type="dxa"/>
            <w:tcBorders>
              <w:top w:val="nil"/>
              <w:left w:val="nil"/>
              <w:bottom w:val="nil"/>
              <w:right w:val="nil"/>
            </w:tcBorders>
            <w:shd w:val="clear" w:color="auto" w:fill="auto"/>
            <w:tcMar>
              <w:top w:w="12" w:type="dxa"/>
              <w:left w:w="12" w:type="dxa"/>
              <w:bottom w:w="0" w:type="dxa"/>
              <w:right w:w="12" w:type="dxa"/>
            </w:tcMar>
            <w:vAlign w:val="center"/>
            <w:hideMark/>
          </w:tcPr>
          <w:p w14:paraId="24768B15" w14:textId="61D14316" w:rsidR="0096403F" w:rsidRPr="00C2315A" w:rsidRDefault="0096403F" w:rsidP="0096403F">
            <w:pPr>
              <w:jc w:val="right"/>
              <w:textAlignment w:val="center"/>
              <w:rPr>
                <w:rFonts w:ascii="Times New Roman" w:eastAsia="Times New Roman" w:hAnsi="Times New Roman" w:cs="Times New Roman"/>
                <w:color w:val="000000" w:themeColor="text1"/>
                <w:kern w:val="0"/>
                <w:sz w:val="20"/>
                <w:szCs w:val="20"/>
                <w:lang w:eastAsia="lv-LV"/>
                <w14:ligatures w14:val="none"/>
              </w:rPr>
            </w:pPr>
            <w:r w:rsidRPr="00C2315A">
              <w:rPr>
                <w:rFonts w:ascii="Times New Roman" w:eastAsia="Verdana" w:hAnsi="Times New Roman" w:cs="Times New Roman"/>
                <w:b/>
                <w:bCs/>
                <w:color w:val="000000" w:themeColor="text1"/>
                <w:kern w:val="24"/>
                <w:sz w:val="20"/>
                <w:szCs w:val="20"/>
                <w:lang w:eastAsia="lv-LV"/>
                <w14:ligatures w14:val="none"/>
              </w:rPr>
              <w:t>9</w:t>
            </w:r>
            <w:r w:rsidR="00252957">
              <w:rPr>
                <w:rFonts w:ascii="Times New Roman" w:eastAsia="Verdana" w:hAnsi="Times New Roman" w:cs="Times New Roman"/>
                <w:b/>
                <w:bCs/>
                <w:color w:val="000000" w:themeColor="text1"/>
                <w:kern w:val="24"/>
                <w:sz w:val="20"/>
                <w:szCs w:val="20"/>
                <w:lang w:eastAsia="lv-LV"/>
                <w14:ligatures w14:val="none"/>
              </w:rPr>
              <w:t>92</w:t>
            </w:r>
          </w:p>
        </w:tc>
      </w:tr>
    </w:tbl>
    <w:p w14:paraId="69524055" w14:textId="0F2C7CE1" w:rsidR="00DB3A2A" w:rsidRPr="00FF0C52" w:rsidRDefault="0096403F" w:rsidP="0096403F">
      <w:pPr>
        <w:jc w:val="both"/>
        <w:rPr>
          <w:rFonts w:ascii="Times New Roman" w:hAnsi="Times New Roman" w:cs="Times New Roman"/>
          <w:color w:val="000000" w:themeColor="text1"/>
          <w:sz w:val="18"/>
          <w:szCs w:val="18"/>
        </w:rPr>
      </w:pPr>
      <w:r w:rsidRPr="00FF0C52">
        <w:rPr>
          <w:rFonts w:ascii="Times New Roman" w:hAnsi="Times New Roman" w:cs="Times New Roman"/>
          <w:i/>
          <w:iCs/>
          <w:color w:val="000000" w:themeColor="text1"/>
          <w:sz w:val="18"/>
          <w:szCs w:val="18"/>
        </w:rPr>
        <w:t>1.tabula. Aplēses par aktuālo nedeklarēto un nesamaksāto nodokļu apjomu 202</w:t>
      </w:r>
      <w:r w:rsidR="00252957" w:rsidRPr="00FF0C52">
        <w:rPr>
          <w:rFonts w:ascii="Times New Roman" w:hAnsi="Times New Roman" w:cs="Times New Roman"/>
          <w:i/>
          <w:iCs/>
          <w:color w:val="000000" w:themeColor="text1"/>
          <w:sz w:val="18"/>
          <w:szCs w:val="18"/>
        </w:rPr>
        <w:t>1</w:t>
      </w:r>
      <w:r w:rsidRPr="00FF0C52">
        <w:rPr>
          <w:rFonts w:ascii="Times New Roman" w:hAnsi="Times New Roman" w:cs="Times New Roman"/>
          <w:i/>
          <w:iCs/>
          <w:color w:val="000000" w:themeColor="text1"/>
          <w:sz w:val="18"/>
          <w:szCs w:val="18"/>
        </w:rPr>
        <w:t>.</w:t>
      </w:r>
      <w:r w:rsidR="00A05C50" w:rsidRPr="00FF0C52">
        <w:rPr>
          <w:rFonts w:ascii="Times New Roman" w:hAnsi="Times New Roman" w:cs="Times New Roman"/>
          <w:i/>
          <w:iCs/>
          <w:color w:val="000000" w:themeColor="text1"/>
          <w:sz w:val="18"/>
          <w:szCs w:val="18"/>
        </w:rPr>
        <w:t> </w:t>
      </w:r>
      <w:r w:rsidRPr="00FF0C52">
        <w:rPr>
          <w:rFonts w:ascii="Times New Roman" w:hAnsi="Times New Roman" w:cs="Times New Roman"/>
          <w:i/>
          <w:iCs/>
          <w:color w:val="000000" w:themeColor="text1"/>
          <w:sz w:val="18"/>
          <w:szCs w:val="18"/>
        </w:rPr>
        <w:t>gadā.</w:t>
      </w:r>
      <w:r w:rsidRPr="00FF0C52">
        <w:rPr>
          <w:rFonts w:ascii="Times New Roman" w:hAnsi="Times New Roman" w:cs="Times New Roman"/>
          <w:color w:val="000000" w:themeColor="text1"/>
          <w:sz w:val="18"/>
          <w:szCs w:val="18"/>
        </w:rPr>
        <w:t xml:space="preserve"> </w:t>
      </w:r>
      <w:r w:rsidR="00DB3A2A" w:rsidRPr="00FF0C52">
        <w:rPr>
          <w:rFonts w:ascii="Times New Roman" w:hAnsi="Times New Roman" w:cs="Times New Roman"/>
          <w:color w:val="000000" w:themeColor="text1"/>
          <w:sz w:val="18"/>
          <w:szCs w:val="18"/>
        </w:rPr>
        <w:t>Akcīzes plaisa par 2020.gadu</w:t>
      </w:r>
    </w:p>
    <w:p w14:paraId="41A764CF" w14:textId="7B86AA73" w:rsidR="0096403F" w:rsidRDefault="0096403F" w:rsidP="0096403F">
      <w:pPr>
        <w:jc w:val="both"/>
        <w:rPr>
          <w:rFonts w:ascii="Times New Roman" w:hAnsi="Times New Roman" w:cs="Times New Roman"/>
          <w:color w:val="000000" w:themeColor="text1"/>
          <w:sz w:val="18"/>
          <w:szCs w:val="18"/>
        </w:rPr>
      </w:pPr>
      <w:r w:rsidRPr="0096403F">
        <w:rPr>
          <w:rFonts w:ascii="Times New Roman" w:hAnsi="Times New Roman" w:cs="Times New Roman"/>
          <w:i/>
          <w:iCs/>
          <w:color w:val="000000" w:themeColor="text1"/>
          <w:sz w:val="18"/>
          <w:szCs w:val="18"/>
        </w:rPr>
        <w:t>Datu avots: VID dati.</w:t>
      </w:r>
    </w:p>
    <w:p w14:paraId="03BDCF11" w14:textId="77777777" w:rsidR="00E35EFC" w:rsidRPr="0096403F" w:rsidRDefault="00E35EFC" w:rsidP="0096403F">
      <w:pPr>
        <w:jc w:val="both"/>
        <w:rPr>
          <w:rFonts w:ascii="Times New Roman" w:hAnsi="Times New Roman" w:cs="Times New Roman"/>
          <w:color w:val="000000" w:themeColor="text1"/>
          <w:sz w:val="18"/>
          <w:szCs w:val="18"/>
        </w:rPr>
      </w:pPr>
    </w:p>
    <w:p w14:paraId="4581F2FE" w14:textId="35641813" w:rsidR="00B1425B" w:rsidRPr="005B4C1F"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 xml:space="preserve">Vēl viens rādītājs, kas netieši liecina par ēnu ekonomikas apmēru valstī ir </w:t>
      </w:r>
      <w:r w:rsidRPr="005B4C1F">
        <w:rPr>
          <w:rFonts w:ascii="Times New Roman" w:hAnsi="Times New Roman" w:cs="Times New Roman"/>
          <w:b/>
          <w:bCs/>
          <w:color w:val="000000" w:themeColor="text1"/>
          <w:sz w:val="24"/>
          <w:szCs w:val="24"/>
        </w:rPr>
        <w:t xml:space="preserve">skaidras naudas aprites </w:t>
      </w:r>
      <w:r w:rsidRPr="005B4C1F">
        <w:rPr>
          <w:rFonts w:ascii="Times New Roman" w:hAnsi="Times New Roman" w:cs="Times New Roman"/>
          <w:color w:val="000000" w:themeColor="text1"/>
          <w:sz w:val="24"/>
          <w:szCs w:val="24"/>
        </w:rPr>
        <w:t>īpatsvars.</w:t>
      </w:r>
      <w:r>
        <w:rPr>
          <w:rStyle w:val="FootnoteReference"/>
          <w:rFonts w:ascii="Times New Roman" w:hAnsi="Times New Roman" w:cs="Times New Roman"/>
          <w:color w:val="000000" w:themeColor="text1"/>
          <w:sz w:val="24"/>
          <w:szCs w:val="24"/>
        </w:rPr>
        <w:footnoteReference w:id="23"/>
      </w:r>
      <w:r w:rsidRPr="005B4C1F">
        <w:rPr>
          <w:rFonts w:ascii="Times New Roman" w:hAnsi="Times New Roman" w:cs="Times New Roman"/>
          <w:color w:val="000000" w:themeColor="text1"/>
          <w:sz w:val="24"/>
          <w:szCs w:val="24"/>
        </w:rPr>
        <w:t xml:space="preserve"> EK pētījuma zinātnieki atklāj, ka </w:t>
      </w:r>
      <w:r>
        <w:rPr>
          <w:rFonts w:ascii="Times New Roman" w:hAnsi="Times New Roman" w:cs="Times New Roman"/>
          <w:color w:val="000000" w:themeColor="text1"/>
          <w:sz w:val="24"/>
          <w:szCs w:val="24"/>
        </w:rPr>
        <w:t xml:space="preserve">viens no </w:t>
      </w:r>
      <w:r w:rsidRPr="005B4C1F">
        <w:rPr>
          <w:rFonts w:ascii="Times New Roman" w:hAnsi="Times New Roman" w:cs="Times New Roman"/>
          <w:color w:val="000000" w:themeColor="text1"/>
          <w:sz w:val="24"/>
          <w:szCs w:val="24"/>
        </w:rPr>
        <w:t>galven</w:t>
      </w:r>
      <w:r>
        <w:rPr>
          <w:rFonts w:ascii="Times New Roman" w:hAnsi="Times New Roman" w:cs="Times New Roman"/>
          <w:color w:val="000000" w:themeColor="text1"/>
          <w:sz w:val="24"/>
          <w:szCs w:val="24"/>
        </w:rPr>
        <w:t>ajiem</w:t>
      </w:r>
      <w:r w:rsidRPr="005B4C1F">
        <w:rPr>
          <w:rFonts w:ascii="Times New Roman" w:hAnsi="Times New Roman" w:cs="Times New Roman"/>
          <w:color w:val="000000" w:themeColor="text1"/>
          <w:sz w:val="24"/>
          <w:szCs w:val="24"/>
        </w:rPr>
        <w:t xml:space="preserve"> ēnu ekonomikas virzītājspēki</w:t>
      </w:r>
      <w:r>
        <w:rPr>
          <w:rFonts w:ascii="Times New Roman" w:hAnsi="Times New Roman" w:cs="Times New Roman"/>
          <w:color w:val="000000" w:themeColor="text1"/>
          <w:sz w:val="24"/>
          <w:szCs w:val="24"/>
        </w:rPr>
        <w:t>em</w:t>
      </w:r>
      <w:r w:rsidRPr="005B4C1F">
        <w:rPr>
          <w:rFonts w:ascii="Times New Roman" w:hAnsi="Times New Roman" w:cs="Times New Roman"/>
          <w:color w:val="000000" w:themeColor="text1"/>
          <w:sz w:val="24"/>
          <w:szCs w:val="24"/>
        </w:rPr>
        <w:t xml:space="preserve"> ir pastāvīga skaidras naudas kā galvenās maksāšanas metodes izmantošana.</w:t>
      </w:r>
      <w:r>
        <w:rPr>
          <w:rFonts w:ascii="Times New Roman" w:hAnsi="Times New Roman" w:cs="Times New Roman"/>
          <w:color w:val="000000" w:themeColor="text1"/>
          <w:sz w:val="24"/>
          <w:szCs w:val="24"/>
        </w:rPr>
        <w:t xml:space="preserve"> Turklāt, s</w:t>
      </w:r>
      <w:r w:rsidRPr="005B4C1F">
        <w:rPr>
          <w:rFonts w:ascii="Times New Roman" w:hAnsi="Times New Roman" w:cs="Times New Roman"/>
          <w:color w:val="000000" w:themeColor="text1"/>
          <w:sz w:val="24"/>
          <w:szCs w:val="24"/>
        </w:rPr>
        <w:t>kaidras naudas pieprasījuma virzītājspēki ir vieni un tie paši neatkarīgi no tā, vai tās ir lielas vai mazas valstis, ziemeļu vai dienvidu valstis, valstis, kurām ir interese izmantot skaidru naudu, vai valstis, kurās patērētāji pārsvarā maksā bezskaidr</w:t>
      </w:r>
      <w:r>
        <w:rPr>
          <w:rFonts w:ascii="Times New Roman" w:hAnsi="Times New Roman" w:cs="Times New Roman"/>
          <w:color w:val="000000" w:themeColor="text1"/>
          <w:sz w:val="24"/>
          <w:szCs w:val="24"/>
        </w:rPr>
        <w:t>ā</w:t>
      </w:r>
      <w:r w:rsidRPr="005B4C1F">
        <w:rPr>
          <w:rFonts w:ascii="Times New Roman" w:hAnsi="Times New Roman" w:cs="Times New Roman"/>
          <w:color w:val="000000" w:themeColor="text1"/>
          <w:sz w:val="24"/>
          <w:szCs w:val="24"/>
        </w:rPr>
        <w:t xml:space="preserve"> naud</w:t>
      </w:r>
      <w:r>
        <w:rPr>
          <w:rFonts w:ascii="Times New Roman" w:hAnsi="Times New Roman" w:cs="Times New Roman"/>
          <w:color w:val="000000" w:themeColor="text1"/>
          <w:sz w:val="24"/>
          <w:szCs w:val="24"/>
        </w:rPr>
        <w:t>ā,</w:t>
      </w:r>
      <w:r w:rsidRPr="005B4C1F">
        <w:rPr>
          <w:rFonts w:ascii="Times New Roman" w:hAnsi="Times New Roman" w:cs="Times New Roman"/>
          <w:color w:val="000000" w:themeColor="text1"/>
          <w:sz w:val="24"/>
          <w:szCs w:val="24"/>
        </w:rPr>
        <w:t xml:space="preserve"> vai kurās pastāv ierobežošanas politika – skaidras naudas izmantošana. </w:t>
      </w:r>
    </w:p>
    <w:p w14:paraId="2553E6FF" w14:textId="5139769F" w:rsidR="00B1425B" w:rsidRPr="005B4C1F" w:rsidRDefault="00B1425B" w:rsidP="00B1425B">
      <w:pPr>
        <w:ind w:firstLine="720"/>
        <w:jc w:val="both"/>
        <w:rPr>
          <w:rFonts w:ascii="Times New Roman" w:hAnsi="Times New Roman" w:cs="Times New Roman"/>
          <w:color w:val="000000" w:themeColor="text1"/>
          <w:sz w:val="24"/>
          <w:szCs w:val="24"/>
          <w:vertAlign w:val="superscript"/>
        </w:rPr>
      </w:pPr>
      <w:r w:rsidRPr="005B4C1F">
        <w:rPr>
          <w:rFonts w:ascii="Times New Roman" w:hAnsi="Times New Roman" w:cs="Times New Roman"/>
          <w:color w:val="000000" w:themeColor="text1"/>
          <w:sz w:val="24"/>
          <w:szCs w:val="24"/>
        </w:rPr>
        <w:t xml:space="preserve">Bezskaidras naudas norēķinu metožu attīstība mudina cilvēkus aizstāt skaidru naudu. Tādējādi jaunu maksājumu inovāciju, piemēram, bezkontakta un mobilo maksājumu, plašā izmantošana vēl vairāk samazinās skaidras naudas uzkrājumus. Ir izpētīts, ka katra krīze līdz šim ir palielinājusi pieprasījumu pēc skaidras naudas. </w:t>
      </w:r>
      <w:r w:rsidR="00C834DB">
        <w:rPr>
          <w:rFonts w:ascii="Times New Roman" w:hAnsi="Times New Roman" w:cs="Times New Roman"/>
          <w:color w:val="000000" w:themeColor="text1"/>
          <w:sz w:val="24"/>
          <w:szCs w:val="24"/>
        </w:rPr>
        <w:t>Covid-19 krīzes laikā</w:t>
      </w:r>
      <w:r w:rsidRPr="005B4C1F">
        <w:rPr>
          <w:rFonts w:ascii="Times New Roman" w:hAnsi="Times New Roman" w:cs="Times New Roman"/>
          <w:color w:val="000000" w:themeColor="text1"/>
          <w:sz w:val="24"/>
          <w:szCs w:val="24"/>
        </w:rPr>
        <w:t xml:space="preserve"> visā pasaulē, pat Skandināvijas valstīs, palielinājās apgrozībā esošās skaidrās naudas apjoms. Piemēram, Eirozonā tika novērots </w:t>
      </w:r>
      <w:r w:rsidR="00B7234B">
        <w:rPr>
          <w:rFonts w:ascii="Times New Roman" w:hAnsi="Times New Roman" w:cs="Times New Roman"/>
          <w:color w:val="000000" w:themeColor="text1"/>
          <w:sz w:val="24"/>
          <w:szCs w:val="24"/>
        </w:rPr>
        <w:t xml:space="preserve">nozīmīgs </w:t>
      </w:r>
      <w:r w:rsidRPr="005B4C1F">
        <w:rPr>
          <w:rFonts w:ascii="Times New Roman" w:hAnsi="Times New Roman" w:cs="Times New Roman"/>
          <w:color w:val="000000" w:themeColor="text1"/>
          <w:sz w:val="24"/>
          <w:szCs w:val="24"/>
        </w:rPr>
        <w:t>skaidrās naudas pieprasījuma pieaugums kopš tās pastāvēšanas</w:t>
      </w:r>
      <w:r w:rsidRPr="005B4C1F">
        <w:rPr>
          <w:rFonts w:ascii="Times New Roman" w:hAnsi="Times New Roman" w:cs="Times New Roman"/>
          <w:color w:val="000000" w:themeColor="text1"/>
          <w:sz w:val="24"/>
          <w:szCs w:val="24"/>
          <w:vertAlign w:val="superscript"/>
        </w:rPr>
        <w:footnoteReference w:id="24"/>
      </w:r>
      <w:r>
        <w:rPr>
          <w:rFonts w:ascii="Times New Roman" w:hAnsi="Times New Roman" w:cs="Times New Roman"/>
          <w:color w:val="000000" w:themeColor="text1"/>
          <w:sz w:val="24"/>
          <w:szCs w:val="24"/>
        </w:rPr>
        <w:t>.</w:t>
      </w:r>
    </w:p>
    <w:p w14:paraId="1ED18D9F" w14:textId="19C2C83F" w:rsidR="005A7BC8" w:rsidRDefault="005A7BC8" w:rsidP="00B1425B">
      <w:pPr>
        <w:ind w:firstLine="720"/>
        <w:jc w:val="both"/>
        <w:rPr>
          <w:rFonts w:ascii="Times New Roman" w:hAnsi="Times New Roman" w:cs="Times New Roman"/>
          <w:color w:val="000000" w:themeColor="text1"/>
          <w:sz w:val="24"/>
          <w:szCs w:val="24"/>
        </w:rPr>
      </w:pPr>
    </w:p>
    <w:p w14:paraId="6832BD17" w14:textId="2DCB6F0B" w:rsidR="00B1425B" w:rsidRDefault="00B1425B" w:rsidP="00B1425B">
      <w:pPr>
        <w:ind w:firstLine="720"/>
        <w:jc w:val="both"/>
        <w:rPr>
          <w:rFonts w:ascii="Times New Roman" w:hAnsi="Times New Roman" w:cs="Times New Roman"/>
          <w:color w:val="000000" w:themeColor="text1"/>
          <w:sz w:val="24"/>
          <w:szCs w:val="24"/>
        </w:rPr>
      </w:pPr>
      <w:r w:rsidRPr="005B4C1F">
        <w:rPr>
          <w:rFonts w:ascii="Times New Roman" w:hAnsi="Times New Roman" w:cs="Times New Roman"/>
          <w:color w:val="000000" w:themeColor="text1"/>
          <w:sz w:val="24"/>
          <w:szCs w:val="24"/>
        </w:rPr>
        <w:t xml:space="preserve">Atbilstoši </w:t>
      </w:r>
      <w:r w:rsidR="00064B10">
        <w:rPr>
          <w:rFonts w:ascii="Times New Roman" w:hAnsi="Times New Roman" w:cs="Times New Roman"/>
          <w:color w:val="000000" w:themeColor="text1"/>
          <w:sz w:val="24"/>
          <w:szCs w:val="24"/>
        </w:rPr>
        <w:t xml:space="preserve">LB </w:t>
      </w:r>
      <w:r w:rsidRPr="005B4C1F">
        <w:rPr>
          <w:rFonts w:ascii="Times New Roman" w:hAnsi="Times New Roman" w:cs="Times New Roman"/>
          <w:color w:val="000000" w:themeColor="text1"/>
          <w:sz w:val="24"/>
          <w:szCs w:val="24"/>
        </w:rPr>
        <w:t>sniegtajiem datiem, 2022.</w:t>
      </w:r>
      <w:r>
        <w:rPr>
          <w:rFonts w:ascii="Times New Roman" w:hAnsi="Times New Roman" w:cs="Times New Roman"/>
          <w:color w:val="000000" w:themeColor="text1"/>
          <w:sz w:val="24"/>
          <w:szCs w:val="24"/>
        </w:rPr>
        <w:t> </w:t>
      </w:r>
      <w:r w:rsidRPr="005B4C1F">
        <w:rPr>
          <w:rFonts w:ascii="Times New Roman" w:hAnsi="Times New Roman" w:cs="Times New Roman"/>
          <w:color w:val="000000" w:themeColor="text1"/>
          <w:sz w:val="24"/>
          <w:szCs w:val="24"/>
        </w:rPr>
        <w:t xml:space="preserve">gadā </w:t>
      </w:r>
      <w:r w:rsidR="00E36669">
        <w:rPr>
          <w:rFonts w:ascii="Times New Roman" w:hAnsi="Times New Roman" w:cs="Times New Roman"/>
          <w:color w:val="000000" w:themeColor="text1"/>
          <w:sz w:val="24"/>
          <w:szCs w:val="24"/>
        </w:rPr>
        <w:t>kopumā</w:t>
      </w:r>
      <w:r w:rsidRPr="005B4C1F">
        <w:rPr>
          <w:rFonts w:ascii="Times New Roman" w:hAnsi="Times New Roman" w:cs="Times New Roman"/>
          <w:color w:val="000000" w:themeColor="text1"/>
          <w:sz w:val="24"/>
          <w:szCs w:val="24"/>
        </w:rPr>
        <w:t xml:space="preserve"> bankomātos </w:t>
      </w:r>
      <w:r w:rsidR="00BB510B">
        <w:rPr>
          <w:rFonts w:ascii="Times New Roman" w:hAnsi="Times New Roman" w:cs="Times New Roman"/>
          <w:color w:val="000000" w:themeColor="text1"/>
          <w:sz w:val="24"/>
          <w:szCs w:val="24"/>
        </w:rPr>
        <w:t xml:space="preserve">iemaksāta </w:t>
      </w:r>
      <w:r w:rsidRPr="005B4C1F">
        <w:rPr>
          <w:rFonts w:ascii="Times New Roman" w:hAnsi="Times New Roman" w:cs="Times New Roman"/>
          <w:color w:val="000000" w:themeColor="text1"/>
          <w:sz w:val="24"/>
          <w:szCs w:val="24"/>
        </w:rPr>
        <w:t>skaidr</w:t>
      </w:r>
      <w:r w:rsidR="00BB510B">
        <w:rPr>
          <w:rFonts w:ascii="Times New Roman" w:hAnsi="Times New Roman" w:cs="Times New Roman"/>
          <w:color w:val="000000" w:themeColor="text1"/>
          <w:sz w:val="24"/>
          <w:szCs w:val="24"/>
        </w:rPr>
        <w:t>a</w:t>
      </w:r>
      <w:r w:rsidRPr="005B4C1F">
        <w:rPr>
          <w:rFonts w:ascii="Times New Roman" w:hAnsi="Times New Roman" w:cs="Times New Roman"/>
          <w:color w:val="000000" w:themeColor="text1"/>
          <w:sz w:val="24"/>
          <w:szCs w:val="24"/>
        </w:rPr>
        <w:t xml:space="preserve"> naud</w:t>
      </w:r>
      <w:r w:rsidR="00BB510B">
        <w:rPr>
          <w:rFonts w:ascii="Times New Roman" w:hAnsi="Times New Roman" w:cs="Times New Roman"/>
          <w:color w:val="000000" w:themeColor="text1"/>
          <w:sz w:val="24"/>
          <w:szCs w:val="24"/>
        </w:rPr>
        <w:t>a</w:t>
      </w:r>
      <w:r w:rsidRPr="005B4C1F">
        <w:rPr>
          <w:rFonts w:ascii="Times New Roman" w:hAnsi="Times New Roman" w:cs="Times New Roman"/>
          <w:color w:val="000000" w:themeColor="text1"/>
          <w:sz w:val="24"/>
          <w:szCs w:val="24"/>
        </w:rPr>
        <w:t xml:space="preserve"> </w:t>
      </w:r>
      <w:r w:rsidRPr="005B4C1F">
        <w:rPr>
          <w:rFonts w:ascii="Times New Roman" w:hAnsi="Times New Roman" w:cs="Times New Roman"/>
          <w:b/>
          <w:bCs/>
          <w:color w:val="000000" w:themeColor="text1"/>
          <w:sz w:val="24"/>
          <w:szCs w:val="24"/>
        </w:rPr>
        <w:t>2,4</w:t>
      </w:r>
      <w:r w:rsidR="00515BCD">
        <w:rPr>
          <w:rFonts w:ascii="Times New Roman" w:hAnsi="Times New Roman" w:cs="Times New Roman"/>
          <w:b/>
          <w:bCs/>
          <w:color w:val="000000" w:themeColor="text1"/>
          <w:sz w:val="24"/>
          <w:szCs w:val="24"/>
        </w:rPr>
        <w:t> </w:t>
      </w:r>
      <w:r w:rsidRPr="005B4C1F">
        <w:rPr>
          <w:rFonts w:ascii="Times New Roman" w:hAnsi="Times New Roman" w:cs="Times New Roman"/>
          <w:b/>
          <w:bCs/>
          <w:color w:val="000000" w:themeColor="text1"/>
          <w:sz w:val="24"/>
          <w:szCs w:val="24"/>
        </w:rPr>
        <w:t>m</w:t>
      </w:r>
      <w:r w:rsidR="00C2315A">
        <w:rPr>
          <w:rFonts w:ascii="Times New Roman" w:hAnsi="Times New Roman" w:cs="Times New Roman"/>
          <w:b/>
          <w:bCs/>
          <w:color w:val="000000" w:themeColor="text1"/>
          <w:sz w:val="24"/>
          <w:szCs w:val="24"/>
        </w:rPr>
        <w:t>i</w:t>
      </w:r>
      <w:r w:rsidRPr="005B4C1F">
        <w:rPr>
          <w:rFonts w:ascii="Times New Roman" w:hAnsi="Times New Roman" w:cs="Times New Roman"/>
          <w:b/>
          <w:bCs/>
          <w:color w:val="000000" w:themeColor="text1"/>
          <w:sz w:val="24"/>
          <w:szCs w:val="24"/>
        </w:rPr>
        <w:t>lj</w:t>
      </w:r>
      <w:r w:rsidR="00C2315A">
        <w:rPr>
          <w:rFonts w:ascii="Times New Roman" w:hAnsi="Times New Roman" w:cs="Times New Roman"/>
          <w:b/>
          <w:bCs/>
          <w:color w:val="000000" w:themeColor="text1"/>
          <w:sz w:val="24"/>
          <w:szCs w:val="24"/>
        </w:rPr>
        <w:t>a</w:t>
      </w:r>
      <w:r w:rsidRPr="005B4C1F">
        <w:rPr>
          <w:rFonts w:ascii="Times New Roman" w:hAnsi="Times New Roman" w:cs="Times New Roman"/>
          <w:b/>
          <w:bCs/>
          <w:color w:val="000000" w:themeColor="text1"/>
          <w:sz w:val="24"/>
          <w:szCs w:val="24"/>
        </w:rPr>
        <w:t>rd</w:t>
      </w:r>
      <w:r w:rsidR="00C2315A">
        <w:rPr>
          <w:rFonts w:ascii="Times New Roman" w:hAnsi="Times New Roman" w:cs="Times New Roman"/>
          <w:b/>
          <w:bCs/>
          <w:color w:val="000000" w:themeColor="text1"/>
          <w:sz w:val="24"/>
          <w:szCs w:val="24"/>
        </w:rPr>
        <w:t>u</w:t>
      </w:r>
      <w:r w:rsidRPr="005B4C1F">
        <w:rPr>
          <w:rFonts w:ascii="Times New Roman" w:hAnsi="Times New Roman" w:cs="Times New Roman"/>
          <w:b/>
          <w:bCs/>
          <w:color w:val="000000" w:themeColor="text1"/>
          <w:sz w:val="24"/>
          <w:szCs w:val="24"/>
        </w:rPr>
        <w:t xml:space="preserve"> </w:t>
      </w:r>
      <w:r w:rsidRPr="00515BCD">
        <w:rPr>
          <w:rFonts w:ascii="Times New Roman" w:hAnsi="Times New Roman" w:cs="Times New Roman"/>
          <w:b/>
          <w:bCs/>
          <w:i/>
          <w:iCs/>
          <w:color w:val="000000" w:themeColor="text1"/>
          <w:sz w:val="24"/>
          <w:szCs w:val="24"/>
        </w:rPr>
        <w:t>euro</w:t>
      </w:r>
      <w:r w:rsidRPr="005B4C1F">
        <w:rPr>
          <w:rFonts w:ascii="Times New Roman" w:hAnsi="Times New Roman" w:cs="Times New Roman"/>
          <w:color w:val="000000" w:themeColor="text1"/>
          <w:sz w:val="24"/>
          <w:szCs w:val="24"/>
        </w:rPr>
        <w:t xml:space="preserve"> apmērā</w:t>
      </w:r>
      <w:r w:rsidR="00BB510B">
        <w:rPr>
          <w:rFonts w:ascii="Times New Roman" w:hAnsi="Times New Roman" w:cs="Times New Roman"/>
          <w:color w:val="000000" w:themeColor="text1"/>
          <w:sz w:val="24"/>
          <w:szCs w:val="24"/>
        </w:rPr>
        <w:t>. M</w:t>
      </w:r>
      <w:r w:rsidRPr="005B4C1F">
        <w:rPr>
          <w:rFonts w:ascii="Times New Roman" w:hAnsi="Times New Roman" w:cs="Times New Roman"/>
          <w:color w:val="000000" w:themeColor="text1"/>
          <w:sz w:val="24"/>
          <w:szCs w:val="24"/>
        </w:rPr>
        <w:t xml:space="preserve">azumtirgotāji ir iemaksājuši inkasācijas kompānijās </w:t>
      </w:r>
      <w:r w:rsidRPr="005B4C1F">
        <w:rPr>
          <w:rFonts w:ascii="Times New Roman" w:hAnsi="Times New Roman" w:cs="Times New Roman"/>
          <w:b/>
          <w:bCs/>
          <w:color w:val="000000" w:themeColor="text1"/>
          <w:sz w:val="24"/>
          <w:szCs w:val="24"/>
        </w:rPr>
        <w:t>3,9</w:t>
      </w:r>
      <w:r w:rsidR="00515BCD">
        <w:rPr>
          <w:rFonts w:ascii="Times New Roman" w:hAnsi="Times New Roman" w:cs="Times New Roman"/>
          <w:b/>
          <w:bCs/>
          <w:color w:val="000000" w:themeColor="text1"/>
          <w:sz w:val="24"/>
          <w:szCs w:val="24"/>
        </w:rPr>
        <w:t> </w:t>
      </w:r>
      <w:r w:rsidRPr="005B4C1F">
        <w:rPr>
          <w:rFonts w:ascii="Times New Roman" w:hAnsi="Times New Roman" w:cs="Times New Roman"/>
          <w:b/>
          <w:bCs/>
          <w:color w:val="000000" w:themeColor="text1"/>
          <w:sz w:val="24"/>
          <w:szCs w:val="24"/>
        </w:rPr>
        <w:t>m</w:t>
      </w:r>
      <w:r w:rsidR="00C2315A">
        <w:rPr>
          <w:rFonts w:ascii="Times New Roman" w:hAnsi="Times New Roman" w:cs="Times New Roman"/>
          <w:b/>
          <w:bCs/>
          <w:color w:val="000000" w:themeColor="text1"/>
          <w:sz w:val="24"/>
          <w:szCs w:val="24"/>
        </w:rPr>
        <w:t>i</w:t>
      </w:r>
      <w:r w:rsidRPr="005B4C1F">
        <w:rPr>
          <w:rFonts w:ascii="Times New Roman" w:hAnsi="Times New Roman" w:cs="Times New Roman"/>
          <w:b/>
          <w:bCs/>
          <w:color w:val="000000" w:themeColor="text1"/>
          <w:sz w:val="24"/>
          <w:szCs w:val="24"/>
        </w:rPr>
        <w:t>lj</w:t>
      </w:r>
      <w:r w:rsidR="00C2315A">
        <w:rPr>
          <w:rFonts w:ascii="Times New Roman" w:hAnsi="Times New Roman" w:cs="Times New Roman"/>
          <w:b/>
          <w:bCs/>
          <w:color w:val="000000" w:themeColor="text1"/>
          <w:sz w:val="24"/>
          <w:szCs w:val="24"/>
        </w:rPr>
        <w:t>a</w:t>
      </w:r>
      <w:r w:rsidRPr="005B4C1F">
        <w:rPr>
          <w:rFonts w:ascii="Times New Roman" w:hAnsi="Times New Roman" w:cs="Times New Roman"/>
          <w:b/>
          <w:bCs/>
          <w:color w:val="000000" w:themeColor="text1"/>
          <w:sz w:val="24"/>
          <w:szCs w:val="24"/>
        </w:rPr>
        <w:t>rd</w:t>
      </w:r>
      <w:r w:rsidR="00C2315A">
        <w:rPr>
          <w:rFonts w:ascii="Times New Roman" w:hAnsi="Times New Roman" w:cs="Times New Roman"/>
          <w:b/>
          <w:bCs/>
          <w:color w:val="000000" w:themeColor="text1"/>
          <w:sz w:val="24"/>
          <w:szCs w:val="24"/>
        </w:rPr>
        <w:t>us</w:t>
      </w:r>
      <w:r w:rsidRPr="005B4C1F">
        <w:rPr>
          <w:rFonts w:ascii="Times New Roman" w:hAnsi="Times New Roman" w:cs="Times New Roman"/>
          <w:b/>
          <w:bCs/>
          <w:color w:val="000000" w:themeColor="text1"/>
          <w:sz w:val="24"/>
          <w:szCs w:val="24"/>
        </w:rPr>
        <w:t xml:space="preserve"> </w:t>
      </w:r>
      <w:r w:rsidRPr="0053423D">
        <w:rPr>
          <w:rFonts w:ascii="Times New Roman" w:hAnsi="Times New Roman" w:cs="Times New Roman"/>
          <w:b/>
          <w:bCs/>
          <w:i/>
          <w:iCs/>
          <w:color w:val="000000" w:themeColor="text1"/>
          <w:sz w:val="24"/>
          <w:szCs w:val="24"/>
        </w:rPr>
        <w:t>euro</w:t>
      </w:r>
      <w:r w:rsidRPr="005B4C1F">
        <w:rPr>
          <w:rFonts w:ascii="Times New Roman" w:hAnsi="Times New Roman" w:cs="Times New Roman"/>
          <w:color w:val="000000" w:themeColor="text1"/>
          <w:sz w:val="24"/>
          <w:szCs w:val="24"/>
        </w:rPr>
        <w:t>, kas kopā veido 6,3</w:t>
      </w:r>
      <w:r w:rsidR="00515BCD">
        <w:rPr>
          <w:rFonts w:ascii="Times New Roman" w:hAnsi="Times New Roman" w:cs="Times New Roman"/>
          <w:b/>
          <w:bCs/>
          <w:color w:val="000000" w:themeColor="text1"/>
          <w:sz w:val="24"/>
          <w:szCs w:val="24"/>
        </w:rPr>
        <w:t> </w:t>
      </w:r>
      <w:r w:rsidRPr="005B4C1F">
        <w:rPr>
          <w:rFonts w:ascii="Times New Roman" w:hAnsi="Times New Roman" w:cs="Times New Roman"/>
          <w:color w:val="000000" w:themeColor="text1"/>
          <w:sz w:val="24"/>
          <w:szCs w:val="24"/>
        </w:rPr>
        <w:t>m</w:t>
      </w:r>
      <w:r w:rsidR="00C2315A">
        <w:rPr>
          <w:rFonts w:ascii="Times New Roman" w:hAnsi="Times New Roman" w:cs="Times New Roman"/>
          <w:color w:val="000000" w:themeColor="text1"/>
          <w:sz w:val="24"/>
          <w:szCs w:val="24"/>
        </w:rPr>
        <w:t>i</w:t>
      </w:r>
      <w:r w:rsidRPr="005B4C1F">
        <w:rPr>
          <w:rFonts w:ascii="Times New Roman" w:hAnsi="Times New Roman" w:cs="Times New Roman"/>
          <w:color w:val="000000" w:themeColor="text1"/>
          <w:sz w:val="24"/>
          <w:szCs w:val="24"/>
        </w:rPr>
        <w:t>lj</w:t>
      </w:r>
      <w:r w:rsidR="00C2315A">
        <w:rPr>
          <w:rFonts w:ascii="Times New Roman" w:hAnsi="Times New Roman" w:cs="Times New Roman"/>
          <w:color w:val="000000" w:themeColor="text1"/>
          <w:sz w:val="24"/>
          <w:szCs w:val="24"/>
        </w:rPr>
        <w:t>a</w:t>
      </w:r>
      <w:r w:rsidRPr="005B4C1F">
        <w:rPr>
          <w:rFonts w:ascii="Times New Roman" w:hAnsi="Times New Roman" w:cs="Times New Roman"/>
          <w:color w:val="000000" w:themeColor="text1"/>
          <w:sz w:val="24"/>
          <w:szCs w:val="24"/>
        </w:rPr>
        <w:t>rd</w:t>
      </w:r>
      <w:r w:rsidR="00C2315A">
        <w:rPr>
          <w:rFonts w:ascii="Times New Roman" w:hAnsi="Times New Roman" w:cs="Times New Roman"/>
          <w:color w:val="000000" w:themeColor="text1"/>
          <w:sz w:val="24"/>
          <w:szCs w:val="24"/>
        </w:rPr>
        <w:t>us</w:t>
      </w:r>
      <w:r w:rsidRPr="005B4C1F">
        <w:rPr>
          <w:rFonts w:ascii="Times New Roman" w:hAnsi="Times New Roman" w:cs="Times New Roman"/>
          <w:color w:val="000000" w:themeColor="text1"/>
          <w:sz w:val="24"/>
          <w:szCs w:val="24"/>
        </w:rPr>
        <w:t xml:space="preserve"> </w:t>
      </w:r>
      <w:r w:rsidRPr="0053423D">
        <w:rPr>
          <w:rFonts w:ascii="Times New Roman" w:hAnsi="Times New Roman" w:cs="Times New Roman"/>
          <w:i/>
          <w:iCs/>
          <w:color w:val="000000" w:themeColor="text1"/>
          <w:sz w:val="24"/>
          <w:szCs w:val="24"/>
        </w:rPr>
        <w:t>euro</w:t>
      </w:r>
      <w:r w:rsidRPr="005B4C1F">
        <w:rPr>
          <w:rFonts w:ascii="Times New Roman" w:hAnsi="Times New Roman" w:cs="Times New Roman"/>
          <w:color w:val="000000" w:themeColor="text1"/>
          <w:sz w:val="24"/>
          <w:szCs w:val="24"/>
        </w:rPr>
        <w:t xml:space="preserve"> jeb </w:t>
      </w:r>
      <w:r w:rsidRPr="005B4C1F">
        <w:rPr>
          <w:rFonts w:ascii="Times New Roman" w:hAnsi="Times New Roman" w:cs="Times New Roman"/>
          <w:b/>
          <w:bCs/>
          <w:color w:val="000000" w:themeColor="text1"/>
          <w:sz w:val="24"/>
          <w:szCs w:val="24"/>
        </w:rPr>
        <w:t>16,2</w:t>
      </w:r>
      <w:r>
        <w:rPr>
          <w:rFonts w:ascii="Times New Roman" w:hAnsi="Times New Roman" w:cs="Times New Roman"/>
          <w:b/>
          <w:bCs/>
          <w:color w:val="000000" w:themeColor="text1"/>
          <w:sz w:val="24"/>
          <w:szCs w:val="24"/>
        </w:rPr>
        <w:t> </w:t>
      </w:r>
      <w:r w:rsidRPr="005B4C1F">
        <w:rPr>
          <w:rFonts w:ascii="Times New Roman" w:hAnsi="Times New Roman" w:cs="Times New Roman"/>
          <w:b/>
          <w:bCs/>
          <w:color w:val="000000" w:themeColor="text1"/>
          <w:sz w:val="24"/>
          <w:szCs w:val="24"/>
        </w:rPr>
        <w:t>%</w:t>
      </w:r>
      <w:r w:rsidRPr="005B4C1F">
        <w:rPr>
          <w:rFonts w:ascii="Times New Roman" w:hAnsi="Times New Roman" w:cs="Times New Roman"/>
          <w:color w:val="000000" w:themeColor="text1"/>
          <w:sz w:val="24"/>
          <w:szCs w:val="24"/>
        </w:rPr>
        <w:t xml:space="preserve"> no IKP. Jāatzīmē, ka pastāv arī objektīvi iemesli, kāpēc iemaksā skaidru naudu bankomātos, un ne vienmēr tas liecina par to, ka nauda ir </w:t>
      </w:r>
      <w:r w:rsidR="00F21C54">
        <w:rPr>
          <w:rFonts w:ascii="Times New Roman" w:hAnsi="Times New Roman" w:cs="Times New Roman"/>
          <w:color w:val="000000" w:themeColor="text1"/>
          <w:sz w:val="24"/>
          <w:szCs w:val="24"/>
        </w:rPr>
        <w:t>iegūta</w:t>
      </w:r>
      <w:r w:rsidRPr="005B4C1F">
        <w:rPr>
          <w:rFonts w:ascii="Times New Roman" w:hAnsi="Times New Roman" w:cs="Times New Roman"/>
          <w:color w:val="000000" w:themeColor="text1"/>
          <w:sz w:val="24"/>
          <w:szCs w:val="24"/>
        </w:rPr>
        <w:t xml:space="preserve"> no ēnu ekonomikas aktivitātēm. Arī mazumtirdzniecībā ne visa skaidr</w:t>
      </w:r>
      <w:r w:rsidR="000C3FD4">
        <w:rPr>
          <w:rFonts w:ascii="Times New Roman" w:hAnsi="Times New Roman" w:cs="Times New Roman"/>
          <w:color w:val="000000" w:themeColor="text1"/>
          <w:sz w:val="24"/>
          <w:szCs w:val="24"/>
        </w:rPr>
        <w:t>a</w:t>
      </w:r>
      <w:r w:rsidRPr="005B4C1F">
        <w:rPr>
          <w:rFonts w:ascii="Times New Roman" w:hAnsi="Times New Roman" w:cs="Times New Roman"/>
          <w:color w:val="000000" w:themeColor="text1"/>
          <w:sz w:val="24"/>
          <w:szCs w:val="24"/>
        </w:rPr>
        <w:t xml:space="preserve"> nauda tiek tālāk nodota inkasācijas uzņēmumiem, daļa no tām tiek atpakaļ izdota klientiem, kā arī par to tiek veikti norēķini ar piegādātājiem. Vienlaikus, arī šis skaidras naudas plūsmas rādītājs var būt vērtēts kā viena no ēnu ekonomikas tendenču raksturojošām pazīmēm.</w:t>
      </w:r>
    </w:p>
    <w:p w14:paraId="02B10651" w14:textId="66FDA229" w:rsidR="00B1011D" w:rsidRPr="00B1011D" w:rsidRDefault="009E3BF6" w:rsidP="00FF0C52">
      <w:pPr>
        <w:spacing w:before="60" w:after="60"/>
        <w:ind w:firstLine="720"/>
        <w:contextualSpacing/>
        <w:jc w:val="both"/>
        <w:rPr>
          <w:rFonts w:ascii="Times New Roman" w:eastAsia="Calibri" w:hAnsi="Times New Roman" w:cs="Times New Roman"/>
          <w:color w:val="000000"/>
          <w:sz w:val="24"/>
        </w:rPr>
      </w:pPr>
      <w:r>
        <w:rPr>
          <w:rFonts w:ascii="Times New Roman" w:eastAsia="Calibri" w:hAnsi="Times New Roman" w:cs="Times New Roman"/>
          <w:noProof/>
          <w:color w:val="000000"/>
          <w:sz w:val="24"/>
        </w:rPr>
        <w:lastRenderedPageBreak/>
        <mc:AlternateContent>
          <mc:Choice Requires="wpg">
            <w:drawing>
              <wp:anchor distT="0" distB="0" distL="114300" distR="114300" simplePos="0" relativeHeight="251665408" behindDoc="0" locked="0" layoutInCell="1" allowOverlap="1" wp14:anchorId="30C48209" wp14:editId="099175D4">
                <wp:simplePos x="0" y="0"/>
                <wp:positionH relativeFrom="column">
                  <wp:posOffset>3810</wp:posOffset>
                </wp:positionH>
                <wp:positionV relativeFrom="paragraph">
                  <wp:posOffset>22415</wp:posOffset>
                </wp:positionV>
                <wp:extent cx="2417445" cy="2291715"/>
                <wp:effectExtent l="0" t="0" r="1905" b="0"/>
                <wp:wrapSquare wrapText="bothSides"/>
                <wp:docPr id="600508119" name="Group 2"/>
                <wp:cNvGraphicFramePr/>
                <a:graphic xmlns:a="http://schemas.openxmlformats.org/drawingml/2006/main">
                  <a:graphicData uri="http://schemas.microsoft.com/office/word/2010/wordprocessingGroup">
                    <wpg:wgp>
                      <wpg:cNvGrpSpPr/>
                      <wpg:grpSpPr>
                        <a:xfrm>
                          <a:off x="0" y="0"/>
                          <a:ext cx="2417445" cy="2291715"/>
                          <a:chOff x="0" y="0"/>
                          <a:chExt cx="2417445" cy="2291859"/>
                        </a:xfrm>
                      </wpg:grpSpPr>
                      <pic:pic xmlns:pic="http://schemas.openxmlformats.org/drawingml/2006/picture">
                        <pic:nvPicPr>
                          <pic:cNvPr id="1725196448" name="Picture 1" descr="A blue and yellow pie chart&#10;&#10;Description automatically generated"/>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417445" cy="2291715"/>
                          </a:xfrm>
                          <a:prstGeom prst="rect">
                            <a:avLst/>
                          </a:prstGeom>
                        </pic:spPr>
                      </pic:pic>
                      <wps:wsp>
                        <wps:cNvPr id="1649018467" name="Text Box 1"/>
                        <wps:cNvSpPr txBox="1"/>
                        <wps:spPr>
                          <a:xfrm>
                            <a:off x="0" y="2089929"/>
                            <a:ext cx="953135" cy="201930"/>
                          </a:xfrm>
                          <a:prstGeom prst="rect">
                            <a:avLst/>
                          </a:prstGeom>
                          <a:noFill/>
                          <a:ln w="6350">
                            <a:noFill/>
                          </a:ln>
                        </wps:spPr>
                        <wps:txbx>
                          <w:txbxContent>
                            <w:p w14:paraId="6D7B9436" w14:textId="77777777" w:rsidR="009E3BF6" w:rsidRPr="00124FFC" w:rsidRDefault="009E3BF6" w:rsidP="009E3BF6">
                              <w:pPr>
                                <w:rPr>
                                  <w:rFonts w:ascii="Times New Roman" w:hAnsi="Times New Roman" w:cs="Times New Roman"/>
                                  <w:color w:val="808080" w:themeColor="background1" w:themeShade="80"/>
                                  <w:sz w:val="14"/>
                                  <w:szCs w:val="14"/>
                                </w:rPr>
                              </w:pPr>
                              <w:r w:rsidRPr="00124FFC">
                                <w:rPr>
                                  <w:rFonts w:ascii="Times New Roman" w:hAnsi="Times New Roman" w:cs="Times New Roman"/>
                                  <w:color w:val="808080" w:themeColor="background1" w:themeShade="80"/>
                                  <w:sz w:val="14"/>
                                  <w:szCs w:val="14"/>
                                </w:rPr>
                                <w:t>Dati: "Latvijas Fakti"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0C48209" id="Group 2" o:spid="_x0000_s1026" style="position:absolute;left:0;text-align:left;margin-left:.3pt;margin-top:1.75pt;width:190.35pt;height:180.45pt;z-index:251665408" coordsize="24174,22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 and yellow pie chart&#10;&#10;Description automatically generated" style="position:absolute;width:24174;height:2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">
                  <v:imagedata r:id="rId26" o:title="A blue and yellow pie chart&#10;&#10;Description automatically generated"/>
                </v:shape>
                <v:shapetype id="_x0000_t202" coordsize="21600,21600" o:spt="202" path="m,l,21600r21600,l21600,xe">
                  <v:stroke joinstyle="miter"/>
                  <v:path gradientshapeok="t" o:connecttype="rect"/>
                </v:shapetype>
                <v:shape id="Text Box 1" o:spid="_x0000_s1028" type="#_x0000_t202" style="position:absolute;top:20899;width:9531;height:20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" filled="f" stroked="f" strokeweight=".5pt">
                  <v:textbox>
                    <w:txbxContent>
                      <w:p w14:paraId="6D7B9436" w14:textId="77777777" w:rsidR="009E3BF6" w:rsidRPr="00124FFC" w:rsidRDefault="009E3BF6" w:rsidP="009E3BF6">
                        <w:pPr>
                          <w:rPr>
                            <w:rFonts w:ascii="Times New Roman" w:hAnsi="Times New Roman" w:cs="Times New Roman"/>
                            <w:color w:val="808080" w:themeColor="background1" w:themeShade="80"/>
                            <w:sz w:val="14"/>
                            <w:szCs w:val="14"/>
                          </w:rPr>
                        </w:pPr>
                        <w:r w:rsidRPr="00124FFC">
                          <w:rPr>
                            <w:rFonts w:ascii="Times New Roman" w:hAnsi="Times New Roman" w:cs="Times New Roman"/>
                            <w:color w:val="808080" w:themeColor="background1" w:themeShade="80"/>
                            <w:sz w:val="14"/>
                            <w:szCs w:val="14"/>
                          </w:rPr>
                          <w:t>Dati: "Latvijas Fakti"</w:t>
                        </w:r>
                      </w:p>
                    </w:txbxContent>
                  </v:textbox>
                </v:shape>
                <w10:wrap type="square"/>
              </v:group>
            </w:pict>
          </mc:Fallback>
        </mc:AlternateContent>
      </w:r>
      <w:r w:rsidR="00124FFC" w:rsidRPr="00124FFC">
        <w:rPr>
          <w:rFonts w:ascii="Times New Roman" w:eastAsia="Calibri" w:hAnsi="Times New Roman" w:cs="Times New Roman"/>
          <w:color w:val="000000"/>
          <w:sz w:val="24"/>
        </w:rPr>
        <w:t xml:space="preserve"> </w:t>
      </w:r>
      <w:r w:rsidR="00B1011D" w:rsidRPr="00B1011D">
        <w:rPr>
          <w:rFonts w:ascii="Times New Roman" w:eastAsia="Calibri" w:hAnsi="Times New Roman" w:cs="Times New Roman"/>
          <w:color w:val="000000"/>
          <w:sz w:val="24"/>
        </w:rPr>
        <w:t xml:space="preserve">Latvijas maksājumu pakalpojumu sniedzēji (kredītiestādes, elektroniskās naudas iestādes, maksājumu iestādes, krājaizdevu sabiedrības, Latvijas Banka un Valsts kase) </w:t>
      </w:r>
      <w:r w:rsidR="00B1011D" w:rsidRPr="00B1011D">
        <w:rPr>
          <w:rFonts w:ascii="Times New Roman" w:eastAsia="Calibri" w:hAnsi="Times New Roman" w:cs="Times New Roman"/>
          <w:b/>
          <w:bCs/>
          <w:color w:val="000000"/>
          <w:sz w:val="24"/>
        </w:rPr>
        <w:t xml:space="preserve">2023.gada 1.pusgadā veica 394,2 milj. klientu bezskaidrās naudas maksājumu 150,7 mljrd. </w:t>
      </w:r>
      <w:r w:rsidR="00B1011D" w:rsidRPr="00124FFC">
        <w:rPr>
          <w:rFonts w:ascii="Times New Roman" w:eastAsia="Calibri" w:hAnsi="Times New Roman" w:cs="Times New Roman"/>
          <w:b/>
          <w:bCs/>
          <w:i/>
          <w:iCs/>
          <w:color w:val="000000"/>
          <w:sz w:val="24"/>
        </w:rPr>
        <w:t>euro</w:t>
      </w:r>
      <w:r w:rsidR="00B1011D" w:rsidRPr="00B1011D">
        <w:rPr>
          <w:rFonts w:ascii="Times New Roman" w:eastAsia="Calibri" w:hAnsi="Times New Roman" w:cs="Times New Roman"/>
          <w:color w:val="000000"/>
          <w:sz w:val="24"/>
        </w:rPr>
        <w:t xml:space="preserve"> kopapjomā. Salīdzinājumā ar 2022.gada 1.pusgadu kopējais klientu </w:t>
      </w:r>
      <w:r w:rsidR="00B1011D" w:rsidRPr="00B1011D">
        <w:rPr>
          <w:rFonts w:ascii="Times New Roman" w:eastAsia="Calibri" w:hAnsi="Times New Roman" w:cs="Times New Roman"/>
          <w:b/>
          <w:bCs/>
          <w:color w:val="000000"/>
          <w:sz w:val="24"/>
        </w:rPr>
        <w:t>bezskaidrās naudas maksājumu skaits pieauga par 10</w:t>
      </w:r>
      <w:r w:rsidR="00124FFC">
        <w:rPr>
          <w:rFonts w:ascii="Times New Roman" w:eastAsia="Calibri" w:hAnsi="Times New Roman" w:cs="Times New Roman"/>
          <w:b/>
          <w:bCs/>
          <w:color w:val="000000"/>
          <w:sz w:val="24"/>
        </w:rPr>
        <w:t> </w:t>
      </w:r>
      <w:r w:rsidR="00B1011D" w:rsidRPr="00B1011D">
        <w:rPr>
          <w:rFonts w:ascii="Times New Roman" w:eastAsia="Calibri" w:hAnsi="Times New Roman" w:cs="Times New Roman"/>
          <w:b/>
          <w:bCs/>
          <w:color w:val="000000"/>
          <w:sz w:val="24"/>
        </w:rPr>
        <w:t>%</w:t>
      </w:r>
      <w:r w:rsidR="00B1011D" w:rsidRPr="00B1011D">
        <w:rPr>
          <w:rFonts w:ascii="Times New Roman" w:eastAsia="Calibri" w:hAnsi="Times New Roman" w:cs="Times New Roman"/>
          <w:color w:val="000000"/>
          <w:sz w:val="24"/>
        </w:rPr>
        <w:t xml:space="preserve">, savukārt maksājumu </w:t>
      </w:r>
      <w:r w:rsidR="00B1011D" w:rsidRPr="00B1011D">
        <w:rPr>
          <w:rFonts w:ascii="Times New Roman" w:eastAsia="Calibri" w:hAnsi="Times New Roman" w:cs="Times New Roman"/>
          <w:b/>
          <w:bCs/>
          <w:color w:val="000000"/>
          <w:sz w:val="24"/>
        </w:rPr>
        <w:t>kopapjoms</w:t>
      </w:r>
      <w:r w:rsidR="00B1011D" w:rsidRPr="00B1011D">
        <w:rPr>
          <w:rFonts w:ascii="Times New Roman" w:eastAsia="Calibri" w:hAnsi="Times New Roman" w:cs="Times New Roman"/>
          <w:color w:val="000000"/>
          <w:sz w:val="24"/>
        </w:rPr>
        <w:t xml:space="preserve"> – par </w:t>
      </w:r>
      <w:r w:rsidR="00B1011D" w:rsidRPr="00B1011D">
        <w:rPr>
          <w:rFonts w:ascii="Times New Roman" w:eastAsia="Calibri" w:hAnsi="Times New Roman" w:cs="Times New Roman"/>
          <w:b/>
          <w:bCs/>
          <w:color w:val="000000"/>
          <w:sz w:val="24"/>
        </w:rPr>
        <w:t>26</w:t>
      </w:r>
      <w:r w:rsidR="00B338DC">
        <w:rPr>
          <w:rFonts w:ascii="Times New Roman" w:eastAsia="Calibri" w:hAnsi="Times New Roman" w:cs="Times New Roman"/>
          <w:b/>
          <w:bCs/>
          <w:color w:val="000000"/>
          <w:sz w:val="24"/>
        </w:rPr>
        <w:t> </w:t>
      </w:r>
      <w:r w:rsidR="00B1011D" w:rsidRPr="00B1011D">
        <w:rPr>
          <w:rFonts w:ascii="Times New Roman" w:eastAsia="Calibri" w:hAnsi="Times New Roman" w:cs="Times New Roman"/>
          <w:b/>
          <w:bCs/>
          <w:color w:val="000000"/>
          <w:sz w:val="24"/>
        </w:rPr>
        <w:t>%</w:t>
      </w:r>
      <w:r w:rsidR="00B1011D" w:rsidRPr="00B1011D">
        <w:rPr>
          <w:rFonts w:ascii="Times New Roman" w:eastAsia="Calibri" w:hAnsi="Times New Roman" w:cs="Times New Roman"/>
          <w:color w:val="000000"/>
          <w:sz w:val="24"/>
        </w:rPr>
        <w:t>.</w:t>
      </w:r>
      <w:r w:rsidR="00B1011D">
        <w:rPr>
          <w:rFonts w:ascii="Times New Roman" w:eastAsia="Calibri" w:hAnsi="Times New Roman" w:cs="Times New Roman"/>
          <w:color w:val="000000"/>
          <w:sz w:val="24"/>
        </w:rPr>
        <w:t xml:space="preserve"> </w:t>
      </w:r>
      <w:r w:rsidR="00B1011D" w:rsidRPr="00B1011D">
        <w:rPr>
          <w:rFonts w:ascii="Times New Roman" w:eastAsia="Calibri" w:hAnsi="Times New Roman" w:cs="Times New Roman"/>
          <w:color w:val="000000"/>
          <w:sz w:val="24"/>
        </w:rPr>
        <w:t>Visbiežāk lietotie klientu bezskaidrās naudas maksājumi bija karšu maksājumi (61,2% no kopējā bezskaidrās naudas maksājumu skaita) un klientu kredīta pārvedumi (36,4% no kopējā bezskaidrās naudas maksājumu skaita).</w:t>
      </w:r>
      <w:r w:rsidR="00B1011D">
        <w:rPr>
          <w:rFonts w:ascii="Times New Roman" w:eastAsia="Calibri" w:hAnsi="Times New Roman" w:cs="Times New Roman"/>
          <w:color w:val="000000"/>
          <w:sz w:val="24"/>
        </w:rPr>
        <w:t xml:space="preserve"> Jāatzīmē, ka </w:t>
      </w:r>
      <w:r w:rsidR="00B1011D" w:rsidRPr="00B1011D">
        <w:rPr>
          <w:rFonts w:ascii="Times New Roman" w:eastAsia="Calibri" w:hAnsi="Times New Roman" w:cs="Times New Roman"/>
          <w:color w:val="000000"/>
          <w:sz w:val="24"/>
        </w:rPr>
        <w:t xml:space="preserve">2023.gada 1.pusgadā veikti </w:t>
      </w:r>
      <w:r w:rsidR="00B1011D" w:rsidRPr="00B1011D">
        <w:rPr>
          <w:rFonts w:ascii="Times New Roman" w:eastAsia="Calibri" w:hAnsi="Times New Roman" w:cs="Times New Roman"/>
          <w:b/>
          <w:bCs/>
          <w:color w:val="000000"/>
          <w:sz w:val="24"/>
        </w:rPr>
        <w:t>24,2</w:t>
      </w:r>
      <w:r w:rsidR="00124FFC">
        <w:rPr>
          <w:rFonts w:ascii="Times New Roman" w:eastAsia="Calibri" w:hAnsi="Times New Roman" w:cs="Times New Roman"/>
          <w:b/>
          <w:bCs/>
          <w:color w:val="000000"/>
          <w:sz w:val="24"/>
        </w:rPr>
        <w:t> </w:t>
      </w:r>
      <w:r w:rsidR="00B1011D" w:rsidRPr="00B1011D">
        <w:rPr>
          <w:rFonts w:ascii="Times New Roman" w:eastAsia="Calibri" w:hAnsi="Times New Roman" w:cs="Times New Roman"/>
          <w:b/>
          <w:bCs/>
          <w:color w:val="000000"/>
          <w:sz w:val="24"/>
        </w:rPr>
        <w:t>milj. zibmaksājumu 6,9</w:t>
      </w:r>
      <w:r w:rsidR="00986B33">
        <w:rPr>
          <w:rFonts w:ascii="Times New Roman" w:eastAsia="Calibri" w:hAnsi="Times New Roman" w:cs="Times New Roman"/>
          <w:b/>
          <w:bCs/>
          <w:color w:val="000000"/>
          <w:sz w:val="24"/>
        </w:rPr>
        <w:t> </w:t>
      </w:r>
      <w:r w:rsidR="00B1011D" w:rsidRPr="00B1011D">
        <w:rPr>
          <w:rFonts w:ascii="Times New Roman" w:eastAsia="Calibri" w:hAnsi="Times New Roman" w:cs="Times New Roman"/>
          <w:b/>
          <w:bCs/>
          <w:color w:val="000000"/>
          <w:sz w:val="24"/>
        </w:rPr>
        <w:t xml:space="preserve">mljrd. </w:t>
      </w:r>
      <w:r w:rsidR="00B1011D" w:rsidRPr="00124FFC">
        <w:rPr>
          <w:rFonts w:ascii="Times New Roman" w:eastAsia="Calibri" w:hAnsi="Times New Roman" w:cs="Times New Roman"/>
          <w:b/>
          <w:bCs/>
          <w:i/>
          <w:iCs/>
          <w:color w:val="000000"/>
          <w:sz w:val="24"/>
        </w:rPr>
        <w:t>euro</w:t>
      </w:r>
      <w:r w:rsidR="00B1011D" w:rsidRPr="00B1011D">
        <w:rPr>
          <w:rFonts w:ascii="Times New Roman" w:eastAsia="Calibri" w:hAnsi="Times New Roman" w:cs="Times New Roman"/>
          <w:b/>
          <w:bCs/>
          <w:color w:val="000000"/>
          <w:sz w:val="24"/>
        </w:rPr>
        <w:t xml:space="preserve"> apjomā</w:t>
      </w:r>
      <w:r w:rsidR="00B1011D" w:rsidRPr="00B1011D">
        <w:rPr>
          <w:rFonts w:ascii="Times New Roman" w:eastAsia="Calibri" w:hAnsi="Times New Roman" w:cs="Times New Roman"/>
          <w:color w:val="000000"/>
          <w:sz w:val="24"/>
        </w:rPr>
        <w:t>.</w:t>
      </w:r>
      <w:r w:rsidR="00B1011D">
        <w:rPr>
          <w:rStyle w:val="FootnoteReference"/>
          <w:rFonts w:ascii="Times New Roman" w:eastAsia="Calibri" w:hAnsi="Times New Roman" w:cs="Times New Roman"/>
          <w:color w:val="000000"/>
          <w:sz w:val="24"/>
        </w:rPr>
        <w:footnoteReference w:id="25"/>
      </w:r>
    </w:p>
    <w:p w14:paraId="0DCC0DDF" w14:textId="3C9FF41C" w:rsidR="003A58E0" w:rsidRDefault="00C2315A" w:rsidP="003A58E0">
      <w:pPr>
        <w:ind w:firstLine="720"/>
        <w:jc w:val="both"/>
        <w:rPr>
          <w:rFonts w:ascii="Times New Roman" w:hAnsi="Times New Roman" w:cs="Times New Roman"/>
          <w:color w:val="000000" w:themeColor="text1"/>
          <w:sz w:val="24"/>
          <w:szCs w:val="24"/>
        </w:rPr>
      </w:pPr>
      <w:r w:rsidRPr="000F62D0">
        <w:rPr>
          <w:rFonts w:ascii="Times New Roman" w:hAnsi="Times New Roman" w:cs="Times New Roman"/>
          <w:color w:val="000000" w:themeColor="text1"/>
          <w:sz w:val="24"/>
          <w:szCs w:val="24"/>
        </w:rPr>
        <w:t xml:space="preserve">Ņemot vērā, ka skaidro naudu </w:t>
      </w:r>
      <w:r w:rsidR="000F62D0" w:rsidRPr="000F62D0">
        <w:rPr>
          <w:rFonts w:ascii="Times New Roman" w:hAnsi="Times New Roman" w:cs="Times New Roman"/>
          <w:color w:val="000000" w:themeColor="text1"/>
          <w:sz w:val="24"/>
          <w:szCs w:val="24"/>
        </w:rPr>
        <w:t xml:space="preserve">kā instrumentu </w:t>
      </w:r>
      <w:r w:rsidRPr="000F62D0">
        <w:rPr>
          <w:rFonts w:ascii="Times New Roman" w:hAnsi="Times New Roman" w:cs="Times New Roman"/>
          <w:color w:val="000000" w:themeColor="text1"/>
          <w:sz w:val="24"/>
          <w:szCs w:val="24"/>
        </w:rPr>
        <w:t>bieži izmanto ēnu ekonomikas mērķtiecīgi dalībnieki, ir nepieciešams veidot sistēmu, ka nelegālās skaidras naudas iegūšana ir komerciāli nepievilcīga. Vienlaikus ir arī jāveicina digitālo maksājumu popularizēšanu</w:t>
      </w:r>
      <w:r w:rsidR="000F62D0" w:rsidRPr="000F62D0">
        <w:rPr>
          <w:rFonts w:ascii="Times New Roman" w:hAnsi="Times New Roman" w:cs="Times New Roman"/>
          <w:color w:val="000000" w:themeColor="text1"/>
          <w:sz w:val="24"/>
          <w:szCs w:val="24"/>
        </w:rPr>
        <w:t>, motivējot sabiedrību kopumā ikdienas darījumos mazāk izmantot skaidro naudu, kas mazinās skaidras naudas izmantošanas pievilcīgumu arī mērķtiecīgiem ēnu ekonomikas dalībniekiem.</w:t>
      </w:r>
      <w:r w:rsidRPr="000F62D0">
        <w:rPr>
          <w:rFonts w:ascii="Times New Roman" w:hAnsi="Times New Roman" w:cs="Times New Roman"/>
          <w:color w:val="000000" w:themeColor="text1"/>
          <w:sz w:val="24"/>
          <w:szCs w:val="24"/>
        </w:rPr>
        <w:t xml:space="preserve"> </w:t>
      </w:r>
      <w:r w:rsidR="003A58E0" w:rsidRPr="000F62D0">
        <w:rPr>
          <w:rFonts w:ascii="Times New Roman" w:hAnsi="Times New Roman" w:cs="Times New Roman"/>
          <w:color w:val="000000" w:themeColor="text1"/>
          <w:sz w:val="24"/>
          <w:szCs w:val="24"/>
        </w:rPr>
        <w:t>Minēto faktu apliecina arī</w:t>
      </w:r>
      <w:r w:rsidR="00482EF0" w:rsidRPr="000F62D0">
        <w:rPr>
          <w:rFonts w:ascii="Times New Roman" w:hAnsi="Times New Roman" w:cs="Times New Roman"/>
          <w:color w:val="000000" w:themeColor="text1"/>
          <w:sz w:val="24"/>
          <w:szCs w:val="24"/>
        </w:rPr>
        <w:t xml:space="preserve"> prof. A.</w:t>
      </w:r>
      <w:r w:rsidR="00A05C50" w:rsidRPr="000F62D0">
        <w:rPr>
          <w:rFonts w:ascii="Times New Roman" w:hAnsi="Times New Roman" w:cs="Times New Roman"/>
          <w:color w:val="000000" w:themeColor="text1"/>
          <w:sz w:val="24"/>
          <w:szCs w:val="24"/>
        </w:rPr>
        <w:t> </w:t>
      </w:r>
      <w:r w:rsidR="00482EF0" w:rsidRPr="000F62D0">
        <w:rPr>
          <w:rFonts w:ascii="Times New Roman" w:hAnsi="Times New Roman" w:cs="Times New Roman"/>
          <w:color w:val="000000" w:themeColor="text1"/>
          <w:sz w:val="24"/>
          <w:szCs w:val="24"/>
        </w:rPr>
        <w:t xml:space="preserve">Saukas </w:t>
      </w:r>
      <w:r w:rsidR="000F62D0" w:rsidRPr="000F62D0">
        <w:rPr>
          <w:rFonts w:ascii="Times New Roman" w:hAnsi="Times New Roman" w:cs="Times New Roman"/>
          <w:color w:val="000000" w:themeColor="text1"/>
          <w:sz w:val="24"/>
          <w:szCs w:val="24"/>
        </w:rPr>
        <w:t xml:space="preserve">vadītajā </w:t>
      </w:r>
      <w:r w:rsidR="00482EF0" w:rsidRPr="000F62D0">
        <w:rPr>
          <w:rFonts w:ascii="Times New Roman" w:hAnsi="Times New Roman" w:cs="Times New Roman"/>
          <w:color w:val="000000" w:themeColor="text1"/>
          <w:sz w:val="24"/>
          <w:szCs w:val="24"/>
        </w:rPr>
        <w:t>pētījumā sniegtā rekomendācija par elektronisko norēķinu sistēmu stimulēšanu un atturēšanu no skaidras naudas maksājumiem, lai samazinātu skaidras naudas apjomu, ko var potenciāli izmantot aplokšņu algu izmaksai skaidrā naudā, piemēram, skaidras naudas norēķinu griesti, tirdzniecības vietu (POS) termināļu pieejamība visās nozarēs, tikai elektronisko maksājumu izmantošana valsts iestādēs, stimuli karšu izmantošanai tirdzniecības vietā</w:t>
      </w:r>
      <w:r w:rsidR="00482EF0" w:rsidRPr="000F62D0">
        <w:rPr>
          <w:rStyle w:val="FootnoteReference"/>
          <w:rFonts w:ascii="Times New Roman" w:hAnsi="Times New Roman" w:cs="Times New Roman"/>
          <w:color w:val="000000" w:themeColor="text1"/>
          <w:sz w:val="24"/>
          <w:szCs w:val="24"/>
        </w:rPr>
        <w:footnoteReference w:id="26"/>
      </w:r>
      <w:r w:rsidR="00482EF0" w:rsidRPr="000F62D0">
        <w:rPr>
          <w:rFonts w:ascii="Times New Roman" w:hAnsi="Times New Roman" w:cs="Times New Roman"/>
          <w:color w:val="000000" w:themeColor="text1"/>
          <w:sz w:val="24"/>
          <w:szCs w:val="24"/>
        </w:rPr>
        <w:t>.</w:t>
      </w:r>
      <w:r w:rsidR="003A58E0" w:rsidRPr="000F62D0">
        <w:rPr>
          <w:rFonts w:ascii="Times New Roman" w:hAnsi="Times New Roman" w:cs="Times New Roman"/>
          <w:color w:val="000000" w:themeColor="text1"/>
          <w:sz w:val="24"/>
          <w:szCs w:val="24"/>
        </w:rPr>
        <w:t xml:space="preserve"> </w:t>
      </w:r>
    </w:p>
    <w:p w14:paraId="5DCC5C32" w14:textId="77777777" w:rsidR="00B1425B" w:rsidRPr="00F266BB" w:rsidRDefault="00B1425B" w:rsidP="00F266BB">
      <w:pPr>
        <w:jc w:val="both"/>
        <w:rPr>
          <w:rFonts w:ascii="Times New Roman" w:hAnsi="Times New Roman" w:cs="Times New Roman"/>
          <w:color w:val="000000" w:themeColor="text1"/>
          <w:sz w:val="24"/>
          <w:szCs w:val="24"/>
        </w:rPr>
      </w:pPr>
    </w:p>
    <w:p w14:paraId="6AD4741D" w14:textId="09806D7A" w:rsidR="00BB28C1" w:rsidRDefault="00513D80" w:rsidP="00D13AD5">
      <w:pPr>
        <w:ind w:firstLine="720"/>
        <w:jc w:val="both"/>
        <w:rPr>
          <w:rFonts w:ascii="Times New Roman" w:hAnsi="Times New Roman" w:cs="Times New Roman"/>
          <w:sz w:val="24"/>
          <w:szCs w:val="24"/>
        </w:rPr>
      </w:pPr>
      <w:r>
        <w:rPr>
          <w:rFonts w:ascii="Times New Roman" w:hAnsi="Times New Roman" w:cs="Times New Roman"/>
          <w:sz w:val="24"/>
          <w:szCs w:val="24"/>
        </w:rPr>
        <w:t>A</w:t>
      </w:r>
      <w:r w:rsidR="00BB28C1" w:rsidRPr="00BB28C1">
        <w:rPr>
          <w:rFonts w:ascii="Times New Roman" w:hAnsi="Times New Roman" w:cs="Times New Roman"/>
          <w:sz w:val="24"/>
          <w:szCs w:val="24"/>
        </w:rPr>
        <w:t>ktuālie F.</w:t>
      </w:r>
      <w:r>
        <w:rPr>
          <w:rFonts w:ascii="Times New Roman" w:hAnsi="Times New Roman" w:cs="Times New Roman"/>
          <w:sz w:val="24"/>
          <w:szCs w:val="24"/>
        </w:rPr>
        <w:t> </w:t>
      </w:r>
      <w:r w:rsidR="00BB28C1" w:rsidRPr="00BB28C1">
        <w:rPr>
          <w:rFonts w:ascii="Times New Roman" w:hAnsi="Times New Roman" w:cs="Times New Roman"/>
          <w:sz w:val="24"/>
          <w:szCs w:val="24"/>
        </w:rPr>
        <w:t>Šneidera pētījuma dati liecina, ka ēnu ekonomikas apjoms turpināja samazinājuma tendenci, kas 2021. gadā veidoja 20,2 %, bet 2022. gadā – 19,9 %</w:t>
      </w:r>
      <w:r w:rsidR="006E3F59">
        <w:rPr>
          <w:rStyle w:val="FootnoteReference"/>
          <w:rFonts w:ascii="Times New Roman" w:hAnsi="Times New Roman" w:cs="Times New Roman"/>
          <w:sz w:val="24"/>
          <w:szCs w:val="24"/>
        </w:rPr>
        <w:footnoteReference w:id="27"/>
      </w:r>
      <w:r w:rsidR="00E17C8A">
        <w:rPr>
          <w:rFonts w:ascii="Times New Roman" w:hAnsi="Times New Roman" w:cs="Times New Roman"/>
          <w:sz w:val="24"/>
          <w:szCs w:val="24"/>
        </w:rPr>
        <w:t xml:space="preserve"> (15.att.)</w:t>
      </w:r>
      <w:r w:rsidR="00BB28C1" w:rsidRPr="00BB28C1">
        <w:rPr>
          <w:rFonts w:ascii="Times New Roman" w:hAnsi="Times New Roman" w:cs="Times New Roman"/>
          <w:sz w:val="24"/>
          <w:szCs w:val="24"/>
        </w:rPr>
        <w:t>.</w:t>
      </w:r>
    </w:p>
    <w:p w14:paraId="270AD7AA" w14:textId="6660BA14" w:rsidR="006E3F59" w:rsidRDefault="00203A58" w:rsidP="006E3F59">
      <w:pPr>
        <w:jc w:val="both"/>
        <w:rPr>
          <w:rFonts w:ascii="Times New Roman" w:hAnsi="Times New Roman" w:cs="Times New Roman"/>
          <w:sz w:val="24"/>
          <w:szCs w:val="24"/>
        </w:rPr>
      </w:pPr>
      <w:r>
        <w:rPr>
          <w:noProof/>
        </w:rPr>
        <w:drawing>
          <wp:inline distT="0" distB="0" distL="0" distR="0" wp14:anchorId="27CF748C" wp14:editId="016C0ED9">
            <wp:extent cx="6286500" cy="2613025"/>
            <wp:effectExtent l="0" t="0" r="0" b="15875"/>
            <wp:docPr id="1019393506" name="Chart 1">
              <a:extLst xmlns:a="http://schemas.openxmlformats.org/drawingml/2006/main">
                <a:ext uri="{FF2B5EF4-FFF2-40B4-BE49-F238E27FC236}">
                  <a16:creationId xmlns:a16="http://schemas.microsoft.com/office/drawing/2014/main" id="{57E106F4-793E-5215-2D79-B7EBB35BA6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D41DAE1" w14:textId="22165651" w:rsidR="006E3F59" w:rsidRPr="004F62C5" w:rsidRDefault="00963264" w:rsidP="006E3F59">
      <w:pPr>
        <w:rPr>
          <w:rFonts w:ascii="Times New Roman" w:hAnsi="Times New Roman" w:cs="Times New Roman"/>
          <w:i/>
          <w:iCs/>
          <w:sz w:val="20"/>
          <w:szCs w:val="20"/>
        </w:rPr>
      </w:pPr>
      <w:r>
        <w:rPr>
          <w:rFonts w:ascii="Times New Roman" w:hAnsi="Times New Roman" w:cs="Times New Roman"/>
          <w:i/>
          <w:iCs/>
          <w:sz w:val="20"/>
          <w:szCs w:val="20"/>
        </w:rPr>
        <w:t>1</w:t>
      </w:r>
      <w:r w:rsidR="009E1E25">
        <w:rPr>
          <w:rFonts w:ascii="Times New Roman" w:hAnsi="Times New Roman" w:cs="Times New Roman"/>
          <w:i/>
          <w:iCs/>
          <w:sz w:val="20"/>
          <w:szCs w:val="20"/>
        </w:rPr>
        <w:t>5</w:t>
      </w:r>
      <w:r>
        <w:rPr>
          <w:rFonts w:ascii="Times New Roman" w:hAnsi="Times New Roman" w:cs="Times New Roman"/>
          <w:i/>
          <w:iCs/>
          <w:sz w:val="20"/>
          <w:szCs w:val="20"/>
        </w:rPr>
        <w:t xml:space="preserve">.attēls. </w:t>
      </w:r>
      <w:r w:rsidR="006E3F59" w:rsidRPr="004F62C5">
        <w:rPr>
          <w:rFonts w:ascii="Times New Roman" w:hAnsi="Times New Roman" w:cs="Times New Roman"/>
          <w:i/>
          <w:iCs/>
          <w:sz w:val="20"/>
          <w:szCs w:val="20"/>
        </w:rPr>
        <w:t>Ēnu ekonomikas īpatsvars 31 Eiropas valstī 2022.</w:t>
      </w:r>
      <w:r w:rsidR="00A05C50">
        <w:rPr>
          <w:rFonts w:ascii="Times New Roman" w:hAnsi="Times New Roman" w:cs="Times New Roman"/>
          <w:i/>
          <w:iCs/>
          <w:sz w:val="20"/>
          <w:szCs w:val="20"/>
        </w:rPr>
        <w:t> </w:t>
      </w:r>
      <w:r w:rsidR="006E3F59" w:rsidRPr="004F62C5">
        <w:rPr>
          <w:rFonts w:ascii="Times New Roman" w:hAnsi="Times New Roman" w:cs="Times New Roman"/>
          <w:i/>
          <w:iCs/>
          <w:sz w:val="20"/>
          <w:szCs w:val="20"/>
        </w:rPr>
        <w:t xml:space="preserve">gadā (% no IKP) pēc </w:t>
      </w:r>
      <w:r w:rsidR="00A5534F">
        <w:rPr>
          <w:rFonts w:ascii="Times New Roman" w:hAnsi="Times New Roman" w:cs="Times New Roman"/>
          <w:i/>
          <w:iCs/>
          <w:sz w:val="20"/>
          <w:szCs w:val="20"/>
        </w:rPr>
        <w:t xml:space="preserve">prof. </w:t>
      </w:r>
      <w:r w:rsidR="006E3F59" w:rsidRPr="004F62C5">
        <w:rPr>
          <w:rFonts w:ascii="Times New Roman" w:hAnsi="Times New Roman" w:cs="Times New Roman"/>
          <w:i/>
          <w:iCs/>
          <w:sz w:val="20"/>
          <w:szCs w:val="20"/>
        </w:rPr>
        <w:t>F.</w:t>
      </w:r>
      <w:r w:rsidR="00A05C50">
        <w:rPr>
          <w:rFonts w:ascii="Times New Roman" w:hAnsi="Times New Roman" w:cs="Times New Roman"/>
          <w:i/>
          <w:iCs/>
          <w:sz w:val="20"/>
          <w:szCs w:val="20"/>
        </w:rPr>
        <w:t> </w:t>
      </w:r>
      <w:r w:rsidR="006E3F59" w:rsidRPr="004F62C5">
        <w:rPr>
          <w:rFonts w:ascii="Times New Roman" w:hAnsi="Times New Roman" w:cs="Times New Roman"/>
          <w:i/>
          <w:iCs/>
          <w:sz w:val="20"/>
          <w:szCs w:val="20"/>
        </w:rPr>
        <w:t xml:space="preserve">Šneidera pētījuma datiem </w:t>
      </w:r>
    </w:p>
    <w:p w14:paraId="62B0CBF2" w14:textId="77777777" w:rsidR="00A5534F" w:rsidRDefault="00A5534F" w:rsidP="00D13AD5">
      <w:pPr>
        <w:ind w:firstLine="720"/>
        <w:jc w:val="both"/>
        <w:rPr>
          <w:rFonts w:ascii="Times New Roman" w:hAnsi="Times New Roman" w:cs="Times New Roman"/>
          <w:sz w:val="24"/>
          <w:szCs w:val="24"/>
        </w:rPr>
      </w:pPr>
    </w:p>
    <w:p w14:paraId="69C3AB80" w14:textId="2395C3BA" w:rsidR="00E21B0A" w:rsidRDefault="000A6C31" w:rsidP="00D13AD5">
      <w:pPr>
        <w:ind w:firstLine="720"/>
        <w:jc w:val="both"/>
        <w:rPr>
          <w:rFonts w:ascii="Times New Roman" w:hAnsi="Times New Roman" w:cs="Times New Roman"/>
          <w:sz w:val="24"/>
          <w:szCs w:val="24"/>
        </w:rPr>
      </w:pPr>
      <w:r w:rsidRPr="00BB28C1">
        <w:rPr>
          <w:rFonts w:ascii="Times New Roman" w:hAnsi="Times New Roman" w:cs="Times New Roman"/>
          <w:sz w:val="24"/>
          <w:szCs w:val="24"/>
        </w:rPr>
        <w:t xml:space="preserve">Turpretī saskaņā ar SSE Riga Ilgtspējīga biznesa centra pētnieku </w:t>
      </w:r>
      <w:r w:rsidR="00A5534F">
        <w:rPr>
          <w:rFonts w:ascii="Times New Roman" w:hAnsi="Times New Roman" w:cs="Times New Roman"/>
          <w:sz w:val="24"/>
          <w:szCs w:val="24"/>
        </w:rPr>
        <w:t xml:space="preserve">prof. </w:t>
      </w:r>
      <w:r w:rsidRPr="00BB28C1">
        <w:rPr>
          <w:rFonts w:ascii="Times New Roman" w:hAnsi="Times New Roman" w:cs="Times New Roman"/>
          <w:sz w:val="24"/>
          <w:szCs w:val="24"/>
        </w:rPr>
        <w:t>A.</w:t>
      </w:r>
      <w:r w:rsidR="00A5534F">
        <w:rPr>
          <w:rFonts w:ascii="Times New Roman" w:hAnsi="Times New Roman" w:cs="Times New Roman"/>
          <w:sz w:val="24"/>
          <w:szCs w:val="24"/>
        </w:rPr>
        <w:t> </w:t>
      </w:r>
      <w:r w:rsidRPr="00BB28C1">
        <w:rPr>
          <w:rFonts w:ascii="Times New Roman" w:hAnsi="Times New Roman" w:cs="Times New Roman"/>
          <w:sz w:val="24"/>
          <w:szCs w:val="24"/>
        </w:rPr>
        <w:t xml:space="preserve">Saukas, </w:t>
      </w:r>
      <w:r w:rsidR="00A5534F">
        <w:rPr>
          <w:rFonts w:ascii="Times New Roman" w:hAnsi="Times New Roman" w:cs="Times New Roman"/>
          <w:sz w:val="24"/>
          <w:szCs w:val="24"/>
        </w:rPr>
        <w:t xml:space="preserve">prof. </w:t>
      </w:r>
      <w:r w:rsidRPr="00BB28C1">
        <w:rPr>
          <w:rFonts w:ascii="Times New Roman" w:hAnsi="Times New Roman" w:cs="Times New Roman"/>
          <w:sz w:val="24"/>
          <w:szCs w:val="24"/>
        </w:rPr>
        <w:t>T.</w:t>
      </w:r>
      <w:r w:rsidR="00A5534F">
        <w:rPr>
          <w:rFonts w:ascii="Times New Roman" w:hAnsi="Times New Roman" w:cs="Times New Roman"/>
          <w:sz w:val="24"/>
          <w:szCs w:val="24"/>
        </w:rPr>
        <w:t> </w:t>
      </w:r>
      <w:r w:rsidRPr="00BB28C1">
        <w:rPr>
          <w:rFonts w:ascii="Times New Roman" w:hAnsi="Times New Roman" w:cs="Times New Roman"/>
          <w:sz w:val="24"/>
          <w:szCs w:val="24"/>
        </w:rPr>
        <w:t>Putniņa pētījuma “Ēnu ekonomikas indekss Baltijas valstīs 2009.–202</w:t>
      </w:r>
      <w:r w:rsidR="004761F3">
        <w:rPr>
          <w:rFonts w:ascii="Times New Roman" w:hAnsi="Times New Roman" w:cs="Times New Roman"/>
          <w:sz w:val="24"/>
          <w:szCs w:val="24"/>
        </w:rPr>
        <w:t>2</w:t>
      </w:r>
      <w:r w:rsidRPr="00BB28C1">
        <w:rPr>
          <w:rFonts w:ascii="Times New Roman" w:hAnsi="Times New Roman" w:cs="Times New Roman"/>
          <w:sz w:val="24"/>
          <w:szCs w:val="24"/>
        </w:rPr>
        <w:t>.</w:t>
      </w:r>
      <w:r w:rsidR="009504E1">
        <w:rPr>
          <w:rFonts w:ascii="Times New Roman" w:hAnsi="Times New Roman" w:cs="Times New Roman"/>
          <w:sz w:val="24"/>
          <w:szCs w:val="24"/>
        </w:rPr>
        <w:t> </w:t>
      </w:r>
      <w:r w:rsidRPr="00BB28C1">
        <w:rPr>
          <w:rFonts w:ascii="Times New Roman" w:hAnsi="Times New Roman" w:cs="Times New Roman"/>
          <w:sz w:val="24"/>
          <w:szCs w:val="24"/>
        </w:rPr>
        <w:t>gadā” datiem ēnu ekonomikas apjoms Latvijā 202</w:t>
      </w:r>
      <w:r w:rsidR="00513D80">
        <w:rPr>
          <w:rFonts w:ascii="Times New Roman" w:hAnsi="Times New Roman" w:cs="Times New Roman"/>
          <w:sz w:val="24"/>
          <w:szCs w:val="24"/>
        </w:rPr>
        <w:t>2</w:t>
      </w:r>
      <w:r w:rsidRPr="00BB28C1">
        <w:rPr>
          <w:rFonts w:ascii="Times New Roman" w:hAnsi="Times New Roman" w:cs="Times New Roman"/>
          <w:sz w:val="24"/>
          <w:szCs w:val="24"/>
        </w:rPr>
        <w:t>.</w:t>
      </w:r>
      <w:r w:rsidR="00513D80">
        <w:rPr>
          <w:rFonts w:ascii="Times New Roman" w:hAnsi="Times New Roman" w:cs="Times New Roman"/>
          <w:sz w:val="24"/>
          <w:szCs w:val="24"/>
        </w:rPr>
        <w:t> </w:t>
      </w:r>
      <w:r w:rsidRPr="00BB28C1">
        <w:rPr>
          <w:rFonts w:ascii="Times New Roman" w:hAnsi="Times New Roman" w:cs="Times New Roman"/>
          <w:sz w:val="24"/>
          <w:szCs w:val="24"/>
        </w:rPr>
        <w:t>gadā bija 26,</w:t>
      </w:r>
      <w:r w:rsidR="00513D80">
        <w:rPr>
          <w:rFonts w:ascii="Times New Roman" w:hAnsi="Times New Roman" w:cs="Times New Roman"/>
          <w:sz w:val="24"/>
          <w:szCs w:val="24"/>
        </w:rPr>
        <w:t>5</w:t>
      </w:r>
      <w:r w:rsidR="007F0955">
        <w:rPr>
          <w:rFonts w:ascii="Times New Roman" w:hAnsi="Times New Roman" w:cs="Times New Roman"/>
          <w:sz w:val="24"/>
          <w:szCs w:val="24"/>
        </w:rPr>
        <w:t> </w:t>
      </w:r>
      <w:r w:rsidRPr="00BB28C1">
        <w:rPr>
          <w:rFonts w:ascii="Times New Roman" w:hAnsi="Times New Roman" w:cs="Times New Roman"/>
          <w:sz w:val="24"/>
          <w:szCs w:val="24"/>
        </w:rPr>
        <w:t xml:space="preserve">% no IKP, kas </w:t>
      </w:r>
      <w:r w:rsidR="00D35D94">
        <w:rPr>
          <w:rFonts w:ascii="Times New Roman" w:hAnsi="Times New Roman" w:cs="Times New Roman"/>
          <w:sz w:val="24"/>
          <w:szCs w:val="24"/>
        </w:rPr>
        <w:t>gandrīz palika nemainīgs, samazinoties</w:t>
      </w:r>
      <w:r w:rsidRPr="00BB28C1">
        <w:rPr>
          <w:rFonts w:ascii="Times New Roman" w:hAnsi="Times New Roman" w:cs="Times New Roman"/>
          <w:sz w:val="24"/>
          <w:szCs w:val="24"/>
        </w:rPr>
        <w:t xml:space="preserve"> par </w:t>
      </w:r>
      <w:r w:rsidR="00513D80">
        <w:rPr>
          <w:rFonts w:ascii="Times New Roman" w:hAnsi="Times New Roman" w:cs="Times New Roman"/>
          <w:sz w:val="24"/>
          <w:szCs w:val="24"/>
        </w:rPr>
        <w:t>0</w:t>
      </w:r>
      <w:r w:rsidRPr="00BB28C1">
        <w:rPr>
          <w:rFonts w:ascii="Times New Roman" w:hAnsi="Times New Roman" w:cs="Times New Roman"/>
          <w:sz w:val="24"/>
          <w:szCs w:val="24"/>
        </w:rPr>
        <w:t xml:space="preserve">,1 procentpunktu </w:t>
      </w:r>
      <w:r w:rsidR="00D35D94">
        <w:rPr>
          <w:rFonts w:ascii="Times New Roman" w:hAnsi="Times New Roman" w:cs="Times New Roman"/>
          <w:sz w:val="24"/>
          <w:szCs w:val="24"/>
        </w:rPr>
        <w:t>pret</w:t>
      </w:r>
      <w:r w:rsidRPr="00BB28C1">
        <w:rPr>
          <w:rFonts w:ascii="Times New Roman" w:hAnsi="Times New Roman" w:cs="Times New Roman"/>
          <w:sz w:val="24"/>
          <w:szCs w:val="24"/>
        </w:rPr>
        <w:t xml:space="preserve"> 202</w:t>
      </w:r>
      <w:r w:rsidR="00513D80">
        <w:rPr>
          <w:rFonts w:ascii="Times New Roman" w:hAnsi="Times New Roman" w:cs="Times New Roman"/>
          <w:sz w:val="24"/>
          <w:szCs w:val="24"/>
        </w:rPr>
        <w:t>1</w:t>
      </w:r>
      <w:r w:rsidRPr="00BB28C1">
        <w:rPr>
          <w:rFonts w:ascii="Times New Roman" w:hAnsi="Times New Roman" w:cs="Times New Roman"/>
          <w:sz w:val="24"/>
          <w:szCs w:val="24"/>
        </w:rPr>
        <w:t>.</w:t>
      </w:r>
      <w:r w:rsidR="00513D80">
        <w:rPr>
          <w:rFonts w:ascii="Times New Roman" w:hAnsi="Times New Roman" w:cs="Times New Roman"/>
          <w:sz w:val="24"/>
          <w:szCs w:val="24"/>
        </w:rPr>
        <w:t> </w:t>
      </w:r>
      <w:r w:rsidRPr="00BB28C1">
        <w:rPr>
          <w:rFonts w:ascii="Times New Roman" w:hAnsi="Times New Roman" w:cs="Times New Roman"/>
          <w:sz w:val="24"/>
          <w:szCs w:val="24"/>
        </w:rPr>
        <w:t>gad</w:t>
      </w:r>
      <w:r w:rsidR="00D35D94">
        <w:rPr>
          <w:rFonts w:ascii="Times New Roman" w:hAnsi="Times New Roman" w:cs="Times New Roman"/>
          <w:sz w:val="24"/>
          <w:szCs w:val="24"/>
        </w:rPr>
        <w:t>u</w:t>
      </w:r>
      <w:r w:rsidRPr="00BB28C1">
        <w:rPr>
          <w:rFonts w:ascii="Times New Roman" w:hAnsi="Times New Roman" w:cs="Times New Roman"/>
          <w:sz w:val="24"/>
          <w:szCs w:val="24"/>
        </w:rPr>
        <w:t xml:space="preserve">. </w:t>
      </w:r>
      <w:r w:rsidR="00E21B0A" w:rsidRPr="00FC7C15">
        <w:rPr>
          <w:rFonts w:ascii="Times New Roman" w:hAnsi="Times New Roman" w:cs="Times New Roman"/>
          <w:sz w:val="24"/>
          <w:szCs w:val="24"/>
        </w:rPr>
        <w:t>Jāatzīmē, ka ēnu ekonomikas indekss dažādos pētījumos tiek izmantots kā indikatīvs rādītājs, lai raksturotu rādītāja tendenci.</w:t>
      </w:r>
    </w:p>
    <w:p w14:paraId="7581107F" w14:textId="7A8C6E8C" w:rsidR="00513D80" w:rsidRDefault="000A6C31" w:rsidP="00D13AD5">
      <w:pPr>
        <w:ind w:firstLine="720"/>
        <w:jc w:val="both"/>
        <w:rPr>
          <w:rFonts w:ascii="Times New Roman" w:hAnsi="Times New Roman" w:cs="Times New Roman"/>
          <w:sz w:val="24"/>
          <w:szCs w:val="24"/>
        </w:rPr>
      </w:pPr>
      <w:r w:rsidRPr="00BB28C1">
        <w:rPr>
          <w:rFonts w:ascii="Times New Roman" w:hAnsi="Times New Roman" w:cs="Times New Roman"/>
          <w:sz w:val="24"/>
          <w:szCs w:val="24"/>
        </w:rPr>
        <w:lastRenderedPageBreak/>
        <w:t>Vislielākā ēnu ekonomiku veidojošā komponente Latvijā 202</w:t>
      </w:r>
      <w:r w:rsidR="00513D80">
        <w:rPr>
          <w:rFonts w:ascii="Times New Roman" w:hAnsi="Times New Roman" w:cs="Times New Roman"/>
          <w:sz w:val="24"/>
          <w:szCs w:val="24"/>
        </w:rPr>
        <w:t>2</w:t>
      </w:r>
      <w:r w:rsidRPr="00BB28C1">
        <w:rPr>
          <w:rFonts w:ascii="Times New Roman" w:hAnsi="Times New Roman" w:cs="Times New Roman"/>
          <w:sz w:val="24"/>
          <w:szCs w:val="24"/>
        </w:rPr>
        <w:t>.</w:t>
      </w:r>
      <w:r w:rsidR="00513D80">
        <w:rPr>
          <w:rFonts w:ascii="Times New Roman" w:hAnsi="Times New Roman" w:cs="Times New Roman"/>
          <w:sz w:val="24"/>
          <w:szCs w:val="24"/>
        </w:rPr>
        <w:t> </w:t>
      </w:r>
      <w:r w:rsidRPr="00BB28C1">
        <w:rPr>
          <w:rFonts w:ascii="Times New Roman" w:hAnsi="Times New Roman" w:cs="Times New Roman"/>
          <w:sz w:val="24"/>
          <w:szCs w:val="24"/>
        </w:rPr>
        <w:t xml:space="preserve">gadā bija “aplokšņu algas”, kas salīdzinājumā ar iepriekšējo gadu ir </w:t>
      </w:r>
      <w:r w:rsidR="00513D80">
        <w:rPr>
          <w:rFonts w:ascii="Times New Roman" w:hAnsi="Times New Roman" w:cs="Times New Roman"/>
          <w:sz w:val="24"/>
          <w:szCs w:val="24"/>
        </w:rPr>
        <w:t>palieli</w:t>
      </w:r>
      <w:r w:rsidRPr="00BB28C1">
        <w:rPr>
          <w:rFonts w:ascii="Times New Roman" w:hAnsi="Times New Roman" w:cs="Times New Roman"/>
          <w:sz w:val="24"/>
          <w:szCs w:val="24"/>
        </w:rPr>
        <w:t>nājusies par 0,</w:t>
      </w:r>
      <w:r w:rsidR="00513D80">
        <w:rPr>
          <w:rFonts w:ascii="Times New Roman" w:hAnsi="Times New Roman" w:cs="Times New Roman"/>
          <w:sz w:val="24"/>
          <w:szCs w:val="24"/>
        </w:rPr>
        <w:t>5 </w:t>
      </w:r>
      <w:r w:rsidRPr="00BB28C1">
        <w:rPr>
          <w:rFonts w:ascii="Times New Roman" w:hAnsi="Times New Roman" w:cs="Times New Roman"/>
          <w:sz w:val="24"/>
          <w:szCs w:val="24"/>
        </w:rPr>
        <w:t>procentpunktiem, veidojot 46,</w:t>
      </w:r>
      <w:r w:rsidR="00513D80">
        <w:rPr>
          <w:rFonts w:ascii="Times New Roman" w:hAnsi="Times New Roman" w:cs="Times New Roman"/>
          <w:sz w:val="24"/>
          <w:szCs w:val="24"/>
        </w:rPr>
        <w:t>7</w:t>
      </w:r>
      <w:r w:rsidRPr="00BB28C1">
        <w:rPr>
          <w:rFonts w:ascii="Times New Roman" w:hAnsi="Times New Roman" w:cs="Times New Roman"/>
          <w:sz w:val="24"/>
          <w:szCs w:val="24"/>
        </w:rPr>
        <w:t xml:space="preserve"> %.</w:t>
      </w:r>
      <w:r w:rsidR="00513D80" w:rsidRPr="00513D80">
        <w:rPr>
          <w:rFonts w:ascii="Times New Roman" w:hAnsi="Times New Roman" w:cs="Times New Roman"/>
          <w:sz w:val="24"/>
          <w:szCs w:val="24"/>
        </w:rPr>
        <w:t xml:space="preserve"> </w:t>
      </w:r>
      <w:r w:rsidR="00513D80" w:rsidRPr="009C57A1">
        <w:rPr>
          <w:rFonts w:ascii="Times New Roman" w:hAnsi="Times New Roman" w:cs="Times New Roman"/>
          <w:sz w:val="24"/>
          <w:szCs w:val="24"/>
        </w:rPr>
        <w:t xml:space="preserve">Vidējās algas daļa, ko uzņēmēji slēpj no valsts, jeb </w:t>
      </w:r>
      <w:r w:rsidR="007F0955">
        <w:rPr>
          <w:rFonts w:ascii="Times New Roman" w:hAnsi="Times New Roman" w:cs="Times New Roman"/>
          <w:sz w:val="24"/>
          <w:szCs w:val="24"/>
        </w:rPr>
        <w:t>“</w:t>
      </w:r>
      <w:r w:rsidR="00513D80" w:rsidRPr="009C57A1">
        <w:rPr>
          <w:rFonts w:ascii="Times New Roman" w:hAnsi="Times New Roman" w:cs="Times New Roman"/>
          <w:sz w:val="24"/>
          <w:szCs w:val="24"/>
        </w:rPr>
        <w:t>aplokšņu algas</w:t>
      </w:r>
      <w:r w:rsidR="007F0955">
        <w:rPr>
          <w:rFonts w:ascii="Times New Roman" w:hAnsi="Times New Roman" w:cs="Times New Roman"/>
          <w:sz w:val="24"/>
          <w:szCs w:val="24"/>
        </w:rPr>
        <w:t>”</w:t>
      </w:r>
      <w:r w:rsidR="00513D80" w:rsidRPr="009C57A1">
        <w:rPr>
          <w:rFonts w:ascii="Times New Roman" w:hAnsi="Times New Roman" w:cs="Times New Roman"/>
          <w:sz w:val="24"/>
          <w:szCs w:val="24"/>
        </w:rPr>
        <w:t>, 2022.</w:t>
      </w:r>
      <w:r w:rsidR="007F0955">
        <w:rPr>
          <w:rFonts w:ascii="Times New Roman" w:hAnsi="Times New Roman" w:cs="Times New Roman"/>
          <w:sz w:val="24"/>
          <w:szCs w:val="24"/>
        </w:rPr>
        <w:t> </w:t>
      </w:r>
      <w:r w:rsidR="00513D80" w:rsidRPr="009C57A1">
        <w:rPr>
          <w:rFonts w:ascii="Times New Roman" w:hAnsi="Times New Roman" w:cs="Times New Roman"/>
          <w:sz w:val="24"/>
          <w:szCs w:val="24"/>
        </w:rPr>
        <w:t>gadā Latvijā salīdzinājumā ar 2021.</w:t>
      </w:r>
      <w:r w:rsidR="007F0955">
        <w:rPr>
          <w:rFonts w:ascii="Times New Roman" w:hAnsi="Times New Roman" w:cs="Times New Roman"/>
          <w:sz w:val="24"/>
          <w:szCs w:val="24"/>
        </w:rPr>
        <w:t> </w:t>
      </w:r>
      <w:r w:rsidR="00513D80" w:rsidRPr="009C57A1">
        <w:rPr>
          <w:rFonts w:ascii="Times New Roman" w:hAnsi="Times New Roman" w:cs="Times New Roman"/>
          <w:sz w:val="24"/>
          <w:szCs w:val="24"/>
        </w:rPr>
        <w:t>gadu pieauga par 1,2</w:t>
      </w:r>
      <w:r w:rsidR="00513D80">
        <w:rPr>
          <w:rFonts w:ascii="Times New Roman" w:hAnsi="Times New Roman" w:cs="Times New Roman"/>
          <w:sz w:val="24"/>
          <w:szCs w:val="24"/>
        </w:rPr>
        <w:t> </w:t>
      </w:r>
      <w:r w:rsidR="00513D80" w:rsidRPr="009C57A1">
        <w:rPr>
          <w:rFonts w:ascii="Times New Roman" w:hAnsi="Times New Roman" w:cs="Times New Roman"/>
          <w:sz w:val="24"/>
          <w:szCs w:val="24"/>
        </w:rPr>
        <w:t>procentpunktiem un sasniedza 25</w:t>
      </w:r>
      <w:r w:rsidR="007F0955">
        <w:rPr>
          <w:rFonts w:ascii="Times New Roman" w:hAnsi="Times New Roman" w:cs="Times New Roman"/>
          <w:sz w:val="24"/>
          <w:szCs w:val="24"/>
        </w:rPr>
        <w:t> </w:t>
      </w:r>
      <w:r w:rsidR="00513D80" w:rsidRPr="009C57A1">
        <w:rPr>
          <w:rFonts w:ascii="Times New Roman" w:hAnsi="Times New Roman" w:cs="Times New Roman"/>
          <w:sz w:val="24"/>
          <w:szCs w:val="24"/>
        </w:rPr>
        <w:t xml:space="preserve">%. </w:t>
      </w:r>
    </w:p>
    <w:p w14:paraId="285B0881" w14:textId="364EAE42" w:rsidR="00E21B0A" w:rsidRPr="009C57A1" w:rsidRDefault="00E21B0A" w:rsidP="00D13AD5">
      <w:pPr>
        <w:ind w:firstLine="720"/>
        <w:jc w:val="both"/>
        <w:rPr>
          <w:rFonts w:ascii="Times New Roman" w:hAnsi="Times New Roman" w:cs="Times New Roman"/>
          <w:sz w:val="24"/>
          <w:szCs w:val="24"/>
        </w:rPr>
      </w:pPr>
      <w:r w:rsidRPr="009C57A1">
        <w:rPr>
          <w:rFonts w:ascii="Times New Roman" w:hAnsi="Times New Roman" w:cs="Times New Roman"/>
          <w:sz w:val="24"/>
          <w:szCs w:val="24"/>
        </w:rPr>
        <w:t>Ēnu ekonomikas īpatsvars 2022.</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gadā </w:t>
      </w:r>
      <w:r>
        <w:rPr>
          <w:rFonts w:ascii="Times New Roman" w:hAnsi="Times New Roman" w:cs="Times New Roman"/>
          <w:sz w:val="24"/>
          <w:szCs w:val="24"/>
        </w:rPr>
        <w:t xml:space="preserve">būvniecībā </w:t>
      </w:r>
      <w:r w:rsidRPr="009C57A1">
        <w:rPr>
          <w:rFonts w:ascii="Times New Roman" w:hAnsi="Times New Roman" w:cs="Times New Roman"/>
          <w:sz w:val="24"/>
          <w:szCs w:val="24"/>
        </w:rPr>
        <w:t>Latvijā</w:t>
      </w:r>
      <w:r>
        <w:rPr>
          <w:rFonts w:ascii="Times New Roman" w:hAnsi="Times New Roman" w:cs="Times New Roman"/>
          <w:sz w:val="24"/>
          <w:szCs w:val="24"/>
        </w:rPr>
        <w:t xml:space="preserve"> </w:t>
      </w:r>
      <w:r w:rsidRPr="009C57A1">
        <w:rPr>
          <w:rFonts w:ascii="Times New Roman" w:hAnsi="Times New Roman" w:cs="Times New Roman"/>
          <w:sz w:val="24"/>
          <w:szCs w:val="24"/>
        </w:rPr>
        <w:t>sasniedza</w:t>
      </w:r>
      <w:r>
        <w:rPr>
          <w:rFonts w:ascii="Times New Roman" w:hAnsi="Times New Roman" w:cs="Times New Roman"/>
          <w:sz w:val="24"/>
          <w:szCs w:val="24"/>
        </w:rPr>
        <w:t xml:space="preserve"> </w:t>
      </w:r>
      <w:r w:rsidR="00714039">
        <w:rPr>
          <w:rFonts w:ascii="Times New Roman" w:hAnsi="Times New Roman" w:cs="Times New Roman"/>
          <w:sz w:val="24"/>
          <w:szCs w:val="24"/>
        </w:rPr>
        <w:t>34,5</w:t>
      </w:r>
      <w:r w:rsidR="007F0955">
        <w:rPr>
          <w:rFonts w:ascii="Times New Roman" w:hAnsi="Times New Roman" w:cs="Times New Roman"/>
          <w:sz w:val="24"/>
          <w:szCs w:val="24"/>
        </w:rPr>
        <w:t> </w:t>
      </w:r>
      <w:r w:rsidR="00714039">
        <w:rPr>
          <w:rFonts w:ascii="Times New Roman" w:hAnsi="Times New Roman" w:cs="Times New Roman"/>
          <w:sz w:val="24"/>
          <w:szCs w:val="24"/>
        </w:rPr>
        <w:t xml:space="preserve">% </w:t>
      </w:r>
      <w:r w:rsidR="00714039" w:rsidRPr="009C57A1">
        <w:rPr>
          <w:rFonts w:ascii="Times New Roman" w:hAnsi="Times New Roman" w:cs="Times New Roman"/>
          <w:sz w:val="24"/>
          <w:szCs w:val="24"/>
        </w:rPr>
        <w:t>(2021.</w:t>
      </w:r>
      <w:r w:rsidR="007F0955">
        <w:rPr>
          <w:rFonts w:ascii="Times New Roman" w:hAnsi="Times New Roman" w:cs="Times New Roman"/>
          <w:sz w:val="24"/>
          <w:szCs w:val="24"/>
        </w:rPr>
        <w:t> </w:t>
      </w:r>
      <w:r w:rsidR="00714039" w:rsidRPr="009C57A1">
        <w:rPr>
          <w:rFonts w:ascii="Times New Roman" w:hAnsi="Times New Roman" w:cs="Times New Roman"/>
          <w:sz w:val="24"/>
          <w:szCs w:val="24"/>
        </w:rPr>
        <w:t xml:space="preserve">gadā </w:t>
      </w:r>
      <w:r w:rsidR="00714039">
        <w:rPr>
          <w:rFonts w:ascii="Times New Roman" w:hAnsi="Times New Roman" w:cs="Times New Roman"/>
          <w:sz w:val="24"/>
          <w:szCs w:val="24"/>
        </w:rPr>
        <w:t>–</w:t>
      </w:r>
      <w:r w:rsidR="00714039" w:rsidRPr="009C57A1">
        <w:rPr>
          <w:rFonts w:ascii="Times New Roman" w:hAnsi="Times New Roman" w:cs="Times New Roman"/>
          <w:sz w:val="24"/>
          <w:szCs w:val="24"/>
        </w:rPr>
        <w:t xml:space="preserve"> </w:t>
      </w:r>
      <w:r w:rsidR="00714039">
        <w:rPr>
          <w:rFonts w:ascii="Times New Roman" w:hAnsi="Times New Roman" w:cs="Times New Roman"/>
          <w:sz w:val="24"/>
          <w:szCs w:val="24"/>
        </w:rPr>
        <w:t>31,2</w:t>
      </w:r>
      <w:r w:rsidR="007F0955">
        <w:rPr>
          <w:rFonts w:ascii="Times New Roman" w:hAnsi="Times New Roman" w:cs="Times New Roman"/>
          <w:sz w:val="24"/>
          <w:szCs w:val="24"/>
        </w:rPr>
        <w:t> </w:t>
      </w:r>
      <w:r w:rsidR="00714039" w:rsidRPr="009C57A1">
        <w:rPr>
          <w:rFonts w:ascii="Times New Roman" w:hAnsi="Times New Roman" w:cs="Times New Roman"/>
          <w:sz w:val="24"/>
          <w:szCs w:val="24"/>
        </w:rPr>
        <w:t>%)</w:t>
      </w:r>
      <w:r w:rsidR="00714039">
        <w:rPr>
          <w:rFonts w:ascii="Times New Roman" w:hAnsi="Times New Roman" w:cs="Times New Roman"/>
          <w:sz w:val="24"/>
          <w:szCs w:val="24"/>
        </w:rPr>
        <w:t xml:space="preserve">, </w:t>
      </w:r>
      <w:r w:rsidRPr="009C57A1">
        <w:rPr>
          <w:rFonts w:ascii="Times New Roman" w:hAnsi="Times New Roman" w:cs="Times New Roman"/>
          <w:sz w:val="24"/>
          <w:szCs w:val="24"/>
        </w:rPr>
        <w:t xml:space="preserve">mazumtirdzniecībā </w:t>
      </w:r>
      <w:r w:rsidR="00FA5A4A">
        <w:rPr>
          <w:rFonts w:ascii="Times New Roman" w:hAnsi="Times New Roman" w:cs="Times New Roman"/>
          <w:sz w:val="24"/>
          <w:szCs w:val="24"/>
        </w:rPr>
        <w:t>–</w:t>
      </w:r>
      <w:r>
        <w:rPr>
          <w:rFonts w:ascii="Times New Roman" w:hAnsi="Times New Roman" w:cs="Times New Roman"/>
          <w:sz w:val="24"/>
          <w:szCs w:val="24"/>
        </w:rPr>
        <w:t xml:space="preserve"> </w:t>
      </w:r>
      <w:r w:rsidRPr="009C57A1">
        <w:rPr>
          <w:rFonts w:ascii="Times New Roman" w:hAnsi="Times New Roman" w:cs="Times New Roman"/>
          <w:sz w:val="24"/>
          <w:szCs w:val="24"/>
        </w:rPr>
        <w:t>30,5</w:t>
      </w:r>
      <w:r w:rsidR="007F0955">
        <w:rPr>
          <w:rFonts w:ascii="Times New Roman" w:hAnsi="Times New Roman" w:cs="Times New Roman"/>
          <w:sz w:val="24"/>
          <w:szCs w:val="24"/>
        </w:rPr>
        <w:t> </w:t>
      </w:r>
      <w:r w:rsidRPr="009C57A1">
        <w:rPr>
          <w:rFonts w:ascii="Times New Roman" w:hAnsi="Times New Roman" w:cs="Times New Roman"/>
          <w:sz w:val="24"/>
          <w:szCs w:val="24"/>
        </w:rPr>
        <w:t>% (2021.</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gadā </w:t>
      </w:r>
      <w:r w:rsidR="00FA5A4A">
        <w:rPr>
          <w:rFonts w:ascii="Times New Roman" w:hAnsi="Times New Roman" w:cs="Times New Roman"/>
          <w:sz w:val="24"/>
          <w:szCs w:val="24"/>
        </w:rPr>
        <w:t>–</w:t>
      </w:r>
      <w:r w:rsidRPr="009C57A1">
        <w:rPr>
          <w:rFonts w:ascii="Times New Roman" w:hAnsi="Times New Roman" w:cs="Times New Roman"/>
          <w:sz w:val="24"/>
          <w:szCs w:val="24"/>
        </w:rPr>
        <w:t xml:space="preserve"> 29,8</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 pakalpojumu sektorā </w:t>
      </w:r>
      <w:r w:rsidR="00FA5A4A">
        <w:rPr>
          <w:rFonts w:ascii="Times New Roman" w:hAnsi="Times New Roman" w:cs="Times New Roman"/>
          <w:sz w:val="24"/>
          <w:szCs w:val="24"/>
        </w:rPr>
        <w:t>–</w:t>
      </w:r>
      <w:r w:rsidRPr="009C57A1">
        <w:rPr>
          <w:rFonts w:ascii="Times New Roman" w:hAnsi="Times New Roman" w:cs="Times New Roman"/>
          <w:sz w:val="24"/>
          <w:szCs w:val="24"/>
        </w:rPr>
        <w:t xml:space="preserve"> 28,6</w:t>
      </w:r>
      <w:r w:rsidR="007F0955">
        <w:rPr>
          <w:rFonts w:ascii="Times New Roman" w:hAnsi="Times New Roman" w:cs="Times New Roman"/>
          <w:sz w:val="24"/>
          <w:szCs w:val="24"/>
        </w:rPr>
        <w:t> </w:t>
      </w:r>
      <w:r w:rsidRPr="009C57A1">
        <w:rPr>
          <w:rFonts w:ascii="Times New Roman" w:hAnsi="Times New Roman" w:cs="Times New Roman"/>
          <w:sz w:val="24"/>
          <w:szCs w:val="24"/>
        </w:rPr>
        <w:t>% (</w:t>
      </w:r>
      <w:r w:rsidR="00714039" w:rsidRPr="009C57A1">
        <w:rPr>
          <w:rFonts w:ascii="Times New Roman" w:hAnsi="Times New Roman" w:cs="Times New Roman"/>
          <w:sz w:val="24"/>
          <w:szCs w:val="24"/>
        </w:rPr>
        <w:t>2021.</w:t>
      </w:r>
      <w:r w:rsidR="007F0955">
        <w:rPr>
          <w:rFonts w:ascii="Times New Roman" w:hAnsi="Times New Roman" w:cs="Times New Roman"/>
          <w:sz w:val="24"/>
          <w:szCs w:val="24"/>
        </w:rPr>
        <w:t> </w:t>
      </w:r>
      <w:r w:rsidR="00714039" w:rsidRPr="009C57A1">
        <w:rPr>
          <w:rFonts w:ascii="Times New Roman" w:hAnsi="Times New Roman" w:cs="Times New Roman"/>
          <w:sz w:val="24"/>
          <w:szCs w:val="24"/>
        </w:rPr>
        <w:t xml:space="preserve">gadā </w:t>
      </w:r>
      <w:r w:rsidR="00FA5A4A">
        <w:rPr>
          <w:rFonts w:ascii="Times New Roman" w:hAnsi="Times New Roman" w:cs="Times New Roman"/>
          <w:sz w:val="24"/>
          <w:szCs w:val="24"/>
        </w:rPr>
        <w:t>–</w:t>
      </w:r>
      <w:r w:rsidR="00714039" w:rsidRPr="009C57A1">
        <w:rPr>
          <w:rFonts w:ascii="Times New Roman" w:hAnsi="Times New Roman" w:cs="Times New Roman"/>
          <w:sz w:val="24"/>
          <w:szCs w:val="24"/>
        </w:rPr>
        <w:t xml:space="preserve"> </w:t>
      </w:r>
      <w:r w:rsidRPr="009C57A1">
        <w:rPr>
          <w:rFonts w:ascii="Times New Roman" w:hAnsi="Times New Roman" w:cs="Times New Roman"/>
          <w:sz w:val="24"/>
          <w:szCs w:val="24"/>
        </w:rPr>
        <w:t>27,5</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 ražošanā </w:t>
      </w:r>
      <w:r w:rsidR="00FA5A4A">
        <w:rPr>
          <w:rFonts w:ascii="Times New Roman" w:hAnsi="Times New Roman" w:cs="Times New Roman"/>
          <w:sz w:val="24"/>
          <w:szCs w:val="24"/>
        </w:rPr>
        <w:t>–</w:t>
      </w:r>
      <w:r w:rsidRPr="009C57A1">
        <w:rPr>
          <w:rFonts w:ascii="Times New Roman" w:hAnsi="Times New Roman" w:cs="Times New Roman"/>
          <w:sz w:val="24"/>
          <w:szCs w:val="24"/>
        </w:rPr>
        <w:t xml:space="preserve"> 23,9</w:t>
      </w:r>
      <w:r w:rsidR="007F0955">
        <w:rPr>
          <w:rFonts w:ascii="Times New Roman" w:hAnsi="Times New Roman" w:cs="Times New Roman"/>
          <w:sz w:val="24"/>
          <w:szCs w:val="24"/>
        </w:rPr>
        <w:t> </w:t>
      </w:r>
      <w:r w:rsidRPr="009C57A1">
        <w:rPr>
          <w:rFonts w:ascii="Times New Roman" w:hAnsi="Times New Roman" w:cs="Times New Roman"/>
          <w:sz w:val="24"/>
          <w:szCs w:val="24"/>
        </w:rPr>
        <w:t>% (</w:t>
      </w:r>
      <w:r w:rsidR="00714039" w:rsidRPr="009C57A1">
        <w:rPr>
          <w:rFonts w:ascii="Times New Roman" w:hAnsi="Times New Roman" w:cs="Times New Roman"/>
          <w:sz w:val="24"/>
          <w:szCs w:val="24"/>
        </w:rPr>
        <w:t>2021.</w:t>
      </w:r>
      <w:r w:rsidR="007F0955">
        <w:rPr>
          <w:rFonts w:ascii="Times New Roman" w:hAnsi="Times New Roman" w:cs="Times New Roman"/>
          <w:sz w:val="24"/>
          <w:szCs w:val="24"/>
        </w:rPr>
        <w:t> </w:t>
      </w:r>
      <w:r w:rsidR="00714039" w:rsidRPr="009C57A1">
        <w:rPr>
          <w:rFonts w:ascii="Times New Roman" w:hAnsi="Times New Roman" w:cs="Times New Roman"/>
          <w:sz w:val="24"/>
          <w:szCs w:val="24"/>
        </w:rPr>
        <w:t xml:space="preserve">gadā </w:t>
      </w:r>
      <w:r w:rsidR="00FA5A4A">
        <w:rPr>
          <w:rFonts w:ascii="Times New Roman" w:hAnsi="Times New Roman" w:cs="Times New Roman"/>
          <w:sz w:val="24"/>
          <w:szCs w:val="24"/>
        </w:rPr>
        <w:t>–</w:t>
      </w:r>
      <w:r w:rsidR="00714039" w:rsidRPr="009C57A1">
        <w:rPr>
          <w:rFonts w:ascii="Times New Roman" w:hAnsi="Times New Roman" w:cs="Times New Roman"/>
          <w:sz w:val="24"/>
          <w:szCs w:val="24"/>
        </w:rPr>
        <w:t xml:space="preserve"> </w:t>
      </w:r>
      <w:r w:rsidRPr="009C57A1">
        <w:rPr>
          <w:rFonts w:ascii="Times New Roman" w:hAnsi="Times New Roman" w:cs="Times New Roman"/>
          <w:sz w:val="24"/>
          <w:szCs w:val="24"/>
        </w:rPr>
        <w:t>25</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 bet vairumtirdzniecībā </w:t>
      </w:r>
      <w:r w:rsidR="00FA5A4A">
        <w:rPr>
          <w:rFonts w:ascii="Times New Roman" w:hAnsi="Times New Roman" w:cs="Times New Roman"/>
          <w:sz w:val="24"/>
          <w:szCs w:val="24"/>
        </w:rPr>
        <w:t>–</w:t>
      </w:r>
      <w:r w:rsidRPr="009C57A1">
        <w:rPr>
          <w:rFonts w:ascii="Times New Roman" w:hAnsi="Times New Roman" w:cs="Times New Roman"/>
          <w:sz w:val="24"/>
          <w:szCs w:val="24"/>
        </w:rPr>
        <w:t xml:space="preserve"> 20,5</w:t>
      </w:r>
      <w:r w:rsidR="007F0955">
        <w:rPr>
          <w:rFonts w:ascii="Times New Roman" w:hAnsi="Times New Roman" w:cs="Times New Roman"/>
          <w:sz w:val="24"/>
          <w:szCs w:val="24"/>
        </w:rPr>
        <w:t> </w:t>
      </w:r>
      <w:r w:rsidRPr="009C57A1">
        <w:rPr>
          <w:rFonts w:ascii="Times New Roman" w:hAnsi="Times New Roman" w:cs="Times New Roman"/>
          <w:sz w:val="24"/>
          <w:szCs w:val="24"/>
        </w:rPr>
        <w:t xml:space="preserve">% </w:t>
      </w:r>
      <w:r w:rsidR="00714039" w:rsidRPr="009C57A1">
        <w:rPr>
          <w:rFonts w:ascii="Times New Roman" w:hAnsi="Times New Roman" w:cs="Times New Roman"/>
          <w:sz w:val="24"/>
          <w:szCs w:val="24"/>
        </w:rPr>
        <w:t>2021.</w:t>
      </w:r>
      <w:r w:rsidR="007F0955">
        <w:rPr>
          <w:rFonts w:ascii="Times New Roman" w:hAnsi="Times New Roman" w:cs="Times New Roman"/>
          <w:sz w:val="24"/>
          <w:szCs w:val="24"/>
        </w:rPr>
        <w:t> </w:t>
      </w:r>
      <w:r w:rsidR="00714039" w:rsidRPr="009C57A1">
        <w:rPr>
          <w:rFonts w:ascii="Times New Roman" w:hAnsi="Times New Roman" w:cs="Times New Roman"/>
          <w:sz w:val="24"/>
          <w:szCs w:val="24"/>
        </w:rPr>
        <w:t xml:space="preserve">gadā </w:t>
      </w:r>
      <w:r w:rsidR="00FA5A4A">
        <w:rPr>
          <w:rFonts w:ascii="Times New Roman" w:hAnsi="Times New Roman" w:cs="Times New Roman"/>
          <w:sz w:val="24"/>
          <w:szCs w:val="24"/>
        </w:rPr>
        <w:t>–</w:t>
      </w:r>
      <w:r w:rsidR="00714039" w:rsidRPr="009C57A1">
        <w:rPr>
          <w:rFonts w:ascii="Times New Roman" w:hAnsi="Times New Roman" w:cs="Times New Roman"/>
          <w:sz w:val="24"/>
          <w:szCs w:val="24"/>
        </w:rPr>
        <w:t xml:space="preserve"> </w:t>
      </w:r>
      <w:r w:rsidRPr="009C57A1">
        <w:rPr>
          <w:rFonts w:ascii="Times New Roman" w:hAnsi="Times New Roman" w:cs="Times New Roman"/>
          <w:sz w:val="24"/>
          <w:szCs w:val="24"/>
        </w:rPr>
        <w:t>(24,4</w:t>
      </w:r>
      <w:r w:rsidR="007F0955">
        <w:rPr>
          <w:rFonts w:ascii="Times New Roman" w:hAnsi="Times New Roman" w:cs="Times New Roman"/>
          <w:sz w:val="24"/>
          <w:szCs w:val="24"/>
        </w:rPr>
        <w:t> </w:t>
      </w:r>
      <w:r w:rsidRPr="009C57A1">
        <w:rPr>
          <w:rFonts w:ascii="Times New Roman" w:hAnsi="Times New Roman" w:cs="Times New Roman"/>
          <w:sz w:val="24"/>
          <w:szCs w:val="24"/>
        </w:rPr>
        <w:t>%).</w:t>
      </w:r>
      <w:r w:rsidR="008C3710">
        <w:rPr>
          <w:rStyle w:val="FootnoteReference"/>
          <w:rFonts w:ascii="Times New Roman" w:hAnsi="Times New Roman" w:cs="Times New Roman"/>
          <w:sz w:val="24"/>
          <w:szCs w:val="24"/>
        </w:rPr>
        <w:footnoteReference w:id="28"/>
      </w:r>
    </w:p>
    <w:p w14:paraId="7DD10205" w14:textId="06631DFA" w:rsidR="00570326" w:rsidRPr="000F62D0" w:rsidRDefault="00D028F9" w:rsidP="00D13AD5">
      <w:pPr>
        <w:ind w:firstLine="720"/>
        <w:jc w:val="both"/>
        <w:rPr>
          <w:rFonts w:ascii="Times New Roman" w:eastAsia="Calibri" w:hAnsi="Times New Roman" w:cs="Times New Roman"/>
          <w:b/>
          <w:bCs/>
          <w:color w:val="000000" w:themeColor="text1"/>
          <w:kern w:val="0"/>
          <w:sz w:val="24"/>
          <w:szCs w:val="24"/>
          <w14:ligatures w14:val="none"/>
        </w:rPr>
      </w:pPr>
      <w:r w:rsidRPr="00774012">
        <w:rPr>
          <w:rFonts w:ascii="Times New Roman" w:eastAsia="Calibri" w:hAnsi="Times New Roman" w:cs="Times New Roman"/>
          <w:color w:val="000000" w:themeColor="text1"/>
          <w:kern w:val="0"/>
          <w:sz w:val="24"/>
          <w:szCs w:val="24"/>
          <w14:ligatures w14:val="none"/>
        </w:rPr>
        <w:t>Izvērtējot dažādu pētnieku aplēses un citus netiešus ēnu ekonomiku raksturojošus rādītājus, t.sk. Latvijas pētnieka prof. A.</w:t>
      </w:r>
      <w:r w:rsidR="00515BCD" w:rsidRPr="00774012">
        <w:rPr>
          <w:rFonts w:ascii="Times New Roman" w:hAnsi="Times New Roman" w:cs="Times New Roman"/>
          <w:color w:val="000000" w:themeColor="text1"/>
          <w:sz w:val="24"/>
          <w:szCs w:val="24"/>
        </w:rPr>
        <w:t> </w:t>
      </w:r>
      <w:r w:rsidRPr="00774012">
        <w:rPr>
          <w:rFonts w:ascii="Times New Roman" w:eastAsia="Calibri" w:hAnsi="Times New Roman" w:cs="Times New Roman"/>
          <w:color w:val="000000" w:themeColor="text1"/>
          <w:kern w:val="0"/>
          <w:sz w:val="24"/>
          <w:szCs w:val="24"/>
          <w14:ligatures w14:val="none"/>
        </w:rPr>
        <w:t xml:space="preserve">Saukas, prof. </w:t>
      </w:r>
      <w:r w:rsidRPr="00774012">
        <w:rPr>
          <w:rFonts w:ascii="Times New Roman" w:hAnsi="Times New Roman" w:cs="Times New Roman"/>
          <w:color w:val="000000" w:themeColor="text1"/>
          <w:sz w:val="24"/>
          <w:szCs w:val="24"/>
        </w:rPr>
        <w:t>T.</w:t>
      </w:r>
      <w:r w:rsidR="00A05C50" w:rsidRPr="00774012">
        <w:rPr>
          <w:rFonts w:ascii="Times New Roman" w:hAnsi="Times New Roman" w:cs="Times New Roman"/>
          <w:color w:val="000000" w:themeColor="text1"/>
          <w:sz w:val="24"/>
          <w:szCs w:val="24"/>
        </w:rPr>
        <w:t> </w:t>
      </w:r>
      <w:r w:rsidRPr="00774012">
        <w:rPr>
          <w:rFonts w:ascii="Times New Roman" w:hAnsi="Times New Roman" w:cs="Times New Roman"/>
          <w:color w:val="000000" w:themeColor="text1"/>
          <w:sz w:val="24"/>
          <w:szCs w:val="24"/>
        </w:rPr>
        <w:t>Putniņa</w:t>
      </w:r>
      <w:r w:rsidRPr="00774012">
        <w:rPr>
          <w:rFonts w:ascii="Times New Roman" w:eastAsia="Calibri" w:hAnsi="Times New Roman" w:cs="Times New Roman"/>
          <w:color w:val="000000" w:themeColor="text1"/>
          <w:kern w:val="0"/>
          <w:sz w:val="24"/>
          <w:szCs w:val="24"/>
          <w14:ligatures w14:val="none"/>
        </w:rPr>
        <w:t xml:space="preserve"> un Austrijas pētnieka </w:t>
      </w:r>
      <w:r w:rsidR="00515BCD" w:rsidRPr="00774012">
        <w:rPr>
          <w:rFonts w:ascii="Times New Roman" w:eastAsia="Calibri" w:hAnsi="Times New Roman" w:cs="Times New Roman"/>
          <w:color w:val="000000" w:themeColor="text1"/>
          <w:kern w:val="0"/>
          <w:sz w:val="24"/>
          <w:szCs w:val="24"/>
          <w14:ligatures w14:val="none"/>
        </w:rPr>
        <w:t xml:space="preserve">prof. </w:t>
      </w:r>
      <w:r w:rsidRPr="00774012">
        <w:rPr>
          <w:rFonts w:ascii="Times New Roman" w:eastAsia="Calibri" w:hAnsi="Times New Roman" w:cs="Times New Roman"/>
          <w:color w:val="000000" w:themeColor="text1"/>
          <w:kern w:val="0"/>
          <w:sz w:val="24"/>
          <w:szCs w:val="24"/>
          <w14:ligatures w14:val="none"/>
        </w:rPr>
        <w:t>F.</w:t>
      </w:r>
      <w:r w:rsidR="00515BCD" w:rsidRPr="00774012">
        <w:rPr>
          <w:rFonts w:ascii="Times New Roman" w:hAnsi="Times New Roman" w:cs="Times New Roman"/>
          <w:color w:val="000000" w:themeColor="text1"/>
          <w:sz w:val="24"/>
          <w:szCs w:val="24"/>
        </w:rPr>
        <w:t> </w:t>
      </w:r>
      <w:r w:rsidRPr="00774012">
        <w:rPr>
          <w:rFonts w:ascii="Times New Roman" w:eastAsia="Calibri" w:hAnsi="Times New Roman" w:cs="Times New Roman"/>
          <w:color w:val="000000" w:themeColor="text1"/>
          <w:kern w:val="0"/>
          <w:sz w:val="24"/>
          <w:szCs w:val="24"/>
          <w14:ligatures w14:val="none"/>
        </w:rPr>
        <w:t>Šneidera ēnu ekonomikas aplēses, VID nodokļu plaisu aprēķin</w:t>
      </w:r>
      <w:r w:rsidR="00A5534F" w:rsidRPr="00774012">
        <w:rPr>
          <w:rFonts w:ascii="Times New Roman" w:eastAsia="Calibri" w:hAnsi="Times New Roman" w:cs="Times New Roman"/>
          <w:color w:val="000000" w:themeColor="text1"/>
          <w:kern w:val="0"/>
          <w:sz w:val="24"/>
          <w:szCs w:val="24"/>
          <w14:ligatures w14:val="none"/>
        </w:rPr>
        <w:t xml:space="preserve">us </w:t>
      </w:r>
      <w:r w:rsidRPr="00774012">
        <w:rPr>
          <w:rFonts w:ascii="Times New Roman" w:eastAsia="Calibri" w:hAnsi="Times New Roman" w:cs="Times New Roman"/>
          <w:color w:val="000000" w:themeColor="text1"/>
          <w:kern w:val="0"/>
          <w:sz w:val="24"/>
          <w:szCs w:val="24"/>
          <w14:ligatures w14:val="none"/>
        </w:rPr>
        <w:t xml:space="preserve">un skaidras naudas aprites rādītāja var secināt, </w:t>
      </w:r>
      <w:r w:rsidR="006D58BB" w:rsidRPr="00774012">
        <w:rPr>
          <w:rFonts w:ascii="Times New Roman" w:eastAsia="Calibri" w:hAnsi="Times New Roman" w:cs="Times New Roman"/>
          <w:color w:val="000000" w:themeColor="text1"/>
          <w:kern w:val="0"/>
          <w:sz w:val="24"/>
          <w:szCs w:val="24"/>
          <w14:ligatures w14:val="none"/>
        </w:rPr>
        <w:t>ka</w:t>
      </w:r>
      <w:r w:rsidR="006D58BB" w:rsidRPr="00774012">
        <w:rPr>
          <w:rFonts w:ascii="Times New Roman" w:eastAsia="Calibri" w:hAnsi="Times New Roman" w:cs="Times New Roman"/>
          <w:b/>
          <w:bCs/>
          <w:color w:val="000000" w:themeColor="text1"/>
          <w:kern w:val="0"/>
          <w:sz w:val="24"/>
          <w:szCs w:val="24"/>
          <w14:ligatures w14:val="none"/>
        </w:rPr>
        <w:t xml:space="preserve"> </w:t>
      </w:r>
      <w:r w:rsidR="00373D45" w:rsidRPr="00774012">
        <w:rPr>
          <w:rFonts w:ascii="Times New Roman" w:eastAsia="Calibri" w:hAnsi="Times New Roman" w:cs="Times New Roman"/>
          <w:b/>
          <w:bCs/>
          <w:color w:val="000000" w:themeColor="text1"/>
          <w:kern w:val="0"/>
          <w:sz w:val="24"/>
          <w:szCs w:val="24"/>
          <w14:ligatures w14:val="none"/>
        </w:rPr>
        <w:t xml:space="preserve">potenciāli </w:t>
      </w:r>
      <w:r w:rsidR="00252957" w:rsidRPr="00774012">
        <w:rPr>
          <w:rFonts w:ascii="Times New Roman" w:eastAsia="Calibri" w:hAnsi="Times New Roman" w:cs="Times New Roman"/>
          <w:b/>
          <w:bCs/>
          <w:color w:val="000000" w:themeColor="text1"/>
          <w:kern w:val="0"/>
          <w:sz w:val="24"/>
          <w:szCs w:val="24"/>
          <w14:ligatures w14:val="none"/>
        </w:rPr>
        <w:t xml:space="preserve">iekasējamā </w:t>
      </w:r>
      <w:r w:rsidR="00BA3F4D" w:rsidRPr="00774012">
        <w:rPr>
          <w:rFonts w:ascii="Times New Roman" w:eastAsia="Calibri" w:hAnsi="Times New Roman" w:cs="Times New Roman"/>
          <w:b/>
          <w:bCs/>
          <w:color w:val="000000" w:themeColor="text1"/>
          <w:kern w:val="0"/>
          <w:sz w:val="24"/>
          <w:szCs w:val="24"/>
          <w14:ligatures w14:val="none"/>
        </w:rPr>
        <w:t xml:space="preserve">nodokļu </w:t>
      </w:r>
      <w:r w:rsidR="00252957" w:rsidRPr="00774012">
        <w:rPr>
          <w:rFonts w:ascii="Times New Roman" w:eastAsia="Calibri" w:hAnsi="Times New Roman" w:cs="Times New Roman"/>
          <w:b/>
          <w:bCs/>
          <w:color w:val="000000" w:themeColor="text1"/>
          <w:kern w:val="0"/>
          <w:sz w:val="24"/>
          <w:szCs w:val="24"/>
          <w14:ligatures w14:val="none"/>
        </w:rPr>
        <w:t xml:space="preserve">summa no </w:t>
      </w:r>
      <w:r w:rsidR="00570326" w:rsidRPr="00774012">
        <w:rPr>
          <w:rFonts w:ascii="Times New Roman" w:eastAsia="Calibri" w:hAnsi="Times New Roman" w:cs="Times New Roman"/>
          <w:b/>
          <w:bCs/>
          <w:color w:val="000000" w:themeColor="text1"/>
          <w:kern w:val="0"/>
          <w:sz w:val="24"/>
          <w:szCs w:val="24"/>
          <w14:ligatures w14:val="none"/>
        </w:rPr>
        <w:t>ēnu ek</w:t>
      </w:r>
      <w:r w:rsidR="006D58BB" w:rsidRPr="00774012">
        <w:rPr>
          <w:rFonts w:ascii="Times New Roman" w:eastAsia="Calibri" w:hAnsi="Times New Roman" w:cs="Times New Roman"/>
          <w:b/>
          <w:bCs/>
          <w:color w:val="000000" w:themeColor="text1"/>
          <w:kern w:val="0"/>
          <w:sz w:val="24"/>
          <w:szCs w:val="24"/>
          <w14:ligatures w14:val="none"/>
        </w:rPr>
        <w:t>onomikas</w:t>
      </w:r>
      <w:r w:rsidRPr="00774012">
        <w:rPr>
          <w:rFonts w:ascii="Times New Roman" w:eastAsia="Calibri" w:hAnsi="Times New Roman" w:cs="Times New Roman"/>
          <w:b/>
          <w:bCs/>
          <w:color w:val="000000" w:themeColor="text1"/>
          <w:kern w:val="0"/>
          <w:sz w:val="24"/>
          <w:szCs w:val="24"/>
          <w14:ligatures w14:val="none"/>
        </w:rPr>
        <w:t xml:space="preserve"> Latvijā</w:t>
      </w:r>
      <w:r w:rsidR="006D58BB" w:rsidRPr="00774012">
        <w:rPr>
          <w:rFonts w:ascii="Times New Roman" w:eastAsia="Calibri" w:hAnsi="Times New Roman" w:cs="Times New Roman"/>
          <w:b/>
          <w:bCs/>
          <w:color w:val="000000" w:themeColor="text1"/>
          <w:kern w:val="0"/>
          <w:sz w:val="24"/>
          <w:szCs w:val="24"/>
          <w14:ligatures w14:val="none"/>
        </w:rPr>
        <w:t xml:space="preserve"> </w:t>
      </w:r>
      <w:r w:rsidR="000F62D0" w:rsidRPr="00774012">
        <w:rPr>
          <w:rFonts w:ascii="Times New Roman" w:eastAsia="Calibri" w:hAnsi="Times New Roman" w:cs="Times New Roman"/>
          <w:b/>
          <w:bCs/>
          <w:color w:val="000000" w:themeColor="text1"/>
          <w:kern w:val="0"/>
          <w:sz w:val="24"/>
          <w:szCs w:val="24"/>
          <w14:ligatures w14:val="none"/>
        </w:rPr>
        <w:t>vērtējams</w:t>
      </w:r>
      <w:r w:rsidR="001D66D5" w:rsidRPr="00774012">
        <w:rPr>
          <w:rFonts w:ascii="Times New Roman" w:eastAsia="Calibri" w:hAnsi="Times New Roman" w:cs="Times New Roman"/>
          <w:b/>
          <w:bCs/>
          <w:color w:val="000000" w:themeColor="text1"/>
          <w:kern w:val="0"/>
          <w:sz w:val="24"/>
          <w:szCs w:val="24"/>
          <w14:ligatures w14:val="none"/>
        </w:rPr>
        <w:t xml:space="preserve"> </w:t>
      </w:r>
      <w:r w:rsidR="00570326" w:rsidRPr="00774012">
        <w:rPr>
          <w:rFonts w:ascii="Times New Roman" w:eastAsia="Calibri" w:hAnsi="Times New Roman" w:cs="Times New Roman"/>
          <w:b/>
          <w:bCs/>
          <w:color w:val="000000" w:themeColor="text1"/>
          <w:kern w:val="0"/>
          <w:sz w:val="24"/>
          <w:szCs w:val="24"/>
          <w14:ligatures w14:val="none"/>
        </w:rPr>
        <w:t xml:space="preserve">robežās no </w:t>
      </w:r>
      <w:r w:rsidR="001D5990" w:rsidRPr="00774012">
        <w:rPr>
          <w:rFonts w:ascii="Times New Roman" w:eastAsia="Calibri" w:hAnsi="Times New Roman" w:cs="Times New Roman"/>
          <w:b/>
          <w:bCs/>
          <w:color w:val="000000" w:themeColor="text1"/>
          <w:kern w:val="0"/>
          <w:sz w:val="24"/>
          <w:szCs w:val="24"/>
          <w14:ligatures w14:val="none"/>
        </w:rPr>
        <w:t>2</w:t>
      </w:r>
      <w:r w:rsidRPr="00774012">
        <w:rPr>
          <w:rFonts w:ascii="Times New Roman" w:eastAsia="Calibri" w:hAnsi="Times New Roman" w:cs="Times New Roman"/>
          <w:b/>
          <w:bCs/>
          <w:color w:val="000000" w:themeColor="text1"/>
          <w:kern w:val="0"/>
          <w:sz w:val="24"/>
          <w:szCs w:val="24"/>
          <w14:ligatures w14:val="none"/>
        </w:rPr>
        <w:t xml:space="preserve"> </w:t>
      </w:r>
      <w:r w:rsidR="00570326" w:rsidRPr="00774012">
        <w:rPr>
          <w:rFonts w:ascii="Times New Roman" w:eastAsia="Calibri" w:hAnsi="Times New Roman" w:cs="Times New Roman"/>
          <w:b/>
          <w:bCs/>
          <w:color w:val="000000" w:themeColor="text1"/>
          <w:kern w:val="0"/>
          <w:sz w:val="24"/>
          <w:szCs w:val="24"/>
          <w14:ligatures w14:val="none"/>
        </w:rPr>
        <w:t>līdz</w:t>
      </w:r>
      <w:r w:rsidR="00D00A78" w:rsidRPr="00774012">
        <w:rPr>
          <w:rFonts w:ascii="Times New Roman" w:eastAsia="Calibri" w:hAnsi="Times New Roman" w:cs="Times New Roman"/>
          <w:b/>
          <w:bCs/>
          <w:color w:val="000000" w:themeColor="text1"/>
          <w:kern w:val="0"/>
          <w:sz w:val="24"/>
          <w:szCs w:val="24"/>
          <w14:ligatures w14:val="none"/>
        </w:rPr>
        <w:t xml:space="preserve"> </w:t>
      </w:r>
      <w:r w:rsidRPr="00774012">
        <w:rPr>
          <w:rFonts w:ascii="Times New Roman" w:eastAsia="Calibri" w:hAnsi="Times New Roman" w:cs="Times New Roman"/>
          <w:b/>
          <w:bCs/>
          <w:color w:val="000000" w:themeColor="text1"/>
          <w:kern w:val="0"/>
          <w:sz w:val="24"/>
          <w:szCs w:val="24"/>
          <w14:ligatures w14:val="none"/>
        </w:rPr>
        <w:t>3,6</w:t>
      </w:r>
      <w:r w:rsidR="00B95D6C" w:rsidRPr="00774012">
        <w:rPr>
          <w:rFonts w:ascii="Times New Roman" w:eastAsia="Calibri" w:hAnsi="Times New Roman" w:cs="Times New Roman"/>
          <w:b/>
          <w:bCs/>
          <w:color w:val="000000" w:themeColor="text1"/>
          <w:kern w:val="0"/>
          <w:sz w:val="24"/>
          <w:szCs w:val="24"/>
          <w14:ligatures w14:val="none"/>
        </w:rPr>
        <w:t xml:space="preserve"> miljardiem </w:t>
      </w:r>
      <w:r w:rsidR="00B95D6C" w:rsidRPr="00774012">
        <w:rPr>
          <w:rFonts w:ascii="Times New Roman" w:eastAsia="Calibri" w:hAnsi="Times New Roman" w:cs="Times New Roman"/>
          <w:b/>
          <w:bCs/>
          <w:i/>
          <w:iCs/>
          <w:color w:val="000000" w:themeColor="text1"/>
          <w:kern w:val="0"/>
          <w:sz w:val="24"/>
          <w:szCs w:val="24"/>
          <w14:ligatures w14:val="none"/>
        </w:rPr>
        <w:t>euro</w:t>
      </w:r>
      <w:r w:rsidR="00570326" w:rsidRPr="00774012">
        <w:rPr>
          <w:rFonts w:ascii="Times New Roman" w:eastAsia="Calibri" w:hAnsi="Times New Roman" w:cs="Times New Roman"/>
          <w:b/>
          <w:bCs/>
          <w:color w:val="000000" w:themeColor="text1"/>
          <w:kern w:val="0"/>
          <w:sz w:val="24"/>
          <w:szCs w:val="24"/>
          <w14:ligatures w14:val="none"/>
        </w:rPr>
        <w:t>.</w:t>
      </w:r>
    </w:p>
    <w:p w14:paraId="043C1E2E" w14:textId="7AB9E89F" w:rsidR="000F62D0" w:rsidRPr="000F62D0" w:rsidRDefault="000F62D0" w:rsidP="000F62D0">
      <w:pPr>
        <w:pStyle w:val="NormalWeb"/>
        <w:spacing w:before="0" w:beforeAutospacing="0" w:after="0" w:afterAutospacing="0"/>
        <w:ind w:firstLine="720"/>
        <w:jc w:val="both"/>
        <w:rPr>
          <w:color w:val="000000" w:themeColor="text1"/>
        </w:rPr>
      </w:pPr>
      <w:r w:rsidRPr="000F62D0">
        <w:rPr>
          <w:color w:val="000000" w:themeColor="text1"/>
        </w:rPr>
        <w:t xml:space="preserve">Svarīgi ņemt vērā, ka valsts IKP veido dažādas nozares, un ir sektori, kur ēnu ekonomika maz ticama, piemēram, valsts pārvalde, un tādi sektori, kur ēnu ekonomikas intensitāte ir augstāka. Ievērojot to, ka ēnu ekonomikas aprēķinam pētnieki savā praksē neizmanto vienotu pieeju, t.s. netiek izmantota vienāda IKP veidojošā komponente (bāze), tādēļ ir dažādi ēnu ekonomikas apjoma novērtēšanas rezultāti. Turklāt, izsakot pieņēmumu par kopējo ēnu ekonomikas apmēru valstī, pētnieki atsevišķus to rīcībā esošus analītikas datus ekstrapolē uz visu IKP. Lai objektīvi un precīzi novērtētu ēnu ekonomikas apmēru, </w:t>
      </w:r>
      <w:r w:rsidRPr="000F62D0">
        <w:rPr>
          <w:b/>
          <w:bCs/>
          <w:color w:val="000000" w:themeColor="text1"/>
        </w:rPr>
        <w:t>turpmāk ir nepieciešams veikt padziļinātu analīzi par ēnu ekonomikas apmēr</w:t>
      </w:r>
      <w:r w:rsidR="007641CF">
        <w:rPr>
          <w:b/>
          <w:bCs/>
          <w:color w:val="000000" w:themeColor="text1"/>
        </w:rPr>
        <w:t>u</w:t>
      </w:r>
      <w:r w:rsidRPr="000F62D0">
        <w:rPr>
          <w:b/>
          <w:bCs/>
          <w:color w:val="000000" w:themeColor="text1"/>
        </w:rPr>
        <w:t xml:space="preserve"> un tā iemesliem specifiskajās nozarēs</w:t>
      </w:r>
      <w:r w:rsidRPr="000F62D0">
        <w:rPr>
          <w:color w:val="000000" w:themeColor="text1"/>
        </w:rPr>
        <w:t>.</w:t>
      </w:r>
    </w:p>
    <w:p w14:paraId="6E754275" w14:textId="1BE6BC42" w:rsidR="00622722" w:rsidRDefault="00535402" w:rsidP="00D13AD5">
      <w:pPr>
        <w:ind w:firstLine="720"/>
        <w:jc w:val="both"/>
        <w:rPr>
          <w:rFonts w:ascii="Times New Roman" w:hAnsi="Times New Roman" w:cs="Times New Roman"/>
          <w:sz w:val="24"/>
          <w:szCs w:val="24"/>
        </w:rPr>
      </w:pPr>
      <w:r w:rsidRPr="00911553">
        <w:rPr>
          <w:rFonts w:ascii="Times New Roman" w:eastAsia="Calibri" w:hAnsi="Times New Roman" w:cs="Times New Roman"/>
          <w:kern w:val="0"/>
          <w:sz w:val="24"/>
          <w:szCs w:val="24"/>
          <w14:ligatures w14:val="none"/>
        </w:rPr>
        <w:t xml:space="preserve">Ēnu ekonomikas īpatsvara samazināšana ir prioritārs uzdevums, </w:t>
      </w:r>
      <w:r>
        <w:rPr>
          <w:rFonts w:ascii="Times New Roman" w:eastAsia="Calibri" w:hAnsi="Times New Roman" w:cs="Times New Roman"/>
          <w:kern w:val="0"/>
          <w:sz w:val="24"/>
          <w:szCs w:val="24"/>
          <w14:ligatures w14:val="none"/>
        </w:rPr>
        <w:t>jo tās</w:t>
      </w:r>
      <w:r w:rsidR="000A6C31" w:rsidRPr="00BB28C1">
        <w:rPr>
          <w:rFonts w:ascii="Times New Roman" w:hAnsi="Times New Roman" w:cs="Times New Roman"/>
          <w:sz w:val="24"/>
          <w:szCs w:val="24"/>
        </w:rPr>
        <w:t xml:space="preserve"> apjoms Latvijā vēl joprojām ir augsts salīdzinājumā ar citām Eiropas valstīm</w:t>
      </w:r>
      <w:r w:rsidR="000A6C31">
        <w:rPr>
          <w:rFonts w:ascii="Times New Roman" w:hAnsi="Times New Roman" w:cs="Times New Roman"/>
          <w:sz w:val="24"/>
          <w:szCs w:val="24"/>
        </w:rPr>
        <w:t xml:space="preserve"> un t</w:t>
      </w:r>
      <w:r w:rsidR="000A6C31" w:rsidRPr="00BB28C1">
        <w:rPr>
          <w:rFonts w:ascii="Times New Roman" w:hAnsi="Times New Roman" w:cs="Times New Roman"/>
          <w:sz w:val="24"/>
          <w:szCs w:val="24"/>
        </w:rPr>
        <w:t xml:space="preserve">ādēļ </w:t>
      </w:r>
      <w:r w:rsidR="000A6C31">
        <w:rPr>
          <w:rFonts w:ascii="Times New Roman" w:hAnsi="Times New Roman" w:cs="Times New Roman"/>
          <w:sz w:val="24"/>
          <w:szCs w:val="24"/>
        </w:rPr>
        <w:t>svarīgi</w:t>
      </w:r>
      <w:r w:rsidR="000A6C31" w:rsidRPr="00BB28C1">
        <w:rPr>
          <w:rFonts w:ascii="Times New Roman" w:hAnsi="Times New Roman" w:cs="Times New Roman"/>
          <w:sz w:val="24"/>
          <w:szCs w:val="24"/>
        </w:rPr>
        <w:t xml:space="preserve"> turpināt ēnu ekonomikas ierobežošanas pasākumu īstenošan</w:t>
      </w:r>
      <w:r w:rsidR="000A6C31">
        <w:rPr>
          <w:rFonts w:ascii="Times New Roman" w:hAnsi="Times New Roman" w:cs="Times New Roman"/>
          <w:sz w:val="24"/>
          <w:szCs w:val="24"/>
        </w:rPr>
        <w:t>u</w:t>
      </w:r>
      <w:r w:rsidR="000A6C31" w:rsidRPr="00BB28C1">
        <w:rPr>
          <w:rFonts w:ascii="Times New Roman" w:hAnsi="Times New Roman" w:cs="Times New Roman"/>
          <w:sz w:val="24"/>
          <w:szCs w:val="24"/>
        </w:rPr>
        <w:t xml:space="preserve"> uzņēmējdarbības vides sakārtošanai un labprātīgas nodokļu saistību izpildes veicināšanai, samazinot administratīvo slogu nodokļu maksātājiem un veicinot nodokļu ieņēmumu palielinājumu valsts budžetā.</w:t>
      </w:r>
    </w:p>
    <w:p w14:paraId="0ED8FCDA" w14:textId="77777777" w:rsidR="00986B33" w:rsidRPr="00E35EFC" w:rsidRDefault="00986B33" w:rsidP="00295D2D">
      <w:pPr>
        <w:jc w:val="both"/>
        <w:rPr>
          <w:rFonts w:ascii="Times New Roman" w:eastAsia="Times New Roman" w:hAnsi="Times New Roman" w:cs="Times New Roman"/>
          <w:kern w:val="0"/>
          <w:sz w:val="24"/>
          <w:szCs w:val="24"/>
          <w:lang w:eastAsia="lv-LV"/>
          <w14:ligatures w14:val="none"/>
        </w:rPr>
      </w:pPr>
    </w:p>
    <w:p w14:paraId="3520843D" w14:textId="6C27AFE6" w:rsidR="00295D2D" w:rsidRPr="00295D2D" w:rsidRDefault="00295D2D" w:rsidP="00295D2D">
      <w:pPr>
        <w:jc w:val="both"/>
        <w:rPr>
          <w:rFonts w:ascii="Times New Roman" w:eastAsia="Times New Roman" w:hAnsi="Times New Roman" w:cs="Times New Roman"/>
          <w:b/>
          <w:bCs/>
          <w:i/>
          <w:iCs/>
          <w:kern w:val="0"/>
          <w:sz w:val="24"/>
          <w:szCs w:val="24"/>
          <w:u w:val="single"/>
          <w:lang w:eastAsia="lv-LV"/>
          <w14:ligatures w14:val="none"/>
        </w:rPr>
      </w:pPr>
      <w:r w:rsidRPr="00295D2D">
        <w:rPr>
          <w:rFonts w:ascii="Times New Roman" w:eastAsia="Times New Roman" w:hAnsi="Times New Roman" w:cs="Times New Roman"/>
          <w:b/>
          <w:bCs/>
          <w:i/>
          <w:iCs/>
          <w:kern w:val="0"/>
          <w:sz w:val="24"/>
          <w:szCs w:val="24"/>
          <w:u w:val="single"/>
          <w:lang w:eastAsia="lv-LV"/>
          <w14:ligatures w14:val="none"/>
        </w:rPr>
        <w:t>Ekonomiskās tendences</w:t>
      </w:r>
    </w:p>
    <w:p w14:paraId="3B7DEC75" w14:textId="77777777" w:rsidR="00295D2D" w:rsidRPr="00E35EFC" w:rsidRDefault="00295D2D" w:rsidP="00295D2D">
      <w:pPr>
        <w:jc w:val="both"/>
        <w:rPr>
          <w:rFonts w:ascii="Times New Roman" w:hAnsi="Times New Roman" w:cs="Times New Roman"/>
          <w:color w:val="000000" w:themeColor="text1"/>
          <w:sz w:val="24"/>
          <w:szCs w:val="24"/>
          <w:u w:val="single"/>
        </w:rPr>
      </w:pPr>
    </w:p>
    <w:p w14:paraId="7A3447F5" w14:textId="77777777" w:rsidR="00584067" w:rsidRDefault="00584067" w:rsidP="00295D2D">
      <w:pPr>
        <w:ind w:firstLine="720"/>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Izvērtējot ēnu ekonomikas mazinošus pasākumus, būtiski ņemt vērā ne tikai faktisko situāciju valsts ekonomikā un ēnu ekonomikā, bet arī pēdējo gadu tendences. </w:t>
      </w:r>
    </w:p>
    <w:p w14:paraId="68E5053D" w14:textId="7F54FB29" w:rsidR="00295D2D" w:rsidRPr="00D01638" w:rsidRDefault="00295D2D" w:rsidP="00295D2D">
      <w:pPr>
        <w:ind w:firstLine="720"/>
        <w:jc w:val="both"/>
        <w:rPr>
          <w:rFonts w:ascii="Times New Roman" w:eastAsia="Times New Roman" w:hAnsi="Times New Roman" w:cs="Times New Roman"/>
          <w:kern w:val="0"/>
          <w:sz w:val="24"/>
          <w:szCs w:val="24"/>
          <w:lang w:eastAsia="lv-LV"/>
          <w14:ligatures w14:val="none"/>
        </w:rPr>
      </w:pPr>
      <w:r w:rsidRPr="00D01638">
        <w:rPr>
          <w:rFonts w:ascii="Times New Roman" w:eastAsia="Times New Roman" w:hAnsi="Times New Roman" w:cs="Times New Roman"/>
          <w:kern w:val="0"/>
          <w:sz w:val="24"/>
          <w:szCs w:val="24"/>
          <w:lang w:eastAsia="lv-LV"/>
          <w14:ligatures w14:val="none"/>
        </w:rPr>
        <w:t>Attiecībā uz darba spēka nodokļu ieņēmumiem – Covid-19 izplatības ierobežošanai ieviesto pasākumu negatīvās ietekmes mazināšanai valsts nodokļu maksātāju darbiniekiem, kompensējot ienākumu neesamību, atsevišķos periodos izmaksāja dīkstāves un subsīdijas atbalstus, no kuriem, pretēji nodarbināto darba ienākumiem, netika ieturēti darba spēka nodokļi. Kopumā par 2021.</w:t>
      </w:r>
      <w:r>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 xml:space="preserve">gadu dīkstāves un subsīdijas atbalstos tika izmaksāti 156,24 milj. </w:t>
      </w:r>
      <w:r w:rsidRPr="00E26793">
        <w:rPr>
          <w:rFonts w:ascii="Times New Roman" w:eastAsia="Times New Roman" w:hAnsi="Times New Roman" w:cs="Times New Roman"/>
          <w:i/>
          <w:iCs/>
          <w:kern w:val="0"/>
          <w:sz w:val="24"/>
          <w:szCs w:val="24"/>
          <w:lang w:eastAsia="lv-LV"/>
          <w14:ligatures w14:val="none"/>
        </w:rPr>
        <w:t>euro</w:t>
      </w:r>
      <w:r w:rsidRPr="00D01638">
        <w:rPr>
          <w:rFonts w:ascii="Times New Roman" w:eastAsia="Times New Roman" w:hAnsi="Times New Roman" w:cs="Times New Roman"/>
          <w:kern w:val="0"/>
          <w:sz w:val="24"/>
          <w:szCs w:val="24"/>
          <w:lang w:eastAsia="lv-LV"/>
          <w14:ligatures w14:val="none"/>
        </w:rPr>
        <w:t xml:space="preserve"> un par 2022.</w:t>
      </w:r>
      <w:r>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 xml:space="preserve">gadu 1,98 milj. </w:t>
      </w:r>
      <w:r w:rsidRPr="00E26793">
        <w:rPr>
          <w:rFonts w:ascii="Times New Roman" w:eastAsia="Times New Roman" w:hAnsi="Times New Roman" w:cs="Times New Roman"/>
          <w:i/>
          <w:iCs/>
          <w:kern w:val="0"/>
          <w:sz w:val="24"/>
          <w:szCs w:val="24"/>
          <w:lang w:eastAsia="lv-LV"/>
          <w14:ligatures w14:val="none"/>
        </w:rPr>
        <w:t>euro</w:t>
      </w:r>
      <w:r w:rsidRPr="00D01638">
        <w:rPr>
          <w:rFonts w:ascii="Times New Roman" w:eastAsia="Times New Roman" w:hAnsi="Times New Roman" w:cs="Times New Roman"/>
          <w:kern w:val="0"/>
          <w:sz w:val="24"/>
          <w:szCs w:val="24"/>
          <w:lang w:eastAsia="lv-LV"/>
          <w14:ligatures w14:val="none"/>
        </w:rPr>
        <w:t xml:space="preserve">. </w:t>
      </w:r>
    </w:p>
    <w:p w14:paraId="3506F2F7" w14:textId="017F1E52" w:rsidR="00295D2D" w:rsidRPr="00070DB6" w:rsidRDefault="00295D2D" w:rsidP="00295D2D">
      <w:pPr>
        <w:ind w:firstLine="720"/>
        <w:jc w:val="both"/>
        <w:rPr>
          <w:rFonts w:ascii="Times New Roman" w:eastAsia="Times New Roman" w:hAnsi="Times New Roman" w:cs="Times New Roman"/>
          <w:strike/>
          <w:kern w:val="0"/>
          <w:sz w:val="24"/>
          <w:szCs w:val="24"/>
          <w:lang w:eastAsia="lv-LV"/>
          <w14:ligatures w14:val="none"/>
        </w:rPr>
      </w:pPr>
      <w:r w:rsidRPr="00094F59">
        <w:rPr>
          <w:rFonts w:ascii="Times New Roman" w:eastAsia="Times New Roman" w:hAnsi="Times New Roman" w:cs="Times New Roman"/>
          <w:color w:val="000000" w:themeColor="text1"/>
          <w:kern w:val="0"/>
          <w:sz w:val="24"/>
          <w:szCs w:val="24"/>
          <w:lang w:eastAsia="lv-LV"/>
          <w14:ligatures w14:val="none"/>
        </w:rPr>
        <w:t>2022.</w:t>
      </w:r>
      <w:r>
        <w:rPr>
          <w:rFonts w:ascii="Times New Roman" w:eastAsia="Times New Roman" w:hAnsi="Times New Roman" w:cs="Times New Roman"/>
          <w:color w:val="000000" w:themeColor="text1"/>
          <w:kern w:val="0"/>
          <w:sz w:val="24"/>
          <w:szCs w:val="24"/>
          <w:lang w:eastAsia="lv-LV"/>
          <w14:ligatures w14:val="none"/>
        </w:rPr>
        <w:t> </w:t>
      </w:r>
      <w:r w:rsidRPr="00094F59">
        <w:rPr>
          <w:rFonts w:ascii="Times New Roman" w:eastAsia="Times New Roman" w:hAnsi="Times New Roman" w:cs="Times New Roman"/>
          <w:color w:val="000000" w:themeColor="text1"/>
          <w:kern w:val="0"/>
          <w:sz w:val="24"/>
          <w:szCs w:val="24"/>
          <w:lang w:eastAsia="lv-LV"/>
          <w14:ligatures w14:val="none"/>
        </w:rPr>
        <w:t xml:space="preserve">gadā darba spēka nodokļu ieņēmumi palielinājušies par 1,00 miljardu </w:t>
      </w:r>
      <w:r w:rsidRPr="00094F59">
        <w:rPr>
          <w:rFonts w:ascii="Times New Roman" w:eastAsia="Times New Roman" w:hAnsi="Times New Roman" w:cs="Times New Roman"/>
          <w:i/>
          <w:iCs/>
          <w:color w:val="000000" w:themeColor="text1"/>
          <w:kern w:val="0"/>
          <w:sz w:val="24"/>
          <w:szCs w:val="24"/>
          <w:lang w:eastAsia="lv-LV"/>
          <w14:ligatures w14:val="none"/>
        </w:rPr>
        <w:t>euro</w:t>
      </w:r>
      <w:r w:rsidRPr="00094F59">
        <w:rPr>
          <w:rFonts w:ascii="Times New Roman" w:eastAsia="Times New Roman" w:hAnsi="Times New Roman" w:cs="Times New Roman"/>
          <w:color w:val="000000" w:themeColor="text1"/>
          <w:kern w:val="0"/>
          <w:sz w:val="24"/>
          <w:szCs w:val="24"/>
          <w:lang w:eastAsia="lv-LV"/>
          <w14:ligatures w14:val="none"/>
        </w:rPr>
        <w:t xml:space="preserve"> jeb 17,6</w:t>
      </w:r>
      <w:r>
        <w:rPr>
          <w:rFonts w:ascii="Times New Roman" w:eastAsia="Times New Roman" w:hAnsi="Times New Roman" w:cs="Times New Roman"/>
          <w:color w:val="000000" w:themeColor="text1"/>
          <w:kern w:val="0"/>
          <w:sz w:val="24"/>
          <w:szCs w:val="24"/>
          <w:lang w:eastAsia="lv-LV"/>
          <w14:ligatures w14:val="none"/>
        </w:rPr>
        <w:t> </w:t>
      </w:r>
      <w:r w:rsidRPr="00094F59">
        <w:rPr>
          <w:rFonts w:ascii="Times New Roman" w:eastAsia="Times New Roman" w:hAnsi="Times New Roman" w:cs="Times New Roman"/>
          <w:color w:val="000000" w:themeColor="text1"/>
          <w:kern w:val="0"/>
          <w:sz w:val="24"/>
          <w:szCs w:val="24"/>
          <w:lang w:eastAsia="lv-LV"/>
          <w14:ligatures w14:val="none"/>
        </w:rPr>
        <w:t xml:space="preserve">%, </w:t>
      </w:r>
      <w:r w:rsidRPr="00D01638">
        <w:rPr>
          <w:rFonts w:ascii="Times New Roman" w:eastAsia="Times New Roman" w:hAnsi="Times New Roman" w:cs="Times New Roman"/>
          <w:kern w:val="0"/>
          <w:sz w:val="24"/>
          <w:szCs w:val="24"/>
          <w:lang w:eastAsia="lv-LV"/>
          <w14:ligatures w14:val="none"/>
        </w:rPr>
        <w:t xml:space="preserve">sasniedzot 6,64 miljardus </w:t>
      </w:r>
      <w:r w:rsidRPr="00E26793">
        <w:rPr>
          <w:rFonts w:ascii="Times New Roman" w:eastAsia="Times New Roman" w:hAnsi="Times New Roman" w:cs="Times New Roman"/>
          <w:i/>
          <w:iCs/>
          <w:kern w:val="0"/>
          <w:sz w:val="24"/>
          <w:szCs w:val="24"/>
          <w:lang w:eastAsia="lv-LV"/>
          <w14:ligatures w14:val="none"/>
        </w:rPr>
        <w:t>euro</w:t>
      </w:r>
      <w:r w:rsidRPr="00D01638">
        <w:rPr>
          <w:rFonts w:ascii="Times New Roman" w:eastAsia="Times New Roman" w:hAnsi="Times New Roman" w:cs="Times New Roman"/>
          <w:kern w:val="0"/>
          <w:sz w:val="24"/>
          <w:szCs w:val="24"/>
          <w:lang w:eastAsia="lv-LV"/>
          <w14:ligatures w14:val="none"/>
        </w:rPr>
        <w:t xml:space="preserve">. </w:t>
      </w:r>
      <w:r w:rsidR="00344CE1" w:rsidRPr="00D01638">
        <w:rPr>
          <w:rFonts w:ascii="Times New Roman" w:eastAsia="Times New Roman" w:hAnsi="Times New Roman" w:cs="Times New Roman"/>
          <w:kern w:val="0"/>
          <w:sz w:val="24"/>
          <w:szCs w:val="24"/>
          <w:lang w:eastAsia="lv-LV"/>
          <w14:ligatures w14:val="none"/>
        </w:rPr>
        <w:t>Š</w:t>
      </w:r>
      <w:r w:rsidRPr="00D01638">
        <w:rPr>
          <w:rFonts w:ascii="Times New Roman" w:eastAsia="Times New Roman" w:hAnsi="Times New Roman" w:cs="Times New Roman"/>
          <w:kern w:val="0"/>
          <w:sz w:val="24"/>
          <w:szCs w:val="24"/>
          <w:lang w:eastAsia="lv-LV"/>
          <w14:ligatures w14:val="none"/>
        </w:rPr>
        <w:t>āds</w:t>
      </w:r>
      <w:r w:rsidR="00344CE1">
        <w:rPr>
          <w:rFonts w:ascii="Times New Roman" w:eastAsia="Times New Roman" w:hAnsi="Times New Roman" w:cs="Times New Roman"/>
          <w:kern w:val="0"/>
          <w:sz w:val="24"/>
          <w:szCs w:val="24"/>
          <w:lang w:eastAsia="lv-LV"/>
          <w14:ligatures w14:val="none"/>
        </w:rPr>
        <w:t xml:space="preserve"> </w:t>
      </w:r>
      <w:r w:rsidRPr="00D01638">
        <w:rPr>
          <w:rFonts w:ascii="Times New Roman" w:eastAsia="Times New Roman" w:hAnsi="Times New Roman" w:cs="Times New Roman"/>
          <w:kern w:val="0"/>
          <w:sz w:val="24"/>
          <w:szCs w:val="24"/>
          <w:lang w:eastAsia="lv-LV"/>
          <w14:ligatures w14:val="none"/>
        </w:rPr>
        <w:t>darba spēka nodokļu ieņēmumu pieaugums iepriekš nav novērots. Nodokļu maksātāji, sekojot kopējai ekonomiskai izaugsmei, kā arī ārējo faktoru ietekmei pārvērtēja savu saimniecisko darbību, kas rezultējās arī darbinieku ienākumu kāpumā, kas ir pamats darba spēka ieņēmumu pieaugumam</w:t>
      </w:r>
      <w:r w:rsidRPr="00070DB6">
        <w:rPr>
          <w:rFonts w:ascii="Times New Roman" w:eastAsia="Times New Roman" w:hAnsi="Times New Roman" w:cs="Times New Roman"/>
          <w:kern w:val="0"/>
          <w:sz w:val="24"/>
          <w:szCs w:val="24"/>
          <w:lang w:eastAsia="lv-LV"/>
          <w14:ligatures w14:val="none"/>
        </w:rPr>
        <w:t>.</w:t>
      </w:r>
    </w:p>
    <w:p w14:paraId="66A3C698" w14:textId="07EDFA00" w:rsidR="00295D2D" w:rsidRPr="00070DB6" w:rsidRDefault="00515BCD" w:rsidP="00295D2D">
      <w:pPr>
        <w:ind w:firstLine="720"/>
        <w:jc w:val="both"/>
        <w:rPr>
          <w:rFonts w:ascii="Times New Roman" w:eastAsia="Times New Roman" w:hAnsi="Times New Roman" w:cs="Times New Roman"/>
          <w:strike/>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Analizējot j</w:t>
      </w:r>
      <w:r w:rsidR="00295D2D" w:rsidRPr="00D01638">
        <w:rPr>
          <w:rFonts w:ascii="Times New Roman" w:eastAsia="Times New Roman" w:hAnsi="Times New Roman" w:cs="Times New Roman"/>
          <w:kern w:val="0"/>
          <w:sz w:val="24"/>
          <w:szCs w:val="24"/>
          <w:lang w:eastAsia="lv-LV"/>
          <w14:ligatures w14:val="none"/>
        </w:rPr>
        <w:t>uridisko personu (bez budžeta iestādēm) darba devēju ziņojumos norādītos datus, var uzskatāmi redzēt, ka pieaug to darba devēju īpatsvars, kuru vidējie aprēķinātie ienākumi darba ņēmējiem ir virs valstī noteiktās minimālās darba algas (2022.</w:t>
      </w:r>
      <w:r w:rsidR="00295D2D">
        <w:rPr>
          <w:rFonts w:ascii="Times New Roman" w:eastAsia="Times New Roman" w:hAnsi="Times New Roman" w:cs="Times New Roman"/>
          <w:kern w:val="0"/>
          <w:sz w:val="24"/>
          <w:szCs w:val="24"/>
          <w:lang w:eastAsia="lv-LV"/>
          <w14:ligatures w14:val="none"/>
        </w:rPr>
        <w:t> </w:t>
      </w:r>
      <w:r w:rsidR="00295D2D" w:rsidRPr="00D01638">
        <w:rPr>
          <w:rFonts w:ascii="Times New Roman" w:eastAsia="Times New Roman" w:hAnsi="Times New Roman" w:cs="Times New Roman"/>
          <w:kern w:val="0"/>
          <w:sz w:val="24"/>
          <w:szCs w:val="24"/>
          <w:lang w:eastAsia="lv-LV"/>
          <w14:ligatures w14:val="none"/>
        </w:rPr>
        <w:t>gadā, salīdzinot ar 2021.</w:t>
      </w:r>
      <w:r w:rsidR="00295D2D">
        <w:rPr>
          <w:rFonts w:ascii="Times New Roman" w:eastAsia="Times New Roman" w:hAnsi="Times New Roman" w:cs="Times New Roman"/>
          <w:kern w:val="0"/>
          <w:sz w:val="24"/>
          <w:szCs w:val="24"/>
          <w:lang w:eastAsia="lv-LV"/>
          <w14:ligatures w14:val="none"/>
        </w:rPr>
        <w:t> </w:t>
      </w:r>
      <w:r w:rsidR="00295D2D" w:rsidRPr="00D01638">
        <w:rPr>
          <w:rFonts w:ascii="Times New Roman" w:eastAsia="Times New Roman" w:hAnsi="Times New Roman" w:cs="Times New Roman"/>
          <w:kern w:val="0"/>
          <w:sz w:val="24"/>
          <w:szCs w:val="24"/>
          <w:lang w:eastAsia="lv-LV"/>
          <w14:ligatures w14:val="none"/>
        </w:rPr>
        <w:t xml:space="preserve">gadu, par 5,3 procentpunktiem). </w:t>
      </w:r>
    </w:p>
    <w:p w14:paraId="34069F65" w14:textId="6F7D3DB7" w:rsidR="00295D2D" w:rsidRPr="00070DB6" w:rsidRDefault="00295D2D" w:rsidP="00295D2D">
      <w:pPr>
        <w:ind w:firstLine="720"/>
        <w:jc w:val="both"/>
        <w:rPr>
          <w:rFonts w:ascii="Times New Roman" w:eastAsia="Times New Roman" w:hAnsi="Times New Roman" w:cs="Times New Roman"/>
          <w:strike/>
          <w:color w:val="212529"/>
          <w:kern w:val="0"/>
          <w:sz w:val="24"/>
          <w:szCs w:val="24"/>
          <w:lang w:eastAsia="lv-LV"/>
          <w14:ligatures w14:val="none"/>
        </w:rPr>
      </w:pPr>
      <w:r w:rsidRPr="00D01638">
        <w:rPr>
          <w:rFonts w:ascii="Times New Roman" w:eastAsia="Times New Roman" w:hAnsi="Times New Roman" w:cs="Times New Roman"/>
          <w:kern w:val="0"/>
          <w:sz w:val="24"/>
          <w:szCs w:val="24"/>
          <w:lang w:eastAsia="lv-LV"/>
          <w14:ligatures w14:val="none"/>
        </w:rPr>
        <w:t xml:space="preserve">Tai pat laikā ir vērojams arī darba spēka nodokļu aktuālā parāda samazinājums </w:t>
      </w:r>
      <w:r>
        <w:rPr>
          <w:rFonts w:ascii="Times New Roman" w:eastAsia="Times New Roman" w:hAnsi="Times New Roman" w:cs="Times New Roman"/>
          <w:kern w:val="0"/>
          <w:sz w:val="24"/>
          <w:szCs w:val="24"/>
          <w:lang w:eastAsia="lv-LV"/>
          <w14:ligatures w14:val="none"/>
        </w:rPr>
        <w:t>–</w:t>
      </w:r>
      <w:r w:rsidRPr="00D01638">
        <w:rPr>
          <w:rFonts w:ascii="Times New Roman" w:eastAsia="Times New Roman" w:hAnsi="Times New Roman" w:cs="Times New Roman"/>
          <w:kern w:val="0"/>
          <w:sz w:val="24"/>
          <w:szCs w:val="24"/>
          <w:lang w:eastAsia="lv-LV"/>
          <w14:ligatures w14:val="none"/>
        </w:rPr>
        <w:t xml:space="preserve"> 2023.</w:t>
      </w:r>
      <w:r w:rsidR="00986B33">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gada 1.</w:t>
      </w:r>
      <w:r w:rsidR="00986B33">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janvārī, salīdzinot ar 2022.</w:t>
      </w:r>
      <w:r>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gada 1.</w:t>
      </w:r>
      <w:r>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 xml:space="preserve">janvāri, par 26,35 milj. </w:t>
      </w:r>
      <w:r w:rsidRPr="00E26793">
        <w:rPr>
          <w:rFonts w:ascii="Times New Roman" w:eastAsia="Times New Roman" w:hAnsi="Times New Roman" w:cs="Times New Roman"/>
          <w:i/>
          <w:iCs/>
          <w:kern w:val="0"/>
          <w:sz w:val="24"/>
          <w:szCs w:val="24"/>
          <w:lang w:eastAsia="lv-LV"/>
          <w14:ligatures w14:val="none"/>
        </w:rPr>
        <w:t>euro</w:t>
      </w:r>
      <w:r w:rsidRPr="00D01638">
        <w:rPr>
          <w:rFonts w:ascii="Times New Roman" w:eastAsia="Times New Roman" w:hAnsi="Times New Roman" w:cs="Times New Roman"/>
          <w:kern w:val="0"/>
          <w:sz w:val="24"/>
          <w:szCs w:val="24"/>
          <w:lang w:eastAsia="lv-LV"/>
          <w14:ligatures w14:val="none"/>
        </w:rPr>
        <w:t xml:space="preserve"> jeb 7,9</w:t>
      </w:r>
      <w:r>
        <w:rPr>
          <w:rFonts w:ascii="Times New Roman" w:eastAsia="Times New Roman" w:hAnsi="Times New Roman" w:cs="Times New Roman"/>
          <w:kern w:val="0"/>
          <w:sz w:val="24"/>
          <w:szCs w:val="24"/>
          <w:lang w:eastAsia="lv-LV"/>
          <w14:ligatures w14:val="none"/>
        </w:rPr>
        <w:t> </w:t>
      </w:r>
      <w:r w:rsidRPr="00D01638">
        <w:rPr>
          <w:rFonts w:ascii="Times New Roman" w:eastAsia="Times New Roman" w:hAnsi="Times New Roman" w:cs="Times New Roman"/>
          <w:kern w:val="0"/>
          <w:sz w:val="24"/>
          <w:szCs w:val="24"/>
          <w:lang w:eastAsia="lv-LV"/>
          <w14:ligatures w14:val="none"/>
        </w:rPr>
        <w:t>% līdz 308,37</w:t>
      </w:r>
      <w:r w:rsidR="00515BCD">
        <w:rPr>
          <w:rFonts w:ascii="Times New Roman" w:eastAsia="Times New Roman" w:hAnsi="Times New Roman" w:cs="Times New Roman"/>
          <w:kern w:val="0"/>
          <w:sz w:val="24"/>
          <w:szCs w:val="24"/>
          <w:lang w:eastAsia="lv-LV"/>
          <w14:ligatures w14:val="none"/>
        </w:rPr>
        <w:t xml:space="preserve"> </w:t>
      </w:r>
      <w:r w:rsidRPr="00D01638">
        <w:rPr>
          <w:rFonts w:ascii="Times New Roman" w:eastAsia="Times New Roman" w:hAnsi="Times New Roman" w:cs="Times New Roman"/>
          <w:kern w:val="0"/>
          <w:sz w:val="24"/>
          <w:szCs w:val="24"/>
          <w:lang w:eastAsia="lv-LV"/>
          <w14:ligatures w14:val="none"/>
        </w:rPr>
        <w:t xml:space="preserve">milj. </w:t>
      </w:r>
      <w:r w:rsidRPr="00E26793">
        <w:rPr>
          <w:rFonts w:ascii="Times New Roman" w:eastAsia="Times New Roman" w:hAnsi="Times New Roman" w:cs="Times New Roman"/>
          <w:i/>
          <w:iCs/>
          <w:kern w:val="0"/>
          <w:sz w:val="24"/>
          <w:szCs w:val="24"/>
          <w:lang w:eastAsia="lv-LV"/>
          <w14:ligatures w14:val="none"/>
        </w:rPr>
        <w:t>euro</w:t>
      </w:r>
      <w:r w:rsidRPr="00D01638">
        <w:rPr>
          <w:rFonts w:ascii="Times New Roman" w:eastAsia="Times New Roman" w:hAnsi="Times New Roman" w:cs="Times New Roman"/>
          <w:kern w:val="0"/>
          <w:sz w:val="24"/>
          <w:szCs w:val="24"/>
          <w:lang w:eastAsia="lv-LV"/>
          <w14:ligatures w14:val="none"/>
        </w:rPr>
        <w:t xml:space="preserve">, kas ir straujākais pēdējo gadu laikā gada sākumā novērotais aktuālā parāda samazinājums. </w:t>
      </w:r>
    </w:p>
    <w:p w14:paraId="7D1DA7ED" w14:textId="77777777" w:rsidR="00295D2D" w:rsidRDefault="00295D2D" w:rsidP="00295D2D">
      <w:pPr>
        <w:ind w:firstLine="720"/>
        <w:jc w:val="both"/>
        <w:rPr>
          <w:rFonts w:ascii="Times New Roman" w:eastAsia="Times New Roman" w:hAnsi="Times New Roman" w:cs="Times New Roman"/>
          <w:color w:val="212529"/>
          <w:kern w:val="0"/>
          <w:sz w:val="24"/>
          <w:szCs w:val="24"/>
          <w:lang w:eastAsia="lv-LV"/>
          <w14:ligatures w14:val="none"/>
        </w:rPr>
      </w:pPr>
      <w:r w:rsidRPr="00D01638">
        <w:rPr>
          <w:rFonts w:ascii="Times New Roman" w:eastAsia="Times New Roman" w:hAnsi="Times New Roman" w:cs="Times New Roman"/>
          <w:color w:val="212529"/>
          <w:kern w:val="0"/>
          <w:sz w:val="24"/>
          <w:szCs w:val="24"/>
          <w:lang w:eastAsia="lv-LV"/>
          <w14:ligatures w14:val="none"/>
        </w:rPr>
        <w:t xml:space="preserve">Rezumējot jāsecina, ka attiecībā uz darba spēka nodokļu ieņēmumiem nodokļu maksātāji pielāgojas esošai situācijai, tai pat laikā izvērtē iepriekšējo pieredzi ierobežojumu laikā, kad atbalsts tika </w:t>
      </w:r>
      <w:r w:rsidRPr="00D01638">
        <w:rPr>
          <w:rFonts w:ascii="Times New Roman" w:eastAsia="Times New Roman" w:hAnsi="Times New Roman" w:cs="Times New Roman"/>
          <w:color w:val="212529"/>
          <w:kern w:val="0"/>
          <w:sz w:val="24"/>
          <w:szCs w:val="24"/>
          <w:lang w:eastAsia="lv-LV"/>
          <w14:ligatures w14:val="none"/>
        </w:rPr>
        <w:lastRenderedPageBreak/>
        <w:t>saņemts atbilstoši pārskatu un nodokļu nomaksas situācijai, un mēģina sakārtot savas saistības pret valsti. Protams, ka visi šie procesi ir ilgstoša darba rezultāts arī no VID puses – kā sniedzot atbalstu, tā arī vienkāršojot saistību izpildi.</w:t>
      </w:r>
    </w:p>
    <w:p w14:paraId="796504AD" w14:textId="77777777" w:rsidR="006C4426" w:rsidRDefault="00295D2D" w:rsidP="00295D2D">
      <w:pPr>
        <w:ind w:firstLine="720"/>
        <w:jc w:val="both"/>
        <w:rPr>
          <w:rFonts w:ascii="Times New Roman" w:eastAsia="Times New Roman" w:hAnsi="Times New Roman" w:cs="Times New Roman"/>
          <w:color w:val="212529"/>
          <w:kern w:val="0"/>
          <w:sz w:val="24"/>
          <w:szCs w:val="24"/>
          <w:lang w:eastAsia="lv-LV"/>
          <w14:ligatures w14:val="none"/>
        </w:rPr>
      </w:pPr>
      <w:r w:rsidRPr="00212E8E">
        <w:rPr>
          <w:rFonts w:ascii="Times New Roman" w:eastAsia="Times New Roman" w:hAnsi="Times New Roman" w:cs="Times New Roman"/>
          <w:color w:val="212529"/>
          <w:kern w:val="0"/>
          <w:sz w:val="24"/>
          <w:szCs w:val="24"/>
          <w:lang w:eastAsia="lv-LV"/>
          <w14:ligatures w14:val="none"/>
        </w:rPr>
        <w:t>Vērtējot pašreizējo ekonomisko situāciju un nodokļu maksātāju spēju labprātīgi nomaksāt visus nodokļus, fiskālo ieguvumu no ēnu ekonomikas ierobežojošo pasākumu īstenošanas</w:t>
      </w:r>
      <w:r w:rsidR="00C73BEC">
        <w:rPr>
          <w:rFonts w:ascii="Times New Roman" w:eastAsia="Times New Roman" w:hAnsi="Times New Roman" w:cs="Times New Roman"/>
          <w:color w:val="212529"/>
          <w:kern w:val="0"/>
          <w:sz w:val="24"/>
          <w:szCs w:val="24"/>
          <w:lang w:eastAsia="lv-LV"/>
          <w14:ligatures w14:val="none"/>
        </w:rPr>
        <w:t xml:space="preserve"> </w:t>
      </w:r>
      <w:r w:rsidR="00515BCD">
        <w:rPr>
          <w:rFonts w:ascii="Times New Roman" w:eastAsia="Times New Roman" w:hAnsi="Times New Roman" w:cs="Times New Roman"/>
          <w:color w:val="212529"/>
          <w:kern w:val="0"/>
          <w:sz w:val="24"/>
          <w:szCs w:val="24"/>
          <w:lang w:eastAsia="lv-LV"/>
          <w14:ligatures w14:val="none"/>
        </w:rPr>
        <w:t>VID</w:t>
      </w:r>
      <w:r w:rsidR="00C73BEC">
        <w:rPr>
          <w:rFonts w:ascii="Times New Roman" w:eastAsia="Times New Roman" w:hAnsi="Times New Roman" w:cs="Times New Roman"/>
          <w:color w:val="212529"/>
          <w:kern w:val="0"/>
          <w:sz w:val="24"/>
          <w:szCs w:val="24"/>
          <w:lang w:eastAsia="lv-LV"/>
          <w14:ligatures w14:val="none"/>
        </w:rPr>
        <w:t xml:space="preserve"> </w:t>
      </w:r>
      <w:r w:rsidRPr="00212E8E">
        <w:rPr>
          <w:rFonts w:ascii="Times New Roman" w:eastAsia="Times New Roman" w:hAnsi="Times New Roman" w:cs="Times New Roman"/>
          <w:color w:val="212529"/>
          <w:kern w:val="0"/>
          <w:sz w:val="24"/>
          <w:szCs w:val="24"/>
          <w:lang w:eastAsia="lv-LV"/>
          <w14:ligatures w14:val="none"/>
        </w:rPr>
        <w:t>vērtē piesardzīgi.</w:t>
      </w:r>
    </w:p>
    <w:p w14:paraId="3AA5AD62" w14:textId="33716B05" w:rsidR="006C4426" w:rsidRPr="006C4426" w:rsidRDefault="006C4426" w:rsidP="00295D2D">
      <w:pPr>
        <w:ind w:firstLine="720"/>
        <w:jc w:val="both"/>
        <w:rPr>
          <w:rFonts w:ascii="Times New Roman" w:hAnsi="Times New Roman" w:cs="Times New Roman"/>
          <w:color w:val="000000" w:themeColor="text1"/>
          <w:sz w:val="24"/>
          <w:szCs w:val="24"/>
        </w:rPr>
      </w:pPr>
      <w:r w:rsidRPr="006C4426">
        <w:rPr>
          <w:rFonts w:ascii="Times New Roman" w:eastAsia="Times New Roman" w:hAnsi="Times New Roman" w:cs="Times New Roman"/>
          <w:color w:val="000000" w:themeColor="text1"/>
          <w:kern w:val="0"/>
          <w:sz w:val="24"/>
          <w:szCs w:val="24"/>
          <w:lang w:eastAsia="lv-LV"/>
          <w14:ligatures w14:val="none"/>
        </w:rPr>
        <w:t xml:space="preserve">Jāatzīmē, ka izmaksas nodokļu administrēšanas funkcijas nodrošināšanai, ieviešot katru nākamo uzraudzību pastiprinošo pasākumu, palielinās, tādējādi katrs nākamais iekasētais </w:t>
      </w:r>
      <w:r w:rsidRPr="006C4426">
        <w:rPr>
          <w:rFonts w:ascii="Times New Roman" w:eastAsia="Times New Roman" w:hAnsi="Times New Roman" w:cs="Times New Roman"/>
          <w:i/>
          <w:iCs/>
          <w:color w:val="000000" w:themeColor="text1"/>
          <w:kern w:val="0"/>
          <w:sz w:val="24"/>
          <w:szCs w:val="24"/>
          <w:lang w:eastAsia="lv-LV"/>
          <w14:ligatures w14:val="none"/>
        </w:rPr>
        <w:t>euro</w:t>
      </w:r>
      <w:r w:rsidRPr="006C4426">
        <w:rPr>
          <w:rFonts w:ascii="Times New Roman" w:eastAsia="Times New Roman" w:hAnsi="Times New Roman" w:cs="Times New Roman"/>
          <w:color w:val="000000" w:themeColor="text1"/>
          <w:kern w:val="0"/>
          <w:sz w:val="24"/>
          <w:szCs w:val="24"/>
          <w:lang w:eastAsia="lv-LV"/>
          <w14:ligatures w14:val="none"/>
        </w:rPr>
        <w:t xml:space="preserve"> kļūst dārgāks. Attiecīgi, valstij būtu jāizvērtē efektīvu pasākumu ieviešana, apsverot nodokļu administrēšanas izmaksas, iespējami mazinot administratīvo slogu un izsverot visus ieguvumus sabiedrības kopējām interesēm</w:t>
      </w:r>
      <w:r w:rsidRPr="006C4426">
        <w:rPr>
          <w:rFonts w:ascii="Times New Roman" w:hAnsi="Times New Roman" w:cs="Times New Roman"/>
          <w:color w:val="000000" w:themeColor="text1"/>
          <w:sz w:val="24"/>
          <w:szCs w:val="24"/>
        </w:rPr>
        <w:t>.</w:t>
      </w:r>
    </w:p>
    <w:p w14:paraId="1CBC8C7A" w14:textId="267C06C7" w:rsidR="00295D2D" w:rsidRPr="00513D80" w:rsidRDefault="00295D2D" w:rsidP="00295D2D">
      <w:pPr>
        <w:ind w:firstLine="720"/>
        <w:jc w:val="both"/>
        <w:rPr>
          <w:rFonts w:ascii="Times New Roman" w:hAnsi="Times New Roman" w:cs="Times New Roman"/>
          <w:color w:val="000000" w:themeColor="text1"/>
          <w:sz w:val="24"/>
          <w:szCs w:val="24"/>
        </w:rPr>
      </w:pPr>
      <w:r w:rsidRPr="00513D80">
        <w:rPr>
          <w:rFonts w:ascii="Times New Roman" w:hAnsi="Times New Roman" w:cs="Times New Roman"/>
          <w:color w:val="000000" w:themeColor="text1"/>
          <w:sz w:val="24"/>
          <w:szCs w:val="24"/>
        </w:rPr>
        <w:t>Latvijas ekonomikā 2022.</w:t>
      </w:r>
      <w:r w:rsidR="00A05C50">
        <w:rPr>
          <w:rFonts w:ascii="Times New Roman" w:hAnsi="Times New Roman" w:cs="Times New Roman"/>
          <w:color w:val="000000" w:themeColor="text1"/>
          <w:sz w:val="24"/>
          <w:szCs w:val="24"/>
        </w:rPr>
        <w:t> </w:t>
      </w:r>
      <w:r w:rsidRPr="00513D80">
        <w:rPr>
          <w:rFonts w:ascii="Times New Roman" w:hAnsi="Times New Roman" w:cs="Times New Roman"/>
          <w:color w:val="000000" w:themeColor="text1"/>
          <w:sz w:val="24"/>
          <w:szCs w:val="24"/>
        </w:rPr>
        <w:t>gada pēdējos mēnešos bija vērojama neliela izaugsme. Centrālās statistikas pārvaldes apkopotie dati liecina, ka iekšzemes kopprodukts (IKP) 2022. gadā salīdzinājumā ar 2021. gadu palielinājās par 2</w:t>
      </w:r>
      <w:r>
        <w:rPr>
          <w:rFonts w:ascii="Times New Roman" w:hAnsi="Times New Roman" w:cs="Times New Roman"/>
          <w:color w:val="000000" w:themeColor="text1"/>
          <w:sz w:val="24"/>
          <w:szCs w:val="24"/>
        </w:rPr>
        <w:t> </w:t>
      </w:r>
      <w:r w:rsidRPr="00513D80">
        <w:rPr>
          <w:rFonts w:ascii="Times New Roman" w:hAnsi="Times New Roman" w:cs="Times New Roman"/>
          <w:color w:val="000000" w:themeColor="text1"/>
          <w:sz w:val="24"/>
          <w:szCs w:val="24"/>
        </w:rPr>
        <w:t xml:space="preserve">%. IKP faktiskajās cenās pērn bija 39,1 miljards </w:t>
      </w:r>
      <w:r w:rsidRPr="00513D80">
        <w:rPr>
          <w:rFonts w:ascii="Times New Roman" w:hAnsi="Times New Roman" w:cs="Times New Roman"/>
          <w:i/>
          <w:iCs/>
          <w:color w:val="000000" w:themeColor="text1"/>
          <w:sz w:val="24"/>
          <w:szCs w:val="24"/>
        </w:rPr>
        <w:t>euro</w:t>
      </w:r>
      <w:r w:rsidRPr="00513D80">
        <w:rPr>
          <w:rFonts w:ascii="Times New Roman" w:hAnsi="Times New Roman" w:cs="Times New Roman"/>
          <w:color w:val="000000" w:themeColor="text1"/>
          <w:sz w:val="24"/>
          <w:szCs w:val="24"/>
        </w:rPr>
        <w:t>.</w:t>
      </w:r>
      <w:r w:rsidR="006D67CD">
        <w:rPr>
          <w:rStyle w:val="FootnoteReference"/>
          <w:rFonts w:ascii="Times New Roman" w:hAnsi="Times New Roman" w:cs="Times New Roman"/>
          <w:color w:val="000000" w:themeColor="text1"/>
          <w:sz w:val="24"/>
          <w:szCs w:val="24"/>
        </w:rPr>
        <w:footnoteReference w:id="29"/>
      </w:r>
      <w:r w:rsidRPr="00513D80">
        <w:rPr>
          <w:rFonts w:ascii="Times New Roman" w:hAnsi="Times New Roman" w:cs="Times New Roman"/>
          <w:color w:val="000000" w:themeColor="text1"/>
          <w:sz w:val="24"/>
          <w:szCs w:val="24"/>
        </w:rPr>
        <w:t xml:space="preserve"> Lielā nenoteiktība ģeopolitiskajā vidē ietekmēja gan iedzīvotāju patēriņu, gan uzņēmumu investīcijas, savukārt ekonomikas izaugsmes rādītājus negatīvi ietekmēja ārējā tirdzniecība un straujais importa pieaugums. </w:t>
      </w:r>
      <w:r>
        <w:rPr>
          <w:rFonts w:ascii="Times New Roman" w:hAnsi="Times New Roman" w:cs="Times New Roman"/>
          <w:color w:val="000000" w:themeColor="text1"/>
          <w:sz w:val="24"/>
          <w:szCs w:val="24"/>
        </w:rPr>
        <w:t>A</w:t>
      </w:r>
      <w:r w:rsidRPr="00513D80">
        <w:rPr>
          <w:rFonts w:ascii="Times New Roman" w:hAnsi="Times New Roman" w:cs="Times New Roman"/>
          <w:color w:val="000000" w:themeColor="text1"/>
          <w:sz w:val="24"/>
          <w:szCs w:val="24"/>
        </w:rPr>
        <w:t>ugsta inflācija, cenu pieauguma tempiem apsteidzot algu kāpumu, reālie iedzīvotāju ienākumi un pirktspēja samazinās.</w:t>
      </w:r>
      <w:r>
        <w:rPr>
          <w:rFonts w:ascii="Times New Roman" w:hAnsi="Times New Roman" w:cs="Times New Roman"/>
          <w:color w:val="000000" w:themeColor="text1"/>
          <w:sz w:val="24"/>
          <w:szCs w:val="24"/>
        </w:rPr>
        <w:t xml:space="preserve"> </w:t>
      </w:r>
      <w:r w:rsidRPr="00513D80">
        <w:rPr>
          <w:rFonts w:ascii="Times New Roman" w:hAnsi="Times New Roman" w:cs="Times New Roman"/>
          <w:color w:val="000000" w:themeColor="text1"/>
          <w:sz w:val="24"/>
          <w:szCs w:val="24"/>
        </w:rPr>
        <w:t>Paredzams, ka ekonomikas izaugsme varētu atgriezties 2023.</w:t>
      </w:r>
      <w:r>
        <w:rPr>
          <w:rFonts w:ascii="Times New Roman" w:hAnsi="Times New Roman" w:cs="Times New Roman"/>
          <w:color w:val="000000" w:themeColor="text1"/>
          <w:sz w:val="24"/>
          <w:szCs w:val="24"/>
        </w:rPr>
        <w:t> </w:t>
      </w:r>
      <w:r w:rsidRPr="00513D80">
        <w:rPr>
          <w:rFonts w:ascii="Times New Roman" w:hAnsi="Times New Roman" w:cs="Times New Roman"/>
          <w:color w:val="000000" w:themeColor="text1"/>
          <w:sz w:val="24"/>
          <w:szCs w:val="24"/>
        </w:rPr>
        <w:t xml:space="preserve">gada </w:t>
      </w:r>
      <w:r w:rsidR="00A23EE1">
        <w:rPr>
          <w:rFonts w:ascii="Times New Roman" w:hAnsi="Times New Roman" w:cs="Times New Roman"/>
          <w:color w:val="000000" w:themeColor="text1"/>
          <w:sz w:val="24"/>
          <w:szCs w:val="24"/>
        </w:rPr>
        <w:t>trešajā ceturksnī</w:t>
      </w:r>
      <w:r w:rsidRPr="00513D80">
        <w:rPr>
          <w:rFonts w:ascii="Times New Roman" w:hAnsi="Times New Roman" w:cs="Times New Roman"/>
          <w:color w:val="000000" w:themeColor="text1"/>
          <w:sz w:val="24"/>
          <w:szCs w:val="24"/>
        </w:rPr>
        <w:t>, bet kopumā 2023.</w:t>
      </w:r>
      <w:r>
        <w:rPr>
          <w:rFonts w:ascii="Times New Roman" w:hAnsi="Times New Roman" w:cs="Times New Roman"/>
          <w:color w:val="000000" w:themeColor="text1"/>
          <w:sz w:val="24"/>
          <w:szCs w:val="24"/>
        </w:rPr>
        <w:t> </w:t>
      </w:r>
      <w:r w:rsidRPr="00513D80">
        <w:rPr>
          <w:rFonts w:ascii="Times New Roman" w:hAnsi="Times New Roman" w:cs="Times New Roman"/>
          <w:color w:val="000000" w:themeColor="text1"/>
          <w:sz w:val="24"/>
          <w:szCs w:val="24"/>
        </w:rPr>
        <w:t>gadā IKP pieaugums sagaidāmas daudz mērenāks nekā 2022.</w:t>
      </w:r>
      <w:r>
        <w:rPr>
          <w:rFonts w:ascii="Times New Roman" w:hAnsi="Times New Roman" w:cs="Times New Roman"/>
          <w:color w:val="000000" w:themeColor="text1"/>
          <w:sz w:val="24"/>
          <w:szCs w:val="24"/>
        </w:rPr>
        <w:t> </w:t>
      </w:r>
      <w:r w:rsidRPr="00513D80">
        <w:rPr>
          <w:rFonts w:ascii="Times New Roman" w:hAnsi="Times New Roman" w:cs="Times New Roman"/>
          <w:color w:val="000000" w:themeColor="text1"/>
          <w:sz w:val="24"/>
          <w:szCs w:val="24"/>
        </w:rPr>
        <w:t xml:space="preserve">gadā. </w:t>
      </w:r>
    </w:p>
    <w:p w14:paraId="4A3C0EEE" w14:textId="629EDCCD" w:rsidR="00295D2D" w:rsidRPr="00513D80" w:rsidRDefault="00295D2D" w:rsidP="00416C46">
      <w:pPr>
        <w:pStyle w:val="NormalWeb"/>
        <w:shd w:val="clear" w:color="auto" w:fill="FFFFFF"/>
        <w:spacing w:before="0" w:beforeAutospacing="0" w:after="0" w:afterAutospacing="0"/>
        <w:ind w:firstLine="720"/>
        <w:jc w:val="both"/>
        <w:rPr>
          <w:color w:val="000000" w:themeColor="text1"/>
        </w:rPr>
      </w:pPr>
      <w:r w:rsidRPr="00513D80">
        <w:rPr>
          <w:color w:val="000000" w:themeColor="text1"/>
        </w:rPr>
        <w:t>Mazumtirdzniecība palielinājās par 4,3</w:t>
      </w:r>
      <w:r>
        <w:rPr>
          <w:color w:val="000000" w:themeColor="text1"/>
        </w:rPr>
        <w:t> </w:t>
      </w:r>
      <w:r w:rsidRPr="00513D80">
        <w:rPr>
          <w:color w:val="000000" w:themeColor="text1"/>
        </w:rPr>
        <w:t>%, tajā skaitā nepārtikas preču mazumtirdzniecība palielinājusies par 6,5</w:t>
      </w:r>
      <w:r>
        <w:rPr>
          <w:color w:val="000000" w:themeColor="text1"/>
        </w:rPr>
        <w:t> </w:t>
      </w:r>
      <w:r w:rsidRPr="00513D80">
        <w:rPr>
          <w:color w:val="000000" w:themeColor="text1"/>
        </w:rPr>
        <w:t>%, bet pārtikas preču mazumtirdzniecība – par 0,5</w:t>
      </w:r>
      <w:r>
        <w:rPr>
          <w:color w:val="000000" w:themeColor="text1"/>
        </w:rPr>
        <w:t> </w:t>
      </w:r>
      <w:r w:rsidRPr="00513D80">
        <w:rPr>
          <w:color w:val="000000" w:themeColor="text1"/>
        </w:rPr>
        <w:t>%. Automobiļu un motociklu vairumtirdzniecība, mazumtirdzniecība un remonts palielinājās par 10,1</w:t>
      </w:r>
      <w:r>
        <w:rPr>
          <w:color w:val="000000" w:themeColor="text1"/>
        </w:rPr>
        <w:t> </w:t>
      </w:r>
      <w:r w:rsidRPr="00513D80">
        <w:rPr>
          <w:color w:val="000000" w:themeColor="text1"/>
        </w:rPr>
        <w:t>%, bet vairumtirdzniecībā vērojams būtisks samazinājums – par 18,7</w:t>
      </w:r>
      <w:r>
        <w:rPr>
          <w:color w:val="000000" w:themeColor="text1"/>
        </w:rPr>
        <w:t> </w:t>
      </w:r>
      <w:r w:rsidRPr="00513D80">
        <w:rPr>
          <w:color w:val="000000" w:themeColor="text1"/>
        </w:rPr>
        <w:t>%.</w:t>
      </w:r>
    </w:p>
    <w:p w14:paraId="7D15A396" w14:textId="5D28C2F8" w:rsidR="00295D2D" w:rsidRPr="00513D80" w:rsidRDefault="00295D2D" w:rsidP="00295D2D">
      <w:pPr>
        <w:jc w:val="both"/>
        <w:rPr>
          <w:rFonts w:ascii="Times New Roman" w:hAnsi="Times New Roman" w:cs="Times New Roman"/>
          <w:color w:val="000000" w:themeColor="text1"/>
          <w:sz w:val="24"/>
          <w:szCs w:val="24"/>
        </w:rPr>
      </w:pPr>
      <w:r w:rsidRPr="00513D80">
        <w:rPr>
          <w:rFonts w:ascii="Times New Roman" w:hAnsi="Times New Roman" w:cs="Times New Roman"/>
          <w:color w:val="000000" w:themeColor="text1"/>
          <w:sz w:val="24"/>
          <w:szCs w:val="24"/>
        </w:rPr>
        <w:tab/>
        <w:t>Veselības aizsardzības jomā</w:t>
      </w:r>
      <w:r>
        <w:rPr>
          <w:rFonts w:ascii="Times New Roman" w:hAnsi="Times New Roman" w:cs="Times New Roman"/>
          <w:color w:val="000000" w:themeColor="text1"/>
          <w:sz w:val="24"/>
          <w:szCs w:val="24"/>
        </w:rPr>
        <w:t xml:space="preserve"> </w:t>
      </w:r>
      <w:r w:rsidRPr="00D13AD5">
        <w:rPr>
          <w:rFonts w:ascii="Times New Roman" w:hAnsi="Times New Roman" w:cs="Times New Roman"/>
          <w:color w:val="000000" w:themeColor="text1"/>
          <w:sz w:val="24"/>
          <w:szCs w:val="24"/>
        </w:rPr>
        <w:t xml:space="preserve">aizvien lielāka loma ir digitālajām tehnoloģijām, kuru prasmīgs pielietojums ļauj sasniegt labākus veselības iznākumus, rada iespēju ārstiem vairāk laika veltīt kontaktam ar pacientu un pārvaldes struktūrām pieņemt labākus, datos un to analīzē balstītus sistēmisku pārmaiņu lēmumus. </w:t>
      </w:r>
      <w:r>
        <w:rPr>
          <w:rFonts w:ascii="Times New Roman" w:hAnsi="Times New Roman" w:cs="Times New Roman"/>
          <w:color w:val="000000" w:themeColor="text1"/>
          <w:sz w:val="24"/>
          <w:szCs w:val="24"/>
        </w:rPr>
        <w:t xml:space="preserve">Nesenā krīze </w:t>
      </w:r>
      <w:r w:rsidRPr="00D13AD5">
        <w:rPr>
          <w:rFonts w:ascii="Times New Roman" w:hAnsi="Times New Roman" w:cs="Times New Roman"/>
          <w:color w:val="000000" w:themeColor="text1"/>
          <w:sz w:val="24"/>
          <w:szCs w:val="24"/>
        </w:rPr>
        <w:t>ir arī aktualizējus</w:t>
      </w:r>
      <w:r w:rsidR="000B38FA">
        <w:rPr>
          <w:rFonts w:ascii="Times New Roman" w:hAnsi="Times New Roman" w:cs="Times New Roman"/>
          <w:color w:val="000000" w:themeColor="text1"/>
          <w:sz w:val="24"/>
          <w:szCs w:val="24"/>
        </w:rPr>
        <w:t>i</w:t>
      </w:r>
      <w:r w:rsidRPr="00D13AD5">
        <w:rPr>
          <w:rFonts w:ascii="Times New Roman" w:hAnsi="Times New Roman" w:cs="Times New Roman"/>
          <w:color w:val="000000" w:themeColor="text1"/>
          <w:sz w:val="24"/>
          <w:szCs w:val="24"/>
        </w:rPr>
        <w:t xml:space="preserve"> nepieciešamību nodrošināt savlaicīgu piekļuvi elektroniskajiem veselības persondatiem, lai nodrošinātu gatavību un reaģētspēju uz veselības apdraudējumiem, kā arī ne tikai ārstēšanas, bet arī pētniecības, inovācijas, pacientu drošības un regulatīvos, politikas veidošanas, statistikas vai personalizētās medicīnas nolūkos.</w:t>
      </w:r>
      <w:r w:rsidR="005A03CA">
        <w:rPr>
          <w:rStyle w:val="FootnoteReference"/>
          <w:rFonts w:ascii="Times New Roman" w:hAnsi="Times New Roman" w:cs="Times New Roman"/>
          <w:color w:val="000000" w:themeColor="text1"/>
          <w:sz w:val="24"/>
          <w:szCs w:val="24"/>
        </w:rPr>
        <w:footnoteReference w:id="30"/>
      </w:r>
    </w:p>
    <w:p w14:paraId="4231BD9C" w14:textId="548A6A06" w:rsidR="00295D2D" w:rsidRDefault="00295D2D" w:rsidP="00295D2D">
      <w:pPr>
        <w:jc w:val="both"/>
        <w:rPr>
          <w:rFonts w:ascii="Times New Roman" w:hAnsi="Times New Roman" w:cs="Times New Roman"/>
          <w:color w:val="000000" w:themeColor="text1"/>
          <w:sz w:val="24"/>
          <w:szCs w:val="24"/>
        </w:rPr>
      </w:pPr>
      <w:r w:rsidRPr="00633DBB">
        <w:rPr>
          <w:rFonts w:ascii="Times New Roman" w:hAnsi="Times New Roman" w:cs="Times New Roman"/>
          <w:color w:val="2F5496" w:themeColor="accent1" w:themeShade="BF"/>
          <w:sz w:val="24"/>
          <w:szCs w:val="24"/>
        </w:rPr>
        <w:tab/>
      </w:r>
      <w:r w:rsidRPr="00F266BB">
        <w:rPr>
          <w:rFonts w:ascii="Times New Roman" w:hAnsi="Times New Roman" w:cs="Times New Roman"/>
          <w:color w:val="000000" w:themeColor="text1"/>
          <w:sz w:val="24"/>
          <w:szCs w:val="24"/>
        </w:rPr>
        <w:t xml:space="preserve">Ievērojot to, ka strauja ekonomikas izaugsme tuvāko gadu laikā nav sagaidāma, nav pamatoti sagaidīt, ka ēnu ekonomika </w:t>
      </w:r>
      <w:r w:rsidR="00C73BEC">
        <w:rPr>
          <w:rFonts w:ascii="Times New Roman" w:hAnsi="Times New Roman" w:cs="Times New Roman"/>
          <w:color w:val="000000" w:themeColor="text1"/>
          <w:sz w:val="24"/>
          <w:szCs w:val="24"/>
        </w:rPr>
        <w:t xml:space="preserve">būtiski </w:t>
      </w:r>
      <w:r w:rsidRPr="00F266BB">
        <w:rPr>
          <w:rFonts w:ascii="Times New Roman" w:hAnsi="Times New Roman" w:cs="Times New Roman"/>
          <w:color w:val="000000" w:themeColor="text1"/>
          <w:sz w:val="24"/>
          <w:szCs w:val="24"/>
        </w:rPr>
        <w:t xml:space="preserve">samazināsies. </w:t>
      </w:r>
    </w:p>
    <w:p w14:paraId="05CDD7F9" w14:textId="77777777" w:rsidR="00F515A7" w:rsidRDefault="00F515A7" w:rsidP="00070DB6">
      <w:pPr>
        <w:jc w:val="both"/>
        <w:rPr>
          <w:rFonts w:ascii="Times New Roman" w:hAnsi="Times New Roman" w:cs="Times New Roman"/>
          <w:sz w:val="24"/>
          <w:szCs w:val="24"/>
        </w:rPr>
      </w:pPr>
    </w:p>
    <w:p w14:paraId="439126AB" w14:textId="376B8AB2" w:rsidR="00974FC0" w:rsidRPr="0079600A" w:rsidRDefault="00D35D94" w:rsidP="00F027C0">
      <w:pPr>
        <w:jc w:val="both"/>
        <w:rPr>
          <w:rFonts w:ascii="Times New Roman" w:hAnsi="Times New Roman" w:cs="Times New Roman"/>
          <w:b/>
          <w:bCs/>
          <w:sz w:val="24"/>
          <w:szCs w:val="24"/>
        </w:rPr>
      </w:pPr>
      <w:r w:rsidRPr="0079600A">
        <w:rPr>
          <w:rFonts w:ascii="Times New Roman" w:hAnsi="Times New Roman" w:cs="Times New Roman"/>
          <w:b/>
          <w:bCs/>
          <w:i/>
          <w:iCs/>
          <w:sz w:val="24"/>
          <w:szCs w:val="24"/>
          <w:u w:val="single"/>
        </w:rPr>
        <w:t>B</w:t>
      </w:r>
      <w:r w:rsidR="00974FC0" w:rsidRPr="0079600A">
        <w:rPr>
          <w:rFonts w:ascii="Times New Roman" w:hAnsi="Times New Roman" w:cs="Times New Roman"/>
          <w:b/>
          <w:bCs/>
          <w:i/>
          <w:iCs/>
          <w:sz w:val="24"/>
          <w:szCs w:val="24"/>
          <w:u w:val="single"/>
        </w:rPr>
        <w:t>ūvniecīb</w:t>
      </w:r>
      <w:r w:rsidR="00E249C3" w:rsidRPr="0079600A">
        <w:rPr>
          <w:rFonts w:ascii="Times New Roman" w:hAnsi="Times New Roman" w:cs="Times New Roman"/>
          <w:b/>
          <w:bCs/>
          <w:i/>
          <w:iCs/>
          <w:sz w:val="24"/>
          <w:szCs w:val="24"/>
          <w:u w:val="single"/>
        </w:rPr>
        <w:t>as nozar</w:t>
      </w:r>
      <w:r w:rsidR="00003466" w:rsidRPr="0079600A">
        <w:rPr>
          <w:rFonts w:ascii="Times New Roman" w:hAnsi="Times New Roman" w:cs="Times New Roman"/>
          <w:b/>
          <w:bCs/>
          <w:i/>
          <w:iCs/>
          <w:sz w:val="24"/>
          <w:szCs w:val="24"/>
          <w:u w:val="single"/>
        </w:rPr>
        <w:t>e</w:t>
      </w:r>
      <w:r w:rsidR="00E249C3" w:rsidRPr="0079600A">
        <w:rPr>
          <w:rFonts w:ascii="Times New Roman" w:hAnsi="Times New Roman" w:cs="Times New Roman"/>
          <w:b/>
          <w:bCs/>
          <w:i/>
          <w:iCs/>
          <w:sz w:val="24"/>
          <w:szCs w:val="24"/>
        </w:rPr>
        <w:t xml:space="preserve"> </w:t>
      </w:r>
    </w:p>
    <w:p w14:paraId="616A5E7A" w14:textId="77777777" w:rsidR="00067F7F" w:rsidRDefault="00067F7F" w:rsidP="00F027C0">
      <w:pPr>
        <w:jc w:val="both"/>
        <w:rPr>
          <w:rFonts w:ascii="Times New Roman" w:hAnsi="Times New Roman" w:cs="Times New Roman"/>
          <w:sz w:val="24"/>
          <w:szCs w:val="24"/>
        </w:rPr>
      </w:pPr>
    </w:p>
    <w:p w14:paraId="636F4B41" w14:textId="77777777" w:rsidR="00F515A7" w:rsidRPr="00513D80" w:rsidRDefault="00F515A7" w:rsidP="00F515A7">
      <w:pPr>
        <w:pStyle w:val="NormalWeb"/>
        <w:shd w:val="clear" w:color="auto" w:fill="FFFFFF"/>
        <w:spacing w:before="0" w:beforeAutospacing="0" w:after="0" w:afterAutospacing="0"/>
        <w:ind w:firstLine="720"/>
        <w:jc w:val="both"/>
        <w:rPr>
          <w:color w:val="000000" w:themeColor="text1"/>
        </w:rPr>
      </w:pPr>
      <w:r>
        <w:rPr>
          <w:color w:val="000000" w:themeColor="text1"/>
        </w:rPr>
        <w:t xml:space="preserve">Saskaņā ar Centrālās </w:t>
      </w:r>
      <w:r w:rsidRPr="00513D80">
        <w:rPr>
          <w:color w:val="000000" w:themeColor="text1"/>
        </w:rPr>
        <w:t>statistikas pārvaldes dati</w:t>
      </w:r>
      <w:r>
        <w:rPr>
          <w:color w:val="000000" w:themeColor="text1"/>
        </w:rPr>
        <w:t>em b</w:t>
      </w:r>
      <w:r w:rsidRPr="00513D80">
        <w:rPr>
          <w:color w:val="000000" w:themeColor="text1"/>
        </w:rPr>
        <w:t>ūvniecības produkcijas pievienotā vērtība 2022.</w:t>
      </w:r>
      <w:r>
        <w:rPr>
          <w:color w:val="000000" w:themeColor="text1"/>
        </w:rPr>
        <w:t> </w:t>
      </w:r>
      <w:r w:rsidRPr="00513D80">
        <w:rPr>
          <w:color w:val="000000" w:themeColor="text1"/>
        </w:rPr>
        <w:t>gadā samazinājās par 11,3</w:t>
      </w:r>
      <w:r>
        <w:rPr>
          <w:color w:val="000000" w:themeColor="text1"/>
        </w:rPr>
        <w:t> </w:t>
      </w:r>
      <w:r w:rsidRPr="00513D80">
        <w:rPr>
          <w:color w:val="000000" w:themeColor="text1"/>
        </w:rPr>
        <w:t>%, ko ietekmēja kritums visās trijās apakšnozarēs visos četros gada ceturkšņos. Ēku būvniecības apjomi gada laikā samazinājās par 9,8</w:t>
      </w:r>
      <w:r>
        <w:rPr>
          <w:color w:val="000000" w:themeColor="text1"/>
        </w:rPr>
        <w:t> </w:t>
      </w:r>
      <w:r w:rsidRPr="00513D80">
        <w:rPr>
          <w:color w:val="000000" w:themeColor="text1"/>
        </w:rPr>
        <w:t>%, inženierbūvniecības apjomi – par 13,1</w:t>
      </w:r>
      <w:r>
        <w:rPr>
          <w:color w:val="000000" w:themeColor="text1"/>
        </w:rPr>
        <w:t> </w:t>
      </w:r>
      <w:r w:rsidRPr="00513D80">
        <w:rPr>
          <w:color w:val="000000" w:themeColor="text1"/>
        </w:rPr>
        <w:t>%, tostarp ceļu un dzelzceļu būvniecība samazinājās par 8,5</w:t>
      </w:r>
      <w:r>
        <w:rPr>
          <w:color w:val="000000" w:themeColor="text1"/>
        </w:rPr>
        <w:t> </w:t>
      </w:r>
      <w:r w:rsidRPr="00513D80">
        <w:rPr>
          <w:color w:val="000000" w:themeColor="text1"/>
        </w:rPr>
        <w:t>%, pilsētsaimniecības infrastruktūras objektu būvniecība – par 17,3</w:t>
      </w:r>
      <w:r>
        <w:rPr>
          <w:color w:val="000000" w:themeColor="text1"/>
        </w:rPr>
        <w:t> </w:t>
      </w:r>
      <w:r w:rsidRPr="00513D80">
        <w:rPr>
          <w:color w:val="000000" w:themeColor="text1"/>
        </w:rPr>
        <w:t>%, bet pārējā inženierbūvniecība – par 36,4</w:t>
      </w:r>
      <w:r>
        <w:rPr>
          <w:color w:val="000000" w:themeColor="text1"/>
        </w:rPr>
        <w:t> </w:t>
      </w:r>
      <w:r w:rsidRPr="00513D80">
        <w:rPr>
          <w:color w:val="000000" w:themeColor="text1"/>
        </w:rPr>
        <w:t>%. Specializēto būvdarbu apjomi gada laikā samazinājās par 11,3</w:t>
      </w:r>
      <w:r>
        <w:rPr>
          <w:color w:val="000000" w:themeColor="text1"/>
        </w:rPr>
        <w:t> </w:t>
      </w:r>
      <w:r w:rsidRPr="00513D80">
        <w:rPr>
          <w:color w:val="000000" w:themeColor="text1"/>
        </w:rPr>
        <w:t>%, tostarp ēku nojaukšana un būvlaukuma sagatavošana – par 26,9</w:t>
      </w:r>
      <w:r>
        <w:rPr>
          <w:color w:val="000000" w:themeColor="text1"/>
        </w:rPr>
        <w:t> </w:t>
      </w:r>
      <w:r w:rsidRPr="00513D80">
        <w:rPr>
          <w:color w:val="000000" w:themeColor="text1"/>
        </w:rPr>
        <w:t>%, elektroinstalācijas ierīkošana, cauruļvadu uzstādīšana un citas līdzīgas darbības – par 7,8</w:t>
      </w:r>
      <w:r>
        <w:rPr>
          <w:color w:val="000000" w:themeColor="text1"/>
        </w:rPr>
        <w:t> </w:t>
      </w:r>
      <w:r w:rsidRPr="00513D80">
        <w:rPr>
          <w:color w:val="000000" w:themeColor="text1"/>
        </w:rPr>
        <w:t>%, būvdarbu pabeigšanas darbi – par 18</w:t>
      </w:r>
      <w:r>
        <w:rPr>
          <w:color w:val="000000" w:themeColor="text1"/>
        </w:rPr>
        <w:t> </w:t>
      </w:r>
      <w:r w:rsidRPr="00513D80">
        <w:rPr>
          <w:color w:val="000000" w:themeColor="text1"/>
        </w:rPr>
        <w:t>%, bet citi specializētie būvdarbi – par 7,8</w:t>
      </w:r>
      <w:r>
        <w:rPr>
          <w:color w:val="000000" w:themeColor="text1"/>
        </w:rPr>
        <w:t> </w:t>
      </w:r>
      <w:r w:rsidRPr="00513D80">
        <w:rPr>
          <w:color w:val="000000" w:themeColor="text1"/>
        </w:rPr>
        <w:t>%.</w:t>
      </w:r>
      <w:r>
        <w:rPr>
          <w:color w:val="000000" w:themeColor="text1"/>
        </w:rPr>
        <w:t xml:space="preserve"> Turklāt no 2020. gada beigām ir vērojams straujš būvmateriālu cenu sadārdzinājums, kas palielina ēnu ekonomikas risku nozarē. </w:t>
      </w:r>
      <w:r w:rsidRPr="00E57689">
        <w:rPr>
          <w:color w:val="000000" w:themeColor="text1"/>
        </w:rPr>
        <w:t>Salīdzinot ar 2020.</w:t>
      </w:r>
      <w:r>
        <w:rPr>
          <w:color w:val="000000" w:themeColor="text1"/>
        </w:rPr>
        <w:t> </w:t>
      </w:r>
      <w:r w:rsidRPr="00E57689">
        <w:rPr>
          <w:color w:val="000000" w:themeColor="text1"/>
        </w:rPr>
        <w:t>gada septembri, būvniecības izmaksas</w:t>
      </w:r>
      <w:r>
        <w:rPr>
          <w:color w:val="000000" w:themeColor="text1"/>
        </w:rPr>
        <w:t xml:space="preserve"> kopumā</w:t>
      </w:r>
      <w:r w:rsidRPr="00E57689">
        <w:rPr>
          <w:color w:val="000000" w:themeColor="text1"/>
        </w:rPr>
        <w:t xml:space="preserve"> palielinājās par 10,0</w:t>
      </w:r>
      <w:r>
        <w:rPr>
          <w:color w:val="000000" w:themeColor="text1"/>
        </w:rPr>
        <w:t> </w:t>
      </w:r>
      <w:r w:rsidRPr="00E57689">
        <w:rPr>
          <w:color w:val="000000" w:themeColor="text1"/>
        </w:rPr>
        <w:t>%</w:t>
      </w:r>
      <w:r>
        <w:rPr>
          <w:color w:val="000000" w:themeColor="text1"/>
        </w:rPr>
        <w:t>, tostarp b</w:t>
      </w:r>
      <w:r w:rsidRPr="00E57689">
        <w:rPr>
          <w:color w:val="000000" w:themeColor="text1"/>
        </w:rPr>
        <w:t>ūvmateriālu cenas palielinājās par 14,3</w:t>
      </w:r>
      <w:r>
        <w:rPr>
          <w:color w:val="000000" w:themeColor="text1"/>
        </w:rPr>
        <w:t> </w:t>
      </w:r>
      <w:r w:rsidRPr="00E57689">
        <w:rPr>
          <w:color w:val="000000" w:themeColor="text1"/>
        </w:rPr>
        <w:t>%</w:t>
      </w:r>
      <w:r>
        <w:rPr>
          <w:color w:val="000000" w:themeColor="text1"/>
        </w:rPr>
        <w:t>.</w:t>
      </w:r>
    </w:p>
    <w:p w14:paraId="4D3A55E9" w14:textId="55C58ADB" w:rsidR="00F515A7" w:rsidRPr="00067F7F" w:rsidRDefault="00F515A7" w:rsidP="00067F7F">
      <w:pPr>
        <w:pStyle w:val="NormalWeb"/>
        <w:shd w:val="clear" w:color="auto" w:fill="FFFFFF"/>
        <w:spacing w:before="0" w:beforeAutospacing="0" w:after="0" w:afterAutospacing="0"/>
        <w:ind w:firstLine="720"/>
        <w:jc w:val="both"/>
        <w:rPr>
          <w:color w:val="000000" w:themeColor="text1"/>
        </w:rPr>
      </w:pPr>
      <w:r w:rsidRPr="00F027C0">
        <w:rPr>
          <w:color w:val="000000" w:themeColor="text1"/>
        </w:rPr>
        <w:t xml:space="preserve">Būvniecības nozarē vēsturiski bija izveidojies augsts ēnu ekonomikas līmenis, 2015.gadā tas sasniedza 40%. Lai mazinātu ēnu ekonomiku būvniecības nozarē, kopš 2016.gada konsekventi tiek ieviesti </w:t>
      </w:r>
      <w:r w:rsidR="007052EB" w:rsidRPr="00F027C0">
        <w:rPr>
          <w:color w:val="000000" w:themeColor="text1"/>
        </w:rPr>
        <w:t>uz nozar</w:t>
      </w:r>
      <w:r w:rsidR="007052EB">
        <w:rPr>
          <w:color w:val="000000" w:themeColor="text1"/>
        </w:rPr>
        <w:t>i ori</w:t>
      </w:r>
      <w:r w:rsidR="007052EB" w:rsidRPr="00F027C0">
        <w:rPr>
          <w:color w:val="000000" w:themeColor="text1"/>
        </w:rPr>
        <w:t>entēti pasākumi</w:t>
      </w:r>
      <w:r w:rsidR="007052EB">
        <w:rPr>
          <w:color w:val="000000" w:themeColor="text1"/>
        </w:rPr>
        <w:t>, t</w:t>
      </w:r>
      <w:r w:rsidRPr="00F027C0">
        <w:rPr>
          <w:color w:val="000000" w:themeColor="text1"/>
        </w:rPr>
        <w:t xml:space="preserve">urklāt pašai būvniecības nozarei līdzdarbojoties un no savas puses sniedzot būtisku ieguldījumu nozares uzņēmējdarbības vides uzlabošanā. </w:t>
      </w:r>
      <w:r w:rsidRPr="00067F7F">
        <w:rPr>
          <w:color w:val="000000" w:themeColor="text1"/>
        </w:rPr>
        <w:t xml:space="preserve">2015.–2020. gadā pateicoties </w:t>
      </w:r>
      <w:r w:rsidRPr="00067F7F">
        <w:rPr>
          <w:color w:val="000000" w:themeColor="text1"/>
        </w:rPr>
        <w:lastRenderedPageBreak/>
        <w:t xml:space="preserve">pārdomātiem un kompleksiem ēnu ekonomikas ierobežošanas pasākumiem būvniecības nozarē, tai skaitā ieviešot EDLUS, sasniegts pozitīvs efekts, panākot sešu gadu laikā ēnu ekonomikas rādītāja samazinājumu par 11,3 procentpunktiem. </w:t>
      </w:r>
    </w:p>
    <w:p w14:paraId="03C40871" w14:textId="62C60088" w:rsidR="00D31907" w:rsidRPr="00E35EFC" w:rsidRDefault="00624CE3" w:rsidP="00067F7F">
      <w:pPr>
        <w:pStyle w:val="NormalWeb"/>
        <w:shd w:val="clear" w:color="auto" w:fill="FFFFFF"/>
        <w:spacing w:before="0" w:beforeAutospacing="0" w:after="0" w:afterAutospacing="0"/>
        <w:ind w:firstLine="633"/>
        <w:jc w:val="both"/>
        <w:rPr>
          <w:color w:val="000000" w:themeColor="text1"/>
        </w:rPr>
      </w:pPr>
      <w:r w:rsidRPr="00E35EFC">
        <w:rPr>
          <w:noProof/>
          <w:color w:val="000000" w:themeColor="text1"/>
        </w:rPr>
        <w:drawing>
          <wp:anchor distT="0" distB="0" distL="114300" distR="114300" simplePos="0" relativeHeight="251663360" behindDoc="0" locked="0" layoutInCell="1" allowOverlap="1" wp14:anchorId="7196F214" wp14:editId="0415A854">
            <wp:simplePos x="0" y="0"/>
            <wp:positionH relativeFrom="column">
              <wp:posOffset>32385</wp:posOffset>
            </wp:positionH>
            <wp:positionV relativeFrom="paragraph">
              <wp:posOffset>843915</wp:posOffset>
            </wp:positionV>
            <wp:extent cx="6248400" cy="2186305"/>
            <wp:effectExtent l="0" t="0" r="0" b="4445"/>
            <wp:wrapSquare wrapText="bothSides"/>
            <wp:docPr id="1003860131" name="Chart 1">
              <a:extLst xmlns:a="http://schemas.openxmlformats.org/drawingml/2006/main">
                <a:ext uri="{FF2B5EF4-FFF2-40B4-BE49-F238E27FC236}">
                  <a16:creationId xmlns:a16="http://schemas.microsoft.com/office/drawing/2014/main" id="{E72F8488-3BC6-46AA-9AAB-D1EFE2BAC5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00D31907" w:rsidRPr="00067F7F">
        <w:rPr>
          <w:color w:val="000000" w:themeColor="text1"/>
        </w:rPr>
        <w:t xml:space="preserve">Saskaņā ar SSE Riga Ilgtspējīga biznesa centra pētnieku A. Saukas, T. Putniņa pētījuma </w:t>
      </w:r>
      <w:r w:rsidR="007052EB" w:rsidRPr="00067F7F">
        <w:rPr>
          <w:color w:val="000000" w:themeColor="text1"/>
        </w:rPr>
        <w:t>“</w:t>
      </w:r>
      <w:r w:rsidR="00D31907" w:rsidRPr="00067F7F">
        <w:rPr>
          <w:color w:val="000000" w:themeColor="text1"/>
        </w:rPr>
        <w:t>Ēnu ekonomikas indekss Baltijas valstīs 2009.–202</w:t>
      </w:r>
      <w:r w:rsidR="000E434F" w:rsidRPr="00067F7F">
        <w:rPr>
          <w:color w:val="000000" w:themeColor="text1"/>
        </w:rPr>
        <w:t>2</w:t>
      </w:r>
      <w:r w:rsidR="00D31907" w:rsidRPr="00067F7F">
        <w:rPr>
          <w:color w:val="000000" w:themeColor="text1"/>
        </w:rPr>
        <w:t>. gadā”</w:t>
      </w:r>
      <w:r w:rsidR="00D31907" w:rsidRPr="00067F7F">
        <w:rPr>
          <w:color w:val="000000" w:themeColor="text1"/>
          <w:vertAlign w:val="superscript"/>
        </w:rPr>
        <w:footnoteReference w:id="31"/>
      </w:r>
      <w:r w:rsidR="00D31907" w:rsidRPr="00067F7F">
        <w:rPr>
          <w:color w:val="000000" w:themeColor="text1"/>
        </w:rPr>
        <w:t xml:space="preserve"> </w:t>
      </w:r>
      <w:r w:rsidR="00F027C0" w:rsidRPr="00F027C0">
        <w:rPr>
          <w:color w:val="000000" w:themeColor="text1"/>
        </w:rPr>
        <w:t>rezultātiem ēnu ekonomikas īpatsvars būvniecības nozarē 2021.gadā palielinājās līdz 31</w:t>
      </w:r>
      <w:r w:rsidR="00E249C3">
        <w:rPr>
          <w:color w:val="000000" w:themeColor="text1"/>
        </w:rPr>
        <w:t>,</w:t>
      </w:r>
      <w:r w:rsidR="00F027C0" w:rsidRPr="00F027C0">
        <w:rPr>
          <w:color w:val="000000" w:themeColor="text1"/>
        </w:rPr>
        <w:t xml:space="preserve">2% </w:t>
      </w:r>
      <w:r w:rsidR="002B27C6">
        <w:rPr>
          <w:color w:val="000000" w:themeColor="text1"/>
        </w:rPr>
        <w:t xml:space="preserve">un </w:t>
      </w:r>
      <w:r w:rsidR="00F027C0" w:rsidRPr="00F027C0">
        <w:rPr>
          <w:color w:val="000000" w:themeColor="text1"/>
        </w:rPr>
        <w:t>2022.gadā vēl par 3</w:t>
      </w:r>
      <w:r w:rsidR="00E249C3">
        <w:rPr>
          <w:color w:val="000000" w:themeColor="text1"/>
        </w:rPr>
        <w:t>,</w:t>
      </w:r>
      <w:r w:rsidR="00F027C0" w:rsidRPr="00F027C0">
        <w:rPr>
          <w:color w:val="000000" w:themeColor="text1"/>
        </w:rPr>
        <w:t>3%</w:t>
      </w:r>
      <w:r w:rsidR="002B27C6">
        <w:rPr>
          <w:color w:val="000000" w:themeColor="text1"/>
        </w:rPr>
        <w:t xml:space="preserve">, </w:t>
      </w:r>
      <w:r w:rsidR="00F027C0" w:rsidRPr="00F027C0">
        <w:rPr>
          <w:color w:val="000000" w:themeColor="text1"/>
        </w:rPr>
        <w:t>sasniedz</w:t>
      </w:r>
      <w:r w:rsidR="002B27C6">
        <w:rPr>
          <w:color w:val="000000" w:themeColor="text1"/>
        </w:rPr>
        <w:t>ot</w:t>
      </w:r>
      <w:r w:rsidR="00F027C0" w:rsidRPr="00F027C0">
        <w:rPr>
          <w:color w:val="000000" w:themeColor="text1"/>
        </w:rPr>
        <w:t xml:space="preserve"> 34</w:t>
      </w:r>
      <w:r w:rsidR="00E249C3">
        <w:rPr>
          <w:color w:val="000000" w:themeColor="text1"/>
        </w:rPr>
        <w:t>,</w:t>
      </w:r>
      <w:r w:rsidR="00F027C0" w:rsidRPr="00F027C0">
        <w:rPr>
          <w:color w:val="000000" w:themeColor="text1"/>
        </w:rPr>
        <w:t>5% atzīmi</w:t>
      </w:r>
      <w:r w:rsidR="00E17C8A">
        <w:rPr>
          <w:color w:val="000000" w:themeColor="text1"/>
        </w:rPr>
        <w:t xml:space="preserve"> (16.att.)</w:t>
      </w:r>
      <w:r w:rsidR="00F027C0" w:rsidRPr="00F027C0">
        <w:rPr>
          <w:color w:val="000000" w:themeColor="text1"/>
        </w:rPr>
        <w:t xml:space="preserve">. </w:t>
      </w:r>
    </w:p>
    <w:p w14:paraId="2E5CCE16" w14:textId="3040603E" w:rsidR="00C80F95" w:rsidRPr="00CF36A6" w:rsidRDefault="009E1E25" w:rsidP="00D31907">
      <w:pPr>
        <w:jc w:val="both"/>
        <w:rPr>
          <w:rFonts w:ascii="Times New Roman" w:eastAsia="+mn-ea" w:hAnsi="Times New Roman" w:cs="Times New Roman"/>
          <w:bCs/>
          <w:i/>
          <w:iCs/>
          <w:color w:val="000000" w:themeColor="text1"/>
          <w:kern w:val="24"/>
          <w:sz w:val="20"/>
          <w:szCs w:val="20"/>
          <w:lang w:eastAsia="lv-LV"/>
          <w14:ligatures w14:val="none"/>
        </w:rPr>
      </w:pPr>
      <w:r w:rsidRPr="00CF36A6">
        <w:rPr>
          <w:rFonts w:ascii="Times New Roman" w:eastAsia="+mn-ea" w:hAnsi="Times New Roman" w:cs="Times New Roman"/>
          <w:bCs/>
          <w:i/>
          <w:iCs/>
          <w:color w:val="000000" w:themeColor="text1"/>
          <w:kern w:val="24"/>
          <w:sz w:val="20"/>
          <w:szCs w:val="20"/>
          <w:lang w:eastAsia="lv-LV"/>
          <w14:ligatures w14:val="none"/>
        </w:rPr>
        <w:t xml:space="preserve">16 attēls. </w:t>
      </w:r>
      <w:r w:rsidR="00C80F95" w:rsidRPr="00CF36A6">
        <w:rPr>
          <w:rFonts w:ascii="Times New Roman" w:eastAsia="+mn-ea" w:hAnsi="Times New Roman" w:cs="Times New Roman"/>
          <w:bCs/>
          <w:i/>
          <w:iCs/>
          <w:color w:val="000000" w:themeColor="text1"/>
          <w:kern w:val="24"/>
          <w:sz w:val="20"/>
          <w:szCs w:val="20"/>
          <w:lang w:eastAsia="lv-LV"/>
          <w14:ligatures w14:val="none"/>
        </w:rPr>
        <w:t xml:space="preserve">Ēnu ekonomikas </w:t>
      </w:r>
      <w:r w:rsidR="00C80F95" w:rsidRPr="00CF36A6">
        <w:rPr>
          <w:rFonts w:ascii="Times New Roman" w:eastAsia="Calibri" w:hAnsi="Times New Roman" w:cs="Times New Roman"/>
          <w:bCs/>
          <w:i/>
          <w:iCs/>
          <w:color w:val="000000" w:themeColor="text1"/>
          <w:kern w:val="0"/>
          <w:sz w:val="20"/>
          <w:szCs w:val="20"/>
          <w14:ligatures w14:val="none"/>
        </w:rPr>
        <w:t>indekss Latvijā un būvniecības nozarē 2015.–2022. gadā, % no IKP.</w:t>
      </w:r>
    </w:p>
    <w:p w14:paraId="2CF05246" w14:textId="5A0C5496" w:rsidR="00C80F95" w:rsidRDefault="00C80F95" w:rsidP="00D31907">
      <w:pPr>
        <w:jc w:val="both"/>
        <w:rPr>
          <w:rFonts w:ascii="Times New Roman" w:eastAsia="+mn-ea" w:hAnsi="Times New Roman" w:cs="Times New Roman"/>
          <w:bCs/>
          <w:i/>
          <w:iCs/>
          <w:color w:val="002060"/>
          <w:kern w:val="24"/>
          <w:sz w:val="20"/>
          <w:szCs w:val="20"/>
          <w:lang w:eastAsia="lv-LV"/>
          <w14:ligatures w14:val="none"/>
        </w:rPr>
      </w:pPr>
    </w:p>
    <w:p w14:paraId="4D83ED4D" w14:textId="7C50A4C6" w:rsidR="00F027C0" w:rsidRPr="00F027C0" w:rsidRDefault="000E434F" w:rsidP="00E35EFC">
      <w:pPr>
        <w:ind w:firstLine="720"/>
        <w:jc w:val="both"/>
        <w:rPr>
          <w:color w:val="000000" w:themeColor="text1"/>
        </w:rPr>
      </w:pPr>
      <w:r w:rsidRPr="00067F7F">
        <w:rPr>
          <w:rFonts w:ascii="Times New Roman" w:hAnsi="Times New Roman" w:cs="Times New Roman"/>
          <w:color w:val="000000" w:themeColor="text1"/>
          <w:sz w:val="24"/>
          <w:szCs w:val="24"/>
        </w:rPr>
        <w:t xml:space="preserve">Neskatoties uz to, ka būvniecība bija viena no Covid-19 pandēmijas </w:t>
      </w:r>
      <w:r w:rsidR="00F027C0" w:rsidRPr="00067F7F">
        <w:rPr>
          <w:rFonts w:ascii="Times New Roman" w:hAnsi="Times New Roman" w:cs="Times New Roman"/>
          <w:color w:val="000000" w:themeColor="text1"/>
          <w:sz w:val="24"/>
          <w:szCs w:val="24"/>
        </w:rPr>
        <w:t>vismazāk skartajām nozarēm, tā joprojām izjūta pandēmijas globālās sekas, 2021.gadā turpinājās būvniecības produkcijas apjomu kritums. 2022.gadā Krievijas militārā agresija Ukrainā radīja būtisku satricinājumu būvniecības nozarei, inflācija atsevišķos nozares segmentos sasniedza 28</w:t>
      </w:r>
      <w:r w:rsidR="00E249C3" w:rsidRPr="00067F7F">
        <w:rPr>
          <w:rFonts w:ascii="Times New Roman" w:hAnsi="Times New Roman" w:cs="Times New Roman"/>
          <w:color w:val="000000" w:themeColor="text1"/>
          <w:sz w:val="24"/>
          <w:szCs w:val="24"/>
        </w:rPr>
        <w:t> </w:t>
      </w:r>
      <w:r w:rsidR="00F027C0" w:rsidRPr="00067F7F">
        <w:rPr>
          <w:rFonts w:ascii="Times New Roman" w:hAnsi="Times New Roman" w:cs="Times New Roman"/>
          <w:color w:val="000000" w:themeColor="text1"/>
          <w:sz w:val="24"/>
          <w:szCs w:val="24"/>
        </w:rPr>
        <w:t xml:space="preserve">%, radot ievērojamus sarežģījumus izpildīt iepriekš uzņemtas līgumsaistības, tai skaitā publiskās infrastruktūras projektos. Jāatzīmē, ka vislielākais sadārdzinājums bija būvizstrādājumiem, tomēr strauji auga arī darba spēka izmaksas un tas radīja nozares uzņēmumiem lielu finansiālo slogu. Analizējot apstākļus būvniecības nozarē, varētu secināt, </w:t>
      </w:r>
      <w:r w:rsidR="00B72506" w:rsidRPr="00067F7F">
        <w:rPr>
          <w:rFonts w:ascii="Times New Roman" w:hAnsi="Times New Roman" w:cs="Times New Roman"/>
          <w:color w:val="000000" w:themeColor="text1"/>
          <w:sz w:val="24"/>
          <w:szCs w:val="24"/>
        </w:rPr>
        <w:t>ka s</w:t>
      </w:r>
      <w:r w:rsidR="00F027C0" w:rsidRPr="00067F7F">
        <w:rPr>
          <w:rFonts w:ascii="Times New Roman" w:hAnsi="Times New Roman" w:cs="Times New Roman"/>
          <w:color w:val="000000" w:themeColor="text1"/>
          <w:sz w:val="24"/>
          <w:szCs w:val="24"/>
        </w:rPr>
        <w:t>tabilizējoties nozares darbībai un uzņēmumiem atgūstot konfidenci, dabiski sāks samazināties arī ēnu ekonomikas īpatsvars</w:t>
      </w:r>
      <w:r w:rsidR="00F027C0" w:rsidRPr="00F027C0">
        <w:rPr>
          <w:color w:val="000000" w:themeColor="text1"/>
        </w:rPr>
        <w:t xml:space="preserve">. </w:t>
      </w:r>
    </w:p>
    <w:p w14:paraId="7D0888EC" w14:textId="406F8492" w:rsidR="00B72506" w:rsidRPr="00067F7F" w:rsidRDefault="00F027C0" w:rsidP="00B72506">
      <w:pPr>
        <w:ind w:firstLine="720"/>
        <w:jc w:val="both"/>
        <w:rPr>
          <w:rFonts w:ascii="Times New Roman" w:hAnsi="Times New Roman" w:cs="Times New Roman"/>
          <w:color w:val="002060"/>
          <w:kern w:val="0"/>
          <w:sz w:val="28"/>
          <w:szCs w:val="28"/>
          <w14:ligatures w14:val="none"/>
        </w:rPr>
      </w:pPr>
      <w:r w:rsidRPr="00067F7F">
        <w:rPr>
          <w:rFonts w:ascii="Times New Roman" w:hAnsi="Times New Roman" w:cs="Times New Roman"/>
          <w:color w:val="000000" w:themeColor="text1"/>
          <w:sz w:val="24"/>
          <w:szCs w:val="24"/>
        </w:rPr>
        <w:t>Taču, lai panāktu atbilstošu un nozares konkurētspējai vitāli svarīgu ēnu ekonomikas samazināju būtu</w:t>
      </w:r>
      <w:r w:rsidR="005B100E" w:rsidRPr="00067F7F">
        <w:rPr>
          <w:rFonts w:ascii="Times New Roman" w:hAnsi="Times New Roman" w:cs="Times New Roman"/>
          <w:color w:val="000000" w:themeColor="text1"/>
          <w:sz w:val="24"/>
          <w:szCs w:val="24"/>
        </w:rPr>
        <w:t xml:space="preserve"> </w:t>
      </w:r>
      <w:r w:rsidRPr="00067F7F">
        <w:rPr>
          <w:rFonts w:ascii="Times New Roman" w:hAnsi="Times New Roman" w:cs="Times New Roman"/>
          <w:color w:val="000000" w:themeColor="text1"/>
          <w:sz w:val="24"/>
          <w:szCs w:val="24"/>
        </w:rPr>
        <w:t>jāuzlabo esošo pasākumu darbība</w:t>
      </w:r>
      <w:r w:rsidR="005B100E" w:rsidRPr="00067F7F">
        <w:rPr>
          <w:rFonts w:ascii="Times New Roman" w:hAnsi="Times New Roman" w:cs="Times New Roman"/>
          <w:color w:val="000000" w:themeColor="text1"/>
          <w:sz w:val="24"/>
          <w:szCs w:val="24"/>
        </w:rPr>
        <w:t xml:space="preserve">, kā arī </w:t>
      </w:r>
      <w:r w:rsidRPr="00067F7F">
        <w:rPr>
          <w:rFonts w:ascii="Times New Roman" w:hAnsi="Times New Roman" w:cs="Times New Roman"/>
          <w:color w:val="000000" w:themeColor="text1"/>
          <w:sz w:val="24"/>
          <w:szCs w:val="24"/>
        </w:rPr>
        <w:t xml:space="preserve">jāievieš papildu pasākumi segmentos, kurus neaptver iepriekš ieviestie pasākumi, vai kur tie nespēj dot atbilstošu efektu. </w:t>
      </w:r>
    </w:p>
    <w:p w14:paraId="49126483" w14:textId="5D4E17DF" w:rsidR="00B72506" w:rsidRPr="00067F7F" w:rsidRDefault="00B72506" w:rsidP="00B72506">
      <w:pPr>
        <w:ind w:firstLine="720"/>
        <w:jc w:val="both"/>
        <w:rPr>
          <w:rFonts w:ascii="Times New Roman" w:hAnsi="Times New Roman" w:cs="Times New Roman"/>
          <w:color w:val="000000" w:themeColor="text1"/>
          <w:kern w:val="0"/>
          <w:sz w:val="24"/>
          <w:szCs w:val="24"/>
          <w14:ligatures w14:val="none"/>
        </w:rPr>
      </w:pPr>
      <w:r w:rsidRPr="00067F7F">
        <w:rPr>
          <w:rFonts w:ascii="Times New Roman" w:hAnsi="Times New Roman" w:cs="Times New Roman"/>
          <w:color w:val="000000" w:themeColor="text1"/>
          <w:kern w:val="0"/>
          <w:sz w:val="24"/>
          <w:szCs w:val="24"/>
          <w14:ligatures w14:val="none"/>
        </w:rPr>
        <w:t xml:space="preserve">Turklāt pozitīvi vērtējama būvniecības nozares apņemšanās turpināt iesāktos pasākumus ēnu ekonomikas ierobežošanai un izstrādāt jaunus, ņemot vērā īslaicīgo tendenci būvniecības sektorā pieaugt ēnu ekonomikas īpatsvaram. </w:t>
      </w:r>
    </w:p>
    <w:p w14:paraId="08A84D46" w14:textId="5B186C1A" w:rsidR="00F027C0" w:rsidRPr="00F027C0" w:rsidRDefault="00E249C3" w:rsidP="00067F7F">
      <w:pPr>
        <w:pStyle w:val="NormalWeb"/>
        <w:shd w:val="clear" w:color="auto" w:fill="FFFFFF"/>
        <w:spacing w:before="0" w:beforeAutospacing="0" w:after="0" w:afterAutospacing="0"/>
        <w:ind w:firstLine="709"/>
        <w:jc w:val="both"/>
        <w:rPr>
          <w:color w:val="000000" w:themeColor="text1"/>
        </w:rPr>
      </w:pPr>
      <w:r>
        <w:rPr>
          <w:color w:val="000000" w:themeColor="text1"/>
        </w:rPr>
        <w:t>Analizējot i</w:t>
      </w:r>
      <w:r w:rsidR="00F027C0" w:rsidRPr="00F027C0">
        <w:rPr>
          <w:color w:val="000000" w:themeColor="text1"/>
        </w:rPr>
        <w:t>epriekš ieviesto</w:t>
      </w:r>
      <w:r>
        <w:rPr>
          <w:color w:val="000000" w:themeColor="text1"/>
        </w:rPr>
        <w:t>s</w:t>
      </w:r>
      <w:r w:rsidR="00F027C0" w:rsidRPr="00F027C0">
        <w:rPr>
          <w:color w:val="000000" w:themeColor="text1"/>
        </w:rPr>
        <w:t xml:space="preserve"> </w:t>
      </w:r>
      <w:r w:rsidRPr="00E249C3">
        <w:t>ēnu ekonomiku ierobežojoš</w:t>
      </w:r>
      <w:r>
        <w:t xml:space="preserve">os </w:t>
      </w:r>
      <w:r w:rsidRPr="00E249C3">
        <w:t>pasākum</w:t>
      </w:r>
      <w:r>
        <w:t xml:space="preserve">us </w:t>
      </w:r>
      <w:r>
        <w:rPr>
          <w:color w:val="000000" w:themeColor="text1"/>
        </w:rPr>
        <w:t>d</w:t>
      </w:r>
      <w:r w:rsidR="00F027C0" w:rsidRPr="00F027C0">
        <w:rPr>
          <w:color w:val="000000" w:themeColor="text1"/>
        </w:rPr>
        <w:t>arba grupa secināja, ka kopumā būvniecības nozarē ieviesti</w:t>
      </w:r>
      <w:r w:rsidR="008E3AFB">
        <w:rPr>
          <w:color w:val="000000" w:themeColor="text1"/>
        </w:rPr>
        <w:t>e</w:t>
      </w:r>
      <w:r w:rsidR="00F027C0" w:rsidRPr="00F027C0">
        <w:rPr>
          <w:color w:val="000000" w:themeColor="text1"/>
        </w:rPr>
        <w:t xml:space="preserve"> pasākumi</w:t>
      </w:r>
      <w:r w:rsidR="008E3AFB">
        <w:rPr>
          <w:color w:val="000000" w:themeColor="text1"/>
        </w:rPr>
        <w:t xml:space="preserve"> bija </w:t>
      </w:r>
      <w:r w:rsidR="008E3AFB" w:rsidRPr="00F027C0">
        <w:rPr>
          <w:color w:val="000000" w:themeColor="text1"/>
        </w:rPr>
        <w:t>efektīvi</w:t>
      </w:r>
      <w:r w:rsidR="00F027C0" w:rsidRPr="00F027C0">
        <w:rPr>
          <w:color w:val="000000" w:themeColor="text1"/>
        </w:rPr>
        <w:t>, taču</w:t>
      </w:r>
      <w:r w:rsidR="008E3AFB">
        <w:rPr>
          <w:color w:val="000000" w:themeColor="text1"/>
        </w:rPr>
        <w:t xml:space="preserve"> </w:t>
      </w:r>
      <w:r w:rsidR="00B72506">
        <w:rPr>
          <w:color w:val="000000" w:themeColor="text1"/>
        </w:rPr>
        <w:t xml:space="preserve">turpmāk </w:t>
      </w:r>
      <w:r w:rsidR="00F027C0" w:rsidRPr="00F027C0">
        <w:rPr>
          <w:color w:val="000000" w:themeColor="text1"/>
        </w:rPr>
        <w:t xml:space="preserve">būtu nepieciešami atsevišķi pilnveidojumi. Divi iedarbīgākie pasākumi ir </w:t>
      </w:r>
      <w:r w:rsidR="008E3AFB">
        <w:rPr>
          <w:color w:val="000000" w:themeColor="text1"/>
        </w:rPr>
        <w:t>EDLUS ieviešana</w:t>
      </w:r>
      <w:r w:rsidR="00F027C0" w:rsidRPr="00F027C0">
        <w:rPr>
          <w:color w:val="000000" w:themeColor="text1"/>
        </w:rPr>
        <w:t xml:space="preserve"> un vispārsaistošā ģenerālvienošanās, kas nosaka nozares specifikai atbilstošu minimālo darba algu.</w:t>
      </w:r>
    </w:p>
    <w:p w14:paraId="268E30C4" w14:textId="77777777" w:rsidR="00B05BD4" w:rsidRDefault="00DC60F9" w:rsidP="00F515A7">
      <w:pPr>
        <w:pStyle w:val="NormalWeb"/>
        <w:shd w:val="clear" w:color="auto" w:fill="FFFFFF"/>
        <w:spacing w:before="0" w:beforeAutospacing="0" w:after="0" w:afterAutospacing="0"/>
        <w:ind w:firstLine="709"/>
        <w:jc w:val="both"/>
        <w:rPr>
          <w:color w:val="000000" w:themeColor="text1"/>
        </w:rPr>
      </w:pPr>
      <w:r w:rsidRPr="00F027C0">
        <w:rPr>
          <w:color w:val="000000" w:themeColor="text1"/>
        </w:rPr>
        <w:t xml:space="preserve">Attiecībā uz </w:t>
      </w:r>
      <w:r w:rsidR="005B100E">
        <w:rPr>
          <w:color w:val="000000" w:themeColor="text1"/>
        </w:rPr>
        <w:t>EDLU</w:t>
      </w:r>
      <w:r w:rsidRPr="00F027C0">
        <w:rPr>
          <w:color w:val="000000" w:themeColor="text1"/>
        </w:rPr>
        <w:t xml:space="preserve"> un uzskaites datu izmantošanu darba spēka nodokļu administrēšanas procesos, darba grupa ierosināja veikt pasākumus </w:t>
      </w:r>
      <w:r w:rsidR="00F515A7">
        <w:rPr>
          <w:color w:val="000000" w:themeColor="text1"/>
        </w:rPr>
        <w:t>EDLUS</w:t>
      </w:r>
      <w:r w:rsidRPr="00F027C0">
        <w:rPr>
          <w:color w:val="000000" w:themeColor="text1"/>
        </w:rPr>
        <w:t xml:space="preserve"> ieviešanas kontroles stiprināšanai. V</w:t>
      </w:r>
      <w:r w:rsidR="005B100E">
        <w:rPr>
          <w:color w:val="000000" w:themeColor="text1"/>
        </w:rPr>
        <w:t xml:space="preserve">EDLUDB </w:t>
      </w:r>
      <w:r w:rsidRPr="00F027C0">
        <w:rPr>
          <w:color w:val="000000" w:themeColor="text1"/>
        </w:rPr>
        <w:t xml:space="preserve">dati liecina, ka objektos, kas ir pakļauti </w:t>
      </w:r>
      <w:r w:rsidR="00F515A7">
        <w:rPr>
          <w:color w:val="000000" w:themeColor="text1"/>
        </w:rPr>
        <w:t>EDLU</w:t>
      </w:r>
      <w:r w:rsidRPr="00F027C0">
        <w:rPr>
          <w:color w:val="000000" w:themeColor="text1"/>
        </w:rPr>
        <w:t xml:space="preserve">, savus pakalpojumus sniedz vien viena trešā daļa būvkomersantu. Attiecīgi divas trešās daļas būvkomersantu darbojas objektos, kuros nav ieviesta </w:t>
      </w:r>
      <w:r w:rsidR="00F515A7">
        <w:rPr>
          <w:color w:val="000000" w:themeColor="text1"/>
        </w:rPr>
        <w:t>EDLUS</w:t>
      </w:r>
      <w:r w:rsidRPr="00F027C0">
        <w:rPr>
          <w:color w:val="000000" w:themeColor="text1"/>
        </w:rPr>
        <w:t>.</w:t>
      </w:r>
    </w:p>
    <w:p w14:paraId="38CF4FA7" w14:textId="45DA8617" w:rsidR="00BA13BE" w:rsidRDefault="00B05BD4" w:rsidP="00BA13BE">
      <w:pPr>
        <w:pStyle w:val="NormalWeb"/>
        <w:shd w:val="clear" w:color="auto" w:fill="FFFFFF"/>
        <w:spacing w:before="0" w:beforeAutospacing="0" w:after="0" w:afterAutospacing="0"/>
        <w:ind w:firstLine="709"/>
        <w:jc w:val="both"/>
        <w:rPr>
          <w:color w:val="000000" w:themeColor="text1"/>
        </w:rPr>
      </w:pPr>
      <w:r w:rsidRPr="00BA13BE">
        <w:rPr>
          <w:color w:val="000000" w:themeColor="text1"/>
        </w:rPr>
        <w:t>Nodrošin</w:t>
      </w:r>
      <w:r w:rsidR="00BA13BE" w:rsidRPr="00BA13BE">
        <w:rPr>
          <w:color w:val="000000" w:themeColor="text1"/>
        </w:rPr>
        <w:t>ot</w:t>
      </w:r>
      <w:r w:rsidRPr="00BA13BE">
        <w:rPr>
          <w:color w:val="000000" w:themeColor="text1"/>
        </w:rPr>
        <w:t xml:space="preserve"> lielā</w:t>
      </w:r>
      <w:r w:rsidR="0075273B" w:rsidRPr="00BA13BE">
        <w:rPr>
          <w:color w:val="000000" w:themeColor="text1"/>
        </w:rPr>
        <w:t>k</w:t>
      </w:r>
      <w:r w:rsidRPr="00BA13BE">
        <w:rPr>
          <w:color w:val="000000" w:themeColor="text1"/>
        </w:rPr>
        <w:t>u cau</w:t>
      </w:r>
      <w:r w:rsidR="0075273B" w:rsidRPr="00BA13BE">
        <w:rPr>
          <w:color w:val="000000" w:themeColor="text1"/>
        </w:rPr>
        <w:t>r</w:t>
      </w:r>
      <w:r w:rsidRPr="00BA13BE">
        <w:rPr>
          <w:color w:val="000000" w:themeColor="text1"/>
        </w:rPr>
        <w:t>skat</w:t>
      </w:r>
      <w:r w:rsidR="0075273B" w:rsidRPr="00BA13BE">
        <w:rPr>
          <w:color w:val="000000" w:themeColor="text1"/>
        </w:rPr>
        <w:t>ā</w:t>
      </w:r>
      <w:r w:rsidRPr="00BA13BE">
        <w:rPr>
          <w:color w:val="000000" w:themeColor="text1"/>
        </w:rPr>
        <w:t>mību nozarē</w:t>
      </w:r>
      <w:r w:rsidR="00BA13BE" w:rsidRPr="00BA13BE">
        <w:rPr>
          <w:color w:val="000000" w:themeColor="text1"/>
        </w:rPr>
        <w:t>,</w:t>
      </w:r>
      <w:r w:rsidRPr="00BA13BE">
        <w:rPr>
          <w:color w:val="000000" w:themeColor="text1"/>
        </w:rPr>
        <w:t xml:space="preserve"> </w:t>
      </w:r>
      <w:r w:rsidR="0075273B" w:rsidRPr="00BA13BE">
        <w:rPr>
          <w:color w:val="000000" w:themeColor="text1"/>
        </w:rPr>
        <w:t>202</w:t>
      </w:r>
      <w:r w:rsidR="00BA13BE" w:rsidRPr="00BA13BE">
        <w:rPr>
          <w:color w:val="000000" w:themeColor="text1"/>
        </w:rPr>
        <w:t>3</w:t>
      </w:r>
      <w:r w:rsidR="0075273B" w:rsidRPr="00BA13BE">
        <w:rPr>
          <w:color w:val="000000" w:themeColor="text1"/>
        </w:rPr>
        <w:t>.gada</w:t>
      </w:r>
      <w:r w:rsidR="00BA13BE" w:rsidRPr="00BA13BE">
        <w:rPr>
          <w:color w:val="000000" w:themeColor="text1"/>
        </w:rPr>
        <w:t xml:space="preserve"> 22.jūnijā ir pieņemti grozījumi likumā “Par nodokļiem un nodevām”, kas paredz pienākumu būvkomersantam </w:t>
      </w:r>
      <w:r w:rsidR="00BA13BE">
        <w:rPr>
          <w:color w:val="000000" w:themeColor="text1"/>
        </w:rPr>
        <w:t>EDLUS</w:t>
      </w:r>
      <w:r w:rsidR="00BA13BE" w:rsidRPr="00BA13BE">
        <w:rPr>
          <w:color w:val="000000" w:themeColor="text1"/>
        </w:rPr>
        <w:t xml:space="preserve"> reģistrēt un iesniegt </w:t>
      </w:r>
      <w:r w:rsidR="00BA13BE">
        <w:rPr>
          <w:color w:val="000000" w:themeColor="text1"/>
        </w:rPr>
        <w:t>VEDLUDB</w:t>
      </w:r>
      <w:r w:rsidR="00BA13BE" w:rsidRPr="00BA13BE">
        <w:rPr>
          <w:color w:val="000000" w:themeColor="text1"/>
        </w:rPr>
        <w:t xml:space="preserve"> informāciju par veiktiem norēķiniem ar apakšuzņēmējiem noslēgto būvdarbu līgumu ietvaros. Informācija par noslēgtajiem līgumiem un veiktajiem norēķiniem veicinās stabilu finanšu </w:t>
      </w:r>
      <w:r w:rsidR="00BA13BE" w:rsidRPr="00BA13BE">
        <w:rPr>
          <w:color w:val="000000" w:themeColor="text1"/>
        </w:rPr>
        <w:lastRenderedPageBreak/>
        <w:t>plūsmu būvdarbu līgumu izpildē</w:t>
      </w:r>
      <w:r w:rsidR="00BA13BE">
        <w:rPr>
          <w:color w:val="000000" w:themeColor="text1"/>
        </w:rPr>
        <w:t>,</w:t>
      </w:r>
      <w:r w:rsidR="00BA13BE" w:rsidRPr="00BA13BE">
        <w:rPr>
          <w:color w:val="000000" w:themeColor="text1"/>
        </w:rPr>
        <w:t xml:space="preserve"> it īpaši maziem un vidējiem uzņēmumiem, </w:t>
      </w:r>
      <w:r w:rsidR="00BA13BE">
        <w:rPr>
          <w:color w:val="000000" w:themeColor="text1"/>
        </w:rPr>
        <w:t xml:space="preserve">kā arī </w:t>
      </w:r>
      <w:r w:rsidR="00BA13BE" w:rsidRPr="00BA13BE">
        <w:rPr>
          <w:color w:val="000000" w:themeColor="text1"/>
        </w:rPr>
        <w:t>veicinās to pakāpenisko iziešanu no ēnu ekonomikas.</w:t>
      </w:r>
    </w:p>
    <w:p w14:paraId="39FF824C" w14:textId="409372BE" w:rsidR="00F515A7" w:rsidRDefault="00DC60F9" w:rsidP="00F515A7">
      <w:pPr>
        <w:pStyle w:val="NormalWeb"/>
        <w:shd w:val="clear" w:color="auto" w:fill="FFFFFF"/>
        <w:spacing w:before="0" w:beforeAutospacing="0" w:after="0" w:afterAutospacing="0"/>
        <w:ind w:firstLine="709"/>
        <w:jc w:val="both"/>
        <w:rPr>
          <w:color w:val="000000" w:themeColor="text1"/>
        </w:rPr>
      </w:pPr>
      <w:r w:rsidRPr="00F027C0">
        <w:rPr>
          <w:color w:val="000000" w:themeColor="text1"/>
        </w:rPr>
        <w:t xml:space="preserve">Pie esošām būvdarbu cenām un ņemot vērā, ka </w:t>
      </w:r>
      <w:r w:rsidR="00F515A7">
        <w:rPr>
          <w:color w:val="000000" w:themeColor="text1"/>
        </w:rPr>
        <w:t>EDLUS</w:t>
      </w:r>
      <w:r w:rsidRPr="00F027C0">
        <w:rPr>
          <w:color w:val="000000" w:themeColor="text1"/>
        </w:rPr>
        <w:t xml:space="preserve"> ir jāievieš visos trešās grupas būvju būvdarbos, kā arī visos būvdarbos, kuru vērtība pārsniedz 350</w:t>
      </w:r>
      <w:r w:rsidR="00F515A7">
        <w:rPr>
          <w:color w:val="000000" w:themeColor="text1"/>
        </w:rPr>
        <w:t> </w:t>
      </w:r>
      <w:r w:rsidRPr="00F027C0">
        <w:rPr>
          <w:color w:val="000000" w:themeColor="text1"/>
        </w:rPr>
        <w:t>000</w:t>
      </w:r>
      <w:r w:rsidR="00F515A7">
        <w:rPr>
          <w:color w:val="000000" w:themeColor="text1"/>
        </w:rPr>
        <w:t> </w:t>
      </w:r>
      <w:r w:rsidRPr="00067F7F">
        <w:rPr>
          <w:i/>
          <w:iCs/>
          <w:color w:val="000000" w:themeColor="text1"/>
        </w:rPr>
        <w:t>euro</w:t>
      </w:r>
      <w:r w:rsidRPr="00F027C0">
        <w:rPr>
          <w:color w:val="000000" w:themeColor="text1"/>
        </w:rPr>
        <w:t xml:space="preserve">, var izdarīt secinājumu, ka </w:t>
      </w:r>
      <w:r w:rsidR="00F515A7">
        <w:rPr>
          <w:color w:val="000000" w:themeColor="text1"/>
        </w:rPr>
        <w:t>EDLUS</w:t>
      </w:r>
      <w:r w:rsidRPr="00F027C0">
        <w:rPr>
          <w:color w:val="000000" w:themeColor="text1"/>
        </w:rPr>
        <w:t xml:space="preserve"> nav ieviesta visos objektos, kur tā ir ieviešama atbilstoši likuma “Par nodokļiem un nodevām” regulējumam. Lai uzlabotu </w:t>
      </w:r>
      <w:r w:rsidR="00F515A7">
        <w:rPr>
          <w:color w:val="000000" w:themeColor="text1"/>
        </w:rPr>
        <w:t>EDLUS</w:t>
      </w:r>
      <w:r w:rsidRPr="00F027C0">
        <w:rPr>
          <w:color w:val="000000" w:themeColor="text1"/>
        </w:rPr>
        <w:t xml:space="preserve"> regulējuma darbību, kā arī uzlabot tā sniegumu ēnu ekonomikas ierobežošanai, </w:t>
      </w:r>
      <w:r w:rsidR="00F515A7">
        <w:rPr>
          <w:color w:val="000000" w:themeColor="text1"/>
        </w:rPr>
        <w:t xml:space="preserve">turpmāk </w:t>
      </w:r>
      <w:r w:rsidRPr="00F027C0">
        <w:rPr>
          <w:color w:val="000000" w:themeColor="text1"/>
        </w:rPr>
        <w:t>būtu nepieciešams</w:t>
      </w:r>
      <w:r w:rsidR="00F515A7">
        <w:rPr>
          <w:color w:val="000000" w:themeColor="text1"/>
        </w:rPr>
        <w:t>:</w:t>
      </w:r>
    </w:p>
    <w:p w14:paraId="2674A4FA" w14:textId="01685A2E" w:rsidR="00F515A7" w:rsidRDefault="00DC60F9" w:rsidP="00067F7F">
      <w:pPr>
        <w:pStyle w:val="NormalWeb"/>
        <w:numPr>
          <w:ilvl w:val="0"/>
          <w:numId w:val="17"/>
        </w:numPr>
        <w:shd w:val="clear" w:color="auto" w:fill="FFFFFF"/>
        <w:spacing w:before="0" w:beforeAutospacing="0" w:after="0" w:afterAutospacing="0"/>
        <w:ind w:left="993" w:hanging="284"/>
        <w:jc w:val="both"/>
        <w:rPr>
          <w:color w:val="000000" w:themeColor="text1"/>
        </w:rPr>
      </w:pPr>
      <w:r w:rsidRPr="00F027C0">
        <w:rPr>
          <w:color w:val="000000" w:themeColor="text1"/>
        </w:rPr>
        <w:t xml:space="preserve">veikt plašāku un stingrāku </w:t>
      </w:r>
      <w:r w:rsidR="00F515A7">
        <w:rPr>
          <w:color w:val="000000" w:themeColor="text1"/>
        </w:rPr>
        <w:t>EDLUS</w:t>
      </w:r>
      <w:r w:rsidRPr="00F027C0">
        <w:rPr>
          <w:color w:val="000000" w:themeColor="text1"/>
        </w:rPr>
        <w:t xml:space="preserve"> ieviešanas uzraudzību, veicot </w:t>
      </w:r>
      <w:r w:rsidR="00CE0D9B" w:rsidRPr="00CE0D9B">
        <w:rPr>
          <w:color w:val="000000" w:themeColor="text1"/>
        </w:rPr>
        <w:t xml:space="preserve">regulārās </w:t>
      </w:r>
      <w:r w:rsidRPr="00F027C0">
        <w:rPr>
          <w:color w:val="000000" w:themeColor="text1"/>
        </w:rPr>
        <w:t xml:space="preserve">pārbaudes </w:t>
      </w:r>
      <w:r w:rsidR="00CE0D9B" w:rsidRPr="00CE0D9B">
        <w:rPr>
          <w:color w:val="000000" w:themeColor="text1"/>
        </w:rPr>
        <w:t>būvniecības objektos</w:t>
      </w:r>
      <w:r w:rsidR="00F515A7">
        <w:rPr>
          <w:color w:val="000000" w:themeColor="text1"/>
        </w:rPr>
        <w:t>;</w:t>
      </w:r>
    </w:p>
    <w:p w14:paraId="623EFA76" w14:textId="431C2B85" w:rsidR="00CE0D9B" w:rsidRDefault="00DC60F9" w:rsidP="00CE0D9B">
      <w:pPr>
        <w:pStyle w:val="NormalWeb"/>
        <w:numPr>
          <w:ilvl w:val="0"/>
          <w:numId w:val="17"/>
        </w:numPr>
        <w:shd w:val="clear" w:color="auto" w:fill="FFFFFF"/>
        <w:spacing w:before="0" w:beforeAutospacing="0" w:after="0" w:afterAutospacing="0"/>
        <w:ind w:left="993" w:hanging="284"/>
        <w:jc w:val="both"/>
        <w:rPr>
          <w:color w:val="000000" w:themeColor="text1"/>
        </w:rPr>
      </w:pPr>
      <w:r w:rsidRPr="00F027C0">
        <w:rPr>
          <w:color w:val="000000" w:themeColor="text1"/>
        </w:rPr>
        <w:t>šo uzraudzību</w:t>
      </w:r>
      <w:r w:rsidR="00D35D94">
        <w:rPr>
          <w:color w:val="000000" w:themeColor="text1"/>
        </w:rPr>
        <w:t xml:space="preserve"> turpināt</w:t>
      </w:r>
      <w:r w:rsidRPr="00F027C0">
        <w:rPr>
          <w:color w:val="000000" w:themeColor="text1"/>
        </w:rPr>
        <w:t xml:space="preserve"> balstīt uz risku novērtējumiem un analīzi, nepieciešamības gadījumā plašāk izmantojot būvniecības informācijas sistēmas datus</w:t>
      </w:r>
      <w:r w:rsidR="005D5904">
        <w:rPr>
          <w:color w:val="000000" w:themeColor="text1"/>
        </w:rPr>
        <w:t>.</w:t>
      </w:r>
    </w:p>
    <w:p w14:paraId="5D6A262C" w14:textId="39FBA8A7" w:rsidR="00E55B4B" w:rsidRPr="00CE0D9B" w:rsidRDefault="00E55B4B" w:rsidP="00CE0D9B">
      <w:pPr>
        <w:pStyle w:val="NormalWeb"/>
        <w:shd w:val="clear" w:color="auto" w:fill="FFFFFF"/>
        <w:spacing w:before="0" w:beforeAutospacing="0" w:after="0" w:afterAutospacing="0"/>
        <w:ind w:firstLine="709"/>
        <w:jc w:val="both"/>
        <w:rPr>
          <w:color w:val="000000" w:themeColor="text1"/>
        </w:rPr>
      </w:pPr>
      <w:r w:rsidRPr="00CE0D9B">
        <w:rPr>
          <w:color w:val="000000" w:themeColor="text1"/>
        </w:rPr>
        <w:t xml:space="preserve">EDLUS ir viens no efektīvākajiem līdzekļiem ēnu ekonomikas mazināšanai, bet tikai pie nosacījuma, ka EDLUS lietošana tiek kontrolēta, un uzņēmumi apzinās seku nopietnību, ja EDLUS netiek būvlaukumā izmantots atbilstoši normatīviem. </w:t>
      </w:r>
    </w:p>
    <w:p w14:paraId="701509EA" w14:textId="77777777" w:rsidR="00E55B4B" w:rsidRDefault="00E55B4B" w:rsidP="00F027C0">
      <w:pPr>
        <w:pStyle w:val="NormalWeb"/>
        <w:shd w:val="clear" w:color="auto" w:fill="FFFFFF"/>
        <w:spacing w:before="0" w:beforeAutospacing="0" w:after="0" w:afterAutospacing="0"/>
        <w:ind w:firstLine="720"/>
        <w:jc w:val="both"/>
        <w:rPr>
          <w:color w:val="000000" w:themeColor="text1"/>
        </w:rPr>
      </w:pPr>
    </w:p>
    <w:p w14:paraId="0046E52D" w14:textId="0470A275" w:rsidR="00974FC0" w:rsidRDefault="00974FC0" w:rsidP="00F027C0">
      <w:pPr>
        <w:pStyle w:val="NormalWeb"/>
        <w:shd w:val="clear" w:color="auto" w:fill="FFFFFF"/>
        <w:spacing w:before="0" w:beforeAutospacing="0" w:after="0" w:afterAutospacing="0"/>
        <w:ind w:firstLine="720"/>
        <w:jc w:val="both"/>
        <w:rPr>
          <w:color w:val="000000" w:themeColor="text1"/>
        </w:rPr>
      </w:pPr>
      <w:r>
        <w:rPr>
          <w:color w:val="000000" w:themeColor="text1"/>
        </w:rPr>
        <w:t>Jāatzīmē, ka l</w:t>
      </w:r>
      <w:r w:rsidRPr="00416C46">
        <w:rPr>
          <w:color w:val="000000" w:themeColor="text1"/>
        </w:rPr>
        <w:t xml:space="preserve">īdz šim </w:t>
      </w:r>
      <w:r>
        <w:rPr>
          <w:color w:val="000000" w:themeColor="text1"/>
        </w:rPr>
        <w:t xml:space="preserve">būvniecības nozarē </w:t>
      </w:r>
      <w:r w:rsidRPr="00416C46">
        <w:rPr>
          <w:color w:val="000000" w:themeColor="text1"/>
        </w:rPr>
        <w:t>ieviestie pasākumi pamatā bija mērķēti uz lieliem objektiem</w:t>
      </w:r>
      <w:r>
        <w:rPr>
          <w:color w:val="000000" w:themeColor="text1"/>
        </w:rPr>
        <w:t xml:space="preserve">. Savukārt efektīvākai </w:t>
      </w:r>
      <w:r w:rsidRPr="00C4476C">
        <w:rPr>
          <w:color w:val="000000" w:themeColor="text1"/>
        </w:rPr>
        <w:t xml:space="preserve">ēnu ekonomikas </w:t>
      </w:r>
      <w:r>
        <w:rPr>
          <w:color w:val="000000" w:themeColor="text1"/>
        </w:rPr>
        <w:t>ierobežo</w:t>
      </w:r>
      <w:r w:rsidRPr="00C4476C">
        <w:rPr>
          <w:color w:val="000000" w:themeColor="text1"/>
        </w:rPr>
        <w:t>šan</w:t>
      </w:r>
      <w:r>
        <w:rPr>
          <w:color w:val="000000" w:themeColor="text1"/>
        </w:rPr>
        <w:t>ai plān</w:t>
      </w:r>
      <w:r w:rsidR="00B72506">
        <w:rPr>
          <w:color w:val="000000" w:themeColor="text1"/>
        </w:rPr>
        <w:t>a projekt</w:t>
      </w:r>
      <w:r>
        <w:rPr>
          <w:color w:val="000000" w:themeColor="text1"/>
        </w:rPr>
        <w:t>ā iekļauti</w:t>
      </w:r>
      <w:r w:rsidRPr="00C4476C">
        <w:rPr>
          <w:color w:val="000000" w:themeColor="text1"/>
        </w:rPr>
        <w:t xml:space="preserve"> </w:t>
      </w:r>
      <w:r>
        <w:rPr>
          <w:color w:val="000000" w:themeColor="text1"/>
        </w:rPr>
        <w:t xml:space="preserve">vairāki </w:t>
      </w:r>
      <w:r w:rsidRPr="00C4476C">
        <w:rPr>
          <w:color w:val="000000" w:themeColor="text1"/>
        </w:rPr>
        <w:t>pasākum</w:t>
      </w:r>
      <w:r>
        <w:rPr>
          <w:color w:val="000000" w:themeColor="text1"/>
        </w:rPr>
        <w:t>i, kurus pēc</w:t>
      </w:r>
      <w:r w:rsidRPr="00C4476C">
        <w:rPr>
          <w:color w:val="000000" w:themeColor="text1"/>
        </w:rPr>
        <w:t xml:space="preserve"> būvniecības proces</w:t>
      </w:r>
      <w:r>
        <w:rPr>
          <w:color w:val="000000" w:themeColor="text1"/>
        </w:rPr>
        <w:t>iem</w:t>
      </w:r>
      <w:r w:rsidRPr="00C4476C">
        <w:rPr>
          <w:color w:val="000000" w:themeColor="text1"/>
        </w:rPr>
        <w:t xml:space="preserve"> </w:t>
      </w:r>
      <w:r>
        <w:rPr>
          <w:color w:val="000000" w:themeColor="text1"/>
        </w:rPr>
        <w:t>var</w:t>
      </w:r>
      <w:r w:rsidRPr="00C4476C">
        <w:rPr>
          <w:color w:val="000000" w:themeColor="text1"/>
        </w:rPr>
        <w:t xml:space="preserve"> </w:t>
      </w:r>
      <w:r>
        <w:rPr>
          <w:color w:val="000000" w:themeColor="text1"/>
        </w:rPr>
        <w:t xml:space="preserve">attiecināt uz dažāda izmēra būvlaukumiem, </w:t>
      </w:r>
      <w:r w:rsidRPr="00C4476C">
        <w:rPr>
          <w:color w:val="000000" w:themeColor="text1"/>
        </w:rPr>
        <w:t>sadal</w:t>
      </w:r>
      <w:r>
        <w:rPr>
          <w:color w:val="000000" w:themeColor="text1"/>
        </w:rPr>
        <w:t>o</w:t>
      </w:r>
      <w:r w:rsidRPr="00C4476C">
        <w:rPr>
          <w:color w:val="000000" w:themeColor="text1"/>
        </w:rPr>
        <w:t>t</w:t>
      </w:r>
      <w:r>
        <w:rPr>
          <w:color w:val="000000" w:themeColor="text1"/>
        </w:rPr>
        <w:t xml:space="preserve"> tos</w:t>
      </w:r>
      <w:r w:rsidRPr="00C4476C">
        <w:rPr>
          <w:color w:val="000000" w:themeColor="text1"/>
        </w:rPr>
        <w:t xml:space="preserve"> trīs nosacītās grupās:</w:t>
      </w:r>
      <w:r>
        <w:rPr>
          <w:color w:val="000000" w:themeColor="text1"/>
        </w:rPr>
        <w:t xml:space="preserve"> </w:t>
      </w:r>
      <w:r w:rsidR="00D468AD">
        <w:rPr>
          <w:color w:val="000000" w:themeColor="text1"/>
        </w:rPr>
        <w:t xml:space="preserve">turpinot pasākumus </w:t>
      </w:r>
      <w:r w:rsidR="00D468AD" w:rsidRPr="0089056B">
        <w:rPr>
          <w:color w:val="000000" w:themeColor="text1"/>
          <w:szCs w:val="18"/>
        </w:rPr>
        <w:t>liela izmēra būvlaukumi</w:t>
      </w:r>
      <w:r w:rsidR="00D468AD">
        <w:rPr>
          <w:color w:val="000000" w:themeColor="text1"/>
          <w:szCs w:val="18"/>
        </w:rPr>
        <w:t>em, kā arī paredzēt pasākumus, kas būtu fokusēti uz</w:t>
      </w:r>
      <w:r w:rsidR="00D468AD" w:rsidRPr="0089056B">
        <w:rPr>
          <w:color w:val="000000" w:themeColor="text1"/>
          <w:szCs w:val="18"/>
        </w:rPr>
        <w:t xml:space="preserve"> </w:t>
      </w:r>
      <w:r w:rsidRPr="0089056B">
        <w:rPr>
          <w:color w:val="000000" w:themeColor="text1"/>
          <w:szCs w:val="18"/>
        </w:rPr>
        <w:t>vidēja izmēra būvlaukumi</w:t>
      </w:r>
      <w:r w:rsidR="00D468AD">
        <w:rPr>
          <w:color w:val="000000" w:themeColor="text1"/>
        </w:rPr>
        <w:t>em</w:t>
      </w:r>
      <w:r>
        <w:rPr>
          <w:color w:val="000000" w:themeColor="text1"/>
        </w:rPr>
        <w:t xml:space="preserve"> un </w:t>
      </w:r>
      <w:r w:rsidRPr="0089056B">
        <w:rPr>
          <w:color w:val="000000" w:themeColor="text1"/>
          <w:szCs w:val="18"/>
        </w:rPr>
        <w:t>maz</w:t>
      </w:r>
      <w:r>
        <w:rPr>
          <w:color w:val="000000" w:themeColor="text1"/>
          <w:szCs w:val="18"/>
        </w:rPr>
        <w:t>a</w:t>
      </w:r>
      <w:r w:rsidRPr="0089056B">
        <w:rPr>
          <w:color w:val="000000" w:themeColor="text1"/>
          <w:szCs w:val="18"/>
        </w:rPr>
        <w:t xml:space="preserve"> izmēra būvlaukumi</w:t>
      </w:r>
      <w:r w:rsidR="00D468AD">
        <w:rPr>
          <w:color w:val="000000" w:themeColor="text1"/>
          <w:szCs w:val="18"/>
        </w:rPr>
        <w:t>em</w:t>
      </w:r>
      <w:r>
        <w:rPr>
          <w:color w:val="000000" w:themeColor="text1"/>
        </w:rPr>
        <w:t>.</w:t>
      </w:r>
    </w:p>
    <w:p w14:paraId="6E80680E" w14:textId="77777777" w:rsidR="00E57689" w:rsidRDefault="00E57689" w:rsidP="00070DB6">
      <w:pPr>
        <w:jc w:val="both"/>
        <w:rPr>
          <w:rFonts w:ascii="Times New Roman" w:hAnsi="Times New Roman" w:cs="Times New Roman"/>
          <w:sz w:val="24"/>
          <w:szCs w:val="24"/>
        </w:rPr>
      </w:pPr>
    </w:p>
    <w:p w14:paraId="72577907" w14:textId="77777777" w:rsidR="00E35EFC" w:rsidRDefault="00E35EFC" w:rsidP="00070DB6">
      <w:pPr>
        <w:jc w:val="both"/>
        <w:rPr>
          <w:rFonts w:ascii="Times New Roman" w:hAnsi="Times New Roman" w:cs="Times New Roman"/>
          <w:sz w:val="24"/>
          <w:szCs w:val="24"/>
        </w:rPr>
      </w:pPr>
    </w:p>
    <w:p w14:paraId="4AF08B2A" w14:textId="69AE213F" w:rsidR="003746BA" w:rsidRPr="007756A9" w:rsidRDefault="003746BA" w:rsidP="003746BA">
      <w:pPr>
        <w:pStyle w:val="Heading2"/>
        <w:rPr>
          <w:rFonts w:ascii="Times New Roman" w:hAnsi="Times New Roman" w:cs="Times New Roman"/>
        </w:rPr>
      </w:pPr>
      <w:bookmarkStart w:id="10" w:name="_Toc150448982"/>
      <w:r w:rsidRPr="007756A9">
        <w:rPr>
          <w:rFonts w:ascii="Times New Roman" w:hAnsi="Times New Roman" w:cs="Times New Roman"/>
        </w:rPr>
        <w:t>2.3. Ēnu ekonomikas mazināšanas scenāriji</w:t>
      </w:r>
      <w:r w:rsidR="00614D57">
        <w:rPr>
          <w:rFonts w:ascii="Times New Roman" w:hAnsi="Times New Roman" w:cs="Times New Roman"/>
        </w:rPr>
        <w:t xml:space="preserve"> un pasākumi</w:t>
      </w:r>
      <w:bookmarkEnd w:id="10"/>
    </w:p>
    <w:p w14:paraId="7026BDC9" w14:textId="77777777" w:rsidR="007252CC" w:rsidRPr="00E35EFC" w:rsidRDefault="007252CC" w:rsidP="0049462E">
      <w:pPr>
        <w:rPr>
          <w:rFonts w:ascii="Times New Roman" w:hAnsi="Times New Roman" w:cs="Times New Roman"/>
          <w:color w:val="000000" w:themeColor="text1"/>
          <w:sz w:val="24"/>
          <w:szCs w:val="24"/>
          <w:u w:val="single"/>
        </w:rPr>
      </w:pPr>
    </w:p>
    <w:p w14:paraId="37F775AC" w14:textId="1F13B19C" w:rsidR="0049462E" w:rsidRDefault="00D35D94" w:rsidP="0049462E">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Apzinoties to, ka pastāv dažādas ēnu ekonomikas novērtēšanas pieejas un metodes, šajā plānā i</w:t>
      </w:r>
      <w:r w:rsidR="0049462E" w:rsidRPr="00D13AD5">
        <w:rPr>
          <w:rFonts w:ascii="Times New Roman" w:hAnsi="Times New Roman" w:cs="Times New Roman"/>
          <w:color w:val="000000" w:themeColor="text1"/>
          <w:sz w:val="24"/>
          <w:szCs w:val="24"/>
        </w:rPr>
        <w:t>zstrādā</w:t>
      </w:r>
      <w:r w:rsidR="0049462E">
        <w:rPr>
          <w:rFonts w:ascii="Times New Roman" w:hAnsi="Times New Roman" w:cs="Times New Roman"/>
          <w:color w:val="000000" w:themeColor="text1"/>
          <w:sz w:val="24"/>
          <w:szCs w:val="24"/>
        </w:rPr>
        <w:t xml:space="preserve">jot </w:t>
      </w:r>
      <w:r w:rsidR="0049462E" w:rsidRPr="00D13AD5">
        <w:rPr>
          <w:rFonts w:ascii="Times New Roman" w:hAnsi="Times New Roman" w:cs="Times New Roman"/>
          <w:color w:val="000000" w:themeColor="text1"/>
          <w:sz w:val="24"/>
          <w:szCs w:val="24"/>
        </w:rPr>
        <w:t>iespējam</w:t>
      </w:r>
      <w:r w:rsidR="0049462E">
        <w:rPr>
          <w:rFonts w:ascii="Times New Roman" w:hAnsi="Times New Roman" w:cs="Times New Roman"/>
          <w:color w:val="000000" w:themeColor="text1"/>
          <w:sz w:val="24"/>
          <w:szCs w:val="24"/>
        </w:rPr>
        <w:t>os</w:t>
      </w:r>
      <w:r w:rsidR="0049462E" w:rsidRPr="00D13AD5">
        <w:rPr>
          <w:rFonts w:ascii="Times New Roman" w:hAnsi="Times New Roman" w:cs="Times New Roman"/>
          <w:color w:val="000000" w:themeColor="text1"/>
          <w:sz w:val="24"/>
          <w:szCs w:val="24"/>
        </w:rPr>
        <w:t xml:space="preserve"> scenārij</w:t>
      </w:r>
      <w:r w:rsidR="0049462E">
        <w:rPr>
          <w:rFonts w:ascii="Times New Roman" w:hAnsi="Times New Roman" w:cs="Times New Roman"/>
          <w:color w:val="000000" w:themeColor="text1"/>
          <w:sz w:val="24"/>
          <w:szCs w:val="24"/>
        </w:rPr>
        <w:t>us</w:t>
      </w:r>
      <w:r w:rsidR="0049462E" w:rsidRPr="00D13AD5">
        <w:rPr>
          <w:rFonts w:ascii="Times New Roman" w:hAnsi="Times New Roman" w:cs="Times New Roman"/>
          <w:color w:val="000000" w:themeColor="text1"/>
          <w:sz w:val="24"/>
          <w:szCs w:val="24"/>
        </w:rPr>
        <w:t xml:space="preserve"> ēnu ekonomikas samazināšanai līdz 2027.</w:t>
      </w:r>
      <w:r w:rsidR="007F0955">
        <w:rPr>
          <w:rFonts w:ascii="Times New Roman" w:hAnsi="Times New Roman" w:cs="Times New Roman"/>
          <w:color w:val="000000" w:themeColor="text1"/>
          <w:sz w:val="24"/>
          <w:szCs w:val="24"/>
        </w:rPr>
        <w:t> </w:t>
      </w:r>
      <w:r w:rsidR="0049462E" w:rsidRPr="00D13AD5">
        <w:rPr>
          <w:rFonts w:ascii="Times New Roman" w:hAnsi="Times New Roman" w:cs="Times New Roman"/>
          <w:color w:val="000000" w:themeColor="text1"/>
          <w:sz w:val="24"/>
          <w:szCs w:val="24"/>
        </w:rPr>
        <w:t>gadam</w:t>
      </w:r>
      <w:r w:rsidR="0049462E">
        <w:rPr>
          <w:rFonts w:ascii="Times New Roman" w:hAnsi="Times New Roman" w:cs="Times New Roman"/>
          <w:color w:val="000000" w:themeColor="text1"/>
          <w:sz w:val="24"/>
          <w:szCs w:val="24"/>
        </w:rPr>
        <w:t xml:space="preserve">, </w:t>
      </w:r>
      <w:r w:rsidR="00EB47AF">
        <w:rPr>
          <w:rFonts w:ascii="Times New Roman" w:hAnsi="Times New Roman" w:cs="Times New Roman"/>
          <w:color w:val="000000" w:themeColor="text1"/>
          <w:sz w:val="24"/>
          <w:szCs w:val="24"/>
        </w:rPr>
        <w:t xml:space="preserve">turpmāk </w:t>
      </w:r>
      <w:r w:rsidR="00D028F9">
        <w:rPr>
          <w:rFonts w:ascii="Times New Roman" w:hAnsi="Times New Roman" w:cs="Times New Roman"/>
          <w:color w:val="000000" w:themeColor="text1"/>
          <w:sz w:val="24"/>
          <w:szCs w:val="24"/>
        </w:rPr>
        <w:t xml:space="preserve">kā reference </w:t>
      </w:r>
      <w:r w:rsidR="00EB47AF">
        <w:rPr>
          <w:rFonts w:ascii="Times New Roman" w:hAnsi="Times New Roman" w:cs="Times New Roman"/>
          <w:color w:val="000000" w:themeColor="text1"/>
          <w:sz w:val="24"/>
          <w:szCs w:val="24"/>
        </w:rPr>
        <w:t>tiek izmantoti</w:t>
      </w:r>
      <w:r w:rsidR="0049462E" w:rsidRPr="00D71EB6">
        <w:rPr>
          <w:rFonts w:ascii="Times New Roman" w:hAnsi="Times New Roman" w:cs="Times New Roman"/>
          <w:color w:val="000000" w:themeColor="text1"/>
          <w:sz w:val="24"/>
          <w:szCs w:val="24"/>
        </w:rPr>
        <w:t xml:space="preserve"> Austrijas profesora F.</w:t>
      </w:r>
      <w:r w:rsidR="007F0955">
        <w:rPr>
          <w:rFonts w:ascii="Times New Roman" w:hAnsi="Times New Roman" w:cs="Times New Roman"/>
          <w:color w:val="000000" w:themeColor="text1"/>
          <w:sz w:val="24"/>
          <w:szCs w:val="24"/>
        </w:rPr>
        <w:t> </w:t>
      </w:r>
      <w:r w:rsidR="0049462E" w:rsidRPr="00D71EB6">
        <w:rPr>
          <w:rFonts w:ascii="Times New Roman" w:hAnsi="Times New Roman" w:cs="Times New Roman"/>
          <w:color w:val="000000" w:themeColor="text1"/>
          <w:sz w:val="24"/>
          <w:szCs w:val="24"/>
        </w:rPr>
        <w:t>Šneidera pētījum</w:t>
      </w:r>
      <w:r w:rsidR="0049462E">
        <w:rPr>
          <w:rFonts w:ascii="Times New Roman" w:hAnsi="Times New Roman" w:cs="Times New Roman"/>
          <w:color w:val="000000" w:themeColor="text1"/>
          <w:sz w:val="24"/>
          <w:szCs w:val="24"/>
        </w:rPr>
        <w:t>a</w:t>
      </w:r>
      <w:r w:rsidR="0049462E" w:rsidRPr="00D71EB6">
        <w:rPr>
          <w:rFonts w:ascii="Times New Roman" w:hAnsi="Times New Roman" w:cs="Times New Roman"/>
          <w:color w:val="000000" w:themeColor="text1"/>
          <w:sz w:val="24"/>
          <w:szCs w:val="24"/>
        </w:rPr>
        <w:t xml:space="preserve"> dat</w:t>
      </w:r>
      <w:r w:rsidR="00EB47AF">
        <w:rPr>
          <w:rFonts w:ascii="Times New Roman" w:hAnsi="Times New Roman" w:cs="Times New Roman"/>
          <w:color w:val="000000" w:themeColor="text1"/>
          <w:sz w:val="24"/>
          <w:szCs w:val="24"/>
        </w:rPr>
        <w:t>i</w:t>
      </w:r>
      <w:r w:rsidR="0049462E" w:rsidRPr="00D71EB6">
        <w:rPr>
          <w:rFonts w:ascii="Times New Roman" w:hAnsi="Times New Roman" w:cs="Times New Roman"/>
          <w:color w:val="000000" w:themeColor="text1"/>
          <w:sz w:val="24"/>
          <w:szCs w:val="24"/>
        </w:rPr>
        <w:t xml:space="preserve">, jo </w:t>
      </w:r>
      <w:r w:rsidR="00EB47AF">
        <w:rPr>
          <w:rFonts w:ascii="Times New Roman" w:hAnsi="Times New Roman" w:cs="Times New Roman"/>
          <w:color w:val="000000" w:themeColor="text1"/>
          <w:sz w:val="24"/>
          <w:szCs w:val="24"/>
        </w:rPr>
        <w:t>tos</w:t>
      </w:r>
      <w:r w:rsidR="0049462E" w:rsidRPr="00D71EB6">
        <w:rPr>
          <w:rFonts w:ascii="Times New Roman" w:hAnsi="Times New Roman" w:cs="Times New Roman"/>
          <w:color w:val="000000" w:themeColor="text1"/>
          <w:sz w:val="24"/>
          <w:szCs w:val="24"/>
        </w:rPr>
        <w:t xml:space="preserve"> ir iespēja salīdzināt ar vairāk nekā 30 gan Eiropas, gan Pasaules valstīm, kā arī veikt salīdzinājumu ar Eiropas </w:t>
      </w:r>
      <w:r w:rsidR="0049462E">
        <w:rPr>
          <w:rFonts w:ascii="Times New Roman" w:hAnsi="Times New Roman" w:cs="Times New Roman"/>
          <w:color w:val="000000" w:themeColor="text1"/>
          <w:sz w:val="24"/>
          <w:szCs w:val="24"/>
        </w:rPr>
        <w:t xml:space="preserve">valstu </w:t>
      </w:r>
      <w:r w:rsidR="0049462E" w:rsidRPr="00D71EB6">
        <w:rPr>
          <w:rFonts w:ascii="Times New Roman" w:hAnsi="Times New Roman" w:cs="Times New Roman"/>
          <w:color w:val="000000" w:themeColor="text1"/>
          <w:sz w:val="24"/>
          <w:szCs w:val="24"/>
        </w:rPr>
        <w:t>vidējo rādītāju.</w:t>
      </w:r>
    </w:p>
    <w:p w14:paraId="4F83EAED" w14:textId="77777777" w:rsidR="00570326" w:rsidRDefault="00570326" w:rsidP="0049462E">
      <w:pPr>
        <w:ind w:firstLine="720"/>
        <w:jc w:val="both"/>
        <w:rPr>
          <w:rFonts w:ascii="Times New Roman" w:hAnsi="Times New Roman" w:cs="Times New Roman"/>
          <w:color w:val="000000" w:themeColor="text1"/>
          <w:sz w:val="24"/>
          <w:szCs w:val="24"/>
        </w:rPr>
      </w:pPr>
    </w:p>
    <w:p w14:paraId="291338C2" w14:textId="77777777" w:rsidR="00570326" w:rsidRPr="00290418" w:rsidRDefault="00570326" w:rsidP="00570326">
      <w:pPr>
        <w:ind w:firstLine="360"/>
        <w:jc w:val="both"/>
        <w:rPr>
          <w:rFonts w:ascii="Times New Roman" w:hAnsi="Times New Roman" w:cs="Times New Roman"/>
          <w:sz w:val="24"/>
          <w:szCs w:val="24"/>
        </w:rPr>
      </w:pPr>
      <w:r>
        <w:rPr>
          <w:rFonts w:ascii="Times New Roman" w:hAnsi="Times New Roman" w:cs="Times New Roman"/>
          <w:sz w:val="24"/>
          <w:szCs w:val="24"/>
        </w:rPr>
        <w:t>Izvēloties ēnu ekonomikas apmēra samazināšanas mērķa scenāriju, jāņem vērā</w:t>
      </w:r>
      <w:r w:rsidRPr="00290418">
        <w:rPr>
          <w:rFonts w:ascii="Times New Roman" w:hAnsi="Times New Roman" w:cs="Times New Roman"/>
          <w:sz w:val="24"/>
          <w:szCs w:val="24"/>
        </w:rPr>
        <w:t xml:space="preserve"> </w:t>
      </w:r>
      <w:r>
        <w:rPr>
          <w:rFonts w:ascii="Times New Roman" w:hAnsi="Times New Roman" w:cs="Times New Roman"/>
          <w:sz w:val="24"/>
          <w:szCs w:val="24"/>
        </w:rPr>
        <w:t xml:space="preserve">vairāki </w:t>
      </w:r>
      <w:r w:rsidRPr="00290418">
        <w:rPr>
          <w:rFonts w:ascii="Times New Roman" w:hAnsi="Times New Roman" w:cs="Times New Roman"/>
          <w:sz w:val="24"/>
          <w:szCs w:val="24"/>
        </w:rPr>
        <w:t>faktori:</w:t>
      </w:r>
    </w:p>
    <w:p w14:paraId="2C0CE279" w14:textId="27430EA0" w:rsidR="00570326" w:rsidRDefault="00570326" w:rsidP="004230D7">
      <w:pPr>
        <w:pStyle w:val="ListParagraph"/>
        <w:numPr>
          <w:ilvl w:val="0"/>
          <w:numId w:val="3"/>
        </w:numPr>
        <w:jc w:val="both"/>
        <w:rPr>
          <w:rFonts w:ascii="Times New Roman" w:hAnsi="Times New Roman" w:cs="Times New Roman"/>
          <w:sz w:val="24"/>
          <w:szCs w:val="24"/>
        </w:rPr>
      </w:pPr>
      <w:r w:rsidRPr="00290418">
        <w:rPr>
          <w:rFonts w:ascii="Times New Roman" w:hAnsi="Times New Roman" w:cs="Times New Roman"/>
          <w:sz w:val="24"/>
          <w:szCs w:val="24"/>
        </w:rPr>
        <w:t xml:space="preserve">Latvijā </w:t>
      </w:r>
      <w:r>
        <w:rPr>
          <w:rFonts w:ascii="Times New Roman" w:hAnsi="Times New Roman" w:cs="Times New Roman"/>
          <w:sz w:val="24"/>
          <w:szCs w:val="24"/>
        </w:rPr>
        <w:t>lielāka daļa</w:t>
      </w:r>
      <w:r w:rsidRPr="00290418">
        <w:rPr>
          <w:rFonts w:ascii="Times New Roman" w:hAnsi="Times New Roman" w:cs="Times New Roman"/>
          <w:sz w:val="24"/>
          <w:szCs w:val="24"/>
        </w:rPr>
        <w:t xml:space="preserve"> makroekonomisk</w:t>
      </w:r>
      <w:r>
        <w:rPr>
          <w:rFonts w:ascii="Times New Roman" w:hAnsi="Times New Roman" w:cs="Times New Roman"/>
          <w:sz w:val="24"/>
          <w:szCs w:val="24"/>
        </w:rPr>
        <w:t>o</w:t>
      </w:r>
      <w:r w:rsidRPr="00290418">
        <w:rPr>
          <w:rFonts w:ascii="Times New Roman" w:hAnsi="Times New Roman" w:cs="Times New Roman"/>
          <w:sz w:val="24"/>
          <w:szCs w:val="24"/>
        </w:rPr>
        <w:t xml:space="preserve"> rādītāj</w:t>
      </w:r>
      <w:r>
        <w:rPr>
          <w:rFonts w:ascii="Times New Roman" w:hAnsi="Times New Roman" w:cs="Times New Roman"/>
          <w:sz w:val="24"/>
          <w:szCs w:val="24"/>
        </w:rPr>
        <w:t>u</w:t>
      </w:r>
      <w:r w:rsidRPr="00290418">
        <w:rPr>
          <w:rFonts w:ascii="Times New Roman" w:hAnsi="Times New Roman" w:cs="Times New Roman"/>
          <w:sz w:val="24"/>
          <w:szCs w:val="24"/>
        </w:rPr>
        <w:t xml:space="preserve"> ir zem ES vidēj</w:t>
      </w:r>
      <w:r>
        <w:rPr>
          <w:rFonts w:ascii="Times New Roman" w:hAnsi="Times New Roman" w:cs="Times New Roman"/>
          <w:sz w:val="24"/>
          <w:szCs w:val="24"/>
        </w:rPr>
        <w:t>a rādītāja</w:t>
      </w:r>
      <w:r w:rsidRPr="00290418">
        <w:rPr>
          <w:rFonts w:ascii="Times New Roman" w:hAnsi="Times New Roman" w:cs="Times New Roman"/>
          <w:sz w:val="24"/>
          <w:szCs w:val="24"/>
        </w:rPr>
        <w:t xml:space="preserve">, </w:t>
      </w:r>
      <w:r>
        <w:rPr>
          <w:rFonts w:ascii="Times New Roman" w:hAnsi="Times New Roman" w:cs="Times New Roman"/>
          <w:sz w:val="24"/>
          <w:szCs w:val="24"/>
        </w:rPr>
        <w:t>tādējādi</w:t>
      </w:r>
      <w:r w:rsidRPr="00290418">
        <w:rPr>
          <w:rFonts w:ascii="Times New Roman" w:hAnsi="Times New Roman" w:cs="Times New Roman"/>
          <w:sz w:val="24"/>
          <w:szCs w:val="24"/>
        </w:rPr>
        <w:t xml:space="preserve"> šie rādītāji ietekmē ēnu ekonomiku </w:t>
      </w:r>
      <w:r>
        <w:rPr>
          <w:rFonts w:ascii="Times New Roman" w:hAnsi="Times New Roman" w:cs="Times New Roman"/>
          <w:sz w:val="24"/>
          <w:szCs w:val="24"/>
        </w:rPr>
        <w:t xml:space="preserve">Latvijā vairāk </w:t>
      </w:r>
      <w:r w:rsidRPr="00290418">
        <w:rPr>
          <w:rFonts w:ascii="Times New Roman" w:hAnsi="Times New Roman" w:cs="Times New Roman"/>
          <w:sz w:val="24"/>
          <w:szCs w:val="24"/>
        </w:rPr>
        <w:t>nekā vidēji citās ES dalībvalstīs.</w:t>
      </w:r>
      <w:r>
        <w:rPr>
          <w:rFonts w:ascii="Times New Roman" w:hAnsi="Times New Roman" w:cs="Times New Roman"/>
          <w:sz w:val="24"/>
          <w:szCs w:val="24"/>
        </w:rPr>
        <w:t xml:space="preserve"> </w:t>
      </w:r>
      <w:r w:rsidRPr="00570326">
        <w:rPr>
          <w:rFonts w:ascii="Times New Roman" w:hAnsi="Times New Roman" w:cs="Times New Roman"/>
          <w:sz w:val="24"/>
          <w:szCs w:val="24"/>
        </w:rPr>
        <w:t>2022. gadā IKP uz vienu iedzīvotāju ES</w:t>
      </w:r>
      <w:r w:rsidR="00176324">
        <w:rPr>
          <w:rFonts w:ascii="Times New Roman" w:hAnsi="Times New Roman" w:cs="Times New Roman"/>
          <w:sz w:val="24"/>
          <w:szCs w:val="24"/>
        </w:rPr>
        <w:t>-</w:t>
      </w:r>
      <w:r w:rsidRPr="00570326">
        <w:rPr>
          <w:rFonts w:ascii="Times New Roman" w:hAnsi="Times New Roman" w:cs="Times New Roman"/>
          <w:sz w:val="24"/>
          <w:szCs w:val="24"/>
        </w:rPr>
        <w:t xml:space="preserve">27 – 28 820 </w:t>
      </w:r>
      <w:r w:rsidRPr="00967B8B">
        <w:rPr>
          <w:rFonts w:ascii="Times New Roman" w:hAnsi="Times New Roman" w:cs="Times New Roman"/>
          <w:i/>
          <w:iCs/>
          <w:sz w:val="24"/>
          <w:szCs w:val="24"/>
        </w:rPr>
        <w:t>euro</w:t>
      </w:r>
      <w:r w:rsidRPr="00570326">
        <w:rPr>
          <w:rFonts w:ascii="Times New Roman" w:hAnsi="Times New Roman" w:cs="Times New Roman"/>
          <w:sz w:val="24"/>
          <w:szCs w:val="24"/>
        </w:rPr>
        <w:t xml:space="preserve">, Latvijā ir 13 320 </w:t>
      </w:r>
      <w:r w:rsidRPr="00967B8B">
        <w:rPr>
          <w:rFonts w:ascii="Times New Roman" w:hAnsi="Times New Roman" w:cs="Times New Roman"/>
          <w:i/>
          <w:iCs/>
          <w:sz w:val="24"/>
          <w:szCs w:val="24"/>
        </w:rPr>
        <w:t>euro</w:t>
      </w:r>
      <w:r w:rsidRPr="00570326">
        <w:rPr>
          <w:rFonts w:ascii="Times New Roman" w:hAnsi="Times New Roman" w:cs="Times New Roman"/>
          <w:sz w:val="24"/>
          <w:szCs w:val="24"/>
        </w:rPr>
        <w:t>, kas ir par 56 % mazāk nekā ES</w:t>
      </w:r>
      <w:r w:rsidR="00176324">
        <w:rPr>
          <w:rFonts w:ascii="Times New Roman" w:hAnsi="Times New Roman" w:cs="Times New Roman"/>
          <w:sz w:val="24"/>
          <w:szCs w:val="24"/>
        </w:rPr>
        <w:t>-</w:t>
      </w:r>
      <w:r w:rsidRPr="00570326">
        <w:rPr>
          <w:rFonts w:ascii="Times New Roman" w:hAnsi="Times New Roman" w:cs="Times New Roman"/>
          <w:sz w:val="24"/>
          <w:szCs w:val="24"/>
        </w:rPr>
        <w:t>27</w:t>
      </w:r>
      <w:r>
        <w:rPr>
          <w:rStyle w:val="FootnoteReference"/>
          <w:rFonts w:ascii="Times New Roman" w:hAnsi="Times New Roman" w:cs="Times New Roman"/>
          <w:sz w:val="24"/>
          <w:szCs w:val="24"/>
        </w:rPr>
        <w:footnoteReference w:id="32"/>
      </w:r>
      <w:r w:rsidR="00310C6A">
        <w:rPr>
          <w:rFonts w:ascii="Times New Roman" w:hAnsi="Times New Roman" w:cs="Times New Roman"/>
          <w:sz w:val="24"/>
          <w:szCs w:val="24"/>
        </w:rPr>
        <w:t>. Attiecīgi likumsakarīgi būtu salīdzināms arī ēnu ekonomikas apmēra samazināšanas potenciāls. ES vidējā ēnu ekonomikas apmēra sasniegšana Latvijā, vienlaikus attiecīgajā periodā nesasniedzot ES vidējo IKP rādītāju ir maz ticama.</w:t>
      </w:r>
    </w:p>
    <w:p w14:paraId="6175243F" w14:textId="3C8CF956" w:rsidR="00570326" w:rsidRPr="00290418" w:rsidRDefault="00570326" w:rsidP="004230D7">
      <w:pPr>
        <w:pStyle w:val="ListParagraph"/>
        <w:numPr>
          <w:ilvl w:val="0"/>
          <w:numId w:val="3"/>
        </w:numPr>
        <w:jc w:val="both"/>
        <w:rPr>
          <w:rFonts w:ascii="Times New Roman" w:hAnsi="Times New Roman" w:cs="Times New Roman"/>
          <w:sz w:val="24"/>
          <w:szCs w:val="24"/>
        </w:rPr>
      </w:pPr>
      <w:r w:rsidRPr="00290418">
        <w:rPr>
          <w:rFonts w:ascii="Times New Roman" w:hAnsi="Times New Roman" w:cs="Times New Roman"/>
          <w:sz w:val="24"/>
          <w:szCs w:val="24"/>
        </w:rPr>
        <w:t>Valsts pētījumu programmas “Ēnu ekonomikas mazināšana valsts ilgtspējīgas attīstības nodrošināšanai” secinājums, ka saskaņā ar vēlamo modeli prognozētais samazinājums būs aptuveni viens procentpunkts</w:t>
      </w:r>
      <w:r w:rsidRPr="00562B48">
        <w:rPr>
          <w:rFonts w:ascii="Times New Roman" w:hAnsi="Times New Roman" w:cs="Times New Roman"/>
          <w:sz w:val="24"/>
          <w:szCs w:val="24"/>
        </w:rPr>
        <w:t xml:space="preserve"> </w:t>
      </w:r>
      <w:r w:rsidRPr="007A460B">
        <w:rPr>
          <w:rFonts w:ascii="Times New Roman" w:hAnsi="Times New Roman" w:cs="Times New Roman"/>
          <w:sz w:val="24"/>
          <w:szCs w:val="24"/>
        </w:rPr>
        <w:t>nākamajos četros gados</w:t>
      </w:r>
      <w:r w:rsidR="00310C6A">
        <w:rPr>
          <w:rFonts w:ascii="Times New Roman" w:hAnsi="Times New Roman" w:cs="Times New Roman"/>
          <w:sz w:val="24"/>
          <w:szCs w:val="24"/>
        </w:rPr>
        <w:t xml:space="preserve"> (F</w:t>
      </w:r>
      <w:r w:rsidR="00E35EFC">
        <w:rPr>
          <w:rFonts w:ascii="Times New Roman" w:hAnsi="Times New Roman" w:cs="Times New Roman"/>
          <w:sz w:val="24"/>
          <w:szCs w:val="24"/>
        </w:rPr>
        <w:t>M</w:t>
      </w:r>
      <w:r w:rsidR="00310C6A">
        <w:rPr>
          <w:rFonts w:ascii="Times New Roman" w:hAnsi="Times New Roman" w:cs="Times New Roman"/>
          <w:sz w:val="24"/>
          <w:szCs w:val="24"/>
        </w:rPr>
        <w:t xml:space="preserve"> piebilde: pētījumā netiek atsevišķi izdalīts publisks sektors, kurā ēnu ekonomika maz ticama)</w:t>
      </w:r>
      <w:r w:rsidRPr="00290418">
        <w:rPr>
          <w:rFonts w:ascii="Times New Roman" w:hAnsi="Times New Roman" w:cs="Times New Roman"/>
          <w:sz w:val="24"/>
          <w:szCs w:val="24"/>
        </w:rPr>
        <w:t>, taču tas varētu būt ievērojami lielāks nekā šī “dabiskā tendence”, ja tiks sekmīgi īstenotas politikas darbības ēnu ekonomikas mazināšanai.</w:t>
      </w:r>
      <w:r>
        <w:rPr>
          <w:rStyle w:val="FootnoteReference"/>
          <w:rFonts w:ascii="Times New Roman" w:hAnsi="Times New Roman" w:cs="Times New Roman"/>
          <w:sz w:val="24"/>
          <w:szCs w:val="24"/>
        </w:rPr>
        <w:footnoteReference w:id="33"/>
      </w:r>
      <w:r w:rsidRPr="00290418">
        <w:rPr>
          <w:rFonts w:ascii="Times New Roman" w:hAnsi="Times New Roman" w:cs="Times New Roman"/>
          <w:sz w:val="24"/>
          <w:szCs w:val="24"/>
        </w:rPr>
        <w:t xml:space="preserve"> Prognozētais ēnu ekonomikas samazinājums mazinātu neseno ēnu ekonomikas palielinājumu, kas radās Covid-19 pandēmijas laikā, un turpinātu ilgtermiņā novēroto tendenci, proti, ka ēnu ekonomikas līmenis pakāpeniski samazinās.</w:t>
      </w:r>
    </w:p>
    <w:p w14:paraId="7203C265" w14:textId="68EB6B56" w:rsidR="00570326" w:rsidRDefault="00570326" w:rsidP="004230D7">
      <w:pPr>
        <w:pStyle w:val="ListParagraph"/>
        <w:numPr>
          <w:ilvl w:val="0"/>
          <w:numId w:val="3"/>
        </w:numPr>
        <w:jc w:val="both"/>
        <w:rPr>
          <w:rFonts w:ascii="Times New Roman" w:hAnsi="Times New Roman" w:cs="Times New Roman"/>
          <w:sz w:val="24"/>
          <w:szCs w:val="24"/>
        </w:rPr>
      </w:pPr>
      <w:r w:rsidRPr="00290418">
        <w:rPr>
          <w:rFonts w:ascii="Times New Roman" w:hAnsi="Times New Roman" w:cs="Times New Roman"/>
          <w:sz w:val="24"/>
          <w:szCs w:val="24"/>
        </w:rPr>
        <w:t>Latvijā nodokļu nomaksas morāle ir zemāka, nekā Lietuvā un Igaunijā (ko pierāda gan prof. A. Saukas pētījums, gan Eiropas Parlamenta Fiskālās komitejas ziņojums), vienlaikus cilvēku paradumu maiņa parasti prasa ilgāku laik</w:t>
      </w:r>
      <w:r w:rsidR="00344CE1">
        <w:rPr>
          <w:rFonts w:ascii="Times New Roman" w:hAnsi="Times New Roman" w:cs="Times New Roman"/>
          <w:sz w:val="24"/>
          <w:szCs w:val="24"/>
        </w:rPr>
        <w:t>u</w:t>
      </w:r>
      <w:r w:rsidRPr="00290418">
        <w:rPr>
          <w:rFonts w:ascii="Times New Roman" w:hAnsi="Times New Roman" w:cs="Times New Roman"/>
          <w:sz w:val="24"/>
          <w:szCs w:val="24"/>
        </w:rPr>
        <w:t>.</w:t>
      </w:r>
    </w:p>
    <w:p w14:paraId="15A24543" w14:textId="77777777" w:rsidR="006C4426" w:rsidRPr="006C4426" w:rsidRDefault="006C4426" w:rsidP="006C4426">
      <w:pPr>
        <w:pStyle w:val="ListParagraph"/>
        <w:numPr>
          <w:ilvl w:val="0"/>
          <w:numId w:val="3"/>
        </w:numPr>
        <w:jc w:val="both"/>
        <w:rPr>
          <w:rFonts w:ascii="Times New Roman" w:eastAsia="Times New Roman" w:hAnsi="Times New Roman" w:cs="Times New Roman"/>
          <w:color w:val="000000" w:themeColor="text1"/>
          <w:kern w:val="0"/>
          <w:sz w:val="24"/>
          <w:szCs w:val="24"/>
          <w:lang w:eastAsia="lv-LV"/>
          <w14:ligatures w14:val="none"/>
        </w:rPr>
      </w:pPr>
      <w:r w:rsidRPr="006C4426">
        <w:rPr>
          <w:rFonts w:ascii="Times New Roman" w:eastAsia="Times New Roman" w:hAnsi="Times New Roman" w:cs="Times New Roman"/>
          <w:color w:val="000000" w:themeColor="text1"/>
          <w:kern w:val="0"/>
          <w:sz w:val="24"/>
          <w:szCs w:val="24"/>
          <w:lang w:eastAsia="lv-LV"/>
          <w14:ligatures w14:val="none"/>
        </w:rPr>
        <w:t xml:space="preserve">Izmaksas nodokļu administrēšanas funkcijas nodrošināšanai, ieviešot katru nākamo uzraudzību pastiprinošo pasākumu, palielinās, tādējādi katrs nākamais iekasētais </w:t>
      </w:r>
      <w:r w:rsidRPr="006C4426">
        <w:rPr>
          <w:rFonts w:ascii="Times New Roman" w:eastAsia="Times New Roman" w:hAnsi="Times New Roman" w:cs="Times New Roman"/>
          <w:i/>
          <w:iCs/>
          <w:color w:val="000000" w:themeColor="text1"/>
          <w:kern w:val="0"/>
          <w:sz w:val="24"/>
          <w:szCs w:val="24"/>
          <w:lang w:eastAsia="lv-LV"/>
          <w14:ligatures w14:val="none"/>
        </w:rPr>
        <w:t>euro</w:t>
      </w:r>
      <w:r w:rsidRPr="006C4426">
        <w:rPr>
          <w:rFonts w:ascii="Times New Roman" w:eastAsia="Times New Roman" w:hAnsi="Times New Roman" w:cs="Times New Roman"/>
          <w:color w:val="000000" w:themeColor="text1"/>
          <w:kern w:val="0"/>
          <w:sz w:val="24"/>
          <w:szCs w:val="24"/>
          <w:lang w:eastAsia="lv-LV"/>
          <w14:ligatures w14:val="none"/>
        </w:rPr>
        <w:t xml:space="preserve"> kļūst dārgāks. </w:t>
      </w:r>
      <w:r w:rsidRPr="006C4426">
        <w:rPr>
          <w:rFonts w:ascii="Times New Roman" w:eastAsia="Times New Roman" w:hAnsi="Times New Roman" w:cs="Times New Roman"/>
          <w:color w:val="000000" w:themeColor="text1"/>
          <w:kern w:val="0"/>
          <w:sz w:val="24"/>
          <w:szCs w:val="24"/>
          <w:lang w:eastAsia="lv-LV"/>
          <w14:ligatures w14:val="none"/>
        </w:rPr>
        <w:lastRenderedPageBreak/>
        <w:t>Attiecīgi, valstij būtu jāizvērtē efektīvu pasākumu ieviešana, izsverot visus ieguvumus sabiedrības kopējām interesēm.</w:t>
      </w:r>
    </w:p>
    <w:p w14:paraId="0D47D304" w14:textId="77777777" w:rsidR="006C4426" w:rsidRPr="006C4426" w:rsidRDefault="006C4426" w:rsidP="006C4426">
      <w:pPr>
        <w:pStyle w:val="ListParagraph"/>
        <w:numPr>
          <w:ilvl w:val="0"/>
          <w:numId w:val="3"/>
        </w:numPr>
        <w:jc w:val="both"/>
        <w:rPr>
          <w:rFonts w:ascii="Times New Roman" w:hAnsi="Times New Roman" w:cs="Times New Roman"/>
          <w:color w:val="000000" w:themeColor="text1"/>
          <w:sz w:val="24"/>
          <w:szCs w:val="24"/>
        </w:rPr>
      </w:pPr>
      <w:r w:rsidRPr="006C4426">
        <w:rPr>
          <w:rFonts w:ascii="Times New Roman" w:hAnsi="Times New Roman" w:cs="Times New Roman"/>
          <w:color w:val="000000" w:themeColor="text1"/>
          <w:sz w:val="24"/>
          <w:szCs w:val="24"/>
        </w:rPr>
        <w:t>Neatkarīgi no tā, kādi pasākumi tiks īstenoti ēnu ekonomikas mazināšanai, vienmēr būs personas, kas darbojas pelēkā sektorā, un kas mērķtiecīgi meklēs iespēju turpināt izvairīties no nodokļu nomaksas un palikt ārpus formālās ekonomikas, pārkārtojot savu uzvedību un izmantojot citus instrumentus un paņēmienus.</w:t>
      </w:r>
    </w:p>
    <w:p w14:paraId="1776F25C" w14:textId="3328ADB1" w:rsidR="006C4426" w:rsidRDefault="006C4426" w:rsidP="006C4426">
      <w:pPr>
        <w:pStyle w:val="NormalWeb"/>
        <w:numPr>
          <w:ilvl w:val="0"/>
          <w:numId w:val="3"/>
        </w:numPr>
        <w:spacing w:before="0" w:beforeAutospacing="0" w:after="0" w:afterAutospacing="0"/>
        <w:jc w:val="both"/>
        <w:rPr>
          <w:color w:val="000000" w:themeColor="text1"/>
        </w:rPr>
      </w:pPr>
      <w:r w:rsidRPr="006C4426">
        <w:rPr>
          <w:color w:val="000000" w:themeColor="text1"/>
        </w:rPr>
        <w:t xml:space="preserve">Svarīgi ņemt vērā, ka valsts IKP veido dažādas nozares, un ir sektori, kur ēnu ekonomika maz ticama, piemēram, valsts pārvalde. Izsakot pieņēmumu par kopējo ēnu ekonomikas apmēru valstī, pētnieki atsevišķus to rīcībā esošus analītikas datus ekstrapolē uz visu IKP. Lai objektīvi un precīzi novērtētu ēnu ekonomikas apmēru, </w:t>
      </w:r>
      <w:r w:rsidRPr="006C4426">
        <w:rPr>
          <w:b/>
          <w:bCs/>
          <w:color w:val="000000" w:themeColor="text1"/>
        </w:rPr>
        <w:t>turpmāk ir nepieciešams veikt padziļinātu analīzi par ēnu ekonomikas apmēr</w:t>
      </w:r>
      <w:r w:rsidR="007641CF">
        <w:rPr>
          <w:b/>
          <w:bCs/>
          <w:color w:val="000000" w:themeColor="text1"/>
        </w:rPr>
        <w:t>u</w:t>
      </w:r>
      <w:r w:rsidRPr="006C4426">
        <w:rPr>
          <w:b/>
          <w:bCs/>
          <w:color w:val="000000" w:themeColor="text1"/>
        </w:rPr>
        <w:t xml:space="preserve"> un tā iemesliem specifiskajās nozarēs</w:t>
      </w:r>
      <w:r w:rsidRPr="006C4426">
        <w:rPr>
          <w:color w:val="000000" w:themeColor="text1"/>
        </w:rPr>
        <w:t>.</w:t>
      </w:r>
    </w:p>
    <w:p w14:paraId="3C71FED5" w14:textId="77777777" w:rsidR="0003273E" w:rsidRDefault="0003273E" w:rsidP="00CE7D4C">
      <w:pPr>
        <w:ind w:firstLine="720"/>
        <w:jc w:val="both"/>
        <w:rPr>
          <w:rFonts w:ascii="Times New Roman" w:hAnsi="Times New Roman" w:cs="Times New Roman"/>
          <w:color w:val="000000" w:themeColor="text1"/>
          <w:sz w:val="24"/>
          <w:szCs w:val="24"/>
        </w:rPr>
      </w:pPr>
    </w:p>
    <w:p w14:paraId="11FC33AA" w14:textId="2F44648F" w:rsidR="0003273E" w:rsidRDefault="00F05CC0" w:rsidP="00CE7D4C">
      <w:pPr>
        <w:ind w:firstLine="720"/>
        <w:jc w:val="both"/>
        <w:rPr>
          <w:rFonts w:ascii="Times New Roman" w:hAnsi="Times New Roman" w:cs="Times New Roman"/>
          <w:color w:val="000000" w:themeColor="text1"/>
          <w:sz w:val="24"/>
          <w:szCs w:val="24"/>
        </w:rPr>
      </w:pPr>
      <w:r>
        <w:rPr>
          <w:rFonts w:ascii="Times New Roman" w:eastAsia="Calibri" w:hAnsi="Times New Roman" w:cs="Times New Roman"/>
          <w:color w:val="000000" w:themeColor="text1"/>
          <w:kern w:val="0"/>
          <w:sz w:val="24"/>
          <w:szCs w:val="24"/>
          <w14:ligatures w14:val="none"/>
        </w:rPr>
        <w:t xml:space="preserve">Ēnu ekonomika, kas pēc </w:t>
      </w:r>
      <w:r w:rsidR="0022654A">
        <w:rPr>
          <w:rFonts w:ascii="Times New Roman" w:eastAsia="Calibri" w:hAnsi="Times New Roman" w:cs="Times New Roman"/>
          <w:color w:val="000000" w:themeColor="text1"/>
          <w:kern w:val="0"/>
          <w:sz w:val="24"/>
          <w:szCs w:val="24"/>
          <w14:ligatures w14:val="none"/>
        </w:rPr>
        <w:t>Austrijas</w:t>
      </w:r>
      <w:r w:rsidR="00683BCC" w:rsidRPr="00FF0C52">
        <w:rPr>
          <w:rFonts w:ascii="Times New Roman" w:eastAsia="Calibri" w:hAnsi="Times New Roman" w:cs="Times New Roman"/>
          <w:color w:val="000000" w:themeColor="text1"/>
          <w:kern w:val="0"/>
          <w:sz w:val="24"/>
          <w:szCs w:val="24"/>
          <w14:ligatures w14:val="none"/>
        </w:rPr>
        <w:t xml:space="preserve"> </w:t>
      </w:r>
      <w:r w:rsidR="0022654A" w:rsidRPr="00456FD6">
        <w:rPr>
          <w:rFonts w:ascii="Times New Roman" w:eastAsia="Calibri" w:hAnsi="Times New Roman" w:cs="Times New Roman"/>
          <w:color w:val="000000" w:themeColor="text1"/>
          <w:kern w:val="0"/>
          <w:sz w:val="24"/>
          <w:szCs w:val="24"/>
          <w14:ligatures w14:val="none"/>
        </w:rPr>
        <w:t>prof. F.</w:t>
      </w:r>
      <w:r w:rsidR="0022654A" w:rsidRPr="00456FD6">
        <w:rPr>
          <w:rFonts w:ascii="Times New Roman" w:hAnsi="Times New Roman" w:cs="Times New Roman"/>
          <w:color w:val="000000" w:themeColor="text1"/>
          <w:sz w:val="24"/>
          <w:szCs w:val="24"/>
        </w:rPr>
        <w:t> </w:t>
      </w:r>
      <w:r w:rsidR="0022654A" w:rsidRPr="00456FD6">
        <w:rPr>
          <w:rFonts w:ascii="Times New Roman" w:eastAsia="Calibri" w:hAnsi="Times New Roman" w:cs="Times New Roman"/>
          <w:color w:val="000000" w:themeColor="text1"/>
          <w:kern w:val="0"/>
          <w:sz w:val="24"/>
          <w:szCs w:val="24"/>
          <w14:ligatures w14:val="none"/>
        </w:rPr>
        <w:t xml:space="preserve">Šneidera </w:t>
      </w:r>
      <w:r w:rsidR="0022654A">
        <w:rPr>
          <w:rFonts w:ascii="Times New Roman" w:eastAsia="Calibri" w:hAnsi="Times New Roman" w:cs="Times New Roman"/>
          <w:color w:val="000000" w:themeColor="text1"/>
          <w:kern w:val="0"/>
          <w:sz w:val="24"/>
          <w:szCs w:val="24"/>
          <w14:ligatures w14:val="none"/>
        </w:rPr>
        <w:t xml:space="preserve">un </w:t>
      </w:r>
      <w:r w:rsidR="0022654A" w:rsidRPr="008F3567">
        <w:rPr>
          <w:rFonts w:ascii="Times New Roman" w:eastAsia="Calibri" w:hAnsi="Times New Roman" w:cs="Times New Roman"/>
          <w:color w:val="000000" w:themeColor="text1"/>
          <w:kern w:val="0"/>
          <w:sz w:val="24"/>
          <w:szCs w:val="24"/>
          <w14:ligatures w14:val="none"/>
        </w:rPr>
        <w:t>Latvijas</w:t>
      </w:r>
      <w:r w:rsidR="0022654A" w:rsidRPr="0022654A">
        <w:rPr>
          <w:rFonts w:ascii="Times New Roman" w:eastAsia="Calibri" w:hAnsi="Times New Roman" w:cs="Times New Roman"/>
          <w:color w:val="000000" w:themeColor="text1"/>
          <w:kern w:val="0"/>
          <w:sz w:val="24"/>
          <w:szCs w:val="24"/>
          <w14:ligatures w14:val="none"/>
        </w:rPr>
        <w:t xml:space="preserve"> </w:t>
      </w:r>
      <w:r w:rsidR="0022654A">
        <w:rPr>
          <w:rFonts w:ascii="Times New Roman" w:eastAsia="Calibri" w:hAnsi="Times New Roman" w:cs="Times New Roman"/>
          <w:color w:val="000000" w:themeColor="text1"/>
          <w:kern w:val="0"/>
          <w:sz w:val="24"/>
          <w:szCs w:val="24"/>
          <w14:ligatures w14:val="none"/>
        </w:rPr>
        <w:t xml:space="preserve">pētnieku </w:t>
      </w:r>
      <w:r w:rsidR="00683BCC" w:rsidRPr="00FF0C52">
        <w:rPr>
          <w:rFonts w:ascii="Times New Roman" w:eastAsia="Calibri" w:hAnsi="Times New Roman" w:cs="Times New Roman"/>
          <w:color w:val="000000" w:themeColor="text1"/>
          <w:kern w:val="0"/>
          <w:sz w:val="24"/>
          <w:szCs w:val="24"/>
          <w14:ligatures w14:val="none"/>
        </w:rPr>
        <w:t>prof. A.</w:t>
      </w:r>
      <w:r w:rsidR="00683BCC" w:rsidRPr="00FF0C52">
        <w:rPr>
          <w:rFonts w:ascii="Times New Roman" w:hAnsi="Times New Roman" w:cs="Times New Roman"/>
          <w:color w:val="000000" w:themeColor="text1"/>
          <w:sz w:val="24"/>
          <w:szCs w:val="24"/>
        </w:rPr>
        <w:t> </w:t>
      </w:r>
      <w:r w:rsidR="00683BCC" w:rsidRPr="00FF0C52">
        <w:rPr>
          <w:rFonts w:ascii="Times New Roman" w:eastAsia="Calibri" w:hAnsi="Times New Roman" w:cs="Times New Roman"/>
          <w:color w:val="000000" w:themeColor="text1"/>
          <w:kern w:val="0"/>
          <w:sz w:val="24"/>
          <w:szCs w:val="24"/>
          <w14:ligatures w14:val="none"/>
        </w:rPr>
        <w:t xml:space="preserve">Saukas, prof. </w:t>
      </w:r>
      <w:r w:rsidR="00683BCC" w:rsidRPr="00FF0C52">
        <w:rPr>
          <w:rFonts w:ascii="Times New Roman" w:hAnsi="Times New Roman" w:cs="Times New Roman"/>
          <w:color w:val="000000" w:themeColor="text1"/>
          <w:sz w:val="24"/>
          <w:szCs w:val="24"/>
        </w:rPr>
        <w:t>T. Putniņa</w:t>
      </w:r>
      <w:r w:rsidR="00683BCC" w:rsidRPr="00FF0C52">
        <w:rPr>
          <w:rFonts w:ascii="Times New Roman" w:eastAsia="Calibri" w:hAnsi="Times New Roman" w:cs="Times New Roman"/>
          <w:color w:val="000000" w:themeColor="text1"/>
          <w:kern w:val="0"/>
          <w:sz w:val="24"/>
          <w:szCs w:val="24"/>
          <w14:ligatures w14:val="none"/>
        </w:rPr>
        <w:t xml:space="preserve"> </w:t>
      </w:r>
      <w:r>
        <w:rPr>
          <w:rFonts w:ascii="Times New Roman" w:hAnsi="Times New Roman" w:cs="Times New Roman"/>
          <w:color w:val="000000" w:themeColor="text1"/>
          <w:sz w:val="24"/>
          <w:szCs w:val="24"/>
        </w:rPr>
        <w:t>metodēm svārstā</w:t>
      </w:r>
      <w:r w:rsidR="0022654A">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0022654A">
        <w:rPr>
          <w:rFonts w:ascii="Times New Roman" w:hAnsi="Times New Roman" w:cs="Times New Roman"/>
          <w:color w:val="000000" w:themeColor="text1"/>
          <w:sz w:val="24"/>
          <w:szCs w:val="24"/>
        </w:rPr>
        <w:t>robežās no</w:t>
      </w:r>
      <w:r>
        <w:rPr>
          <w:rFonts w:ascii="Times New Roman" w:hAnsi="Times New Roman" w:cs="Times New Roman"/>
          <w:color w:val="000000" w:themeColor="text1"/>
          <w:sz w:val="24"/>
          <w:szCs w:val="24"/>
        </w:rPr>
        <w:t xml:space="preserve"> </w:t>
      </w:r>
      <w:r w:rsidR="0022654A">
        <w:rPr>
          <w:rFonts w:ascii="Times New Roman" w:hAnsi="Times New Roman" w:cs="Times New Roman"/>
          <w:color w:val="000000" w:themeColor="text1"/>
          <w:sz w:val="24"/>
          <w:szCs w:val="24"/>
        </w:rPr>
        <w:t>19,9</w:t>
      </w:r>
      <w:r>
        <w:rPr>
          <w:rFonts w:ascii="Times New Roman" w:hAnsi="Times New Roman" w:cs="Times New Roman"/>
          <w:color w:val="000000" w:themeColor="text1"/>
          <w:sz w:val="24"/>
          <w:szCs w:val="24"/>
        </w:rPr>
        <w:t xml:space="preserve">% </w:t>
      </w:r>
      <w:r w:rsidR="0022654A">
        <w:rPr>
          <w:rFonts w:ascii="Times New Roman" w:hAnsi="Times New Roman" w:cs="Times New Roman"/>
          <w:color w:val="000000" w:themeColor="text1"/>
          <w:sz w:val="24"/>
          <w:szCs w:val="24"/>
        </w:rPr>
        <w:t>līdz</w:t>
      </w:r>
      <w:r>
        <w:rPr>
          <w:rFonts w:ascii="Times New Roman" w:hAnsi="Times New Roman" w:cs="Times New Roman"/>
          <w:color w:val="000000" w:themeColor="text1"/>
          <w:sz w:val="24"/>
          <w:szCs w:val="24"/>
        </w:rPr>
        <w:t xml:space="preserve"> 26</w:t>
      </w:r>
      <w:r w:rsidR="0022654A">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no IKP</w:t>
      </w:r>
      <w:r w:rsidR="0022654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ir būtisks ekonomikas izaugsmi un uzņēmējdarbības vides attīstību kavējošais faktors. </w:t>
      </w:r>
    </w:p>
    <w:p w14:paraId="21BCE5C3" w14:textId="77777777" w:rsidR="00F05CC0" w:rsidRDefault="00F05CC0" w:rsidP="00AB4A17">
      <w:pPr>
        <w:jc w:val="both"/>
        <w:rPr>
          <w:rFonts w:ascii="Times New Roman" w:hAnsi="Times New Roman" w:cs="Times New Roman"/>
          <w:color w:val="000000" w:themeColor="text1"/>
          <w:sz w:val="24"/>
          <w:szCs w:val="24"/>
        </w:rPr>
      </w:pPr>
    </w:p>
    <w:p w14:paraId="18C394D1" w14:textId="42DC2174" w:rsidR="00965469" w:rsidRPr="00515BCD" w:rsidRDefault="006D58BB" w:rsidP="00CE7D4C">
      <w:pPr>
        <w:ind w:firstLine="720"/>
        <w:jc w:val="both"/>
        <w:rPr>
          <w:rFonts w:ascii="Times New Roman" w:hAnsi="Times New Roman" w:cs="Times New Roman"/>
          <w:color w:val="000000" w:themeColor="text1"/>
          <w:sz w:val="24"/>
          <w:szCs w:val="24"/>
        </w:rPr>
      </w:pPr>
      <w:r w:rsidRPr="00515BCD">
        <w:rPr>
          <w:rFonts w:ascii="Times New Roman" w:hAnsi="Times New Roman" w:cs="Times New Roman"/>
          <w:color w:val="000000" w:themeColor="text1"/>
          <w:sz w:val="24"/>
          <w:szCs w:val="24"/>
        </w:rPr>
        <w:t xml:space="preserve">Ievērojot </w:t>
      </w:r>
      <w:bookmarkStart w:id="11" w:name="_Hlk149215883"/>
      <w:r w:rsidRPr="00515BCD">
        <w:rPr>
          <w:rFonts w:ascii="Times New Roman" w:hAnsi="Times New Roman" w:cs="Times New Roman"/>
          <w:color w:val="000000" w:themeColor="text1"/>
          <w:sz w:val="24"/>
          <w:szCs w:val="24"/>
        </w:rPr>
        <w:t xml:space="preserve">plānā noteikto </w:t>
      </w:r>
      <w:r w:rsidR="00965469" w:rsidRPr="00515BCD">
        <w:rPr>
          <w:rFonts w:ascii="Times New Roman" w:hAnsi="Times New Roman" w:cs="Times New Roman"/>
          <w:color w:val="000000" w:themeColor="text1"/>
          <w:sz w:val="24"/>
          <w:szCs w:val="24"/>
        </w:rPr>
        <w:t>rezultatīvo rādītāju</w:t>
      </w:r>
      <w:bookmarkEnd w:id="11"/>
      <w:r w:rsidR="00965469" w:rsidRPr="00515BCD">
        <w:rPr>
          <w:rFonts w:ascii="Times New Roman" w:hAnsi="Times New Roman" w:cs="Times New Roman"/>
          <w:color w:val="000000" w:themeColor="text1"/>
          <w:sz w:val="24"/>
          <w:szCs w:val="24"/>
        </w:rPr>
        <w:t xml:space="preserve"> ē</w:t>
      </w:r>
      <w:r w:rsidRPr="00515BCD">
        <w:rPr>
          <w:rFonts w:ascii="Times New Roman" w:hAnsi="Times New Roman" w:cs="Times New Roman"/>
          <w:color w:val="000000" w:themeColor="text1"/>
          <w:sz w:val="24"/>
          <w:szCs w:val="24"/>
        </w:rPr>
        <w:t>nu ekonomikas mazināšana</w:t>
      </w:r>
      <w:r w:rsidR="00965469" w:rsidRPr="00515BCD">
        <w:rPr>
          <w:rFonts w:ascii="Times New Roman" w:hAnsi="Times New Roman" w:cs="Times New Roman"/>
          <w:color w:val="000000" w:themeColor="text1"/>
          <w:sz w:val="24"/>
          <w:szCs w:val="24"/>
        </w:rPr>
        <w:t xml:space="preserve">i </w:t>
      </w:r>
      <w:r w:rsidRPr="00515BCD">
        <w:rPr>
          <w:rFonts w:ascii="Times New Roman" w:hAnsi="Times New Roman" w:cs="Times New Roman"/>
          <w:color w:val="000000" w:themeColor="text1"/>
          <w:sz w:val="24"/>
          <w:szCs w:val="24"/>
        </w:rPr>
        <w:t xml:space="preserve">– tuvināt </w:t>
      </w:r>
      <w:r w:rsidR="00965469" w:rsidRPr="00515BCD">
        <w:rPr>
          <w:rFonts w:ascii="Times New Roman" w:hAnsi="Times New Roman" w:cs="Times New Roman"/>
          <w:color w:val="000000" w:themeColor="text1"/>
          <w:sz w:val="24"/>
          <w:szCs w:val="24"/>
        </w:rPr>
        <w:t>ēnu ekonomikas rādītāju Latvijā Eiropas valstu vidējam līmenim tika izstrādāti četri scenāriji ēnu ekonomikas apjoma mazināšanai</w:t>
      </w:r>
      <w:r w:rsidRPr="00515BCD">
        <w:rPr>
          <w:rFonts w:ascii="Times New Roman" w:hAnsi="Times New Roman" w:cs="Times New Roman"/>
          <w:color w:val="000000" w:themeColor="text1"/>
          <w:sz w:val="24"/>
          <w:szCs w:val="24"/>
        </w:rPr>
        <w:t xml:space="preserve"> </w:t>
      </w:r>
      <w:r w:rsidR="00965469" w:rsidRPr="00515BCD">
        <w:rPr>
          <w:rFonts w:ascii="Times New Roman" w:hAnsi="Times New Roman" w:cs="Times New Roman"/>
          <w:color w:val="000000" w:themeColor="text1"/>
          <w:sz w:val="24"/>
          <w:szCs w:val="24"/>
        </w:rPr>
        <w:t>līdz 2027.</w:t>
      </w:r>
      <w:r w:rsidR="005254E0">
        <w:rPr>
          <w:rFonts w:ascii="Times New Roman" w:hAnsi="Times New Roman" w:cs="Times New Roman"/>
          <w:color w:val="000000" w:themeColor="text1"/>
          <w:sz w:val="24"/>
          <w:szCs w:val="24"/>
        </w:rPr>
        <w:t> </w:t>
      </w:r>
      <w:r w:rsidR="00965469" w:rsidRPr="00515BCD">
        <w:rPr>
          <w:rFonts w:ascii="Times New Roman" w:hAnsi="Times New Roman" w:cs="Times New Roman"/>
          <w:color w:val="000000" w:themeColor="text1"/>
          <w:sz w:val="24"/>
          <w:szCs w:val="24"/>
        </w:rPr>
        <w:t>gadam.</w:t>
      </w:r>
    </w:p>
    <w:tbl>
      <w:tblPr>
        <w:tblStyle w:val="TableGrid"/>
        <w:tblpPr w:leftFromText="180" w:rightFromText="180" w:vertAnchor="text" w:horzAnchor="margin" w:tblpY="95"/>
        <w:tblW w:w="9901" w:type="dxa"/>
        <w:tblLook w:val="04A0" w:firstRow="1" w:lastRow="0" w:firstColumn="1" w:lastColumn="0" w:noHBand="0" w:noVBand="1"/>
      </w:tblPr>
      <w:tblGrid>
        <w:gridCol w:w="7650"/>
        <w:gridCol w:w="2251"/>
      </w:tblGrid>
      <w:tr w:rsidR="00965469" w:rsidRPr="002C6053" w14:paraId="5B09629E" w14:textId="77777777" w:rsidTr="00E35EFC">
        <w:trPr>
          <w:trHeight w:val="250"/>
        </w:trPr>
        <w:tc>
          <w:tcPr>
            <w:tcW w:w="7650" w:type="dxa"/>
          </w:tcPr>
          <w:p w14:paraId="2E5D07A6" w14:textId="77777777" w:rsidR="00965469" w:rsidRPr="002C6053" w:rsidRDefault="00965469" w:rsidP="00A93EBD">
            <w:pPr>
              <w:rPr>
                <w:rFonts w:ascii="Times New Roman" w:hAnsi="Times New Roman" w:cs="Times New Roman"/>
                <w:sz w:val="20"/>
                <w:szCs w:val="20"/>
              </w:rPr>
            </w:pPr>
            <w:r>
              <w:rPr>
                <w:rFonts w:ascii="Times New Roman" w:hAnsi="Times New Roman" w:cs="Times New Roman"/>
                <w:sz w:val="20"/>
                <w:szCs w:val="20"/>
              </w:rPr>
              <w:t xml:space="preserve">Agresīvais </w:t>
            </w:r>
            <w:r w:rsidRPr="002C6053">
              <w:rPr>
                <w:rFonts w:ascii="Times New Roman" w:hAnsi="Times New Roman" w:cs="Times New Roman"/>
                <w:sz w:val="20"/>
                <w:szCs w:val="20"/>
              </w:rPr>
              <w:t>mērķis: -2,7</w:t>
            </w:r>
            <w:r>
              <w:rPr>
                <w:rFonts w:ascii="Times New Roman" w:hAnsi="Times New Roman" w:cs="Times New Roman"/>
                <w:sz w:val="20"/>
                <w:szCs w:val="20"/>
              </w:rPr>
              <w:t> </w:t>
            </w:r>
            <w:r w:rsidRPr="002C6053">
              <w:rPr>
                <w:rFonts w:ascii="Times New Roman" w:hAnsi="Times New Roman" w:cs="Times New Roman"/>
                <w:sz w:val="20"/>
                <w:szCs w:val="20"/>
              </w:rPr>
              <w:t>% (t.i. no 19,9</w:t>
            </w:r>
            <w:r>
              <w:rPr>
                <w:rFonts w:ascii="Times New Roman" w:hAnsi="Times New Roman" w:cs="Times New Roman"/>
                <w:sz w:val="20"/>
                <w:szCs w:val="20"/>
              </w:rPr>
              <w:t> </w:t>
            </w:r>
            <w:r w:rsidRPr="002C6053">
              <w:rPr>
                <w:rFonts w:ascii="Times New Roman" w:hAnsi="Times New Roman" w:cs="Times New Roman"/>
                <w:sz w:val="20"/>
                <w:szCs w:val="20"/>
              </w:rPr>
              <w:t>% līdz 17,2</w:t>
            </w:r>
            <w:r>
              <w:rPr>
                <w:rFonts w:ascii="Times New Roman" w:hAnsi="Times New Roman" w:cs="Times New Roman"/>
                <w:sz w:val="20"/>
                <w:szCs w:val="20"/>
              </w:rPr>
              <w:t> </w:t>
            </w:r>
            <w:r w:rsidRPr="002C6053">
              <w:rPr>
                <w:rFonts w:ascii="Times New Roman" w:hAnsi="Times New Roman" w:cs="Times New Roman"/>
                <w:sz w:val="20"/>
                <w:szCs w:val="20"/>
              </w:rPr>
              <w:t xml:space="preserve">%) </w:t>
            </w:r>
          </w:p>
        </w:tc>
        <w:tc>
          <w:tcPr>
            <w:tcW w:w="2251" w:type="dxa"/>
          </w:tcPr>
          <w:p w14:paraId="41FB26B9" w14:textId="77777777" w:rsidR="00965469" w:rsidRPr="002C6053" w:rsidRDefault="00965469" w:rsidP="00A93EBD">
            <w:pPr>
              <w:jc w:val="right"/>
              <w:rPr>
                <w:rFonts w:ascii="Times New Roman" w:hAnsi="Times New Roman" w:cs="Times New Roman"/>
                <w:sz w:val="20"/>
                <w:szCs w:val="20"/>
              </w:rPr>
            </w:pPr>
            <w:r w:rsidRPr="002C6053">
              <w:rPr>
                <w:rFonts w:ascii="Times New Roman" w:hAnsi="Times New Roman" w:cs="Times New Roman"/>
                <w:sz w:val="20"/>
                <w:szCs w:val="20"/>
              </w:rPr>
              <w:t xml:space="preserve">326 milj. </w:t>
            </w:r>
            <w:r w:rsidRPr="00967B8B">
              <w:rPr>
                <w:rFonts w:ascii="Times New Roman" w:hAnsi="Times New Roman" w:cs="Times New Roman"/>
                <w:i/>
                <w:iCs/>
                <w:sz w:val="20"/>
                <w:szCs w:val="20"/>
              </w:rPr>
              <w:t>euro</w:t>
            </w:r>
          </w:p>
        </w:tc>
      </w:tr>
      <w:tr w:rsidR="00965469" w:rsidRPr="002C6053" w14:paraId="43541518" w14:textId="77777777" w:rsidTr="00E35EFC">
        <w:trPr>
          <w:trHeight w:val="250"/>
        </w:trPr>
        <w:tc>
          <w:tcPr>
            <w:tcW w:w="7650" w:type="dxa"/>
          </w:tcPr>
          <w:p w14:paraId="12193852" w14:textId="77777777" w:rsidR="00965469" w:rsidRPr="002C6053" w:rsidRDefault="00965469" w:rsidP="00A93EBD">
            <w:pPr>
              <w:rPr>
                <w:rFonts w:ascii="Times New Roman" w:hAnsi="Times New Roman" w:cs="Times New Roman"/>
                <w:sz w:val="20"/>
                <w:szCs w:val="20"/>
              </w:rPr>
            </w:pPr>
            <w:r w:rsidRPr="002C6053">
              <w:rPr>
                <w:rFonts w:ascii="Times New Roman" w:hAnsi="Times New Roman" w:cs="Times New Roman"/>
                <w:sz w:val="20"/>
                <w:szCs w:val="20"/>
              </w:rPr>
              <w:t>Ambiciozais mērķis ir -1,8</w:t>
            </w:r>
            <w:r>
              <w:rPr>
                <w:rFonts w:ascii="Times New Roman" w:hAnsi="Times New Roman" w:cs="Times New Roman"/>
                <w:sz w:val="20"/>
                <w:szCs w:val="20"/>
              </w:rPr>
              <w:t> </w:t>
            </w:r>
            <w:r w:rsidRPr="002C6053">
              <w:rPr>
                <w:rFonts w:ascii="Times New Roman" w:hAnsi="Times New Roman" w:cs="Times New Roman"/>
                <w:sz w:val="20"/>
                <w:szCs w:val="20"/>
              </w:rPr>
              <w:t>% (t.i. no 19,9</w:t>
            </w:r>
            <w:r>
              <w:rPr>
                <w:rFonts w:ascii="Times New Roman" w:hAnsi="Times New Roman" w:cs="Times New Roman"/>
                <w:sz w:val="20"/>
                <w:szCs w:val="20"/>
              </w:rPr>
              <w:t> </w:t>
            </w:r>
            <w:r w:rsidRPr="002C6053">
              <w:rPr>
                <w:rFonts w:ascii="Times New Roman" w:hAnsi="Times New Roman" w:cs="Times New Roman"/>
                <w:sz w:val="20"/>
                <w:szCs w:val="20"/>
              </w:rPr>
              <w:t>% līdz 18,1</w:t>
            </w:r>
            <w:r>
              <w:rPr>
                <w:rFonts w:ascii="Times New Roman" w:hAnsi="Times New Roman" w:cs="Times New Roman"/>
                <w:sz w:val="20"/>
                <w:szCs w:val="20"/>
              </w:rPr>
              <w:t> </w:t>
            </w:r>
            <w:r w:rsidRPr="002C6053">
              <w:rPr>
                <w:rFonts w:ascii="Times New Roman" w:hAnsi="Times New Roman" w:cs="Times New Roman"/>
                <w:sz w:val="20"/>
                <w:szCs w:val="20"/>
              </w:rPr>
              <w:t xml:space="preserve">%) </w:t>
            </w:r>
          </w:p>
        </w:tc>
        <w:tc>
          <w:tcPr>
            <w:tcW w:w="2251" w:type="dxa"/>
          </w:tcPr>
          <w:p w14:paraId="6C924AFF" w14:textId="77777777" w:rsidR="00965469" w:rsidRPr="002C6053" w:rsidRDefault="00965469" w:rsidP="00A93EBD">
            <w:pPr>
              <w:jc w:val="right"/>
              <w:rPr>
                <w:rFonts w:ascii="Times New Roman" w:hAnsi="Times New Roman" w:cs="Times New Roman"/>
                <w:sz w:val="20"/>
                <w:szCs w:val="20"/>
              </w:rPr>
            </w:pPr>
            <w:r w:rsidRPr="002C6053">
              <w:rPr>
                <w:rFonts w:ascii="Times New Roman" w:hAnsi="Times New Roman" w:cs="Times New Roman"/>
                <w:sz w:val="20"/>
                <w:szCs w:val="20"/>
              </w:rPr>
              <w:t xml:space="preserve">218 milj. </w:t>
            </w:r>
            <w:r w:rsidRPr="00967B8B">
              <w:rPr>
                <w:rFonts w:ascii="Times New Roman" w:hAnsi="Times New Roman" w:cs="Times New Roman"/>
                <w:i/>
                <w:iCs/>
                <w:sz w:val="20"/>
                <w:szCs w:val="20"/>
              </w:rPr>
              <w:t>euro</w:t>
            </w:r>
          </w:p>
        </w:tc>
      </w:tr>
      <w:tr w:rsidR="00965469" w:rsidRPr="002C6053" w14:paraId="30CD6F8E" w14:textId="77777777" w:rsidTr="00E35EFC">
        <w:trPr>
          <w:trHeight w:val="250"/>
        </w:trPr>
        <w:tc>
          <w:tcPr>
            <w:tcW w:w="7650" w:type="dxa"/>
          </w:tcPr>
          <w:p w14:paraId="0BBA0852" w14:textId="77777777" w:rsidR="00965469" w:rsidRPr="002C6053" w:rsidRDefault="00965469" w:rsidP="00A93EBD">
            <w:pPr>
              <w:rPr>
                <w:rFonts w:ascii="Times New Roman" w:hAnsi="Times New Roman" w:cs="Times New Roman"/>
                <w:sz w:val="20"/>
                <w:szCs w:val="20"/>
              </w:rPr>
            </w:pPr>
            <w:r w:rsidRPr="002C6053">
              <w:rPr>
                <w:rFonts w:ascii="Times New Roman" w:hAnsi="Times New Roman" w:cs="Times New Roman"/>
                <w:sz w:val="20"/>
                <w:szCs w:val="20"/>
              </w:rPr>
              <w:t>Reālistiskākais mērķis -1</w:t>
            </w:r>
            <w:r>
              <w:rPr>
                <w:rFonts w:ascii="Times New Roman" w:hAnsi="Times New Roman" w:cs="Times New Roman"/>
                <w:sz w:val="20"/>
                <w:szCs w:val="20"/>
              </w:rPr>
              <w:t> </w:t>
            </w:r>
            <w:r w:rsidRPr="002C6053">
              <w:rPr>
                <w:rFonts w:ascii="Times New Roman" w:hAnsi="Times New Roman" w:cs="Times New Roman"/>
                <w:sz w:val="20"/>
                <w:szCs w:val="20"/>
              </w:rPr>
              <w:t>% (t.i. no 19,9</w:t>
            </w:r>
            <w:r>
              <w:rPr>
                <w:rFonts w:ascii="Times New Roman" w:hAnsi="Times New Roman" w:cs="Times New Roman"/>
                <w:sz w:val="20"/>
                <w:szCs w:val="20"/>
              </w:rPr>
              <w:t> </w:t>
            </w:r>
            <w:r w:rsidRPr="002C6053">
              <w:rPr>
                <w:rFonts w:ascii="Times New Roman" w:hAnsi="Times New Roman" w:cs="Times New Roman"/>
                <w:sz w:val="20"/>
                <w:szCs w:val="20"/>
              </w:rPr>
              <w:t>% līdz 18,9</w:t>
            </w:r>
            <w:r>
              <w:rPr>
                <w:rFonts w:ascii="Times New Roman" w:hAnsi="Times New Roman" w:cs="Times New Roman"/>
                <w:sz w:val="20"/>
                <w:szCs w:val="20"/>
              </w:rPr>
              <w:t> </w:t>
            </w:r>
            <w:r w:rsidRPr="002C6053">
              <w:rPr>
                <w:rFonts w:ascii="Times New Roman" w:hAnsi="Times New Roman" w:cs="Times New Roman"/>
                <w:sz w:val="20"/>
                <w:szCs w:val="20"/>
              </w:rPr>
              <w:t xml:space="preserve">%) </w:t>
            </w:r>
          </w:p>
        </w:tc>
        <w:tc>
          <w:tcPr>
            <w:tcW w:w="2251" w:type="dxa"/>
          </w:tcPr>
          <w:p w14:paraId="7ADDFA04" w14:textId="77777777" w:rsidR="00965469" w:rsidRPr="002C6053" w:rsidRDefault="00965469" w:rsidP="00A93EBD">
            <w:pPr>
              <w:jc w:val="right"/>
              <w:rPr>
                <w:rFonts w:ascii="Times New Roman" w:hAnsi="Times New Roman" w:cs="Times New Roman"/>
                <w:sz w:val="20"/>
                <w:szCs w:val="20"/>
              </w:rPr>
            </w:pPr>
            <w:r w:rsidRPr="002C6053">
              <w:rPr>
                <w:rFonts w:ascii="Times New Roman" w:hAnsi="Times New Roman" w:cs="Times New Roman"/>
                <w:sz w:val="20"/>
                <w:szCs w:val="20"/>
              </w:rPr>
              <w:t xml:space="preserve">120 milj. </w:t>
            </w:r>
            <w:r w:rsidRPr="00967B8B">
              <w:rPr>
                <w:rFonts w:ascii="Times New Roman" w:hAnsi="Times New Roman" w:cs="Times New Roman"/>
                <w:i/>
                <w:iCs/>
                <w:sz w:val="20"/>
                <w:szCs w:val="20"/>
              </w:rPr>
              <w:t>euro</w:t>
            </w:r>
          </w:p>
        </w:tc>
      </w:tr>
      <w:tr w:rsidR="00965469" w:rsidRPr="002C6053" w14:paraId="7B8A4A50" w14:textId="77777777" w:rsidTr="00E35EFC">
        <w:trPr>
          <w:trHeight w:val="250"/>
        </w:trPr>
        <w:tc>
          <w:tcPr>
            <w:tcW w:w="7650" w:type="dxa"/>
          </w:tcPr>
          <w:p w14:paraId="543D570D" w14:textId="77777777" w:rsidR="00965469" w:rsidRPr="002C6053" w:rsidRDefault="00965469" w:rsidP="00A93EBD">
            <w:pPr>
              <w:rPr>
                <w:rFonts w:ascii="Times New Roman" w:hAnsi="Times New Roman" w:cs="Times New Roman"/>
                <w:sz w:val="20"/>
                <w:szCs w:val="20"/>
              </w:rPr>
            </w:pPr>
            <w:r w:rsidRPr="002C6053">
              <w:rPr>
                <w:rFonts w:ascii="Times New Roman" w:hAnsi="Times New Roman" w:cs="Times New Roman"/>
                <w:sz w:val="20"/>
                <w:szCs w:val="20"/>
              </w:rPr>
              <w:t>Mērenais mērķis -0,6</w:t>
            </w:r>
            <w:r>
              <w:rPr>
                <w:rFonts w:ascii="Times New Roman" w:hAnsi="Times New Roman" w:cs="Times New Roman"/>
                <w:sz w:val="20"/>
                <w:szCs w:val="20"/>
              </w:rPr>
              <w:t> </w:t>
            </w:r>
            <w:r w:rsidRPr="002C6053">
              <w:rPr>
                <w:rFonts w:ascii="Times New Roman" w:hAnsi="Times New Roman" w:cs="Times New Roman"/>
                <w:sz w:val="20"/>
                <w:szCs w:val="20"/>
              </w:rPr>
              <w:t>% (t.i. no 19,9</w:t>
            </w:r>
            <w:r>
              <w:rPr>
                <w:rFonts w:ascii="Times New Roman" w:hAnsi="Times New Roman" w:cs="Times New Roman"/>
                <w:sz w:val="20"/>
                <w:szCs w:val="20"/>
              </w:rPr>
              <w:t> </w:t>
            </w:r>
            <w:r w:rsidRPr="002C6053">
              <w:rPr>
                <w:rFonts w:ascii="Times New Roman" w:hAnsi="Times New Roman" w:cs="Times New Roman"/>
                <w:sz w:val="20"/>
                <w:szCs w:val="20"/>
              </w:rPr>
              <w:t>% līdz 19,3</w:t>
            </w:r>
            <w:r>
              <w:rPr>
                <w:rFonts w:ascii="Times New Roman" w:hAnsi="Times New Roman" w:cs="Times New Roman"/>
                <w:sz w:val="20"/>
                <w:szCs w:val="20"/>
              </w:rPr>
              <w:t> </w:t>
            </w:r>
            <w:r w:rsidRPr="002C6053">
              <w:rPr>
                <w:rFonts w:ascii="Times New Roman" w:hAnsi="Times New Roman" w:cs="Times New Roman"/>
                <w:sz w:val="20"/>
                <w:szCs w:val="20"/>
              </w:rPr>
              <w:t>%)</w:t>
            </w:r>
          </w:p>
        </w:tc>
        <w:tc>
          <w:tcPr>
            <w:tcW w:w="2251" w:type="dxa"/>
          </w:tcPr>
          <w:p w14:paraId="50417DF7" w14:textId="77777777" w:rsidR="00965469" w:rsidRPr="002C6053" w:rsidRDefault="00965469" w:rsidP="00A93EBD">
            <w:pPr>
              <w:jc w:val="right"/>
              <w:rPr>
                <w:rFonts w:ascii="Times New Roman" w:hAnsi="Times New Roman" w:cs="Times New Roman"/>
                <w:sz w:val="20"/>
                <w:szCs w:val="20"/>
              </w:rPr>
            </w:pPr>
            <w:r w:rsidRPr="002C6053">
              <w:rPr>
                <w:rFonts w:ascii="Times New Roman" w:hAnsi="Times New Roman" w:cs="Times New Roman"/>
                <w:sz w:val="20"/>
                <w:szCs w:val="20"/>
              </w:rPr>
              <w:t xml:space="preserve">72 milj. </w:t>
            </w:r>
            <w:r w:rsidRPr="00967B8B">
              <w:rPr>
                <w:rFonts w:ascii="Times New Roman" w:hAnsi="Times New Roman" w:cs="Times New Roman"/>
                <w:i/>
                <w:iCs/>
                <w:sz w:val="20"/>
                <w:szCs w:val="20"/>
              </w:rPr>
              <w:t>euro</w:t>
            </w:r>
          </w:p>
        </w:tc>
      </w:tr>
    </w:tbl>
    <w:p w14:paraId="28BC4ED5" w14:textId="38481DA2" w:rsidR="00965469" w:rsidRPr="00965469" w:rsidRDefault="00965469" w:rsidP="00965469">
      <w:pPr>
        <w:jc w:val="both"/>
        <w:rPr>
          <w:rFonts w:ascii="Times New Roman" w:hAnsi="Times New Roman" w:cs="Times New Roman"/>
          <w:i/>
          <w:iCs/>
          <w:color w:val="000000" w:themeColor="text1"/>
          <w:sz w:val="20"/>
          <w:szCs w:val="20"/>
        </w:rPr>
      </w:pPr>
      <w:r w:rsidRPr="00965469">
        <w:rPr>
          <w:rFonts w:ascii="Times New Roman" w:hAnsi="Times New Roman" w:cs="Times New Roman"/>
          <w:i/>
          <w:iCs/>
          <w:color w:val="000000" w:themeColor="text1"/>
          <w:sz w:val="20"/>
          <w:szCs w:val="20"/>
        </w:rPr>
        <w:t>2.tabula. Ēnu ekonomikas mazināšanas scenāriji</w:t>
      </w:r>
      <w:r>
        <w:rPr>
          <w:rFonts w:ascii="Times New Roman" w:hAnsi="Times New Roman" w:cs="Times New Roman"/>
          <w:i/>
          <w:iCs/>
          <w:color w:val="000000" w:themeColor="text1"/>
          <w:sz w:val="20"/>
          <w:szCs w:val="20"/>
        </w:rPr>
        <w:t>.</w:t>
      </w:r>
    </w:p>
    <w:p w14:paraId="717DC381" w14:textId="77777777" w:rsidR="006C4426" w:rsidRDefault="006C4426" w:rsidP="00F55538">
      <w:pPr>
        <w:ind w:firstLine="720"/>
        <w:jc w:val="both"/>
        <w:rPr>
          <w:rFonts w:ascii="Times New Roman" w:hAnsi="Times New Roman" w:cs="Times New Roman"/>
          <w:color w:val="000000" w:themeColor="text1"/>
          <w:sz w:val="24"/>
          <w:szCs w:val="24"/>
        </w:rPr>
      </w:pPr>
    </w:p>
    <w:p w14:paraId="62B2DC13" w14:textId="1655B7ED" w:rsidR="00742B24" w:rsidRPr="005305EE" w:rsidRDefault="00965469" w:rsidP="00F55538">
      <w:pPr>
        <w:ind w:firstLine="720"/>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Vērtējot</w:t>
      </w:r>
      <w:r w:rsidR="00742B24" w:rsidRPr="005305EE">
        <w:rPr>
          <w:rFonts w:ascii="Times New Roman" w:hAnsi="Times New Roman" w:cs="Times New Roman"/>
          <w:color w:val="000000" w:themeColor="text1"/>
          <w:sz w:val="24"/>
          <w:szCs w:val="24"/>
        </w:rPr>
        <w:t xml:space="preserve"> scenāriju, kura agresīvais mērķis paredz</w:t>
      </w:r>
      <w:r w:rsidRPr="005305EE">
        <w:rPr>
          <w:rFonts w:ascii="Times New Roman" w:hAnsi="Times New Roman" w:cs="Times New Roman"/>
          <w:color w:val="000000" w:themeColor="text1"/>
          <w:sz w:val="24"/>
          <w:szCs w:val="24"/>
        </w:rPr>
        <w:t xml:space="preserve"> ēnu ekonomiku samazināt </w:t>
      </w:r>
      <w:r w:rsidR="00CC3F4F" w:rsidRPr="005305EE">
        <w:rPr>
          <w:rFonts w:ascii="Times New Roman" w:hAnsi="Times New Roman" w:cs="Times New Roman"/>
          <w:color w:val="000000" w:themeColor="text1"/>
          <w:sz w:val="24"/>
          <w:szCs w:val="24"/>
        </w:rPr>
        <w:t xml:space="preserve">par 2,7 procentpunktiem </w:t>
      </w:r>
      <w:r w:rsidRPr="005305EE">
        <w:rPr>
          <w:rFonts w:ascii="Times New Roman" w:hAnsi="Times New Roman" w:cs="Times New Roman"/>
          <w:color w:val="000000" w:themeColor="text1"/>
          <w:sz w:val="24"/>
          <w:szCs w:val="24"/>
        </w:rPr>
        <w:t>līdz ES valstu vidējam</w:t>
      </w:r>
      <w:r w:rsidR="00CC3F4F" w:rsidRPr="005305EE">
        <w:rPr>
          <w:rFonts w:ascii="Times New Roman" w:hAnsi="Times New Roman" w:cs="Times New Roman"/>
          <w:color w:val="000000" w:themeColor="text1"/>
          <w:sz w:val="24"/>
          <w:szCs w:val="24"/>
        </w:rPr>
        <w:t xml:space="preserve"> rādītājam </w:t>
      </w:r>
      <w:r w:rsidR="00790A8D" w:rsidRPr="005305EE">
        <w:rPr>
          <w:rFonts w:ascii="Times New Roman" w:hAnsi="Times New Roman" w:cs="Times New Roman"/>
          <w:color w:val="000000" w:themeColor="text1"/>
          <w:sz w:val="24"/>
          <w:szCs w:val="24"/>
        </w:rPr>
        <w:t>–</w:t>
      </w:r>
      <w:r w:rsidR="00CC3F4F" w:rsidRPr="005305EE">
        <w:rPr>
          <w:rFonts w:ascii="Times New Roman" w:hAnsi="Times New Roman" w:cs="Times New Roman"/>
          <w:color w:val="000000" w:themeColor="text1"/>
          <w:sz w:val="24"/>
          <w:szCs w:val="24"/>
        </w:rPr>
        <w:t xml:space="preserve"> 17,2</w:t>
      </w:r>
      <w:r w:rsidR="00A05C50">
        <w:rPr>
          <w:rFonts w:ascii="Times New Roman" w:hAnsi="Times New Roman" w:cs="Times New Roman"/>
          <w:color w:val="000000" w:themeColor="text1"/>
          <w:sz w:val="24"/>
          <w:szCs w:val="24"/>
        </w:rPr>
        <w:t> </w:t>
      </w:r>
      <w:r w:rsidR="00CC3F4F" w:rsidRPr="005305EE">
        <w:rPr>
          <w:rFonts w:ascii="Times New Roman" w:hAnsi="Times New Roman" w:cs="Times New Roman"/>
          <w:color w:val="000000" w:themeColor="text1"/>
          <w:sz w:val="24"/>
          <w:szCs w:val="24"/>
        </w:rPr>
        <w:t>%, tika secināts, ka š</w:t>
      </w:r>
      <w:r w:rsidR="00515BCD" w:rsidRPr="005305EE">
        <w:rPr>
          <w:rFonts w:ascii="Times New Roman" w:hAnsi="Times New Roman" w:cs="Times New Roman"/>
          <w:color w:val="000000" w:themeColor="text1"/>
          <w:sz w:val="24"/>
          <w:szCs w:val="24"/>
        </w:rPr>
        <w:t>i</w:t>
      </w:r>
      <w:r w:rsidR="00CC3F4F" w:rsidRPr="005305EE">
        <w:rPr>
          <w:rFonts w:ascii="Times New Roman" w:hAnsi="Times New Roman" w:cs="Times New Roman"/>
          <w:color w:val="000000" w:themeColor="text1"/>
          <w:sz w:val="24"/>
          <w:szCs w:val="24"/>
        </w:rPr>
        <w:t>s scenārijs ir pārāk “iznīcinošs” esošajai uzņēmējdarbības videi</w:t>
      </w:r>
      <w:r w:rsidR="00DE676C" w:rsidRPr="005305EE">
        <w:rPr>
          <w:rFonts w:ascii="Times New Roman" w:hAnsi="Times New Roman" w:cs="Times New Roman"/>
          <w:color w:val="000000" w:themeColor="text1"/>
          <w:sz w:val="24"/>
          <w:szCs w:val="24"/>
        </w:rPr>
        <w:t xml:space="preserve"> un </w:t>
      </w:r>
      <w:r w:rsidR="00244C41" w:rsidRPr="005305EE">
        <w:rPr>
          <w:rFonts w:ascii="Times New Roman" w:hAnsi="Times New Roman" w:cs="Times New Roman"/>
          <w:color w:val="000000" w:themeColor="text1"/>
          <w:sz w:val="24"/>
          <w:szCs w:val="24"/>
        </w:rPr>
        <w:t>tā sasniegšana īsajos termiņos ir saistīta ar daudziem riskiem</w:t>
      </w:r>
      <w:r w:rsidR="00742B24" w:rsidRPr="005305EE">
        <w:rPr>
          <w:rFonts w:ascii="Times New Roman" w:hAnsi="Times New Roman" w:cs="Times New Roman"/>
          <w:color w:val="000000" w:themeColor="text1"/>
          <w:sz w:val="24"/>
          <w:szCs w:val="24"/>
        </w:rPr>
        <w:t xml:space="preserve">. Tas </w:t>
      </w:r>
      <w:r w:rsidR="00CC3F4F" w:rsidRPr="005305EE">
        <w:rPr>
          <w:rFonts w:ascii="Times New Roman" w:hAnsi="Times New Roman" w:cs="Times New Roman"/>
          <w:color w:val="000000" w:themeColor="text1"/>
          <w:sz w:val="24"/>
          <w:szCs w:val="24"/>
        </w:rPr>
        <w:t>nodarītu</w:t>
      </w:r>
      <w:r w:rsidR="00742B24" w:rsidRPr="005305EE">
        <w:rPr>
          <w:rFonts w:ascii="Times New Roman" w:hAnsi="Times New Roman" w:cs="Times New Roman"/>
          <w:color w:val="000000" w:themeColor="text1"/>
          <w:sz w:val="24"/>
          <w:szCs w:val="24"/>
        </w:rPr>
        <w:t xml:space="preserve"> komersantiem </w:t>
      </w:r>
      <w:r w:rsidR="000003E9" w:rsidRPr="005305EE">
        <w:rPr>
          <w:rFonts w:ascii="Times New Roman" w:hAnsi="Times New Roman" w:cs="Times New Roman"/>
          <w:color w:val="000000" w:themeColor="text1"/>
          <w:sz w:val="24"/>
          <w:szCs w:val="24"/>
        </w:rPr>
        <w:t xml:space="preserve">būtiskus </w:t>
      </w:r>
      <w:r w:rsidR="00792563" w:rsidRPr="005305EE">
        <w:rPr>
          <w:rFonts w:ascii="Times New Roman" w:hAnsi="Times New Roman" w:cs="Times New Roman"/>
          <w:color w:val="000000" w:themeColor="text1"/>
          <w:sz w:val="24"/>
          <w:szCs w:val="24"/>
        </w:rPr>
        <w:t>zaudēju</w:t>
      </w:r>
      <w:r w:rsidR="00701078" w:rsidRPr="005305EE">
        <w:rPr>
          <w:rFonts w:ascii="Times New Roman" w:hAnsi="Times New Roman" w:cs="Times New Roman"/>
          <w:color w:val="000000" w:themeColor="text1"/>
          <w:sz w:val="24"/>
          <w:szCs w:val="24"/>
        </w:rPr>
        <w:t xml:space="preserve">mus </w:t>
      </w:r>
      <w:r w:rsidR="00742B24" w:rsidRPr="005305EE">
        <w:rPr>
          <w:rFonts w:ascii="Times New Roman" w:hAnsi="Times New Roman" w:cs="Times New Roman"/>
          <w:color w:val="000000" w:themeColor="text1"/>
          <w:sz w:val="24"/>
          <w:szCs w:val="24"/>
        </w:rPr>
        <w:t>ar ilgtermiņa sekām</w:t>
      </w:r>
      <w:r w:rsidR="00790A8D" w:rsidRPr="005305EE">
        <w:rPr>
          <w:rFonts w:ascii="Times New Roman" w:hAnsi="Times New Roman" w:cs="Times New Roman"/>
          <w:color w:val="000000" w:themeColor="text1"/>
          <w:sz w:val="24"/>
          <w:szCs w:val="24"/>
        </w:rPr>
        <w:t xml:space="preserve">, </w:t>
      </w:r>
      <w:r w:rsidR="00244C41" w:rsidRPr="005305EE">
        <w:rPr>
          <w:rFonts w:ascii="Times New Roman" w:hAnsi="Times New Roman" w:cs="Times New Roman"/>
          <w:color w:val="000000" w:themeColor="text1"/>
          <w:sz w:val="24"/>
          <w:szCs w:val="24"/>
        </w:rPr>
        <w:t xml:space="preserve">izstumjot tos no ekonomiskās aktivitātes, </w:t>
      </w:r>
      <w:r w:rsidR="00790A8D" w:rsidRPr="005305EE">
        <w:rPr>
          <w:rFonts w:ascii="Times New Roman" w:hAnsi="Times New Roman" w:cs="Times New Roman"/>
          <w:color w:val="000000" w:themeColor="text1"/>
          <w:sz w:val="24"/>
          <w:szCs w:val="24"/>
        </w:rPr>
        <w:t>kas neatsver</w:t>
      </w:r>
      <w:r w:rsidR="00742B24" w:rsidRPr="005305EE">
        <w:rPr>
          <w:rFonts w:ascii="Times New Roman" w:hAnsi="Times New Roman" w:cs="Times New Roman"/>
          <w:color w:val="000000" w:themeColor="text1"/>
          <w:sz w:val="24"/>
          <w:szCs w:val="24"/>
        </w:rPr>
        <w:t xml:space="preserve"> vienreizējo</w:t>
      </w:r>
      <w:r w:rsidR="00790A8D" w:rsidRPr="005305EE">
        <w:rPr>
          <w:rFonts w:ascii="Times New Roman" w:hAnsi="Times New Roman" w:cs="Times New Roman"/>
          <w:color w:val="000000" w:themeColor="text1"/>
          <w:sz w:val="24"/>
          <w:szCs w:val="24"/>
        </w:rPr>
        <w:t xml:space="preserve"> ieguvumu budžetā 326 milj. </w:t>
      </w:r>
      <w:r w:rsidR="00790A8D" w:rsidRPr="005305EE">
        <w:rPr>
          <w:rFonts w:ascii="Times New Roman" w:hAnsi="Times New Roman" w:cs="Times New Roman"/>
          <w:i/>
          <w:iCs/>
          <w:color w:val="000000" w:themeColor="text1"/>
          <w:sz w:val="24"/>
          <w:szCs w:val="24"/>
        </w:rPr>
        <w:t>euro</w:t>
      </w:r>
      <w:r w:rsidR="00790A8D" w:rsidRPr="005305EE">
        <w:rPr>
          <w:rFonts w:ascii="Times New Roman" w:hAnsi="Times New Roman" w:cs="Times New Roman"/>
          <w:color w:val="000000" w:themeColor="text1"/>
          <w:sz w:val="24"/>
          <w:szCs w:val="24"/>
        </w:rPr>
        <w:t xml:space="preserve"> apmērā.</w:t>
      </w:r>
    </w:p>
    <w:p w14:paraId="440C31D9" w14:textId="57210AB6" w:rsidR="00F55538" w:rsidRPr="005305EE" w:rsidRDefault="00790A8D" w:rsidP="00F55538">
      <w:pPr>
        <w:ind w:firstLine="720"/>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Līdzīgi ambiciozais scenārijs, kura plāns ir samazināt ēnu ekonomiku </w:t>
      </w:r>
      <w:r w:rsidR="00F55538" w:rsidRPr="005305EE">
        <w:rPr>
          <w:rFonts w:ascii="Times New Roman" w:hAnsi="Times New Roman" w:cs="Times New Roman"/>
          <w:color w:val="000000" w:themeColor="text1"/>
          <w:sz w:val="24"/>
          <w:szCs w:val="24"/>
        </w:rPr>
        <w:t xml:space="preserve">četru gadu laikā </w:t>
      </w:r>
      <w:r w:rsidRPr="005305EE">
        <w:rPr>
          <w:rFonts w:ascii="Times New Roman" w:hAnsi="Times New Roman" w:cs="Times New Roman"/>
          <w:color w:val="000000" w:themeColor="text1"/>
          <w:sz w:val="24"/>
          <w:szCs w:val="24"/>
        </w:rPr>
        <w:t>par 1,8 procentpunktiem līdz 18,1</w:t>
      </w:r>
      <w:r w:rsidR="00A05C50">
        <w:rPr>
          <w:rFonts w:ascii="Times New Roman" w:hAnsi="Times New Roman" w:cs="Times New Roman"/>
          <w:color w:val="000000" w:themeColor="text1"/>
          <w:sz w:val="24"/>
          <w:szCs w:val="24"/>
        </w:rPr>
        <w:t> </w:t>
      </w:r>
      <w:r w:rsidRPr="005305EE">
        <w:rPr>
          <w:rFonts w:ascii="Times New Roman" w:hAnsi="Times New Roman" w:cs="Times New Roman"/>
          <w:color w:val="000000" w:themeColor="text1"/>
          <w:sz w:val="24"/>
          <w:szCs w:val="24"/>
        </w:rPr>
        <w:t xml:space="preserve">% no IKP </w:t>
      </w:r>
      <w:r w:rsidR="00244C41" w:rsidRPr="005305EE">
        <w:rPr>
          <w:rFonts w:ascii="Times New Roman" w:hAnsi="Times New Roman" w:cs="Times New Roman"/>
          <w:color w:val="000000" w:themeColor="text1"/>
          <w:sz w:val="24"/>
          <w:szCs w:val="24"/>
        </w:rPr>
        <w:t xml:space="preserve">prasītu diezgan intensīvas represīvas darbības no </w:t>
      </w:r>
      <w:r w:rsidR="00515BCD" w:rsidRPr="005305EE">
        <w:rPr>
          <w:rFonts w:ascii="Times New Roman" w:hAnsi="Times New Roman" w:cs="Times New Roman"/>
          <w:color w:val="000000" w:themeColor="text1"/>
          <w:sz w:val="24"/>
          <w:szCs w:val="24"/>
        </w:rPr>
        <w:t>VID</w:t>
      </w:r>
      <w:r w:rsidR="00244C41" w:rsidRPr="005305EE">
        <w:rPr>
          <w:rFonts w:ascii="Times New Roman" w:hAnsi="Times New Roman" w:cs="Times New Roman"/>
          <w:color w:val="000000" w:themeColor="text1"/>
          <w:sz w:val="24"/>
          <w:szCs w:val="24"/>
        </w:rPr>
        <w:t xml:space="preserve">, izstumjot </w:t>
      </w:r>
      <w:r w:rsidR="00344CE1">
        <w:rPr>
          <w:rFonts w:ascii="Times New Roman" w:hAnsi="Times New Roman" w:cs="Times New Roman"/>
          <w:color w:val="000000" w:themeColor="text1"/>
          <w:sz w:val="24"/>
          <w:szCs w:val="24"/>
        </w:rPr>
        <w:t>negodīgos nodokļu maksātājus no ekonomiskās aktivitātes</w:t>
      </w:r>
      <w:r w:rsidR="00244C41" w:rsidRPr="005305EE">
        <w:rPr>
          <w:rFonts w:ascii="Times New Roman" w:hAnsi="Times New Roman" w:cs="Times New Roman"/>
          <w:color w:val="000000" w:themeColor="text1"/>
          <w:sz w:val="24"/>
          <w:szCs w:val="24"/>
        </w:rPr>
        <w:t>, nevis pārvirzot tos no ēnu ekonomikas legālajā vidē.</w:t>
      </w:r>
    </w:p>
    <w:p w14:paraId="474CC35A" w14:textId="42C7D7B1" w:rsidR="00684B53" w:rsidRDefault="00244C41" w:rsidP="00F55538">
      <w:pPr>
        <w:ind w:firstLine="720"/>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Ņemot vērā, ka IKP </w:t>
      </w:r>
      <w:r w:rsidR="00967A35" w:rsidRPr="005305EE">
        <w:rPr>
          <w:rFonts w:ascii="Times New Roman" w:hAnsi="Times New Roman" w:cs="Times New Roman"/>
          <w:color w:val="000000" w:themeColor="text1"/>
          <w:sz w:val="24"/>
          <w:szCs w:val="24"/>
        </w:rPr>
        <w:t>rādītāja izmaiņu sasaiste ar</w:t>
      </w:r>
      <w:r w:rsidRPr="005305EE">
        <w:rPr>
          <w:rFonts w:ascii="Times New Roman" w:hAnsi="Times New Roman" w:cs="Times New Roman"/>
          <w:color w:val="000000" w:themeColor="text1"/>
          <w:sz w:val="24"/>
          <w:szCs w:val="24"/>
        </w:rPr>
        <w:t xml:space="preserve"> ēnu ekonomiku </w:t>
      </w:r>
      <w:r w:rsidR="00967A35" w:rsidRPr="005305EE">
        <w:rPr>
          <w:rFonts w:ascii="Times New Roman" w:hAnsi="Times New Roman" w:cs="Times New Roman"/>
          <w:color w:val="000000" w:themeColor="text1"/>
          <w:sz w:val="24"/>
          <w:szCs w:val="24"/>
        </w:rPr>
        <w:t>ir aptuveni 1 pret 3</w:t>
      </w:r>
      <w:r w:rsidRPr="005305EE">
        <w:rPr>
          <w:rFonts w:ascii="Times New Roman" w:hAnsi="Times New Roman" w:cs="Times New Roman"/>
          <w:color w:val="000000" w:themeColor="text1"/>
          <w:sz w:val="24"/>
          <w:szCs w:val="24"/>
        </w:rPr>
        <w:t>, a</w:t>
      </w:r>
      <w:r w:rsidR="00F55538" w:rsidRPr="005305EE">
        <w:rPr>
          <w:rFonts w:ascii="Times New Roman" w:hAnsi="Times New Roman" w:cs="Times New Roman"/>
          <w:color w:val="000000" w:themeColor="text1"/>
          <w:sz w:val="24"/>
          <w:szCs w:val="24"/>
        </w:rPr>
        <w:t>psverot ēnu ekonomikas ierobežošanas</w:t>
      </w:r>
      <w:r w:rsidR="00742B24" w:rsidRPr="005305EE">
        <w:rPr>
          <w:rFonts w:ascii="Times New Roman" w:hAnsi="Times New Roman" w:cs="Times New Roman"/>
          <w:color w:val="000000" w:themeColor="text1"/>
          <w:sz w:val="24"/>
          <w:szCs w:val="24"/>
        </w:rPr>
        <w:t xml:space="preserve"> </w:t>
      </w:r>
      <w:r w:rsidR="00F55538" w:rsidRPr="005305EE">
        <w:rPr>
          <w:rFonts w:ascii="Times New Roman" w:hAnsi="Times New Roman" w:cs="Times New Roman"/>
          <w:color w:val="000000" w:themeColor="text1"/>
          <w:sz w:val="24"/>
          <w:szCs w:val="24"/>
        </w:rPr>
        <w:t>scenāriju</w:t>
      </w:r>
      <w:r w:rsidR="00DE676C" w:rsidRPr="005305EE">
        <w:rPr>
          <w:rFonts w:ascii="Times New Roman" w:hAnsi="Times New Roman" w:cs="Times New Roman"/>
          <w:color w:val="000000" w:themeColor="text1"/>
          <w:sz w:val="24"/>
          <w:szCs w:val="24"/>
        </w:rPr>
        <w:t>s</w:t>
      </w:r>
      <w:r w:rsidR="00F55538" w:rsidRPr="005305EE">
        <w:rPr>
          <w:rFonts w:ascii="Times New Roman" w:hAnsi="Times New Roman" w:cs="Times New Roman"/>
          <w:color w:val="000000" w:themeColor="text1"/>
          <w:sz w:val="24"/>
          <w:szCs w:val="24"/>
        </w:rPr>
        <w:t xml:space="preserve"> un to fiskālo efektu, ēnu ekonomikas ierobežošanas plānā īstenošanai </w:t>
      </w:r>
      <w:r w:rsidRPr="005305EE">
        <w:rPr>
          <w:rFonts w:ascii="Times New Roman" w:hAnsi="Times New Roman" w:cs="Times New Roman"/>
          <w:color w:val="000000" w:themeColor="text1"/>
          <w:sz w:val="24"/>
          <w:szCs w:val="24"/>
        </w:rPr>
        <w:t>tiek piedāvāts</w:t>
      </w:r>
      <w:r w:rsidR="00F55538" w:rsidRPr="005305EE">
        <w:rPr>
          <w:rFonts w:ascii="Times New Roman" w:hAnsi="Times New Roman" w:cs="Times New Roman"/>
          <w:color w:val="000000" w:themeColor="text1"/>
          <w:sz w:val="24"/>
          <w:szCs w:val="24"/>
        </w:rPr>
        <w:t xml:space="preserve"> </w:t>
      </w:r>
      <w:r w:rsidR="00DE676C" w:rsidRPr="005305EE">
        <w:rPr>
          <w:rFonts w:ascii="Times New Roman" w:hAnsi="Times New Roman" w:cs="Times New Roman"/>
          <w:color w:val="000000" w:themeColor="text1"/>
          <w:sz w:val="24"/>
          <w:szCs w:val="24"/>
        </w:rPr>
        <w:t>scenārijs</w:t>
      </w:r>
      <w:r w:rsidR="00684B53">
        <w:rPr>
          <w:rFonts w:ascii="Times New Roman" w:hAnsi="Times New Roman" w:cs="Times New Roman"/>
          <w:color w:val="000000" w:themeColor="text1"/>
          <w:sz w:val="24"/>
          <w:szCs w:val="24"/>
        </w:rPr>
        <w:t xml:space="preserve"> ar reālistisko mērķi.</w:t>
      </w:r>
    </w:p>
    <w:p w14:paraId="4690702A" w14:textId="2F83219A" w:rsidR="00684B53" w:rsidRPr="006C4426" w:rsidRDefault="00684B53" w:rsidP="00684B53">
      <w:pPr>
        <w:pStyle w:val="NormalWeb"/>
        <w:spacing w:before="0" w:beforeAutospacing="0" w:after="0" w:afterAutospacing="0"/>
        <w:jc w:val="both"/>
        <w:rPr>
          <w:color w:val="000000" w:themeColor="text1"/>
        </w:rPr>
      </w:pPr>
      <w:r>
        <w:rPr>
          <w:b/>
          <w:bCs/>
          <w:color w:val="000000" w:themeColor="text1"/>
        </w:rPr>
        <w:t>R</w:t>
      </w:r>
      <w:r w:rsidR="00F55538" w:rsidRPr="00067F7F">
        <w:rPr>
          <w:b/>
          <w:bCs/>
          <w:color w:val="000000" w:themeColor="text1"/>
        </w:rPr>
        <w:t>eālistiskais mērķis paredz tuvināties ES vidējam rādītājam (17,2 %), samazinot ēnu ekonomikas ap</w:t>
      </w:r>
      <w:r w:rsidR="007641CF">
        <w:rPr>
          <w:b/>
          <w:bCs/>
          <w:color w:val="000000" w:themeColor="text1"/>
        </w:rPr>
        <w:t>jomu</w:t>
      </w:r>
      <w:r w:rsidR="00F55538" w:rsidRPr="00067F7F">
        <w:rPr>
          <w:b/>
          <w:bCs/>
          <w:color w:val="000000" w:themeColor="text1"/>
        </w:rPr>
        <w:t xml:space="preserve"> līdz 2027. gadam par 1</w:t>
      </w:r>
      <w:r w:rsidR="00385338" w:rsidRPr="00067F7F">
        <w:rPr>
          <w:b/>
          <w:bCs/>
          <w:color w:val="000000" w:themeColor="text1"/>
        </w:rPr>
        <w:t> </w:t>
      </w:r>
      <w:r w:rsidR="00F55538" w:rsidRPr="00F91E43">
        <w:rPr>
          <w:b/>
          <w:bCs/>
          <w:color w:val="000000" w:themeColor="text1"/>
        </w:rPr>
        <w:t>procentpunktu</w:t>
      </w:r>
      <w:r w:rsidR="00A916E4">
        <w:rPr>
          <w:b/>
          <w:bCs/>
          <w:color w:val="000000" w:themeColor="text1"/>
        </w:rPr>
        <w:t xml:space="preserve"> līdz 18,9%</w:t>
      </w:r>
      <w:r w:rsidR="00F55538" w:rsidRPr="00F91E43">
        <w:rPr>
          <w:b/>
          <w:bCs/>
          <w:color w:val="000000" w:themeColor="text1"/>
        </w:rPr>
        <w:t xml:space="preserve">. </w:t>
      </w:r>
      <w:bookmarkStart w:id="12" w:name="_Hlk149214910"/>
      <w:r>
        <w:rPr>
          <w:color w:val="000000" w:themeColor="text1"/>
        </w:rPr>
        <w:t xml:space="preserve">Vienlaikus valstij būtu jāizvirza </w:t>
      </w:r>
      <w:r w:rsidR="005B2D91">
        <w:rPr>
          <w:color w:val="000000" w:themeColor="text1"/>
        </w:rPr>
        <w:t xml:space="preserve">arī </w:t>
      </w:r>
      <w:r>
        <w:rPr>
          <w:color w:val="000000" w:themeColor="text1"/>
        </w:rPr>
        <w:t>ambiciozākais mērķis</w:t>
      </w:r>
      <w:r w:rsidR="005B2D91">
        <w:rPr>
          <w:color w:val="000000" w:themeColor="text1"/>
        </w:rPr>
        <w:t xml:space="preserve"> </w:t>
      </w:r>
      <w:r w:rsidR="00003466">
        <w:rPr>
          <w:color w:val="000000" w:themeColor="text1"/>
        </w:rPr>
        <w:t>–</w:t>
      </w:r>
      <w:r>
        <w:rPr>
          <w:color w:val="000000" w:themeColor="text1"/>
        </w:rPr>
        <w:t xml:space="preserve"> 2030.</w:t>
      </w:r>
      <w:r w:rsidR="005B2D91">
        <w:rPr>
          <w:color w:val="000000" w:themeColor="text1"/>
        </w:rPr>
        <w:t xml:space="preserve"> </w:t>
      </w:r>
      <w:r>
        <w:rPr>
          <w:color w:val="000000" w:themeColor="text1"/>
        </w:rPr>
        <w:t xml:space="preserve">gadā sasniegt </w:t>
      </w:r>
      <w:r w:rsidRPr="00515BCD">
        <w:rPr>
          <w:color w:val="000000" w:themeColor="text1"/>
        </w:rPr>
        <w:t>Eiropas</w:t>
      </w:r>
      <w:r w:rsidR="005B2D91">
        <w:rPr>
          <w:color w:val="000000" w:themeColor="text1"/>
        </w:rPr>
        <w:t xml:space="preserve"> </w:t>
      </w:r>
      <w:r w:rsidRPr="00515BCD">
        <w:rPr>
          <w:color w:val="000000" w:themeColor="text1"/>
        </w:rPr>
        <w:t>valstu ēnu ekonomikas rādītāj</w:t>
      </w:r>
      <w:r>
        <w:rPr>
          <w:color w:val="000000" w:themeColor="text1"/>
        </w:rPr>
        <w:t>a</w:t>
      </w:r>
      <w:r w:rsidRPr="00515BCD">
        <w:rPr>
          <w:color w:val="000000" w:themeColor="text1"/>
        </w:rPr>
        <w:t xml:space="preserve"> vidēj</w:t>
      </w:r>
      <w:r w:rsidR="005B2D91">
        <w:rPr>
          <w:color w:val="000000" w:themeColor="text1"/>
        </w:rPr>
        <w:t>o</w:t>
      </w:r>
      <w:r>
        <w:rPr>
          <w:color w:val="000000" w:themeColor="text1"/>
        </w:rPr>
        <w:t xml:space="preserve"> </w:t>
      </w:r>
      <w:r w:rsidRPr="00515BCD">
        <w:rPr>
          <w:color w:val="000000" w:themeColor="text1"/>
        </w:rPr>
        <w:t>līmen</w:t>
      </w:r>
      <w:r>
        <w:rPr>
          <w:color w:val="000000" w:themeColor="text1"/>
        </w:rPr>
        <w:t>i.</w:t>
      </w:r>
    </w:p>
    <w:bookmarkEnd w:id="12"/>
    <w:p w14:paraId="4B3775EA" w14:textId="251A4637" w:rsidR="00DE676C" w:rsidRPr="005305EE" w:rsidRDefault="00FF0C52" w:rsidP="00F55538">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Reālistisko</w:t>
      </w:r>
      <w:r w:rsidR="00A916E4" w:rsidRPr="005305EE">
        <w:rPr>
          <w:rFonts w:ascii="Times New Roman" w:hAnsi="Times New Roman" w:cs="Times New Roman"/>
          <w:color w:val="000000" w:themeColor="text1"/>
          <w:sz w:val="24"/>
          <w:szCs w:val="24"/>
        </w:rPr>
        <w:t xml:space="preserve"> </w:t>
      </w:r>
      <w:r w:rsidR="00244C41" w:rsidRPr="005305EE">
        <w:rPr>
          <w:rFonts w:ascii="Times New Roman" w:hAnsi="Times New Roman" w:cs="Times New Roman"/>
          <w:color w:val="000000" w:themeColor="text1"/>
          <w:sz w:val="24"/>
          <w:szCs w:val="24"/>
        </w:rPr>
        <w:t>scenāriju ir iespējams panākt, ieviešot ambiciozu pasākumu kopu</w:t>
      </w:r>
      <w:r w:rsidR="00515BCD" w:rsidRPr="005305EE">
        <w:rPr>
          <w:rFonts w:ascii="Times New Roman" w:hAnsi="Times New Roman" w:cs="Times New Roman"/>
          <w:color w:val="000000" w:themeColor="text1"/>
          <w:sz w:val="24"/>
          <w:szCs w:val="24"/>
        </w:rPr>
        <w:t>mu</w:t>
      </w:r>
      <w:r w:rsidR="00244C41" w:rsidRPr="005305EE">
        <w:rPr>
          <w:rFonts w:ascii="Times New Roman" w:hAnsi="Times New Roman" w:cs="Times New Roman"/>
          <w:color w:val="000000" w:themeColor="text1"/>
          <w:sz w:val="24"/>
          <w:szCs w:val="24"/>
        </w:rPr>
        <w:t>, kas ir atspoguļot</w:t>
      </w:r>
      <w:r w:rsidR="00A05C50">
        <w:rPr>
          <w:rFonts w:ascii="Times New Roman" w:hAnsi="Times New Roman" w:cs="Times New Roman"/>
          <w:color w:val="000000" w:themeColor="text1"/>
          <w:sz w:val="24"/>
          <w:szCs w:val="24"/>
        </w:rPr>
        <w:t>s</w:t>
      </w:r>
      <w:r w:rsidR="00244C41" w:rsidRPr="005305EE">
        <w:rPr>
          <w:rFonts w:ascii="Times New Roman" w:hAnsi="Times New Roman" w:cs="Times New Roman"/>
          <w:color w:val="000000" w:themeColor="text1"/>
          <w:sz w:val="24"/>
          <w:szCs w:val="24"/>
        </w:rPr>
        <w:t xml:space="preserve"> ēnu ekonomikas plāna tabulā. </w:t>
      </w:r>
      <w:r w:rsidR="00F55538" w:rsidRPr="005305EE">
        <w:rPr>
          <w:rFonts w:ascii="Times New Roman" w:hAnsi="Times New Roman" w:cs="Times New Roman"/>
          <w:color w:val="000000" w:themeColor="text1"/>
          <w:sz w:val="24"/>
          <w:szCs w:val="24"/>
        </w:rPr>
        <w:t xml:space="preserve">No plānā iekļauto pasākumu kopuma tiek plānots iegūt papildu ienākumus budžetam 120 miljonu </w:t>
      </w:r>
      <w:r w:rsidR="00F55538" w:rsidRPr="005305EE">
        <w:rPr>
          <w:rFonts w:ascii="Times New Roman" w:hAnsi="Times New Roman" w:cs="Times New Roman"/>
          <w:i/>
          <w:iCs/>
          <w:color w:val="000000" w:themeColor="text1"/>
          <w:sz w:val="24"/>
          <w:szCs w:val="24"/>
        </w:rPr>
        <w:t>euro</w:t>
      </w:r>
      <w:r w:rsidR="00DE676C" w:rsidRPr="005305EE">
        <w:rPr>
          <w:rFonts w:ascii="Times New Roman" w:hAnsi="Times New Roman" w:cs="Times New Roman"/>
          <w:color w:val="000000" w:themeColor="text1"/>
          <w:sz w:val="24"/>
          <w:szCs w:val="24"/>
        </w:rPr>
        <w:t>, kas savā ziņā arī ir izaicinājums</w:t>
      </w:r>
      <w:r w:rsidR="00F55538" w:rsidRPr="005305EE">
        <w:rPr>
          <w:rFonts w:ascii="Times New Roman" w:hAnsi="Times New Roman" w:cs="Times New Roman"/>
          <w:color w:val="000000" w:themeColor="text1"/>
          <w:sz w:val="24"/>
          <w:szCs w:val="24"/>
        </w:rPr>
        <w:t xml:space="preserve">. </w:t>
      </w:r>
    </w:p>
    <w:p w14:paraId="485CC325" w14:textId="0E36F73B" w:rsidR="00965469" w:rsidRDefault="00DE676C" w:rsidP="00965469">
      <w:pPr>
        <w:ind w:firstLine="720"/>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Savukārt scenārijs, kura mērķis ir līdz 2027.</w:t>
      </w:r>
      <w:r w:rsidR="00A05C50">
        <w:rPr>
          <w:rFonts w:ascii="Times New Roman" w:hAnsi="Times New Roman" w:cs="Times New Roman"/>
          <w:color w:val="000000" w:themeColor="text1"/>
          <w:sz w:val="24"/>
          <w:szCs w:val="24"/>
        </w:rPr>
        <w:t> </w:t>
      </w:r>
      <w:r w:rsidRPr="005305EE">
        <w:rPr>
          <w:rFonts w:ascii="Times New Roman" w:hAnsi="Times New Roman" w:cs="Times New Roman"/>
          <w:color w:val="000000" w:themeColor="text1"/>
          <w:sz w:val="24"/>
          <w:szCs w:val="24"/>
        </w:rPr>
        <w:t xml:space="preserve">gadam samazināt ēnu ekonomiku par 0,6 procentpunktiem līdz 19,3 % no IKP, būtu </w:t>
      </w:r>
      <w:r w:rsidR="00D4244F" w:rsidRPr="005305EE">
        <w:rPr>
          <w:rFonts w:ascii="Times New Roman" w:hAnsi="Times New Roman" w:cs="Times New Roman"/>
          <w:color w:val="000000" w:themeColor="text1"/>
          <w:sz w:val="24"/>
          <w:szCs w:val="24"/>
        </w:rPr>
        <w:t>mērens</w:t>
      </w:r>
      <w:r w:rsidR="00963264" w:rsidRPr="005305EE">
        <w:rPr>
          <w:rFonts w:ascii="Times New Roman" w:hAnsi="Times New Roman" w:cs="Times New Roman"/>
          <w:color w:val="000000" w:themeColor="text1"/>
          <w:sz w:val="24"/>
          <w:szCs w:val="24"/>
        </w:rPr>
        <w:t xml:space="preserve">, </w:t>
      </w:r>
      <w:r w:rsidR="00967A35" w:rsidRPr="005305EE">
        <w:rPr>
          <w:rFonts w:ascii="Times New Roman" w:hAnsi="Times New Roman" w:cs="Times New Roman"/>
          <w:color w:val="000000" w:themeColor="text1"/>
          <w:sz w:val="24"/>
          <w:szCs w:val="24"/>
        </w:rPr>
        <w:t>un līdz 2027.</w:t>
      </w:r>
      <w:r w:rsidR="00A05C50">
        <w:rPr>
          <w:rFonts w:ascii="Times New Roman" w:hAnsi="Times New Roman" w:cs="Times New Roman"/>
          <w:color w:val="000000" w:themeColor="text1"/>
          <w:sz w:val="24"/>
          <w:szCs w:val="24"/>
        </w:rPr>
        <w:t> </w:t>
      </w:r>
      <w:r w:rsidR="00967A35" w:rsidRPr="005305EE">
        <w:rPr>
          <w:rFonts w:ascii="Times New Roman" w:hAnsi="Times New Roman" w:cs="Times New Roman"/>
          <w:color w:val="000000" w:themeColor="text1"/>
          <w:sz w:val="24"/>
          <w:szCs w:val="24"/>
        </w:rPr>
        <w:t>gada spētu nodrošināt valsts budžetam papildu līdzekļus 72 milj.</w:t>
      </w:r>
      <w:r w:rsidR="00515BCD" w:rsidRPr="005305EE">
        <w:rPr>
          <w:rFonts w:ascii="Times New Roman" w:hAnsi="Times New Roman" w:cs="Times New Roman"/>
          <w:color w:val="000000" w:themeColor="text1"/>
          <w:sz w:val="24"/>
          <w:szCs w:val="24"/>
        </w:rPr>
        <w:t xml:space="preserve"> </w:t>
      </w:r>
      <w:r w:rsidR="00515BCD" w:rsidRPr="005305EE">
        <w:rPr>
          <w:rFonts w:ascii="Times New Roman" w:hAnsi="Times New Roman" w:cs="Times New Roman"/>
          <w:i/>
          <w:iCs/>
          <w:color w:val="000000" w:themeColor="text1"/>
          <w:sz w:val="24"/>
          <w:szCs w:val="24"/>
        </w:rPr>
        <w:t>euro</w:t>
      </w:r>
      <w:r w:rsidR="00967A35" w:rsidRPr="005305EE">
        <w:rPr>
          <w:rFonts w:ascii="Times New Roman" w:hAnsi="Times New Roman" w:cs="Times New Roman"/>
          <w:color w:val="000000" w:themeColor="text1"/>
          <w:sz w:val="24"/>
          <w:szCs w:val="24"/>
        </w:rPr>
        <w:t xml:space="preserve"> apmērā</w:t>
      </w:r>
      <w:r w:rsidR="00E17C8A">
        <w:rPr>
          <w:rFonts w:ascii="Times New Roman" w:hAnsi="Times New Roman" w:cs="Times New Roman"/>
          <w:color w:val="000000" w:themeColor="text1"/>
          <w:sz w:val="24"/>
          <w:szCs w:val="24"/>
        </w:rPr>
        <w:t xml:space="preserve"> (17.att.)</w:t>
      </w:r>
      <w:r w:rsidR="00F55538" w:rsidRPr="005305EE">
        <w:rPr>
          <w:rFonts w:ascii="Times New Roman" w:hAnsi="Times New Roman" w:cs="Times New Roman"/>
          <w:color w:val="000000" w:themeColor="text1"/>
          <w:sz w:val="24"/>
          <w:szCs w:val="24"/>
        </w:rPr>
        <w:t>.</w:t>
      </w:r>
    </w:p>
    <w:p w14:paraId="140B4304" w14:textId="7A7A4E7C" w:rsidR="00570326" w:rsidRDefault="004D2239" w:rsidP="006D58BB">
      <w:pPr>
        <w:jc w:val="both"/>
        <w:rPr>
          <w:rFonts w:ascii="Times New Roman" w:hAnsi="Times New Roman" w:cs="Times New Roman"/>
          <w:color w:val="000000" w:themeColor="text1"/>
          <w:sz w:val="24"/>
          <w:szCs w:val="24"/>
        </w:rPr>
      </w:pPr>
      <w:r w:rsidRPr="004D2239">
        <w:rPr>
          <w:rFonts w:ascii="Times New Roman" w:hAnsi="Times New Roman" w:cs="Times New Roman"/>
          <w:noProof/>
          <w:color w:val="000000" w:themeColor="text1"/>
          <w:sz w:val="24"/>
          <w:szCs w:val="24"/>
        </w:rPr>
        <w:lastRenderedPageBreak/>
        <w:drawing>
          <wp:inline distT="0" distB="0" distL="0" distR="0" wp14:anchorId="4121E94D" wp14:editId="0F606E7C">
            <wp:extent cx="6219825" cy="2600325"/>
            <wp:effectExtent l="19050" t="19050" r="28575" b="28575"/>
            <wp:docPr id="1628025215" name="Picture 1" descr="A graph of a number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25215" name="Picture 1" descr="A graph of a number of colored lines&#10;&#10;Description automatically generated"/>
                    <pic:cNvPicPr/>
                  </pic:nvPicPr>
                  <pic:blipFill rotWithShape="1">
                    <a:blip r:embed="rId29"/>
                    <a:srcRect l="3761" r="1455"/>
                    <a:stretch/>
                  </pic:blipFill>
                  <pic:spPr bwMode="auto">
                    <a:xfrm>
                      <a:off x="0" y="0"/>
                      <a:ext cx="6292866" cy="2630861"/>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1DC94FEF" w14:textId="651F8744" w:rsidR="00963264" w:rsidRDefault="00963264" w:rsidP="00963264">
      <w:pPr>
        <w:pStyle w:val="NormalWeb"/>
        <w:shd w:val="clear" w:color="auto" w:fill="FFFFFF"/>
        <w:spacing w:before="0" w:beforeAutospacing="0" w:after="0" w:afterAutospacing="0"/>
        <w:jc w:val="both"/>
        <w:rPr>
          <w:i/>
          <w:iCs/>
          <w:sz w:val="20"/>
          <w:szCs w:val="20"/>
        </w:rPr>
      </w:pPr>
      <w:r>
        <w:rPr>
          <w:i/>
          <w:iCs/>
          <w:sz w:val="20"/>
          <w:szCs w:val="20"/>
        </w:rPr>
        <w:t>1</w:t>
      </w:r>
      <w:r w:rsidR="009E1E25">
        <w:rPr>
          <w:i/>
          <w:iCs/>
          <w:sz w:val="20"/>
          <w:szCs w:val="20"/>
        </w:rPr>
        <w:t>7</w:t>
      </w:r>
      <w:r w:rsidRPr="00A667A7">
        <w:rPr>
          <w:i/>
          <w:iCs/>
          <w:sz w:val="20"/>
          <w:szCs w:val="20"/>
        </w:rPr>
        <w:t>.attēls</w:t>
      </w:r>
      <w:r>
        <w:rPr>
          <w:i/>
          <w:iCs/>
          <w:sz w:val="20"/>
          <w:szCs w:val="20"/>
        </w:rPr>
        <w:t>. Ē</w:t>
      </w:r>
      <w:r w:rsidRPr="003A5E68">
        <w:rPr>
          <w:i/>
          <w:iCs/>
          <w:sz w:val="20"/>
          <w:szCs w:val="20"/>
        </w:rPr>
        <w:t>nu ekonomik</w:t>
      </w:r>
      <w:r>
        <w:rPr>
          <w:i/>
          <w:iCs/>
          <w:sz w:val="20"/>
          <w:szCs w:val="20"/>
        </w:rPr>
        <w:t xml:space="preserve">as ierobežošanas scenāriji un to ietekme uz valsts budžetu. </w:t>
      </w:r>
    </w:p>
    <w:p w14:paraId="3C3CE7DC" w14:textId="77777777" w:rsidR="00385338" w:rsidRDefault="00385338" w:rsidP="0049462E">
      <w:pPr>
        <w:rPr>
          <w:rFonts w:ascii="Times New Roman" w:hAnsi="Times New Roman" w:cs="Times New Roman"/>
          <w:b/>
          <w:bCs/>
          <w:i/>
          <w:iCs/>
          <w:sz w:val="20"/>
          <w:szCs w:val="20"/>
        </w:rPr>
      </w:pPr>
    </w:p>
    <w:p w14:paraId="770CC049" w14:textId="12D62457" w:rsidR="0049462E" w:rsidRPr="002C6053" w:rsidRDefault="0049462E" w:rsidP="0049462E">
      <w:pPr>
        <w:rPr>
          <w:rFonts w:ascii="Times New Roman" w:hAnsi="Times New Roman" w:cs="Times New Roman"/>
          <w:b/>
          <w:bCs/>
          <w:i/>
          <w:iCs/>
          <w:sz w:val="20"/>
          <w:szCs w:val="20"/>
        </w:rPr>
      </w:pPr>
      <w:r w:rsidRPr="002C6053">
        <w:rPr>
          <w:rFonts w:ascii="Times New Roman" w:hAnsi="Times New Roman" w:cs="Times New Roman"/>
          <w:b/>
          <w:bCs/>
          <w:i/>
          <w:iCs/>
          <w:sz w:val="20"/>
          <w:szCs w:val="20"/>
        </w:rPr>
        <w:t>Aprēķina metodika:</w:t>
      </w:r>
    </w:p>
    <w:p w14:paraId="3F399C31" w14:textId="25CE7953" w:rsidR="0049462E" w:rsidRPr="002C6053" w:rsidRDefault="0049462E" w:rsidP="0049462E">
      <w:pPr>
        <w:rPr>
          <w:rFonts w:ascii="Times New Roman" w:hAnsi="Times New Roman" w:cs="Times New Roman"/>
          <w:sz w:val="20"/>
          <w:szCs w:val="20"/>
        </w:rPr>
      </w:pPr>
      <w:r w:rsidRPr="002C6053">
        <w:rPr>
          <w:rFonts w:ascii="Times New Roman" w:hAnsi="Times New Roman" w:cs="Times New Roman"/>
          <w:sz w:val="20"/>
          <w:szCs w:val="20"/>
        </w:rPr>
        <w:t>IKP (2022)</w:t>
      </w:r>
      <w:r w:rsidR="00732F30">
        <w:rPr>
          <w:rFonts w:ascii="Times New Roman" w:hAnsi="Times New Roman" w:cs="Times New Roman"/>
          <w:sz w:val="20"/>
          <w:szCs w:val="20"/>
        </w:rPr>
        <w:t xml:space="preserve"> </w:t>
      </w:r>
      <w:r w:rsidR="00624A10">
        <w:rPr>
          <w:rFonts w:ascii="Times New Roman" w:hAnsi="Times New Roman" w:cs="Times New Roman"/>
          <w:sz w:val="20"/>
          <w:szCs w:val="20"/>
        </w:rPr>
        <w:t>- 38 870</w:t>
      </w:r>
      <w:r w:rsidRPr="002C6053">
        <w:rPr>
          <w:rFonts w:ascii="Times New Roman" w:hAnsi="Times New Roman" w:cs="Times New Roman"/>
          <w:sz w:val="20"/>
          <w:szCs w:val="20"/>
        </w:rPr>
        <w:t xml:space="preserve"> milj. </w:t>
      </w:r>
      <w:r w:rsidRPr="002C6053">
        <w:rPr>
          <w:rFonts w:ascii="Times New Roman" w:hAnsi="Times New Roman" w:cs="Times New Roman"/>
          <w:i/>
          <w:iCs/>
          <w:sz w:val="20"/>
          <w:szCs w:val="20"/>
        </w:rPr>
        <w:t>euro</w:t>
      </w:r>
    </w:p>
    <w:p w14:paraId="2029DE64" w14:textId="0541FCE3" w:rsidR="0049462E" w:rsidRPr="002C6053" w:rsidRDefault="0049462E" w:rsidP="0049462E">
      <w:pPr>
        <w:contextualSpacing/>
        <w:rPr>
          <w:rFonts w:ascii="Times New Roman" w:hAnsi="Times New Roman" w:cs="Times New Roman"/>
          <w:sz w:val="20"/>
          <w:szCs w:val="20"/>
        </w:rPr>
      </w:pPr>
      <w:r w:rsidRPr="002C6053">
        <w:rPr>
          <w:rFonts w:ascii="Times New Roman" w:hAnsi="Times New Roman" w:cs="Times New Roman"/>
          <w:sz w:val="20"/>
          <w:szCs w:val="20"/>
        </w:rPr>
        <w:t>1</w:t>
      </w:r>
      <w:r w:rsidR="007F0955">
        <w:rPr>
          <w:rFonts w:ascii="Times New Roman" w:hAnsi="Times New Roman" w:cs="Times New Roman"/>
          <w:sz w:val="20"/>
          <w:szCs w:val="20"/>
        </w:rPr>
        <w:t> </w:t>
      </w:r>
      <w:r w:rsidRPr="002C6053">
        <w:rPr>
          <w:rFonts w:ascii="Times New Roman" w:hAnsi="Times New Roman" w:cs="Times New Roman"/>
          <w:sz w:val="20"/>
          <w:szCs w:val="20"/>
        </w:rPr>
        <w:t>% no IKP 3</w:t>
      </w:r>
      <w:r w:rsidR="00E060F2">
        <w:rPr>
          <w:rFonts w:ascii="Times New Roman" w:hAnsi="Times New Roman" w:cs="Times New Roman"/>
          <w:sz w:val="20"/>
          <w:szCs w:val="20"/>
        </w:rPr>
        <w:t>8</w:t>
      </w:r>
      <w:r w:rsidRPr="002C6053">
        <w:rPr>
          <w:rFonts w:ascii="Times New Roman" w:hAnsi="Times New Roman" w:cs="Times New Roman"/>
          <w:sz w:val="20"/>
          <w:szCs w:val="20"/>
        </w:rPr>
        <w:t>9 milj. </w:t>
      </w:r>
      <w:r w:rsidRPr="002C6053">
        <w:rPr>
          <w:rFonts w:ascii="Times New Roman" w:hAnsi="Times New Roman" w:cs="Times New Roman"/>
          <w:i/>
          <w:iCs/>
          <w:sz w:val="20"/>
          <w:szCs w:val="20"/>
        </w:rPr>
        <w:t>euro</w:t>
      </w:r>
    </w:p>
    <w:p w14:paraId="01456CF6" w14:textId="1D280BF9" w:rsidR="0049462E" w:rsidRPr="002C6053" w:rsidRDefault="0049462E" w:rsidP="0049462E">
      <w:pPr>
        <w:contextualSpacing/>
        <w:rPr>
          <w:rFonts w:ascii="Times New Roman" w:hAnsi="Times New Roman" w:cs="Times New Roman"/>
          <w:sz w:val="20"/>
          <w:szCs w:val="20"/>
        </w:rPr>
      </w:pPr>
      <w:r w:rsidRPr="002C6053">
        <w:rPr>
          <w:rFonts w:ascii="Times New Roman" w:hAnsi="Times New Roman" w:cs="Times New Roman"/>
          <w:sz w:val="20"/>
          <w:szCs w:val="20"/>
        </w:rPr>
        <w:t>31</w:t>
      </w:r>
      <w:r w:rsidR="007F0955">
        <w:rPr>
          <w:rFonts w:ascii="Times New Roman" w:hAnsi="Times New Roman" w:cs="Times New Roman"/>
          <w:sz w:val="20"/>
          <w:szCs w:val="20"/>
        </w:rPr>
        <w:t> </w:t>
      </w:r>
      <w:r w:rsidRPr="002C6053">
        <w:rPr>
          <w:rFonts w:ascii="Times New Roman" w:hAnsi="Times New Roman" w:cs="Times New Roman"/>
          <w:sz w:val="20"/>
          <w:szCs w:val="20"/>
        </w:rPr>
        <w:t xml:space="preserve">% nodokļu daļa no </w:t>
      </w:r>
      <w:r w:rsidR="009D2772">
        <w:rPr>
          <w:rFonts w:ascii="Times New Roman" w:hAnsi="Times New Roman" w:cs="Times New Roman"/>
          <w:sz w:val="20"/>
          <w:szCs w:val="20"/>
        </w:rPr>
        <w:t>IKP</w:t>
      </w:r>
    </w:p>
    <w:p w14:paraId="5F71C98B" w14:textId="4F8F5519" w:rsidR="0049462E" w:rsidRPr="002C6053" w:rsidRDefault="0049462E" w:rsidP="0049462E">
      <w:pPr>
        <w:contextualSpacing/>
        <w:rPr>
          <w:rFonts w:ascii="Times New Roman" w:hAnsi="Times New Roman" w:cs="Times New Roman"/>
          <w:b/>
          <w:bCs/>
          <w:sz w:val="20"/>
          <w:szCs w:val="20"/>
          <w:highlight w:val="yellow"/>
        </w:rPr>
      </w:pPr>
      <w:r w:rsidRPr="002C6053">
        <w:rPr>
          <w:rFonts w:ascii="Times New Roman" w:hAnsi="Times New Roman" w:cs="Times New Roman"/>
          <w:sz w:val="20"/>
          <w:szCs w:val="20"/>
        </w:rPr>
        <w:t>3</w:t>
      </w:r>
      <w:r w:rsidR="00E060F2">
        <w:rPr>
          <w:rFonts w:ascii="Times New Roman" w:hAnsi="Times New Roman" w:cs="Times New Roman"/>
          <w:sz w:val="20"/>
          <w:szCs w:val="20"/>
        </w:rPr>
        <w:t>8</w:t>
      </w:r>
      <w:r w:rsidRPr="002C6053">
        <w:rPr>
          <w:rFonts w:ascii="Times New Roman" w:hAnsi="Times New Roman" w:cs="Times New Roman"/>
          <w:sz w:val="20"/>
          <w:szCs w:val="20"/>
        </w:rPr>
        <w:t>9 milj. </w:t>
      </w:r>
      <w:r w:rsidRPr="00967B8B">
        <w:rPr>
          <w:rFonts w:ascii="Times New Roman" w:hAnsi="Times New Roman" w:cs="Times New Roman"/>
          <w:i/>
          <w:iCs/>
          <w:sz w:val="20"/>
          <w:szCs w:val="20"/>
        </w:rPr>
        <w:t>euro</w:t>
      </w:r>
      <w:r w:rsidRPr="002C6053">
        <w:rPr>
          <w:rFonts w:ascii="Times New Roman" w:hAnsi="Times New Roman" w:cs="Times New Roman"/>
          <w:sz w:val="20"/>
          <w:szCs w:val="20"/>
        </w:rPr>
        <w:t xml:space="preserve"> * 31</w:t>
      </w:r>
      <w:r w:rsidR="007F0955">
        <w:rPr>
          <w:rFonts w:ascii="Times New Roman" w:hAnsi="Times New Roman" w:cs="Times New Roman"/>
          <w:sz w:val="20"/>
          <w:szCs w:val="20"/>
        </w:rPr>
        <w:t> </w:t>
      </w:r>
      <w:r w:rsidRPr="002C6053">
        <w:rPr>
          <w:rFonts w:ascii="Times New Roman" w:hAnsi="Times New Roman" w:cs="Times New Roman"/>
          <w:sz w:val="20"/>
          <w:szCs w:val="20"/>
        </w:rPr>
        <w:t xml:space="preserve">% = 120 milj. </w:t>
      </w:r>
      <w:r w:rsidRPr="002C6053">
        <w:rPr>
          <w:rFonts w:ascii="Times New Roman" w:hAnsi="Times New Roman" w:cs="Times New Roman"/>
          <w:i/>
          <w:iCs/>
          <w:sz w:val="20"/>
          <w:szCs w:val="20"/>
        </w:rPr>
        <w:t>euro</w:t>
      </w:r>
    </w:p>
    <w:p w14:paraId="2B4DD1D5" w14:textId="77777777" w:rsidR="0049462E" w:rsidRDefault="0049462E" w:rsidP="005A2074">
      <w:pPr>
        <w:jc w:val="both"/>
        <w:rPr>
          <w:rFonts w:ascii="Times New Roman" w:hAnsi="Times New Roman" w:cs="Times New Roman"/>
          <w:color w:val="000000" w:themeColor="text1"/>
          <w:sz w:val="24"/>
          <w:szCs w:val="24"/>
        </w:rPr>
      </w:pPr>
    </w:p>
    <w:p w14:paraId="43928F23" w14:textId="0EA2F953" w:rsidR="0079600A" w:rsidRDefault="00A02077" w:rsidP="008400F3">
      <w:pPr>
        <w:ind w:firstLine="720"/>
        <w:jc w:val="both"/>
        <w:rPr>
          <w:rFonts w:ascii="Times New Roman" w:eastAsia="Times New Roman" w:hAnsi="Times New Roman" w:cs="Times New Roman"/>
          <w:color w:val="212529"/>
          <w:kern w:val="0"/>
          <w:sz w:val="24"/>
          <w:szCs w:val="24"/>
          <w:lang w:eastAsia="lv-LV"/>
          <w14:ligatures w14:val="none"/>
        </w:rPr>
      </w:pPr>
      <w:r>
        <w:rPr>
          <w:rFonts w:ascii="Times New Roman" w:eastAsia="Times New Roman" w:hAnsi="Times New Roman" w:cs="Times New Roman"/>
          <w:color w:val="212529"/>
          <w:kern w:val="0"/>
          <w:sz w:val="24"/>
          <w:szCs w:val="24"/>
          <w:lang w:eastAsia="lv-LV"/>
          <w14:ligatures w14:val="none"/>
        </w:rPr>
        <w:t>3.t</w:t>
      </w:r>
      <w:r w:rsidR="00CA02C8" w:rsidRPr="004D6651">
        <w:rPr>
          <w:rFonts w:ascii="Times New Roman" w:eastAsia="Times New Roman" w:hAnsi="Times New Roman" w:cs="Times New Roman"/>
          <w:color w:val="212529"/>
          <w:kern w:val="0"/>
          <w:sz w:val="24"/>
          <w:szCs w:val="24"/>
          <w:lang w:eastAsia="lv-LV"/>
          <w14:ligatures w14:val="none"/>
        </w:rPr>
        <w:t>abulā tiek atspoguļots ieņēmumu sadalījums pa gadiem</w:t>
      </w:r>
      <w:r w:rsidR="00C86908">
        <w:rPr>
          <w:rFonts w:ascii="Times New Roman" w:eastAsia="Times New Roman" w:hAnsi="Times New Roman" w:cs="Times New Roman"/>
          <w:color w:val="212529"/>
          <w:kern w:val="0"/>
          <w:sz w:val="24"/>
          <w:szCs w:val="24"/>
          <w:lang w:eastAsia="lv-LV"/>
          <w14:ligatures w14:val="none"/>
        </w:rPr>
        <w:t xml:space="preserve"> no pasākumu īstenošanas</w:t>
      </w:r>
      <w:r w:rsidR="0079600A">
        <w:rPr>
          <w:rFonts w:ascii="Times New Roman" w:eastAsia="Times New Roman" w:hAnsi="Times New Roman" w:cs="Times New Roman"/>
          <w:color w:val="212529"/>
          <w:kern w:val="0"/>
          <w:sz w:val="24"/>
          <w:szCs w:val="24"/>
          <w:lang w:eastAsia="lv-LV"/>
          <w14:ligatures w14:val="none"/>
        </w:rPr>
        <w:t>.</w:t>
      </w:r>
    </w:p>
    <w:tbl>
      <w:tblPr>
        <w:tblW w:w="9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4446"/>
        <w:gridCol w:w="1381"/>
        <w:gridCol w:w="1512"/>
        <w:gridCol w:w="1213"/>
        <w:gridCol w:w="1218"/>
      </w:tblGrid>
      <w:tr w:rsidR="00A0707B" w:rsidRPr="009E3BF6" w14:paraId="78F3ABA2" w14:textId="77777777" w:rsidTr="00AB4A17">
        <w:trPr>
          <w:trHeight w:val="260"/>
          <w:jc w:val="center"/>
        </w:trPr>
        <w:tc>
          <w:tcPr>
            <w:tcW w:w="4446" w:type="dxa"/>
            <w:vMerge w:val="restart"/>
            <w:shd w:val="clear" w:color="auto" w:fill="D9D9D9" w:themeFill="background1" w:themeFillShade="D9"/>
            <w:tcMar>
              <w:top w:w="15" w:type="dxa"/>
              <w:left w:w="15" w:type="dxa"/>
              <w:bottom w:w="0" w:type="dxa"/>
              <w:right w:w="15" w:type="dxa"/>
            </w:tcMar>
            <w:vAlign w:val="center"/>
            <w:hideMark/>
          </w:tcPr>
          <w:p w14:paraId="624229B4" w14:textId="77777777" w:rsidR="00A96266" w:rsidRPr="009E3BF6" w:rsidRDefault="00A96266" w:rsidP="00AB4A17">
            <w:pPr>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Pasākumi</w:t>
            </w:r>
          </w:p>
        </w:tc>
        <w:tc>
          <w:tcPr>
            <w:tcW w:w="5324" w:type="dxa"/>
            <w:gridSpan w:val="4"/>
            <w:shd w:val="clear" w:color="auto" w:fill="D9D9D9" w:themeFill="background1" w:themeFillShade="D9"/>
            <w:tcMar>
              <w:top w:w="15" w:type="dxa"/>
              <w:left w:w="15" w:type="dxa"/>
              <w:bottom w:w="0" w:type="dxa"/>
              <w:right w:w="15" w:type="dxa"/>
            </w:tcMar>
            <w:vAlign w:val="bottom"/>
            <w:hideMark/>
          </w:tcPr>
          <w:p w14:paraId="1F46C4AC" w14:textId="77777777" w:rsidR="00A96266" w:rsidRPr="009E3BF6" w:rsidRDefault="00A96266" w:rsidP="00E33737">
            <w:pPr>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 xml:space="preserve">Fiskālā ietekme, </w:t>
            </w:r>
            <w:r w:rsidRPr="009E3BF6">
              <w:rPr>
                <w:rFonts w:ascii="Times New Roman" w:eastAsia="Times New Roman" w:hAnsi="Times New Roman" w:cs="Times New Roman"/>
                <w:i/>
                <w:iCs/>
                <w:color w:val="212529"/>
                <w:kern w:val="0"/>
                <w:sz w:val="18"/>
                <w:szCs w:val="18"/>
                <w:lang w:eastAsia="lv-LV"/>
                <w14:ligatures w14:val="none"/>
              </w:rPr>
              <w:t>milj. euro</w:t>
            </w:r>
          </w:p>
        </w:tc>
      </w:tr>
      <w:tr w:rsidR="00A0707B" w:rsidRPr="009E3BF6" w14:paraId="5D6F4BA1" w14:textId="77777777" w:rsidTr="00AB4A17">
        <w:trPr>
          <w:trHeight w:val="60"/>
          <w:jc w:val="center"/>
        </w:trPr>
        <w:tc>
          <w:tcPr>
            <w:tcW w:w="4446" w:type="dxa"/>
            <w:vMerge/>
            <w:shd w:val="clear" w:color="auto" w:fill="D9D9D9" w:themeFill="background1" w:themeFillShade="D9"/>
            <w:vAlign w:val="center"/>
            <w:hideMark/>
          </w:tcPr>
          <w:p w14:paraId="370C6C0D" w14:textId="77777777" w:rsidR="00A96266" w:rsidRPr="009E3BF6" w:rsidRDefault="00A96266" w:rsidP="00A0707B">
            <w:pPr>
              <w:ind w:firstLine="720"/>
              <w:jc w:val="both"/>
              <w:rPr>
                <w:rFonts w:ascii="Times New Roman" w:eastAsia="Times New Roman" w:hAnsi="Times New Roman" w:cs="Times New Roman"/>
                <w:color w:val="212529"/>
                <w:kern w:val="0"/>
                <w:sz w:val="18"/>
                <w:szCs w:val="18"/>
                <w:lang w:eastAsia="lv-LV"/>
                <w14:ligatures w14:val="none"/>
              </w:rPr>
            </w:pPr>
          </w:p>
        </w:tc>
        <w:tc>
          <w:tcPr>
            <w:tcW w:w="1381" w:type="dxa"/>
            <w:shd w:val="clear" w:color="auto" w:fill="D9D9D9" w:themeFill="background1" w:themeFillShade="D9"/>
            <w:tcMar>
              <w:top w:w="15" w:type="dxa"/>
              <w:left w:w="15" w:type="dxa"/>
              <w:bottom w:w="0" w:type="dxa"/>
              <w:right w:w="15" w:type="dxa"/>
            </w:tcMar>
            <w:vAlign w:val="bottom"/>
            <w:hideMark/>
          </w:tcPr>
          <w:p w14:paraId="7299EE7C" w14:textId="77777777" w:rsidR="00A96266" w:rsidRPr="009E3BF6" w:rsidRDefault="00A96266" w:rsidP="00E33737">
            <w:pPr>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2024</w:t>
            </w:r>
          </w:p>
        </w:tc>
        <w:tc>
          <w:tcPr>
            <w:tcW w:w="1512" w:type="dxa"/>
            <w:shd w:val="clear" w:color="auto" w:fill="D9D9D9" w:themeFill="background1" w:themeFillShade="D9"/>
            <w:tcMar>
              <w:top w:w="15" w:type="dxa"/>
              <w:left w:w="15" w:type="dxa"/>
              <w:bottom w:w="0" w:type="dxa"/>
              <w:right w:w="15" w:type="dxa"/>
            </w:tcMar>
            <w:vAlign w:val="bottom"/>
            <w:hideMark/>
          </w:tcPr>
          <w:p w14:paraId="165EFAFE" w14:textId="77777777" w:rsidR="00A96266" w:rsidRPr="009E3BF6" w:rsidRDefault="00A96266" w:rsidP="00E33737">
            <w:pPr>
              <w:ind w:hanging="15"/>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2025</w:t>
            </w:r>
          </w:p>
        </w:tc>
        <w:tc>
          <w:tcPr>
            <w:tcW w:w="1213" w:type="dxa"/>
            <w:shd w:val="clear" w:color="auto" w:fill="D9D9D9" w:themeFill="background1" w:themeFillShade="D9"/>
            <w:tcMar>
              <w:top w:w="15" w:type="dxa"/>
              <w:left w:w="15" w:type="dxa"/>
              <w:bottom w:w="0" w:type="dxa"/>
              <w:right w:w="15" w:type="dxa"/>
            </w:tcMar>
            <w:vAlign w:val="bottom"/>
            <w:hideMark/>
          </w:tcPr>
          <w:p w14:paraId="54CFA422" w14:textId="77777777" w:rsidR="00A96266" w:rsidRPr="009E3BF6" w:rsidRDefault="00A96266" w:rsidP="00E33737">
            <w:pPr>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2026</w:t>
            </w:r>
          </w:p>
        </w:tc>
        <w:tc>
          <w:tcPr>
            <w:tcW w:w="1218" w:type="dxa"/>
            <w:shd w:val="clear" w:color="auto" w:fill="D9D9D9" w:themeFill="background1" w:themeFillShade="D9"/>
            <w:tcMar>
              <w:top w:w="15" w:type="dxa"/>
              <w:left w:w="15" w:type="dxa"/>
              <w:bottom w:w="0" w:type="dxa"/>
              <w:right w:w="15" w:type="dxa"/>
            </w:tcMar>
            <w:vAlign w:val="bottom"/>
            <w:hideMark/>
          </w:tcPr>
          <w:p w14:paraId="3CD89F97" w14:textId="77777777" w:rsidR="00A96266" w:rsidRPr="009E3BF6" w:rsidRDefault="00A96266" w:rsidP="00E33737">
            <w:pPr>
              <w:jc w:val="center"/>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2027</w:t>
            </w:r>
          </w:p>
        </w:tc>
      </w:tr>
      <w:tr w:rsidR="00A0707B" w:rsidRPr="00E33737" w14:paraId="5CEB1F23" w14:textId="77777777" w:rsidTr="00AB4A17">
        <w:trPr>
          <w:trHeight w:val="194"/>
          <w:jc w:val="center"/>
        </w:trPr>
        <w:tc>
          <w:tcPr>
            <w:tcW w:w="4446" w:type="dxa"/>
            <w:shd w:val="clear" w:color="auto" w:fill="auto"/>
            <w:tcMar>
              <w:top w:w="15" w:type="dxa"/>
              <w:left w:w="15" w:type="dxa"/>
              <w:bottom w:w="0" w:type="dxa"/>
              <w:right w:w="15" w:type="dxa"/>
            </w:tcMar>
            <w:vAlign w:val="center"/>
            <w:hideMark/>
          </w:tcPr>
          <w:p w14:paraId="11B54F49" w14:textId="19EA03E0" w:rsidR="00A96266" w:rsidRPr="009E3BF6" w:rsidRDefault="00E33737" w:rsidP="00A0707B">
            <w:pPr>
              <w:jc w:val="both"/>
              <w:rPr>
                <w:rFonts w:ascii="Times New Roman" w:eastAsia="Times New Roman" w:hAnsi="Times New Roman" w:cs="Times New Roman"/>
                <w:color w:val="212529"/>
                <w:kern w:val="0"/>
                <w:sz w:val="18"/>
                <w:szCs w:val="18"/>
                <w:lang w:eastAsia="lv-LV"/>
                <w14:ligatures w14:val="none"/>
              </w:rPr>
            </w:pPr>
            <w:r w:rsidRPr="009E3BF6">
              <w:rPr>
                <w:rFonts w:ascii="Times New Roman" w:eastAsia="Times New Roman" w:hAnsi="Times New Roman" w:cs="Times New Roman"/>
                <w:color w:val="212529"/>
                <w:kern w:val="0"/>
                <w:sz w:val="18"/>
                <w:szCs w:val="18"/>
                <w:lang w:eastAsia="lv-LV"/>
                <w14:ligatures w14:val="none"/>
              </w:rPr>
              <w:t>Ēnu ekonomikas ierobežošana</w:t>
            </w:r>
          </w:p>
        </w:tc>
        <w:tc>
          <w:tcPr>
            <w:tcW w:w="1381" w:type="dxa"/>
            <w:shd w:val="clear" w:color="auto" w:fill="auto"/>
            <w:tcMar>
              <w:top w:w="15" w:type="dxa"/>
              <w:left w:w="15" w:type="dxa"/>
              <w:bottom w:w="0" w:type="dxa"/>
              <w:right w:w="15" w:type="dxa"/>
            </w:tcMar>
            <w:vAlign w:val="center"/>
          </w:tcPr>
          <w:p w14:paraId="73AF574B" w14:textId="576AE286" w:rsidR="00A96266" w:rsidRPr="00A96266" w:rsidRDefault="00E33737" w:rsidP="00A0707B">
            <w:pPr>
              <w:ind w:firstLine="720"/>
              <w:jc w:val="both"/>
              <w:rPr>
                <w:rFonts w:ascii="Times New Roman" w:eastAsia="Times New Roman" w:hAnsi="Times New Roman" w:cs="Times New Roman"/>
                <w:color w:val="212529"/>
                <w:kern w:val="0"/>
                <w:sz w:val="18"/>
                <w:szCs w:val="18"/>
                <w:lang w:eastAsia="lv-LV"/>
                <w14:ligatures w14:val="none"/>
              </w:rPr>
            </w:pPr>
            <w:r>
              <w:rPr>
                <w:rFonts w:ascii="Times New Roman" w:eastAsia="Times New Roman" w:hAnsi="Times New Roman" w:cs="Times New Roman"/>
                <w:color w:val="212529"/>
                <w:kern w:val="0"/>
                <w:sz w:val="18"/>
                <w:szCs w:val="18"/>
                <w:lang w:eastAsia="lv-LV"/>
                <w14:ligatures w14:val="none"/>
              </w:rPr>
              <w:t>12</w:t>
            </w:r>
          </w:p>
        </w:tc>
        <w:tc>
          <w:tcPr>
            <w:tcW w:w="1512" w:type="dxa"/>
            <w:shd w:val="clear" w:color="auto" w:fill="auto"/>
            <w:tcMar>
              <w:top w:w="15" w:type="dxa"/>
              <w:left w:w="15" w:type="dxa"/>
              <w:bottom w:w="0" w:type="dxa"/>
              <w:right w:w="15" w:type="dxa"/>
            </w:tcMar>
            <w:vAlign w:val="center"/>
          </w:tcPr>
          <w:p w14:paraId="28B4C5CB" w14:textId="058C4CD5" w:rsidR="00A96266" w:rsidRPr="00A96266" w:rsidRDefault="00E33737" w:rsidP="00A0707B">
            <w:pPr>
              <w:ind w:firstLine="720"/>
              <w:jc w:val="both"/>
              <w:rPr>
                <w:rFonts w:ascii="Times New Roman" w:eastAsia="Times New Roman" w:hAnsi="Times New Roman" w:cs="Times New Roman"/>
                <w:color w:val="212529"/>
                <w:kern w:val="0"/>
                <w:sz w:val="18"/>
                <w:szCs w:val="18"/>
                <w:lang w:eastAsia="lv-LV"/>
                <w14:ligatures w14:val="none"/>
              </w:rPr>
            </w:pPr>
            <w:r>
              <w:rPr>
                <w:rFonts w:ascii="Times New Roman" w:eastAsia="Times New Roman" w:hAnsi="Times New Roman" w:cs="Times New Roman"/>
                <w:color w:val="212529"/>
                <w:kern w:val="0"/>
                <w:sz w:val="18"/>
                <w:szCs w:val="18"/>
                <w:lang w:eastAsia="lv-LV"/>
                <w14:ligatures w14:val="none"/>
              </w:rPr>
              <w:t>40</w:t>
            </w:r>
          </w:p>
        </w:tc>
        <w:tc>
          <w:tcPr>
            <w:tcW w:w="1213" w:type="dxa"/>
            <w:shd w:val="clear" w:color="auto" w:fill="auto"/>
            <w:tcMar>
              <w:top w:w="15" w:type="dxa"/>
              <w:left w:w="15" w:type="dxa"/>
              <w:bottom w:w="0" w:type="dxa"/>
              <w:right w:w="15" w:type="dxa"/>
            </w:tcMar>
            <w:vAlign w:val="center"/>
          </w:tcPr>
          <w:p w14:paraId="3A14C5CD" w14:textId="3F9318C7" w:rsidR="00A96266" w:rsidRPr="00A96266" w:rsidRDefault="00E33737" w:rsidP="00A0707B">
            <w:pPr>
              <w:ind w:firstLine="720"/>
              <w:jc w:val="both"/>
              <w:rPr>
                <w:rFonts w:ascii="Times New Roman" w:eastAsia="Times New Roman" w:hAnsi="Times New Roman" w:cs="Times New Roman"/>
                <w:color w:val="212529"/>
                <w:kern w:val="0"/>
                <w:sz w:val="18"/>
                <w:szCs w:val="18"/>
                <w:lang w:eastAsia="lv-LV"/>
                <w14:ligatures w14:val="none"/>
              </w:rPr>
            </w:pPr>
            <w:r>
              <w:rPr>
                <w:rFonts w:ascii="Times New Roman" w:eastAsia="Times New Roman" w:hAnsi="Times New Roman" w:cs="Times New Roman"/>
                <w:color w:val="212529"/>
                <w:kern w:val="0"/>
                <w:sz w:val="18"/>
                <w:szCs w:val="18"/>
                <w:lang w:eastAsia="lv-LV"/>
                <w14:ligatures w14:val="none"/>
              </w:rPr>
              <w:t>80</w:t>
            </w:r>
          </w:p>
        </w:tc>
        <w:tc>
          <w:tcPr>
            <w:tcW w:w="1218" w:type="dxa"/>
            <w:shd w:val="clear" w:color="auto" w:fill="auto"/>
            <w:tcMar>
              <w:top w:w="15" w:type="dxa"/>
              <w:left w:w="15" w:type="dxa"/>
              <w:bottom w:w="0" w:type="dxa"/>
              <w:right w:w="15" w:type="dxa"/>
            </w:tcMar>
            <w:vAlign w:val="center"/>
          </w:tcPr>
          <w:p w14:paraId="49F52722" w14:textId="76046173" w:rsidR="00A96266" w:rsidRPr="00A96266" w:rsidRDefault="00E33737" w:rsidP="00A0707B">
            <w:pPr>
              <w:ind w:firstLine="720"/>
              <w:jc w:val="both"/>
              <w:rPr>
                <w:rFonts w:ascii="Times New Roman" w:eastAsia="Times New Roman" w:hAnsi="Times New Roman" w:cs="Times New Roman"/>
                <w:color w:val="212529"/>
                <w:kern w:val="0"/>
                <w:sz w:val="18"/>
                <w:szCs w:val="18"/>
                <w:lang w:eastAsia="lv-LV"/>
                <w14:ligatures w14:val="none"/>
              </w:rPr>
            </w:pPr>
            <w:r>
              <w:rPr>
                <w:rFonts w:ascii="Times New Roman" w:eastAsia="Times New Roman" w:hAnsi="Times New Roman" w:cs="Times New Roman"/>
                <w:color w:val="212529"/>
                <w:kern w:val="0"/>
                <w:sz w:val="18"/>
                <w:szCs w:val="18"/>
                <w:lang w:eastAsia="lv-LV"/>
                <w14:ligatures w14:val="none"/>
              </w:rPr>
              <w:t>120</w:t>
            </w:r>
          </w:p>
        </w:tc>
      </w:tr>
    </w:tbl>
    <w:p w14:paraId="71668040" w14:textId="166BF1C2" w:rsidR="00CF36A6" w:rsidRPr="00965469" w:rsidRDefault="00CF36A6" w:rsidP="00CF36A6">
      <w:pPr>
        <w:jc w:val="both"/>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3</w:t>
      </w:r>
      <w:r w:rsidRPr="00965469">
        <w:rPr>
          <w:rFonts w:ascii="Times New Roman" w:hAnsi="Times New Roman" w:cs="Times New Roman"/>
          <w:i/>
          <w:iCs/>
          <w:color w:val="000000" w:themeColor="text1"/>
          <w:sz w:val="20"/>
          <w:szCs w:val="20"/>
        </w:rPr>
        <w:t xml:space="preserve">.tabula. </w:t>
      </w:r>
      <w:r>
        <w:rPr>
          <w:rFonts w:ascii="Times New Roman" w:hAnsi="Times New Roman" w:cs="Times New Roman"/>
          <w:i/>
          <w:iCs/>
          <w:color w:val="000000" w:themeColor="text1"/>
          <w:sz w:val="20"/>
          <w:szCs w:val="20"/>
        </w:rPr>
        <w:t xml:space="preserve">Fiskālā ietekme no </w:t>
      </w:r>
      <w:r w:rsidRPr="00965469">
        <w:rPr>
          <w:rFonts w:ascii="Times New Roman" w:hAnsi="Times New Roman" w:cs="Times New Roman"/>
          <w:i/>
          <w:iCs/>
          <w:color w:val="000000" w:themeColor="text1"/>
          <w:sz w:val="20"/>
          <w:szCs w:val="20"/>
        </w:rPr>
        <w:t>Ēnu ekonomikas</w:t>
      </w:r>
      <w:r>
        <w:rPr>
          <w:rFonts w:ascii="Times New Roman" w:hAnsi="Times New Roman" w:cs="Times New Roman"/>
          <w:i/>
          <w:iCs/>
          <w:color w:val="000000" w:themeColor="text1"/>
          <w:sz w:val="20"/>
          <w:szCs w:val="20"/>
        </w:rPr>
        <w:t xml:space="preserve"> ierobežošanas plāna 2024.-2027.gadam</w:t>
      </w:r>
      <w:r w:rsidRPr="00965469">
        <w:rPr>
          <w:rFonts w:ascii="Times New Roman" w:hAnsi="Times New Roman" w:cs="Times New Roman"/>
          <w:i/>
          <w:iCs/>
          <w:color w:val="000000" w:themeColor="text1"/>
          <w:sz w:val="20"/>
          <w:szCs w:val="20"/>
        </w:rPr>
        <w:t xml:space="preserve"> </w:t>
      </w:r>
      <w:r>
        <w:rPr>
          <w:rFonts w:ascii="Times New Roman" w:hAnsi="Times New Roman" w:cs="Times New Roman"/>
          <w:i/>
          <w:iCs/>
          <w:color w:val="000000" w:themeColor="text1"/>
          <w:sz w:val="20"/>
          <w:szCs w:val="20"/>
        </w:rPr>
        <w:t xml:space="preserve">pasākumiem sadalījumā pa gadiem. </w:t>
      </w:r>
    </w:p>
    <w:p w14:paraId="2B6D4FF3" w14:textId="77777777" w:rsidR="00AA52C6" w:rsidRDefault="00AA52C6" w:rsidP="00515BCD">
      <w:pPr>
        <w:ind w:firstLine="720"/>
        <w:jc w:val="both"/>
        <w:rPr>
          <w:rFonts w:ascii="Times New Roman" w:hAnsi="Times New Roman" w:cs="Times New Roman"/>
          <w:color w:val="000000"/>
          <w:sz w:val="24"/>
          <w:szCs w:val="24"/>
        </w:rPr>
      </w:pPr>
    </w:p>
    <w:p w14:paraId="6C0822C3" w14:textId="517E34F2" w:rsidR="00AA52C6" w:rsidRPr="004B3585" w:rsidRDefault="00C56C06" w:rsidP="00515BCD">
      <w:pPr>
        <w:ind w:firstLine="720"/>
        <w:jc w:val="both"/>
        <w:rPr>
          <w:rFonts w:ascii="Times New Roman" w:hAnsi="Times New Roman" w:cs="Times New Roman"/>
          <w:color w:val="000000" w:themeColor="text1"/>
          <w:sz w:val="24"/>
          <w:szCs w:val="24"/>
        </w:rPr>
      </w:pPr>
      <w:bookmarkStart w:id="13" w:name="_Hlk149214941"/>
      <w:r w:rsidRPr="00C56C06">
        <w:rPr>
          <w:rFonts w:ascii="Times New Roman" w:hAnsi="Times New Roman" w:cs="Times New Roman"/>
          <w:color w:val="000000" w:themeColor="text1"/>
          <w:sz w:val="24"/>
          <w:szCs w:val="24"/>
        </w:rPr>
        <w:t>Plānā ietverto pasākumu īstenošanu atbildīgās un iesaistītās ministrijas nodrošinās esošā finansējuma ietvaros, vai arī nepieciešamības gadījumā kārtējā gada budžeta sagatavošanas procesā, sniedzot fiskāli neitrālus priekšlikumus.</w:t>
      </w:r>
      <w:r w:rsidR="00A02077">
        <w:rPr>
          <w:rFonts w:ascii="Times New Roman" w:hAnsi="Times New Roman" w:cs="Times New Roman"/>
          <w:color w:val="000000" w:themeColor="text1"/>
          <w:sz w:val="24"/>
          <w:szCs w:val="24"/>
        </w:rPr>
        <w:t xml:space="preserve"> </w:t>
      </w:r>
      <w:bookmarkEnd w:id="13"/>
    </w:p>
    <w:p w14:paraId="0250DEE4" w14:textId="77777777" w:rsidR="00AA52C6" w:rsidRPr="00E35EFC" w:rsidRDefault="00AA52C6" w:rsidP="00515BCD">
      <w:pPr>
        <w:ind w:firstLine="720"/>
        <w:jc w:val="both"/>
        <w:rPr>
          <w:rFonts w:ascii="Times New Roman" w:hAnsi="Times New Roman" w:cs="Times New Roman"/>
          <w:color w:val="000000" w:themeColor="text1"/>
          <w:sz w:val="24"/>
          <w:szCs w:val="24"/>
        </w:rPr>
      </w:pPr>
    </w:p>
    <w:p w14:paraId="1B56E975" w14:textId="4111018C" w:rsidR="00515BCD" w:rsidRPr="005305EE" w:rsidRDefault="00515BCD" w:rsidP="00515BCD">
      <w:pPr>
        <w:ind w:firstLine="720"/>
        <w:jc w:val="both"/>
        <w:rPr>
          <w:rFonts w:ascii="Times New Roman" w:eastAsia="Times New Roman" w:hAnsi="Times New Roman" w:cs="Times New Roman"/>
          <w:color w:val="000000" w:themeColor="text1"/>
          <w:kern w:val="0"/>
          <w:sz w:val="20"/>
          <w:szCs w:val="20"/>
          <w:lang w:eastAsia="lv-LV"/>
          <w14:ligatures w14:val="none"/>
        </w:rPr>
      </w:pPr>
      <w:r w:rsidRPr="005305EE">
        <w:rPr>
          <w:rFonts w:ascii="Times New Roman" w:hAnsi="Times New Roman" w:cs="Times New Roman"/>
          <w:color w:val="000000" w:themeColor="text1"/>
          <w:sz w:val="24"/>
          <w:szCs w:val="24"/>
        </w:rPr>
        <w:t xml:space="preserve">Saskaņā ar izstrādāto scenāriju </w:t>
      </w:r>
      <w:bookmarkStart w:id="14" w:name="_Hlk149215051"/>
      <w:r w:rsidRPr="005305EE">
        <w:rPr>
          <w:rFonts w:ascii="Times New Roman" w:hAnsi="Times New Roman" w:cs="Times New Roman"/>
          <w:color w:val="000000" w:themeColor="text1"/>
          <w:sz w:val="24"/>
          <w:szCs w:val="24"/>
        </w:rPr>
        <w:t>ēnu ekonomikas apjoma mazināšanai līdz 2027.</w:t>
      </w:r>
      <w:r w:rsidR="005305EE" w:rsidRPr="005305EE">
        <w:rPr>
          <w:rFonts w:ascii="Times New Roman" w:hAnsi="Times New Roman" w:cs="Times New Roman"/>
          <w:color w:val="000000" w:themeColor="text1"/>
          <w:sz w:val="20"/>
          <w:szCs w:val="20"/>
        </w:rPr>
        <w:t> </w:t>
      </w:r>
      <w:r w:rsidRPr="005305EE">
        <w:rPr>
          <w:rFonts w:ascii="Times New Roman" w:hAnsi="Times New Roman" w:cs="Times New Roman"/>
          <w:color w:val="000000" w:themeColor="text1"/>
          <w:sz w:val="24"/>
          <w:szCs w:val="24"/>
        </w:rPr>
        <w:t xml:space="preserve">gadam, kas paredz samazināt ēnu ekonomiku par 1 procentpunktu, </w:t>
      </w:r>
      <w:bookmarkStart w:id="15" w:name="_Hlk149215277"/>
      <w:r w:rsidRPr="005305EE">
        <w:rPr>
          <w:rFonts w:ascii="Times New Roman" w:hAnsi="Times New Roman" w:cs="Times New Roman"/>
          <w:color w:val="000000" w:themeColor="text1"/>
          <w:sz w:val="24"/>
          <w:szCs w:val="24"/>
        </w:rPr>
        <w:t xml:space="preserve">un no plānā iekļauto pasākumu kopuma tiek plānots iegūt papildu ienākumus budžetā 120 miljonu </w:t>
      </w:r>
      <w:r w:rsidRPr="005305EE">
        <w:rPr>
          <w:rFonts w:ascii="Times New Roman" w:hAnsi="Times New Roman" w:cs="Times New Roman"/>
          <w:i/>
          <w:iCs/>
          <w:color w:val="000000" w:themeColor="text1"/>
          <w:sz w:val="24"/>
          <w:szCs w:val="24"/>
        </w:rPr>
        <w:t xml:space="preserve">euro </w:t>
      </w:r>
      <w:r w:rsidRPr="005305EE">
        <w:rPr>
          <w:rFonts w:ascii="Times New Roman" w:hAnsi="Times New Roman" w:cs="Times New Roman"/>
          <w:color w:val="000000" w:themeColor="text1"/>
          <w:sz w:val="24"/>
          <w:szCs w:val="24"/>
        </w:rPr>
        <w:t>apmērā</w:t>
      </w:r>
      <w:bookmarkEnd w:id="14"/>
      <w:r w:rsidRPr="005305EE">
        <w:rPr>
          <w:rFonts w:ascii="Times New Roman" w:eastAsia="Times New Roman" w:hAnsi="Times New Roman" w:cs="Times New Roman"/>
          <w:color w:val="000000" w:themeColor="text1"/>
          <w:kern w:val="0"/>
          <w:sz w:val="20"/>
          <w:szCs w:val="20"/>
          <w:lang w:eastAsia="lv-LV"/>
          <w14:ligatures w14:val="none"/>
        </w:rPr>
        <w:t xml:space="preserve">. </w:t>
      </w:r>
      <w:bookmarkEnd w:id="15"/>
      <w:r w:rsidRPr="005305EE">
        <w:rPr>
          <w:rFonts w:ascii="Times New Roman" w:eastAsia="Times New Roman" w:hAnsi="Times New Roman" w:cs="Times New Roman"/>
          <w:color w:val="000000" w:themeColor="text1"/>
          <w:kern w:val="0"/>
          <w:sz w:val="24"/>
          <w:szCs w:val="24"/>
          <w:lang w:eastAsia="lv-LV"/>
          <w14:ligatures w14:val="none"/>
        </w:rPr>
        <w:t>Plāna pasākumi tika sadalīti piecos rīcības virzienos, nosakot katram virzienam sagaidāmo fiskālo ieguvumu:</w:t>
      </w:r>
    </w:p>
    <w:p w14:paraId="7046F9C7" w14:textId="77777777" w:rsidR="00515BCD" w:rsidRPr="005305EE" w:rsidRDefault="00515BCD" w:rsidP="004230D7">
      <w:pPr>
        <w:pStyle w:val="ListParagraph"/>
        <w:numPr>
          <w:ilvl w:val="0"/>
          <w:numId w:val="8"/>
        </w:numPr>
        <w:tabs>
          <w:tab w:val="left" w:pos="284"/>
        </w:tabs>
        <w:ind w:left="426"/>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Rīcības virziens – Horizontālie pasākumi un skaidras naudas aprites mazināšana – 55 </w:t>
      </w:r>
      <w:r w:rsidRPr="005305EE">
        <w:rPr>
          <w:rFonts w:ascii="Times New Roman" w:eastAsia="Times New Roman" w:hAnsi="Times New Roman" w:cs="Times New Roman"/>
          <w:i/>
          <w:iCs/>
          <w:color w:val="000000" w:themeColor="text1"/>
          <w:kern w:val="0"/>
          <w:sz w:val="24"/>
          <w:szCs w:val="24"/>
          <w:lang w:eastAsia="lv-LV"/>
          <w14:ligatures w14:val="none"/>
        </w:rPr>
        <w:t>milj. euro;</w:t>
      </w:r>
    </w:p>
    <w:p w14:paraId="6DE9440C" w14:textId="77777777" w:rsidR="00515BCD" w:rsidRPr="005305EE" w:rsidRDefault="00515BCD" w:rsidP="004230D7">
      <w:pPr>
        <w:pStyle w:val="ListParagraph"/>
        <w:numPr>
          <w:ilvl w:val="0"/>
          <w:numId w:val="8"/>
        </w:numPr>
        <w:tabs>
          <w:tab w:val="left" w:pos="284"/>
        </w:tabs>
        <w:ind w:left="426"/>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Rīcības virziens – Informācijas un datu apmaiņa – 1 </w:t>
      </w:r>
      <w:r w:rsidRPr="005305EE">
        <w:rPr>
          <w:rFonts w:ascii="Times New Roman" w:eastAsia="Times New Roman" w:hAnsi="Times New Roman" w:cs="Times New Roman"/>
          <w:i/>
          <w:iCs/>
          <w:color w:val="000000" w:themeColor="text1"/>
          <w:kern w:val="0"/>
          <w:sz w:val="24"/>
          <w:szCs w:val="24"/>
          <w:lang w:eastAsia="lv-LV"/>
          <w14:ligatures w14:val="none"/>
        </w:rPr>
        <w:t>milj. euro</w:t>
      </w:r>
      <w:r w:rsidRPr="005305EE">
        <w:rPr>
          <w:rFonts w:ascii="Times New Roman" w:hAnsi="Times New Roman" w:cs="Times New Roman"/>
          <w:color w:val="000000" w:themeColor="text1"/>
          <w:sz w:val="24"/>
          <w:szCs w:val="24"/>
        </w:rPr>
        <w:t>;</w:t>
      </w:r>
    </w:p>
    <w:p w14:paraId="28E46AD6" w14:textId="77777777" w:rsidR="00515BCD" w:rsidRPr="005305EE" w:rsidRDefault="00515BCD" w:rsidP="004230D7">
      <w:pPr>
        <w:pStyle w:val="ListParagraph"/>
        <w:numPr>
          <w:ilvl w:val="0"/>
          <w:numId w:val="8"/>
        </w:numPr>
        <w:tabs>
          <w:tab w:val="left" w:pos="284"/>
        </w:tabs>
        <w:ind w:left="426"/>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Rīcības virziens – Būvniecības nozares pasākumi – 16 </w:t>
      </w:r>
      <w:r w:rsidRPr="005305EE">
        <w:rPr>
          <w:rFonts w:ascii="Times New Roman" w:eastAsia="Times New Roman" w:hAnsi="Times New Roman" w:cs="Times New Roman"/>
          <w:i/>
          <w:iCs/>
          <w:color w:val="000000" w:themeColor="text1"/>
          <w:kern w:val="0"/>
          <w:sz w:val="24"/>
          <w:szCs w:val="24"/>
          <w:lang w:eastAsia="lv-LV"/>
          <w14:ligatures w14:val="none"/>
        </w:rPr>
        <w:t>milj. euro</w:t>
      </w:r>
      <w:r w:rsidRPr="005305EE">
        <w:rPr>
          <w:rFonts w:ascii="Times New Roman" w:hAnsi="Times New Roman" w:cs="Times New Roman"/>
          <w:color w:val="000000" w:themeColor="text1"/>
          <w:sz w:val="24"/>
          <w:szCs w:val="24"/>
        </w:rPr>
        <w:t>;</w:t>
      </w:r>
    </w:p>
    <w:p w14:paraId="5DE34B90" w14:textId="77777777" w:rsidR="00515BCD" w:rsidRPr="005305EE" w:rsidRDefault="00515BCD" w:rsidP="004230D7">
      <w:pPr>
        <w:pStyle w:val="ListParagraph"/>
        <w:numPr>
          <w:ilvl w:val="0"/>
          <w:numId w:val="8"/>
        </w:numPr>
        <w:tabs>
          <w:tab w:val="left" w:pos="284"/>
        </w:tabs>
        <w:ind w:left="426"/>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Rīcības virziens – Veselības nozares pasākumi – 7 </w:t>
      </w:r>
      <w:r w:rsidRPr="005305EE">
        <w:rPr>
          <w:rFonts w:ascii="Times New Roman" w:eastAsia="Times New Roman" w:hAnsi="Times New Roman" w:cs="Times New Roman"/>
          <w:i/>
          <w:iCs/>
          <w:color w:val="000000" w:themeColor="text1"/>
          <w:kern w:val="0"/>
          <w:sz w:val="24"/>
          <w:szCs w:val="24"/>
          <w:lang w:eastAsia="lv-LV"/>
          <w14:ligatures w14:val="none"/>
        </w:rPr>
        <w:t>milj. euro</w:t>
      </w:r>
      <w:r w:rsidRPr="005305EE">
        <w:rPr>
          <w:rFonts w:ascii="Times New Roman" w:hAnsi="Times New Roman" w:cs="Times New Roman"/>
          <w:color w:val="000000" w:themeColor="text1"/>
          <w:sz w:val="24"/>
          <w:szCs w:val="24"/>
        </w:rPr>
        <w:t>;</w:t>
      </w:r>
    </w:p>
    <w:p w14:paraId="004CD721" w14:textId="47A55654" w:rsidR="004232AC" w:rsidRPr="00385338" w:rsidRDefault="00515BCD" w:rsidP="00385338">
      <w:pPr>
        <w:pStyle w:val="ListParagraph"/>
        <w:numPr>
          <w:ilvl w:val="0"/>
          <w:numId w:val="8"/>
        </w:numPr>
        <w:tabs>
          <w:tab w:val="left" w:pos="284"/>
        </w:tabs>
        <w:ind w:left="426"/>
        <w:jc w:val="both"/>
        <w:rPr>
          <w:rFonts w:ascii="Times New Roman" w:hAnsi="Times New Roman" w:cs="Times New Roman"/>
          <w:color w:val="000000" w:themeColor="text1"/>
          <w:sz w:val="24"/>
          <w:szCs w:val="24"/>
        </w:rPr>
      </w:pPr>
      <w:r w:rsidRPr="005305EE">
        <w:rPr>
          <w:rFonts w:ascii="Times New Roman" w:hAnsi="Times New Roman" w:cs="Times New Roman"/>
          <w:color w:val="000000" w:themeColor="text1"/>
          <w:sz w:val="24"/>
          <w:szCs w:val="24"/>
        </w:rPr>
        <w:t xml:space="preserve">Rīcības virziens – Citi pasākumi uzņēmumu konkurētspējas uzlabošanai – 41 </w:t>
      </w:r>
      <w:r w:rsidRPr="005305EE">
        <w:rPr>
          <w:rFonts w:ascii="Times New Roman" w:eastAsia="Times New Roman" w:hAnsi="Times New Roman" w:cs="Times New Roman"/>
          <w:i/>
          <w:iCs/>
          <w:color w:val="000000" w:themeColor="text1"/>
          <w:kern w:val="0"/>
          <w:sz w:val="24"/>
          <w:szCs w:val="24"/>
          <w:lang w:eastAsia="lv-LV"/>
          <w14:ligatures w14:val="none"/>
        </w:rPr>
        <w:t>milj. euro</w:t>
      </w:r>
      <w:r w:rsidRPr="005305EE">
        <w:rPr>
          <w:rFonts w:ascii="Times New Roman" w:hAnsi="Times New Roman" w:cs="Times New Roman"/>
          <w:color w:val="000000" w:themeColor="text1"/>
          <w:sz w:val="24"/>
          <w:szCs w:val="24"/>
        </w:rPr>
        <w:t>.</w:t>
      </w:r>
    </w:p>
    <w:p w14:paraId="4DB38B87" w14:textId="513E08BB" w:rsidR="00515BCD" w:rsidRDefault="00515BCD" w:rsidP="00515BCD">
      <w:pPr>
        <w:jc w:val="both"/>
        <w:rPr>
          <w:rFonts w:ascii="Times New Roman" w:eastAsia="Times New Roman" w:hAnsi="Times New Roman" w:cs="Times New Roman"/>
          <w:color w:val="212529"/>
          <w:kern w:val="0"/>
          <w:sz w:val="20"/>
          <w:szCs w:val="20"/>
          <w:lang w:eastAsia="lv-LV"/>
          <w14:ligatures w14:val="none"/>
        </w:rPr>
      </w:pPr>
    </w:p>
    <w:p w14:paraId="02F0D9AB" w14:textId="209BA0F1" w:rsidR="00967A35" w:rsidRPr="004B3585" w:rsidRDefault="009E6DF4" w:rsidP="009E1E25">
      <w:pPr>
        <w:ind w:firstLine="720"/>
        <w:jc w:val="both"/>
        <w:rPr>
          <w:rFonts w:ascii="Times New Roman" w:hAnsi="Times New Roman" w:cs="Times New Roman"/>
          <w:color w:val="000000" w:themeColor="text1"/>
          <w:sz w:val="24"/>
          <w:szCs w:val="24"/>
        </w:rPr>
      </w:pPr>
      <w:r w:rsidRPr="004B3585">
        <w:rPr>
          <w:rFonts w:ascii="Times New Roman" w:hAnsi="Times New Roman" w:cs="Times New Roman"/>
          <w:color w:val="000000" w:themeColor="text1"/>
          <w:sz w:val="24"/>
          <w:szCs w:val="24"/>
        </w:rPr>
        <w:t xml:space="preserve">Zemāk redzamajā </w:t>
      </w:r>
      <w:r w:rsidR="00E17C8A" w:rsidRPr="004B3585">
        <w:rPr>
          <w:rFonts w:ascii="Times New Roman" w:hAnsi="Times New Roman" w:cs="Times New Roman"/>
          <w:color w:val="000000" w:themeColor="text1"/>
          <w:sz w:val="24"/>
          <w:szCs w:val="24"/>
        </w:rPr>
        <w:t>18.</w:t>
      </w:r>
      <w:r w:rsidRPr="004B3585">
        <w:rPr>
          <w:rFonts w:ascii="Times New Roman" w:hAnsi="Times New Roman" w:cs="Times New Roman"/>
          <w:color w:val="000000" w:themeColor="text1"/>
          <w:sz w:val="24"/>
          <w:szCs w:val="24"/>
        </w:rPr>
        <w:t>attēlā ir atspoguļoti ēnu ekonomikas ierobežošanas plāna galvenie pasākumi. Pilnu pasākumu izklāstu var redzēt dokumenta 4.sadaļā.</w:t>
      </w:r>
    </w:p>
    <w:p w14:paraId="406CE726" w14:textId="2D0B5991" w:rsidR="00614D57" w:rsidRDefault="00614D57" w:rsidP="00624CE3">
      <w:pPr>
        <w:jc w:val="center"/>
        <w:rPr>
          <w:rFonts w:ascii="Times New Roman" w:eastAsia="Times New Roman" w:hAnsi="Times New Roman" w:cs="Times New Roman"/>
          <w:color w:val="212529"/>
          <w:kern w:val="0"/>
          <w:sz w:val="20"/>
          <w:szCs w:val="20"/>
          <w:lang w:eastAsia="lv-LV"/>
          <w14:ligatures w14:val="none"/>
        </w:rPr>
      </w:pPr>
    </w:p>
    <w:p w14:paraId="446B732A"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5A717A82"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0AEFEED8"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52867C11"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3507404A"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33280212"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76D50C1C"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2C7D00F1"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0E87E493" w14:textId="77777777" w:rsidR="00461C69" w:rsidRDefault="00461C69" w:rsidP="00624CE3">
      <w:pPr>
        <w:jc w:val="center"/>
        <w:rPr>
          <w:rFonts w:ascii="Times New Roman" w:eastAsia="Times New Roman" w:hAnsi="Times New Roman" w:cs="Times New Roman"/>
          <w:color w:val="212529"/>
          <w:kern w:val="0"/>
          <w:sz w:val="20"/>
          <w:szCs w:val="20"/>
          <w:lang w:eastAsia="lv-LV"/>
          <w14:ligatures w14:val="none"/>
        </w:rPr>
      </w:pPr>
    </w:p>
    <w:p w14:paraId="06DC06DA" w14:textId="77777777" w:rsidR="00461C69" w:rsidRDefault="00461C69" w:rsidP="00292326">
      <w:pPr>
        <w:rPr>
          <w:rFonts w:ascii="Times New Roman" w:eastAsia="Times New Roman" w:hAnsi="Times New Roman" w:cs="Times New Roman"/>
          <w:color w:val="212529"/>
          <w:kern w:val="0"/>
          <w:sz w:val="20"/>
          <w:szCs w:val="20"/>
          <w:lang w:eastAsia="lv-LV"/>
          <w14:ligatures w14:val="none"/>
        </w:rPr>
      </w:pPr>
    </w:p>
    <w:p w14:paraId="7C5DEA28" w14:textId="6D2E263F" w:rsidR="00461C69" w:rsidRDefault="00144313" w:rsidP="00624CE3">
      <w:pPr>
        <w:jc w:val="center"/>
        <w:rPr>
          <w:rFonts w:ascii="Times New Roman" w:eastAsia="Times New Roman" w:hAnsi="Times New Roman" w:cs="Times New Roman"/>
          <w:color w:val="212529"/>
          <w:kern w:val="0"/>
          <w:sz w:val="20"/>
          <w:szCs w:val="20"/>
          <w:lang w:eastAsia="lv-LV"/>
          <w14:ligatures w14:val="none"/>
        </w:rPr>
      </w:pPr>
      <w:r w:rsidRPr="00144313">
        <w:rPr>
          <w:rFonts w:ascii="Times New Roman" w:eastAsia="Times New Roman" w:hAnsi="Times New Roman" w:cs="Times New Roman"/>
          <w:noProof/>
          <w:color w:val="212529"/>
          <w:kern w:val="0"/>
          <w:sz w:val="20"/>
          <w:szCs w:val="20"/>
          <w:lang w:eastAsia="lv-LV"/>
          <w14:ligatures w14:val="none"/>
        </w:rPr>
        <w:lastRenderedPageBreak/>
        <w:drawing>
          <wp:inline distT="0" distB="0" distL="0" distR="0" wp14:anchorId="1E7E2098" wp14:editId="1774332E">
            <wp:extent cx="6301105" cy="3591560"/>
            <wp:effectExtent l="0" t="0" r="4445" b="8890"/>
            <wp:docPr id="22" name="Picture 21" descr="A screenshot of a computer&#10;&#10;Description automatically generated">
              <a:extLst xmlns:a="http://schemas.openxmlformats.org/drawingml/2006/main">
                <a:ext uri="{FF2B5EF4-FFF2-40B4-BE49-F238E27FC236}">
                  <a16:creationId xmlns:a16="http://schemas.microsoft.com/office/drawing/2014/main" id="{BCB2C4CB-12D2-9A25-D353-DF02AAA21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screenshot of a computer&#10;&#10;Description automatically generated">
                      <a:extLst>
                        <a:ext uri="{FF2B5EF4-FFF2-40B4-BE49-F238E27FC236}">
                          <a16:creationId xmlns:a16="http://schemas.microsoft.com/office/drawing/2014/main" id="{BCB2C4CB-12D2-9A25-D353-DF02AAA21AE0}"/>
                        </a:ext>
                      </a:extLst>
                    </pic:cNvPr>
                    <pic:cNvPicPr>
                      <a:picLocks noChangeAspect="1"/>
                    </pic:cNvPicPr>
                  </pic:nvPicPr>
                  <pic:blipFill>
                    <a:blip r:embed="rId30"/>
                    <a:stretch>
                      <a:fillRect/>
                    </a:stretch>
                  </pic:blipFill>
                  <pic:spPr>
                    <a:xfrm>
                      <a:off x="0" y="0"/>
                      <a:ext cx="6301105" cy="3591560"/>
                    </a:xfrm>
                    <a:prstGeom prst="rect">
                      <a:avLst/>
                    </a:prstGeom>
                  </pic:spPr>
                </pic:pic>
              </a:graphicData>
            </a:graphic>
          </wp:inline>
        </w:drawing>
      </w:r>
    </w:p>
    <w:p w14:paraId="4A321D22" w14:textId="0DA615FB" w:rsidR="009E1E25" w:rsidRDefault="009E1E25" w:rsidP="009E1E25">
      <w:pPr>
        <w:pStyle w:val="NormalWeb"/>
        <w:shd w:val="clear" w:color="auto" w:fill="FFFFFF"/>
        <w:spacing w:before="0" w:beforeAutospacing="0" w:after="0" w:afterAutospacing="0"/>
        <w:jc w:val="both"/>
        <w:rPr>
          <w:i/>
          <w:iCs/>
          <w:sz w:val="20"/>
          <w:szCs w:val="20"/>
        </w:rPr>
      </w:pPr>
      <w:r>
        <w:rPr>
          <w:i/>
          <w:iCs/>
          <w:sz w:val="20"/>
          <w:szCs w:val="20"/>
        </w:rPr>
        <w:t>18</w:t>
      </w:r>
      <w:r w:rsidRPr="00A667A7">
        <w:rPr>
          <w:i/>
          <w:iCs/>
          <w:sz w:val="20"/>
          <w:szCs w:val="20"/>
        </w:rPr>
        <w:t>.attēls</w:t>
      </w:r>
      <w:r>
        <w:rPr>
          <w:i/>
          <w:iCs/>
          <w:sz w:val="20"/>
          <w:szCs w:val="20"/>
        </w:rPr>
        <w:t>. Ē</w:t>
      </w:r>
      <w:r w:rsidRPr="003A5E68">
        <w:rPr>
          <w:i/>
          <w:iCs/>
          <w:sz w:val="20"/>
          <w:szCs w:val="20"/>
        </w:rPr>
        <w:t>nu ekonomik</w:t>
      </w:r>
      <w:r>
        <w:rPr>
          <w:i/>
          <w:iCs/>
          <w:sz w:val="20"/>
          <w:szCs w:val="20"/>
        </w:rPr>
        <w:t>as ierobežošanas plāna 2024.</w:t>
      </w:r>
      <w:r w:rsidRPr="005305EE">
        <w:rPr>
          <w:color w:val="000000" w:themeColor="text1"/>
        </w:rPr>
        <w:t>–</w:t>
      </w:r>
      <w:r>
        <w:rPr>
          <w:i/>
          <w:iCs/>
          <w:sz w:val="20"/>
          <w:szCs w:val="20"/>
        </w:rPr>
        <w:t>202</w:t>
      </w:r>
      <w:r w:rsidR="00BD64C9">
        <w:rPr>
          <w:i/>
          <w:iCs/>
          <w:sz w:val="20"/>
          <w:szCs w:val="20"/>
        </w:rPr>
        <w:t>7</w:t>
      </w:r>
      <w:r>
        <w:rPr>
          <w:i/>
          <w:iCs/>
          <w:sz w:val="20"/>
          <w:szCs w:val="20"/>
        </w:rPr>
        <w:t xml:space="preserve">.gadam </w:t>
      </w:r>
      <w:r w:rsidR="00441922" w:rsidRPr="00441922">
        <w:rPr>
          <w:i/>
          <w:iCs/>
          <w:sz w:val="20"/>
          <w:szCs w:val="20"/>
        </w:rPr>
        <w:t>galvenie pasākumi</w:t>
      </w:r>
      <w:r w:rsidR="00441922">
        <w:rPr>
          <w:i/>
          <w:iCs/>
          <w:sz w:val="20"/>
          <w:szCs w:val="20"/>
        </w:rPr>
        <w:t>.</w:t>
      </w:r>
    </w:p>
    <w:p w14:paraId="2A24D067" w14:textId="77777777" w:rsidR="00614D57" w:rsidRDefault="00614D57" w:rsidP="00070DB6">
      <w:pPr>
        <w:jc w:val="both"/>
        <w:rPr>
          <w:rFonts w:ascii="Times New Roman" w:eastAsia="Times New Roman" w:hAnsi="Times New Roman" w:cs="Times New Roman"/>
          <w:color w:val="212529"/>
          <w:kern w:val="0"/>
          <w:sz w:val="20"/>
          <w:szCs w:val="20"/>
          <w:lang w:eastAsia="lv-LV"/>
          <w14:ligatures w14:val="none"/>
        </w:rPr>
      </w:pPr>
    </w:p>
    <w:p w14:paraId="1ABC83B0" w14:textId="4D6178E3" w:rsidR="00614D57" w:rsidRDefault="00614D57" w:rsidP="00614D57">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t>
      </w:r>
      <w:r w:rsidRPr="000F2AAE">
        <w:rPr>
          <w:rFonts w:ascii="Times New Roman" w:hAnsi="Times New Roman" w:cs="Times New Roman"/>
          <w:color w:val="000000" w:themeColor="text1"/>
          <w:sz w:val="24"/>
          <w:szCs w:val="24"/>
        </w:rPr>
        <w:t xml:space="preserve">ai nodrošinātu visefektīvāko un iedarbīgāko politikas ieteikumu izstrādi, tika </w:t>
      </w:r>
      <w:r>
        <w:rPr>
          <w:rFonts w:ascii="Times New Roman" w:hAnsi="Times New Roman" w:cs="Times New Roman"/>
          <w:color w:val="000000" w:themeColor="text1"/>
          <w:sz w:val="24"/>
          <w:szCs w:val="24"/>
        </w:rPr>
        <w:t>īstenot</w:t>
      </w:r>
      <w:r w:rsidR="00BD64C9">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valsts pētījumu programma, kur a</w:t>
      </w:r>
      <w:r w:rsidRPr="000F2AAE">
        <w:rPr>
          <w:rFonts w:ascii="Times New Roman" w:hAnsi="Times New Roman" w:cs="Times New Roman"/>
          <w:color w:val="000000" w:themeColor="text1"/>
          <w:sz w:val="24"/>
          <w:szCs w:val="24"/>
        </w:rPr>
        <w:t xml:space="preserve">pkopojumā izmantota gan </w:t>
      </w:r>
      <w:r w:rsidRPr="007106AC">
        <w:rPr>
          <w:rFonts w:ascii="Times New Roman" w:hAnsi="Times New Roman" w:cs="Times New Roman"/>
          <w:i/>
          <w:iCs/>
          <w:color w:val="000000" w:themeColor="text1"/>
          <w:sz w:val="24"/>
          <w:szCs w:val="24"/>
        </w:rPr>
        <w:t>Eurofound</w:t>
      </w:r>
      <w:r w:rsidRPr="000F2AAE">
        <w:rPr>
          <w:rFonts w:ascii="Times New Roman" w:hAnsi="Times New Roman" w:cs="Times New Roman"/>
          <w:color w:val="000000" w:themeColor="text1"/>
          <w:sz w:val="24"/>
          <w:szCs w:val="24"/>
        </w:rPr>
        <w:t>, gan Eiropas Nedeklarētā darba apkarošanas platformas (EPTUW) izstrādāt</w:t>
      </w:r>
      <w:r w:rsidR="00BD64C9">
        <w:rPr>
          <w:rFonts w:ascii="Times New Roman" w:hAnsi="Times New Roman" w:cs="Times New Roman"/>
          <w:color w:val="000000" w:themeColor="text1"/>
          <w:sz w:val="24"/>
          <w:szCs w:val="24"/>
        </w:rPr>
        <w:t>a</w:t>
      </w:r>
      <w:r w:rsidRPr="000F2AAE">
        <w:rPr>
          <w:rFonts w:ascii="Times New Roman" w:hAnsi="Times New Roman" w:cs="Times New Roman"/>
          <w:color w:val="000000" w:themeColor="text1"/>
          <w:sz w:val="24"/>
          <w:szCs w:val="24"/>
        </w:rPr>
        <w:t xml:space="preserve"> labas prakses politikas pasākumu “zināšanu banka” ēnu ekonomikas apkarošanai, kā arī EPTUW sagatavotie tehniskie ziņojumi par konkrētiem politikas pasākumiem</w:t>
      </w:r>
      <w:r>
        <w:rPr>
          <w:rFonts w:ascii="Times New Roman" w:hAnsi="Times New Roman" w:cs="Times New Roman"/>
          <w:color w:val="000000" w:themeColor="text1"/>
          <w:sz w:val="24"/>
          <w:szCs w:val="24"/>
        </w:rPr>
        <w:t xml:space="preserve">, </w:t>
      </w:r>
      <w:r w:rsidR="00BD64C9">
        <w:rPr>
          <w:rFonts w:ascii="Times New Roman" w:hAnsi="Times New Roman" w:cs="Times New Roman"/>
          <w:color w:val="000000" w:themeColor="text1"/>
          <w:sz w:val="24"/>
          <w:szCs w:val="24"/>
        </w:rPr>
        <w:t xml:space="preserve">un </w:t>
      </w:r>
      <w:r>
        <w:rPr>
          <w:rFonts w:ascii="Times New Roman" w:hAnsi="Times New Roman" w:cs="Times New Roman"/>
          <w:color w:val="000000" w:themeColor="text1"/>
          <w:sz w:val="24"/>
          <w:szCs w:val="24"/>
        </w:rPr>
        <w:t>kā</w:t>
      </w:r>
      <w:r w:rsidRPr="000F2AA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rezultātā izstrādāti </w:t>
      </w:r>
      <w:r w:rsidRPr="000F2AAE">
        <w:rPr>
          <w:rFonts w:ascii="Times New Roman" w:hAnsi="Times New Roman" w:cs="Times New Roman"/>
          <w:color w:val="000000" w:themeColor="text1"/>
          <w:sz w:val="24"/>
          <w:szCs w:val="24"/>
        </w:rPr>
        <w:t>zinātniski pamatotie politikas ieteikumi</w:t>
      </w:r>
      <w:r>
        <w:rPr>
          <w:rFonts w:ascii="Times New Roman" w:hAnsi="Times New Roman" w:cs="Times New Roman"/>
          <w:color w:val="000000" w:themeColor="text1"/>
          <w:sz w:val="24"/>
          <w:szCs w:val="24"/>
        </w:rPr>
        <w:t>. Ievērojot pētnieku izstrādātas rīcībpolitikas rekomendācijas, plānā tika iekļauti vairāki pasākumi</w:t>
      </w:r>
      <w:r w:rsidR="00026E3B">
        <w:rPr>
          <w:rFonts w:ascii="Times New Roman" w:hAnsi="Times New Roman" w:cs="Times New Roman"/>
          <w:color w:val="000000" w:themeColor="text1"/>
          <w:sz w:val="24"/>
          <w:szCs w:val="24"/>
        </w:rPr>
        <w:t>, tādi kā</w:t>
      </w:r>
      <w:r>
        <w:rPr>
          <w:rFonts w:ascii="Times New Roman" w:hAnsi="Times New Roman" w:cs="Times New Roman"/>
          <w:color w:val="000000" w:themeColor="text1"/>
          <w:sz w:val="24"/>
          <w:szCs w:val="24"/>
        </w:rPr>
        <w:t>:</w:t>
      </w:r>
    </w:p>
    <w:p w14:paraId="4D14ADA2" w14:textId="65C8EF30" w:rsidR="00614D57" w:rsidRDefault="00614D57"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īstenot </w:t>
      </w:r>
      <w:r w:rsidR="00872C8E">
        <w:rPr>
          <w:rFonts w:ascii="Times New Roman" w:hAnsi="Times New Roman" w:cs="Times New Roman"/>
          <w:color w:val="000000" w:themeColor="text1"/>
          <w:sz w:val="24"/>
          <w:szCs w:val="24"/>
        </w:rPr>
        <w:t xml:space="preserve">informatīvi </w:t>
      </w:r>
      <w:r>
        <w:rPr>
          <w:rFonts w:ascii="Times New Roman" w:hAnsi="Times New Roman" w:cs="Times New Roman"/>
          <w:color w:val="000000" w:themeColor="text1"/>
          <w:sz w:val="24"/>
          <w:szCs w:val="24"/>
        </w:rPr>
        <w:t>i</w:t>
      </w:r>
      <w:r w:rsidRPr="00D33DD1">
        <w:rPr>
          <w:rFonts w:ascii="Times New Roman" w:hAnsi="Times New Roman" w:cs="Times New Roman"/>
          <w:color w:val="000000" w:themeColor="text1"/>
          <w:sz w:val="24"/>
          <w:szCs w:val="24"/>
        </w:rPr>
        <w:t>zglītojoš</w:t>
      </w:r>
      <w:r>
        <w:rPr>
          <w:rFonts w:ascii="Times New Roman" w:hAnsi="Times New Roman" w:cs="Times New Roman"/>
          <w:color w:val="000000" w:themeColor="text1"/>
          <w:sz w:val="24"/>
          <w:szCs w:val="24"/>
        </w:rPr>
        <w:t>o</w:t>
      </w:r>
      <w:r w:rsidRPr="00D33DD1">
        <w:rPr>
          <w:rFonts w:ascii="Times New Roman" w:hAnsi="Times New Roman" w:cs="Times New Roman"/>
          <w:color w:val="000000" w:themeColor="text1"/>
          <w:sz w:val="24"/>
          <w:szCs w:val="24"/>
        </w:rPr>
        <w:t xml:space="preserve"> kampaņ</w:t>
      </w:r>
      <w:r>
        <w:rPr>
          <w:rFonts w:ascii="Times New Roman" w:hAnsi="Times New Roman" w:cs="Times New Roman"/>
          <w:color w:val="000000" w:themeColor="text1"/>
          <w:sz w:val="24"/>
          <w:szCs w:val="24"/>
        </w:rPr>
        <w:t>u</w:t>
      </w:r>
      <w:r w:rsidRPr="00D33DD1">
        <w:rPr>
          <w:rFonts w:ascii="Times New Roman" w:hAnsi="Times New Roman" w:cs="Times New Roman"/>
          <w:color w:val="000000" w:themeColor="text1"/>
          <w:sz w:val="24"/>
          <w:szCs w:val="24"/>
        </w:rPr>
        <w:t xml:space="preserve"> darba ņēmējiem</w:t>
      </w:r>
      <w:r w:rsidR="002A1B63">
        <w:rPr>
          <w:rFonts w:ascii="Times New Roman" w:hAnsi="Times New Roman" w:cs="Times New Roman"/>
          <w:color w:val="000000" w:themeColor="text1"/>
          <w:sz w:val="24"/>
          <w:szCs w:val="24"/>
        </w:rPr>
        <w:t>, īstenojot komunikāciju ar sabiedrību</w:t>
      </w:r>
      <w:r w:rsidRPr="00D33DD1">
        <w:rPr>
          <w:rFonts w:ascii="Times New Roman" w:hAnsi="Times New Roman" w:cs="Times New Roman"/>
          <w:color w:val="000000" w:themeColor="text1"/>
          <w:sz w:val="24"/>
          <w:szCs w:val="24"/>
        </w:rPr>
        <w:t xml:space="preserve"> </w:t>
      </w:r>
      <w:r w:rsidR="00872C8E" w:rsidRPr="00872C8E">
        <w:rPr>
          <w:rFonts w:ascii="Times New Roman" w:hAnsi="Times New Roman" w:cs="Times New Roman"/>
          <w:color w:val="000000" w:themeColor="text1"/>
          <w:sz w:val="24"/>
          <w:szCs w:val="24"/>
        </w:rPr>
        <w:t>par pilnībā deklarēta darba priekšrocībām un riskiem nepilnīgi maksājot darbaspēka nodokļus</w:t>
      </w:r>
      <w:r>
        <w:rPr>
          <w:rFonts w:ascii="Times New Roman" w:hAnsi="Times New Roman" w:cs="Times New Roman"/>
          <w:color w:val="000000" w:themeColor="text1"/>
          <w:sz w:val="24"/>
          <w:szCs w:val="24"/>
        </w:rPr>
        <w:t>;</w:t>
      </w:r>
    </w:p>
    <w:p w14:paraId="2D56109F" w14:textId="61B74337" w:rsidR="00614D57" w:rsidRDefault="009446F4"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Pr="009446F4">
        <w:rPr>
          <w:rFonts w:ascii="Times New Roman" w:hAnsi="Times New Roman" w:cs="Times New Roman"/>
          <w:color w:val="000000" w:themeColor="text1"/>
          <w:sz w:val="24"/>
          <w:szCs w:val="24"/>
        </w:rPr>
        <w:t xml:space="preserve">odokļu maksātāju </w:t>
      </w:r>
      <w:r w:rsidRPr="005B3177">
        <w:rPr>
          <w:rFonts w:ascii="Times New Roman" w:hAnsi="Times New Roman" w:cs="Times New Roman"/>
          <w:color w:val="000000" w:themeColor="text1"/>
          <w:sz w:val="24"/>
          <w:szCs w:val="24"/>
        </w:rPr>
        <w:t xml:space="preserve">reitinga izmantošana publiskajos iepirkumos </w:t>
      </w:r>
      <w:r>
        <w:rPr>
          <w:rFonts w:ascii="Times New Roman" w:hAnsi="Times New Roman" w:cs="Times New Roman"/>
          <w:color w:val="000000" w:themeColor="text1"/>
          <w:sz w:val="24"/>
          <w:szCs w:val="24"/>
        </w:rPr>
        <w:t>(t.sk. izvērtējot iespēju izmantot reitingu ar publiskā iepirkuma izpildi saistītajos uzņēmumos)</w:t>
      </w:r>
      <w:r w:rsidR="00614D57">
        <w:rPr>
          <w:rFonts w:ascii="Times New Roman" w:hAnsi="Times New Roman" w:cs="Times New Roman"/>
          <w:color w:val="000000" w:themeColor="text1"/>
          <w:sz w:val="24"/>
          <w:szCs w:val="24"/>
        </w:rPr>
        <w:t>;</w:t>
      </w:r>
    </w:p>
    <w:p w14:paraId="59C86566" w14:textId="4E9A7DCE" w:rsidR="00614D57" w:rsidRDefault="00614D57"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ī</w:t>
      </w:r>
      <w:r w:rsidRPr="005D1955">
        <w:rPr>
          <w:rFonts w:ascii="Times New Roman" w:hAnsi="Times New Roman" w:cs="Times New Roman"/>
          <w:color w:val="000000" w:themeColor="text1"/>
          <w:sz w:val="24"/>
          <w:szCs w:val="24"/>
        </w:rPr>
        <w:t>stenot attaisnojuma dokumentu (e-rēķinu) elektroniskās aprites sistēmas ieviešanu</w:t>
      </w:r>
      <w:r w:rsidR="009446F4">
        <w:rPr>
          <w:rFonts w:ascii="Times New Roman" w:hAnsi="Times New Roman" w:cs="Times New Roman"/>
          <w:color w:val="000000" w:themeColor="text1"/>
          <w:sz w:val="24"/>
          <w:szCs w:val="24"/>
        </w:rPr>
        <w:t>;</w:t>
      </w:r>
    </w:p>
    <w:p w14:paraId="77E6D863" w14:textId="77777777" w:rsidR="00614D57" w:rsidRDefault="00614D57"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5D1955">
        <w:rPr>
          <w:rFonts w:ascii="Times New Roman" w:hAnsi="Times New Roman" w:cs="Times New Roman"/>
          <w:color w:val="000000" w:themeColor="text1"/>
          <w:sz w:val="24"/>
          <w:szCs w:val="24"/>
        </w:rPr>
        <w:t xml:space="preserve">kaidras naudas aprites aizstāšana ar digitāliem maksājumiem, veicinot </w:t>
      </w:r>
      <w:r w:rsidRPr="0049426A">
        <w:rPr>
          <w:rFonts w:ascii="Times New Roman" w:hAnsi="Times New Roman" w:cs="Times New Roman"/>
          <w:i/>
          <w:iCs/>
          <w:color w:val="000000" w:themeColor="text1"/>
          <w:sz w:val="24"/>
          <w:szCs w:val="24"/>
        </w:rPr>
        <w:t>POS</w:t>
      </w:r>
      <w:r w:rsidRPr="005D1955">
        <w:rPr>
          <w:rFonts w:ascii="Times New Roman" w:hAnsi="Times New Roman" w:cs="Times New Roman"/>
          <w:color w:val="000000" w:themeColor="text1"/>
          <w:sz w:val="24"/>
          <w:szCs w:val="24"/>
        </w:rPr>
        <w:t xml:space="preserve"> termināļu ieviešanu tirdzniecības vietās</w:t>
      </w:r>
      <w:r>
        <w:rPr>
          <w:rFonts w:ascii="Times New Roman" w:hAnsi="Times New Roman" w:cs="Times New Roman"/>
          <w:color w:val="000000" w:themeColor="text1"/>
          <w:sz w:val="24"/>
          <w:szCs w:val="24"/>
        </w:rPr>
        <w:t>;</w:t>
      </w:r>
    </w:p>
    <w:p w14:paraId="6E08421A" w14:textId="73C4341C" w:rsidR="00614D57" w:rsidRDefault="00614D57"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w:t>
      </w:r>
      <w:r w:rsidRPr="004319E4">
        <w:rPr>
          <w:rFonts w:ascii="Times New Roman" w:hAnsi="Times New Roman" w:cs="Times New Roman"/>
          <w:color w:val="000000" w:themeColor="text1"/>
          <w:sz w:val="24"/>
          <w:szCs w:val="24"/>
        </w:rPr>
        <w:t>alsts un pašvaldību iestādēm veikt savu informācijas sistēmu integrāciju ar DAGR, lai uzsāktu tajā pieejamo citu iestāžu datu saņemšan</w:t>
      </w:r>
      <w:r w:rsidR="002F6850">
        <w:rPr>
          <w:rFonts w:ascii="Times New Roman" w:hAnsi="Times New Roman" w:cs="Times New Roman"/>
          <w:color w:val="000000" w:themeColor="text1"/>
          <w:sz w:val="24"/>
          <w:szCs w:val="24"/>
        </w:rPr>
        <w:t>u</w:t>
      </w:r>
      <w:r w:rsidRPr="004319E4">
        <w:rPr>
          <w:rFonts w:ascii="Times New Roman" w:hAnsi="Times New Roman" w:cs="Times New Roman"/>
          <w:color w:val="000000" w:themeColor="text1"/>
          <w:sz w:val="24"/>
          <w:szCs w:val="24"/>
        </w:rPr>
        <w:t>, k</w:t>
      </w:r>
      <w:r w:rsidR="002F6850">
        <w:rPr>
          <w:rFonts w:ascii="Times New Roman" w:hAnsi="Times New Roman" w:cs="Times New Roman"/>
          <w:color w:val="000000" w:themeColor="text1"/>
          <w:sz w:val="24"/>
          <w:szCs w:val="24"/>
        </w:rPr>
        <w:t>as</w:t>
      </w:r>
      <w:r w:rsidRPr="004319E4">
        <w:rPr>
          <w:rFonts w:ascii="Times New Roman" w:hAnsi="Times New Roman" w:cs="Times New Roman"/>
          <w:color w:val="000000" w:themeColor="text1"/>
          <w:sz w:val="24"/>
          <w:szCs w:val="24"/>
        </w:rPr>
        <w:t xml:space="preserve"> nepieciešam</w:t>
      </w:r>
      <w:r w:rsidR="002F6850">
        <w:rPr>
          <w:rFonts w:ascii="Times New Roman" w:hAnsi="Times New Roman" w:cs="Times New Roman"/>
          <w:color w:val="000000" w:themeColor="text1"/>
          <w:sz w:val="24"/>
          <w:szCs w:val="24"/>
        </w:rPr>
        <w:t>a</w:t>
      </w:r>
      <w:r w:rsidRPr="004319E4">
        <w:rPr>
          <w:rFonts w:ascii="Times New Roman" w:hAnsi="Times New Roman" w:cs="Times New Roman"/>
          <w:color w:val="000000" w:themeColor="text1"/>
          <w:sz w:val="24"/>
          <w:szCs w:val="24"/>
        </w:rPr>
        <w:t xml:space="preserve"> analīzei un ēnu ekonomikas risku identifikācijai savos pamatdarbības procesos</w:t>
      </w:r>
      <w:r>
        <w:rPr>
          <w:rFonts w:ascii="Times New Roman" w:hAnsi="Times New Roman" w:cs="Times New Roman"/>
          <w:color w:val="000000" w:themeColor="text1"/>
          <w:sz w:val="24"/>
          <w:szCs w:val="24"/>
        </w:rPr>
        <w:t>;</w:t>
      </w:r>
    </w:p>
    <w:p w14:paraId="4DDCCE44" w14:textId="77777777" w:rsidR="00614D57" w:rsidRDefault="00614D57" w:rsidP="00292326">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4319E4">
        <w:rPr>
          <w:rFonts w:ascii="Times New Roman" w:hAnsi="Times New Roman" w:cs="Times New Roman"/>
          <w:color w:val="000000" w:themeColor="text1"/>
          <w:sz w:val="24"/>
          <w:szCs w:val="24"/>
        </w:rPr>
        <w:t>aplašināt VID publiskojamo datubāzi</w:t>
      </w:r>
      <w:r>
        <w:rPr>
          <w:rFonts w:ascii="Times New Roman" w:hAnsi="Times New Roman" w:cs="Times New Roman"/>
          <w:color w:val="000000" w:themeColor="text1"/>
          <w:sz w:val="24"/>
          <w:szCs w:val="24"/>
        </w:rPr>
        <w:t>;</w:t>
      </w:r>
    </w:p>
    <w:p w14:paraId="2AE1D30F" w14:textId="363227B9" w:rsidR="00614D57" w:rsidRDefault="00D21F9E" w:rsidP="00D21F9E">
      <w:pPr>
        <w:pStyle w:val="ListParagraph"/>
        <w:numPr>
          <w:ilvl w:val="0"/>
          <w:numId w:val="6"/>
        </w:numPr>
        <w:ind w:left="709" w:hanging="21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2A1B63" w:rsidRPr="002A1B63">
        <w:rPr>
          <w:rFonts w:ascii="Times New Roman" w:hAnsi="Times New Roman" w:cs="Times New Roman"/>
          <w:color w:val="000000" w:themeColor="text1"/>
          <w:sz w:val="24"/>
          <w:szCs w:val="24"/>
        </w:rPr>
        <w:t xml:space="preserve">iks turpinātas diskusijas par </w:t>
      </w:r>
      <w:r w:rsidR="00292326" w:rsidRPr="00292326">
        <w:rPr>
          <w:rFonts w:ascii="Times New Roman" w:hAnsi="Times New Roman" w:cs="Times New Roman"/>
          <w:color w:val="000000" w:themeColor="text1"/>
          <w:sz w:val="24"/>
          <w:szCs w:val="24"/>
        </w:rPr>
        <w:t xml:space="preserve">netieša nodokļu aprēķina </w:t>
      </w:r>
      <w:r w:rsidR="002A1B63" w:rsidRPr="002A1B63">
        <w:rPr>
          <w:rFonts w:ascii="Times New Roman" w:hAnsi="Times New Roman" w:cs="Times New Roman"/>
          <w:color w:val="000000" w:themeColor="text1"/>
          <w:sz w:val="24"/>
          <w:szCs w:val="24"/>
        </w:rPr>
        <w:t xml:space="preserve">pieeju. Tostarp attiecībā uz izņēmumu nozarēm, </w:t>
      </w:r>
      <w:r w:rsidR="00614D57" w:rsidRPr="004319E4">
        <w:rPr>
          <w:rFonts w:ascii="Times New Roman" w:hAnsi="Times New Roman" w:cs="Times New Roman"/>
          <w:color w:val="000000" w:themeColor="text1"/>
          <w:sz w:val="24"/>
          <w:szCs w:val="24"/>
        </w:rPr>
        <w:t>kurās ir noslēgta ģenerālvienošanās, kas paredz būtisku valsts noteiktās minimālās darba algas vai stundas algas likmes paaugstināšanu nozarē vismaz 50</w:t>
      </w:r>
      <w:r w:rsidR="00614D57">
        <w:rPr>
          <w:rFonts w:ascii="Times New Roman" w:hAnsi="Times New Roman" w:cs="Times New Roman"/>
          <w:color w:val="000000" w:themeColor="text1"/>
          <w:sz w:val="24"/>
          <w:szCs w:val="24"/>
        </w:rPr>
        <w:t>%</w:t>
      </w:r>
      <w:r w:rsidR="00614D57" w:rsidRPr="004319E4">
        <w:rPr>
          <w:rFonts w:ascii="Times New Roman" w:hAnsi="Times New Roman" w:cs="Times New Roman"/>
          <w:color w:val="000000" w:themeColor="text1"/>
          <w:sz w:val="24"/>
          <w:szCs w:val="24"/>
        </w:rPr>
        <w:t xml:space="preserve"> apmērā virs valsts noteiktās minimālās darba algas vai stundas algas likmes</w:t>
      </w:r>
      <w:r w:rsidR="00614D57">
        <w:rPr>
          <w:rFonts w:ascii="Times New Roman" w:hAnsi="Times New Roman" w:cs="Times New Roman"/>
          <w:color w:val="000000" w:themeColor="text1"/>
          <w:sz w:val="24"/>
          <w:szCs w:val="24"/>
        </w:rPr>
        <w:t>.</w:t>
      </w:r>
    </w:p>
    <w:p w14:paraId="792704B0" w14:textId="1E6D7977" w:rsidR="00614D57" w:rsidRDefault="00C739AE" w:rsidP="00AB2826">
      <w:pPr>
        <w:ind w:firstLine="633"/>
        <w:jc w:val="both"/>
        <w:rPr>
          <w:rFonts w:ascii="Times New Roman" w:hAnsi="Times New Roman" w:cs="Times New Roman"/>
          <w:sz w:val="24"/>
          <w:szCs w:val="24"/>
          <w:shd w:val="clear" w:color="auto" w:fill="FFFFFF"/>
        </w:rPr>
      </w:pPr>
      <w:r w:rsidRPr="00C739AE">
        <w:rPr>
          <w:rFonts w:ascii="Times New Roman" w:hAnsi="Times New Roman" w:cs="Times New Roman"/>
          <w:color w:val="000000" w:themeColor="text1"/>
          <w:sz w:val="24"/>
          <w:szCs w:val="24"/>
        </w:rPr>
        <w:t xml:space="preserve">Ņemot vērā </w:t>
      </w:r>
      <w:r w:rsidRPr="00C739AE">
        <w:rPr>
          <w:rStyle w:val="ui-provider"/>
          <w:rFonts w:ascii="Times New Roman" w:hAnsi="Times New Roman" w:cs="Times New Roman"/>
          <w:color w:val="000000" w:themeColor="text1"/>
          <w:sz w:val="24"/>
          <w:szCs w:val="24"/>
        </w:rPr>
        <w:t>prof. A.</w:t>
      </w:r>
      <w:r w:rsidR="00BD64C9">
        <w:rPr>
          <w:rStyle w:val="ui-provider"/>
          <w:rFonts w:ascii="Times New Roman" w:hAnsi="Times New Roman" w:cs="Times New Roman"/>
          <w:color w:val="000000" w:themeColor="text1"/>
          <w:sz w:val="24"/>
          <w:szCs w:val="24"/>
        </w:rPr>
        <w:t> </w:t>
      </w:r>
      <w:r w:rsidRPr="00C739AE">
        <w:rPr>
          <w:rStyle w:val="ui-provider"/>
          <w:rFonts w:ascii="Times New Roman" w:hAnsi="Times New Roman" w:cs="Times New Roman"/>
          <w:color w:val="000000" w:themeColor="text1"/>
          <w:sz w:val="24"/>
          <w:szCs w:val="24"/>
        </w:rPr>
        <w:t xml:space="preserve">Saukas </w:t>
      </w:r>
      <w:r w:rsidRPr="00C739AE">
        <w:rPr>
          <w:rFonts w:ascii="Times New Roman" w:hAnsi="Times New Roman" w:cs="Times New Roman"/>
          <w:color w:val="000000" w:themeColor="text1"/>
          <w:sz w:val="24"/>
          <w:szCs w:val="24"/>
        </w:rPr>
        <w:t xml:space="preserve">zinātniski pamatotas rīcībpolitikas rekomendācijās uzsvērto par </w:t>
      </w:r>
      <w:r w:rsidRPr="00C739AE">
        <w:rPr>
          <w:rStyle w:val="ui-provider"/>
          <w:rFonts w:ascii="Times New Roman" w:hAnsi="Times New Roman" w:cs="Times New Roman"/>
          <w:color w:val="000000" w:themeColor="text1"/>
          <w:sz w:val="24"/>
          <w:szCs w:val="24"/>
        </w:rPr>
        <w:t xml:space="preserve">dažādu institūciju ciešākas savstarpējās </w:t>
      </w:r>
      <w:r w:rsidR="00B05BD4" w:rsidRPr="00C739AE">
        <w:rPr>
          <w:rFonts w:ascii="Times New Roman" w:hAnsi="Times New Roman" w:cs="Times New Roman"/>
          <w:color w:val="000000" w:themeColor="text1"/>
          <w:sz w:val="24"/>
          <w:szCs w:val="24"/>
        </w:rPr>
        <w:t>sadarbīb</w:t>
      </w:r>
      <w:r w:rsidRPr="00C739AE">
        <w:rPr>
          <w:rFonts w:ascii="Times New Roman" w:hAnsi="Times New Roman" w:cs="Times New Roman"/>
          <w:color w:val="000000" w:themeColor="text1"/>
          <w:sz w:val="24"/>
          <w:szCs w:val="24"/>
        </w:rPr>
        <w:t xml:space="preserve">as veicināšanas nepieciešamību, </w:t>
      </w:r>
      <w:r w:rsidR="00614D57" w:rsidRPr="00C739AE">
        <w:rPr>
          <w:rFonts w:ascii="Times New Roman" w:hAnsi="Times New Roman" w:cs="Times New Roman"/>
          <w:color w:val="000000" w:themeColor="text1"/>
          <w:sz w:val="24"/>
          <w:szCs w:val="24"/>
          <w:shd w:val="clear" w:color="auto" w:fill="FFFFFF"/>
        </w:rPr>
        <w:t>plān</w:t>
      </w:r>
      <w:r w:rsidRPr="00C739AE">
        <w:rPr>
          <w:rFonts w:ascii="Times New Roman" w:hAnsi="Times New Roman" w:cs="Times New Roman"/>
          <w:color w:val="000000" w:themeColor="text1"/>
          <w:sz w:val="24"/>
          <w:szCs w:val="24"/>
          <w:shd w:val="clear" w:color="auto" w:fill="FFFFFF"/>
        </w:rPr>
        <w:t>ā</w:t>
      </w:r>
      <w:r w:rsidR="00614D57" w:rsidRPr="00C739AE">
        <w:rPr>
          <w:rFonts w:ascii="Times New Roman" w:hAnsi="Times New Roman" w:cs="Times New Roman"/>
          <w:color w:val="000000" w:themeColor="text1"/>
          <w:sz w:val="24"/>
          <w:szCs w:val="24"/>
          <w:shd w:val="clear" w:color="auto" w:fill="FFFFFF"/>
        </w:rPr>
        <w:t xml:space="preserve"> </w:t>
      </w:r>
      <w:r w:rsidRPr="00C739AE">
        <w:rPr>
          <w:rFonts w:ascii="Times New Roman" w:hAnsi="Times New Roman" w:cs="Times New Roman"/>
          <w:color w:val="000000" w:themeColor="text1"/>
          <w:sz w:val="24"/>
          <w:szCs w:val="24"/>
          <w:shd w:val="clear" w:color="auto" w:fill="FFFFFF"/>
        </w:rPr>
        <w:t xml:space="preserve">tika </w:t>
      </w:r>
      <w:r w:rsidR="00614D57" w:rsidRPr="00C739AE">
        <w:rPr>
          <w:rFonts w:ascii="Times New Roman" w:hAnsi="Times New Roman" w:cs="Times New Roman"/>
          <w:color w:val="000000" w:themeColor="text1"/>
          <w:sz w:val="24"/>
          <w:szCs w:val="24"/>
          <w:shd w:val="clear" w:color="auto" w:fill="FFFFFF"/>
        </w:rPr>
        <w:t xml:space="preserve">iekļauts pasākums, kas paredz īstenot pilotprojektus par informācijas un datu apmaiņu starp valsts </w:t>
      </w:r>
      <w:r w:rsidR="00614D57">
        <w:rPr>
          <w:rFonts w:ascii="Times New Roman" w:hAnsi="Times New Roman" w:cs="Times New Roman"/>
          <w:sz w:val="24"/>
          <w:szCs w:val="24"/>
          <w:shd w:val="clear" w:color="auto" w:fill="FFFFFF"/>
        </w:rPr>
        <w:t xml:space="preserve">iestādēm, izmantojot </w:t>
      </w:r>
      <w:r w:rsidR="00614D57" w:rsidRPr="00C409D7">
        <w:rPr>
          <w:rFonts w:ascii="Times New Roman" w:hAnsi="Times New Roman" w:cs="Times New Roman"/>
          <w:sz w:val="24"/>
          <w:szCs w:val="24"/>
          <w:shd w:val="clear" w:color="auto" w:fill="FFFFFF"/>
        </w:rPr>
        <w:t>Datu izplatīšanas un pārvaldības platform</w:t>
      </w:r>
      <w:r w:rsidR="00614D57">
        <w:rPr>
          <w:rFonts w:ascii="Times New Roman" w:hAnsi="Times New Roman" w:cs="Times New Roman"/>
          <w:sz w:val="24"/>
          <w:szCs w:val="24"/>
          <w:shd w:val="clear" w:color="auto" w:fill="FFFFFF"/>
        </w:rPr>
        <w:t>u</w:t>
      </w:r>
      <w:r w:rsidR="00614D57" w:rsidRPr="00C409D7">
        <w:rPr>
          <w:rFonts w:ascii="Times New Roman" w:hAnsi="Times New Roman" w:cs="Times New Roman"/>
          <w:sz w:val="24"/>
          <w:szCs w:val="24"/>
          <w:shd w:val="clear" w:color="auto" w:fill="FFFFFF"/>
        </w:rPr>
        <w:t xml:space="preserve"> </w:t>
      </w:r>
      <w:r w:rsidR="00614D57">
        <w:rPr>
          <w:rFonts w:ascii="Times New Roman" w:hAnsi="Times New Roman" w:cs="Times New Roman"/>
          <w:sz w:val="24"/>
          <w:szCs w:val="24"/>
          <w:shd w:val="clear" w:color="auto" w:fill="FFFFFF"/>
        </w:rPr>
        <w:t xml:space="preserve">vai </w:t>
      </w:r>
      <w:r w:rsidR="00614D57" w:rsidRPr="00C409D7">
        <w:rPr>
          <w:rFonts w:ascii="Times New Roman" w:hAnsi="Times New Roman" w:cs="Times New Roman"/>
          <w:sz w:val="24"/>
          <w:szCs w:val="24"/>
          <w:shd w:val="clear" w:color="auto" w:fill="FFFFFF"/>
        </w:rPr>
        <w:t>datu agregatora risinājum</w:t>
      </w:r>
      <w:r w:rsidR="00614D57">
        <w:rPr>
          <w:rFonts w:ascii="Times New Roman" w:hAnsi="Times New Roman" w:cs="Times New Roman"/>
          <w:sz w:val="24"/>
          <w:szCs w:val="24"/>
          <w:shd w:val="clear" w:color="auto" w:fill="FFFFFF"/>
        </w:rPr>
        <w:t>u</w:t>
      </w:r>
      <w:r w:rsidR="00614D57" w:rsidRPr="00C409D7">
        <w:rPr>
          <w:rFonts w:ascii="Times New Roman" w:hAnsi="Times New Roman" w:cs="Times New Roman"/>
          <w:sz w:val="24"/>
          <w:szCs w:val="24"/>
          <w:shd w:val="clear" w:color="auto" w:fill="FFFFFF"/>
        </w:rPr>
        <w:t xml:space="preserve"> (turpmāk – DAGR)</w:t>
      </w:r>
      <w:r w:rsidR="00614D57">
        <w:rPr>
          <w:rFonts w:ascii="Times New Roman" w:hAnsi="Times New Roman" w:cs="Times New Roman"/>
          <w:sz w:val="24"/>
          <w:szCs w:val="24"/>
          <w:shd w:val="clear" w:color="auto" w:fill="FFFFFF"/>
        </w:rPr>
        <w:t xml:space="preserve">. DAGR </w:t>
      </w:r>
      <w:r w:rsidR="00614D57" w:rsidRPr="00C409D7">
        <w:rPr>
          <w:rFonts w:ascii="Times New Roman" w:hAnsi="Times New Roman" w:cs="Times New Roman"/>
          <w:sz w:val="24"/>
          <w:szCs w:val="24"/>
          <w:shd w:val="clear" w:color="auto" w:fill="FFFFFF"/>
        </w:rPr>
        <w:t>mērķis ir informācijas apmaiņas un sadarbspējas uzlabošana valsts pārvaldē, kā arī datu pieejamības nodrošināšana ar noteiktiem piekļuves laikiem.</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Valsts reģistriem un informācijas sistēmām, pieslēdzoties pie DAGR,</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tiks nodrošināta vienota, centralizēta, augstai datu pieprasījumu apstrādes veiktspējai</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optimizēta datu izplatīšanas platforma. Rezultātā katrai iestādei perspektīvā būs iespējams</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būtiski samazināt savu datu izplatīšanas risinājumu kapacitāti vai pat pilnībā atteikties no savu</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 xml:space="preserve">datu </w:t>
      </w:r>
      <w:r w:rsidR="00614D57" w:rsidRPr="00C409D7">
        <w:rPr>
          <w:rFonts w:ascii="Times New Roman" w:hAnsi="Times New Roman" w:cs="Times New Roman"/>
          <w:sz w:val="24"/>
          <w:szCs w:val="24"/>
          <w:shd w:val="clear" w:color="auto" w:fill="FFFFFF"/>
        </w:rPr>
        <w:lastRenderedPageBreak/>
        <w:t>izplatīšanas risinājumu izstrādes un uzturēšanas.</w:t>
      </w:r>
      <w:r w:rsidR="00614D57">
        <w:rPr>
          <w:rFonts w:ascii="Times New Roman" w:hAnsi="Times New Roman" w:cs="Times New Roman"/>
          <w:sz w:val="24"/>
          <w:szCs w:val="24"/>
          <w:shd w:val="clear" w:color="auto" w:fill="FFFFFF"/>
        </w:rPr>
        <w:t xml:space="preserve"> </w:t>
      </w:r>
      <w:r w:rsidR="00614D57" w:rsidRPr="00C409D7">
        <w:rPr>
          <w:rFonts w:ascii="Times New Roman" w:hAnsi="Times New Roman" w:cs="Times New Roman"/>
          <w:sz w:val="24"/>
          <w:szCs w:val="24"/>
          <w:shd w:val="clear" w:color="auto" w:fill="FFFFFF"/>
        </w:rPr>
        <w:t>Valsts pārvaldei tiks nodrošinātas iespējas apkopot potenciāli visu valsts iestāžu datus vienotā datu izplatīšanas platformā, kuru datu saņēmēji varēs izmantot, lai izgūtu reāla laika datus no datu devēju informācijas sistēmām. Īstenojot projektu, tiks izveidota bāzes infrastruktūra vienotai datu izplatīšanas un datu piekļuves atļauju pārvaldībai, kas nodrošinās vidi komersantu, iedzīvotāju un valsts pārvaldes savstarpējai pārvaldītai datu apritei.</w:t>
      </w:r>
    </w:p>
    <w:p w14:paraId="430B4615" w14:textId="6EE861A2" w:rsidR="0060278D" w:rsidRPr="0075273B" w:rsidRDefault="0060278D" w:rsidP="00441922">
      <w:pPr>
        <w:ind w:firstLine="709"/>
        <w:jc w:val="both"/>
        <w:rPr>
          <w:rFonts w:ascii="Times New Roman" w:hAnsi="Times New Roman" w:cs="Times New Roman"/>
          <w:color w:val="000000" w:themeColor="text1"/>
          <w:sz w:val="24"/>
          <w:szCs w:val="24"/>
        </w:rPr>
      </w:pPr>
      <w:r w:rsidRPr="0075273B">
        <w:rPr>
          <w:rFonts w:ascii="Times New Roman" w:hAnsi="Times New Roman" w:cs="Times New Roman"/>
          <w:color w:val="000000" w:themeColor="text1"/>
          <w:sz w:val="24"/>
          <w:szCs w:val="24"/>
        </w:rPr>
        <w:t>Apsverot iespēju ietekmēt nodokļu maksātāju uzvedību, tiek plānots īstenot izglītojoš</w:t>
      </w:r>
      <w:r w:rsidR="00BD64C9">
        <w:rPr>
          <w:rFonts w:ascii="Times New Roman" w:hAnsi="Times New Roman" w:cs="Times New Roman"/>
          <w:color w:val="000000" w:themeColor="text1"/>
          <w:sz w:val="24"/>
          <w:szCs w:val="24"/>
        </w:rPr>
        <w:t>a</w:t>
      </w:r>
      <w:r w:rsidRPr="0075273B">
        <w:rPr>
          <w:rFonts w:ascii="Times New Roman" w:hAnsi="Times New Roman" w:cs="Times New Roman"/>
          <w:color w:val="000000" w:themeColor="text1"/>
          <w:sz w:val="24"/>
          <w:szCs w:val="24"/>
        </w:rPr>
        <w:t>s un izpratni veicinošas informatīvās kampaņas nodokļu morāles celšanai</w:t>
      </w:r>
      <w:r w:rsidR="00C739AE" w:rsidRPr="0075273B">
        <w:rPr>
          <w:rFonts w:ascii="Times New Roman" w:hAnsi="Times New Roman" w:cs="Times New Roman"/>
          <w:color w:val="000000" w:themeColor="text1"/>
          <w:sz w:val="24"/>
          <w:szCs w:val="24"/>
        </w:rPr>
        <w:t xml:space="preserve">, kas </w:t>
      </w:r>
      <w:r w:rsidR="0075273B" w:rsidRPr="0075273B">
        <w:rPr>
          <w:rFonts w:ascii="Times New Roman" w:hAnsi="Times New Roman" w:cs="Times New Roman"/>
          <w:color w:val="000000" w:themeColor="text1"/>
          <w:sz w:val="24"/>
          <w:szCs w:val="24"/>
        </w:rPr>
        <w:t xml:space="preserve">līdzīgi sasaucas ar </w:t>
      </w:r>
      <w:r w:rsidR="00C739AE" w:rsidRPr="0075273B">
        <w:rPr>
          <w:rStyle w:val="ui-provider"/>
          <w:rFonts w:ascii="Times New Roman" w:hAnsi="Times New Roman" w:cs="Times New Roman"/>
          <w:color w:val="000000" w:themeColor="text1"/>
          <w:sz w:val="24"/>
          <w:szCs w:val="24"/>
        </w:rPr>
        <w:t>prof. A.</w:t>
      </w:r>
      <w:r w:rsidR="00BD64C9">
        <w:rPr>
          <w:rStyle w:val="ui-provider"/>
          <w:rFonts w:ascii="Times New Roman" w:hAnsi="Times New Roman" w:cs="Times New Roman"/>
          <w:color w:val="000000" w:themeColor="text1"/>
          <w:sz w:val="24"/>
          <w:szCs w:val="24"/>
        </w:rPr>
        <w:t> </w:t>
      </w:r>
      <w:r w:rsidR="00C739AE" w:rsidRPr="0075273B">
        <w:rPr>
          <w:rStyle w:val="ui-provider"/>
          <w:rFonts w:ascii="Times New Roman" w:hAnsi="Times New Roman" w:cs="Times New Roman"/>
          <w:color w:val="000000" w:themeColor="text1"/>
          <w:sz w:val="24"/>
          <w:szCs w:val="24"/>
        </w:rPr>
        <w:t>Sauka</w:t>
      </w:r>
      <w:r w:rsidR="0075273B" w:rsidRPr="0075273B">
        <w:rPr>
          <w:rStyle w:val="ui-provider"/>
          <w:rFonts w:ascii="Times New Roman" w:hAnsi="Times New Roman" w:cs="Times New Roman"/>
          <w:color w:val="000000" w:themeColor="text1"/>
          <w:sz w:val="24"/>
          <w:szCs w:val="24"/>
        </w:rPr>
        <w:t>s</w:t>
      </w:r>
      <w:r w:rsidR="00C739AE" w:rsidRPr="0075273B">
        <w:rPr>
          <w:rStyle w:val="ui-provider"/>
          <w:rFonts w:ascii="Times New Roman" w:hAnsi="Times New Roman" w:cs="Times New Roman"/>
          <w:color w:val="000000" w:themeColor="text1"/>
          <w:sz w:val="24"/>
          <w:szCs w:val="24"/>
        </w:rPr>
        <w:t xml:space="preserve"> </w:t>
      </w:r>
      <w:r w:rsidR="00C739AE" w:rsidRPr="0075273B">
        <w:rPr>
          <w:rFonts w:ascii="Times New Roman" w:hAnsi="Times New Roman" w:cs="Times New Roman"/>
          <w:color w:val="000000" w:themeColor="text1"/>
          <w:sz w:val="24"/>
          <w:szCs w:val="24"/>
        </w:rPr>
        <w:t>rekomendācijās</w:t>
      </w:r>
      <w:r w:rsidR="0075273B" w:rsidRPr="0075273B">
        <w:rPr>
          <w:rFonts w:ascii="Times New Roman" w:hAnsi="Times New Roman" w:cs="Times New Roman"/>
          <w:color w:val="000000" w:themeColor="text1"/>
          <w:sz w:val="24"/>
          <w:szCs w:val="24"/>
        </w:rPr>
        <w:t xml:space="preserve"> minēto</w:t>
      </w:r>
      <w:r w:rsidR="00C739AE" w:rsidRPr="0075273B">
        <w:rPr>
          <w:rFonts w:ascii="Times New Roman" w:hAnsi="Times New Roman" w:cs="Times New Roman"/>
          <w:color w:val="000000" w:themeColor="text1"/>
          <w:sz w:val="24"/>
          <w:szCs w:val="24"/>
        </w:rPr>
        <w:t xml:space="preserve">. </w:t>
      </w:r>
      <w:r w:rsidRPr="0075273B">
        <w:rPr>
          <w:rFonts w:ascii="Times New Roman" w:hAnsi="Times New Roman" w:cs="Times New Roman"/>
          <w:color w:val="000000" w:themeColor="text1"/>
          <w:sz w:val="24"/>
          <w:szCs w:val="24"/>
        </w:rPr>
        <w:t>Tāpat ir svarīgi veidot komunikāciju ar sabiedrību, skaidrojot valdības lēmumus un veidojot izpratni par valdības procesiem, kas ir būtisks veids</w:t>
      </w:r>
      <w:r w:rsidR="00E35445">
        <w:rPr>
          <w:rFonts w:ascii="Times New Roman" w:hAnsi="Times New Roman" w:cs="Times New Roman"/>
          <w:color w:val="000000" w:themeColor="text1"/>
          <w:sz w:val="24"/>
          <w:szCs w:val="24"/>
        </w:rPr>
        <w:t xml:space="preserve"> </w:t>
      </w:r>
      <w:r w:rsidRPr="0075273B">
        <w:rPr>
          <w:rFonts w:ascii="Times New Roman" w:hAnsi="Times New Roman" w:cs="Times New Roman"/>
          <w:color w:val="000000" w:themeColor="text1"/>
          <w:sz w:val="24"/>
          <w:szCs w:val="24"/>
        </w:rPr>
        <w:t>kā stimulēt aktīvāku sabiedrības līdzdarbību un uzticēšanos.</w:t>
      </w:r>
    </w:p>
    <w:p w14:paraId="230EEACF" w14:textId="21847CBD" w:rsidR="0075273B" w:rsidRDefault="0075273B">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type="page"/>
      </w:r>
    </w:p>
    <w:p w14:paraId="16E71BFE" w14:textId="6BE377C0" w:rsidR="00E21B0A" w:rsidRPr="00BC458B" w:rsidRDefault="00E21B0A" w:rsidP="008400F3">
      <w:pPr>
        <w:pStyle w:val="Style4"/>
      </w:pPr>
      <w:bookmarkStart w:id="16" w:name="_Toc150448983"/>
      <w:r>
        <w:lastRenderedPageBreak/>
        <w:t>3</w:t>
      </w:r>
      <w:r w:rsidRPr="00BC458B">
        <w:t xml:space="preserve">. </w:t>
      </w:r>
      <w:r>
        <w:t>Plāna mērķis un rīcības virzieni</w:t>
      </w:r>
      <w:bookmarkEnd w:id="16"/>
    </w:p>
    <w:p w14:paraId="15CDF354" w14:textId="77777777" w:rsidR="00E21B0A" w:rsidRPr="008400F3" w:rsidRDefault="00E21B0A" w:rsidP="00192004">
      <w:pPr>
        <w:ind w:firstLine="720"/>
        <w:jc w:val="both"/>
        <w:rPr>
          <w:rFonts w:ascii="Times New Roman" w:hAnsi="Times New Roman" w:cs="Times New Roman"/>
          <w:sz w:val="24"/>
          <w:szCs w:val="24"/>
        </w:rPr>
      </w:pPr>
    </w:p>
    <w:p w14:paraId="6E20F727" w14:textId="1075E48F" w:rsidR="0081067A" w:rsidRDefault="00192004" w:rsidP="00192004">
      <w:pPr>
        <w:ind w:firstLine="720"/>
        <w:jc w:val="both"/>
        <w:rPr>
          <w:rFonts w:ascii="Times New Roman" w:hAnsi="Times New Roman" w:cs="Times New Roman"/>
          <w:sz w:val="24"/>
          <w:szCs w:val="24"/>
          <w:shd w:val="clear" w:color="auto" w:fill="FFFFFF"/>
        </w:rPr>
      </w:pPr>
      <w:r w:rsidRPr="00192004">
        <w:rPr>
          <w:rFonts w:ascii="Times New Roman" w:hAnsi="Times New Roman" w:cs="Times New Roman"/>
          <w:b/>
          <w:bCs/>
          <w:sz w:val="24"/>
          <w:szCs w:val="24"/>
        </w:rPr>
        <w:t>Plāna mērķis</w:t>
      </w:r>
      <w:r>
        <w:rPr>
          <w:rFonts w:ascii="Times New Roman" w:hAnsi="Times New Roman" w:cs="Times New Roman"/>
          <w:sz w:val="24"/>
          <w:szCs w:val="24"/>
        </w:rPr>
        <w:t xml:space="preserve"> </w:t>
      </w:r>
      <w:r w:rsidRPr="00AE14E4">
        <w:rPr>
          <w:rFonts w:ascii="Times New Roman" w:eastAsia="Calibri" w:hAnsi="Times New Roman" w:cs="Times New Roman"/>
          <w:kern w:val="0"/>
          <w:sz w:val="24"/>
          <w:szCs w:val="24"/>
          <w:shd w:val="clear" w:color="auto" w:fill="FFFFFF"/>
          <w14:ligatures w14:val="none"/>
        </w:rPr>
        <w:t>ir</w:t>
      </w:r>
      <w:r w:rsidR="00317C74">
        <w:rPr>
          <w:rFonts w:ascii="Times New Roman" w:eastAsia="Calibri" w:hAnsi="Times New Roman" w:cs="Times New Roman"/>
          <w:kern w:val="0"/>
          <w:sz w:val="24"/>
          <w:szCs w:val="24"/>
          <w:shd w:val="clear" w:color="auto" w:fill="FFFFFF"/>
          <w14:ligatures w14:val="none"/>
        </w:rPr>
        <w:t>,</w:t>
      </w:r>
      <w:r w:rsidRPr="00AE14E4">
        <w:rPr>
          <w:rFonts w:ascii="Times New Roman" w:eastAsia="Calibri" w:hAnsi="Times New Roman" w:cs="Times New Roman"/>
          <w:kern w:val="0"/>
          <w:sz w:val="24"/>
          <w:szCs w:val="24"/>
          <w:shd w:val="clear" w:color="auto" w:fill="FFFFFF"/>
          <w14:ligatures w14:val="none"/>
        </w:rPr>
        <w:t xml:space="preserve"> </w:t>
      </w:r>
      <w:r w:rsidR="00E42410">
        <w:rPr>
          <w:rFonts w:ascii="Times New Roman" w:hAnsi="Times New Roman" w:cs="Times New Roman"/>
          <w:sz w:val="24"/>
          <w:szCs w:val="24"/>
          <w:shd w:val="clear" w:color="auto" w:fill="FFFFFF"/>
        </w:rPr>
        <w:t>k</w:t>
      </w:r>
      <w:r w:rsidR="0081067A" w:rsidRPr="0081067A">
        <w:rPr>
          <w:rFonts w:ascii="Times New Roman" w:hAnsi="Times New Roman" w:cs="Times New Roman"/>
          <w:sz w:val="24"/>
          <w:szCs w:val="24"/>
          <w:shd w:val="clear" w:color="auto" w:fill="FFFFFF"/>
        </w:rPr>
        <w:t xml:space="preserve">oncentrējoties </w:t>
      </w:r>
      <w:r w:rsidR="00E42410" w:rsidRPr="0081067A">
        <w:rPr>
          <w:rFonts w:ascii="Times New Roman" w:hAnsi="Times New Roman" w:cs="Times New Roman"/>
          <w:sz w:val="24"/>
          <w:szCs w:val="24"/>
          <w:shd w:val="clear" w:color="auto" w:fill="FFFFFF"/>
        </w:rPr>
        <w:t>uz apzinātiem ēnu ekonomiku ietekmējošiem faktoriem un konstatētajiem riskiem</w:t>
      </w:r>
      <w:r w:rsidR="0081067A">
        <w:rPr>
          <w:rFonts w:ascii="Times New Roman" w:hAnsi="Times New Roman" w:cs="Times New Roman"/>
          <w:sz w:val="24"/>
          <w:szCs w:val="24"/>
          <w:shd w:val="clear" w:color="auto" w:fill="FFFFFF"/>
        </w:rPr>
        <w:t xml:space="preserve">, sadarbībā </w:t>
      </w:r>
      <w:r w:rsidR="0081067A" w:rsidRPr="0081067A">
        <w:rPr>
          <w:rFonts w:ascii="Times New Roman" w:hAnsi="Times New Roman" w:cs="Times New Roman"/>
          <w:sz w:val="24"/>
          <w:szCs w:val="24"/>
          <w:shd w:val="clear" w:color="auto" w:fill="FFFFFF"/>
        </w:rPr>
        <w:t>ar nozaru</w:t>
      </w:r>
      <w:r w:rsidR="0081067A">
        <w:rPr>
          <w:rFonts w:ascii="Times New Roman" w:hAnsi="Times New Roman" w:cs="Times New Roman"/>
          <w:sz w:val="24"/>
          <w:szCs w:val="24"/>
          <w:shd w:val="clear" w:color="auto" w:fill="FFFFFF"/>
        </w:rPr>
        <w:t xml:space="preserve"> </w:t>
      </w:r>
      <w:r w:rsidR="0081067A" w:rsidRPr="0081067A">
        <w:rPr>
          <w:rFonts w:ascii="Times New Roman" w:hAnsi="Times New Roman" w:cs="Times New Roman"/>
          <w:sz w:val="24"/>
          <w:szCs w:val="24"/>
          <w:shd w:val="clear" w:color="auto" w:fill="FFFFFF"/>
        </w:rPr>
        <w:t>m</w:t>
      </w:r>
      <w:r w:rsidR="0081067A">
        <w:rPr>
          <w:rFonts w:ascii="Times New Roman" w:hAnsi="Times New Roman" w:cs="Times New Roman"/>
          <w:sz w:val="24"/>
          <w:szCs w:val="24"/>
          <w:shd w:val="clear" w:color="auto" w:fill="FFFFFF"/>
        </w:rPr>
        <w:t>inistrijām, sociālajiem un sadarbības partneriem,</w:t>
      </w:r>
      <w:r w:rsidR="0081067A" w:rsidRPr="0081067A">
        <w:rPr>
          <w:rFonts w:ascii="Times New Roman" w:hAnsi="Times New Roman" w:cs="Times New Roman"/>
          <w:sz w:val="24"/>
          <w:szCs w:val="24"/>
          <w:shd w:val="clear" w:color="auto" w:fill="FFFFFF"/>
        </w:rPr>
        <w:t xml:space="preserve"> </w:t>
      </w:r>
      <w:r w:rsidR="00317C74" w:rsidRPr="001A6B14">
        <w:rPr>
          <w:rFonts w:ascii="Times New Roman" w:hAnsi="Times New Roman" w:cs="Times New Roman"/>
          <w:sz w:val="24"/>
          <w:szCs w:val="24"/>
          <w:shd w:val="clear" w:color="auto" w:fill="FFFFFF"/>
        </w:rPr>
        <w:t xml:space="preserve">īstenot mērķtiecīgus </w:t>
      </w:r>
      <w:r w:rsidR="00E21B0A" w:rsidRPr="0081067A">
        <w:rPr>
          <w:rFonts w:ascii="Times New Roman" w:hAnsi="Times New Roman" w:cs="Times New Roman"/>
          <w:sz w:val="24"/>
          <w:szCs w:val="24"/>
          <w:shd w:val="clear" w:color="auto" w:fill="FFFFFF"/>
        </w:rPr>
        <w:t>ēnu ekonomik</w:t>
      </w:r>
      <w:r w:rsidR="00E21B0A">
        <w:rPr>
          <w:rFonts w:ascii="Times New Roman" w:hAnsi="Times New Roman" w:cs="Times New Roman"/>
          <w:sz w:val="24"/>
          <w:szCs w:val="24"/>
          <w:shd w:val="clear" w:color="auto" w:fill="FFFFFF"/>
        </w:rPr>
        <w:t>u</w:t>
      </w:r>
      <w:r w:rsidR="00E21B0A" w:rsidRPr="0081067A">
        <w:rPr>
          <w:rFonts w:ascii="Times New Roman" w:hAnsi="Times New Roman" w:cs="Times New Roman"/>
          <w:sz w:val="24"/>
          <w:szCs w:val="24"/>
          <w:shd w:val="clear" w:color="auto" w:fill="FFFFFF"/>
        </w:rPr>
        <w:t xml:space="preserve"> samazin</w:t>
      </w:r>
      <w:r w:rsidR="00E21B0A">
        <w:rPr>
          <w:rFonts w:ascii="Times New Roman" w:hAnsi="Times New Roman" w:cs="Times New Roman"/>
          <w:sz w:val="24"/>
          <w:szCs w:val="24"/>
          <w:shd w:val="clear" w:color="auto" w:fill="FFFFFF"/>
        </w:rPr>
        <w:t>o</w:t>
      </w:r>
      <w:r w:rsidR="00E21B0A" w:rsidRPr="0081067A">
        <w:rPr>
          <w:rFonts w:ascii="Times New Roman" w:hAnsi="Times New Roman" w:cs="Times New Roman"/>
          <w:sz w:val="24"/>
          <w:szCs w:val="24"/>
          <w:shd w:val="clear" w:color="auto" w:fill="FFFFFF"/>
        </w:rPr>
        <w:t>šos</w:t>
      </w:r>
      <w:r w:rsidR="00E21B0A" w:rsidRPr="00317C74">
        <w:rPr>
          <w:rFonts w:ascii="Times New Roman" w:hAnsi="Times New Roman" w:cs="Times New Roman"/>
          <w:sz w:val="24"/>
          <w:szCs w:val="24"/>
          <w:shd w:val="clear" w:color="auto" w:fill="FFFFFF"/>
        </w:rPr>
        <w:t xml:space="preserve"> </w:t>
      </w:r>
      <w:r w:rsidR="00E21B0A">
        <w:rPr>
          <w:rFonts w:ascii="Times New Roman" w:hAnsi="Times New Roman" w:cs="Times New Roman"/>
          <w:sz w:val="24"/>
          <w:szCs w:val="24"/>
          <w:shd w:val="clear" w:color="auto" w:fill="FFFFFF"/>
        </w:rPr>
        <w:t xml:space="preserve">pasākumus </w:t>
      </w:r>
      <w:r w:rsidR="00E21B0A" w:rsidRPr="0081067A">
        <w:rPr>
          <w:rFonts w:ascii="Times New Roman" w:hAnsi="Times New Roman" w:cs="Times New Roman"/>
          <w:sz w:val="24"/>
          <w:szCs w:val="24"/>
          <w:shd w:val="clear" w:color="auto" w:fill="FFFFFF"/>
        </w:rPr>
        <w:t>prioritārajās tautsaimniecības nozarēs</w:t>
      </w:r>
      <w:r w:rsidR="00E21B0A" w:rsidRPr="001A6B14">
        <w:rPr>
          <w:rFonts w:ascii="Times New Roman" w:hAnsi="Times New Roman" w:cs="Times New Roman"/>
          <w:sz w:val="24"/>
          <w:szCs w:val="24"/>
          <w:shd w:val="clear" w:color="auto" w:fill="FFFFFF"/>
        </w:rPr>
        <w:t xml:space="preserve"> </w:t>
      </w:r>
      <w:r w:rsidR="00E21B0A">
        <w:rPr>
          <w:rFonts w:ascii="Times New Roman" w:hAnsi="Times New Roman" w:cs="Times New Roman"/>
          <w:sz w:val="24"/>
          <w:szCs w:val="24"/>
          <w:shd w:val="clear" w:color="auto" w:fill="FFFFFF"/>
        </w:rPr>
        <w:t xml:space="preserve">un </w:t>
      </w:r>
      <w:r w:rsidR="00317C74">
        <w:rPr>
          <w:rFonts w:ascii="Times New Roman" w:hAnsi="Times New Roman" w:cs="Times New Roman"/>
          <w:sz w:val="24"/>
          <w:szCs w:val="24"/>
          <w:shd w:val="clear" w:color="auto" w:fill="FFFFFF"/>
        </w:rPr>
        <w:t xml:space="preserve">horizontālos </w:t>
      </w:r>
      <w:r w:rsidR="00317C74" w:rsidRPr="001A6B14">
        <w:rPr>
          <w:rFonts w:ascii="Times New Roman" w:hAnsi="Times New Roman" w:cs="Times New Roman"/>
          <w:sz w:val="24"/>
          <w:szCs w:val="24"/>
          <w:shd w:val="clear" w:color="auto" w:fill="FFFFFF"/>
        </w:rPr>
        <w:t>pasākumus</w:t>
      </w:r>
      <w:r w:rsidR="00E21B0A">
        <w:rPr>
          <w:rFonts w:ascii="Times New Roman" w:hAnsi="Times New Roman" w:cs="Times New Roman"/>
          <w:sz w:val="24"/>
          <w:szCs w:val="24"/>
          <w:shd w:val="clear" w:color="auto" w:fill="FFFFFF"/>
        </w:rPr>
        <w:t xml:space="preserve"> </w:t>
      </w:r>
      <w:r w:rsidR="00317C74" w:rsidRPr="001A6B14">
        <w:rPr>
          <w:rFonts w:ascii="Times New Roman" w:hAnsi="Times New Roman" w:cs="Times New Roman"/>
          <w:sz w:val="24"/>
          <w:szCs w:val="24"/>
          <w:shd w:val="clear" w:color="auto" w:fill="FFFFFF"/>
        </w:rPr>
        <w:t>uzņēmējdarbības vides sakārtošanai un labprātīgas nodokļu saistību izpildes veicināšanai</w:t>
      </w:r>
      <w:r w:rsidR="00E21B0A">
        <w:rPr>
          <w:rFonts w:ascii="Times New Roman" w:eastAsia="Calibri" w:hAnsi="Times New Roman" w:cs="Times New Roman"/>
          <w:kern w:val="0"/>
          <w:sz w:val="24"/>
          <w:szCs w:val="24"/>
          <w:shd w:val="clear" w:color="auto" w:fill="FFFFFF"/>
          <w14:ligatures w14:val="none"/>
        </w:rPr>
        <w:t>.</w:t>
      </w:r>
    </w:p>
    <w:p w14:paraId="52074EDD" w14:textId="77777777" w:rsidR="0081067A" w:rsidRDefault="0081067A" w:rsidP="00192004">
      <w:pPr>
        <w:ind w:firstLine="720"/>
        <w:jc w:val="both"/>
        <w:rPr>
          <w:rFonts w:ascii="Times New Roman" w:hAnsi="Times New Roman" w:cs="Times New Roman"/>
          <w:sz w:val="24"/>
          <w:szCs w:val="24"/>
          <w:shd w:val="clear" w:color="auto" w:fill="FFFFFF"/>
        </w:rPr>
      </w:pPr>
    </w:p>
    <w:p w14:paraId="7E08F728" w14:textId="19834D2D" w:rsidR="00192004" w:rsidRDefault="00192004" w:rsidP="00192004">
      <w:pPr>
        <w:ind w:firstLine="720"/>
        <w:rPr>
          <w:rFonts w:ascii="Times New Roman" w:hAnsi="Times New Roman" w:cs="Times New Roman"/>
          <w:sz w:val="24"/>
          <w:szCs w:val="24"/>
        </w:rPr>
      </w:pPr>
      <w:r w:rsidRPr="00AE14E4">
        <w:rPr>
          <w:rFonts w:ascii="Times New Roman" w:eastAsia="Calibri" w:hAnsi="Times New Roman" w:cs="Times New Roman"/>
          <w:kern w:val="0"/>
          <w:sz w:val="24"/>
          <w:szCs w:val="24"/>
          <w:shd w:val="clear" w:color="auto" w:fill="FFFFFF"/>
          <w14:ligatures w14:val="none"/>
        </w:rPr>
        <w:t>Plān</w:t>
      </w:r>
      <w:r>
        <w:rPr>
          <w:rFonts w:ascii="Times New Roman" w:eastAsia="Calibri" w:hAnsi="Times New Roman" w:cs="Times New Roman"/>
          <w:kern w:val="0"/>
          <w:sz w:val="24"/>
          <w:szCs w:val="24"/>
          <w:shd w:val="clear" w:color="auto" w:fill="FFFFFF"/>
          <w14:ligatures w14:val="none"/>
        </w:rPr>
        <w:t xml:space="preserve">a </w:t>
      </w:r>
      <w:r w:rsidR="00E21B0A">
        <w:rPr>
          <w:rFonts w:ascii="Times New Roman" w:eastAsia="Calibri" w:hAnsi="Times New Roman" w:cs="Times New Roman"/>
          <w:kern w:val="0"/>
          <w:sz w:val="24"/>
          <w:szCs w:val="24"/>
          <w:shd w:val="clear" w:color="auto" w:fill="FFFFFF"/>
          <w14:ligatures w14:val="none"/>
        </w:rPr>
        <w:t xml:space="preserve">mērķa sasniegšanai </w:t>
      </w:r>
      <w:r>
        <w:rPr>
          <w:rFonts w:ascii="Times New Roman" w:eastAsia="Calibri" w:hAnsi="Times New Roman" w:cs="Times New Roman"/>
          <w:kern w:val="0"/>
          <w:sz w:val="24"/>
          <w:szCs w:val="24"/>
          <w:shd w:val="clear" w:color="auto" w:fill="FFFFFF"/>
          <w14:ligatures w14:val="none"/>
        </w:rPr>
        <w:t xml:space="preserve">pasākumi </w:t>
      </w:r>
      <w:r w:rsidRPr="00AE14E4">
        <w:rPr>
          <w:rFonts w:ascii="Times New Roman" w:eastAsia="Calibri" w:hAnsi="Times New Roman" w:cs="Times New Roman"/>
          <w:kern w:val="0"/>
          <w:sz w:val="24"/>
          <w:szCs w:val="24"/>
          <w:shd w:val="clear" w:color="auto" w:fill="FFFFFF"/>
          <w14:ligatures w14:val="none"/>
        </w:rPr>
        <w:t>strukturēt</w:t>
      </w:r>
      <w:r>
        <w:rPr>
          <w:rFonts w:ascii="Times New Roman" w:eastAsia="Calibri" w:hAnsi="Times New Roman" w:cs="Times New Roman"/>
          <w:kern w:val="0"/>
          <w:sz w:val="24"/>
          <w:szCs w:val="24"/>
          <w:shd w:val="clear" w:color="auto" w:fill="FFFFFF"/>
          <w14:ligatures w14:val="none"/>
        </w:rPr>
        <w:t>i pa r</w:t>
      </w:r>
      <w:r w:rsidRPr="009C57A1">
        <w:rPr>
          <w:rFonts w:ascii="Times New Roman" w:eastAsia="Calibri" w:hAnsi="Times New Roman" w:cs="Times New Roman"/>
          <w:kern w:val="0"/>
          <w:sz w:val="24"/>
          <w:szCs w:val="24"/>
          <w:shd w:val="clear" w:color="auto" w:fill="FFFFFF"/>
          <w14:ligatures w14:val="none"/>
        </w:rPr>
        <w:t>īcības virzien</w:t>
      </w:r>
      <w:r>
        <w:rPr>
          <w:rFonts w:ascii="Times New Roman" w:eastAsia="Calibri" w:hAnsi="Times New Roman" w:cs="Times New Roman"/>
          <w:kern w:val="0"/>
          <w:sz w:val="24"/>
          <w:szCs w:val="24"/>
          <w:shd w:val="clear" w:color="auto" w:fill="FFFFFF"/>
          <w14:ligatures w14:val="none"/>
        </w:rPr>
        <w:t>iem</w:t>
      </w:r>
      <w:r w:rsidRPr="009C57A1">
        <w:rPr>
          <w:rFonts w:ascii="Times New Roman" w:eastAsia="Calibri" w:hAnsi="Times New Roman" w:cs="Times New Roman"/>
          <w:kern w:val="0"/>
          <w:sz w:val="24"/>
          <w:szCs w:val="24"/>
          <w:shd w:val="clear" w:color="auto" w:fill="FFFFFF"/>
          <w14:ligatures w14:val="none"/>
        </w:rPr>
        <w:t>:</w:t>
      </w:r>
    </w:p>
    <w:p w14:paraId="3EE1B31A" w14:textId="04A6BB59" w:rsidR="00E21B0A" w:rsidRDefault="00E21B0A" w:rsidP="00192004">
      <w:pPr>
        <w:ind w:firstLine="720"/>
        <w:rPr>
          <w:rFonts w:ascii="Times New Roman" w:hAnsi="Times New Roman" w:cs="Times New Roman"/>
          <w:sz w:val="24"/>
          <w:szCs w:val="24"/>
        </w:rPr>
      </w:pPr>
      <w:r>
        <w:rPr>
          <w:rFonts w:ascii="Times New Roman" w:hAnsi="Times New Roman" w:cs="Times New Roman"/>
          <w:sz w:val="24"/>
          <w:szCs w:val="24"/>
        </w:rPr>
        <w:t>1.</w:t>
      </w:r>
      <w:r w:rsidR="00820622">
        <w:rPr>
          <w:rFonts w:ascii="Times New Roman" w:hAnsi="Times New Roman" w:cs="Times New Roman"/>
          <w:sz w:val="24"/>
          <w:szCs w:val="24"/>
        </w:rPr>
        <w:t xml:space="preserve"> </w:t>
      </w:r>
      <w:r w:rsidR="00820622" w:rsidRPr="00820622">
        <w:rPr>
          <w:rFonts w:ascii="Times New Roman" w:hAnsi="Times New Roman" w:cs="Times New Roman"/>
          <w:sz w:val="24"/>
          <w:szCs w:val="24"/>
        </w:rPr>
        <w:t>Horizontālie pasākumi un skaidras naudas aprites mazināšana</w:t>
      </w:r>
      <w:r w:rsidR="006610F7">
        <w:rPr>
          <w:rFonts w:ascii="Times New Roman" w:hAnsi="Times New Roman" w:cs="Times New Roman"/>
          <w:sz w:val="24"/>
          <w:szCs w:val="24"/>
        </w:rPr>
        <w:t>.</w:t>
      </w:r>
    </w:p>
    <w:p w14:paraId="215FFCB9" w14:textId="3940C3DD" w:rsidR="00E21B0A" w:rsidRDefault="00E21B0A" w:rsidP="00192004">
      <w:pPr>
        <w:ind w:firstLine="720"/>
        <w:rPr>
          <w:rFonts w:ascii="Times New Roman" w:hAnsi="Times New Roman" w:cs="Times New Roman"/>
          <w:sz w:val="24"/>
          <w:szCs w:val="24"/>
        </w:rPr>
      </w:pPr>
      <w:r>
        <w:rPr>
          <w:rFonts w:ascii="Times New Roman" w:hAnsi="Times New Roman" w:cs="Times New Roman"/>
          <w:sz w:val="24"/>
          <w:szCs w:val="24"/>
        </w:rPr>
        <w:t>2.</w:t>
      </w:r>
      <w:r w:rsidR="00820622">
        <w:rPr>
          <w:rFonts w:ascii="Times New Roman" w:hAnsi="Times New Roman" w:cs="Times New Roman"/>
          <w:sz w:val="24"/>
          <w:szCs w:val="24"/>
        </w:rPr>
        <w:t xml:space="preserve"> </w:t>
      </w:r>
      <w:r w:rsidR="00820622" w:rsidRPr="00820622">
        <w:rPr>
          <w:rFonts w:ascii="Times New Roman" w:hAnsi="Times New Roman" w:cs="Times New Roman"/>
          <w:sz w:val="24"/>
          <w:szCs w:val="24"/>
        </w:rPr>
        <w:t>Informācijas un datu apmaiņa</w:t>
      </w:r>
      <w:r w:rsidR="006610F7">
        <w:rPr>
          <w:rFonts w:ascii="Times New Roman" w:hAnsi="Times New Roman" w:cs="Times New Roman"/>
          <w:sz w:val="24"/>
          <w:szCs w:val="24"/>
        </w:rPr>
        <w:t>.</w:t>
      </w:r>
      <w:r w:rsidR="00820622" w:rsidRPr="00820622">
        <w:rPr>
          <w:rFonts w:ascii="Times New Roman" w:hAnsi="Times New Roman" w:cs="Times New Roman"/>
          <w:sz w:val="24"/>
          <w:szCs w:val="24"/>
        </w:rPr>
        <w:t xml:space="preserve"> </w:t>
      </w:r>
    </w:p>
    <w:p w14:paraId="5553BF25" w14:textId="66F1AFF2" w:rsidR="00E21B0A" w:rsidRDefault="00E21B0A" w:rsidP="00192004">
      <w:pPr>
        <w:ind w:firstLine="720"/>
        <w:rPr>
          <w:rFonts w:ascii="Times New Roman" w:hAnsi="Times New Roman" w:cs="Times New Roman"/>
          <w:sz w:val="24"/>
          <w:szCs w:val="24"/>
        </w:rPr>
      </w:pPr>
      <w:r>
        <w:rPr>
          <w:rFonts w:ascii="Times New Roman" w:hAnsi="Times New Roman" w:cs="Times New Roman"/>
          <w:sz w:val="24"/>
          <w:szCs w:val="24"/>
        </w:rPr>
        <w:t>3.</w:t>
      </w:r>
      <w:r w:rsidR="00820622">
        <w:rPr>
          <w:rFonts w:ascii="Times New Roman" w:hAnsi="Times New Roman" w:cs="Times New Roman"/>
          <w:sz w:val="24"/>
          <w:szCs w:val="24"/>
        </w:rPr>
        <w:t xml:space="preserve"> </w:t>
      </w:r>
      <w:r w:rsidR="00820622" w:rsidRPr="00820622">
        <w:rPr>
          <w:rFonts w:ascii="Times New Roman" w:hAnsi="Times New Roman" w:cs="Times New Roman"/>
          <w:sz w:val="24"/>
          <w:szCs w:val="24"/>
        </w:rPr>
        <w:t>Būvniecības nozares pasākumi.</w:t>
      </w:r>
    </w:p>
    <w:p w14:paraId="4CB5FBC1" w14:textId="3FD22AF1" w:rsidR="00E21B0A" w:rsidRDefault="00E21B0A" w:rsidP="00192004">
      <w:pPr>
        <w:ind w:firstLine="720"/>
        <w:rPr>
          <w:rFonts w:ascii="Times New Roman" w:hAnsi="Times New Roman" w:cs="Times New Roman"/>
          <w:sz w:val="24"/>
          <w:szCs w:val="24"/>
        </w:rPr>
      </w:pPr>
      <w:r>
        <w:rPr>
          <w:rFonts w:ascii="Times New Roman" w:hAnsi="Times New Roman" w:cs="Times New Roman"/>
          <w:sz w:val="24"/>
          <w:szCs w:val="24"/>
        </w:rPr>
        <w:t>4.</w:t>
      </w:r>
      <w:r w:rsidR="00820622">
        <w:rPr>
          <w:rFonts w:ascii="Times New Roman" w:hAnsi="Times New Roman" w:cs="Times New Roman"/>
          <w:sz w:val="24"/>
          <w:szCs w:val="24"/>
        </w:rPr>
        <w:t xml:space="preserve"> Veselības </w:t>
      </w:r>
      <w:r w:rsidR="00820622" w:rsidRPr="00820622">
        <w:rPr>
          <w:rFonts w:ascii="Times New Roman" w:hAnsi="Times New Roman" w:cs="Times New Roman"/>
          <w:sz w:val="24"/>
          <w:szCs w:val="24"/>
        </w:rPr>
        <w:t>nozares pasākumi.</w:t>
      </w:r>
    </w:p>
    <w:p w14:paraId="47DFB300" w14:textId="60F92459" w:rsidR="00E21B0A" w:rsidRDefault="00E21B0A" w:rsidP="00192004">
      <w:pPr>
        <w:ind w:firstLine="720"/>
        <w:rPr>
          <w:rFonts w:ascii="Times New Roman" w:hAnsi="Times New Roman" w:cs="Times New Roman"/>
          <w:sz w:val="24"/>
          <w:szCs w:val="24"/>
        </w:rPr>
      </w:pPr>
      <w:r>
        <w:rPr>
          <w:rFonts w:ascii="Times New Roman" w:hAnsi="Times New Roman" w:cs="Times New Roman"/>
          <w:sz w:val="24"/>
          <w:szCs w:val="24"/>
        </w:rPr>
        <w:t>5.</w:t>
      </w:r>
      <w:r w:rsidR="00820622">
        <w:rPr>
          <w:rFonts w:ascii="Times New Roman" w:hAnsi="Times New Roman" w:cs="Times New Roman"/>
          <w:sz w:val="24"/>
          <w:szCs w:val="24"/>
        </w:rPr>
        <w:t xml:space="preserve"> </w:t>
      </w:r>
      <w:r w:rsidR="003F1DB5">
        <w:rPr>
          <w:rFonts w:ascii="Times New Roman" w:hAnsi="Times New Roman" w:cs="Times New Roman"/>
          <w:sz w:val="24"/>
          <w:szCs w:val="24"/>
        </w:rPr>
        <w:t>C</w:t>
      </w:r>
      <w:r w:rsidR="00820622" w:rsidRPr="00820622">
        <w:rPr>
          <w:rFonts w:ascii="Times New Roman" w:hAnsi="Times New Roman" w:cs="Times New Roman"/>
          <w:sz w:val="24"/>
          <w:szCs w:val="24"/>
        </w:rPr>
        <w:t>iti</w:t>
      </w:r>
      <w:r w:rsidR="003F1DB5">
        <w:rPr>
          <w:rFonts w:ascii="Times New Roman" w:hAnsi="Times New Roman" w:cs="Times New Roman"/>
          <w:sz w:val="24"/>
          <w:szCs w:val="24"/>
        </w:rPr>
        <w:t xml:space="preserve"> </w:t>
      </w:r>
      <w:r w:rsidR="00820622" w:rsidRPr="00820622">
        <w:rPr>
          <w:rFonts w:ascii="Times New Roman" w:hAnsi="Times New Roman" w:cs="Times New Roman"/>
          <w:sz w:val="24"/>
          <w:szCs w:val="24"/>
        </w:rPr>
        <w:t>pasākumi</w:t>
      </w:r>
      <w:r w:rsidR="00313D34">
        <w:rPr>
          <w:rFonts w:ascii="Times New Roman" w:hAnsi="Times New Roman" w:cs="Times New Roman"/>
          <w:sz w:val="24"/>
          <w:szCs w:val="24"/>
        </w:rPr>
        <w:t xml:space="preserve"> </w:t>
      </w:r>
      <w:r w:rsidR="00313D34" w:rsidRPr="00313D34">
        <w:rPr>
          <w:rFonts w:ascii="Times New Roman" w:hAnsi="Times New Roman" w:cs="Times New Roman"/>
          <w:sz w:val="24"/>
          <w:szCs w:val="24"/>
        </w:rPr>
        <w:t>uzņēmumu konkurētspējas uzlabošanai</w:t>
      </w:r>
      <w:r w:rsidR="00313D34">
        <w:rPr>
          <w:rFonts w:ascii="Times New Roman" w:hAnsi="Times New Roman" w:cs="Times New Roman"/>
          <w:sz w:val="24"/>
          <w:szCs w:val="24"/>
        </w:rPr>
        <w:t>.</w:t>
      </w:r>
    </w:p>
    <w:p w14:paraId="37467EB2" w14:textId="77777777" w:rsidR="000F2AAE" w:rsidRDefault="000F2AAE" w:rsidP="004D2239">
      <w:pPr>
        <w:ind w:firstLine="709"/>
        <w:jc w:val="both"/>
        <w:rPr>
          <w:rFonts w:ascii="Times New Roman" w:hAnsi="Times New Roman" w:cs="Times New Roman"/>
          <w:b/>
          <w:bCs/>
          <w:sz w:val="24"/>
          <w:szCs w:val="24"/>
        </w:rPr>
      </w:pPr>
    </w:p>
    <w:p w14:paraId="3B521D6F" w14:textId="59191E7F" w:rsidR="007A460B" w:rsidRDefault="000A6C31" w:rsidP="004D2239">
      <w:pPr>
        <w:ind w:firstLine="709"/>
        <w:jc w:val="both"/>
        <w:rPr>
          <w:rFonts w:ascii="Times New Roman" w:hAnsi="Times New Roman" w:cs="Times New Roman"/>
          <w:sz w:val="24"/>
          <w:szCs w:val="24"/>
        </w:rPr>
      </w:pPr>
      <w:r w:rsidRPr="00192004">
        <w:rPr>
          <w:rFonts w:ascii="Times New Roman" w:hAnsi="Times New Roman" w:cs="Times New Roman"/>
          <w:b/>
          <w:bCs/>
          <w:sz w:val="24"/>
          <w:szCs w:val="24"/>
        </w:rPr>
        <w:t>Plān</w:t>
      </w:r>
      <w:r w:rsidR="00192004" w:rsidRPr="00192004">
        <w:rPr>
          <w:rFonts w:ascii="Times New Roman" w:hAnsi="Times New Roman" w:cs="Times New Roman"/>
          <w:b/>
          <w:bCs/>
          <w:sz w:val="24"/>
          <w:szCs w:val="24"/>
        </w:rPr>
        <w:t>a rezultatīvais rādītājs</w:t>
      </w:r>
      <w:r w:rsidR="00192004">
        <w:rPr>
          <w:rFonts w:ascii="Times New Roman" w:hAnsi="Times New Roman" w:cs="Times New Roman"/>
          <w:sz w:val="24"/>
          <w:szCs w:val="24"/>
        </w:rPr>
        <w:t>: plānā</w:t>
      </w:r>
      <w:r>
        <w:rPr>
          <w:rFonts w:ascii="Times New Roman" w:hAnsi="Times New Roman" w:cs="Times New Roman"/>
          <w:sz w:val="24"/>
          <w:szCs w:val="24"/>
        </w:rPr>
        <w:t xml:space="preserve"> iekļauto p</w:t>
      </w:r>
      <w:r w:rsidRPr="009C57A1">
        <w:rPr>
          <w:rFonts w:ascii="Times New Roman" w:hAnsi="Times New Roman" w:cs="Times New Roman"/>
          <w:sz w:val="24"/>
          <w:szCs w:val="24"/>
        </w:rPr>
        <w:t>asākumu</w:t>
      </w:r>
      <w:r>
        <w:rPr>
          <w:rFonts w:ascii="Times New Roman" w:hAnsi="Times New Roman" w:cs="Times New Roman"/>
          <w:sz w:val="24"/>
          <w:szCs w:val="24"/>
        </w:rPr>
        <w:t xml:space="preserve"> </w:t>
      </w:r>
      <w:r w:rsidRPr="009C57A1">
        <w:rPr>
          <w:rFonts w:ascii="Times New Roman" w:hAnsi="Times New Roman" w:cs="Times New Roman"/>
          <w:sz w:val="24"/>
          <w:szCs w:val="24"/>
        </w:rPr>
        <w:t>īstenošanas rezultātā horizontālā virzienā un prioritāro</w:t>
      </w:r>
      <w:r w:rsidR="00D328ED">
        <w:rPr>
          <w:rFonts w:ascii="Times New Roman" w:hAnsi="Times New Roman" w:cs="Times New Roman"/>
          <w:sz w:val="24"/>
          <w:szCs w:val="24"/>
        </w:rPr>
        <w:t xml:space="preserve"> </w:t>
      </w:r>
      <w:r w:rsidRPr="009C57A1">
        <w:rPr>
          <w:rFonts w:ascii="Times New Roman" w:hAnsi="Times New Roman" w:cs="Times New Roman"/>
          <w:sz w:val="24"/>
          <w:szCs w:val="24"/>
        </w:rPr>
        <w:t>tautsaimniecības nozaru ietvaros</w:t>
      </w:r>
      <w:r>
        <w:rPr>
          <w:rFonts w:ascii="Times New Roman" w:hAnsi="Times New Roman" w:cs="Times New Roman"/>
          <w:sz w:val="24"/>
          <w:szCs w:val="24"/>
        </w:rPr>
        <w:t>,</w:t>
      </w:r>
      <w:r w:rsidR="007A460B" w:rsidRPr="007A460B">
        <w:rPr>
          <w:rFonts w:ascii="Times New Roman" w:hAnsi="Times New Roman" w:cs="Times New Roman"/>
          <w:sz w:val="24"/>
          <w:szCs w:val="24"/>
        </w:rPr>
        <w:t xml:space="preserve"> </w:t>
      </w:r>
      <w:bookmarkStart w:id="17" w:name="_Hlk149214661"/>
      <w:r w:rsidRPr="009C57A1">
        <w:rPr>
          <w:rFonts w:ascii="Times New Roman" w:hAnsi="Times New Roman" w:cs="Times New Roman"/>
          <w:sz w:val="24"/>
          <w:szCs w:val="24"/>
        </w:rPr>
        <w:t xml:space="preserve">ja valstī saglabāsies stabila ekonomikas attīstība, kopējais ēnu ekonomikas īpatsvars </w:t>
      </w:r>
      <w:r w:rsidR="00242B85">
        <w:rPr>
          <w:rFonts w:ascii="Times New Roman" w:hAnsi="Times New Roman" w:cs="Times New Roman"/>
          <w:sz w:val="24"/>
          <w:szCs w:val="24"/>
        </w:rPr>
        <w:t>līdz 2027.</w:t>
      </w:r>
      <w:r w:rsidR="00EC1841">
        <w:rPr>
          <w:rFonts w:ascii="Times New Roman" w:hAnsi="Times New Roman" w:cs="Times New Roman"/>
          <w:sz w:val="24"/>
          <w:szCs w:val="24"/>
        </w:rPr>
        <w:t> </w:t>
      </w:r>
      <w:r w:rsidR="00242B85">
        <w:rPr>
          <w:rFonts w:ascii="Times New Roman" w:hAnsi="Times New Roman" w:cs="Times New Roman"/>
          <w:sz w:val="24"/>
          <w:szCs w:val="24"/>
        </w:rPr>
        <w:t xml:space="preserve">gadam </w:t>
      </w:r>
      <w:r w:rsidRPr="009C57A1">
        <w:rPr>
          <w:rFonts w:ascii="Times New Roman" w:hAnsi="Times New Roman" w:cs="Times New Roman"/>
          <w:sz w:val="24"/>
          <w:szCs w:val="24"/>
        </w:rPr>
        <w:t xml:space="preserve">samazināsies par </w:t>
      </w:r>
      <w:r w:rsidR="005B2D91">
        <w:rPr>
          <w:rFonts w:ascii="Times New Roman" w:hAnsi="Times New Roman" w:cs="Times New Roman"/>
          <w:sz w:val="24"/>
          <w:szCs w:val="24"/>
        </w:rPr>
        <w:t>1</w:t>
      </w:r>
      <w:r w:rsidR="00254FBE">
        <w:rPr>
          <w:rFonts w:ascii="Times New Roman" w:hAnsi="Times New Roman" w:cs="Times New Roman"/>
          <w:sz w:val="24"/>
          <w:szCs w:val="24"/>
        </w:rPr>
        <w:t> </w:t>
      </w:r>
      <w:r w:rsidR="005B2D91">
        <w:rPr>
          <w:rFonts w:ascii="Times New Roman" w:hAnsi="Times New Roman" w:cs="Times New Roman"/>
          <w:sz w:val="24"/>
          <w:szCs w:val="24"/>
        </w:rPr>
        <w:t>%</w:t>
      </w:r>
      <w:r w:rsidRPr="009C57A1">
        <w:rPr>
          <w:rFonts w:ascii="Times New Roman" w:hAnsi="Times New Roman" w:cs="Times New Roman"/>
          <w:sz w:val="24"/>
          <w:szCs w:val="24"/>
        </w:rPr>
        <w:t xml:space="preserve"> no iekšzemes kopprodukta</w:t>
      </w:r>
      <w:r w:rsidR="00F0018C">
        <w:rPr>
          <w:rFonts w:ascii="Times New Roman" w:hAnsi="Times New Roman" w:cs="Times New Roman"/>
          <w:sz w:val="24"/>
          <w:szCs w:val="24"/>
        </w:rPr>
        <w:t>, tādējādi tuvinot ēnu ekonomikas rādītāju Latvijā Eiropas valstu vidēj</w:t>
      </w:r>
      <w:r w:rsidR="001154CC">
        <w:rPr>
          <w:rFonts w:ascii="Times New Roman" w:hAnsi="Times New Roman" w:cs="Times New Roman"/>
          <w:sz w:val="24"/>
          <w:szCs w:val="24"/>
        </w:rPr>
        <w:t>a</w:t>
      </w:r>
      <w:r w:rsidR="00F0018C">
        <w:rPr>
          <w:rFonts w:ascii="Times New Roman" w:hAnsi="Times New Roman" w:cs="Times New Roman"/>
          <w:sz w:val="24"/>
          <w:szCs w:val="24"/>
        </w:rPr>
        <w:t>m līmenim</w:t>
      </w:r>
      <w:r w:rsidR="005B2D91">
        <w:rPr>
          <w:rFonts w:ascii="Times New Roman" w:hAnsi="Times New Roman" w:cs="Times New Roman"/>
          <w:sz w:val="24"/>
          <w:szCs w:val="24"/>
        </w:rPr>
        <w:t xml:space="preserve">, samazinot to no 19,9 % līdz </w:t>
      </w:r>
      <w:r w:rsidR="00952CD5">
        <w:rPr>
          <w:rFonts w:ascii="Times New Roman" w:hAnsi="Times New Roman" w:cs="Times New Roman"/>
          <w:sz w:val="24"/>
          <w:szCs w:val="24"/>
        </w:rPr>
        <w:t>18,9</w:t>
      </w:r>
      <w:r w:rsidR="005B2D91">
        <w:rPr>
          <w:rFonts w:ascii="Times New Roman" w:hAnsi="Times New Roman" w:cs="Times New Roman"/>
          <w:sz w:val="24"/>
          <w:szCs w:val="24"/>
        </w:rPr>
        <w:t xml:space="preserve"> %</w:t>
      </w:r>
      <w:r w:rsidR="00F0018C">
        <w:rPr>
          <w:rFonts w:ascii="Times New Roman" w:hAnsi="Times New Roman" w:cs="Times New Roman"/>
          <w:sz w:val="24"/>
          <w:szCs w:val="24"/>
        </w:rPr>
        <w:t xml:space="preserve">. </w:t>
      </w:r>
    </w:p>
    <w:bookmarkEnd w:id="17"/>
    <w:p w14:paraId="1F9400BB" w14:textId="77777777" w:rsidR="0048090C" w:rsidRDefault="0048090C" w:rsidP="004D2239">
      <w:pPr>
        <w:ind w:firstLine="709"/>
        <w:jc w:val="both"/>
        <w:rPr>
          <w:rFonts w:ascii="Times New Roman" w:hAnsi="Times New Roman" w:cs="Times New Roman"/>
          <w:sz w:val="24"/>
          <w:szCs w:val="24"/>
        </w:rPr>
      </w:pPr>
    </w:p>
    <w:p w14:paraId="3CB89A5F" w14:textId="51266B69" w:rsidR="00911553" w:rsidRPr="00911553" w:rsidRDefault="00911553" w:rsidP="00025DAA">
      <w:pPr>
        <w:ind w:firstLine="709"/>
        <w:jc w:val="both"/>
        <w:rPr>
          <w:rFonts w:ascii="Times New Roman" w:eastAsia="Calibri" w:hAnsi="Times New Roman" w:cs="Times New Roman"/>
          <w:kern w:val="0"/>
          <w:sz w:val="24"/>
          <w:szCs w:val="24"/>
          <w14:ligatures w14:val="none"/>
        </w:rPr>
      </w:pPr>
      <w:bookmarkStart w:id="18" w:name="_Hlk149214089"/>
      <w:r w:rsidRPr="00911553">
        <w:rPr>
          <w:rFonts w:ascii="Times New Roman" w:eastAsia="Calibri" w:hAnsi="Times New Roman" w:cs="Times New Roman"/>
          <w:kern w:val="0"/>
          <w:sz w:val="24"/>
          <w:szCs w:val="24"/>
          <w14:ligatures w14:val="none"/>
        </w:rPr>
        <w:t>Ēnu ekonomikas īpatsvara samazināšana ir prioritārs uzdevums, kas ir svarīgs, lai sekmētu tautsaimniecības nozaru attīstību, veicinātu konkurētspēju un nodrošinātu sabiedrības labklājības līmeni un tāpēc ir jāturpina īstenot valsts politiku ēnu ekonomikas ierobežošanā, sekmējot valsts iestāžu sadarbību. Lai nodrošinātu komersantiem kvalitatīvu un sakārtotu uzņēmējdarbības vidi, kas veicina uzņēmumu attīstību un sekmē konkurētspējas paaugstināšanos, sadarbībā ar nozaru ekspertiem izstrādāts Ēnu ekonomikas ierobežošanas plāns 202</w:t>
      </w:r>
      <w:r w:rsidR="00A87257">
        <w:rPr>
          <w:rFonts w:ascii="Times New Roman" w:eastAsia="Calibri" w:hAnsi="Times New Roman" w:cs="Times New Roman"/>
          <w:kern w:val="0"/>
          <w:sz w:val="24"/>
          <w:szCs w:val="24"/>
          <w14:ligatures w14:val="none"/>
        </w:rPr>
        <w:t>4</w:t>
      </w:r>
      <w:r w:rsidRPr="00911553">
        <w:rPr>
          <w:rFonts w:ascii="Times New Roman" w:eastAsia="Calibri" w:hAnsi="Times New Roman" w:cs="Times New Roman"/>
          <w:kern w:val="0"/>
          <w:sz w:val="24"/>
          <w:szCs w:val="24"/>
          <w14:ligatures w14:val="none"/>
        </w:rPr>
        <w:t>.</w:t>
      </w:r>
      <w:r w:rsidR="001154CC">
        <w:rPr>
          <w:rFonts w:ascii="Times New Roman" w:eastAsia="Calibri" w:hAnsi="Times New Roman" w:cs="Times New Roman"/>
          <w:kern w:val="0"/>
          <w:sz w:val="24"/>
          <w:szCs w:val="24"/>
          <w14:ligatures w14:val="none"/>
        </w:rPr>
        <w:t>–</w:t>
      </w:r>
      <w:r w:rsidRPr="00911553">
        <w:rPr>
          <w:rFonts w:ascii="Times New Roman" w:eastAsia="Calibri" w:hAnsi="Times New Roman" w:cs="Times New Roman"/>
          <w:kern w:val="0"/>
          <w:sz w:val="24"/>
          <w:szCs w:val="24"/>
          <w14:ligatures w14:val="none"/>
        </w:rPr>
        <w:t>202</w:t>
      </w:r>
      <w:r w:rsidR="00A87257">
        <w:rPr>
          <w:rFonts w:ascii="Times New Roman" w:eastAsia="Calibri" w:hAnsi="Times New Roman" w:cs="Times New Roman"/>
          <w:kern w:val="0"/>
          <w:sz w:val="24"/>
          <w:szCs w:val="24"/>
          <w14:ligatures w14:val="none"/>
        </w:rPr>
        <w:t>7</w:t>
      </w:r>
      <w:r w:rsidRPr="00911553">
        <w:rPr>
          <w:rFonts w:ascii="Times New Roman" w:eastAsia="Calibri" w:hAnsi="Times New Roman" w:cs="Times New Roman"/>
          <w:kern w:val="0"/>
          <w:sz w:val="24"/>
          <w:szCs w:val="24"/>
          <w14:ligatures w14:val="none"/>
        </w:rPr>
        <w:t xml:space="preserve">. gadam, kura prioritāte ir ēnu ekonomikas mazināšana konkrētās tautsaimniecības nozarēs un horizontālo pasākumu īstenošana. </w:t>
      </w:r>
    </w:p>
    <w:bookmarkEnd w:id="18"/>
    <w:p w14:paraId="024D8767" w14:textId="6CC66995" w:rsidR="00945FAA" w:rsidRPr="00945FAA" w:rsidRDefault="00945FAA" w:rsidP="00B05BD4">
      <w:pPr>
        <w:jc w:val="both"/>
        <w:rPr>
          <w:rFonts w:ascii="Times New Roman" w:eastAsia="Times New Roman" w:hAnsi="Times New Roman" w:cs="Times New Roman"/>
          <w:color w:val="212529"/>
          <w:kern w:val="0"/>
          <w:sz w:val="24"/>
          <w:szCs w:val="24"/>
          <w:lang w:eastAsia="lv-LV"/>
          <w14:ligatures w14:val="none"/>
        </w:rPr>
      </w:pPr>
    </w:p>
    <w:p w14:paraId="6080678E" w14:textId="7FAA9890" w:rsidR="001061BF" w:rsidRPr="00D11D7B" w:rsidRDefault="00306AD3" w:rsidP="00945FAA">
      <w:pPr>
        <w:ind w:firstLine="633"/>
        <w:jc w:val="both"/>
        <w:rPr>
          <w:rFonts w:ascii="Times New Roman" w:eastAsia="Times New Roman" w:hAnsi="Times New Roman" w:cs="Times New Roman"/>
          <w:color w:val="000000" w:themeColor="text1"/>
          <w:kern w:val="0"/>
          <w:sz w:val="24"/>
          <w:szCs w:val="24"/>
          <w:lang w:eastAsia="lv-LV"/>
          <w14:ligatures w14:val="none"/>
        </w:rPr>
      </w:pPr>
      <w:r w:rsidRPr="00D11D7B">
        <w:rPr>
          <w:rFonts w:ascii="Times New Roman" w:eastAsia="Times New Roman" w:hAnsi="Times New Roman" w:cs="Times New Roman"/>
          <w:color w:val="000000" w:themeColor="text1"/>
          <w:kern w:val="0"/>
          <w:sz w:val="24"/>
          <w:szCs w:val="24"/>
          <w:lang w:eastAsia="lv-LV"/>
          <w14:ligatures w14:val="none"/>
        </w:rPr>
        <w:t>Lai analizētu ieviesto pasākumu efektivitāti un sekotu izmaiņām ēnu ekonomikā, v</w:t>
      </w:r>
      <w:r w:rsidR="00B05BD4" w:rsidRPr="00D11D7B">
        <w:rPr>
          <w:rFonts w:ascii="Times New Roman" w:eastAsia="Times New Roman" w:hAnsi="Times New Roman" w:cs="Times New Roman"/>
          <w:color w:val="000000" w:themeColor="text1"/>
          <w:kern w:val="0"/>
          <w:sz w:val="24"/>
          <w:szCs w:val="24"/>
          <w:lang w:eastAsia="lv-LV"/>
          <w14:ligatures w14:val="none"/>
        </w:rPr>
        <w:t>isā plāna ieviešanas period</w:t>
      </w:r>
      <w:r w:rsidR="00945FAA" w:rsidRPr="00D11D7B">
        <w:rPr>
          <w:rFonts w:ascii="Times New Roman" w:eastAsia="Times New Roman" w:hAnsi="Times New Roman" w:cs="Times New Roman"/>
          <w:color w:val="000000" w:themeColor="text1"/>
          <w:kern w:val="0"/>
          <w:sz w:val="24"/>
          <w:szCs w:val="24"/>
          <w:lang w:eastAsia="lv-LV"/>
          <w14:ligatures w14:val="none"/>
        </w:rPr>
        <w:t xml:space="preserve">ā </w:t>
      </w:r>
      <w:r w:rsidRPr="00D11D7B">
        <w:rPr>
          <w:rFonts w:ascii="Times New Roman" w:eastAsia="Times New Roman" w:hAnsi="Times New Roman" w:cs="Times New Roman"/>
          <w:color w:val="000000" w:themeColor="text1"/>
          <w:kern w:val="0"/>
          <w:sz w:val="24"/>
          <w:szCs w:val="24"/>
          <w:lang w:eastAsia="lv-LV"/>
          <w14:ligatures w14:val="none"/>
        </w:rPr>
        <w:t xml:space="preserve">svarīgi </w:t>
      </w:r>
      <w:r w:rsidR="00945FAA" w:rsidRPr="00D11D7B">
        <w:rPr>
          <w:rFonts w:ascii="Times New Roman" w:hAnsi="Times New Roman" w:cs="Times New Roman"/>
          <w:color w:val="000000" w:themeColor="text1"/>
          <w:sz w:val="24"/>
          <w:szCs w:val="24"/>
          <w:shd w:val="clear" w:color="auto" w:fill="FFFFFF"/>
        </w:rPr>
        <w:t>regulāri</w:t>
      </w:r>
      <w:r w:rsidR="00945FAA" w:rsidRPr="00D11D7B">
        <w:rPr>
          <w:rFonts w:ascii="Times New Roman" w:eastAsia="Times New Roman" w:hAnsi="Times New Roman" w:cs="Times New Roman"/>
          <w:color w:val="000000" w:themeColor="text1"/>
          <w:kern w:val="0"/>
          <w:sz w:val="24"/>
          <w:szCs w:val="24"/>
          <w:lang w:eastAsia="lv-LV"/>
          <w14:ligatures w14:val="none"/>
        </w:rPr>
        <w:t xml:space="preserve"> </w:t>
      </w:r>
      <w:r w:rsidR="00B05BD4" w:rsidRPr="00D11D7B">
        <w:rPr>
          <w:rFonts w:ascii="Times New Roman" w:eastAsia="Times New Roman" w:hAnsi="Times New Roman" w:cs="Times New Roman"/>
          <w:color w:val="000000" w:themeColor="text1"/>
          <w:kern w:val="0"/>
          <w:sz w:val="24"/>
          <w:szCs w:val="24"/>
          <w:lang w:eastAsia="lv-LV"/>
          <w14:ligatures w14:val="none"/>
        </w:rPr>
        <w:t>seko</w:t>
      </w:r>
      <w:r w:rsidRPr="00D11D7B">
        <w:rPr>
          <w:rFonts w:ascii="Times New Roman" w:eastAsia="Times New Roman" w:hAnsi="Times New Roman" w:cs="Times New Roman"/>
          <w:color w:val="000000" w:themeColor="text1"/>
          <w:kern w:val="0"/>
          <w:sz w:val="24"/>
          <w:szCs w:val="24"/>
          <w:lang w:eastAsia="lv-LV"/>
          <w14:ligatures w14:val="none"/>
        </w:rPr>
        <w:t>t</w:t>
      </w:r>
      <w:r w:rsidR="00B05BD4" w:rsidRPr="00D11D7B">
        <w:rPr>
          <w:rFonts w:ascii="Times New Roman" w:eastAsia="Times New Roman" w:hAnsi="Times New Roman" w:cs="Times New Roman"/>
          <w:color w:val="000000" w:themeColor="text1"/>
          <w:kern w:val="0"/>
          <w:sz w:val="24"/>
          <w:szCs w:val="24"/>
          <w:lang w:eastAsia="lv-LV"/>
          <w14:ligatures w14:val="none"/>
        </w:rPr>
        <w:t xml:space="preserve"> līdzi</w:t>
      </w:r>
      <w:r w:rsidR="001061BF" w:rsidRPr="00D11D7B">
        <w:rPr>
          <w:rFonts w:ascii="Times New Roman" w:eastAsia="Times New Roman" w:hAnsi="Times New Roman" w:cs="Times New Roman"/>
          <w:color w:val="000000" w:themeColor="text1"/>
          <w:kern w:val="0"/>
          <w:sz w:val="24"/>
          <w:szCs w:val="24"/>
          <w:lang w:eastAsia="lv-LV"/>
          <w14:ligatures w14:val="none"/>
        </w:rPr>
        <w:t xml:space="preserve"> </w:t>
      </w:r>
      <w:r w:rsidR="00B05BD4" w:rsidRPr="00D11D7B">
        <w:rPr>
          <w:rFonts w:ascii="Times New Roman" w:eastAsia="Times New Roman" w:hAnsi="Times New Roman" w:cs="Times New Roman"/>
          <w:color w:val="000000" w:themeColor="text1"/>
          <w:kern w:val="0"/>
          <w:sz w:val="24"/>
          <w:szCs w:val="24"/>
          <w:lang w:eastAsia="lv-LV"/>
          <w14:ligatures w14:val="none"/>
        </w:rPr>
        <w:t>indikator</w:t>
      </w:r>
      <w:r w:rsidR="001061BF" w:rsidRPr="00D11D7B">
        <w:rPr>
          <w:rFonts w:ascii="Times New Roman" w:eastAsia="Times New Roman" w:hAnsi="Times New Roman" w:cs="Times New Roman"/>
          <w:color w:val="000000" w:themeColor="text1"/>
          <w:kern w:val="0"/>
          <w:sz w:val="24"/>
          <w:szCs w:val="24"/>
          <w:lang w:eastAsia="lv-LV"/>
          <w14:ligatures w14:val="none"/>
        </w:rPr>
        <w:t>iem</w:t>
      </w:r>
      <w:r w:rsidR="00DB4B32" w:rsidRPr="00D11D7B">
        <w:rPr>
          <w:rFonts w:ascii="Times New Roman" w:eastAsia="Times New Roman" w:hAnsi="Times New Roman" w:cs="Times New Roman"/>
          <w:color w:val="000000" w:themeColor="text1"/>
          <w:kern w:val="0"/>
          <w:sz w:val="24"/>
          <w:szCs w:val="24"/>
          <w:lang w:eastAsia="lv-LV"/>
          <w14:ligatures w14:val="none"/>
        </w:rPr>
        <w:t>, kas raksturo ēnu ekonomikas apmēru</w:t>
      </w:r>
      <w:r w:rsidR="001061BF" w:rsidRPr="00D11D7B">
        <w:rPr>
          <w:rFonts w:ascii="Times New Roman" w:eastAsia="Times New Roman" w:hAnsi="Times New Roman" w:cs="Times New Roman"/>
          <w:color w:val="000000" w:themeColor="text1"/>
          <w:kern w:val="0"/>
          <w:sz w:val="24"/>
          <w:szCs w:val="24"/>
          <w:lang w:eastAsia="lv-LV"/>
          <w14:ligatures w14:val="none"/>
        </w:rPr>
        <w:t xml:space="preserve">, </w:t>
      </w:r>
      <w:r w:rsidRPr="00D11D7B">
        <w:rPr>
          <w:rFonts w:ascii="Times New Roman" w:eastAsia="Times New Roman" w:hAnsi="Times New Roman" w:cs="Times New Roman"/>
          <w:color w:val="000000" w:themeColor="text1"/>
          <w:kern w:val="0"/>
          <w:sz w:val="24"/>
          <w:szCs w:val="24"/>
          <w:lang w:eastAsia="lv-LV"/>
          <w14:ligatures w14:val="none"/>
        </w:rPr>
        <w:t>piemēram:</w:t>
      </w:r>
    </w:p>
    <w:p w14:paraId="55982EDF" w14:textId="38F7829D" w:rsidR="00AB2826" w:rsidRPr="00D11D7B" w:rsidRDefault="005111DF" w:rsidP="00D11D7B">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pPr>
      <w:r w:rsidRPr="00D11D7B">
        <w:rPr>
          <w:rFonts w:ascii="Times New Roman" w:eastAsia="Times New Roman" w:hAnsi="Times New Roman" w:cs="Times New Roman"/>
          <w:color w:val="000000" w:themeColor="text1"/>
          <w:kern w:val="0"/>
          <w:sz w:val="24"/>
          <w:szCs w:val="24"/>
          <w:lang w:eastAsia="lv-LV"/>
          <w14:ligatures w14:val="none"/>
        </w:rPr>
        <w:t>n</w:t>
      </w:r>
      <w:r w:rsidR="00AB2826" w:rsidRPr="00D11D7B">
        <w:rPr>
          <w:rFonts w:ascii="Times New Roman" w:eastAsia="Times New Roman" w:hAnsi="Times New Roman" w:cs="Times New Roman"/>
          <w:color w:val="000000" w:themeColor="text1"/>
          <w:kern w:val="0"/>
          <w:sz w:val="24"/>
          <w:szCs w:val="24"/>
          <w:lang w:eastAsia="lv-LV"/>
          <w14:ligatures w14:val="none"/>
        </w:rPr>
        <w:t xml:space="preserve">odokļu </w:t>
      </w:r>
      <w:r w:rsidR="00DB4B32" w:rsidRPr="00D11D7B">
        <w:rPr>
          <w:rFonts w:ascii="Times New Roman" w:eastAsia="Times New Roman" w:hAnsi="Times New Roman" w:cs="Times New Roman"/>
          <w:color w:val="000000" w:themeColor="text1"/>
          <w:kern w:val="0"/>
          <w:sz w:val="24"/>
          <w:szCs w:val="24"/>
          <w:lang w:eastAsia="lv-LV"/>
          <w14:ligatures w14:val="none"/>
        </w:rPr>
        <w:t xml:space="preserve">maksātāju </w:t>
      </w:r>
      <w:r w:rsidR="00AB2826" w:rsidRPr="00D11D7B">
        <w:rPr>
          <w:rFonts w:ascii="Times New Roman" w:eastAsia="Times New Roman" w:hAnsi="Times New Roman" w:cs="Times New Roman"/>
          <w:color w:val="000000" w:themeColor="text1"/>
          <w:kern w:val="0"/>
          <w:sz w:val="24"/>
          <w:szCs w:val="24"/>
          <w:lang w:eastAsia="lv-LV"/>
          <w14:ligatures w14:val="none"/>
        </w:rPr>
        <w:t xml:space="preserve">bez </w:t>
      </w:r>
      <w:r w:rsidR="00DB4B32" w:rsidRPr="00D11D7B">
        <w:rPr>
          <w:rFonts w:ascii="Times New Roman" w:eastAsia="Times New Roman" w:hAnsi="Times New Roman" w:cs="Times New Roman"/>
          <w:color w:val="000000" w:themeColor="text1"/>
          <w:kern w:val="0"/>
          <w:sz w:val="24"/>
          <w:szCs w:val="24"/>
          <w:lang w:eastAsia="lv-LV"/>
          <w14:ligatures w14:val="none"/>
        </w:rPr>
        <w:t xml:space="preserve">būtisko </w:t>
      </w:r>
      <w:r w:rsidR="00AB2826" w:rsidRPr="00D11D7B">
        <w:rPr>
          <w:rFonts w:ascii="Times New Roman" w:eastAsia="Times New Roman" w:hAnsi="Times New Roman" w:cs="Times New Roman"/>
          <w:color w:val="000000" w:themeColor="text1"/>
          <w:kern w:val="0"/>
          <w:sz w:val="24"/>
          <w:szCs w:val="24"/>
          <w:lang w:eastAsia="lv-LV"/>
          <w14:ligatures w14:val="none"/>
        </w:rPr>
        <w:t>nodokļu saistību izpildes risk</w:t>
      </w:r>
      <w:r w:rsidR="00DB4B32" w:rsidRPr="00D11D7B">
        <w:rPr>
          <w:rFonts w:ascii="Times New Roman" w:eastAsia="Times New Roman" w:hAnsi="Times New Roman" w:cs="Times New Roman"/>
          <w:color w:val="000000" w:themeColor="text1"/>
          <w:kern w:val="0"/>
          <w:sz w:val="24"/>
          <w:szCs w:val="24"/>
          <w:lang w:eastAsia="lv-LV"/>
          <w14:ligatures w14:val="none"/>
        </w:rPr>
        <w:t>u īpatsvar</w:t>
      </w:r>
      <w:r w:rsidR="00CC75DE">
        <w:rPr>
          <w:rFonts w:ascii="Times New Roman" w:eastAsia="Times New Roman" w:hAnsi="Times New Roman" w:cs="Times New Roman"/>
          <w:color w:val="000000" w:themeColor="text1"/>
          <w:kern w:val="0"/>
          <w:sz w:val="24"/>
          <w:szCs w:val="24"/>
          <w:lang w:eastAsia="lv-LV"/>
          <w14:ligatures w14:val="none"/>
        </w:rPr>
        <w:t xml:space="preserve">s, piemēram, </w:t>
      </w:r>
      <w:r w:rsidR="00AB2826" w:rsidRPr="00D11D7B">
        <w:rPr>
          <w:rFonts w:ascii="Times New Roman" w:eastAsia="Times New Roman" w:hAnsi="Times New Roman" w:cs="Times New Roman"/>
          <w:color w:val="000000" w:themeColor="text1"/>
          <w:kern w:val="0"/>
          <w:sz w:val="24"/>
          <w:szCs w:val="24"/>
          <w:lang w:eastAsia="lv-LV"/>
          <w14:ligatures w14:val="none"/>
        </w:rPr>
        <w:t>“A” klas</w:t>
      </w:r>
      <w:r w:rsidR="00714D73" w:rsidRPr="00D11D7B">
        <w:rPr>
          <w:rFonts w:ascii="Times New Roman" w:eastAsia="Times New Roman" w:hAnsi="Times New Roman" w:cs="Times New Roman"/>
          <w:color w:val="000000" w:themeColor="text1"/>
          <w:kern w:val="0"/>
          <w:sz w:val="24"/>
          <w:szCs w:val="24"/>
          <w:lang w:eastAsia="lv-LV"/>
          <w14:ligatures w14:val="none"/>
        </w:rPr>
        <w:t>e</w:t>
      </w:r>
      <w:r w:rsidR="00DB4B32" w:rsidRPr="00D11D7B">
        <w:rPr>
          <w:rFonts w:ascii="Times New Roman" w:eastAsia="Times New Roman" w:hAnsi="Times New Roman" w:cs="Times New Roman"/>
          <w:color w:val="000000" w:themeColor="text1"/>
          <w:kern w:val="0"/>
          <w:sz w:val="24"/>
          <w:szCs w:val="24"/>
          <w:lang w:eastAsia="lv-LV"/>
          <w14:ligatures w14:val="none"/>
        </w:rPr>
        <w:t>s reitinga uzņēmumu īpatsvars</w:t>
      </w:r>
      <w:r w:rsidRPr="00D11D7B">
        <w:rPr>
          <w:rFonts w:ascii="Times New Roman" w:eastAsia="Times New Roman" w:hAnsi="Times New Roman" w:cs="Times New Roman"/>
          <w:color w:val="000000" w:themeColor="text1"/>
          <w:kern w:val="0"/>
          <w:sz w:val="24"/>
          <w:szCs w:val="24"/>
          <w:lang w:eastAsia="lv-LV"/>
          <w14:ligatures w14:val="none"/>
        </w:rPr>
        <w:t>;</w:t>
      </w:r>
    </w:p>
    <w:p w14:paraId="0A788D67" w14:textId="1B707022" w:rsidR="00AB2826" w:rsidRPr="00D11D7B" w:rsidRDefault="005111DF" w:rsidP="00D11D7B">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pPr>
      <w:r w:rsidRPr="00D11D7B">
        <w:rPr>
          <w:rFonts w:ascii="Times New Roman" w:eastAsia="Times New Roman" w:hAnsi="Times New Roman" w:cs="Times New Roman"/>
          <w:color w:val="000000" w:themeColor="text1"/>
          <w:sz w:val="24"/>
          <w:szCs w:val="24"/>
        </w:rPr>
        <w:t>s</w:t>
      </w:r>
      <w:r w:rsidR="00AB2826" w:rsidRPr="00D11D7B">
        <w:rPr>
          <w:rFonts w:ascii="Times New Roman" w:eastAsia="Times New Roman" w:hAnsi="Times New Roman" w:cs="Times New Roman"/>
          <w:color w:val="000000" w:themeColor="text1"/>
          <w:sz w:val="24"/>
          <w:szCs w:val="24"/>
        </w:rPr>
        <w:t>k</w:t>
      </w:r>
      <w:r w:rsidR="001061BF" w:rsidRPr="00D11D7B">
        <w:rPr>
          <w:rFonts w:ascii="Times New Roman" w:eastAsia="Times New Roman" w:hAnsi="Times New Roman" w:cs="Times New Roman"/>
          <w:color w:val="000000" w:themeColor="text1"/>
          <w:sz w:val="24"/>
          <w:szCs w:val="24"/>
        </w:rPr>
        <w:t xml:space="preserve">aidras </w:t>
      </w:r>
      <w:r w:rsidR="00AB2826" w:rsidRPr="00D11D7B">
        <w:rPr>
          <w:rFonts w:ascii="Times New Roman" w:eastAsia="Times New Roman" w:hAnsi="Times New Roman" w:cs="Times New Roman"/>
          <w:color w:val="000000" w:themeColor="text1"/>
          <w:sz w:val="24"/>
          <w:szCs w:val="24"/>
        </w:rPr>
        <w:t>naudas</w:t>
      </w:r>
      <w:r w:rsidR="001061BF" w:rsidRPr="00D11D7B">
        <w:rPr>
          <w:rFonts w:ascii="Times New Roman" w:eastAsia="Times New Roman" w:hAnsi="Times New Roman" w:cs="Times New Roman"/>
          <w:color w:val="000000" w:themeColor="text1"/>
          <w:sz w:val="24"/>
          <w:szCs w:val="24"/>
        </w:rPr>
        <w:t xml:space="preserve"> apjoma izmaiņ</w:t>
      </w:r>
      <w:r w:rsidR="00CC75DE">
        <w:rPr>
          <w:rFonts w:ascii="Times New Roman" w:eastAsia="Times New Roman" w:hAnsi="Times New Roman" w:cs="Times New Roman"/>
          <w:color w:val="000000" w:themeColor="text1"/>
          <w:sz w:val="24"/>
          <w:szCs w:val="24"/>
        </w:rPr>
        <w:t>as</w:t>
      </w:r>
      <w:r w:rsidR="001061BF" w:rsidRPr="00D11D7B">
        <w:rPr>
          <w:rFonts w:ascii="Times New Roman" w:eastAsia="Times New Roman" w:hAnsi="Times New Roman" w:cs="Times New Roman"/>
          <w:color w:val="000000" w:themeColor="text1"/>
          <w:sz w:val="24"/>
          <w:szCs w:val="24"/>
        </w:rPr>
        <w:t xml:space="preserve"> un lietošanas</w:t>
      </w:r>
      <w:r w:rsidR="00AB2826" w:rsidRPr="00D11D7B">
        <w:rPr>
          <w:rFonts w:ascii="Times New Roman" w:eastAsia="Times New Roman" w:hAnsi="Times New Roman" w:cs="Times New Roman"/>
          <w:color w:val="000000" w:themeColor="text1"/>
          <w:sz w:val="24"/>
          <w:szCs w:val="24"/>
        </w:rPr>
        <w:t xml:space="preserve"> tendenc</w:t>
      </w:r>
      <w:r w:rsidR="00CC75DE">
        <w:rPr>
          <w:rFonts w:ascii="Times New Roman" w:eastAsia="Times New Roman" w:hAnsi="Times New Roman" w:cs="Times New Roman"/>
          <w:color w:val="000000" w:themeColor="text1"/>
          <w:sz w:val="24"/>
          <w:szCs w:val="24"/>
        </w:rPr>
        <w:t>es</w:t>
      </w:r>
      <w:r w:rsidR="001061BF" w:rsidRPr="00D11D7B">
        <w:rPr>
          <w:rFonts w:ascii="Times New Roman" w:eastAsia="Times New Roman" w:hAnsi="Times New Roman" w:cs="Times New Roman"/>
          <w:color w:val="000000" w:themeColor="text1"/>
          <w:sz w:val="24"/>
          <w:szCs w:val="24"/>
        </w:rPr>
        <w:t>;</w:t>
      </w:r>
    </w:p>
    <w:p w14:paraId="207081FC" w14:textId="5C845886" w:rsidR="005111DF" w:rsidRDefault="00306AD3" w:rsidP="00D11D7B">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pPr>
      <w:r w:rsidRPr="00D11D7B">
        <w:rPr>
          <w:rFonts w:ascii="Times New Roman" w:eastAsia="Times New Roman" w:hAnsi="Times New Roman" w:cs="Times New Roman"/>
          <w:color w:val="000000" w:themeColor="text1"/>
          <w:kern w:val="0"/>
          <w:sz w:val="24"/>
          <w:szCs w:val="24"/>
          <w:lang w:eastAsia="lv-LV"/>
          <w14:ligatures w14:val="none"/>
        </w:rPr>
        <w:t>zinātnisko pētījumu dati, piemēram, A</w:t>
      </w:r>
      <w:r w:rsidR="00D11D7B" w:rsidRPr="00D11D7B">
        <w:rPr>
          <w:rFonts w:ascii="Times New Roman" w:eastAsia="Times New Roman" w:hAnsi="Times New Roman" w:cs="Times New Roman"/>
          <w:color w:val="000000" w:themeColor="text1"/>
          <w:kern w:val="0"/>
          <w:sz w:val="24"/>
          <w:szCs w:val="24"/>
          <w:lang w:eastAsia="lv-LV"/>
          <w14:ligatures w14:val="none"/>
        </w:rPr>
        <w:t>. </w:t>
      </w:r>
      <w:r w:rsidRPr="00D11D7B">
        <w:rPr>
          <w:rFonts w:ascii="Times New Roman" w:eastAsia="Times New Roman" w:hAnsi="Times New Roman" w:cs="Times New Roman"/>
          <w:color w:val="000000" w:themeColor="text1"/>
          <w:kern w:val="0"/>
          <w:sz w:val="24"/>
          <w:szCs w:val="24"/>
          <w:lang w:eastAsia="lv-LV"/>
          <w14:ligatures w14:val="none"/>
        </w:rPr>
        <w:t>Saukas un T.</w:t>
      </w:r>
      <w:r w:rsidR="00D11D7B" w:rsidRPr="00D11D7B">
        <w:rPr>
          <w:rFonts w:ascii="Times New Roman" w:eastAsia="Times New Roman" w:hAnsi="Times New Roman" w:cs="Times New Roman"/>
          <w:color w:val="000000" w:themeColor="text1"/>
          <w:kern w:val="0"/>
          <w:sz w:val="24"/>
          <w:szCs w:val="24"/>
          <w:lang w:eastAsia="lv-LV"/>
          <w14:ligatures w14:val="none"/>
        </w:rPr>
        <w:t> </w:t>
      </w:r>
      <w:r w:rsidRPr="00D11D7B">
        <w:rPr>
          <w:rFonts w:ascii="Times New Roman" w:eastAsia="Times New Roman" w:hAnsi="Times New Roman" w:cs="Times New Roman"/>
          <w:color w:val="000000" w:themeColor="text1"/>
          <w:kern w:val="0"/>
          <w:sz w:val="24"/>
          <w:szCs w:val="24"/>
          <w:lang w:eastAsia="lv-LV"/>
          <w14:ligatures w14:val="none"/>
        </w:rPr>
        <w:t>Putniņa pētījums “Ēnu ekonomikas indekss Baltijas valstīs”, F.</w:t>
      </w:r>
      <w:r w:rsidR="001365FC">
        <w:rPr>
          <w:rFonts w:ascii="Times New Roman" w:eastAsia="Times New Roman" w:hAnsi="Times New Roman" w:cs="Times New Roman"/>
          <w:color w:val="000000" w:themeColor="text1"/>
          <w:sz w:val="24"/>
          <w:szCs w:val="24"/>
        </w:rPr>
        <w:t> </w:t>
      </w:r>
      <w:r w:rsidRPr="00D11D7B">
        <w:rPr>
          <w:rFonts w:ascii="Times New Roman" w:eastAsia="Times New Roman" w:hAnsi="Times New Roman" w:cs="Times New Roman"/>
          <w:color w:val="000000" w:themeColor="text1"/>
          <w:sz w:val="24"/>
          <w:szCs w:val="24"/>
        </w:rPr>
        <w:t>Š</w:t>
      </w:r>
      <w:r w:rsidR="00AB2826" w:rsidRPr="00D11D7B">
        <w:rPr>
          <w:rFonts w:ascii="Times New Roman" w:eastAsia="Times New Roman" w:hAnsi="Times New Roman" w:cs="Times New Roman"/>
          <w:color w:val="000000" w:themeColor="text1"/>
          <w:sz w:val="24"/>
          <w:szCs w:val="24"/>
        </w:rPr>
        <w:t>neidera</w:t>
      </w:r>
      <w:r w:rsidRPr="00D11D7B">
        <w:rPr>
          <w:rFonts w:ascii="Times New Roman" w:eastAsia="Times New Roman" w:hAnsi="Times New Roman" w:cs="Times New Roman"/>
          <w:color w:val="000000" w:themeColor="text1"/>
          <w:sz w:val="24"/>
          <w:szCs w:val="24"/>
        </w:rPr>
        <w:t xml:space="preserve"> pētījums par ēnu ekonomiku Eiropas valstīs</w:t>
      </w:r>
      <w:r w:rsidR="00AB2826" w:rsidRPr="00D11D7B">
        <w:rPr>
          <w:rFonts w:ascii="Times New Roman" w:eastAsia="Times New Roman" w:hAnsi="Times New Roman" w:cs="Times New Roman"/>
          <w:color w:val="000000" w:themeColor="text1"/>
          <w:sz w:val="24"/>
          <w:szCs w:val="24"/>
        </w:rPr>
        <w:t xml:space="preserve"> u.c.</w:t>
      </w:r>
      <w:r w:rsidR="00E711D2">
        <w:rPr>
          <w:rFonts w:ascii="Times New Roman" w:eastAsia="Times New Roman" w:hAnsi="Times New Roman" w:cs="Times New Roman"/>
          <w:color w:val="000000" w:themeColor="text1"/>
          <w:sz w:val="24"/>
          <w:szCs w:val="24"/>
        </w:rPr>
        <w:t>;</w:t>
      </w:r>
    </w:p>
    <w:p w14:paraId="50100EAD" w14:textId="62E2F45B" w:rsidR="00050DA9" w:rsidRPr="00292326" w:rsidRDefault="00050DA9" w:rsidP="00292326">
      <w:pPr>
        <w:pStyle w:val="ListParagraph"/>
        <w:numPr>
          <w:ilvl w:val="0"/>
          <w:numId w:val="19"/>
        </w:numPr>
        <w:spacing w:after="160" w:line="259" w:lineRule="auto"/>
        <w:ind w:left="709" w:hanging="142"/>
        <w:rPr>
          <w:rFonts w:ascii="Times New Roman" w:eastAsia="Times New Roman" w:hAnsi="Times New Roman" w:cs="Times New Roman"/>
          <w:color w:val="000000" w:themeColor="text1"/>
          <w:sz w:val="24"/>
          <w:szCs w:val="24"/>
        </w:rPr>
      </w:pPr>
      <w:r w:rsidRPr="00050DA9">
        <w:rPr>
          <w:rFonts w:ascii="Times New Roman" w:eastAsia="Times New Roman" w:hAnsi="Times New Roman" w:cs="Times New Roman"/>
          <w:color w:val="000000" w:themeColor="text1"/>
          <w:sz w:val="24"/>
          <w:szCs w:val="24"/>
        </w:rPr>
        <w:t>iedzīvotāju socioloģisko aptauju rezultāti par nodokļu morāli;</w:t>
      </w:r>
    </w:p>
    <w:p w14:paraId="13887816" w14:textId="30C7844F" w:rsidR="005111DF" w:rsidRPr="00D11D7B" w:rsidRDefault="00AB2826" w:rsidP="00D11D7B">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pPr>
      <w:r w:rsidRPr="00D11D7B">
        <w:rPr>
          <w:rFonts w:ascii="Times New Roman" w:eastAsia="Times New Roman" w:hAnsi="Times New Roman" w:cs="Times New Roman"/>
          <w:color w:val="000000" w:themeColor="text1"/>
          <w:sz w:val="24"/>
          <w:szCs w:val="24"/>
        </w:rPr>
        <w:t>nozar</w:t>
      </w:r>
      <w:r w:rsidR="00306AD3" w:rsidRPr="00D11D7B">
        <w:rPr>
          <w:rFonts w:ascii="Times New Roman" w:eastAsia="Times New Roman" w:hAnsi="Times New Roman" w:cs="Times New Roman"/>
          <w:color w:val="000000" w:themeColor="text1"/>
          <w:sz w:val="24"/>
          <w:szCs w:val="24"/>
        </w:rPr>
        <w:t>u attīstības dati</w:t>
      </w:r>
      <w:r w:rsidRPr="00D11D7B">
        <w:rPr>
          <w:rFonts w:ascii="Times New Roman" w:eastAsia="Times New Roman" w:hAnsi="Times New Roman" w:cs="Times New Roman"/>
          <w:color w:val="000000" w:themeColor="text1"/>
          <w:sz w:val="24"/>
          <w:szCs w:val="24"/>
        </w:rPr>
        <w:t>, piemēr</w:t>
      </w:r>
      <w:r w:rsidR="005111DF" w:rsidRPr="00D11D7B">
        <w:rPr>
          <w:rFonts w:ascii="Times New Roman" w:eastAsia="Times New Roman" w:hAnsi="Times New Roman" w:cs="Times New Roman"/>
          <w:color w:val="000000" w:themeColor="text1"/>
          <w:sz w:val="24"/>
          <w:szCs w:val="24"/>
        </w:rPr>
        <w:t>a</w:t>
      </w:r>
      <w:r w:rsidRPr="00D11D7B">
        <w:rPr>
          <w:rFonts w:ascii="Times New Roman" w:eastAsia="Times New Roman" w:hAnsi="Times New Roman" w:cs="Times New Roman"/>
          <w:color w:val="000000" w:themeColor="text1"/>
          <w:sz w:val="24"/>
          <w:szCs w:val="24"/>
        </w:rPr>
        <w:t>m</w:t>
      </w:r>
      <w:r w:rsidR="005111DF" w:rsidRPr="00D11D7B">
        <w:rPr>
          <w:rFonts w:ascii="Times New Roman" w:eastAsia="Times New Roman" w:hAnsi="Times New Roman" w:cs="Times New Roman"/>
          <w:color w:val="000000" w:themeColor="text1"/>
          <w:sz w:val="24"/>
          <w:szCs w:val="24"/>
        </w:rPr>
        <w:t>,</w:t>
      </w:r>
      <w:r w:rsidRPr="00D11D7B">
        <w:rPr>
          <w:rFonts w:ascii="Times New Roman" w:eastAsia="Times New Roman" w:hAnsi="Times New Roman" w:cs="Times New Roman"/>
          <w:color w:val="000000" w:themeColor="text1"/>
          <w:sz w:val="24"/>
          <w:szCs w:val="24"/>
        </w:rPr>
        <w:t xml:space="preserve"> </w:t>
      </w:r>
      <w:r w:rsidR="005111DF" w:rsidRPr="00D11D7B">
        <w:rPr>
          <w:rFonts w:ascii="Times New Roman" w:eastAsia="Times New Roman" w:hAnsi="Times New Roman" w:cs="Times New Roman"/>
          <w:color w:val="000000" w:themeColor="text1"/>
          <w:sz w:val="24"/>
          <w:szCs w:val="24"/>
        </w:rPr>
        <w:t xml:space="preserve">“aplokšņu algu” </w:t>
      </w:r>
      <w:r w:rsidR="00DB4B32" w:rsidRPr="00D11D7B">
        <w:rPr>
          <w:rFonts w:ascii="Times New Roman" w:eastAsia="Times New Roman" w:hAnsi="Times New Roman" w:cs="Times New Roman"/>
          <w:color w:val="000000" w:themeColor="text1"/>
          <w:sz w:val="24"/>
          <w:szCs w:val="24"/>
        </w:rPr>
        <w:t>indeks</w:t>
      </w:r>
      <w:r w:rsidR="00D11D7B">
        <w:rPr>
          <w:rFonts w:ascii="Times New Roman" w:eastAsia="Times New Roman" w:hAnsi="Times New Roman" w:cs="Times New Roman"/>
          <w:color w:val="000000" w:themeColor="text1"/>
          <w:sz w:val="24"/>
          <w:szCs w:val="24"/>
        </w:rPr>
        <w:t>s</w:t>
      </w:r>
      <w:r w:rsidR="00DB4B32" w:rsidRPr="00D11D7B">
        <w:rPr>
          <w:rFonts w:ascii="Times New Roman" w:eastAsia="Times New Roman" w:hAnsi="Times New Roman" w:cs="Times New Roman"/>
          <w:color w:val="000000" w:themeColor="text1"/>
          <w:sz w:val="24"/>
          <w:szCs w:val="24"/>
        </w:rPr>
        <w:t xml:space="preserve"> </w:t>
      </w:r>
      <w:r w:rsidRPr="00D11D7B">
        <w:rPr>
          <w:rFonts w:ascii="Times New Roman" w:eastAsia="Times New Roman" w:hAnsi="Times New Roman" w:cs="Times New Roman"/>
          <w:color w:val="000000" w:themeColor="text1"/>
          <w:sz w:val="24"/>
          <w:szCs w:val="24"/>
        </w:rPr>
        <w:t>būv</w:t>
      </w:r>
      <w:r w:rsidR="005111DF" w:rsidRPr="00D11D7B">
        <w:rPr>
          <w:rFonts w:ascii="Times New Roman" w:eastAsia="Times New Roman" w:hAnsi="Times New Roman" w:cs="Times New Roman"/>
          <w:color w:val="000000" w:themeColor="text1"/>
          <w:sz w:val="24"/>
          <w:szCs w:val="24"/>
        </w:rPr>
        <w:t>niecībā</w:t>
      </w:r>
      <w:r w:rsidR="00DB4B32" w:rsidRPr="00D11D7B">
        <w:rPr>
          <w:rFonts w:ascii="Times New Roman" w:eastAsia="Times New Roman" w:hAnsi="Times New Roman" w:cs="Times New Roman"/>
          <w:color w:val="000000" w:themeColor="text1"/>
          <w:sz w:val="24"/>
          <w:szCs w:val="24"/>
        </w:rPr>
        <w:t>;</w:t>
      </w:r>
      <w:r w:rsidR="005111DF" w:rsidRPr="00D11D7B">
        <w:rPr>
          <w:rFonts w:ascii="Times New Roman" w:eastAsia="Times New Roman" w:hAnsi="Times New Roman" w:cs="Times New Roman"/>
          <w:color w:val="000000" w:themeColor="text1"/>
          <w:sz w:val="24"/>
          <w:szCs w:val="24"/>
        </w:rPr>
        <w:t xml:space="preserve"> </w:t>
      </w:r>
    </w:p>
    <w:p w14:paraId="49EAADCA" w14:textId="49205E3F" w:rsidR="001061BF" w:rsidRDefault="00AB2826" w:rsidP="00D11D7B">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pPr>
      <w:r w:rsidRPr="00D11D7B">
        <w:rPr>
          <w:rFonts w:ascii="Times New Roman" w:eastAsia="Times New Roman" w:hAnsi="Times New Roman" w:cs="Times New Roman"/>
          <w:color w:val="000000" w:themeColor="text1"/>
          <w:sz w:val="24"/>
          <w:szCs w:val="24"/>
        </w:rPr>
        <w:t>specifiski</w:t>
      </w:r>
      <w:r w:rsidR="005111DF" w:rsidRPr="00D11D7B">
        <w:rPr>
          <w:rFonts w:ascii="Times New Roman" w:eastAsia="Times New Roman" w:hAnsi="Times New Roman" w:cs="Times New Roman"/>
          <w:color w:val="000000" w:themeColor="text1"/>
          <w:sz w:val="24"/>
          <w:szCs w:val="24"/>
        </w:rPr>
        <w:t>e</w:t>
      </w:r>
      <w:r w:rsidRPr="00D11D7B">
        <w:rPr>
          <w:rFonts w:ascii="Times New Roman" w:eastAsia="Times New Roman" w:hAnsi="Times New Roman" w:cs="Times New Roman"/>
          <w:color w:val="000000" w:themeColor="text1"/>
          <w:sz w:val="24"/>
          <w:szCs w:val="24"/>
        </w:rPr>
        <w:t xml:space="preserve"> rādītāji nozarēs, piemēram, pasūtītāju maksātnesp</w:t>
      </w:r>
      <w:r w:rsidR="005111DF" w:rsidRPr="00D11D7B">
        <w:rPr>
          <w:rFonts w:ascii="Times New Roman" w:eastAsia="Times New Roman" w:hAnsi="Times New Roman" w:cs="Times New Roman"/>
          <w:color w:val="000000" w:themeColor="text1"/>
          <w:sz w:val="24"/>
          <w:szCs w:val="24"/>
        </w:rPr>
        <w:t>ē</w:t>
      </w:r>
      <w:r w:rsidRPr="00D11D7B">
        <w:rPr>
          <w:rFonts w:ascii="Times New Roman" w:eastAsia="Times New Roman" w:hAnsi="Times New Roman" w:cs="Times New Roman"/>
          <w:color w:val="000000" w:themeColor="text1"/>
          <w:sz w:val="24"/>
          <w:szCs w:val="24"/>
        </w:rPr>
        <w:t>jas rādītāji</w:t>
      </w:r>
      <w:r w:rsidR="00D11D7B">
        <w:rPr>
          <w:rFonts w:ascii="Times New Roman" w:eastAsia="Times New Roman" w:hAnsi="Times New Roman" w:cs="Times New Roman"/>
          <w:color w:val="000000" w:themeColor="text1"/>
          <w:sz w:val="24"/>
          <w:szCs w:val="24"/>
        </w:rPr>
        <w:t xml:space="preserve"> </w:t>
      </w:r>
      <w:r w:rsidRPr="00D11D7B">
        <w:rPr>
          <w:rFonts w:ascii="Times New Roman" w:eastAsia="Times New Roman" w:hAnsi="Times New Roman" w:cs="Times New Roman"/>
          <w:color w:val="000000" w:themeColor="text1"/>
          <w:sz w:val="24"/>
          <w:szCs w:val="24"/>
        </w:rPr>
        <w:t>būvniecībā u.c.</w:t>
      </w:r>
      <w:r w:rsidR="001061BF" w:rsidRPr="00D11D7B">
        <w:rPr>
          <w:rFonts w:ascii="Times New Roman" w:eastAsia="Times New Roman" w:hAnsi="Times New Roman" w:cs="Times New Roman"/>
          <w:color w:val="000000" w:themeColor="text1"/>
          <w:kern w:val="0"/>
          <w:sz w:val="24"/>
          <w:szCs w:val="24"/>
          <w:lang w:eastAsia="lv-LV"/>
          <w14:ligatures w14:val="none"/>
        </w:rPr>
        <w:t xml:space="preserve"> </w:t>
      </w:r>
    </w:p>
    <w:p w14:paraId="2FBA0280" w14:textId="77777777" w:rsidR="00CE0D9B" w:rsidRPr="00E86B3F" w:rsidRDefault="00CE0D9B" w:rsidP="00E86B3F">
      <w:pPr>
        <w:pStyle w:val="ListParagraph"/>
        <w:numPr>
          <w:ilvl w:val="0"/>
          <w:numId w:val="19"/>
        </w:numPr>
        <w:ind w:hanging="153"/>
        <w:contextualSpacing w:val="0"/>
        <w:jc w:val="both"/>
        <w:rPr>
          <w:rFonts w:ascii="Times New Roman" w:eastAsia="Times New Roman" w:hAnsi="Times New Roman" w:cs="Times New Roman"/>
          <w:color w:val="000000" w:themeColor="text1"/>
          <w:sz w:val="24"/>
          <w:szCs w:val="24"/>
        </w:rPr>
        <w:sectPr w:rsidR="00CE0D9B" w:rsidRPr="00E86B3F" w:rsidSect="00B01708">
          <w:pgSz w:w="11906" w:h="16838"/>
          <w:pgMar w:top="993" w:right="849" w:bottom="1276" w:left="1134" w:header="708" w:footer="708" w:gutter="0"/>
          <w:cols w:space="708"/>
          <w:docGrid w:linePitch="360"/>
        </w:sectPr>
      </w:pPr>
    </w:p>
    <w:p w14:paraId="199DCF4D" w14:textId="4CD3D9B9" w:rsidR="008400F3" w:rsidRPr="008400F3" w:rsidRDefault="008400F3" w:rsidP="008400F3">
      <w:pPr>
        <w:pStyle w:val="Style4"/>
        <w:spacing w:before="0"/>
      </w:pPr>
      <w:bookmarkStart w:id="19" w:name="_Toc150448984"/>
      <w:r w:rsidRPr="008400F3">
        <w:lastRenderedPageBreak/>
        <w:t>4.</w:t>
      </w:r>
      <w:r>
        <w:t xml:space="preserve"> </w:t>
      </w:r>
      <w:r w:rsidRPr="008400F3">
        <w:t>Ēnu ekonomikas ierobežošanas plāns 202</w:t>
      </w:r>
      <w:r w:rsidR="00AD7CCC">
        <w:t>4</w:t>
      </w:r>
      <w:r w:rsidRPr="008400F3">
        <w:t>.</w:t>
      </w:r>
      <w:r>
        <w:t>–</w:t>
      </w:r>
      <w:r w:rsidRPr="008400F3">
        <w:t>202</w:t>
      </w:r>
      <w:r w:rsidR="00AD7CCC">
        <w:t>7</w:t>
      </w:r>
      <w:r w:rsidRPr="008400F3">
        <w:t>. gadam</w:t>
      </w:r>
      <w:bookmarkEnd w:id="19"/>
    </w:p>
    <w:p w14:paraId="6CFFD1B5" w14:textId="77777777" w:rsidR="008400F3" w:rsidRDefault="008400F3" w:rsidP="009C57A1">
      <w:pPr>
        <w:rPr>
          <w:rFonts w:ascii="Times New Roman" w:hAnsi="Times New Roman" w:cs="Times New Roman"/>
          <w:sz w:val="24"/>
          <w:szCs w:val="24"/>
          <w:shd w:val="clear" w:color="auto" w:fill="FFFFFF"/>
        </w:rPr>
      </w:pPr>
    </w:p>
    <w:tbl>
      <w:tblPr>
        <w:tblStyle w:val="TableGrid1"/>
        <w:tblW w:w="15310" w:type="dxa"/>
        <w:tblInd w:w="-431" w:type="dxa"/>
        <w:tblLayout w:type="fixed"/>
        <w:tblCellMar>
          <w:left w:w="57" w:type="dxa"/>
          <w:right w:w="57" w:type="dxa"/>
        </w:tblCellMar>
        <w:tblLook w:val="04A0" w:firstRow="1" w:lastRow="0" w:firstColumn="1" w:lastColumn="0" w:noHBand="0" w:noVBand="1"/>
      </w:tblPr>
      <w:tblGrid>
        <w:gridCol w:w="753"/>
        <w:gridCol w:w="3642"/>
        <w:gridCol w:w="4111"/>
        <w:gridCol w:w="2552"/>
        <w:gridCol w:w="1417"/>
        <w:gridCol w:w="1418"/>
        <w:gridCol w:w="1417"/>
      </w:tblGrid>
      <w:tr w:rsidR="001C42D5" w:rsidRPr="00A5541C" w14:paraId="4DC36E07" w14:textId="77777777" w:rsidTr="00E87849">
        <w:trPr>
          <w:trHeight w:val="608"/>
          <w:tblHeader/>
        </w:trPr>
        <w:tc>
          <w:tcPr>
            <w:tcW w:w="753" w:type="dxa"/>
            <w:shd w:val="clear" w:color="auto" w:fill="8496B0" w:themeFill="text2" w:themeFillTint="99"/>
            <w:vAlign w:val="center"/>
          </w:tcPr>
          <w:p w14:paraId="12316EA6" w14:textId="77777777" w:rsidR="000115C7" w:rsidRDefault="00A5541C" w:rsidP="00A5541C">
            <w:pPr>
              <w:ind w:right="-21"/>
              <w:jc w:val="center"/>
              <w:rPr>
                <w:bCs/>
                <w:color w:val="FFFFFF" w:themeColor="background1"/>
                <w:sz w:val="22"/>
                <w:szCs w:val="22"/>
              </w:rPr>
            </w:pPr>
            <w:bookmarkStart w:id="20" w:name="_Hlk149909406"/>
            <w:bookmarkStart w:id="21" w:name="_Hlk85540811"/>
            <w:r w:rsidRPr="00A5541C">
              <w:rPr>
                <w:bCs/>
                <w:color w:val="FFFFFF" w:themeColor="background1"/>
                <w:sz w:val="22"/>
                <w:szCs w:val="22"/>
              </w:rPr>
              <w:t xml:space="preserve">Nr. </w:t>
            </w:r>
          </w:p>
          <w:p w14:paraId="08C895DF" w14:textId="2EB288A8" w:rsidR="00A5541C" w:rsidRPr="00A5541C" w:rsidRDefault="00A5541C" w:rsidP="00A5541C">
            <w:pPr>
              <w:ind w:right="-21"/>
              <w:jc w:val="center"/>
              <w:rPr>
                <w:bCs/>
                <w:color w:val="FFFFFF" w:themeColor="background1"/>
                <w:sz w:val="22"/>
                <w:szCs w:val="22"/>
              </w:rPr>
            </w:pPr>
            <w:r w:rsidRPr="00A5541C">
              <w:rPr>
                <w:bCs/>
                <w:color w:val="FFFFFF" w:themeColor="background1"/>
                <w:sz w:val="22"/>
                <w:szCs w:val="22"/>
              </w:rPr>
              <w:t>p.k.</w:t>
            </w:r>
          </w:p>
        </w:tc>
        <w:tc>
          <w:tcPr>
            <w:tcW w:w="3642" w:type="dxa"/>
            <w:shd w:val="clear" w:color="auto" w:fill="8496B0" w:themeFill="text2" w:themeFillTint="99"/>
            <w:vAlign w:val="center"/>
          </w:tcPr>
          <w:p w14:paraId="122A3FCA" w14:textId="77777777" w:rsidR="00A5541C" w:rsidRPr="00A5541C" w:rsidRDefault="00A5541C" w:rsidP="00A5541C">
            <w:pPr>
              <w:jc w:val="center"/>
              <w:rPr>
                <w:bCs/>
                <w:color w:val="FFFFFF" w:themeColor="background1"/>
                <w:sz w:val="22"/>
                <w:szCs w:val="22"/>
              </w:rPr>
            </w:pPr>
            <w:r w:rsidRPr="00A5541C">
              <w:rPr>
                <w:bCs/>
                <w:color w:val="FFFFFF" w:themeColor="background1"/>
                <w:sz w:val="22"/>
                <w:szCs w:val="22"/>
              </w:rPr>
              <w:t>Pasākums</w:t>
            </w:r>
          </w:p>
        </w:tc>
        <w:tc>
          <w:tcPr>
            <w:tcW w:w="4111" w:type="dxa"/>
            <w:shd w:val="clear" w:color="auto" w:fill="8496B0" w:themeFill="text2" w:themeFillTint="99"/>
            <w:vAlign w:val="center"/>
          </w:tcPr>
          <w:p w14:paraId="79DDEF90" w14:textId="77777777" w:rsidR="00A5541C" w:rsidRPr="00A5541C" w:rsidRDefault="00A5541C" w:rsidP="00A5541C">
            <w:pPr>
              <w:jc w:val="center"/>
              <w:rPr>
                <w:bCs/>
                <w:color w:val="FFFFFF" w:themeColor="background1"/>
                <w:sz w:val="22"/>
                <w:szCs w:val="22"/>
              </w:rPr>
            </w:pPr>
            <w:r w:rsidRPr="00A5541C">
              <w:rPr>
                <w:bCs/>
                <w:color w:val="FFFFFF" w:themeColor="background1"/>
                <w:sz w:val="22"/>
                <w:szCs w:val="22"/>
              </w:rPr>
              <w:t>Darbības rezultāts</w:t>
            </w:r>
          </w:p>
        </w:tc>
        <w:tc>
          <w:tcPr>
            <w:tcW w:w="2552" w:type="dxa"/>
            <w:shd w:val="clear" w:color="auto" w:fill="8496B0" w:themeFill="text2" w:themeFillTint="99"/>
            <w:vAlign w:val="center"/>
          </w:tcPr>
          <w:p w14:paraId="6FD261ED" w14:textId="088AF9B8" w:rsidR="00A5541C" w:rsidRPr="00A5541C" w:rsidRDefault="000115C7" w:rsidP="00A5541C">
            <w:pPr>
              <w:jc w:val="center"/>
              <w:rPr>
                <w:bCs/>
                <w:color w:val="FFFFFF" w:themeColor="background1"/>
                <w:sz w:val="22"/>
                <w:szCs w:val="22"/>
              </w:rPr>
            </w:pPr>
            <w:r w:rsidRPr="000115C7">
              <w:rPr>
                <w:bCs/>
                <w:color w:val="FFFFFF" w:themeColor="background1"/>
                <w:sz w:val="22"/>
                <w:szCs w:val="22"/>
              </w:rPr>
              <w:t>R</w:t>
            </w:r>
            <w:r w:rsidR="00A5541C" w:rsidRPr="00A5541C">
              <w:rPr>
                <w:bCs/>
                <w:color w:val="FFFFFF" w:themeColor="background1"/>
                <w:sz w:val="22"/>
                <w:szCs w:val="22"/>
              </w:rPr>
              <w:t xml:space="preserve">ezultatīvais rādītājs </w:t>
            </w:r>
          </w:p>
        </w:tc>
        <w:tc>
          <w:tcPr>
            <w:tcW w:w="1417" w:type="dxa"/>
            <w:shd w:val="clear" w:color="auto" w:fill="8496B0" w:themeFill="text2" w:themeFillTint="99"/>
            <w:vAlign w:val="center"/>
          </w:tcPr>
          <w:p w14:paraId="7503AC18" w14:textId="77777777" w:rsidR="00A5541C" w:rsidRPr="00A5541C" w:rsidRDefault="00A5541C" w:rsidP="00A5541C">
            <w:pPr>
              <w:jc w:val="center"/>
              <w:rPr>
                <w:bCs/>
                <w:i/>
                <w:color w:val="FFFFFF" w:themeColor="background1"/>
                <w:sz w:val="22"/>
                <w:szCs w:val="22"/>
              </w:rPr>
            </w:pPr>
            <w:r w:rsidRPr="00A5541C">
              <w:rPr>
                <w:bCs/>
                <w:color w:val="FFFFFF" w:themeColor="background1"/>
                <w:sz w:val="22"/>
                <w:szCs w:val="22"/>
              </w:rPr>
              <w:t>Atbildīgā institūcija</w:t>
            </w:r>
          </w:p>
        </w:tc>
        <w:tc>
          <w:tcPr>
            <w:tcW w:w="1418" w:type="dxa"/>
            <w:shd w:val="clear" w:color="auto" w:fill="8496B0" w:themeFill="text2" w:themeFillTint="99"/>
            <w:vAlign w:val="center"/>
          </w:tcPr>
          <w:p w14:paraId="28EDFD3F" w14:textId="77777777" w:rsidR="00A5541C" w:rsidRPr="00A5541C" w:rsidRDefault="00A5541C" w:rsidP="00A5541C">
            <w:pPr>
              <w:jc w:val="center"/>
              <w:rPr>
                <w:bCs/>
                <w:color w:val="FFFFFF" w:themeColor="background1"/>
                <w:sz w:val="22"/>
                <w:szCs w:val="22"/>
              </w:rPr>
            </w:pPr>
            <w:r w:rsidRPr="00A5541C">
              <w:rPr>
                <w:bCs/>
                <w:color w:val="FFFFFF" w:themeColor="background1"/>
                <w:sz w:val="22"/>
                <w:szCs w:val="22"/>
              </w:rPr>
              <w:t>Līdz-</w:t>
            </w:r>
          </w:p>
          <w:p w14:paraId="4D191C59" w14:textId="77777777" w:rsidR="00A5541C" w:rsidRPr="00A5541C" w:rsidRDefault="00A5541C" w:rsidP="00A5541C">
            <w:pPr>
              <w:jc w:val="center"/>
              <w:rPr>
                <w:bCs/>
                <w:i/>
                <w:color w:val="FFFFFF" w:themeColor="background1"/>
                <w:sz w:val="22"/>
                <w:szCs w:val="22"/>
              </w:rPr>
            </w:pPr>
            <w:r w:rsidRPr="00A5541C">
              <w:rPr>
                <w:bCs/>
                <w:color w:val="FFFFFF" w:themeColor="background1"/>
                <w:sz w:val="22"/>
                <w:szCs w:val="22"/>
              </w:rPr>
              <w:t>atbildīgās institūcijas</w:t>
            </w:r>
          </w:p>
        </w:tc>
        <w:tc>
          <w:tcPr>
            <w:tcW w:w="1417" w:type="dxa"/>
            <w:shd w:val="clear" w:color="auto" w:fill="8496B0" w:themeFill="text2" w:themeFillTint="99"/>
            <w:vAlign w:val="center"/>
          </w:tcPr>
          <w:p w14:paraId="57616097" w14:textId="77777777" w:rsidR="00A5541C" w:rsidRPr="00A5541C" w:rsidRDefault="00A5541C" w:rsidP="00A5541C">
            <w:pPr>
              <w:jc w:val="center"/>
              <w:rPr>
                <w:bCs/>
                <w:i/>
                <w:color w:val="FFFFFF" w:themeColor="background1"/>
                <w:sz w:val="22"/>
                <w:szCs w:val="22"/>
              </w:rPr>
            </w:pPr>
            <w:r w:rsidRPr="00A5541C">
              <w:rPr>
                <w:bCs/>
                <w:color w:val="FFFFFF" w:themeColor="background1"/>
                <w:sz w:val="22"/>
                <w:szCs w:val="22"/>
              </w:rPr>
              <w:t>Izpildes termiņš</w:t>
            </w:r>
          </w:p>
        </w:tc>
      </w:tr>
      <w:bookmarkEnd w:id="20"/>
      <w:tr w:rsidR="001C42D5" w:rsidRPr="00222FD2" w14:paraId="7EFB2B7A" w14:textId="77777777" w:rsidTr="003C1C7B">
        <w:trPr>
          <w:trHeight w:val="397"/>
        </w:trPr>
        <w:tc>
          <w:tcPr>
            <w:tcW w:w="11058" w:type="dxa"/>
            <w:gridSpan w:val="4"/>
            <w:shd w:val="clear" w:color="auto" w:fill="A8D08D" w:themeFill="accent6" w:themeFillTint="99"/>
            <w:vAlign w:val="center"/>
          </w:tcPr>
          <w:p w14:paraId="70EA8936" w14:textId="7089BA06" w:rsidR="00EA1932" w:rsidRPr="00222FD2" w:rsidRDefault="00EA1932" w:rsidP="00222FD2">
            <w:pPr>
              <w:rPr>
                <w:rFonts w:cs="Times New Roman"/>
                <w:bCs/>
                <w:color w:val="0070C0"/>
                <w:sz w:val="22"/>
                <w:szCs w:val="22"/>
              </w:rPr>
            </w:pPr>
            <w:r w:rsidRPr="00222FD2">
              <w:rPr>
                <w:rFonts w:cs="Times New Roman"/>
                <w:bCs/>
                <w:sz w:val="22"/>
                <w:szCs w:val="22"/>
              </w:rPr>
              <w:t xml:space="preserve">1.rīcības virziens – </w:t>
            </w:r>
            <w:r w:rsidRPr="00222FD2">
              <w:rPr>
                <w:rFonts w:cs="Times New Roman"/>
                <w:b/>
                <w:sz w:val="22"/>
                <w:szCs w:val="22"/>
              </w:rPr>
              <w:t>Horizontālie pasākumi un skaidras naudas aprites mazināšana</w:t>
            </w:r>
            <w:r w:rsidR="00903D0C">
              <w:rPr>
                <w:rFonts w:cs="Times New Roman"/>
                <w:bCs/>
                <w:color w:val="0070C0"/>
                <w:sz w:val="22"/>
                <w:szCs w:val="22"/>
              </w:rPr>
              <w:t>.</w:t>
            </w:r>
          </w:p>
        </w:tc>
        <w:tc>
          <w:tcPr>
            <w:tcW w:w="4252" w:type="dxa"/>
            <w:gridSpan w:val="3"/>
            <w:shd w:val="clear" w:color="auto" w:fill="A8D08D" w:themeFill="accent6" w:themeFillTint="99"/>
            <w:vAlign w:val="center"/>
          </w:tcPr>
          <w:p w14:paraId="1FDD11A8" w14:textId="16823C3A" w:rsidR="00EA1932" w:rsidRPr="00222FD2" w:rsidRDefault="00EA1932" w:rsidP="00222FD2">
            <w:pPr>
              <w:rPr>
                <w:rFonts w:cs="Times New Roman"/>
                <w:bCs/>
                <w:color w:val="0070C0"/>
                <w:sz w:val="22"/>
                <w:szCs w:val="22"/>
              </w:rPr>
            </w:pPr>
            <w:r w:rsidRPr="00222FD2">
              <w:rPr>
                <w:rFonts w:cs="Times New Roman"/>
                <w:b/>
                <w:color w:val="000000" w:themeColor="text1"/>
                <w:sz w:val="22"/>
                <w:szCs w:val="22"/>
              </w:rPr>
              <w:t>Fiskālais ieguvums:</w:t>
            </w:r>
            <w:r w:rsidRPr="00222FD2">
              <w:rPr>
                <w:rFonts w:cs="Times New Roman"/>
                <w:b/>
                <w:color w:val="0070C0"/>
                <w:sz w:val="22"/>
                <w:szCs w:val="22"/>
              </w:rPr>
              <w:t xml:space="preserve"> </w:t>
            </w:r>
            <w:r w:rsidRPr="00222FD2">
              <w:rPr>
                <w:rFonts w:cs="Times New Roman"/>
                <w:b/>
                <w:color w:val="000000" w:themeColor="text1"/>
                <w:sz w:val="22"/>
                <w:szCs w:val="22"/>
              </w:rPr>
              <w:t xml:space="preserve">55 milj. </w:t>
            </w:r>
            <w:r w:rsidRPr="00222FD2">
              <w:rPr>
                <w:rFonts w:cs="Times New Roman"/>
                <w:b/>
                <w:i/>
                <w:iCs/>
                <w:color w:val="000000" w:themeColor="text1"/>
                <w:sz w:val="22"/>
                <w:szCs w:val="22"/>
              </w:rPr>
              <w:t>euro</w:t>
            </w:r>
          </w:p>
        </w:tc>
      </w:tr>
      <w:bookmarkEnd w:id="21"/>
      <w:tr w:rsidR="001C42D5" w:rsidRPr="00222FD2" w14:paraId="7E6BD359" w14:textId="77777777" w:rsidTr="003C1C7B">
        <w:trPr>
          <w:trHeight w:val="354"/>
        </w:trPr>
        <w:tc>
          <w:tcPr>
            <w:tcW w:w="11058" w:type="dxa"/>
            <w:gridSpan w:val="4"/>
            <w:shd w:val="clear" w:color="auto" w:fill="FFF2CC" w:themeFill="accent4" w:themeFillTint="33"/>
          </w:tcPr>
          <w:p w14:paraId="4C059383" w14:textId="202C7F33" w:rsidR="00EA1932" w:rsidRPr="00222FD2" w:rsidRDefault="00EA1932" w:rsidP="00222FD2">
            <w:pPr>
              <w:ind w:left="1792" w:hanging="1792"/>
              <w:rPr>
                <w:rFonts w:cs="Times New Roman"/>
                <w:bCs/>
                <w:sz w:val="22"/>
                <w:szCs w:val="22"/>
              </w:rPr>
            </w:pPr>
            <w:r w:rsidRPr="00222FD2">
              <w:rPr>
                <w:rFonts w:cs="Times New Roman"/>
                <w:bCs/>
                <w:sz w:val="22"/>
                <w:szCs w:val="22"/>
              </w:rPr>
              <w:t>1</w:t>
            </w:r>
            <w:r w:rsidR="0079600A" w:rsidRPr="00222FD2">
              <w:rPr>
                <w:rFonts w:cs="Times New Roman"/>
                <w:bCs/>
                <w:sz w:val="22"/>
                <w:szCs w:val="22"/>
              </w:rPr>
              <w:t>.</w:t>
            </w:r>
            <w:r w:rsidRPr="00222FD2">
              <w:rPr>
                <w:rFonts w:cs="Times New Roman"/>
                <w:bCs/>
                <w:sz w:val="22"/>
                <w:szCs w:val="22"/>
              </w:rPr>
              <w:t xml:space="preserve">RV </w:t>
            </w:r>
            <w:r w:rsidR="00952CD5" w:rsidRPr="00222FD2">
              <w:rPr>
                <w:rFonts w:cs="Times New Roman"/>
                <w:bCs/>
                <w:sz w:val="22"/>
                <w:szCs w:val="22"/>
              </w:rPr>
              <w:t>1</w:t>
            </w:r>
            <w:r w:rsidRPr="00222FD2">
              <w:rPr>
                <w:rFonts w:cs="Times New Roman"/>
                <w:bCs/>
                <w:sz w:val="22"/>
                <w:szCs w:val="22"/>
              </w:rPr>
              <w:t>.uzdevums</w:t>
            </w:r>
            <w:r w:rsidR="0079600A" w:rsidRPr="00222FD2">
              <w:rPr>
                <w:rFonts w:cs="Times New Roman"/>
                <w:bCs/>
                <w:sz w:val="22"/>
                <w:szCs w:val="22"/>
              </w:rPr>
              <w:t>.</w:t>
            </w:r>
            <w:r w:rsidRPr="00222FD2">
              <w:rPr>
                <w:rFonts w:cs="Times New Roman"/>
                <w:bCs/>
                <w:sz w:val="22"/>
                <w:szCs w:val="22"/>
              </w:rPr>
              <w:t xml:space="preserve"> </w:t>
            </w:r>
            <w:r w:rsidRPr="00222FD2">
              <w:rPr>
                <w:rFonts w:cs="Times New Roman"/>
                <w:b/>
                <w:bCs/>
                <w:sz w:val="22"/>
                <w:szCs w:val="22"/>
              </w:rPr>
              <w:t>Valsts un privātā sektora partnerības stiprināšana:</w:t>
            </w:r>
            <w:r w:rsidRPr="00222FD2">
              <w:rPr>
                <w:rFonts w:cs="Times New Roman"/>
                <w:b/>
                <w:sz w:val="22"/>
                <w:szCs w:val="22"/>
              </w:rPr>
              <w:t xml:space="preserve"> reitinga izmantošana publiskajos iepirkumos un publiskajās procedūrās.</w:t>
            </w:r>
            <w:r w:rsidRPr="00222FD2">
              <w:rPr>
                <w:rFonts w:cs="Times New Roman"/>
                <w:bCs/>
                <w:sz w:val="22"/>
                <w:szCs w:val="22"/>
              </w:rPr>
              <w:t xml:space="preserve"> </w:t>
            </w:r>
          </w:p>
        </w:tc>
        <w:tc>
          <w:tcPr>
            <w:tcW w:w="4252" w:type="dxa"/>
            <w:gridSpan w:val="3"/>
            <w:shd w:val="clear" w:color="auto" w:fill="FFF2CC" w:themeFill="accent4" w:themeFillTint="33"/>
          </w:tcPr>
          <w:p w14:paraId="744B0E2D" w14:textId="6A80FAB6" w:rsidR="00EA1932" w:rsidRPr="00222FD2" w:rsidRDefault="00EA1932" w:rsidP="00222FD2">
            <w:pPr>
              <w:rPr>
                <w:rFonts w:cs="Times New Roman"/>
                <w:bCs/>
                <w:sz w:val="22"/>
                <w:szCs w:val="22"/>
              </w:rPr>
            </w:pPr>
            <w:r w:rsidRPr="00222FD2">
              <w:rPr>
                <w:rFonts w:cs="Times New Roman"/>
                <w:sz w:val="22"/>
                <w:szCs w:val="22"/>
              </w:rPr>
              <w:t xml:space="preserve">Fiskālais ieguvums: 15 milj. </w:t>
            </w:r>
            <w:r w:rsidRPr="00222FD2">
              <w:rPr>
                <w:rFonts w:cs="Times New Roman"/>
                <w:i/>
                <w:iCs/>
                <w:sz w:val="22"/>
                <w:szCs w:val="22"/>
              </w:rPr>
              <w:t>euro</w:t>
            </w:r>
          </w:p>
        </w:tc>
      </w:tr>
      <w:tr w:rsidR="00E87849" w:rsidRPr="00222FD2" w14:paraId="3AE41D38" w14:textId="77777777" w:rsidTr="00E87849">
        <w:trPr>
          <w:trHeight w:val="569"/>
        </w:trPr>
        <w:tc>
          <w:tcPr>
            <w:tcW w:w="753" w:type="dxa"/>
          </w:tcPr>
          <w:p w14:paraId="0997F90B" w14:textId="5752D018" w:rsidR="00A5541C" w:rsidRPr="00222FD2" w:rsidRDefault="00A5541C" w:rsidP="00222FD2">
            <w:pPr>
              <w:ind w:right="-21"/>
              <w:rPr>
                <w:rFonts w:cs="Times New Roman"/>
                <w:bCs/>
                <w:sz w:val="22"/>
                <w:szCs w:val="22"/>
              </w:rPr>
            </w:pPr>
            <w:bookmarkStart w:id="22" w:name="_Hlk149895639"/>
            <w:r w:rsidRPr="00222FD2">
              <w:rPr>
                <w:rFonts w:cs="Times New Roman"/>
                <w:bCs/>
                <w:sz w:val="22"/>
                <w:szCs w:val="22"/>
              </w:rPr>
              <w:t>1.</w:t>
            </w:r>
            <w:r w:rsidR="00952CD5" w:rsidRPr="00222FD2">
              <w:rPr>
                <w:rFonts w:cs="Times New Roman"/>
                <w:bCs/>
                <w:sz w:val="22"/>
                <w:szCs w:val="22"/>
              </w:rPr>
              <w:t>1</w:t>
            </w:r>
            <w:r w:rsidRPr="00222FD2">
              <w:rPr>
                <w:rFonts w:cs="Times New Roman"/>
                <w:bCs/>
                <w:sz w:val="22"/>
                <w:szCs w:val="22"/>
              </w:rPr>
              <w:t>.1.1.</w:t>
            </w:r>
          </w:p>
        </w:tc>
        <w:tc>
          <w:tcPr>
            <w:tcW w:w="3642" w:type="dxa"/>
            <w:shd w:val="clear" w:color="auto" w:fill="auto"/>
          </w:tcPr>
          <w:p w14:paraId="2639CA47" w14:textId="5F06C5C4" w:rsidR="009F1F80" w:rsidRPr="002B0F9D" w:rsidRDefault="00A5541C" w:rsidP="00222FD2">
            <w:pPr>
              <w:jc w:val="both"/>
              <w:rPr>
                <w:rFonts w:cs="Times New Roman"/>
                <w:color w:val="C00000"/>
                <w:sz w:val="22"/>
                <w:szCs w:val="22"/>
              </w:rPr>
            </w:pPr>
            <w:r w:rsidRPr="002B0F9D">
              <w:rPr>
                <w:rFonts w:cs="Times New Roman"/>
                <w:sz w:val="22"/>
                <w:szCs w:val="22"/>
              </w:rPr>
              <w:t xml:space="preserve">Nodokļu maksātāju reitinga </w:t>
            </w:r>
            <w:r w:rsidR="001A2D22" w:rsidRPr="002B0F9D">
              <w:rPr>
                <w:rFonts w:cs="Times New Roman"/>
                <w:sz w:val="22"/>
                <w:szCs w:val="22"/>
              </w:rPr>
              <w:t xml:space="preserve">kopējā novērtējuma </w:t>
            </w:r>
            <w:r w:rsidRPr="002B0F9D">
              <w:rPr>
                <w:rFonts w:cs="Times New Roman"/>
                <w:sz w:val="22"/>
                <w:szCs w:val="22"/>
              </w:rPr>
              <w:t>izmantošana</w:t>
            </w:r>
            <w:r w:rsidRPr="002B0F9D">
              <w:rPr>
                <w:rFonts w:cs="Times New Roman"/>
                <w:color w:val="000000" w:themeColor="text1"/>
                <w:sz w:val="22"/>
                <w:szCs w:val="22"/>
              </w:rPr>
              <w:t xml:space="preserve">, </w:t>
            </w:r>
            <w:r w:rsidR="008C3710" w:rsidRPr="002B0F9D">
              <w:rPr>
                <w:rFonts w:cs="Times New Roman"/>
                <w:color w:val="000000" w:themeColor="text1"/>
                <w:sz w:val="22"/>
                <w:szCs w:val="22"/>
              </w:rPr>
              <w:t>Publisko iepirkumu likuma</w:t>
            </w:r>
            <w:r w:rsidR="00803DB4" w:rsidRPr="002B0F9D">
              <w:rPr>
                <w:rFonts w:cs="Times New Roman"/>
                <w:color w:val="000000" w:themeColor="text1"/>
                <w:sz w:val="22"/>
                <w:szCs w:val="22"/>
              </w:rPr>
              <w:t xml:space="preserve"> (PIL)</w:t>
            </w:r>
            <w:r w:rsidR="008C3710" w:rsidRPr="002B0F9D">
              <w:rPr>
                <w:rFonts w:cs="Times New Roman"/>
                <w:color w:val="000000" w:themeColor="text1"/>
                <w:sz w:val="22"/>
                <w:szCs w:val="22"/>
              </w:rPr>
              <w:t xml:space="preserve"> 9.pantā noteiktajiem iepirkumiem, veicinot “A” klases nodokļu maksātāju priekšrocības.</w:t>
            </w:r>
          </w:p>
        </w:tc>
        <w:tc>
          <w:tcPr>
            <w:tcW w:w="4111" w:type="dxa"/>
          </w:tcPr>
          <w:p w14:paraId="1211D0E0" w14:textId="2141D188" w:rsidR="004851A6" w:rsidRPr="00222FD2" w:rsidRDefault="008C3710" w:rsidP="00222FD2">
            <w:pPr>
              <w:jc w:val="both"/>
              <w:rPr>
                <w:rFonts w:cs="Times New Roman"/>
                <w:sz w:val="22"/>
                <w:szCs w:val="22"/>
              </w:rPr>
            </w:pPr>
            <w:r w:rsidRPr="00222FD2">
              <w:rPr>
                <w:rFonts w:cs="Times New Roman"/>
                <w:sz w:val="22"/>
                <w:szCs w:val="22"/>
              </w:rPr>
              <w:t>Sagatavot</w:t>
            </w:r>
            <w:r w:rsidR="00803DB4" w:rsidRPr="00222FD2">
              <w:rPr>
                <w:rFonts w:cs="Times New Roman"/>
                <w:sz w:val="22"/>
                <w:szCs w:val="22"/>
              </w:rPr>
              <w:t>i</w:t>
            </w:r>
            <w:r w:rsidRPr="00222FD2">
              <w:rPr>
                <w:rFonts w:cs="Times New Roman"/>
                <w:sz w:val="22"/>
                <w:szCs w:val="22"/>
              </w:rPr>
              <w:t xml:space="preserve"> </w:t>
            </w:r>
            <w:r w:rsidR="00C849A5" w:rsidRPr="00222FD2">
              <w:rPr>
                <w:rFonts w:cs="Times New Roman"/>
                <w:sz w:val="22"/>
                <w:szCs w:val="22"/>
              </w:rPr>
              <w:t>grozījumi normatīvajā regulējumā</w:t>
            </w:r>
            <w:r w:rsidR="00803DB4" w:rsidRPr="00222FD2">
              <w:rPr>
                <w:rFonts w:cs="Times New Roman"/>
                <w:sz w:val="22"/>
                <w:szCs w:val="22"/>
              </w:rPr>
              <w:t xml:space="preserve">, kas paredz </w:t>
            </w:r>
            <w:r w:rsidR="00803DB4" w:rsidRPr="00222FD2">
              <w:rPr>
                <w:rFonts w:cs="Times New Roman"/>
                <w:color w:val="000000" w:themeColor="text1"/>
                <w:sz w:val="22"/>
                <w:szCs w:val="22"/>
              </w:rPr>
              <w:t>“A” klases nodokļu maksātāju priekšrocības</w:t>
            </w:r>
            <w:r w:rsidR="00803DB4" w:rsidRPr="00222FD2">
              <w:rPr>
                <w:rFonts w:cs="Times New Roman"/>
                <w:sz w:val="22"/>
                <w:szCs w:val="22"/>
              </w:rPr>
              <w:t xml:space="preserve"> </w:t>
            </w:r>
            <w:r w:rsidR="004551F6" w:rsidRPr="00222FD2">
              <w:rPr>
                <w:rFonts w:cs="Times New Roman"/>
                <w:color w:val="000000" w:themeColor="text1"/>
                <w:sz w:val="22"/>
                <w:szCs w:val="22"/>
              </w:rPr>
              <w:t>mazajos</w:t>
            </w:r>
            <w:r w:rsidR="00803DB4" w:rsidRPr="00222FD2">
              <w:rPr>
                <w:rFonts w:cs="Times New Roman"/>
                <w:color w:val="000000" w:themeColor="text1"/>
                <w:sz w:val="22"/>
                <w:szCs w:val="22"/>
              </w:rPr>
              <w:t xml:space="preserve"> iepirkum</w:t>
            </w:r>
            <w:r w:rsidR="004551F6" w:rsidRPr="00222FD2">
              <w:rPr>
                <w:rFonts w:cs="Times New Roman"/>
                <w:color w:val="000000" w:themeColor="text1"/>
                <w:sz w:val="22"/>
                <w:szCs w:val="22"/>
              </w:rPr>
              <w:t xml:space="preserve">os. </w:t>
            </w:r>
          </w:p>
        </w:tc>
        <w:tc>
          <w:tcPr>
            <w:tcW w:w="2552" w:type="dxa"/>
            <w:shd w:val="clear" w:color="auto" w:fill="auto"/>
          </w:tcPr>
          <w:p w14:paraId="080971D3" w14:textId="13931E99" w:rsidR="00A5541C" w:rsidRPr="00222FD2" w:rsidRDefault="006C5675" w:rsidP="00222FD2">
            <w:pPr>
              <w:jc w:val="both"/>
              <w:rPr>
                <w:rFonts w:cs="Times New Roman"/>
                <w:bCs/>
                <w:sz w:val="22"/>
                <w:szCs w:val="22"/>
              </w:rPr>
            </w:pPr>
            <w:r w:rsidRPr="00222FD2">
              <w:rPr>
                <w:rFonts w:cs="Times New Roman"/>
                <w:bCs/>
                <w:sz w:val="22"/>
                <w:szCs w:val="22"/>
              </w:rPr>
              <w:t>Par 1</w:t>
            </w:r>
            <w:r w:rsidR="005254E0" w:rsidRPr="00222FD2">
              <w:rPr>
                <w:rFonts w:cs="Times New Roman"/>
                <w:bCs/>
                <w:sz w:val="22"/>
                <w:szCs w:val="22"/>
              </w:rPr>
              <w:t> </w:t>
            </w:r>
            <w:r w:rsidRPr="00222FD2">
              <w:rPr>
                <w:rFonts w:cs="Times New Roman"/>
                <w:bCs/>
                <w:sz w:val="22"/>
                <w:szCs w:val="22"/>
              </w:rPr>
              <w:t>% palielinās “A” klases nodokļu maksātāju īpatsvars kopējā nozares segmentējamo nodokļu maksātāju skaitā.</w:t>
            </w:r>
          </w:p>
        </w:tc>
        <w:tc>
          <w:tcPr>
            <w:tcW w:w="1417" w:type="dxa"/>
          </w:tcPr>
          <w:p w14:paraId="23BE48FB" w14:textId="77777777" w:rsidR="004851A6" w:rsidRPr="00222FD2" w:rsidRDefault="004851A6" w:rsidP="00222FD2">
            <w:pPr>
              <w:jc w:val="center"/>
              <w:rPr>
                <w:rFonts w:cs="Times New Roman"/>
                <w:sz w:val="22"/>
                <w:szCs w:val="22"/>
              </w:rPr>
            </w:pPr>
            <w:r w:rsidRPr="00222FD2">
              <w:rPr>
                <w:rFonts w:cs="Times New Roman"/>
                <w:sz w:val="22"/>
                <w:szCs w:val="22"/>
              </w:rPr>
              <w:t>FM</w:t>
            </w:r>
          </w:p>
          <w:p w14:paraId="2E3E3AFD" w14:textId="77777777" w:rsidR="00A5541C" w:rsidRPr="00222FD2" w:rsidRDefault="00A5541C" w:rsidP="00222FD2">
            <w:pPr>
              <w:jc w:val="center"/>
              <w:rPr>
                <w:rFonts w:cs="Times New Roman"/>
                <w:bCs/>
                <w:sz w:val="22"/>
                <w:szCs w:val="22"/>
              </w:rPr>
            </w:pPr>
          </w:p>
        </w:tc>
        <w:tc>
          <w:tcPr>
            <w:tcW w:w="1418" w:type="dxa"/>
          </w:tcPr>
          <w:p w14:paraId="201C2215" w14:textId="77777777" w:rsidR="008C3710" w:rsidRPr="00222FD2" w:rsidRDefault="008C3710" w:rsidP="00222FD2">
            <w:pPr>
              <w:jc w:val="center"/>
              <w:rPr>
                <w:rFonts w:cs="Times New Roman"/>
                <w:sz w:val="22"/>
                <w:szCs w:val="22"/>
              </w:rPr>
            </w:pPr>
            <w:r w:rsidRPr="00222FD2">
              <w:rPr>
                <w:rFonts w:cs="Times New Roman"/>
                <w:sz w:val="22"/>
                <w:szCs w:val="22"/>
              </w:rPr>
              <w:t>IUB</w:t>
            </w:r>
          </w:p>
          <w:p w14:paraId="2469BB4D" w14:textId="37B124BC" w:rsidR="00A5541C" w:rsidRPr="00222FD2" w:rsidRDefault="00A5541C" w:rsidP="00222FD2">
            <w:pPr>
              <w:jc w:val="center"/>
              <w:rPr>
                <w:rFonts w:cs="Times New Roman"/>
                <w:bCs/>
                <w:sz w:val="22"/>
                <w:szCs w:val="22"/>
              </w:rPr>
            </w:pPr>
          </w:p>
        </w:tc>
        <w:tc>
          <w:tcPr>
            <w:tcW w:w="1417" w:type="dxa"/>
          </w:tcPr>
          <w:p w14:paraId="07434614" w14:textId="77777777" w:rsidR="00A5541C" w:rsidRPr="00222FD2" w:rsidRDefault="00A5541C" w:rsidP="00222FD2">
            <w:pPr>
              <w:jc w:val="right"/>
              <w:rPr>
                <w:rFonts w:cs="Times New Roman"/>
                <w:bCs/>
                <w:sz w:val="22"/>
                <w:szCs w:val="22"/>
              </w:rPr>
            </w:pPr>
            <w:r w:rsidRPr="00222FD2">
              <w:rPr>
                <w:rFonts w:cs="Times New Roman"/>
                <w:bCs/>
                <w:sz w:val="22"/>
                <w:szCs w:val="22"/>
              </w:rPr>
              <w:t>30.12.2025.</w:t>
            </w:r>
          </w:p>
        </w:tc>
      </w:tr>
      <w:tr w:rsidR="001C42D5" w:rsidRPr="00222FD2" w14:paraId="2EC1EFEE" w14:textId="77777777" w:rsidTr="00E87849">
        <w:trPr>
          <w:trHeight w:val="1361"/>
        </w:trPr>
        <w:tc>
          <w:tcPr>
            <w:tcW w:w="753" w:type="dxa"/>
          </w:tcPr>
          <w:p w14:paraId="1FABBB7B" w14:textId="3B8BAC31" w:rsidR="00A5541C" w:rsidRPr="00222FD2" w:rsidRDefault="00A5541C" w:rsidP="00222FD2">
            <w:pPr>
              <w:ind w:right="-21"/>
              <w:rPr>
                <w:rFonts w:cs="Times New Roman"/>
                <w:bCs/>
                <w:sz w:val="22"/>
                <w:szCs w:val="22"/>
              </w:rPr>
            </w:pPr>
            <w:r w:rsidRPr="00222FD2">
              <w:rPr>
                <w:rFonts w:cs="Times New Roman"/>
                <w:bCs/>
                <w:sz w:val="22"/>
                <w:szCs w:val="22"/>
              </w:rPr>
              <w:t>1.</w:t>
            </w:r>
            <w:r w:rsidR="00952CD5" w:rsidRPr="00222FD2">
              <w:rPr>
                <w:rFonts w:cs="Times New Roman"/>
                <w:bCs/>
                <w:sz w:val="22"/>
                <w:szCs w:val="22"/>
              </w:rPr>
              <w:t>1</w:t>
            </w:r>
            <w:r w:rsidRPr="00222FD2">
              <w:rPr>
                <w:rFonts w:cs="Times New Roman"/>
                <w:bCs/>
                <w:sz w:val="22"/>
                <w:szCs w:val="22"/>
              </w:rPr>
              <w:t>.1.</w:t>
            </w:r>
            <w:r w:rsidR="00EC3601" w:rsidRPr="00222FD2">
              <w:rPr>
                <w:rFonts w:cs="Times New Roman"/>
                <w:bCs/>
                <w:sz w:val="22"/>
                <w:szCs w:val="22"/>
              </w:rPr>
              <w:t>2</w:t>
            </w:r>
            <w:r w:rsidRPr="00222FD2">
              <w:rPr>
                <w:rFonts w:cs="Times New Roman"/>
                <w:bCs/>
                <w:sz w:val="22"/>
                <w:szCs w:val="22"/>
              </w:rPr>
              <w:t>.</w:t>
            </w:r>
          </w:p>
          <w:p w14:paraId="1A441AE7" w14:textId="77777777" w:rsidR="00A5541C" w:rsidRPr="00222FD2" w:rsidRDefault="00A5541C" w:rsidP="00222FD2">
            <w:pPr>
              <w:ind w:right="-21"/>
              <w:rPr>
                <w:rFonts w:cs="Times New Roman"/>
                <w:bCs/>
                <w:sz w:val="22"/>
                <w:szCs w:val="22"/>
              </w:rPr>
            </w:pPr>
          </w:p>
        </w:tc>
        <w:tc>
          <w:tcPr>
            <w:tcW w:w="3642" w:type="dxa"/>
            <w:shd w:val="clear" w:color="auto" w:fill="auto"/>
          </w:tcPr>
          <w:p w14:paraId="41C8D2C1" w14:textId="5C44F5E1" w:rsidR="009F1F80" w:rsidRPr="002B0F9D" w:rsidRDefault="00A5541C" w:rsidP="00222FD2">
            <w:pPr>
              <w:jc w:val="both"/>
              <w:rPr>
                <w:rFonts w:cs="Times New Roman"/>
                <w:sz w:val="22"/>
                <w:szCs w:val="22"/>
              </w:rPr>
            </w:pPr>
            <w:r w:rsidRPr="002B0F9D">
              <w:rPr>
                <w:rFonts w:cs="Times New Roman"/>
                <w:sz w:val="22"/>
                <w:szCs w:val="22"/>
              </w:rPr>
              <w:t xml:space="preserve">Nodokļu maksātāju reitinga izmantošana, publiskajos iepirkumos, </w:t>
            </w:r>
            <w:r w:rsidR="00CC6C74" w:rsidRPr="002B0F9D">
              <w:rPr>
                <w:rFonts w:cs="Times New Roman"/>
                <w:sz w:val="22"/>
                <w:szCs w:val="22"/>
              </w:rPr>
              <w:t xml:space="preserve">neizvirzot prasības pārliecināties par saistību izpildi nodokļu jomā </w:t>
            </w:r>
            <w:r w:rsidRPr="002B0F9D">
              <w:rPr>
                <w:rFonts w:cs="Times New Roman"/>
                <w:sz w:val="22"/>
                <w:szCs w:val="22"/>
              </w:rPr>
              <w:t>“A” klases nodokļu maksātājiem.</w:t>
            </w:r>
          </w:p>
        </w:tc>
        <w:tc>
          <w:tcPr>
            <w:tcW w:w="4111" w:type="dxa"/>
          </w:tcPr>
          <w:p w14:paraId="504A10DA" w14:textId="6F18F8B9" w:rsidR="007800F3" w:rsidRPr="00222FD2" w:rsidRDefault="004851A6" w:rsidP="00222FD2">
            <w:pPr>
              <w:jc w:val="both"/>
              <w:rPr>
                <w:rFonts w:cs="Times New Roman"/>
                <w:color w:val="000000" w:themeColor="text1"/>
                <w:sz w:val="22"/>
                <w:szCs w:val="22"/>
                <w:highlight w:val="yellow"/>
              </w:rPr>
            </w:pPr>
            <w:r w:rsidRPr="00222FD2">
              <w:rPr>
                <w:rFonts w:cs="Times New Roman"/>
                <w:color w:val="000000" w:themeColor="text1"/>
                <w:sz w:val="22"/>
                <w:szCs w:val="22"/>
              </w:rPr>
              <w:t>Sagatavot</w:t>
            </w:r>
            <w:r w:rsidR="00A651F5" w:rsidRPr="00222FD2">
              <w:rPr>
                <w:rFonts w:cs="Times New Roman"/>
                <w:color w:val="000000" w:themeColor="text1"/>
                <w:sz w:val="22"/>
                <w:szCs w:val="22"/>
              </w:rPr>
              <w:t>i</w:t>
            </w:r>
            <w:r w:rsidRPr="00222FD2">
              <w:rPr>
                <w:rFonts w:cs="Times New Roman"/>
                <w:color w:val="000000" w:themeColor="text1"/>
                <w:sz w:val="22"/>
                <w:szCs w:val="22"/>
              </w:rPr>
              <w:t xml:space="preserve"> </w:t>
            </w:r>
            <w:r w:rsidR="00EC3601" w:rsidRPr="00222FD2">
              <w:rPr>
                <w:rFonts w:cs="Times New Roman"/>
                <w:color w:val="000000" w:themeColor="text1"/>
                <w:sz w:val="22"/>
                <w:szCs w:val="22"/>
              </w:rPr>
              <w:t>grozījum</w:t>
            </w:r>
            <w:r w:rsidR="00A651F5" w:rsidRPr="00222FD2">
              <w:rPr>
                <w:rFonts w:cs="Times New Roman"/>
                <w:color w:val="000000" w:themeColor="text1"/>
                <w:sz w:val="22"/>
                <w:szCs w:val="22"/>
              </w:rPr>
              <w:t>i</w:t>
            </w:r>
            <w:r w:rsidR="00EC3601" w:rsidRPr="00222FD2">
              <w:rPr>
                <w:rFonts w:cs="Times New Roman"/>
                <w:color w:val="000000" w:themeColor="text1"/>
                <w:sz w:val="22"/>
                <w:szCs w:val="22"/>
              </w:rPr>
              <w:t xml:space="preserve"> </w:t>
            </w:r>
            <w:r w:rsidRPr="00222FD2">
              <w:rPr>
                <w:rFonts w:cs="Times New Roman"/>
                <w:color w:val="000000" w:themeColor="text1"/>
                <w:sz w:val="22"/>
                <w:szCs w:val="22"/>
              </w:rPr>
              <w:t>normatīv</w:t>
            </w:r>
            <w:r w:rsidR="00EC3601" w:rsidRPr="00222FD2">
              <w:rPr>
                <w:rFonts w:cs="Times New Roman"/>
                <w:color w:val="000000" w:themeColor="text1"/>
                <w:sz w:val="22"/>
                <w:szCs w:val="22"/>
              </w:rPr>
              <w:t>ajā</w:t>
            </w:r>
            <w:r w:rsidRPr="00222FD2">
              <w:rPr>
                <w:rFonts w:cs="Times New Roman"/>
                <w:color w:val="000000" w:themeColor="text1"/>
                <w:sz w:val="22"/>
                <w:szCs w:val="22"/>
              </w:rPr>
              <w:t xml:space="preserve"> regulējum</w:t>
            </w:r>
            <w:r w:rsidR="00DC7FBA" w:rsidRPr="00222FD2">
              <w:rPr>
                <w:rFonts w:cs="Times New Roman"/>
                <w:color w:val="000000" w:themeColor="text1"/>
                <w:sz w:val="22"/>
                <w:szCs w:val="22"/>
              </w:rPr>
              <w:t>ā</w:t>
            </w:r>
            <w:r w:rsidR="00C849A5" w:rsidRPr="00222FD2">
              <w:rPr>
                <w:rFonts w:cs="Times New Roman"/>
                <w:color w:val="000000" w:themeColor="text1"/>
                <w:sz w:val="22"/>
                <w:szCs w:val="22"/>
              </w:rPr>
              <w:t xml:space="preserve"> </w:t>
            </w:r>
            <w:r w:rsidR="00A16C5F" w:rsidRPr="00222FD2">
              <w:rPr>
                <w:rFonts w:cs="Times New Roman"/>
                <w:color w:val="000000" w:themeColor="text1"/>
                <w:sz w:val="22"/>
                <w:szCs w:val="22"/>
              </w:rPr>
              <w:t>par</w:t>
            </w:r>
            <w:r w:rsidR="00803DB4" w:rsidRPr="00222FD2">
              <w:rPr>
                <w:rFonts w:cs="Times New Roman"/>
                <w:color w:val="000000" w:themeColor="text1"/>
                <w:sz w:val="22"/>
                <w:szCs w:val="22"/>
              </w:rPr>
              <w:t xml:space="preserve"> nodokļu maksātāju reitinga izmantošanu publiskajos iepirkumos</w:t>
            </w:r>
            <w:r w:rsidR="002E5D16" w:rsidRPr="00222FD2">
              <w:rPr>
                <w:rFonts w:cs="Times New Roman"/>
                <w:color w:val="000000" w:themeColor="text1"/>
                <w:sz w:val="22"/>
                <w:szCs w:val="22"/>
              </w:rPr>
              <w:t>.</w:t>
            </w:r>
          </w:p>
        </w:tc>
        <w:tc>
          <w:tcPr>
            <w:tcW w:w="2552" w:type="dxa"/>
            <w:shd w:val="clear" w:color="auto" w:fill="auto"/>
          </w:tcPr>
          <w:p w14:paraId="2807A4C4" w14:textId="3E8DFA24" w:rsidR="000E79AC" w:rsidRPr="00222FD2" w:rsidRDefault="000E79AC" w:rsidP="00222FD2">
            <w:pPr>
              <w:jc w:val="both"/>
              <w:rPr>
                <w:rFonts w:cs="Times New Roman"/>
                <w:sz w:val="22"/>
                <w:szCs w:val="22"/>
              </w:rPr>
            </w:pPr>
            <w:r w:rsidRPr="00222FD2">
              <w:rPr>
                <w:rFonts w:cs="Times New Roman"/>
                <w:sz w:val="22"/>
                <w:szCs w:val="22"/>
              </w:rPr>
              <w:t xml:space="preserve">Samazinās administratīvais slogs komersantiem ar </w:t>
            </w:r>
            <w:r w:rsidRPr="00222FD2">
              <w:rPr>
                <w:rFonts w:cs="Times New Roman"/>
                <w:bCs/>
                <w:sz w:val="22"/>
                <w:szCs w:val="22"/>
              </w:rPr>
              <w:t>“A” klases reitingu</w:t>
            </w:r>
            <w:r w:rsidRPr="00222FD2">
              <w:rPr>
                <w:rFonts w:cs="Times New Roman"/>
                <w:sz w:val="22"/>
                <w:szCs w:val="22"/>
              </w:rPr>
              <w:t>.</w:t>
            </w:r>
          </w:p>
          <w:p w14:paraId="447553C3" w14:textId="4837F3F1" w:rsidR="00A5541C" w:rsidRPr="00222FD2" w:rsidRDefault="00A5541C" w:rsidP="00222FD2">
            <w:pPr>
              <w:jc w:val="both"/>
              <w:rPr>
                <w:rFonts w:cs="Times New Roman"/>
                <w:sz w:val="22"/>
                <w:szCs w:val="22"/>
              </w:rPr>
            </w:pPr>
          </w:p>
        </w:tc>
        <w:tc>
          <w:tcPr>
            <w:tcW w:w="1417" w:type="dxa"/>
          </w:tcPr>
          <w:p w14:paraId="25196F8A" w14:textId="77777777" w:rsidR="004851A6" w:rsidRPr="00222FD2" w:rsidRDefault="004851A6" w:rsidP="00222FD2">
            <w:pPr>
              <w:jc w:val="center"/>
              <w:rPr>
                <w:rFonts w:cs="Times New Roman"/>
                <w:sz w:val="22"/>
                <w:szCs w:val="22"/>
              </w:rPr>
            </w:pPr>
            <w:r w:rsidRPr="00222FD2">
              <w:rPr>
                <w:rFonts w:cs="Times New Roman"/>
                <w:sz w:val="22"/>
                <w:szCs w:val="22"/>
              </w:rPr>
              <w:t>FM</w:t>
            </w:r>
          </w:p>
          <w:p w14:paraId="01C5EDCE" w14:textId="77777777" w:rsidR="00A5541C" w:rsidRPr="00222FD2" w:rsidRDefault="00A5541C" w:rsidP="00222FD2">
            <w:pPr>
              <w:jc w:val="center"/>
              <w:rPr>
                <w:rFonts w:cs="Times New Roman"/>
                <w:sz w:val="22"/>
                <w:szCs w:val="22"/>
              </w:rPr>
            </w:pPr>
          </w:p>
        </w:tc>
        <w:tc>
          <w:tcPr>
            <w:tcW w:w="1418" w:type="dxa"/>
          </w:tcPr>
          <w:p w14:paraId="331F3D95" w14:textId="743D6BB1" w:rsidR="008C3710" w:rsidRPr="00222FD2" w:rsidRDefault="008C3710" w:rsidP="00222FD2">
            <w:pPr>
              <w:jc w:val="center"/>
              <w:rPr>
                <w:rFonts w:cs="Times New Roman"/>
                <w:sz w:val="22"/>
                <w:szCs w:val="22"/>
              </w:rPr>
            </w:pPr>
            <w:r w:rsidRPr="00222FD2">
              <w:rPr>
                <w:rFonts w:cs="Times New Roman"/>
                <w:sz w:val="22"/>
                <w:szCs w:val="22"/>
              </w:rPr>
              <w:t>IUB</w:t>
            </w:r>
            <w:r w:rsidR="00D64A53" w:rsidRPr="00222FD2">
              <w:rPr>
                <w:rFonts w:cs="Times New Roman"/>
                <w:sz w:val="22"/>
                <w:szCs w:val="22"/>
              </w:rPr>
              <w:t>,</w:t>
            </w:r>
          </w:p>
          <w:p w14:paraId="66B2D434" w14:textId="7C466193" w:rsidR="00A5541C" w:rsidRPr="00222FD2" w:rsidRDefault="00A5541C" w:rsidP="00222FD2">
            <w:pPr>
              <w:jc w:val="center"/>
              <w:rPr>
                <w:rFonts w:cs="Times New Roman"/>
                <w:bCs/>
                <w:sz w:val="22"/>
                <w:szCs w:val="22"/>
              </w:rPr>
            </w:pPr>
            <w:r w:rsidRPr="00222FD2">
              <w:rPr>
                <w:rFonts w:cs="Times New Roman"/>
                <w:bCs/>
                <w:sz w:val="22"/>
                <w:szCs w:val="22"/>
              </w:rPr>
              <w:t>VID</w:t>
            </w:r>
            <w:r w:rsidR="00D64A53" w:rsidRPr="00222FD2">
              <w:rPr>
                <w:rFonts w:cs="Times New Roman"/>
                <w:bCs/>
                <w:sz w:val="22"/>
                <w:szCs w:val="22"/>
              </w:rPr>
              <w:t>,</w:t>
            </w:r>
          </w:p>
          <w:p w14:paraId="21409955" w14:textId="430CB572" w:rsidR="008C3710" w:rsidRPr="00222FD2" w:rsidRDefault="008C3710" w:rsidP="00222FD2">
            <w:pPr>
              <w:jc w:val="center"/>
              <w:rPr>
                <w:rFonts w:cs="Times New Roman"/>
                <w:bCs/>
                <w:sz w:val="22"/>
                <w:szCs w:val="22"/>
              </w:rPr>
            </w:pPr>
            <w:r w:rsidRPr="00222FD2">
              <w:rPr>
                <w:rFonts w:cs="Times New Roman"/>
                <w:bCs/>
                <w:sz w:val="22"/>
                <w:szCs w:val="22"/>
              </w:rPr>
              <w:t>VRAA</w:t>
            </w:r>
          </w:p>
        </w:tc>
        <w:tc>
          <w:tcPr>
            <w:tcW w:w="1417" w:type="dxa"/>
          </w:tcPr>
          <w:p w14:paraId="46470CC6" w14:textId="77777777" w:rsidR="00A5541C" w:rsidRPr="00222FD2" w:rsidRDefault="00A5541C" w:rsidP="00222FD2">
            <w:pPr>
              <w:jc w:val="right"/>
              <w:rPr>
                <w:rFonts w:cs="Times New Roman"/>
                <w:bCs/>
                <w:sz w:val="22"/>
                <w:szCs w:val="22"/>
              </w:rPr>
            </w:pPr>
            <w:r w:rsidRPr="00222FD2">
              <w:rPr>
                <w:rFonts w:cs="Times New Roman"/>
                <w:sz w:val="22"/>
                <w:szCs w:val="22"/>
              </w:rPr>
              <w:t>30.12.2025.</w:t>
            </w:r>
          </w:p>
        </w:tc>
      </w:tr>
      <w:tr w:rsidR="00C16B42" w:rsidRPr="00222FD2" w14:paraId="5AE05380" w14:textId="77777777" w:rsidTr="00E87849">
        <w:trPr>
          <w:trHeight w:val="494"/>
        </w:trPr>
        <w:tc>
          <w:tcPr>
            <w:tcW w:w="753" w:type="dxa"/>
          </w:tcPr>
          <w:p w14:paraId="611E5BCB" w14:textId="2247CB2F" w:rsidR="00A5541C" w:rsidRPr="00222FD2" w:rsidRDefault="00A5541C" w:rsidP="00222FD2">
            <w:pPr>
              <w:ind w:right="-21"/>
              <w:rPr>
                <w:rFonts w:cs="Times New Roman"/>
                <w:bCs/>
                <w:sz w:val="22"/>
                <w:szCs w:val="22"/>
              </w:rPr>
            </w:pPr>
            <w:r w:rsidRPr="00222FD2">
              <w:rPr>
                <w:rFonts w:cs="Times New Roman"/>
                <w:bCs/>
                <w:sz w:val="22"/>
                <w:szCs w:val="22"/>
              </w:rPr>
              <w:t>1.</w:t>
            </w:r>
            <w:r w:rsidR="00952CD5" w:rsidRPr="00222FD2">
              <w:rPr>
                <w:rFonts w:cs="Times New Roman"/>
                <w:bCs/>
                <w:sz w:val="22"/>
                <w:szCs w:val="22"/>
              </w:rPr>
              <w:t>1</w:t>
            </w:r>
            <w:r w:rsidRPr="00222FD2">
              <w:rPr>
                <w:rFonts w:cs="Times New Roman"/>
                <w:bCs/>
                <w:sz w:val="22"/>
                <w:szCs w:val="22"/>
              </w:rPr>
              <w:t>.1.</w:t>
            </w:r>
            <w:r w:rsidR="00EC3601" w:rsidRPr="00222FD2">
              <w:rPr>
                <w:rFonts w:cs="Times New Roman"/>
                <w:bCs/>
                <w:sz w:val="22"/>
                <w:szCs w:val="22"/>
              </w:rPr>
              <w:t>3</w:t>
            </w:r>
            <w:r w:rsidRPr="00222FD2">
              <w:rPr>
                <w:rFonts w:cs="Times New Roman"/>
                <w:bCs/>
                <w:sz w:val="22"/>
                <w:szCs w:val="22"/>
              </w:rPr>
              <w:t>.</w:t>
            </w:r>
          </w:p>
        </w:tc>
        <w:tc>
          <w:tcPr>
            <w:tcW w:w="3642" w:type="dxa"/>
            <w:shd w:val="clear" w:color="auto" w:fill="auto"/>
          </w:tcPr>
          <w:p w14:paraId="64B46EE2" w14:textId="68972A99" w:rsidR="009F1F80" w:rsidRPr="002B0F9D" w:rsidRDefault="00B50ACD" w:rsidP="00222FD2">
            <w:pPr>
              <w:jc w:val="both"/>
              <w:rPr>
                <w:rFonts w:cs="Times New Roman"/>
                <w:strike/>
                <w:sz w:val="22"/>
                <w:szCs w:val="22"/>
              </w:rPr>
            </w:pPr>
            <w:r w:rsidRPr="002B0F9D">
              <w:rPr>
                <w:rFonts w:cs="Times New Roman"/>
                <w:sz w:val="22"/>
                <w:szCs w:val="22"/>
              </w:rPr>
              <w:t>Nodokļu maksātāju r</w:t>
            </w:r>
            <w:r w:rsidR="007800F3" w:rsidRPr="002B0F9D">
              <w:rPr>
                <w:rFonts w:cs="Times New Roman"/>
                <w:sz w:val="22"/>
                <w:szCs w:val="22"/>
              </w:rPr>
              <w:t xml:space="preserve">eitinga </w:t>
            </w:r>
            <w:r w:rsidR="00F61D43" w:rsidRPr="002B0F9D">
              <w:rPr>
                <w:rFonts w:cs="Times New Roman"/>
                <w:sz w:val="22"/>
                <w:szCs w:val="22"/>
              </w:rPr>
              <w:t xml:space="preserve">izmantošana </w:t>
            </w:r>
            <w:r w:rsidRPr="002B0F9D">
              <w:rPr>
                <w:rFonts w:cs="Times New Roman"/>
                <w:sz w:val="22"/>
                <w:szCs w:val="22"/>
              </w:rPr>
              <w:t>publiskajos iepirkumos</w:t>
            </w:r>
            <w:r w:rsidR="00F61D43" w:rsidRPr="002B0F9D">
              <w:rPr>
                <w:rFonts w:cs="Times New Roman"/>
                <w:sz w:val="22"/>
                <w:szCs w:val="22"/>
              </w:rPr>
              <w:t>, kaskadējot to uz</w:t>
            </w:r>
            <w:r w:rsidRPr="002B0F9D">
              <w:rPr>
                <w:rFonts w:cs="Times New Roman"/>
                <w:sz w:val="22"/>
                <w:szCs w:val="22"/>
              </w:rPr>
              <w:t xml:space="preserve"> </w:t>
            </w:r>
            <w:r w:rsidR="007800F3" w:rsidRPr="002B0F9D">
              <w:rPr>
                <w:rFonts w:cs="Times New Roman"/>
                <w:sz w:val="22"/>
                <w:szCs w:val="22"/>
              </w:rPr>
              <w:t>iesaistītiem uzņēmumiem</w:t>
            </w:r>
            <w:r w:rsidR="001266A9" w:rsidRPr="002B0F9D">
              <w:rPr>
                <w:rFonts w:cs="Times New Roman"/>
                <w:sz w:val="22"/>
                <w:szCs w:val="22"/>
              </w:rPr>
              <w:t>.</w:t>
            </w:r>
          </w:p>
        </w:tc>
        <w:tc>
          <w:tcPr>
            <w:tcW w:w="4111" w:type="dxa"/>
          </w:tcPr>
          <w:p w14:paraId="790EC2C4" w14:textId="202A0A07" w:rsidR="00EC3601" w:rsidRPr="00222FD2" w:rsidRDefault="009446F4" w:rsidP="00222FD2">
            <w:pPr>
              <w:jc w:val="both"/>
              <w:rPr>
                <w:rFonts w:cs="Times New Roman"/>
                <w:color w:val="000000" w:themeColor="text1"/>
                <w:sz w:val="22"/>
                <w:szCs w:val="22"/>
              </w:rPr>
            </w:pPr>
            <w:r w:rsidRPr="00222FD2">
              <w:rPr>
                <w:rFonts w:cs="Times New Roman"/>
                <w:color w:val="000000" w:themeColor="text1"/>
                <w:sz w:val="22"/>
                <w:szCs w:val="22"/>
              </w:rPr>
              <w:t>Sagatavoti priekšlikumi un</w:t>
            </w:r>
            <w:r w:rsidR="00E330D8" w:rsidRPr="00222FD2">
              <w:rPr>
                <w:rFonts w:cs="Times New Roman"/>
                <w:color w:val="000000" w:themeColor="text1"/>
                <w:sz w:val="22"/>
                <w:szCs w:val="22"/>
              </w:rPr>
              <w:t>,</w:t>
            </w:r>
            <w:r w:rsidRPr="00222FD2">
              <w:rPr>
                <w:rFonts w:cs="Times New Roman"/>
                <w:color w:val="000000" w:themeColor="text1"/>
                <w:sz w:val="22"/>
                <w:szCs w:val="22"/>
              </w:rPr>
              <w:t xml:space="preserve"> nepieciešamības gadījumā</w:t>
            </w:r>
            <w:r w:rsidR="00E330D8" w:rsidRPr="00222FD2">
              <w:rPr>
                <w:rFonts w:cs="Times New Roman"/>
                <w:color w:val="000000" w:themeColor="text1"/>
                <w:sz w:val="22"/>
                <w:szCs w:val="22"/>
              </w:rPr>
              <w:t>,</w:t>
            </w:r>
            <w:r w:rsidRPr="00222FD2">
              <w:rPr>
                <w:rFonts w:cs="Times New Roman"/>
                <w:color w:val="000000" w:themeColor="text1"/>
                <w:sz w:val="22"/>
                <w:szCs w:val="22"/>
              </w:rPr>
              <w:t xml:space="preserve"> izstrādāti grozījumi normatīvajā regulējumā par nodokļu maksātāja reiting</w:t>
            </w:r>
            <w:r w:rsidR="00024A7D" w:rsidRPr="00222FD2">
              <w:rPr>
                <w:rFonts w:cs="Times New Roman"/>
                <w:color w:val="000000" w:themeColor="text1"/>
                <w:sz w:val="22"/>
                <w:szCs w:val="22"/>
              </w:rPr>
              <w:t>a</w:t>
            </w:r>
            <w:r w:rsidRPr="00222FD2">
              <w:rPr>
                <w:rFonts w:cs="Times New Roman"/>
                <w:color w:val="000000" w:themeColor="text1"/>
                <w:sz w:val="22"/>
                <w:szCs w:val="22"/>
              </w:rPr>
              <w:t xml:space="preserve"> </w:t>
            </w:r>
            <w:r w:rsidR="00C849A5" w:rsidRPr="00222FD2">
              <w:rPr>
                <w:rFonts w:cs="Times New Roman"/>
                <w:color w:val="000000" w:themeColor="text1"/>
                <w:sz w:val="22"/>
                <w:szCs w:val="22"/>
              </w:rPr>
              <w:t xml:space="preserve">izmantošanu </w:t>
            </w:r>
            <w:r w:rsidRPr="00222FD2">
              <w:rPr>
                <w:rFonts w:cs="Times New Roman"/>
                <w:color w:val="000000" w:themeColor="text1"/>
                <w:sz w:val="22"/>
                <w:szCs w:val="22"/>
              </w:rPr>
              <w:t>publiskajos iepirkumos.</w:t>
            </w:r>
          </w:p>
        </w:tc>
        <w:tc>
          <w:tcPr>
            <w:tcW w:w="2552" w:type="dxa"/>
            <w:shd w:val="clear" w:color="auto" w:fill="auto"/>
          </w:tcPr>
          <w:p w14:paraId="581AB255" w14:textId="77777777" w:rsidR="00EC62EA" w:rsidRPr="00222FD2" w:rsidRDefault="00EC62EA" w:rsidP="00222FD2">
            <w:pPr>
              <w:jc w:val="both"/>
              <w:rPr>
                <w:rFonts w:cs="Times New Roman"/>
                <w:bCs/>
                <w:sz w:val="22"/>
                <w:szCs w:val="22"/>
              </w:rPr>
            </w:pPr>
            <w:r w:rsidRPr="00222FD2">
              <w:rPr>
                <w:rFonts w:cs="Times New Roman"/>
                <w:sz w:val="22"/>
                <w:szCs w:val="22"/>
              </w:rPr>
              <w:t xml:space="preserve">Palielinās </w:t>
            </w:r>
            <w:r w:rsidRPr="00222FD2">
              <w:rPr>
                <w:rFonts w:cs="Times New Roman"/>
                <w:bCs/>
                <w:sz w:val="22"/>
                <w:szCs w:val="22"/>
              </w:rPr>
              <w:t>labprātīga nodokļu saistību izpilde.</w:t>
            </w:r>
          </w:p>
          <w:p w14:paraId="4652E445" w14:textId="4D75D508" w:rsidR="00A5541C" w:rsidRPr="00222FD2" w:rsidRDefault="00A5541C" w:rsidP="00222FD2">
            <w:pPr>
              <w:jc w:val="both"/>
              <w:rPr>
                <w:rFonts w:cs="Times New Roman"/>
                <w:sz w:val="22"/>
                <w:szCs w:val="22"/>
              </w:rPr>
            </w:pPr>
          </w:p>
        </w:tc>
        <w:tc>
          <w:tcPr>
            <w:tcW w:w="1417" w:type="dxa"/>
          </w:tcPr>
          <w:p w14:paraId="6FEACCAF" w14:textId="77777777" w:rsidR="00366CF3" w:rsidRPr="00222FD2" w:rsidRDefault="00366CF3" w:rsidP="00222FD2">
            <w:pPr>
              <w:jc w:val="center"/>
              <w:rPr>
                <w:rFonts w:cs="Times New Roman"/>
                <w:sz w:val="22"/>
                <w:szCs w:val="22"/>
              </w:rPr>
            </w:pPr>
            <w:r w:rsidRPr="00222FD2">
              <w:rPr>
                <w:rFonts w:cs="Times New Roman"/>
                <w:sz w:val="22"/>
                <w:szCs w:val="22"/>
              </w:rPr>
              <w:t>FM</w:t>
            </w:r>
          </w:p>
          <w:p w14:paraId="69DD01AD" w14:textId="77777777" w:rsidR="00A5541C" w:rsidRPr="00222FD2" w:rsidRDefault="00A5541C" w:rsidP="00222FD2">
            <w:pPr>
              <w:jc w:val="center"/>
              <w:rPr>
                <w:rFonts w:cs="Times New Roman"/>
                <w:sz w:val="22"/>
                <w:szCs w:val="22"/>
              </w:rPr>
            </w:pPr>
          </w:p>
        </w:tc>
        <w:tc>
          <w:tcPr>
            <w:tcW w:w="1418" w:type="dxa"/>
          </w:tcPr>
          <w:p w14:paraId="3523AD97" w14:textId="77777777" w:rsidR="00366CF3" w:rsidRPr="00222FD2" w:rsidRDefault="00366CF3" w:rsidP="00222FD2">
            <w:pPr>
              <w:jc w:val="center"/>
              <w:rPr>
                <w:rFonts w:cs="Times New Roman"/>
                <w:bCs/>
                <w:sz w:val="22"/>
                <w:szCs w:val="22"/>
              </w:rPr>
            </w:pPr>
            <w:r w:rsidRPr="00222FD2">
              <w:rPr>
                <w:rFonts w:cs="Times New Roman"/>
                <w:bCs/>
                <w:sz w:val="22"/>
                <w:szCs w:val="22"/>
              </w:rPr>
              <w:t>IUB</w:t>
            </w:r>
          </w:p>
          <w:p w14:paraId="5E96282E" w14:textId="2460239A" w:rsidR="00A5541C" w:rsidRPr="00222FD2" w:rsidRDefault="00A5541C" w:rsidP="00222FD2">
            <w:pPr>
              <w:jc w:val="center"/>
              <w:rPr>
                <w:rFonts w:cs="Times New Roman"/>
                <w:bCs/>
                <w:sz w:val="22"/>
                <w:szCs w:val="22"/>
              </w:rPr>
            </w:pPr>
          </w:p>
        </w:tc>
        <w:tc>
          <w:tcPr>
            <w:tcW w:w="1417" w:type="dxa"/>
          </w:tcPr>
          <w:p w14:paraId="419060DA" w14:textId="77777777" w:rsidR="00A5541C" w:rsidRPr="00222FD2" w:rsidRDefault="00A5541C" w:rsidP="00222FD2">
            <w:pPr>
              <w:jc w:val="right"/>
              <w:rPr>
                <w:rFonts w:cs="Times New Roman"/>
                <w:bCs/>
                <w:sz w:val="22"/>
                <w:szCs w:val="22"/>
              </w:rPr>
            </w:pPr>
            <w:r w:rsidRPr="00222FD2">
              <w:rPr>
                <w:rFonts w:cs="Times New Roman"/>
                <w:sz w:val="22"/>
                <w:szCs w:val="22"/>
              </w:rPr>
              <w:t>30.12.2025.</w:t>
            </w:r>
          </w:p>
        </w:tc>
      </w:tr>
      <w:tr w:rsidR="001C42D5" w:rsidRPr="00222FD2" w14:paraId="1CFBDB22" w14:textId="77777777" w:rsidTr="00E87849">
        <w:trPr>
          <w:trHeight w:val="354"/>
        </w:trPr>
        <w:tc>
          <w:tcPr>
            <w:tcW w:w="753" w:type="dxa"/>
          </w:tcPr>
          <w:p w14:paraId="6AF03A34" w14:textId="43F82B45" w:rsidR="00A5541C" w:rsidRPr="00222FD2" w:rsidRDefault="00A5541C" w:rsidP="00222FD2">
            <w:pPr>
              <w:ind w:right="-21"/>
              <w:rPr>
                <w:rFonts w:cs="Times New Roman"/>
                <w:bCs/>
                <w:sz w:val="22"/>
                <w:szCs w:val="22"/>
              </w:rPr>
            </w:pPr>
            <w:r w:rsidRPr="00222FD2">
              <w:rPr>
                <w:rFonts w:cs="Times New Roman"/>
                <w:bCs/>
                <w:sz w:val="22"/>
                <w:szCs w:val="22"/>
              </w:rPr>
              <w:t>1.</w:t>
            </w:r>
            <w:r w:rsidR="00952CD5" w:rsidRPr="00222FD2">
              <w:rPr>
                <w:rFonts w:cs="Times New Roman"/>
                <w:bCs/>
                <w:sz w:val="22"/>
                <w:szCs w:val="22"/>
              </w:rPr>
              <w:t>1</w:t>
            </w:r>
            <w:r w:rsidRPr="00222FD2">
              <w:rPr>
                <w:rFonts w:cs="Times New Roman"/>
                <w:bCs/>
                <w:sz w:val="22"/>
                <w:szCs w:val="22"/>
              </w:rPr>
              <w:t>.2.</w:t>
            </w:r>
          </w:p>
        </w:tc>
        <w:tc>
          <w:tcPr>
            <w:tcW w:w="3642" w:type="dxa"/>
            <w:shd w:val="clear" w:color="auto" w:fill="auto"/>
          </w:tcPr>
          <w:p w14:paraId="1CF5BB87" w14:textId="3231A566" w:rsidR="009F1F80" w:rsidRPr="002B0F9D" w:rsidRDefault="00A5541C" w:rsidP="00222FD2">
            <w:pPr>
              <w:jc w:val="both"/>
              <w:rPr>
                <w:rFonts w:cs="Times New Roman"/>
                <w:sz w:val="22"/>
                <w:szCs w:val="22"/>
              </w:rPr>
            </w:pPr>
            <w:r w:rsidRPr="002B0F9D">
              <w:rPr>
                <w:rFonts w:cs="Times New Roman"/>
                <w:sz w:val="22"/>
                <w:szCs w:val="22"/>
              </w:rPr>
              <w:t>“A” reitinga klases uzņēmumiem piedāvātie valsts pārvaldes procedūru atvieglojumi un priekšrocības, t.sk. saīsināti termiņi atbilžu sagatavošanā, licenču, atļauju izsniegšanā</w:t>
            </w:r>
            <w:r w:rsidR="001266A9" w:rsidRPr="002B0F9D">
              <w:rPr>
                <w:rFonts w:cs="Times New Roman"/>
                <w:sz w:val="22"/>
                <w:szCs w:val="22"/>
              </w:rPr>
              <w:t>.</w:t>
            </w:r>
            <w:r w:rsidRPr="002B0F9D">
              <w:rPr>
                <w:rFonts w:cs="Times New Roman"/>
                <w:sz w:val="22"/>
                <w:szCs w:val="22"/>
              </w:rPr>
              <w:t xml:space="preserve"> </w:t>
            </w:r>
          </w:p>
        </w:tc>
        <w:tc>
          <w:tcPr>
            <w:tcW w:w="4111" w:type="dxa"/>
          </w:tcPr>
          <w:p w14:paraId="1A27ED68" w14:textId="0D42D29A" w:rsidR="0022724F" w:rsidRPr="00222FD2" w:rsidRDefault="00333F3D" w:rsidP="00222FD2">
            <w:pPr>
              <w:jc w:val="both"/>
              <w:rPr>
                <w:rFonts w:cs="Times New Roman"/>
                <w:sz w:val="22"/>
                <w:szCs w:val="22"/>
                <w:highlight w:val="yellow"/>
              </w:rPr>
            </w:pPr>
            <w:r w:rsidRPr="00222FD2">
              <w:rPr>
                <w:rFonts w:cs="Times New Roman"/>
                <w:sz w:val="22"/>
                <w:szCs w:val="22"/>
              </w:rPr>
              <w:t xml:space="preserve">Lai saglabātu un attīstītu padziļinātās sadarbības programmas priekšrocības, tiks </w:t>
            </w:r>
            <w:r w:rsidR="00184551" w:rsidRPr="00222FD2">
              <w:rPr>
                <w:rFonts w:cs="Times New Roman"/>
                <w:sz w:val="22"/>
                <w:szCs w:val="22"/>
              </w:rPr>
              <w:t xml:space="preserve">veikti grozījumi normatīvajā regulējumā, </w:t>
            </w:r>
            <w:r w:rsidRPr="00222FD2">
              <w:rPr>
                <w:rFonts w:cs="Times New Roman"/>
                <w:sz w:val="22"/>
                <w:szCs w:val="22"/>
              </w:rPr>
              <w:t>virz</w:t>
            </w:r>
            <w:r w:rsidR="000E79AC" w:rsidRPr="00222FD2">
              <w:rPr>
                <w:rFonts w:cs="Times New Roman"/>
                <w:sz w:val="22"/>
                <w:szCs w:val="22"/>
              </w:rPr>
              <w:t>ot</w:t>
            </w:r>
            <w:r w:rsidRPr="00222FD2">
              <w:rPr>
                <w:rFonts w:cs="Times New Roman"/>
                <w:sz w:val="22"/>
                <w:szCs w:val="22"/>
              </w:rPr>
              <w:t xml:space="preserve"> </w:t>
            </w:r>
            <w:r w:rsidR="00A651F5" w:rsidRPr="00222FD2">
              <w:rPr>
                <w:rFonts w:cs="Times New Roman"/>
                <w:sz w:val="22"/>
                <w:szCs w:val="22"/>
              </w:rPr>
              <w:t>jaun</w:t>
            </w:r>
            <w:r w:rsidR="000E79AC" w:rsidRPr="00222FD2">
              <w:rPr>
                <w:rFonts w:cs="Times New Roman"/>
                <w:sz w:val="22"/>
                <w:szCs w:val="22"/>
              </w:rPr>
              <w:t>u</w:t>
            </w:r>
            <w:r w:rsidR="00A651F5" w:rsidRPr="00222FD2">
              <w:rPr>
                <w:rFonts w:cs="Times New Roman"/>
                <w:sz w:val="22"/>
                <w:szCs w:val="22"/>
              </w:rPr>
              <w:t xml:space="preserve"> pieej</w:t>
            </w:r>
            <w:r w:rsidR="008827D8" w:rsidRPr="00222FD2">
              <w:rPr>
                <w:rFonts w:cs="Times New Roman"/>
                <w:sz w:val="22"/>
                <w:szCs w:val="22"/>
              </w:rPr>
              <w:t>u</w:t>
            </w:r>
            <w:r w:rsidRPr="00222FD2">
              <w:rPr>
                <w:rFonts w:cs="Times New Roman"/>
                <w:sz w:val="22"/>
                <w:szCs w:val="22"/>
              </w:rPr>
              <w:t>, kas</w:t>
            </w:r>
            <w:r w:rsidR="00A651F5" w:rsidRPr="00222FD2">
              <w:rPr>
                <w:rFonts w:cs="Times New Roman"/>
                <w:sz w:val="22"/>
                <w:szCs w:val="22"/>
              </w:rPr>
              <w:t xml:space="preserve"> balst</w:t>
            </w:r>
            <w:r w:rsidR="000E79AC" w:rsidRPr="00222FD2">
              <w:rPr>
                <w:rFonts w:cs="Times New Roman"/>
                <w:sz w:val="22"/>
                <w:szCs w:val="22"/>
              </w:rPr>
              <w:t>ās</w:t>
            </w:r>
            <w:r w:rsidR="00A651F5" w:rsidRPr="00222FD2">
              <w:rPr>
                <w:rFonts w:cs="Times New Roman"/>
                <w:sz w:val="22"/>
                <w:szCs w:val="22"/>
              </w:rPr>
              <w:t xml:space="preserve"> uz publiski pieejamiem reitingiem</w:t>
            </w:r>
            <w:r w:rsidR="00F154CF" w:rsidRPr="00222FD2">
              <w:rPr>
                <w:rFonts w:cs="Times New Roman"/>
                <w:sz w:val="22"/>
                <w:szCs w:val="22"/>
              </w:rPr>
              <w:t xml:space="preserve">, lai ir motivācija kāpt augstāk reitingā, </w:t>
            </w:r>
            <w:r w:rsidR="005C4AB5" w:rsidRPr="00222FD2">
              <w:rPr>
                <w:rFonts w:cs="Times New Roman"/>
                <w:sz w:val="22"/>
                <w:szCs w:val="22"/>
              </w:rPr>
              <w:t xml:space="preserve">kā arī </w:t>
            </w:r>
            <w:r w:rsidR="00F154CF" w:rsidRPr="00222FD2">
              <w:rPr>
                <w:rFonts w:cs="Times New Roman"/>
                <w:sz w:val="22"/>
                <w:szCs w:val="22"/>
              </w:rPr>
              <w:t xml:space="preserve">lai reitinga kritēriji </w:t>
            </w:r>
            <w:r w:rsidR="005C4AB5" w:rsidRPr="00222FD2">
              <w:rPr>
                <w:rFonts w:cs="Times New Roman"/>
                <w:sz w:val="22"/>
                <w:szCs w:val="22"/>
              </w:rPr>
              <w:t>sekm</w:t>
            </w:r>
            <w:r w:rsidR="00F154CF" w:rsidRPr="00222FD2">
              <w:rPr>
                <w:rFonts w:cs="Times New Roman"/>
                <w:sz w:val="22"/>
                <w:szCs w:val="22"/>
              </w:rPr>
              <w:t>ētu ekonomikas politikas virsmērķ</w:t>
            </w:r>
            <w:r w:rsidR="005C4AB5" w:rsidRPr="00222FD2">
              <w:rPr>
                <w:rFonts w:cs="Times New Roman"/>
                <w:sz w:val="22"/>
                <w:szCs w:val="22"/>
              </w:rPr>
              <w:t>us</w:t>
            </w:r>
            <w:r w:rsidR="00F154CF" w:rsidRPr="00222FD2">
              <w:rPr>
                <w:rFonts w:cs="Times New Roman"/>
                <w:sz w:val="22"/>
                <w:szCs w:val="22"/>
              </w:rPr>
              <w:t>, tai skaitā veicinot eksportu un produktivitāti</w:t>
            </w:r>
            <w:r w:rsidR="00A651F5" w:rsidRPr="00222FD2">
              <w:rPr>
                <w:rFonts w:cs="Times New Roman"/>
                <w:sz w:val="22"/>
                <w:szCs w:val="22"/>
              </w:rPr>
              <w:t>.</w:t>
            </w:r>
            <w:r w:rsidR="00A651F5" w:rsidRPr="00222FD2">
              <w:rPr>
                <w:rFonts w:cs="Times New Roman"/>
                <w:sz w:val="22"/>
                <w:szCs w:val="22"/>
                <w:highlight w:val="yellow"/>
              </w:rPr>
              <w:t xml:space="preserve"> </w:t>
            </w:r>
          </w:p>
        </w:tc>
        <w:tc>
          <w:tcPr>
            <w:tcW w:w="2552" w:type="dxa"/>
            <w:shd w:val="clear" w:color="auto" w:fill="auto"/>
          </w:tcPr>
          <w:p w14:paraId="211F78D2" w14:textId="6FA1CFC2" w:rsidR="00184551" w:rsidRPr="00222FD2" w:rsidRDefault="00184551" w:rsidP="00222FD2">
            <w:pPr>
              <w:jc w:val="both"/>
              <w:rPr>
                <w:rFonts w:cs="Times New Roman"/>
                <w:sz w:val="22"/>
                <w:szCs w:val="22"/>
              </w:rPr>
            </w:pPr>
            <w:r w:rsidRPr="00222FD2">
              <w:rPr>
                <w:rFonts w:cs="Times New Roman"/>
                <w:sz w:val="22"/>
                <w:szCs w:val="22"/>
              </w:rPr>
              <w:t xml:space="preserve">Samazinās administratīvais slogs komersantiem ar </w:t>
            </w:r>
            <w:r w:rsidRPr="00222FD2">
              <w:rPr>
                <w:rFonts w:cs="Times New Roman"/>
                <w:bCs/>
                <w:sz w:val="22"/>
                <w:szCs w:val="22"/>
              </w:rPr>
              <w:t>“A” klases reitingu</w:t>
            </w:r>
            <w:r w:rsidR="000E79AC" w:rsidRPr="00222FD2">
              <w:rPr>
                <w:rFonts w:cs="Times New Roman"/>
                <w:sz w:val="22"/>
                <w:szCs w:val="22"/>
              </w:rPr>
              <w:t>.</w:t>
            </w:r>
          </w:p>
          <w:p w14:paraId="08CB6D93" w14:textId="724F5299" w:rsidR="00A5541C" w:rsidRPr="00222FD2" w:rsidRDefault="00A5541C" w:rsidP="00222FD2">
            <w:pPr>
              <w:jc w:val="both"/>
              <w:rPr>
                <w:rFonts w:cs="Times New Roman"/>
                <w:sz w:val="22"/>
                <w:szCs w:val="22"/>
              </w:rPr>
            </w:pPr>
          </w:p>
        </w:tc>
        <w:tc>
          <w:tcPr>
            <w:tcW w:w="1417" w:type="dxa"/>
          </w:tcPr>
          <w:p w14:paraId="3EBB62E6" w14:textId="0D22E349" w:rsidR="000525AE" w:rsidRPr="00222FD2" w:rsidRDefault="00A5541C" w:rsidP="00222FD2">
            <w:pPr>
              <w:jc w:val="center"/>
              <w:rPr>
                <w:rFonts w:cs="Times New Roman"/>
                <w:sz w:val="22"/>
                <w:szCs w:val="22"/>
              </w:rPr>
            </w:pPr>
            <w:r w:rsidRPr="00222FD2">
              <w:rPr>
                <w:rFonts w:cs="Times New Roman"/>
                <w:sz w:val="22"/>
                <w:szCs w:val="22"/>
              </w:rPr>
              <w:t xml:space="preserve">ministrijas, </w:t>
            </w:r>
          </w:p>
          <w:p w14:paraId="7F375C1E" w14:textId="418FA50B" w:rsidR="00A5541C" w:rsidRPr="00222FD2" w:rsidRDefault="00A5541C" w:rsidP="00222FD2">
            <w:pPr>
              <w:jc w:val="center"/>
              <w:rPr>
                <w:rFonts w:cs="Times New Roman"/>
                <w:sz w:val="22"/>
                <w:szCs w:val="22"/>
              </w:rPr>
            </w:pPr>
            <w:r w:rsidRPr="00222FD2">
              <w:rPr>
                <w:rFonts w:cs="Times New Roman"/>
                <w:sz w:val="22"/>
                <w:szCs w:val="22"/>
              </w:rPr>
              <w:t>VID</w:t>
            </w:r>
          </w:p>
          <w:p w14:paraId="09D5E230" w14:textId="77777777" w:rsidR="00A5541C" w:rsidRPr="00222FD2" w:rsidRDefault="00A5541C" w:rsidP="00222FD2">
            <w:pPr>
              <w:jc w:val="center"/>
              <w:rPr>
                <w:rFonts w:cs="Times New Roman"/>
                <w:sz w:val="22"/>
                <w:szCs w:val="22"/>
              </w:rPr>
            </w:pPr>
          </w:p>
        </w:tc>
        <w:tc>
          <w:tcPr>
            <w:tcW w:w="1418" w:type="dxa"/>
          </w:tcPr>
          <w:p w14:paraId="6D530581" w14:textId="7AB31735" w:rsidR="00A5541C" w:rsidRPr="00222FD2" w:rsidRDefault="009C2F46" w:rsidP="00222FD2">
            <w:pPr>
              <w:jc w:val="center"/>
              <w:rPr>
                <w:rFonts w:cs="Times New Roman"/>
                <w:bCs/>
                <w:sz w:val="22"/>
                <w:szCs w:val="22"/>
              </w:rPr>
            </w:pPr>
            <w:r w:rsidRPr="00222FD2">
              <w:rPr>
                <w:rFonts w:cs="Times New Roman"/>
                <w:bCs/>
                <w:sz w:val="22"/>
                <w:szCs w:val="22"/>
              </w:rPr>
              <w:t>-</w:t>
            </w:r>
          </w:p>
        </w:tc>
        <w:tc>
          <w:tcPr>
            <w:tcW w:w="1417" w:type="dxa"/>
          </w:tcPr>
          <w:p w14:paraId="25071D4D" w14:textId="36B66328" w:rsidR="00A5541C" w:rsidRPr="00222FD2" w:rsidRDefault="00A5541C" w:rsidP="00222FD2">
            <w:pPr>
              <w:jc w:val="right"/>
              <w:rPr>
                <w:rFonts w:cs="Times New Roman"/>
                <w:bCs/>
                <w:sz w:val="22"/>
                <w:szCs w:val="22"/>
              </w:rPr>
            </w:pPr>
            <w:r w:rsidRPr="00222FD2">
              <w:rPr>
                <w:rFonts w:cs="Times New Roman"/>
                <w:sz w:val="22"/>
                <w:szCs w:val="22"/>
              </w:rPr>
              <w:t>30.12.202</w:t>
            </w:r>
            <w:r w:rsidR="00FC7FFA" w:rsidRPr="00222FD2">
              <w:rPr>
                <w:rFonts w:cs="Times New Roman"/>
                <w:sz w:val="22"/>
                <w:szCs w:val="22"/>
              </w:rPr>
              <w:t>6</w:t>
            </w:r>
            <w:r w:rsidRPr="00222FD2">
              <w:rPr>
                <w:rFonts w:cs="Times New Roman"/>
                <w:sz w:val="22"/>
                <w:szCs w:val="22"/>
              </w:rPr>
              <w:t>.</w:t>
            </w:r>
          </w:p>
        </w:tc>
      </w:tr>
      <w:tr w:rsidR="00C16B42" w:rsidRPr="00222FD2" w14:paraId="740C0D0B" w14:textId="77777777" w:rsidTr="00E87849">
        <w:trPr>
          <w:trHeight w:val="48"/>
        </w:trPr>
        <w:tc>
          <w:tcPr>
            <w:tcW w:w="753" w:type="dxa"/>
          </w:tcPr>
          <w:p w14:paraId="051257C2" w14:textId="0C04A399" w:rsidR="00A5541C" w:rsidRPr="00222FD2" w:rsidRDefault="00A5541C" w:rsidP="00222FD2">
            <w:pPr>
              <w:ind w:right="-21"/>
              <w:rPr>
                <w:rFonts w:cs="Times New Roman"/>
                <w:bCs/>
                <w:sz w:val="22"/>
                <w:szCs w:val="22"/>
              </w:rPr>
            </w:pPr>
            <w:bookmarkStart w:id="23" w:name="_Hlk153986408"/>
            <w:bookmarkEnd w:id="22"/>
            <w:r w:rsidRPr="00222FD2">
              <w:rPr>
                <w:rFonts w:cs="Times New Roman"/>
                <w:bCs/>
                <w:sz w:val="22"/>
                <w:szCs w:val="22"/>
              </w:rPr>
              <w:t>1.</w:t>
            </w:r>
            <w:r w:rsidR="00952CD5" w:rsidRPr="00222FD2">
              <w:rPr>
                <w:rFonts w:cs="Times New Roman"/>
                <w:bCs/>
                <w:sz w:val="22"/>
                <w:szCs w:val="22"/>
              </w:rPr>
              <w:t>1</w:t>
            </w:r>
            <w:r w:rsidRPr="00222FD2">
              <w:rPr>
                <w:rFonts w:cs="Times New Roman"/>
                <w:bCs/>
                <w:sz w:val="22"/>
                <w:szCs w:val="22"/>
              </w:rPr>
              <w:t>.3.</w:t>
            </w:r>
          </w:p>
        </w:tc>
        <w:tc>
          <w:tcPr>
            <w:tcW w:w="3642" w:type="dxa"/>
            <w:shd w:val="clear" w:color="auto" w:fill="auto"/>
          </w:tcPr>
          <w:p w14:paraId="01A9004E" w14:textId="4207EAEF" w:rsidR="00267216" w:rsidRPr="002B0F9D" w:rsidRDefault="00A5541C" w:rsidP="00222FD2">
            <w:pPr>
              <w:jc w:val="both"/>
              <w:rPr>
                <w:rFonts w:cs="Times New Roman"/>
                <w:sz w:val="22"/>
                <w:szCs w:val="22"/>
              </w:rPr>
            </w:pPr>
            <w:bookmarkStart w:id="24" w:name="_Hlk153986104"/>
            <w:r w:rsidRPr="002B0F9D">
              <w:rPr>
                <w:rFonts w:cs="Times New Roman"/>
                <w:sz w:val="22"/>
                <w:szCs w:val="22"/>
              </w:rPr>
              <w:t xml:space="preserve">Nodrošināta </w:t>
            </w:r>
            <w:r w:rsidR="009D2772" w:rsidRPr="002B0F9D">
              <w:rPr>
                <w:rFonts w:cs="Times New Roman"/>
                <w:sz w:val="22"/>
                <w:szCs w:val="22"/>
              </w:rPr>
              <w:t>informācija</w:t>
            </w:r>
            <w:r w:rsidR="00D872F5" w:rsidRPr="002B0F9D">
              <w:rPr>
                <w:rFonts w:cs="Times New Roman"/>
                <w:sz w:val="22"/>
                <w:szCs w:val="22"/>
              </w:rPr>
              <w:t xml:space="preserve"> </w:t>
            </w:r>
            <w:r w:rsidR="00E9403D" w:rsidRPr="002B0F9D">
              <w:rPr>
                <w:rFonts w:cs="Times New Roman"/>
                <w:sz w:val="22"/>
                <w:szCs w:val="22"/>
              </w:rPr>
              <w:t xml:space="preserve">par </w:t>
            </w:r>
            <w:r w:rsidR="00133E5E" w:rsidRPr="002B0F9D">
              <w:rPr>
                <w:rFonts w:cs="Times New Roman"/>
                <w:sz w:val="22"/>
                <w:szCs w:val="22"/>
              </w:rPr>
              <w:t>komersantiem</w:t>
            </w:r>
            <w:r w:rsidR="00D872F5" w:rsidRPr="002B0F9D">
              <w:rPr>
                <w:rFonts w:cs="Times New Roman"/>
                <w:sz w:val="22"/>
                <w:szCs w:val="22"/>
              </w:rPr>
              <w:t xml:space="preserve"> ērtā veidā</w:t>
            </w:r>
            <w:r w:rsidR="00D872F5" w:rsidRPr="002B0F9D">
              <w:rPr>
                <w:rFonts w:cs="Times New Roman"/>
                <w:color w:val="000000" w:themeColor="text1"/>
                <w:sz w:val="22"/>
                <w:szCs w:val="22"/>
              </w:rPr>
              <w:t>, kas</w:t>
            </w:r>
            <w:r w:rsidR="00E9403D" w:rsidRPr="002B0F9D">
              <w:rPr>
                <w:rFonts w:cs="Times New Roman"/>
                <w:color w:val="000000" w:themeColor="text1"/>
                <w:sz w:val="22"/>
                <w:szCs w:val="22"/>
              </w:rPr>
              <w:t xml:space="preserve"> </w:t>
            </w:r>
            <w:r w:rsidR="00D872F5" w:rsidRPr="002B0F9D">
              <w:rPr>
                <w:rFonts w:cs="Times New Roman"/>
                <w:color w:val="000000" w:themeColor="text1"/>
                <w:sz w:val="22"/>
                <w:szCs w:val="22"/>
              </w:rPr>
              <w:t xml:space="preserve">izmantojama </w:t>
            </w:r>
            <w:r w:rsidRPr="002B0F9D">
              <w:rPr>
                <w:rFonts w:cs="Times New Roman"/>
                <w:color w:val="000000" w:themeColor="text1"/>
                <w:sz w:val="22"/>
                <w:szCs w:val="22"/>
              </w:rPr>
              <w:t xml:space="preserve">ielu tirdzniecības atļauju izsniegšanas </w:t>
            </w:r>
            <w:r w:rsidRPr="002B0F9D">
              <w:rPr>
                <w:rFonts w:cs="Times New Roman"/>
                <w:sz w:val="22"/>
                <w:szCs w:val="22"/>
              </w:rPr>
              <w:t>un uzraudzības procesā.</w:t>
            </w:r>
            <w:bookmarkEnd w:id="24"/>
          </w:p>
          <w:p w14:paraId="2BBD6DFE" w14:textId="5D5618EB" w:rsidR="005C4AB5" w:rsidRPr="002B0F9D" w:rsidRDefault="005C4AB5" w:rsidP="00222FD2">
            <w:pPr>
              <w:jc w:val="both"/>
              <w:rPr>
                <w:rFonts w:cs="Times New Roman"/>
                <w:color w:val="000000" w:themeColor="text1"/>
                <w:sz w:val="22"/>
                <w:szCs w:val="22"/>
              </w:rPr>
            </w:pPr>
            <w:r w:rsidRPr="002B0F9D">
              <w:rPr>
                <w:rFonts w:cs="Times New Roman"/>
                <w:color w:val="000000" w:themeColor="text1"/>
                <w:sz w:val="22"/>
                <w:szCs w:val="22"/>
              </w:rPr>
              <w:lastRenderedPageBreak/>
              <w:t xml:space="preserve">Nodrošināts, ka pašvaldību iestādes pirms atļauju izsniegšanas ielu tirdzniecībai pārliecinās, ka komersants veic nodokļu iemaksas un tam ir izveidotas darba vietas. </w:t>
            </w:r>
          </w:p>
        </w:tc>
        <w:tc>
          <w:tcPr>
            <w:tcW w:w="4111" w:type="dxa"/>
          </w:tcPr>
          <w:p w14:paraId="360B712A" w14:textId="2FFE35A2" w:rsidR="00305D37" w:rsidRPr="002B0F9D" w:rsidRDefault="00A5541C" w:rsidP="00222FD2">
            <w:pPr>
              <w:jc w:val="both"/>
              <w:rPr>
                <w:rFonts w:cs="Times New Roman"/>
                <w:color w:val="000000" w:themeColor="text1"/>
                <w:sz w:val="22"/>
                <w:szCs w:val="22"/>
              </w:rPr>
            </w:pPr>
            <w:r w:rsidRPr="002B0F9D">
              <w:rPr>
                <w:rFonts w:cs="Times New Roman"/>
                <w:color w:val="000000" w:themeColor="text1"/>
                <w:sz w:val="22"/>
                <w:szCs w:val="22"/>
              </w:rPr>
              <w:lastRenderedPageBreak/>
              <w:t>Izveidot</w:t>
            </w:r>
            <w:r w:rsidR="003C3346" w:rsidRPr="002B0F9D">
              <w:rPr>
                <w:rFonts w:cs="Times New Roman"/>
                <w:color w:val="000000" w:themeColor="text1"/>
                <w:sz w:val="22"/>
                <w:szCs w:val="22"/>
              </w:rPr>
              <w:t>as</w:t>
            </w:r>
            <w:r w:rsidRPr="002B0F9D">
              <w:rPr>
                <w:rFonts w:cs="Times New Roman"/>
                <w:color w:val="000000" w:themeColor="text1"/>
                <w:sz w:val="22"/>
                <w:szCs w:val="22"/>
              </w:rPr>
              <w:t xml:space="preserve"> procedūras, kas paredz, ka pašvaldību iestādes pirms atļauju izsniegšanas ielu tirdzniecībai pārliecinās, ka </w:t>
            </w:r>
            <w:r w:rsidR="005F0372" w:rsidRPr="002B0F9D">
              <w:rPr>
                <w:rFonts w:cs="Times New Roman"/>
                <w:color w:val="000000" w:themeColor="text1"/>
                <w:sz w:val="22"/>
                <w:szCs w:val="22"/>
              </w:rPr>
              <w:t>komersant</w:t>
            </w:r>
            <w:r w:rsidR="00133E5E" w:rsidRPr="002B0F9D">
              <w:rPr>
                <w:rFonts w:cs="Times New Roman"/>
                <w:color w:val="000000" w:themeColor="text1"/>
                <w:sz w:val="22"/>
                <w:szCs w:val="22"/>
              </w:rPr>
              <w:t>s</w:t>
            </w:r>
            <w:r w:rsidRPr="002B0F9D">
              <w:rPr>
                <w:rFonts w:cs="Times New Roman"/>
                <w:color w:val="000000" w:themeColor="text1"/>
                <w:sz w:val="22"/>
                <w:szCs w:val="22"/>
              </w:rPr>
              <w:t xml:space="preserve"> veic nodokļu iemaksas un tam ir izveidotas darba vietas. </w:t>
            </w:r>
          </w:p>
          <w:p w14:paraId="1D316BD0" w14:textId="2355C98D" w:rsidR="00F61D43" w:rsidRPr="002B0F9D" w:rsidRDefault="00F61D43" w:rsidP="00222FD2">
            <w:pPr>
              <w:jc w:val="both"/>
              <w:rPr>
                <w:rFonts w:cs="Times New Roman"/>
                <w:sz w:val="22"/>
                <w:szCs w:val="22"/>
              </w:rPr>
            </w:pPr>
            <w:r w:rsidRPr="002B0F9D">
              <w:rPr>
                <w:rFonts w:cs="Times New Roman"/>
                <w:color w:val="000000" w:themeColor="text1"/>
                <w:sz w:val="22"/>
                <w:szCs w:val="22"/>
              </w:rPr>
              <w:lastRenderedPageBreak/>
              <w:t>VID sagatavo informatīvo materiālu saistībā</w:t>
            </w:r>
            <w:r w:rsidR="009C5AAA" w:rsidRPr="002B0F9D">
              <w:rPr>
                <w:rFonts w:cs="Times New Roman"/>
                <w:color w:val="000000" w:themeColor="text1"/>
                <w:sz w:val="22"/>
                <w:szCs w:val="22"/>
              </w:rPr>
              <w:t xml:space="preserve"> ar</w:t>
            </w:r>
            <w:r w:rsidRPr="002B0F9D">
              <w:rPr>
                <w:rFonts w:cs="Times New Roman"/>
                <w:color w:val="000000" w:themeColor="text1"/>
                <w:sz w:val="22"/>
                <w:szCs w:val="22"/>
              </w:rPr>
              <w:t xml:space="preserve"> komersantu nodokļu nomaksas apmēru</w:t>
            </w:r>
            <w:r w:rsidR="009C5AAA" w:rsidRPr="002B0F9D">
              <w:rPr>
                <w:rFonts w:cs="Times New Roman"/>
                <w:color w:val="000000" w:themeColor="text1"/>
                <w:sz w:val="22"/>
                <w:szCs w:val="22"/>
              </w:rPr>
              <w:t xml:space="preserve"> un</w:t>
            </w:r>
            <w:r w:rsidRPr="002B0F9D">
              <w:rPr>
                <w:rFonts w:cs="Times New Roman"/>
                <w:color w:val="000000" w:themeColor="text1"/>
                <w:sz w:val="22"/>
                <w:szCs w:val="22"/>
              </w:rPr>
              <w:t xml:space="preserve"> tā nozīmi no nodokļu nenomaksas risku skata punkta.</w:t>
            </w:r>
          </w:p>
        </w:tc>
        <w:tc>
          <w:tcPr>
            <w:tcW w:w="2552" w:type="dxa"/>
            <w:shd w:val="clear" w:color="auto" w:fill="auto"/>
          </w:tcPr>
          <w:p w14:paraId="0C01C96E" w14:textId="6265EFF7" w:rsidR="00937941" w:rsidRPr="00222FD2" w:rsidRDefault="003C3346" w:rsidP="00222FD2">
            <w:pPr>
              <w:jc w:val="both"/>
              <w:rPr>
                <w:rFonts w:cs="Times New Roman"/>
                <w:sz w:val="22"/>
                <w:szCs w:val="22"/>
              </w:rPr>
            </w:pPr>
            <w:r w:rsidRPr="00222FD2">
              <w:rPr>
                <w:rFonts w:cs="Times New Roman"/>
                <w:color w:val="000000" w:themeColor="text1"/>
                <w:sz w:val="22"/>
                <w:szCs w:val="22"/>
              </w:rPr>
              <w:lastRenderedPageBreak/>
              <w:t>Aplokšņu algu saņēmēju un nodokļus nemaksājošo darba devēju samazināšanās</w:t>
            </w:r>
            <w:r w:rsidRPr="00222FD2">
              <w:rPr>
                <w:rFonts w:cs="Times New Roman"/>
                <w:sz w:val="22"/>
                <w:szCs w:val="22"/>
              </w:rPr>
              <w:t>.</w:t>
            </w:r>
          </w:p>
        </w:tc>
        <w:tc>
          <w:tcPr>
            <w:tcW w:w="1417" w:type="dxa"/>
          </w:tcPr>
          <w:p w14:paraId="3B9943A6" w14:textId="77777777" w:rsidR="00A5541C" w:rsidRPr="00222FD2" w:rsidRDefault="00A5541C" w:rsidP="00222FD2">
            <w:pPr>
              <w:jc w:val="center"/>
              <w:rPr>
                <w:rFonts w:cs="Times New Roman"/>
                <w:sz w:val="22"/>
                <w:szCs w:val="22"/>
              </w:rPr>
            </w:pPr>
            <w:r w:rsidRPr="00222FD2">
              <w:rPr>
                <w:rFonts w:cs="Times New Roman"/>
                <w:sz w:val="22"/>
                <w:szCs w:val="22"/>
              </w:rPr>
              <w:t>VARAM</w:t>
            </w:r>
          </w:p>
        </w:tc>
        <w:tc>
          <w:tcPr>
            <w:tcW w:w="1418" w:type="dxa"/>
          </w:tcPr>
          <w:p w14:paraId="01C5041C" w14:textId="5C382266" w:rsidR="00A5541C" w:rsidRPr="00222FD2" w:rsidRDefault="00A5541C" w:rsidP="00222FD2">
            <w:pPr>
              <w:jc w:val="center"/>
              <w:rPr>
                <w:rFonts w:cs="Times New Roman"/>
                <w:bCs/>
                <w:sz w:val="22"/>
                <w:szCs w:val="22"/>
              </w:rPr>
            </w:pPr>
            <w:r w:rsidRPr="00222FD2">
              <w:rPr>
                <w:rFonts w:cs="Times New Roman"/>
                <w:bCs/>
                <w:sz w:val="22"/>
                <w:szCs w:val="22"/>
              </w:rPr>
              <w:t>LPS</w:t>
            </w:r>
            <w:r w:rsidR="00A61360" w:rsidRPr="00222FD2">
              <w:rPr>
                <w:rFonts w:cs="Times New Roman"/>
                <w:bCs/>
                <w:sz w:val="22"/>
                <w:szCs w:val="22"/>
              </w:rPr>
              <w:t>,</w:t>
            </w:r>
          </w:p>
          <w:p w14:paraId="7E3B609D" w14:textId="62126959" w:rsidR="00A5541C" w:rsidRPr="00222FD2" w:rsidRDefault="00F61D43" w:rsidP="00222FD2">
            <w:pPr>
              <w:jc w:val="center"/>
              <w:rPr>
                <w:rFonts w:cs="Times New Roman"/>
                <w:bCs/>
                <w:sz w:val="22"/>
                <w:szCs w:val="22"/>
              </w:rPr>
            </w:pPr>
            <w:r w:rsidRPr="00222FD2">
              <w:rPr>
                <w:rFonts w:cs="Times New Roman"/>
                <w:bCs/>
                <w:sz w:val="22"/>
                <w:szCs w:val="22"/>
              </w:rPr>
              <w:t>VID</w:t>
            </w:r>
          </w:p>
        </w:tc>
        <w:tc>
          <w:tcPr>
            <w:tcW w:w="1417" w:type="dxa"/>
          </w:tcPr>
          <w:p w14:paraId="46F65AF4" w14:textId="77777777" w:rsidR="00A5541C" w:rsidRPr="00222FD2" w:rsidRDefault="00A5541C" w:rsidP="00222FD2">
            <w:pPr>
              <w:jc w:val="right"/>
              <w:rPr>
                <w:rFonts w:cs="Times New Roman"/>
                <w:bCs/>
                <w:sz w:val="22"/>
                <w:szCs w:val="22"/>
              </w:rPr>
            </w:pPr>
            <w:r w:rsidRPr="00222FD2">
              <w:rPr>
                <w:rFonts w:cs="Times New Roman"/>
                <w:sz w:val="22"/>
                <w:szCs w:val="22"/>
              </w:rPr>
              <w:t>30.12.2025.</w:t>
            </w:r>
          </w:p>
        </w:tc>
      </w:tr>
      <w:bookmarkEnd w:id="23"/>
      <w:tr w:rsidR="001C42D5" w:rsidRPr="00222FD2" w14:paraId="4E7982F9" w14:textId="77777777" w:rsidTr="003C1C7B">
        <w:trPr>
          <w:trHeight w:val="283"/>
        </w:trPr>
        <w:tc>
          <w:tcPr>
            <w:tcW w:w="11058" w:type="dxa"/>
            <w:gridSpan w:val="4"/>
            <w:shd w:val="clear" w:color="auto" w:fill="FFF2CC" w:themeFill="accent4" w:themeFillTint="33"/>
          </w:tcPr>
          <w:p w14:paraId="5A7B648F" w14:textId="0ABB87E4" w:rsidR="00EA1932" w:rsidRPr="00222FD2" w:rsidRDefault="00EA1932" w:rsidP="00222FD2">
            <w:pPr>
              <w:rPr>
                <w:rFonts w:cs="Times New Roman"/>
                <w:bCs/>
                <w:sz w:val="22"/>
                <w:szCs w:val="22"/>
              </w:rPr>
            </w:pPr>
            <w:r w:rsidRPr="00222FD2">
              <w:rPr>
                <w:rFonts w:cs="Times New Roman"/>
                <w:bCs/>
                <w:sz w:val="22"/>
                <w:szCs w:val="22"/>
              </w:rPr>
              <w:t>1</w:t>
            </w:r>
            <w:r w:rsidR="0079600A" w:rsidRPr="00222FD2">
              <w:rPr>
                <w:rFonts w:cs="Times New Roman"/>
                <w:bCs/>
                <w:sz w:val="22"/>
                <w:szCs w:val="22"/>
              </w:rPr>
              <w:t>.</w:t>
            </w:r>
            <w:r w:rsidRPr="00222FD2">
              <w:rPr>
                <w:rFonts w:cs="Times New Roman"/>
                <w:bCs/>
                <w:sz w:val="22"/>
                <w:szCs w:val="22"/>
              </w:rPr>
              <w:t xml:space="preserve">RV </w:t>
            </w:r>
            <w:r w:rsidR="00D94992" w:rsidRPr="00222FD2">
              <w:rPr>
                <w:rFonts w:cs="Times New Roman"/>
                <w:bCs/>
                <w:sz w:val="22"/>
                <w:szCs w:val="22"/>
              </w:rPr>
              <w:t>2</w:t>
            </w:r>
            <w:r w:rsidRPr="00222FD2">
              <w:rPr>
                <w:rFonts w:cs="Times New Roman"/>
                <w:bCs/>
                <w:sz w:val="22"/>
                <w:szCs w:val="22"/>
              </w:rPr>
              <w:t>.uzdevums</w:t>
            </w:r>
            <w:r w:rsidR="0079600A" w:rsidRPr="00222FD2">
              <w:rPr>
                <w:rFonts w:cs="Times New Roman"/>
                <w:bCs/>
                <w:sz w:val="22"/>
                <w:szCs w:val="22"/>
              </w:rPr>
              <w:t>.</w:t>
            </w:r>
            <w:r w:rsidRPr="00222FD2">
              <w:rPr>
                <w:rFonts w:cs="Times New Roman"/>
                <w:bCs/>
                <w:sz w:val="22"/>
                <w:szCs w:val="22"/>
              </w:rPr>
              <w:t xml:space="preserve"> </w:t>
            </w:r>
            <w:r w:rsidRPr="00222FD2">
              <w:rPr>
                <w:rFonts w:cs="Times New Roman"/>
                <w:b/>
                <w:sz w:val="22"/>
                <w:szCs w:val="22"/>
              </w:rPr>
              <w:t>Skaidras naudas aprites ierobežošana</w:t>
            </w:r>
            <w:r w:rsidRPr="00222FD2">
              <w:rPr>
                <w:rFonts w:cs="Times New Roman"/>
                <w:bCs/>
                <w:sz w:val="22"/>
                <w:szCs w:val="22"/>
              </w:rPr>
              <w:t>.</w:t>
            </w:r>
          </w:p>
        </w:tc>
        <w:tc>
          <w:tcPr>
            <w:tcW w:w="4252" w:type="dxa"/>
            <w:gridSpan w:val="3"/>
            <w:shd w:val="clear" w:color="auto" w:fill="FFF2CC" w:themeFill="accent4" w:themeFillTint="33"/>
          </w:tcPr>
          <w:p w14:paraId="0D5D4700" w14:textId="50A7D527" w:rsidR="00EA1932" w:rsidRPr="00222FD2" w:rsidRDefault="00EA1932" w:rsidP="00222FD2">
            <w:pPr>
              <w:rPr>
                <w:rFonts w:cs="Times New Roman"/>
                <w:bCs/>
                <w:sz w:val="22"/>
                <w:szCs w:val="22"/>
              </w:rPr>
            </w:pPr>
            <w:r w:rsidRPr="00222FD2">
              <w:rPr>
                <w:rFonts w:cs="Times New Roman"/>
                <w:sz w:val="22"/>
                <w:szCs w:val="22"/>
              </w:rPr>
              <w:t xml:space="preserve">Fiskālais ieguvums: 18 milj. </w:t>
            </w:r>
            <w:r w:rsidRPr="00222FD2">
              <w:rPr>
                <w:rFonts w:cs="Times New Roman"/>
                <w:i/>
                <w:iCs/>
                <w:sz w:val="22"/>
                <w:szCs w:val="22"/>
              </w:rPr>
              <w:t>euro</w:t>
            </w:r>
          </w:p>
        </w:tc>
      </w:tr>
      <w:tr w:rsidR="001C42D5" w:rsidRPr="00222FD2" w14:paraId="19A2B221" w14:textId="77777777" w:rsidTr="00E87849">
        <w:trPr>
          <w:trHeight w:val="70"/>
        </w:trPr>
        <w:tc>
          <w:tcPr>
            <w:tcW w:w="753" w:type="dxa"/>
            <w:shd w:val="clear" w:color="auto" w:fill="auto"/>
          </w:tcPr>
          <w:p w14:paraId="26A2583C" w14:textId="55075DF7" w:rsidR="00A5541C" w:rsidRPr="00222FD2" w:rsidRDefault="00A5541C" w:rsidP="00222FD2">
            <w:pPr>
              <w:ind w:right="-21"/>
              <w:rPr>
                <w:rFonts w:cs="Times New Roman"/>
                <w:bCs/>
                <w:sz w:val="22"/>
                <w:szCs w:val="22"/>
              </w:rPr>
            </w:pPr>
            <w:bookmarkStart w:id="25" w:name="_Hlk150176128"/>
            <w:r w:rsidRPr="00222FD2">
              <w:rPr>
                <w:rFonts w:cs="Times New Roman"/>
                <w:bCs/>
                <w:sz w:val="22"/>
                <w:szCs w:val="22"/>
              </w:rPr>
              <w:t>1.</w:t>
            </w:r>
            <w:r w:rsidR="00D94992" w:rsidRPr="00222FD2">
              <w:rPr>
                <w:rFonts w:cs="Times New Roman"/>
                <w:bCs/>
                <w:sz w:val="22"/>
                <w:szCs w:val="22"/>
              </w:rPr>
              <w:t>2</w:t>
            </w:r>
            <w:r w:rsidRPr="00222FD2">
              <w:rPr>
                <w:rFonts w:cs="Times New Roman"/>
                <w:bCs/>
                <w:sz w:val="22"/>
                <w:szCs w:val="22"/>
              </w:rPr>
              <w:t>.1.</w:t>
            </w:r>
          </w:p>
        </w:tc>
        <w:tc>
          <w:tcPr>
            <w:tcW w:w="3642" w:type="dxa"/>
            <w:shd w:val="clear" w:color="auto" w:fill="auto"/>
          </w:tcPr>
          <w:p w14:paraId="3D1FBE1A" w14:textId="5758DDC4" w:rsidR="00A5541C" w:rsidRPr="002B0F9D" w:rsidRDefault="00A5541C" w:rsidP="00222FD2">
            <w:pPr>
              <w:jc w:val="both"/>
              <w:rPr>
                <w:rFonts w:cs="Times New Roman"/>
                <w:sz w:val="22"/>
                <w:szCs w:val="22"/>
              </w:rPr>
            </w:pPr>
            <w:bookmarkStart w:id="26" w:name="_Hlk150349304"/>
            <w:r w:rsidRPr="002B0F9D">
              <w:rPr>
                <w:rFonts w:cs="Times New Roman"/>
                <w:sz w:val="22"/>
                <w:szCs w:val="22"/>
              </w:rPr>
              <w:t xml:space="preserve">Noteikt par primāro algas izmaksas veidu bezskaidras naudas maksājumu. </w:t>
            </w:r>
            <w:bookmarkEnd w:id="26"/>
          </w:p>
        </w:tc>
        <w:tc>
          <w:tcPr>
            <w:tcW w:w="4111" w:type="dxa"/>
            <w:shd w:val="clear" w:color="auto" w:fill="auto"/>
          </w:tcPr>
          <w:p w14:paraId="52B28B6D" w14:textId="3873E225" w:rsidR="009F1F80" w:rsidRPr="00222FD2" w:rsidRDefault="00A5541C" w:rsidP="00222FD2">
            <w:pPr>
              <w:jc w:val="both"/>
              <w:rPr>
                <w:rFonts w:cs="Times New Roman"/>
                <w:color w:val="000000" w:themeColor="text1"/>
                <w:sz w:val="22"/>
                <w:szCs w:val="22"/>
              </w:rPr>
            </w:pPr>
            <w:bookmarkStart w:id="27" w:name="_Hlk150174913"/>
            <w:r w:rsidRPr="00222FD2">
              <w:rPr>
                <w:rFonts w:cs="Times New Roman"/>
                <w:sz w:val="22"/>
                <w:szCs w:val="22"/>
              </w:rPr>
              <w:t xml:space="preserve">Pilnveidoti risinājumi </w:t>
            </w:r>
            <w:r w:rsidRPr="00222FD2">
              <w:rPr>
                <w:rFonts w:cs="Times New Roman"/>
                <w:color w:val="000000" w:themeColor="text1"/>
                <w:sz w:val="22"/>
                <w:szCs w:val="22"/>
              </w:rPr>
              <w:t xml:space="preserve">darbinieka tiesību un aizsargātības palielināšanai </w:t>
            </w:r>
            <w:r w:rsidRPr="00222FD2">
              <w:rPr>
                <w:rFonts w:cs="Times New Roman"/>
                <w:sz w:val="22"/>
                <w:szCs w:val="22"/>
              </w:rPr>
              <w:t>atalgojuma jomā,</w:t>
            </w:r>
            <w:r w:rsidR="00883EC5" w:rsidRPr="00222FD2">
              <w:rPr>
                <w:rFonts w:cs="Times New Roman"/>
                <w:sz w:val="22"/>
                <w:szCs w:val="22"/>
              </w:rPr>
              <w:t xml:space="preserve"> </w:t>
            </w:r>
            <w:r w:rsidR="00DA5C71" w:rsidRPr="00222FD2">
              <w:rPr>
                <w:rFonts w:cs="Times New Roman"/>
                <w:sz w:val="22"/>
                <w:szCs w:val="22"/>
              </w:rPr>
              <w:t>neierobežojot darb</w:t>
            </w:r>
            <w:r w:rsidR="00B50ACD" w:rsidRPr="00222FD2">
              <w:rPr>
                <w:rFonts w:cs="Times New Roman"/>
                <w:sz w:val="22"/>
                <w:szCs w:val="22"/>
              </w:rPr>
              <w:t>inieka</w:t>
            </w:r>
            <w:r w:rsidR="00DA5C71" w:rsidRPr="00222FD2">
              <w:rPr>
                <w:rFonts w:cs="Times New Roman"/>
                <w:sz w:val="22"/>
                <w:szCs w:val="22"/>
              </w:rPr>
              <w:t xml:space="preserve"> iespējas norēķināties par patēriņa precēm un pakalpojumiem, ja to nav iespējams izdarīt ar bezskaidras naudas līdzekļiem un</w:t>
            </w:r>
            <w:r w:rsidR="00B50ACD" w:rsidRPr="00222FD2">
              <w:rPr>
                <w:rFonts w:cs="Times New Roman"/>
                <w:sz w:val="22"/>
                <w:szCs w:val="22"/>
              </w:rPr>
              <w:t>,</w:t>
            </w:r>
            <w:r w:rsidR="00DA5C71" w:rsidRPr="00222FD2">
              <w:rPr>
                <w:rFonts w:cs="Times New Roman"/>
                <w:sz w:val="22"/>
                <w:szCs w:val="22"/>
              </w:rPr>
              <w:t xml:space="preserve"> </w:t>
            </w:r>
            <w:r w:rsidRPr="00222FD2">
              <w:rPr>
                <w:rFonts w:cs="Times New Roman"/>
                <w:sz w:val="22"/>
                <w:szCs w:val="22"/>
              </w:rPr>
              <w:t>atstājot iespēju darbiniekam un darba devējam vienoties par algas izmaksu skaidrā naudā.</w:t>
            </w:r>
            <w:bookmarkEnd w:id="27"/>
          </w:p>
        </w:tc>
        <w:tc>
          <w:tcPr>
            <w:tcW w:w="2552" w:type="dxa"/>
            <w:shd w:val="clear" w:color="auto" w:fill="auto"/>
          </w:tcPr>
          <w:p w14:paraId="269BBACD" w14:textId="68D5C41D" w:rsidR="00A5541C" w:rsidRPr="00222FD2" w:rsidRDefault="004E616B" w:rsidP="00222FD2">
            <w:pPr>
              <w:jc w:val="both"/>
              <w:rPr>
                <w:rFonts w:cs="Times New Roman"/>
                <w:color w:val="000000" w:themeColor="text1"/>
                <w:sz w:val="22"/>
                <w:szCs w:val="22"/>
              </w:rPr>
            </w:pPr>
            <w:r w:rsidRPr="00222FD2">
              <w:rPr>
                <w:rFonts w:cs="Times New Roman"/>
                <w:color w:val="000000" w:themeColor="text1"/>
                <w:sz w:val="22"/>
                <w:szCs w:val="22"/>
              </w:rPr>
              <w:t>Aplokšņu algu saņēmēju un nodokļus nemaksājošo darba devēju samazināšanās.</w:t>
            </w:r>
          </w:p>
        </w:tc>
        <w:tc>
          <w:tcPr>
            <w:tcW w:w="1417" w:type="dxa"/>
            <w:shd w:val="clear" w:color="auto" w:fill="auto"/>
          </w:tcPr>
          <w:p w14:paraId="3F5A1B05" w14:textId="77777777" w:rsidR="00A5541C" w:rsidRPr="00222FD2" w:rsidRDefault="00A5541C" w:rsidP="00222FD2">
            <w:pPr>
              <w:jc w:val="center"/>
              <w:rPr>
                <w:rFonts w:cs="Times New Roman"/>
                <w:bCs/>
                <w:sz w:val="22"/>
                <w:szCs w:val="22"/>
              </w:rPr>
            </w:pPr>
            <w:r w:rsidRPr="00222FD2">
              <w:rPr>
                <w:rFonts w:cs="Times New Roman"/>
                <w:bCs/>
                <w:sz w:val="22"/>
                <w:szCs w:val="22"/>
              </w:rPr>
              <w:t>LM</w:t>
            </w:r>
          </w:p>
        </w:tc>
        <w:tc>
          <w:tcPr>
            <w:tcW w:w="1418" w:type="dxa"/>
            <w:shd w:val="clear" w:color="auto" w:fill="auto"/>
          </w:tcPr>
          <w:p w14:paraId="7ECB72C4" w14:textId="40CF47AB" w:rsidR="00A5541C" w:rsidRPr="00222FD2" w:rsidRDefault="00A5541C" w:rsidP="00222FD2">
            <w:pPr>
              <w:jc w:val="center"/>
              <w:rPr>
                <w:rFonts w:cs="Times New Roman"/>
                <w:bCs/>
                <w:sz w:val="22"/>
                <w:szCs w:val="22"/>
              </w:rPr>
            </w:pPr>
            <w:r w:rsidRPr="00222FD2">
              <w:rPr>
                <w:rFonts w:cs="Times New Roman"/>
                <w:bCs/>
                <w:sz w:val="22"/>
                <w:szCs w:val="22"/>
              </w:rPr>
              <w:t>FM</w:t>
            </w:r>
            <w:r w:rsidR="00D64A53" w:rsidRPr="00222FD2">
              <w:rPr>
                <w:rFonts w:cs="Times New Roman"/>
                <w:bCs/>
                <w:sz w:val="22"/>
                <w:szCs w:val="22"/>
              </w:rPr>
              <w:t>,</w:t>
            </w:r>
          </w:p>
          <w:p w14:paraId="5DFED53E" w14:textId="77777777" w:rsidR="00A5541C" w:rsidRPr="00222FD2" w:rsidRDefault="00A5541C" w:rsidP="00222FD2">
            <w:pPr>
              <w:jc w:val="center"/>
              <w:rPr>
                <w:rFonts w:cs="Times New Roman"/>
                <w:bCs/>
                <w:sz w:val="22"/>
                <w:szCs w:val="22"/>
              </w:rPr>
            </w:pPr>
            <w:r w:rsidRPr="00222FD2">
              <w:rPr>
                <w:rFonts w:cs="Times New Roman"/>
                <w:bCs/>
                <w:sz w:val="22"/>
                <w:szCs w:val="22"/>
              </w:rPr>
              <w:t>VID</w:t>
            </w:r>
          </w:p>
        </w:tc>
        <w:tc>
          <w:tcPr>
            <w:tcW w:w="1417" w:type="dxa"/>
            <w:shd w:val="clear" w:color="auto" w:fill="auto"/>
          </w:tcPr>
          <w:p w14:paraId="14479819" w14:textId="77777777" w:rsidR="00A5541C" w:rsidRPr="00222FD2" w:rsidRDefault="00A5541C" w:rsidP="00222FD2">
            <w:pPr>
              <w:jc w:val="right"/>
              <w:rPr>
                <w:rFonts w:cs="Times New Roman"/>
                <w:bCs/>
                <w:sz w:val="22"/>
                <w:szCs w:val="22"/>
              </w:rPr>
            </w:pPr>
            <w:r w:rsidRPr="00222FD2">
              <w:rPr>
                <w:rFonts w:cs="Times New Roman"/>
                <w:bCs/>
                <w:sz w:val="22"/>
                <w:szCs w:val="22"/>
              </w:rPr>
              <w:t>30.12.2024.</w:t>
            </w:r>
          </w:p>
        </w:tc>
      </w:tr>
      <w:bookmarkEnd w:id="25"/>
      <w:tr w:rsidR="00C16B42" w:rsidRPr="00222FD2" w14:paraId="78D9CC69" w14:textId="77777777" w:rsidTr="00E87849">
        <w:trPr>
          <w:trHeight w:val="353"/>
        </w:trPr>
        <w:tc>
          <w:tcPr>
            <w:tcW w:w="753" w:type="dxa"/>
          </w:tcPr>
          <w:p w14:paraId="7C29598F" w14:textId="7B0003DE" w:rsidR="0082661D" w:rsidRPr="00222FD2" w:rsidRDefault="0082661D" w:rsidP="00222FD2">
            <w:pPr>
              <w:ind w:right="-21"/>
              <w:rPr>
                <w:rFonts w:cs="Times New Roman"/>
                <w:bCs/>
                <w:sz w:val="22"/>
                <w:szCs w:val="22"/>
              </w:rPr>
            </w:pPr>
            <w:r w:rsidRPr="00222FD2">
              <w:rPr>
                <w:rFonts w:cs="Times New Roman"/>
                <w:bCs/>
                <w:sz w:val="22"/>
                <w:szCs w:val="22"/>
              </w:rPr>
              <w:t>1.</w:t>
            </w:r>
            <w:r w:rsidR="00D94992" w:rsidRPr="00222FD2">
              <w:rPr>
                <w:rFonts w:cs="Times New Roman"/>
                <w:bCs/>
                <w:sz w:val="22"/>
                <w:szCs w:val="22"/>
              </w:rPr>
              <w:t>2</w:t>
            </w:r>
            <w:r w:rsidRPr="00222FD2">
              <w:rPr>
                <w:rFonts w:cs="Times New Roman"/>
                <w:bCs/>
                <w:sz w:val="22"/>
                <w:szCs w:val="22"/>
              </w:rPr>
              <w:t>.2.</w:t>
            </w:r>
          </w:p>
        </w:tc>
        <w:tc>
          <w:tcPr>
            <w:tcW w:w="3642" w:type="dxa"/>
            <w:shd w:val="clear" w:color="auto" w:fill="auto"/>
          </w:tcPr>
          <w:p w14:paraId="595DAAE0" w14:textId="77777777" w:rsidR="0082661D" w:rsidRPr="002B0F9D" w:rsidRDefault="0082661D" w:rsidP="00222FD2">
            <w:pPr>
              <w:jc w:val="both"/>
              <w:rPr>
                <w:rFonts w:cs="Times New Roman"/>
                <w:sz w:val="22"/>
                <w:szCs w:val="22"/>
              </w:rPr>
            </w:pPr>
            <w:bookmarkStart w:id="28" w:name="_Hlk149908603"/>
            <w:r w:rsidRPr="002B0F9D">
              <w:rPr>
                <w:rFonts w:cs="Times New Roman"/>
                <w:sz w:val="22"/>
                <w:szCs w:val="22"/>
              </w:rPr>
              <w:t>Noteikt darba devējam pienākumu informēt VID par faktu, ka darbiniekam darba alga tiek izmaksāta skaidrā naudā</w:t>
            </w:r>
            <w:bookmarkEnd w:id="28"/>
            <w:r w:rsidRPr="002B0F9D">
              <w:rPr>
                <w:rFonts w:cs="Times New Roman"/>
                <w:sz w:val="22"/>
                <w:szCs w:val="22"/>
              </w:rPr>
              <w:t>.</w:t>
            </w:r>
          </w:p>
        </w:tc>
        <w:tc>
          <w:tcPr>
            <w:tcW w:w="4111" w:type="dxa"/>
          </w:tcPr>
          <w:p w14:paraId="79712AD0" w14:textId="77777777" w:rsidR="0082661D" w:rsidRPr="00222FD2" w:rsidRDefault="0082661D" w:rsidP="00222FD2">
            <w:pPr>
              <w:jc w:val="both"/>
              <w:rPr>
                <w:rFonts w:cs="Times New Roman"/>
                <w:color w:val="000000" w:themeColor="text1"/>
                <w:sz w:val="22"/>
                <w:szCs w:val="22"/>
              </w:rPr>
            </w:pPr>
            <w:r w:rsidRPr="00222FD2">
              <w:rPr>
                <w:rFonts w:cs="Times New Roman"/>
                <w:sz w:val="22"/>
                <w:szCs w:val="22"/>
              </w:rPr>
              <w:t xml:space="preserve">Veikti grozījumi </w:t>
            </w:r>
            <w:r w:rsidRPr="00222FD2">
              <w:rPr>
                <w:rFonts w:cs="Times New Roman"/>
                <w:color w:val="000000" w:themeColor="text1"/>
                <w:sz w:val="22"/>
                <w:szCs w:val="22"/>
              </w:rPr>
              <w:t>normatīvajos aktos, nosakot, ar kādu dokumentu (piemēram, DDZ vai paziņojums) darba devējs informē VID par izmaksu skaidrā naudā.</w:t>
            </w:r>
          </w:p>
        </w:tc>
        <w:tc>
          <w:tcPr>
            <w:tcW w:w="2552" w:type="dxa"/>
          </w:tcPr>
          <w:p w14:paraId="05846CCB" w14:textId="77777777" w:rsidR="0082661D" w:rsidRPr="00222FD2" w:rsidRDefault="0082661D" w:rsidP="00222FD2">
            <w:pPr>
              <w:jc w:val="both"/>
              <w:rPr>
                <w:rFonts w:cs="Times New Roman"/>
                <w:sz w:val="22"/>
                <w:szCs w:val="22"/>
              </w:rPr>
            </w:pPr>
            <w:r w:rsidRPr="00222FD2">
              <w:rPr>
                <w:rFonts w:cs="Times New Roman"/>
                <w:sz w:val="22"/>
                <w:szCs w:val="22"/>
              </w:rPr>
              <w:t>Aplokšņu algu saņēmēju un nodokļus nemaksājošo darba devēju samazināšanās.</w:t>
            </w:r>
          </w:p>
        </w:tc>
        <w:tc>
          <w:tcPr>
            <w:tcW w:w="1417" w:type="dxa"/>
          </w:tcPr>
          <w:p w14:paraId="444E6BB5" w14:textId="77777777" w:rsidR="0082661D" w:rsidRPr="00222FD2" w:rsidRDefault="0082661D" w:rsidP="00222FD2">
            <w:pPr>
              <w:jc w:val="center"/>
              <w:rPr>
                <w:rFonts w:cs="Times New Roman"/>
                <w:bCs/>
                <w:sz w:val="22"/>
                <w:szCs w:val="22"/>
              </w:rPr>
            </w:pPr>
            <w:r w:rsidRPr="00222FD2">
              <w:rPr>
                <w:rFonts w:cs="Times New Roman"/>
                <w:bCs/>
                <w:sz w:val="22"/>
                <w:szCs w:val="22"/>
              </w:rPr>
              <w:t>LM</w:t>
            </w:r>
          </w:p>
        </w:tc>
        <w:tc>
          <w:tcPr>
            <w:tcW w:w="1418" w:type="dxa"/>
          </w:tcPr>
          <w:p w14:paraId="0F86CEEE" w14:textId="52257904" w:rsidR="0082661D" w:rsidRPr="00222FD2" w:rsidRDefault="0082661D" w:rsidP="00222FD2">
            <w:pPr>
              <w:jc w:val="center"/>
              <w:rPr>
                <w:rFonts w:cs="Times New Roman"/>
                <w:bCs/>
                <w:sz w:val="22"/>
                <w:szCs w:val="22"/>
              </w:rPr>
            </w:pPr>
            <w:r w:rsidRPr="00222FD2">
              <w:rPr>
                <w:rFonts w:cs="Times New Roman"/>
                <w:bCs/>
                <w:sz w:val="22"/>
                <w:szCs w:val="22"/>
              </w:rPr>
              <w:t>FM</w:t>
            </w:r>
            <w:r w:rsidR="00D64A53" w:rsidRPr="00222FD2">
              <w:rPr>
                <w:rFonts w:cs="Times New Roman"/>
                <w:bCs/>
                <w:sz w:val="22"/>
                <w:szCs w:val="22"/>
              </w:rPr>
              <w:t>,</w:t>
            </w:r>
          </w:p>
          <w:p w14:paraId="41BD4193" w14:textId="77777777" w:rsidR="0082661D" w:rsidRPr="00222FD2" w:rsidRDefault="0082661D" w:rsidP="00222FD2">
            <w:pPr>
              <w:jc w:val="center"/>
              <w:rPr>
                <w:rFonts w:cs="Times New Roman"/>
                <w:bCs/>
                <w:sz w:val="22"/>
                <w:szCs w:val="22"/>
              </w:rPr>
            </w:pPr>
            <w:r w:rsidRPr="00222FD2">
              <w:rPr>
                <w:rFonts w:cs="Times New Roman"/>
                <w:bCs/>
                <w:sz w:val="22"/>
                <w:szCs w:val="22"/>
              </w:rPr>
              <w:t>VID</w:t>
            </w:r>
          </w:p>
        </w:tc>
        <w:tc>
          <w:tcPr>
            <w:tcW w:w="1417" w:type="dxa"/>
          </w:tcPr>
          <w:p w14:paraId="14897853" w14:textId="77777777" w:rsidR="0082661D" w:rsidRPr="00222FD2" w:rsidRDefault="0082661D" w:rsidP="00222FD2">
            <w:pPr>
              <w:jc w:val="right"/>
              <w:rPr>
                <w:rFonts w:cs="Times New Roman"/>
                <w:bCs/>
                <w:sz w:val="22"/>
                <w:szCs w:val="22"/>
              </w:rPr>
            </w:pPr>
            <w:r w:rsidRPr="00222FD2">
              <w:rPr>
                <w:rFonts w:cs="Times New Roman"/>
                <w:bCs/>
                <w:sz w:val="22"/>
                <w:szCs w:val="22"/>
              </w:rPr>
              <w:t>30.12.2024.</w:t>
            </w:r>
          </w:p>
        </w:tc>
      </w:tr>
      <w:tr w:rsidR="00C16B42" w:rsidRPr="00222FD2" w14:paraId="7538F504" w14:textId="77777777" w:rsidTr="00E87849">
        <w:trPr>
          <w:trHeight w:val="494"/>
        </w:trPr>
        <w:tc>
          <w:tcPr>
            <w:tcW w:w="753" w:type="dxa"/>
          </w:tcPr>
          <w:p w14:paraId="11985490" w14:textId="2B7E69AC" w:rsidR="0082661D" w:rsidRPr="00222FD2" w:rsidRDefault="0082661D" w:rsidP="00222FD2">
            <w:pPr>
              <w:ind w:right="-21"/>
              <w:rPr>
                <w:rFonts w:cs="Times New Roman"/>
                <w:bCs/>
                <w:sz w:val="22"/>
                <w:szCs w:val="22"/>
              </w:rPr>
            </w:pPr>
            <w:r w:rsidRPr="00222FD2">
              <w:rPr>
                <w:rFonts w:cs="Times New Roman"/>
                <w:bCs/>
                <w:sz w:val="22"/>
                <w:szCs w:val="22"/>
              </w:rPr>
              <w:t>1.</w:t>
            </w:r>
            <w:r w:rsidR="00D94992" w:rsidRPr="00222FD2">
              <w:rPr>
                <w:rFonts w:cs="Times New Roman"/>
                <w:bCs/>
                <w:sz w:val="22"/>
                <w:szCs w:val="22"/>
              </w:rPr>
              <w:t>2</w:t>
            </w:r>
            <w:r w:rsidRPr="00222FD2">
              <w:rPr>
                <w:rFonts w:cs="Times New Roman"/>
                <w:bCs/>
                <w:sz w:val="22"/>
                <w:szCs w:val="22"/>
              </w:rPr>
              <w:t>.3.</w:t>
            </w:r>
          </w:p>
        </w:tc>
        <w:tc>
          <w:tcPr>
            <w:tcW w:w="3642" w:type="dxa"/>
            <w:shd w:val="clear" w:color="auto" w:fill="auto"/>
          </w:tcPr>
          <w:p w14:paraId="1BF0D11C" w14:textId="3ACE50FA" w:rsidR="00A5541C" w:rsidRPr="002B0F9D" w:rsidRDefault="00A5541C" w:rsidP="00222FD2">
            <w:pPr>
              <w:jc w:val="both"/>
              <w:rPr>
                <w:rFonts w:cs="Times New Roman"/>
                <w:sz w:val="22"/>
                <w:szCs w:val="22"/>
              </w:rPr>
            </w:pPr>
            <w:r w:rsidRPr="002B0F9D">
              <w:rPr>
                <w:rFonts w:cs="Times New Roman"/>
                <w:sz w:val="22"/>
                <w:szCs w:val="22"/>
              </w:rPr>
              <w:t>Noteikt skaidras naudas iemaksas</w:t>
            </w:r>
            <w:r w:rsidR="00C33AFD" w:rsidRPr="002B0F9D">
              <w:rPr>
                <w:rFonts w:cs="Times New Roman"/>
                <w:sz w:val="22"/>
                <w:szCs w:val="22"/>
              </w:rPr>
              <w:t xml:space="preserve"> un izmaksas</w:t>
            </w:r>
            <w:r w:rsidRPr="002B0F9D">
              <w:rPr>
                <w:rFonts w:cs="Times New Roman"/>
                <w:sz w:val="22"/>
                <w:szCs w:val="22"/>
              </w:rPr>
              <w:t xml:space="preserve"> sliekšņa deklarācijas (ziņošana par skaidras naudas iemaksām </w:t>
            </w:r>
            <w:r w:rsidR="00C33AFD" w:rsidRPr="002B0F9D">
              <w:rPr>
                <w:rFonts w:cs="Times New Roman"/>
                <w:sz w:val="22"/>
                <w:szCs w:val="22"/>
              </w:rPr>
              <w:t xml:space="preserve">un izmaksām </w:t>
            </w:r>
            <w:r w:rsidRPr="002B0F9D">
              <w:rPr>
                <w:rFonts w:cs="Times New Roman"/>
                <w:sz w:val="22"/>
                <w:szCs w:val="22"/>
              </w:rPr>
              <w:t>bankomātos).</w:t>
            </w:r>
          </w:p>
        </w:tc>
        <w:tc>
          <w:tcPr>
            <w:tcW w:w="4111" w:type="dxa"/>
          </w:tcPr>
          <w:p w14:paraId="0092ECE0" w14:textId="29B6E175" w:rsidR="00A5541C" w:rsidRPr="00222FD2" w:rsidRDefault="00A5541C" w:rsidP="00222FD2">
            <w:pPr>
              <w:jc w:val="both"/>
              <w:rPr>
                <w:rFonts w:cs="Times New Roman"/>
                <w:bCs/>
                <w:color w:val="000000"/>
                <w:sz w:val="22"/>
                <w:szCs w:val="22"/>
              </w:rPr>
            </w:pPr>
            <w:r w:rsidRPr="00222FD2">
              <w:rPr>
                <w:rFonts w:cs="Times New Roman"/>
                <w:color w:val="000000"/>
                <w:sz w:val="22"/>
                <w:szCs w:val="22"/>
              </w:rPr>
              <w:t>Izstrādāts normatīvais regulējums</w:t>
            </w:r>
            <w:r w:rsidRPr="00222FD2">
              <w:rPr>
                <w:rFonts w:cs="Times New Roman"/>
                <w:bCs/>
                <w:color w:val="000000"/>
                <w:sz w:val="22"/>
                <w:szCs w:val="22"/>
              </w:rPr>
              <w:t xml:space="preserve">, kurā </w:t>
            </w:r>
            <w:r w:rsidRPr="00222FD2">
              <w:rPr>
                <w:rFonts w:cs="Times New Roman"/>
                <w:bCs/>
                <w:sz w:val="22"/>
                <w:szCs w:val="22"/>
              </w:rPr>
              <w:t>kredītiestādēm noteikts pienākums</w:t>
            </w:r>
            <w:r w:rsidRPr="00222FD2">
              <w:rPr>
                <w:rFonts w:cs="Times New Roman"/>
                <w:bCs/>
                <w:color w:val="000000"/>
                <w:sz w:val="22"/>
                <w:szCs w:val="22"/>
              </w:rPr>
              <w:t xml:space="preserve"> </w:t>
            </w:r>
            <w:r w:rsidRPr="00222FD2">
              <w:rPr>
                <w:rFonts w:cs="Times New Roman"/>
                <w:bCs/>
                <w:sz w:val="22"/>
                <w:szCs w:val="22"/>
              </w:rPr>
              <w:t>sniegt reizi ceturksnī informāciju VID par iemaks</w:t>
            </w:r>
            <w:r w:rsidR="00C33AFD" w:rsidRPr="00222FD2">
              <w:rPr>
                <w:rFonts w:cs="Times New Roman"/>
                <w:bCs/>
                <w:sz w:val="22"/>
                <w:szCs w:val="22"/>
              </w:rPr>
              <w:t>ām</w:t>
            </w:r>
            <w:r w:rsidRPr="00222FD2">
              <w:rPr>
                <w:rFonts w:cs="Times New Roman"/>
                <w:bCs/>
                <w:sz w:val="22"/>
                <w:szCs w:val="22"/>
              </w:rPr>
              <w:t xml:space="preserve"> </w:t>
            </w:r>
            <w:r w:rsidR="00C33AFD" w:rsidRPr="00222FD2">
              <w:rPr>
                <w:rFonts w:cs="Times New Roman"/>
                <w:bCs/>
                <w:sz w:val="22"/>
                <w:szCs w:val="22"/>
              </w:rPr>
              <w:t xml:space="preserve">un izmaksām </w:t>
            </w:r>
            <w:r w:rsidRPr="00222FD2">
              <w:rPr>
                <w:rFonts w:cs="Times New Roman"/>
                <w:bCs/>
                <w:sz w:val="22"/>
                <w:szCs w:val="22"/>
              </w:rPr>
              <w:t>bankomātos vai kredītiestāžu filiālēs</w:t>
            </w:r>
            <w:r w:rsidRPr="00222FD2">
              <w:rPr>
                <w:rFonts w:cs="Times New Roman"/>
                <w:bCs/>
                <w:color w:val="000000"/>
                <w:sz w:val="22"/>
                <w:szCs w:val="22"/>
              </w:rPr>
              <w:t>.</w:t>
            </w:r>
          </w:p>
          <w:p w14:paraId="5ABF44F1" w14:textId="77777777" w:rsidR="009F1F80" w:rsidRPr="00222FD2" w:rsidRDefault="009F1F80" w:rsidP="00222FD2">
            <w:pPr>
              <w:jc w:val="both"/>
              <w:rPr>
                <w:rFonts w:cs="Times New Roman"/>
                <w:bCs/>
                <w:color w:val="000000"/>
                <w:sz w:val="22"/>
                <w:szCs w:val="22"/>
              </w:rPr>
            </w:pPr>
          </w:p>
        </w:tc>
        <w:tc>
          <w:tcPr>
            <w:tcW w:w="2552" w:type="dxa"/>
            <w:shd w:val="clear" w:color="auto" w:fill="auto"/>
          </w:tcPr>
          <w:p w14:paraId="76C4BB4F" w14:textId="22FC52F0" w:rsidR="00A5541C" w:rsidRPr="00222FD2" w:rsidRDefault="00EC62EA" w:rsidP="00222FD2">
            <w:pPr>
              <w:jc w:val="both"/>
              <w:rPr>
                <w:rFonts w:cs="Times New Roman"/>
                <w:bCs/>
                <w:color w:val="000000"/>
                <w:sz w:val="22"/>
                <w:szCs w:val="22"/>
              </w:rPr>
            </w:pPr>
            <w:r w:rsidRPr="00222FD2">
              <w:rPr>
                <w:rFonts w:cs="Times New Roman"/>
                <w:bCs/>
                <w:color w:val="000000"/>
                <w:sz w:val="22"/>
                <w:szCs w:val="22"/>
              </w:rPr>
              <w:t>Palielinās skaidras naudas aprites pārredzamība un kredītiestāžu iespēja ziņot par visām operācijām, kuras pārsniegs noteikto slieksni, nevērtējot vai darījums ir aizdomīgs.</w:t>
            </w:r>
          </w:p>
        </w:tc>
        <w:tc>
          <w:tcPr>
            <w:tcW w:w="1417" w:type="dxa"/>
          </w:tcPr>
          <w:p w14:paraId="7452C17A" w14:textId="77777777" w:rsidR="00A5541C" w:rsidRPr="00222FD2" w:rsidRDefault="00A5541C" w:rsidP="00222FD2">
            <w:pPr>
              <w:jc w:val="center"/>
              <w:rPr>
                <w:rFonts w:cs="Times New Roman"/>
                <w:sz w:val="22"/>
                <w:szCs w:val="22"/>
              </w:rPr>
            </w:pPr>
            <w:r w:rsidRPr="00222FD2">
              <w:rPr>
                <w:rFonts w:cs="Times New Roman"/>
                <w:sz w:val="22"/>
                <w:szCs w:val="22"/>
              </w:rPr>
              <w:t>FM</w:t>
            </w:r>
          </w:p>
        </w:tc>
        <w:tc>
          <w:tcPr>
            <w:tcW w:w="1418" w:type="dxa"/>
          </w:tcPr>
          <w:p w14:paraId="25D56839" w14:textId="77777777" w:rsidR="00A5541C" w:rsidRPr="00222FD2" w:rsidRDefault="00A5541C" w:rsidP="00222FD2">
            <w:pPr>
              <w:jc w:val="center"/>
              <w:rPr>
                <w:rFonts w:cs="Times New Roman"/>
                <w:bCs/>
                <w:sz w:val="22"/>
                <w:szCs w:val="22"/>
              </w:rPr>
            </w:pPr>
            <w:r w:rsidRPr="00222FD2">
              <w:rPr>
                <w:rFonts w:cs="Times New Roman"/>
                <w:sz w:val="22"/>
                <w:szCs w:val="22"/>
              </w:rPr>
              <w:t>VID</w:t>
            </w:r>
          </w:p>
        </w:tc>
        <w:tc>
          <w:tcPr>
            <w:tcW w:w="1417" w:type="dxa"/>
          </w:tcPr>
          <w:p w14:paraId="070C12C6" w14:textId="77777777" w:rsidR="00A5541C" w:rsidRPr="00222FD2" w:rsidRDefault="00A5541C" w:rsidP="00222FD2">
            <w:pPr>
              <w:jc w:val="right"/>
              <w:rPr>
                <w:rFonts w:cs="Times New Roman"/>
                <w:bCs/>
                <w:sz w:val="22"/>
                <w:szCs w:val="22"/>
              </w:rPr>
            </w:pPr>
            <w:r w:rsidRPr="00222FD2">
              <w:rPr>
                <w:rFonts w:cs="Times New Roman"/>
                <w:bCs/>
                <w:sz w:val="22"/>
                <w:szCs w:val="22"/>
              </w:rPr>
              <w:t>30.12.2024.</w:t>
            </w:r>
          </w:p>
        </w:tc>
      </w:tr>
      <w:tr w:rsidR="001C42D5" w:rsidRPr="00222FD2" w14:paraId="455F72CF" w14:textId="145190F1" w:rsidTr="00E87849">
        <w:trPr>
          <w:trHeight w:val="494"/>
        </w:trPr>
        <w:tc>
          <w:tcPr>
            <w:tcW w:w="753" w:type="dxa"/>
          </w:tcPr>
          <w:p w14:paraId="6D22196D" w14:textId="7FD5AA4D" w:rsidR="00A5541C" w:rsidRPr="00222FD2" w:rsidRDefault="00A5541C" w:rsidP="00222FD2">
            <w:pPr>
              <w:ind w:right="-21"/>
              <w:rPr>
                <w:rFonts w:cs="Times New Roman"/>
                <w:bCs/>
                <w:sz w:val="22"/>
                <w:szCs w:val="22"/>
              </w:rPr>
            </w:pPr>
            <w:r w:rsidRPr="00222FD2">
              <w:rPr>
                <w:rFonts w:cs="Times New Roman"/>
                <w:bCs/>
                <w:sz w:val="22"/>
                <w:szCs w:val="22"/>
              </w:rPr>
              <w:t>1.</w:t>
            </w:r>
            <w:r w:rsidR="00D94992" w:rsidRPr="00222FD2">
              <w:rPr>
                <w:rFonts w:cs="Times New Roman"/>
                <w:bCs/>
                <w:sz w:val="22"/>
                <w:szCs w:val="22"/>
              </w:rPr>
              <w:t>2</w:t>
            </w:r>
            <w:r w:rsidRPr="00222FD2">
              <w:rPr>
                <w:rFonts w:cs="Times New Roman"/>
                <w:bCs/>
                <w:sz w:val="22"/>
                <w:szCs w:val="22"/>
              </w:rPr>
              <w:t>.4.</w:t>
            </w:r>
          </w:p>
        </w:tc>
        <w:tc>
          <w:tcPr>
            <w:tcW w:w="3642" w:type="dxa"/>
            <w:shd w:val="clear" w:color="auto" w:fill="auto"/>
          </w:tcPr>
          <w:p w14:paraId="50364BA1" w14:textId="2460A0A5" w:rsidR="00A5541C" w:rsidRPr="002B0F9D" w:rsidRDefault="00FC7FFA" w:rsidP="00222FD2">
            <w:pPr>
              <w:jc w:val="both"/>
              <w:rPr>
                <w:rFonts w:cs="Times New Roman"/>
                <w:color w:val="000000" w:themeColor="text1"/>
                <w:sz w:val="22"/>
                <w:szCs w:val="22"/>
              </w:rPr>
            </w:pPr>
            <w:r w:rsidRPr="002B0F9D">
              <w:rPr>
                <w:rFonts w:cs="Times New Roman"/>
                <w:color w:val="000000"/>
                <w:sz w:val="22"/>
                <w:szCs w:val="22"/>
              </w:rPr>
              <w:t xml:space="preserve">Turpināt diskusijas par </w:t>
            </w:r>
            <w:r w:rsidR="00F53629" w:rsidRPr="002B0F9D">
              <w:rPr>
                <w:rFonts w:cs="Times New Roman"/>
                <w:color w:val="000000"/>
                <w:sz w:val="22"/>
                <w:szCs w:val="22"/>
              </w:rPr>
              <w:t>netieša nodokļu aprēķina</w:t>
            </w:r>
            <w:r w:rsidRPr="002B0F9D">
              <w:rPr>
                <w:rFonts w:cs="Times New Roman"/>
                <w:color w:val="000000"/>
                <w:sz w:val="22"/>
                <w:szCs w:val="22"/>
              </w:rPr>
              <w:t xml:space="preserve"> pieeju. Tostarp attiecībā uz izņēmumu nozarēm, kurās ir noslēgta ģenerālvienošanās</w:t>
            </w:r>
            <w:r w:rsidR="00903D0C" w:rsidRPr="002B0F9D">
              <w:rPr>
                <w:rFonts w:cs="Times New Roman"/>
                <w:color w:val="000000"/>
                <w:sz w:val="22"/>
                <w:szCs w:val="22"/>
              </w:rPr>
              <w:t>.</w:t>
            </w:r>
          </w:p>
        </w:tc>
        <w:tc>
          <w:tcPr>
            <w:tcW w:w="4111" w:type="dxa"/>
          </w:tcPr>
          <w:p w14:paraId="4E004205" w14:textId="3ADE0E52" w:rsidR="00D73DF1" w:rsidRPr="00222FD2" w:rsidRDefault="00FC7FFA" w:rsidP="00222FD2">
            <w:pPr>
              <w:jc w:val="both"/>
              <w:rPr>
                <w:rFonts w:cs="Times New Roman"/>
                <w:color w:val="000000" w:themeColor="text1"/>
                <w:sz w:val="22"/>
                <w:szCs w:val="22"/>
              </w:rPr>
            </w:pPr>
            <w:r w:rsidRPr="00222FD2">
              <w:rPr>
                <w:rFonts w:cs="Times New Roman"/>
                <w:color w:val="000000" w:themeColor="text1"/>
                <w:sz w:val="22"/>
                <w:szCs w:val="22"/>
              </w:rPr>
              <w:t>Tiks turpinātas diskusijas</w:t>
            </w:r>
            <w:r w:rsidR="00F53629" w:rsidRPr="00222FD2">
              <w:rPr>
                <w:rFonts w:cs="Times New Roman"/>
                <w:color w:val="000000" w:themeColor="text1"/>
                <w:sz w:val="22"/>
                <w:szCs w:val="22"/>
              </w:rPr>
              <w:t xml:space="preserve"> par</w:t>
            </w:r>
            <w:r w:rsidRPr="00222FD2">
              <w:rPr>
                <w:rFonts w:cs="Times New Roman"/>
                <w:color w:val="000000" w:themeColor="text1"/>
                <w:sz w:val="22"/>
                <w:szCs w:val="22"/>
              </w:rPr>
              <w:t xml:space="preserve"> </w:t>
            </w:r>
            <w:r w:rsidR="00F53629" w:rsidRPr="00222FD2">
              <w:rPr>
                <w:rFonts w:cs="Times New Roman"/>
                <w:color w:val="000000" w:themeColor="text1"/>
                <w:sz w:val="22"/>
                <w:szCs w:val="22"/>
              </w:rPr>
              <w:t>netieša nodokļu aprēķin</w:t>
            </w:r>
            <w:r w:rsidR="00CD1B25" w:rsidRPr="00222FD2">
              <w:rPr>
                <w:rFonts w:cs="Times New Roman"/>
                <w:color w:val="000000" w:themeColor="text1"/>
                <w:sz w:val="22"/>
                <w:szCs w:val="22"/>
              </w:rPr>
              <w:t>a</w:t>
            </w:r>
            <w:r w:rsidR="00F53629" w:rsidRPr="00222FD2">
              <w:rPr>
                <w:rFonts w:cs="Times New Roman"/>
                <w:color w:val="000000" w:themeColor="text1"/>
                <w:sz w:val="22"/>
                <w:szCs w:val="22"/>
              </w:rPr>
              <w:t xml:space="preserve"> </w:t>
            </w:r>
            <w:r w:rsidRPr="00222FD2">
              <w:rPr>
                <w:rFonts w:cs="Times New Roman"/>
                <w:color w:val="000000" w:themeColor="text1"/>
                <w:sz w:val="22"/>
                <w:szCs w:val="22"/>
              </w:rPr>
              <w:t>pieeju. Tostarp attiecībā uz izņēmumu nozarēm, kurās ir noslēgta ģenerālvienošanās, kas paredz būtisku valsts noteiktās minimālās darba algas vai stundas algas likmes paaugstināšanu nozarē vismaz 50 procentu apmērā virs valsts noteiktās minimālās darba algas vai stundas algas likmes.</w:t>
            </w:r>
          </w:p>
        </w:tc>
        <w:tc>
          <w:tcPr>
            <w:tcW w:w="2552" w:type="dxa"/>
            <w:shd w:val="clear" w:color="auto" w:fill="auto"/>
          </w:tcPr>
          <w:p w14:paraId="361B6D60" w14:textId="5CE35ADB" w:rsidR="00A5541C" w:rsidRPr="00222FD2" w:rsidRDefault="001D7055" w:rsidP="00222FD2">
            <w:pPr>
              <w:jc w:val="both"/>
              <w:rPr>
                <w:rFonts w:cs="Times New Roman"/>
                <w:bCs/>
                <w:sz w:val="22"/>
                <w:szCs w:val="22"/>
              </w:rPr>
            </w:pPr>
            <w:r w:rsidRPr="00222FD2">
              <w:rPr>
                <w:rFonts w:cs="Times New Roman"/>
                <w:bCs/>
                <w:sz w:val="22"/>
                <w:szCs w:val="22"/>
              </w:rPr>
              <w:t xml:space="preserve">Veicināta </w:t>
            </w:r>
            <w:r w:rsidR="00333F3D" w:rsidRPr="00222FD2">
              <w:rPr>
                <w:rFonts w:cs="Times New Roman"/>
                <w:bCs/>
                <w:sz w:val="22"/>
                <w:szCs w:val="22"/>
              </w:rPr>
              <w:t>labprātīga nodokļu saistību izpilde.</w:t>
            </w:r>
          </w:p>
          <w:p w14:paraId="7AF18E2F" w14:textId="47E23880" w:rsidR="001D7055" w:rsidRPr="00222FD2" w:rsidRDefault="001D7055" w:rsidP="00222FD2">
            <w:pPr>
              <w:jc w:val="both"/>
              <w:rPr>
                <w:rFonts w:cs="Times New Roman"/>
                <w:bCs/>
                <w:sz w:val="22"/>
                <w:szCs w:val="22"/>
              </w:rPr>
            </w:pPr>
          </w:p>
        </w:tc>
        <w:tc>
          <w:tcPr>
            <w:tcW w:w="1417" w:type="dxa"/>
          </w:tcPr>
          <w:p w14:paraId="1FE88F25" w14:textId="28CB8D91" w:rsidR="00A5541C" w:rsidRPr="00222FD2" w:rsidRDefault="00A5541C" w:rsidP="00222FD2">
            <w:pPr>
              <w:jc w:val="center"/>
              <w:rPr>
                <w:rFonts w:cs="Times New Roman"/>
                <w:sz w:val="22"/>
                <w:szCs w:val="22"/>
              </w:rPr>
            </w:pPr>
            <w:r w:rsidRPr="00222FD2">
              <w:rPr>
                <w:rFonts w:cs="Times New Roman"/>
                <w:color w:val="000000" w:themeColor="text1"/>
                <w:sz w:val="22"/>
                <w:szCs w:val="22"/>
              </w:rPr>
              <w:t>FM</w:t>
            </w:r>
          </w:p>
        </w:tc>
        <w:tc>
          <w:tcPr>
            <w:tcW w:w="1418" w:type="dxa"/>
          </w:tcPr>
          <w:p w14:paraId="6597FC6C" w14:textId="70B3D0CD" w:rsidR="00A5541C" w:rsidRPr="00222FD2" w:rsidRDefault="00A5541C" w:rsidP="00222FD2">
            <w:pPr>
              <w:jc w:val="center"/>
              <w:rPr>
                <w:rFonts w:cs="Times New Roman"/>
                <w:sz w:val="22"/>
                <w:szCs w:val="22"/>
              </w:rPr>
            </w:pPr>
            <w:r w:rsidRPr="00222FD2">
              <w:rPr>
                <w:rFonts w:cs="Times New Roman"/>
                <w:bCs/>
                <w:sz w:val="22"/>
                <w:szCs w:val="22"/>
              </w:rPr>
              <w:t>VID</w:t>
            </w:r>
          </w:p>
          <w:p w14:paraId="37C851D6" w14:textId="6361FA40" w:rsidR="00280CA1" w:rsidRPr="00222FD2" w:rsidRDefault="00280CA1" w:rsidP="00222FD2">
            <w:pPr>
              <w:jc w:val="center"/>
              <w:rPr>
                <w:rFonts w:cs="Times New Roman"/>
                <w:sz w:val="22"/>
                <w:szCs w:val="22"/>
              </w:rPr>
            </w:pPr>
          </w:p>
        </w:tc>
        <w:tc>
          <w:tcPr>
            <w:tcW w:w="1417" w:type="dxa"/>
          </w:tcPr>
          <w:p w14:paraId="1AF85EF4" w14:textId="5BC79FFD" w:rsidR="00A5541C" w:rsidRPr="00222FD2" w:rsidRDefault="00A5541C" w:rsidP="00222FD2">
            <w:pPr>
              <w:jc w:val="right"/>
              <w:rPr>
                <w:rFonts w:cs="Times New Roman"/>
                <w:bCs/>
                <w:sz w:val="22"/>
                <w:szCs w:val="22"/>
              </w:rPr>
            </w:pPr>
            <w:r w:rsidRPr="00222FD2">
              <w:rPr>
                <w:rFonts w:cs="Times New Roman"/>
                <w:bCs/>
                <w:sz w:val="22"/>
                <w:szCs w:val="22"/>
              </w:rPr>
              <w:t>30.12.2025.</w:t>
            </w:r>
          </w:p>
        </w:tc>
      </w:tr>
      <w:tr w:rsidR="001C42D5" w:rsidRPr="00222FD2" w14:paraId="67496237" w14:textId="77777777" w:rsidTr="00E87849">
        <w:trPr>
          <w:trHeight w:val="1495"/>
        </w:trPr>
        <w:tc>
          <w:tcPr>
            <w:tcW w:w="753" w:type="dxa"/>
            <w:shd w:val="clear" w:color="auto" w:fill="auto"/>
          </w:tcPr>
          <w:p w14:paraId="39B22616" w14:textId="0B28873D" w:rsidR="00CB4D47" w:rsidRPr="00222FD2" w:rsidRDefault="00CB4D47" w:rsidP="00222FD2">
            <w:pPr>
              <w:ind w:right="-21"/>
              <w:rPr>
                <w:rFonts w:cs="Times New Roman"/>
                <w:bCs/>
                <w:sz w:val="22"/>
                <w:szCs w:val="22"/>
              </w:rPr>
            </w:pPr>
            <w:r w:rsidRPr="00222FD2">
              <w:rPr>
                <w:rFonts w:cs="Times New Roman"/>
                <w:bCs/>
                <w:sz w:val="22"/>
                <w:szCs w:val="22"/>
              </w:rPr>
              <w:lastRenderedPageBreak/>
              <w:t>1.</w:t>
            </w:r>
            <w:r w:rsidR="00D94992" w:rsidRPr="00222FD2">
              <w:rPr>
                <w:rFonts w:cs="Times New Roman"/>
                <w:bCs/>
                <w:sz w:val="22"/>
                <w:szCs w:val="22"/>
              </w:rPr>
              <w:t>2</w:t>
            </w:r>
            <w:r w:rsidRPr="00222FD2">
              <w:rPr>
                <w:rFonts w:cs="Times New Roman"/>
                <w:bCs/>
                <w:sz w:val="22"/>
                <w:szCs w:val="22"/>
              </w:rPr>
              <w:t>.</w:t>
            </w:r>
            <w:r w:rsidR="00794173" w:rsidRPr="00222FD2">
              <w:rPr>
                <w:rFonts w:cs="Times New Roman"/>
                <w:bCs/>
                <w:sz w:val="22"/>
                <w:szCs w:val="22"/>
              </w:rPr>
              <w:t>5</w:t>
            </w:r>
            <w:r w:rsidRPr="00222FD2">
              <w:rPr>
                <w:rFonts w:cs="Times New Roman"/>
                <w:bCs/>
                <w:sz w:val="22"/>
                <w:szCs w:val="22"/>
              </w:rPr>
              <w:t>.</w:t>
            </w:r>
          </w:p>
        </w:tc>
        <w:tc>
          <w:tcPr>
            <w:tcW w:w="3642" w:type="dxa"/>
            <w:shd w:val="clear" w:color="auto" w:fill="auto"/>
          </w:tcPr>
          <w:p w14:paraId="026BF628" w14:textId="5796249A" w:rsidR="00222FD2" w:rsidRPr="002B0F9D" w:rsidRDefault="00CB4D47" w:rsidP="00222FD2">
            <w:pPr>
              <w:jc w:val="both"/>
              <w:rPr>
                <w:rFonts w:cs="Times New Roman"/>
                <w:color w:val="000000" w:themeColor="text1"/>
                <w:sz w:val="22"/>
                <w:szCs w:val="22"/>
              </w:rPr>
            </w:pPr>
            <w:r w:rsidRPr="002B0F9D">
              <w:rPr>
                <w:rFonts w:cs="Times New Roman"/>
                <w:color w:val="000000" w:themeColor="text1"/>
                <w:sz w:val="22"/>
                <w:szCs w:val="22"/>
              </w:rPr>
              <w:t>Veicināt nozaru asociācijas</w:t>
            </w:r>
            <w:r w:rsidR="00070AAE" w:rsidRPr="002B0F9D">
              <w:rPr>
                <w:rFonts w:cs="Times New Roman"/>
                <w:color w:val="000000" w:themeColor="text1"/>
                <w:sz w:val="22"/>
                <w:szCs w:val="22"/>
              </w:rPr>
              <w:t xml:space="preserve"> noslēgt</w:t>
            </w:r>
            <w:r w:rsidRPr="002B0F9D">
              <w:rPr>
                <w:rFonts w:cs="Times New Roman"/>
                <w:color w:val="000000" w:themeColor="text1"/>
                <w:sz w:val="22"/>
                <w:szCs w:val="22"/>
              </w:rPr>
              <w:t xml:space="preserve"> </w:t>
            </w:r>
            <w:r w:rsidR="002016E4" w:rsidRPr="002B0F9D">
              <w:rPr>
                <w:rFonts w:cs="Times New Roman"/>
                <w:color w:val="000000" w:themeColor="text1"/>
                <w:sz w:val="22"/>
                <w:szCs w:val="22"/>
              </w:rPr>
              <w:t xml:space="preserve">vai </w:t>
            </w:r>
            <w:r w:rsidR="00070AAE" w:rsidRPr="002B0F9D">
              <w:rPr>
                <w:rFonts w:cs="Times New Roman"/>
                <w:color w:val="000000" w:themeColor="text1"/>
                <w:sz w:val="22"/>
                <w:szCs w:val="22"/>
              </w:rPr>
              <w:t xml:space="preserve">pārskatīt </w:t>
            </w:r>
            <w:r w:rsidRPr="002B0F9D">
              <w:rPr>
                <w:rFonts w:cs="Times New Roman"/>
                <w:color w:val="000000" w:themeColor="text1"/>
                <w:sz w:val="22"/>
                <w:szCs w:val="22"/>
              </w:rPr>
              <w:t>ģenerālvienošanās</w:t>
            </w:r>
            <w:r w:rsidR="00B86147" w:rsidRPr="002B0F9D">
              <w:rPr>
                <w:rFonts w:cs="Times New Roman"/>
                <w:color w:val="000000" w:themeColor="text1"/>
                <w:sz w:val="22"/>
                <w:szCs w:val="22"/>
              </w:rPr>
              <w:t xml:space="preserve"> </w:t>
            </w:r>
            <w:r w:rsidRPr="002B0F9D">
              <w:rPr>
                <w:rFonts w:cs="Times New Roman"/>
                <w:color w:val="000000" w:themeColor="text1"/>
                <w:sz w:val="22"/>
                <w:szCs w:val="22"/>
              </w:rPr>
              <w:t>atbilstoši aktuālajam darba samaksas līmenim nozarē</w:t>
            </w:r>
            <w:r w:rsidR="00305B88" w:rsidRPr="002B0F9D">
              <w:rPr>
                <w:rFonts w:cs="Times New Roman"/>
                <w:color w:val="000000" w:themeColor="text1"/>
                <w:sz w:val="22"/>
                <w:szCs w:val="22"/>
              </w:rPr>
              <w:t xml:space="preserve"> (piemēram, veselības</w:t>
            </w:r>
            <w:r w:rsidR="00737CCD" w:rsidRPr="002B0F9D">
              <w:rPr>
                <w:rFonts w:cs="Times New Roman"/>
                <w:color w:val="000000" w:themeColor="text1"/>
                <w:sz w:val="22"/>
                <w:szCs w:val="22"/>
              </w:rPr>
              <w:t>, skaistumkopšanas</w:t>
            </w:r>
            <w:r w:rsidR="00333F3D" w:rsidRPr="002B0F9D">
              <w:rPr>
                <w:rFonts w:cs="Times New Roman"/>
                <w:color w:val="000000" w:themeColor="text1"/>
                <w:sz w:val="22"/>
                <w:szCs w:val="22"/>
              </w:rPr>
              <w:t>,</w:t>
            </w:r>
            <w:r w:rsidR="00737CCD" w:rsidRPr="002B0F9D">
              <w:rPr>
                <w:rFonts w:cs="Times New Roman"/>
                <w:color w:val="000000" w:themeColor="text1"/>
                <w:sz w:val="22"/>
                <w:szCs w:val="22"/>
              </w:rPr>
              <w:t xml:space="preserve"> </w:t>
            </w:r>
            <w:r w:rsidR="00013409" w:rsidRPr="002B0F9D">
              <w:rPr>
                <w:rFonts w:cs="Times New Roman"/>
                <w:color w:val="000000" w:themeColor="text1"/>
                <w:sz w:val="22"/>
                <w:szCs w:val="22"/>
              </w:rPr>
              <w:t xml:space="preserve">būvniecības u.c. </w:t>
            </w:r>
            <w:r w:rsidR="00737CCD" w:rsidRPr="002B0F9D">
              <w:rPr>
                <w:rFonts w:cs="Times New Roman"/>
                <w:color w:val="000000" w:themeColor="text1"/>
                <w:sz w:val="22"/>
                <w:szCs w:val="22"/>
              </w:rPr>
              <w:t>nozarēs)</w:t>
            </w:r>
            <w:r w:rsidR="00177A3D" w:rsidRPr="002B0F9D">
              <w:rPr>
                <w:rFonts w:cs="Times New Roman"/>
                <w:color w:val="000000" w:themeColor="text1"/>
                <w:sz w:val="22"/>
                <w:szCs w:val="22"/>
              </w:rPr>
              <w:t>.</w:t>
            </w:r>
          </w:p>
        </w:tc>
        <w:tc>
          <w:tcPr>
            <w:tcW w:w="4111" w:type="dxa"/>
            <w:shd w:val="clear" w:color="auto" w:fill="auto"/>
          </w:tcPr>
          <w:p w14:paraId="02CF200C" w14:textId="175DD81F" w:rsidR="00CB4D47" w:rsidRPr="002B0F9D" w:rsidRDefault="00CB4D47" w:rsidP="00222FD2">
            <w:pPr>
              <w:jc w:val="both"/>
              <w:rPr>
                <w:rFonts w:cs="Times New Roman"/>
                <w:color w:val="000000" w:themeColor="text1"/>
                <w:sz w:val="22"/>
                <w:szCs w:val="22"/>
              </w:rPr>
            </w:pPr>
            <w:r w:rsidRPr="002B0F9D">
              <w:rPr>
                <w:rFonts w:cs="Times New Roman"/>
                <w:color w:val="000000" w:themeColor="text1"/>
                <w:sz w:val="22"/>
                <w:szCs w:val="22"/>
              </w:rPr>
              <w:t>Ģenerālvienošanās nosacījumu papildināšana, paredzot at</w:t>
            </w:r>
            <w:r w:rsidR="004E4A3C" w:rsidRPr="002B0F9D">
              <w:rPr>
                <w:rFonts w:cs="Times New Roman"/>
                <w:color w:val="000000" w:themeColor="text1"/>
                <w:sz w:val="22"/>
                <w:szCs w:val="22"/>
              </w:rPr>
              <w:t>bilstošu</w:t>
            </w:r>
            <w:r w:rsidRPr="002B0F9D">
              <w:rPr>
                <w:rFonts w:cs="Times New Roman"/>
                <w:color w:val="000000" w:themeColor="text1"/>
                <w:sz w:val="22"/>
                <w:szCs w:val="22"/>
              </w:rPr>
              <w:t xml:space="preserve"> atalgojumu atkarībā no profesijas un kvalifikācijas.</w:t>
            </w:r>
          </w:p>
        </w:tc>
        <w:tc>
          <w:tcPr>
            <w:tcW w:w="2552" w:type="dxa"/>
            <w:shd w:val="clear" w:color="auto" w:fill="auto"/>
          </w:tcPr>
          <w:p w14:paraId="5F0D12B9" w14:textId="32714B61" w:rsidR="00CB4D47" w:rsidRPr="00222FD2" w:rsidRDefault="00333F3D" w:rsidP="00222FD2">
            <w:pPr>
              <w:jc w:val="both"/>
              <w:rPr>
                <w:rFonts w:cs="Times New Roman"/>
                <w:bCs/>
                <w:sz w:val="22"/>
                <w:szCs w:val="22"/>
              </w:rPr>
            </w:pPr>
            <w:r w:rsidRPr="00222FD2">
              <w:rPr>
                <w:rFonts w:cs="Times New Roman"/>
                <w:bCs/>
                <w:sz w:val="22"/>
                <w:szCs w:val="22"/>
              </w:rPr>
              <w:t>Palielinās labprātīga nodokļu saistību izpilde, tostarp darbaspēka nodokļu ieņēmumi budžetā.</w:t>
            </w:r>
          </w:p>
        </w:tc>
        <w:tc>
          <w:tcPr>
            <w:tcW w:w="1417" w:type="dxa"/>
            <w:shd w:val="clear" w:color="auto" w:fill="auto"/>
          </w:tcPr>
          <w:p w14:paraId="4DD61CFA" w14:textId="46D8BD30" w:rsidR="00647E15" w:rsidRPr="00222FD2" w:rsidRDefault="00110BA2" w:rsidP="00222FD2">
            <w:pPr>
              <w:jc w:val="center"/>
              <w:rPr>
                <w:rFonts w:cs="Times New Roman"/>
                <w:bCs/>
                <w:color w:val="000000" w:themeColor="text1"/>
                <w:sz w:val="22"/>
                <w:szCs w:val="22"/>
              </w:rPr>
            </w:pPr>
            <w:r w:rsidRPr="00222FD2">
              <w:rPr>
                <w:rFonts w:cs="Times New Roman"/>
                <w:bCs/>
                <w:color w:val="000000" w:themeColor="text1"/>
                <w:sz w:val="22"/>
                <w:szCs w:val="22"/>
              </w:rPr>
              <w:t>Par jomu atbildīgas n</w:t>
            </w:r>
            <w:r w:rsidR="00647E15" w:rsidRPr="00222FD2">
              <w:rPr>
                <w:rFonts w:cs="Times New Roman"/>
                <w:bCs/>
                <w:color w:val="000000" w:themeColor="text1"/>
                <w:sz w:val="22"/>
                <w:szCs w:val="22"/>
              </w:rPr>
              <w:t>ozaru ministrijas</w:t>
            </w:r>
          </w:p>
          <w:p w14:paraId="1653A3BC" w14:textId="015BFD86" w:rsidR="00CB4D47" w:rsidRPr="00222FD2" w:rsidRDefault="00647E15" w:rsidP="00222FD2">
            <w:pPr>
              <w:jc w:val="center"/>
              <w:rPr>
                <w:rFonts w:cs="Times New Roman"/>
                <w:bCs/>
                <w:color w:val="000000" w:themeColor="text1"/>
                <w:sz w:val="22"/>
                <w:szCs w:val="22"/>
              </w:rPr>
            </w:pPr>
            <w:r w:rsidRPr="00222FD2">
              <w:rPr>
                <w:rFonts w:cs="Times New Roman"/>
                <w:bCs/>
                <w:color w:val="000000" w:themeColor="text1"/>
                <w:sz w:val="22"/>
                <w:szCs w:val="22"/>
              </w:rPr>
              <w:t>(</w:t>
            </w:r>
            <w:r w:rsidR="00110BA2" w:rsidRPr="00222FD2">
              <w:rPr>
                <w:rFonts w:cs="Times New Roman"/>
                <w:bCs/>
                <w:color w:val="000000" w:themeColor="text1"/>
                <w:sz w:val="22"/>
                <w:szCs w:val="22"/>
              </w:rPr>
              <w:t>praktiskā rīcība:</w:t>
            </w:r>
            <w:r w:rsidRPr="00222FD2">
              <w:rPr>
                <w:rFonts w:cs="Times New Roman"/>
                <w:bCs/>
                <w:color w:val="000000" w:themeColor="text1"/>
                <w:sz w:val="22"/>
                <w:szCs w:val="22"/>
              </w:rPr>
              <w:t xml:space="preserve"> </w:t>
            </w:r>
            <w:r w:rsidR="00CB4D47" w:rsidRPr="00222FD2">
              <w:rPr>
                <w:rFonts w:cs="Times New Roman"/>
                <w:bCs/>
                <w:color w:val="000000" w:themeColor="text1"/>
                <w:sz w:val="22"/>
                <w:szCs w:val="22"/>
              </w:rPr>
              <w:t>LBNA,</w:t>
            </w:r>
          </w:p>
          <w:p w14:paraId="60BC1046" w14:textId="58C522A9" w:rsidR="00626802" w:rsidRPr="00222FD2" w:rsidRDefault="00626802" w:rsidP="00222FD2">
            <w:pPr>
              <w:jc w:val="center"/>
              <w:rPr>
                <w:rFonts w:cs="Times New Roman"/>
                <w:bCs/>
                <w:sz w:val="22"/>
                <w:szCs w:val="22"/>
              </w:rPr>
            </w:pPr>
            <w:r w:rsidRPr="00222FD2">
              <w:rPr>
                <w:rFonts w:cs="Times New Roman"/>
                <w:bCs/>
                <w:color w:val="000000" w:themeColor="text1"/>
                <w:sz w:val="22"/>
                <w:szCs w:val="22"/>
              </w:rPr>
              <w:t>LB</w:t>
            </w:r>
            <w:r w:rsidR="009137B4" w:rsidRPr="00222FD2">
              <w:rPr>
                <w:rFonts w:cs="Times New Roman"/>
                <w:bCs/>
                <w:color w:val="000000" w:themeColor="text1"/>
                <w:sz w:val="22"/>
                <w:szCs w:val="22"/>
              </w:rPr>
              <w:t>A</w:t>
            </w:r>
            <w:r w:rsidRPr="00222FD2">
              <w:rPr>
                <w:rFonts w:cs="Times New Roman"/>
                <w:bCs/>
                <w:color w:val="000000" w:themeColor="text1"/>
                <w:sz w:val="22"/>
                <w:szCs w:val="22"/>
              </w:rPr>
              <w:t>S</w:t>
            </w:r>
            <w:r w:rsidRPr="00222FD2">
              <w:rPr>
                <w:rFonts w:cs="Times New Roman"/>
                <w:bCs/>
                <w:sz w:val="22"/>
                <w:szCs w:val="22"/>
              </w:rPr>
              <w:t>,</w:t>
            </w:r>
          </w:p>
          <w:p w14:paraId="1394340C" w14:textId="6E90577D" w:rsidR="00CB4D47" w:rsidRPr="00222FD2" w:rsidRDefault="00626802" w:rsidP="00222FD2">
            <w:pPr>
              <w:jc w:val="center"/>
              <w:rPr>
                <w:rFonts w:cs="Times New Roman"/>
                <w:bCs/>
                <w:color w:val="000000" w:themeColor="text1"/>
                <w:sz w:val="22"/>
                <w:szCs w:val="22"/>
              </w:rPr>
            </w:pPr>
            <w:r w:rsidRPr="00222FD2">
              <w:rPr>
                <w:rFonts w:cs="Times New Roman"/>
                <w:bCs/>
                <w:sz w:val="22"/>
                <w:szCs w:val="22"/>
              </w:rPr>
              <w:t>LBP</w:t>
            </w:r>
            <w:r w:rsidR="00647E15" w:rsidRPr="00222FD2">
              <w:rPr>
                <w:rFonts w:cs="Times New Roman"/>
                <w:bCs/>
                <w:color w:val="000000" w:themeColor="text1"/>
                <w:sz w:val="22"/>
                <w:szCs w:val="22"/>
              </w:rPr>
              <w:t>)</w:t>
            </w:r>
          </w:p>
        </w:tc>
        <w:tc>
          <w:tcPr>
            <w:tcW w:w="1418" w:type="dxa"/>
            <w:shd w:val="clear" w:color="auto" w:fill="auto"/>
          </w:tcPr>
          <w:p w14:paraId="6AEB3B67" w14:textId="5E53DDC2" w:rsidR="00184551" w:rsidRPr="00222FD2" w:rsidRDefault="00184551" w:rsidP="00222FD2">
            <w:pPr>
              <w:jc w:val="center"/>
              <w:rPr>
                <w:rFonts w:cs="Times New Roman"/>
                <w:bCs/>
                <w:color w:val="000000" w:themeColor="text1"/>
                <w:sz w:val="22"/>
                <w:szCs w:val="22"/>
              </w:rPr>
            </w:pPr>
            <w:r w:rsidRPr="00222FD2">
              <w:rPr>
                <w:rFonts w:cs="Times New Roman"/>
                <w:bCs/>
                <w:color w:val="000000" w:themeColor="text1"/>
                <w:sz w:val="22"/>
                <w:szCs w:val="22"/>
              </w:rPr>
              <w:t>-</w:t>
            </w:r>
          </w:p>
          <w:p w14:paraId="379D7153" w14:textId="0FB76C9B" w:rsidR="00280CA1" w:rsidRPr="00222FD2" w:rsidRDefault="00280CA1" w:rsidP="00222FD2">
            <w:pPr>
              <w:jc w:val="center"/>
              <w:rPr>
                <w:rFonts w:cs="Times New Roman"/>
                <w:bCs/>
                <w:sz w:val="22"/>
                <w:szCs w:val="22"/>
              </w:rPr>
            </w:pPr>
          </w:p>
        </w:tc>
        <w:tc>
          <w:tcPr>
            <w:tcW w:w="1417" w:type="dxa"/>
            <w:shd w:val="clear" w:color="auto" w:fill="auto"/>
          </w:tcPr>
          <w:p w14:paraId="2E114323" w14:textId="50085337" w:rsidR="00CB4D47" w:rsidRPr="00222FD2" w:rsidRDefault="00CB4D47" w:rsidP="00222FD2">
            <w:pPr>
              <w:jc w:val="right"/>
              <w:rPr>
                <w:rFonts w:cs="Times New Roman"/>
                <w:bCs/>
                <w:sz w:val="22"/>
                <w:szCs w:val="22"/>
              </w:rPr>
            </w:pPr>
            <w:r w:rsidRPr="00222FD2">
              <w:rPr>
                <w:rFonts w:cs="Times New Roman"/>
                <w:bCs/>
                <w:sz w:val="22"/>
                <w:szCs w:val="22"/>
              </w:rPr>
              <w:t>30.12.202</w:t>
            </w:r>
            <w:r w:rsidR="00516AA5" w:rsidRPr="00222FD2">
              <w:rPr>
                <w:rFonts w:cs="Times New Roman"/>
                <w:bCs/>
                <w:sz w:val="22"/>
                <w:szCs w:val="22"/>
              </w:rPr>
              <w:t>7</w:t>
            </w:r>
            <w:r w:rsidRPr="00222FD2">
              <w:rPr>
                <w:rFonts w:cs="Times New Roman"/>
                <w:bCs/>
                <w:sz w:val="22"/>
                <w:szCs w:val="22"/>
              </w:rPr>
              <w:t>.</w:t>
            </w:r>
          </w:p>
        </w:tc>
      </w:tr>
      <w:tr w:rsidR="00E87849" w:rsidRPr="00222FD2" w14:paraId="3E8E0CF8" w14:textId="77777777" w:rsidTr="00E87849">
        <w:trPr>
          <w:trHeight w:val="586"/>
        </w:trPr>
        <w:tc>
          <w:tcPr>
            <w:tcW w:w="753" w:type="dxa"/>
            <w:shd w:val="clear" w:color="auto" w:fill="auto"/>
          </w:tcPr>
          <w:p w14:paraId="0CEAC4B9" w14:textId="5785D954" w:rsidR="00021DC9" w:rsidRPr="00222FD2" w:rsidRDefault="003B73AB" w:rsidP="00222FD2">
            <w:pPr>
              <w:ind w:right="-21"/>
              <w:rPr>
                <w:rFonts w:cs="Times New Roman"/>
                <w:bCs/>
                <w:sz w:val="22"/>
                <w:szCs w:val="22"/>
              </w:rPr>
            </w:pPr>
            <w:r w:rsidRPr="00222FD2">
              <w:rPr>
                <w:rFonts w:cs="Times New Roman"/>
                <w:bCs/>
                <w:sz w:val="22"/>
                <w:szCs w:val="22"/>
              </w:rPr>
              <w:t>1.2.6.</w:t>
            </w:r>
          </w:p>
        </w:tc>
        <w:tc>
          <w:tcPr>
            <w:tcW w:w="3642" w:type="dxa"/>
            <w:shd w:val="clear" w:color="auto" w:fill="auto"/>
          </w:tcPr>
          <w:p w14:paraId="2589B5BE" w14:textId="4EFDBE91" w:rsidR="00021DC9" w:rsidRPr="00222FD2" w:rsidRDefault="008875D9" w:rsidP="00222FD2">
            <w:pPr>
              <w:jc w:val="both"/>
              <w:rPr>
                <w:rFonts w:cs="Times New Roman"/>
                <w:color w:val="000000" w:themeColor="text1"/>
                <w:sz w:val="22"/>
                <w:szCs w:val="22"/>
              </w:rPr>
            </w:pPr>
            <w:r w:rsidRPr="00222FD2">
              <w:rPr>
                <w:rFonts w:cs="Times New Roman"/>
                <w:color w:val="000000" w:themeColor="text1"/>
                <w:sz w:val="22"/>
                <w:szCs w:val="22"/>
              </w:rPr>
              <w:t xml:space="preserve">Veicināt </w:t>
            </w:r>
            <w:r w:rsidR="00021DC9" w:rsidRPr="00222FD2">
              <w:rPr>
                <w:rFonts w:cs="Times New Roman"/>
                <w:color w:val="000000" w:themeColor="text1"/>
                <w:sz w:val="22"/>
                <w:szCs w:val="22"/>
              </w:rPr>
              <w:t xml:space="preserve">nozaru asociācijas </w:t>
            </w:r>
            <w:r w:rsidR="00784622" w:rsidRPr="00222FD2">
              <w:rPr>
                <w:rFonts w:cs="Times New Roman"/>
                <w:color w:val="000000" w:themeColor="text1"/>
                <w:sz w:val="22"/>
                <w:szCs w:val="22"/>
              </w:rPr>
              <w:t xml:space="preserve">rosināt savus biedrus </w:t>
            </w:r>
            <w:r w:rsidR="00021DC9" w:rsidRPr="00222FD2">
              <w:rPr>
                <w:rFonts w:cs="Times New Roman"/>
                <w:color w:val="000000" w:themeColor="text1"/>
                <w:sz w:val="22"/>
                <w:szCs w:val="22"/>
              </w:rPr>
              <w:t xml:space="preserve">noslēgt </w:t>
            </w:r>
            <w:r w:rsidR="00BA435C" w:rsidRPr="00222FD2">
              <w:rPr>
                <w:rFonts w:cs="Times New Roman"/>
                <w:color w:val="000000" w:themeColor="text1"/>
                <w:sz w:val="22"/>
                <w:szCs w:val="22"/>
              </w:rPr>
              <w:t xml:space="preserve">darba </w:t>
            </w:r>
            <w:r w:rsidR="00021DC9" w:rsidRPr="00222FD2">
              <w:rPr>
                <w:rFonts w:cs="Times New Roman"/>
                <w:color w:val="000000" w:themeColor="text1"/>
                <w:sz w:val="22"/>
                <w:szCs w:val="22"/>
              </w:rPr>
              <w:t>koplīgumus</w:t>
            </w:r>
            <w:r w:rsidR="00BA435C" w:rsidRPr="00222FD2">
              <w:rPr>
                <w:rFonts w:cs="Times New Roman"/>
                <w:color w:val="000000" w:themeColor="text1"/>
                <w:sz w:val="22"/>
                <w:szCs w:val="22"/>
              </w:rPr>
              <w:t>.</w:t>
            </w:r>
          </w:p>
        </w:tc>
        <w:tc>
          <w:tcPr>
            <w:tcW w:w="4111" w:type="dxa"/>
            <w:shd w:val="clear" w:color="auto" w:fill="auto"/>
          </w:tcPr>
          <w:p w14:paraId="2F0DFDE7" w14:textId="07407AEE" w:rsidR="00021DC9" w:rsidRPr="00222FD2" w:rsidRDefault="00183767" w:rsidP="00222FD2">
            <w:pPr>
              <w:jc w:val="both"/>
              <w:rPr>
                <w:rFonts w:cs="Times New Roman"/>
                <w:color w:val="000000" w:themeColor="text1"/>
                <w:sz w:val="22"/>
                <w:szCs w:val="22"/>
              </w:rPr>
            </w:pPr>
            <w:r w:rsidRPr="00222FD2">
              <w:rPr>
                <w:rFonts w:cs="Times New Roman"/>
                <w:color w:val="000000" w:themeColor="text1"/>
                <w:sz w:val="22"/>
                <w:szCs w:val="22"/>
              </w:rPr>
              <w:t>D</w:t>
            </w:r>
            <w:r w:rsidR="008875D9" w:rsidRPr="00222FD2">
              <w:rPr>
                <w:rFonts w:cs="Times New Roman"/>
                <w:color w:val="000000" w:themeColor="text1"/>
                <w:sz w:val="22"/>
                <w:szCs w:val="22"/>
              </w:rPr>
              <w:t>arba koplīgumu</w:t>
            </w:r>
            <w:r w:rsidRPr="00222FD2">
              <w:rPr>
                <w:rFonts w:cs="Times New Roman"/>
                <w:color w:val="000000" w:themeColor="text1"/>
                <w:sz w:val="22"/>
                <w:szCs w:val="22"/>
              </w:rPr>
              <w:t xml:space="preserve"> iniciatīvas veicināšana</w:t>
            </w:r>
            <w:r w:rsidR="00110BA2" w:rsidRPr="00222FD2">
              <w:rPr>
                <w:rFonts w:cs="Times New Roman"/>
                <w:color w:val="000000" w:themeColor="text1"/>
                <w:sz w:val="22"/>
                <w:szCs w:val="22"/>
              </w:rPr>
              <w:t>.</w:t>
            </w:r>
            <w:r w:rsidRPr="00222FD2">
              <w:rPr>
                <w:rFonts w:cs="Times New Roman"/>
                <w:color w:val="000000" w:themeColor="text1"/>
                <w:sz w:val="22"/>
                <w:szCs w:val="22"/>
              </w:rPr>
              <w:t xml:space="preserve"> </w:t>
            </w:r>
          </w:p>
        </w:tc>
        <w:tc>
          <w:tcPr>
            <w:tcW w:w="2552" w:type="dxa"/>
            <w:shd w:val="clear" w:color="auto" w:fill="auto"/>
          </w:tcPr>
          <w:p w14:paraId="46D240E0" w14:textId="73D83A3A" w:rsidR="00D73DF1" w:rsidRPr="00222FD2" w:rsidRDefault="00BA435C" w:rsidP="00222FD2">
            <w:pPr>
              <w:jc w:val="both"/>
              <w:rPr>
                <w:rFonts w:cs="Times New Roman"/>
                <w:bCs/>
                <w:sz w:val="22"/>
                <w:szCs w:val="22"/>
              </w:rPr>
            </w:pPr>
            <w:r w:rsidRPr="00222FD2">
              <w:rPr>
                <w:rFonts w:cs="Times New Roman"/>
                <w:bCs/>
                <w:sz w:val="22"/>
                <w:szCs w:val="22"/>
              </w:rPr>
              <w:t>Uzlabot</w:t>
            </w:r>
            <w:r w:rsidR="00E7676B" w:rsidRPr="00222FD2">
              <w:rPr>
                <w:rFonts w:cs="Times New Roman"/>
                <w:bCs/>
                <w:sz w:val="22"/>
                <w:szCs w:val="22"/>
              </w:rPr>
              <w:t>a</w:t>
            </w:r>
            <w:r w:rsidRPr="00222FD2">
              <w:rPr>
                <w:rFonts w:cs="Times New Roman"/>
                <w:bCs/>
                <w:sz w:val="22"/>
                <w:szCs w:val="22"/>
              </w:rPr>
              <w:t xml:space="preserve"> </w:t>
            </w:r>
            <w:r w:rsidR="00784622" w:rsidRPr="00222FD2">
              <w:rPr>
                <w:rFonts w:cs="Times New Roman"/>
                <w:bCs/>
                <w:sz w:val="22"/>
                <w:szCs w:val="22"/>
              </w:rPr>
              <w:t xml:space="preserve">uzņēmumu konkurētspēja, </w:t>
            </w:r>
            <w:r w:rsidRPr="00222FD2">
              <w:rPr>
                <w:rFonts w:cs="Times New Roman"/>
                <w:bCs/>
                <w:sz w:val="22"/>
                <w:szCs w:val="22"/>
              </w:rPr>
              <w:t>darba ņēmēju darba apstākļi un sociālās garantijas</w:t>
            </w:r>
            <w:r w:rsidR="00110BA2" w:rsidRPr="00222FD2">
              <w:rPr>
                <w:rFonts w:cs="Times New Roman"/>
                <w:bCs/>
                <w:sz w:val="22"/>
                <w:szCs w:val="22"/>
              </w:rPr>
              <w:t xml:space="preserve">, </w:t>
            </w:r>
            <w:r w:rsidR="00110BA2" w:rsidRPr="00222FD2">
              <w:rPr>
                <w:rFonts w:cs="Times New Roman"/>
                <w:sz w:val="22"/>
                <w:szCs w:val="22"/>
              </w:rPr>
              <w:t>veicināta subjektu iesaistes mazināšana ēnu ekonomikā.</w:t>
            </w:r>
          </w:p>
        </w:tc>
        <w:tc>
          <w:tcPr>
            <w:tcW w:w="1417" w:type="dxa"/>
            <w:shd w:val="clear" w:color="auto" w:fill="auto"/>
          </w:tcPr>
          <w:p w14:paraId="38881772" w14:textId="2D76E9DC" w:rsidR="00021DC9" w:rsidRPr="00222FD2" w:rsidRDefault="00110BA2" w:rsidP="00222FD2">
            <w:pPr>
              <w:jc w:val="center"/>
              <w:rPr>
                <w:rFonts w:cs="Times New Roman"/>
                <w:bCs/>
                <w:color w:val="000000" w:themeColor="text1"/>
                <w:sz w:val="22"/>
                <w:szCs w:val="22"/>
              </w:rPr>
            </w:pPr>
            <w:r w:rsidRPr="00222FD2">
              <w:rPr>
                <w:rFonts w:cs="Times New Roman"/>
                <w:bCs/>
                <w:color w:val="000000" w:themeColor="text1"/>
                <w:sz w:val="22"/>
                <w:szCs w:val="22"/>
              </w:rPr>
              <w:t xml:space="preserve">Par jomu atbildīga </w:t>
            </w:r>
            <w:r w:rsidR="00183767" w:rsidRPr="00222FD2">
              <w:rPr>
                <w:rFonts w:cs="Times New Roman"/>
                <w:bCs/>
                <w:color w:val="000000" w:themeColor="text1"/>
                <w:sz w:val="22"/>
                <w:szCs w:val="22"/>
              </w:rPr>
              <w:t>LM</w:t>
            </w:r>
          </w:p>
          <w:p w14:paraId="0B0FAB2E" w14:textId="7B219CEE" w:rsidR="00183767" w:rsidRPr="00222FD2" w:rsidRDefault="00183767" w:rsidP="00222FD2">
            <w:pPr>
              <w:jc w:val="center"/>
              <w:rPr>
                <w:rFonts w:cs="Times New Roman"/>
                <w:bCs/>
                <w:color w:val="000000" w:themeColor="text1"/>
                <w:sz w:val="22"/>
                <w:szCs w:val="22"/>
              </w:rPr>
            </w:pPr>
            <w:r w:rsidRPr="00222FD2">
              <w:rPr>
                <w:rFonts w:cs="Times New Roman"/>
                <w:bCs/>
                <w:color w:val="000000" w:themeColor="text1"/>
                <w:sz w:val="22"/>
                <w:szCs w:val="22"/>
              </w:rPr>
              <w:t>(</w:t>
            </w:r>
            <w:r w:rsidR="00110BA2" w:rsidRPr="00222FD2">
              <w:rPr>
                <w:rFonts w:cs="Times New Roman"/>
                <w:bCs/>
                <w:color w:val="000000" w:themeColor="text1"/>
                <w:sz w:val="22"/>
                <w:szCs w:val="22"/>
              </w:rPr>
              <w:t xml:space="preserve">praktiskā rīcība: </w:t>
            </w:r>
            <w:r w:rsidR="00784622" w:rsidRPr="00222FD2">
              <w:rPr>
                <w:rFonts w:cs="Times New Roman"/>
                <w:bCs/>
                <w:color w:val="000000" w:themeColor="text1"/>
                <w:sz w:val="22"/>
                <w:szCs w:val="22"/>
              </w:rPr>
              <w:t>L</w:t>
            </w:r>
            <w:r w:rsidR="00BE0768" w:rsidRPr="00222FD2">
              <w:rPr>
                <w:rFonts w:cs="Times New Roman"/>
                <w:bCs/>
                <w:color w:val="000000" w:themeColor="text1"/>
                <w:sz w:val="22"/>
                <w:szCs w:val="22"/>
              </w:rPr>
              <w:t>BA</w:t>
            </w:r>
            <w:r w:rsidR="00784622" w:rsidRPr="00222FD2">
              <w:rPr>
                <w:rFonts w:cs="Times New Roman"/>
                <w:bCs/>
                <w:color w:val="000000" w:themeColor="text1"/>
                <w:sz w:val="22"/>
                <w:szCs w:val="22"/>
              </w:rPr>
              <w:t>S, nozaru asociācijas</w:t>
            </w:r>
            <w:r w:rsidRPr="00222FD2">
              <w:rPr>
                <w:rFonts w:cs="Times New Roman"/>
                <w:bCs/>
                <w:color w:val="000000" w:themeColor="text1"/>
                <w:sz w:val="22"/>
                <w:szCs w:val="22"/>
              </w:rPr>
              <w:t>)</w:t>
            </w:r>
          </w:p>
        </w:tc>
        <w:tc>
          <w:tcPr>
            <w:tcW w:w="1418" w:type="dxa"/>
            <w:shd w:val="clear" w:color="auto" w:fill="auto"/>
          </w:tcPr>
          <w:p w14:paraId="7326BEC0" w14:textId="4A6308C0" w:rsidR="00021DC9" w:rsidRPr="00222FD2" w:rsidDel="00647E15" w:rsidRDefault="00183767" w:rsidP="00222FD2">
            <w:pPr>
              <w:jc w:val="center"/>
              <w:rPr>
                <w:rFonts w:cs="Times New Roman"/>
                <w:bCs/>
                <w:color w:val="000000" w:themeColor="text1"/>
                <w:sz w:val="22"/>
                <w:szCs w:val="22"/>
              </w:rPr>
            </w:pPr>
            <w:r w:rsidRPr="00222FD2">
              <w:rPr>
                <w:rFonts w:cs="Times New Roman"/>
                <w:bCs/>
                <w:color w:val="000000" w:themeColor="text1"/>
                <w:sz w:val="22"/>
                <w:szCs w:val="22"/>
              </w:rPr>
              <w:t>-</w:t>
            </w:r>
          </w:p>
        </w:tc>
        <w:tc>
          <w:tcPr>
            <w:tcW w:w="1417" w:type="dxa"/>
            <w:shd w:val="clear" w:color="auto" w:fill="auto"/>
          </w:tcPr>
          <w:p w14:paraId="3070D10C" w14:textId="58DFD56C" w:rsidR="00021DC9" w:rsidRPr="00222FD2" w:rsidRDefault="00BA435C" w:rsidP="00222FD2">
            <w:pPr>
              <w:jc w:val="right"/>
              <w:rPr>
                <w:rFonts w:cs="Times New Roman"/>
                <w:bCs/>
                <w:sz w:val="22"/>
                <w:szCs w:val="22"/>
              </w:rPr>
            </w:pPr>
            <w:r w:rsidRPr="00222FD2">
              <w:rPr>
                <w:rFonts w:cs="Times New Roman"/>
                <w:bCs/>
                <w:sz w:val="22"/>
                <w:szCs w:val="22"/>
              </w:rPr>
              <w:t>30.12.2027.</w:t>
            </w:r>
          </w:p>
        </w:tc>
      </w:tr>
      <w:tr w:rsidR="001C42D5" w:rsidRPr="00222FD2" w14:paraId="089BF3D5" w14:textId="77777777" w:rsidTr="00E87849">
        <w:trPr>
          <w:trHeight w:val="882"/>
        </w:trPr>
        <w:tc>
          <w:tcPr>
            <w:tcW w:w="753" w:type="dxa"/>
          </w:tcPr>
          <w:p w14:paraId="5193CB7B" w14:textId="45FCA734" w:rsidR="00CB4D47" w:rsidRPr="00222FD2" w:rsidRDefault="00CB4D47" w:rsidP="00222FD2">
            <w:pPr>
              <w:ind w:right="-21"/>
              <w:rPr>
                <w:rFonts w:cs="Times New Roman"/>
                <w:color w:val="000000" w:themeColor="text1"/>
                <w:sz w:val="22"/>
                <w:szCs w:val="22"/>
              </w:rPr>
            </w:pPr>
            <w:bookmarkStart w:id="29" w:name="_Hlk147242053"/>
            <w:r w:rsidRPr="00222FD2">
              <w:rPr>
                <w:rFonts w:cs="Times New Roman"/>
                <w:color w:val="000000" w:themeColor="text1"/>
                <w:sz w:val="22"/>
                <w:szCs w:val="22"/>
              </w:rPr>
              <w:t>1.</w:t>
            </w:r>
            <w:r w:rsidR="00D94992" w:rsidRPr="00222FD2">
              <w:rPr>
                <w:rFonts w:cs="Times New Roman"/>
                <w:color w:val="000000" w:themeColor="text1"/>
                <w:sz w:val="22"/>
                <w:szCs w:val="22"/>
              </w:rPr>
              <w:t>2</w:t>
            </w:r>
            <w:r w:rsidRPr="00222FD2">
              <w:rPr>
                <w:rFonts w:cs="Times New Roman"/>
                <w:color w:val="000000" w:themeColor="text1"/>
                <w:sz w:val="22"/>
                <w:szCs w:val="22"/>
              </w:rPr>
              <w:t>.</w:t>
            </w:r>
            <w:r w:rsidR="003B73AB" w:rsidRPr="00222FD2">
              <w:rPr>
                <w:rFonts w:cs="Times New Roman"/>
                <w:color w:val="000000" w:themeColor="text1"/>
                <w:sz w:val="22"/>
                <w:szCs w:val="22"/>
              </w:rPr>
              <w:t>7</w:t>
            </w:r>
            <w:r w:rsidRPr="00222FD2">
              <w:rPr>
                <w:rFonts w:cs="Times New Roman"/>
                <w:color w:val="000000" w:themeColor="text1"/>
                <w:sz w:val="22"/>
                <w:szCs w:val="22"/>
              </w:rPr>
              <w:t>.</w:t>
            </w:r>
          </w:p>
        </w:tc>
        <w:tc>
          <w:tcPr>
            <w:tcW w:w="3642" w:type="dxa"/>
            <w:shd w:val="clear" w:color="auto" w:fill="auto"/>
          </w:tcPr>
          <w:p w14:paraId="2DF1FF95" w14:textId="52CF4BB2" w:rsidR="00CB4D47" w:rsidRPr="00222FD2" w:rsidRDefault="00CB4D47" w:rsidP="00222FD2">
            <w:pPr>
              <w:jc w:val="both"/>
              <w:rPr>
                <w:rFonts w:cs="Times New Roman"/>
                <w:color w:val="000000" w:themeColor="text1"/>
                <w:sz w:val="22"/>
                <w:szCs w:val="22"/>
              </w:rPr>
            </w:pPr>
            <w:r w:rsidRPr="00222FD2">
              <w:rPr>
                <w:rFonts w:cs="Times New Roman"/>
                <w:color w:val="000000" w:themeColor="text1"/>
                <w:sz w:val="22"/>
                <w:szCs w:val="22"/>
              </w:rPr>
              <w:t>Skaidras naudas plūsmas monitorings.</w:t>
            </w:r>
          </w:p>
        </w:tc>
        <w:tc>
          <w:tcPr>
            <w:tcW w:w="4111" w:type="dxa"/>
          </w:tcPr>
          <w:p w14:paraId="37E6BF10" w14:textId="2B07853A" w:rsidR="00686347" w:rsidRPr="00222FD2" w:rsidRDefault="00CB4D47" w:rsidP="00222FD2">
            <w:pPr>
              <w:jc w:val="both"/>
              <w:rPr>
                <w:rFonts w:cs="Times New Roman"/>
                <w:color w:val="000000" w:themeColor="text1"/>
                <w:sz w:val="22"/>
                <w:szCs w:val="22"/>
              </w:rPr>
            </w:pPr>
            <w:r w:rsidRPr="00222FD2">
              <w:rPr>
                <w:rFonts w:cs="Times New Roman"/>
                <w:color w:val="000000" w:themeColor="text1"/>
                <w:sz w:val="22"/>
                <w:szCs w:val="22"/>
              </w:rPr>
              <w:t>Sagatavoti ziņojumi par skaidras naudas plūsmas analīzi</w:t>
            </w:r>
            <w:r w:rsidR="00A55B0A" w:rsidRPr="00222FD2">
              <w:rPr>
                <w:rFonts w:cs="Times New Roman"/>
                <w:color w:val="000000" w:themeColor="text1"/>
                <w:sz w:val="22"/>
                <w:szCs w:val="22"/>
              </w:rPr>
              <w:t xml:space="preserve"> (ar akcentu uz nezinām</w:t>
            </w:r>
            <w:r w:rsidR="00E330D8" w:rsidRPr="00222FD2">
              <w:rPr>
                <w:rFonts w:cs="Times New Roman"/>
                <w:color w:val="000000" w:themeColor="text1"/>
                <w:sz w:val="22"/>
                <w:szCs w:val="22"/>
              </w:rPr>
              <w:t>a</w:t>
            </w:r>
            <w:r w:rsidR="00A55B0A" w:rsidRPr="00222FD2">
              <w:rPr>
                <w:rFonts w:cs="Times New Roman"/>
                <w:color w:val="000000" w:themeColor="text1"/>
                <w:sz w:val="22"/>
                <w:szCs w:val="22"/>
              </w:rPr>
              <w:t>s izcelsmes skaidru naudu)</w:t>
            </w:r>
            <w:r w:rsidRPr="00222FD2">
              <w:rPr>
                <w:rFonts w:cs="Times New Roman"/>
                <w:color w:val="000000" w:themeColor="text1"/>
                <w:sz w:val="22"/>
                <w:szCs w:val="22"/>
              </w:rPr>
              <w:t xml:space="preserve">, skaidrojot skaidras naudas izcelsmes iemeslus un izmantošanas dinamiku. </w:t>
            </w:r>
          </w:p>
        </w:tc>
        <w:tc>
          <w:tcPr>
            <w:tcW w:w="2552" w:type="dxa"/>
            <w:shd w:val="clear" w:color="auto" w:fill="auto"/>
          </w:tcPr>
          <w:p w14:paraId="2A3C8AAD" w14:textId="493EA620" w:rsidR="00222FD2" w:rsidRPr="00222FD2" w:rsidRDefault="00CB4D47" w:rsidP="00222FD2">
            <w:pPr>
              <w:jc w:val="both"/>
              <w:rPr>
                <w:rFonts w:cs="Times New Roman"/>
                <w:color w:val="000000" w:themeColor="text1"/>
                <w:sz w:val="22"/>
                <w:szCs w:val="22"/>
              </w:rPr>
            </w:pPr>
            <w:r w:rsidRPr="00222FD2">
              <w:rPr>
                <w:rFonts w:cs="Times New Roman"/>
                <w:color w:val="000000" w:themeColor="text1"/>
                <w:sz w:val="22"/>
                <w:szCs w:val="22"/>
              </w:rPr>
              <w:t>Reizi gadā sagatavot</w:t>
            </w:r>
            <w:r w:rsidR="00CC5A9D" w:rsidRPr="00222FD2">
              <w:rPr>
                <w:rFonts w:cs="Times New Roman"/>
                <w:color w:val="000000" w:themeColor="text1"/>
                <w:sz w:val="22"/>
                <w:szCs w:val="22"/>
              </w:rPr>
              <w:t>i</w:t>
            </w:r>
            <w:r w:rsidRPr="00222FD2">
              <w:rPr>
                <w:rFonts w:cs="Times New Roman"/>
                <w:color w:val="000000" w:themeColor="text1"/>
                <w:sz w:val="22"/>
                <w:szCs w:val="22"/>
              </w:rPr>
              <w:t xml:space="preserve"> </w:t>
            </w:r>
            <w:r w:rsidR="00CC5A9D" w:rsidRPr="00222FD2">
              <w:rPr>
                <w:rFonts w:cs="Times New Roman"/>
                <w:color w:val="000000" w:themeColor="text1"/>
                <w:sz w:val="22"/>
                <w:szCs w:val="22"/>
              </w:rPr>
              <w:t xml:space="preserve">atjaunoti </w:t>
            </w:r>
            <w:r w:rsidRPr="00222FD2">
              <w:rPr>
                <w:rFonts w:cs="Times New Roman"/>
                <w:color w:val="000000" w:themeColor="text1"/>
                <w:sz w:val="22"/>
                <w:szCs w:val="22"/>
              </w:rPr>
              <w:t>ziņojum</w:t>
            </w:r>
            <w:r w:rsidR="00CC5A9D" w:rsidRPr="00222FD2">
              <w:rPr>
                <w:rFonts w:cs="Times New Roman"/>
                <w:color w:val="000000" w:themeColor="text1"/>
                <w:sz w:val="22"/>
                <w:szCs w:val="22"/>
              </w:rPr>
              <w:t xml:space="preserve">i </w:t>
            </w:r>
            <w:r w:rsidR="00CC5A9D" w:rsidRPr="00222FD2">
              <w:rPr>
                <w:rFonts w:cs="Times New Roman"/>
                <w:sz w:val="22"/>
                <w:szCs w:val="22"/>
              </w:rPr>
              <w:t>par skaidras naudas plūsmas analīzi, skaidrojot skaidras naudas izcelsmes iemeslus un izmantošanas dinamiku</w:t>
            </w:r>
            <w:r w:rsidRPr="00222FD2">
              <w:rPr>
                <w:rFonts w:cs="Times New Roman"/>
                <w:color w:val="000000" w:themeColor="text1"/>
                <w:sz w:val="22"/>
                <w:szCs w:val="22"/>
              </w:rPr>
              <w:t>.</w:t>
            </w:r>
          </w:p>
        </w:tc>
        <w:tc>
          <w:tcPr>
            <w:tcW w:w="1417" w:type="dxa"/>
          </w:tcPr>
          <w:p w14:paraId="24DFAD88" w14:textId="3A9FD887" w:rsidR="00CB4D47" w:rsidRPr="00222FD2" w:rsidRDefault="00CB4D47" w:rsidP="00222FD2">
            <w:pPr>
              <w:jc w:val="center"/>
              <w:rPr>
                <w:rFonts w:cs="Times New Roman"/>
                <w:color w:val="000000" w:themeColor="text1"/>
                <w:sz w:val="22"/>
                <w:szCs w:val="22"/>
              </w:rPr>
            </w:pPr>
            <w:r w:rsidRPr="00222FD2">
              <w:rPr>
                <w:rFonts w:cs="Times New Roman"/>
                <w:color w:val="000000" w:themeColor="text1"/>
                <w:sz w:val="22"/>
                <w:szCs w:val="22"/>
              </w:rPr>
              <w:t>FID</w:t>
            </w:r>
            <w:r w:rsidR="00D64A53" w:rsidRPr="00222FD2">
              <w:rPr>
                <w:rFonts w:cs="Times New Roman"/>
                <w:color w:val="000000" w:themeColor="text1"/>
                <w:sz w:val="22"/>
                <w:szCs w:val="22"/>
              </w:rPr>
              <w:t>,</w:t>
            </w:r>
          </w:p>
          <w:p w14:paraId="370AAF7E" w14:textId="39135958" w:rsidR="00BC6089" w:rsidRPr="00222FD2" w:rsidRDefault="00CC6C74" w:rsidP="00222FD2">
            <w:pPr>
              <w:jc w:val="center"/>
              <w:rPr>
                <w:rFonts w:cs="Times New Roman"/>
                <w:color w:val="000000" w:themeColor="text1"/>
                <w:sz w:val="22"/>
                <w:szCs w:val="22"/>
              </w:rPr>
            </w:pPr>
            <w:r w:rsidRPr="00222FD2">
              <w:rPr>
                <w:rFonts w:cs="Times New Roman"/>
                <w:color w:val="000000" w:themeColor="text1"/>
                <w:sz w:val="22"/>
                <w:szCs w:val="22"/>
              </w:rPr>
              <w:t>VID</w:t>
            </w:r>
            <w:r w:rsidR="00BC6089" w:rsidRPr="00222FD2">
              <w:rPr>
                <w:rFonts w:cs="Times New Roman"/>
                <w:color w:val="000000" w:themeColor="text1"/>
                <w:sz w:val="22"/>
                <w:szCs w:val="22"/>
              </w:rPr>
              <w:t>,</w:t>
            </w:r>
          </w:p>
          <w:p w14:paraId="6FA0DBB9" w14:textId="472B83DC" w:rsidR="00CC5A9D" w:rsidRPr="00222FD2" w:rsidRDefault="00BC6089" w:rsidP="00222FD2">
            <w:pPr>
              <w:jc w:val="center"/>
              <w:rPr>
                <w:rFonts w:cs="Times New Roman"/>
                <w:color w:val="000000" w:themeColor="text1"/>
                <w:sz w:val="22"/>
                <w:szCs w:val="22"/>
              </w:rPr>
            </w:pPr>
            <w:r w:rsidRPr="00222FD2">
              <w:rPr>
                <w:rFonts w:cs="Times New Roman"/>
                <w:color w:val="000000" w:themeColor="text1"/>
                <w:sz w:val="22"/>
                <w:szCs w:val="22"/>
              </w:rPr>
              <w:t>(sadarbībā ar LB)</w:t>
            </w:r>
            <w:r w:rsidR="00CC5A9D" w:rsidRPr="00222FD2">
              <w:rPr>
                <w:rFonts w:cs="Times New Roman"/>
                <w:color w:val="000000" w:themeColor="text1"/>
                <w:sz w:val="22"/>
                <w:szCs w:val="22"/>
              </w:rPr>
              <w:t xml:space="preserve"> </w:t>
            </w:r>
          </w:p>
        </w:tc>
        <w:tc>
          <w:tcPr>
            <w:tcW w:w="1418" w:type="dxa"/>
          </w:tcPr>
          <w:p w14:paraId="7B92CC6A" w14:textId="60E13CE2" w:rsidR="00184551" w:rsidRPr="00222FD2" w:rsidRDefault="00CB4D47" w:rsidP="00222FD2">
            <w:pPr>
              <w:jc w:val="center"/>
              <w:rPr>
                <w:rFonts w:cs="Times New Roman"/>
                <w:color w:val="000000" w:themeColor="text1"/>
                <w:sz w:val="22"/>
                <w:szCs w:val="22"/>
              </w:rPr>
            </w:pPr>
            <w:r w:rsidRPr="00222FD2">
              <w:rPr>
                <w:rFonts w:cs="Times New Roman"/>
                <w:color w:val="000000" w:themeColor="text1"/>
                <w:sz w:val="22"/>
                <w:szCs w:val="22"/>
              </w:rPr>
              <w:t>FM</w:t>
            </w:r>
          </w:p>
          <w:p w14:paraId="091A2FFD" w14:textId="708A145F" w:rsidR="00CB4D47" w:rsidRPr="00222FD2" w:rsidRDefault="00CB4D47" w:rsidP="00222FD2">
            <w:pPr>
              <w:jc w:val="center"/>
              <w:rPr>
                <w:rFonts w:cs="Times New Roman"/>
                <w:color w:val="000000" w:themeColor="text1"/>
                <w:sz w:val="22"/>
                <w:szCs w:val="22"/>
              </w:rPr>
            </w:pPr>
          </w:p>
        </w:tc>
        <w:tc>
          <w:tcPr>
            <w:tcW w:w="1417" w:type="dxa"/>
          </w:tcPr>
          <w:p w14:paraId="708E5D79" w14:textId="2451CCAB" w:rsidR="00CB4D47" w:rsidRPr="00222FD2" w:rsidRDefault="00CB4D47" w:rsidP="00222FD2">
            <w:pPr>
              <w:jc w:val="right"/>
              <w:rPr>
                <w:rFonts w:cs="Times New Roman"/>
                <w:color w:val="000000" w:themeColor="text1"/>
                <w:sz w:val="22"/>
                <w:szCs w:val="22"/>
              </w:rPr>
            </w:pPr>
            <w:r w:rsidRPr="00222FD2">
              <w:rPr>
                <w:rFonts w:cs="Times New Roman"/>
                <w:color w:val="000000" w:themeColor="text1"/>
                <w:sz w:val="22"/>
                <w:szCs w:val="22"/>
              </w:rPr>
              <w:t>30.12.2024.</w:t>
            </w:r>
          </w:p>
          <w:p w14:paraId="38D464CB" w14:textId="35B80B18" w:rsidR="00CB4D47" w:rsidRPr="00222FD2" w:rsidRDefault="00CB4D47" w:rsidP="00222FD2">
            <w:pPr>
              <w:jc w:val="right"/>
              <w:rPr>
                <w:rFonts w:cs="Times New Roman"/>
                <w:color w:val="000000" w:themeColor="text1"/>
                <w:sz w:val="22"/>
                <w:szCs w:val="22"/>
              </w:rPr>
            </w:pPr>
            <w:r w:rsidRPr="00222FD2">
              <w:rPr>
                <w:rFonts w:cs="Times New Roman"/>
                <w:color w:val="000000" w:themeColor="text1"/>
                <w:sz w:val="22"/>
                <w:szCs w:val="22"/>
              </w:rPr>
              <w:t>30.12.2025.</w:t>
            </w:r>
          </w:p>
          <w:p w14:paraId="18927D86" w14:textId="32EDDF8C" w:rsidR="00CB4D47" w:rsidRPr="00222FD2" w:rsidRDefault="00CB4D47" w:rsidP="00222FD2">
            <w:pPr>
              <w:jc w:val="right"/>
              <w:rPr>
                <w:rFonts w:cs="Times New Roman"/>
                <w:color w:val="000000" w:themeColor="text1"/>
                <w:sz w:val="22"/>
                <w:szCs w:val="22"/>
              </w:rPr>
            </w:pPr>
            <w:r w:rsidRPr="00222FD2">
              <w:rPr>
                <w:rFonts w:cs="Times New Roman"/>
                <w:color w:val="000000" w:themeColor="text1"/>
                <w:sz w:val="22"/>
                <w:szCs w:val="22"/>
              </w:rPr>
              <w:t>30.12.2026.</w:t>
            </w:r>
          </w:p>
          <w:p w14:paraId="4CAFA00D" w14:textId="51B14435" w:rsidR="00CB4D47" w:rsidRPr="00222FD2" w:rsidRDefault="00CB4D47" w:rsidP="00222FD2">
            <w:pPr>
              <w:jc w:val="right"/>
              <w:rPr>
                <w:rFonts w:cs="Times New Roman"/>
                <w:color w:val="000000" w:themeColor="text1"/>
                <w:sz w:val="22"/>
                <w:szCs w:val="22"/>
              </w:rPr>
            </w:pPr>
            <w:r w:rsidRPr="00222FD2">
              <w:rPr>
                <w:rFonts w:cs="Times New Roman"/>
                <w:color w:val="000000" w:themeColor="text1"/>
                <w:sz w:val="22"/>
                <w:szCs w:val="22"/>
              </w:rPr>
              <w:t>30.12.2027.</w:t>
            </w:r>
          </w:p>
        </w:tc>
      </w:tr>
      <w:tr w:rsidR="001C42D5" w:rsidRPr="00222FD2" w14:paraId="764ECE1B" w14:textId="77777777" w:rsidTr="003C1C7B">
        <w:trPr>
          <w:trHeight w:val="283"/>
        </w:trPr>
        <w:tc>
          <w:tcPr>
            <w:tcW w:w="11058" w:type="dxa"/>
            <w:gridSpan w:val="4"/>
            <w:shd w:val="clear" w:color="auto" w:fill="FFF2CC" w:themeFill="accent4" w:themeFillTint="33"/>
            <w:vAlign w:val="center"/>
          </w:tcPr>
          <w:p w14:paraId="73CC8620" w14:textId="0B1BF0C5" w:rsidR="00D94992" w:rsidRPr="00222FD2" w:rsidRDefault="00D94992" w:rsidP="00222FD2">
            <w:pPr>
              <w:rPr>
                <w:rFonts w:cs="Times New Roman"/>
                <w:color w:val="0070C0"/>
                <w:sz w:val="22"/>
                <w:szCs w:val="22"/>
              </w:rPr>
            </w:pPr>
            <w:r w:rsidRPr="00222FD2">
              <w:rPr>
                <w:rFonts w:cs="Times New Roman"/>
                <w:bCs/>
                <w:sz w:val="22"/>
                <w:szCs w:val="22"/>
              </w:rPr>
              <w:t>1.RV 3.uzdevu</w:t>
            </w:r>
            <w:r w:rsidR="003C1C7B" w:rsidRPr="00222FD2">
              <w:rPr>
                <w:rFonts w:cs="Times New Roman"/>
                <w:bCs/>
                <w:sz w:val="22"/>
                <w:szCs w:val="22"/>
              </w:rPr>
              <w:t xml:space="preserve">ms. </w:t>
            </w:r>
            <w:r w:rsidR="00F616C8" w:rsidRPr="00222FD2">
              <w:rPr>
                <w:rFonts w:cs="Times New Roman"/>
                <w:b/>
                <w:bCs/>
                <w:color w:val="000000" w:themeColor="text1"/>
                <w:sz w:val="22"/>
                <w:szCs w:val="22"/>
              </w:rPr>
              <w:t>Apzināts konceptuālais risinājums par vispārēj</w:t>
            </w:r>
            <w:r w:rsidR="00A26E9C" w:rsidRPr="00222FD2">
              <w:rPr>
                <w:rFonts w:cs="Times New Roman"/>
                <w:b/>
                <w:bCs/>
                <w:color w:val="000000" w:themeColor="text1"/>
                <w:sz w:val="22"/>
                <w:szCs w:val="22"/>
              </w:rPr>
              <w:t>o</w:t>
            </w:r>
            <w:r w:rsidR="00F616C8" w:rsidRPr="00222FD2">
              <w:rPr>
                <w:rFonts w:cs="Times New Roman"/>
                <w:b/>
                <w:bCs/>
                <w:color w:val="000000" w:themeColor="text1"/>
                <w:sz w:val="22"/>
                <w:szCs w:val="22"/>
              </w:rPr>
              <w:t xml:space="preserve"> iedzīvotāju ienākum</w:t>
            </w:r>
            <w:r w:rsidR="00653BBC" w:rsidRPr="00222FD2">
              <w:rPr>
                <w:rFonts w:cs="Times New Roman"/>
                <w:b/>
                <w:bCs/>
                <w:color w:val="000000" w:themeColor="text1"/>
                <w:sz w:val="22"/>
                <w:szCs w:val="22"/>
              </w:rPr>
              <w:t>u</w:t>
            </w:r>
            <w:r w:rsidR="00F616C8" w:rsidRPr="00222FD2">
              <w:rPr>
                <w:rFonts w:cs="Times New Roman"/>
                <w:b/>
                <w:bCs/>
                <w:color w:val="000000" w:themeColor="text1"/>
                <w:sz w:val="22"/>
                <w:szCs w:val="22"/>
              </w:rPr>
              <w:t xml:space="preserve"> deklarēšanas principu</w:t>
            </w:r>
            <w:r w:rsidR="00222FD2" w:rsidRPr="00222FD2">
              <w:rPr>
                <w:rFonts w:cs="Times New Roman"/>
                <w:b/>
                <w:bCs/>
                <w:color w:val="000000" w:themeColor="text1"/>
                <w:sz w:val="22"/>
                <w:szCs w:val="22"/>
              </w:rPr>
              <w:t>.</w:t>
            </w:r>
          </w:p>
        </w:tc>
        <w:tc>
          <w:tcPr>
            <w:tcW w:w="4252" w:type="dxa"/>
            <w:gridSpan w:val="3"/>
            <w:shd w:val="clear" w:color="auto" w:fill="FFF2CC" w:themeFill="accent4" w:themeFillTint="33"/>
            <w:vAlign w:val="center"/>
          </w:tcPr>
          <w:p w14:paraId="084265FA" w14:textId="77777777" w:rsidR="00D94992" w:rsidRPr="00222FD2" w:rsidRDefault="00D94992" w:rsidP="00222FD2">
            <w:pPr>
              <w:rPr>
                <w:rFonts w:cs="Times New Roman"/>
                <w:color w:val="0070C0"/>
                <w:sz w:val="22"/>
                <w:szCs w:val="22"/>
              </w:rPr>
            </w:pPr>
            <w:r w:rsidRPr="00222FD2">
              <w:rPr>
                <w:rFonts w:cs="Times New Roman"/>
                <w:sz w:val="22"/>
                <w:szCs w:val="22"/>
              </w:rPr>
              <w:t xml:space="preserve">Fiskālais ieguvums: 7 milj. </w:t>
            </w:r>
            <w:r w:rsidRPr="00222FD2">
              <w:rPr>
                <w:rFonts w:cs="Times New Roman"/>
                <w:i/>
                <w:iCs/>
                <w:sz w:val="22"/>
                <w:szCs w:val="22"/>
              </w:rPr>
              <w:t>euro</w:t>
            </w:r>
          </w:p>
        </w:tc>
      </w:tr>
      <w:tr w:rsidR="00E87849" w:rsidRPr="00222FD2" w14:paraId="37AE1A73" w14:textId="77777777" w:rsidTr="00E87849">
        <w:trPr>
          <w:trHeight w:val="510"/>
        </w:trPr>
        <w:tc>
          <w:tcPr>
            <w:tcW w:w="753" w:type="dxa"/>
            <w:shd w:val="clear" w:color="auto" w:fill="auto"/>
          </w:tcPr>
          <w:p w14:paraId="4845DB0B" w14:textId="2EE83234" w:rsidR="00D94992" w:rsidRPr="00222FD2" w:rsidRDefault="00D94992" w:rsidP="00222FD2">
            <w:pPr>
              <w:ind w:right="-21"/>
              <w:rPr>
                <w:rFonts w:cs="Times New Roman"/>
                <w:bCs/>
                <w:sz w:val="22"/>
                <w:szCs w:val="22"/>
              </w:rPr>
            </w:pPr>
            <w:bookmarkStart w:id="30" w:name="_Hlk153987831"/>
            <w:r w:rsidRPr="00222FD2">
              <w:rPr>
                <w:rFonts w:cs="Times New Roman"/>
                <w:bCs/>
                <w:sz w:val="22"/>
                <w:szCs w:val="22"/>
              </w:rPr>
              <w:t>1.3.1.</w:t>
            </w:r>
          </w:p>
        </w:tc>
        <w:tc>
          <w:tcPr>
            <w:tcW w:w="3642" w:type="dxa"/>
            <w:shd w:val="clear" w:color="auto" w:fill="auto"/>
          </w:tcPr>
          <w:p w14:paraId="793814A8" w14:textId="77777777" w:rsidR="00C91ACB" w:rsidRPr="00222FD2" w:rsidRDefault="00C91ACB" w:rsidP="00222FD2">
            <w:pPr>
              <w:jc w:val="both"/>
              <w:rPr>
                <w:rFonts w:cs="Times New Roman"/>
                <w:sz w:val="22"/>
                <w:szCs w:val="22"/>
              </w:rPr>
            </w:pPr>
            <w:bookmarkStart w:id="31" w:name="_Hlk149908212"/>
            <w:r w:rsidRPr="00222FD2">
              <w:rPr>
                <w:rFonts w:cs="Times New Roman"/>
                <w:sz w:val="22"/>
                <w:szCs w:val="22"/>
              </w:rPr>
              <w:t>Izvērtēt, vai esošajai iedzīvotāju ienākumu deklarēšanas kārtībai ir nepieciešami papildinājumi, kas mazinātu ēnu ekonomiku, veicinātu nodokļu nomaksas kultūru, bet vienlaikus nepalielinātu administratīvo un birokrātisko slogu.</w:t>
            </w:r>
          </w:p>
          <w:p w14:paraId="3AF10AF1" w14:textId="5A4AFE63" w:rsidR="00D94992" w:rsidRPr="00222FD2" w:rsidRDefault="00C91ACB" w:rsidP="00222FD2">
            <w:pPr>
              <w:jc w:val="both"/>
              <w:rPr>
                <w:rFonts w:cs="Times New Roman"/>
                <w:sz w:val="22"/>
                <w:szCs w:val="22"/>
              </w:rPr>
            </w:pPr>
            <w:r w:rsidRPr="00222FD2">
              <w:rPr>
                <w:rFonts w:cs="Times New Roman"/>
                <w:sz w:val="22"/>
                <w:szCs w:val="22"/>
              </w:rPr>
              <w:t>Tostarp</w:t>
            </w:r>
            <w:r w:rsidR="00FC7FFA" w:rsidRPr="00222FD2">
              <w:rPr>
                <w:rFonts w:cs="Times New Roman"/>
                <w:sz w:val="22"/>
                <w:szCs w:val="22"/>
              </w:rPr>
              <w:t xml:space="preserve"> apzināts konceptuālais risinājums par vispārējā iedzīvotāju ienākumu deklarēšanas principa pakāpenisko ieviešanu, identificējot nepieciešamos izņēmumus.</w:t>
            </w:r>
            <w:bookmarkEnd w:id="31"/>
          </w:p>
        </w:tc>
        <w:tc>
          <w:tcPr>
            <w:tcW w:w="4111" w:type="dxa"/>
            <w:shd w:val="clear" w:color="auto" w:fill="auto"/>
          </w:tcPr>
          <w:p w14:paraId="2C87651C" w14:textId="0F1CD2E7" w:rsidR="00222FD2" w:rsidRDefault="00564955" w:rsidP="00222FD2">
            <w:pPr>
              <w:widowControl w:val="0"/>
              <w:rPr>
                <w:rFonts w:cs="Times New Roman"/>
                <w:bCs/>
                <w:color w:val="000000" w:themeColor="text1"/>
                <w:sz w:val="22"/>
                <w:szCs w:val="22"/>
              </w:rPr>
            </w:pPr>
            <w:r w:rsidRPr="00222FD2">
              <w:rPr>
                <w:rFonts w:cs="Times New Roman"/>
                <w:bCs/>
                <w:color w:val="000000" w:themeColor="text1"/>
                <w:sz w:val="22"/>
                <w:szCs w:val="22"/>
              </w:rPr>
              <w:t>Izvērtēts esošais deklarēšanas risinājums, lai nodrošinātu, ka iedzīvotāju ienākumu deklarāciju iesniegšana ir vienkārša un ērta, tostarp vērtējot, vai sistēmā nepieciešami papildinājumi, kas mazinās ēnu ekonomiku, uzlabos nodokļu morāli, vienlaikus neradot papildu administratīvo un birokrātisko slogu.</w:t>
            </w:r>
            <w:r w:rsidR="00BE745C" w:rsidRPr="00222FD2">
              <w:rPr>
                <w:rFonts w:cs="Times New Roman"/>
                <w:bCs/>
                <w:color w:val="000000" w:themeColor="text1"/>
                <w:sz w:val="22"/>
                <w:szCs w:val="22"/>
              </w:rPr>
              <w:t xml:space="preserve"> </w:t>
            </w:r>
          </w:p>
          <w:p w14:paraId="069412C6" w14:textId="0377F890" w:rsidR="00564955" w:rsidRPr="00222FD2" w:rsidRDefault="00BE745C" w:rsidP="00222FD2">
            <w:pPr>
              <w:widowControl w:val="0"/>
              <w:rPr>
                <w:rFonts w:cs="Times New Roman"/>
                <w:bCs/>
                <w:color w:val="000000" w:themeColor="text1"/>
                <w:sz w:val="22"/>
                <w:szCs w:val="22"/>
              </w:rPr>
            </w:pPr>
            <w:r w:rsidRPr="00222FD2">
              <w:rPr>
                <w:rFonts w:cs="Times New Roman"/>
                <w:bCs/>
                <w:color w:val="000000" w:themeColor="text1"/>
                <w:sz w:val="22"/>
                <w:szCs w:val="22"/>
              </w:rPr>
              <w:t>Tostarp</w:t>
            </w:r>
            <w:r w:rsidR="00627755" w:rsidRPr="00222FD2">
              <w:rPr>
                <w:rFonts w:cs="Times New Roman"/>
                <w:bCs/>
                <w:color w:val="000000" w:themeColor="text1"/>
                <w:sz w:val="22"/>
                <w:szCs w:val="22"/>
              </w:rPr>
              <w:t>:</w:t>
            </w:r>
            <w:r w:rsidRPr="00222FD2">
              <w:rPr>
                <w:rFonts w:cs="Times New Roman"/>
                <w:bCs/>
                <w:color w:val="000000" w:themeColor="text1"/>
                <w:sz w:val="22"/>
                <w:szCs w:val="22"/>
              </w:rPr>
              <w:t xml:space="preserve"> </w:t>
            </w:r>
          </w:p>
          <w:p w14:paraId="6EF48B78" w14:textId="77777777" w:rsidR="00BE745C" w:rsidRPr="00222FD2" w:rsidRDefault="00BE745C" w:rsidP="00222FD2">
            <w:pPr>
              <w:tabs>
                <w:tab w:val="left" w:pos="219"/>
              </w:tabs>
              <w:rPr>
                <w:rFonts w:cs="Times New Roman"/>
                <w:sz w:val="22"/>
                <w:szCs w:val="22"/>
              </w:rPr>
            </w:pPr>
            <w:r w:rsidRPr="00222FD2">
              <w:rPr>
                <w:rFonts w:cs="Times New Roman"/>
                <w:color w:val="000000" w:themeColor="text1"/>
                <w:sz w:val="22"/>
                <w:szCs w:val="22"/>
              </w:rPr>
              <w:t>1. Organizētas diskusijas ar sabiedrību par iedzīvotāju ienākuma</w:t>
            </w:r>
            <w:r w:rsidRPr="00222FD2">
              <w:rPr>
                <w:rFonts w:cs="Times New Roman"/>
                <w:b/>
                <w:bCs/>
                <w:color w:val="000000" w:themeColor="text1"/>
                <w:sz w:val="22"/>
                <w:szCs w:val="22"/>
              </w:rPr>
              <w:t xml:space="preserve"> </w:t>
            </w:r>
            <w:r w:rsidRPr="00222FD2">
              <w:rPr>
                <w:rFonts w:cs="Times New Roman"/>
                <w:color w:val="000000" w:themeColor="text1"/>
                <w:sz w:val="22"/>
                <w:szCs w:val="22"/>
              </w:rPr>
              <w:t>deklarēšanas konceptu</w:t>
            </w:r>
            <w:r w:rsidRPr="00222FD2">
              <w:rPr>
                <w:rFonts w:cs="Times New Roman"/>
                <w:sz w:val="22"/>
                <w:szCs w:val="22"/>
              </w:rPr>
              <w:t>.</w:t>
            </w:r>
          </w:p>
          <w:p w14:paraId="36975FBF" w14:textId="6B2345F1" w:rsidR="00BE745C" w:rsidRPr="00222FD2" w:rsidRDefault="00BE745C" w:rsidP="00222FD2">
            <w:pPr>
              <w:tabs>
                <w:tab w:val="left" w:pos="219"/>
              </w:tabs>
              <w:rPr>
                <w:rFonts w:cs="Times New Roman"/>
                <w:sz w:val="22"/>
                <w:szCs w:val="22"/>
              </w:rPr>
            </w:pPr>
            <w:r w:rsidRPr="00222FD2">
              <w:rPr>
                <w:rFonts w:cs="Times New Roman"/>
                <w:sz w:val="22"/>
                <w:szCs w:val="22"/>
              </w:rPr>
              <w:t>2.</w:t>
            </w:r>
            <w:r w:rsidRPr="00222FD2">
              <w:rPr>
                <w:rFonts w:cs="Times New Roman"/>
                <w:sz w:val="22"/>
                <w:szCs w:val="22"/>
              </w:rPr>
              <w:tab/>
              <w:t>Apzināti VID rīcībā esošie dati un to izmantošanas potenciāls.</w:t>
            </w:r>
          </w:p>
          <w:p w14:paraId="675B6B3C" w14:textId="31B546D2" w:rsidR="00C33AFD" w:rsidRPr="00222FD2" w:rsidRDefault="00BE745C" w:rsidP="00222FD2">
            <w:pPr>
              <w:jc w:val="both"/>
              <w:rPr>
                <w:rFonts w:cs="Times New Roman"/>
                <w:sz w:val="22"/>
                <w:szCs w:val="22"/>
                <w:highlight w:val="yellow"/>
              </w:rPr>
            </w:pPr>
            <w:r w:rsidRPr="00222FD2">
              <w:rPr>
                <w:rFonts w:cs="Times New Roman"/>
                <w:sz w:val="22"/>
                <w:szCs w:val="22"/>
              </w:rPr>
              <w:lastRenderedPageBreak/>
              <w:t>3. Identificēti dati, kas trūkst kvalitatīvai analītikai.</w:t>
            </w:r>
          </w:p>
        </w:tc>
        <w:tc>
          <w:tcPr>
            <w:tcW w:w="2552" w:type="dxa"/>
            <w:shd w:val="clear" w:color="auto" w:fill="auto"/>
          </w:tcPr>
          <w:p w14:paraId="6C72CF07" w14:textId="77777777" w:rsidR="00A26E9C" w:rsidRPr="00222FD2" w:rsidRDefault="00A26E9C" w:rsidP="00B02E2A">
            <w:pPr>
              <w:jc w:val="both"/>
              <w:rPr>
                <w:rFonts w:cs="Times New Roman"/>
                <w:sz w:val="22"/>
                <w:szCs w:val="22"/>
              </w:rPr>
            </w:pPr>
            <w:r w:rsidRPr="00222FD2">
              <w:rPr>
                <w:rFonts w:cs="Times New Roman"/>
                <w:sz w:val="22"/>
                <w:szCs w:val="22"/>
              </w:rPr>
              <w:lastRenderedPageBreak/>
              <w:t>Ievēroti pamatprincipi: vienlīdzība, noteiktība, ērtums, efektivitāte.</w:t>
            </w:r>
          </w:p>
          <w:p w14:paraId="0B7D382E" w14:textId="77777777" w:rsidR="00A26E9C" w:rsidRPr="00222FD2" w:rsidRDefault="00A26E9C" w:rsidP="00B02E2A">
            <w:pPr>
              <w:jc w:val="both"/>
              <w:rPr>
                <w:rFonts w:cs="Times New Roman"/>
                <w:sz w:val="22"/>
                <w:szCs w:val="22"/>
              </w:rPr>
            </w:pPr>
            <w:r w:rsidRPr="00222FD2">
              <w:rPr>
                <w:rFonts w:cs="Times New Roman"/>
                <w:sz w:val="22"/>
                <w:szCs w:val="22"/>
              </w:rPr>
              <w:t>Samazināts administratīvais slogs un uzlabota nodokļu administrēšanas uzraudzības efektivitāte.</w:t>
            </w:r>
          </w:p>
          <w:p w14:paraId="2C1A41FD" w14:textId="1CCCBDBE" w:rsidR="00D94992" w:rsidRPr="00222FD2" w:rsidRDefault="00A26E9C" w:rsidP="00222FD2">
            <w:pPr>
              <w:jc w:val="both"/>
              <w:rPr>
                <w:rFonts w:cs="Times New Roman"/>
                <w:sz w:val="22"/>
                <w:szCs w:val="22"/>
              </w:rPr>
            </w:pPr>
            <w:r w:rsidRPr="00222FD2">
              <w:rPr>
                <w:rFonts w:cs="Times New Roman"/>
                <w:sz w:val="22"/>
                <w:szCs w:val="22"/>
              </w:rPr>
              <w:t>Nodrošināta komunikācija ar sabiedrību.</w:t>
            </w:r>
          </w:p>
        </w:tc>
        <w:tc>
          <w:tcPr>
            <w:tcW w:w="1417" w:type="dxa"/>
            <w:shd w:val="clear" w:color="auto" w:fill="auto"/>
          </w:tcPr>
          <w:p w14:paraId="0662531E" w14:textId="77777777" w:rsidR="00D94992" w:rsidRPr="00222FD2" w:rsidRDefault="00D94992" w:rsidP="00222FD2">
            <w:pPr>
              <w:jc w:val="center"/>
              <w:rPr>
                <w:rFonts w:cs="Times New Roman"/>
                <w:bCs/>
                <w:sz w:val="22"/>
                <w:szCs w:val="22"/>
              </w:rPr>
            </w:pPr>
            <w:r w:rsidRPr="00222FD2">
              <w:rPr>
                <w:rFonts w:cs="Times New Roman"/>
                <w:color w:val="000000" w:themeColor="text1"/>
                <w:sz w:val="22"/>
                <w:szCs w:val="22"/>
              </w:rPr>
              <w:t>FM</w:t>
            </w:r>
          </w:p>
        </w:tc>
        <w:tc>
          <w:tcPr>
            <w:tcW w:w="1418" w:type="dxa"/>
            <w:shd w:val="clear" w:color="auto" w:fill="auto"/>
          </w:tcPr>
          <w:p w14:paraId="051B4EF7" w14:textId="77777777" w:rsidR="00D94992" w:rsidRPr="00222FD2" w:rsidRDefault="00D94992" w:rsidP="00222FD2">
            <w:pPr>
              <w:jc w:val="center"/>
              <w:rPr>
                <w:rFonts w:cs="Times New Roman"/>
                <w:bCs/>
                <w:sz w:val="22"/>
                <w:szCs w:val="22"/>
              </w:rPr>
            </w:pPr>
            <w:r w:rsidRPr="00222FD2">
              <w:rPr>
                <w:rFonts w:cs="Times New Roman"/>
                <w:bCs/>
                <w:sz w:val="22"/>
                <w:szCs w:val="22"/>
              </w:rPr>
              <w:t>VID</w:t>
            </w:r>
          </w:p>
        </w:tc>
        <w:tc>
          <w:tcPr>
            <w:tcW w:w="1417" w:type="dxa"/>
            <w:shd w:val="clear" w:color="auto" w:fill="auto"/>
          </w:tcPr>
          <w:p w14:paraId="03B0FB87" w14:textId="77777777" w:rsidR="00D94992" w:rsidRPr="00222FD2" w:rsidRDefault="00D94992" w:rsidP="00222FD2">
            <w:pPr>
              <w:jc w:val="right"/>
              <w:rPr>
                <w:rFonts w:cs="Times New Roman"/>
                <w:bCs/>
                <w:sz w:val="22"/>
                <w:szCs w:val="22"/>
              </w:rPr>
            </w:pPr>
            <w:r w:rsidRPr="00222FD2">
              <w:rPr>
                <w:rFonts w:cs="Times New Roman"/>
                <w:bCs/>
                <w:sz w:val="22"/>
                <w:szCs w:val="22"/>
              </w:rPr>
              <w:t>30.12.2025.</w:t>
            </w:r>
          </w:p>
        </w:tc>
      </w:tr>
      <w:tr w:rsidR="00E87849" w:rsidRPr="00222FD2" w14:paraId="798B23C7" w14:textId="77777777" w:rsidTr="00E87849">
        <w:trPr>
          <w:trHeight w:val="1424"/>
        </w:trPr>
        <w:tc>
          <w:tcPr>
            <w:tcW w:w="753" w:type="dxa"/>
            <w:shd w:val="clear" w:color="auto" w:fill="auto"/>
          </w:tcPr>
          <w:p w14:paraId="2D396E4B" w14:textId="26A458E0" w:rsidR="00D94992" w:rsidRPr="00222FD2" w:rsidRDefault="00D94992" w:rsidP="00222FD2">
            <w:pPr>
              <w:ind w:right="-21"/>
              <w:rPr>
                <w:rFonts w:cs="Times New Roman"/>
                <w:bCs/>
                <w:color w:val="000000" w:themeColor="text1"/>
                <w:sz w:val="22"/>
                <w:szCs w:val="22"/>
              </w:rPr>
            </w:pPr>
            <w:bookmarkStart w:id="32" w:name="_Hlk154743701"/>
            <w:bookmarkEnd w:id="30"/>
            <w:r w:rsidRPr="00222FD2">
              <w:rPr>
                <w:rFonts w:cs="Times New Roman"/>
                <w:bCs/>
                <w:color w:val="000000" w:themeColor="text1"/>
                <w:sz w:val="22"/>
                <w:szCs w:val="22"/>
              </w:rPr>
              <w:t>1.3.2.</w:t>
            </w:r>
          </w:p>
        </w:tc>
        <w:tc>
          <w:tcPr>
            <w:tcW w:w="3642" w:type="dxa"/>
            <w:shd w:val="clear" w:color="auto" w:fill="auto"/>
          </w:tcPr>
          <w:p w14:paraId="7D09DEE2" w14:textId="6098169F" w:rsidR="00D94992" w:rsidRPr="00222FD2" w:rsidRDefault="00866F02" w:rsidP="00222FD2">
            <w:pPr>
              <w:jc w:val="both"/>
              <w:rPr>
                <w:rFonts w:cs="Times New Roman"/>
                <w:color w:val="000000" w:themeColor="text1"/>
                <w:sz w:val="22"/>
                <w:szCs w:val="22"/>
              </w:rPr>
            </w:pPr>
            <w:bookmarkStart w:id="33" w:name="_Hlk145698301"/>
            <w:bookmarkStart w:id="34" w:name="_Hlk149908232"/>
            <w:r w:rsidRPr="00222FD2">
              <w:rPr>
                <w:rFonts w:cs="Times New Roman"/>
                <w:color w:val="000000" w:themeColor="text1"/>
                <w:sz w:val="22"/>
                <w:szCs w:val="22"/>
              </w:rPr>
              <w:t>Kopsakarā ar 1.3.1.pasākumu izvērtēt nepieciešamību n</w:t>
            </w:r>
            <w:r w:rsidR="00D94992" w:rsidRPr="00222FD2">
              <w:rPr>
                <w:rFonts w:cs="Times New Roman"/>
                <w:color w:val="000000" w:themeColor="text1"/>
                <w:sz w:val="22"/>
                <w:szCs w:val="22"/>
              </w:rPr>
              <w:t>oteikt portfeļu investīciju un tamlīdzīgu finanšu instrumentu pārvaldītājam pienākumu ieturēt IIN izmaksas vietā un ziņot VID ar nodokļiem apliekamā ienākuma apjomu.</w:t>
            </w:r>
            <w:bookmarkEnd w:id="33"/>
            <w:bookmarkEnd w:id="34"/>
          </w:p>
        </w:tc>
        <w:tc>
          <w:tcPr>
            <w:tcW w:w="4111" w:type="dxa"/>
            <w:shd w:val="clear" w:color="auto" w:fill="auto"/>
          </w:tcPr>
          <w:p w14:paraId="7EB86D26" w14:textId="2AC60DE4" w:rsidR="00D94992" w:rsidRPr="00222FD2" w:rsidRDefault="00D94992" w:rsidP="00222FD2">
            <w:pPr>
              <w:ind w:firstLine="12"/>
              <w:jc w:val="both"/>
              <w:rPr>
                <w:rFonts w:cs="Times New Roman"/>
                <w:color w:val="000000" w:themeColor="text1"/>
                <w:sz w:val="22"/>
                <w:szCs w:val="22"/>
              </w:rPr>
            </w:pPr>
            <w:r w:rsidRPr="00222FD2">
              <w:rPr>
                <w:rFonts w:cs="Times New Roman"/>
                <w:sz w:val="22"/>
                <w:szCs w:val="22"/>
              </w:rPr>
              <w:t>Lai samazinātu iespēju slēpt ienākumus, un VID gūtu priekšstatu par fiziskās personas ar IIN apliekamajiem ienākumiem un tā izmaiņām kopsakarā ar personas attiecīgajā taksācijas gadā veiktajiem darījumiem un gūtajiem ienākumiem, paplašināt sniedzamās informācijas apjomu fiziskajām personām.</w:t>
            </w:r>
          </w:p>
        </w:tc>
        <w:tc>
          <w:tcPr>
            <w:tcW w:w="2552" w:type="dxa"/>
            <w:shd w:val="clear" w:color="auto" w:fill="auto"/>
          </w:tcPr>
          <w:p w14:paraId="2F9BF3B8" w14:textId="44CD5597" w:rsidR="00583167" w:rsidRPr="00222FD2" w:rsidRDefault="00D94992" w:rsidP="00222FD2">
            <w:pPr>
              <w:jc w:val="both"/>
              <w:rPr>
                <w:rFonts w:cs="Times New Roman"/>
                <w:color w:val="000000" w:themeColor="text1"/>
                <w:sz w:val="22"/>
                <w:szCs w:val="22"/>
              </w:rPr>
            </w:pPr>
            <w:r w:rsidRPr="00222FD2">
              <w:rPr>
                <w:rFonts w:cs="Times New Roman"/>
                <w:color w:val="000000" w:themeColor="text1"/>
                <w:sz w:val="22"/>
                <w:szCs w:val="22"/>
              </w:rPr>
              <w:t>Ienākumu izmaksātājs ietur IIN izmaksas vietā no ienākuma no portfeļa pārvaldības pakalpojuma vai sniedz informāciju VID par ienākumu no portfeļa pārvaldības pakalpojuma.</w:t>
            </w:r>
          </w:p>
        </w:tc>
        <w:tc>
          <w:tcPr>
            <w:tcW w:w="1417" w:type="dxa"/>
            <w:shd w:val="clear" w:color="auto" w:fill="auto"/>
          </w:tcPr>
          <w:p w14:paraId="0CE1A620" w14:textId="1D9903A7" w:rsidR="00D94992" w:rsidRPr="00222FD2" w:rsidRDefault="00D94992" w:rsidP="00222FD2">
            <w:pPr>
              <w:jc w:val="center"/>
              <w:rPr>
                <w:rFonts w:cs="Times New Roman"/>
                <w:color w:val="000000" w:themeColor="text1"/>
                <w:sz w:val="22"/>
                <w:szCs w:val="22"/>
              </w:rPr>
            </w:pPr>
            <w:r w:rsidRPr="00222FD2">
              <w:rPr>
                <w:rFonts w:cs="Times New Roman"/>
                <w:color w:val="000000" w:themeColor="text1"/>
                <w:sz w:val="22"/>
                <w:szCs w:val="22"/>
              </w:rPr>
              <w:t>FM</w:t>
            </w:r>
          </w:p>
          <w:p w14:paraId="47AEC9A7" w14:textId="122DDA10" w:rsidR="00D94992" w:rsidRPr="00222FD2" w:rsidRDefault="00D94992" w:rsidP="00222FD2">
            <w:pPr>
              <w:jc w:val="center"/>
              <w:rPr>
                <w:rFonts w:cs="Times New Roman"/>
                <w:color w:val="000000" w:themeColor="text1"/>
                <w:sz w:val="22"/>
                <w:szCs w:val="22"/>
              </w:rPr>
            </w:pPr>
            <w:r w:rsidRPr="00222FD2">
              <w:rPr>
                <w:rFonts w:cs="Times New Roman"/>
                <w:color w:val="000000" w:themeColor="text1"/>
                <w:sz w:val="22"/>
                <w:szCs w:val="22"/>
              </w:rPr>
              <w:t xml:space="preserve"> </w:t>
            </w:r>
          </w:p>
        </w:tc>
        <w:tc>
          <w:tcPr>
            <w:tcW w:w="1418" w:type="dxa"/>
            <w:shd w:val="clear" w:color="auto" w:fill="auto"/>
          </w:tcPr>
          <w:p w14:paraId="2155A077" w14:textId="77777777" w:rsidR="00D94992" w:rsidRPr="00222FD2" w:rsidRDefault="00CC6C74" w:rsidP="00222FD2">
            <w:pPr>
              <w:jc w:val="center"/>
              <w:rPr>
                <w:rFonts w:cs="Times New Roman"/>
                <w:bCs/>
                <w:color w:val="000000" w:themeColor="text1"/>
                <w:sz w:val="22"/>
                <w:szCs w:val="22"/>
              </w:rPr>
            </w:pPr>
            <w:r w:rsidRPr="00222FD2">
              <w:rPr>
                <w:rFonts w:cs="Times New Roman"/>
                <w:bCs/>
                <w:color w:val="000000" w:themeColor="text1"/>
                <w:sz w:val="22"/>
                <w:szCs w:val="22"/>
              </w:rPr>
              <w:t>VID</w:t>
            </w:r>
          </w:p>
          <w:p w14:paraId="177AF612" w14:textId="0F13C485" w:rsidR="002160D8" w:rsidRPr="00222FD2" w:rsidRDefault="002160D8" w:rsidP="00222FD2">
            <w:pPr>
              <w:jc w:val="center"/>
              <w:rPr>
                <w:rFonts w:cs="Times New Roman"/>
                <w:bCs/>
                <w:color w:val="FF0000"/>
                <w:sz w:val="22"/>
                <w:szCs w:val="22"/>
              </w:rPr>
            </w:pPr>
          </w:p>
        </w:tc>
        <w:tc>
          <w:tcPr>
            <w:tcW w:w="1417" w:type="dxa"/>
            <w:shd w:val="clear" w:color="auto" w:fill="auto"/>
          </w:tcPr>
          <w:p w14:paraId="633EC151" w14:textId="6CAB7F73" w:rsidR="00D94992" w:rsidRPr="00222FD2" w:rsidRDefault="00D94992" w:rsidP="00222FD2">
            <w:pPr>
              <w:jc w:val="right"/>
              <w:rPr>
                <w:rFonts w:cs="Times New Roman"/>
                <w:bCs/>
                <w:color w:val="000000" w:themeColor="text1"/>
                <w:sz w:val="22"/>
                <w:szCs w:val="22"/>
              </w:rPr>
            </w:pPr>
            <w:r w:rsidRPr="00222FD2">
              <w:rPr>
                <w:rFonts w:cs="Times New Roman"/>
                <w:bCs/>
                <w:color w:val="000000" w:themeColor="text1"/>
                <w:sz w:val="22"/>
                <w:szCs w:val="22"/>
              </w:rPr>
              <w:t>30.12.</w:t>
            </w:r>
            <w:r w:rsidR="00866F02" w:rsidRPr="00222FD2">
              <w:rPr>
                <w:rFonts w:cs="Times New Roman"/>
                <w:bCs/>
                <w:color w:val="000000" w:themeColor="text1"/>
                <w:sz w:val="22"/>
                <w:szCs w:val="22"/>
              </w:rPr>
              <w:t>2025</w:t>
            </w:r>
            <w:r w:rsidRPr="00222FD2">
              <w:rPr>
                <w:rFonts w:cs="Times New Roman"/>
                <w:bCs/>
                <w:color w:val="000000" w:themeColor="text1"/>
                <w:sz w:val="22"/>
                <w:szCs w:val="22"/>
              </w:rPr>
              <w:t>.</w:t>
            </w:r>
          </w:p>
        </w:tc>
      </w:tr>
      <w:tr w:rsidR="00E87849" w:rsidRPr="00222FD2" w14:paraId="78F3D226" w14:textId="77777777" w:rsidTr="00E87849">
        <w:trPr>
          <w:trHeight w:val="494"/>
        </w:trPr>
        <w:tc>
          <w:tcPr>
            <w:tcW w:w="753" w:type="dxa"/>
            <w:shd w:val="clear" w:color="auto" w:fill="auto"/>
          </w:tcPr>
          <w:p w14:paraId="7AD5ADD5" w14:textId="1B050AE4" w:rsidR="00583167" w:rsidRPr="00222FD2" w:rsidRDefault="00583167" w:rsidP="00222FD2">
            <w:pPr>
              <w:ind w:right="-21"/>
              <w:rPr>
                <w:rFonts w:cs="Times New Roman"/>
                <w:bCs/>
                <w:color w:val="000000" w:themeColor="text1"/>
                <w:sz w:val="22"/>
                <w:szCs w:val="22"/>
              </w:rPr>
            </w:pPr>
            <w:bookmarkStart w:id="35" w:name="_Hlk153987487"/>
            <w:bookmarkEnd w:id="32"/>
            <w:r w:rsidRPr="00222FD2">
              <w:rPr>
                <w:rFonts w:cs="Times New Roman"/>
                <w:bCs/>
                <w:color w:val="000000" w:themeColor="text1"/>
                <w:sz w:val="22"/>
                <w:szCs w:val="22"/>
              </w:rPr>
              <w:t>1.3.3.</w:t>
            </w:r>
          </w:p>
        </w:tc>
        <w:tc>
          <w:tcPr>
            <w:tcW w:w="3642" w:type="dxa"/>
            <w:shd w:val="clear" w:color="auto" w:fill="auto"/>
          </w:tcPr>
          <w:p w14:paraId="727AC614" w14:textId="7597EE26" w:rsidR="00583167" w:rsidRPr="00222FD2" w:rsidRDefault="00583167" w:rsidP="00222FD2">
            <w:pPr>
              <w:jc w:val="both"/>
              <w:rPr>
                <w:rFonts w:cs="Times New Roman"/>
                <w:color w:val="000000" w:themeColor="text1"/>
                <w:sz w:val="22"/>
                <w:szCs w:val="22"/>
              </w:rPr>
            </w:pPr>
            <w:r w:rsidRPr="00222FD2">
              <w:rPr>
                <w:rFonts w:cs="Times New Roman"/>
                <w:color w:val="000000" w:themeColor="text1"/>
                <w:sz w:val="22"/>
                <w:szCs w:val="22"/>
              </w:rPr>
              <w:t xml:space="preserve">Veikt </w:t>
            </w:r>
            <w:r w:rsidR="00E81163" w:rsidRPr="00222FD2">
              <w:rPr>
                <w:rFonts w:cs="Times New Roman"/>
                <w:color w:val="000000" w:themeColor="text1"/>
                <w:sz w:val="22"/>
                <w:szCs w:val="22"/>
              </w:rPr>
              <w:t xml:space="preserve">izvērtējumu par </w:t>
            </w:r>
            <w:r w:rsidRPr="00222FD2">
              <w:rPr>
                <w:rFonts w:cs="Times New Roman"/>
                <w:color w:val="000000" w:themeColor="text1"/>
                <w:sz w:val="22"/>
                <w:szCs w:val="22"/>
              </w:rPr>
              <w:t>darbspē</w:t>
            </w:r>
            <w:r w:rsidR="00AF207D" w:rsidRPr="00222FD2">
              <w:rPr>
                <w:rFonts w:cs="Times New Roman"/>
                <w:color w:val="000000" w:themeColor="text1"/>
                <w:sz w:val="22"/>
                <w:szCs w:val="22"/>
              </w:rPr>
              <w:t xml:space="preserve">jas </w:t>
            </w:r>
            <w:r w:rsidRPr="00222FD2">
              <w:rPr>
                <w:rFonts w:cs="Times New Roman"/>
                <w:color w:val="000000" w:themeColor="text1"/>
                <w:sz w:val="22"/>
                <w:szCs w:val="22"/>
              </w:rPr>
              <w:t>vecum</w:t>
            </w:r>
            <w:r w:rsidR="00AF207D" w:rsidRPr="00222FD2">
              <w:rPr>
                <w:rFonts w:cs="Times New Roman"/>
                <w:color w:val="000000" w:themeColor="text1"/>
                <w:sz w:val="22"/>
                <w:szCs w:val="22"/>
              </w:rPr>
              <w:t>ā esošo</w:t>
            </w:r>
            <w:r w:rsidRPr="00222FD2">
              <w:rPr>
                <w:rFonts w:cs="Times New Roman"/>
                <w:color w:val="000000" w:themeColor="text1"/>
                <w:sz w:val="22"/>
                <w:szCs w:val="22"/>
              </w:rPr>
              <w:t xml:space="preserve"> </w:t>
            </w:r>
            <w:r w:rsidR="00653BBC" w:rsidRPr="00222FD2">
              <w:rPr>
                <w:rFonts w:cs="Times New Roman"/>
                <w:color w:val="000000" w:themeColor="text1"/>
                <w:sz w:val="22"/>
                <w:szCs w:val="22"/>
              </w:rPr>
              <w:t>personu</w:t>
            </w:r>
            <w:r w:rsidR="00AF207D" w:rsidRPr="00222FD2">
              <w:rPr>
                <w:rFonts w:cs="Times New Roman"/>
                <w:color w:val="000000" w:themeColor="text1"/>
                <w:sz w:val="22"/>
                <w:szCs w:val="22"/>
              </w:rPr>
              <w:t xml:space="preserve"> </w:t>
            </w:r>
            <w:r w:rsidR="00B97326" w:rsidRPr="00222FD2">
              <w:rPr>
                <w:rFonts w:cs="Times New Roman"/>
                <w:color w:val="000000" w:themeColor="text1"/>
                <w:sz w:val="22"/>
                <w:szCs w:val="22"/>
              </w:rPr>
              <w:t xml:space="preserve">profilu </w:t>
            </w:r>
            <w:r w:rsidRPr="00222FD2">
              <w:rPr>
                <w:rFonts w:cs="Times New Roman"/>
                <w:color w:val="000000" w:themeColor="text1"/>
                <w:sz w:val="22"/>
                <w:szCs w:val="22"/>
              </w:rPr>
              <w:t xml:space="preserve">bez ienākumiem </w:t>
            </w:r>
            <w:r w:rsidR="00653BBC" w:rsidRPr="00222FD2">
              <w:rPr>
                <w:rFonts w:cs="Times New Roman"/>
                <w:color w:val="000000" w:themeColor="text1"/>
                <w:sz w:val="22"/>
                <w:szCs w:val="22"/>
              </w:rPr>
              <w:t>un/</w:t>
            </w:r>
            <w:r w:rsidR="00AF207D" w:rsidRPr="00222FD2">
              <w:rPr>
                <w:rFonts w:cs="Times New Roman"/>
                <w:color w:val="000000" w:themeColor="text1"/>
                <w:sz w:val="22"/>
                <w:szCs w:val="22"/>
              </w:rPr>
              <w:t>vai</w:t>
            </w:r>
            <w:r w:rsidR="00D854E5" w:rsidRPr="00222FD2">
              <w:rPr>
                <w:rFonts w:cs="Times New Roman"/>
                <w:color w:val="000000" w:themeColor="text1"/>
                <w:sz w:val="22"/>
                <w:szCs w:val="22"/>
              </w:rPr>
              <w:t xml:space="preserve"> </w:t>
            </w:r>
            <w:r w:rsidR="00B97326" w:rsidRPr="00222FD2">
              <w:rPr>
                <w:rFonts w:cs="Times New Roman"/>
                <w:color w:val="000000" w:themeColor="text1"/>
                <w:sz w:val="22"/>
                <w:szCs w:val="22"/>
              </w:rPr>
              <w:t>ar</w:t>
            </w:r>
            <w:r w:rsidR="00653BBC" w:rsidRPr="00222FD2">
              <w:rPr>
                <w:rFonts w:cs="Times New Roman"/>
                <w:color w:val="000000" w:themeColor="text1"/>
                <w:sz w:val="22"/>
                <w:szCs w:val="22"/>
              </w:rPr>
              <w:t xml:space="preserve"> </w:t>
            </w:r>
            <w:r w:rsidR="00AF207D" w:rsidRPr="00222FD2">
              <w:rPr>
                <w:rFonts w:cs="Times New Roman"/>
                <w:color w:val="000000" w:themeColor="text1"/>
                <w:sz w:val="22"/>
                <w:szCs w:val="22"/>
              </w:rPr>
              <w:t xml:space="preserve">ilgstoši </w:t>
            </w:r>
            <w:r w:rsidR="00653BBC" w:rsidRPr="00222FD2">
              <w:rPr>
                <w:rFonts w:cs="Times New Roman"/>
                <w:color w:val="000000" w:themeColor="text1"/>
                <w:sz w:val="22"/>
                <w:szCs w:val="22"/>
              </w:rPr>
              <w:t>nenokārtotām saistībām.</w:t>
            </w:r>
            <w:r w:rsidR="00B97326" w:rsidRPr="00222FD2">
              <w:rPr>
                <w:rFonts w:cs="Times New Roman"/>
                <w:color w:val="000000" w:themeColor="text1"/>
                <w:sz w:val="22"/>
                <w:szCs w:val="22"/>
              </w:rPr>
              <w:t xml:space="preserve"> </w:t>
            </w:r>
          </w:p>
        </w:tc>
        <w:tc>
          <w:tcPr>
            <w:tcW w:w="4111" w:type="dxa"/>
            <w:shd w:val="clear" w:color="auto" w:fill="auto"/>
          </w:tcPr>
          <w:p w14:paraId="6B0DD749" w14:textId="78907AE5" w:rsidR="00E81163" w:rsidRPr="00222FD2" w:rsidRDefault="00E81163" w:rsidP="00222FD2">
            <w:pPr>
              <w:ind w:firstLine="12"/>
              <w:jc w:val="both"/>
              <w:rPr>
                <w:rFonts w:cs="Times New Roman"/>
                <w:sz w:val="22"/>
                <w:szCs w:val="22"/>
              </w:rPr>
            </w:pPr>
            <w:r w:rsidRPr="00222FD2">
              <w:rPr>
                <w:rFonts w:cs="Times New Roman"/>
                <w:sz w:val="22"/>
                <w:szCs w:val="22"/>
              </w:rPr>
              <w:t xml:space="preserve">Veikts izvērtējums </w:t>
            </w:r>
            <w:r w:rsidR="00B97326" w:rsidRPr="00222FD2">
              <w:rPr>
                <w:rFonts w:cs="Times New Roman"/>
                <w:color w:val="000000" w:themeColor="text1"/>
                <w:sz w:val="22"/>
                <w:szCs w:val="22"/>
              </w:rPr>
              <w:t>par darbspējas vecumā esošo personu profilu bez ienākumiem un/vai</w:t>
            </w:r>
            <w:r w:rsidR="00732F30">
              <w:rPr>
                <w:rFonts w:cs="Times New Roman"/>
                <w:color w:val="000000" w:themeColor="text1"/>
                <w:sz w:val="22"/>
                <w:szCs w:val="22"/>
              </w:rPr>
              <w:t xml:space="preserve"> </w:t>
            </w:r>
            <w:r w:rsidR="00B97326" w:rsidRPr="00222FD2">
              <w:rPr>
                <w:rFonts w:cs="Times New Roman"/>
                <w:color w:val="000000" w:themeColor="text1"/>
                <w:sz w:val="22"/>
                <w:szCs w:val="22"/>
              </w:rPr>
              <w:t xml:space="preserve">ar ilgstoši nenokārtotām saistībām </w:t>
            </w:r>
            <w:r w:rsidR="00D854E5" w:rsidRPr="00222FD2">
              <w:rPr>
                <w:rFonts w:cs="Times New Roman"/>
                <w:color w:val="000000" w:themeColor="text1"/>
                <w:sz w:val="22"/>
                <w:szCs w:val="22"/>
              </w:rPr>
              <w:t>(t.sk. uzturlīdzekļu nemaksātāji</w:t>
            </w:r>
            <w:r w:rsidR="00B97326" w:rsidRPr="00222FD2">
              <w:rPr>
                <w:rFonts w:cs="Times New Roman"/>
                <w:color w:val="000000" w:themeColor="text1"/>
                <w:sz w:val="22"/>
                <w:szCs w:val="22"/>
              </w:rPr>
              <w:t>, k</w:t>
            </w:r>
            <w:r w:rsidR="002A1B63" w:rsidRPr="00222FD2">
              <w:rPr>
                <w:rFonts w:cs="Times New Roman"/>
                <w:color w:val="000000" w:themeColor="text1"/>
                <w:sz w:val="22"/>
                <w:szCs w:val="22"/>
              </w:rPr>
              <w:t>uru</w:t>
            </w:r>
            <w:r w:rsidR="00B97326" w:rsidRPr="00222FD2">
              <w:rPr>
                <w:rFonts w:cs="Times New Roman"/>
                <w:color w:val="000000" w:themeColor="text1"/>
                <w:sz w:val="22"/>
                <w:szCs w:val="22"/>
              </w:rPr>
              <w:t xml:space="preserve"> ir vairāk nekā 40</w:t>
            </w:r>
            <w:r w:rsidR="002A1B63" w:rsidRPr="00222FD2">
              <w:rPr>
                <w:rFonts w:cs="Times New Roman"/>
                <w:color w:val="000000" w:themeColor="text1"/>
                <w:sz w:val="22"/>
                <w:szCs w:val="22"/>
              </w:rPr>
              <w:t> </w:t>
            </w:r>
            <w:r w:rsidR="00B97326" w:rsidRPr="00222FD2">
              <w:rPr>
                <w:rFonts w:cs="Times New Roman"/>
                <w:color w:val="000000" w:themeColor="text1"/>
                <w:sz w:val="22"/>
                <w:szCs w:val="22"/>
              </w:rPr>
              <w:t>tūkst.</w:t>
            </w:r>
            <w:r w:rsidR="00D854E5" w:rsidRPr="00222FD2">
              <w:rPr>
                <w:rFonts w:cs="Times New Roman"/>
                <w:color w:val="000000" w:themeColor="text1"/>
                <w:sz w:val="22"/>
                <w:szCs w:val="22"/>
              </w:rPr>
              <w:t xml:space="preserve">) </w:t>
            </w:r>
            <w:r w:rsidRPr="00222FD2">
              <w:rPr>
                <w:rFonts w:cs="Times New Roman"/>
                <w:sz w:val="22"/>
                <w:szCs w:val="22"/>
              </w:rPr>
              <w:t xml:space="preserve">un </w:t>
            </w:r>
            <w:r w:rsidR="00952A7F" w:rsidRPr="00222FD2">
              <w:rPr>
                <w:rFonts w:cs="Times New Roman"/>
                <w:sz w:val="22"/>
                <w:szCs w:val="22"/>
              </w:rPr>
              <w:t xml:space="preserve">izstrādāts </w:t>
            </w:r>
            <w:r w:rsidRPr="00222FD2">
              <w:rPr>
                <w:rFonts w:cs="Times New Roman"/>
                <w:sz w:val="22"/>
                <w:szCs w:val="22"/>
              </w:rPr>
              <w:t>iespējamais risinājums</w:t>
            </w:r>
            <w:r w:rsidR="00D854E5" w:rsidRPr="00222FD2">
              <w:rPr>
                <w:rFonts w:cs="Times New Roman"/>
                <w:sz w:val="22"/>
                <w:szCs w:val="22"/>
              </w:rPr>
              <w:t xml:space="preserve"> šo personu atgriešanai legālajā darba tirgū</w:t>
            </w:r>
            <w:r w:rsidR="00B97326" w:rsidRPr="00222FD2">
              <w:rPr>
                <w:rFonts w:cs="Times New Roman"/>
                <w:sz w:val="22"/>
                <w:szCs w:val="22"/>
              </w:rPr>
              <w:t>.</w:t>
            </w:r>
          </w:p>
        </w:tc>
        <w:tc>
          <w:tcPr>
            <w:tcW w:w="2552" w:type="dxa"/>
            <w:shd w:val="clear" w:color="auto" w:fill="auto"/>
          </w:tcPr>
          <w:p w14:paraId="28463976" w14:textId="77777777" w:rsidR="00583167" w:rsidRDefault="00952A7F" w:rsidP="00222FD2">
            <w:pPr>
              <w:jc w:val="both"/>
              <w:rPr>
                <w:rFonts w:cs="Times New Roman"/>
                <w:color w:val="000000" w:themeColor="text1"/>
                <w:sz w:val="22"/>
                <w:szCs w:val="22"/>
              </w:rPr>
            </w:pPr>
            <w:r w:rsidRPr="00222FD2">
              <w:rPr>
                <w:rFonts w:cs="Times New Roman"/>
                <w:sz w:val="22"/>
                <w:szCs w:val="22"/>
              </w:rPr>
              <w:t xml:space="preserve">Rasts risinājums </w:t>
            </w:r>
            <w:r w:rsidR="00E81163" w:rsidRPr="00222FD2">
              <w:rPr>
                <w:rFonts w:cs="Times New Roman"/>
                <w:sz w:val="22"/>
                <w:szCs w:val="22"/>
              </w:rPr>
              <w:t>parādniekus atgriezt</w:t>
            </w:r>
            <w:r w:rsidRPr="00222FD2">
              <w:rPr>
                <w:rFonts w:cs="Times New Roman"/>
                <w:sz w:val="22"/>
                <w:szCs w:val="22"/>
              </w:rPr>
              <w:t xml:space="preserve"> </w:t>
            </w:r>
            <w:r w:rsidR="00E81163" w:rsidRPr="00222FD2">
              <w:rPr>
                <w:rFonts w:cs="Times New Roman"/>
                <w:sz w:val="22"/>
                <w:szCs w:val="22"/>
              </w:rPr>
              <w:t>legālajā darba tirgū</w:t>
            </w:r>
            <w:r w:rsidRPr="00222FD2">
              <w:rPr>
                <w:rFonts w:cs="Times New Roman"/>
                <w:sz w:val="22"/>
                <w:szCs w:val="22"/>
              </w:rPr>
              <w:t xml:space="preserve">, samazinot </w:t>
            </w:r>
            <w:r w:rsidR="00B97326" w:rsidRPr="00222FD2">
              <w:rPr>
                <w:rFonts w:cs="Times New Roman"/>
                <w:sz w:val="22"/>
                <w:szCs w:val="22"/>
              </w:rPr>
              <w:t>subjektu skaitu, kas darbojas ēnu ekonomikā.</w:t>
            </w:r>
          </w:p>
          <w:p w14:paraId="0D090CA0" w14:textId="1E242341" w:rsidR="00B02E2A" w:rsidRPr="00222FD2" w:rsidRDefault="00B02E2A" w:rsidP="00222FD2">
            <w:pPr>
              <w:jc w:val="both"/>
              <w:rPr>
                <w:rFonts w:cs="Times New Roman"/>
                <w:color w:val="000000" w:themeColor="text1"/>
                <w:sz w:val="22"/>
                <w:szCs w:val="22"/>
              </w:rPr>
            </w:pPr>
          </w:p>
        </w:tc>
        <w:tc>
          <w:tcPr>
            <w:tcW w:w="1417" w:type="dxa"/>
            <w:shd w:val="clear" w:color="auto" w:fill="auto"/>
          </w:tcPr>
          <w:p w14:paraId="2ED21401" w14:textId="77777777" w:rsidR="00583167" w:rsidRPr="00222FD2" w:rsidRDefault="00952A7F" w:rsidP="00222FD2">
            <w:pPr>
              <w:jc w:val="center"/>
              <w:rPr>
                <w:rFonts w:cs="Times New Roman"/>
                <w:color w:val="000000" w:themeColor="text1"/>
                <w:sz w:val="22"/>
                <w:szCs w:val="22"/>
              </w:rPr>
            </w:pPr>
            <w:r w:rsidRPr="00222FD2">
              <w:rPr>
                <w:rFonts w:cs="Times New Roman"/>
                <w:color w:val="000000" w:themeColor="text1"/>
                <w:sz w:val="22"/>
                <w:szCs w:val="22"/>
              </w:rPr>
              <w:t>FM</w:t>
            </w:r>
          </w:p>
          <w:p w14:paraId="2F360867" w14:textId="132D1E56" w:rsidR="00952A7F" w:rsidRPr="00222FD2" w:rsidRDefault="00952A7F" w:rsidP="00222FD2">
            <w:pPr>
              <w:jc w:val="center"/>
              <w:rPr>
                <w:rFonts w:cs="Times New Roman"/>
                <w:color w:val="000000" w:themeColor="text1"/>
                <w:sz w:val="22"/>
                <w:szCs w:val="22"/>
              </w:rPr>
            </w:pPr>
          </w:p>
        </w:tc>
        <w:tc>
          <w:tcPr>
            <w:tcW w:w="1418" w:type="dxa"/>
            <w:shd w:val="clear" w:color="auto" w:fill="auto"/>
          </w:tcPr>
          <w:p w14:paraId="2EBB710A" w14:textId="77777777" w:rsidR="00583167" w:rsidRPr="00222FD2" w:rsidRDefault="00952A7F" w:rsidP="00222FD2">
            <w:pPr>
              <w:jc w:val="center"/>
              <w:rPr>
                <w:rFonts w:cs="Times New Roman"/>
                <w:bCs/>
                <w:color w:val="000000" w:themeColor="text1"/>
                <w:sz w:val="22"/>
                <w:szCs w:val="22"/>
              </w:rPr>
            </w:pPr>
            <w:r w:rsidRPr="00222FD2">
              <w:rPr>
                <w:rFonts w:cs="Times New Roman"/>
                <w:color w:val="000000" w:themeColor="text1"/>
                <w:sz w:val="22"/>
                <w:szCs w:val="22"/>
              </w:rPr>
              <w:t>TM</w:t>
            </w:r>
            <w:r w:rsidR="00B97326" w:rsidRPr="00222FD2">
              <w:rPr>
                <w:rFonts w:cs="Times New Roman"/>
                <w:bCs/>
                <w:color w:val="000000" w:themeColor="text1"/>
                <w:sz w:val="22"/>
                <w:szCs w:val="22"/>
              </w:rPr>
              <w:t>,</w:t>
            </w:r>
          </w:p>
          <w:p w14:paraId="46ED2CB0" w14:textId="5CA888E6" w:rsidR="00B97326" w:rsidRPr="00222FD2" w:rsidRDefault="00B97326" w:rsidP="00222FD2">
            <w:pPr>
              <w:jc w:val="center"/>
              <w:rPr>
                <w:rFonts w:cs="Times New Roman"/>
                <w:bCs/>
                <w:color w:val="000000" w:themeColor="text1"/>
                <w:sz w:val="22"/>
                <w:szCs w:val="22"/>
              </w:rPr>
            </w:pPr>
            <w:r w:rsidRPr="00222FD2">
              <w:rPr>
                <w:rFonts w:cs="Times New Roman"/>
                <w:bCs/>
                <w:color w:val="000000" w:themeColor="text1"/>
                <w:sz w:val="22"/>
                <w:szCs w:val="22"/>
              </w:rPr>
              <w:t>LDDK</w:t>
            </w:r>
          </w:p>
        </w:tc>
        <w:tc>
          <w:tcPr>
            <w:tcW w:w="1417" w:type="dxa"/>
            <w:shd w:val="clear" w:color="auto" w:fill="auto"/>
          </w:tcPr>
          <w:p w14:paraId="13D82A8A" w14:textId="7B886C56" w:rsidR="00583167" w:rsidRPr="00222FD2" w:rsidRDefault="00952A7F" w:rsidP="00222FD2">
            <w:pPr>
              <w:jc w:val="right"/>
              <w:rPr>
                <w:rFonts w:cs="Times New Roman"/>
                <w:bCs/>
                <w:color w:val="000000" w:themeColor="text1"/>
                <w:sz w:val="22"/>
                <w:szCs w:val="22"/>
              </w:rPr>
            </w:pPr>
            <w:r w:rsidRPr="00222FD2">
              <w:rPr>
                <w:rFonts w:cs="Times New Roman"/>
                <w:bCs/>
                <w:color w:val="000000" w:themeColor="text1"/>
                <w:sz w:val="22"/>
                <w:szCs w:val="22"/>
              </w:rPr>
              <w:t>30.12.2025.</w:t>
            </w:r>
          </w:p>
        </w:tc>
      </w:tr>
      <w:bookmarkEnd w:id="29"/>
      <w:bookmarkEnd w:id="35"/>
      <w:tr w:rsidR="001C42D5" w:rsidRPr="00222FD2" w14:paraId="7960FFBE" w14:textId="77777777" w:rsidTr="003C1C7B">
        <w:trPr>
          <w:trHeight w:val="283"/>
        </w:trPr>
        <w:tc>
          <w:tcPr>
            <w:tcW w:w="11058" w:type="dxa"/>
            <w:gridSpan w:val="4"/>
            <w:shd w:val="clear" w:color="auto" w:fill="FFF2CC" w:themeFill="accent4" w:themeFillTint="33"/>
          </w:tcPr>
          <w:p w14:paraId="392E2A86" w14:textId="6012C689" w:rsidR="00CB4D47" w:rsidRPr="00222FD2" w:rsidRDefault="00CB4D47" w:rsidP="00222FD2">
            <w:pPr>
              <w:rPr>
                <w:rFonts w:cs="Times New Roman"/>
                <w:bCs/>
                <w:sz w:val="22"/>
                <w:szCs w:val="22"/>
              </w:rPr>
            </w:pPr>
            <w:r w:rsidRPr="00222FD2">
              <w:rPr>
                <w:rFonts w:cs="Times New Roman"/>
                <w:bCs/>
                <w:sz w:val="22"/>
                <w:szCs w:val="22"/>
              </w:rPr>
              <w:t>1</w:t>
            </w:r>
            <w:r w:rsidR="0079600A" w:rsidRPr="00222FD2">
              <w:rPr>
                <w:rFonts w:cs="Times New Roman"/>
                <w:bCs/>
                <w:sz w:val="22"/>
                <w:szCs w:val="22"/>
              </w:rPr>
              <w:t>.</w:t>
            </w:r>
            <w:r w:rsidRPr="00222FD2">
              <w:rPr>
                <w:rFonts w:cs="Times New Roman"/>
                <w:bCs/>
                <w:sz w:val="22"/>
                <w:szCs w:val="22"/>
              </w:rPr>
              <w:t>RV 4.uzdevums</w:t>
            </w:r>
            <w:r w:rsidR="0079600A" w:rsidRPr="00222FD2">
              <w:rPr>
                <w:rFonts w:cs="Times New Roman"/>
                <w:bCs/>
                <w:sz w:val="22"/>
                <w:szCs w:val="22"/>
              </w:rPr>
              <w:t>.</w:t>
            </w:r>
            <w:r w:rsidRPr="00222FD2">
              <w:rPr>
                <w:rFonts w:cs="Times New Roman"/>
                <w:b/>
                <w:sz w:val="22"/>
                <w:szCs w:val="22"/>
              </w:rPr>
              <w:t xml:space="preserve"> Bezskaidras naudas darījumu izmantošanas veicināšana</w:t>
            </w:r>
            <w:r w:rsidRPr="00222FD2">
              <w:rPr>
                <w:rFonts w:cs="Times New Roman"/>
                <w:bCs/>
                <w:sz w:val="22"/>
                <w:szCs w:val="22"/>
              </w:rPr>
              <w:t>.</w:t>
            </w:r>
          </w:p>
        </w:tc>
        <w:tc>
          <w:tcPr>
            <w:tcW w:w="4252" w:type="dxa"/>
            <w:gridSpan w:val="3"/>
            <w:shd w:val="clear" w:color="auto" w:fill="FFF2CC" w:themeFill="accent4" w:themeFillTint="33"/>
          </w:tcPr>
          <w:p w14:paraId="79C44391" w14:textId="6BB55461" w:rsidR="00CB4D47" w:rsidRPr="00222FD2" w:rsidRDefault="00CB4D47" w:rsidP="00222FD2">
            <w:pPr>
              <w:rPr>
                <w:rFonts w:cs="Times New Roman"/>
                <w:bCs/>
                <w:sz w:val="22"/>
                <w:szCs w:val="22"/>
              </w:rPr>
            </w:pPr>
            <w:r w:rsidRPr="00222FD2">
              <w:rPr>
                <w:rFonts w:cs="Times New Roman"/>
                <w:sz w:val="22"/>
                <w:szCs w:val="22"/>
              </w:rPr>
              <w:t xml:space="preserve">Fiskālais ieguvums: 15 milj. </w:t>
            </w:r>
            <w:r w:rsidRPr="00222FD2">
              <w:rPr>
                <w:rFonts w:cs="Times New Roman"/>
                <w:i/>
                <w:iCs/>
                <w:sz w:val="22"/>
                <w:szCs w:val="22"/>
              </w:rPr>
              <w:t>euro</w:t>
            </w:r>
          </w:p>
        </w:tc>
      </w:tr>
      <w:tr w:rsidR="001C42D5" w:rsidRPr="00222FD2" w14:paraId="5931EF36" w14:textId="77777777" w:rsidTr="00E87849">
        <w:trPr>
          <w:trHeight w:val="494"/>
        </w:trPr>
        <w:tc>
          <w:tcPr>
            <w:tcW w:w="753" w:type="dxa"/>
          </w:tcPr>
          <w:p w14:paraId="194015C9" w14:textId="77777777" w:rsidR="00CB4D47" w:rsidRPr="00222FD2" w:rsidRDefault="00CB4D47" w:rsidP="00222FD2">
            <w:pPr>
              <w:ind w:right="-21"/>
              <w:rPr>
                <w:rFonts w:cs="Times New Roman"/>
                <w:bCs/>
                <w:sz w:val="22"/>
                <w:szCs w:val="22"/>
              </w:rPr>
            </w:pPr>
            <w:bookmarkStart w:id="36" w:name="_Hlk155694961"/>
            <w:r w:rsidRPr="00222FD2">
              <w:rPr>
                <w:rFonts w:cs="Times New Roman"/>
                <w:bCs/>
                <w:sz w:val="22"/>
                <w:szCs w:val="22"/>
              </w:rPr>
              <w:t>1.4.1.</w:t>
            </w:r>
          </w:p>
        </w:tc>
        <w:tc>
          <w:tcPr>
            <w:tcW w:w="3642" w:type="dxa"/>
            <w:shd w:val="clear" w:color="auto" w:fill="auto"/>
          </w:tcPr>
          <w:p w14:paraId="4A9079F0" w14:textId="77777777" w:rsidR="00CB4D47" w:rsidRPr="002B0F9D" w:rsidRDefault="00CB4D47" w:rsidP="00222FD2">
            <w:pPr>
              <w:jc w:val="both"/>
              <w:rPr>
                <w:rFonts w:cs="Times New Roman"/>
                <w:sz w:val="22"/>
                <w:szCs w:val="22"/>
              </w:rPr>
            </w:pPr>
            <w:r w:rsidRPr="002B0F9D">
              <w:rPr>
                <w:rFonts w:cs="Times New Roman"/>
                <w:sz w:val="22"/>
                <w:szCs w:val="22"/>
              </w:rPr>
              <w:t>Īstenot attaisnojuma dokumentu (e-rēķinu) elektroniskās aprites sistēmas ieviešanu.</w:t>
            </w:r>
          </w:p>
        </w:tc>
        <w:tc>
          <w:tcPr>
            <w:tcW w:w="4111" w:type="dxa"/>
          </w:tcPr>
          <w:p w14:paraId="23A2D5B0" w14:textId="77777777" w:rsidR="00CB4D47" w:rsidRPr="002B0F9D" w:rsidRDefault="00CB4D47" w:rsidP="00222FD2">
            <w:pPr>
              <w:jc w:val="both"/>
              <w:rPr>
                <w:rFonts w:cs="Times New Roman"/>
                <w:sz w:val="22"/>
                <w:szCs w:val="22"/>
              </w:rPr>
            </w:pPr>
            <w:r w:rsidRPr="002B0F9D">
              <w:rPr>
                <w:rFonts w:cs="Times New Roman"/>
                <w:sz w:val="22"/>
                <w:szCs w:val="22"/>
              </w:rPr>
              <w:t>Ieviesta obligātā prasība komersantiem B2B segmentā e-rēķinu lietošanai strukturētā elektroniskā formā un nodrošināts tehniskais risinājums e-rēķinu apritei.</w:t>
            </w:r>
          </w:p>
        </w:tc>
        <w:tc>
          <w:tcPr>
            <w:tcW w:w="2552" w:type="dxa"/>
          </w:tcPr>
          <w:p w14:paraId="38EC9130" w14:textId="3962C4C0" w:rsidR="00CB4D47" w:rsidRPr="00222FD2" w:rsidRDefault="006B14E6" w:rsidP="00222FD2">
            <w:pPr>
              <w:jc w:val="both"/>
              <w:rPr>
                <w:rFonts w:cs="Times New Roman"/>
                <w:sz w:val="22"/>
                <w:szCs w:val="22"/>
              </w:rPr>
            </w:pPr>
            <w:r w:rsidRPr="00222FD2">
              <w:rPr>
                <w:rFonts w:cs="Times New Roman"/>
                <w:sz w:val="22"/>
                <w:szCs w:val="22"/>
              </w:rPr>
              <w:t>Nodrošināta e</w:t>
            </w:r>
            <w:r w:rsidR="00CB4D47" w:rsidRPr="00222FD2">
              <w:rPr>
                <w:rFonts w:cs="Times New Roman"/>
                <w:sz w:val="22"/>
                <w:szCs w:val="22"/>
              </w:rPr>
              <w:t>-rēķinu lietošana strukturētā elektroniskā formā. Ieviešot atskaitīšanos reālā laikā</w:t>
            </w:r>
            <w:r w:rsidR="00A2642C" w:rsidRPr="00222FD2">
              <w:rPr>
                <w:rFonts w:cs="Times New Roman"/>
                <w:sz w:val="22"/>
                <w:szCs w:val="22"/>
              </w:rPr>
              <w:t>,</w:t>
            </w:r>
            <w:r w:rsidR="00CB4D47" w:rsidRPr="00222FD2">
              <w:rPr>
                <w:rFonts w:cs="Times New Roman"/>
                <w:sz w:val="22"/>
                <w:szCs w:val="22"/>
              </w:rPr>
              <w:t xml:space="preserve"> varēs labāk sekot līdzi PVN maksājumu saistību izpildei.</w:t>
            </w:r>
          </w:p>
        </w:tc>
        <w:tc>
          <w:tcPr>
            <w:tcW w:w="1417" w:type="dxa"/>
          </w:tcPr>
          <w:p w14:paraId="668AA684" w14:textId="77777777" w:rsidR="00CB4D47" w:rsidRPr="00222FD2" w:rsidRDefault="00CB4D47" w:rsidP="00222FD2">
            <w:pPr>
              <w:jc w:val="center"/>
              <w:rPr>
                <w:rFonts w:cs="Times New Roman"/>
                <w:bCs/>
                <w:sz w:val="22"/>
                <w:szCs w:val="22"/>
              </w:rPr>
            </w:pPr>
            <w:r w:rsidRPr="00222FD2">
              <w:rPr>
                <w:rFonts w:cs="Times New Roman"/>
                <w:bCs/>
                <w:sz w:val="22"/>
                <w:szCs w:val="22"/>
              </w:rPr>
              <w:t>1.VID</w:t>
            </w:r>
          </w:p>
          <w:p w14:paraId="70230C1D" w14:textId="77777777" w:rsidR="00CB4D47" w:rsidRPr="00222FD2" w:rsidRDefault="00CB4D47" w:rsidP="00222FD2">
            <w:pPr>
              <w:jc w:val="center"/>
              <w:rPr>
                <w:rFonts w:cs="Times New Roman"/>
                <w:bCs/>
                <w:sz w:val="22"/>
                <w:szCs w:val="22"/>
              </w:rPr>
            </w:pPr>
            <w:r w:rsidRPr="00222FD2">
              <w:rPr>
                <w:rFonts w:cs="Times New Roman"/>
                <w:bCs/>
                <w:sz w:val="22"/>
                <w:szCs w:val="22"/>
              </w:rPr>
              <w:t>2.VARAM</w:t>
            </w:r>
          </w:p>
        </w:tc>
        <w:tc>
          <w:tcPr>
            <w:tcW w:w="1418" w:type="dxa"/>
          </w:tcPr>
          <w:p w14:paraId="0B949F89" w14:textId="080FE1CB" w:rsidR="00CB4D47" w:rsidRPr="00222FD2" w:rsidRDefault="00CB4D47" w:rsidP="00222FD2">
            <w:pPr>
              <w:jc w:val="center"/>
              <w:rPr>
                <w:rFonts w:cs="Times New Roman"/>
                <w:bCs/>
                <w:sz w:val="22"/>
                <w:szCs w:val="22"/>
              </w:rPr>
            </w:pPr>
            <w:r w:rsidRPr="00222FD2">
              <w:rPr>
                <w:rFonts w:cs="Times New Roman"/>
                <w:bCs/>
                <w:sz w:val="22"/>
                <w:szCs w:val="22"/>
              </w:rPr>
              <w:t>FM</w:t>
            </w:r>
          </w:p>
        </w:tc>
        <w:tc>
          <w:tcPr>
            <w:tcW w:w="1417" w:type="dxa"/>
          </w:tcPr>
          <w:p w14:paraId="5FB90CEE" w14:textId="1B059158" w:rsidR="00CB4D47" w:rsidRPr="00222FD2" w:rsidRDefault="00CB4D47" w:rsidP="00222FD2">
            <w:pPr>
              <w:jc w:val="right"/>
              <w:rPr>
                <w:rFonts w:cs="Times New Roman"/>
                <w:bCs/>
                <w:sz w:val="22"/>
                <w:szCs w:val="22"/>
              </w:rPr>
            </w:pPr>
            <w:r w:rsidRPr="00EF0F7B">
              <w:rPr>
                <w:rFonts w:cs="Times New Roman"/>
                <w:bCs/>
                <w:sz w:val="22"/>
                <w:szCs w:val="22"/>
              </w:rPr>
              <w:t>30.12.</w:t>
            </w:r>
            <w:r w:rsidR="00C8051F" w:rsidRPr="00EF0F7B">
              <w:rPr>
                <w:rFonts w:cs="Times New Roman"/>
                <w:bCs/>
                <w:sz w:val="22"/>
                <w:szCs w:val="22"/>
              </w:rPr>
              <w:t>2025</w:t>
            </w:r>
            <w:r w:rsidRPr="00222FD2">
              <w:rPr>
                <w:rFonts w:cs="Times New Roman"/>
                <w:bCs/>
                <w:sz w:val="22"/>
                <w:szCs w:val="22"/>
              </w:rPr>
              <w:t>.</w:t>
            </w:r>
          </w:p>
        </w:tc>
      </w:tr>
      <w:bookmarkEnd w:id="36"/>
      <w:tr w:rsidR="001C42D5" w:rsidRPr="00222FD2" w14:paraId="59A56EB1" w14:textId="77777777" w:rsidTr="00E87849">
        <w:trPr>
          <w:trHeight w:val="508"/>
        </w:trPr>
        <w:tc>
          <w:tcPr>
            <w:tcW w:w="753" w:type="dxa"/>
          </w:tcPr>
          <w:p w14:paraId="6BB2C1E8" w14:textId="77777777" w:rsidR="00CB4D47" w:rsidRPr="00222FD2" w:rsidRDefault="00CB4D47" w:rsidP="00222FD2">
            <w:pPr>
              <w:ind w:right="-21"/>
              <w:rPr>
                <w:rFonts w:cs="Times New Roman"/>
                <w:bCs/>
                <w:sz w:val="22"/>
                <w:szCs w:val="22"/>
              </w:rPr>
            </w:pPr>
            <w:r w:rsidRPr="00222FD2">
              <w:rPr>
                <w:rFonts w:cs="Times New Roman"/>
                <w:bCs/>
                <w:sz w:val="22"/>
                <w:szCs w:val="22"/>
              </w:rPr>
              <w:t>1.4.2.</w:t>
            </w:r>
          </w:p>
        </w:tc>
        <w:tc>
          <w:tcPr>
            <w:tcW w:w="3642" w:type="dxa"/>
            <w:shd w:val="clear" w:color="auto" w:fill="auto"/>
          </w:tcPr>
          <w:p w14:paraId="43C5D293" w14:textId="1AE2E753" w:rsidR="00CB4D47" w:rsidRPr="002B0F9D" w:rsidRDefault="00CB4D47" w:rsidP="00222FD2">
            <w:pPr>
              <w:jc w:val="both"/>
              <w:rPr>
                <w:rFonts w:cs="Times New Roman"/>
                <w:sz w:val="22"/>
                <w:szCs w:val="22"/>
              </w:rPr>
            </w:pPr>
            <w:bookmarkStart w:id="37" w:name="_Hlk149908632"/>
            <w:r w:rsidRPr="002B0F9D">
              <w:rPr>
                <w:rFonts w:cs="Times New Roman"/>
                <w:sz w:val="22"/>
                <w:szCs w:val="22"/>
              </w:rPr>
              <w:t>Pienākums uzņēmumiem ar apgrozījumu virs 50 000 </w:t>
            </w:r>
            <w:r w:rsidRPr="002B0F9D">
              <w:rPr>
                <w:rFonts w:cs="Times New Roman"/>
                <w:i/>
                <w:iCs/>
                <w:sz w:val="22"/>
                <w:szCs w:val="22"/>
              </w:rPr>
              <w:t>euro</w:t>
            </w:r>
            <w:r w:rsidRPr="002B0F9D">
              <w:rPr>
                <w:rFonts w:cs="Times New Roman"/>
                <w:sz w:val="22"/>
                <w:szCs w:val="22"/>
              </w:rPr>
              <w:t xml:space="preserve"> gadā nodrošināt iespēju klientiem norēķināties arī bezskaidrā naudā</w:t>
            </w:r>
            <w:bookmarkEnd w:id="37"/>
            <w:r w:rsidR="00177A3D" w:rsidRPr="002B0F9D">
              <w:rPr>
                <w:rFonts w:cs="Times New Roman"/>
                <w:sz w:val="22"/>
                <w:szCs w:val="22"/>
              </w:rPr>
              <w:t>.</w:t>
            </w:r>
          </w:p>
        </w:tc>
        <w:tc>
          <w:tcPr>
            <w:tcW w:w="4111" w:type="dxa"/>
          </w:tcPr>
          <w:p w14:paraId="51ECE651" w14:textId="465F5A50" w:rsidR="00CB4D47" w:rsidRPr="002B0F9D" w:rsidRDefault="00CB4D47" w:rsidP="00222FD2">
            <w:pPr>
              <w:jc w:val="both"/>
              <w:rPr>
                <w:rFonts w:cs="Times New Roman"/>
                <w:sz w:val="22"/>
                <w:szCs w:val="22"/>
              </w:rPr>
            </w:pPr>
            <w:r w:rsidRPr="002B0F9D">
              <w:rPr>
                <w:rFonts w:cs="Times New Roman"/>
                <w:color w:val="000000" w:themeColor="text1"/>
                <w:sz w:val="22"/>
                <w:szCs w:val="22"/>
              </w:rPr>
              <w:t>Samazināts skaidras naudas darījumu skait</w:t>
            </w:r>
            <w:r w:rsidR="00A2642C" w:rsidRPr="002B0F9D">
              <w:rPr>
                <w:rFonts w:cs="Times New Roman"/>
                <w:color w:val="000000" w:themeColor="text1"/>
                <w:sz w:val="22"/>
                <w:szCs w:val="22"/>
              </w:rPr>
              <w:t>s</w:t>
            </w:r>
            <w:r w:rsidRPr="002B0F9D">
              <w:rPr>
                <w:rFonts w:cs="Times New Roman"/>
                <w:color w:val="000000" w:themeColor="text1"/>
                <w:sz w:val="22"/>
                <w:szCs w:val="22"/>
              </w:rPr>
              <w:t xml:space="preserve"> tirdzniecībā, kas veicinās pārskatāmāku nodokļu administrēšanu šajā nozarē.</w:t>
            </w:r>
          </w:p>
          <w:p w14:paraId="547E9D8B" w14:textId="77777777" w:rsidR="00177A3D" w:rsidRPr="002B0F9D" w:rsidRDefault="001C1168" w:rsidP="00222FD2">
            <w:pPr>
              <w:jc w:val="both"/>
              <w:rPr>
                <w:rFonts w:cs="Times New Roman"/>
                <w:sz w:val="22"/>
                <w:szCs w:val="22"/>
              </w:rPr>
            </w:pPr>
            <w:r w:rsidRPr="002B0F9D">
              <w:rPr>
                <w:rStyle w:val="cf01"/>
                <w:rFonts w:ascii="Times New Roman" w:hAnsi="Times New Roman" w:cs="Times New Roman"/>
                <w:sz w:val="22"/>
                <w:szCs w:val="22"/>
              </w:rPr>
              <w:t>Atbilstoši VID sākotnējam izvērtējumam,</w:t>
            </w:r>
            <w:r w:rsidR="0076145F" w:rsidRPr="002B0F9D">
              <w:rPr>
                <w:rStyle w:val="cf01"/>
                <w:rFonts w:ascii="Times New Roman" w:hAnsi="Times New Roman" w:cs="Times New Roman"/>
                <w:sz w:val="22"/>
                <w:szCs w:val="22"/>
              </w:rPr>
              <w:t xml:space="preserve"> regulējums varētu skart 779 nodokļu maksātājus, no tiem tirdzniecības nozarē (NACE 46 un NACE 47) darbojas 177 nodokļu maksātāj</w:t>
            </w:r>
            <w:r w:rsidR="00222FD2" w:rsidRPr="002B0F9D">
              <w:rPr>
                <w:rStyle w:val="cf01"/>
                <w:rFonts w:ascii="Times New Roman" w:hAnsi="Times New Roman" w:cs="Times New Roman"/>
                <w:sz w:val="22"/>
                <w:szCs w:val="22"/>
              </w:rPr>
              <w:t>i</w:t>
            </w:r>
            <w:r w:rsidR="0076145F" w:rsidRPr="002B0F9D">
              <w:rPr>
                <w:rStyle w:val="cf01"/>
                <w:rFonts w:ascii="Times New Roman" w:hAnsi="Times New Roman" w:cs="Times New Roman"/>
                <w:sz w:val="22"/>
                <w:szCs w:val="22"/>
              </w:rPr>
              <w:t>.</w:t>
            </w:r>
          </w:p>
          <w:p w14:paraId="172C1D75" w14:textId="4D5028F1" w:rsidR="00144313" w:rsidRPr="002B0F9D" w:rsidRDefault="00144313" w:rsidP="00222FD2">
            <w:pPr>
              <w:jc w:val="both"/>
              <w:rPr>
                <w:rFonts w:cs="Times New Roman"/>
                <w:sz w:val="22"/>
                <w:szCs w:val="22"/>
              </w:rPr>
            </w:pPr>
          </w:p>
        </w:tc>
        <w:tc>
          <w:tcPr>
            <w:tcW w:w="2552" w:type="dxa"/>
          </w:tcPr>
          <w:p w14:paraId="1272D2FF" w14:textId="79662A4C" w:rsidR="00CB4D47" w:rsidRPr="00222FD2" w:rsidRDefault="00CB4D47" w:rsidP="00222FD2">
            <w:pPr>
              <w:jc w:val="both"/>
              <w:rPr>
                <w:rFonts w:cs="Times New Roman"/>
                <w:sz w:val="22"/>
                <w:szCs w:val="22"/>
              </w:rPr>
            </w:pPr>
            <w:r w:rsidRPr="00222FD2">
              <w:rPr>
                <w:rFonts w:cs="Times New Roman"/>
                <w:sz w:val="22"/>
                <w:szCs w:val="22"/>
              </w:rPr>
              <w:t>Samazinā</w:t>
            </w:r>
            <w:r w:rsidR="00A2642C" w:rsidRPr="00222FD2">
              <w:rPr>
                <w:rFonts w:cs="Times New Roman"/>
                <w:sz w:val="22"/>
                <w:szCs w:val="22"/>
              </w:rPr>
              <w:t>t</w:t>
            </w:r>
            <w:r w:rsidRPr="00222FD2">
              <w:rPr>
                <w:rFonts w:cs="Times New Roman"/>
                <w:sz w:val="22"/>
                <w:szCs w:val="22"/>
              </w:rPr>
              <w:t xml:space="preserve">s skaidras naudas darījumu skaits tirdzniecībā. </w:t>
            </w:r>
          </w:p>
        </w:tc>
        <w:tc>
          <w:tcPr>
            <w:tcW w:w="1417" w:type="dxa"/>
          </w:tcPr>
          <w:p w14:paraId="5A152AAC" w14:textId="77777777" w:rsidR="00CB4D47" w:rsidRPr="00222FD2" w:rsidRDefault="00CB4D47" w:rsidP="00222FD2">
            <w:pPr>
              <w:jc w:val="center"/>
              <w:rPr>
                <w:rFonts w:cs="Times New Roman"/>
                <w:bCs/>
                <w:sz w:val="22"/>
                <w:szCs w:val="22"/>
              </w:rPr>
            </w:pPr>
            <w:r w:rsidRPr="00222FD2">
              <w:rPr>
                <w:rFonts w:cs="Times New Roman"/>
                <w:bCs/>
                <w:sz w:val="22"/>
                <w:szCs w:val="22"/>
              </w:rPr>
              <w:t>FM</w:t>
            </w:r>
          </w:p>
        </w:tc>
        <w:tc>
          <w:tcPr>
            <w:tcW w:w="1418" w:type="dxa"/>
          </w:tcPr>
          <w:p w14:paraId="7912DE80" w14:textId="77777777" w:rsidR="00CB4D47" w:rsidRPr="00222FD2" w:rsidRDefault="00CB4D47" w:rsidP="00222FD2">
            <w:pPr>
              <w:jc w:val="center"/>
              <w:rPr>
                <w:rFonts w:cs="Times New Roman"/>
                <w:bCs/>
                <w:sz w:val="22"/>
                <w:szCs w:val="22"/>
              </w:rPr>
            </w:pPr>
            <w:r w:rsidRPr="00222FD2">
              <w:rPr>
                <w:rFonts w:cs="Times New Roman"/>
                <w:bCs/>
                <w:sz w:val="22"/>
                <w:szCs w:val="22"/>
              </w:rPr>
              <w:t>VID</w:t>
            </w:r>
          </w:p>
        </w:tc>
        <w:tc>
          <w:tcPr>
            <w:tcW w:w="1417" w:type="dxa"/>
          </w:tcPr>
          <w:p w14:paraId="63EEC26B" w14:textId="77777777" w:rsidR="00CB4D47" w:rsidRPr="00222FD2" w:rsidRDefault="00CB4D47" w:rsidP="00222FD2">
            <w:pPr>
              <w:jc w:val="right"/>
              <w:rPr>
                <w:rFonts w:cs="Times New Roman"/>
                <w:bCs/>
                <w:sz w:val="22"/>
                <w:szCs w:val="22"/>
              </w:rPr>
            </w:pPr>
            <w:r w:rsidRPr="00222FD2">
              <w:rPr>
                <w:rFonts w:cs="Times New Roman"/>
                <w:bCs/>
                <w:sz w:val="22"/>
                <w:szCs w:val="22"/>
              </w:rPr>
              <w:t>30.12.2024.</w:t>
            </w:r>
          </w:p>
        </w:tc>
      </w:tr>
      <w:tr w:rsidR="001C42D5" w:rsidRPr="00222FD2" w14:paraId="71A1125D" w14:textId="77777777" w:rsidTr="00E87849">
        <w:trPr>
          <w:trHeight w:val="366"/>
        </w:trPr>
        <w:tc>
          <w:tcPr>
            <w:tcW w:w="753" w:type="dxa"/>
          </w:tcPr>
          <w:p w14:paraId="3A9464C0" w14:textId="77777777" w:rsidR="00CB4D47" w:rsidRPr="00222FD2" w:rsidRDefault="00CB4D47" w:rsidP="00222FD2">
            <w:pPr>
              <w:ind w:right="-21"/>
              <w:rPr>
                <w:rFonts w:cs="Times New Roman"/>
                <w:bCs/>
                <w:color w:val="000000" w:themeColor="text1"/>
                <w:sz w:val="22"/>
                <w:szCs w:val="22"/>
              </w:rPr>
            </w:pPr>
            <w:bookmarkStart w:id="38" w:name="_Hlk147243476"/>
            <w:r w:rsidRPr="00222FD2">
              <w:rPr>
                <w:rFonts w:cs="Times New Roman"/>
                <w:color w:val="000000" w:themeColor="text1"/>
                <w:sz w:val="22"/>
                <w:szCs w:val="22"/>
              </w:rPr>
              <w:lastRenderedPageBreak/>
              <w:t>1.4.3.</w:t>
            </w:r>
          </w:p>
        </w:tc>
        <w:tc>
          <w:tcPr>
            <w:tcW w:w="3642" w:type="dxa"/>
            <w:shd w:val="clear" w:color="auto" w:fill="auto"/>
          </w:tcPr>
          <w:p w14:paraId="69E9FB87" w14:textId="63D7CAA1" w:rsidR="000E5868" w:rsidRPr="00222FD2" w:rsidRDefault="000E5868" w:rsidP="00222FD2">
            <w:pPr>
              <w:jc w:val="both"/>
              <w:rPr>
                <w:rFonts w:cs="Times New Roman"/>
                <w:color w:val="000000" w:themeColor="text1"/>
                <w:sz w:val="22"/>
                <w:szCs w:val="22"/>
              </w:rPr>
            </w:pPr>
            <w:r w:rsidRPr="00222FD2">
              <w:rPr>
                <w:rFonts w:cs="Times New Roman"/>
                <w:color w:val="000000" w:themeColor="text1"/>
                <w:sz w:val="22"/>
                <w:szCs w:val="22"/>
              </w:rPr>
              <w:t>Bezskaidras naudas norēķinu veicināšana</w:t>
            </w:r>
            <w:r w:rsidR="00177A3D" w:rsidRPr="00222FD2">
              <w:rPr>
                <w:rFonts w:cs="Times New Roman"/>
                <w:color w:val="000000" w:themeColor="text1"/>
                <w:sz w:val="22"/>
                <w:szCs w:val="22"/>
              </w:rPr>
              <w:t>.</w:t>
            </w:r>
          </w:p>
        </w:tc>
        <w:tc>
          <w:tcPr>
            <w:tcW w:w="4111" w:type="dxa"/>
          </w:tcPr>
          <w:p w14:paraId="50BA4C7C" w14:textId="1A1A79C3" w:rsidR="000E5868" w:rsidRPr="00222FD2" w:rsidRDefault="000E5868" w:rsidP="00222FD2">
            <w:pPr>
              <w:jc w:val="both"/>
              <w:rPr>
                <w:rFonts w:eastAsia="Times New Roman" w:cs="Times New Roman"/>
                <w:color w:val="000000" w:themeColor="text1"/>
                <w:sz w:val="22"/>
                <w:szCs w:val="22"/>
                <w:lang w:eastAsia="lv-LV"/>
              </w:rPr>
            </w:pPr>
            <w:r w:rsidRPr="00222FD2">
              <w:rPr>
                <w:rFonts w:eastAsia="Times New Roman" w:cs="Times New Roman"/>
                <w:color w:val="000000" w:themeColor="text1"/>
                <w:sz w:val="22"/>
                <w:szCs w:val="22"/>
                <w:lang w:eastAsia="lv-LV"/>
              </w:rPr>
              <w:t>Veicināta sabiedrības un uzņēmēju interese ikdienas norēķinos biežāk izmantot bezskaidras naudas maksājumu risinājumus, tostarp veicinot sabiedrības finanšu pr</w:t>
            </w:r>
            <w:r w:rsidR="000618C5" w:rsidRPr="00222FD2">
              <w:rPr>
                <w:rFonts w:eastAsia="Times New Roman" w:cs="Times New Roman"/>
                <w:color w:val="000000" w:themeColor="text1"/>
                <w:sz w:val="22"/>
                <w:szCs w:val="22"/>
                <w:lang w:eastAsia="lv-LV"/>
              </w:rPr>
              <w:t>a</w:t>
            </w:r>
            <w:r w:rsidRPr="00222FD2">
              <w:rPr>
                <w:rFonts w:eastAsia="Times New Roman" w:cs="Times New Roman"/>
                <w:color w:val="000000" w:themeColor="text1"/>
                <w:sz w:val="22"/>
                <w:szCs w:val="22"/>
                <w:lang w:eastAsia="lv-LV"/>
              </w:rPr>
              <w:t xml:space="preserve">tību, izglītojot par bezskaidras naudas risinājumu izmantošanas priekšrocībām un to drošu izmantošanu, tādējādi </w:t>
            </w:r>
            <w:r w:rsidR="00A2642C" w:rsidRPr="00222FD2">
              <w:rPr>
                <w:rFonts w:eastAsia="Times New Roman" w:cs="Times New Roman"/>
                <w:color w:val="000000" w:themeColor="text1"/>
                <w:sz w:val="22"/>
                <w:szCs w:val="22"/>
                <w:lang w:eastAsia="lv-LV"/>
              </w:rPr>
              <w:t>mainot</w:t>
            </w:r>
            <w:r w:rsidRPr="00222FD2">
              <w:rPr>
                <w:rFonts w:eastAsia="Times New Roman" w:cs="Times New Roman"/>
                <w:color w:val="000000" w:themeColor="text1"/>
                <w:sz w:val="22"/>
                <w:szCs w:val="22"/>
                <w:lang w:eastAsia="lv-LV"/>
              </w:rPr>
              <w:t xml:space="preserve"> skaidras naudas izmantošanas paradumus.</w:t>
            </w:r>
          </w:p>
          <w:p w14:paraId="50636BD1" w14:textId="13A5E851" w:rsidR="00495D7C" w:rsidRPr="00222FD2" w:rsidRDefault="00495D7C" w:rsidP="00222FD2">
            <w:pPr>
              <w:jc w:val="both"/>
              <w:rPr>
                <w:rFonts w:cs="Times New Roman"/>
                <w:color w:val="000000" w:themeColor="text1"/>
                <w:sz w:val="22"/>
                <w:szCs w:val="22"/>
              </w:rPr>
            </w:pPr>
          </w:p>
        </w:tc>
        <w:tc>
          <w:tcPr>
            <w:tcW w:w="2552" w:type="dxa"/>
            <w:shd w:val="clear" w:color="auto" w:fill="auto"/>
          </w:tcPr>
          <w:p w14:paraId="388E073C" w14:textId="5D95C5D9" w:rsidR="000E5868" w:rsidRPr="00222FD2" w:rsidRDefault="000E5868" w:rsidP="001001FD">
            <w:pPr>
              <w:pStyle w:val="ListParagraph"/>
              <w:numPr>
                <w:ilvl w:val="0"/>
                <w:numId w:val="24"/>
              </w:numPr>
              <w:tabs>
                <w:tab w:val="left" w:pos="166"/>
              </w:tabs>
              <w:ind w:left="0" w:firstLine="0"/>
              <w:contextualSpacing w:val="0"/>
              <w:jc w:val="both"/>
              <w:rPr>
                <w:rFonts w:cs="Times New Roman"/>
                <w:color w:val="000000" w:themeColor="text1"/>
                <w:sz w:val="22"/>
                <w:szCs w:val="22"/>
              </w:rPr>
            </w:pPr>
            <w:r w:rsidRPr="00222FD2">
              <w:rPr>
                <w:rFonts w:eastAsia="Times New Roman" w:cs="Times New Roman"/>
                <w:color w:val="000000" w:themeColor="text1"/>
                <w:sz w:val="22"/>
                <w:szCs w:val="22"/>
                <w:lang w:eastAsia="lv-LV"/>
              </w:rPr>
              <w:t>Izstrādāti risinājumi bezskaidras naudas norēķinu izmantošanas pieejamības veicināšanai</w:t>
            </w:r>
            <w:r w:rsidR="00096EFC" w:rsidRPr="00222FD2">
              <w:rPr>
                <w:rFonts w:cs="Times New Roman"/>
                <w:color w:val="000000" w:themeColor="text1"/>
                <w:sz w:val="22"/>
                <w:szCs w:val="22"/>
              </w:rPr>
              <w:t>.</w:t>
            </w:r>
          </w:p>
          <w:p w14:paraId="4DAA22E9" w14:textId="55D4113D" w:rsidR="000E5868" w:rsidRPr="00222FD2" w:rsidRDefault="00096EFC" w:rsidP="001001FD">
            <w:pPr>
              <w:pStyle w:val="ListParagraph"/>
              <w:numPr>
                <w:ilvl w:val="0"/>
                <w:numId w:val="24"/>
              </w:numPr>
              <w:tabs>
                <w:tab w:val="left" w:pos="166"/>
              </w:tabs>
              <w:ind w:left="0" w:firstLine="0"/>
              <w:contextualSpacing w:val="0"/>
              <w:jc w:val="both"/>
              <w:rPr>
                <w:rFonts w:cs="Times New Roman"/>
                <w:color w:val="000000" w:themeColor="text1"/>
                <w:sz w:val="22"/>
                <w:szCs w:val="22"/>
              </w:rPr>
            </w:pPr>
            <w:r w:rsidRPr="00222FD2">
              <w:rPr>
                <w:rFonts w:eastAsia="Times New Roman" w:cs="Times New Roman"/>
                <w:color w:val="000000" w:themeColor="text1"/>
                <w:sz w:val="22"/>
                <w:szCs w:val="22"/>
                <w:lang w:eastAsia="lv-LV"/>
              </w:rPr>
              <w:t>V</w:t>
            </w:r>
            <w:r w:rsidR="000E5868" w:rsidRPr="00222FD2">
              <w:rPr>
                <w:rFonts w:eastAsia="Times New Roman" w:cs="Times New Roman"/>
                <w:color w:val="000000" w:themeColor="text1"/>
                <w:sz w:val="22"/>
                <w:szCs w:val="22"/>
                <w:lang w:eastAsia="lv-LV"/>
              </w:rPr>
              <w:t>eicināta sabiedrības finanšu pr</w:t>
            </w:r>
            <w:r w:rsidR="000618C5" w:rsidRPr="00222FD2">
              <w:rPr>
                <w:rFonts w:eastAsia="Times New Roman" w:cs="Times New Roman"/>
                <w:color w:val="000000" w:themeColor="text1"/>
                <w:sz w:val="22"/>
                <w:szCs w:val="22"/>
                <w:lang w:eastAsia="lv-LV"/>
              </w:rPr>
              <w:t>a</w:t>
            </w:r>
            <w:r w:rsidR="000E5868" w:rsidRPr="00222FD2">
              <w:rPr>
                <w:rFonts w:eastAsia="Times New Roman" w:cs="Times New Roman"/>
                <w:color w:val="000000" w:themeColor="text1"/>
                <w:sz w:val="22"/>
                <w:szCs w:val="22"/>
                <w:lang w:eastAsia="lv-LV"/>
              </w:rPr>
              <w:t>tība drošai bezskaidras naudas risinājumu izmantošanai</w:t>
            </w:r>
            <w:r w:rsidRPr="00222FD2">
              <w:rPr>
                <w:rFonts w:cs="Times New Roman"/>
                <w:color w:val="000000" w:themeColor="text1"/>
                <w:sz w:val="22"/>
                <w:szCs w:val="22"/>
              </w:rPr>
              <w:t>.</w:t>
            </w:r>
          </w:p>
          <w:p w14:paraId="112C21D9" w14:textId="4DA2B0DA" w:rsidR="00B02E2A" w:rsidRPr="00B02E2A" w:rsidRDefault="00096EFC" w:rsidP="00B02E2A">
            <w:pPr>
              <w:pStyle w:val="ListParagraph"/>
              <w:numPr>
                <w:ilvl w:val="0"/>
                <w:numId w:val="24"/>
              </w:numPr>
              <w:tabs>
                <w:tab w:val="left" w:pos="166"/>
              </w:tabs>
              <w:ind w:left="0" w:firstLine="0"/>
              <w:contextualSpacing w:val="0"/>
              <w:jc w:val="both"/>
              <w:rPr>
                <w:rFonts w:cs="Times New Roman"/>
                <w:color w:val="000000" w:themeColor="text1"/>
                <w:sz w:val="22"/>
                <w:szCs w:val="22"/>
              </w:rPr>
            </w:pPr>
            <w:r w:rsidRPr="00222FD2">
              <w:rPr>
                <w:rFonts w:eastAsia="Times New Roman" w:cs="Times New Roman"/>
                <w:color w:val="000000" w:themeColor="text1"/>
                <w:sz w:val="22"/>
                <w:szCs w:val="22"/>
                <w:lang w:eastAsia="lv-LV"/>
              </w:rPr>
              <w:t>V</w:t>
            </w:r>
            <w:r w:rsidR="000E5868" w:rsidRPr="00222FD2">
              <w:rPr>
                <w:rFonts w:eastAsia="Times New Roman" w:cs="Times New Roman"/>
                <w:color w:val="000000" w:themeColor="text1"/>
                <w:sz w:val="22"/>
                <w:szCs w:val="22"/>
                <w:lang w:eastAsia="lv-LV"/>
              </w:rPr>
              <w:t>eicināta sabiedrības interese bezskaidras naudas risinājumu biežākai izmantošanai ikdienā.</w:t>
            </w:r>
          </w:p>
        </w:tc>
        <w:tc>
          <w:tcPr>
            <w:tcW w:w="1417" w:type="dxa"/>
          </w:tcPr>
          <w:p w14:paraId="385ED8CB" w14:textId="745186E6" w:rsidR="00B97326" w:rsidRPr="00222FD2" w:rsidRDefault="00B97326" w:rsidP="00222FD2">
            <w:pPr>
              <w:jc w:val="center"/>
              <w:rPr>
                <w:rFonts w:cs="Times New Roman"/>
                <w:bCs/>
                <w:color w:val="000000" w:themeColor="text1"/>
                <w:sz w:val="22"/>
                <w:szCs w:val="22"/>
              </w:rPr>
            </w:pPr>
            <w:r w:rsidRPr="00222FD2">
              <w:rPr>
                <w:rFonts w:cs="Times New Roman"/>
                <w:bCs/>
                <w:color w:val="000000" w:themeColor="text1"/>
                <w:sz w:val="22"/>
                <w:szCs w:val="22"/>
              </w:rPr>
              <w:t xml:space="preserve">Par jomu atbildīga FM </w:t>
            </w:r>
          </w:p>
          <w:p w14:paraId="651B2B0A" w14:textId="35D0D0B5" w:rsidR="00CB4D47" w:rsidRPr="00222FD2" w:rsidRDefault="00B97326" w:rsidP="00222FD2">
            <w:pPr>
              <w:jc w:val="center"/>
              <w:rPr>
                <w:rFonts w:cs="Times New Roman"/>
                <w:color w:val="000000" w:themeColor="text1"/>
                <w:sz w:val="22"/>
                <w:szCs w:val="22"/>
              </w:rPr>
            </w:pPr>
            <w:r w:rsidRPr="00222FD2">
              <w:rPr>
                <w:rFonts w:cs="Times New Roman"/>
                <w:bCs/>
                <w:color w:val="000000" w:themeColor="text1"/>
                <w:sz w:val="22"/>
                <w:szCs w:val="22"/>
              </w:rPr>
              <w:t xml:space="preserve">(praktiskā rīcība: </w:t>
            </w:r>
            <w:r w:rsidR="00CB4D47" w:rsidRPr="00222FD2">
              <w:rPr>
                <w:rFonts w:cs="Times New Roman"/>
                <w:color w:val="000000" w:themeColor="text1"/>
                <w:sz w:val="22"/>
                <w:szCs w:val="22"/>
              </w:rPr>
              <w:t>LFNA</w:t>
            </w:r>
            <w:r w:rsidR="00371EEE" w:rsidRPr="00222FD2">
              <w:rPr>
                <w:rFonts w:cs="Times New Roman"/>
                <w:color w:val="000000" w:themeColor="text1"/>
                <w:sz w:val="22"/>
                <w:szCs w:val="22"/>
              </w:rPr>
              <w:t>)</w:t>
            </w:r>
          </w:p>
        </w:tc>
        <w:tc>
          <w:tcPr>
            <w:tcW w:w="1418" w:type="dxa"/>
          </w:tcPr>
          <w:p w14:paraId="5E4F1B16" w14:textId="2C7770DD" w:rsidR="00371EEE" w:rsidRPr="00222FD2" w:rsidRDefault="00371EEE" w:rsidP="00222FD2">
            <w:pPr>
              <w:jc w:val="center"/>
              <w:rPr>
                <w:rFonts w:cs="Times New Roman"/>
                <w:color w:val="000000" w:themeColor="text1"/>
                <w:sz w:val="22"/>
                <w:szCs w:val="22"/>
              </w:rPr>
            </w:pPr>
            <w:r w:rsidRPr="00222FD2">
              <w:rPr>
                <w:rFonts w:cs="Times New Roman"/>
                <w:color w:val="000000" w:themeColor="text1"/>
                <w:sz w:val="22"/>
                <w:szCs w:val="22"/>
              </w:rPr>
              <w:t>-</w:t>
            </w:r>
          </w:p>
        </w:tc>
        <w:tc>
          <w:tcPr>
            <w:tcW w:w="1417" w:type="dxa"/>
          </w:tcPr>
          <w:p w14:paraId="1BCF0FE2" w14:textId="77777777" w:rsidR="00CB4D47" w:rsidRPr="00222FD2" w:rsidRDefault="00CB4D47" w:rsidP="00222FD2">
            <w:pPr>
              <w:jc w:val="right"/>
              <w:rPr>
                <w:rFonts w:cs="Times New Roman"/>
                <w:color w:val="000000" w:themeColor="text1"/>
                <w:sz w:val="22"/>
                <w:szCs w:val="22"/>
              </w:rPr>
            </w:pPr>
            <w:r w:rsidRPr="00222FD2">
              <w:rPr>
                <w:rFonts w:cs="Times New Roman"/>
                <w:color w:val="000000" w:themeColor="text1"/>
                <w:sz w:val="22"/>
                <w:szCs w:val="22"/>
              </w:rPr>
              <w:t>30.12.2025.</w:t>
            </w:r>
          </w:p>
        </w:tc>
      </w:tr>
      <w:bookmarkEnd w:id="38"/>
      <w:tr w:rsidR="001C42D5" w:rsidRPr="00222FD2" w14:paraId="2DA486A9" w14:textId="77777777" w:rsidTr="00E87849">
        <w:trPr>
          <w:cantSplit/>
          <w:trHeight w:val="71"/>
        </w:trPr>
        <w:tc>
          <w:tcPr>
            <w:tcW w:w="753" w:type="dxa"/>
          </w:tcPr>
          <w:p w14:paraId="0DE25E13" w14:textId="49BD963E" w:rsidR="00CB4D47" w:rsidRPr="00222FD2" w:rsidRDefault="00CB4D47" w:rsidP="00222FD2">
            <w:pPr>
              <w:ind w:right="-21"/>
              <w:rPr>
                <w:rFonts w:cs="Times New Roman"/>
                <w:bCs/>
                <w:sz w:val="22"/>
                <w:szCs w:val="22"/>
              </w:rPr>
            </w:pPr>
            <w:r w:rsidRPr="00222FD2">
              <w:rPr>
                <w:rFonts w:cs="Times New Roman"/>
                <w:bCs/>
                <w:sz w:val="22"/>
                <w:szCs w:val="22"/>
              </w:rPr>
              <w:t>1.4.4.</w:t>
            </w:r>
          </w:p>
        </w:tc>
        <w:tc>
          <w:tcPr>
            <w:tcW w:w="3642" w:type="dxa"/>
            <w:shd w:val="clear" w:color="auto" w:fill="auto"/>
          </w:tcPr>
          <w:p w14:paraId="403FB108" w14:textId="77777777" w:rsidR="00CB4D47" w:rsidRPr="00222FD2" w:rsidRDefault="00CB4D47" w:rsidP="00222FD2">
            <w:pPr>
              <w:jc w:val="both"/>
              <w:rPr>
                <w:rFonts w:cs="Times New Roman"/>
                <w:sz w:val="22"/>
                <w:szCs w:val="22"/>
              </w:rPr>
            </w:pPr>
            <w:r w:rsidRPr="00222FD2">
              <w:rPr>
                <w:rFonts w:cs="Times New Roman"/>
                <w:sz w:val="22"/>
                <w:szCs w:val="22"/>
              </w:rPr>
              <w:t xml:space="preserve">Attiecināt Ceļu satiksmes likumā noteiktā regulējuma par ziņošanu VID prasības atsavināšanas aizlieguma liegumiem reģistrēšanu arī uz </w:t>
            </w:r>
            <w:r w:rsidRPr="002B0F9D">
              <w:rPr>
                <w:rFonts w:cs="Times New Roman"/>
                <w:sz w:val="22"/>
                <w:szCs w:val="22"/>
              </w:rPr>
              <w:t>transportlīdzekļiem, kas ir vecumā no 5 līdz 10 gadiem.</w:t>
            </w:r>
          </w:p>
        </w:tc>
        <w:tc>
          <w:tcPr>
            <w:tcW w:w="4111" w:type="dxa"/>
          </w:tcPr>
          <w:p w14:paraId="6677473C" w14:textId="0561BB00" w:rsidR="00CB4D47" w:rsidRPr="00222FD2" w:rsidRDefault="00CB4D47" w:rsidP="00222FD2">
            <w:pPr>
              <w:jc w:val="both"/>
              <w:rPr>
                <w:rFonts w:cs="Times New Roman"/>
                <w:sz w:val="22"/>
                <w:szCs w:val="22"/>
              </w:rPr>
            </w:pPr>
            <w:r w:rsidRPr="00222FD2">
              <w:rPr>
                <w:rFonts w:cs="Times New Roman"/>
                <w:sz w:val="22"/>
                <w:szCs w:val="22"/>
              </w:rPr>
              <w:t>Sekmēta nodokļu nenomaksas mazināšanas pasākumu īstenošana lietotu transportlīdzekļu tirdzniecības jomā, kuros tiek iesaistītas fiziskās personas, un novērsta izvairīšanās no nodokļu nomaksas</w:t>
            </w:r>
            <w:r w:rsidR="00A5421E" w:rsidRPr="00222FD2">
              <w:rPr>
                <w:rFonts w:cs="Times New Roman"/>
                <w:sz w:val="22"/>
                <w:szCs w:val="22"/>
              </w:rPr>
              <w:t>.</w:t>
            </w:r>
          </w:p>
          <w:p w14:paraId="4B9556B2" w14:textId="77777777" w:rsidR="00186422" w:rsidRDefault="00CB4D47" w:rsidP="00222FD2">
            <w:pPr>
              <w:jc w:val="both"/>
              <w:rPr>
                <w:rFonts w:cs="Times New Roman"/>
                <w:color w:val="000000" w:themeColor="text1"/>
                <w:sz w:val="22"/>
                <w:szCs w:val="22"/>
              </w:rPr>
            </w:pPr>
            <w:r w:rsidRPr="00222FD2">
              <w:rPr>
                <w:rFonts w:cs="Times New Roman"/>
                <w:sz w:val="22"/>
                <w:szCs w:val="22"/>
              </w:rPr>
              <w:t>Ātrāka, efektīvāka nodokļu nenomaksas gadījumu novēršana</w:t>
            </w:r>
            <w:r w:rsidRPr="00222FD2" w:rsidDel="00FA5516">
              <w:rPr>
                <w:rFonts w:cs="Times New Roman"/>
                <w:sz w:val="22"/>
                <w:szCs w:val="22"/>
              </w:rPr>
              <w:t xml:space="preserve"> </w:t>
            </w:r>
            <w:r w:rsidRPr="00222FD2">
              <w:rPr>
                <w:rFonts w:cs="Times New Roman"/>
                <w:sz w:val="22"/>
                <w:szCs w:val="22"/>
              </w:rPr>
              <w:t>fiziskām personām (IIN, PVN)</w:t>
            </w:r>
            <w:r w:rsidRPr="00222FD2">
              <w:rPr>
                <w:rFonts w:cs="Times New Roman"/>
                <w:color w:val="000000" w:themeColor="text1"/>
                <w:sz w:val="22"/>
                <w:szCs w:val="22"/>
              </w:rPr>
              <w:t>.</w:t>
            </w:r>
          </w:p>
          <w:p w14:paraId="08F4C601" w14:textId="6967B2EB" w:rsidR="001001FD" w:rsidRPr="00222FD2" w:rsidRDefault="001001FD" w:rsidP="00222FD2">
            <w:pPr>
              <w:jc w:val="both"/>
              <w:rPr>
                <w:rFonts w:cs="Times New Roman"/>
                <w:color w:val="000000" w:themeColor="text1"/>
                <w:sz w:val="22"/>
                <w:szCs w:val="22"/>
              </w:rPr>
            </w:pPr>
          </w:p>
        </w:tc>
        <w:tc>
          <w:tcPr>
            <w:tcW w:w="2552" w:type="dxa"/>
            <w:shd w:val="clear" w:color="auto" w:fill="auto"/>
          </w:tcPr>
          <w:p w14:paraId="315CDBD9" w14:textId="4D295D44" w:rsidR="00CB4D47" w:rsidRPr="00222FD2" w:rsidRDefault="00CB4D47" w:rsidP="00222FD2">
            <w:pPr>
              <w:jc w:val="both"/>
              <w:rPr>
                <w:rFonts w:cs="Times New Roman"/>
                <w:sz w:val="22"/>
                <w:szCs w:val="22"/>
              </w:rPr>
            </w:pPr>
            <w:r w:rsidRPr="00222FD2">
              <w:rPr>
                <w:rFonts w:cs="Times New Roman"/>
                <w:sz w:val="22"/>
                <w:szCs w:val="22"/>
              </w:rPr>
              <w:t>Nodokļu ieņēmumu palielināšana mehānisko transportlīdzekļu tirdzniecības darījumos.</w:t>
            </w:r>
          </w:p>
        </w:tc>
        <w:tc>
          <w:tcPr>
            <w:tcW w:w="1417" w:type="dxa"/>
          </w:tcPr>
          <w:p w14:paraId="526AD23F" w14:textId="77777777" w:rsidR="00CB4D47" w:rsidRPr="00222FD2" w:rsidRDefault="00CB4D47" w:rsidP="00222FD2">
            <w:pPr>
              <w:jc w:val="center"/>
              <w:rPr>
                <w:rFonts w:cs="Times New Roman"/>
                <w:sz w:val="22"/>
                <w:szCs w:val="22"/>
              </w:rPr>
            </w:pPr>
            <w:r w:rsidRPr="00222FD2">
              <w:rPr>
                <w:rFonts w:cs="Times New Roman"/>
                <w:sz w:val="22"/>
                <w:szCs w:val="22"/>
              </w:rPr>
              <w:t>FM</w:t>
            </w:r>
          </w:p>
          <w:p w14:paraId="6710A07D" w14:textId="77777777" w:rsidR="00CB4D47" w:rsidRPr="00222FD2" w:rsidRDefault="00CB4D47" w:rsidP="00222FD2">
            <w:pPr>
              <w:jc w:val="center"/>
              <w:rPr>
                <w:rFonts w:cs="Times New Roman"/>
                <w:bCs/>
                <w:sz w:val="22"/>
                <w:szCs w:val="22"/>
              </w:rPr>
            </w:pPr>
          </w:p>
        </w:tc>
        <w:tc>
          <w:tcPr>
            <w:tcW w:w="1418" w:type="dxa"/>
          </w:tcPr>
          <w:p w14:paraId="03E9C0F1" w14:textId="11E6ED4F" w:rsidR="00CB4D47" w:rsidRPr="00222FD2" w:rsidRDefault="00CB4D47" w:rsidP="00222FD2">
            <w:pPr>
              <w:jc w:val="center"/>
              <w:rPr>
                <w:rFonts w:cs="Times New Roman"/>
                <w:sz w:val="22"/>
                <w:szCs w:val="22"/>
              </w:rPr>
            </w:pPr>
            <w:r w:rsidRPr="00222FD2">
              <w:rPr>
                <w:rFonts w:cs="Times New Roman"/>
                <w:sz w:val="22"/>
                <w:szCs w:val="22"/>
              </w:rPr>
              <w:t>VID</w:t>
            </w:r>
            <w:r w:rsidR="00D64A53" w:rsidRPr="00222FD2">
              <w:rPr>
                <w:rFonts w:cs="Times New Roman"/>
                <w:sz w:val="22"/>
                <w:szCs w:val="22"/>
              </w:rPr>
              <w:t>,</w:t>
            </w:r>
          </w:p>
          <w:p w14:paraId="399B95BF" w14:textId="694AFFC4" w:rsidR="00CB4D47" w:rsidRPr="00222FD2" w:rsidRDefault="00CB4D47" w:rsidP="00222FD2">
            <w:pPr>
              <w:jc w:val="center"/>
              <w:rPr>
                <w:rFonts w:cs="Times New Roman"/>
                <w:sz w:val="22"/>
                <w:szCs w:val="22"/>
              </w:rPr>
            </w:pPr>
            <w:r w:rsidRPr="00222FD2">
              <w:rPr>
                <w:rFonts w:cs="Times New Roman"/>
                <w:sz w:val="22"/>
                <w:szCs w:val="22"/>
              </w:rPr>
              <w:t>SM</w:t>
            </w:r>
            <w:r w:rsidR="00D64A53" w:rsidRPr="00222FD2">
              <w:rPr>
                <w:rFonts w:cs="Times New Roman"/>
                <w:sz w:val="22"/>
                <w:szCs w:val="22"/>
              </w:rPr>
              <w:t>,</w:t>
            </w:r>
          </w:p>
          <w:p w14:paraId="20CCA312" w14:textId="77777777" w:rsidR="00CB4D47" w:rsidRPr="00222FD2" w:rsidRDefault="00CB4D47" w:rsidP="00222FD2">
            <w:pPr>
              <w:jc w:val="center"/>
              <w:rPr>
                <w:rFonts w:cs="Times New Roman"/>
                <w:sz w:val="22"/>
                <w:szCs w:val="22"/>
              </w:rPr>
            </w:pPr>
            <w:r w:rsidRPr="00222FD2">
              <w:rPr>
                <w:rFonts w:cs="Times New Roman"/>
                <w:sz w:val="22"/>
                <w:szCs w:val="22"/>
              </w:rPr>
              <w:t>CSDD</w:t>
            </w:r>
          </w:p>
          <w:p w14:paraId="6598A57B" w14:textId="77777777" w:rsidR="00CB4D47" w:rsidRPr="00222FD2" w:rsidRDefault="00CB4D47" w:rsidP="00222FD2">
            <w:pPr>
              <w:jc w:val="center"/>
              <w:rPr>
                <w:rFonts w:cs="Times New Roman"/>
                <w:bCs/>
                <w:sz w:val="22"/>
                <w:szCs w:val="22"/>
              </w:rPr>
            </w:pPr>
          </w:p>
        </w:tc>
        <w:tc>
          <w:tcPr>
            <w:tcW w:w="1417" w:type="dxa"/>
          </w:tcPr>
          <w:p w14:paraId="2C114583" w14:textId="77777777" w:rsidR="00CB4D47" w:rsidRPr="00222FD2" w:rsidRDefault="00CB4D47" w:rsidP="00222FD2">
            <w:pPr>
              <w:jc w:val="right"/>
              <w:rPr>
                <w:rFonts w:cs="Times New Roman"/>
                <w:bCs/>
                <w:sz w:val="22"/>
                <w:szCs w:val="22"/>
              </w:rPr>
            </w:pPr>
            <w:r w:rsidRPr="00222FD2">
              <w:rPr>
                <w:rFonts w:cs="Times New Roman"/>
                <w:sz w:val="22"/>
                <w:szCs w:val="22"/>
              </w:rPr>
              <w:t>30.12.2024.</w:t>
            </w:r>
          </w:p>
        </w:tc>
      </w:tr>
      <w:tr w:rsidR="001C42D5" w:rsidRPr="00222FD2" w14:paraId="30CFCA23" w14:textId="77777777" w:rsidTr="003C1C7B">
        <w:trPr>
          <w:cantSplit/>
          <w:trHeight w:val="397"/>
        </w:trPr>
        <w:tc>
          <w:tcPr>
            <w:tcW w:w="11058" w:type="dxa"/>
            <w:gridSpan w:val="4"/>
            <w:shd w:val="clear" w:color="auto" w:fill="A8D08D" w:themeFill="accent6" w:themeFillTint="99"/>
            <w:vAlign w:val="center"/>
          </w:tcPr>
          <w:p w14:paraId="79052DE3" w14:textId="29FFAACA" w:rsidR="00CB4D47" w:rsidRPr="00222FD2" w:rsidRDefault="00CB4D47" w:rsidP="00222FD2">
            <w:pPr>
              <w:rPr>
                <w:rFonts w:cs="Times New Roman"/>
                <w:b/>
                <w:sz w:val="22"/>
                <w:szCs w:val="22"/>
              </w:rPr>
            </w:pPr>
            <w:r w:rsidRPr="00222FD2">
              <w:rPr>
                <w:rFonts w:cs="Times New Roman"/>
                <w:bCs/>
                <w:sz w:val="22"/>
                <w:szCs w:val="22"/>
              </w:rPr>
              <w:t xml:space="preserve">2.rīcības virziens – </w:t>
            </w:r>
            <w:r w:rsidRPr="00222FD2">
              <w:rPr>
                <w:rFonts w:cs="Times New Roman"/>
                <w:b/>
                <w:sz w:val="22"/>
                <w:szCs w:val="22"/>
              </w:rPr>
              <w:t>Informācijas un datu apmaiņa</w:t>
            </w:r>
            <w:r w:rsidR="00903D0C">
              <w:rPr>
                <w:rFonts w:cs="Times New Roman"/>
                <w:b/>
                <w:sz w:val="22"/>
                <w:szCs w:val="22"/>
              </w:rPr>
              <w:t>.</w:t>
            </w:r>
          </w:p>
        </w:tc>
        <w:tc>
          <w:tcPr>
            <w:tcW w:w="4252" w:type="dxa"/>
            <w:gridSpan w:val="3"/>
            <w:shd w:val="clear" w:color="auto" w:fill="A8D08D" w:themeFill="accent6" w:themeFillTint="99"/>
            <w:vAlign w:val="center"/>
          </w:tcPr>
          <w:p w14:paraId="68982BA8" w14:textId="59ED5C6C" w:rsidR="00CB4D47" w:rsidRPr="00222FD2" w:rsidRDefault="00CB4D47" w:rsidP="00222FD2">
            <w:pPr>
              <w:rPr>
                <w:rFonts w:cs="Times New Roman"/>
                <w:b/>
                <w:sz w:val="22"/>
                <w:szCs w:val="22"/>
              </w:rPr>
            </w:pPr>
            <w:r w:rsidRPr="00222FD2">
              <w:rPr>
                <w:rFonts w:cs="Times New Roman"/>
                <w:b/>
                <w:color w:val="000000" w:themeColor="text1"/>
                <w:sz w:val="22"/>
                <w:szCs w:val="22"/>
              </w:rPr>
              <w:t>Fiskālais ieguvums:</w:t>
            </w:r>
            <w:r w:rsidRPr="00222FD2">
              <w:rPr>
                <w:rFonts w:cs="Times New Roman"/>
                <w:b/>
                <w:color w:val="0070C0"/>
                <w:sz w:val="22"/>
                <w:szCs w:val="22"/>
              </w:rPr>
              <w:t xml:space="preserve"> </w:t>
            </w:r>
            <w:r w:rsidRPr="00222FD2">
              <w:rPr>
                <w:rFonts w:cs="Times New Roman"/>
                <w:b/>
                <w:color w:val="000000" w:themeColor="text1"/>
                <w:sz w:val="22"/>
                <w:szCs w:val="22"/>
              </w:rPr>
              <w:t xml:space="preserve">1 milj. </w:t>
            </w:r>
            <w:r w:rsidRPr="00222FD2">
              <w:rPr>
                <w:rFonts w:cs="Times New Roman"/>
                <w:b/>
                <w:i/>
                <w:iCs/>
                <w:color w:val="000000" w:themeColor="text1"/>
                <w:sz w:val="22"/>
                <w:szCs w:val="22"/>
              </w:rPr>
              <w:t>euro</w:t>
            </w:r>
          </w:p>
        </w:tc>
      </w:tr>
      <w:tr w:rsidR="001C42D5" w:rsidRPr="00222FD2" w14:paraId="0FD49F0C" w14:textId="77777777" w:rsidTr="003C1C7B">
        <w:trPr>
          <w:cantSplit/>
          <w:trHeight w:val="283"/>
        </w:trPr>
        <w:tc>
          <w:tcPr>
            <w:tcW w:w="11058" w:type="dxa"/>
            <w:gridSpan w:val="4"/>
            <w:shd w:val="clear" w:color="auto" w:fill="FFF2CC" w:themeFill="accent4" w:themeFillTint="33"/>
          </w:tcPr>
          <w:p w14:paraId="35D90341" w14:textId="038EDD64" w:rsidR="00CB4D47" w:rsidRPr="00222FD2" w:rsidRDefault="00CB4D47" w:rsidP="00222FD2">
            <w:pPr>
              <w:rPr>
                <w:rFonts w:cs="Times New Roman"/>
                <w:bCs/>
                <w:sz w:val="22"/>
                <w:szCs w:val="22"/>
              </w:rPr>
            </w:pPr>
            <w:r w:rsidRPr="00222FD2">
              <w:rPr>
                <w:rFonts w:cs="Times New Roman"/>
                <w:bCs/>
                <w:sz w:val="22"/>
                <w:szCs w:val="22"/>
              </w:rPr>
              <w:t>2</w:t>
            </w:r>
            <w:r w:rsidR="00FC7915" w:rsidRPr="00222FD2">
              <w:rPr>
                <w:rFonts w:cs="Times New Roman"/>
                <w:bCs/>
                <w:sz w:val="22"/>
                <w:szCs w:val="22"/>
              </w:rPr>
              <w:t>.</w:t>
            </w:r>
            <w:r w:rsidRPr="00222FD2">
              <w:rPr>
                <w:rFonts w:cs="Times New Roman"/>
                <w:bCs/>
                <w:sz w:val="22"/>
                <w:szCs w:val="22"/>
              </w:rPr>
              <w:t>RV 1.uzdevums</w:t>
            </w:r>
            <w:r w:rsidR="00FC7915" w:rsidRPr="00222FD2">
              <w:rPr>
                <w:rFonts w:cs="Times New Roman"/>
                <w:bCs/>
                <w:sz w:val="22"/>
                <w:szCs w:val="22"/>
              </w:rPr>
              <w:t>.</w:t>
            </w:r>
            <w:r w:rsidRPr="00222FD2">
              <w:rPr>
                <w:rFonts w:cs="Times New Roman"/>
                <w:b/>
                <w:sz w:val="22"/>
                <w:szCs w:val="22"/>
              </w:rPr>
              <w:t xml:space="preserve"> E-kvīts ieviešana</w:t>
            </w:r>
            <w:r w:rsidR="00FC7915" w:rsidRPr="00222FD2">
              <w:rPr>
                <w:rFonts w:cs="Times New Roman"/>
                <w:b/>
                <w:bCs/>
                <w:sz w:val="22"/>
                <w:szCs w:val="22"/>
              </w:rPr>
              <w:t>.</w:t>
            </w:r>
            <w:r w:rsidRPr="00222FD2">
              <w:rPr>
                <w:rFonts w:cs="Times New Roman"/>
                <w:b/>
                <w:bCs/>
                <w:sz w:val="22"/>
                <w:szCs w:val="22"/>
              </w:rPr>
              <w:t xml:space="preserve"> </w:t>
            </w:r>
          </w:p>
        </w:tc>
        <w:tc>
          <w:tcPr>
            <w:tcW w:w="4252" w:type="dxa"/>
            <w:gridSpan w:val="3"/>
            <w:shd w:val="clear" w:color="auto" w:fill="FFF2CC" w:themeFill="accent4" w:themeFillTint="33"/>
          </w:tcPr>
          <w:p w14:paraId="2E8A6F17" w14:textId="646D0FA9" w:rsidR="00CB4D47" w:rsidRPr="00222FD2" w:rsidRDefault="00CB4D47" w:rsidP="00222FD2">
            <w:pPr>
              <w:rPr>
                <w:rFonts w:cs="Times New Roman"/>
                <w:bCs/>
                <w:sz w:val="22"/>
                <w:szCs w:val="22"/>
              </w:rPr>
            </w:pPr>
            <w:r w:rsidRPr="00222FD2">
              <w:rPr>
                <w:rFonts w:cs="Times New Roman"/>
                <w:sz w:val="22"/>
                <w:szCs w:val="22"/>
              </w:rPr>
              <w:t xml:space="preserve">Fiskālais ieguvums: 0,3 milj. </w:t>
            </w:r>
            <w:r w:rsidRPr="00222FD2">
              <w:rPr>
                <w:rFonts w:cs="Times New Roman"/>
                <w:i/>
                <w:iCs/>
                <w:sz w:val="22"/>
                <w:szCs w:val="22"/>
              </w:rPr>
              <w:t>euro</w:t>
            </w:r>
          </w:p>
        </w:tc>
      </w:tr>
      <w:tr w:rsidR="00E87849" w:rsidRPr="00222FD2" w14:paraId="57B8DCB3" w14:textId="77777777" w:rsidTr="00E87849">
        <w:trPr>
          <w:trHeight w:val="496"/>
        </w:trPr>
        <w:tc>
          <w:tcPr>
            <w:tcW w:w="753" w:type="dxa"/>
            <w:shd w:val="clear" w:color="auto" w:fill="auto"/>
          </w:tcPr>
          <w:p w14:paraId="514860B6" w14:textId="1F5C5685" w:rsidR="00222FD2" w:rsidRPr="00222FD2" w:rsidRDefault="00222FD2" w:rsidP="00222FD2">
            <w:pPr>
              <w:ind w:right="-23"/>
              <w:rPr>
                <w:rFonts w:cs="Times New Roman"/>
                <w:bCs/>
                <w:sz w:val="22"/>
                <w:szCs w:val="22"/>
              </w:rPr>
            </w:pPr>
            <w:r w:rsidRPr="00222FD2">
              <w:rPr>
                <w:rFonts w:cs="Times New Roman"/>
                <w:bCs/>
                <w:sz w:val="22"/>
                <w:szCs w:val="22"/>
              </w:rPr>
              <w:t>2.1.1.</w:t>
            </w:r>
          </w:p>
        </w:tc>
        <w:tc>
          <w:tcPr>
            <w:tcW w:w="3642" w:type="dxa"/>
            <w:shd w:val="clear" w:color="auto" w:fill="auto"/>
          </w:tcPr>
          <w:p w14:paraId="094749E3" w14:textId="573C4C2F" w:rsidR="00222FD2" w:rsidRDefault="00222FD2" w:rsidP="002B0F9D">
            <w:pPr>
              <w:ind w:right="-23"/>
              <w:jc w:val="both"/>
              <w:rPr>
                <w:rFonts w:cs="Times New Roman"/>
                <w:bCs/>
                <w:sz w:val="22"/>
                <w:szCs w:val="22"/>
              </w:rPr>
            </w:pPr>
            <w:r w:rsidRPr="002B0F9D">
              <w:rPr>
                <w:rFonts w:cs="Times New Roman"/>
                <w:bCs/>
                <w:sz w:val="22"/>
                <w:szCs w:val="22"/>
              </w:rPr>
              <w:t>E-kvīts</w:t>
            </w:r>
            <w:r w:rsidRPr="00222FD2">
              <w:rPr>
                <w:rFonts w:cs="Times New Roman"/>
                <w:bCs/>
                <w:sz w:val="22"/>
                <w:szCs w:val="22"/>
              </w:rPr>
              <w:t xml:space="preserve"> ieviešana kā obligāta par medicīnas un ārstniecisko pakalpojumu izmantošanu un</w:t>
            </w:r>
            <w:r w:rsidR="002B0F9D">
              <w:rPr>
                <w:rFonts w:cs="Times New Roman"/>
                <w:bCs/>
                <w:sz w:val="22"/>
                <w:szCs w:val="22"/>
              </w:rPr>
              <w:t xml:space="preserve"> </w:t>
            </w:r>
            <w:r w:rsidRPr="00222FD2">
              <w:rPr>
                <w:rFonts w:cs="Times New Roman"/>
                <w:bCs/>
                <w:sz w:val="22"/>
                <w:szCs w:val="22"/>
              </w:rPr>
              <w:t>kvalifikācijas paaugstināšanu, specialitātes iegūšanu, izglītības iegūšanu, tai skaitā interešu izglītības programmu apgūšanu bērniem, lai gada ienākumu deklarācijā varētu iekļaut kā attaisnotos izdevumus.</w:t>
            </w:r>
          </w:p>
          <w:p w14:paraId="60B313F6" w14:textId="45B50037" w:rsidR="00B02E2A" w:rsidRPr="00222FD2" w:rsidRDefault="00B02E2A" w:rsidP="00222FD2">
            <w:pPr>
              <w:jc w:val="both"/>
              <w:rPr>
                <w:rFonts w:cs="Times New Roman"/>
                <w:bCs/>
                <w:sz w:val="22"/>
                <w:szCs w:val="22"/>
              </w:rPr>
            </w:pPr>
          </w:p>
        </w:tc>
        <w:tc>
          <w:tcPr>
            <w:tcW w:w="4111" w:type="dxa"/>
            <w:shd w:val="clear" w:color="auto" w:fill="auto"/>
          </w:tcPr>
          <w:p w14:paraId="4BD62109" w14:textId="77777777" w:rsidR="00222FD2" w:rsidRPr="00222FD2" w:rsidRDefault="00222FD2" w:rsidP="004C2DAE">
            <w:pPr>
              <w:ind w:right="-23"/>
              <w:jc w:val="both"/>
              <w:rPr>
                <w:rFonts w:cs="Times New Roman"/>
                <w:bCs/>
                <w:sz w:val="22"/>
                <w:szCs w:val="22"/>
              </w:rPr>
            </w:pPr>
            <w:r w:rsidRPr="00222FD2">
              <w:rPr>
                <w:rFonts w:cs="Times New Roman"/>
                <w:bCs/>
                <w:sz w:val="22"/>
                <w:szCs w:val="22"/>
              </w:rPr>
              <w:t>Samazināts laika un resursu patēriņš gada ienākumu deklarāciju iesniegšanai un apstrādei, veicināta iestāžu un pakalpojumu sniedzēju datu apmaiņa ar VID, kā arī iedzīvotājiem iespēja ātrāk saņemt pārmaksātā nodokļa atmaksu.</w:t>
            </w:r>
          </w:p>
          <w:p w14:paraId="1BB562AF" w14:textId="77777777" w:rsidR="00222FD2" w:rsidRDefault="00661962" w:rsidP="004C2DAE">
            <w:pPr>
              <w:jc w:val="both"/>
              <w:rPr>
                <w:rFonts w:cs="Times New Roman"/>
                <w:bCs/>
                <w:sz w:val="22"/>
                <w:szCs w:val="22"/>
              </w:rPr>
            </w:pPr>
            <w:r>
              <w:rPr>
                <w:bCs/>
                <w:color w:val="000000"/>
                <w:sz w:val="22"/>
                <w:szCs w:val="22"/>
              </w:rPr>
              <w:t xml:space="preserve">Izvērtēta iespēja pakalpojumu sniedzējiem vienkāršot datu nodošanu. </w:t>
            </w:r>
            <w:r w:rsidR="00222FD2" w:rsidRPr="00222FD2">
              <w:rPr>
                <w:rFonts w:cs="Times New Roman"/>
                <w:bCs/>
                <w:sz w:val="22"/>
                <w:szCs w:val="22"/>
              </w:rPr>
              <w:t>Nepieciešamības gadījumā tiek veikti grozījumi tiesību aktos.</w:t>
            </w:r>
          </w:p>
          <w:p w14:paraId="2892092F" w14:textId="624E657A" w:rsidR="002B0F9D" w:rsidRPr="00222FD2" w:rsidRDefault="002B0F9D" w:rsidP="004C2DAE">
            <w:pPr>
              <w:jc w:val="both"/>
              <w:rPr>
                <w:rFonts w:cs="Times New Roman"/>
                <w:bCs/>
                <w:sz w:val="22"/>
                <w:szCs w:val="22"/>
              </w:rPr>
            </w:pPr>
          </w:p>
        </w:tc>
        <w:tc>
          <w:tcPr>
            <w:tcW w:w="2552" w:type="dxa"/>
            <w:shd w:val="clear" w:color="auto" w:fill="auto"/>
          </w:tcPr>
          <w:p w14:paraId="124C4A56" w14:textId="4C062B4F" w:rsidR="00222FD2" w:rsidRPr="00222FD2" w:rsidRDefault="00222FD2" w:rsidP="00222FD2">
            <w:pPr>
              <w:jc w:val="both"/>
              <w:rPr>
                <w:rFonts w:cs="Times New Roman"/>
                <w:bCs/>
                <w:sz w:val="22"/>
                <w:szCs w:val="22"/>
              </w:rPr>
            </w:pPr>
            <w:r w:rsidRPr="00222FD2">
              <w:rPr>
                <w:rFonts w:cs="Times New Roman"/>
                <w:bCs/>
                <w:sz w:val="22"/>
                <w:szCs w:val="22"/>
              </w:rPr>
              <w:t xml:space="preserve">Vienkāršoti procesi un samazināts administratīvais slogs. </w:t>
            </w:r>
          </w:p>
        </w:tc>
        <w:tc>
          <w:tcPr>
            <w:tcW w:w="1417" w:type="dxa"/>
            <w:shd w:val="clear" w:color="auto" w:fill="auto"/>
          </w:tcPr>
          <w:p w14:paraId="23B84BA5" w14:textId="77777777" w:rsidR="00222FD2" w:rsidRPr="00222FD2" w:rsidRDefault="00222FD2" w:rsidP="00661962">
            <w:pPr>
              <w:ind w:right="-23"/>
              <w:jc w:val="center"/>
              <w:rPr>
                <w:rFonts w:cs="Times New Roman"/>
                <w:bCs/>
                <w:sz w:val="22"/>
                <w:szCs w:val="22"/>
              </w:rPr>
            </w:pPr>
            <w:r w:rsidRPr="00222FD2">
              <w:rPr>
                <w:rFonts w:cs="Times New Roman"/>
                <w:bCs/>
                <w:sz w:val="22"/>
                <w:szCs w:val="22"/>
              </w:rPr>
              <w:t>FM,</w:t>
            </w:r>
          </w:p>
          <w:p w14:paraId="703AB987" w14:textId="79001344" w:rsidR="00222FD2" w:rsidRPr="00222FD2" w:rsidRDefault="00222FD2" w:rsidP="00661962">
            <w:pPr>
              <w:ind w:right="-23"/>
              <w:jc w:val="center"/>
              <w:rPr>
                <w:rFonts w:cs="Times New Roman"/>
                <w:bCs/>
                <w:sz w:val="22"/>
                <w:szCs w:val="22"/>
              </w:rPr>
            </w:pPr>
            <w:r w:rsidRPr="00222FD2">
              <w:rPr>
                <w:rFonts w:cs="Times New Roman"/>
                <w:bCs/>
                <w:sz w:val="22"/>
                <w:szCs w:val="22"/>
              </w:rPr>
              <w:t>VID</w:t>
            </w:r>
          </w:p>
          <w:p w14:paraId="65BA20D4" w14:textId="201B9E35" w:rsidR="00222FD2" w:rsidRPr="00222FD2" w:rsidRDefault="00222FD2" w:rsidP="00661962">
            <w:pPr>
              <w:jc w:val="center"/>
              <w:rPr>
                <w:rFonts w:cs="Times New Roman"/>
                <w:bCs/>
                <w:sz w:val="22"/>
                <w:szCs w:val="22"/>
              </w:rPr>
            </w:pPr>
          </w:p>
        </w:tc>
        <w:tc>
          <w:tcPr>
            <w:tcW w:w="1418" w:type="dxa"/>
            <w:shd w:val="clear" w:color="auto" w:fill="auto"/>
          </w:tcPr>
          <w:p w14:paraId="17EC5FEA" w14:textId="77777777" w:rsidR="00222FD2" w:rsidRPr="00222FD2" w:rsidRDefault="00222FD2" w:rsidP="00661962">
            <w:pPr>
              <w:ind w:right="-23"/>
              <w:jc w:val="center"/>
              <w:rPr>
                <w:rFonts w:cs="Times New Roman"/>
                <w:bCs/>
                <w:sz w:val="22"/>
                <w:szCs w:val="22"/>
              </w:rPr>
            </w:pPr>
            <w:r w:rsidRPr="00222FD2">
              <w:rPr>
                <w:rFonts w:cs="Times New Roman"/>
                <w:bCs/>
                <w:sz w:val="22"/>
                <w:szCs w:val="22"/>
              </w:rPr>
              <w:t>VM,</w:t>
            </w:r>
          </w:p>
          <w:p w14:paraId="62284ED3" w14:textId="77777777" w:rsidR="00222FD2" w:rsidRPr="00222FD2" w:rsidRDefault="00222FD2" w:rsidP="00661962">
            <w:pPr>
              <w:ind w:right="-23"/>
              <w:jc w:val="center"/>
              <w:rPr>
                <w:rFonts w:cs="Times New Roman"/>
                <w:bCs/>
                <w:sz w:val="22"/>
                <w:szCs w:val="22"/>
              </w:rPr>
            </w:pPr>
            <w:r w:rsidRPr="00222FD2">
              <w:rPr>
                <w:rFonts w:cs="Times New Roman"/>
                <w:bCs/>
                <w:sz w:val="22"/>
                <w:szCs w:val="22"/>
              </w:rPr>
              <w:t>IZM,</w:t>
            </w:r>
          </w:p>
          <w:p w14:paraId="3F64E50C" w14:textId="77777777" w:rsidR="00222FD2" w:rsidRPr="00222FD2" w:rsidRDefault="00222FD2" w:rsidP="00661962">
            <w:pPr>
              <w:ind w:right="-23"/>
              <w:jc w:val="center"/>
              <w:rPr>
                <w:rFonts w:cs="Times New Roman"/>
                <w:bCs/>
                <w:sz w:val="22"/>
                <w:szCs w:val="22"/>
              </w:rPr>
            </w:pPr>
            <w:r w:rsidRPr="00222FD2">
              <w:rPr>
                <w:rFonts w:cs="Times New Roman"/>
                <w:bCs/>
                <w:sz w:val="22"/>
                <w:szCs w:val="22"/>
              </w:rPr>
              <w:t>EM</w:t>
            </w:r>
          </w:p>
          <w:p w14:paraId="308A5F26" w14:textId="0B859E6E" w:rsidR="00222FD2" w:rsidRPr="00222FD2" w:rsidRDefault="00222FD2" w:rsidP="00661962">
            <w:pPr>
              <w:jc w:val="center"/>
              <w:rPr>
                <w:rFonts w:cs="Times New Roman"/>
                <w:bCs/>
                <w:sz w:val="22"/>
                <w:szCs w:val="22"/>
              </w:rPr>
            </w:pPr>
          </w:p>
        </w:tc>
        <w:tc>
          <w:tcPr>
            <w:tcW w:w="1417" w:type="dxa"/>
            <w:shd w:val="clear" w:color="auto" w:fill="auto"/>
          </w:tcPr>
          <w:p w14:paraId="1CB3C285" w14:textId="77777777" w:rsidR="00222FD2" w:rsidRPr="00222FD2" w:rsidRDefault="00222FD2" w:rsidP="00222FD2">
            <w:pPr>
              <w:ind w:right="-23"/>
              <w:rPr>
                <w:rFonts w:cs="Times New Roman"/>
                <w:bCs/>
                <w:sz w:val="22"/>
                <w:szCs w:val="22"/>
              </w:rPr>
            </w:pPr>
            <w:r w:rsidRPr="00222FD2">
              <w:rPr>
                <w:rFonts w:cs="Times New Roman"/>
                <w:bCs/>
                <w:sz w:val="22"/>
                <w:szCs w:val="22"/>
              </w:rPr>
              <w:t>30.12.2026.</w:t>
            </w:r>
          </w:p>
          <w:p w14:paraId="373A34E5" w14:textId="77777777" w:rsidR="00222FD2" w:rsidRPr="00222FD2" w:rsidRDefault="00222FD2" w:rsidP="00222FD2">
            <w:pPr>
              <w:ind w:right="-23"/>
              <w:rPr>
                <w:rFonts w:cs="Times New Roman"/>
                <w:bCs/>
                <w:sz w:val="22"/>
                <w:szCs w:val="22"/>
              </w:rPr>
            </w:pPr>
          </w:p>
          <w:p w14:paraId="4771117E" w14:textId="5A265487" w:rsidR="00222FD2" w:rsidRPr="00222FD2" w:rsidRDefault="00222FD2" w:rsidP="00222FD2">
            <w:pPr>
              <w:jc w:val="right"/>
              <w:rPr>
                <w:rFonts w:cs="Times New Roman"/>
                <w:bCs/>
                <w:sz w:val="22"/>
                <w:szCs w:val="22"/>
              </w:rPr>
            </w:pPr>
          </w:p>
        </w:tc>
      </w:tr>
      <w:tr w:rsidR="00222FD2" w:rsidRPr="00222FD2" w14:paraId="5BBD15C3" w14:textId="77777777" w:rsidTr="003C1C7B">
        <w:trPr>
          <w:cantSplit/>
          <w:trHeight w:val="283"/>
        </w:trPr>
        <w:tc>
          <w:tcPr>
            <w:tcW w:w="11058" w:type="dxa"/>
            <w:gridSpan w:val="4"/>
            <w:shd w:val="clear" w:color="auto" w:fill="FFF2CC" w:themeFill="accent4" w:themeFillTint="33"/>
          </w:tcPr>
          <w:p w14:paraId="57E01157" w14:textId="1B036F19" w:rsidR="00222FD2" w:rsidRPr="00222FD2" w:rsidRDefault="00222FD2" w:rsidP="00222FD2">
            <w:pPr>
              <w:rPr>
                <w:rFonts w:cs="Times New Roman"/>
                <w:sz w:val="22"/>
                <w:szCs w:val="22"/>
              </w:rPr>
            </w:pPr>
            <w:r w:rsidRPr="00222FD2">
              <w:rPr>
                <w:rFonts w:cs="Times New Roman"/>
                <w:bCs/>
                <w:sz w:val="22"/>
                <w:szCs w:val="22"/>
              </w:rPr>
              <w:lastRenderedPageBreak/>
              <w:t>2.RV 2.uzdevums.</w:t>
            </w:r>
            <w:r w:rsidRPr="00222FD2">
              <w:rPr>
                <w:rFonts w:cs="Times New Roman"/>
                <w:b/>
                <w:sz w:val="22"/>
                <w:szCs w:val="22"/>
              </w:rPr>
              <w:t xml:space="preserve"> Starpinstitūcijas informācijas apmaiņa un informācijas publiskošana</w:t>
            </w:r>
            <w:r w:rsidRPr="00222FD2">
              <w:rPr>
                <w:rFonts w:cs="Times New Roman"/>
                <w:b/>
                <w:bCs/>
                <w:sz w:val="22"/>
                <w:szCs w:val="22"/>
              </w:rPr>
              <w:t xml:space="preserve">. </w:t>
            </w:r>
          </w:p>
        </w:tc>
        <w:tc>
          <w:tcPr>
            <w:tcW w:w="4252" w:type="dxa"/>
            <w:gridSpan w:val="3"/>
            <w:shd w:val="clear" w:color="auto" w:fill="FFF2CC" w:themeFill="accent4" w:themeFillTint="33"/>
          </w:tcPr>
          <w:p w14:paraId="58309B27" w14:textId="3EE86431" w:rsidR="00222FD2" w:rsidRPr="00222FD2" w:rsidRDefault="00222FD2" w:rsidP="00222FD2">
            <w:pPr>
              <w:rPr>
                <w:rFonts w:cs="Times New Roman"/>
                <w:sz w:val="22"/>
                <w:szCs w:val="22"/>
              </w:rPr>
            </w:pPr>
            <w:r w:rsidRPr="00222FD2">
              <w:rPr>
                <w:rFonts w:cs="Times New Roman"/>
                <w:sz w:val="22"/>
                <w:szCs w:val="22"/>
              </w:rPr>
              <w:t xml:space="preserve">Fiskālais ieguvums: 0,7 milj. </w:t>
            </w:r>
            <w:r w:rsidRPr="00222FD2">
              <w:rPr>
                <w:rFonts w:cs="Times New Roman"/>
                <w:i/>
                <w:iCs/>
                <w:sz w:val="22"/>
                <w:szCs w:val="22"/>
              </w:rPr>
              <w:t>euro</w:t>
            </w:r>
          </w:p>
        </w:tc>
      </w:tr>
      <w:tr w:rsidR="00E87849" w:rsidRPr="00222FD2" w14:paraId="0A3D3E15" w14:textId="77777777" w:rsidTr="00E87849">
        <w:trPr>
          <w:trHeight w:val="496"/>
        </w:trPr>
        <w:tc>
          <w:tcPr>
            <w:tcW w:w="753" w:type="dxa"/>
            <w:shd w:val="clear" w:color="auto" w:fill="auto"/>
          </w:tcPr>
          <w:p w14:paraId="7A890313" w14:textId="3BDAB594" w:rsidR="00222FD2" w:rsidRPr="00222FD2" w:rsidRDefault="00222FD2" w:rsidP="00DF5EBA">
            <w:pPr>
              <w:ind w:right="-23"/>
              <w:rPr>
                <w:rFonts w:cs="Times New Roman"/>
                <w:bCs/>
                <w:sz w:val="22"/>
                <w:szCs w:val="22"/>
              </w:rPr>
            </w:pPr>
            <w:r w:rsidRPr="00222FD2">
              <w:rPr>
                <w:rFonts w:cs="Times New Roman"/>
                <w:bCs/>
                <w:sz w:val="22"/>
                <w:szCs w:val="22"/>
              </w:rPr>
              <w:t>2.2.1.</w:t>
            </w:r>
          </w:p>
        </w:tc>
        <w:tc>
          <w:tcPr>
            <w:tcW w:w="3642" w:type="dxa"/>
            <w:shd w:val="clear" w:color="auto" w:fill="auto"/>
          </w:tcPr>
          <w:p w14:paraId="7547F74B" w14:textId="5074BCEA" w:rsidR="00222FD2" w:rsidRPr="002B0F9D" w:rsidRDefault="00222FD2" w:rsidP="00DF5EBA">
            <w:pPr>
              <w:jc w:val="both"/>
              <w:rPr>
                <w:rFonts w:cs="Times New Roman"/>
                <w:sz w:val="22"/>
                <w:szCs w:val="22"/>
              </w:rPr>
            </w:pPr>
            <w:r w:rsidRPr="002B0F9D">
              <w:rPr>
                <w:rFonts w:cs="Times New Roman"/>
                <w:color w:val="000000" w:themeColor="text1"/>
                <w:sz w:val="22"/>
                <w:szCs w:val="22"/>
              </w:rPr>
              <w:t>Valsts pārvaldes un pašvaldību iestādēm veikt savu ārpus informācijas sistē</w:t>
            </w:r>
            <w:bookmarkStart w:id="39" w:name="_Hlk149129448"/>
            <w:r w:rsidRPr="002B0F9D">
              <w:rPr>
                <w:rFonts w:cs="Times New Roman"/>
                <w:color w:val="000000" w:themeColor="text1"/>
                <w:sz w:val="22"/>
                <w:szCs w:val="22"/>
              </w:rPr>
              <w:t>mām uzturēto informācijas resursu apzināšanu, sakārtošanu strukturētu datu veidā un uzsākt citām iestādēm nepieciešamo datu kopu publicēšanu izpl</w:t>
            </w:r>
            <w:bookmarkEnd w:id="39"/>
            <w:r w:rsidRPr="002B0F9D">
              <w:rPr>
                <w:rFonts w:cs="Times New Roman"/>
                <w:color w:val="000000" w:themeColor="text1"/>
                <w:sz w:val="22"/>
                <w:szCs w:val="22"/>
              </w:rPr>
              <w:t>atīšanai DAGR, lai veicinātu ēnu ekonomikas ierobežošanai nepieciešamās informācijas apmaiņu un datu izmantošanu starp iestādēm.</w:t>
            </w:r>
          </w:p>
        </w:tc>
        <w:tc>
          <w:tcPr>
            <w:tcW w:w="4111" w:type="dxa"/>
            <w:shd w:val="clear" w:color="auto" w:fill="auto"/>
          </w:tcPr>
          <w:p w14:paraId="29804828" w14:textId="1AD0004D" w:rsidR="00222FD2" w:rsidRPr="002B0F9D" w:rsidRDefault="00222FD2" w:rsidP="00DF5EBA">
            <w:pPr>
              <w:jc w:val="both"/>
              <w:rPr>
                <w:rFonts w:cs="Times New Roman"/>
                <w:color w:val="000000" w:themeColor="text1"/>
                <w:spacing w:val="-4"/>
                <w:sz w:val="22"/>
                <w:szCs w:val="22"/>
              </w:rPr>
            </w:pPr>
            <w:r w:rsidRPr="002B0F9D">
              <w:rPr>
                <w:rFonts w:cs="Times New Roman"/>
                <w:color w:val="000000" w:themeColor="text1"/>
                <w:spacing w:val="-4"/>
                <w:sz w:val="22"/>
                <w:szCs w:val="22"/>
              </w:rPr>
              <w:t>Uzturēto informācijas resursu (datu bāžu un reģistru) apzināšana, sakārtošana strukturētu datu veidā un uzlabota informācijas apmaiņa un datu izmantošana starp iestādēm.</w:t>
            </w:r>
          </w:p>
          <w:p w14:paraId="395CF6A1" w14:textId="77777777" w:rsidR="00222FD2" w:rsidRPr="002B0F9D" w:rsidRDefault="00222FD2" w:rsidP="00DF5EBA">
            <w:pPr>
              <w:jc w:val="both"/>
              <w:rPr>
                <w:rFonts w:cs="Times New Roman"/>
                <w:color w:val="000000" w:themeColor="text1"/>
                <w:spacing w:val="-4"/>
                <w:sz w:val="22"/>
                <w:szCs w:val="22"/>
              </w:rPr>
            </w:pPr>
            <w:r w:rsidRPr="002B0F9D">
              <w:rPr>
                <w:rFonts w:cs="Times New Roman"/>
                <w:color w:val="000000" w:themeColor="text1"/>
                <w:spacing w:val="-4"/>
                <w:sz w:val="22"/>
                <w:szCs w:val="22"/>
              </w:rPr>
              <w:t xml:space="preserve">Datu avoti pilotprojekta nozarēs: </w:t>
            </w:r>
          </w:p>
          <w:p w14:paraId="3E6E5EFF"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Pasažieru komercpārvadājumi ar taksometru (Taksometru vadītāju reģistrs);</w:t>
            </w:r>
          </w:p>
          <w:p w14:paraId="2B3F34AE"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VID informācija no datu bāzēm;</w:t>
            </w:r>
          </w:p>
          <w:p w14:paraId="32D4BB19"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Apsardzes darbības reģistrs;</w:t>
            </w:r>
          </w:p>
          <w:p w14:paraId="261A774A"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Valsts izglītības informācijas sistēmas Izglītības iestāžu reģistrs;</w:t>
            </w:r>
          </w:p>
          <w:p w14:paraId="605F171D"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pašvaldību piešķirto pabalstu informācija;</w:t>
            </w:r>
          </w:p>
          <w:p w14:paraId="3B06AD72" w14:textId="77777777" w:rsidR="00222FD2" w:rsidRPr="002B0F9D" w:rsidRDefault="00222FD2" w:rsidP="00DF5EBA">
            <w:pPr>
              <w:pStyle w:val="ListParagraph"/>
              <w:numPr>
                <w:ilvl w:val="0"/>
                <w:numId w:val="25"/>
              </w:numPr>
              <w:ind w:left="124" w:hanging="113"/>
              <w:contextualSpacing w:val="0"/>
              <w:jc w:val="both"/>
              <w:rPr>
                <w:rFonts w:cs="Times New Roman"/>
                <w:color w:val="000000" w:themeColor="text1"/>
                <w:spacing w:val="-4"/>
                <w:sz w:val="22"/>
                <w:szCs w:val="22"/>
              </w:rPr>
            </w:pPr>
            <w:r w:rsidRPr="002B0F9D">
              <w:rPr>
                <w:rFonts w:cs="Times New Roman"/>
                <w:color w:val="000000" w:themeColor="text1"/>
                <w:spacing w:val="-4"/>
                <w:sz w:val="22"/>
                <w:szCs w:val="22"/>
              </w:rPr>
              <w:t>Valsts vides dienesta informācija no datu bāzēm.</w:t>
            </w:r>
          </w:p>
          <w:p w14:paraId="64E70123" w14:textId="0A38B633" w:rsidR="00222FD2" w:rsidRPr="002B0F9D" w:rsidRDefault="00222FD2" w:rsidP="00DF5EBA">
            <w:pPr>
              <w:jc w:val="both"/>
              <w:rPr>
                <w:rFonts w:cs="Times New Roman"/>
                <w:spacing w:val="-4"/>
                <w:sz w:val="22"/>
                <w:szCs w:val="22"/>
              </w:rPr>
            </w:pPr>
            <w:r w:rsidRPr="002B0F9D">
              <w:rPr>
                <w:rFonts w:cs="Times New Roman"/>
                <w:color w:val="000000" w:themeColor="text1"/>
                <w:spacing w:val="-4"/>
                <w:sz w:val="22"/>
                <w:szCs w:val="22"/>
              </w:rPr>
              <w:t>VID identificē informāciju</w:t>
            </w:r>
            <w:r w:rsidRPr="002B0F9D">
              <w:rPr>
                <w:rStyle w:val="FootnoteReference"/>
                <w:rFonts w:cs="Times New Roman"/>
                <w:color w:val="000000" w:themeColor="text1"/>
                <w:spacing w:val="-4"/>
                <w:sz w:val="22"/>
                <w:szCs w:val="22"/>
              </w:rPr>
              <w:footnoteReference w:id="34"/>
            </w:r>
            <w:r w:rsidRPr="002B0F9D">
              <w:rPr>
                <w:rFonts w:cs="Times New Roman"/>
                <w:color w:val="000000" w:themeColor="text1"/>
                <w:spacing w:val="-4"/>
                <w:sz w:val="22"/>
                <w:szCs w:val="22"/>
              </w:rPr>
              <w:t xml:space="preserve"> (strukturēti dati), kas ir nepieciešama, lai nodrošinātu automatizētus uz datu analīzi balstītus procesus, un ir citu iestāžu rīcībā, iesniedzot to VARAM.</w:t>
            </w:r>
          </w:p>
        </w:tc>
        <w:tc>
          <w:tcPr>
            <w:tcW w:w="2552" w:type="dxa"/>
            <w:shd w:val="clear" w:color="auto" w:fill="auto"/>
          </w:tcPr>
          <w:p w14:paraId="25771543" w14:textId="77777777" w:rsidR="00222FD2" w:rsidRPr="00222FD2" w:rsidRDefault="00222FD2" w:rsidP="00DF5EBA">
            <w:pPr>
              <w:jc w:val="both"/>
              <w:rPr>
                <w:rFonts w:cs="Times New Roman"/>
                <w:sz w:val="22"/>
                <w:szCs w:val="22"/>
              </w:rPr>
            </w:pPr>
            <w:r w:rsidRPr="00222FD2">
              <w:rPr>
                <w:rFonts w:cs="Times New Roman"/>
                <w:sz w:val="22"/>
                <w:szCs w:val="22"/>
              </w:rPr>
              <w:t>Izveidots vienots informācijas piekļuves punkts, kurš nodrošinās valsts pārvaldes iestādes ar datiem, kas izmantojami iestāžu datu analīzes risinājumos un pamatdarbības procesos ēnu ekonomikas risku identifikācijai.</w:t>
            </w:r>
          </w:p>
          <w:p w14:paraId="64776C00" w14:textId="77777777" w:rsidR="00222FD2" w:rsidRPr="00222FD2" w:rsidRDefault="00222FD2" w:rsidP="00DF5EBA">
            <w:pPr>
              <w:jc w:val="both"/>
              <w:rPr>
                <w:rFonts w:cs="Times New Roman"/>
                <w:sz w:val="22"/>
                <w:szCs w:val="22"/>
              </w:rPr>
            </w:pPr>
            <w:r w:rsidRPr="00222FD2">
              <w:rPr>
                <w:rFonts w:cs="Times New Roman"/>
                <w:sz w:val="22"/>
                <w:szCs w:val="22"/>
              </w:rPr>
              <w:t>Uzlabota datu apmaiņa starp valsts institūcijām.</w:t>
            </w:r>
          </w:p>
          <w:p w14:paraId="0D239687" w14:textId="1662CB61" w:rsidR="00222FD2" w:rsidRPr="00222FD2" w:rsidRDefault="00222FD2" w:rsidP="00DF5EBA">
            <w:pPr>
              <w:jc w:val="both"/>
              <w:rPr>
                <w:rFonts w:cs="Times New Roman"/>
                <w:bCs/>
                <w:sz w:val="22"/>
                <w:szCs w:val="22"/>
              </w:rPr>
            </w:pPr>
          </w:p>
        </w:tc>
        <w:tc>
          <w:tcPr>
            <w:tcW w:w="1417" w:type="dxa"/>
            <w:shd w:val="clear" w:color="auto" w:fill="auto"/>
          </w:tcPr>
          <w:p w14:paraId="547732D6" w14:textId="77777777" w:rsidR="00222FD2" w:rsidRPr="00222FD2" w:rsidRDefault="00222FD2" w:rsidP="00DF5EBA">
            <w:pPr>
              <w:jc w:val="center"/>
              <w:rPr>
                <w:rFonts w:cs="Times New Roman"/>
                <w:sz w:val="22"/>
                <w:szCs w:val="22"/>
              </w:rPr>
            </w:pPr>
            <w:r w:rsidRPr="00222FD2">
              <w:rPr>
                <w:rFonts w:cs="Times New Roman"/>
                <w:sz w:val="22"/>
                <w:szCs w:val="22"/>
              </w:rPr>
              <w:t>VARAM</w:t>
            </w:r>
          </w:p>
          <w:p w14:paraId="7BE618BA" w14:textId="77777777" w:rsidR="00222FD2" w:rsidRPr="00222FD2" w:rsidRDefault="00222FD2" w:rsidP="00DF5EBA">
            <w:pPr>
              <w:jc w:val="center"/>
              <w:rPr>
                <w:rFonts w:cs="Times New Roman"/>
                <w:sz w:val="22"/>
                <w:szCs w:val="22"/>
              </w:rPr>
            </w:pPr>
          </w:p>
          <w:p w14:paraId="454F815E" w14:textId="77777777" w:rsidR="00222FD2" w:rsidRPr="00222FD2" w:rsidRDefault="00222FD2" w:rsidP="00DF5EBA">
            <w:pPr>
              <w:jc w:val="center"/>
              <w:rPr>
                <w:rFonts w:cs="Times New Roman"/>
                <w:sz w:val="22"/>
                <w:szCs w:val="22"/>
              </w:rPr>
            </w:pPr>
          </w:p>
          <w:p w14:paraId="1622DF46" w14:textId="77777777" w:rsidR="00222FD2" w:rsidRPr="00222FD2" w:rsidRDefault="00222FD2" w:rsidP="00DF5EBA">
            <w:pPr>
              <w:jc w:val="center"/>
              <w:rPr>
                <w:rFonts w:cs="Times New Roman"/>
                <w:sz w:val="22"/>
                <w:szCs w:val="22"/>
              </w:rPr>
            </w:pPr>
          </w:p>
          <w:p w14:paraId="52DC3807" w14:textId="77777777" w:rsidR="00222FD2" w:rsidRPr="00222FD2" w:rsidRDefault="00222FD2" w:rsidP="00DF5EBA">
            <w:pPr>
              <w:jc w:val="center"/>
              <w:rPr>
                <w:rFonts w:cs="Times New Roman"/>
                <w:color w:val="000000" w:themeColor="text1"/>
                <w:sz w:val="22"/>
                <w:szCs w:val="22"/>
              </w:rPr>
            </w:pPr>
          </w:p>
          <w:p w14:paraId="655E35D7" w14:textId="77777777" w:rsidR="00222FD2" w:rsidRPr="00222FD2" w:rsidRDefault="00222FD2" w:rsidP="00DF5EBA">
            <w:pPr>
              <w:jc w:val="center"/>
              <w:rPr>
                <w:rFonts w:cs="Times New Roman"/>
                <w:color w:val="000000" w:themeColor="text1"/>
                <w:sz w:val="22"/>
                <w:szCs w:val="22"/>
              </w:rPr>
            </w:pPr>
          </w:p>
          <w:p w14:paraId="6A445604" w14:textId="77777777" w:rsidR="00222FD2" w:rsidRPr="00222FD2" w:rsidRDefault="00222FD2" w:rsidP="00DF5EBA">
            <w:pPr>
              <w:jc w:val="center"/>
              <w:rPr>
                <w:rFonts w:cs="Times New Roman"/>
                <w:color w:val="000000" w:themeColor="text1"/>
                <w:sz w:val="22"/>
                <w:szCs w:val="22"/>
              </w:rPr>
            </w:pPr>
            <w:r w:rsidRPr="00222FD2">
              <w:rPr>
                <w:rFonts w:cs="Times New Roman"/>
                <w:color w:val="000000" w:themeColor="text1"/>
                <w:sz w:val="22"/>
                <w:szCs w:val="22"/>
              </w:rPr>
              <w:t>SM</w:t>
            </w:r>
          </w:p>
          <w:p w14:paraId="5AA4BA48" w14:textId="77777777" w:rsidR="00222FD2" w:rsidRPr="00222FD2" w:rsidRDefault="00222FD2" w:rsidP="00DF5EBA">
            <w:pPr>
              <w:jc w:val="center"/>
              <w:rPr>
                <w:rFonts w:cs="Times New Roman"/>
                <w:color w:val="000000" w:themeColor="text1"/>
                <w:sz w:val="22"/>
                <w:szCs w:val="22"/>
              </w:rPr>
            </w:pPr>
            <w:r w:rsidRPr="00222FD2">
              <w:rPr>
                <w:rFonts w:cs="Times New Roman"/>
                <w:color w:val="000000" w:themeColor="text1"/>
                <w:sz w:val="22"/>
                <w:szCs w:val="22"/>
              </w:rPr>
              <w:t>VID,</w:t>
            </w:r>
          </w:p>
          <w:p w14:paraId="7C8B4C65" w14:textId="77777777" w:rsidR="00222FD2" w:rsidRPr="00222FD2" w:rsidRDefault="00222FD2" w:rsidP="00DF5EBA">
            <w:pPr>
              <w:jc w:val="center"/>
              <w:rPr>
                <w:rFonts w:cs="Times New Roman"/>
                <w:color w:val="000000" w:themeColor="text1"/>
                <w:sz w:val="22"/>
                <w:szCs w:val="22"/>
              </w:rPr>
            </w:pPr>
            <w:r w:rsidRPr="00222FD2">
              <w:rPr>
                <w:rFonts w:cs="Times New Roman"/>
                <w:color w:val="000000" w:themeColor="text1"/>
                <w:sz w:val="22"/>
                <w:szCs w:val="22"/>
              </w:rPr>
              <w:t>IeM IC,</w:t>
            </w:r>
          </w:p>
          <w:p w14:paraId="06FEC2A5" w14:textId="77777777" w:rsidR="00222FD2" w:rsidRPr="00222FD2" w:rsidRDefault="00222FD2" w:rsidP="00DF5EBA">
            <w:pPr>
              <w:jc w:val="center"/>
              <w:rPr>
                <w:rFonts w:cs="Times New Roman"/>
                <w:color w:val="000000" w:themeColor="text1"/>
                <w:sz w:val="22"/>
                <w:szCs w:val="22"/>
              </w:rPr>
            </w:pPr>
          </w:p>
          <w:p w14:paraId="767DE278" w14:textId="52CC194F" w:rsidR="00222FD2" w:rsidRPr="00222FD2" w:rsidRDefault="00222FD2" w:rsidP="00DF5EBA">
            <w:pPr>
              <w:jc w:val="center"/>
              <w:rPr>
                <w:rFonts w:cs="Times New Roman"/>
                <w:bCs/>
                <w:sz w:val="22"/>
                <w:szCs w:val="22"/>
              </w:rPr>
            </w:pPr>
            <w:r w:rsidRPr="00222FD2">
              <w:rPr>
                <w:rFonts w:cs="Times New Roman"/>
                <w:color w:val="000000" w:themeColor="text1"/>
                <w:sz w:val="22"/>
                <w:szCs w:val="22"/>
              </w:rPr>
              <w:t>IZM</w:t>
            </w:r>
            <w:r w:rsidR="00CE1FC5">
              <w:rPr>
                <w:rFonts w:cs="Times New Roman"/>
                <w:bCs/>
                <w:sz w:val="22"/>
                <w:szCs w:val="22"/>
              </w:rPr>
              <w:t>,</w:t>
            </w:r>
          </w:p>
          <w:p w14:paraId="56660E14" w14:textId="768E02DE" w:rsidR="00222FD2" w:rsidRPr="00222FD2" w:rsidRDefault="00CE1FC5" w:rsidP="00DF5EBA">
            <w:pPr>
              <w:jc w:val="center"/>
              <w:rPr>
                <w:rFonts w:cs="Times New Roman"/>
                <w:bCs/>
                <w:sz w:val="22"/>
                <w:szCs w:val="22"/>
              </w:rPr>
            </w:pPr>
            <w:r>
              <w:rPr>
                <w:rFonts w:cs="Times New Roman"/>
                <w:bCs/>
                <w:sz w:val="22"/>
                <w:szCs w:val="22"/>
              </w:rPr>
              <w:t>p</w:t>
            </w:r>
            <w:r w:rsidR="00222FD2" w:rsidRPr="00222FD2">
              <w:rPr>
                <w:rFonts w:cs="Times New Roman"/>
                <w:bCs/>
                <w:sz w:val="22"/>
                <w:szCs w:val="22"/>
              </w:rPr>
              <w:t>ašvaldības</w:t>
            </w:r>
            <w:r>
              <w:rPr>
                <w:rFonts w:cs="Times New Roman"/>
                <w:bCs/>
                <w:sz w:val="22"/>
                <w:szCs w:val="22"/>
              </w:rPr>
              <w:t>,</w:t>
            </w:r>
          </w:p>
          <w:p w14:paraId="2952615B" w14:textId="2436F21B" w:rsidR="00222FD2" w:rsidRPr="00222FD2" w:rsidRDefault="00222FD2" w:rsidP="00DF5EBA">
            <w:pPr>
              <w:jc w:val="center"/>
              <w:rPr>
                <w:rFonts w:cs="Times New Roman"/>
                <w:bCs/>
                <w:sz w:val="22"/>
                <w:szCs w:val="22"/>
              </w:rPr>
            </w:pPr>
            <w:r w:rsidRPr="00222FD2">
              <w:rPr>
                <w:rFonts w:cs="Times New Roman"/>
                <w:color w:val="000000" w:themeColor="text1"/>
                <w:sz w:val="22"/>
                <w:szCs w:val="22"/>
              </w:rPr>
              <w:t>VVD</w:t>
            </w:r>
          </w:p>
        </w:tc>
        <w:tc>
          <w:tcPr>
            <w:tcW w:w="1418" w:type="dxa"/>
            <w:shd w:val="clear" w:color="auto" w:fill="auto"/>
          </w:tcPr>
          <w:p w14:paraId="4BC593FC" w14:textId="6AF2AB4E" w:rsidR="00222FD2" w:rsidRPr="00222FD2" w:rsidRDefault="00222FD2" w:rsidP="00DF5EBA">
            <w:pPr>
              <w:jc w:val="center"/>
              <w:rPr>
                <w:rFonts w:cs="Times New Roman"/>
                <w:bCs/>
                <w:sz w:val="22"/>
                <w:szCs w:val="22"/>
              </w:rPr>
            </w:pPr>
            <w:r w:rsidRPr="00222FD2">
              <w:rPr>
                <w:rFonts w:cs="Times New Roman"/>
                <w:bCs/>
                <w:sz w:val="22"/>
                <w:szCs w:val="22"/>
              </w:rPr>
              <w:t>-</w:t>
            </w:r>
          </w:p>
        </w:tc>
        <w:tc>
          <w:tcPr>
            <w:tcW w:w="1417" w:type="dxa"/>
            <w:shd w:val="clear" w:color="auto" w:fill="auto"/>
          </w:tcPr>
          <w:p w14:paraId="75CB104D" w14:textId="7AA2C3B2" w:rsidR="00222FD2" w:rsidRPr="00222FD2" w:rsidRDefault="00222FD2" w:rsidP="00DF5EBA">
            <w:pPr>
              <w:jc w:val="right"/>
              <w:rPr>
                <w:rFonts w:cs="Times New Roman"/>
                <w:bCs/>
                <w:sz w:val="22"/>
                <w:szCs w:val="22"/>
              </w:rPr>
            </w:pPr>
            <w:r w:rsidRPr="00222FD2">
              <w:rPr>
                <w:rFonts w:cs="Times New Roman"/>
                <w:sz w:val="22"/>
                <w:szCs w:val="22"/>
              </w:rPr>
              <w:t>30.12.2025.</w:t>
            </w:r>
          </w:p>
        </w:tc>
      </w:tr>
      <w:tr w:rsidR="00E87849" w:rsidRPr="00DF5EBA" w14:paraId="0F7780CC" w14:textId="77777777" w:rsidTr="00DF5EBA">
        <w:trPr>
          <w:trHeight w:val="70"/>
        </w:trPr>
        <w:tc>
          <w:tcPr>
            <w:tcW w:w="753" w:type="dxa"/>
          </w:tcPr>
          <w:p w14:paraId="23579121" w14:textId="77777777" w:rsidR="00222FD2" w:rsidRPr="00DF5EBA" w:rsidRDefault="00222FD2" w:rsidP="00DF5EBA">
            <w:pPr>
              <w:ind w:right="-21"/>
              <w:rPr>
                <w:rFonts w:cs="Times New Roman"/>
                <w:bCs/>
                <w:sz w:val="22"/>
                <w:szCs w:val="22"/>
              </w:rPr>
            </w:pPr>
            <w:r w:rsidRPr="00DF5EBA">
              <w:rPr>
                <w:rFonts w:cs="Times New Roman"/>
                <w:bCs/>
                <w:sz w:val="22"/>
                <w:szCs w:val="22"/>
              </w:rPr>
              <w:t>2.2.2.</w:t>
            </w:r>
          </w:p>
        </w:tc>
        <w:tc>
          <w:tcPr>
            <w:tcW w:w="3642" w:type="dxa"/>
            <w:shd w:val="clear" w:color="auto" w:fill="auto"/>
          </w:tcPr>
          <w:p w14:paraId="71675D40" w14:textId="77777777" w:rsidR="00222FD2" w:rsidRPr="00DF5EBA" w:rsidRDefault="00222FD2" w:rsidP="00DF5EBA">
            <w:pPr>
              <w:jc w:val="both"/>
              <w:rPr>
                <w:rFonts w:cs="Times New Roman"/>
                <w:color w:val="000000" w:themeColor="text1"/>
                <w:sz w:val="22"/>
                <w:szCs w:val="22"/>
              </w:rPr>
            </w:pPr>
            <w:r w:rsidRPr="00DF5EBA">
              <w:rPr>
                <w:rFonts w:cs="Times New Roman"/>
                <w:color w:val="000000" w:themeColor="text1"/>
                <w:sz w:val="22"/>
                <w:szCs w:val="22"/>
              </w:rPr>
              <w:t xml:space="preserve">Valsts un pašvaldību iestādēm veikt </w:t>
            </w:r>
            <w:r w:rsidRPr="002B0F9D">
              <w:rPr>
                <w:rFonts w:cs="Times New Roman"/>
                <w:color w:val="000000" w:themeColor="text1"/>
                <w:sz w:val="22"/>
                <w:szCs w:val="22"/>
              </w:rPr>
              <w:t>savu informācijas sistēmu integrāciju ar DAGR, lai uzsāktu tajā pieejamo citu iestāžu datu saņemšanai,</w:t>
            </w:r>
            <w:r w:rsidRPr="00DF5EBA">
              <w:rPr>
                <w:rFonts w:cs="Times New Roman"/>
                <w:color w:val="000000" w:themeColor="text1"/>
                <w:sz w:val="22"/>
                <w:szCs w:val="22"/>
              </w:rPr>
              <w:t xml:space="preserve"> kuri nepieciešami analīzei un ēnu ekonomikas risku identifikācijai savos pamatdarbības procesos</w:t>
            </w:r>
            <w:r w:rsidRPr="00DF5EBA">
              <w:rPr>
                <w:rFonts w:cs="Times New Roman"/>
                <w:sz w:val="22"/>
                <w:szCs w:val="22"/>
              </w:rPr>
              <w:t>.</w:t>
            </w:r>
          </w:p>
        </w:tc>
        <w:tc>
          <w:tcPr>
            <w:tcW w:w="4111" w:type="dxa"/>
          </w:tcPr>
          <w:p w14:paraId="343EF0D3" w14:textId="7FD33B9E" w:rsidR="00222FD2" w:rsidRPr="00DF5EBA" w:rsidRDefault="00222FD2" w:rsidP="00DF5EBA">
            <w:pPr>
              <w:keepNext/>
              <w:widowControl w:val="0"/>
              <w:jc w:val="both"/>
              <w:rPr>
                <w:rFonts w:cs="Times New Roman"/>
                <w:color w:val="000000" w:themeColor="text1"/>
                <w:spacing w:val="-6"/>
                <w:sz w:val="22"/>
                <w:szCs w:val="22"/>
              </w:rPr>
            </w:pPr>
            <w:r w:rsidRPr="00DF5EBA">
              <w:rPr>
                <w:rFonts w:cs="Times New Roman"/>
                <w:spacing w:val="-6"/>
                <w:sz w:val="22"/>
                <w:szCs w:val="22"/>
              </w:rPr>
              <w:t>DAGR tehniskās piekļuves tiesības tiks nodrošinātas atbilstoši datu aizsardzības regulai, saistībā ar tiesībām, kas nostiprinātas normatīvajā regulējumā.</w:t>
            </w:r>
          </w:p>
          <w:p w14:paraId="25715E48" w14:textId="42724146" w:rsidR="00222FD2" w:rsidRPr="00DF5EBA" w:rsidRDefault="00222FD2" w:rsidP="00DF5EBA">
            <w:pPr>
              <w:keepNext/>
              <w:widowControl w:val="0"/>
              <w:jc w:val="both"/>
              <w:rPr>
                <w:rFonts w:cs="Times New Roman"/>
                <w:color w:val="000000" w:themeColor="text1"/>
                <w:spacing w:val="-6"/>
                <w:sz w:val="22"/>
                <w:szCs w:val="22"/>
              </w:rPr>
            </w:pPr>
            <w:r w:rsidRPr="00DF5EBA">
              <w:rPr>
                <w:rFonts w:cs="Times New Roman"/>
                <w:color w:val="000000" w:themeColor="text1"/>
                <w:spacing w:val="-6"/>
                <w:sz w:val="22"/>
                <w:szCs w:val="22"/>
              </w:rPr>
              <w:t>Uzraudzības pasākumu uzlabošana un savlaicīga risku identificēšana pamatdarbības procesos:</w:t>
            </w:r>
          </w:p>
          <w:p w14:paraId="5B7AE103" w14:textId="0E5FF828" w:rsidR="00DF5EBA" w:rsidRPr="00DF5EBA" w:rsidRDefault="00222FD2" w:rsidP="00DF5EBA">
            <w:pPr>
              <w:pStyle w:val="ListParagraph"/>
              <w:keepNext/>
              <w:widowControl w:val="0"/>
              <w:numPr>
                <w:ilvl w:val="0"/>
                <w:numId w:val="25"/>
              </w:numPr>
              <w:ind w:left="234" w:hanging="218"/>
              <w:jc w:val="both"/>
              <w:rPr>
                <w:rFonts w:cs="Times New Roman"/>
                <w:color w:val="000000" w:themeColor="text1"/>
                <w:spacing w:val="-6"/>
                <w:sz w:val="22"/>
                <w:szCs w:val="22"/>
              </w:rPr>
            </w:pPr>
            <w:r w:rsidRPr="00DF5EBA">
              <w:rPr>
                <w:rFonts w:cs="Times New Roman"/>
                <w:color w:val="000000" w:themeColor="text1"/>
                <w:spacing w:val="-6"/>
                <w:sz w:val="22"/>
                <w:szCs w:val="22"/>
              </w:rPr>
              <w:t>VID;</w:t>
            </w:r>
          </w:p>
          <w:p w14:paraId="2CA6ACDE" w14:textId="0C638F2A" w:rsidR="00E87849" w:rsidRPr="00DF5EBA" w:rsidRDefault="00222FD2" w:rsidP="00DF5EBA">
            <w:pPr>
              <w:pStyle w:val="ListParagraph"/>
              <w:keepNext/>
              <w:widowControl w:val="0"/>
              <w:numPr>
                <w:ilvl w:val="0"/>
                <w:numId w:val="25"/>
              </w:numPr>
              <w:ind w:left="234" w:hanging="218"/>
              <w:jc w:val="both"/>
              <w:rPr>
                <w:rFonts w:cs="Times New Roman"/>
                <w:color w:val="000000" w:themeColor="text1"/>
                <w:spacing w:val="-6"/>
                <w:sz w:val="22"/>
                <w:szCs w:val="22"/>
              </w:rPr>
            </w:pPr>
            <w:r w:rsidRPr="00DF5EBA">
              <w:rPr>
                <w:rFonts w:cs="Times New Roman"/>
                <w:color w:val="000000" w:themeColor="text1"/>
                <w:spacing w:val="-6"/>
                <w:sz w:val="22"/>
                <w:szCs w:val="22"/>
              </w:rPr>
              <w:t>Pašvaldību reģistri (attīstība var tikt</w:t>
            </w:r>
            <w:r w:rsidR="00732F30">
              <w:rPr>
                <w:rFonts w:cs="Times New Roman"/>
                <w:color w:val="000000" w:themeColor="text1"/>
                <w:spacing w:val="-6"/>
                <w:sz w:val="22"/>
                <w:szCs w:val="22"/>
              </w:rPr>
              <w:t xml:space="preserve"> </w:t>
            </w:r>
            <w:r w:rsidRPr="00DF5EBA">
              <w:rPr>
                <w:rFonts w:cs="Times New Roman"/>
                <w:color w:val="000000" w:themeColor="text1"/>
                <w:spacing w:val="-6"/>
                <w:sz w:val="22"/>
                <w:szCs w:val="22"/>
              </w:rPr>
              <w:t>nodrošināta, t.sk. izmantojot ES fondu līdzekļus</w:t>
            </w:r>
            <w:r w:rsidRPr="00DF5EBA">
              <w:rPr>
                <w:rStyle w:val="FootnoteReference"/>
                <w:rFonts w:cs="Times New Roman"/>
                <w:color w:val="000000" w:themeColor="text1"/>
                <w:spacing w:val="-6"/>
                <w:sz w:val="22"/>
                <w:szCs w:val="22"/>
              </w:rPr>
              <w:footnoteReference w:id="35"/>
            </w:r>
            <w:r w:rsidRPr="00DF5EBA">
              <w:rPr>
                <w:rFonts w:cs="Times New Roman"/>
                <w:color w:val="000000" w:themeColor="text1"/>
                <w:spacing w:val="-6"/>
                <w:sz w:val="22"/>
                <w:szCs w:val="22"/>
              </w:rPr>
              <w:t>)</w:t>
            </w:r>
            <w:r w:rsidR="00E87849" w:rsidRPr="00DF5EBA">
              <w:rPr>
                <w:rFonts w:cs="Times New Roman"/>
                <w:color w:val="000000" w:themeColor="text1"/>
                <w:spacing w:val="-6"/>
                <w:sz w:val="22"/>
                <w:szCs w:val="22"/>
              </w:rPr>
              <w:t>.</w:t>
            </w:r>
          </w:p>
        </w:tc>
        <w:tc>
          <w:tcPr>
            <w:tcW w:w="2552" w:type="dxa"/>
          </w:tcPr>
          <w:p w14:paraId="3E92F41B" w14:textId="345DF28D" w:rsidR="00222FD2" w:rsidRPr="00DF5EBA" w:rsidRDefault="00222FD2" w:rsidP="00DF5EBA">
            <w:pPr>
              <w:jc w:val="both"/>
              <w:rPr>
                <w:rFonts w:cs="Times New Roman"/>
                <w:b/>
                <w:bCs/>
                <w:i/>
                <w:iCs/>
                <w:color w:val="000000" w:themeColor="text1"/>
                <w:sz w:val="22"/>
                <w:szCs w:val="22"/>
              </w:rPr>
            </w:pPr>
            <w:r w:rsidRPr="00DF5EBA">
              <w:rPr>
                <w:rFonts w:cs="Times New Roman"/>
                <w:sz w:val="22"/>
                <w:szCs w:val="22"/>
              </w:rPr>
              <w:t>Izveidots vienots informācijas piekļuves punkts, kurš nodrošinās valsts pārvaldes iestādes ar datiem, kas izmantojami iestāžu datu analīzes risinājumos un pamatdarbības procesos ēnu ekonomikas risku identifikācijai.</w:t>
            </w:r>
          </w:p>
        </w:tc>
        <w:tc>
          <w:tcPr>
            <w:tcW w:w="1417" w:type="dxa"/>
          </w:tcPr>
          <w:p w14:paraId="26AB8AD9" w14:textId="77777777" w:rsidR="00222FD2" w:rsidRPr="00DF5EBA" w:rsidRDefault="00222FD2" w:rsidP="00DF5EBA">
            <w:pPr>
              <w:jc w:val="center"/>
              <w:rPr>
                <w:rFonts w:cs="Times New Roman"/>
                <w:color w:val="000000" w:themeColor="text1"/>
                <w:sz w:val="22"/>
                <w:szCs w:val="22"/>
              </w:rPr>
            </w:pPr>
            <w:r w:rsidRPr="00DF5EBA">
              <w:rPr>
                <w:rFonts w:cs="Times New Roman"/>
                <w:color w:val="000000" w:themeColor="text1"/>
                <w:sz w:val="22"/>
                <w:szCs w:val="22"/>
              </w:rPr>
              <w:t>VARAM</w:t>
            </w:r>
          </w:p>
          <w:p w14:paraId="1DFA74E9" w14:textId="77777777" w:rsidR="00222FD2" w:rsidRPr="00DF5EBA" w:rsidRDefault="00222FD2" w:rsidP="00DF5EBA">
            <w:pPr>
              <w:jc w:val="center"/>
              <w:rPr>
                <w:rFonts w:cs="Times New Roman"/>
                <w:color w:val="000000" w:themeColor="text1"/>
                <w:sz w:val="22"/>
                <w:szCs w:val="22"/>
              </w:rPr>
            </w:pPr>
          </w:p>
          <w:p w14:paraId="2C63CC76" w14:textId="77777777" w:rsidR="00222FD2" w:rsidRPr="00DF5EBA" w:rsidRDefault="00222FD2" w:rsidP="00DF5EBA">
            <w:pPr>
              <w:jc w:val="center"/>
              <w:rPr>
                <w:rFonts w:cs="Times New Roman"/>
                <w:color w:val="000000" w:themeColor="text1"/>
                <w:sz w:val="22"/>
                <w:szCs w:val="22"/>
              </w:rPr>
            </w:pPr>
          </w:p>
          <w:p w14:paraId="1D6D4115" w14:textId="77777777" w:rsidR="00222FD2" w:rsidRPr="00DF5EBA" w:rsidRDefault="00222FD2" w:rsidP="00DF5EBA">
            <w:pPr>
              <w:jc w:val="center"/>
              <w:rPr>
                <w:rFonts w:cs="Times New Roman"/>
                <w:color w:val="000000" w:themeColor="text1"/>
                <w:sz w:val="22"/>
                <w:szCs w:val="22"/>
              </w:rPr>
            </w:pPr>
          </w:p>
          <w:p w14:paraId="0E3DAAEE" w14:textId="77777777" w:rsidR="00222FD2" w:rsidRPr="00DF5EBA" w:rsidRDefault="00222FD2" w:rsidP="00DF5EBA">
            <w:pPr>
              <w:jc w:val="center"/>
              <w:rPr>
                <w:rFonts w:cs="Times New Roman"/>
                <w:color w:val="000000" w:themeColor="text1"/>
                <w:sz w:val="22"/>
                <w:szCs w:val="22"/>
              </w:rPr>
            </w:pPr>
          </w:p>
          <w:p w14:paraId="2820A8C8" w14:textId="7A90A92A" w:rsidR="00222FD2" w:rsidRPr="00DF5EBA" w:rsidRDefault="00222FD2" w:rsidP="00DF5EBA">
            <w:pPr>
              <w:jc w:val="center"/>
              <w:rPr>
                <w:rFonts w:cs="Times New Roman"/>
                <w:color w:val="000000" w:themeColor="text1"/>
                <w:sz w:val="22"/>
                <w:szCs w:val="22"/>
              </w:rPr>
            </w:pPr>
            <w:r w:rsidRPr="00DF5EBA">
              <w:rPr>
                <w:rFonts w:cs="Times New Roman"/>
                <w:bCs/>
                <w:sz w:val="22"/>
                <w:szCs w:val="22"/>
              </w:rPr>
              <w:t>VID</w:t>
            </w:r>
          </w:p>
          <w:p w14:paraId="388EEF20" w14:textId="34BCE6B4" w:rsidR="00222FD2" w:rsidRPr="00DF5EBA" w:rsidRDefault="00222FD2" w:rsidP="00DF5EBA">
            <w:pPr>
              <w:jc w:val="center"/>
              <w:rPr>
                <w:rFonts w:cs="Times New Roman"/>
                <w:sz w:val="22"/>
                <w:szCs w:val="22"/>
              </w:rPr>
            </w:pPr>
            <w:r w:rsidRPr="00DF5EBA">
              <w:rPr>
                <w:rFonts w:cs="Times New Roman"/>
                <w:color w:val="000000" w:themeColor="text1"/>
                <w:sz w:val="22"/>
                <w:szCs w:val="22"/>
              </w:rPr>
              <w:t>pašvaldības</w:t>
            </w:r>
          </w:p>
        </w:tc>
        <w:tc>
          <w:tcPr>
            <w:tcW w:w="1418" w:type="dxa"/>
          </w:tcPr>
          <w:p w14:paraId="7007775B" w14:textId="49EB9B9E" w:rsidR="00222FD2" w:rsidRPr="00DF5EBA" w:rsidRDefault="00222FD2" w:rsidP="00DF5EBA">
            <w:pPr>
              <w:jc w:val="center"/>
              <w:rPr>
                <w:rFonts w:cs="Times New Roman"/>
                <w:bCs/>
                <w:sz w:val="22"/>
                <w:szCs w:val="22"/>
              </w:rPr>
            </w:pPr>
            <w:r w:rsidRPr="00DF5EBA">
              <w:rPr>
                <w:rFonts w:cs="Times New Roman"/>
                <w:color w:val="000000" w:themeColor="text1"/>
                <w:sz w:val="22"/>
                <w:szCs w:val="22"/>
              </w:rPr>
              <w:t>-</w:t>
            </w:r>
          </w:p>
          <w:p w14:paraId="4895FA0F" w14:textId="77777777" w:rsidR="00222FD2" w:rsidRPr="00DF5EBA" w:rsidRDefault="00222FD2" w:rsidP="00DF5EBA">
            <w:pPr>
              <w:jc w:val="center"/>
              <w:rPr>
                <w:rFonts w:cs="Times New Roman"/>
                <w:bCs/>
                <w:sz w:val="22"/>
                <w:szCs w:val="22"/>
              </w:rPr>
            </w:pPr>
          </w:p>
          <w:p w14:paraId="394D8EB8" w14:textId="77777777" w:rsidR="00222FD2" w:rsidRPr="00DF5EBA" w:rsidRDefault="00222FD2" w:rsidP="00DF5EBA">
            <w:pPr>
              <w:jc w:val="center"/>
              <w:rPr>
                <w:rFonts w:cs="Times New Roman"/>
                <w:bCs/>
                <w:sz w:val="22"/>
                <w:szCs w:val="22"/>
              </w:rPr>
            </w:pPr>
          </w:p>
          <w:p w14:paraId="42B0F3E4" w14:textId="77777777" w:rsidR="00222FD2" w:rsidRPr="00DF5EBA" w:rsidRDefault="00222FD2" w:rsidP="00DF5EBA">
            <w:pPr>
              <w:jc w:val="center"/>
              <w:rPr>
                <w:rFonts w:cs="Times New Roman"/>
                <w:bCs/>
                <w:sz w:val="22"/>
                <w:szCs w:val="22"/>
              </w:rPr>
            </w:pPr>
          </w:p>
          <w:p w14:paraId="7D72D786" w14:textId="77777777" w:rsidR="00222FD2" w:rsidRPr="00DF5EBA" w:rsidRDefault="00222FD2" w:rsidP="00DF5EBA">
            <w:pPr>
              <w:jc w:val="center"/>
              <w:rPr>
                <w:rFonts w:cs="Times New Roman"/>
                <w:bCs/>
                <w:sz w:val="22"/>
                <w:szCs w:val="22"/>
              </w:rPr>
            </w:pPr>
          </w:p>
          <w:p w14:paraId="4817EC08" w14:textId="77777777" w:rsidR="00222FD2" w:rsidRPr="00DF5EBA" w:rsidRDefault="00222FD2" w:rsidP="00DF5EBA">
            <w:pPr>
              <w:jc w:val="center"/>
              <w:rPr>
                <w:rFonts w:cs="Times New Roman"/>
                <w:bCs/>
                <w:sz w:val="22"/>
                <w:szCs w:val="22"/>
              </w:rPr>
            </w:pPr>
          </w:p>
          <w:p w14:paraId="5E787A30" w14:textId="5598337B" w:rsidR="00222FD2" w:rsidRPr="00DF5EBA" w:rsidRDefault="00222FD2" w:rsidP="00DF5EBA">
            <w:pPr>
              <w:jc w:val="center"/>
              <w:rPr>
                <w:rFonts w:cs="Times New Roman"/>
                <w:bCs/>
                <w:sz w:val="22"/>
                <w:szCs w:val="22"/>
              </w:rPr>
            </w:pPr>
          </w:p>
        </w:tc>
        <w:tc>
          <w:tcPr>
            <w:tcW w:w="1417" w:type="dxa"/>
          </w:tcPr>
          <w:p w14:paraId="4EF45BED" w14:textId="77777777" w:rsidR="00222FD2" w:rsidRPr="00DF5EBA" w:rsidRDefault="00222FD2" w:rsidP="00DF5EBA">
            <w:pPr>
              <w:jc w:val="right"/>
              <w:rPr>
                <w:rFonts w:cs="Times New Roman"/>
                <w:sz w:val="22"/>
                <w:szCs w:val="22"/>
              </w:rPr>
            </w:pPr>
            <w:r w:rsidRPr="00DF5EBA">
              <w:rPr>
                <w:rFonts w:cs="Times New Roman"/>
                <w:sz w:val="22"/>
                <w:szCs w:val="22"/>
              </w:rPr>
              <w:t>31.12.2025.</w:t>
            </w:r>
          </w:p>
        </w:tc>
      </w:tr>
      <w:tr w:rsidR="00E87849" w:rsidRPr="00222FD2" w14:paraId="709278BB" w14:textId="77777777" w:rsidTr="00E87849">
        <w:trPr>
          <w:trHeight w:val="144"/>
        </w:trPr>
        <w:tc>
          <w:tcPr>
            <w:tcW w:w="753" w:type="dxa"/>
          </w:tcPr>
          <w:p w14:paraId="43F9E256" w14:textId="411A5025" w:rsidR="00222FD2" w:rsidRPr="00222FD2" w:rsidRDefault="00222FD2" w:rsidP="00222FD2">
            <w:pPr>
              <w:rPr>
                <w:rFonts w:cs="Times New Roman"/>
                <w:bCs/>
                <w:sz w:val="22"/>
                <w:szCs w:val="22"/>
              </w:rPr>
            </w:pPr>
            <w:bookmarkStart w:id="40" w:name="_Hlk154742297"/>
            <w:r w:rsidRPr="00222FD2">
              <w:rPr>
                <w:rFonts w:cs="Times New Roman"/>
                <w:sz w:val="22"/>
                <w:szCs w:val="22"/>
              </w:rPr>
              <w:lastRenderedPageBreak/>
              <w:t>2.2.3.</w:t>
            </w:r>
          </w:p>
        </w:tc>
        <w:tc>
          <w:tcPr>
            <w:tcW w:w="3642" w:type="dxa"/>
            <w:shd w:val="clear" w:color="auto" w:fill="auto"/>
          </w:tcPr>
          <w:p w14:paraId="646CE22B" w14:textId="3D853FBF" w:rsidR="00222FD2" w:rsidRPr="00222FD2" w:rsidRDefault="00222FD2" w:rsidP="00222FD2">
            <w:pPr>
              <w:jc w:val="both"/>
              <w:rPr>
                <w:rFonts w:cs="Times New Roman"/>
                <w:b/>
                <w:bCs/>
                <w:sz w:val="22"/>
                <w:szCs w:val="22"/>
              </w:rPr>
            </w:pPr>
            <w:r w:rsidRPr="00222FD2">
              <w:rPr>
                <w:rFonts w:cs="Times New Roman"/>
                <w:sz w:val="22"/>
                <w:szCs w:val="22"/>
              </w:rPr>
              <w:t xml:space="preserve">Izvērtēta iespēja pilnveidot datu apmaiņu starp VID un Latvijas Apdrošinātāju asociāciju. </w:t>
            </w:r>
          </w:p>
        </w:tc>
        <w:tc>
          <w:tcPr>
            <w:tcW w:w="4111" w:type="dxa"/>
          </w:tcPr>
          <w:p w14:paraId="402D7F29" w14:textId="4F087B81" w:rsidR="00222FD2" w:rsidRPr="00222FD2" w:rsidRDefault="00222FD2" w:rsidP="00222FD2">
            <w:pPr>
              <w:jc w:val="both"/>
              <w:rPr>
                <w:rFonts w:cs="Times New Roman"/>
                <w:sz w:val="22"/>
                <w:szCs w:val="22"/>
              </w:rPr>
            </w:pPr>
            <w:r w:rsidRPr="00222FD2">
              <w:rPr>
                <w:rFonts w:cs="Times New Roman"/>
                <w:sz w:val="22"/>
                <w:szCs w:val="22"/>
              </w:rPr>
              <w:t xml:space="preserve">Izvērtētas iespējas pilnveidot datu apmaiņu starp VID un Latvijas apdrošināšanas kompānijām. </w:t>
            </w:r>
          </w:p>
          <w:p w14:paraId="24772DAD" w14:textId="38A83B93" w:rsidR="00B02E2A" w:rsidRPr="00B02E2A" w:rsidRDefault="00222FD2" w:rsidP="00222FD2">
            <w:pPr>
              <w:jc w:val="both"/>
              <w:rPr>
                <w:rFonts w:cs="Times New Roman"/>
                <w:sz w:val="22"/>
                <w:szCs w:val="22"/>
              </w:rPr>
            </w:pPr>
            <w:r w:rsidRPr="00222FD2">
              <w:rPr>
                <w:rFonts w:cs="Times New Roman"/>
                <w:sz w:val="22"/>
                <w:szCs w:val="22"/>
              </w:rPr>
              <w:t xml:space="preserve">Izvērtēti iespējamie riski attiecībā uz personas datu apstrādi un apzināti nepieciešamie grozījumi normatīvajos aktos. </w:t>
            </w:r>
          </w:p>
        </w:tc>
        <w:tc>
          <w:tcPr>
            <w:tcW w:w="2552" w:type="dxa"/>
          </w:tcPr>
          <w:p w14:paraId="16344028" w14:textId="1240D0B5" w:rsidR="00222FD2" w:rsidRPr="00222FD2" w:rsidRDefault="00222FD2" w:rsidP="00732F30">
            <w:pPr>
              <w:jc w:val="both"/>
              <w:rPr>
                <w:rFonts w:cs="Times New Roman"/>
                <w:color w:val="000000" w:themeColor="text1"/>
                <w:sz w:val="22"/>
                <w:szCs w:val="22"/>
              </w:rPr>
            </w:pPr>
            <w:r w:rsidRPr="00222FD2">
              <w:rPr>
                <w:rFonts w:cs="Times New Roman"/>
                <w:color w:val="000000" w:themeColor="text1"/>
                <w:sz w:val="22"/>
                <w:szCs w:val="22"/>
              </w:rPr>
              <w:t>Identificēti risinājumi datu apmaiņas pilnveidošanai.</w:t>
            </w:r>
          </w:p>
        </w:tc>
        <w:tc>
          <w:tcPr>
            <w:tcW w:w="1417" w:type="dxa"/>
          </w:tcPr>
          <w:p w14:paraId="6D8DE9EA" w14:textId="49CAB65D" w:rsidR="00222FD2" w:rsidRPr="00222FD2" w:rsidRDefault="00222FD2" w:rsidP="00222FD2">
            <w:pPr>
              <w:jc w:val="center"/>
              <w:rPr>
                <w:rFonts w:cs="Times New Roman"/>
                <w:sz w:val="22"/>
                <w:szCs w:val="22"/>
              </w:rPr>
            </w:pPr>
            <w:r w:rsidRPr="00222FD2">
              <w:rPr>
                <w:rFonts w:cs="Times New Roman"/>
                <w:sz w:val="22"/>
                <w:szCs w:val="22"/>
              </w:rPr>
              <w:t>VID</w:t>
            </w:r>
            <w:r w:rsidR="00CE1FC5">
              <w:rPr>
                <w:rFonts w:cs="Times New Roman"/>
                <w:sz w:val="22"/>
                <w:szCs w:val="22"/>
              </w:rPr>
              <w:t>,</w:t>
            </w:r>
          </w:p>
          <w:p w14:paraId="7853965D" w14:textId="00C2F8B6" w:rsidR="00222FD2" w:rsidRPr="00222FD2" w:rsidRDefault="00222FD2" w:rsidP="00222FD2">
            <w:pPr>
              <w:jc w:val="center"/>
              <w:rPr>
                <w:rFonts w:cs="Times New Roman"/>
                <w:sz w:val="22"/>
                <w:szCs w:val="22"/>
              </w:rPr>
            </w:pPr>
            <w:r w:rsidRPr="00222FD2">
              <w:rPr>
                <w:rFonts w:cs="Times New Roman"/>
                <w:sz w:val="22"/>
                <w:szCs w:val="22"/>
              </w:rPr>
              <w:t>FM</w:t>
            </w:r>
            <w:r w:rsidR="00CE1FC5">
              <w:rPr>
                <w:rFonts w:cs="Times New Roman"/>
                <w:sz w:val="22"/>
                <w:szCs w:val="22"/>
              </w:rPr>
              <w:t>,</w:t>
            </w:r>
          </w:p>
          <w:p w14:paraId="39BC5E67" w14:textId="3E4CEE75" w:rsidR="00222FD2" w:rsidRPr="00222FD2" w:rsidRDefault="00222FD2" w:rsidP="00222FD2">
            <w:pPr>
              <w:jc w:val="center"/>
              <w:rPr>
                <w:rFonts w:cs="Times New Roman"/>
                <w:sz w:val="22"/>
                <w:szCs w:val="22"/>
              </w:rPr>
            </w:pPr>
            <w:r w:rsidRPr="00222FD2">
              <w:rPr>
                <w:rFonts w:cs="Times New Roman"/>
                <w:sz w:val="22"/>
                <w:szCs w:val="22"/>
              </w:rPr>
              <w:t>LAA</w:t>
            </w:r>
          </w:p>
          <w:p w14:paraId="0A7E6F8F" w14:textId="6C093B28" w:rsidR="00222FD2" w:rsidRPr="00222FD2" w:rsidRDefault="00222FD2" w:rsidP="00222FD2">
            <w:pPr>
              <w:jc w:val="center"/>
              <w:rPr>
                <w:rFonts w:cs="Times New Roman"/>
                <w:bCs/>
                <w:sz w:val="22"/>
                <w:szCs w:val="22"/>
              </w:rPr>
            </w:pPr>
          </w:p>
        </w:tc>
        <w:tc>
          <w:tcPr>
            <w:tcW w:w="1418" w:type="dxa"/>
          </w:tcPr>
          <w:p w14:paraId="64E96B4E" w14:textId="77777777" w:rsidR="00222FD2" w:rsidRPr="00222FD2" w:rsidRDefault="00222FD2" w:rsidP="00222FD2">
            <w:pPr>
              <w:jc w:val="center"/>
              <w:rPr>
                <w:rFonts w:cs="Times New Roman"/>
                <w:bCs/>
                <w:sz w:val="22"/>
                <w:szCs w:val="22"/>
              </w:rPr>
            </w:pPr>
            <w:r w:rsidRPr="00222FD2">
              <w:rPr>
                <w:rFonts w:cs="Times New Roman"/>
                <w:sz w:val="22"/>
                <w:szCs w:val="22"/>
              </w:rPr>
              <w:t>DVI</w:t>
            </w:r>
          </w:p>
          <w:p w14:paraId="2F8A8822" w14:textId="79DCAA51" w:rsidR="00222FD2" w:rsidRPr="00222FD2" w:rsidRDefault="00222FD2" w:rsidP="00222FD2">
            <w:pPr>
              <w:jc w:val="center"/>
              <w:rPr>
                <w:rFonts w:cs="Times New Roman"/>
                <w:bCs/>
                <w:sz w:val="22"/>
                <w:szCs w:val="22"/>
              </w:rPr>
            </w:pPr>
          </w:p>
        </w:tc>
        <w:tc>
          <w:tcPr>
            <w:tcW w:w="1417" w:type="dxa"/>
          </w:tcPr>
          <w:p w14:paraId="64140F0E" w14:textId="2E0AF491" w:rsidR="00222FD2" w:rsidRPr="00222FD2" w:rsidRDefault="00222FD2" w:rsidP="00222FD2">
            <w:pPr>
              <w:jc w:val="right"/>
              <w:rPr>
                <w:rFonts w:cs="Times New Roman"/>
                <w:bCs/>
                <w:sz w:val="22"/>
                <w:szCs w:val="22"/>
              </w:rPr>
            </w:pPr>
            <w:r w:rsidRPr="00222FD2">
              <w:rPr>
                <w:rFonts w:cs="Times New Roman"/>
                <w:color w:val="000000" w:themeColor="text1"/>
                <w:sz w:val="22"/>
                <w:szCs w:val="22"/>
              </w:rPr>
              <w:t>30.12.2025.</w:t>
            </w:r>
          </w:p>
        </w:tc>
      </w:tr>
      <w:bookmarkEnd w:id="40"/>
      <w:tr w:rsidR="00222FD2" w:rsidRPr="00222FD2" w14:paraId="76DC3A61" w14:textId="77777777" w:rsidTr="00E87849">
        <w:trPr>
          <w:cantSplit/>
          <w:trHeight w:val="505"/>
        </w:trPr>
        <w:tc>
          <w:tcPr>
            <w:tcW w:w="753" w:type="dxa"/>
          </w:tcPr>
          <w:p w14:paraId="3E2E864F" w14:textId="77777777" w:rsidR="00222FD2" w:rsidRPr="00222FD2" w:rsidRDefault="00222FD2" w:rsidP="00222FD2">
            <w:pPr>
              <w:ind w:right="-21"/>
              <w:rPr>
                <w:rFonts w:cs="Times New Roman"/>
                <w:bCs/>
                <w:sz w:val="22"/>
                <w:szCs w:val="22"/>
              </w:rPr>
            </w:pPr>
            <w:r w:rsidRPr="00222FD2">
              <w:rPr>
                <w:rFonts w:cs="Times New Roman"/>
                <w:bCs/>
                <w:sz w:val="22"/>
                <w:szCs w:val="22"/>
              </w:rPr>
              <w:t>2.2.4.</w:t>
            </w:r>
          </w:p>
        </w:tc>
        <w:tc>
          <w:tcPr>
            <w:tcW w:w="3642" w:type="dxa"/>
            <w:shd w:val="clear" w:color="auto" w:fill="auto"/>
          </w:tcPr>
          <w:p w14:paraId="19E35F97" w14:textId="77777777" w:rsidR="00222FD2" w:rsidRPr="00222FD2" w:rsidRDefault="00222FD2" w:rsidP="00222FD2">
            <w:pPr>
              <w:jc w:val="both"/>
              <w:rPr>
                <w:rFonts w:cs="Times New Roman"/>
                <w:sz w:val="22"/>
                <w:szCs w:val="22"/>
              </w:rPr>
            </w:pPr>
            <w:r w:rsidRPr="00222FD2">
              <w:rPr>
                <w:rFonts w:cs="Times New Roman"/>
                <w:sz w:val="22"/>
                <w:szCs w:val="22"/>
              </w:rPr>
              <w:t xml:space="preserve">Paplašināt </w:t>
            </w:r>
            <w:r w:rsidRPr="002B0F9D">
              <w:rPr>
                <w:rFonts w:cs="Times New Roman"/>
                <w:sz w:val="22"/>
                <w:szCs w:val="22"/>
              </w:rPr>
              <w:t>VID publiskojamo datubāzi</w:t>
            </w:r>
            <w:bookmarkStart w:id="41" w:name="_Hlk128507814"/>
            <w:r w:rsidRPr="002B0F9D">
              <w:rPr>
                <w:rFonts w:cs="Times New Roman"/>
                <w:sz w:val="22"/>
                <w:szCs w:val="22"/>
              </w:rPr>
              <w:t>.</w:t>
            </w:r>
            <w:bookmarkEnd w:id="41"/>
          </w:p>
        </w:tc>
        <w:tc>
          <w:tcPr>
            <w:tcW w:w="4111" w:type="dxa"/>
          </w:tcPr>
          <w:p w14:paraId="1312162F" w14:textId="77777777" w:rsidR="00222FD2" w:rsidRDefault="00222FD2" w:rsidP="00222FD2">
            <w:pPr>
              <w:jc w:val="both"/>
              <w:rPr>
                <w:rFonts w:cs="Times New Roman"/>
                <w:color w:val="000000" w:themeColor="text1"/>
                <w:sz w:val="22"/>
                <w:szCs w:val="22"/>
              </w:rPr>
            </w:pPr>
            <w:r w:rsidRPr="00222FD2">
              <w:rPr>
                <w:rFonts w:cs="Times New Roman"/>
                <w:color w:val="000000"/>
                <w:sz w:val="22"/>
                <w:szCs w:val="22"/>
              </w:rPr>
              <w:t>Sagatavoti grozījumi likumā “Par nodokļiem un nodevām”, kas paredz reizi ceturksnī publicēt informāciju par komersantu samaksāto nodokļu kopsummām, atsevišķi norādot IIN un VSAOI kopsummu, kā arī vidējo nodarbināto personu skaitu.</w:t>
            </w:r>
          </w:p>
          <w:p w14:paraId="42D6E3FF" w14:textId="6580EC45" w:rsidR="004C2DAE" w:rsidRPr="00222FD2" w:rsidRDefault="004C2DAE" w:rsidP="00222FD2">
            <w:pPr>
              <w:jc w:val="both"/>
              <w:rPr>
                <w:rFonts w:cs="Times New Roman"/>
                <w:color w:val="000000" w:themeColor="text1"/>
                <w:sz w:val="22"/>
                <w:szCs w:val="22"/>
              </w:rPr>
            </w:pPr>
          </w:p>
        </w:tc>
        <w:tc>
          <w:tcPr>
            <w:tcW w:w="2552" w:type="dxa"/>
          </w:tcPr>
          <w:p w14:paraId="2109CA88" w14:textId="27BCD085" w:rsidR="00222FD2" w:rsidRPr="00222FD2" w:rsidRDefault="00222FD2" w:rsidP="00222FD2">
            <w:pPr>
              <w:jc w:val="both"/>
              <w:rPr>
                <w:rFonts w:cs="Times New Roman"/>
                <w:color w:val="000000" w:themeColor="text1"/>
                <w:sz w:val="22"/>
                <w:szCs w:val="22"/>
              </w:rPr>
            </w:pPr>
            <w:r w:rsidRPr="00222FD2">
              <w:rPr>
                <w:rFonts w:cs="Times New Roman"/>
                <w:sz w:val="22"/>
                <w:szCs w:val="22"/>
              </w:rPr>
              <w:t>Nodrošināts nodokļu (nodevu) iekasēšanas publiskum</w:t>
            </w:r>
            <w:r w:rsidRPr="00222FD2">
              <w:rPr>
                <w:rFonts w:cs="Times New Roman"/>
                <w:color w:val="000000" w:themeColor="text1"/>
                <w:sz w:val="22"/>
                <w:szCs w:val="22"/>
              </w:rPr>
              <w:t>s, informēta sabiedrība, sadarbības un darījumu partneri.</w:t>
            </w:r>
          </w:p>
        </w:tc>
        <w:tc>
          <w:tcPr>
            <w:tcW w:w="1417" w:type="dxa"/>
          </w:tcPr>
          <w:p w14:paraId="0FAB7B75" w14:textId="77777777" w:rsidR="00222FD2" w:rsidRPr="00222FD2" w:rsidRDefault="00222FD2" w:rsidP="00222FD2">
            <w:pPr>
              <w:jc w:val="center"/>
              <w:rPr>
                <w:rFonts w:cs="Times New Roman"/>
                <w:bCs/>
                <w:sz w:val="22"/>
                <w:szCs w:val="22"/>
              </w:rPr>
            </w:pPr>
            <w:r w:rsidRPr="00222FD2">
              <w:rPr>
                <w:rFonts w:cs="Times New Roman"/>
                <w:bCs/>
                <w:sz w:val="22"/>
                <w:szCs w:val="22"/>
              </w:rPr>
              <w:t>FM</w:t>
            </w:r>
          </w:p>
        </w:tc>
        <w:tc>
          <w:tcPr>
            <w:tcW w:w="1418" w:type="dxa"/>
          </w:tcPr>
          <w:p w14:paraId="40ABE5E3" w14:textId="77777777" w:rsidR="00222FD2" w:rsidRPr="00222FD2" w:rsidRDefault="00222FD2" w:rsidP="00222FD2">
            <w:pPr>
              <w:jc w:val="center"/>
              <w:rPr>
                <w:rFonts w:cs="Times New Roman"/>
                <w:bCs/>
                <w:sz w:val="22"/>
                <w:szCs w:val="22"/>
              </w:rPr>
            </w:pPr>
            <w:r w:rsidRPr="00222FD2">
              <w:rPr>
                <w:rFonts w:cs="Times New Roman"/>
                <w:bCs/>
                <w:sz w:val="22"/>
                <w:szCs w:val="22"/>
              </w:rPr>
              <w:t>VID</w:t>
            </w:r>
          </w:p>
        </w:tc>
        <w:tc>
          <w:tcPr>
            <w:tcW w:w="1417" w:type="dxa"/>
          </w:tcPr>
          <w:p w14:paraId="1D9EF9A7"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tr w:rsidR="00E87849" w:rsidRPr="00222FD2" w14:paraId="4D7180BE" w14:textId="77777777" w:rsidTr="00E87849">
        <w:trPr>
          <w:trHeight w:val="505"/>
        </w:trPr>
        <w:tc>
          <w:tcPr>
            <w:tcW w:w="753" w:type="dxa"/>
          </w:tcPr>
          <w:p w14:paraId="5FEE8AB6" w14:textId="40F6F751" w:rsidR="00222FD2" w:rsidRPr="00222FD2" w:rsidRDefault="00222FD2" w:rsidP="00222FD2">
            <w:pPr>
              <w:ind w:right="-21"/>
              <w:rPr>
                <w:rFonts w:cs="Times New Roman"/>
                <w:bCs/>
                <w:sz w:val="22"/>
                <w:szCs w:val="22"/>
              </w:rPr>
            </w:pPr>
            <w:r w:rsidRPr="00222FD2">
              <w:rPr>
                <w:rFonts w:cs="Times New Roman"/>
                <w:bCs/>
                <w:sz w:val="22"/>
                <w:szCs w:val="22"/>
              </w:rPr>
              <w:t>2.2.5.</w:t>
            </w:r>
          </w:p>
        </w:tc>
        <w:tc>
          <w:tcPr>
            <w:tcW w:w="3642" w:type="dxa"/>
            <w:shd w:val="clear" w:color="auto" w:fill="auto"/>
          </w:tcPr>
          <w:p w14:paraId="5D4C598F" w14:textId="5A375BE6" w:rsidR="00222FD2" w:rsidRPr="00222FD2" w:rsidRDefault="00222FD2" w:rsidP="00222FD2">
            <w:pPr>
              <w:jc w:val="both"/>
              <w:rPr>
                <w:rFonts w:cs="Times New Roman"/>
                <w:sz w:val="22"/>
                <w:szCs w:val="22"/>
              </w:rPr>
            </w:pPr>
            <w:r w:rsidRPr="00222FD2">
              <w:rPr>
                <w:rFonts w:cs="Times New Roman"/>
                <w:sz w:val="22"/>
                <w:szCs w:val="22"/>
              </w:rPr>
              <w:t>Komunikācija ar sabiedrību par pilnībā deklarēta darba priekšrocībām un riskiem nepilnīgi</w:t>
            </w:r>
            <w:r w:rsidR="00732F30">
              <w:rPr>
                <w:rFonts w:cs="Times New Roman"/>
                <w:sz w:val="22"/>
                <w:szCs w:val="22"/>
              </w:rPr>
              <w:t xml:space="preserve"> </w:t>
            </w:r>
            <w:r w:rsidRPr="00222FD2">
              <w:rPr>
                <w:rFonts w:cs="Times New Roman"/>
                <w:sz w:val="22"/>
                <w:szCs w:val="22"/>
              </w:rPr>
              <w:t>maksājot darbaspēka nodokļus.</w:t>
            </w:r>
          </w:p>
        </w:tc>
        <w:tc>
          <w:tcPr>
            <w:tcW w:w="4111" w:type="dxa"/>
          </w:tcPr>
          <w:p w14:paraId="770343F9" w14:textId="0B5E8E34" w:rsidR="00222FD2" w:rsidRPr="00222FD2" w:rsidRDefault="00222FD2" w:rsidP="004C2DAE">
            <w:pPr>
              <w:tabs>
                <w:tab w:val="left" w:pos="376"/>
              </w:tabs>
              <w:ind w:firstLine="92"/>
              <w:jc w:val="both"/>
              <w:rPr>
                <w:rFonts w:cs="Times New Roman"/>
                <w:sz w:val="22"/>
                <w:szCs w:val="22"/>
              </w:rPr>
            </w:pPr>
            <w:r w:rsidRPr="00222FD2">
              <w:rPr>
                <w:rFonts w:cs="Times New Roman"/>
                <w:sz w:val="22"/>
                <w:szCs w:val="22"/>
              </w:rPr>
              <w:t>1.</w:t>
            </w:r>
            <w:r w:rsidRPr="00222FD2">
              <w:rPr>
                <w:rFonts w:cs="Times New Roman"/>
                <w:sz w:val="22"/>
                <w:szCs w:val="22"/>
              </w:rPr>
              <w:tab/>
              <w:t>Izstrādāt uzskatāmu materiālu, kas parāda nodokļu un sociālo iemaksu nedeklarēšanas pilnā apmērā negatīvo ietekmi uz konkrēto indivīdu.</w:t>
            </w:r>
          </w:p>
          <w:p w14:paraId="5353A6C2" w14:textId="77777777" w:rsidR="00222FD2" w:rsidRPr="00222FD2" w:rsidRDefault="00222FD2" w:rsidP="004C2DAE">
            <w:pPr>
              <w:tabs>
                <w:tab w:val="left" w:pos="376"/>
              </w:tabs>
              <w:ind w:firstLine="92"/>
              <w:jc w:val="both"/>
              <w:rPr>
                <w:rFonts w:cs="Times New Roman"/>
                <w:sz w:val="22"/>
                <w:szCs w:val="22"/>
              </w:rPr>
            </w:pPr>
            <w:r w:rsidRPr="00222FD2">
              <w:rPr>
                <w:rFonts w:cs="Times New Roman"/>
                <w:sz w:val="22"/>
                <w:szCs w:val="22"/>
              </w:rPr>
              <w:t>2.</w:t>
            </w:r>
            <w:r w:rsidRPr="00222FD2">
              <w:rPr>
                <w:rFonts w:cs="Times New Roman"/>
                <w:sz w:val="22"/>
                <w:szCs w:val="22"/>
              </w:rPr>
              <w:tab/>
              <w:t>Organizēta informatīvā kampaņa jauniešiem “Kur paliek mana nauda?” par nodokļu maksāšanas kultūras nozīmi un darba likumdošanas ievērošanas svarīgumu, iesaistot VID dažādos jauniešu izglītošanas pasākumos un apmācībās skolniekiem “Dzīvei gatavs” ietvaros.</w:t>
            </w:r>
          </w:p>
          <w:p w14:paraId="78914712" w14:textId="77777777" w:rsidR="00B02E2A" w:rsidRDefault="00222FD2" w:rsidP="00B02E2A">
            <w:pPr>
              <w:tabs>
                <w:tab w:val="left" w:pos="376"/>
              </w:tabs>
              <w:ind w:firstLine="92"/>
              <w:jc w:val="both"/>
              <w:rPr>
                <w:rFonts w:cs="Times New Roman"/>
                <w:sz w:val="22"/>
                <w:szCs w:val="22"/>
              </w:rPr>
            </w:pPr>
            <w:r w:rsidRPr="00222FD2">
              <w:rPr>
                <w:rFonts w:cs="Times New Roman"/>
                <w:sz w:val="22"/>
                <w:szCs w:val="22"/>
              </w:rPr>
              <w:t>3.</w:t>
            </w:r>
            <w:r w:rsidRPr="00222FD2">
              <w:rPr>
                <w:rFonts w:cs="Times New Roman"/>
                <w:sz w:val="22"/>
                <w:szCs w:val="22"/>
              </w:rPr>
              <w:tab/>
              <w:t>Informēti nodokļu maksātāji par to, kā tiek iztērēta nodokļos samaksātā nauda (infografikas, preses relīzes utml), uzlabojot izpratni par budžeta līdzekļu izlietojumu publiskajiem pakalpojumiem, nodokļu morāles celšanai.</w:t>
            </w:r>
          </w:p>
          <w:p w14:paraId="55149CF0" w14:textId="5E91533E" w:rsidR="00B02E2A" w:rsidRPr="00222FD2" w:rsidRDefault="00B02E2A" w:rsidP="00B02E2A">
            <w:pPr>
              <w:tabs>
                <w:tab w:val="left" w:pos="376"/>
              </w:tabs>
              <w:jc w:val="both"/>
              <w:rPr>
                <w:rFonts w:cs="Times New Roman"/>
                <w:sz w:val="22"/>
                <w:szCs w:val="22"/>
              </w:rPr>
            </w:pPr>
          </w:p>
        </w:tc>
        <w:tc>
          <w:tcPr>
            <w:tcW w:w="2552" w:type="dxa"/>
          </w:tcPr>
          <w:p w14:paraId="59F6FF01" w14:textId="77777777" w:rsidR="00222FD2" w:rsidRPr="00222FD2" w:rsidRDefault="00222FD2" w:rsidP="00BA723B">
            <w:pPr>
              <w:tabs>
                <w:tab w:val="left" w:pos="235"/>
              </w:tabs>
              <w:jc w:val="both"/>
              <w:rPr>
                <w:rFonts w:cs="Times New Roman"/>
                <w:sz w:val="22"/>
                <w:szCs w:val="22"/>
              </w:rPr>
            </w:pPr>
            <w:r w:rsidRPr="00222FD2">
              <w:rPr>
                <w:rFonts w:cs="Times New Roman"/>
                <w:sz w:val="22"/>
                <w:szCs w:val="22"/>
              </w:rPr>
              <w:t xml:space="preserve">1. Uzlabota jauniešu izpratne par ieguvumiem no samaksātajiem nodokļiem un priekšrocībām attiecībā uz saņemtajiem publiskajiem pakalpojumiem. </w:t>
            </w:r>
          </w:p>
          <w:p w14:paraId="12D582CD" w14:textId="73A1B482" w:rsidR="00222FD2" w:rsidRPr="00222FD2" w:rsidRDefault="00222FD2" w:rsidP="00BA723B">
            <w:pPr>
              <w:tabs>
                <w:tab w:val="left" w:pos="235"/>
              </w:tabs>
              <w:jc w:val="both"/>
              <w:rPr>
                <w:rFonts w:cs="Times New Roman"/>
                <w:sz w:val="22"/>
                <w:szCs w:val="22"/>
              </w:rPr>
            </w:pPr>
            <w:r w:rsidRPr="00222FD2">
              <w:rPr>
                <w:rFonts w:cs="Times New Roman"/>
                <w:sz w:val="22"/>
                <w:szCs w:val="22"/>
              </w:rPr>
              <w:t>2. Organizēto informatīvi izglītojošo pasākumu skaits.</w:t>
            </w:r>
          </w:p>
        </w:tc>
        <w:tc>
          <w:tcPr>
            <w:tcW w:w="1417" w:type="dxa"/>
          </w:tcPr>
          <w:p w14:paraId="0B1F6BB8" w14:textId="77777777" w:rsidR="00222FD2" w:rsidRPr="00222FD2" w:rsidRDefault="00222FD2" w:rsidP="00222FD2">
            <w:pPr>
              <w:jc w:val="center"/>
              <w:rPr>
                <w:rFonts w:cs="Times New Roman"/>
                <w:bCs/>
                <w:sz w:val="22"/>
                <w:szCs w:val="22"/>
              </w:rPr>
            </w:pPr>
            <w:r w:rsidRPr="00222FD2">
              <w:rPr>
                <w:rFonts w:cs="Times New Roman"/>
                <w:bCs/>
                <w:sz w:val="22"/>
                <w:szCs w:val="22"/>
              </w:rPr>
              <w:t xml:space="preserve">VID, </w:t>
            </w:r>
          </w:p>
          <w:p w14:paraId="24079D42" w14:textId="0E667190" w:rsidR="00222FD2" w:rsidRPr="00222FD2" w:rsidRDefault="00222FD2" w:rsidP="00222FD2">
            <w:pPr>
              <w:jc w:val="center"/>
              <w:rPr>
                <w:rFonts w:cs="Times New Roman"/>
                <w:bCs/>
                <w:sz w:val="22"/>
                <w:szCs w:val="22"/>
              </w:rPr>
            </w:pPr>
            <w:r w:rsidRPr="00222FD2">
              <w:rPr>
                <w:rFonts w:cs="Times New Roman"/>
                <w:bCs/>
                <w:sz w:val="22"/>
                <w:szCs w:val="22"/>
              </w:rPr>
              <w:t>FM</w:t>
            </w:r>
          </w:p>
        </w:tc>
        <w:tc>
          <w:tcPr>
            <w:tcW w:w="1418" w:type="dxa"/>
          </w:tcPr>
          <w:p w14:paraId="5328BBF3" w14:textId="2BC5774B" w:rsidR="00222FD2" w:rsidRPr="00222FD2" w:rsidRDefault="00222FD2" w:rsidP="00222FD2">
            <w:pPr>
              <w:jc w:val="center"/>
              <w:rPr>
                <w:rFonts w:cs="Times New Roman"/>
                <w:bCs/>
                <w:sz w:val="22"/>
                <w:szCs w:val="22"/>
              </w:rPr>
            </w:pPr>
            <w:r w:rsidRPr="00222FD2">
              <w:rPr>
                <w:rFonts w:cs="Times New Roman"/>
                <w:bCs/>
                <w:sz w:val="22"/>
                <w:szCs w:val="22"/>
              </w:rPr>
              <w:t>-</w:t>
            </w:r>
          </w:p>
        </w:tc>
        <w:tc>
          <w:tcPr>
            <w:tcW w:w="1417" w:type="dxa"/>
          </w:tcPr>
          <w:p w14:paraId="5CBF4459" w14:textId="1745B162" w:rsidR="00222FD2" w:rsidRPr="00222FD2" w:rsidRDefault="00222FD2" w:rsidP="00222FD2">
            <w:pPr>
              <w:jc w:val="right"/>
              <w:rPr>
                <w:rFonts w:cs="Times New Roman"/>
                <w:bCs/>
                <w:sz w:val="22"/>
                <w:szCs w:val="22"/>
              </w:rPr>
            </w:pPr>
            <w:r w:rsidRPr="00222FD2">
              <w:rPr>
                <w:rFonts w:cs="Times New Roman"/>
                <w:bCs/>
                <w:sz w:val="22"/>
                <w:szCs w:val="22"/>
              </w:rPr>
              <w:t>30.12.2027.</w:t>
            </w:r>
          </w:p>
        </w:tc>
      </w:tr>
      <w:tr w:rsidR="00222FD2" w:rsidRPr="00222FD2" w14:paraId="3A60ED86" w14:textId="77777777" w:rsidTr="003C1C7B">
        <w:trPr>
          <w:trHeight w:val="397"/>
        </w:trPr>
        <w:tc>
          <w:tcPr>
            <w:tcW w:w="11058" w:type="dxa"/>
            <w:gridSpan w:val="4"/>
            <w:shd w:val="clear" w:color="auto" w:fill="A8D08D" w:themeFill="accent6" w:themeFillTint="99"/>
            <w:vAlign w:val="center"/>
          </w:tcPr>
          <w:p w14:paraId="0AC8D803" w14:textId="056D2A03" w:rsidR="00222FD2" w:rsidRPr="00222FD2" w:rsidRDefault="00222FD2" w:rsidP="00222FD2">
            <w:pPr>
              <w:rPr>
                <w:rFonts w:cs="Times New Roman"/>
                <w:bCs/>
                <w:color w:val="000000" w:themeColor="text1"/>
                <w:sz w:val="22"/>
                <w:szCs w:val="22"/>
              </w:rPr>
            </w:pPr>
            <w:r w:rsidRPr="00222FD2">
              <w:rPr>
                <w:rFonts w:cs="Times New Roman"/>
                <w:bCs/>
                <w:color w:val="000000" w:themeColor="text1"/>
                <w:sz w:val="22"/>
                <w:szCs w:val="22"/>
              </w:rPr>
              <w:lastRenderedPageBreak/>
              <w:t xml:space="preserve">3.rīcības virziens – </w:t>
            </w:r>
            <w:r w:rsidRPr="00222FD2">
              <w:rPr>
                <w:rFonts w:cs="Times New Roman"/>
                <w:b/>
                <w:color w:val="000000" w:themeColor="text1"/>
                <w:sz w:val="22"/>
                <w:szCs w:val="22"/>
              </w:rPr>
              <w:t>Būvniecības nozares pasākumi.</w:t>
            </w:r>
            <w:r w:rsidRPr="00222FD2">
              <w:rPr>
                <w:rFonts w:cs="Times New Roman"/>
                <w:bCs/>
                <w:color w:val="000000" w:themeColor="text1"/>
                <w:sz w:val="22"/>
                <w:szCs w:val="22"/>
              </w:rPr>
              <w:t xml:space="preserve"> </w:t>
            </w:r>
          </w:p>
        </w:tc>
        <w:tc>
          <w:tcPr>
            <w:tcW w:w="4252" w:type="dxa"/>
            <w:gridSpan w:val="3"/>
            <w:shd w:val="clear" w:color="auto" w:fill="A8D08D" w:themeFill="accent6" w:themeFillTint="99"/>
            <w:vAlign w:val="center"/>
          </w:tcPr>
          <w:p w14:paraId="79B89CB6" w14:textId="37C1FFE1" w:rsidR="00222FD2" w:rsidRPr="00222FD2" w:rsidRDefault="00222FD2" w:rsidP="00222FD2">
            <w:pPr>
              <w:rPr>
                <w:rFonts w:cs="Times New Roman"/>
                <w:bCs/>
                <w:color w:val="000000" w:themeColor="text1"/>
                <w:sz w:val="22"/>
                <w:szCs w:val="22"/>
              </w:rPr>
            </w:pPr>
            <w:r w:rsidRPr="00222FD2">
              <w:rPr>
                <w:rFonts w:cs="Times New Roman"/>
                <w:b/>
                <w:color w:val="000000" w:themeColor="text1"/>
                <w:sz w:val="22"/>
                <w:szCs w:val="22"/>
              </w:rPr>
              <w:t xml:space="preserve">Fiskālais ieguvums 16 milj. </w:t>
            </w:r>
            <w:r w:rsidRPr="00222FD2">
              <w:rPr>
                <w:rFonts w:cs="Times New Roman"/>
                <w:b/>
                <w:i/>
                <w:iCs/>
                <w:color w:val="000000" w:themeColor="text1"/>
                <w:sz w:val="22"/>
                <w:szCs w:val="22"/>
              </w:rPr>
              <w:t>euro</w:t>
            </w:r>
          </w:p>
        </w:tc>
      </w:tr>
      <w:tr w:rsidR="00222FD2" w:rsidRPr="00222FD2" w14:paraId="126FC021" w14:textId="77777777" w:rsidTr="003C1C7B">
        <w:trPr>
          <w:trHeight w:val="283"/>
        </w:trPr>
        <w:tc>
          <w:tcPr>
            <w:tcW w:w="11058" w:type="dxa"/>
            <w:gridSpan w:val="4"/>
            <w:shd w:val="clear" w:color="auto" w:fill="FFF2CC" w:themeFill="accent4" w:themeFillTint="33"/>
          </w:tcPr>
          <w:p w14:paraId="4D284BF3" w14:textId="15EBB5D4" w:rsidR="00222FD2" w:rsidRPr="00222FD2" w:rsidRDefault="00222FD2" w:rsidP="00222FD2">
            <w:pPr>
              <w:rPr>
                <w:rFonts w:cs="Times New Roman"/>
                <w:sz w:val="22"/>
                <w:szCs w:val="22"/>
              </w:rPr>
            </w:pPr>
            <w:r w:rsidRPr="00222FD2">
              <w:rPr>
                <w:rFonts w:cs="Times New Roman"/>
                <w:sz w:val="22"/>
                <w:szCs w:val="22"/>
              </w:rPr>
              <w:t xml:space="preserve">3.RV 1.uzdevums. </w:t>
            </w:r>
            <w:r w:rsidRPr="00222FD2">
              <w:rPr>
                <w:rFonts w:cs="Times New Roman"/>
                <w:b/>
                <w:bCs/>
                <w:sz w:val="22"/>
                <w:szCs w:val="22"/>
              </w:rPr>
              <w:t>EDLUS, VEDLUB, BIS datu analītikas stiprināšana.</w:t>
            </w:r>
            <w:r w:rsidRPr="00222FD2">
              <w:rPr>
                <w:rFonts w:cs="Times New Roman"/>
                <w:sz w:val="22"/>
                <w:szCs w:val="22"/>
              </w:rPr>
              <w:t xml:space="preserve"> </w:t>
            </w:r>
          </w:p>
        </w:tc>
        <w:tc>
          <w:tcPr>
            <w:tcW w:w="4252" w:type="dxa"/>
            <w:gridSpan w:val="3"/>
            <w:shd w:val="clear" w:color="auto" w:fill="FFF2CC" w:themeFill="accent4" w:themeFillTint="33"/>
          </w:tcPr>
          <w:p w14:paraId="33850DD0" w14:textId="16955659" w:rsidR="00222FD2" w:rsidRPr="00222FD2" w:rsidRDefault="00222FD2" w:rsidP="00222FD2">
            <w:pPr>
              <w:rPr>
                <w:rFonts w:cs="Times New Roman"/>
                <w:sz w:val="22"/>
                <w:szCs w:val="22"/>
              </w:rPr>
            </w:pPr>
            <w:r w:rsidRPr="00222FD2">
              <w:rPr>
                <w:rFonts w:cs="Times New Roman"/>
                <w:sz w:val="22"/>
                <w:szCs w:val="22"/>
              </w:rPr>
              <w:t xml:space="preserve">Fiskālais ieguvums: 7 milj. </w:t>
            </w:r>
            <w:r w:rsidRPr="00222FD2">
              <w:rPr>
                <w:rFonts w:cs="Times New Roman"/>
                <w:i/>
                <w:iCs/>
                <w:sz w:val="22"/>
                <w:szCs w:val="22"/>
              </w:rPr>
              <w:t>euro</w:t>
            </w:r>
          </w:p>
        </w:tc>
      </w:tr>
      <w:tr w:rsidR="00222FD2" w:rsidRPr="00222FD2" w14:paraId="31F9273A" w14:textId="77777777" w:rsidTr="001001FD">
        <w:trPr>
          <w:trHeight w:val="697"/>
        </w:trPr>
        <w:tc>
          <w:tcPr>
            <w:tcW w:w="753" w:type="dxa"/>
          </w:tcPr>
          <w:p w14:paraId="642A641D" w14:textId="77777777" w:rsidR="00222FD2" w:rsidRPr="00222FD2" w:rsidRDefault="00222FD2" w:rsidP="00222FD2">
            <w:pPr>
              <w:ind w:right="-21"/>
              <w:rPr>
                <w:rFonts w:cs="Times New Roman"/>
                <w:bCs/>
                <w:sz w:val="22"/>
                <w:szCs w:val="22"/>
              </w:rPr>
            </w:pPr>
            <w:r w:rsidRPr="00222FD2">
              <w:rPr>
                <w:rFonts w:cs="Times New Roman"/>
                <w:bCs/>
                <w:sz w:val="22"/>
                <w:szCs w:val="22"/>
              </w:rPr>
              <w:t>3.1.1.</w:t>
            </w:r>
          </w:p>
        </w:tc>
        <w:tc>
          <w:tcPr>
            <w:tcW w:w="3642" w:type="dxa"/>
            <w:shd w:val="clear" w:color="auto" w:fill="auto"/>
          </w:tcPr>
          <w:p w14:paraId="494F9A3B" w14:textId="77777777" w:rsidR="00222FD2" w:rsidRPr="002B0F9D" w:rsidRDefault="00222FD2" w:rsidP="00222FD2">
            <w:pPr>
              <w:widowControl w:val="0"/>
              <w:jc w:val="both"/>
              <w:rPr>
                <w:rFonts w:cs="Times New Roman"/>
                <w:sz w:val="22"/>
                <w:szCs w:val="22"/>
              </w:rPr>
            </w:pPr>
            <w:r w:rsidRPr="002B0F9D">
              <w:rPr>
                <w:rFonts w:cs="Times New Roman"/>
                <w:sz w:val="22"/>
                <w:szCs w:val="22"/>
              </w:rPr>
              <w:t xml:space="preserve">Pazemināt EDLUS ieviešanas slieksni </w:t>
            </w:r>
          </w:p>
          <w:p w14:paraId="0DDCA047" w14:textId="77777777" w:rsidR="00222FD2" w:rsidRPr="002B0F9D" w:rsidRDefault="00222FD2" w:rsidP="00222FD2">
            <w:pPr>
              <w:widowControl w:val="0"/>
              <w:jc w:val="both"/>
              <w:rPr>
                <w:rFonts w:cs="Times New Roman"/>
                <w:sz w:val="22"/>
                <w:szCs w:val="22"/>
              </w:rPr>
            </w:pPr>
            <w:r w:rsidRPr="002B0F9D">
              <w:rPr>
                <w:rFonts w:cs="Times New Roman"/>
                <w:sz w:val="22"/>
                <w:szCs w:val="22"/>
              </w:rPr>
              <w:t xml:space="preserve">(no 350 000 </w:t>
            </w:r>
            <w:r w:rsidRPr="002B0F9D">
              <w:rPr>
                <w:rFonts w:cs="Times New Roman"/>
                <w:i/>
                <w:iCs/>
                <w:sz w:val="22"/>
                <w:szCs w:val="22"/>
              </w:rPr>
              <w:t>euro</w:t>
            </w:r>
            <w:r w:rsidRPr="002B0F9D">
              <w:rPr>
                <w:rFonts w:cs="Times New Roman"/>
                <w:sz w:val="22"/>
                <w:szCs w:val="22"/>
              </w:rPr>
              <w:t xml:space="preserve"> uz 170 000 </w:t>
            </w:r>
            <w:r w:rsidRPr="002B0F9D">
              <w:rPr>
                <w:rFonts w:cs="Times New Roman"/>
                <w:i/>
                <w:iCs/>
                <w:sz w:val="22"/>
                <w:szCs w:val="22"/>
              </w:rPr>
              <w:t>euro</w:t>
            </w:r>
            <w:r w:rsidRPr="002B0F9D">
              <w:rPr>
                <w:rFonts w:cs="Times New Roman"/>
                <w:sz w:val="22"/>
                <w:szCs w:val="22"/>
              </w:rPr>
              <w:t>).</w:t>
            </w:r>
          </w:p>
        </w:tc>
        <w:tc>
          <w:tcPr>
            <w:tcW w:w="4111" w:type="dxa"/>
          </w:tcPr>
          <w:p w14:paraId="63FD8B46" w14:textId="7777777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Paplašināta EDLUS lietošana būvobjektos. </w:t>
            </w:r>
          </w:p>
          <w:p w14:paraId="10D4E136" w14:textId="12E10DE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Galvenokārt attiecināms uz liela un vidēja izmēra būvlaukumiem.</w:t>
            </w:r>
          </w:p>
        </w:tc>
        <w:tc>
          <w:tcPr>
            <w:tcW w:w="2552" w:type="dxa"/>
          </w:tcPr>
          <w:p w14:paraId="51D093DB" w14:textId="0053A711" w:rsidR="00222FD2" w:rsidRPr="00222FD2" w:rsidRDefault="00222FD2" w:rsidP="00222FD2">
            <w:pPr>
              <w:jc w:val="both"/>
              <w:rPr>
                <w:rFonts w:cs="Times New Roman"/>
                <w:b/>
                <w:bCs/>
                <w:sz w:val="22"/>
                <w:szCs w:val="22"/>
              </w:rPr>
            </w:pPr>
            <w:r w:rsidRPr="00222FD2">
              <w:rPr>
                <w:rFonts w:cs="Times New Roman"/>
                <w:color w:val="000000" w:themeColor="text1"/>
                <w:sz w:val="22"/>
                <w:szCs w:val="22"/>
              </w:rPr>
              <w:t>Palielinās EDLUS objektu skaits un DDZ stundu skaits VEDLUDB.</w:t>
            </w:r>
          </w:p>
        </w:tc>
        <w:tc>
          <w:tcPr>
            <w:tcW w:w="1417" w:type="dxa"/>
          </w:tcPr>
          <w:p w14:paraId="49C51E16" w14:textId="77777777" w:rsidR="00222FD2" w:rsidRPr="00222FD2" w:rsidRDefault="00222FD2" w:rsidP="00222FD2">
            <w:pPr>
              <w:jc w:val="center"/>
              <w:rPr>
                <w:rFonts w:cs="Times New Roman"/>
                <w:bCs/>
                <w:sz w:val="22"/>
                <w:szCs w:val="22"/>
              </w:rPr>
            </w:pPr>
            <w:r w:rsidRPr="00222FD2">
              <w:rPr>
                <w:rFonts w:cs="Times New Roman"/>
                <w:bCs/>
                <w:sz w:val="22"/>
                <w:szCs w:val="22"/>
              </w:rPr>
              <w:t>EM</w:t>
            </w:r>
          </w:p>
        </w:tc>
        <w:tc>
          <w:tcPr>
            <w:tcW w:w="1418" w:type="dxa"/>
          </w:tcPr>
          <w:p w14:paraId="539B6A55" w14:textId="73E6E227" w:rsidR="00222FD2" w:rsidRPr="00222FD2" w:rsidRDefault="00222FD2" w:rsidP="00222FD2">
            <w:pPr>
              <w:jc w:val="center"/>
              <w:rPr>
                <w:rFonts w:cs="Times New Roman"/>
                <w:bCs/>
                <w:sz w:val="22"/>
                <w:szCs w:val="22"/>
              </w:rPr>
            </w:pPr>
            <w:r w:rsidRPr="00222FD2">
              <w:rPr>
                <w:rFonts w:cs="Times New Roman"/>
                <w:bCs/>
                <w:sz w:val="22"/>
                <w:szCs w:val="22"/>
              </w:rPr>
              <w:t>FM,</w:t>
            </w:r>
          </w:p>
          <w:p w14:paraId="2A20108E" w14:textId="70F2AB46" w:rsidR="00222FD2" w:rsidRPr="00222FD2" w:rsidRDefault="00222FD2" w:rsidP="00222FD2">
            <w:pPr>
              <w:jc w:val="center"/>
              <w:rPr>
                <w:rFonts w:cs="Times New Roman"/>
                <w:bCs/>
                <w:sz w:val="22"/>
                <w:szCs w:val="22"/>
              </w:rPr>
            </w:pPr>
            <w:r w:rsidRPr="00222FD2">
              <w:rPr>
                <w:rFonts w:cs="Times New Roman"/>
                <w:bCs/>
                <w:sz w:val="22"/>
                <w:szCs w:val="22"/>
              </w:rPr>
              <w:t>LBP</w:t>
            </w:r>
          </w:p>
        </w:tc>
        <w:tc>
          <w:tcPr>
            <w:tcW w:w="1417" w:type="dxa"/>
          </w:tcPr>
          <w:p w14:paraId="2B27D3E8" w14:textId="77777777" w:rsidR="00222FD2" w:rsidRPr="00222FD2" w:rsidRDefault="00222FD2" w:rsidP="00222FD2">
            <w:pPr>
              <w:jc w:val="right"/>
              <w:rPr>
                <w:rFonts w:cs="Times New Roman"/>
                <w:bCs/>
                <w:sz w:val="22"/>
                <w:szCs w:val="22"/>
              </w:rPr>
            </w:pPr>
            <w:r w:rsidRPr="00222FD2">
              <w:rPr>
                <w:rFonts w:cs="Times New Roman"/>
                <w:sz w:val="22"/>
                <w:szCs w:val="22"/>
              </w:rPr>
              <w:t>30.12.2024.</w:t>
            </w:r>
          </w:p>
        </w:tc>
      </w:tr>
      <w:tr w:rsidR="00222FD2" w:rsidRPr="00222FD2" w14:paraId="6C64A57A" w14:textId="77777777" w:rsidTr="00E87849">
        <w:trPr>
          <w:trHeight w:val="367"/>
        </w:trPr>
        <w:tc>
          <w:tcPr>
            <w:tcW w:w="753" w:type="dxa"/>
          </w:tcPr>
          <w:p w14:paraId="3E629B89" w14:textId="77777777" w:rsidR="00222FD2" w:rsidRPr="00222FD2" w:rsidRDefault="00222FD2" w:rsidP="00222FD2">
            <w:pPr>
              <w:ind w:right="-21"/>
              <w:rPr>
                <w:rFonts w:cs="Times New Roman"/>
                <w:bCs/>
                <w:sz w:val="22"/>
                <w:szCs w:val="22"/>
              </w:rPr>
            </w:pPr>
            <w:bookmarkStart w:id="42" w:name="_Hlk146635321"/>
            <w:r w:rsidRPr="00222FD2">
              <w:rPr>
                <w:rFonts w:cs="Times New Roman"/>
                <w:bCs/>
                <w:sz w:val="22"/>
                <w:szCs w:val="22"/>
              </w:rPr>
              <w:t>3.1.2.</w:t>
            </w:r>
          </w:p>
        </w:tc>
        <w:tc>
          <w:tcPr>
            <w:tcW w:w="3642" w:type="dxa"/>
            <w:shd w:val="clear" w:color="auto" w:fill="auto"/>
          </w:tcPr>
          <w:p w14:paraId="67F5AAD6" w14:textId="294FBEE5" w:rsidR="00222FD2" w:rsidRPr="00222FD2" w:rsidRDefault="00222FD2" w:rsidP="00222FD2">
            <w:pPr>
              <w:jc w:val="both"/>
              <w:rPr>
                <w:rFonts w:cs="Times New Roman"/>
                <w:sz w:val="22"/>
                <w:szCs w:val="22"/>
              </w:rPr>
            </w:pPr>
            <w:r w:rsidRPr="00222FD2">
              <w:rPr>
                <w:rFonts w:cs="Times New Roman"/>
                <w:sz w:val="22"/>
                <w:szCs w:val="22"/>
              </w:rPr>
              <w:t xml:space="preserve">Paredzēt normatīvajos aktos </w:t>
            </w:r>
            <w:r w:rsidRPr="00222FD2">
              <w:rPr>
                <w:rFonts w:cs="Times New Roman"/>
                <w:color w:val="000000" w:themeColor="text1"/>
                <w:sz w:val="22"/>
                <w:szCs w:val="22"/>
              </w:rPr>
              <w:t xml:space="preserve">būvniecības ieceres ierosinātājam </w:t>
            </w:r>
            <w:r w:rsidRPr="00222FD2">
              <w:rPr>
                <w:rFonts w:cs="Times New Roman"/>
                <w:sz w:val="22"/>
                <w:szCs w:val="22"/>
              </w:rPr>
              <w:t>pienākumu iesniegt BIS informāciju par būvdarbu līguma cenu, būvētāja gadījumā plānoto būvdarbu cenu, kā arī nodrošināt iespēju veidot atlasi par būvniecības ieceru īstenošanas izmaksām (būvdarbu cenu) pēc būvju lietošanas veidiem.</w:t>
            </w:r>
          </w:p>
        </w:tc>
        <w:tc>
          <w:tcPr>
            <w:tcW w:w="4111" w:type="dxa"/>
          </w:tcPr>
          <w:p w14:paraId="56A7CC4D" w14:textId="4BB53210" w:rsidR="00222FD2" w:rsidRPr="00222FD2" w:rsidRDefault="00222FD2" w:rsidP="00222FD2">
            <w:pPr>
              <w:jc w:val="both"/>
              <w:rPr>
                <w:rFonts w:eastAsia="Times New Roman" w:cs="Times New Roman"/>
                <w:color w:val="000000" w:themeColor="text1"/>
                <w:sz w:val="22"/>
                <w:szCs w:val="22"/>
              </w:rPr>
            </w:pPr>
            <w:r w:rsidRPr="00222FD2">
              <w:rPr>
                <w:rFonts w:cs="Times New Roman"/>
                <w:color w:val="000000" w:themeColor="text1"/>
                <w:sz w:val="22"/>
                <w:szCs w:val="22"/>
              </w:rPr>
              <w:t>Nodrošināta informācija attiecībā uz plānoto būvdarbu cenu atbilstoši lietošanas veidiem. Galvenokārt attiecināms uz liela un vidēja izmēra būvlaukumiem.</w:t>
            </w:r>
          </w:p>
        </w:tc>
        <w:tc>
          <w:tcPr>
            <w:tcW w:w="2552" w:type="dxa"/>
          </w:tcPr>
          <w:p w14:paraId="3FEC8C18" w14:textId="7777777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Veikti grozījumi normatīvajā regulējumā</w:t>
            </w:r>
          </w:p>
          <w:p w14:paraId="7E5589C6" w14:textId="583BEF18"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Pilnveidota BIS funkcionalitāte.</w:t>
            </w:r>
          </w:p>
        </w:tc>
        <w:tc>
          <w:tcPr>
            <w:tcW w:w="1417" w:type="dxa"/>
          </w:tcPr>
          <w:p w14:paraId="32936F09" w14:textId="77777777" w:rsidR="00222FD2" w:rsidRPr="00222FD2" w:rsidRDefault="00222FD2" w:rsidP="00222FD2">
            <w:pPr>
              <w:jc w:val="center"/>
              <w:rPr>
                <w:rFonts w:cs="Times New Roman"/>
                <w:bCs/>
                <w:sz w:val="22"/>
                <w:szCs w:val="22"/>
              </w:rPr>
            </w:pPr>
            <w:r w:rsidRPr="00222FD2">
              <w:rPr>
                <w:rFonts w:cs="Times New Roman"/>
                <w:bCs/>
                <w:sz w:val="22"/>
                <w:szCs w:val="22"/>
              </w:rPr>
              <w:t>EM</w:t>
            </w:r>
          </w:p>
        </w:tc>
        <w:tc>
          <w:tcPr>
            <w:tcW w:w="1418" w:type="dxa"/>
          </w:tcPr>
          <w:p w14:paraId="5D177AB8" w14:textId="48E1FA36" w:rsidR="00222FD2" w:rsidRPr="00222FD2" w:rsidRDefault="00222FD2" w:rsidP="00222FD2">
            <w:pPr>
              <w:jc w:val="center"/>
              <w:rPr>
                <w:rFonts w:cs="Times New Roman"/>
                <w:bCs/>
                <w:sz w:val="22"/>
                <w:szCs w:val="22"/>
              </w:rPr>
            </w:pPr>
            <w:r w:rsidRPr="00222FD2">
              <w:rPr>
                <w:rFonts w:cs="Times New Roman"/>
                <w:bCs/>
                <w:sz w:val="22"/>
                <w:szCs w:val="22"/>
              </w:rPr>
              <w:t>LBP</w:t>
            </w:r>
          </w:p>
        </w:tc>
        <w:tc>
          <w:tcPr>
            <w:tcW w:w="1417" w:type="dxa"/>
          </w:tcPr>
          <w:p w14:paraId="68CBC580"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bookmarkEnd w:id="42"/>
      <w:tr w:rsidR="00E87849" w:rsidRPr="00222FD2" w14:paraId="79720153" w14:textId="77777777" w:rsidTr="00E87849">
        <w:trPr>
          <w:trHeight w:val="71"/>
        </w:trPr>
        <w:tc>
          <w:tcPr>
            <w:tcW w:w="753" w:type="dxa"/>
          </w:tcPr>
          <w:p w14:paraId="6C2D1B53" w14:textId="77777777" w:rsidR="00222FD2" w:rsidRPr="00222FD2" w:rsidRDefault="00222FD2" w:rsidP="00222FD2">
            <w:pPr>
              <w:ind w:right="-21"/>
              <w:rPr>
                <w:rFonts w:cs="Times New Roman"/>
                <w:bCs/>
                <w:color w:val="000000" w:themeColor="text1"/>
                <w:sz w:val="22"/>
                <w:szCs w:val="22"/>
              </w:rPr>
            </w:pPr>
            <w:r w:rsidRPr="00222FD2">
              <w:rPr>
                <w:rFonts w:cs="Times New Roman"/>
                <w:bCs/>
                <w:color w:val="000000" w:themeColor="text1"/>
                <w:sz w:val="22"/>
                <w:szCs w:val="22"/>
              </w:rPr>
              <w:t>3.1.3.</w:t>
            </w:r>
          </w:p>
        </w:tc>
        <w:tc>
          <w:tcPr>
            <w:tcW w:w="3642" w:type="dxa"/>
            <w:shd w:val="clear" w:color="auto" w:fill="auto"/>
          </w:tcPr>
          <w:p w14:paraId="197E2F79" w14:textId="5D6DE410"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Pilnveidot datu apmaiņu </w:t>
            </w:r>
            <w:r w:rsidRPr="002B0F9D">
              <w:rPr>
                <w:rFonts w:cs="Times New Roman"/>
                <w:color w:val="000000" w:themeColor="text1"/>
                <w:sz w:val="22"/>
                <w:szCs w:val="22"/>
              </w:rPr>
              <w:t xml:space="preserve">starp BIS un VID </w:t>
            </w:r>
            <w:r w:rsidRPr="00222FD2">
              <w:rPr>
                <w:rFonts w:cs="Times New Roman"/>
                <w:color w:val="000000" w:themeColor="text1"/>
                <w:sz w:val="22"/>
                <w:szCs w:val="22"/>
              </w:rPr>
              <w:t>uzturētajām informācijas sistēmām.</w:t>
            </w:r>
          </w:p>
        </w:tc>
        <w:tc>
          <w:tcPr>
            <w:tcW w:w="4111" w:type="dxa"/>
          </w:tcPr>
          <w:p w14:paraId="6E955E6E" w14:textId="0EAB51EC" w:rsidR="00222FD2" w:rsidRPr="004C2DAE" w:rsidRDefault="00222FD2" w:rsidP="00222FD2">
            <w:pPr>
              <w:widowControl w:val="0"/>
              <w:jc w:val="both"/>
              <w:rPr>
                <w:rFonts w:cs="Times New Roman"/>
                <w:color w:val="000000" w:themeColor="text1"/>
                <w:spacing w:val="-2"/>
                <w:sz w:val="22"/>
                <w:szCs w:val="22"/>
              </w:rPr>
            </w:pPr>
            <w:r w:rsidRPr="004C2DAE">
              <w:rPr>
                <w:rFonts w:cs="Times New Roman"/>
                <w:color w:val="000000" w:themeColor="text1"/>
                <w:spacing w:val="-2"/>
                <w:sz w:val="22"/>
                <w:szCs w:val="22"/>
              </w:rPr>
              <w:t>Izveidota datu apmaiņa, kas labāk izmantojama nodokļu administrēšanā, noteikts obligātu datu apjoms, tai skatā būvdarbu izmaksas. Informācijas apmaiņa līdz DAGR projekta ieviešanai notiek starp BIS un VID, savukārt pēc DAGR projekta ieviešanas – pilnvērtīgi izmantojot DAGR iespējas.</w:t>
            </w:r>
          </w:p>
          <w:p w14:paraId="18EFF33A" w14:textId="32DCA914" w:rsidR="00222FD2" w:rsidRPr="004C2DAE" w:rsidRDefault="00222FD2" w:rsidP="00222FD2">
            <w:pPr>
              <w:widowControl w:val="0"/>
              <w:jc w:val="both"/>
              <w:rPr>
                <w:rFonts w:cs="Times New Roman"/>
                <w:color w:val="000000" w:themeColor="text1"/>
                <w:spacing w:val="-2"/>
                <w:sz w:val="22"/>
                <w:szCs w:val="22"/>
              </w:rPr>
            </w:pPr>
            <w:r w:rsidRPr="004C2DAE">
              <w:rPr>
                <w:rFonts w:cs="Times New Roman"/>
                <w:color w:val="000000" w:themeColor="text1"/>
                <w:spacing w:val="-2"/>
                <w:sz w:val="22"/>
                <w:szCs w:val="22"/>
              </w:rPr>
              <w:t>Galvenokārt attiecināms uz liela, vidēja un maza izmēra būvlaukumiem.</w:t>
            </w:r>
          </w:p>
        </w:tc>
        <w:tc>
          <w:tcPr>
            <w:tcW w:w="2552" w:type="dxa"/>
          </w:tcPr>
          <w:p w14:paraId="4852A95F" w14:textId="4AB59280" w:rsidR="00222FD2" w:rsidRPr="00222FD2" w:rsidRDefault="00222FD2" w:rsidP="00222FD2">
            <w:pPr>
              <w:widowControl w:val="0"/>
              <w:jc w:val="both"/>
              <w:rPr>
                <w:rFonts w:cs="Times New Roman"/>
                <w:sz w:val="22"/>
                <w:szCs w:val="22"/>
              </w:rPr>
            </w:pPr>
            <w:r w:rsidRPr="00222FD2">
              <w:rPr>
                <w:rFonts w:cs="Times New Roman"/>
                <w:sz w:val="22"/>
                <w:szCs w:val="22"/>
              </w:rPr>
              <w:t xml:space="preserve">Definētas prasības un izstrādāti risinājumi informācijas sistēmu pielāgošanai, kā arī izstrādāti priekšlikumi nepieciešamā papildu finansējuma piesaistei. </w:t>
            </w:r>
          </w:p>
        </w:tc>
        <w:tc>
          <w:tcPr>
            <w:tcW w:w="1417" w:type="dxa"/>
          </w:tcPr>
          <w:p w14:paraId="54FBD49B" w14:textId="1BDF4D5C" w:rsidR="00222FD2" w:rsidRPr="00222FD2" w:rsidRDefault="00222FD2" w:rsidP="00222FD2">
            <w:pPr>
              <w:jc w:val="center"/>
              <w:rPr>
                <w:rFonts w:cs="Times New Roman"/>
                <w:bCs/>
                <w:sz w:val="22"/>
                <w:szCs w:val="22"/>
              </w:rPr>
            </w:pPr>
            <w:r w:rsidRPr="00222FD2">
              <w:rPr>
                <w:rFonts w:cs="Times New Roman"/>
                <w:bCs/>
                <w:sz w:val="22"/>
                <w:szCs w:val="22"/>
              </w:rPr>
              <w:t>VID,</w:t>
            </w:r>
          </w:p>
          <w:p w14:paraId="75F70B95" w14:textId="77777777" w:rsidR="00222FD2" w:rsidRPr="00222FD2" w:rsidRDefault="00222FD2" w:rsidP="00222FD2">
            <w:pPr>
              <w:jc w:val="center"/>
              <w:rPr>
                <w:rFonts w:cs="Times New Roman"/>
                <w:bCs/>
                <w:sz w:val="22"/>
                <w:szCs w:val="22"/>
              </w:rPr>
            </w:pPr>
            <w:r w:rsidRPr="00222FD2">
              <w:rPr>
                <w:rFonts w:cs="Times New Roman"/>
                <w:bCs/>
                <w:sz w:val="22"/>
                <w:szCs w:val="22"/>
              </w:rPr>
              <w:t xml:space="preserve"> BVKB,</w:t>
            </w:r>
          </w:p>
          <w:p w14:paraId="737EB784" w14:textId="11FE1A85" w:rsidR="00222FD2" w:rsidRPr="00222FD2" w:rsidRDefault="00222FD2" w:rsidP="00222FD2">
            <w:pPr>
              <w:jc w:val="center"/>
              <w:rPr>
                <w:rFonts w:cs="Times New Roman"/>
                <w:bCs/>
                <w:sz w:val="22"/>
                <w:szCs w:val="22"/>
              </w:rPr>
            </w:pPr>
            <w:r w:rsidRPr="00222FD2">
              <w:rPr>
                <w:rFonts w:cs="Times New Roman"/>
                <w:bCs/>
                <w:sz w:val="22"/>
                <w:szCs w:val="22"/>
              </w:rPr>
              <w:t xml:space="preserve">VRAA </w:t>
            </w:r>
          </w:p>
          <w:p w14:paraId="26388F49" w14:textId="5F5343C1" w:rsidR="00222FD2" w:rsidRPr="00222FD2" w:rsidRDefault="00222FD2" w:rsidP="00222FD2">
            <w:pPr>
              <w:jc w:val="center"/>
              <w:rPr>
                <w:rFonts w:cs="Times New Roman"/>
                <w:bCs/>
                <w:sz w:val="22"/>
                <w:szCs w:val="22"/>
              </w:rPr>
            </w:pPr>
          </w:p>
        </w:tc>
        <w:tc>
          <w:tcPr>
            <w:tcW w:w="1418" w:type="dxa"/>
          </w:tcPr>
          <w:p w14:paraId="62DD9AF7" w14:textId="2F7A3037"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LBP</w:t>
            </w:r>
          </w:p>
        </w:tc>
        <w:tc>
          <w:tcPr>
            <w:tcW w:w="1417" w:type="dxa"/>
          </w:tcPr>
          <w:p w14:paraId="6A8EDF74" w14:textId="55ED322F" w:rsidR="00222FD2" w:rsidRPr="00222FD2" w:rsidRDefault="00222FD2" w:rsidP="00222FD2">
            <w:pPr>
              <w:jc w:val="right"/>
              <w:rPr>
                <w:rFonts w:cs="Times New Roman"/>
                <w:bCs/>
                <w:color w:val="0070C0"/>
                <w:sz w:val="22"/>
                <w:szCs w:val="22"/>
              </w:rPr>
            </w:pPr>
            <w:r w:rsidRPr="00222FD2">
              <w:rPr>
                <w:rFonts w:cs="Times New Roman"/>
                <w:sz w:val="22"/>
                <w:szCs w:val="22"/>
              </w:rPr>
              <w:t>30.12.2026</w:t>
            </w:r>
            <w:r w:rsidRPr="00222FD2">
              <w:rPr>
                <w:rFonts w:cs="Times New Roman"/>
                <w:bCs/>
                <w:color w:val="0070C0"/>
                <w:sz w:val="22"/>
                <w:szCs w:val="22"/>
              </w:rPr>
              <w:t>.</w:t>
            </w:r>
          </w:p>
          <w:p w14:paraId="061F4A4C" w14:textId="469F10D0" w:rsidR="00222FD2" w:rsidRPr="00222FD2" w:rsidRDefault="00222FD2" w:rsidP="00222FD2">
            <w:pPr>
              <w:jc w:val="right"/>
              <w:rPr>
                <w:rFonts w:cs="Times New Roman"/>
                <w:bCs/>
                <w:color w:val="000000" w:themeColor="text1"/>
                <w:sz w:val="22"/>
                <w:szCs w:val="22"/>
              </w:rPr>
            </w:pPr>
          </w:p>
        </w:tc>
      </w:tr>
      <w:tr w:rsidR="00222FD2" w:rsidRPr="00222FD2" w14:paraId="6D8811AD" w14:textId="77777777" w:rsidTr="00E87849">
        <w:trPr>
          <w:trHeight w:val="85"/>
        </w:trPr>
        <w:tc>
          <w:tcPr>
            <w:tcW w:w="753" w:type="dxa"/>
          </w:tcPr>
          <w:p w14:paraId="25A9C471" w14:textId="77777777" w:rsidR="00222FD2" w:rsidRPr="00222FD2" w:rsidRDefault="00222FD2" w:rsidP="00222FD2">
            <w:pPr>
              <w:ind w:right="-21"/>
              <w:rPr>
                <w:rFonts w:cs="Times New Roman"/>
                <w:bCs/>
                <w:color w:val="000000" w:themeColor="text1"/>
                <w:sz w:val="22"/>
                <w:szCs w:val="22"/>
              </w:rPr>
            </w:pPr>
            <w:r w:rsidRPr="00222FD2">
              <w:rPr>
                <w:rFonts w:cs="Times New Roman"/>
                <w:bCs/>
                <w:color w:val="000000" w:themeColor="text1"/>
                <w:sz w:val="22"/>
                <w:szCs w:val="22"/>
              </w:rPr>
              <w:t>3.1.4.</w:t>
            </w:r>
          </w:p>
        </w:tc>
        <w:tc>
          <w:tcPr>
            <w:tcW w:w="3642" w:type="dxa"/>
            <w:shd w:val="clear" w:color="auto" w:fill="auto"/>
          </w:tcPr>
          <w:p w14:paraId="7CE1DD1E" w14:textId="1AA6700B" w:rsidR="00222FD2" w:rsidRPr="00222FD2" w:rsidRDefault="00222FD2" w:rsidP="00222FD2">
            <w:pPr>
              <w:jc w:val="both"/>
              <w:rPr>
                <w:rFonts w:cs="Times New Roman"/>
                <w:color w:val="000000" w:themeColor="text1"/>
                <w:sz w:val="22"/>
                <w:szCs w:val="22"/>
              </w:rPr>
            </w:pPr>
            <w:r w:rsidRPr="002B0F9D">
              <w:rPr>
                <w:rFonts w:cs="Times New Roman"/>
                <w:color w:val="000000" w:themeColor="text1"/>
                <w:sz w:val="22"/>
                <w:szCs w:val="22"/>
              </w:rPr>
              <w:t>VEDLUDB datu ticamības</w:t>
            </w:r>
            <w:r w:rsidRPr="00222FD2">
              <w:rPr>
                <w:rFonts w:cs="Times New Roman"/>
                <w:color w:val="000000" w:themeColor="text1"/>
                <w:sz w:val="22"/>
                <w:szCs w:val="22"/>
              </w:rPr>
              <w:t xml:space="preserve"> diapazona samazināšana no 20 % līdz 15 %.</w:t>
            </w:r>
          </w:p>
        </w:tc>
        <w:tc>
          <w:tcPr>
            <w:tcW w:w="4111" w:type="dxa"/>
          </w:tcPr>
          <w:p w14:paraId="7FECBF55" w14:textId="77777777" w:rsidR="00222FD2" w:rsidRPr="00222FD2" w:rsidRDefault="00222FD2" w:rsidP="00222FD2">
            <w:pPr>
              <w:jc w:val="both"/>
              <w:rPr>
                <w:rFonts w:cs="Times New Roman"/>
                <w:sz w:val="22"/>
                <w:szCs w:val="22"/>
              </w:rPr>
            </w:pPr>
            <w:r w:rsidRPr="00222FD2">
              <w:rPr>
                <w:rFonts w:cs="Times New Roman"/>
                <w:sz w:val="22"/>
                <w:szCs w:val="22"/>
              </w:rPr>
              <w:t>Veikti grozījumi normatīvajā regulējumā.</w:t>
            </w:r>
          </w:p>
          <w:p w14:paraId="615C596A" w14:textId="58F3D8D9" w:rsidR="00222FD2" w:rsidRPr="00222FD2" w:rsidRDefault="00222FD2" w:rsidP="00222FD2">
            <w:pPr>
              <w:jc w:val="both"/>
              <w:rPr>
                <w:rFonts w:cs="Times New Roman"/>
                <w:sz w:val="22"/>
                <w:szCs w:val="22"/>
              </w:rPr>
            </w:pPr>
            <w:r w:rsidRPr="00222FD2">
              <w:rPr>
                <w:rFonts w:cs="Times New Roman"/>
                <w:color w:val="000000" w:themeColor="text1"/>
                <w:sz w:val="22"/>
                <w:szCs w:val="22"/>
              </w:rPr>
              <w:t>Galvenokārt attiecināms uz liela un vidēja izmēra būvlaukumiem.</w:t>
            </w:r>
          </w:p>
          <w:p w14:paraId="38750E66" w14:textId="469ECA29" w:rsidR="00222FD2" w:rsidRPr="00222FD2" w:rsidRDefault="00222FD2" w:rsidP="00222FD2">
            <w:pPr>
              <w:jc w:val="both"/>
              <w:rPr>
                <w:rFonts w:cs="Times New Roman"/>
                <w:sz w:val="22"/>
                <w:szCs w:val="22"/>
              </w:rPr>
            </w:pPr>
          </w:p>
        </w:tc>
        <w:tc>
          <w:tcPr>
            <w:tcW w:w="2552" w:type="dxa"/>
          </w:tcPr>
          <w:p w14:paraId="7DB635E5" w14:textId="7D7D5142" w:rsidR="00222FD2" w:rsidRPr="004C2DAE" w:rsidRDefault="00222FD2" w:rsidP="00222FD2">
            <w:pPr>
              <w:jc w:val="both"/>
              <w:rPr>
                <w:rFonts w:cs="Times New Roman"/>
                <w:color w:val="FF0000"/>
                <w:spacing w:val="-1"/>
                <w:sz w:val="22"/>
                <w:szCs w:val="22"/>
              </w:rPr>
            </w:pPr>
            <w:r w:rsidRPr="004C2DAE">
              <w:rPr>
                <w:rFonts w:cs="Times New Roman"/>
                <w:spacing w:val="-1"/>
                <w:sz w:val="22"/>
                <w:szCs w:val="22"/>
              </w:rPr>
              <w:t>Palielinās darba devēju ziņojumos deklarētās darba stundas un attiecīgi darba ņēmējiem deklarētais atalgojums un nodokļi no tā.</w:t>
            </w:r>
          </w:p>
        </w:tc>
        <w:tc>
          <w:tcPr>
            <w:tcW w:w="1417" w:type="dxa"/>
          </w:tcPr>
          <w:p w14:paraId="523E8009" w14:textId="77777777" w:rsidR="00222FD2" w:rsidRPr="00222FD2" w:rsidRDefault="00222FD2" w:rsidP="00222FD2">
            <w:pPr>
              <w:jc w:val="center"/>
              <w:rPr>
                <w:rFonts w:cs="Times New Roman"/>
                <w:bCs/>
                <w:sz w:val="22"/>
                <w:szCs w:val="22"/>
              </w:rPr>
            </w:pPr>
            <w:r w:rsidRPr="00222FD2">
              <w:rPr>
                <w:rFonts w:cs="Times New Roman"/>
                <w:bCs/>
                <w:sz w:val="22"/>
                <w:szCs w:val="22"/>
              </w:rPr>
              <w:t>EM</w:t>
            </w:r>
          </w:p>
        </w:tc>
        <w:tc>
          <w:tcPr>
            <w:tcW w:w="1418" w:type="dxa"/>
          </w:tcPr>
          <w:p w14:paraId="42C2BE33" w14:textId="5D350A05" w:rsidR="00222FD2" w:rsidRPr="00222FD2" w:rsidRDefault="00222FD2" w:rsidP="00222FD2">
            <w:pPr>
              <w:jc w:val="center"/>
              <w:rPr>
                <w:rFonts w:cs="Times New Roman"/>
                <w:bCs/>
                <w:sz w:val="22"/>
                <w:szCs w:val="22"/>
              </w:rPr>
            </w:pPr>
            <w:r w:rsidRPr="00222FD2">
              <w:rPr>
                <w:rFonts w:cs="Times New Roman"/>
                <w:bCs/>
                <w:sz w:val="22"/>
                <w:szCs w:val="22"/>
              </w:rPr>
              <w:t>-</w:t>
            </w:r>
          </w:p>
        </w:tc>
        <w:tc>
          <w:tcPr>
            <w:tcW w:w="1417" w:type="dxa"/>
          </w:tcPr>
          <w:p w14:paraId="440777B4"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tr w:rsidR="00222FD2" w:rsidRPr="00222FD2" w14:paraId="329F930E" w14:textId="77777777" w:rsidTr="004C2DAE">
        <w:trPr>
          <w:trHeight w:val="70"/>
        </w:trPr>
        <w:tc>
          <w:tcPr>
            <w:tcW w:w="753" w:type="dxa"/>
          </w:tcPr>
          <w:p w14:paraId="70DE6F73" w14:textId="62B62844" w:rsidR="00222FD2" w:rsidRPr="00222FD2" w:rsidRDefault="00222FD2" w:rsidP="00222FD2">
            <w:pPr>
              <w:ind w:right="-21"/>
              <w:rPr>
                <w:rFonts w:cs="Times New Roman"/>
                <w:bCs/>
                <w:color w:val="000000" w:themeColor="text1"/>
                <w:sz w:val="22"/>
                <w:szCs w:val="22"/>
              </w:rPr>
            </w:pPr>
            <w:bookmarkStart w:id="43" w:name="_Hlk149062382"/>
            <w:r w:rsidRPr="00222FD2">
              <w:rPr>
                <w:rFonts w:cs="Times New Roman"/>
                <w:bCs/>
                <w:color w:val="000000" w:themeColor="text1"/>
                <w:sz w:val="22"/>
                <w:szCs w:val="22"/>
              </w:rPr>
              <w:t>3.1.5.</w:t>
            </w:r>
          </w:p>
        </w:tc>
        <w:tc>
          <w:tcPr>
            <w:tcW w:w="3642" w:type="dxa"/>
            <w:shd w:val="clear" w:color="auto" w:fill="auto"/>
          </w:tcPr>
          <w:p w14:paraId="20667EB9" w14:textId="118E1231"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Veikt kontroles un uzraudzības pasākumus par EDLUS lietošanu būvlaukumos.</w:t>
            </w:r>
          </w:p>
        </w:tc>
        <w:tc>
          <w:tcPr>
            <w:tcW w:w="4111" w:type="dxa"/>
          </w:tcPr>
          <w:p w14:paraId="5B27662A" w14:textId="77777777" w:rsidR="00222FD2" w:rsidRPr="00222FD2" w:rsidRDefault="00222FD2" w:rsidP="00222FD2">
            <w:pPr>
              <w:jc w:val="both"/>
              <w:rPr>
                <w:rFonts w:cs="Times New Roman"/>
                <w:sz w:val="22"/>
                <w:szCs w:val="22"/>
              </w:rPr>
            </w:pPr>
            <w:r w:rsidRPr="00222FD2">
              <w:rPr>
                <w:rFonts w:cs="Times New Roman"/>
                <w:sz w:val="22"/>
                <w:szCs w:val="22"/>
              </w:rPr>
              <w:t xml:space="preserve">VID veikti kontroles un uzraudzības pasākumi par </w:t>
            </w:r>
            <w:r w:rsidRPr="00222FD2">
              <w:rPr>
                <w:rFonts w:cs="Times New Roman"/>
                <w:color w:val="000000" w:themeColor="text1"/>
                <w:sz w:val="22"/>
                <w:szCs w:val="22"/>
              </w:rPr>
              <w:t>EDLUS lietošanu būvlaukumos</w:t>
            </w:r>
            <w:r w:rsidRPr="00222FD2">
              <w:rPr>
                <w:rFonts w:cs="Times New Roman"/>
                <w:sz w:val="22"/>
                <w:szCs w:val="22"/>
              </w:rPr>
              <w:t>.</w:t>
            </w:r>
          </w:p>
          <w:p w14:paraId="1B0C8BE2" w14:textId="77777777" w:rsidR="00222FD2" w:rsidRPr="00222FD2" w:rsidRDefault="00222FD2" w:rsidP="00222FD2">
            <w:pPr>
              <w:jc w:val="both"/>
              <w:rPr>
                <w:rFonts w:cs="Times New Roman"/>
                <w:sz w:val="22"/>
                <w:szCs w:val="22"/>
              </w:rPr>
            </w:pPr>
          </w:p>
          <w:p w14:paraId="17184112" w14:textId="1DC75437" w:rsidR="00222FD2" w:rsidRPr="00222FD2" w:rsidRDefault="00222FD2" w:rsidP="00222FD2">
            <w:pPr>
              <w:jc w:val="both"/>
              <w:rPr>
                <w:rFonts w:cs="Times New Roman"/>
                <w:sz w:val="22"/>
                <w:szCs w:val="22"/>
              </w:rPr>
            </w:pPr>
          </w:p>
        </w:tc>
        <w:tc>
          <w:tcPr>
            <w:tcW w:w="2552" w:type="dxa"/>
          </w:tcPr>
          <w:p w14:paraId="18851C6B" w14:textId="618AB29F" w:rsidR="00222FD2" w:rsidRPr="00222FD2" w:rsidRDefault="00222FD2" w:rsidP="00222FD2">
            <w:pPr>
              <w:jc w:val="both"/>
              <w:rPr>
                <w:rFonts w:cs="Times New Roman"/>
                <w:sz w:val="22"/>
                <w:szCs w:val="22"/>
              </w:rPr>
            </w:pPr>
            <w:r w:rsidRPr="00222FD2">
              <w:rPr>
                <w:rFonts w:cs="Times New Roman"/>
                <w:sz w:val="22"/>
                <w:szCs w:val="22"/>
              </w:rPr>
              <w:t>Sagatavots un iesniegts ziņojums MK par EDLUS lietošanas efektivitāti un veiktajiem kontroles un uzraudzības pasākumiem.</w:t>
            </w:r>
          </w:p>
        </w:tc>
        <w:tc>
          <w:tcPr>
            <w:tcW w:w="1417" w:type="dxa"/>
          </w:tcPr>
          <w:p w14:paraId="2DFD6844" w14:textId="4F986400" w:rsidR="00222FD2" w:rsidRPr="00222FD2" w:rsidRDefault="00222FD2" w:rsidP="00222FD2">
            <w:pPr>
              <w:jc w:val="center"/>
              <w:rPr>
                <w:rFonts w:cs="Times New Roman"/>
                <w:bCs/>
                <w:sz w:val="22"/>
                <w:szCs w:val="22"/>
              </w:rPr>
            </w:pPr>
            <w:r w:rsidRPr="00222FD2">
              <w:rPr>
                <w:rFonts w:cs="Times New Roman"/>
                <w:bCs/>
                <w:sz w:val="22"/>
                <w:szCs w:val="22"/>
              </w:rPr>
              <w:t>FM</w:t>
            </w:r>
          </w:p>
          <w:p w14:paraId="54E3C33C" w14:textId="1955B6D4" w:rsidR="00222FD2" w:rsidRPr="00222FD2" w:rsidRDefault="00222FD2" w:rsidP="00222FD2">
            <w:pPr>
              <w:jc w:val="center"/>
              <w:rPr>
                <w:rFonts w:cs="Times New Roman"/>
                <w:bCs/>
                <w:sz w:val="22"/>
                <w:szCs w:val="22"/>
              </w:rPr>
            </w:pPr>
            <w:r w:rsidRPr="00222FD2">
              <w:rPr>
                <w:rFonts w:cs="Times New Roman"/>
                <w:bCs/>
                <w:sz w:val="22"/>
                <w:szCs w:val="22"/>
              </w:rPr>
              <w:t>(VID)</w:t>
            </w:r>
          </w:p>
          <w:p w14:paraId="459FF649" w14:textId="4BE8094E" w:rsidR="00222FD2" w:rsidRPr="00222FD2" w:rsidRDefault="00222FD2" w:rsidP="00222FD2">
            <w:pPr>
              <w:jc w:val="center"/>
              <w:rPr>
                <w:rFonts w:cs="Times New Roman"/>
                <w:bCs/>
                <w:sz w:val="22"/>
                <w:szCs w:val="22"/>
              </w:rPr>
            </w:pPr>
          </w:p>
        </w:tc>
        <w:tc>
          <w:tcPr>
            <w:tcW w:w="1418" w:type="dxa"/>
          </w:tcPr>
          <w:p w14:paraId="24912169" w14:textId="77777777" w:rsidR="00222FD2" w:rsidRPr="00222FD2" w:rsidRDefault="00222FD2" w:rsidP="00222FD2">
            <w:pPr>
              <w:jc w:val="center"/>
              <w:rPr>
                <w:rFonts w:cs="Times New Roman"/>
                <w:bCs/>
                <w:sz w:val="22"/>
                <w:szCs w:val="22"/>
              </w:rPr>
            </w:pPr>
            <w:r w:rsidRPr="00222FD2">
              <w:rPr>
                <w:rFonts w:cs="Times New Roman"/>
                <w:bCs/>
                <w:sz w:val="22"/>
                <w:szCs w:val="22"/>
              </w:rPr>
              <w:t>EM,</w:t>
            </w:r>
          </w:p>
          <w:p w14:paraId="24B817F4" w14:textId="4D9C7DD1" w:rsidR="00222FD2" w:rsidRPr="00222FD2" w:rsidRDefault="00222FD2" w:rsidP="00222FD2">
            <w:pPr>
              <w:jc w:val="center"/>
              <w:rPr>
                <w:rFonts w:cs="Times New Roman"/>
                <w:bCs/>
                <w:sz w:val="22"/>
                <w:szCs w:val="22"/>
              </w:rPr>
            </w:pPr>
            <w:r w:rsidRPr="00222FD2">
              <w:rPr>
                <w:rFonts w:cs="Times New Roman"/>
                <w:bCs/>
                <w:sz w:val="22"/>
                <w:szCs w:val="22"/>
              </w:rPr>
              <w:t>LM</w:t>
            </w:r>
          </w:p>
        </w:tc>
        <w:tc>
          <w:tcPr>
            <w:tcW w:w="1417" w:type="dxa"/>
          </w:tcPr>
          <w:p w14:paraId="2BC83183" w14:textId="77777777" w:rsidR="00222FD2" w:rsidRPr="00222FD2" w:rsidRDefault="00222FD2" w:rsidP="00222FD2">
            <w:pPr>
              <w:jc w:val="right"/>
              <w:rPr>
                <w:rFonts w:cs="Times New Roman"/>
                <w:bCs/>
                <w:sz w:val="22"/>
                <w:szCs w:val="22"/>
              </w:rPr>
            </w:pPr>
            <w:r w:rsidRPr="00222FD2">
              <w:rPr>
                <w:rFonts w:cs="Times New Roman"/>
                <w:bCs/>
                <w:sz w:val="22"/>
                <w:szCs w:val="22"/>
              </w:rPr>
              <w:t>01.03.2024.</w:t>
            </w:r>
          </w:p>
          <w:p w14:paraId="457B9F6B" w14:textId="3CF4D1EA" w:rsidR="00222FD2" w:rsidRPr="00222FD2" w:rsidRDefault="00222FD2" w:rsidP="00222FD2">
            <w:pPr>
              <w:jc w:val="right"/>
              <w:rPr>
                <w:rFonts w:cs="Times New Roman"/>
                <w:bCs/>
                <w:sz w:val="22"/>
                <w:szCs w:val="22"/>
              </w:rPr>
            </w:pPr>
            <w:r w:rsidRPr="00222FD2">
              <w:rPr>
                <w:rFonts w:cs="Times New Roman"/>
                <w:bCs/>
                <w:sz w:val="22"/>
                <w:szCs w:val="22"/>
              </w:rPr>
              <w:t>01.03.2026.</w:t>
            </w:r>
          </w:p>
        </w:tc>
      </w:tr>
      <w:bookmarkEnd w:id="43"/>
      <w:tr w:rsidR="00222FD2" w:rsidRPr="00222FD2" w14:paraId="5DD54F2B" w14:textId="77777777" w:rsidTr="003C1C7B">
        <w:trPr>
          <w:trHeight w:val="283"/>
        </w:trPr>
        <w:tc>
          <w:tcPr>
            <w:tcW w:w="11058" w:type="dxa"/>
            <w:gridSpan w:val="4"/>
            <w:shd w:val="clear" w:color="auto" w:fill="FFF2CC" w:themeFill="accent4" w:themeFillTint="33"/>
          </w:tcPr>
          <w:p w14:paraId="05A8ED99" w14:textId="6559BEA1" w:rsidR="00222FD2" w:rsidRPr="00222FD2" w:rsidRDefault="00222FD2" w:rsidP="00222FD2">
            <w:pPr>
              <w:rPr>
                <w:rFonts w:cs="Times New Roman"/>
                <w:sz w:val="22"/>
                <w:szCs w:val="22"/>
              </w:rPr>
            </w:pPr>
            <w:r w:rsidRPr="00222FD2">
              <w:rPr>
                <w:rFonts w:cs="Times New Roman"/>
                <w:sz w:val="22"/>
                <w:szCs w:val="22"/>
              </w:rPr>
              <w:lastRenderedPageBreak/>
              <w:t xml:space="preserve">3.RV 2.uzdevums. </w:t>
            </w:r>
            <w:r w:rsidRPr="00222FD2">
              <w:rPr>
                <w:rFonts w:cs="Times New Roman"/>
                <w:b/>
                <w:bCs/>
                <w:sz w:val="22"/>
                <w:szCs w:val="22"/>
              </w:rPr>
              <w:t>Prasības privātpersonai būvniecības procesā</w:t>
            </w:r>
            <w:r w:rsidRPr="00222FD2">
              <w:rPr>
                <w:rFonts w:cs="Times New Roman"/>
                <w:sz w:val="22"/>
                <w:szCs w:val="22"/>
              </w:rPr>
              <w:t xml:space="preserve">. </w:t>
            </w:r>
          </w:p>
        </w:tc>
        <w:tc>
          <w:tcPr>
            <w:tcW w:w="4252" w:type="dxa"/>
            <w:gridSpan w:val="3"/>
            <w:shd w:val="clear" w:color="auto" w:fill="FFF2CC" w:themeFill="accent4" w:themeFillTint="33"/>
          </w:tcPr>
          <w:p w14:paraId="181AF929" w14:textId="3EF30413" w:rsidR="00222FD2" w:rsidRPr="00222FD2" w:rsidRDefault="00222FD2" w:rsidP="00222FD2">
            <w:pPr>
              <w:rPr>
                <w:rFonts w:cs="Times New Roman"/>
                <w:sz w:val="22"/>
                <w:szCs w:val="22"/>
              </w:rPr>
            </w:pPr>
            <w:r w:rsidRPr="00222FD2">
              <w:rPr>
                <w:rFonts w:cs="Times New Roman"/>
                <w:sz w:val="22"/>
                <w:szCs w:val="22"/>
              </w:rPr>
              <w:t xml:space="preserve">Fiskālais ieguvums: 2 milj. </w:t>
            </w:r>
            <w:r w:rsidRPr="00222FD2">
              <w:rPr>
                <w:rFonts w:cs="Times New Roman"/>
                <w:i/>
                <w:iCs/>
                <w:sz w:val="22"/>
                <w:szCs w:val="22"/>
              </w:rPr>
              <w:t>euro</w:t>
            </w:r>
            <w:r w:rsidRPr="00222FD2">
              <w:rPr>
                <w:rFonts w:cs="Times New Roman"/>
                <w:sz w:val="22"/>
                <w:szCs w:val="22"/>
              </w:rPr>
              <w:t xml:space="preserve"> </w:t>
            </w:r>
          </w:p>
        </w:tc>
      </w:tr>
      <w:tr w:rsidR="00E87849" w:rsidRPr="00222FD2" w14:paraId="09BE4FE2" w14:textId="77777777" w:rsidTr="00E87849">
        <w:trPr>
          <w:trHeight w:val="366"/>
        </w:trPr>
        <w:tc>
          <w:tcPr>
            <w:tcW w:w="753" w:type="dxa"/>
          </w:tcPr>
          <w:p w14:paraId="5B4B0414" w14:textId="77777777" w:rsidR="00222FD2" w:rsidRPr="00222FD2" w:rsidRDefault="00222FD2" w:rsidP="00222FD2">
            <w:pPr>
              <w:ind w:right="-21"/>
              <w:rPr>
                <w:rFonts w:cs="Times New Roman"/>
                <w:bCs/>
                <w:color w:val="000000" w:themeColor="text1"/>
                <w:sz w:val="22"/>
                <w:szCs w:val="22"/>
              </w:rPr>
            </w:pPr>
            <w:bookmarkStart w:id="44" w:name="_Hlk146635393"/>
            <w:r w:rsidRPr="00222FD2">
              <w:rPr>
                <w:rFonts w:cs="Times New Roman"/>
                <w:bCs/>
                <w:sz w:val="22"/>
                <w:szCs w:val="22"/>
              </w:rPr>
              <w:t>3.2.1.</w:t>
            </w:r>
          </w:p>
        </w:tc>
        <w:tc>
          <w:tcPr>
            <w:tcW w:w="3642" w:type="dxa"/>
            <w:shd w:val="clear" w:color="auto" w:fill="auto"/>
          </w:tcPr>
          <w:p w14:paraId="67E85CD6" w14:textId="5EA0219B"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Dzīvojamās mājas būvniecības gadījumā samazināt būvobjekta platību, kad </w:t>
            </w:r>
            <w:r w:rsidRPr="00EF0F7B">
              <w:rPr>
                <w:rFonts w:cs="Times New Roman"/>
                <w:sz w:val="22"/>
                <w:szCs w:val="22"/>
              </w:rPr>
              <w:t>būvētājs var būvēt paša spēkiem</w:t>
            </w:r>
            <w:r w:rsidRPr="00222FD2">
              <w:rPr>
                <w:rFonts w:cs="Times New Roman"/>
                <w:sz w:val="22"/>
                <w:szCs w:val="22"/>
              </w:rPr>
              <w:t>, darbos neiesaistot būvkomersantu, no</w:t>
            </w:r>
            <w:r w:rsidRPr="00222FD2">
              <w:rPr>
                <w:rFonts w:cs="Times New Roman"/>
                <w:b/>
                <w:bCs/>
                <w:sz w:val="22"/>
                <w:szCs w:val="22"/>
              </w:rPr>
              <w:t xml:space="preserve"> </w:t>
            </w:r>
            <w:r w:rsidRPr="00EF0F7B">
              <w:rPr>
                <w:rFonts w:cs="Times New Roman"/>
                <w:sz w:val="22"/>
                <w:szCs w:val="22"/>
              </w:rPr>
              <w:t>400 m</w:t>
            </w:r>
            <w:r w:rsidRPr="00EF0F7B">
              <w:rPr>
                <w:rFonts w:cs="Times New Roman"/>
                <w:sz w:val="22"/>
                <w:szCs w:val="22"/>
                <w:vertAlign w:val="superscript"/>
              </w:rPr>
              <w:t>3</w:t>
            </w:r>
            <w:r w:rsidRPr="00EF0F7B">
              <w:rPr>
                <w:rFonts w:cs="Times New Roman"/>
                <w:sz w:val="22"/>
                <w:szCs w:val="22"/>
              </w:rPr>
              <w:t xml:space="preserve"> uz 170 m</w:t>
            </w:r>
            <w:r w:rsidRPr="00EF0F7B">
              <w:rPr>
                <w:rFonts w:cs="Times New Roman"/>
                <w:sz w:val="22"/>
                <w:szCs w:val="22"/>
                <w:vertAlign w:val="superscript"/>
              </w:rPr>
              <w:t>2</w:t>
            </w:r>
            <w:r w:rsidRPr="00EF0F7B">
              <w:rPr>
                <w:rFonts w:cs="Times New Roman"/>
                <w:sz w:val="22"/>
                <w:szCs w:val="22"/>
              </w:rPr>
              <w:t>.</w:t>
            </w:r>
          </w:p>
        </w:tc>
        <w:tc>
          <w:tcPr>
            <w:tcW w:w="4111" w:type="dxa"/>
          </w:tcPr>
          <w:p w14:paraId="583E7B52" w14:textId="339BB731" w:rsidR="00222FD2" w:rsidRPr="00222FD2" w:rsidRDefault="00222FD2" w:rsidP="00222FD2">
            <w:pPr>
              <w:jc w:val="both"/>
              <w:rPr>
                <w:rFonts w:cs="Times New Roman"/>
                <w:color w:val="000000" w:themeColor="text1"/>
                <w:sz w:val="22"/>
                <w:szCs w:val="22"/>
              </w:rPr>
            </w:pPr>
            <w:r w:rsidRPr="00222FD2">
              <w:rPr>
                <w:rFonts w:cs="Times New Roman"/>
                <w:sz w:val="22"/>
                <w:szCs w:val="22"/>
              </w:rPr>
              <w:t>Sagatavoti grozījumi ēku būvnoteikumos</w:t>
            </w:r>
            <w:r w:rsidRPr="00222FD2">
              <w:rPr>
                <w:rFonts w:cs="Times New Roman"/>
                <w:color w:val="000000" w:themeColor="text1"/>
                <w:sz w:val="22"/>
                <w:szCs w:val="22"/>
              </w:rPr>
              <w:t>.</w:t>
            </w:r>
          </w:p>
          <w:p w14:paraId="2B965B2A" w14:textId="6B3ED12D" w:rsidR="00222FD2" w:rsidRPr="00222FD2" w:rsidRDefault="00222FD2" w:rsidP="00222FD2">
            <w:pPr>
              <w:jc w:val="both"/>
              <w:rPr>
                <w:rFonts w:cs="Times New Roman"/>
                <w:sz w:val="22"/>
                <w:szCs w:val="22"/>
              </w:rPr>
            </w:pPr>
            <w:r w:rsidRPr="00222FD2">
              <w:rPr>
                <w:rFonts w:cs="Times New Roman"/>
                <w:color w:val="000000" w:themeColor="text1"/>
                <w:sz w:val="22"/>
                <w:szCs w:val="22"/>
              </w:rPr>
              <w:t>Galvenokārt attiecināms uz maza izmēra būvlaukumiem.</w:t>
            </w:r>
          </w:p>
          <w:p w14:paraId="700DE31C" w14:textId="77777777" w:rsidR="00222FD2" w:rsidRPr="00222FD2" w:rsidRDefault="00222FD2" w:rsidP="00222FD2">
            <w:pPr>
              <w:jc w:val="both"/>
              <w:rPr>
                <w:rFonts w:cs="Times New Roman"/>
                <w:color w:val="000000" w:themeColor="text1"/>
                <w:sz w:val="22"/>
                <w:szCs w:val="22"/>
              </w:rPr>
            </w:pPr>
          </w:p>
        </w:tc>
        <w:tc>
          <w:tcPr>
            <w:tcW w:w="2552" w:type="dxa"/>
            <w:shd w:val="clear" w:color="auto" w:fill="auto"/>
          </w:tcPr>
          <w:p w14:paraId="5817B472" w14:textId="77777777" w:rsidR="00222FD2" w:rsidRPr="00222FD2" w:rsidRDefault="00222FD2" w:rsidP="00B02E2A">
            <w:pPr>
              <w:jc w:val="both"/>
              <w:rPr>
                <w:rFonts w:cs="Times New Roman"/>
                <w:color w:val="000000" w:themeColor="text1"/>
                <w:sz w:val="22"/>
                <w:szCs w:val="22"/>
              </w:rPr>
            </w:pPr>
            <w:r w:rsidRPr="00222FD2">
              <w:rPr>
                <w:rFonts w:cs="Times New Roman"/>
                <w:color w:val="000000" w:themeColor="text1"/>
                <w:sz w:val="22"/>
                <w:szCs w:val="22"/>
              </w:rPr>
              <w:t>Samazinās privātajā sektorā sniegto pakalpojumu nedeklarēšana.</w:t>
            </w:r>
          </w:p>
          <w:p w14:paraId="5FCE9FB5" w14:textId="0560726C" w:rsidR="00222FD2" w:rsidRPr="00222FD2" w:rsidRDefault="00222FD2" w:rsidP="00222FD2">
            <w:pPr>
              <w:rPr>
                <w:rFonts w:cs="Times New Roman"/>
                <w:color w:val="000000" w:themeColor="text1"/>
                <w:sz w:val="22"/>
                <w:szCs w:val="22"/>
              </w:rPr>
            </w:pPr>
          </w:p>
        </w:tc>
        <w:tc>
          <w:tcPr>
            <w:tcW w:w="1417" w:type="dxa"/>
          </w:tcPr>
          <w:p w14:paraId="14D1CA62" w14:textId="77777777" w:rsidR="00222FD2" w:rsidRPr="00222FD2" w:rsidRDefault="00222FD2" w:rsidP="00222FD2">
            <w:pPr>
              <w:jc w:val="center"/>
              <w:rPr>
                <w:rFonts w:cs="Times New Roman"/>
                <w:bCs/>
                <w:color w:val="000000" w:themeColor="text1"/>
                <w:sz w:val="22"/>
                <w:szCs w:val="22"/>
              </w:rPr>
            </w:pPr>
            <w:r w:rsidRPr="00222FD2">
              <w:rPr>
                <w:rFonts w:cs="Times New Roman"/>
                <w:bCs/>
                <w:sz w:val="22"/>
                <w:szCs w:val="22"/>
              </w:rPr>
              <w:t>EM</w:t>
            </w:r>
          </w:p>
        </w:tc>
        <w:tc>
          <w:tcPr>
            <w:tcW w:w="1418" w:type="dxa"/>
          </w:tcPr>
          <w:p w14:paraId="4F4DCD18" w14:textId="66C92DAB"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w:t>
            </w:r>
          </w:p>
        </w:tc>
        <w:tc>
          <w:tcPr>
            <w:tcW w:w="1417" w:type="dxa"/>
          </w:tcPr>
          <w:p w14:paraId="76C1F419" w14:textId="77777777" w:rsidR="00222FD2" w:rsidRPr="00222FD2" w:rsidRDefault="00222FD2" w:rsidP="00222FD2">
            <w:pPr>
              <w:jc w:val="right"/>
              <w:rPr>
                <w:rFonts w:cs="Times New Roman"/>
                <w:color w:val="000000" w:themeColor="text1"/>
                <w:sz w:val="22"/>
                <w:szCs w:val="22"/>
              </w:rPr>
            </w:pPr>
            <w:r w:rsidRPr="00222FD2">
              <w:rPr>
                <w:rFonts w:cs="Times New Roman"/>
                <w:bCs/>
                <w:sz w:val="22"/>
                <w:szCs w:val="22"/>
              </w:rPr>
              <w:t>30.12.2025.</w:t>
            </w:r>
          </w:p>
        </w:tc>
      </w:tr>
      <w:tr w:rsidR="00222FD2" w:rsidRPr="00222FD2" w14:paraId="44835EDE" w14:textId="77777777" w:rsidTr="00E87849">
        <w:trPr>
          <w:trHeight w:val="355"/>
        </w:trPr>
        <w:tc>
          <w:tcPr>
            <w:tcW w:w="753" w:type="dxa"/>
          </w:tcPr>
          <w:p w14:paraId="650B3AAF" w14:textId="77777777" w:rsidR="00222FD2" w:rsidRPr="00222FD2" w:rsidRDefault="00222FD2" w:rsidP="00222FD2">
            <w:pPr>
              <w:ind w:right="-21"/>
              <w:rPr>
                <w:rFonts w:cs="Times New Roman"/>
                <w:bCs/>
                <w:sz w:val="22"/>
                <w:szCs w:val="22"/>
              </w:rPr>
            </w:pPr>
            <w:r w:rsidRPr="00222FD2">
              <w:rPr>
                <w:rFonts w:cs="Times New Roman"/>
                <w:bCs/>
                <w:sz w:val="22"/>
                <w:szCs w:val="22"/>
              </w:rPr>
              <w:t>3.2.2.</w:t>
            </w:r>
          </w:p>
        </w:tc>
        <w:tc>
          <w:tcPr>
            <w:tcW w:w="3642" w:type="dxa"/>
            <w:shd w:val="clear" w:color="auto" w:fill="auto"/>
          </w:tcPr>
          <w:p w14:paraId="7AD74481" w14:textId="62E19E73" w:rsidR="00222FD2" w:rsidRPr="00222FD2" w:rsidRDefault="00222FD2" w:rsidP="00222FD2">
            <w:pPr>
              <w:jc w:val="both"/>
              <w:rPr>
                <w:rFonts w:cs="Times New Roman"/>
                <w:sz w:val="22"/>
                <w:szCs w:val="22"/>
              </w:rPr>
            </w:pPr>
            <w:bookmarkStart w:id="45" w:name="_Hlk137452908"/>
            <w:r w:rsidRPr="00222FD2">
              <w:rPr>
                <w:rFonts w:cs="Times New Roman"/>
                <w:sz w:val="22"/>
                <w:szCs w:val="22"/>
              </w:rPr>
              <w:t>Paredzēt pienākumu privātpersonai sniegt informāciju BIS par būvdarbiem plānotā finansējuma izcelsmi</w:t>
            </w:r>
            <w:bookmarkEnd w:id="45"/>
            <w:r w:rsidRPr="00222FD2">
              <w:rPr>
                <w:rFonts w:cs="Times New Roman"/>
                <w:sz w:val="22"/>
                <w:szCs w:val="22"/>
              </w:rPr>
              <w:t>.</w:t>
            </w:r>
          </w:p>
        </w:tc>
        <w:tc>
          <w:tcPr>
            <w:tcW w:w="4111" w:type="dxa"/>
          </w:tcPr>
          <w:p w14:paraId="2F6C0F83" w14:textId="3F522AAB" w:rsidR="00222FD2" w:rsidRPr="00222FD2" w:rsidRDefault="00222FD2" w:rsidP="00222FD2">
            <w:pPr>
              <w:jc w:val="both"/>
              <w:rPr>
                <w:rFonts w:cs="Times New Roman"/>
                <w:sz w:val="22"/>
                <w:szCs w:val="22"/>
              </w:rPr>
            </w:pPr>
            <w:r w:rsidRPr="00222FD2">
              <w:rPr>
                <w:rFonts w:cs="Times New Roman"/>
                <w:sz w:val="22"/>
                <w:szCs w:val="22"/>
              </w:rPr>
              <w:t>Sagatavoti grozījumi normatīvajā regulējumā, paredzot sniegt informāciju fiziskajām personām par naudas izcelsmi.</w:t>
            </w:r>
          </w:p>
          <w:p w14:paraId="5F9BD7CD" w14:textId="35CD2261" w:rsidR="00222FD2" w:rsidRPr="00222FD2" w:rsidRDefault="00222FD2" w:rsidP="00222FD2">
            <w:pPr>
              <w:jc w:val="both"/>
              <w:rPr>
                <w:rFonts w:cs="Times New Roman"/>
                <w:sz w:val="22"/>
                <w:szCs w:val="22"/>
              </w:rPr>
            </w:pPr>
            <w:r w:rsidRPr="00222FD2">
              <w:rPr>
                <w:rFonts w:cs="Times New Roman"/>
                <w:color w:val="000000" w:themeColor="text1"/>
                <w:sz w:val="22"/>
                <w:szCs w:val="22"/>
              </w:rPr>
              <w:t>Galvenokārt attiecināms uz vidēja un maza izmēra būvlaukumiem.</w:t>
            </w:r>
          </w:p>
        </w:tc>
        <w:tc>
          <w:tcPr>
            <w:tcW w:w="2552" w:type="dxa"/>
            <w:shd w:val="clear" w:color="auto" w:fill="auto"/>
          </w:tcPr>
          <w:p w14:paraId="78B2AAB0" w14:textId="21C1C5AC" w:rsidR="00222FD2" w:rsidRPr="00222FD2" w:rsidRDefault="00222FD2" w:rsidP="00CE1FC5">
            <w:pPr>
              <w:jc w:val="both"/>
              <w:rPr>
                <w:rFonts w:cs="Times New Roman"/>
                <w:sz w:val="22"/>
                <w:szCs w:val="22"/>
              </w:rPr>
            </w:pPr>
            <w:r w:rsidRPr="00222FD2">
              <w:rPr>
                <w:rFonts w:cs="Times New Roman"/>
                <w:color w:val="000000" w:themeColor="text1"/>
                <w:sz w:val="22"/>
                <w:szCs w:val="22"/>
              </w:rPr>
              <w:t>Pilnveidota BIS funkcionalitāte</w:t>
            </w:r>
            <w:r w:rsidRPr="00222FD2">
              <w:rPr>
                <w:rFonts w:cs="Times New Roman"/>
                <w:sz w:val="22"/>
                <w:szCs w:val="22"/>
              </w:rPr>
              <w:t>.</w:t>
            </w:r>
          </w:p>
        </w:tc>
        <w:tc>
          <w:tcPr>
            <w:tcW w:w="1417" w:type="dxa"/>
          </w:tcPr>
          <w:p w14:paraId="794B0C42" w14:textId="77777777" w:rsidR="00222FD2" w:rsidRPr="00222FD2" w:rsidRDefault="00222FD2" w:rsidP="00222FD2">
            <w:pPr>
              <w:jc w:val="center"/>
              <w:rPr>
                <w:rFonts w:cs="Times New Roman"/>
                <w:sz w:val="22"/>
                <w:szCs w:val="22"/>
              </w:rPr>
            </w:pPr>
            <w:r w:rsidRPr="00222FD2">
              <w:rPr>
                <w:rFonts w:cs="Times New Roman"/>
                <w:sz w:val="22"/>
                <w:szCs w:val="22"/>
              </w:rPr>
              <w:t>EM</w:t>
            </w:r>
          </w:p>
          <w:p w14:paraId="4F223696" w14:textId="77777777" w:rsidR="00222FD2" w:rsidRPr="00222FD2" w:rsidRDefault="00222FD2" w:rsidP="00222FD2">
            <w:pPr>
              <w:jc w:val="center"/>
              <w:rPr>
                <w:rFonts w:cs="Times New Roman"/>
                <w:bCs/>
                <w:sz w:val="22"/>
                <w:szCs w:val="22"/>
              </w:rPr>
            </w:pPr>
          </w:p>
        </w:tc>
        <w:tc>
          <w:tcPr>
            <w:tcW w:w="1418" w:type="dxa"/>
          </w:tcPr>
          <w:p w14:paraId="6E950702" w14:textId="184AC25A" w:rsidR="00222FD2" w:rsidRPr="00222FD2" w:rsidRDefault="00222FD2" w:rsidP="00222FD2">
            <w:pPr>
              <w:jc w:val="center"/>
              <w:rPr>
                <w:rFonts w:cs="Times New Roman"/>
                <w:sz w:val="22"/>
                <w:szCs w:val="22"/>
              </w:rPr>
            </w:pPr>
            <w:r w:rsidRPr="00222FD2">
              <w:rPr>
                <w:rFonts w:cs="Times New Roman"/>
                <w:sz w:val="22"/>
                <w:szCs w:val="22"/>
              </w:rPr>
              <w:t>BVKB,</w:t>
            </w:r>
          </w:p>
          <w:p w14:paraId="663AD4DB" w14:textId="77777777" w:rsidR="00222FD2" w:rsidRPr="00222FD2" w:rsidRDefault="00222FD2" w:rsidP="00222FD2">
            <w:pPr>
              <w:jc w:val="center"/>
              <w:rPr>
                <w:rFonts w:cs="Times New Roman"/>
                <w:sz w:val="22"/>
                <w:szCs w:val="22"/>
              </w:rPr>
            </w:pPr>
            <w:r w:rsidRPr="00222FD2">
              <w:rPr>
                <w:rFonts w:cs="Times New Roman"/>
                <w:sz w:val="22"/>
                <w:szCs w:val="22"/>
              </w:rPr>
              <w:t>FM</w:t>
            </w:r>
          </w:p>
          <w:p w14:paraId="7A04BC95" w14:textId="77777777" w:rsidR="00222FD2" w:rsidRPr="00222FD2" w:rsidRDefault="00222FD2" w:rsidP="00222FD2">
            <w:pPr>
              <w:jc w:val="center"/>
              <w:rPr>
                <w:rFonts w:cs="Times New Roman"/>
                <w:bCs/>
                <w:color w:val="000000" w:themeColor="text1"/>
                <w:sz w:val="22"/>
                <w:szCs w:val="22"/>
              </w:rPr>
            </w:pPr>
          </w:p>
        </w:tc>
        <w:tc>
          <w:tcPr>
            <w:tcW w:w="1417" w:type="dxa"/>
          </w:tcPr>
          <w:p w14:paraId="22C396F8"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tr w:rsidR="00222FD2" w:rsidRPr="00222FD2" w14:paraId="27A6148E" w14:textId="77777777" w:rsidTr="00E87849">
        <w:trPr>
          <w:trHeight w:val="355"/>
        </w:trPr>
        <w:tc>
          <w:tcPr>
            <w:tcW w:w="753" w:type="dxa"/>
          </w:tcPr>
          <w:p w14:paraId="33297297" w14:textId="29F66A69" w:rsidR="00222FD2" w:rsidRPr="00222FD2" w:rsidRDefault="00222FD2" w:rsidP="00222FD2">
            <w:pPr>
              <w:ind w:right="-21"/>
              <w:rPr>
                <w:rFonts w:cs="Times New Roman"/>
                <w:bCs/>
                <w:color w:val="000000" w:themeColor="text1"/>
                <w:sz w:val="22"/>
                <w:szCs w:val="22"/>
              </w:rPr>
            </w:pPr>
            <w:bookmarkStart w:id="46" w:name="_Hlk150447893"/>
            <w:bookmarkEnd w:id="44"/>
            <w:r w:rsidRPr="00222FD2">
              <w:rPr>
                <w:rFonts w:cs="Times New Roman"/>
                <w:bCs/>
                <w:color w:val="000000" w:themeColor="text1"/>
                <w:sz w:val="22"/>
                <w:szCs w:val="22"/>
              </w:rPr>
              <w:t>3.2.3.</w:t>
            </w:r>
          </w:p>
        </w:tc>
        <w:tc>
          <w:tcPr>
            <w:tcW w:w="3642" w:type="dxa"/>
          </w:tcPr>
          <w:p w14:paraId="581DC72C" w14:textId="60E4EAAE"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Noteikt pienākumu, ka norēķini par pakalpojumiem, par kuriem pasūtītājam obligāti jāiesniedz dokumenti pēc projektā paredzēto būvdarbu pabeigšanas, lai nodotu ēku vai inženierbūvi ekspluatācijā, notiek tikai bezskaidras naudas norēķinu veidā.</w:t>
            </w:r>
          </w:p>
        </w:tc>
        <w:tc>
          <w:tcPr>
            <w:tcW w:w="4111" w:type="dxa"/>
          </w:tcPr>
          <w:p w14:paraId="7716E95E" w14:textId="77777777" w:rsid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Veikti grozījumi normatīvajā regulējumā nodrošinot, ka pēc projektā paredzēto būvdarbu pabeigšanas norēķini par tādiem pakalpojumiem kā izpildmērījumi, elektroinstalācijas pārbaudes, apkures ierīces, iekārtas un dūmvadu un dabīgās ventilācijas kanālu tehniskā stāvokļa pārbaudes, notiek tikai bezskaidrā naudā.</w:t>
            </w:r>
          </w:p>
          <w:p w14:paraId="096EC54B" w14:textId="393CA489" w:rsidR="0001725E" w:rsidRPr="00222FD2" w:rsidRDefault="0001725E" w:rsidP="00222FD2">
            <w:pPr>
              <w:jc w:val="both"/>
              <w:rPr>
                <w:rFonts w:cs="Times New Roman"/>
                <w:color w:val="000000" w:themeColor="text1"/>
                <w:sz w:val="22"/>
                <w:szCs w:val="22"/>
              </w:rPr>
            </w:pPr>
          </w:p>
        </w:tc>
        <w:tc>
          <w:tcPr>
            <w:tcW w:w="2552" w:type="dxa"/>
          </w:tcPr>
          <w:p w14:paraId="79938DB5" w14:textId="2A443776" w:rsidR="00222FD2" w:rsidRPr="00222FD2" w:rsidRDefault="00222FD2" w:rsidP="00B02E2A">
            <w:pPr>
              <w:jc w:val="both"/>
              <w:rPr>
                <w:rFonts w:cs="Times New Roman"/>
                <w:color w:val="000000" w:themeColor="text1"/>
                <w:sz w:val="22"/>
                <w:szCs w:val="22"/>
              </w:rPr>
            </w:pPr>
            <w:r w:rsidRPr="00222FD2">
              <w:rPr>
                <w:rFonts w:cs="Times New Roman"/>
                <w:color w:val="000000" w:themeColor="text1"/>
                <w:sz w:val="22"/>
                <w:szCs w:val="22"/>
              </w:rPr>
              <w:t>Samazinās privātajā sektorā sniegto pakalpojumu nedeklarēšana.</w:t>
            </w:r>
          </w:p>
        </w:tc>
        <w:tc>
          <w:tcPr>
            <w:tcW w:w="1417" w:type="dxa"/>
          </w:tcPr>
          <w:p w14:paraId="2CB05330" w14:textId="55CD51CA"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FM</w:t>
            </w:r>
          </w:p>
        </w:tc>
        <w:tc>
          <w:tcPr>
            <w:tcW w:w="1418" w:type="dxa"/>
          </w:tcPr>
          <w:p w14:paraId="03742ACA" w14:textId="3D63189F"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EM</w:t>
            </w:r>
          </w:p>
        </w:tc>
        <w:tc>
          <w:tcPr>
            <w:tcW w:w="1417" w:type="dxa"/>
          </w:tcPr>
          <w:p w14:paraId="1A9A2C66" w14:textId="56EFC48A" w:rsidR="00222FD2" w:rsidRPr="00222FD2" w:rsidRDefault="00222FD2" w:rsidP="00222FD2">
            <w:pPr>
              <w:jc w:val="right"/>
              <w:rPr>
                <w:rFonts w:cs="Times New Roman"/>
                <w:bCs/>
                <w:color w:val="000000" w:themeColor="text1"/>
                <w:sz w:val="22"/>
                <w:szCs w:val="22"/>
              </w:rPr>
            </w:pPr>
            <w:r w:rsidRPr="00222FD2">
              <w:rPr>
                <w:rFonts w:cs="Times New Roman"/>
                <w:color w:val="000000" w:themeColor="text1"/>
                <w:sz w:val="22"/>
                <w:szCs w:val="22"/>
              </w:rPr>
              <w:t>30.06.2024.</w:t>
            </w:r>
          </w:p>
        </w:tc>
      </w:tr>
      <w:bookmarkEnd w:id="46"/>
      <w:tr w:rsidR="00222FD2" w:rsidRPr="00222FD2" w14:paraId="3B9A6FB2" w14:textId="77777777" w:rsidTr="003C1C7B">
        <w:trPr>
          <w:trHeight w:val="283"/>
        </w:trPr>
        <w:tc>
          <w:tcPr>
            <w:tcW w:w="11058" w:type="dxa"/>
            <w:gridSpan w:val="4"/>
            <w:shd w:val="clear" w:color="auto" w:fill="FFF2CC" w:themeFill="accent4" w:themeFillTint="33"/>
          </w:tcPr>
          <w:p w14:paraId="0C3D28A5" w14:textId="4808E674" w:rsidR="00222FD2" w:rsidRPr="00222FD2" w:rsidRDefault="00222FD2" w:rsidP="00222FD2">
            <w:pPr>
              <w:rPr>
                <w:rFonts w:cs="Times New Roman"/>
                <w:sz w:val="22"/>
                <w:szCs w:val="22"/>
              </w:rPr>
            </w:pPr>
            <w:r w:rsidRPr="00222FD2">
              <w:rPr>
                <w:rFonts w:cs="Times New Roman"/>
                <w:sz w:val="22"/>
                <w:szCs w:val="22"/>
              </w:rPr>
              <w:t xml:space="preserve">3.RV 3.uzdevums. </w:t>
            </w:r>
            <w:r w:rsidRPr="00222FD2">
              <w:rPr>
                <w:rFonts w:cs="Times New Roman"/>
                <w:b/>
                <w:bCs/>
                <w:sz w:val="22"/>
                <w:szCs w:val="22"/>
              </w:rPr>
              <w:t xml:space="preserve">Valsts un privātā sektora partnerības stiprināšana būvniecības jomā. </w:t>
            </w:r>
          </w:p>
        </w:tc>
        <w:tc>
          <w:tcPr>
            <w:tcW w:w="4252" w:type="dxa"/>
            <w:gridSpan w:val="3"/>
            <w:shd w:val="clear" w:color="auto" w:fill="FFF2CC" w:themeFill="accent4" w:themeFillTint="33"/>
          </w:tcPr>
          <w:p w14:paraId="7EDB3C04" w14:textId="659A9A8E" w:rsidR="00222FD2" w:rsidRPr="00222FD2" w:rsidRDefault="00222FD2" w:rsidP="00222FD2">
            <w:pPr>
              <w:rPr>
                <w:rFonts w:cs="Times New Roman"/>
                <w:sz w:val="22"/>
                <w:szCs w:val="22"/>
              </w:rPr>
            </w:pPr>
            <w:r w:rsidRPr="00222FD2">
              <w:rPr>
                <w:rFonts w:cs="Times New Roman"/>
                <w:sz w:val="22"/>
                <w:szCs w:val="22"/>
              </w:rPr>
              <w:t xml:space="preserve">Fiskālais ieguvums: 7 milj. </w:t>
            </w:r>
            <w:r w:rsidRPr="00222FD2">
              <w:rPr>
                <w:rFonts w:cs="Times New Roman"/>
                <w:i/>
                <w:iCs/>
                <w:sz w:val="22"/>
                <w:szCs w:val="22"/>
              </w:rPr>
              <w:t>euro</w:t>
            </w:r>
          </w:p>
        </w:tc>
      </w:tr>
      <w:tr w:rsidR="00222FD2" w:rsidRPr="00222FD2" w14:paraId="74EF907B" w14:textId="77777777" w:rsidTr="00E87849">
        <w:trPr>
          <w:trHeight w:val="96"/>
        </w:trPr>
        <w:tc>
          <w:tcPr>
            <w:tcW w:w="753" w:type="dxa"/>
            <w:shd w:val="clear" w:color="auto" w:fill="auto"/>
          </w:tcPr>
          <w:p w14:paraId="2EBBDE73" w14:textId="77777777" w:rsidR="00222FD2" w:rsidRPr="00222FD2" w:rsidRDefault="00222FD2" w:rsidP="00222FD2">
            <w:pPr>
              <w:ind w:right="-21"/>
              <w:rPr>
                <w:rFonts w:cs="Times New Roman"/>
                <w:bCs/>
                <w:sz w:val="22"/>
                <w:szCs w:val="22"/>
              </w:rPr>
            </w:pPr>
            <w:r w:rsidRPr="00222FD2">
              <w:rPr>
                <w:rFonts w:cs="Times New Roman"/>
                <w:bCs/>
                <w:sz w:val="22"/>
                <w:szCs w:val="22"/>
              </w:rPr>
              <w:t>3.3.1.</w:t>
            </w:r>
          </w:p>
        </w:tc>
        <w:tc>
          <w:tcPr>
            <w:tcW w:w="3642" w:type="dxa"/>
            <w:shd w:val="clear" w:color="auto" w:fill="auto"/>
          </w:tcPr>
          <w:p w14:paraId="7851B2FF" w14:textId="10F6466F" w:rsidR="00222FD2" w:rsidRPr="00222FD2" w:rsidRDefault="00222FD2" w:rsidP="00222FD2">
            <w:pPr>
              <w:jc w:val="both"/>
              <w:rPr>
                <w:rFonts w:cs="Times New Roman"/>
                <w:strike/>
                <w:color w:val="000000" w:themeColor="text1"/>
                <w:sz w:val="22"/>
                <w:szCs w:val="22"/>
              </w:rPr>
            </w:pPr>
            <w:r w:rsidRPr="00222FD2">
              <w:rPr>
                <w:rFonts w:cs="Times New Roman"/>
                <w:color w:val="000000" w:themeColor="text1"/>
                <w:sz w:val="22"/>
                <w:szCs w:val="22"/>
              </w:rPr>
              <w:t>Veicināt būvniecības nozares asociāciju pārskatīt ģenerālvienošanās atbilstoši aktuālajam darba samaksas līmenim nozarē.</w:t>
            </w:r>
          </w:p>
        </w:tc>
        <w:tc>
          <w:tcPr>
            <w:tcW w:w="4111" w:type="dxa"/>
            <w:shd w:val="clear" w:color="auto" w:fill="auto"/>
          </w:tcPr>
          <w:p w14:paraId="714CDCF1" w14:textId="32E30B43" w:rsidR="00222FD2" w:rsidRPr="00222FD2" w:rsidRDefault="00222FD2" w:rsidP="00222FD2">
            <w:pPr>
              <w:jc w:val="both"/>
              <w:rPr>
                <w:rFonts w:cs="Times New Roman"/>
                <w:sz w:val="22"/>
                <w:szCs w:val="22"/>
              </w:rPr>
            </w:pPr>
            <w:r w:rsidRPr="00222FD2">
              <w:rPr>
                <w:rFonts w:cs="Times New Roman"/>
                <w:color w:val="000000" w:themeColor="text1"/>
                <w:sz w:val="22"/>
                <w:szCs w:val="22"/>
              </w:rPr>
              <w:t>Ģenerālvienošanās nosacījumu papildināšana, paredzot būvniecībā atbilstošu atalgojumu atkarībā no profesijas un kvalifikācijas.</w:t>
            </w:r>
          </w:p>
        </w:tc>
        <w:tc>
          <w:tcPr>
            <w:tcW w:w="2552" w:type="dxa"/>
            <w:shd w:val="clear" w:color="auto" w:fill="auto"/>
          </w:tcPr>
          <w:p w14:paraId="2CC4F094" w14:textId="2E14BC71" w:rsidR="00222FD2" w:rsidRPr="00222FD2" w:rsidRDefault="00222FD2" w:rsidP="00222FD2">
            <w:pPr>
              <w:jc w:val="both"/>
              <w:rPr>
                <w:rFonts w:cs="Times New Roman"/>
                <w:strike/>
                <w:sz w:val="22"/>
                <w:szCs w:val="22"/>
              </w:rPr>
            </w:pPr>
            <w:r w:rsidRPr="00222FD2">
              <w:rPr>
                <w:rFonts w:cs="Times New Roman"/>
                <w:bCs/>
                <w:sz w:val="22"/>
                <w:szCs w:val="22"/>
              </w:rPr>
              <w:t>Palielinājusies labprātīga nodokļu saistību izpilde, tostarp darbaspēka nodokļu ieņēmumi budžetā.</w:t>
            </w:r>
          </w:p>
        </w:tc>
        <w:tc>
          <w:tcPr>
            <w:tcW w:w="1417" w:type="dxa"/>
            <w:shd w:val="clear" w:color="auto" w:fill="auto"/>
          </w:tcPr>
          <w:p w14:paraId="01CF33CF" w14:textId="68766DAE"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Par jomu atbildīga EM (praktiskā rīcība: LBNA,</w:t>
            </w:r>
          </w:p>
          <w:p w14:paraId="1A4E2E51" w14:textId="03A949A8" w:rsidR="00222FD2" w:rsidRPr="00222FD2" w:rsidRDefault="00222FD2" w:rsidP="00222FD2">
            <w:pPr>
              <w:jc w:val="center"/>
              <w:rPr>
                <w:rFonts w:cs="Times New Roman"/>
                <w:bCs/>
                <w:strike/>
                <w:color w:val="000000" w:themeColor="text1"/>
                <w:sz w:val="22"/>
                <w:szCs w:val="22"/>
              </w:rPr>
            </w:pPr>
            <w:r w:rsidRPr="00222FD2">
              <w:rPr>
                <w:rFonts w:cs="Times New Roman"/>
                <w:bCs/>
                <w:color w:val="000000" w:themeColor="text1"/>
                <w:sz w:val="22"/>
                <w:szCs w:val="22"/>
              </w:rPr>
              <w:t>LBAS)</w:t>
            </w:r>
            <w:r w:rsidRPr="00222FD2">
              <w:rPr>
                <w:rFonts w:cs="Times New Roman"/>
                <w:bCs/>
                <w:strike/>
                <w:color w:val="000000" w:themeColor="text1"/>
                <w:sz w:val="22"/>
                <w:szCs w:val="22"/>
              </w:rPr>
              <w:t xml:space="preserve"> </w:t>
            </w:r>
          </w:p>
        </w:tc>
        <w:tc>
          <w:tcPr>
            <w:tcW w:w="1418" w:type="dxa"/>
            <w:shd w:val="clear" w:color="auto" w:fill="auto"/>
          </w:tcPr>
          <w:p w14:paraId="2A1185C0" w14:textId="79ED4510"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EM,</w:t>
            </w:r>
          </w:p>
          <w:p w14:paraId="5441F31C" w14:textId="0E7D9C5E"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LM,</w:t>
            </w:r>
          </w:p>
          <w:p w14:paraId="44539704" w14:textId="7099D035"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LBP</w:t>
            </w:r>
          </w:p>
        </w:tc>
        <w:tc>
          <w:tcPr>
            <w:tcW w:w="1417" w:type="dxa"/>
            <w:shd w:val="clear" w:color="auto" w:fill="auto"/>
          </w:tcPr>
          <w:p w14:paraId="55D55A21" w14:textId="52F8CAEB" w:rsidR="00222FD2" w:rsidRPr="00222FD2" w:rsidRDefault="00222FD2" w:rsidP="00222FD2">
            <w:pPr>
              <w:jc w:val="right"/>
              <w:rPr>
                <w:rFonts w:cs="Times New Roman"/>
                <w:bCs/>
                <w:sz w:val="22"/>
                <w:szCs w:val="22"/>
              </w:rPr>
            </w:pPr>
            <w:r w:rsidRPr="00222FD2">
              <w:rPr>
                <w:rFonts w:cs="Times New Roman"/>
                <w:bCs/>
                <w:sz w:val="22"/>
                <w:szCs w:val="22"/>
              </w:rPr>
              <w:t>30.12.2027.</w:t>
            </w:r>
          </w:p>
        </w:tc>
      </w:tr>
      <w:tr w:rsidR="00222FD2" w:rsidRPr="00222FD2" w14:paraId="5C7CD3A5" w14:textId="77777777" w:rsidTr="00E87849">
        <w:trPr>
          <w:trHeight w:val="96"/>
        </w:trPr>
        <w:tc>
          <w:tcPr>
            <w:tcW w:w="753" w:type="dxa"/>
            <w:shd w:val="clear" w:color="auto" w:fill="auto"/>
          </w:tcPr>
          <w:p w14:paraId="2A26AB39" w14:textId="2B31B8F5" w:rsidR="00222FD2" w:rsidRPr="00222FD2" w:rsidRDefault="00222FD2" w:rsidP="00222FD2">
            <w:pPr>
              <w:ind w:right="-21"/>
              <w:rPr>
                <w:rFonts w:cs="Times New Roman"/>
                <w:bCs/>
                <w:color w:val="000000" w:themeColor="text1"/>
                <w:sz w:val="22"/>
                <w:szCs w:val="22"/>
              </w:rPr>
            </w:pPr>
            <w:r w:rsidRPr="00222FD2">
              <w:rPr>
                <w:rFonts w:cs="Times New Roman"/>
                <w:bCs/>
                <w:color w:val="000000" w:themeColor="text1"/>
                <w:sz w:val="22"/>
                <w:szCs w:val="22"/>
              </w:rPr>
              <w:t>3.3.2.</w:t>
            </w:r>
          </w:p>
        </w:tc>
        <w:tc>
          <w:tcPr>
            <w:tcW w:w="3642" w:type="dxa"/>
            <w:shd w:val="clear" w:color="auto" w:fill="auto"/>
          </w:tcPr>
          <w:p w14:paraId="28837383" w14:textId="4B7DB548" w:rsidR="00222FD2" w:rsidRPr="00222FD2" w:rsidRDefault="00222FD2" w:rsidP="00222FD2">
            <w:pPr>
              <w:widowControl w:val="0"/>
              <w:jc w:val="both"/>
              <w:rPr>
                <w:rFonts w:cs="Times New Roman"/>
                <w:color w:val="000000" w:themeColor="text1"/>
                <w:sz w:val="22"/>
                <w:szCs w:val="22"/>
              </w:rPr>
            </w:pPr>
            <w:r w:rsidRPr="00222FD2">
              <w:rPr>
                <w:rFonts w:cs="Times New Roman"/>
                <w:color w:val="000000" w:themeColor="text1"/>
                <w:sz w:val="22"/>
                <w:szCs w:val="22"/>
              </w:rPr>
              <w:t xml:space="preserve">Papildināt publisko iepirkumu vadlīnijas, veicinot EDLUS izmantošanu saimnieciski izdevīgākā piedāvājuma noteikšanā, kur tas nebūs noteikts par obligātu. </w:t>
            </w:r>
          </w:p>
        </w:tc>
        <w:tc>
          <w:tcPr>
            <w:tcW w:w="4111" w:type="dxa"/>
            <w:shd w:val="clear" w:color="auto" w:fill="auto"/>
          </w:tcPr>
          <w:p w14:paraId="55F33F35" w14:textId="1978C084" w:rsidR="00222FD2" w:rsidRPr="00222FD2" w:rsidRDefault="00222FD2" w:rsidP="00222FD2">
            <w:pPr>
              <w:widowControl w:val="0"/>
              <w:jc w:val="both"/>
              <w:rPr>
                <w:rFonts w:cs="Times New Roman"/>
                <w:color w:val="000000" w:themeColor="text1"/>
                <w:sz w:val="22"/>
                <w:szCs w:val="22"/>
              </w:rPr>
            </w:pPr>
            <w:r w:rsidRPr="00222FD2">
              <w:rPr>
                <w:rFonts w:cs="Times New Roman"/>
                <w:color w:val="000000" w:themeColor="text1"/>
                <w:sz w:val="22"/>
                <w:szCs w:val="22"/>
              </w:rPr>
              <w:t>Papildinātas publisko iepirkumu vadlīnijas.</w:t>
            </w:r>
          </w:p>
        </w:tc>
        <w:tc>
          <w:tcPr>
            <w:tcW w:w="2552" w:type="dxa"/>
            <w:shd w:val="clear" w:color="auto" w:fill="auto"/>
          </w:tcPr>
          <w:p w14:paraId="6FCCAD31" w14:textId="2F8C6A43"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Pieauga EDLUS lietotāju skaits.</w:t>
            </w:r>
          </w:p>
        </w:tc>
        <w:tc>
          <w:tcPr>
            <w:tcW w:w="1417" w:type="dxa"/>
            <w:shd w:val="clear" w:color="auto" w:fill="auto"/>
          </w:tcPr>
          <w:p w14:paraId="07D8DEC7" w14:textId="70F59AB9"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Par jomu atbildīgas EM un FM (praktiskā rīcība: LBNA,</w:t>
            </w:r>
          </w:p>
          <w:p w14:paraId="39123612" w14:textId="77777777" w:rsid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IUB)</w:t>
            </w:r>
          </w:p>
          <w:p w14:paraId="1A1D21F2" w14:textId="3C38640A" w:rsidR="0001725E" w:rsidRPr="00222FD2" w:rsidRDefault="0001725E" w:rsidP="00222FD2">
            <w:pPr>
              <w:jc w:val="center"/>
              <w:rPr>
                <w:rFonts w:cs="Times New Roman"/>
                <w:bCs/>
                <w:color w:val="000000" w:themeColor="text1"/>
                <w:sz w:val="22"/>
                <w:szCs w:val="22"/>
              </w:rPr>
            </w:pPr>
          </w:p>
        </w:tc>
        <w:tc>
          <w:tcPr>
            <w:tcW w:w="1418" w:type="dxa"/>
            <w:shd w:val="clear" w:color="auto" w:fill="auto"/>
          </w:tcPr>
          <w:p w14:paraId="6AABFF2D" w14:textId="4083415F"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LBP</w:t>
            </w:r>
          </w:p>
        </w:tc>
        <w:tc>
          <w:tcPr>
            <w:tcW w:w="1417" w:type="dxa"/>
            <w:shd w:val="clear" w:color="auto" w:fill="auto"/>
          </w:tcPr>
          <w:p w14:paraId="63695F60" w14:textId="307A667F" w:rsidR="00222FD2" w:rsidRPr="00222FD2" w:rsidRDefault="00222FD2" w:rsidP="00222FD2">
            <w:pPr>
              <w:jc w:val="right"/>
              <w:rPr>
                <w:rFonts w:cs="Times New Roman"/>
                <w:bCs/>
                <w:color w:val="000000" w:themeColor="text1"/>
                <w:sz w:val="22"/>
                <w:szCs w:val="22"/>
              </w:rPr>
            </w:pPr>
            <w:r w:rsidRPr="00222FD2">
              <w:rPr>
                <w:rFonts w:cs="Times New Roman"/>
                <w:bCs/>
                <w:color w:val="000000" w:themeColor="text1"/>
                <w:sz w:val="22"/>
                <w:szCs w:val="22"/>
              </w:rPr>
              <w:t>30.06.2024.</w:t>
            </w:r>
          </w:p>
        </w:tc>
      </w:tr>
      <w:tr w:rsidR="00E87849" w:rsidRPr="00222FD2" w14:paraId="6E5C74E2" w14:textId="77777777" w:rsidTr="00E87849">
        <w:trPr>
          <w:trHeight w:val="96"/>
        </w:trPr>
        <w:tc>
          <w:tcPr>
            <w:tcW w:w="753" w:type="dxa"/>
            <w:shd w:val="clear" w:color="auto" w:fill="auto"/>
          </w:tcPr>
          <w:p w14:paraId="550C56E2" w14:textId="65163E06" w:rsidR="00222FD2" w:rsidRPr="00222FD2" w:rsidRDefault="00222FD2" w:rsidP="00222FD2">
            <w:pPr>
              <w:ind w:right="-21"/>
              <w:rPr>
                <w:rFonts w:cs="Times New Roman"/>
                <w:bCs/>
                <w:color w:val="000000" w:themeColor="text1"/>
                <w:sz w:val="22"/>
                <w:szCs w:val="22"/>
              </w:rPr>
            </w:pPr>
            <w:r w:rsidRPr="00222FD2">
              <w:rPr>
                <w:rFonts w:cs="Times New Roman"/>
                <w:bCs/>
                <w:color w:val="000000" w:themeColor="text1"/>
                <w:sz w:val="22"/>
                <w:szCs w:val="22"/>
              </w:rPr>
              <w:lastRenderedPageBreak/>
              <w:t>3.3.3.</w:t>
            </w:r>
          </w:p>
        </w:tc>
        <w:tc>
          <w:tcPr>
            <w:tcW w:w="3642" w:type="dxa"/>
            <w:shd w:val="clear" w:color="auto" w:fill="auto"/>
          </w:tcPr>
          <w:p w14:paraId="556DEDC6" w14:textId="7245D47B" w:rsidR="00222FD2" w:rsidRPr="00222FD2" w:rsidRDefault="00222FD2" w:rsidP="00222FD2">
            <w:pPr>
              <w:widowControl w:val="0"/>
              <w:jc w:val="both"/>
              <w:rPr>
                <w:rFonts w:cs="Times New Roman"/>
                <w:color w:val="000000" w:themeColor="text1"/>
                <w:sz w:val="22"/>
                <w:szCs w:val="22"/>
              </w:rPr>
            </w:pPr>
            <w:r w:rsidRPr="00222FD2">
              <w:rPr>
                <w:rFonts w:cs="Times New Roman"/>
                <w:sz w:val="22"/>
                <w:szCs w:val="22"/>
              </w:rPr>
              <w:t>Pilnveidot tiesisko regulējumu un stiprināt uzraudzību, lai novērstu nelegālo inženiertīklu būvniecību.</w:t>
            </w:r>
          </w:p>
        </w:tc>
        <w:tc>
          <w:tcPr>
            <w:tcW w:w="4111" w:type="dxa"/>
            <w:shd w:val="clear" w:color="auto" w:fill="auto"/>
          </w:tcPr>
          <w:p w14:paraId="3D09C8D0" w14:textId="7892830E" w:rsidR="00222FD2" w:rsidRPr="00222FD2" w:rsidRDefault="00222FD2" w:rsidP="0037198A">
            <w:pPr>
              <w:pStyle w:val="ListParagraph"/>
              <w:widowControl w:val="0"/>
              <w:numPr>
                <w:ilvl w:val="0"/>
                <w:numId w:val="33"/>
              </w:numPr>
              <w:tabs>
                <w:tab w:val="left" w:pos="376"/>
              </w:tabs>
              <w:ind w:left="0" w:firstLine="92"/>
              <w:contextualSpacing w:val="0"/>
              <w:jc w:val="both"/>
              <w:rPr>
                <w:rFonts w:cs="Times New Roman"/>
                <w:color w:val="000000" w:themeColor="text1"/>
                <w:sz w:val="22"/>
                <w:szCs w:val="22"/>
              </w:rPr>
            </w:pPr>
            <w:r w:rsidRPr="00222FD2">
              <w:rPr>
                <w:rFonts w:cs="Times New Roman"/>
                <w:color w:val="000000" w:themeColor="text1"/>
                <w:sz w:val="22"/>
                <w:szCs w:val="22"/>
              </w:rPr>
              <w:t xml:space="preserve">Pilnveidots un vienkāršots tiesiskais regulējums nelegālas būvniecības novēršanai un demontāžas procesam attiecībā uz nelegālo elektronisko sakaru tīklu jeb nelegālajiem gaisvadiem. </w:t>
            </w:r>
          </w:p>
          <w:p w14:paraId="6D9CCF69" w14:textId="3768ADE3" w:rsidR="00222FD2" w:rsidRPr="00222FD2" w:rsidRDefault="00222FD2" w:rsidP="0037198A">
            <w:pPr>
              <w:pStyle w:val="ListParagraph"/>
              <w:widowControl w:val="0"/>
              <w:numPr>
                <w:ilvl w:val="0"/>
                <w:numId w:val="33"/>
              </w:numPr>
              <w:tabs>
                <w:tab w:val="left" w:pos="376"/>
              </w:tabs>
              <w:ind w:left="0" w:firstLine="92"/>
              <w:contextualSpacing w:val="0"/>
              <w:jc w:val="both"/>
              <w:rPr>
                <w:rFonts w:cs="Times New Roman"/>
                <w:color w:val="000000" w:themeColor="text1"/>
                <w:sz w:val="22"/>
                <w:szCs w:val="22"/>
              </w:rPr>
            </w:pPr>
            <w:r w:rsidRPr="00222FD2">
              <w:rPr>
                <w:rFonts w:cs="Times New Roman"/>
                <w:color w:val="000000" w:themeColor="text1"/>
                <w:sz w:val="22"/>
                <w:szCs w:val="22"/>
              </w:rPr>
              <w:t>Stiprināta uzraudzība, nodrošinot, ka būvdarbus sniedz tikai būvkomersantu reģistrā reģistrētie uzņēmumi. Par darbu veikšanu bez reģistrācijas iestājas administratīvā atbildība.</w:t>
            </w:r>
          </w:p>
          <w:p w14:paraId="73FD7F3C" w14:textId="6E3F7B94" w:rsidR="00222FD2" w:rsidRPr="00222FD2" w:rsidRDefault="00222FD2" w:rsidP="0037198A">
            <w:pPr>
              <w:pStyle w:val="ListParagraph"/>
              <w:widowControl w:val="0"/>
              <w:tabs>
                <w:tab w:val="left" w:pos="376"/>
              </w:tabs>
              <w:ind w:left="0"/>
              <w:contextualSpacing w:val="0"/>
              <w:jc w:val="both"/>
              <w:rPr>
                <w:rFonts w:cs="Times New Roman"/>
                <w:color w:val="000000" w:themeColor="text1"/>
                <w:sz w:val="22"/>
                <w:szCs w:val="22"/>
              </w:rPr>
            </w:pPr>
            <w:r w:rsidRPr="00222FD2">
              <w:rPr>
                <w:rFonts w:cs="Times New Roman"/>
                <w:color w:val="000000" w:themeColor="text1"/>
                <w:sz w:val="22"/>
                <w:szCs w:val="22"/>
              </w:rPr>
              <w:t>Pašvaldībās izstrādāts detalizēts plāns, kas paredz noteiktā laikā nelegāli un neatbilstoši izbūvēto elektronisko sakaru tīklu apsekošanu, konstatēšanu, demontāžu (t.sk. piespiedu demontāžu).</w:t>
            </w:r>
          </w:p>
          <w:p w14:paraId="46DC5DA1" w14:textId="630F1A62" w:rsidR="00222FD2" w:rsidRDefault="00222FD2" w:rsidP="00EF0F7B">
            <w:pPr>
              <w:pStyle w:val="ListParagraph"/>
              <w:widowControl w:val="0"/>
              <w:tabs>
                <w:tab w:val="left" w:pos="376"/>
              </w:tabs>
              <w:ind w:left="0"/>
              <w:contextualSpacing w:val="0"/>
              <w:jc w:val="both"/>
              <w:rPr>
                <w:rFonts w:cs="Times New Roman"/>
                <w:color w:val="000000" w:themeColor="text1"/>
                <w:sz w:val="22"/>
                <w:szCs w:val="22"/>
              </w:rPr>
            </w:pPr>
            <w:r w:rsidRPr="00222FD2">
              <w:rPr>
                <w:rFonts w:cs="Times New Roman"/>
                <w:color w:val="000000" w:themeColor="text1"/>
                <w:sz w:val="22"/>
                <w:szCs w:val="22"/>
              </w:rPr>
              <w:t>Izvērtēti nepieciešami</w:t>
            </w:r>
            <w:r w:rsidR="00497643">
              <w:rPr>
                <w:rFonts w:cs="Times New Roman"/>
                <w:color w:val="000000" w:themeColor="text1"/>
                <w:sz w:val="22"/>
                <w:szCs w:val="22"/>
              </w:rPr>
              <w:t>e</w:t>
            </w:r>
            <w:r w:rsidRPr="00222FD2">
              <w:rPr>
                <w:rFonts w:cs="Times New Roman"/>
                <w:color w:val="000000" w:themeColor="text1"/>
                <w:sz w:val="22"/>
                <w:szCs w:val="22"/>
              </w:rPr>
              <w:t xml:space="preserve"> risinājumi, nodrošinot, ka pašvaldībās, piešķirot nekustama īpašuma nodokļa atlaides,  </w:t>
            </w:r>
            <w:r w:rsidRPr="00EF0F7B">
              <w:rPr>
                <w:rFonts w:cs="Times New Roman"/>
                <w:color w:val="000000" w:themeColor="text1"/>
                <w:sz w:val="22"/>
                <w:szCs w:val="22"/>
              </w:rPr>
              <w:t>pārliecinā</w:t>
            </w:r>
            <w:r w:rsidR="00EF0F7B">
              <w:rPr>
                <w:rFonts w:cs="Times New Roman"/>
                <w:color w:val="000000" w:themeColor="text1"/>
                <w:sz w:val="22"/>
                <w:szCs w:val="22"/>
              </w:rPr>
              <w:t>s</w:t>
            </w:r>
            <w:r w:rsidRPr="00222FD2">
              <w:rPr>
                <w:rFonts w:cs="Times New Roman"/>
                <w:color w:val="000000" w:themeColor="text1"/>
                <w:sz w:val="22"/>
                <w:szCs w:val="22"/>
              </w:rPr>
              <w:t xml:space="preserve"> būvniecības tiesību aktu ievērošanu, t.sk. tiesību aktu, kas skar elektronisko sakaru tīklu regulējuma ievērošanu.</w:t>
            </w:r>
            <w:r w:rsidR="00497643">
              <w:rPr>
                <w:rFonts w:cs="Times New Roman"/>
                <w:color w:val="000000" w:themeColor="text1"/>
                <w:sz w:val="22"/>
                <w:szCs w:val="22"/>
              </w:rPr>
              <w:t xml:space="preserve"> </w:t>
            </w:r>
            <w:r w:rsidRPr="00222FD2">
              <w:rPr>
                <w:rFonts w:cs="Times New Roman"/>
                <w:color w:val="000000" w:themeColor="text1"/>
                <w:sz w:val="22"/>
                <w:szCs w:val="22"/>
              </w:rPr>
              <w:t>Izstrādāts informatīvais materiāls par nelegāli izbūvētu elektronisko sakaru tīklu konstatēšanas un demontāžas procesu, nodrošināta komunikācija ar būvvaldēm, veicinot arī pašvaldības iestāžu izpratni un iesaisti. Nodrošināta komunikācija ar elektronisko sakaru tīklu īpašniekiem, aicinot tos veikt regulējumā noteiktās darbības, legalizējot attiecīgos tīklus, un informējot par sekām, ja tas netiks izdarīts.</w:t>
            </w:r>
          </w:p>
          <w:p w14:paraId="5B7B89E9" w14:textId="77777777" w:rsidR="0001725E" w:rsidRDefault="0001725E" w:rsidP="0001725E">
            <w:pPr>
              <w:widowControl w:val="0"/>
              <w:tabs>
                <w:tab w:val="left" w:pos="376"/>
              </w:tabs>
              <w:jc w:val="both"/>
              <w:rPr>
                <w:rFonts w:cs="Times New Roman"/>
                <w:color w:val="000000" w:themeColor="text1"/>
              </w:rPr>
            </w:pPr>
          </w:p>
          <w:p w14:paraId="75479E51" w14:textId="2E0B941E" w:rsidR="0001725E" w:rsidRPr="0001725E" w:rsidRDefault="0001725E" w:rsidP="0001725E">
            <w:pPr>
              <w:widowControl w:val="0"/>
              <w:tabs>
                <w:tab w:val="left" w:pos="376"/>
              </w:tabs>
              <w:jc w:val="both"/>
              <w:rPr>
                <w:rFonts w:cs="Times New Roman"/>
                <w:color w:val="000000" w:themeColor="text1"/>
              </w:rPr>
            </w:pPr>
          </w:p>
        </w:tc>
        <w:tc>
          <w:tcPr>
            <w:tcW w:w="2552" w:type="dxa"/>
            <w:shd w:val="clear" w:color="auto" w:fill="auto"/>
          </w:tcPr>
          <w:p w14:paraId="502E1979" w14:textId="51C70BE9"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Nelegālās būvniecības mazināšana</w:t>
            </w:r>
            <w:r w:rsidR="00E87849">
              <w:rPr>
                <w:rFonts w:cs="Times New Roman"/>
                <w:color w:val="000000" w:themeColor="text1"/>
                <w:sz w:val="22"/>
                <w:szCs w:val="22"/>
              </w:rPr>
              <w:t>.</w:t>
            </w:r>
          </w:p>
          <w:p w14:paraId="4D380BB9" w14:textId="77777777" w:rsidR="00222FD2" w:rsidRPr="00222FD2" w:rsidRDefault="00222FD2" w:rsidP="00222FD2">
            <w:pPr>
              <w:jc w:val="both"/>
              <w:rPr>
                <w:rFonts w:cs="Times New Roman"/>
                <w:color w:val="000000" w:themeColor="text1"/>
                <w:sz w:val="22"/>
                <w:szCs w:val="22"/>
              </w:rPr>
            </w:pPr>
          </w:p>
          <w:p w14:paraId="57917E03" w14:textId="58591E84"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Līdz 2027.gadam novērsti (demontēti un/vai legalizēti) vismaz 50% no normatīvajiem aktiem neatbilstoši izbūvētajiem elektronisko sakaru tīkliem 5</w:t>
            </w:r>
            <w:r w:rsidR="00E87849">
              <w:rPr>
                <w:rFonts w:cs="Times New Roman"/>
                <w:color w:val="000000" w:themeColor="text1"/>
                <w:sz w:val="22"/>
                <w:szCs w:val="22"/>
              </w:rPr>
              <w:t> </w:t>
            </w:r>
            <w:r w:rsidRPr="00222FD2">
              <w:rPr>
                <w:rFonts w:cs="Times New Roman"/>
                <w:color w:val="000000" w:themeColor="text1"/>
                <w:sz w:val="22"/>
                <w:szCs w:val="22"/>
              </w:rPr>
              <w:t>lielākajās pašvaldībās</w:t>
            </w:r>
            <w:r w:rsidR="00E87849">
              <w:rPr>
                <w:rFonts w:cs="Times New Roman"/>
                <w:color w:val="000000" w:themeColor="text1"/>
                <w:sz w:val="22"/>
                <w:szCs w:val="22"/>
              </w:rPr>
              <w:t>.</w:t>
            </w:r>
          </w:p>
        </w:tc>
        <w:tc>
          <w:tcPr>
            <w:tcW w:w="1417" w:type="dxa"/>
            <w:shd w:val="clear" w:color="auto" w:fill="auto"/>
          </w:tcPr>
          <w:p w14:paraId="4DEFDBC9" w14:textId="77777777"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1.,3. EM, SM</w:t>
            </w:r>
          </w:p>
          <w:p w14:paraId="039C2B36" w14:textId="0B9A8841"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2. VARAM, LIKTA</w:t>
            </w:r>
          </w:p>
        </w:tc>
        <w:tc>
          <w:tcPr>
            <w:tcW w:w="1418" w:type="dxa"/>
            <w:shd w:val="clear" w:color="auto" w:fill="auto"/>
          </w:tcPr>
          <w:p w14:paraId="114899D0" w14:textId="77777777"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1. LIKTA</w:t>
            </w:r>
          </w:p>
          <w:p w14:paraId="19325C3C" w14:textId="0D3E1732"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2. LPS</w:t>
            </w:r>
          </w:p>
        </w:tc>
        <w:tc>
          <w:tcPr>
            <w:tcW w:w="1417" w:type="dxa"/>
            <w:shd w:val="clear" w:color="auto" w:fill="auto"/>
          </w:tcPr>
          <w:p w14:paraId="3C092451" w14:textId="58790A5C" w:rsidR="00222FD2" w:rsidRPr="00222FD2" w:rsidRDefault="00222FD2" w:rsidP="00222FD2">
            <w:pPr>
              <w:jc w:val="right"/>
              <w:rPr>
                <w:rFonts w:cs="Times New Roman"/>
                <w:bCs/>
                <w:color w:val="000000" w:themeColor="text1"/>
                <w:sz w:val="22"/>
                <w:szCs w:val="22"/>
              </w:rPr>
            </w:pPr>
            <w:r w:rsidRPr="00222FD2">
              <w:rPr>
                <w:rFonts w:cs="Times New Roman"/>
                <w:bCs/>
                <w:color w:val="000000" w:themeColor="text1"/>
                <w:sz w:val="22"/>
                <w:szCs w:val="22"/>
              </w:rPr>
              <w:t>30.06.2025.</w:t>
            </w:r>
          </w:p>
        </w:tc>
      </w:tr>
      <w:tr w:rsidR="00222FD2" w:rsidRPr="00222FD2" w14:paraId="24CA1BC4" w14:textId="77777777" w:rsidTr="003C1C7B">
        <w:trPr>
          <w:trHeight w:val="397"/>
        </w:trPr>
        <w:tc>
          <w:tcPr>
            <w:tcW w:w="11058" w:type="dxa"/>
            <w:gridSpan w:val="4"/>
            <w:shd w:val="clear" w:color="auto" w:fill="A8D08D" w:themeFill="accent6" w:themeFillTint="99"/>
            <w:vAlign w:val="center"/>
          </w:tcPr>
          <w:p w14:paraId="7D0BA835" w14:textId="0592132E" w:rsidR="00222FD2" w:rsidRPr="00222FD2" w:rsidRDefault="00222FD2" w:rsidP="00222FD2">
            <w:pPr>
              <w:rPr>
                <w:rFonts w:cs="Times New Roman"/>
                <w:b/>
                <w:color w:val="000000" w:themeColor="text1"/>
                <w:sz w:val="22"/>
                <w:szCs w:val="22"/>
              </w:rPr>
            </w:pPr>
            <w:bookmarkStart w:id="47" w:name="_Hlk140509648"/>
            <w:r w:rsidRPr="00222FD2">
              <w:rPr>
                <w:rFonts w:cs="Times New Roman"/>
                <w:bCs/>
                <w:color w:val="000000" w:themeColor="text1"/>
                <w:sz w:val="22"/>
                <w:szCs w:val="22"/>
              </w:rPr>
              <w:lastRenderedPageBreak/>
              <w:t xml:space="preserve">4.rīcības virziens – </w:t>
            </w:r>
            <w:r w:rsidRPr="00222FD2">
              <w:rPr>
                <w:rFonts w:cs="Times New Roman"/>
                <w:b/>
                <w:color w:val="000000" w:themeColor="text1"/>
                <w:sz w:val="22"/>
                <w:szCs w:val="22"/>
              </w:rPr>
              <w:t>Veselības nozares pasākumi.</w:t>
            </w:r>
          </w:p>
        </w:tc>
        <w:tc>
          <w:tcPr>
            <w:tcW w:w="4252" w:type="dxa"/>
            <w:gridSpan w:val="3"/>
            <w:shd w:val="clear" w:color="auto" w:fill="A8D08D" w:themeFill="accent6" w:themeFillTint="99"/>
            <w:vAlign w:val="center"/>
          </w:tcPr>
          <w:p w14:paraId="227CB21F" w14:textId="0CDC5D48" w:rsidR="00222FD2" w:rsidRPr="00222FD2" w:rsidRDefault="00222FD2" w:rsidP="00222FD2">
            <w:pPr>
              <w:rPr>
                <w:rFonts w:cs="Times New Roman"/>
                <w:b/>
                <w:color w:val="000000" w:themeColor="text1"/>
                <w:sz w:val="22"/>
                <w:szCs w:val="22"/>
              </w:rPr>
            </w:pPr>
            <w:r w:rsidRPr="00222FD2">
              <w:rPr>
                <w:rFonts w:cs="Times New Roman"/>
                <w:b/>
                <w:color w:val="000000" w:themeColor="text1"/>
                <w:sz w:val="22"/>
                <w:szCs w:val="22"/>
              </w:rPr>
              <w:t xml:space="preserve">Fiskālais ieguvums 7 milj. </w:t>
            </w:r>
            <w:r w:rsidRPr="00222FD2">
              <w:rPr>
                <w:rFonts w:cs="Times New Roman"/>
                <w:b/>
                <w:i/>
                <w:iCs/>
                <w:color w:val="000000" w:themeColor="text1"/>
                <w:sz w:val="22"/>
                <w:szCs w:val="22"/>
              </w:rPr>
              <w:t>euro</w:t>
            </w:r>
          </w:p>
        </w:tc>
      </w:tr>
      <w:tr w:rsidR="00222FD2" w:rsidRPr="00222FD2" w14:paraId="785763BF" w14:textId="77777777" w:rsidTr="003C1C7B">
        <w:trPr>
          <w:trHeight w:val="283"/>
        </w:trPr>
        <w:tc>
          <w:tcPr>
            <w:tcW w:w="11058" w:type="dxa"/>
            <w:gridSpan w:val="4"/>
            <w:shd w:val="clear" w:color="auto" w:fill="FFF2CC" w:themeFill="accent4" w:themeFillTint="33"/>
          </w:tcPr>
          <w:p w14:paraId="58EC66EA" w14:textId="1F795F8C" w:rsidR="00222FD2" w:rsidRPr="00222FD2" w:rsidRDefault="00222FD2" w:rsidP="00222FD2">
            <w:pPr>
              <w:rPr>
                <w:rFonts w:cs="Times New Roman"/>
                <w:i/>
                <w:iCs/>
                <w:sz w:val="22"/>
                <w:szCs w:val="22"/>
              </w:rPr>
            </w:pPr>
            <w:bookmarkStart w:id="48" w:name="_Hlk140510710"/>
            <w:r w:rsidRPr="00222FD2">
              <w:rPr>
                <w:rFonts w:cs="Times New Roman"/>
                <w:sz w:val="22"/>
                <w:szCs w:val="22"/>
              </w:rPr>
              <w:t xml:space="preserve">4.RV 1.uzdevums. </w:t>
            </w:r>
            <w:r w:rsidRPr="00222FD2">
              <w:rPr>
                <w:rFonts w:cs="Times New Roman"/>
                <w:b/>
                <w:bCs/>
                <w:sz w:val="22"/>
                <w:szCs w:val="22"/>
              </w:rPr>
              <w:t>Datu analītikas stiprināšana veselības nozarē.</w:t>
            </w:r>
          </w:p>
        </w:tc>
        <w:tc>
          <w:tcPr>
            <w:tcW w:w="4252" w:type="dxa"/>
            <w:gridSpan w:val="3"/>
            <w:shd w:val="clear" w:color="auto" w:fill="FFF2CC" w:themeFill="accent4" w:themeFillTint="33"/>
          </w:tcPr>
          <w:p w14:paraId="7897F322" w14:textId="0E53427F" w:rsidR="00222FD2" w:rsidRPr="00222FD2" w:rsidRDefault="00222FD2" w:rsidP="00222FD2">
            <w:pPr>
              <w:rPr>
                <w:rFonts w:cs="Times New Roman"/>
                <w:i/>
                <w:iCs/>
                <w:sz w:val="22"/>
                <w:szCs w:val="22"/>
              </w:rPr>
            </w:pPr>
            <w:r w:rsidRPr="00222FD2">
              <w:rPr>
                <w:rFonts w:cs="Times New Roman"/>
                <w:sz w:val="22"/>
                <w:szCs w:val="22"/>
              </w:rPr>
              <w:t xml:space="preserve">Fiskālais ieguvums: 2 milj. </w:t>
            </w:r>
            <w:r w:rsidRPr="00222FD2">
              <w:rPr>
                <w:rFonts w:cs="Times New Roman"/>
                <w:i/>
                <w:iCs/>
                <w:sz w:val="22"/>
                <w:szCs w:val="22"/>
              </w:rPr>
              <w:t>euro</w:t>
            </w:r>
            <w:r w:rsidRPr="00222FD2">
              <w:rPr>
                <w:rFonts w:cs="Times New Roman"/>
                <w:b/>
                <w:bCs/>
                <w:sz w:val="22"/>
                <w:szCs w:val="22"/>
              </w:rPr>
              <w:t xml:space="preserve"> </w:t>
            </w:r>
          </w:p>
        </w:tc>
      </w:tr>
      <w:bookmarkEnd w:id="47"/>
      <w:bookmarkEnd w:id="48"/>
      <w:tr w:rsidR="00222FD2" w:rsidRPr="00222FD2" w14:paraId="465863D7" w14:textId="77777777" w:rsidTr="00E87849">
        <w:trPr>
          <w:trHeight w:val="225"/>
        </w:trPr>
        <w:tc>
          <w:tcPr>
            <w:tcW w:w="753" w:type="dxa"/>
          </w:tcPr>
          <w:p w14:paraId="4B9A9517" w14:textId="77777777" w:rsidR="00222FD2" w:rsidRPr="00222FD2" w:rsidRDefault="00222FD2" w:rsidP="00222FD2">
            <w:pPr>
              <w:ind w:right="-21"/>
              <w:rPr>
                <w:rFonts w:cs="Times New Roman"/>
                <w:b/>
                <w:color w:val="000000" w:themeColor="text1"/>
                <w:sz w:val="22"/>
                <w:szCs w:val="22"/>
              </w:rPr>
            </w:pPr>
            <w:r w:rsidRPr="00222FD2">
              <w:rPr>
                <w:rFonts w:cs="Times New Roman"/>
                <w:bCs/>
                <w:sz w:val="22"/>
                <w:szCs w:val="22"/>
              </w:rPr>
              <w:t>4.1.1.</w:t>
            </w:r>
          </w:p>
        </w:tc>
        <w:tc>
          <w:tcPr>
            <w:tcW w:w="3642" w:type="dxa"/>
            <w:shd w:val="clear" w:color="auto" w:fill="auto"/>
          </w:tcPr>
          <w:p w14:paraId="04567331" w14:textId="7068F181"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Nodrošināti</w:t>
            </w:r>
            <w:r w:rsidR="00497643">
              <w:rPr>
                <w:rFonts w:cs="Times New Roman"/>
                <w:color w:val="000000" w:themeColor="text1"/>
                <w:sz w:val="22"/>
                <w:szCs w:val="22"/>
              </w:rPr>
              <w:t xml:space="preserve"> </w:t>
            </w:r>
            <w:r w:rsidRPr="00222FD2">
              <w:rPr>
                <w:rFonts w:cs="Times New Roman"/>
                <w:color w:val="000000" w:themeColor="text1"/>
                <w:sz w:val="22"/>
                <w:szCs w:val="22"/>
              </w:rPr>
              <w:t>e-nosūtījumu un ar tiem saistīto speciālistu izmeklējumu slēdzienu, laboratorijas nosūtījumu un rezultātu dati pacienta elektroniskajā veselības kartē</w:t>
            </w:r>
            <w:r w:rsidR="00497643">
              <w:rPr>
                <w:rFonts w:cs="Times New Roman"/>
                <w:color w:val="000000" w:themeColor="text1"/>
                <w:sz w:val="22"/>
                <w:szCs w:val="22"/>
              </w:rPr>
              <w:t xml:space="preserve"> </w:t>
            </w:r>
            <w:r w:rsidRPr="00222FD2">
              <w:rPr>
                <w:rFonts w:cs="Times New Roman"/>
                <w:color w:val="000000" w:themeColor="text1"/>
                <w:sz w:val="22"/>
                <w:szCs w:val="22"/>
              </w:rPr>
              <w:t>Vienotajā veselības nozares elektroniskās informācijas sistēmā</w:t>
            </w:r>
            <w:r w:rsidR="00497643">
              <w:rPr>
                <w:rFonts w:cs="Times New Roman"/>
                <w:color w:val="000000" w:themeColor="text1"/>
                <w:sz w:val="22"/>
                <w:szCs w:val="22"/>
              </w:rPr>
              <w:t xml:space="preserve"> </w:t>
            </w:r>
            <w:r w:rsidR="00497643">
              <w:rPr>
                <w:color w:val="000000" w:themeColor="text1"/>
                <w:sz w:val="22"/>
                <w:szCs w:val="22"/>
              </w:rPr>
              <w:t>(t.sk. i</w:t>
            </w:r>
            <w:r w:rsidR="00497643">
              <w:rPr>
                <w:sz w:val="22"/>
                <w:szCs w:val="22"/>
              </w:rPr>
              <w:t>zvērtēta iespēja nodrošināt šos datus strukturētā veidā)</w:t>
            </w:r>
            <w:r w:rsidR="00497643" w:rsidRPr="00EA4E61">
              <w:rPr>
                <w:color w:val="000000" w:themeColor="text1"/>
                <w:sz w:val="22"/>
                <w:szCs w:val="22"/>
              </w:rPr>
              <w:t>.</w:t>
            </w:r>
          </w:p>
        </w:tc>
        <w:tc>
          <w:tcPr>
            <w:tcW w:w="4111" w:type="dxa"/>
          </w:tcPr>
          <w:p w14:paraId="1C6F1308" w14:textId="07B6487A" w:rsidR="00222FD2" w:rsidRPr="00222FD2" w:rsidRDefault="00222FD2" w:rsidP="00222FD2">
            <w:pPr>
              <w:jc w:val="both"/>
              <w:rPr>
                <w:rFonts w:cs="Times New Roman"/>
                <w:sz w:val="22"/>
                <w:szCs w:val="22"/>
              </w:rPr>
            </w:pPr>
            <w:r w:rsidRPr="00222FD2">
              <w:rPr>
                <w:rFonts w:cs="Times New Roman"/>
                <w:sz w:val="22"/>
                <w:szCs w:val="22"/>
              </w:rPr>
              <w:t>1. Izvērtēti nepieciešamie grozījumi normatīvajos aktos.</w:t>
            </w:r>
          </w:p>
          <w:p w14:paraId="6380ACCF" w14:textId="60DCDFA4" w:rsidR="00222FD2" w:rsidRPr="00222FD2" w:rsidRDefault="00222FD2" w:rsidP="00222FD2">
            <w:pPr>
              <w:jc w:val="both"/>
              <w:rPr>
                <w:rFonts w:cs="Times New Roman"/>
                <w:b/>
                <w:color w:val="000000" w:themeColor="text1"/>
                <w:sz w:val="22"/>
                <w:szCs w:val="22"/>
              </w:rPr>
            </w:pPr>
            <w:r w:rsidRPr="00222FD2">
              <w:rPr>
                <w:rFonts w:cs="Times New Roman"/>
                <w:sz w:val="22"/>
                <w:szCs w:val="22"/>
              </w:rPr>
              <w:t>2.</w:t>
            </w:r>
            <w:r w:rsidR="001001FD">
              <w:rPr>
                <w:rFonts w:cs="Times New Roman"/>
                <w:sz w:val="22"/>
                <w:szCs w:val="22"/>
              </w:rPr>
              <w:t xml:space="preserve"> </w:t>
            </w:r>
            <w:r w:rsidRPr="00222FD2">
              <w:rPr>
                <w:rFonts w:cs="Times New Roman"/>
                <w:sz w:val="22"/>
                <w:szCs w:val="22"/>
              </w:rPr>
              <w:t>Veikti grozījumi MK 04.04.2006. noteikumos Nr. 265 “Medicīnisko dokumentu lietvedības kārtība” un MK 11.03.2014. noteikumos Nr. 134 “Noteikumi par vienoto veselības nozares elektronisko informācijas sistēmu”.</w:t>
            </w:r>
          </w:p>
        </w:tc>
        <w:tc>
          <w:tcPr>
            <w:tcW w:w="2552" w:type="dxa"/>
            <w:shd w:val="clear" w:color="auto" w:fill="auto"/>
          </w:tcPr>
          <w:p w14:paraId="5A725EA2" w14:textId="5F00D98D" w:rsidR="00222FD2" w:rsidRPr="00222FD2" w:rsidRDefault="00222FD2" w:rsidP="00497643">
            <w:pPr>
              <w:jc w:val="both"/>
              <w:rPr>
                <w:rFonts w:cs="Times New Roman"/>
                <w:sz w:val="22"/>
                <w:szCs w:val="22"/>
              </w:rPr>
            </w:pPr>
            <w:r w:rsidRPr="00222FD2">
              <w:rPr>
                <w:rFonts w:cs="Times New Roman"/>
                <w:sz w:val="22"/>
                <w:szCs w:val="22"/>
              </w:rPr>
              <w:t>Uzraugošām institūcijām tiek nodrošināta informācija analīzei par veselības aprūpes pakalpojumu apjomu ārstniecības iestāžu, ārstu griezumā.</w:t>
            </w:r>
          </w:p>
        </w:tc>
        <w:tc>
          <w:tcPr>
            <w:tcW w:w="1417" w:type="dxa"/>
          </w:tcPr>
          <w:p w14:paraId="70A55A18" w14:textId="0E2B0BD1" w:rsidR="00222FD2" w:rsidRPr="00222FD2" w:rsidRDefault="00222FD2" w:rsidP="00222FD2">
            <w:pPr>
              <w:jc w:val="center"/>
              <w:rPr>
                <w:rFonts w:cs="Times New Roman"/>
                <w:sz w:val="22"/>
                <w:szCs w:val="22"/>
              </w:rPr>
            </w:pPr>
            <w:r w:rsidRPr="00222FD2">
              <w:rPr>
                <w:rFonts w:cs="Times New Roman"/>
                <w:sz w:val="22"/>
                <w:szCs w:val="22"/>
              </w:rPr>
              <w:t>1. VM, NVD</w:t>
            </w:r>
          </w:p>
          <w:p w14:paraId="127E447B" w14:textId="0997A0A7" w:rsidR="00222FD2" w:rsidRPr="00222FD2" w:rsidRDefault="00222FD2" w:rsidP="00222FD2">
            <w:pPr>
              <w:jc w:val="center"/>
              <w:rPr>
                <w:rFonts w:cs="Times New Roman"/>
                <w:b/>
                <w:strike/>
                <w:color w:val="000000" w:themeColor="text1"/>
                <w:sz w:val="22"/>
                <w:szCs w:val="22"/>
              </w:rPr>
            </w:pPr>
            <w:r w:rsidRPr="00222FD2">
              <w:rPr>
                <w:rFonts w:cs="Times New Roman"/>
                <w:sz w:val="22"/>
                <w:szCs w:val="22"/>
              </w:rPr>
              <w:t>2. NVD, VI, VID, VM</w:t>
            </w:r>
          </w:p>
        </w:tc>
        <w:tc>
          <w:tcPr>
            <w:tcW w:w="1418" w:type="dxa"/>
          </w:tcPr>
          <w:p w14:paraId="1115DC9B" w14:textId="486DC102" w:rsidR="00222FD2" w:rsidRPr="00222FD2" w:rsidRDefault="00222FD2" w:rsidP="00222FD2">
            <w:pPr>
              <w:jc w:val="center"/>
              <w:rPr>
                <w:rFonts w:cs="Times New Roman"/>
                <w:b/>
                <w:strike/>
                <w:color w:val="000000" w:themeColor="text1"/>
                <w:sz w:val="22"/>
                <w:szCs w:val="22"/>
              </w:rPr>
            </w:pPr>
            <w:r w:rsidRPr="00222FD2">
              <w:rPr>
                <w:rFonts w:cs="Times New Roman"/>
                <w:color w:val="000000" w:themeColor="text1"/>
                <w:sz w:val="22"/>
                <w:szCs w:val="22"/>
              </w:rPr>
              <w:t>-</w:t>
            </w:r>
          </w:p>
        </w:tc>
        <w:tc>
          <w:tcPr>
            <w:tcW w:w="1417" w:type="dxa"/>
          </w:tcPr>
          <w:p w14:paraId="0EBCE973" w14:textId="1F6F010D" w:rsidR="00222FD2" w:rsidRPr="00222FD2" w:rsidRDefault="00222FD2" w:rsidP="00222FD2">
            <w:pPr>
              <w:jc w:val="right"/>
              <w:rPr>
                <w:rFonts w:cs="Times New Roman"/>
                <w:sz w:val="22"/>
                <w:szCs w:val="22"/>
              </w:rPr>
            </w:pPr>
            <w:r w:rsidRPr="00222FD2">
              <w:rPr>
                <w:rFonts w:cs="Times New Roman"/>
                <w:sz w:val="22"/>
                <w:szCs w:val="22"/>
              </w:rPr>
              <w:t>1. 01.01.2025.</w:t>
            </w:r>
          </w:p>
          <w:p w14:paraId="00548AAB" w14:textId="18BBB89C" w:rsidR="00222FD2" w:rsidRPr="00222FD2" w:rsidRDefault="00222FD2" w:rsidP="00222FD2">
            <w:pPr>
              <w:jc w:val="right"/>
              <w:rPr>
                <w:rFonts w:cs="Times New Roman"/>
                <w:b/>
                <w:strike/>
                <w:color w:val="000000" w:themeColor="text1"/>
                <w:sz w:val="22"/>
                <w:szCs w:val="22"/>
              </w:rPr>
            </w:pPr>
            <w:r w:rsidRPr="00222FD2">
              <w:rPr>
                <w:rFonts w:cs="Times New Roman"/>
                <w:sz w:val="22"/>
                <w:szCs w:val="22"/>
              </w:rPr>
              <w:t>2. 30.12.2027.</w:t>
            </w:r>
          </w:p>
        </w:tc>
      </w:tr>
      <w:tr w:rsidR="00E87849" w:rsidRPr="00222FD2" w14:paraId="344586E8" w14:textId="77777777" w:rsidTr="00E87849">
        <w:trPr>
          <w:trHeight w:val="225"/>
        </w:trPr>
        <w:tc>
          <w:tcPr>
            <w:tcW w:w="753" w:type="dxa"/>
          </w:tcPr>
          <w:p w14:paraId="0311DD4E" w14:textId="490C121E" w:rsidR="00222FD2" w:rsidRPr="00222FD2" w:rsidRDefault="00222FD2" w:rsidP="00222FD2">
            <w:pPr>
              <w:jc w:val="both"/>
              <w:rPr>
                <w:rFonts w:cs="Times New Roman"/>
                <w:color w:val="000000" w:themeColor="text1"/>
                <w:sz w:val="22"/>
                <w:szCs w:val="22"/>
              </w:rPr>
            </w:pPr>
            <w:r w:rsidRPr="00222FD2">
              <w:rPr>
                <w:rFonts w:cs="Times New Roman"/>
                <w:sz w:val="22"/>
                <w:szCs w:val="22"/>
              </w:rPr>
              <w:t>4.1.2.</w:t>
            </w:r>
          </w:p>
        </w:tc>
        <w:tc>
          <w:tcPr>
            <w:tcW w:w="3642" w:type="dxa"/>
            <w:shd w:val="clear" w:color="auto" w:fill="auto"/>
          </w:tcPr>
          <w:p w14:paraId="0F64E82B" w14:textId="670A57F9" w:rsidR="00222FD2" w:rsidRPr="00222FD2" w:rsidRDefault="00222FD2" w:rsidP="00222FD2">
            <w:pPr>
              <w:jc w:val="both"/>
              <w:rPr>
                <w:rFonts w:cs="Times New Roman"/>
                <w:sz w:val="22"/>
                <w:szCs w:val="22"/>
              </w:rPr>
            </w:pPr>
            <w:r w:rsidRPr="00222FD2">
              <w:rPr>
                <w:rFonts w:cs="Times New Roman"/>
                <w:sz w:val="22"/>
                <w:szCs w:val="22"/>
              </w:rPr>
              <w:t xml:space="preserve">Paplašināt VID IS iespējas salīdzināt veselības nozares nodokļu maksātāju deklarētos ienākumus ar fizisko personu gada ienākumu </w:t>
            </w:r>
            <w:r w:rsidRPr="00EF0F7B">
              <w:rPr>
                <w:rFonts w:cs="Times New Roman"/>
                <w:sz w:val="22"/>
                <w:szCs w:val="22"/>
              </w:rPr>
              <w:t>deklarācijā D4 pielikumā</w:t>
            </w:r>
            <w:r w:rsidRPr="00222FD2">
              <w:rPr>
                <w:rFonts w:cs="Times New Roman"/>
                <w:b/>
                <w:bCs/>
                <w:sz w:val="22"/>
                <w:szCs w:val="22"/>
              </w:rPr>
              <w:t xml:space="preserve"> </w:t>
            </w:r>
            <w:r w:rsidRPr="00222FD2">
              <w:rPr>
                <w:rFonts w:cs="Times New Roman"/>
                <w:sz w:val="22"/>
                <w:szCs w:val="22"/>
              </w:rPr>
              <w:t>deklarētajiem datiem.</w:t>
            </w:r>
          </w:p>
        </w:tc>
        <w:tc>
          <w:tcPr>
            <w:tcW w:w="4111" w:type="dxa"/>
            <w:shd w:val="clear" w:color="auto" w:fill="auto"/>
          </w:tcPr>
          <w:p w14:paraId="7FBF7625" w14:textId="2B2AC44D" w:rsidR="00222FD2" w:rsidRPr="00222FD2" w:rsidRDefault="00222FD2" w:rsidP="00222FD2">
            <w:pPr>
              <w:jc w:val="both"/>
              <w:rPr>
                <w:rFonts w:cs="Times New Roman"/>
                <w:sz w:val="22"/>
                <w:szCs w:val="22"/>
              </w:rPr>
            </w:pPr>
            <w:r w:rsidRPr="00222FD2">
              <w:rPr>
                <w:rFonts w:cs="Times New Roman"/>
                <w:sz w:val="22"/>
                <w:szCs w:val="22"/>
              </w:rPr>
              <w:t xml:space="preserve">Paplašinātas VID IS iespējas salīdzināt veselības nozares nodokļu maksātāju deklarētos ienākumus ar fizisko personu gada ienākumu deklarācijā D4 pielikumā deklarētajiem datiem. </w:t>
            </w:r>
          </w:p>
          <w:p w14:paraId="53803ADF" w14:textId="1A6D1788" w:rsidR="00222FD2" w:rsidRPr="00222FD2" w:rsidRDefault="00222FD2" w:rsidP="00222FD2">
            <w:pPr>
              <w:widowControl w:val="0"/>
              <w:tabs>
                <w:tab w:val="left" w:pos="160"/>
              </w:tabs>
              <w:jc w:val="both"/>
              <w:rPr>
                <w:rFonts w:cs="Times New Roman"/>
                <w:color w:val="000000" w:themeColor="text1"/>
                <w:sz w:val="22"/>
                <w:szCs w:val="22"/>
              </w:rPr>
            </w:pPr>
            <w:r w:rsidRPr="00222FD2">
              <w:rPr>
                <w:rFonts w:cs="Times New Roman"/>
                <w:color w:val="000000" w:themeColor="text1"/>
                <w:sz w:val="22"/>
                <w:szCs w:val="22"/>
              </w:rPr>
              <w:t>Izvērtēta nepieciešamība un iespēja deklarācijas D4 pielikumā atsevišķi izdalīt izdevumus par zobārstniecību.</w:t>
            </w:r>
          </w:p>
          <w:p w14:paraId="785DEEB9" w14:textId="55E4D6B2" w:rsidR="00222FD2" w:rsidRPr="00222FD2" w:rsidRDefault="00222FD2" w:rsidP="00222FD2">
            <w:pPr>
              <w:jc w:val="both"/>
              <w:rPr>
                <w:rFonts w:cs="Times New Roman"/>
                <w:sz w:val="22"/>
                <w:szCs w:val="22"/>
              </w:rPr>
            </w:pPr>
            <w:r w:rsidRPr="00222FD2">
              <w:rPr>
                <w:rFonts w:cs="Times New Roman"/>
                <w:color w:val="000000" w:themeColor="text1"/>
                <w:sz w:val="22"/>
                <w:szCs w:val="22"/>
              </w:rPr>
              <w:t>Nodrošināta zobārstniecības jomas padziļināta risku izvērtēšana.</w:t>
            </w:r>
          </w:p>
        </w:tc>
        <w:tc>
          <w:tcPr>
            <w:tcW w:w="2552" w:type="dxa"/>
            <w:shd w:val="clear" w:color="auto" w:fill="auto"/>
          </w:tcPr>
          <w:p w14:paraId="469C1DA7" w14:textId="0CEF71BD" w:rsidR="00222FD2" w:rsidRPr="00222FD2" w:rsidRDefault="00222FD2" w:rsidP="00222FD2">
            <w:pPr>
              <w:jc w:val="both"/>
              <w:rPr>
                <w:rFonts w:cs="Times New Roman"/>
                <w:color w:val="000000" w:themeColor="text1"/>
                <w:sz w:val="22"/>
                <w:szCs w:val="22"/>
              </w:rPr>
            </w:pPr>
            <w:r w:rsidRPr="00222FD2">
              <w:rPr>
                <w:rFonts w:cs="Times New Roman"/>
                <w:bCs/>
                <w:sz w:val="22"/>
                <w:szCs w:val="22"/>
              </w:rPr>
              <w:t>Palielinājusies labprātīga nodokļu saistību izpilde.</w:t>
            </w:r>
          </w:p>
        </w:tc>
        <w:tc>
          <w:tcPr>
            <w:tcW w:w="1417" w:type="dxa"/>
          </w:tcPr>
          <w:p w14:paraId="49EEBD73" w14:textId="77777777" w:rsidR="00222FD2" w:rsidRPr="00222FD2" w:rsidRDefault="00222FD2" w:rsidP="00222FD2">
            <w:pPr>
              <w:jc w:val="center"/>
              <w:rPr>
                <w:rFonts w:cs="Times New Roman"/>
                <w:sz w:val="22"/>
                <w:szCs w:val="22"/>
              </w:rPr>
            </w:pPr>
            <w:r w:rsidRPr="00222FD2">
              <w:rPr>
                <w:rFonts w:cs="Times New Roman"/>
                <w:sz w:val="22"/>
                <w:szCs w:val="22"/>
              </w:rPr>
              <w:t xml:space="preserve">VID, </w:t>
            </w:r>
          </w:p>
          <w:p w14:paraId="6E2A5F9D" w14:textId="6D3FF6DF" w:rsidR="00222FD2" w:rsidRPr="00222FD2" w:rsidRDefault="00222FD2" w:rsidP="00222FD2">
            <w:pPr>
              <w:jc w:val="center"/>
              <w:rPr>
                <w:rFonts w:cs="Times New Roman"/>
                <w:color w:val="000000" w:themeColor="text1"/>
                <w:sz w:val="22"/>
                <w:szCs w:val="22"/>
              </w:rPr>
            </w:pPr>
            <w:r w:rsidRPr="00222FD2">
              <w:rPr>
                <w:rFonts w:cs="Times New Roman"/>
                <w:sz w:val="22"/>
                <w:szCs w:val="22"/>
              </w:rPr>
              <w:t>FM</w:t>
            </w:r>
          </w:p>
        </w:tc>
        <w:tc>
          <w:tcPr>
            <w:tcW w:w="1418" w:type="dxa"/>
          </w:tcPr>
          <w:p w14:paraId="6AA302F8" w14:textId="1061EB81"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w:t>
            </w:r>
          </w:p>
        </w:tc>
        <w:tc>
          <w:tcPr>
            <w:tcW w:w="1417" w:type="dxa"/>
          </w:tcPr>
          <w:p w14:paraId="0AB5C488" w14:textId="77777777" w:rsidR="00222FD2" w:rsidRPr="00222FD2" w:rsidRDefault="00222FD2" w:rsidP="00222FD2">
            <w:pPr>
              <w:jc w:val="right"/>
              <w:rPr>
                <w:rFonts w:cs="Times New Roman"/>
                <w:color w:val="FF0000"/>
                <w:sz w:val="22"/>
                <w:szCs w:val="22"/>
              </w:rPr>
            </w:pPr>
            <w:r w:rsidRPr="00222FD2">
              <w:rPr>
                <w:rFonts w:cs="Times New Roman"/>
                <w:sz w:val="22"/>
                <w:szCs w:val="22"/>
              </w:rPr>
              <w:t>30.12.2024.</w:t>
            </w:r>
          </w:p>
          <w:p w14:paraId="7A41401D" w14:textId="77777777" w:rsidR="00222FD2" w:rsidRPr="00222FD2" w:rsidRDefault="00222FD2" w:rsidP="00222FD2">
            <w:pPr>
              <w:jc w:val="right"/>
              <w:rPr>
                <w:rFonts w:cs="Times New Roman"/>
                <w:bCs/>
                <w:sz w:val="22"/>
                <w:szCs w:val="22"/>
              </w:rPr>
            </w:pPr>
          </w:p>
        </w:tc>
      </w:tr>
      <w:tr w:rsidR="00222FD2" w:rsidRPr="00222FD2" w14:paraId="0D813119" w14:textId="77777777" w:rsidTr="00E87849">
        <w:trPr>
          <w:trHeight w:val="225"/>
        </w:trPr>
        <w:tc>
          <w:tcPr>
            <w:tcW w:w="753" w:type="dxa"/>
          </w:tcPr>
          <w:p w14:paraId="62CC7029" w14:textId="6F1FDADE" w:rsidR="00222FD2" w:rsidRPr="00222FD2" w:rsidRDefault="00222FD2" w:rsidP="00222FD2">
            <w:pPr>
              <w:rPr>
                <w:rFonts w:cs="Times New Roman"/>
                <w:sz w:val="22"/>
                <w:szCs w:val="22"/>
              </w:rPr>
            </w:pPr>
            <w:r w:rsidRPr="00222FD2">
              <w:rPr>
                <w:rFonts w:cs="Times New Roman"/>
                <w:sz w:val="22"/>
                <w:szCs w:val="22"/>
              </w:rPr>
              <w:t xml:space="preserve">4.1.3. </w:t>
            </w:r>
          </w:p>
        </w:tc>
        <w:tc>
          <w:tcPr>
            <w:tcW w:w="3642" w:type="dxa"/>
            <w:shd w:val="clear" w:color="auto" w:fill="auto"/>
          </w:tcPr>
          <w:p w14:paraId="57F7B8EC" w14:textId="77777777" w:rsidR="00222FD2" w:rsidRPr="00222FD2" w:rsidRDefault="00222FD2" w:rsidP="00222FD2">
            <w:pPr>
              <w:jc w:val="both"/>
              <w:rPr>
                <w:rFonts w:cs="Times New Roman"/>
                <w:sz w:val="22"/>
                <w:szCs w:val="22"/>
              </w:rPr>
            </w:pPr>
            <w:r w:rsidRPr="00EF0F7B">
              <w:rPr>
                <w:rFonts w:cs="Times New Roman"/>
                <w:sz w:val="22"/>
                <w:szCs w:val="22"/>
              </w:rPr>
              <w:t>Riska sistēmas ieviešana NVD</w:t>
            </w:r>
            <w:r w:rsidRPr="00222FD2">
              <w:rPr>
                <w:rFonts w:cs="Times New Roman"/>
                <w:sz w:val="22"/>
                <w:szCs w:val="22"/>
              </w:rPr>
              <w:t xml:space="preserve"> datu uzkrāšanas sistēmās, tās gūto rezultātu izmantošana NVD pakalpojumu sniedzēju uzraudzības darbā.</w:t>
            </w:r>
          </w:p>
        </w:tc>
        <w:tc>
          <w:tcPr>
            <w:tcW w:w="4111" w:type="dxa"/>
          </w:tcPr>
          <w:p w14:paraId="62F9CB9D" w14:textId="720E977C" w:rsidR="00222FD2" w:rsidRPr="0037198A" w:rsidRDefault="00222FD2" w:rsidP="00222FD2">
            <w:pPr>
              <w:jc w:val="both"/>
              <w:rPr>
                <w:rFonts w:cs="Times New Roman"/>
                <w:sz w:val="22"/>
                <w:szCs w:val="22"/>
              </w:rPr>
            </w:pPr>
            <w:r w:rsidRPr="00222FD2">
              <w:rPr>
                <w:rFonts w:cs="Times New Roman"/>
                <w:color w:val="000000" w:themeColor="text1"/>
                <w:sz w:val="22"/>
                <w:szCs w:val="22"/>
              </w:rPr>
              <w:t>Pilnveidotas NVD datu uzkrāšanas sistēmas, iekļaujot risku vadības kontroles</w:t>
            </w:r>
            <w:r w:rsidRPr="00222FD2">
              <w:rPr>
                <w:rFonts w:cs="Times New Roman"/>
                <w:sz w:val="22"/>
                <w:szCs w:val="22"/>
              </w:rPr>
              <w:t>.</w:t>
            </w:r>
          </w:p>
        </w:tc>
        <w:tc>
          <w:tcPr>
            <w:tcW w:w="2552" w:type="dxa"/>
            <w:shd w:val="clear" w:color="auto" w:fill="auto"/>
          </w:tcPr>
          <w:p w14:paraId="240520DA" w14:textId="52048A25"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Risku vadības kontroles ir integrētas ar NVD datu uzkrāšanas sistēmu un tiek izmantotas ikdienas darbā.</w:t>
            </w:r>
          </w:p>
        </w:tc>
        <w:tc>
          <w:tcPr>
            <w:tcW w:w="1417" w:type="dxa"/>
          </w:tcPr>
          <w:p w14:paraId="73CA045D" w14:textId="6178C3DA" w:rsidR="00222FD2" w:rsidRPr="00222FD2" w:rsidRDefault="00222FD2" w:rsidP="00222FD2">
            <w:pPr>
              <w:jc w:val="center"/>
              <w:rPr>
                <w:rFonts w:cs="Times New Roman"/>
                <w:sz w:val="22"/>
                <w:szCs w:val="22"/>
              </w:rPr>
            </w:pPr>
            <w:r w:rsidRPr="00222FD2">
              <w:rPr>
                <w:rFonts w:cs="Times New Roman"/>
                <w:sz w:val="22"/>
                <w:szCs w:val="22"/>
              </w:rPr>
              <w:t>NVD</w:t>
            </w:r>
          </w:p>
        </w:tc>
        <w:tc>
          <w:tcPr>
            <w:tcW w:w="1418" w:type="dxa"/>
          </w:tcPr>
          <w:p w14:paraId="28165454" w14:textId="04B6292F"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VI</w:t>
            </w:r>
          </w:p>
        </w:tc>
        <w:tc>
          <w:tcPr>
            <w:tcW w:w="1417" w:type="dxa"/>
          </w:tcPr>
          <w:p w14:paraId="5A87241C" w14:textId="77777777"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30.12.2027.</w:t>
            </w:r>
          </w:p>
        </w:tc>
      </w:tr>
      <w:tr w:rsidR="00222FD2" w:rsidRPr="00222FD2" w14:paraId="6CCC354C" w14:textId="77777777" w:rsidTr="003C1C7B">
        <w:trPr>
          <w:trHeight w:val="283"/>
        </w:trPr>
        <w:tc>
          <w:tcPr>
            <w:tcW w:w="11058" w:type="dxa"/>
            <w:gridSpan w:val="4"/>
            <w:shd w:val="clear" w:color="auto" w:fill="FFF2CC" w:themeFill="accent4" w:themeFillTint="33"/>
          </w:tcPr>
          <w:p w14:paraId="76572A0C" w14:textId="417E20B7" w:rsidR="00222FD2" w:rsidRPr="00222FD2" w:rsidRDefault="00222FD2" w:rsidP="00222FD2">
            <w:pPr>
              <w:rPr>
                <w:rFonts w:cs="Times New Roman"/>
                <w:bCs/>
                <w:sz w:val="22"/>
                <w:szCs w:val="22"/>
              </w:rPr>
            </w:pPr>
            <w:bookmarkStart w:id="49" w:name="_Hlk140510485"/>
            <w:r w:rsidRPr="00222FD2">
              <w:rPr>
                <w:rFonts w:cs="Times New Roman"/>
                <w:sz w:val="22"/>
                <w:szCs w:val="22"/>
              </w:rPr>
              <w:t xml:space="preserve">4.RV 2.uzdevums. </w:t>
            </w:r>
            <w:r w:rsidRPr="00222FD2">
              <w:rPr>
                <w:rFonts w:cs="Times New Roman"/>
                <w:b/>
                <w:bCs/>
                <w:sz w:val="22"/>
                <w:szCs w:val="22"/>
              </w:rPr>
              <w:t xml:space="preserve">Skaidra juridiska ietvara definēšana veselības nozarē. </w:t>
            </w:r>
          </w:p>
        </w:tc>
        <w:tc>
          <w:tcPr>
            <w:tcW w:w="4252" w:type="dxa"/>
            <w:gridSpan w:val="3"/>
            <w:shd w:val="clear" w:color="auto" w:fill="FFF2CC" w:themeFill="accent4" w:themeFillTint="33"/>
          </w:tcPr>
          <w:p w14:paraId="30454747" w14:textId="16E1809F" w:rsidR="00222FD2" w:rsidRPr="00222FD2" w:rsidRDefault="00222FD2" w:rsidP="00222FD2">
            <w:pPr>
              <w:rPr>
                <w:rFonts w:cs="Times New Roman"/>
                <w:bCs/>
                <w:sz w:val="22"/>
                <w:szCs w:val="22"/>
              </w:rPr>
            </w:pPr>
            <w:r w:rsidRPr="00222FD2">
              <w:rPr>
                <w:rFonts w:cs="Times New Roman"/>
                <w:sz w:val="22"/>
                <w:szCs w:val="22"/>
              </w:rPr>
              <w:t xml:space="preserve">Fiskālais ieguvums: 0,25 milj. </w:t>
            </w:r>
            <w:r w:rsidRPr="00222FD2">
              <w:rPr>
                <w:rFonts w:cs="Times New Roman"/>
                <w:i/>
                <w:iCs/>
                <w:sz w:val="22"/>
                <w:szCs w:val="22"/>
              </w:rPr>
              <w:t>euro</w:t>
            </w:r>
          </w:p>
        </w:tc>
      </w:tr>
      <w:bookmarkEnd w:id="49"/>
      <w:tr w:rsidR="00E87849" w:rsidRPr="00222FD2" w14:paraId="6E09B6C4" w14:textId="77777777" w:rsidTr="00E87849">
        <w:trPr>
          <w:trHeight w:val="225"/>
        </w:trPr>
        <w:tc>
          <w:tcPr>
            <w:tcW w:w="753" w:type="dxa"/>
          </w:tcPr>
          <w:p w14:paraId="4BC07647" w14:textId="341C6BEA" w:rsidR="00222FD2" w:rsidRPr="00222FD2" w:rsidRDefault="00222FD2" w:rsidP="00222FD2">
            <w:pPr>
              <w:rPr>
                <w:rFonts w:cs="Times New Roman"/>
                <w:color w:val="000000" w:themeColor="text1"/>
                <w:sz w:val="22"/>
                <w:szCs w:val="22"/>
              </w:rPr>
            </w:pPr>
            <w:r w:rsidRPr="00222FD2">
              <w:rPr>
                <w:rFonts w:cs="Times New Roman"/>
                <w:sz w:val="22"/>
                <w:szCs w:val="22"/>
              </w:rPr>
              <w:t xml:space="preserve">4.2.1. </w:t>
            </w:r>
          </w:p>
        </w:tc>
        <w:tc>
          <w:tcPr>
            <w:tcW w:w="3642" w:type="dxa"/>
            <w:shd w:val="clear" w:color="auto" w:fill="auto"/>
          </w:tcPr>
          <w:p w14:paraId="31866287" w14:textId="28D58FD8"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Nodrošināt uzņēmējdarbību un veselības aprūpi regulējošajos normatīvajos aktos </w:t>
            </w:r>
            <w:r w:rsidRPr="00EF0F7B">
              <w:rPr>
                <w:rFonts w:cs="Times New Roman"/>
                <w:sz w:val="22"/>
                <w:szCs w:val="22"/>
              </w:rPr>
              <w:t>vienādu ārstniecības iestādes struktūrvienības un filiāles terminoloģiju.</w:t>
            </w:r>
          </w:p>
        </w:tc>
        <w:tc>
          <w:tcPr>
            <w:tcW w:w="4111" w:type="dxa"/>
          </w:tcPr>
          <w:p w14:paraId="63F731D8" w14:textId="0AA2462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1.Veikts normatīvo aktu izvērtējums.</w:t>
            </w:r>
          </w:p>
          <w:p w14:paraId="13252703" w14:textId="2866EA84"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2. </w:t>
            </w:r>
            <w:r w:rsidRPr="00222FD2">
              <w:rPr>
                <w:rFonts w:cs="Times New Roman"/>
                <w:color w:val="000000" w:themeColor="text1"/>
                <w:sz w:val="22"/>
                <w:szCs w:val="22"/>
              </w:rPr>
              <w:t>Veikti grozījumi normatīvajos aktos</w:t>
            </w:r>
            <w:r w:rsidRPr="00222FD2">
              <w:rPr>
                <w:rFonts w:cs="Times New Roman"/>
                <w:sz w:val="22"/>
                <w:szCs w:val="22"/>
              </w:rPr>
              <w:t xml:space="preserve"> nodrošinot uzņēmējdarbību un veselības aprūpi regulējošajos normatīvajos aktos vienādu ārstniecības iestādes struktūrvienības un filiāles terminoloģiju. </w:t>
            </w:r>
          </w:p>
        </w:tc>
        <w:tc>
          <w:tcPr>
            <w:tcW w:w="2552" w:type="dxa"/>
            <w:shd w:val="clear" w:color="auto" w:fill="auto"/>
          </w:tcPr>
          <w:p w14:paraId="74F0B1E6" w14:textId="0F3F8FDD"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Pilnveidots ārstniecības iestāžu reģistrs. </w:t>
            </w:r>
          </w:p>
        </w:tc>
        <w:tc>
          <w:tcPr>
            <w:tcW w:w="1417" w:type="dxa"/>
          </w:tcPr>
          <w:p w14:paraId="50E5CD60"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1. VI,VM</w:t>
            </w:r>
          </w:p>
          <w:p w14:paraId="1B04A96E" w14:textId="35CDEB78"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2. VM</w:t>
            </w:r>
          </w:p>
        </w:tc>
        <w:tc>
          <w:tcPr>
            <w:tcW w:w="1418" w:type="dxa"/>
          </w:tcPr>
          <w:p w14:paraId="1CE4945D" w14:textId="5E612952"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1. EM, TM, VADDA</w:t>
            </w:r>
          </w:p>
          <w:p w14:paraId="6962B50D" w14:textId="78F94FCA"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2. EM, TM, VADDA</w:t>
            </w:r>
          </w:p>
          <w:p w14:paraId="081C7E7E" w14:textId="1EEA6647" w:rsidR="00222FD2" w:rsidRPr="00222FD2" w:rsidRDefault="00222FD2" w:rsidP="00222FD2">
            <w:pPr>
              <w:jc w:val="center"/>
              <w:rPr>
                <w:rFonts w:cs="Times New Roman"/>
                <w:color w:val="000000" w:themeColor="text1"/>
                <w:sz w:val="22"/>
                <w:szCs w:val="22"/>
              </w:rPr>
            </w:pPr>
          </w:p>
        </w:tc>
        <w:tc>
          <w:tcPr>
            <w:tcW w:w="1417" w:type="dxa"/>
          </w:tcPr>
          <w:p w14:paraId="482D5EEC" w14:textId="77777777" w:rsidR="00222FD2" w:rsidRPr="00222FD2" w:rsidRDefault="00222FD2" w:rsidP="00222FD2">
            <w:pPr>
              <w:jc w:val="right"/>
              <w:rPr>
                <w:rFonts w:cs="Times New Roman"/>
                <w:sz w:val="22"/>
                <w:szCs w:val="22"/>
              </w:rPr>
            </w:pPr>
            <w:r w:rsidRPr="00222FD2">
              <w:rPr>
                <w:rFonts w:cs="Times New Roman"/>
                <w:sz w:val="22"/>
                <w:szCs w:val="22"/>
              </w:rPr>
              <w:t>1. 30.06.2024.</w:t>
            </w:r>
          </w:p>
          <w:p w14:paraId="0F9F5197" w14:textId="77777777" w:rsidR="00222FD2" w:rsidRPr="00222FD2" w:rsidRDefault="00222FD2" w:rsidP="00222FD2">
            <w:pPr>
              <w:jc w:val="right"/>
              <w:rPr>
                <w:rFonts w:cs="Times New Roman"/>
                <w:bCs/>
                <w:sz w:val="22"/>
                <w:szCs w:val="22"/>
              </w:rPr>
            </w:pPr>
            <w:r w:rsidRPr="00222FD2">
              <w:rPr>
                <w:rFonts w:cs="Times New Roman"/>
                <w:sz w:val="22"/>
                <w:szCs w:val="22"/>
              </w:rPr>
              <w:t>2. 30.12.2024.</w:t>
            </w:r>
          </w:p>
        </w:tc>
      </w:tr>
      <w:tr w:rsidR="00E87849" w:rsidRPr="00222FD2" w14:paraId="52D1F675" w14:textId="77777777" w:rsidTr="00E87849">
        <w:trPr>
          <w:trHeight w:val="225"/>
        </w:trPr>
        <w:tc>
          <w:tcPr>
            <w:tcW w:w="753" w:type="dxa"/>
          </w:tcPr>
          <w:p w14:paraId="19DBC71B" w14:textId="4164ADD3" w:rsidR="00222FD2" w:rsidRPr="00222FD2" w:rsidRDefault="00222FD2" w:rsidP="00222FD2">
            <w:pPr>
              <w:rPr>
                <w:rFonts w:cs="Times New Roman"/>
                <w:color w:val="000000" w:themeColor="text1"/>
                <w:sz w:val="22"/>
                <w:szCs w:val="22"/>
              </w:rPr>
            </w:pPr>
            <w:r w:rsidRPr="00222FD2">
              <w:rPr>
                <w:rFonts w:cs="Times New Roman"/>
                <w:sz w:val="22"/>
                <w:szCs w:val="22"/>
              </w:rPr>
              <w:lastRenderedPageBreak/>
              <w:t>4.2.2.</w:t>
            </w:r>
          </w:p>
        </w:tc>
        <w:tc>
          <w:tcPr>
            <w:tcW w:w="3642" w:type="dxa"/>
            <w:shd w:val="clear" w:color="auto" w:fill="auto"/>
          </w:tcPr>
          <w:p w14:paraId="1F721D8B" w14:textId="537EDFE5"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Izvērtēt iespēju atsevišķi izdalīt telemedicīnas pakalpojumu sniedzējus </w:t>
            </w:r>
            <w:r w:rsidRPr="00EF0F7B">
              <w:rPr>
                <w:rFonts w:cs="Times New Roman"/>
                <w:sz w:val="22"/>
                <w:szCs w:val="22"/>
              </w:rPr>
              <w:t>Ārstniecības iestāžu reģistrā.</w:t>
            </w:r>
            <w:r w:rsidRPr="00222FD2">
              <w:rPr>
                <w:rFonts w:cs="Times New Roman"/>
                <w:sz w:val="22"/>
                <w:szCs w:val="22"/>
              </w:rPr>
              <w:t xml:space="preserve"> </w:t>
            </w:r>
          </w:p>
        </w:tc>
        <w:tc>
          <w:tcPr>
            <w:tcW w:w="4111" w:type="dxa"/>
          </w:tcPr>
          <w:p w14:paraId="17FD156F" w14:textId="257A7C71" w:rsidR="00222FD2" w:rsidRPr="00222FD2" w:rsidRDefault="00222FD2" w:rsidP="00222FD2">
            <w:pPr>
              <w:ind w:left="6"/>
              <w:jc w:val="both"/>
              <w:rPr>
                <w:rFonts w:cs="Times New Roman"/>
                <w:color w:val="000000" w:themeColor="text1"/>
                <w:sz w:val="22"/>
                <w:szCs w:val="22"/>
              </w:rPr>
            </w:pPr>
            <w:r w:rsidRPr="00222FD2">
              <w:rPr>
                <w:rFonts w:cs="Times New Roman"/>
                <w:sz w:val="22"/>
                <w:szCs w:val="22"/>
              </w:rPr>
              <w:t>Veikt izvērtējumu par iespēju telemedicīnas pakalpojumu sniedzējus iekļaut Ārstniecības iestāžu reģistrā.</w:t>
            </w:r>
          </w:p>
          <w:p w14:paraId="4137FB49" w14:textId="43346FC9" w:rsidR="00222FD2" w:rsidRPr="00222FD2" w:rsidRDefault="00222FD2" w:rsidP="00222FD2">
            <w:pPr>
              <w:ind w:left="6"/>
              <w:jc w:val="both"/>
              <w:rPr>
                <w:rFonts w:cs="Times New Roman"/>
                <w:color w:val="000000" w:themeColor="text1"/>
                <w:sz w:val="22"/>
                <w:szCs w:val="22"/>
              </w:rPr>
            </w:pPr>
            <w:r w:rsidRPr="00222FD2">
              <w:rPr>
                <w:rFonts w:cs="Times New Roman"/>
                <w:sz w:val="22"/>
                <w:szCs w:val="22"/>
              </w:rPr>
              <w:t>Pozitīva lēmuma gadījumā veikti grozījumi normatīvajos aktos un izmaiņas Ārstniecības iestāžu reģistrā.</w:t>
            </w:r>
            <w:r w:rsidRPr="00222FD2">
              <w:rPr>
                <w:rFonts w:cs="Times New Roman"/>
                <w:color w:val="000000" w:themeColor="text1"/>
                <w:sz w:val="22"/>
                <w:szCs w:val="22"/>
              </w:rPr>
              <w:t xml:space="preserve"> </w:t>
            </w:r>
          </w:p>
        </w:tc>
        <w:tc>
          <w:tcPr>
            <w:tcW w:w="2552" w:type="dxa"/>
            <w:shd w:val="clear" w:color="auto" w:fill="auto"/>
          </w:tcPr>
          <w:p w14:paraId="00ABE17B" w14:textId="7DCE04A3" w:rsidR="00222FD2" w:rsidRPr="00222FD2" w:rsidRDefault="00222FD2" w:rsidP="00222FD2">
            <w:pPr>
              <w:jc w:val="both"/>
              <w:rPr>
                <w:rFonts w:cs="Times New Roman"/>
                <w:sz w:val="22"/>
                <w:szCs w:val="22"/>
              </w:rPr>
            </w:pPr>
            <w:r w:rsidRPr="00222FD2">
              <w:rPr>
                <w:rFonts w:cs="Times New Roman"/>
                <w:color w:val="000000" w:themeColor="text1"/>
                <w:sz w:val="22"/>
                <w:szCs w:val="22"/>
              </w:rPr>
              <w:t>Informācija par telemedicīnas pakalpojuma sniedzējiem ir pieejama Ārstniecības iestāžu reģistrā.</w:t>
            </w:r>
          </w:p>
        </w:tc>
        <w:tc>
          <w:tcPr>
            <w:tcW w:w="1417" w:type="dxa"/>
          </w:tcPr>
          <w:p w14:paraId="14FAAD20" w14:textId="77777777" w:rsidR="00222FD2" w:rsidRPr="00222FD2" w:rsidRDefault="00222FD2" w:rsidP="00222FD2">
            <w:pPr>
              <w:jc w:val="center"/>
              <w:rPr>
                <w:rFonts w:cs="Times New Roman"/>
                <w:sz w:val="22"/>
                <w:szCs w:val="22"/>
              </w:rPr>
            </w:pPr>
            <w:r w:rsidRPr="00222FD2">
              <w:rPr>
                <w:rFonts w:cs="Times New Roman"/>
                <w:sz w:val="22"/>
                <w:szCs w:val="22"/>
              </w:rPr>
              <w:t xml:space="preserve">VI, </w:t>
            </w:r>
          </w:p>
          <w:p w14:paraId="5DE10C30" w14:textId="3450A5F0" w:rsidR="00222FD2" w:rsidRPr="00222FD2" w:rsidRDefault="00222FD2" w:rsidP="00222FD2">
            <w:pPr>
              <w:jc w:val="center"/>
              <w:rPr>
                <w:rFonts w:cs="Times New Roman"/>
                <w:sz w:val="22"/>
                <w:szCs w:val="22"/>
              </w:rPr>
            </w:pPr>
            <w:r w:rsidRPr="00222FD2">
              <w:rPr>
                <w:rFonts w:cs="Times New Roman"/>
                <w:sz w:val="22"/>
                <w:szCs w:val="22"/>
              </w:rPr>
              <w:t>VM</w:t>
            </w:r>
          </w:p>
          <w:p w14:paraId="1D9D8447" w14:textId="6C1125F4" w:rsidR="00222FD2" w:rsidRPr="00222FD2" w:rsidRDefault="00222FD2" w:rsidP="00222FD2">
            <w:pPr>
              <w:jc w:val="center"/>
              <w:rPr>
                <w:rFonts w:cs="Times New Roman"/>
                <w:color w:val="000000" w:themeColor="text1"/>
                <w:sz w:val="22"/>
                <w:szCs w:val="22"/>
              </w:rPr>
            </w:pPr>
          </w:p>
        </w:tc>
        <w:tc>
          <w:tcPr>
            <w:tcW w:w="1418" w:type="dxa"/>
          </w:tcPr>
          <w:p w14:paraId="3EE84E6B" w14:textId="21DB5899"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w:t>
            </w:r>
          </w:p>
        </w:tc>
        <w:tc>
          <w:tcPr>
            <w:tcW w:w="1417" w:type="dxa"/>
          </w:tcPr>
          <w:p w14:paraId="7115224E" w14:textId="77777777" w:rsidR="00222FD2" w:rsidRPr="00222FD2" w:rsidRDefault="00222FD2" w:rsidP="00222FD2">
            <w:pPr>
              <w:jc w:val="right"/>
              <w:rPr>
                <w:rFonts w:cs="Times New Roman"/>
                <w:bCs/>
                <w:sz w:val="22"/>
                <w:szCs w:val="22"/>
              </w:rPr>
            </w:pPr>
            <w:r w:rsidRPr="00222FD2">
              <w:rPr>
                <w:rFonts w:cs="Times New Roman"/>
                <w:sz w:val="22"/>
                <w:szCs w:val="22"/>
              </w:rPr>
              <w:t>30.12.2025.</w:t>
            </w:r>
          </w:p>
        </w:tc>
      </w:tr>
      <w:tr w:rsidR="00E87849" w:rsidRPr="00222FD2" w14:paraId="2D292F6D" w14:textId="77777777" w:rsidTr="00E87849">
        <w:trPr>
          <w:trHeight w:val="225"/>
        </w:trPr>
        <w:tc>
          <w:tcPr>
            <w:tcW w:w="753" w:type="dxa"/>
          </w:tcPr>
          <w:p w14:paraId="0BC8BA67" w14:textId="4E6D4BDF" w:rsidR="00222FD2" w:rsidRPr="00222FD2" w:rsidRDefault="00222FD2" w:rsidP="00222FD2">
            <w:pPr>
              <w:rPr>
                <w:rFonts w:cs="Times New Roman"/>
                <w:sz w:val="22"/>
                <w:szCs w:val="22"/>
              </w:rPr>
            </w:pPr>
            <w:r w:rsidRPr="00222FD2">
              <w:rPr>
                <w:rFonts w:cs="Times New Roman"/>
                <w:sz w:val="22"/>
                <w:szCs w:val="22"/>
              </w:rPr>
              <w:t>4.2.3.</w:t>
            </w:r>
          </w:p>
        </w:tc>
        <w:tc>
          <w:tcPr>
            <w:tcW w:w="3642" w:type="dxa"/>
            <w:shd w:val="clear" w:color="auto" w:fill="auto"/>
          </w:tcPr>
          <w:p w14:paraId="2EA3B3D9" w14:textId="77777777" w:rsidR="00222FD2" w:rsidRPr="00222FD2" w:rsidRDefault="00222FD2" w:rsidP="00222FD2">
            <w:pPr>
              <w:jc w:val="both"/>
              <w:rPr>
                <w:rFonts w:cs="Times New Roman"/>
                <w:sz w:val="22"/>
                <w:szCs w:val="22"/>
              </w:rPr>
            </w:pPr>
            <w:bookmarkStart w:id="50" w:name="_Hlk149930352"/>
            <w:r w:rsidRPr="00222FD2">
              <w:rPr>
                <w:rFonts w:cs="Times New Roman"/>
                <w:sz w:val="22"/>
                <w:szCs w:val="22"/>
              </w:rPr>
              <w:t xml:space="preserve">Sasaistīt zobārstniecības specialitāšu </w:t>
            </w:r>
            <w:r w:rsidRPr="00EF0F7B">
              <w:rPr>
                <w:rFonts w:cs="Times New Roman"/>
                <w:sz w:val="22"/>
                <w:szCs w:val="22"/>
              </w:rPr>
              <w:t>resertifikāciju ar zobārstniecības pakalpojumu apjoma</w:t>
            </w:r>
            <w:r w:rsidRPr="00222FD2">
              <w:rPr>
                <w:rFonts w:cs="Times New Roman"/>
                <w:sz w:val="22"/>
                <w:szCs w:val="22"/>
              </w:rPr>
              <w:t xml:space="preserve"> prasībām.</w:t>
            </w:r>
            <w:bookmarkEnd w:id="50"/>
          </w:p>
        </w:tc>
        <w:tc>
          <w:tcPr>
            <w:tcW w:w="4111" w:type="dxa"/>
          </w:tcPr>
          <w:p w14:paraId="593748AC" w14:textId="70683A9B" w:rsidR="00222FD2" w:rsidRPr="00222FD2" w:rsidRDefault="00222FD2" w:rsidP="00222FD2">
            <w:pPr>
              <w:jc w:val="both"/>
              <w:rPr>
                <w:rFonts w:eastAsia="Calibri" w:cs="Times New Roman"/>
                <w:b/>
                <w:sz w:val="22"/>
                <w:szCs w:val="22"/>
              </w:rPr>
            </w:pPr>
            <w:r w:rsidRPr="00222FD2">
              <w:rPr>
                <w:rFonts w:cs="Times New Roman"/>
                <w:sz w:val="22"/>
                <w:szCs w:val="22"/>
              </w:rPr>
              <w:t>Ieviestas zobārstniecības pakalpojumu apjoma prasības sertificējošo institūciju noteiktajos resertifikācijas kritērijos zobārstniecības specialitātēm.</w:t>
            </w:r>
            <w:r w:rsidRPr="00222FD2">
              <w:rPr>
                <w:rFonts w:cs="Times New Roman"/>
                <w:color w:val="000000" w:themeColor="text1"/>
                <w:sz w:val="22"/>
                <w:szCs w:val="22"/>
              </w:rPr>
              <w:t xml:space="preserve"> </w:t>
            </w:r>
          </w:p>
        </w:tc>
        <w:tc>
          <w:tcPr>
            <w:tcW w:w="2552" w:type="dxa"/>
            <w:shd w:val="clear" w:color="auto" w:fill="auto"/>
          </w:tcPr>
          <w:p w14:paraId="38EBDB35" w14:textId="6CEE0B13"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Veicināta nodokļu nomaksa par zobārstniecības pakalpojumiem.</w:t>
            </w:r>
          </w:p>
        </w:tc>
        <w:tc>
          <w:tcPr>
            <w:tcW w:w="1417" w:type="dxa"/>
          </w:tcPr>
          <w:p w14:paraId="498FE5F1" w14:textId="77777777" w:rsidR="00222FD2" w:rsidRPr="00222FD2" w:rsidRDefault="00222FD2" w:rsidP="00222FD2">
            <w:pPr>
              <w:jc w:val="center"/>
              <w:rPr>
                <w:rFonts w:cs="Times New Roman"/>
                <w:sz w:val="22"/>
                <w:szCs w:val="22"/>
              </w:rPr>
            </w:pPr>
            <w:r w:rsidRPr="00222FD2">
              <w:rPr>
                <w:rFonts w:cs="Times New Roman"/>
                <w:sz w:val="22"/>
                <w:szCs w:val="22"/>
              </w:rPr>
              <w:t>VM</w:t>
            </w:r>
          </w:p>
          <w:p w14:paraId="56333513" w14:textId="1F6D41E6" w:rsidR="00222FD2" w:rsidRPr="00222FD2" w:rsidRDefault="00222FD2" w:rsidP="00222FD2">
            <w:pPr>
              <w:jc w:val="center"/>
              <w:rPr>
                <w:rFonts w:cs="Times New Roman"/>
                <w:sz w:val="22"/>
                <w:szCs w:val="22"/>
              </w:rPr>
            </w:pPr>
            <w:r w:rsidRPr="00222FD2">
              <w:rPr>
                <w:rFonts w:cs="Times New Roman"/>
                <w:sz w:val="22"/>
                <w:szCs w:val="22"/>
              </w:rPr>
              <w:t>(sadarbībā ar LĀB,</w:t>
            </w:r>
          </w:p>
          <w:p w14:paraId="4B45493C" w14:textId="1D48C7A1" w:rsidR="00E87849" w:rsidRPr="00222FD2" w:rsidRDefault="00222FD2" w:rsidP="0037198A">
            <w:pPr>
              <w:jc w:val="center"/>
              <w:rPr>
                <w:rFonts w:cs="Times New Roman"/>
                <w:sz w:val="22"/>
                <w:szCs w:val="22"/>
              </w:rPr>
            </w:pPr>
            <w:r w:rsidRPr="00222FD2">
              <w:rPr>
                <w:rFonts w:cs="Times New Roman"/>
                <w:sz w:val="22"/>
                <w:szCs w:val="22"/>
              </w:rPr>
              <w:t xml:space="preserve">LZA) </w:t>
            </w:r>
          </w:p>
        </w:tc>
        <w:tc>
          <w:tcPr>
            <w:tcW w:w="1418" w:type="dxa"/>
          </w:tcPr>
          <w:p w14:paraId="3B4BADE2" w14:textId="7DCF943C" w:rsidR="00222FD2" w:rsidRPr="00222FD2" w:rsidRDefault="00222FD2" w:rsidP="00222FD2">
            <w:pPr>
              <w:jc w:val="center"/>
              <w:rPr>
                <w:rFonts w:cs="Times New Roman"/>
                <w:sz w:val="22"/>
                <w:szCs w:val="22"/>
              </w:rPr>
            </w:pPr>
            <w:r w:rsidRPr="00222FD2">
              <w:rPr>
                <w:rFonts w:cs="Times New Roman"/>
                <w:sz w:val="22"/>
                <w:szCs w:val="22"/>
              </w:rPr>
              <w:t>-</w:t>
            </w:r>
          </w:p>
          <w:p w14:paraId="66D0F051" w14:textId="77777777" w:rsidR="00222FD2" w:rsidRPr="00222FD2" w:rsidRDefault="00222FD2" w:rsidP="00222FD2">
            <w:pPr>
              <w:jc w:val="center"/>
              <w:rPr>
                <w:rFonts w:cs="Times New Roman"/>
                <w:color w:val="000000" w:themeColor="text1"/>
                <w:sz w:val="22"/>
                <w:szCs w:val="22"/>
              </w:rPr>
            </w:pPr>
          </w:p>
        </w:tc>
        <w:tc>
          <w:tcPr>
            <w:tcW w:w="1417" w:type="dxa"/>
          </w:tcPr>
          <w:p w14:paraId="78A04071" w14:textId="77777777" w:rsidR="00222FD2" w:rsidRPr="00222FD2" w:rsidRDefault="00222FD2" w:rsidP="00222FD2">
            <w:pPr>
              <w:jc w:val="right"/>
              <w:rPr>
                <w:rFonts w:cs="Times New Roman"/>
                <w:sz w:val="22"/>
                <w:szCs w:val="22"/>
              </w:rPr>
            </w:pPr>
            <w:r w:rsidRPr="00222FD2">
              <w:rPr>
                <w:rFonts w:cs="Times New Roman"/>
                <w:sz w:val="22"/>
                <w:szCs w:val="22"/>
              </w:rPr>
              <w:t>31.12.2024.</w:t>
            </w:r>
          </w:p>
          <w:p w14:paraId="36D53A45" w14:textId="77777777" w:rsidR="00222FD2" w:rsidRPr="00222FD2" w:rsidRDefault="00222FD2" w:rsidP="00222FD2">
            <w:pPr>
              <w:jc w:val="right"/>
              <w:rPr>
                <w:rFonts w:cs="Times New Roman"/>
                <w:sz w:val="22"/>
                <w:szCs w:val="22"/>
              </w:rPr>
            </w:pPr>
          </w:p>
        </w:tc>
      </w:tr>
      <w:tr w:rsidR="00222FD2" w:rsidRPr="00222FD2" w14:paraId="3533D175" w14:textId="77777777" w:rsidTr="003C1C7B">
        <w:trPr>
          <w:trHeight w:val="283"/>
        </w:trPr>
        <w:tc>
          <w:tcPr>
            <w:tcW w:w="11058" w:type="dxa"/>
            <w:gridSpan w:val="4"/>
            <w:shd w:val="clear" w:color="auto" w:fill="FFF2CC" w:themeFill="accent4" w:themeFillTint="33"/>
          </w:tcPr>
          <w:p w14:paraId="52643DBB" w14:textId="2CEA76EE" w:rsidR="00222FD2" w:rsidRPr="00222FD2" w:rsidRDefault="00222FD2" w:rsidP="00222FD2">
            <w:pPr>
              <w:rPr>
                <w:rFonts w:cs="Times New Roman"/>
                <w:sz w:val="22"/>
                <w:szCs w:val="22"/>
              </w:rPr>
            </w:pPr>
            <w:bookmarkStart w:id="51" w:name="_Hlk140510193"/>
            <w:r w:rsidRPr="00222FD2">
              <w:rPr>
                <w:rFonts w:cs="Times New Roman"/>
                <w:sz w:val="22"/>
                <w:szCs w:val="22"/>
              </w:rPr>
              <w:t xml:space="preserve">4.RV 3.uzdevums. </w:t>
            </w:r>
            <w:r w:rsidRPr="00222FD2">
              <w:rPr>
                <w:rFonts w:cs="Times New Roman"/>
                <w:b/>
                <w:bCs/>
                <w:sz w:val="22"/>
                <w:szCs w:val="22"/>
              </w:rPr>
              <w:t>Valsts un privātā sektora partnerības stiprināšana veselības jomā.</w:t>
            </w:r>
          </w:p>
        </w:tc>
        <w:tc>
          <w:tcPr>
            <w:tcW w:w="4252" w:type="dxa"/>
            <w:gridSpan w:val="3"/>
            <w:shd w:val="clear" w:color="auto" w:fill="FFF2CC" w:themeFill="accent4" w:themeFillTint="33"/>
          </w:tcPr>
          <w:p w14:paraId="200D3195" w14:textId="4EE22C32" w:rsidR="00222FD2" w:rsidRPr="00222FD2" w:rsidRDefault="00222FD2" w:rsidP="00222FD2">
            <w:pPr>
              <w:rPr>
                <w:rFonts w:cs="Times New Roman"/>
                <w:sz w:val="22"/>
                <w:szCs w:val="22"/>
              </w:rPr>
            </w:pPr>
            <w:r w:rsidRPr="00222FD2">
              <w:rPr>
                <w:rFonts w:cs="Times New Roman"/>
                <w:sz w:val="22"/>
                <w:szCs w:val="22"/>
              </w:rPr>
              <w:t xml:space="preserve">Fiskālais ieguvums: 3 milj. </w:t>
            </w:r>
            <w:r w:rsidRPr="00222FD2">
              <w:rPr>
                <w:rFonts w:cs="Times New Roman"/>
                <w:i/>
                <w:iCs/>
                <w:sz w:val="22"/>
                <w:szCs w:val="22"/>
              </w:rPr>
              <w:t>euro</w:t>
            </w:r>
          </w:p>
        </w:tc>
      </w:tr>
      <w:bookmarkEnd w:id="51"/>
      <w:tr w:rsidR="00222FD2" w:rsidRPr="00222FD2" w14:paraId="3203D6BD" w14:textId="77777777" w:rsidTr="00E87849">
        <w:trPr>
          <w:trHeight w:val="225"/>
        </w:trPr>
        <w:tc>
          <w:tcPr>
            <w:tcW w:w="753" w:type="dxa"/>
          </w:tcPr>
          <w:p w14:paraId="1FF7556A" w14:textId="77777777" w:rsidR="00222FD2" w:rsidRPr="00222FD2" w:rsidRDefault="00222FD2" w:rsidP="00222FD2">
            <w:pPr>
              <w:jc w:val="both"/>
              <w:rPr>
                <w:rFonts w:cs="Times New Roman"/>
                <w:color w:val="000000" w:themeColor="text1"/>
                <w:sz w:val="22"/>
                <w:szCs w:val="22"/>
              </w:rPr>
            </w:pPr>
            <w:r w:rsidRPr="00222FD2">
              <w:rPr>
                <w:rFonts w:cs="Times New Roman"/>
                <w:bCs/>
                <w:sz w:val="22"/>
                <w:szCs w:val="22"/>
              </w:rPr>
              <w:t>4.3.1.</w:t>
            </w:r>
          </w:p>
        </w:tc>
        <w:tc>
          <w:tcPr>
            <w:tcW w:w="3642" w:type="dxa"/>
            <w:shd w:val="clear" w:color="auto" w:fill="auto"/>
          </w:tcPr>
          <w:p w14:paraId="204130E9" w14:textId="77777777" w:rsidR="00222FD2" w:rsidRDefault="00222FD2" w:rsidP="00222FD2">
            <w:pPr>
              <w:jc w:val="both"/>
              <w:rPr>
                <w:rFonts w:cs="Times New Roman"/>
                <w:sz w:val="22"/>
                <w:szCs w:val="22"/>
              </w:rPr>
            </w:pPr>
            <w:r w:rsidRPr="00222FD2">
              <w:rPr>
                <w:rFonts w:cs="Times New Roman"/>
                <w:sz w:val="22"/>
                <w:szCs w:val="22"/>
              </w:rPr>
              <w:t>Veicināt nozaru asociācijas noslēgt ģenerālvienošanās nozarēs ar augstu ēnu ekonomikas īpatsvaru, tostarp veselības aizsardzības un skaistumkopšanas jomā.</w:t>
            </w:r>
          </w:p>
          <w:p w14:paraId="5385521C" w14:textId="58EB195B" w:rsidR="00E87849" w:rsidRPr="00222FD2" w:rsidRDefault="00E87849" w:rsidP="00222FD2">
            <w:pPr>
              <w:jc w:val="both"/>
              <w:rPr>
                <w:rFonts w:cs="Times New Roman"/>
                <w:sz w:val="22"/>
                <w:szCs w:val="22"/>
              </w:rPr>
            </w:pPr>
          </w:p>
        </w:tc>
        <w:tc>
          <w:tcPr>
            <w:tcW w:w="4111" w:type="dxa"/>
          </w:tcPr>
          <w:p w14:paraId="2A12622C" w14:textId="114FA254"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Noslēdzot ģenerālvienošanos nozarē, tiek noteikts </w:t>
            </w:r>
            <w:r w:rsidRPr="00222FD2">
              <w:rPr>
                <w:rFonts w:cs="Times New Roman"/>
                <w:color w:val="000000" w:themeColor="text1"/>
                <w:sz w:val="22"/>
                <w:szCs w:val="22"/>
              </w:rPr>
              <w:t>minimālās darba algas/stundas tarifa likmes apmērs nozarē strādājošajiem, ar ko tiks veicināta privātajā sektorā nodarbināto atalgojuma atbilstība faktiskajam atalgojumam.</w:t>
            </w:r>
          </w:p>
        </w:tc>
        <w:tc>
          <w:tcPr>
            <w:tcW w:w="2552" w:type="dxa"/>
            <w:shd w:val="clear" w:color="auto" w:fill="auto"/>
          </w:tcPr>
          <w:p w14:paraId="1E4D08AE" w14:textId="37589E55" w:rsidR="00222FD2" w:rsidRPr="00222FD2" w:rsidRDefault="00222FD2" w:rsidP="00222FD2">
            <w:pPr>
              <w:jc w:val="both"/>
              <w:rPr>
                <w:rFonts w:cs="Times New Roman"/>
                <w:sz w:val="22"/>
                <w:szCs w:val="22"/>
              </w:rPr>
            </w:pPr>
            <w:r w:rsidRPr="00222FD2">
              <w:rPr>
                <w:rFonts w:cs="Times New Roman"/>
                <w:sz w:val="22"/>
                <w:szCs w:val="22"/>
              </w:rPr>
              <w:t>Ģenerālvienošanās uzraudzības rezultātā IIN un VSAOI ieņēmumu pieaugums.</w:t>
            </w:r>
          </w:p>
        </w:tc>
        <w:tc>
          <w:tcPr>
            <w:tcW w:w="1417" w:type="dxa"/>
          </w:tcPr>
          <w:p w14:paraId="2B60C4A6" w14:textId="0D1E1323" w:rsidR="00222FD2" w:rsidRPr="00222FD2" w:rsidRDefault="00222FD2" w:rsidP="00222FD2">
            <w:pPr>
              <w:jc w:val="center"/>
              <w:rPr>
                <w:rFonts w:cs="Times New Roman"/>
                <w:color w:val="000000" w:themeColor="text1"/>
                <w:sz w:val="22"/>
                <w:szCs w:val="22"/>
              </w:rPr>
            </w:pPr>
            <w:r w:rsidRPr="00222FD2">
              <w:rPr>
                <w:rFonts w:cs="Times New Roman"/>
                <w:sz w:val="22"/>
                <w:szCs w:val="22"/>
              </w:rPr>
              <w:t>VM</w:t>
            </w:r>
          </w:p>
          <w:p w14:paraId="0C52B4C2" w14:textId="77BC71F5" w:rsidR="00222FD2" w:rsidRPr="00222FD2" w:rsidRDefault="00222FD2" w:rsidP="00222FD2">
            <w:pPr>
              <w:jc w:val="center"/>
              <w:rPr>
                <w:rFonts w:cs="Times New Roman"/>
                <w:sz w:val="22"/>
                <w:szCs w:val="22"/>
              </w:rPr>
            </w:pPr>
            <w:r w:rsidRPr="00222FD2">
              <w:rPr>
                <w:rFonts w:cs="Times New Roman"/>
                <w:sz w:val="22"/>
                <w:szCs w:val="22"/>
              </w:rPr>
              <w:t>(sadarbībā ar LDDK,</w:t>
            </w:r>
          </w:p>
          <w:p w14:paraId="079CFED9" w14:textId="6410CD31" w:rsidR="00222FD2" w:rsidRPr="00222FD2" w:rsidRDefault="00222FD2" w:rsidP="00222FD2">
            <w:pPr>
              <w:jc w:val="center"/>
              <w:rPr>
                <w:rFonts w:cs="Times New Roman"/>
                <w:sz w:val="22"/>
                <w:szCs w:val="22"/>
              </w:rPr>
            </w:pPr>
            <w:r w:rsidRPr="00222FD2">
              <w:rPr>
                <w:rFonts w:cs="Times New Roman"/>
                <w:sz w:val="22"/>
                <w:szCs w:val="22"/>
              </w:rPr>
              <w:t>LVSADA,</w:t>
            </w:r>
          </w:p>
          <w:p w14:paraId="5BED3D22" w14:textId="24C22F90" w:rsidR="00222FD2" w:rsidRPr="00222FD2" w:rsidRDefault="00222FD2" w:rsidP="00222FD2">
            <w:pPr>
              <w:jc w:val="center"/>
              <w:rPr>
                <w:rFonts w:cs="Times New Roman"/>
                <w:sz w:val="22"/>
                <w:szCs w:val="22"/>
              </w:rPr>
            </w:pPr>
            <w:r w:rsidRPr="00222FD2">
              <w:rPr>
                <w:rFonts w:cs="Times New Roman"/>
                <w:sz w:val="22"/>
                <w:szCs w:val="22"/>
              </w:rPr>
              <w:t>LBAS)</w:t>
            </w:r>
            <w:r w:rsidR="00372CDC">
              <w:rPr>
                <w:rFonts w:cs="Times New Roman"/>
                <w:sz w:val="22"/>
                <w:szCs w:val="22"/>
              </w:rPr>
              <w:t xml:space="preserve"> </w:t>
            </w:r>
            <w:r w:rsidR="00372CDC" w:rsidRPr="00222FD2">
              <w:rPr>
                <w:rFonts w:cs="Times New Roman"/>
                <w:sz w:val="22"/>
                <w:szCs w:val="22"/>
              </w:rPr>
              <w:t>attiecībā uz veselības aizsardzības nozari</w:t>
            </w:r>
          </w:p>
        </w:tc>
        <w:tc>
          <w:tcPr>
            <w:tcW w:w="1418" w:type="dxa"/>
          </w:tcPr>
          <w:p w14:paraId="72798575" w14:textId="51EF795E" w:rsidR="00222FD2" w:rsidRPr="00222FD2" w:rsidRDefault="00222FD2" w:rsidP="00222FD2">
            <w:pPr>
              <w:jc w:val="center"/>
              <w:rPr>
                <w:rFonts w:cs="Times New Roman"/>
                <w:sz w:val="22"/>
                <w:szCs w:val="22"/>
              </w:rPr>
            </w:pPr>
            <w:r w:rsidRPr="00222FD2">
              <w:rPr>
                <w:rFonts w:cs="Times New Roman"/>
                <w:sz w:val="22"/>
                <w:szCs w:val="22"/>
              </w:rPr>
              <w:t>VADDA,</w:t>
            </w:r>
          </w:p>
          <w:p w14:paraId="3B01E146" w14:textId="1E9D595A"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EM</w:t>
            </w:r>
          </w:p>
        </w:tc>
        <w:tc>
          <w:tcPr>
            <w:tcW w:w="1417" w:type="dxa"/>
          </w:tcPr>
          <w:p w14:paraId="00D5E3F3" w14:textId="68E767B2"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30.12.2024.</w:t>
            </w:r>
          </w:p>
          <w:p w14:paraId="2896889E" w14:textId="77777777" w:rsidR="00222FD2" w:rsidRPr="00222FD2" w:rsidRDefault="00222FD2" w:rsidP="00222FD2">
            <w:pPr>
              <w:jc w:val="right"/>
              <w:rPr>
                <w:rFonts w:cs="Times New Roman"/>
                <w:bCs/>
                <w:sz w:val="22"/>
                <w:szCs w:val="22"/>
              </w:rPr>
            </w:pPr>
          </w:p>
        </w:tc>
      </w:tr>
      <w:tr w:rsidR="00222FD2" w:rsidRPr="00222FD2" w14:paraId="42A11803" w14:textId="77777777" w:rsidTr="00E87849">
        <w:trPr>
          <w:trHeight w:val="225"/>
        </w:trPr>
        <w:tc>
          <w:tcPr>
            <w:tcW w:w="753" w:type="dxa"/>
          </w:tcPr>
          <w:p w14:paraId="5851DE9F" w14:textId="77777777" w:rsidR="00222FD2" w:rsidRPr="00222FD2" w:rsidRDefault="00222FD2" w:rsidP="00222FD2">
            <w:pPr>
              <w:jc w:val="both"/>
              <w:rPr>
                <w:rFonts w:cs="Times New Roman"/>
                <w:color w:val="000000" w:themeColor="text1"/>
                <w:sz w:val="22"/>
                <w:szCs w:val="22"/>
              </w:rPr>
            </w:pPr>
            <w:r w:rsidRPr="00222FD2">
              <w:rPr>
                <w:rFonts w:cs="Times New Roman"/>
                <w:sz w:val="22"/>
                <w:szCs w:val="22"/>
              </w:rPr>
              <w:t>4.3.2.</w:t>
            </w:r>
          </w:p>
        </w:tc>
        <w:tc>
          <w:tcPr>
            <w:tcW w:w="3642" w:type="dxa"/>
            <w:shd w:val="clear" w:color="auto" w:fill="auto"/>
          </w:tcPr>
          <w:p w14:paraId="57D666AB" w14:textId="1EB9D769" w:rsidR="00E87849" w:rsidRPr="00222FD2" w:rsidRDefault="00222FD2" w:rsidP="00B02E2A">
            <w:pPr>
              <w:jc w:val="both"/>
              <w:rPr>
                <w:rFonts w:cs="Times New Roman"/>
                <w:color w:val="000000" w:themeColor="text1"/>
                <w:sz w:val="22"/>
                <w:szCs w:val="22"/>
              </w:rPr>
            </w:pPr>
            <w:r w:rsidRPr="00222FD2">
              <w:rPr>
                <w:rFonts w:cs="Times New Roman"/>
                <w:sz w:val="22"/>
                <w:szCs w:val="22"/>
              </w:rPr>
              <w:t xml:space="preserve">Sadarbības līguma </w:t>
            </w:r>
            <w:r w:rsidRPr="00EF0F7B">
              <w:rPr>
                <w:rFonts w:cs="Times New Roman"/>
                <w:sz w:val="22"/>
                <w:szCs w:val="22"/>
              </w:rPr>
              <w:t>(memoranda) noslēgšana starp VI, PTAC, VID, VADDA un citām nevalstiskajām organizācijām par informēšanu par negodprātīgu komercpraksi</w:t>
            </w:r>
            <w:r w:rsidRPr="00222FD2">
              <w:rPr>
                <w:rFonts w:cs="Times New Roman"/>
                <w:sz w:val="22"/>
                <w:szCs w:val="22"/>
              </w:rPr>
              <w:t xml:space="preserve"> veselības pakalpojumu un skaistumkopšanas nozarēs.</w:t>
            </w:r>
          </w:p>
        </w:tc>
        <w:tc>
          <w:tcPr>
            <w:tcW w:w="4111" w:type="dxa"/>
          </w:tcPr>
          <w:p w14:paraId="572D9BAA" w14:textId="6AA5126A" w:rsidR="00222FD2" w:rsidRPr="00222FD2" w:rsidRDefault="00222FD2" w:rsidP="00222FD2">
            <w:pPr>
              <w:jc w:val="both"/>
              <w:rPr>
                <w:rFonts w:cs="Times New Roman"/>
                <w:color w:val="000000" w:themeColor="text1"/>
                <w:sz w:val="22"/>
                <w:szCs w:val="22"/>
              </w:rPr>
            </w:pPr>
            <w:r w:rsidRPr="00222FD2">
              <w:rPr>
                <w:rFonts w:cs="Times New Roman"/>
                <w:sz w:val="22"/>
                <w:szCs w:val="22"/>
              </w:rPr>
              <w:t>Starp VI, PTAC, VID, VADDA un citām sabiedriskajām organizācijām noslēgts sadarbības līgums un nodrošināta informācijas apmaiņa par negodprātīgu komercpraksi veselības pakalpojumu un skaistumkopšanas nozarēs.</w:t>
            </w:r>
          </w:p>
        </w:tc>
        <w:tc>
          <w:tcPr>
            <w:tcW w:w="2552" w:type="dxa"/>
            <w:shd w:val="clear" w:color="auto" w:fill="auto"/>
          </w:tcPr>
          <w:p w14:paraId="0BB9B808" w14:textId="354EF41D" w:rsidR="00222FD2" w:rsidRPr="00222FD2" w:rsidRDefault="00222FD2" w:rsidP="00222FD2">
            <w:pPr>
              <w:jc w:val="both"/>
              <w:rPr>
                <w:rFonts w:cs="Times New Roman"/>
                <w:sz w:val="22"/>
                <w:szCs w:val="22"/>
              </w:rPr>
            </w:pPr>
            <w:r w:rsidRPr="00222FD2">
              <w:rPr>
                <w:rFonts w:cs="Times New Roman"/>
                <w:bCs/>
                <w:sz w:val="22"/>
                <w:szCs w:val="22"/>
              </w:rPr>
              <w:t>Palielinājusies labprātīga nodokļu saistību izpilde.</w:t>
            </w:r>
          </w:p>
        </w:tc>
        <w:tc>
          <w:tcPr>
            <w:tcW w:w="1417" w:type="dxa"/>
          </w:tcPr>
          <w:p w14:paraId="4DE5416E" w14:textId="54D7146D" w:rsidR="00222FD2" w:rsidRPr="00222FD2" w:rsidRDefault="00222FD2" w:rsidP="00222FD2">
            <w:pPr>
              <w:jc w:val="center"/>
              <w:rPr>
                <w:rFonts w:cs="Times New Roman"/>
                <w:sz w:val="22"/>
                <w:szCs w:val="22"/>
              </w:rPr>
            </w:pPr>
            <w:r w:rsidRPr="00222FD2">
              <w:rPr>
                <w:rFonts w:cs="Times New Roman"/>
                <w:sz w:val="22"/>
                <w:szCs w:val="22"/>
              </w:rPr>
              <w:t xml:space="preserve">VI, </w:t>
            </w:r>
          </w:p>
          <w:p w14:paraId="3862F4AA" w14:textId="5A3782CC" w:rsidR="00222FD2" w:rsidRPr="00222FD2" w:rsidRDefault="00222FD2" w:rsidP="00222FD2">
            <w:pPr>
              <w:jc w:val="center"/>
              <w:rPr>
                <w:rFonts w:cs="Times New Roman"/>
                <w:sz w:val="22"/>
                <w:szCs w:val="22"/>
              </w:rPr>
            </w:pPr>
            <w:r w:rsidRPr="00222FD2">
              <w:rPr>
                <w:rFonts w:cs="Times New Roman"/>
                <w:sz w:val="22"/>
                <w:szCs w:val="22"/>
              </w:rPr>
              <w:t>PTAC,</w:t>
            </w:r>
          </w:p>
          <w:p w14:paraId="04E4A08A" w14:textId="1EA1A6DA" w:rsidR="00222FD2" w:rsidRPr="00222FD2" w:rsidRDefault="00222FD2" w:rsidP="00222FD2">
            <w:pPr>
              <w:jc w:val="center"/>
              <w:rPr>
                <w:rFonts w:cs="Times New Roman"/>
                <w:sz w:val="22"/>
                <w:szCs w:val="22"/>
              </w:rPr>
            </w:pPr>
            <w:r w:rsidRPr="00222FD2">
              <w:rPr>
                <w:rFonts w:cs="Times New Roman"/>
                <w:sz w:val="22"/>
                <w:szCs w:val="22"/>
              </w:rPr>
              <w:t>VID,</w:t>
            </w:r>
          </w:p>
          <w:p w14:paraId="246514AE" w14:textId="5118B4BE" w:rsidR="00222FD2" w:rsidRPr="00222FD2" w:rsidRDefault="00222FD2" w:rsidP="00222FD2">
            <w:pPr>
              <w:jc w:val="center"/>
              <w:rPr>
                <w:rFonts w:cs="Times New Roman"/>
                <w:sz w:val="22"/>
                <w:szCs w:val="22"/>
              </w:rPr>
            </w:pPr>
            <w:r w:rsidRPr="00222FD2">
              <w:rPr>
                <w:rFonts w:cs="Times New Roman"/>
                <w:sz w:val="22"/>
                <w:szCs w:val="22"/>
              </w:rPr>
              <w:t>(sadarbībā ar VADDA,</w:t>
            </w:r>
          </w:p>
          <w:p w14:paraId="6ED5B444" w14:textId="6B27E66A" w:rsidR="00222FD2" w:rsidRPr="00222FD2" w:rsidRDefault="00222FD2" w:rsidP="00222FD2">
            <w:pPr>
              <w:jc w:val="center"/>
              <w:rPr>
                <w:rFonts w:cs="Times New Roman"/>
                <w:color w:val="000000" w:themeColor="text1"/>
                <w:sz w:val="22"/>
                <w:szCs w:val="22"/>
              </w:rPr>
            </w:pPr>
            <w:r w:rsidRPr="00222FD2">
              <w:rPr>
                <w:rFonts w:cs="Times New Roman"/>
                <w:sz w:val="22"/>
                <w:szCs w:val="22"/>
              </w:rPr>
              <w:t xml:space="preserve"> NVO</w:t>
            </w:r>
            <w:r w:rsidRPr="00222FD2">
              <w:rPr>
                <w:rFonts w:cs="Times New Roman"/>
                <w:color w:val="000000" w:themeColor="text1"/>
                <w:sz w:val="22"/>
                <w:szCs w:val="22"/>
              </w:rPr>
              <w:t>)</w:t>
            </w:r>
          </w:p>
        </w:tc>
        <w:tc>
          <w:tcPr>
            <w:tcW w:w="1418" w:type="dxa"/>
          </w:tcPr>
          <w:p w14:paraId="177178BC" w14:textId="7C97A4C8"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w:t>
            </w:r>
          </w:p>
        </w:tc>
        <w:tc>
          <w:tcPr>
            <w:tcW w:w="1417" w:type="dxa"/>
          </w:tcPr>
          <w:p w14:paraId="77318AA7" w14:textId="77777777" w:rsidR="00222FD2" w:rsidRPr="00222FD2" w:rsidRDefault="00222FD2" w:rsidP="00222FD2">
            <w:pPr>
              <w:jc w:val="right"/>
              <w:rPr>
                <w:rFonts w:cs="Times New Roman"/>
                <w:bCs/>
                <w:sz w:val="22"/>
                <w:szCs w:val="22"/>
              </w:rPr>
            </w:pPr>
            <w:r w:rsidRPr="00222FD2">
              <w:rPr>
                <w:rFonts w:cs="Times New Roman"/>
                <w:color w:val="000000" w:themeColor="text1"/>
                <w:sz w:val="22"/>
                <w:szCs w:val="22"/>
              </w:rPr>
              <w:t>31.12.2024.</w:t>
            </w:r>
          </w:p>
        </w:tc>
      </w:tr>
      <w:tr w:rsidR="00222FD2" w:rsidRPr="00222FD2" w14:paraId="0F0DF54F" w14:textId="77777777" w:rsidTr="003C1C7B">
        <w:trPr>
          <w:trHeight w:val="283"/>
        </w:trPr>
        <w:tc>
          <w:tcPr>
            <w:tcW w:w="11058" w:type="dxa"/>
            <w:gridSpan w:val="4"/>
            <w:shd w:val="clear" w:color="auto" w:fill="FFF2CC" w:themeFill="accent4" w:themeFillTint="33"/>
          </w:tcPr>
          <w:p w14:paraId="6CB08F34" w14:textId="13041DFF" w:rsidR="00222FD2" w:rsidRPr="00222FD2" w:rsidRDefault="00222FD2" w:rsidP="00222FD2">
            <w:pPr>
              <w:rPr>
                <w:rFonts w:cs="Times New Roman"/>
                <w:sz w:val="22"/>
                <w:szCs w:val="22"/>
              </w:rPr>
            </w:pPr>
            <w:r w:rsidRPr="00222FD2">
              <w:rPr>
                <w:rFonts w:cs="Times New Roman"/>
                <w:sz w:val="22"/>
                <w:szCs w:val="22"/>
              </w:rPr>
              <w:t xml:space="preserve">4.RV 4. uzdevums. </w:t>
            </w:r>
            <w:r w:rsidRPr="00222FD2">
              <w:rPr>
                <w:rFonts w:cs="Times New Roman"/>
                <w:b/>
                <w:bCs/>
                <w:sz w:val="22"/>
                <w:szCs w:val="22"/>
              </w:rPr>
              <w:t>Informēšanas un sabiedrības izglītošanas pasākumi veselības jomā.</w:t>
            </w:r>
          </w:p>
        </w:tc>
        <w:tc>
          <w:tcPr>
            <w:tcW w:w="4252" w:type="dxa"/>
            <w:gridSpan w:val="3"/>
            <w:shd w:val="clear" w:color="auto" w:fill="FFF2CC" w:themeFill="accent4" w:themeFillTint="33"/>
          </w:tcPr>
          <w:p w14:paraId="392301EF" w14:textId="2BC972FE" w:rsidR="00222FD2" w:rsidRPr="00222FD2" w:rsidRDefault="00222FD2" w:rsidP="00222FD2">
            <w:pPr>
              <w:rPr>
                <w:rFonts w:cs="Times New Roman"/>
                <w:sz w:val="22"/>
                <w:szCs w:val="22"/>
              </w:rPr>
            </w:pPr>
            <w:r w:rsidRPr="00222FD2">
              <w:rPr>
                <w:rFonts w:cs="Times New Roman"/>
                <w:sz w:val="22"/>
                <w:szCs w:val="22"/>
              </w:rPr>
              <w:t xml:space="preserve">Fiskālais ieguvums: 0,5 milj. </w:t>
            </w:r>
            <w:r w:rsidRPr="00222FD2">
              <w:rPr>
                <w:rFonts w:cs="Times New Roman"/>
                <w:i/>
                <w:iCs/>
                <w:sz w:val="22"/>
                <w:szCs w:val="22"/>
              </w:rPr>
              <w:t>euro</w:t>
            </w:r>
          </w:p>
        </w:tc>
      </w:tr>
      <w:tr w:rsidR="00222FD2" w:rsidRPr="00222FD2" w14:paraId="4F271D2C" w14:textId="77777777" w:rsidTr="00E87849">
        <w:trPr>
          <w:trHeight w:val="1220"/>
        </w:trPr>
        <w:tc>
          <w:tcPr>
            <w:tcW w:w="753" w:type="dxa"/>
            <w:shd w:val="clear" w:color="auto" w:fill="auto"/>
          </w:tcPr>
          <w:p w14:paraId="2588961E" w14:textId="1AAE94CB" w:rsidR="00222FD2" w:rsidRPr="00222FD2" w:rsidRDefault="00222FD2" w:rsidP="00222FD2">
            <w:pPr>
              <w:jc w:val="both"/>
              <w:rPr>
                <w:rFonts w:cs="Times New Roman"/>
                <w:color w:val="000000" w:themeColor="text1"/>
                <w:sz w:val="22"/>
                <w:szCs w:val="22"/>
              </w:rPr>
            </w:pPr>
            <w:r w:rsidRPr="00222FD2">
              <w:rPr>
                <w:rFonts w:cs="Times New Roman"/>
                <w:bCs/>
                <w:sz w:val="22"/>
                <w:szCs w:val="22"/>
              </w:rPr>
              <w:t>4.4.1.</w:t>
            </w:r>
          </w:p>
        </w:tc>
        <w:tc>
          <w:tcPr>
            <w:tcW w:w="3642" w:type="dxa"/>
            <w:shd w:val="clear" w:color="auto" w:fill="auto"/>
          </w:tcPr>
          <w:p w14:paraId="03F3BC24" w14:textId="14D5A028" w:rsidR="00222FD2" w:rsidRPr="00222FD2" w:rsidRDefault="00222FD2" w:rsidP="00222FD2">
            <w:pPr>
              <w:jc w:val="both"/>
              <w:rPr>
                <w:rFonts w:cs="Times New Roman"/>
                <w:color w:val="000000" w:themeColor="text1"/>
                <w:sz w:val="22"/>
                <w:szCs w:val="22"/>
              </w:rPr>
            </w:pPr>
            <w:r w:rsidRPr="00222FD2">
              <w:rPr>
                <w:rFonts w:cs="Times New Roman"/>
                <w:sz w:val="22"/>
                <w:szCs w:val="22"/>
              </w:rPr>
              <w:t xml:space="preserve">Organizēt </w:t>
            </w:r>
            <w:r w:rsidRPr="00EF0F7B">
              <w:rPr>
                <w:rFonts w:cs="Times New Roman"/>
                <w:sz w:val="22"/>
                <w:szCs w:val="22"/>
              </w:rPr>
              <w:t>informatīvo kampaņu</w:t>
            </w:r>
            <w:r w:rsidRPr="00222FD2">
              <w:rPr>
                <w:rFonts w:cs="Times New Roman"/>
                <w:sz w:val="22"/>
                <w:szCs w:val="22"/>
              </w:rPr>
              <w:t>, kuras ietvaros informēt iedzīvotājus par veselības riskiem, saņemot neoficiālo skaistumkopšanas un līdzvērtīgu pakalpojumu</w:t>
            </w:r>
            <w:r w:rsidRPr="00222FD2">
              <w:rPr>
                <w:rFonts w:cs="Times New Roman"/>
                <w:color w:val="000000" w:themeColor="text1"/>
                <w:sz w:val="22"/>
                <w:szCs w:val="22"/>
              </w:rPr>
              <w:t>.</w:t>
            </w:r>
          </w:p>
        </w:tc>
        <w:tc>
          <w:tcPr>
            <w:tcW w:w="4111" w:type="dxa"/>
            <w:shd w:val="clear" w:color="auto" w:fill="auto"/>
          </w:tcPr>
          <w:p w14:paraId="3885703E" w14:textId="33D813ED" w:rsidR="00222FD2" w:rsidRPr="00222FD2" w:rsidRDefault="00222FD2" w:rsidP="00222FD2">
            <w:pPr>
              <w:jc w:val="both"/>
              <w:rPr>
                <w:rFonts w:cs="Times New Roman"/>
                <w:color w:val="000000" w:themeColor="text1"/>
                <w:sz w:val="22"/>
                <w:szCs w:val="22"/>
              </w:rPr>
            </w:pPr>
            <w:r w:rsidRPr="00222FD2">
              <w:rPr>
                <w:rFonts w:cs="Times New Roman"/>
                <w:sz w:val="22"/>
                <w:szCs w:val="22"/>
              </w:rPr>
              <w:t>Īstenota komunikācija un organizēta informatīvā kampaņa par neoficiālo skaistumkopšanas un līdzvērtīgu pakalpojumu saņemšanas riskiem veselībai (t.sk. pakalpojuma samaksu apliecinoša dokumenta saņemšanas svarīgumu).</w:t>
            </w:r>
          </w:p>
        </w:tc>
        <w:tc>
          <w:tcPr>
            <w:tcW w:w="2552" w:type="dxa"/>
            <w:shd w:val="clear" w:color="auto" w:fill="auto"/>
          </w:tcPr>
          <w:p w14:paraId="722FD915" w14:textId="66D00E72"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Īstenota viena informatīvā kampaņa.</w:t>
            </w:r>
          </w:p>
        </w:tc>
        <w:tc>
          <w:tcPr>
            <w:tcW w:w="1417" w:type="dxa"/>
            <w:shd w:val="clear" w:color="auto" w:fill="auto"/>
          </w:tcPr>
          <w:p w14:paraId="30A7DD50" w14:textId="0AEBF874" w:rsidR="00222FD2" w:rsidRPr="00222FD2" w:rsidRDefault="00222FD2" w:rsidP="00222FD2">
            <w:pPr>
              <w:jc w:val="center"/>
              <w:rPr>
                <w:rFonts w:cs="Times New Roman"/>
                <w:sz w:val="22"/>
                <w:szCs w:val="22"/>
              </w:rPr>
            </w:pPr>
            <w:r w:rsidRPr="00222FD2">
              <w:rPr>
                <w:rFonts w:cs="Times New Roman"/>
                <w:sz w:val="22"/>
                <w:szCs w:val="22"/>
              </w:rPr>
              <w:t>SPKC,</w:t>
            </w:r>
          </w:p>
          <w:p w14:paraId="2535ED4D" w14:textId="4E7D7E53" w:rsidR="00222FD2" w:rsidRPr="00222FD2" w:rsidRDefault="00222FD2" w:rsidP="00222FD2">
            <w:pPr>
              <w:jc w:val="center"/>
              <w:rPr>
                <w:rFonts w:cs="Times New Roman"/>
                <w:sz w:val="22"/>
                <w:szCs w:val="22"/>
              </w:rPr>
            </w:pPr>
            <w:r w:rsidRPr="00222FD2">
              <w:rPr>
                <w:rFonts w:cs="Times New Roman"/>
                <w:sz w:val="22"/>
                <w:szCs w:val="22"/>
              </w:rPr>
              <w:t>VI,</w:t>
            </w:r>
          </w:p>
          <w:p w14:paraId="1895FDE6" w14:textId="345B4E46" w:rsidR="00222FD2" w:rsidRPr="00222FD2" w:rsidRDefault="00222FD2" w:rsidP="00222FD2">
            <w:pPr>
              <w:jc w:val="center"/>
              <w:rPr>
                <w:rFonts w:cs="Times New Roman"/>
                <w:sz w:val="22"/>
                <w:szCs w:val="22"/>
              </w:rPr>
            </w:pPr>
            <w:r w:rsidRPr="00222FD2">
              <w:rPr>
                <w:rFonts w:cs="Times New Roman"/>
                <w:sz w:val="22"/>
                <w:szCs w:val="22"/>
              </w:rPr>
              <w:t>(sadarbībā ar VADDA),</w:t>
            </w:r>
          </w:p>
          <w:p w14:paraId="41BC2F96" w14:textId="185C5AC2" w:rsidR="00222FD2" w:rsidRPr="00222FD2" w:rsidRDefault="00222FD2" w:rsidP="00222FD2">
            <w:pPr>
              <w:jc w:val="center"/>
              <w:rPr>
                <w:rFonts w:cs="Times New Roman"/>
                <w:sz w:val="22"/>
                <w:szCs w:val="22"/>
                <w:highlight w:val="yellow"/>
              </w:rPr>
            </w:pPr>
            <w:r w:rsidRPr="00222FD2">
              <w:rPr>
                <w:rFonts w:cs="Times New Roman"/>
                <w:sz w:val="22"/>
                <w:szCs w:val="22"/>
              </w:rPr>
              <w:t>PTAC</w:t>
            </w:r>
          </w:p>
          <w:p w14:paraId="32E20215" w14:textId="37E583D3" w:rsidR="00222FD2" w:rsidRPr="00222FD2" w:rsidRDefault="00222FD2" w:rsidP="00222FD2">
            <w:pPr>
              <w:jc w:val="center"/>
              <w:rPr>
                <w:rFonts w:cs="Times New Roman"/>
                <w:sz w:val="22"/>
                <w:szCs w:val="22"/>
              </w:rPr>
            </w:pPr>
          </w:p>
        </w:tc>
        <w:tc>
          <w:tcPr>
            <w:tcW w:w="1418" w:type="dxa"/>
            <w:shd w:val="clear" w:color="auto" w:fill="auto"/>
          </w:tcPr>
          <w:p w14:paraId="7C44A268" w14:textId="0F47BA83" w:rsidR="00222FD2" w:rsidRPr="00222FD2" w:rsidRDefault="00222FD2" w:rsidP="00222FD2">
            <w:pPr>
              <w:jc w:val="center"/>
              <w:rPr>
                <w:rFonts w:cs="Times New Roman"/>
                <w:color w:val="000000" w:themeColor="text1"/>
                <w:sz w:val="22"/>
                <w:szCs w:val="22"/>
              </w:rPr>
            </w:pPr>
            <w:r w:rsidRPr="00222FD2">
              <w:rPr>
                <w:rFonts w:cs="Times New Roman"/>
                <w:sz w:val="22"/>
                <w:szCs w:val="22"/>
              </w:rPr>
              <w:t>VID</w:t>
            </w:r>
          </w:p>
        </w:tc>
        <w:tc>
          <w:tcPr>
            <w:tcW w:w="1417" w:type="dxa"/>
            <w:shd w:val="clear" w:color="auto" w:fill="auto"/>
          </w:tcPr>
          <w:p w14:paraId="7017766D" w14:textId="0865DDA2" w:rsidR="00222FD2" w:rsidRPr="00222FD2" w:rsidRDefault="00222FD2" w:rsidP="00222FD2">
            <w:pPr>
              <w:jc w:val="right"/>
              <w:rPr>
                <w:rFonts w:cs="Times New Roman"/>
                <w:bCs/>
                <w:sz w:val="22"/>
                <w:szCs w:val="22"/>
              </w:rPr>
            </w:pPr>
            <w:r w:rsidRPr="00222FD2">
              <w:rPr>
                <w:rFonts w:cs="Times New Roman"/>
                <w:bCs/>
                <w:sz w:val="22"/>
                <w:szCs w:val="22"/>
              </w:rPr>
              <w:t>30.12.2027.</w:t>
            </w:r>
          </w:p>
        </w:tc>
      </w:tr>
      <w:tr w:rsidR="00222FD2" w:rsidRPr="00222FD2" w14:paraId="63B52495" w14:textId="77777777" w:rsidTr="00E87849">
        <w:trPr>
          <w:trHeight w:val="225"/>
        </w:trPr>
        <w:tc>
          <w:tcPr>
            <w:tcW w:w="753" w:type="dxa"/>
          </w:tcPr>
          <w:p w14:paraId="7CBF86B8" w14:textId="298174C2" w:rsidR="00222FD2" w:rsidRPr="00222FD2" w:rsidRDefault="00222FD2" w:rsidP="00222FD2">
            <w:pPr>
              <w:rPr>
                <w:rFonts w:cs="Times New Roman"/>
                <w:color w:val="000000" w:themeColor="text1"/>
                <w:sz w:val="22"/>
                <w:szCs w:val="22"/>
              </w:rPr>
            </w:pPr>
            <w:r w:rsidRPr="00222FD2">
              <w:rPr>
                <w:rFonts w:cs="Times New Roman"/>
                <w:sz w:val="22"/>
                <w:szCs w:val="22"/>
              </w:rPr>
              <w:lastRenderedPageBreak/>
              <w:t>4.4.2.</w:t>
            </w:r>
          </w:p>
        </w:tc>
        <w:tc>
          <w:tcPr>
            <w:tcW w:w="3642" w:type="dxa"/>
            <w:shd w:val="clear" w:color="auto" w:fill="auto"/>
          </w:tcPr>
          <w:p w14:paraId="5AA03342" w14:textId="77777777" w:rsidR="00222FD2" w:rsidRPr="00222FD2" w:rsidRDefault="00222FD2" w:rsidP="00222FD2">
            <w:pPr>
              <w:jc w:val="both"/>
              <w:rPr>
                <w:rFonts w:cs="Times New Roman"/>
                <w:color w:val="000000" w:themeColor="text1"/>
                <w:sz w:val="22"/>
                <w:szCs w:val="22"/>
              </w:rPr>
            </w:pPr>
            <w:r w:rsidRPr="00EF0F7B">
              <w:rPr>
                <w:rFonts w:cs="Times New Roman"/>
                <w:sz w:val="22"/>
                <w:szCs w:val="22"/>
              </w:rPr>
              <w:t>Izglītot ārstniecības personas par nepieciešamību reģistrēt saimniecisko darbību</w:t>
            </w:r>
            <w:r w:rsidRPr="00222FD2">
              <w:rPr>
                <w:rFonts w:cs="Times New Roman"/>
                <w:sz w:val="22"/>
                <w:szCs w:val="22"/>
              </w:rPr>
              <w:t xml:space="preserve"> VID vai atbilstošu uzņēmējdarbības formu Uzņēmumu reģistrā (ja tiek veiktas sistemātiska darbība par atlīdzību) un ĀI reģistrā, lai novērstu gadījumus, kad darbība nav atbilstoši reģistrēta, bet pakalpojums tiek sniegts ārstniecības iestādē, kur tiek nomāta telpa.</w:t>
            </w:r>
          </w:p>
        </w:tc>
        <w:tc>
          <w:tcPr>
            <w:tcW w:w="4111" w:type="dxa"/>
          </w:tcPr>
          <w:p w14:paraId="4F083F49" w14:textId="6D469D03" w:rsidR="00222FD2" w:rsidRPr="00222FD2" w:rsidRDefault="00222FD2" w:rsidP="00222FD2">
            <w:pPr>
              <w:jc w:val="both"/>
              <w:rPr>
                <w:rFonts w:cs="Times New Roman"/>
                <w:sz w:val="22"/>
                <w:szCs w:val="22"/>
              </w:rPr>
            </w:pPr>
            <w:r w:rsidRPr="00222FD2">
              <w:rPr>
                <w:rFonts w:cs="Times New Roman"/>
                <w:sz w:val="22"/>
                <w:szCs w:val="22"/>
              </w:rPr>
              <w:t>Ārstniecības personas ir informētas par</w:t>
            </w:r>
            <w:r w:rsidR="00732F30">
              <w:rPr>
                <w:rFonts w:cs="Times New Roman"/>
                <w:sz w:val="22"/>
                <w:szCs w:val="22"/>
              </w:rPr>
              <w:t xml:space="preserve"> </w:t>
            </w:r>
            <w:r w:rsidRPr="00222FD2">
              <w:rPr>
                <w:rFonts w:cs="Times New Roman"/>
                <w:sz w:val="22"/>
                <w:szCs w:val="22"/>
              </w:rPr>
              <w:t>nepieciešamību reģistrēt saimniecisko darbību VID vai atbilstošu uzņēmējdarbības formu Uzņēmumu reģistrā un ĀI reģistrā.</w:t>
            </w:r>
          </w:p>
        </w:tc>
        <w:tc>
          <w:tcPr>
            <w:tcW w:w="2552" w:type="dxa"/>
            <w:shd w:val="clear" w:color="auto" w:fill="auto"/>
          </w:tcPr>
          <w:p w14:paraId="0A70A56B" w14:textId="77777777" w:rsidR="00222FD2" w:rsidRPr="004C2DAE" w:rsidRDefault="00222FD2" w:rsidP="00222FD2">
            <w:pPr>
              <w:jc w:val="both"/>
              <w:rPr>
                <w:rFonts w:cs="Times New Roman"/>
                <w:color w:val="000000" w:themeColor="text1"/>
                <w:sz w:val="22"/>
                <w:szCs w:val="22"/>
              </w:rPr>
            </w:pPr>
            <w:r w:rsidRPr="004C2DAE">
              <w:rPr>
                <w:rFonts w:cs="Times New Roman"/>
                <w:color w:val="000000" w:themeColor="text1"/>
                <w:sz w:val="22"/>
                <w:szCs w:val="22"/>
              </w:rPr>
              <w:t>1. Sagatavots informatīvais materiāls ārstniecības iestādēm.</w:t>
            </w:r>
          </w:p>
          <w:p w14:paraId="1E86C1CE" w14:textId="77777777" w:rsidR="00222FD2" w:rsidRPr="004C2DAE" w:rsidRDefault="00222FD2" w:rsidP="00222FD2">
            <w:pPr>
              <w:jc w:val="both"/>
              <w:rPr>
                <w:rFonts w:cs="Times New Roman"/>
                <w:color w:val="000000" w:themeColor="text1"/>
                <w:sz w:val="22"/>
                <w:szCs w:val="22"/>
              </w:rPr>
            </w:pPr>
            <w:r w:rsidRPr="004C2DAE">
              <w:rPr>
                <w:rFonts w:cs="Times New Roman"/>
                <w:color w:val="000000" w:themeColor="text1"/>
                <w:sz w:val="22"/>
                <w:szCs w:val="22"/>
              </w:rPr>
              <w:t>2. Informatīvais materiāls publicēts VI un ārstniecības personu profesionālo organizāciju tīmekļvietnēs.</w:t>
            </w:r>
          </w:p>
          <w:p w14:paraId="32C5BDB3" w14:textId="5AA36A18" w:rsidR="00222FD2" w:rsidRPr="004C2DAE" w:rsidRDefault="00222FD2" w:rsidP="00222FD2">
            <w:pPr>
              <w:jc w:val="both"/>
              <w:rPr>
                <w:rFonts w:cs="Times New Roman"/>
                <w:color w:val="000000" w:themeColor="text1"/>
                <w:sz w:val="22"/>
                <w:szCs w:val="22"/>
              </w:rPr>
            </w:pPr>
            <w:r w:rsidRPr="004C2DAE">
              <w:rPr>
                <w:rFonts w:cs="Times New Roman"/>
                <w:color w:val="000000" w:themeColor="text1"/>
                <w:sz w:val="22"/>
                <w:szCs w:val="22"/>
              </w:rPr>
              <w:t>3. Ārstniecības personu profesionālās asociācijas tiek informētas par nepieciešamību reģistrēt saimniecisko darbību VID vai atbilstošu uzņēmējdarbības formu Uzņēmumu reģistrā un ĀI reģistrā.</w:t>
            </w:r>
          </w:p>
        </w:tc>
        <w:tc>
          <w:tcPr>
            <w:tcW w:w="1417" w:type="dxa"/>
          </w:tcPr>
          <w:p w14:paraId="702DEB20" w14:textId="77777777" w:rsidR="00222FD2" w:rsidRPr="00222FD2" w:rsidRDefault="00222FD2" w:rsidP="00222FD2">
            <w:pPr>
              <w:jc w:val="center"/>
              <w:rPr>
                <w:rFonts w:cs="Times New Roman"/>
                <w:sz w:val="22"/>
                <w:szCs w:val="22"/>
              </w:rPr>
            </w:pPr>
            <w:r w:rsidRPr="00222FD2">
              <w:rPr>
                <w:rFonts w:cs="Times New Roman"/>
                <w:sz w:val="22"/>
                <w:szCs w:val="22"/>
              </w:rPr>
              <w:t xml:space="preserve">VI, </w:t>
            </w:r>
          </w:p>
          <w:p w14:paraId="670B48E7" w14:textId="19F1E6BF" w:rsidR="00222FD2" w:rsidRPr="00222FD2" w:rsidRDefault="00222FD2" w:rsidP="00222FD2">
            <w:pPr>
              <w:jc w:val="center"/>
              <w:rPr>
                <w:rFonts w:cs="Times New Roman"/>
                <w:color w:val="000000" w:themeColor="text1"/>
                <w:sz w:val="22"/>
                <w:szCs w:val="22"/>
              </w:rPr>
            </w:pPr>
            <w:r w:rsidRPr="00222FD2">
              <w:rPr>
                <w:rFonts w:cs="Times New Roman"/>
                <w:sz w:val="22"/>
                <w:szCs w:val="22"/>
              </w:rPr>
              <w:t>VID</w:t>
            </w:r>
          </w:p>
        </w:tc>
        <w:tc>
          <w:tcPr>
            <w:tcW w:w="1418" w:type="dxa"/>
          </w:tcPr>
          <w:p w14:paraId="36F8ADB2"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LĀB</w:t>
            </w:r>
          </w:p>
        </w:tc>
        <w:tc>
          <w:tcPr>
            <w:tcW w:w="1417" w:type="dxa"/>
          </w:tcPr>
          <w:p w14:paraId="27E325DC" w14:textId="77777777" w:rsidR="00222FD2" w:rsidRPr="00222FD2" w:rsidRDefault="00222FD2" w:rsidP="00222FD2">
            <w:pPr>
              <w:jc w:val="right"/>
              <w:rPr>
                <w:rFonts w:cs="Times New Roman"/>
                <w:sz w:val="22"/>
                <w:szCs w:val="22"/>
              </w:rPr>
            </w:pPr>
            <w:r w:rsidRPr="00222FD2">
              <w:rPr>
                <w:rFonts w:cs="Times New Roman"/>
                <w:sz w:val="22"/>
                <w:szCs w:val="22"/>
              </w:rPr>
              <w:t xml:space="preserve">30.12.2025. </w:t>
            </w:r>
          </w:p>
          <w:p w14:paraId="5030302E" w14:textId="77777777" w:rsidR="00222FD2" w:rsidRPr="00222FD2" w:rsidRDefault="00222FD2" w:rsidP="00222FD2">
            <w:pPr>
              <w:jc w:val="right"/>
              <w:rPr>
                <w:rFonts w:cs="Times New Roman"/>
                <w:bCs/>
                <w:sz w:val="22"/>
                <w:szCs w:val="22"/>
              </w:rPr>
            </w:pPr>
          </w:p>
        </w:tc>
      </w:tr>
      <w:tr w:rsidR="00222FD2" w:rsidRPr="00222FD2" w14:paraId="55F80C5B" w14:textId="77777777" w:rsidTr="00E87849">
        <w:trPr>
          <w:trHeight w:val="225"/>
        </w:trPr>
        <w:tc>
          <w:tcPr>
            <w:tcW w:w="753" w:type="dxa"/>
          </w:tcPr>
          <w:p w14:paraId="14122F20" w14:textId="6668FDBB" w:rsidR="00222FD2" w:rsidRPr="00222FD2" w:rsidRDefault="00222FD2" w:rsidP="00222FD2">
            <w:pPr>
              <w:rPr>
                <w:rFonts w:cs="Times New Roman"/>
                <w:bCs/>
                <w:sz w:val="22"/>
                <w:szCs w:val="22"/>
              </w:rPr>
            </w:pPr>
            <w:r w:rsidRPr="00222FD2">
              <w:rPr>
                <w:rFonts w:cs="Times New Roman"/>
                <w:sz w:val="22"/>
                <w:szCs w:val="22"/>
              </w:rPr>
              <w:t xml:space="preserve">4.4.3. </w:t>
            </w:r>
          </w:p>
        </w:tc>
        <w:tc>
          <w:tcPr>
            <w:tcW w:w="3642" w:type="dxa"/>
            <w:shd w:val="clear" w:color="auto" w:fill="auto"/>
          </w:tcPr>
          <w:p w14:paraId="18A6A164" w14:textId="7DF2BA2C" w:rsidR="00222FD2" w:rsidRPr="00222FD2" w:rsidRDefault="00222FD2" w:rsidP="00222FD2">
            <w:pPr>
              <w:jc w:val="both"/>
              <w:rPr>
                <w:rFonts w:cs="Times New Roman"/>
                <w:sz w:val="22"/>
                <w:szCs w:val="22"/>
              </w:rPr>
            </w:pPr>
            <w:r w:rsidRPr="00222FD2">
              <w:rPr>
                <w:rFonts w:cs="Times New Roman"/>
                <w:sz w:val="22"/>
                <w:szCs w:val="22"/>
              </w:rPr>
              <w:t xml:space="preserve">Izglītot sabiedrību par Ārstniecības personu un ārstniecības atbalsta personu reģistru un Ārstniecības iestāžu </w:t>
            </w:r>
            <w:r w:rsidRPr="00EF0F7B">
              <w:rPr>
                <w:rFonts w:cs="Times New Roman"/>
                <w:sz w:val="22"/>
                <w:szCs w:val="22"/>
              </w:rPr>
              <w:t>reģistru un to izmantošanu pirms veselības aprūpes pakalpojumu saņemšanas.</w:t>
            </w:r>
          </w:p>
        </w:tc>
        <w:tc>
          <w:tcPr>
            <w:tcW w:w="4111" w:type="dxa"/>
          </w:tcPr>
          <w:p w14:paraId="37D04F79" w14:textId="3660687E" w:rsidR="00222FD2" w:rsidRPr="00222FD2" w:rsidRDefault="00222FD2" w:rsidP="00222FD2">
            <w:pPr>
              <w:jc w:val="both"/>
              <w:rPr>
                <w:rFonts w:cs="Times New Roman"/>
                <w:sz w:val="22"/>
                <w:szCs w:val="22"/>
              </w:rPr>
            </w:pPr>
            <w:r w:rsidRPr="00222FD2">
              <w:rPr>
                <w:rFonts w:cs="Times New Roman"/>
                <w:sz w:val="22"/>
                <w:szCs w:val="22"/>
              </w:rPr>
              <w:t>Informēta sabiedrība par reģistru nozīmi kvalitatīvas veselības aprūpes saņemšanā.</w:t>
            </w:r>
          </w:p>
        </w:tc>
        <w:tc>
          <w:tcPr>
            <w:tcW w:w="2552" w:type="dxa"/>
          </w:tcPr>
          <w:p w14:paraId="1C059FFE" w14:textId="490272DA"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Veikti sabiedrības informēšanas pasākumi VI sociālajos tīklos, tīmekļvietnē, plašsaziņas līdzekļos. </w:t>
            </w:r>
          </w:p>
        </w:tc>
        <w:tc>
          <w:tcPr>
            <w:tcW w:w="1417" w:type="dxa"/>
          </w:tcPr>
          <w:p w14:paraId="1ED78C4C" w14:textId="77777777" w:rsidR="00222FD2" w:rsidRPr="00222FD2" w:rsidRDefault="00222FD2" w:rsidP="00222FD2">
            <w:pPr>
              <w:jc w:val="center"/>
              <w:rPr>
                <w:rFonts w:cs="Times New Roman"/>
                <w:bCs/>
                <w:sz w:val="22"/>
                <w:szCs w:val="22"/>
              </w:rPr>
            </w:pPr>
            <w:r w:rsidRPr="00222FD2">
              <w:rPr>
                <w:rFonts w:cs="Times New Roman"/>
                <w:sz w:val="22"/>
                <w:szCs w:val="22"/>
              </w:rPr>
              <w:t>VI</w:t>
            </w:r>
          </w:p>
        </w:tc>
        <w:tc>
          <w:tcPr>
            <w:tcW w:w="1418" w:type="dxa"/>
          </w:tcPr>
          <w:p w14:paraId="4E2DFBDA" w14:textId="77777777" w:rsidR="00222FD2" w:rsidRPr="00222FD2" w:rsidRDefault="00222FD2" w:rsidP="00222FD2">
            <w:pPr>
              <w:jc w:val="center"/>
              <w:rPr>
                <w:rFonts w:cs="Times New Roman"/>
                <w:bCs/>
                <w:sz w:val="22"/>
                <w:szCs w:val="22"/>
              </w:rPr>
            </w:pPr>
            <w:r w:rsidRPr="00222FD2">
              <w:rPr>
                <w:rFonts w:cs="Times New Roman"/>
                <w:sz w:val="22"/>
                <w:szCs w:val="22"/>
              </w:rPr>
              <w:t>LPOT</w:t>
            </w:r>
          </w:p>
        </w:tc>
        <w:tc>
          <w:tcPr>
            <w:tcW w:w="1417" w:type="dxa"/>
          </w:tcPr>
          <w:p w14:paraId="5523B588" w14:textId="77777777" w:rsidR="00222FD2" w:rsidRPr="00222FD2" w:rsidRDefault="00222FD2" w:rsidP="00222FD2">
            <w:pPr>
              <w:jc w:val="right"/>
              <w:rPr>
                <w:rFonts w:cs="Times New Roman"/>
                <w:bCs/>
                <w:sz w:val="22"/>
                <w:szCs w:val="22"/>
              </w:rPr>
            </w:pPr>
            <w:r w:rsidRPr="00222FD2">
              <w:rPr>
                <w:rFonts w:cs="Times New Roman"/>
                <w:sz w:val="22"/>
                <w:szCs w:val="22"/>
              </w:rPr>
              <w:t>30.12.2025.</w:t>
            </w:r>
          </w:p>
        </w:tc>
      </w:tr>
      <w:tr w:rsidR="00222FD2" w:rsidRPr="00222FD2" w14:paraId="34C82F91" w14:textId="77777777" w:rsidTr="003C1C7B">
        <w:trPr>
          <w:trHeight w:val="283"/>
        </w:trPr>
        <w:tc>
          <w:tcPr>
            <w:tcW w:w="11058" w:type="dxa"/>
            <w:gridSpan w:val="4"/>
            <w:shd w:val="clear" w:color="auto" w:fill="FFF2CC" w:themeFill="accent4" w:themeFillTint="33"/>
          </w:tcPr>
          <w:p w14:paraId="0432B511" w14:textId="6ADB4468" w:rsidR="00222FD2" w:rsidRPr="00222FD2" w:rsidRDefault="00222FD2" w:rsidP="00222FD2">
            <w:pPr>
              <w:rPr>
                <w:rFonts w:cs="Times New Roman"/>
                <w:bCs/>
                <w:sz w:val="22"/>
                <w:szCs w:val="22"/>
              </w:rPr>
            </w:pPr>
            <w:r w:rsidRPr="00222FD2">
              <w:rPr>
                <w:rFonts w:cs="Times New Roman"/>
                <w:sz w:val="22"/>
                <w:szCs w:val="22"/>
              </w:rPr>
              <w:t xml:space="preserve">4.RV 5.uzdevums. </w:t>
            </w:r>
            <w:r w:rsidRPr="00222FD2">
              <w:rPr>
                <w:rFonts w:cs="Times New Roman"/>
                <w:b/>
                <w:bCs/>
                <w:sz w:val="22"/>
                <w:szCs w:val="22"/>
              </w:rPr>
              <w:t xml:space="preserve">Skaidra juridiska ietvara definēšana skaistumkopšanas jomā. </w:t>
            </w:r>
          </w:p>
        </w:tc>
        <w:tc>
          <w:tcPr>
            <w:tcW w:w="4252" w:type="dxa"/>
            <w:gridSpan w:val="3"/>
            <w:shd w:val="clear" w:color="auto" w:fill="FFF2CC" w:themeFill="accent4" w:themeFillTint="33"/>
          </w:tcPr>
          <w:p w14:paraId="5B570784" w14:textId="78DC3167" w:rsidR="00222FD2" w:rsidRPr="00222FD2" w:rsidRDefault="00222FD2" w:rsidP="00222FD2">
            <w:pPr>
              <w:rPr>
                <w:rFonts w:cs="Times New Roman"/>
                <w:bCs/>
                <w:sz w:val="22"/>
                <w:szCs w:val="22"/>
              </w:rPr>
            </w:pPr>
            <w:r w:rsidRPr="00222FD2">
              <w:rPr>
                <w:rFonts w:cs="Times New Roman"/>
                <w:sz w:val="22"/>
                <w:szCs w:val="22"/>
              </w:rPr>
              <w:t xml:space="preserve">Fiskālais ieguvums: 0,25 milj. </w:t>
            </w:r>
            <w:r w:rsidRPr="00222FD2">
              <w:rPr>
                <w:rFonts w:cs="Times New Roman"/>
                <w:i/>
                <w:iCs/>
                <w:sz w:val="22"/>
                <w:szCs w:val="22"/>
              </w:rPr>
              <w:t>euro</w:t>
            </w:r>
            <w:r w:rsidRPr="00222FD2">
              <w:rPr>
                <w:rFonts w:cs="Times New Roman"/>
                <w:b/>
                <w:bCs/>
                <w:sz w:val="22"/>
                <w:szCs w:val="22"/>
              </w:rPr>
              <w:t xml:space="preserve"> </w:t>
            </w:r>
          </w:p>
        </w:tc>
      </w:tr>
      <w:tr w:rsidR="00222FD2" w:rsidRPr="00222FD2" w14:paraId="5450898C" w14:textId="77777777" w:rsidTr="00E87849">
        <w:trPr>
          <w:trHeight w:val="225"/>
        </w:trPr>
        <w:tc>
          <w:tcPr>
            <w:tcW w:w="753" w:type="dxa"/>
          </w:tcPr>
          <w:p w14:paraId="1F886A4F" w14:textId="7DA61974" w:rsidR="00222FD2" w:rsidRPr="00222FD2" w:rsidRDefault="00222FD2" w:rsidP="00222FD2">
            <w:pPr>
              <w:jc w:val="both"/>
              <w:rPr>
                <w:rFonts w:cs="Times New Roman"/>
                <w:color w:val="000000" w:themeColor="text1"/>
                <w:sz w:val="22"/>
                <w:szCs w:val="22"/>
              </w:rPr>
            </w:pPr>
            <w:bookmarkStart w:id="52" w:name="_Hlk153803156"/>
            <w:r w:rsidRPr="00222FD2">
              <w:rPr>
                <w:rFonts w:cs="Times New Roman"/>
                <w:color w:val="000000" w:themeColor="text1"/>
                <w:sz w:val="22"/>
                <w:szCs w:val="22"/>
              </w:rPr>
              <w:t>4.5.1.</w:t>
            </w:r>
          </w:p>
        </w:tc>
        <w:tc>
          <w:tcPr>
            <w:tcW w:w="3642" w:type="dxa"/>
            <w:shd w:val="clear" w:color="auto" w:fill="auto"/>
          </w:tcPr>
          <w:p w14:paraId="4F631CF5" w14:textId="59B7C07A" w:rsidR="00222FD2" w:rsidRPr="00222FD2" w:rsidRDefault="00222FD2" w:rsidP="00222FD2">
            <w:pPr>
              <w:jc w:val="both"/>
              <w:rPr>
                <w:rFonts w:cs="Times New Roman"/>
                <w:strike/>
                <w:color w:val="000000" w:themeColor="text1"/>
                <w:sz w:val="22"/>
                <w:szCs w:val="22"/>
              </w:rPr>
            </w:pPr>
            <w:r w:rsidRPr="00222FD2">
              <w:rPr>
                <w:rFonts w:cs="Times New Roman"/>
                <w:color w:val="000000" w:themeColor="text1"/>
                <w:sz w:val="22"/>
                <w:szCs w:val="22"/>
              </w:rPr>
              <w:t>Pārskatīt normatīvos aktus skaistumkopšanas pakalpojumu jomā ar mērķi veicināt patērētājiem drošu skaistumkopšanas pakalpojumu sniegšanu, kurus sniedz ārstniecības personas.</w:t>
            </w:r>
          </w:p>
        </w:tc>
        <w:tc>
          <w:tcPr>
            <w:tcW w:w="4111" w:type="dxa"/>
            <w:shd w:val="clear" w:color="auto" w:fill="auto"/>
          </w:tcPr>
          <w:p w14:paraId="4A45EA7B" w14:textId="590FD2C6"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1.Pārskatīti normatīvie akti, kas saistoši skaistumkopšanas pakalpojumu sniegšanas jomā (MK 24.03.2009. noteikumi Nr.268 “Noteikumi par ārstniecības personu un studējošo, kuri apgūst pirmā vai otrā līmeņa profesionālās augstākās medicīniskās izglītības programmas, kompetenci ārstniecībā un šo personu teorētisko un praktisko zināšanu apjomu”, MK 23.05.2017. noteikumi Nr. 264 “Noteikumi par Profesiju klasifikatoru, profesijai atbilstošiem </w:t>
            </w:r>
            <w:r w:rsidRPr="00222FD2">
              <w:rPr>
                <w:rFonts w:cs="Times New Roman"/>
                <w:color w:val="000000" w:themeColor="text1"/>
                <w:sz w:val="22"/>
                <w:szCs w:val="22"/>
              </w:rPr>
              <w:lastRenderedPageBreak/>
              <w:t>pamatuzdevumiem un kvalifikācijas pamatprasībām” u.c.).</w:t>
            </w:r>
          </w:p>
          <w:p w14:paraId="1B4FACD8" w14:textId="7777777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Izvērtētas iespējas atkārtota pārkāpuma gadījumā pared</w:t>
            </w:r>
            <w:bookmarkEnd w:id="52"/>
            <w:r w:rsidRPr="00222FD2">
              <w:rPr>
                <w:rFonts w:cs="Times New Roman"/>
                <w:color w:val="000000" w:themeColor="text1"/>
                <w:sz w:val="22"/>
                <w:szCs w:val="22"/>
              </w:rPr>
              <w:t>zēt stingrāku administratīvo atbildību.</w:t>
            </w:r>
          </w:p>
          <w:p w14:paraId="3EC5FCB7" w14:textId="4CC68F01"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2. Izstrādāti normatīvie akti saskaņā ar izvērtējumu.</w:t>
            </w:r>
          </w:p>
        </w:tc>
        <w:tc>
          <w:tcPr>
            <w:tcW w:w="2552" w:type="dxa"/>
            <w:shd w:val="clear" w:color="auto" w:fill="auto"/>
          </w:tcPr>
          <w:p w14:paraId="6AF3CD17" w14:textId="7B390E02"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lastRenderedPageBreak/>
              <w:t>Veicināta patērētājiem droša skaistumkopšanas pakalpojumu sniegšana, kuras sniedz ārstniecības personas.</w:t>
            </w:r>
          </w:p>
        </w:tc>
        <w:tc>
          <w:tcPr>
            <w:tcW w:w="1417" w:type="dxa"/>
          </w:tcPr>
          <w:p w14:paraId="052BDA71"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VI,</w:t>
            </w:r>
          </w:p>
          <w:p w14:paraId="260FD1B6" w14:textId="351BC39B"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VM</w:t>
            </w:r>
          </w:p>
        </w:tc>
        <w:tc>
          <w:tcPr>
            <w:tcW w:w="1418" w:type="dxa"/>
          </w:tcPr>
          <w:p w14:paraId="33097E5C"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 xml:space="preserve">IZM, </w:t>
            </w:r>
          </w:p>
          <w:p w14:paraId="53FFCA33" w14:textId="47EC490F"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 xml:space="preserve">LM, </w:t>
            </w:r>
          </w:p>
          <w:p w14:paraId="47ECEB63" w14:textId="7302F862"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EM</w:t>
            </w:r>
          </w:p>
        </w:tc>
        <w:tc>
          <w:tcPr>
            <w:tcW w:w="1417" w:type="dxa"/>
          </w:tcPr>
          <w:p w14:paraId="670F1E9D" w14:textId="143C1B3B"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1.30.12.2024.</w:t>
            </w:r>
          </w:p>
          <w:p w14:paraId="4A164B38" w14:textId="5C659CF0"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2.30.12.2025.</w:t>
            </w:r>
          </w:p>
        </w:tc>
      </w:tr>
      <w:tr w:rsidR="00222FD2" w:rsidRPr="00222FD2" w14:paraId="1AE0D7F2" w14:textId="77777777" w:rsidTr="00E87849">
        <w:trPr>
          <w:trHeight w:val="225"/>
        </w:trPr>
        <w:tc>
          <w:tcPr>
            <w:tcW w:w="753" w:type="dxa"/>
          </w:tcPr>
          <w:p w14:paraId="59E5C9BC" w14:textId="67D02E3B" w:rsidR="00222FD2" w:rsidRPr="00222FD2" w:rsidRDefault="00222FD2" w:rsidP="00222FD2">
            <w:pPr>
              <w:rPr>
                <w:rFonts w:cs="Times New Roman"/>
                <w:color w:val="000000" w:themeColor="text1"/>
                <w:sz w:val="22"/>
                <w:szCs w:val="22"/>
              </w:rPr>
            </w:pPr>
            <w:r w:rsidRPr="00222FD2">
              <w:rPr>
                <w:rFonts w:cs="Times New Roman"/>
                <w:color w:val="000000" w:themeColor="text1"/>
                <w:sz w:val="22"/>
                <w:szCs w:val="22"/>
              </w:rPr>
              <w:t>4.5.2.</w:t>
            </w:r>
          </w:p>
        </w:tc>
        <w:tc>
          <w:tcPr>
            <w:tcW w:w="3642" w:type="dxa"/>
            <w:shd w:val="clear" w:color="auto" w:fill="auto"/>
          </w:tcPr>
          <w:p w14:paraId="5F7916F9" w14:textId="36B2404C"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Pārskatīt </w:t>
            </w:r>
            <w:r w:rsidRPr="00EF0F7B">
              <w:rPr>
                <w:rFonts w:cs="Times New Roman"/>
                <w:color w:val="000000" w:themeColor="text1"/>
                <w:sz w:val="22"/>
                <w:szCs w:val="22"/>
              </w:rPr>
              <w:t>skaistumkopšanas speciālista (kosmetoloģijā) profesijas standartu</w:t>
            </w:r>
            <w:r w:rsidRPr="00222FD2">
              <w:rPr>
                <w:rFonts w:cs="Times New Roman"/>
                <w:color w:val="000000" w:themeColor="text1"/>
                <w:sz w:val="22"/>
                <w:szCs w:val="22"/>
              </w:rPr>
              <w:t xml:space="preserve"> un kosmētiķa standartu atbilstoši Eiropas Standartam estētiskajā medicīnā, novēršot fundamentālas pretrunas.</w:t>
            </w:r>
          </w:p>
        </w:tc>
        <w:tc>
          <w:tcPr>
            <w:tcW w:w="4111" w:type="dxa"/>
            <w:shd w:val="clear" w:color="auto" w:fill="auto"/>
          </w:tcPr>
          <w:p w14:paraId="43733AF4" w14:textId="704A938D"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Novērstas pretrunas skaistumkopšanas speciālista (kosmetoloģijā) profesijas standartā un kosmētiķa standartā. </w:t>
            </w:r>
          </w:p>
          <w:p w14:paraId="36A97D14" w14:textId="77777777" w:rsidR="00222FD2" w:rsidRPr="00222FD2" w:rsidRDefault="00222FD2" w:rsidP="00222FD2">
            <w:pPr>
              <w:jc w:val="both"/>
              <w:rPr>
                <w:rFonts w:cs="Times New Roman"/>
                <w:strike/>
                <w:color w:val="000000" w:themeColor="text1"/>
                <w:sz w:val="22"/>
                <w:szCs w:val="22"/>
              </w:rPr>
            </w:pPr>
          </w:p>
        </w:tc>
        <w:tc>
          <w:tcPr>
            <w:tcW w:w="2552" w:type="dxa"/>
            <w:shd w:val="clear" w:color="auto" w:fill="auto"/>
          </w:tcPr>
          <w:p w14:paraId="1F304B53" w14:textId="7BC9DC1F" w:rsidR="00222FD2" w:rsidRPr="00222FD2" w:rsidRDefault="00222FD2" w:rsidP="00CE1FC5">
            <w:pPr>
              <w:jc w:val="both"/>
              <w:rPr>
                <w:rFonts w:cs="Times New Roman"/>
                <w:color w:val="000000" w:themeColor="text1"/>
                <w:sz w:val="22"/>
                <w:szCs w:val="22"/>
              </w:rPr>
            </w:pPr>
            <w:r w:rsidRPr="00222FD2">
              <w:rPr>
                <w:rFonts w:cs="Times New Roman"/>
                <w:color w:val="000000" w:themeColor="text1"/>
                <w:sz w:val="22"/>
                <w:szCs w:val="22"/>
              </w:rPr>
              <w:t xml:space="preserve"> 1. Precizēts skaistumkopšanas speciālista (kosmetoloģijā) profesijas standarts.</w:t>
            </w:r>
          </w:p>
          <w:p w14:paraId="1AC66793" w14:textId="326044B7" w:rsidR="00222FD2" w:rsidRPr="00222FD2" w:rsidRDefault="00222FD2" w:rsidP="00CE1FC5">
            <w:pPr>
              <w:ind w:left="85" w:hanging="85"/>
              <w:jc w:val="both"/>
              <w:rPr>
                <w:rFonts w:cs="Times New Roman"/>
                <w:color w:val="000000" w:themeColor="text1"/>
                <w:sz w:val="22"/>
                <w:szCs w:val="22"/>
              </w:rPr>
            </w:pPr>
            <w:r w:rsidRPr="00222FD2">
              <w:rPr>
                <w:rFonts w:cs="Times New Roman"/>
                <w:color w:val="000000" w:themeColor="text1"/>
                <w:sz w:val="22"/>
                <w:szCs w:val="22"/>
              </w:rPr>
              <w:t xml:space="preserve">2. Precizēts kosmētiķa standarts. </w:t>
            </w:r>
          </w:p>
        </w:tc>
        <w:tc>
          <w:tcPr>
            <w:tcW w:w="1417" w:type="dxa"/>
          </w:tcPr>
          <w:p w14:paraId="135BFB13"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VM</w:t>
            </w:r>
          </w:p>
          <w:p w14:paraId="488043A0" w14:textId="06E4D34B" w:rsidR="00222FD2" w:rsidRPr="00222FD2" w:rsidRDefault="00222FD2" w:rsidP="00222FD2">
            <w:pPr>
              <w:jc w:val="center"/>
              <w:rPr>
                <w:rFonts w:cs="Times New Roman"/>
                <w:color w:val="000000" w:themeColor="text1"/>
                <w:sz w:val="22"/>
                <w:szCs w:val="22"/>
              </w:rPr>
            </w:pPr>
          </w:p>
        </w:tc>
        <w:tc>
          <w:tcPr>
            <w:tcW w:w="1418" w:type="dxa"/>
          </w:tcPr>
          <w:p w14:paraId="7BAF2710" w14:textId="35C977C2"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LKKA, LSSA, LDDK, LĀPPOS,</w:t>
            </w:r>
          </w:p>
          <w:p w14:paraId="00833094"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LM,</w:t>
            </w:r>
          </w:p>
          <w:p w14:paraId="097A9E22" w14:textId="138AA6DC"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IZM (VISC)</w:t>
            </w:r>
            <w:r w:rsidRPr="00222FD2" w:rsidDel="00805258">
              <w:rPr>
                <w:rFonts w:cs="Times New Roman"/>
                <w:color w:val="000000" w:themeColor="text1"/>
                <w:sz w:val="22"/>
                <w:szCs w:val="22"/>
              </w:rPr>
              <w:t xml:space="preserve"> </w:t>
            </w:r>
          </w:p>
        </w:tc>
        <w:tc>
          <w:tcPr>
            <w:tcW w:w="1417" w:type="dxa"/>
          </w:tcPr>
          <w:p w14:paraId="401121A5" w14:textId="49300BC1"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1. 30.12.2024.</w:t>
            </w:r>
          </w:p>
          <w:p w14:paraId="6C447F9F" w14:textId="533FD00A"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2. 30.12.2024.</w:t>
            </w:r>
          </w:p>
        </w:tc>
      </w:tr>
      <w:tr w:rsidR="00222FD2" w:rsidRPr="00222FD2" w14:paraId="22D011E9" w14:textId="77777777" w:rsidTr="00E87849">
        <w:trPr>
          <w:trHeight w:val="225"/>
        </w:trPr>
        <w:tc>
          <w:tcPr>
            <w:tcW w:w="753" w:type="dxa"/>
          </w:tcPr>
          <w:p w14:paraId="3EC92905" w14:textId="3174D0EC" w:rsidR="00222FD2" w:rsidRPr="00222FD2" w:rsidRDefault="00222FD2" w:rsidP="00222FD2">
            <w:pPr>
              <w:jc w:val="both"/>
              <w:rPr>
                <w:rFonts w:cs="Times New Roman"/>
                <w:color w:val="000000" w:themeColor="text1"/>
                <w:sz w:val="22"/>
                <w:szCs w:val="22"/>
              </w:rPr>
            </w:pPr>
            <w:r w:rsidRPr="00222FD2">
              <w:rPr>
                <w:rFonts w:cs="Times New Roman"/>
                <w:sz w:val="22"/>
                <w:szCs w:val="22"/>
              </w:rPr>
              <w:t>4.5.3.</w:t>
            </w:r>
          </w:p>
        </w:tc>
        <w:tc>
          <w:tcPr>
            <w:tcW w:w="3642" w:type="dxa"/>
            <w:shd w:val="clear" w:color="auto" w:fill="auto"/>
          </w:tcPr>
          <w:p w14:paraId="463770F2" w14:textId="77777777" w:rsidR="00222FD2" w:rsidRPr="00222FD2" w:rsidRDefault="00222FD2" w:rsidP="00222FD2">
            <w:pPr>
              <w:jc w:val="both"/>
              <w:rPr>
                <w:rFonts w:cs="Times New Roman"/>
                <w:sz w:val="22"/>
                <w:szCs w:val="22"/>
              </w:rPr>
            </w:pPr>
            <w:r w:rsidRPr="00EF0F7B">
              <w:rPr>
                <w:rFonts w:cs="Times New Roman"/>
                <w:sz w:val="22"/>
                <w:szCs w:val="22"/>
              </w:rPr>
              <w:t>Ierobežot vārda “klīnika”</w:t>
            </w:r>
            <w:r w:rsidRPr="00222FD2">
              <w:rPr>
                <w:rFonts w:cs="Times New Roman"/>
                <w:sz w:val="22"/>
                <w:szCs w:val="22"/>
              </w:rPr>
              <w:t xml:space="preserve"> un citu vārdu, kas var radīt iespaidu par ārstniecības pakalpojumu sniegšanu, lietošanu uzņēmumu nosaukumos, ja tā darbība nav ar to saistīta. </w:t>
            </w:r>
          </w:p>
        </w:tc>
        <w:tc>
          <w:tcPr>
            <w:tcW w:w="4111" w:type="dxa"/>
            <w:shd w:val="clear" w:color="auto" w:fill="auto"/>
          </w:tcPr>
          <w:p w14:paraId="57F4BC5E" w14:textId="17E8F77C" w:rsidR="00222FD2" w:rsidRPr="00222FD2" w:rsidRDefault="00222FD2" w:rsidP="00222FD2">
            <w:pPr>
              <w:jc w:val="both"/>
              <w:rPr>
                <w:rFonts w:cs="Times New Roman"/>
                <w:sz w:val="22"/>
                <w:szCs w:val="22"/>
              </w:rPr>
            </w:pPr>
            <w:r w:rsidRPr="00222FD2">
              <w:rPr>
                <w:rFonts w:cs="Times New Roman"/>
                <w:sz w:val="22"/>
                <w:szCs w:val="22"/>
              </w:rPr>
              <w:t xml:space="preserve">Ierobežota vārda “klīnika” un citu vārdu, kas var radīt iespaidu par ārstniecības pakalpojumu sniegšanu, lietošana uzņēmumu nosaukumos. </w:t>
            </w:r>
          </w:p>
          <w:p w14:paraId="62EB54C9" w14:textId="77777777" w:rsidR="00222FD2" w:rsidRPr="00222FD2" w:rsidRDefault="00222FD2" w:rsidP="00222FD2">
            <w:pPr>
              <w:jc w:val="both"/>
              <w:rPr>
                <w:rFonts w:cs="Times New Roman"/>
                <w:color w:val="000000" w:themeColor="text1"/>
                <w:sz w:val="22"/>
                <w:szCs w:val="22"/>
              </w:rPr>
            </w:pPr>
          </w:p>
        </w:tc>
        <w:tc>
          <w:tcPr>
            <w:tcW w:w="2552" w:type="dxa"/>
            <w:shd w:val="clear" w:color="auto" w:fill="auto"/>
          </w:tcPr>
          <w:p w14:paraId="79209FC6" w14:textId="07C846F9"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Nodrošinātas patērētāju tiesības saņemt objektīvu informāciju par pakalpojuma sniedzēju, tādējādi mazinot nepareizas izvēles riskus, kas saistīti ar maldinošu pakalpojumu sniegšanas vietas nosaukumu.</w:t>
            </w:r>
          </w:p>
        </w:tc>
        <w:tc>
          <w:tcPr>
            <w:tcW w:w="1417" w:type="dxa"/>
          </w:tcPr>
          <w:p w14:paraId="739E5953" w14:textId="77777777" w:rsidR="00222FD2" w:rsidRPr="00222FD2" w:rsidRDefault="00222FD2" w:rsidP="00222FD2">
            <w:pPr>
              <w:jc w:val="center"/>
              <w:rPr>
                <w:rFonts w:cs="Times New Roman"/>
                <w:sz w:val="22"/>
                <w:szCs w:val="22"/>
              </w:rPr>
            </w:pPr>
            <w:r w:rsidRPr="00222FD2">
              <w:rPr>
                <w:rFonts w:cs="Times New Roman"/>
                <w:sz w:val="22"/>
                <w:szCs w:val="22"/>
              </w:rPr>
              <w:t>TM</w:t>
            </w:r>
          </w:p>
          <w:p w14:paraId="1CD5C2A9" w14:textId="77777777" w:rsidR="00222FD2" w:rsidRPr="00222FD2" w:rsidRDefault="00222FD2" w:rsidP="00222FD2">
            <w:pPr>
              <w:jc w:val="center"/>
              <w:rPr>
                <w:rFonts w:cs="Times New Roman"/>
                <w:color w:val="000000" w:themeColor="text1"/>
                <w:sz w:val="22"/>
                <w:szCs w:val="22"/>
              </w:rPr>
            </w:pPr>
          </w:p>
        </w:tc>
        <w:tc>
          <w:tcPr>
            <w:tcW w:w="1418" w:type="dxa"/>
          </w:tcPr>
          <w:p w14:paraId="4F998A76" w14:textId="77777777" w:rsidR="00222FD2" w:rsidRPr="00222FD2" w:rsidRDefault="00222FD2" w:rsidP="00222FD2">
            <w:pPr>
              <w:jc w:val="center"/>
              <w:rPr>
                <w:rFonts w:cs="Times New Roman"/>
                <w:sz w:val="22"/>
                <w:szCs w:val="22"/>
              </w:rPr>
            </w:pPr>
            <w:r w:rsidRPr="00222FD2">
              <w:rPr>
                <w:rFonts w:cs="Times New Roman"/>
                <w:sz w:val="22"/>
                <w:szCs w:val="22"/>
              </w:rPr>
              <w:t>VM</w:t>
            </w:r>
          </w:p>
          <w:p w14:paraId="5061AC21" w14:textId="77777777" w:rsidR="00222FD2" w:rsidRPr="00222FD2" w:rsidRDefault="00222FD2" w:rsidP="00222FD2">
            <w:pPr>
              <w:jc w:val="center"/>
              <w:rPr>
                <w:rFonts w:cs="Times New Roman"/>
                <w:color w:val="000000" w:themeColor="text1"/>
                <w:sz w:val="22"/>
                <w:szCs w:val="22"/>
              </w:rPr>
            </w:pPr>
          </w:p>
        </w:tc>
        <w:tc>
          <w:tcPr>
            <w:tcW w:w="1417" w:type="dxa"/>
          </w:tcPr>
          <w:p w14:paraId="4E1550F8" w14:textId="77777777"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30.12.2024.</w:t>
            </w:r>
          </w:p>
        </w:tc>
      </w:tr>
      <w:tr w:rsidR="00222FD2" w:rsidRPr="00222FD2" w14:paraId="32CF7B7B" w14:textId="77777777" w:rsidTr="003C1C7B">
        <w:trPr>
          <w:trHeight w:val="283"/>
        </w:trPr>
        <w:tc>
          <w:tcPr>
            <w:tcW w:w="11058" w:type="dxa"/>
            <w:gridSpan w:val="4"/>
            <w:shd w:val="clear" w:color="auto" w:fill="FFF2CC" w:themeFill="accent4" w:themeFillTint="33"/>
          </w:tcPr>
          <w:p w14:paraId="595BB796" w14:textId="5F6B0193" w:rsidR="00222FD2" w:rsidRPr="00222FD2" w:rsidRDefault="00222FD2" w:rsidP="00222FD2">
            <w:pPr>
              <w:rPr>
                <w:rFonts w:cs="Times New Roman"/>
                <w:sz w:val="22"/>
                <w:szCs w:val="22"/>
              </w:rPr>
            </w:pPr>
            <w:r w:rsidRPr="00222FD2">
              <w:rPr>
                <w:rFonts w:cs="Times New Roman"/>
                <w:sz w:val="22"/>
                <w:szCs w:val="22"/>
              </w:rPr>
              <w:t xml:space="preserve">4.RV 6.uzdevums. </w:t>
            </w:r>
            <w:r w:rsidRPr="00222FD2">
              <w:rPr>
                <w:rFonts w:cs="Times New Roman"/>
                <w:b/>
                <w:bCs/>
                <w:sz w:val="22"/>
                <w:szCs w:val="22"/>
              </w:rPr>
              <w:t xml:space="preserve">Datu </w:t>
            </w:r>
            <w:r w:rsidRPr="00222FD2">
              <w:rPr>
                <w:rFonts w:cs="Times New Roman"/>
                <w:b/>
                <w:bCs/>
                <w:color w:val="000000" w:themeColor="text1"/>
                <w:sz w:val="22"/>
                <w:szCs w:val="22"/>
              </w:rPr>
              <w:t>apmaiņas</w:t>
            </w:r>
            <w:r w:rsidRPr="00222FD2">
              <w:rPr>
                <w:rFonts w:cs="Times New Roman"/>
                <w:b/>
                <w:bCs/>
                <w:color w:val="FF0000"/>
                <w:sz w:val="22"/>
                <w:szCs w:val="22"/>
              </w:rPr>
              <w:t xml:space="preserve"> </w:t>
            </w:r>
            <w:r w:rsidRPr="00222FD2">
              <w:rPr>
                <w:rFonts w:cs="Times New Roman"/>
                <w:b/>
                <w:bCs/>
                <w:sz w:val="22"/>
                <w:szCs w:val="22"/>
              </w:rPr>
              <w:t xml:space="preserve">un analītikas stiprināšana skaistumkopšanas jomā. </w:t>
            </w:r>
          </w:p>
        </w:tc>
        <w:tc>
          <w:tcPr>
            <w:tcW w:w="4252" w:type="dxa"/>
            <w:gridSpan w:val="3"/>
            <w:shd w:val="clear" w:color="auto" w:fill="FFF2CC" w:themeFill="accent4" w:themeFillTint="33"/>
          </w:tcPr>
          <w:p w14:paraId="234BECFD" w14:textId="494068E6" w:rsidR="00222FD2" w:rsidRPr="00222FD2" w:rsidRDefault="00222FD2" w:rsidP="00222FD2">
            <w:pPr>
              <w:rPr>
                <w:rFonts w:cs="Times New Roman"/>
                <w:sz w:val="22"/>
                <w:szCs w:val="22"/>
              </w:rPr>
            </w:pPr>
            <w:r w:rsidRPr="00222FD2">
              <w:rPr>
                <w:rFonts w:cs="Times New Roman"/>
                <w:sz w:val="22"/>
                <w:szCs w:val="22"/>
              </w:rPr>
              <w:t xml:space="preserve">Fiskālais ieguvums: 1 milj. </w:t>
            </w:r>
            <w:r w:rsidRPr="00222FD2">
              <w:rPr>
                <w:rFonts w:cs="Times New Roman"/>
                <w:i/>
                <w:iCs/>
                <w:sz w:val="22"/>
                <w:szCs w:val="22"/>
              </w:rPr>
              <w:t>euro</w:t>
            </w:r>
          </w:p>
        </w:tc>
      </w:tr>
      <w:tr w:rsidR="00222FD2" w:rsidRPr="00222FD2" w14:paraId="11BC2A5B" w14:textId="77777777" w:rsidTr="00E87849">
        <w:trPr>
          <w:trHeight w:val="213"/>
        </w:trPr>
        <w:tc>
          <w:tcPr>
            <w:tcW w:w="753" w:type="dxa"/>
          </w:tcPr>
          <w:p w14:paraId="6EA306DA" w14:textId="64DAE52B" w:rsidR="00222FD2" w:rsidRPr="00222FD2" w:rsidRDefault="00222FD2" w:rsidP="00222FD2">
            <w:pPr>
              <w:jc w:val="both"/>
              <w:rPr>
                <w:rFonts w:cs="Times New Roman"/>
                <w:b/>
                <w:color w:val="000000" w:themeColor="text1"/>
                <w:sz w:val="22"/>
                <w:szCs w:val="22"/>
              </w:rPr>
            </w:pPr>
            <w:r w:rsidRPr="00222FD2">
              <w:rPr>
                <w:rFonts w:cs="Times New Roman"/>
                <w:color w:val="000000" w:themeColor="text1"/>
                <w:sz w:val="22"/>
                <w:szCs w:val="22"/>
              </w:rPr>
              <w:t>4.6.1.</w:t>
            </w:r>
          </w:p>
        </w:tc>
        <w:tc>
          <w:tcPr>
            <w:tcW w:w="3642" w:type="dxa"/>
            <w:shd w:val="clear" w:color="auto" w:fill="auto"/>
          </w:tcPr>
          <w:p w14:paraId="7F4ADECA" w14:textId="77777777" w:rsidR="00222FD2" w:rsidRPr="00222FD2" w:rsidRDefault="00222FD2" w:rsidP="00222FD2">
            <w:pPr>
              <w:jc w:val="both"/>
              <w:rPr>
                <w:rFonts w:cs="Times New Roman"/>
                <w:color w:val="000000" w:themeColor="text1"/>
                <w:sz w:val="22"/>
                <w:szCs w:val="22"/>
              </w:rPr>
            </w:pPr>
            <w:r w:rsidRPr="00222FD2">
              <w:rPr>
                <w:rFonts w:cs="Times New Roman"/>
                <w:color w:val="000000" w:themeColor="text1"/>
                <w:sz w:val="22"/>
                <w:szCs w:val="22"/>
              </w:rPr>
              <w:t xml:space="preserve">Kosmētiķu un skaistumkopšanas speciālistu (kosmetoloģijā) </w:t>
            </w:r>
          </w:p>
          <w:p w14:paraId="7651E67D" w14:textId="77777777" w:rsidR="00222FD2" w:rsidRPr="00222FD2" w:rsidRDefault="00222FD2" w:rsidP="00222FD2">
            <w:pPr>
              <w:jc w:val="both"/>
              <w:rPr>
                <w:rFonts w:cs="Times New Roman"/>
                <w:color w:val="000000" w:themeColor="text1"/>
                <w:sz w:val="22"/>
                <w:szCs w:val="22"/>
              </w:rPr>
            </w:pPr>
            <w:r w:rsidRPr="00EF0F7B">
              <w:rPr>
                <w:rFonts w:cs="Times New Roman"/>
                <w:color w:val="000000" w:themeColor="text1"/>
                <w:sz w:val="22"/>
                <w:szCs w:val="22"/>
              </w:rPr>
              <w:t>reģistrēšana VID datubāzē un sasaiste ar Vienoto veselības nozares speciālistu reģistru</w:t>
            </w:r>
            <w:r w:rsidRPr="00222FD2">
              <w:rPr>
                <w:rFonts w:cs="Times New Roman"/>
                <w:color w:val="000000" w:themeColor="text1"/>
                <w:sz w:val="22"/>
                <w:szCs w:val="22"/>
              </w:rPr>
              <w:t>.</w:t>
            </w:r>
          </w:p>
        </w:tc>
        <w:tc>
          <w:tcPr>
            <w:tcW w:w="4111" w:type="dxa"/>
            <w:shd w:val="clear" w:color="auto" w:fill="auto"/>
          </w:tcPr>
          <w:p w14:paraId="2C44AE22" w14:textId="77777777" w:rsidR="00222FD2" w:rsidRPr="00222FD2" w:rsidRDefault="00222FD2" w:rsidP="004C2DAE">
            <w:pPr>
              <w:jc w:val="both"/>
              <w:rPr>
                <w:rFonts w:cs="Times New Roman"/>
                <w:color w:val="000000" w:themeColor="text1"/>
                <w:sz w:val="22"/>
                <w:szCs w:val="22"/>
              </w:rPr>
            </w:pPr>
            <w:r w:rsidRPr="00222FD2">
              <w:rPr>
                <w:rFonts w:cs="Times New Roman"/>
                <w:color w:val="000000" w:themeColor="text1"/>
                <w:sz w:val="22"/>
                <w:szCs w:val="22"/>
              </w:rPr>
              <w:t xml:space="preserve">Kosmētiķi un skaistumkopšanas speciālisti (kosmetoloģijā), kas ir nodarbināti skaistumkopšanā, iekļauti VID datubāzē, kas būs saistīta ar jauno Vienoto veselības nozares speciālistu reģistru. </w:t>
            </w:r>
          </w:p>
          <w:p w14:paraId="1BCE5034" w14:textId="407A654F" w:rsidR="00222FD2" w:rsidRPr="00222FD2" w:rsidRDefault="00222FD2" w:rsidP="004C2DAE">
            <w:pPr>
              <w:ind w:firstLine="92"/>
              <w:jc w:val="both"/>
              <w:rPr>
                <w:rFonts w:cs="Times New Roman"/>
                <w:color w:val="000000" w:themeColor="text1"/>
                <w:spacing w:val="-2"/>
                <w:sz w:val="22"/>
                <w:szCs w:val="22"/>
              </w:rPr>
            </w:pPr>
            <w:r w:rsidRPr="00222FD2">
              <w:rPr>
                <w:rFonts w:cs="Times New Roman"/>
                <w:color w:val="000000" w:themeColor="text1"/>
                <w:spacing w:val="-2"/>
                <w:sz w:val="22"/>
                <w:szCs w:val="22"/>
              </w:rPr>
              <w:t>1.Izvērtēta iespēja veikt grozījumus normatīvajos aktos:</w:t>
            </w:r>
          </w:p>
          <w:p w14:paraId="54E78B12" w14:textId="33FB754B" w:rsidR="00222FD2" w:rsidRPr="00222FD2" w:rsidRDefault="00222FD2" w:rsidP="004C2DAE">
            <w:pPr>
              <w:jc w:val="both"/>
              <w:rPr>
                <w:rFonts w:cs="Times New Roman"/>
                <w:color w:val="000000" w:themeColor="text1"/>
                <w:spacing w:val="-2"/>
                <w:sz w:val="22"/>
                <w:szCs w:val="22"/>
              </w:rPr>
            </w:pPr>
            <w:r w:rsidRPr="00222FD2">
              <w:rPr>
                <w:rFonts w:cs="Times New Roman"/>
                <w:color w:val="000000" w:themeColor="text1"/>
                <w:spacing w:val="-2"/>
                <w:sz w:val="22"/>
                <w:szCs w:val="22"/>
              </w:rPr>
              <w:t xml:space="preserve">1.1. MK 2015. gada 8.devembra Ministru kabineta noteikumi Nr. 693 “Kārtība, kādā skaistumkopšanas un tetovēšanas </w:t>
            </w:r>
            <w:r w:rsidRPr="00222FD2">
              <w:rPr>
                <w:rFonts w:cs="Times New Roman"/>
                <w:color w:val="000000" w:themeColor="text1"/>
                <w:spacing w:val="-2"/>
                <w:sz w:val="22"/>
                <w:szCs w:val="22"/>
              </w:rPr>
              <w:lastRenderedPageBreak/>
              <w:t>pakalpojumu sniedzēji paziņo par saimnieciskās darbības uzsākšanu”;</w:t>
            </w:r>
          </w:p>
          <w:p w14:paraId="51CF0383" w14:textId="06A3AE33" w:rsidR="00222FD2" w:rsidRPr="00222FD2" w:rsidRDefault="00222FD2" w:rsidP="004C2DAE">
            <w:pPr>
              <w:jc w:val="both"/>
              <w:rPr>
                <w:rFonts w:cs="Times New Roman"/>
                <w:color w:val="000000" w:themeColor="text1"/>
                <w:spacing w:val="-2"/>
                <w:sz w:val="22"/>
                <w:szCs w:val="22"/>
              </w:rPr>
            </w:pPr>
            <w:r w:rsidRPr="00222FD2">
              <w:rPr>
                <w:rFonts w:cs="Times New Roman"/>
                <w:color w:val="000000" w:themeColor="text1"/>
                <w:spacing w:val="-2"/>
                <w:sz w:val="22"/>
                <w:szCs w:val="22"/>
              </w:rPr>
              <w:t>1.2. MK 2016. gada 24. maija noteikumi Nr. 317 "Ārstniecības personu un ārstniecības atbalsta personu reģistra izveides, papildināšanas un uzturēšanas kārtība".</w:t>
            </w:r>
          </w:p>
          <w:p w14:paraId="1F4D0308" w14:textId="7FFE1DB4" w:rsidR="00222FD2" w:rsidRPr="00222FD2" w:rsidRDefault="00222FD2" w:rsidP="004C2DAE">
            <w:pPr>
              <w:ind w:firstLine="92"/>
              <w:jc w:val="both"/>
              <w:rPr>
                <w:rFonts w:cs="Times New Roman"/>
                <w:color w:val="000000" w:themeColor="text1"/>
                <w:spacing w:val="-2"/>
                <w:sz w:val="22"/>
                <w:szCs w:val="22"/>
              </w:rPr>
            </w:pPr>
            <w:r w:rsidRPr="00222FD2">
              <w:rPr>
                <w:rFonts w:cs="Times New Roman"/>
                <w:color w:val="000000" w:themeColor="text1"/>
                <w:spacing w:val="-2"/>
                <w:sz w:val="22"/>
                <w:szCs w:val="22"/>
              </w:rPr>
              <w:t>2. Veiktas izmaiņas VID informācijas sistēmā un nodrošināta datu apmaiņa ar Vienoto veselības nozares speciālistu reģistru par kosmētiķiem un skaistumkopšanas speciālistiem (kosmetoloģijā), kas ir nodarbināti skaistumkopšanā.</w:t>
            </w:r>
          </w:p>
        </w:tc>
        <w:tc>
          <w:tcPr>
            <w:tcW w:w="2552" w:type="dxa"/>
            <w:shd w:val="clear" w:color="auto" w:fill="auto"/>
          </w:tcPr>
          <w:p w14:paraId="4BBF869B" w14:textId="6D6F962A" w:rsidR="00222FD2" w:rsidRPr="00222FD2" w:rsidRDefault="00222FD2" w:rsidP="00222FD2">
            <w:pPr>
              <w:jc w:val="both"/>
              <w:rPr>
                <w:rFonts w:cs="Times New Roman"/>
                <w:color w:val="000000" w:themeColor="text1"/>
                <w:spacing w:val="-2"/>
                <w:sz w:val="22"/>
                <w:szCs w:val="22"/>
              </w:rPr>
            </w:pPr>
            <w:r w:rsidRPr="00222FD2">
              <w:rPr>
                <w:rFonts w:cs="Times New Roman"/>
                <w:color w:val="000000" w:themeColor="text1"/>
                <w:spacing w:val="-2"/>
                <w:sz w:val="22"/>
                <w:szCs w:val="22"/>
              </w:rPr>
              <w:lastRenderedPageBreak/>
              <w:t>Samazinās nereģistrēto saimnieciskās darbības veicēju skaits.</w:t>
            </w:r>
          </w:p>
          <w:p w14:paraId="7AACDEFF" w14:textId="548D5ED4" w:rsidR="00222FD2" w:rsidRPr="00222FD2" w:rsidRDefault="00222FD2" w:rsidP="00222FD2">
            <w:pPr>
              <w:jc w:val="both"/>
              <w:rPr>
                <w:rFonts w:cs="Times New Roman"/>
                <w:b/>
                <w:color w:val="000000" w:themeColor="text1"/>
                <w:spacing w:val="-2"/>
                <w:sz w:val="22"/>
                <w:szCs w:val="22"/>
              </w:rPr>
            </w:pPr>
          </w:p>
        </w:tc>
        <w:tc>
          <w:tcPr>
            <w:tcW w:w="1417" w:type="dxa"/>
          </w:tcPr>
          <w:p w14:paraId="54F3E096"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1. VI, VM</w:t>
            </w:r>
          </w:p>
          <w:p w14:paraId="2AFBAF63"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2. VI, VID</w:t>
            </w:r>
          </w:p>
          <w:p w14:paraId="14843B17" w14:textId="77777777" w:rsidR="00222FD2" w:rsidRPr="00222FD2" w:rsidRDefault="00222FD2" w:rsidP="00222FD2">
            <w:pPr>
              <w:jc w:val="center"/>
              <w:rPr>
                <w:rFonts w:cs="Times New Roman"/>
                <w:b/>
                <w:color w:val="000000" w:themeColor="text1"/>
                <w:sz w:val="22"/>
                <w:szCs w:val="22"/>
              </w:rPr>
            </w:pPr>
          </w:p>
        </w:tc>
        <w:tc>
          <w:tcPr>
            <w:tcW w:w="1418" w:type="dxa"/>
          </w:tcPr>
          <w:p w14:paraId="2FDB97D4" w14:textId="77777777" w:rsidR="00222FD2" w:rsidRPr="00222FD2" w:rsidRDefault="00222FD2" w:rsidP="00222FD2">
            <w:pPr>
              <w:jc w:val="center"/>
              <w:rPr>
                <w:rFonts w:cs="Times New Roman"/>
                <w:color w:val="000000" w:themeColor="text1"/>
                <w:sz w:val="22"/>
                <w:szCs w:val="22"/>
              </w:rPr>
            </w:pPr>
            <w:r w:rsidRPr="00222FD2">
              <w:rPr>
                <w:rFonts w:cs="Times New Roman"/>
                <w:color w:val="000000" w:themeColor="text1"/>
                <w:sz w:val="22"/>
                <w:szCs w:val="22"/>
              </w:rPr>
              <w:t>1. EM</w:t>
            </w:r>
          </w:p>
          <w:p w14:paraId="165C7BE1" w14:textId="77777777" w:rsidR="00222FD2" w:rsidRPr="00222FD2" w:rsidRDefault="00222FD2" w:rsidP="00222FD2">
            <w:pPr>
              <w:jc w:val="center"/>
              <w:rPr>
                <w:rFonts w:cs="Times New Roman"/>
                <w:b/>
                <w:color w:val="000000" w:themeColor="text1"/>
                <w:sz w:val="22"/>
                <w:szCs w:val="22"/>
              </w:rPr>
            </w:pPr>
          </w:p>
        </w:tc>
        <w:tc>
          <w:tcPr>
            <w:tcW w:w="1417" w:type="dxa"/>
          </w:tcPr>
          <w:p w14:paraId="750934BC" w14:textId="77777777" w:rsidR="00222FD2" w:rsidRPr="00222FD2" w:rsidRDefault="00222FD2" w:rsidP="00222FD2">
            <w:pPr>
              <w:jc w:val="right"/>
              <w:rPr>
                <w:rFonts w:cs="Times New Roman"/>
                <w:color w:val="000000" w:themeColor="text1"/>
                <w:sz w:val="22"/>
                <w:szCs w:val="22"/>
              </w:rPr>
            </w:pPr>
            <w:r w:rsidRPr="00222FD2">
              <w:rPr>
                <w:rFonts w:cs="Times New Roman"/>
                <w:color w:val="000000" w:themeColor="text1"/>
                <w:sz w:val="22"/>
                <w:szCs w:val="22"/>
              </w:rPr>
              <w:t>1. 30.12.2025.</w:t>
            </w:r>
          </w:p>
          <w:p w14:paraId="7D3913DE" w14:textId="77777777" w:rsidR="00222FD2" w:rsidRPr="00222FD2" w:rsidRDefault="00222FD2" w:rsidP="00222FD2">
            <w:pPr>
              <w:jc w:val="right"/>
              <w:rPr>
                <w:rFonts w:cs="Times New Roman"/>
                <w:b/>
                <w:color w:val="000000" w:themeColor="text1"/>
                <w:sz w:val="22"/>
                <w:szCs w:val="22"/>
              </w:rPr>
            </w:pPr>
            <w:r w:rsidRPr="00222FD2">
              <w:rPr>
                <w:rFonts w:cs="Times New Roman"/>
                <w:color w:val="000000" w:themeColor="text1"/>
                <w:sz w:val="22"/>
                <w:szCs w:val="22"/>
              </w:rPr>
              <w:t>2. 30.12.2027.</w:t>
            </w:r>
          </w:p>
        </w:tc>
      </w:tr>
      <w:tr w:rsidR="00222FD2" w:rsidRPr="00222FD2" w14:paraId="255427A3" w14:textId="77777777" w:rsidTr="003C1C7B">
        <w:trPr>
          <w:trHeight w:val="397"/>
        </w:trPr>
        <w:tc>
          <w:tcPr>
            <w:tcW w:w="11058" w:type="dxa"/>
            <w:gridSpan w:val="4"/>
            <w:shd w:val="clear" w:color="auto" w:fill="A8D08D" w:themeFill="accent6" w:themeFillTint="99"/>
            <w:vAlign w:val="center"/>
          </w:tcPr>
          <w:p w14:paraId="731213AF" w14:textId="7D7F592F" w:rsidR="00222FD2" w:rsidRPr="00222FD2" w:rsidRDefault="00222FD2" w:rsidP="00222FD2">
            <w:pPr>
              <w:rPr>
                <w:rFonts w:cs="Times New Roman"/>
                <w:color w:val="000000" w:themeColor="text1"/>
                <w:sz w:val="22"/>
                <w:szCs w:val="22"/>
              </w:rPr>
            </w:pPr>
            <w:r w:rsidRPr="00222FD2">
              <w:rPr>
                <w:rFonts w:cs="Times New Roman"/>
                <w:color w:val="000000" w:themeColor="text1"/>
                <w:sz w:val="22"/>
                <w:szCs w:val="22"/>
              </w:rPr>
              <w:t>5.</w:t>
            </w:r>
            <w:r w:rsidRPr="00222FD2">
              <w:rPr>
                <w:rFonts w:cs="Times New Roman"/>
                <w:bCs/>
                <w:color w:val="000000" w:themeColor="text1"/>
                <w:sz w:val="22"/>
                <w:szCs w:val="22"/>
              </w:rPr>
              <w:t xml:space="preserve"> rīcības virziens – </w:t>
            </w:r>
            <w:r w:rsidRPr="00222FD2">
              <w:rPr>
                <w:rFonts w:cs="Times New Roman"/>
                <w:b/>
                <w:bCs/>
                <w:color w:val="000000" w:themeColor="text1"/>
                <w:sz w:val="22"/>
                <w:szCs w:val="22"/>
              </w:rPr>
              <w:t>Citi pasākumi uzņēmumu konkurētspējas uzlabošanai.</w:t>
            </w:r>
            <w:r w:rsidRPr="00222FD2">
              <w:rPr>
                <w:rFonts w:cs="Times New Roman"/>
                <w:color w:val="000000" w:themeColor="text1"/>
                <w:sz w:val="22"/>
                <w:szCs w:val="22"/>
              </w:rPr>
              <w:t xml:space="preserve"> </w:t>
            </w:r>
          </w:p>
        </w:tc>
        <w:tc>
          <w:tcPr>
            <w:tcW w:w="4252" w:type="dxa"/>
            <w:gridSpan w:val="3"/>
            <w:shd w:val="clear" w:color="auto" w:fill="A8D08D" w:themeFill="accent6" w:themeFillTint="99"/>
            <w:vAlign w:val="center"/>
          </w:tcPr>
          <w:p w14:paraId="37B4920F" w14:textId="7DDD2EDA" w:rsidR="00222FD2" w:rsidRPr="00222FD2" w:rsidRDefault="00222FD2" w:rsidP="00222FD2">
            <w:pPr>
              <w:rPr>
                <w:rFonts w:cs="Times New Roman"/>
                <w:color w:val="000000" w:themeColor="text1"/>
                <w:sz w:val="22"/>
                <w:szCs w:val="22"/>
              </w:rPr>
            </w:pPr>
            <w:r w:rsidRPr="00222FD2">
              <w:rPr>
                <w:rFonts w:cs="Times New Roman"/>
                <w:b/>
                <w:color w:val="000000" w:themeColor="text1"/>
                <w:sz w:val="22"/>
                <w:szCs w:val="22"/>
              </w:rPr>
              <w:t>Fiskālais ietekme:</w:t>
            </w:r>
            <w:r w:rsidRPr="00222FD2">
              <w:rPr>
                <w:rFonts w:cs="Times New Roman"/>
                <w:b/>
                <w:color w:val="0070C0"/>
                <w:sz w:val="22"/>
                <w:szCs w:val="22"/>
              </w:rPr>
              <w:t xml:space="preserve"> </w:t>
            </w:r>
            <w:r w:rsidRPr="00222FD2">
              <w:rPr>
                <w:rFonts w:cs="Times New Roman"/>
                <w:b/>
                <w:color w:val="000000" w:themeColor="text1"/>
                <w:sz w:val="22"/>
                <w:szCs w:val="22"/>
              </w:rPr>
              <w:t xml:space="preserve">41 milj. </w:t>
            </w:r>
            <w:r w:rsidRPr="00222FD2">
              <w:rPr>
                <w:rFonts w:cs="Times New Roman"/>
                <w:b/>
                <w:i/>
                <w:iCs/>
                <w:color w:val="000000" w:themeColor="text1"/>
                <w:sz w:val="22"/>
                <w:szCs w:val="22"/>
              </w:rPr>
              <w:t>euro</w:t>
            </w:r>
          </w:p>
        </w:tc>
      </w:tr>
      <w:tr w:rsidR="00222FD2" w:rsidRPr="00222FD2" w14:paraId="051BE1A3" w14:textId="77777777" w:rsidTr="003C1C7B">
        <w:trPr>
          <w:trHeight w:val="283"/>
        </w:trPr>
        <w:tc>
          <w:tcPr>
            <w:tcW w:w="11058" w:type="dxa"/>
            <w:gridSpan w:val="4"/>
            <w:shd w:val="clear" w:color="auto" w:fill="FFF2CC" w:themeFill="accent4" w:themeFillTint="33"/>
          </w:tcPr>
          <w:p w14:paraId="0AC7DCCF" w14:textId="1EF9F38F" w:rsidR="00222FD2" w:rsidRPr="00222FD2" w:rsidRDefault="00222FD2" w:rsidP="00222FD2">
            <w:pPr>
              <w:rPr>
                <w:rFonts w:cs="Times New Roman"/>
                <w:bCs/>
                <w:sz w:val="22"/>
                <w:szCs w:val="22"/>
              </w:rPr>
            </w:pPr>
            <w:bookmarkStart w:id="53" w:name="_Hlk150428812"/>
            <w:r w:rsidRPr="00222FD2">
              <w:rPr>
                <w:rFonts w:cs="Times New Roman"/>
                <w:sz w:val="22"/>
                <w:szCs w:val="22"/>
              </w:rPr>
              <w:t xml:space="preserve">5.RV 1.uzdevums. </w:t>
            </w:r>
            <w:r w:rsidRPr="00222FD2">
              <w:rPr>
                <w:rFonts w:cs="Times New Roman"/>
                <w:b/>
                <w:bCs/>
                <w:sz w:val="22"/>
                <w:szCs w:val="22"/>
              </w:rPr>
              <w:t xml:space="preserve">Uzņēmumu ar ilgstoši negatīvo pašu kapitālu skaita mazināšana. </w:t>
            </w:r>
          </w:p>
        </w:tc>
        <w:tc>
          <w:tcPr>
            <w:tcW w:w="4252" w:type="dxa"/>
            <w:gridSpan w:val="3"/>
            <w:shd w:val="clear" w:color="auto" w:fill="FFF2CC" w:themeFill="accent4" w:themeFillTint="33"/>
          </w:tcPr>
          <w:p w14:paraId="2881580E" w14:textId="25A7FEDF" w:rsidR="00222FD2" w:rsidRPr="00222FD2" w:rsidRDefault="00222FD2" w:rsidP="00222FD2">
            <w:pPr>
              <w:rPr>
                <w:rFonts w:cs="Times New Roman"/>
                <w:bCs/>
                <w:sz w:val="22"/>
                <w:szCs w:val="22"/>
              </w:rPr>
            </w:pPr>
            <w:r w:rsidRPr="00222FD2">
              <w:rPr>
                <w:rFonts w:cs="Times New Roman"/>
                <w:sz w:val="22"/>
                <w:szCs w:val="22"/>
              </w:rPr>
              <w:t xml:space="preserve">Fiskālais ieguvums: 8 milj. </w:t>
            </w:r>
            <w:r w:rsidRPr="00222FD2">
              <w:rPr>
                <w:rFonts w:cs="Times New Roman"/>
                <w:i/>
                <w:iCs/>
                <w:sz w:val="22"/>
                <w:szCs w:val="22"/>
              </w:rPr>
              <w:t>euro</w:t>
            </w:r>
          </w:p>
        </w:tc>
      </w:tr>
      <w:tr w:rsidR="00E87849" w:rsidRPr="00222FD2" w14:paraId="70B4B785" w14:textId="77777777" w:rsidTr="00E87849">
        <w:trPr>
          <w:trHeight w:val="496"/>
        </w:trPr>
        <w:tc>
          <w:tcPr>
            <w:tcW w:w="753" w:type="dxa"/>
            <w:shd w:val="clear" w:color="auto" w:fill="auto"/>
          </w:tcPr>
          <w:p w14:paraId="19ABE7CF" w14:textId="77777777" w:rsidR="00222FD2" w:rsidRPr="00222FD2" w:rsidRDefault="00222FD2" w:rsidP="00222FD2">
            <w:pPr>
              <w:ind w:right="-23"/>
              <w:rPr>
                <w:rFonts w:cs="Times New Roman"/>
                <w:bCs/>
                <w:sz w:val="22"/>
                <w:szCs w:val="22"/>
              </w:rPr>
            </w:pPr>
            <w:r w:rsidRPr="00222FD2">
              <w:rPr>
                <w:rFonts w:cs="Times New Roman"/>
                <w:bCs/>
                <w:sz w:val="22"/>
                <w:szCs w:val="22"/>
              </w:rPr>
              <w:t>5.1.1.</w:t>
            </w:r>
          </w:p>
        </w:tc>
        <w:tc>
          <w:tcPr>
            <w:tcW w:w="3642" w:type="dxa"/>
            <w:shd w:val="clear" w:color="auto" w:fill="auto"/>
          </w:tcPr>
          <w:p w14:paraId="72E8AF83" w14:textId="09C838F7" w:rsidR="00222FD2" w:rsidRPr="00222FD2" w:rsidRDefault="00222FD2" w:rsidP="00222FD2">
            <w:pPr>
              <w:jc w:val="both"/>
              <w:rPr>
                <w:rFonts w:cs="Times New Roman"/>
                <w:bCs/>
                <w:sz w:val="22"/>
                <w:szCs w:val="22"/>
              </w:rPr>
            </w:pPr>
            <w:r w:rsidRPr="00222FD2">
              <w:rPr>
                <w:rFonts w:cs="Times New Roman"/>
                <w:bCs/>
                <w:sz w:val="22"/>
                <w:szCs w:val="22"/>
              </w:rPr>
              <w:t>Veicināt uzņēmumu skaita samazinājumu ar ilgstoši negatīvu pašu kapitālu.</w:t>
            </w:r>
          </w:p>
        </w:tc>
        <w:tc>
          <w:tcPr>
            <w:tcW w:w="4111" w:type="dxa"/>
            <w:shd w:val="clear" w:color="auto" w:fill="auto"/>
          </w:tcPr>
          <w:p w14:paraId="63A22116" w14:textId="496F5C15" w:rsidR="00222FD2" w:rsidRPr="00222FD2" w:rsidRDefault="00222FD2" w:rsidP="00222FD2">
            <w:pPr>
              <w:jc w:val="both"/>
              <w:rPr>
                <w:rFonts w:cs="Times New Roman"/>
                <w:bCs/>
                <w:sz w:val="22"/>
                <w:szCs w:val="22"/>
              </w:rPr>
            </w:pPr>
            <w:r w:rsidRPr="00222FD2">
              <w:rPr>
                <w:rFonts w:cs="Times New Roman"/>
                <w:bCs/>
                <w:sz w:val="22"/>
                <w:szCs w:val="22"/>
              </w:rPr>
              <w:t>Izvērtējot starptautisko pieredzi, izstrādāts regulējums, veicinot uzņēmumu skaita samazinājumu ar ilgstoši negatīvu pašu kapitālu (piemēram, var tikt izmantota Lietuvas</w:t>
            </w:r>
            <w:r w:rsidRPr="00222FD2">
              <w:rPr>
                <w:rStyle w:val="FootnoteReference"/>
                <w:rFonts w:cs="Times New Roman"/>
                <w:bCs/>
                <w:sz w:val="22"/>
                <w:szCs w:val="22"/>
              </w:rPr>
              <w:footnoteReference w:id="36"/>
            </w:r>
            <w:r w:rsidRPr="00222FD2">
              <w:rPr>
                <w:rFonts w:cs="Times New Roman"/>
                <w:bCs/>
                <w:sz w:val="22"/>
                <w:szCs w:val="22"/>
              </w:rPr>
              <w:t xml:space="preserve"> vai Igaunijas</w:t>
            </w:r>
            <w:r w:rsidRPr="00222FD2">
              <w:rPr>
                <w:rStyle w:val="FootnoteReference"/>
                <w:rFonts w:cs="Times New Roman"/>
                <w:bCs/>
                <w:sz w:val="22"/>
                <w:szCs w:val="22"/>
              </w:rPr>
              <w:footnoteReference w:id="37"/>
            </w:r>
            <w:r w:rsidRPr="00222FD2">
              <w:rPr>
                <w:rFonts w:cs="Times New Roman"/>
                <w:bCs/>
                <w:sz w:val="22"/>
                <w:szCs w:val="22"/>
              </w:rPr>
              <w:t xml:space="preserve"> pieredze, obligāta valdes sēdes sasaukšana, situācijas izvērtēšanas veikšana).</w:t>
            </w:r>
            <w:r w:rsidRPr="00222FD2">
              <w:rPr>
                <w:rFonts w:cs="Times New Roman"/>
                <w:sz w:val="22"/>
                <w:szCs w:val="22"/>
              </w:rPr>
              <w:t xml:space="preserve"> </w:t>
            </w:r>
          </w:p>
        </w:tc>
        <w:tc>
          <w:tcPr>
            <w:tcW w:w="2552" w:type="dxa"/>
            <w:shd w:val="clear" w:color="auto" w:fill="auto"/>
          </w:tcPr>
          <w:p w14:paraId="5DDC236E" w14:textId="12314E7F" w:rsidR="00222FD2" w:rsidRPr="00222FD2" w:rsidRDefault="00222FD2" w:rsidP="00222FD2">
            <w:pPr>
              <w:jc w:val="both"/>
              <w:rPr>
                <w:rFonts w:cs="Times New Roman"/>
                <w:bCs/>
                <w:sz w:val="22"/>
                <w:szCs w:val="22"/>
              </w:rPr>
            </w:pPr>
            <w:r w:rsidRPr="00222FD2">
              <w:rPr>
                <w:rFonts w:cs="Times New Roman"/>
                <w:bCs/>
                <w:sz w:val="22"/>
                <w:szCs w:val="22"/>
              </w:rPr>
              <w:t>Samazināts uzņēmumu skaits ar ilgstoši negatīvu pašu kapitālu.</w:t>
            </w:r>
          </w:p>
        </w:tc>
        <w:tc>
          <w:tcPr>
            <w:tcW w:w="1417" w:type="dxa"/>
            <w:shd w:val="clear" w:color="auto" w:fill="auto"/>
          </w:tcPr>
          <w:p w14:paraId="61481604" w14:textId="77777777" w:rsidR="00222FD2" w:rsidRPr="00222FD2" w:rsidRDefault="00222FD2" w:rsidP="00222FD2">
            <w:pPr>
              <w:jc w:val="center"/>
              <w:rPr>
                <w:rFonts w:cs="Times New Roman"/>
                <w:bCs/>
                <w:sz w:val="22"/>
                <w:szCs w:val="22"/>
              </w:rPr>
            </w:pPr>
            <w:r w:rsidRPr="00222FD2">
              <w:rPr>
                <w:rFonts w:cs="Times New Roman"/>
                <w:bCs/>
                <w:sz w:val="22"/>
                <w:szCs w:val="22"/>
              </w:rPr>
              <w:t>TM</w:t>
            </w:r>
          </w:p>
        </w:tc>
        <w:tc>
          <w:tcPr>
            <w:tcW w:w="1418" w:type="dxa"/>
            <w:shd w:val="clear" w:color="auto" w:fill="auto"/>
          </w:tcPr>
          <w:p w14:paraId="5DE2301D" w14:textId="18588DF6" w:rsidR="00222FD2" w:rsidRPr="00222FD2" w:rsidRDefault="00222FD2" w:rsidP="00222FD2">
            <w:pPr>
              <w:jc w:val="center"/>
              <w:rPr>
                <w:rFonts w:cs="Times New Roman"/>
                <w:bCs/>
                <w:sz w:val="22"/>
                <w:szCs w:val="22"/>
              </w:rPr>
            </w:pPr>
            <w:r w:rsidRPr="00222FD2">
              <w:rPr>
                <w:rFonts w:cs="Times New Roman"/>
                <w:bCs/>
                <w:color w:val="000000" w:themeColor="text1"/>
                <w:sz w:val="22"/>
                <w:szCs w:val="22"/>
              </w:rPr>
              <w:t>FM</w:t>
            </w:r>
            <w:r w:rsidRPr="00222FD2">
              <w:rPr>
                <w:rFonts w:cs="Times New Roman"/>
                <w:bCs/>
                <w:sz w:val="22"/>
                <w:szCs w:val="22"/>
              </w:rPr>
              <w:t>,</w:t>
            </w:r>
          </w:p>
          <w:p w14:paraId="495CC06C" w14:textId="63462E8E" w:rsidR="00222FD2" w:rsidRPr="00222FD2" w:rsidRDefault="00222FD2" w:rsidP="00222FD2">
            <w:pPr>
              <w:jc w:val="center"/>
              <w:rPr>
                <w:rFonts w:cs="Times New Roman"/>
                <w:bCs/>
                <w:sz w:val="22"/>
                <w:szCs w:val="22"/>
              </w:rPr>
            </w:pPr>
            <w:r w:rsidRPr="00222FD2">
              <w:rPr>
                <w:rFonts w:cs="Times New Roman"/>
                <w:bCs/>
                <w:sz w:val="22"/>
                <w:szCs w:val="22"/>
              </w:rPr>
              <w:t>VID</w:t>
            </w:r>
          </w:p>
          <w:p w14:paraId="72A1D361" w14:textId="77777777" w:rsidR="00222FD2" w:rsidRPr="00222FD2" w:rsidRDefault="00222FD2" w:rsidP="00222FD2">
            <w:pPr>
              <w:jc w:val="center"/>
              <w:rPr>
                <w:rFonts w:cs="Times New Roman"/>
                <w:bCs/>
                <w:sz w:val="22"/>
                <w:szCs w:val="22"/>
              </w:rPr>
            </w:pPr>
          </w:p>
        </w:tc>
        <w:tc>
          <w:tcPr>
            <w:tcW w:w="1417" w:type="dxa"/>
            <w:shd w:val="clear" w:color="auto" w:fill="auto"/>
          </w:tcPr>
          <w:p w14:paraId="45372C8B"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tr w:rsidR="00222FD2" w:rsidRPr="00222FD2" w14:paraId="174FF13D" w14:textId="77777777" w:rsidTr="00E87849">
        <w:trPr>
          <w:trHeight w:val="354"/>
        </w:trPr>
        <w:tc>
          <w:tcPr>
            <w:tcW w:w="753" w:type="dxa"/>
            <w:shd w:val="clear" w:color="auto" w:fill="auto"/>
          </w:tcPr>
          <w:p w14:paraId="5FF16027" w14:textId="77777777" w:rsidR="00222FD2" w:rsidRPr="00222FD2" w:rsidRDefault="00222FD2" w:rsidP="00222FD2">
            <w:pPr>
              <w:ind w:right="-21"/>
              <w:rPr>
                <w:rFonts w:cs="Times New Roman"/>
                <w:bCs/>
                <w:sz w:val="22"/>
                <w:szCs w:val="22"/>
              </w:rPr>
            </w:pPr>
            <w:bookmarkStart w:id="54" w:name="_Hlk150428526"/>
            <w:r w:rsidRPr="00222FD2">
              <w:rPr>
                <w:rFonts w:cs="Times New Roman"/>
                <w:bCs/>
                <w:sz w:val="22"/>
                <w:szCs w:val="22"/>
              </w:rPr>
              <w:t>5.1.2.</w:t>
            </w:r>
          </w:p>
        </w:tc>
        <w:tc>
          <w:tcPr>
            <w:tcW w:w="3642" w:type="dxa"/>
            <w:shd w:val="clear" w:color="auto" w:fill="auto"/>
          </w:tcPr>
          <w:p w14:paraId="4A02954E" w14:textId="16003FCD" w:rsidR="00222FD2" w:rsidRPr="00222FD2" w:rsidRDefault="00222FD2" w:rsidP="00222FD2">
            <w:pPr>
              <w:jc w:val="both"/>
              <w:rPr>
                <w:rFonts w:cs="Times New Roman"/>
                <w:bCs/>
                <w:sz w:val="22"/>
                <w:szCs w:val="22"/>
              </w:rPr>
            </w:pPr>
            <w:r w:rsidRPr="00222FD2">
              <w:rPr>
                <w:rFonts w:cs="Times New Roman"/>
                <w:bCs/>
                <w:sz w:val="22"/>
                <w:szCs w:val="22"/>
              </w:rPr>
              <w:t>Pilnveidot uzņēmumu vienkāršotās likvidācijas procesu.</w:t>
            </w:r>
          </w:p>
        </w:tc>
        <w:tc>
          <w:tcPr>
            <w:tcW w:w="4111" w:type="dxa"/>
            <w:shd w:val="clear" w:color="auto" w:fill="auto"/>
          </w:tcPr>
          <w:p w14:paraId="6026A2B5" w14:textId="77629171" w:rsidR="00222FD2" w:rsidRPr="00222FD2" w:rsidRDefault="00222FD2" w:rsidP="00222FD2">
            <w:pPr>
              <w:jc w:val="both"/>
              <w:rPr>
                <w:rFonts w:cs="Times New Roman"/>
                <w:bCs/>
                <w:sz w:val="22"/>
                <w:szCs w:val="22"/>
              </w:rPr>
            </w:pPr>
            <w:r w:rsidRPr="00222FD2">
              <w:rPr>
                <w:rFonts w:cs="Times New Roman"/>
                <w:sz w:val="22"/>
                <w:szCs w:val="22"/>
              </w:rPr>
              <w:t>Izvērtēta iespēja un, nepieciešamības gadījumā, izstrādāti grozījumi normatīvajā regulējumā ar mērķi pilnveidot un paātrināt uzņēmumu vienkāršotās likvidācijas procesu.</w:t>
            </w:r>
          </w:p>
        </w:tc>
        <w:tc>
          <w:tcPr>
            <w:tcW w:w="2552" w:type="dxa"/>
            <w:shd w:val="clear" w:color="auto" w:fill="auto"/>
          </w:tcPr>
          <w:p w14:paraId="453CDDA2" w14:textId="555B344A" w:rsidR="00222FD2" w:rsidRPr="00222FD2" w:rsidRDefault="00222FD2" w:rsidP="00222FD2">
            <w:pPr>
              <w:jc w:val="both"/>
              <w:rPr>
                <w:rFonts w:cs="Times New Roman"/>
                <w:bCs/>
                <w:sz w:val="22"/>
                <w:szCs w:val="22"/>
              </w:rPr>
            </w:pPr>
            <w:r w:rsidRPr="00222FD2">
              <w:rPr>
                <w:rFonts w:cs="Times New Roman"/>
                <w:bCs/>
                <w:sz w:val="22"/>
                <w:szCs w:val="22"/>
              </w:rPr>
              <w:t>Samazināts uzņēmumu skaits ar ilgstoši negatīvu pašu kapitālu.</w:t>
            </w:r>
          </w:p>
        </w:tc>
        <w:tc>
          <w:tcPr>
            <w:tcW w:w="1417" w:type="dxa"/>
            <w:shd w:val="clear" w:color="auto" w:fill="auto"/>
          </w:tcPr>
          <w:p w14:paraId="4B0F6E90" w14:textId="77777777" w:rsidR="00222FD2" w:rsidRPr="00222FD2" w:rsidRDefault="00222FD2" w:rsidP="00222FD2">
            <w:pPr>
              <w:jc w:val="center"/>
              <w:rPr>
                <w:rFonts w:cs="Times New Roman"/>
                <w:bCs/>
                <w:sz w:val="22"/>
                <w:szCs w:val="22"/>
              </w:rPr>
            </w:pPr>
            <w:r w:rsidRPr="00222FD2">
              <w:rPr>
                <w:rFonts w:cs="Times New Roman"/>
                <w:bCs/>
                <w:sz w:val="22"/>
                <w:szCs w:val="22"/>
              </w:rPr>
              <w:t>TM</w:t>
            </w:r>
          </w:p>
        </w:tc>
        <w:tc>
          <w:tcPr>
            <w:tcW w:w="1418" w:type="dxa"/>
            <w:shd w:val="clear" w:color="auto" w:fill="auto"/>
          </w:tcPr>
          <w:p w14:paraId="2A115491" w14:textId="61AC3963" w:rsidR="00222FD2" w:rsidRPr="00222FD2" w:rsidRDefault="00222FD2" w:rsidP="00222FD2">
            <w:pPr>
              <w:jc w:val="center"/>
              <w:rPr>
                <w:rFonts w:cs="Times New Roman"/>
                <w:bCs/>
                <w:sz w:val="22"/>
                <w:szCs w:val="22"/>
              </w:rPr>
            </w:pPr>
            <w:r w:rsidRPr="00222FD2">
              <w:rPr>
                <w:rFonts w:cs="Times New Roman"/>
                <w:color w:val="000000" w:themeColor="text1"/>
                <w:sz w:val="22"/>
                <w:szCs w:val="22"/>
              </w:rPr>
              <w:t>FM</w:t>
            </w:r>
          </w:p>
        </w:tc>
        <w:tc>
          <w:tcPr>
            <w:tcW w:w="1417" w:type="dxa"/>
            <w:shd w:val="clear" w:color="auto" w:fill="auto"/>
          </w:tcPr>
          <w:p w14:paraId="75E618BD"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bookmarkEnd w:id="54"/>
      <w:tr w:rsidR="00222FD2" w:rsidRPr="00222FD2" w14:paraId="199F95F2" w14:textId="77777777" w:rsidTr="00E87849">
        <w:trPr>
          <w:trHeight w:val="355"/>
        </w:trPr>
        <w:tc>
          <w:tcPr>
            <w:tcW w:w="753" w:type="dxa"/>
            <w:shd w:val="clear" w:color="auto" w:fill="auto"/>
          </w:tcPr>
          <w:p w14:paraId="70E67E42" w14:textId="77777777" w:rsidR="00222FD2" w:rsidRPr="00222FD2" w:rsidRDefault="00222FD2" w:rsidP="00222FD2">
            <w:pPr>
              <w:ind w:right="-21"/>
              <w:rPr>
                <w:rFonts w:cs="Times New Roman"/>
                <w:bCs/>
                <w:sz w:val="22"/>
                <w:szCs w:val="22"/>
              </w:rPr>
            </w:pPr>
            <w:r w:rsidRPr="00222FD2">
              <w:rPr>
                <w:rFonts w:cs="Times New Roman"/>
                <w:bCs/>
                <w:sz w:val="22"/>
                <w:szCs w:val="22"/>
              </w:rPr>
              <w:t>5.1.3.</w:t>
            </w:r>
          </w:p>
        </w:tc>
        <w:tc>
          <w:tcPr>
            <w:tcW w:w="3642" w:type="dxa"/>
            <w:shd w:val="clear" w:color="auto" w:fill="auto"/>
          </w:tcPr>
          <w:p w14:paraId="5586A6A8" w14:textId="463F4F8F" w:rsidR="00222FD2" w:rsidRPr="00222FD2" w:rsidRDefault="00222FD2" w:rsidP="00222FD2">
            <w:pPr>
              <w:jc w:val="both"/>
              <w:rPr>
                <w:rFonts w:cs="Times New Roman"/>
                <w:bCs/>
                <w:sz w:val="22"/>
                <w:szCs w:val="22"/>
              </w:rPr>
            </w:pPr>
            <w:r w:rsidRPr="00222FD2">
              <w:rPr>
                <w:rFonts w:cs="Times New Roman"/>
                <w:bCs/>
                <w:sz w:val="22"/>
                <w:szCs w:val="22"/>
              </w:rPr>
              <w:t>Padziļinātā risku vērtēšana par situāciju saistītajos uzņēmumos (kreditoros), kuri ilgstoši iegulda uzņēmumos, kuriem ir negatīvais pašu kapitāls un tā izcelsmes cēloņiem.</w:t>
            </w:r>
          </w:p>
        </w:tc>
        <w:tc>
          <w:tcPr>
            <w:tcW w:w="4111" w:type="dxa"/>
            <w:shd w:val="clear" w:color="auto" w:fill="auto"/>
          </w:tcPr>
          <w:p w14:paraId="29B45E76" w14:textId="77777777" w:rsidR="00222FD2" w:rsidRPr="00222FD2" w:rsidRDefault="00222FD2" w:rsidP="00222FD2">
            <w:pPr>
              <w:jc w:val="both"/>
              <w:rPr>
                <w:rFonts w:cs="Times New Roman"/>
                <w:bCs/>
                <w:sz w:val="22"/>
                <w:szCs w:val="22"/>
              </w:rPr>
            </w:pPr>
            <w:r w:rsidRPr="00222FD2">
              <w:rPr>
                <w:rFonts w:cs="Times New Roman"/>
                <w:bCs/>
                <w:sz w:val="22"/>
                <w:szCs w:val="22"/>
              </w:rPr>
              <w:t>Vērtējot konkrētus gadījumus, riska analīzes rezultātā svarīgi rast atbildi uz jautājumu, kāpēc kreditori ir ieinteresēti ilgstoši investēt uzņēmumos ar negatīvu pašu kapitālu.</w:t>
            </w:r>
          </w:p>
        </w:tc>
        <w:tc>
          <w:tcPr>
            <w:tcW w:w="2552" w:type="dxa"/>
            <w:shd w:val="clear" w:color="auto" w:fill="auto"/>
          </w:tcPr>
          <w:p w14:paraId="0798B022" w14:textId="57584BDD" w:rsidR="00222FD2" w:rsidRPr="00222FD2" w:rsidRDefault="00222FD2" w:rsidP="00222FD2">
            <w:pPr>
              <w:jc w:val="both"/>
              <w:rPr>
                <w:rFonts w:cs="Times New Roman"/>
                <w:bCs/>
                <w:sz w:val="22"/>
                <w:szCs w:val="22"/>
              </w:rPr>
            </w:pPr>
            <w:r w:rsidRPr="00222FD2">
              <w:rPr>
                <w:rFonts w:cs="Times New Roman"/>
                <w:bCs/>
                <w:sz w:val="22"/>
                <w:szCs w:val="22"/>
              </w:rPr>
              <w:t xml:space="preserve">Sagatavots izvērtējums. </w:t>
            </w:r>
          </w:p>
        </w:tc>
        <w:tc>
          <w:tcPr>
            <w:tcW w:w="1417" w:type="dxa"/>
            <w:shd w:val="clear" w:color="auto" w:fill="auto"/>
          </w:tcPr>
          <w:p w14:paraId="214136A4" w14:textId="577F80BC" w:rsidR="00222FD2" w:rsidRPr="00222FD2" w:rsidRDefault="00222FD2" w:rsidP="00222FD2">
            <w:pPr>
              <w:jc w:val="center"/>
              <w:rPr>
                <w:rFonts w:cs="Times New Roman"/>
                <w:bCs/>
                <w:sz w:val="22"/>
                <w:szCs w:val="22"/>
              </w:rPr>
            </w:pPr>
            <w:r w:rsidRPr="00222FD2">
              <w:rPr>
                <w:rFonts w:cs="Times New Roman"/>
                <w:bCs/>
                <w:sz w:val="22"/>
                <w:szCs w:val="22"/>
              </w:rPr>
              <w:t>FM,</w:t>
            </w:r>
          </w:p>
          <w:p w14:paraId="07A9C4F9" w14:textId="40E6AE46" w:rsidR="00222FD2" w:rsidRPr="00222FD2" w:rsidRDefault="00222FD2" w:rsidP="00222FD2">
            <w:pPr>
              <w:jc w:val="center"/>
              <w:rPr>
                <w:rFonts w:cs="Times New Roman"/>
                <w:bCs/>
                <w:color w:val="000000" w:themeColor="text1"/>
                <w:sz w:val="22"/>
                <w:szCs w:val="22"/>
              </w:rPr>
            </w:pPr>
            <w:r w:rsidRPr="00222FD2">
              <w:rPr>
                <w:rFonts w:cs="Times New Roman"/>
                <w:bCs/>
                <w:sz w:val="22"/>
                <w:szCs w:val="22"/>
              </w:rPr>
              <w:t>VID</w:t>
            </w:r>
          </w:p>
        </w:tc>
        <w:tc>
          <w:tcPr>
            <w:tcW w:w="1418" w:type="dxa"/>
            <w:shd w:val="clear" w:color="auto" w:fill="auto"/>
          </w:tcPr>
          <w:p w14:paraId="7E7F00FC" w14:textId="20EDCB6E" w:rsidR="00222FD2" w:rsidRPr="00222FD2" w:rsidRDefault="00222FD2" w:rsidP="00222FD2">
            <w:pPr>
              <w:jc w:val="center"/>
              <w:rPr>
                <w:rFonts w:cs="Times New Roman"/>
                <w:bCs/>
                <w:sz w:val="22"/>
                <w:szCs w:val="22"/>
              </w:rPr>
            </w:pPr>
            <w:r w:rsidRPr="00222FD2">
              <w:rPr>
                <w:rFonts w:cs="Times New Roman"/>
                <w:bCs/>
                <w:color w:val="000000" w:themeColor="text1"/>
                <w:sz w:val="22"/>
                <w:szCs w:val="22"/>
              </w:rPr>
              <w:t>EM</w:t>
            </w:r>
          </w:p>
        </w:tc>
        <w:tc>
          <w:tcPr>
            <w:tcW w:w="1417" w:type="dxa"/>
            <w:shd w:val="clear" w:color="auto" w:fill="auto"/>
          </w:tcPr>
          <w:p w14:paraId="6955BF7A" w14:textId="77777777" w:rsidR="00222FD2" w:rsidRPr="00222FD2" w:rsidRDefault="00222FD2" w:rsidP="00222FD2">
            <w:pPr>
              <w:jc w:val="right"/>
              <w:rPr>
                <w:rFonts w:cs="Times New Roman"/>
                <w:bCs/>
                <w:sz w:val="22"/>
                <w:szCs w:val="22"/>
              </w:rPr>
            </w:pPr>
            <w:r w:rsidRPr="00222FD2">
              <w:rPr>
                <w:rFonts w:cs="Times New Roman"/>
                <w:bCs/>
                <w:sz w:val="22"/>
                <w:szCs w:val="22"/>
              </w:rPr>
              <w:t>30.12.2025.</w:t>
            </w:r>
          </w:p>
        </w:tc>
      </w:tr>
      <w:tr w:rsidR="00222FD2" w:rsidRPr="00222FD2" w14:paraId="37423C4F" w14:textId="77777777" w:rsidTr="00E87849">
        <w:trPr>
          <w:trHeight w:val="1527"/>
        </w:trPr>
        <w:tc>
          <w:tcPr>
            <w:tcW w:w="753" w:type="dxa"/>
            <w:shd w:val="clear" w:color="auto" w:fill="auto"/>
          </w:tcPr>
          <w:p w14:paraId="1A482A9A" w14:textId="77777777" w:rsidR="00222FD2" w:rsidRPr="00222FD2" w:rsidRDefault="00222FD2" w:rsidP="00222FD2">
            <w:pPr>
              <w:ind w:right="-21"/>
              <w:rPr>
                <w:rFonts w:cs="Times New Roman"/>
                <w:bCs/>
                <w:sz w:val="22"/>
                <w:szCs w:val="22"/>
              </w:rPr>
            </w:pPr>
            <w:r w:rsidRPr="00222FD2">
              <w:rPr>
                <w:rFonts w:cs="Times New Roman"/>
                <w:bCs/>
                <w:sz w:val="22"/>
                <w:szCs w:val="22"/>
              </w:rPr>
              <w:lastRenderedPageBreak/>
              <w:t>5.1.4.</w:t>
            </w:r>
          </w:p>
        </w:tc>
        <w:tc>
          <w:tcPr>
            <w:tcW w:w="3642" w:type="dxa"/>
            <w:shd w:val="clear" w:color="auto" w:fill="auto"/>
          </w:tcPr>
          <w:p w14:paraId="5D970693" w14:textId="77777777" w:rsidR="00222FD2" w:rsidRPr="00222FD2" w:rsidRDefault="00222FD2" w:rsidP="00222FD2">
            <w:pPr>
              <w:jc w:val="both"/>
              <w:rPr>
                <w:rFonts w:cs="Times New Roman"/>
                <w:bCs/>
                <w:sz w:val="22"/>
                <w:szCs w:val="22"/>
              </w:rPr>
            </w:pPr>
            <w:r w:rsidRPr="00222FD2">
              <w:rPr>
                <w:rFonts w:cs="Times New Roman"/>
                <w:bCs/>
                <w:sz w:val="22"/>
                <w:szCs w:val="22"/>
              </w:rPr>
              <w:t>Uzņēmumu izglītošana par sekām un cēloņiem saistībā negatīvā pašu kapitāla rašanos.</w:t>
            </w:r>
          </w:p>
        </w:tc>
        <w:tc>
          <w:tcPr>
            <w:tcW w:w="4111" w:type="dxa"/>
            <w:shd w:val="clear" w:color="auto" w:fill="auto"/>
          </w:tcPr>
          <w:p w14:paraId="05E40AD3" w14:textId="165615B8" w:rsidR="00222FD2" w:rsidRPr="00222FD2" w:rsidRDefault="00222FD2" w:rsidP="00222FD2">
            <w:pPr>
              <w:jc w:val="both"/>
              <w:rPr>
                <w:rFonts w:cs="Times New Roman"/>
                <w:bCs/>
                <w:sz w:val="22"/>
                <w:szCs w:val="22"/>
              </w:rPr>
            </w:pPr>
            <w:r w:rsidRPr="00222FD2">
              <w:rPr>
                <w:rFonts w:cs="Times New Roman"/>
                <w:bCs/>
                <w:sz w:val="22"/>
                <w:szCs w:val="22"/>
              </w:rPr>
              <w:t>Bieži vien maziem un vidējiem uzņēmumiem pietrūkst finanšu pratības uzņēmuma darbības nodrošināšanai bez negatīva pašu kapitāla. Ir būtiski izglītot uzņēmumus gan par sekām (grūtāka kapitāla piesaiste) un cēloņiem saistībā negatīvā pašu kapitāla rašanos.</w:t>
            </w:r>
          </w:p>
        </w:tc>
        <w:tc>
          <w:tcPr>
            <w:tcW w:w="2552" w:type="dxa"/>
            <w:shd w:val="clear" w:color="auto" w:fill="auto"/>
          </w:tcPr>
          <w:p w14:paraId="187FF6D4" w14:textId="0C53597B" w:rsidR="00222FD2" w:rsidRPr="00222FD2" w:rsidRDefault="00222FD2" w:rsidP="00222FD2">
            <w:pPr>
              <w:jc w:val="both"/>
              <w:rPr>
                <w:rFonts w:cs="Times New Roman"/>
                <w:bCs/>
                <w:sz w:val="22"/>
                <w:szCs w:val="22"/>
              </w:rPr>
            </w:pPr>
            <w:r w:rsidRPr="00222FD2">
              <w:rPr>
                <w:rFonts w:cs="Times New Roman"/>
                <w:bCs/>
                <w:sz w:val="22"/>
                <w:szCs w:val="22"/>
              </w:rPr>
              <w:t>Samazināts uzņēmumu skaits ar ilgstoši negatīvu pašu kapitālu.</w:t>
            </w:r>
          </w:p>
        </w:tc>
        <w:tc>
          <w:tcPr>
            <w:tcW w:w="1417" w:type="dxa"/>
            <w:shd w:val="clear" w:color="auto" w:fill="auto"/>
          </w:tcPr>
          <w:p w14:paraId="1D7BE3AD" w14:textId="348FF59D"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Par uzņēmēj-darbības jomu</w:t>
            </w:r>
            <w:r w:rsidR="00732F30">
              <w:rPr>
                <w:rFonts w:cs="Times New Roman"/>
                <w:bCs/>
                <w:color w:val="000000" w:themeColor="text1"/>
                <w:sz w:val="22"/>
                <w:szCs w:val="22"/>
              </w:rPr>
              <w:t xml:space="preserve"> </w:t>
            </w:r>
            <w:r w:rsidRPr="00222FD2">
              <w:rPr>
                <w:rFonts w:cs="Times New Roman"/>
                <w:bCs/>
                <w:color w:val="000000" w:themeColor="text1"/>
                <w:sz w:val="22"/>
                <w:szCs w:val="22"/>
              </w:rPr>
              <w:t>atbildīga EM</w:t>
            </w:r>
          </w:p>
          <w:p w14:paraId="5684FB1F" w14:textId="4C5A845C"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(praktiskā rīcība: LTRK)</w:t>
            </w:r>
          </w:p>
          <w:p w14:paraId="002CE302" w14:textId="52C67208" w:rsidR="00222FD2" w:rsidRPr="00222FD2" w:rsidRDefault="00222FD2" w:rsidP="00E87849">
            <w:pPr>
              <w:jc w:val="center"/>
              <w:rPr>
                <w:rFonts w:cs="Times New Roman"/>
                <w:bCs/>
                <w:color w:val="000000" w:themeColor="text1"/>
                <w:sz w:val="22"/>
                <w:szCs w:val="22"/>
              </w:rPr>
            </w:pPr>
            <w:r w:rsidRPr="00222FD2">
              <w:rPr>
                <w:rFonts w:cs="Times New Roman"/>
                <w:bCs/>
                <w:color w:val="000000" w:themeColor="text1"/>
                <w:sz w:val="22"/>
                <w:szCs w:val="22"/>
              </w:rPr>
              <w:t>VID</w:t>
            </w:r>
          </w:p>
        </w:tc>
        <w:tc>
          <w:tcPr>
            <w:tcW w:w="1418" w:type="dxa"/>
            <w:shd w:val="clear" w:color="auto" w:fill="auto"/>
          </w:tcPr>
          <w:p w14:paraId="550D7BD9" w14:textId="5DA2019E" w:rsidR="00222FD2" w:rsidRPr="00222FD2" w:rsidRDefault="00222FD2" w:rsidP="00222FD2">
            <w:pPr>
              <w:jc w:val="center"/>
              <w:rPr>
                <w:rFonts w:cs="Times New Roman"/>
                <w:bCs/>
                <w:color w:val="000000" w:themeColor="text1"/>
                <w:sz w:val="22"/>
                <w:szCs w:val="22"/>
              </w:rPr>
            </w:pPr>
            <w:r w:rsidRPr="00222FD2">
              <w:rPr>
                <w:rFonts w:cs="Times New Roman"/>
                <w:bCs/>
                <w:color w:val="000000" w:themeColor="text1"/>
                <w:sz w:val="22"/>
                <w:szCs w:val="22"/>
              </w:rPr>
              <w:t>LIAA</w:t>
            </w:r>
          </w:p>
        </w:tc>
        <w:tc>
          <w:tcPr>
            <w:tcW w:w="1417" w:type="dxa"/>
            <w:shd w:val="clear" w:color="auto" w:fill="auto"/>
          </w:tcPr>
          <w:p w14:paraId="01550F8D" w14:textId="3D5EB078" w:rsidR="00222FD2" w:rsidRPr="00222FD2" w:rsidRDefault="00222FD2" w:rsidP="00222FD2">
            <w:pPr>
              <w:jc w:val="right"/>
              <w:rPr>
                <w:rFonts w:cs="Times New Roman"/>
                <w:bCs/>
                <w:sz w:val="22"/>
                <w:szCs w:val="22"/>
              </w:rPr>
            </w:pPr>
            <w:r w:rsidRPr="00222FD2">
              <w:rPr>
                <w:rFonts w:cs="Times New Roman"/>
                <w:bCs/>
                <w:sz w:val="22"/>
                <w:szCs w:val="22"/>
              </w:rPr>
              <w:t>30.12.2027.</w:t>
            </w:r>
          </w:p>
        </w:tc>
      </w:tr>
      <w:bookmarkEnd w:id="53"/>
      <w:tr w:rsidR="00222FD2" w:rsidRPr="00222FD2" w14:paraId="2B8C2B80" w14:textId="77777777" w:rsidTr="003C1C7B">
        <w:trPr>
          <w:trHeight w:val="283"/>
        </w:trPr>
        <w:tc>
          <w:tcPr>
            <w:tcW w:w="11058" w:type="dxa"/>
            <w:gridSpan w:val="4"/>
            <w:shd w:val="clear" w:color="auto" w:fill="FFF2CC" w:themeFill="accent4" w:themeFillTint="33"/>
          </w:tcPr>
          <w:p w14:paraId="35983F3C" w14:textId="3238E38B" w:rsidR="00222FD2" w:rsidRPr="00222FD2" w:rsidRDefault="00222FD2" w:rsidP="00222FD2">
            <w:pPr>
              <w:rPr>
                <w:rFonts w:cs="Times New Roman"/>
                <w:bCs/>
                <w:sz w:val="22"/>
                <w:szCs w:val="22"/>
              </w:rPr>
            </w:pPr>
            <w:r w:rsidRPr="00222FD2">
              <w:rPr>
                <w:rFonts w:cs="Times New Roman"/>
                <w:sz w:val="22"/>
                <w:szCs w:val="22"/>
              </w:rPr>
              <w:t xml:space="preserve">5.RV 2.uzdevums. </w:t>
            </w:r>
            <w:r w:rsidRPr="00222FD2">
              <w:rPr>
                <w:rFonts w:cs="Times New Roman"/>
                <w:b/>
                <w:bCs/>
                <w:sz w:val="22"/>
                <w:szCs w:val="22"/>
              </w:rPr>
              <w:t xml:space="preserve">Nelegālo akcīzes preču aprites mazināšana. </w:t>
            </w:r>
          </w:p>
        </w:tc>
        <w:tc>
          <w:tcPr>
            <w:tcW w:w="4252" w:type="dxa"/>
            <w:gridSpan w:val="3"/>
            <w:shd w:val="clear" w:color="auto" w:fill="FFF2CC" w:themeFill="accent4" w:themeFillTint="33"/>
          </w:tcPr>
          <w:p w14:paraId="0310835D" w14:textId="67A13B10" w:rsidR="00222FD2" w:rsidRPr="00222FD2" w:rsidRDefault="00222FD2" w:rsidP="00222FD2">
            <w:pPr>
              <w:rPr>
                <w:rFonts w:cs="Times New Roman"/>
                <w:bCs/>
                <w:sz w:val="22"/>
                <w:szCs w:val="22"/>
              </w:rPr>
            </w:pPr>
            <w:r w:rsidRPr="00222FD2">
              <w:rPr>
                <w:rFonts w:cs="Times New Roman"/>
                <w:sz w:val="22"/>
                <w:szCs w:val="22"/>
              </w:rPr>
              <w:t xml:space="preserve">Fiskālais ieguvums: 33 milj. </w:t>
            </w:r>
            <w:r w:rsidRPr="00222FD2">
              <w:rPr>
                <w:rFonts w:cs="Times New Roman"/>
                <w:i/>
                <w:iCs/>
                <w:sz w:val="22"/>
                <w:szCs w:val="22"/>
              </w:rPr>
              <w:t>euro</w:t>
            </w:r>
          </w:p>
        </w:tc>
      </w:tr>
      <w:tr w:rsidR="00E87849" w:rsidRPr="00222FD2" w14:paraId="44E30C54" w14:textId="77777777" w:rsidTr="00E87849">
        <w:trPr>
          <w:trHeight w:val="77"/>
        </w:trPr>
        <w:tc>
          <w:tcPr>
            <w:tcW w:w="753" w:type="dxa"/>
          </w:tcPr>
          <w:p w14:paraId="3B6DA77E" w14:textId="055BF6C2" w:rsidR="00222FD2" w:rsidRPr="00222FD2" w:rsidRDefault="00222FD2" w:rsidP="00222FD2">
            <w:pPr>
              <w:ind w:left="-108" w:right="-21"/>
              <w:jc w:val="both"/>
              <w:rPr>
                <w:rFonts w:cs="Times New Roman"/>
                <w:bCs/>
                <w:sz w:val="22"/>
                <w:szCs w:val="22"/>
              </w:rPr>
            </w:pPr>
            <w:bookmarkStart w:id="55" w:name="_Hlk149909447"/>
            <w:r w:rsidRPr="00222FD2">
              <w:rPr>
                <w:rFonts w:cs="Times New Roman"/>
                <w:bCs/>
                <w:sz w:val="22"/>
                <w:szCs w:val="22"/>
              </w:rPr>
              <w:t xml:space="preserve"> 5.2.1.</w:t>
            </w:r>
          </w:p>
        </w:tc>
        <w:tc>
          <w:tcPr>
            <w:tcW w:w="3642" w:type="dxa"/>
          </w:tcPr>
          <w:p w14:paraId="78BF5D05" w14:textId="04D39915" w:rsidR="00222FD2" w:rsidRPr="00222FD2" w:rsidRDefault="00222FD2" w:rsidP="00222FD2">
            <w:pPr>
              <w:ind w:right="-21"/>
              <w:jc w:val="both"/>
              <w:rPr>
                <w:rFonts w:cs="Times New Roman"/>
                <w:bCs/>
                <w:sz w:val="22"/>
                <w:szCs w:val="22"/>
              </w:rPr>
            </w:pPr>
            <w:r w:rsidRPr="00222FD2">
              <w:rPr>
                <w:rFonts w:cs="Times New Roman"/>
                <w:bCs/>
                <w:sz w:val="22"/>
                <w:szCs w:val="22"/>
              </w:rPr>
              <w:t>Nelegālā akcīzes preču tirgus mazināšana.</w:t>
            </w:r>
          </w:p>
        </w:tc>
        <w:tc>
          <w:tcPr>
            <w:tcW w:w="4111" w:type="dxa"/>
          </w:tcPr>
          <w:p w14:paraId="1FACA7B8" w14:textId="69114CD7" w:rsidR="00222FD2" w:rsidRPr="00222FD2" w:rsidRDefault="00222FD2" w:rsidP="00222FD2">
            <w:pPr>
              <w:ind w:right="-23"/>
              <w:jc w:val="both"/>
              <w:rPr>
                <w:rFonts w:eastAsia="Times New Roman" w:cs="Times New Roman"/>
                <w:sz w:val="22"/>
                <w:szCs w:val="22"/>
                <w:lang w:eastAsia="lv-LV"/>
              </w:rPr>
            </w:pPr>
            <w:r w:rsidRPr="00222FD2">
              <w:rPr>
                <w:rFonts w:cs="Times New Roman"/>
                <w:bCs/>
                <w:sz w:val="22"/>
                <w:szCs w:val="22"/>
              </w:rPr>
              <w:t xml:space="preserve">1. Veikti pasākumi, lai mazinātu nelegālo akcīzes preču (cigarešu, degvielas, alkohola u.c.) tirgus daļu. </w:t>
            </w:r>
          </w:p>
          <w:p w14:paraId="60607742" w14:textId="0B3A5A60" w:rsidR="00222FD2" w:rsidRPr="00222FD2" w:rsidRDefault="00222FD2" w:rsidP="00222FD2">
            <w:pPr>
              <w:ind w:right="-21"/>
              <w:jc w:val="both"/>
              <w:rPr>
                <w:rFonts w:cs="Times New Roman"/>
                <w:bCs/>
                <w:sz w:val="22"/>
                <w:szCs w:val="22"/>
              </w:rPr>
            </w:pPr>
            <w:r w:rsidRPr="00222FD2">
              <w:rPr>
                <w:rFonts w:cs="Times New Roman"/>
                <w:bCs/>
                <w:sz w:val="22"/>
                <w:szCs w:val="22"/>
              </w:rPr>
              <w:t>2. Lai novērstu konkurences kropļojumu, ir nepieciešams risināt jautājumu par pastiprinātu Centrālāzijas valstīs un Krievijā reģistrēto transportlīdzekļu kontroli. Nepieciešamības gadījumā veikti atbilstoši normatīvo aktu grozījumi degvielas ievešanas ierobežojuma noteikšanai Latvijā, t.sk. īstenojot sadarbību ar Baltijas valstīm.</w:t>
            </w:r>
          </w:p>
        </w:tc>
        <w:tc>
          <w:tcPr>
            <w:tcW w:w="2552" w:type="dxa"/>
          </w:tcPr>
          <w:p w14:paraId="0D4713FB" w14:textId="1146828E" w:rsidR="00222FD2" w:rsidRPr="00222FD2" w:rsidRDefault="00222FD2" w:rsidP="00222FD2">
            <w:pPr>
              <w:ind w:right="-23"/>
              <w:jc w:val="both"/>
              <w:rPr>
                <w:rFonts w:cs="Times New Roman"/>
                <w:bCs/>
                <w:sz w:val="22"/>
                <w:szCs w:val="22"/>
              </w:rPr>
            </w:pPr>
            <w:r w:rsidRPr="00222FD2">
              <w:rPr>
                <w:rFonts w:cs="Times New Roman"/>
                <w:bCs/>
                <w:sz w:val="22"/>
                <w:szCs w:val="22"/>
              </w:rPr>
              <w:t>Palielināti akcīzes nodokļa ieņēmumi un mazināts valstij nodarītais kaitējums.</w:t>
            </w:r>
          </w:p>
          <w:p w14:paraId="1ADF6F97" w14:textId="77777777" w:rsidR="00222FD2" w:rsidRPr="00222FD2" w:rsidRDefault="00222FD2" w:rsidP="00222FD2">
            <w:pPr>
              <w:ind w:right="-23"/>
              <w:jc w:val="both"/>
              <w:rPr>
                <w:rFonts w:eastAsia="Times New Roman" w:cs="Times New Roman"/>
                <w:sz w:val="22"/>
                <w:szCs w:val="22"/>
                <w:lang w:eastAsia="lv-LV"/>
              </w:rPr>
            </w:pPr>
            <w:r w:rsidRPr="00222FD2">
              <w:rPr>
                <w:rFonts w:eastAsia="Times New Roman" w:cs="Times New Roman"/>
                <w:sz w:val="22"/>
                <w:szCs w:val="22"/>
                <w:lang w:eastAsia="lv-LV"/>
              </w:rPr>
              <w:t xml:space="preserve">Nodokļu ieņēmumus veicamo pasākumu nelegālā tirgus ierobežošanas rezultātā varētu palielināt par 3–5%. </w:t>
            </w:r>
          </w:p>
          <w:p w14:paraId="1BC8CA7C" w14:textId="30F85CAC" w:rsidR="00222FD2" w:rsidRPr="00222FD2" w:rsidRDefault="00222FD2" w:rsidP="00222FD2">
            <w:pPr>
              <w:ind w:right="-23"/>
              <w:jc w:val="both"/>
              <w:rPr>
                <w:rFonts w:cs="Times New Roman"/>
                <w:bCs/>
                <w:sz w:val="22"/>
                <w:szCs w:val="22"/>
              </w:rPr>
            </w:pPr>
            <w:r w:rsidRPr="00222FD2">
              <w:rPr>
                <w:rFonts w:eastAsia="Times New Roman" w:cs="Times New Roman"/>
                <w:sz w:val="22"/>
                <w:szCs w:val="22"/>
                <w:lang w:eastAsia="lv-LV"/>
              </w:rPr>
              <w:t>Ieviesto ierobežojumu un veikto kontroles darbību rezultātā nelegālā akcīzes preču tirgus ierobežošanā, tostarp cigarešu kontrabanda – samazināts valstij nodarītā kaitējuma apjoms un akcīzes plaisa cigaretēm.</w:t>
            </w:r>
          </w:p>
          <w:p w14:paraId="6FCC1549" w14:textId="01259680" w:rsidR="00222FD2" w:rsidRPr="00222FD2" w:rsidRDefault="00222FD2" w:rsidP="00222FD2">
            <w:pPr>
              <w:ind w:right="-23"/>
              <w:jc w:val="both"/>
              <w:rPr>
                <w:rFonts w:cs="Times New Roman"/>
                <w:bCs/>
                <w:sz w:val="22"/>
                <w:szCs w:val="22"/>
              </w:rPr>
            </w:pPr>
            <w:r w:rsidRPr="00222FD2">
              <w:rPr>
                <w:rFonts w:cs="Times New Roman"/>
                <w:bCs/>
                <w:sz w:val="22"/>
                <w:szCs w:val="22"/>
              </w:rPr>
              <w:t>Samazinājies nenoteiktas izcelsmes degvielas patēriņš.</w:t>
            </w:r>
          </w:p>
        </w:tc>
        <w:tc>
          <w:tcPr>
            <w:tcW w:w="1417" w:type="dxa"/>
          </w:tcPr>
          <w:p w14:paraId="5A4646A0" w14:textId="0777DD98" w:rsidR="00222FD2" w:rsidRPr="00222FD2" w:rsidRDefault="00222FD2" w:rsidP="00222FD2">
            <w:pPr>
              <w:ind w:right="-21"/>
              <w:jc w:val="center"/>
              <w:rPr>
                <w:rFonts w:cs="Times New Roman"/>
                <w:bCs/>
                <w:sz w:val="22"/>
                <w:szCs w:val="22"/>
              </w:rPr>
            </w:pPr>
            <w:r w:rsidRPr="00222FD2">
              <w:rPr>
                <w:rFonts w:cs="Times New Roman"/>
                <w:bCs/>
                <w:sz w:val="22"/>
                <w:szCs w:val="22"/>
              </w:rPr>
              <w:t>1.VID</w:t>
            </w:r>
          </w:p>
          <w:p w14:paraId="70B4EC4A" w14:textId="2EA78D2B" w:rsidR="00222FD2" w:rsidRPr="00222FD2" w:rsidRDefault="00222FD2" w:rsidP="00222FD2">
            <w:pPr>
              <w:ind w:right="-21"/>
              <w:jc w:val="center"/>
              <w:rPr>
                <w:rFonts w:cs="Times New Roman"/>
                <w:bCs/>
                <w:sz w:val="22"/>
                <w:szCs w:val="22"/>
              </w:rPr>
            </w:pPr>
            <w:r w:rsidRPr="00222FD2">
              <w:rPr>
                <w:rFonts w:cs="Times New Roman"/>
                <w:bCs/>
                <w:sz w:val="22"/>
                <w:szCs w:val="22"/>
              </w:rPr>
              <w:t>2.FM,</w:t>
            </w:r>
          </w:p>
          <w:p w14:paraId="76D26A2F" w14:textId="310FE4D6" w:rsidR="00222FD2" w:rsidRPr="00222FD2" w:rsidRDefault="00222FD2" w:rsidP="00222FD2">
            <w:pPr>
              <w:ind w:right="-21"/>
              <w:jc w:val="center"/>
              <w:rPr>
                <w:rFonts w:cs="Times New Roman"/>
                <w:bCs/>
                <w:sz w:val="22"/>
                <w:szCs w:val="22"/>
              </w:rPr>
            </w:pPr>
            <w:r w:rsidRPr="00222FD2">
              <w:rPr>
                <w:rFonts w:cs="Times New Roman"/>
                <w:bCs/>
                <w:sz w:val="22"/>
                <w:szCs w:val="22"/>
              </w:rPr>
              <w:t>VSIA “</w:t>
            </w:r>
            <w:r w:rsidRPr="00E87849">
              <w:rPr>
                <w:rFonts w:cs="Times New Roman"/>
                <w:bCs/>
                <w:sz w:val="20"/>
                <w:szCs w:val="20"/>
              </w:rPr>
              <w:t>Autotransporta direkcija</w:t>
            </w:r>
            <w:r w:rsidRPr="00222FD2">
              <w:rPr>
                <w:rFonts w:cs="Times New Roman"/>
                <w:bCs/>
                <w:sz w:val="22"/>
                <w:szCs w:val="22"/>
              </w:rPr>
              <w:t>”</w:t>
            </w:r>
            <w:r w:rsidR="00CE1FC5">
              <w:rPr>
                <w:rFonts w:cs="Times New Roman"/>
                <w:bCs/>
                <w:sz w:val="22"/>
                <w:szCs w:val="22"/>
              </w:rPr>
              <w:t>,</w:t>
            </w:r>
          </w:p>
          <w:p w14:paraId="03598A75" w14:textId="58C067BC" w:rsidR="00222FD2" w:rsidRPr="00222FD2" w:rsidRDefault="00222FD2" w:rsidP="00222FD2">
            <w:pPr>
              <w:ind w:right="-21"/>
              <w:jc w:val="center"/>
              <w:rPr>
                <w:rFonts w:cs="Times New Roman"/>
                <w:bCs/>
                <w:sz w:val="22"/>
                <w:szCs w:val="22"/>
              </w:rPr>
            </w:pPr>
            <w:r w:rsidRPr="00222FD2">
              <w:rPr>
                <w:rFonts w:cs="Times New Roman"/>
                <w:bCs/>
                <w:sz w:val="22"/>
                <w:szCs w:val="22"/>
              </w:rPr>
              <w:t>VID</w:t>
            </w:r>
          </w:p>
        </w:tc>
        <w:tc>
          <w:tcPr>
            <w:tcW w:w="1418" w:type="dxa"/>
          </w:tcPr>
          <w:p w14:paraId="1FD32D7D" w14:textId="5A96B7BD" w:rsidR="00222FD2" w:rsidRPr="00222FD2" w:rsidRDefault="00222FD2" w:rsidP="00222FD2">
            <w:pPr>
              <w:ind w:right="-21"/>
              <w:jc w:val="center"/>
              <w:rPr>
                <w:rFonts w:cs="Times New Roman"/>
                <w:bCs/>
                <w:sz w:val="22"/>
                <w:szCs w:val="22"/>
              </w:rPr>
            </w:pPr>
            <w:r w:rsidRPr="00222FD2">
              <w:rPr>
                <w:rFonts w:cs="Times New Roman"/>
                <w:bCs/>
                <w:sz w:val="22"/>
                <w:szCs w:val="22"/>
              </w:rPr>
              <w:t>1., 2.</w:t>
            </w:r>
          </w:p>
          <w:p w14:paraId="5206F31E" w14:textId="2A91360C" w:rsidR="00222FD2" w:rsidRPr="00222FD2" w:rsidRDefault="00222FD2" w:rsidP="00222FD2">
            <w:pPr>
              <w:ind w:right="-21"/>
              <w:jc w:val="center"/>
              <w:rPr>
                <w:rFonts w:cs="Times New Roman"/>
                <w:bCs/>
                <w:sz w:val="22"/>
                <w:szCs w:val="22"/>
              </w:rPr>
            </w:pPr>
            <w:r w:rsidRPr="00222FD2">
              <w:rPr>
                <w:rFonts w:cs="Times New Roman"/>
                <w:bCs/>
                <w:sz w:val="22"/>
                <w:szCs w:val="22"/>
              </w:rPr>
              <w:t xml:space="preserve">VP, </w:t>
            </w:r>
          </w:p>
          <w:p w14:paraId="7F51EEC9" w14:textId="77777777" w:rsidR="00222FD2" w:rsidRPr="00222FD2" w:rsidRDefault="00222FD2" w:rsidP="00222FD2">
            <w:pPr>
              <w:ind w:right="-21"/>
              <w:jc w:val="center"/>
              <w:rPr>
                <w:rFonts w:cs="Times New Roman"/>
                <w:bCs/>
                <w:sz w:val="22"/>
                <w:szCs w:val="22"/>
              </w:rPr>
            </w:pPr>
            <w:r w:rsidRPr="00222FD2">
              <w:rPr>
                <w:rFonts w:cs="Times New Roman"/>
                <w:bCs/>
                <w:sz w:val="22"/>
                <w:szCs w:val="22"/>
              </w:rPr>
              <w:t>VRS,</w:t>
            </w:r>
          </w:p>
          <w:p w14:paraId="1D216493" w14:textId="40E0F2D5" w:rsidR="00222FD2" w:rsidRPr="00222FD2" w:rsidRDefault="00222FD2" w:rsidP="00222FD2">
            <w:pPr>
              <w:ind w:right="-21"/>
              <w:jc w:val="center"/>
              <w:rPr>
                <w:rFonts w:cs="Times New Roman"/>
                <w:bCs/>
                <w:sz w:val="22"/>
                <w:szCs w:val="22"/>
              </w:rPr>
            </w:pPr>
            <w:r w:rsidRPr="00222FD2">
              <w:rPr>
                <w:rFonts w:cs="Times New Roman"/>
                <w:bCs/>
                <w:sz w:val="22"/>
                <w:szCs w:val="22"/>
              </w:rPr>
              <w:t>SM</w:t>
            </w:r>
          </w:p>
        </w:tc>
        <w:tc>
          <w:tcPr>
            <w:tcW w:w="1417" w:type="dxa"/>
          </w:tcPr>
          <w:p w14:paraId="3204BECD" w14:textId="71665AF5" w:rsidR="00222FD2" w:rsidRPr="00222FD2" w:rsidRDefault="00222FD2" w:rsidP="00222FD2">
            <w:pPr>
              <w:ind w:left="-106" w:right="-21"/>
              <w:jc w:val="right"/>
              <w:rPr>
                <w:rFonts w:cs="Times New Roman"/>
                <w:bCs/>
                <w:sz w:val="22"/>
                <w:szCs w:val="22"/>
              </w:rPr>
            </w:pPr>
            <w:r w:rsidRPr="00222FD2">
              <w:rPr>
                <w:rFonts w:cs="Times New Roman"/>
                <w:bCs/>
                <w:sz w:val="22"/>
                <w:szCs w:val="22"/>
              </w:rPr>
              <w:t>1.30.12.2026.</w:t>
            </w:r>
          </w:p>
          <w:p w14:paraId="3CF3FB3A" w14:textId="7B2D3B31" w:rsidR="00222FD2" w:rsidRPr="00222FD2" w:rsidRDefault="00222FD2" w:rsidP="00222FD2">
            <w:pPr>
              <w:ind w:left="-106" w:right="-21"/>
              <w:jc w:val="right"/>
              <w:rPr>
                <w:rFonts w:cs="Times New Roman"/>
                <w:bCs/>
                <w:sz w:val="22"/>
                <w:szCs w:val="22"/>
              </w:rPr>
            </w:pPr>
            <w:r w:rsidRPr="00222FD2">
              <w:rPr>
                <w:rFonts w:cs="Times New Roman"/>
                <w:bCs/>
                <w:sz w:val="22"/>
                <w:szCs w:val="22"/>
              </w:rPr>
              <w:t>2.30.12.2025.</w:t>
            </w:r>
          </w:p>
          <w:p w14:paraId="251C2C7A" w14:textId="7196CBC2" w:rsidR="00222FD2" w:rsidRPr="00222FD2" w:rsidRDefault="00222FD2" w:rsidP="00222FD2">
            <w:pPr>
              <w:ind w:left="-106" w:right="-21"/>
              <w:jc w:val="right"/>
              <w:rPr>
                <w:rFonts w:cs="Times New Roman"/>
                <w:bCs/>
                <w:sz w:val="22"/>
                <w:szCs w:val="22"/>
              </w:rPr>
            </w:pPr>
          </w:p>
        </w:tc>
      </w:tr>
      <w:bookmarkEnd w:id="55"/>
    </w:tbl>
    <w:p w14:paraId="2DDF248B" w14:textId="6489BBD0" w:rsidR="005A2074" w:rsidRPr="00222FD2" w:rsidRDefault="005A2074" w:rsidP="00222FD2">
      <w:pPr>
        <w:rPr>
          <w:rFonts w:ascii="Times New Roman" w:hAnsi="Times New Roman" w:cs="Times New Roman"/>
          <w:shd w:val="clear" w:color="auto" w:fill="FFFFFF"/>
        </w:rPr>
      </w:pPr>
      <w:r w:rsidRPr="00222FD2">
        <w:rPr>
          <w:rFonts w:ascii="Times New Roman" w:hAnsi="Times New Roman" w:cs="Times New Roman"/>
          <w:shd w:val="clear" w:color="auto" w:fill="FFFFFF"/>
        </w:rPr>
        <w:br w:type="page"/>
      </w:r>
    </w:p>
    <w:p w14:paraId="5927C6FB" w14:textId="33715045" w:rsidR="00594743" w:rsidRPr="008400F3" w:rsidRDefault="00594743" w:rsidP="00594743">
      <w:pPr>
        <w:pStyle w:val="Style4"/>
        <w:spacing w:before="0"/>
      </w:pPr>
      <w:bookmarkStart w:id="56" w:name="_Toc150448985"/>
      <w:bookmarkStart w:id="57" w:name="_Hlk146200828"/>
      <w:r>
        <w:lastRenderedPageBreak/>
        <w:t>5</w:t>
      </w:r>
      <w:r w:rsidRPr="008400F3">
        <w:t>.</w:t>
      </w:r>
      <w:r>
        <w:t xml:space="preserve"> </w:t>
      </w:r>
      <w:bookmarkStart w:id="58" w:name="_Hlk145705141"/>
      <w:r>
        <w:t>P</w:t>
      </w:r>
      <w:r w:rsidRPr="008400F3">
        <w:t>lān</w:t>
      </w:r>
      <w:r>
        <w:t>a r</w:t>
      </w:r>
      <w:r w:rsidRPr="00594743">
        <w:t>ezultatīvie r</w:t>
      </w:r>
      <w:r w:rsidR="00CE7235">
        <w:t>ā</w:t>
      </w:r>
      <w:r w:rsidRPr="00594743">
        <w:t>dītāji</w:t>
      </w:r>
      <w:bookmarkEnd w:id="56"/>
      <w:r>
        <w:t xml:space="preserve"> </w:t>
      </w:r>
      <w:bookmarkEnd w:id="58"/>
    </w:p>
    <w:p w14:paraId="1B38FE3A" w14:textId="77777777" w:rsidR="00594743" w:rsidRDefault="00594743" w:rsidP="00594743">
      <w:pPr>
        <w:rPr>
          <w:rFonts w:ascii="Times New Roman" w:hAnsi="Times New Roman" w:cs="Times New Roman"/>
          <w:sz w:val="24"/>
          <w:szCs w:val="24"/>
          <w:shd w:val="clear" w:color="auto" w:fill="FFFFFF"/>
        </w:rPr>
      </w:pPr>
    </w:p>
    <w:p w14:paraId="747DC24C" w14:textId="24D0DFA0" w:rsidR="00594743" w:rsidRDefault="00AE293F" w:rsidP="00C42BB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Lai novērtētu </w:t>
      </w:r>
      <w:r w:rsidR="00064B10">
        <w:rPr>
          <w:rFonts w:ascii="Times New Roman" w:hAnsi="Times New Roman" w:cs="Times New Roman"/>
          <w:sz w:val="24"/>
          <w:szCs w:val="24"/>
          <w:shd w:val="clear" w:color="auto" w:fill="FFFFFF"/>
        </w:rPr>
        <w:t xml:space="preserve">prioritāro nozaru ietvaros ieviesto </w:t>
      </w:r>
      <w:r>
        <w:rPr>
          <w:rFonts w:ascii="Times New Roman" w:hAnsi="Times New Roman" w:cs="Times New Roman"/>
          <w:sz w:val="24"/>
          <w:szCs w:val="24"/>
          <w:shd w:val="clear" w:color="auto" w:fill="FFFFFF"/>
        </w:rPr>
        <w:t>plāna pasākumu efektivitāti</w:t>
      </w:r>
      <w:r w:rsidR="00064B10">
        <w:rPr>
          <w:rFonts w:ascii="Times New Roman" w:hAnsi="Times New Roman" w:cs="Times New Roman"/>
          <w:sz w:val="24"/>
          <w:szCs w:val="24"/>
          <w:shd w:val="clear" w:color="auto" w:fill="FFFFFF"/>
        </w:rPr>
        <w:t xml:space="preserve">, kā arī analizētu komersantu nodokļu saistību izpildes dinamiku </w:t>
      </w:r>
      <w:r>
        <w:rPr>
          <w:rFonts w:ascii="Times New Roman" w:hAnsi="Times New Roman" w:cs="Times New Roman"/>
          <w:sz w:val="24"/>
          <w:szCs w:val="24"/>
          <w:shd w:val="clear" w:color="auto" w:fill="FFFFFF"/>
        </w:rPr>
        <w:t>ir izstrādāti izmērāmi rezultatīvie rādītāji</w:t>
      </w:r>
      <w:r w:rsidR="00064B1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14:paraId="4C1DAF19" w14:textId="77777777" w:rsidR="00594743" w:rsidRDefault="00594743" w:rsidP="009C57A1">
      <w:pPr>
        <w:rPr>
          <w:rFonts w:ascii="Times New Roman" w:hAnsi="Times New Roman" w:cs="Times New Roman"/>
          <w:sz w:val="24"/>
          <w:szCs w:val="24"/>
          <w:shd w:val="clear" w:color="auto" w:fill="FFFFFF"/>
        </w:rPr>
      </w:pPr>
    </w:p>
    <w:p w14:paraId="4AEF38D2" w14:textId="77777777" w:rsidR="00C42BB3" w:rsidRDefault="00C42BB3" w:rsidP="009C57A1">
      <w:pPr>
        <w:rPr>
          <w:rFonts w:ascii="Times New Roman" w:hAnsi="Times New Roman" w:cs="Times New Roman"/>
          <w:sz w:val="24"/>
          <w:szCs w:val="24"/>
          <w:shd w:val="clear" w:color="auto" w:fill="FFFFFF"/>
        </w:rPr>
      </w:pPr>
    </w:p>
    <w:p w14:paraId="1249E752" w14:textId="77777777" w:rsidR="00D3500D" w:rsidRPr="00C42BB3" w:rsidRDefault="00D3500D" w:rsidP="00D3500D">
      <w:pPr>
        <w:rPr>
          <w:rFonts w:ascii="Times New Roman" w:hAnsi="Times New Roman" w:cs="Times New Roman"/>
          <w:sz w:val="20"/>
          <w:szCs w:val="20"/>
        </w:rPr>
      </w:pPr>
      <w:r w:rsidRPr="00C42BB3">
        <w:rPr>
          <w:rFonts w:ascii="Times New Roman" w:eastAsia="Times New Roman" w:hAnsi="Times New Roman" w:cs="Times New Roman"/>
          <w:b/>
          <w:bCs/>
          <w:color w:val="000000"/>
          <w:kern w:val="0"/>
          <w:sz w:val="20"/>
          <w:szCs w:val="20"/>
          <w:lang w:eastAsia="lv-LV"/>
          <w14:ligatures w14:val="none"/>
        </w:rPr>
        <w:t>Ēku būvniecība (NACE kods 41)</w:t>
      </w:r>
    </w:p>
    <w:tbl>
      <w:tblPr>
        <w:tblW w:w="14884" w:type="dxa"/>
        <w:tblInd w:w="-5" w:type="dxa"/>
        <w:tblLook w:val="04A0" w:firstRow="1" w:lastRow="0" w:firstColumn="1" w:lastColumn="0" w:noHBand="0" w:noVBand="1"/>
      </w:tblPr>
      <w:tblGrid>
        <w:gridCol w:w="6185"/>
        <w:gridCol w:w="1141"/>
        <w:gridCol w:w="1134"/>
        <w:gridCol w:w="1276"/>
        <w:gridCol w:w="1274"/>
        <w:gridCol w:w="1056"/>
        <w:gridCol w:w="2818"/>
      </w:tblGrid>
      <w:tr w:rsidR="00DB4DA0" w:rsidRPr="00DB4DA0" w14:paraId="29843A81" w14:textId="77777777" w:rsidTr="00DB4DA0">
        <w:trPr>
          <w:trHeight w:val="283"/>
        </w:trPr>
        <w:tc>
          <w:tcPr>
            <w:tcW w:w="6185"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4A8F02AB"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6B6629EB"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4963075E"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71E89AC"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27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6994743B" w14:textId="25B415CC"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05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F3BF93C" w14:textId="213AE06E"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818"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3AD57207" w14:textId="77777777" w:rsidR="00064B10" w:rsidRPr="00DB4DA0" w:rsidRDefault="00064B10" w:rsidP="00064B10">
            <w:pPr>
              <w:jc w:val="center"/>
              <w:rPr>
                <w:rFonts w:ascii="Times New Roman" w:eastAsia="Times New Roman" w:hAnsi="Times New Roman" w:cs="Times New Roman"/>
                <w:b/>
                <w:bCs/>
                <w:color w:val="FFFFFF" w:themeColor="background1"/>
                <w:kern w:val="0"/>
                <w:sz w:val="18"/>
                <w:szCs w:val="18"/>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803DB4" w14:paraId="342FE518" w14:textId="77777777" w:rsidTr="00806C10">
        <w:trPr>
          <w:trHeight w:val="669"/>
        </w:trPr>
        <w:tc>
          <w:tcPr>
            <w:tcW w:w="6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53709" w14:textId="74CD77B7"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D3BBF" w14:textId="3FCE18EE"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49E24F" w14:textId="609F40A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7,8%</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F7BB4F6" w14:textId="587F2832"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8,3%</w:t>
            </w:r>
          </w:p>
        </w:tc>
        <w:tc>
          <w:tcPr>
            <w:tcW w:w="1274" w:type="dxa"/>
            <w:tcBorders>
              <w:top w:val="single" w:sz="4" w:space="0" w:color="auto"/>
              <w:left w:val="nil"/>
              <w:bottom w:val="single" w:sz="4" w:space="0" w:color="auto"/>
              <w:right w:val="single" w:sz="4" w:space="0" w:color="auto"/>
            </w:tcBorders>
            <w:shd w:val="clear" w:color="auto" w:fill="auto"/>
            <w:vAlign w:val="center"/>
          </w:tcPr>
          <w:p w14:paraId="67DA070C" w14:textId="0E4A46C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056" w:type="dxa"/>
            <w:tcBorders>
              <w:top w:val="single" w:sz="4" w:space="0" w:color="auto"/>
              <w:left w:val="nil"/>
              <w:bottom w:val="single" w:sz="4" w:space="0" w:color="auto"/>
              <w:right w:val="single" w:sz="4" w:space="0" w:color="auto"/>
            </w:tcBorders>
            <w:shd w:val="clear" w:color="auto" w:fill="auto"/>
            <w:vAlign w:val="center"/>
          </w:tcPr>
          <w:p w14:paraId="324D54B7" w14:textId="15674F8E"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7C5E6"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803DB4" w14:paraId="045AAEAB" w14:textId="77777777" w:rsidTr="00806C10">
        <w:trPr>
          <w:trHeight w:val="410"/>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2C7489B6" w14:textId="0976A284"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0DD3C33E" w14:textId="5B532E2C"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49,2%</w:t>
            </w:r>
          </w:p>
        </w:tc>
        <w:tc>
          <w:tcPr>
            <w:tcW w:w="1134" w:type="dxa"/>
            <w:tcBorders>
              <w:top w:val="nil"/>
              <w:left w:val="nil"/>
              <w:bottom w:val="single" w:sz="4" w:space="0" w:color="auto"/>
              <w:right w:val="single" w:sz="4" w:space="0" w:color="auto"/>
            </w:tcBorders>
            <w:shd w:val="clear" w:color="auto" w:fill="auto"/>
            <w:noWrap/>
            <w:vAlign w:val="center"/>
          </w:tcPr>
          <w:p w14:paraId="0FF5D6E0" w14:textId="211F21F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48,7%</w:t>
            </w:r>
          </w:p>
        </w:tc>
        <w:tc>
          <w:tcPr>
            <w:tcW w:w="1276" w:type="dxa"/>
            <w:tcBorders>
              <w:top w:val="nil"/>
              <w:left w:val="nil"/>
              <w:bottom w:val="single" w:sz="4" w:space="0" w:color="auto"/>
              <w:right w:val="single" w:sz="4" w:space="0" w:color="auto"/>
            </w:tcBorders>
            <w:shd w:val="clear" w:color="auto" w:fill="auto"/>
            <w:noWrap/>
            <w:vAlign w:val="center"/>
          </w:tcPr>
          <w:p w14:paraId="65410F70" w14:textId="42676569"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48,2%</w:t>
            </w:r>
          </w:p>
        </w:tc>
        <w:tc>
          <w:tcPr>
            <w:tcW w:w="1274" w:type="dxa"/>
            <w:tcBorders>
              <w:top w:val="nil"/>
              <w:left w:val="nil"/>
              <w:bottom w:val="single" w:sz="4" w:space="0" w:color="auto"/>
              <w:right w:val="single" w:sz="4" w:space="0" w:color="auto"/>
            </w:tcBorders>
            <w:shd w:val="clear" w:color="auto" w:fill="auto"/>
            <w:vAlign w:val="center"/>
          </w:tcPr>
          <w:p w14:paraId="0BFA2125" w14:textId="074CFFA6"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056" w:type="dxa"/>
            <w:tcBorders>
              <w:top w:val="nil"/>
              <w:left w:val="nil"/>
              <w:bottom w:val="single" w:sz="4" w:space="0" w:color="auto"/>
              <w:right w:val="single" w:sz="4" w:space="0" w:color="auto"/>
            </w:tcBorders>
            <w:shd w:val="clear" w:color="auto" w:fill="auto"/>
            <w:vAlign w:val="center"/>
          </w:tcPr>
          <w:p w14:paraId="15D639AC" w14:textId="6331A79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566F3BEC"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3E28FA" w:rsidRPr="00803DB4" w14:paraId="24E5810A" w14:textId="77777777" w:rsidTr="00806C10">
        <w:trPr>
          <w:trHeight w:val="276"/>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25EB991C" w14:textId="1DDC31E4" w:rsidR="003E28FA" w:rsidRPr="00803DB4" w:rsidRDefault="003E28FA" w:rsidP="003E28FA">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ņēmēju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5A5D897B" w14:textId="5AA8182D"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42,1%</w:t>
            </w:r>
          </w:p>
        </w:tc>
        <w:tc>
          <w:tcPr>
            <w:tcW w:w="1134" w:type="dxa"/>
            <w:tcBorders>
              <w:top w:val="nil"/>
              <w:left w:val="nil"/>
              <w:bottom w:val="single" w:sz="4" w:space="0" w:color="auto"/>
              <w:right w:val="single" w:sz="4" w:space="0" w:color="auto"/>
            </w:tcBorders>
            <w:shd w:val="clear" w:color="auto" w:fill="auto"/>
            <w:noWrap/>
            <w:vAlign w:val="center"/>
          </w:tcPr>
          <w:p w14:paraId="51702A5F" w14:textId="7DB464A3"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44,0%</w:t>
            </w:r>
          </w:p>
        </w:tc>
        <w:tc>
          <w:tcPr>
            <w:tcW w:w="1276" w:type="dxa"/>
            <w:tcBorders>
              <w:top w:val="nil"/>
              <w:left w:val="nil"/>
              <w:bottom w:val="single" w:sz="4" w:space="0" w:color="auto"/>
              <w:right w:val="single" w:sz="4" w:space="0" w:color="auto"/>
            </w:tcBorders>
            <w:shd w:val="clear" w:color="auto" w:fill="auto"/>
            <w:noWrap/>
            <w:vAlign w:val="center"/>
          </w:tcPr>
          <w:p w14:paraId="57164D8F" w14:textId="0C85CFCF"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45,7%</w:t>
            </w:r>
          </w:p>
        </w:tc>
        <w:tc>
          <w:tcPr>
            <w:tcW w:w="1274" w:type="dxa"/>
            <w:tcBorders>
              <w:top w:val="nil"/>
              <w:left w:val="nil"/>
              <w:bottom w:val="single" w:sz="4" w:space="0" w:color="auto"/>
              <w:right w:val="single" w:sz="4" w:space="0" w:color="auto"/>
            </w:tcBorders>
            <w:shd w:val="clear" w:color="auto" w:fill="auto"/>
            <w:vAlign w:val="center"/>
          </w:tcPr>
          <w:p w14:paraId="0DAA58FE" w14:textId="0481DECB"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47,3%</w:t>
            </w:r>
          </w:p>
        </w:tc>
        <w:tc>
          <w:tcPr>
            <w:tcW w:w="1056" w:type="dxa"/>
            <w:tcBorders>
              <w:top w:val="nil"/>
              <w:left w:val="nil"/>
              <w:bottom w:val="single" w:sz="4" w:space="0" w:color="auto"/>
              <w:right w:val="single" w:sz="4" w:space="0" w:color="auto"/>
            </w:tcBorders>
            <w:shd w:val="clear" w:color="auto" w:fill="auto"/>
            <w:vAlign w:val="center"/>
          </w:tcPr>
          <w:p w14:paraId="5B24CD48" w14:textId="054CB3C4"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48,8%</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2DE42829" w14:textId="77777777" w:rsidR="003E28FA" w:rsidRPr="00803DB4" w:rsidRDefault="003E28FA" w:rsidP="003E28FA">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3E28FA" w:rsidRPr="00803DB4" w14:paraId="0867BBCF" w14:textId="77777777" w:rsidTr="00806C10">
        <w:trPr>
          <w:trHeight w:val="425"/>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139435CD" w14:textId="04449CEE" w:rsidR="003E28FA" w:rsidRPr="00803DB4" w:rsidRDefault="003E28FA" w:rsidP="003E28FA">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vietu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37E0B2CB" w14:textId="6A992B82"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38,8%</w:t>
            </w:r>
          </w:p>
        </w:tc>
        <w:tc>
          <w:tcPr>
            <w:tcW w:w="1134" w:type="dxa"/>
            <w:tcBorders>
              <w:top w:val="nil"/>
              <w:left w:val="nil"/>
              <w:bottom w:val="single" w:sz="4" w:space="0" w:color="auto"/>
              <w:right w:val="single" w:sz="4" w:space="0" w:color="auto"/>
            </w:tcBorders>
            <w:shd w:val="clear" w:color="auto" w:fill="auto"/>
            <w:noWrap/>
            <w:vAlign w:val="center"/>
          </w:tcPr>
          <w:p w14:paraId="4237EDDD" w14:textId="11271B1B"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40,6%</w:t>
            </w:r>
          </w:p>
        </w:tc>
        <w:tc>
          <w:tcPr>
            <w:tcW w:w="1276" w:type="dxa"/>
            <w:tcBorders>
              <w:top w:val="nil"/>
              <w:left w:val="nil"/>
              <w:bottom w:val="single" w:sz="4" w:space="0" w:color="auto"/>
              <w:right w:val="single" w:sz="4" w:space="0" w:color="auto"/>
            </w:tcBorders>
            <w:shd w:val="clear" w:color="auto" w:fill="auto"/>
            <w:noWrap/>
            <w:vAlign w:val="center"/>
          </w:tcPr>
          <w:p w14:paraId="76AD0223" w14:textId="24479E79"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42,2%</w:t>
            </w:r>
          </w:p>
        </w:tc>
        <w:tc>
          <w:tcPr>
            <w:tcW w:w="1274" w:type="dxa"/>
            <w:tcBorders>
              <w:top w:val="nil"/>
              <w:left w:val="nil"/>
              <w:bottom w:val="single" w:sz="4" w:space="0" w:color="auto"/>
              <w:right w:val="single" w:sz="4" w:space="0" w:color="auto"/>
            </w:tcBorders>
            <w:shd w:val="clear" w:color="auto" w:fill="auto"/>
            <w:vAlign w:val="center"/>
          </w:tcPr>
          <w:p w14:paraId="6637E429" w14:textId="6A973C41"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43,7%</w:t>
            </w:r>
          </w:p>
        </w:tc>
        <w:tc>
          <w:tcPr>
            <w:tcW w:w="1056" w:type="dxa"/>
            <w:tcBorders>
              <w:top w:val="nil"/>
              <w:left w:val="nil"/>
              <w:bottom w:val="single" w:sz="4" w:space="0" w:color="auto"/>
              <w:right w:val="single" w:sz="4" w:space="0" w:color="auto"/>
            </w:tcBorders>
            <w:shd w:val="clear" w:color="auto" w:fill="auto"/>
            <w:vAlign w:val="center"/>
          </w:tcPr>
          <w:p w14:paraId="0938E505" w14:textId="46EF8193"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45,0%</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66B6A869" w14:textId="77777777" w:rsidR="003E28FA" w:rsidRPr="00803DB4" w:rsidRDefault="003E28FA" w:rsidP="003E28FA">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0E9CAAC0" w14:textId="77777777" w:rsidR="00030C0F" w:rsidRPr="00C42BB3" w:rsidRDefault="00030C0F" w:rsidP="00C42BB3">
      <w:pPr>
        <w:rPr>
          <w:rFonts w:ascii="Times New Roman" w:hAnsi="Times New Roman" w:cs="Times New Roman"/>
          <w:sz w:val="18"/>
          <w:szCs w:val="18"/>
          <w:shd w:val="clear" w:color="auto" w:fill="FFFFFF"/>
        </w:rPr>
      </w:pPr>
    </w:p>
    <w:p w14:paraId="2B4F4438" w14:textId="4985E2BA" w:rsidR="00030C0F" w:rsidRPr="00C42BB3" w:rsidRDefault="00030C0F" w:rsidP="00C42BB3">
      <w:pPr>
        <w:rPr>
          <w:rFonts w:ascii="Times New Roman" w:hAnsi="Times New Roman" w:cs="Times New Roman"/>
          <w:sz w:val="20"/>
          <w:szCs w:val="20"/>
        </w:rPr>
      </w:pPr>
      <w:r w:rsidRPr="00C42BB3">
        <w:rPr>
          <w:rFonts w:ascii="Times New Roman" w:eastAsia="Times New Roman" w:hAnsi="Times New Roman" w:cs="Times New Roman"/>
          <w:b/>
          <w:bCs/>
          <w:color w:val="000000"/>
          <w:kern w:val="0"/>
          <w:sz w:val="20"/>
          <w:szCs w:val="20"/>
          <w:lang w:eastAsia="lv-LV"/>
          <w14:ligatures w14:val="none"/>
        </w:rPr>
        <w:t>Inženierbūvniecība</w:t>
      </w:r>
      <w:r w:rsidR="00C42BB3" w:rsidRPr="00C42BB3">
        <w:rPr>
          <w:rFonts w:ascii="Times New Roman" w:eastAsia="Times New Roman" w:hAnsi="Times New Roman" w:cs="Times New Roman"/>
          <w:b/>
          <w:bCs/>
          <w:color w:val="000000"/>
          <w:kern w:val="0"/>
          <w:sz w:val="20"/>
          <w:szCs w:val="20"/>
          <w:lang w:eastAsia="lv-LV"/>
          <w14:ligatures w14:val="none"/>
        </w:rPr>
        <w:t xml:space="preserve"> </w:t>
      </w:r>
      <w:r w:rsidRPr="00C42BB3">
        <w:rPr>
          <w:rFonts w:ascii="Times New Roman" w:eastAsia="Times New Roman" w:hAnsi="Times New Roman" w:cs="Times New Roman"/>
          <w:b/>
          <w:bCs/>
          <w:color w:val="000000"/>
          <w:kern w:val="0"/>
          <w:sz w:val="20"/>
          <w:szCs w:val="20"/>
          <w:lang w:eastAsia="lv-LV"/>
          <w14:ligatures w14:val="none"/>
        </w:rPr>
        <w:t>(NACE kods 42)</w:t>
      </w:r>
    </w:p>
    <w:tbl>
      <w:tblPr>
        <w:tblW w:w="14884" w:type="dxa"/>
        <w:tblInd w:w="-5" w:type="dxa"/>
        <w:tblLook w:val="04A0" w:firstRow="1" w:lastRow="0" w:firstColumn="1" w:lastColumn="0" w:noHBand="0" w:noVBand="1"/>
      </w:tblPr>
      <w:tblGrid>
        <w:gridCol w:w="6185"/>
        <w:gridCol w:w="1141"/>
        <w:gridCol w:w="1134"/>
        <w:gridCol w:w="1276"/>
        <w:gridCol w:w="1274"/>
        <w:gridCol w:w="1056"/>
        <w:gridCol w:w="2818"/>
      </w:tblGrid>
      <w:tr w:rsidR="00DB4DA0" w:rsidRPr="00DB4DA0" w14:paraId="6A1A7F92" w14:textId="77777777" w:rsidTr="00DB4DA0">
        <w:trPr>
          <w:trHeight w:val="283"/>
        </w:trPr>
        <w:tc>
          <w:tcPr>
            <w:tcW w:w="6185"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1AF8E23A"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590B824B"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29924C11"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6C7CF354"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27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08FBE7A" w14:textId="70AFC988"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05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58B0397" w14:textId="23CC3825"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818"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7115BDAD" w14:textId="77777777" w:rsidR="00064B10" w:rsidRPr="00DB4DA0" w:rsidRDefault="00064B10" w:rsidP="00064B10">
            <w:pPr>
              <w:jc w:val="center"/>
              <w:rPr>
                <w:rFonts w:ascii="Times New Roman" w:eastAsia="Times New Roman" w:hAnsi="Times New Roman" w:cs="Times New Roman"/>
                <w:b/>
                <w:bCs/>
                <w:color w:val="FFFFFF" w:themeColor="background1"/>
                <w:kern w:val="0"/>
                <w:sz w:val="18"/>
                <w:szCs w:val="18"/>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803DB4" w14:paraId="13157C41" w14:textId="77777777" w:rsidTr="00806C10">
        <w:trPr>
          <w:trHeight w:val="597"/>
        </w:trPr>
        <w:tc>
          <w:tcPr>
            <w:tcW w:w="61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CE945" w14:textId="1AB76FD0"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DBEC1" w14:textId="600D64D6"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77BBEEB" w14:textId="7CE23CCE"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14,8%</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157F7D1" w14:textId="0E43AD97"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15,3%</w:t>
            </w:r>
          </w:p>
        </w:tc>
        <w:tc>
          <w:tcPr>
            <w:tcW w:w="1274" w:type="dxa"/>
            <w:tcBorders>
              <w:top w:val="single" w:sz="4" w:space="0" w:color="auto"/>
              <w:left w:val="nil"/>
              <w:bottom w:val="single" w:sz="4" w:space="0" w:color="auto"/>
              <w:right w:val="single" w:sz="4" w:space="0" w:color="auto"/>
            </w:tcBorders>
            <w:shd w:val="clear" w:color="auto" w:fill="auto"/>
            <w:vAlign w:val="center"/>
          </w:tcPr>
          <w:p w14:paraId="16CADA7B" w14:textId="3FA8DD5E"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056" w:type="dxa"/>
            <w:tcBorders>
              <w:top w:val="single" w:sz="4" w:space="0" w:color="auto"/>
              <w:left w:val="nil"/>
              <w:bottom w:val="single" w:sz="4" w:space="0" w:color="auto"/>
              <w:right w:val="single" w:sz="4" w:space="0" w:color="auto"/>
            </w:tcBorders>
            <w:shd w:val="clear" w:color="auto" w:fill="auto"/>
            <w:vAlign w:val="center"/>
          </w:tcPr>
          <w:p w14:paraId="7F2C5415" w14:textId="7A1217A9"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29AB2"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803DB4" w14:paraId="558297B9" w14:textId="77777777" w:rsidTr="00806C10">
        <w:trPr>
          <w:trHeight w:val="410"/>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3A4C7812" w14:textId="01124B5C"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22A715B2" w14:textId="4AC67394"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53,0%</w:t>
            </w:r>
          </w:p>
        </w:tc>
        <w:tc>
          <w:tcPr>
            <w:tcW w:w="1134" w:type="dxa"/>
            <w:tcBorders>
              <w:top w:val="nil"/>
              <w:left w:val="nil"/>
              <w:bottom w:val="single" w:sz="4" w:space="0" w:color="auto"/>
              <w:right w:val="single" w:sz="4" w:space="0" w:color="auto"/>
            </w:tcBorders>
            <w:shd w:val="clear" w:color="auto" w:fill="auto"/>
            <w:noWrap/>
            <w:vAlign w:val="center"/>
          </w:tcPr>
          <w:p w14:paraId="7EF80841" w14:textId="3A4CE2B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52,5%</w:t>
            </w:r>
          </w:p>
        </w:tc>
        <w:tc>
          <w:tcPr>
            <w:tcW w:w="1276" w:type="dxa"/>
            <w:tcBorders>
              <w:top w:val="nil"/>
              <w:left w:val="nil"/>
              <w:bottom w:val="single" w:sz="4" w:space="0" w:color="auto"/>
              <w:right w:val="single" w:sz="4" w:space="0" w:color="auto"/>
            </w:tcBorders>
            <w:shd w:val="clear" w:color="auto" w:fill="auto"/>
            <w:noWrap/>
            <w:vAlign w:val="center"/>
          </w:tcPr>
          <w:p w14:paraId="0C61A778" w14:textId="32A13F52"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52,0%</w:t>
            </w:r>
          </w:p>
        </w:tc>
        <w:tc>
          <w:tcPr>
            <w:tcW w:w="1274" w:type="dxa"/>
            <w:tcBorders>
              <w:top w:val="nil"/>
              <w:left w:val="nil"/>
              <w:bottom w:val="single" w:sz="4" w:space="0" w:color="auto"/>
              <w:right w:val="single" w:sz="4" w:space="0" w:color="auto"/>
            </w:tcBorders>
            <w:shd w:val="clear" w:color="auto" w:fill="auto"/>
            <w:vAlign w:val="center"/>
          </w:tcPr>
          <w:p w14:paraId="196251D4" w14:textId="0454982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056" w:type="dxa"/>
            <w:tcBorders>
              <w:top w:val="nil"/>
              <w:left w:val="nil"/>
              <w:bottom w:val="single" w:sz="4" w:space="0" w:color="auto"/>
              <w:right w:val="single" w:sz="4" w:space="0" w:color="auto"/>
            </w:tcBorders>
            <w:shd w:val="clear" w:color="auto" w:fill="auto"/>
            <w:vAlign w:val="center"/>
          </w:tcPr>
          <w:p w14:paraId="6BEA046F" w14:textId="49A76C1D"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0BB90F0A"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3E28FA" w:rsidRPr="00803DB4" w14:paraId="2BF956C9" w14:textId="77777777" w:rsidTr="00806C10">
        <w:trPr>
          <w:trHeight w:val="276"/>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0E036AAD" w14:textId="0EB4ECB3" w:rsidR="003E28FA" w:rsidRPr="00803DB4" w:rsidRDefault="003E28FA" w:rsidP="003E28FA">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ņēmēju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342039DA" w14:textId="396ACF22"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63,1%</w:t>
            </w:r>
          </w:p>
        </w:tc>
        <w:tc>
          <w:tcPr>
            <w:tcW w:w="1134" w:type="dxa"/>
            <w:tcBorders>
              <w:top w:val="nil"/>
              <w:left w:val="nil"/>
              <w:bottom w:val="single" w:sz="4" w:space="0" w:color="auto"/>
              <w:right w:val="single" w:sz="4" w:space="0" w:color="auto"/>
            </w:tcBorders>
            <w:shd w:val="clear" w:color="auto" w:fill="auto"/>
            <w:noWrap/>
            <w:vAlign w:val="center"/>
          </w:tcPr>
          <w:p w14:paraId="53583337" w14:textId="51991980"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64,3%</w:t>
            </w:r>
          </w:p>
        </w:tc>
        <w:tc>
          <w:tcPr>
            <w:tcW w:w="1276" w:type="dxa"/>
            <w:tcBorders>
              <w:top w:val="nil"/>
              <w:left w:val="nil"/>
              <w:bottom w:val="single" w:sz="4" w:space="0" w:color="auto"/>
              <w:right w:val="single" w:sz="4" w:space="0" w:color="auto"/>
            </w:tcBorders>
            <w:shd w:val="clear" w:color="auto" w:fill="auto"/>
            <w:noWrap/>
            <w:vAlign w:val="center"/>
          </w:tcPr>
          <w:p w14:paraId="79B1A8B5" w14:textId="79742EA5"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65,4%</w:t>
            </w:r>
          </w:p>
        </w:tc>
        <w:tc>
          <w:tcPr>
            <w:tcW w:w="1274" w:type="dxa"/>
            <w:tcBorders>
              <w:top w:val="nil"/>
              <w:left w:val="nil"/>
              <w:bottom w:val="single" w:sz="4" w:space="0" w:color="auto"/>
              <w:right w:val="single" w:sz="4" w:space="0" w:color="auto"/>
            </w:tcBorders>
            <w:shd w:val="clear" w:color="auto" w:fill="auto"/>
            <w:vAlign w:val="center"/>
          </w:tcPr>
          <w:p w14:paraId="2FA21EE4" w14:textId="792E6666"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66,4%</w:t>
            </w:r>
          </w:p>
        </w:tc>
        <w:tc>
          <w:tcPr>
            <w:tcW w:w="1056" w:type="dxa"/>
            <w:tcBorders>
              <w:top w:val="nil"/>
              <w:left w:val="nil"/>
              <w:bottom w:val="single" w:sz="4" w:space="0" w:color="auto"/>
              <w:right w:val="single" w:sz="4" w:space="0" w:color="auto"/>
            </w:tcBorders>
            <w:shd w:val="clear" w:color="auto" w:fill="auto"/>
            <w:vAlign w:val="center"/>
          </w:tcPr>
          <w:p w14:paraId="7987E379" w14:textId="041B5E01"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67,3%</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6D2E8035" w14:textId="77777777" w:rsidR="003E28FA" w:rsidRPr="00803DB4" w:rsidRDefault="003E28FA" w:rsidP="003E28FA">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3E28FA" w:rsidRPr="00803DB4" w14:paraId="1438B3B9" w14:textId="77777777" w:rsidTr="00806C10">
        <w:trPr>
          <w:trHeight w:val="149"/>
        </w:trPr>
        <w:tc>
          <w:tcPr>
            <w:tcW w:w="6185" w:type="dxa"/>
            <w:tcBorders>
              <w:top w:val="nil"/>
              <w:left w:val="single" w:sz="4" w:space="0" w:color="auto"/>
              <w:bottom w:val="single" w:sz="4" w:space="0" w:color="auto"/>
              <w:right w:val="single" w:sz="4" w:space="0" w:color="auto"/>
            </w:tcBorders>
            <w:shd w:val="clear" w:color="auto" w:fill="auto"/>
            <w:vAlign w:val="center"/>
            <w:hideMark/>
          </w:tcPr>
          <w:p w14:paraId="1783154B" w14:textId="08C8BF1E" w:rsidR="003E28FA" w:rsidRPr="00803DB4" w:rsidRDefault="003E28FA" w:rsidP="003E28FA">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vietu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1AD4A189" w14:textId="28F20516"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61,1%</w:t>
            </w:r>
          </w:p>
        </w:tc>
        <w:tc>
          <w:tcPr>
            <w:tcW w:w="1134" w:type="dxa"/>
            <w:tcBorders>
              <w:top w:val="nil"/>
              <w:left w:val="nil"/>
              <w:bottom w:val="single" w:sz="4" w:space="0" w:color="auto"/>
              <w:right w:val="single" w:sz="4" w:space="0" w:color="auto"/>
            </w:tcBorders>
            <w:shd w:val="clear" w:color="auto" w:fill="auto"/>
            <w:noWrap/>
            <w:vAlign w:val="center"/>
          </w:tcPr>
          <w:p w14:paraId="6A45BC97" w14:textId="67B9E3B9"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62,3%</w:t>
            </w:r>
          </w:p>
        </w:tc>
        <w:tc>
          <w:tcPr>
            <w:tcW w:w="1276" w:type="dxa"/>
            <w:tcBorders>
              <w:top w:val="nil"/>
              <w:left w:val="nil"/>
              <w:bottom w:val="single" w:sz="4" w:space="0" w:color="auto"/>
              <w:right w:val="single" w:sz="4" w:space="0" w:color="auto"/>
            </w:tcBorders>
            <w:shd w:val="clear" w:color="auto" w:fill="auto"/>
            <w:noWrap/>
            <w:vAlign w:val="center"/>
          </w:tcPr>
          <w:p w14:paraId="1060D310" w14:textId="61621C07" w:rsidR="003E28FA" w:rsidRPr="00803DB4" w:rsidRDefault="003E28FA" w:rsidP="003E28FA">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63,3%</w:t>
            </w:r>
          </w:p>
        </w:tc>
        <w:tc>
          <w:tcPr>
            <w:tcW w:w="1274" w:type="dxa"/>
            <w:tcBorders>
              <w:top w:val="nil"/>
              <w:left w:val="nil"/>
              <w:bottom w:val="single" w:sz="4" w:space="0" w:color="auto"/>
              <w:right w:val="single" w:sz="4" w:space="0" w:color="auto"/>
            </w:tcBorders>
            <w:shd w:val="clear" w:color="auto" w:fill="auto"/>
            <w:vAlign w:val="center"/>
          </w:tcPr>
          <w:p w14:paraId="6D8DB6FF" w14:textId="0BDA20FF"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64,3%</w:t>
            </w:r>
          </w:p>
        </w:tc>
        <w:tc>
          <w:tcPr>
            <w:tcW w:w="1056" w:type="dxa"/>
            <w:tcBorders>
              <w:top w:val="nil"/>
              <w:left w:val="nil"/>
              <w:bottom w:val="single" w:sz="4" w:space="0" w:color="auto"/>
              <w:right w:val="single" w:sz="4" w:space="0" w:color="auto"/>
            </w:tcBorders>
            <w:shd w:val="clear" w:color="auto" w:fill="auto"/>
            <w:vAlign w:val="center"/>
          </w:tcPr>
          <w:p w14:paraId="70B23897" w14:textId="4A30920E" w:rsidR="003E28FA" w:rsidRPr="00803DB4" w:rsidRDefault="003E28FA"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65,1%</w:t>
            </w:r>
          </w:p>
        </w:tc>
        <w:tc>
          <w:tcPr>
            <w:tcW w:w="2818" w:type="dxa"/>
            <w:tcBorders>
              <w:top w:val="nil"/>
              <w:left w:val="single" w:sz="4" w:space="0" w:color="auto"/>
              <w:bottom w:val="single" w:sz="4" w:space="0" w:color="auto"/>
              <w:right w:val="single" w:sz="4" w:space="0" w:color="auto"/>
            </w:tcBorders>
            <w:shd w:val="clear" w:color="auto" w:fill="auto"/>
            <w:vAlign w:val="center"/>
            <w:hideMark/>
          </w:tcPr>
          <w:p w14:paraId="0031DEB0" w14:textId="77777777" w:rsidR="003E28FA" w:rsidRPr="00803DB4" w:rsidRDefault="003E28FA" w:rsidP="003E28FA">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5E537302" w14:textId="77777777" w:rsidR="00030C0F" w:rsidRDefault="00030C0F" w:rsidP="00030C0F">
      <w:pPr>
        <w:rPr>
          <w:rFonts w:ascii="Times New Roman" w:hAnsi="Times New Roman" w:cs="Times New Roman"/>
          <w:sz w:val="20"/>
          <w:szCs w:val="20"/>
          <w:shd w:val="clear" w:color="auto" w:fill="FFFFFF"/>
        </w:rPr>
      </w:pPr>
    </w:p>
    <w:p w14:paraId="5FCF3E0C" w14:textId="77777777" w:rsidR="00C42BB3" w:rsidRDefault="00C42BB3" w:rsidP="00030C0F">
      <w:pPr>
        <w:rPr>
          <w:rFonts w:ascii="Times New Roman" w:hAnsi="Times New Roman" w:cs="Times New Roman"/>
          <w:sz w:val="20"/>
          <w:szCs w:val="20"/>
          <w:shd w:val="clear" w:color="auto" w:fill="FFFFFF"/>
        </w:rPr>
      </w:pPr>
    </w:p>
    <w:p w14:paraId="2F02D2A5" w14:textId="77777777" w:rsidR="00C42BB3" w:rsidRDefault="00C42BB3" w:rsidP="00030C0F">
      <w:pPr>
        <w:rPr>
          <w:rFonts w:ascii="Times New Roman" w:hAnsi="Times New Roman" w:cs="Times New Roman"/>
          <w:sz w:val="20"/>
          <w:szCs w:val="20"/>
          <w:shd w:val="clear" w:color="auto" w:fill="FFFFFF"/>
        </w:rPr>
      </w:pPr>
    </w:p>
    <w:p w14:paraId="2006A8BF" w14:textId="77777777" w:rsidR="00C42BB3" w:rsidRDefault="00C42BB3" w:rsidP="00030C0F">
      <w:pPr>
        <w:rPr>
          <w:rFonts w:ascii="Times New Roman" w:hAnsi="Times New Roman" w:cs="Times New Roman"/>
          <w:sz w:val="20"/>
          <w:szCs w:val="20"/>
          <w:shd w:val="clear" w:color="auto" w:fill="FFFFFF"/>
        </w:rPr>
      </w:pPr>
    </w:p>
    <w:p w14:paraId="6ABF54F5" w14:textId="77777777" w:rsidR="00C42BB3" w:rsidRDefault="00C42BB3" w:rsidP="00030C0F">
      <w:pPr>
        <w:rPr>
          <w:rFonts w:ascii="Times New Roman" w:hAnsi="Times New Roman" w:cs="Times New Roman"/>
          <w:sz w:val="20"/>
          <w:szCs w:val="20"/>
          <w:shd w:val="clear" w:color="auto" w:fill="FFFFFF"/>
        </w:rPr>
      </w:pPr>
    </w:p>
    <w:p w14:paraId="2D28C965" w14:textId="77777777" w:rsidR="00803DB4" w:rsidRDefault="00803DB4" w:rsidP="00030C0F">
      <w:pPr>
        <w:rPr>
          <w:rFonts w:ascii="Times New Roman" w:hAnsi="Times New Roman" w:cs="Times New Roman"/>
          <w:sz w:val="20"/>
          <w:szCs w:val="20"/>
          <w:shd w:val="clear" w:color="auto" w:fill="FFFFFF"/>
        </w:rPr>
      </w:pPr>
    </w:p>
    <w:p w14:paraId="228C2230" w14:textId="77777777" w:rsidR="00803DB4" w:rsidRDefault="00803DB4" w:rsidP="00030C0F">
      <w:pPr>
        <w:rPr>
          <w:rFonts w:ascii="Times New Roman" w:hAnsi="Times New Roman" w:cs="Times New Roman"/>
          <w:sz w:val="20"/>
          <w:szCs w:val="20"/>
          <w:shd w:val="clear" w:color="auto" w:fill="FFFFFF"/>
        </w:rPr>
      </w:pPr>
    </w:p>
    <w:p w14:paraId="427001C7" w14:textId="48E01305" w:rsidR="00030C0F" w:rsidRPr="00D11D7B" w:rsidRDefault="00030C0F" w:rsidP="00030C0F">
      <w:pPr>
        <w:rPr>
          <w:sz w:val="20"/>
          <w:szCs w:val="20"/>
        </w:rPr>
      </w:pPr>
      <w:r w:rsidRPr="00D11D7B">
        <w:rPr>
          <w:rFonts w:ascii="Times New Roman" w:eastAsia="Times New Roman" w:hAnsi="Times New Roman" w:cs="Times New Roman"/>
          <w:b/>
          <w:bCs/>
          <w:color w:val="000000"/>
          <w:kern w:val="0"/>
          <w:sz w:val="20"/>
          <w:szCs w:val="20"/>
          <w:lang w:eastAsia="lv-LV"/>
          <w14:ligatures w14:val="none"/>
        </w:rPr>
        <w:t>Specializētie būvdarbi (NACE kods 43)</w:t>
      </w:r>
    </w:p>
    <w:tbl>
      <w:tblPr>
        <w:tblW w:w="14884" w:type="dxa"/>
        <w:tblInd w:w="-5" w:type="dxa"/>
        <w:tblLook w:val="04A0" w:firstRow="1" w:lastRow="0" w:firstColumn="1" w:lastColumn="0" w:noHBand="0" w:noVBand="1"/>
      </w:tblPr>
      <w:tblGrid>
        <w:gridCol w:w="6232"/>
        <w:gridCol w:w="1141"/>
        <w:gridCol w:w="1134"/>
        <w:gridCol w:w="1276"/>
        <w:gridCol w:w="1134"/>
        <w:gridCol w:w="1134"/>
        <w:gridCol w:w="2833"/>
      </w:tblGrid>
      <w:tr w:rsidR="00DB4DA0" w:rsidRPr="00DB4DA0" w14:paraId="2BF193D0" w14:textId="77777777" w:rsidTr="00DB4DA0">
        <w:trPr>
          <w:trHeight w:val="283"/>
        </w:trPr>
        <w:tc>
          <w:tcPr>
            <w:tcW w:w="6232"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5E010A7B"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lastRenderedPageBreak/>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68FBECB2"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23B4449A"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55B89CEA"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26689619" w14:textId="1793AED5"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55315CD" w14:textId="75F5EA9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833"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2F780F59"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803DB4" w14:paraId="7E977E8A" w14:textId="77777777" w:rsidTr="00806C10">
        <w:trPr>
          <w:trHeight w:val="734"/>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05B2A" w14:textId="4682F10B"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65AD7" w14:textId="45088FAD"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28791E4" w14:textId="747CA9A6"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8,4%</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5F4C2FB" w14:textId="6D85424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8,9%</w:t>
            </w:r>
          </w:p>
        </w:tc>
        <w:tc>
          <w:tcPr>
            <w:tcW w:w="1134" w:type="dxa"/>
            <w:tcBorders>
              <w:top w:val="single" w:sz="4" w:space="0" w:color="auto"/>
              <w:left w:val="nil"/>
              <w:bottom w:val="single" w:sz="4" w:space="0" w:color="auto"/>
              <w:right w:val="single" w:sz="4" w:space="0" w:color="auto"/>
            </w:tcBorders>
            <w:shd w:val="clear" w:color="auto" w:fill="auto"/>
            <w:vAlign w:val="center"/>
          </w:tcPr>
          <w:p w14:paraId="19E8C0EC" w14:textId="1C791CA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113DD7E2" w14:textId="552CD3D3"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FAAC8"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803DB4" w14:paraId="0A930DB1" w14:textId="77777777" w:rsidTr="00806C10">
        <w:trPr>
          <w:trHeight w:val="41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14DE63B4" w14:textId="17DBAEC0"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32A3B5B3" w14:textId="6C6C8E4A"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51,1%</w:t>
            </w:r>
          </w:p>
        </w:tc>
        <w:tc>
          <w:tcPr>
            <w:tcW w:w="1134" w:type="dxa"/>
            <w:tcBorders>
              <w:top w:val="nil"/>
              <w:left w:val="nil"/>
              <w:bottom w:val="single" w:sz="4" w:space="0" w:color="auto"/>
              <w:right w:val="single" w:sz="4" w:space="0" w:color="auto"/>
            </w:tcBorders>
            <w:shd w:val="clear" w:color="auto" w:fill="auto"/>
            <w:noWrap/>
            <w:vAlign w:val="center"/>
          </w:tcPr>
          <w:p w14:paraId="4D7E6E8A" w14:textId="1B9B98D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50,6%</w:t>
            </w:r>
          </w:p>
        </w:tc>
        <w:tc>
          <w:tcPr>
            <w:tcW w:w="1276" w:type="dxa"/>
            <w:tcBorders>
              <w:top w:val="nil"/>
              <w:left w:val="nil"/>
              <w:bottom w:val="single" w:sz="4" w:space="0" w:color="auto"/>
              <w:right w:val="single" w:sz="4" w:space="0" w:color="auto"/>
            </w:tcBorders>
            <w:shd w:val="clear" w:color="auto" w:fill="auto"/>
            <w:noWrap/>
            <w:vAlign w:val="center"/>
          </w:tcPr>
          <w:p w14:paraId="06638E29" w14:textId="3B43D9A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50,1%</w:t>
            </w:r>
          </w:p>
        </w:tc>
        <w:tc>
          <w:tcPr>
            <w:tcW w:w="1134" w:type="dxa"/>
            <w:tcBorders>
              <w:top w:val="nil"/>
              <w:left w:val="nil"/>
              <w:bottom w:val="single" w:sz="4" w:space="0" w:color="auto"/>
              <w:right w:val="single" w:sz="4" w:space="0" w:color="auto"/>
            </w:tcBorders>
            <w:shd w:val="clear" w:color="auto" w:fill="auto"/>
            <w:vAlign w:val="center"/>
          </w:tcPr>
          <w:p w14:paraId="34516F32" w14:textId="7B829A4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nil"/>
              <w:left w:val="nil"/>
              <w:bottom w:val="single" w:sz="4" w:space="0" w:color="auto"/>
              <w:right w:val="single" w:sz="4" w:space="0" w:color="auto"/>
            </w:tcBorders>
            <w:shd w:val="clear" w:color="auto" w:fill="auto"/>
            <w:vAlign w:val="center"/>
          </w:tcPr>
          <w:p w14:paraId="3323A2C3" w14:textId="1581955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7927E542"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6D4E73" w:rsidRPr="00803DB4" w14:paraId="64338F3C" w14:textId="77777777" w:rsidTr="00806C10">
        <w:trPr>
          <w:trHeight w:val="276"/>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680E464" w14:textId="085FADC5"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ņēmēju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59C6A6CB" w14:textId="1079A23C"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34,5%</w:t>
            </w:r>
          </w:p>
        </w:tc>
        <w:tc>
          <w:tcPr>
            <w:tcW w:w="1134" w:type="dxa"/>
            <w:tcBorders>
              <w:top w:val="nil"/>
              <w:left w:val="nil"/>
              <w:bottom w:val="single" w:sz="4" w:space="0" w:color="auto"/>
              <w:right w:val="single" w:sz="4" w:space="0" w:color="auto"/>
            </w:tcBorders>
            <w:shd w:val="clear" w:color="auto" w:fill="auto"/>
            <w:noWrap/>
            <w:vAlign w:val="center"/>
          </w:tcPr>
          <w:p w14:paraId="34F9AB1D" w14:textId="2551A101"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36,2%</w:t>
            </w:r>
          </w:p>
        </w:tc>
        <w:tc>
          <w:tcPr>
            <w:tcW w:w="1276" w:type="dxa"/>
            <w:tcBorders>
              <w:top w:val="nil"/>
              <w:left w:val="nil"/>
              <w:bottom w:val="single" w:sz="4" w:space="0" w:color="auto"/>
              <w:right w:val="single" w:sz="4" w:space="0" w:color="auto"/>
            </w:tcBorders>
            <w:shd w:val="clear" w:color="auto" w:fill="auto"/>
            <w:noWrap/>
            <w:vAlign w:val="center"/>
          </w:tcPr>
          <w:p w14:paraId="69264A8E" w14:textId="479A6899"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37,7%</w:t>
            </w:r>
          </w:p>
        </w:tc>
        <w:tc>
          <w:tcPr>
            <w:tcW w:w="1134" w:type="dxa"/>
            <w:tcBorders>
              <w:top w:val="nil"/>
              <w:left w:val="nil"/>
              <w:bottom w:val="single" w:sz="4" w:space="0" w:color="auto"/>
              <w:right w:val="single" w:sz="4" w:space="0" w:color="auto"/>
            </w:tcBorders>
            <w:shd w:val="clear" w:color="auto" w:fill="auto"/>
            <w:vAlign w:val="center"/>
          </w:tcPr>
          <w:p w14:paraId="7D070D50" w14:textId="09AB8921"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39,0%</w:t>
            </w:r>
          </w:p>
        </w:tc>
        <w:tc>
          <w:tcPr>
            <w:tcW w:w="1134" w:type="dxa"/>
            <w:tcBorders>
              <w:top w:val="nil"/>
              <w:left w:val="nil"/>
              <w:bottom w:val="single" w:sz="4" w:space="0" w:color="auto"/>
              <w:right w:val="single" w:sz="4" w:space="0" w:color="auto"/>
            </w:tcBorders>
            <w:shd w:val="clear" w:color="auto" w:fill="auto"/>
            <w:vAlign w:val="center"/>
          </w:tcPr>
          <w:p w14:paraId="1296AD34" w14:textId="14B87EC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40,3%</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397F502D"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6D4E73" w:rsidRPr="00803DB4" w14:paraId="20492003" w14:textId="77777777" w:rsidTr="00806C10">
        <w:trPr>
          <w:trHeight w:val="64"/>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290AD62D" w14:textId="07CF94DE"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vietu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1FC74CF9" w14:textId="04E425DC"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32,3%</w:t>
            </w:r>
          </w:p>
        </w:tc>
        <w:tc>
          <w:tcPr>
            <w:tcW w:w="1134" w:type="dxa"/>
            <w:tcBorders>
              <w:top w:val="nil"/>
              <w:left w:val="nil"/>
              <w:bottom w:val="single" w:sz="4" w:space="0" w:color="auto"/>
              <w:right w:val="single" w:sz="4" w:space="0" w:color="auto"/>
            </w:tcBorders>
            <w:shd w:val="clear" w:color="auto" w:fill="auto"/>
            <w:noWrap/>
            <w:vAlign w:val="center"/>
          </w:tcPr>
          <w:p w14:paraId="3BE0B104" w14:textId="3F8D17A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33,9%</w:t>
            </w:r>
          </w:p>
        </w:tc>
        <w:tc>
          <w:tcPr>
            <w:tcW w:w="1276" w:type="dxa"/>
            <w:tcBorders>
              <w:top w:val="nil"/>
              <w:left w:val="nil"/>
              <w:bottom w:val="single" w:sz="4" w:space="0" w:color="auto"/>
              <w:right w:val="single" w:sz="4" w:space="0" w:color="auto"/>
            </w:tcBorders>
            <w:shd w:val="clear" w:color="auto" w:fill="auto"/>
            <w:noWrap/>
            <w:vAlign w:val="center"/>
          </w:tcPr>
          <w:p w14:paraId="35F3C803" w14:textId="22D22EE0"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35,3%</w:t>
            </w:r>
          </w:p>
        </w:tc>
        <w:tc>
          <w:tcPr>
            <w:tcW w:w="1134" w:type="dxa"/>
            <w:tcBorders>
              <w:top w:val="nil"/>
              <w:left w:val="nil"/>
              <w:bottom w:val="single" w:sz="4" w:space="0" w:color="auto"/>
              <w:right w:val="single" w:sz="4" w:space="0" w:color="auto"/>
            </w:tcBorders>
            <w:shd w:val="clear" w:color="auto" w:fill="auto"/>
            <w:vAlign w:val="center"/>
          </w:tcPr>
          <w:p w14:paraId="644CE198" w14:textId="745D17D8"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36,6%</w:t>
            </w:r>
          </w:p>
        </w:tc>
        <w:tc>
          <w:tcPr>
            <w:tcW w:w="1134" w:type="dxa"/>
            <w:tcBorders>
              <w:top w:val="nil"/>
              <w:left w:val="nil"/>
              <w:bottom w:val="single" w:sz="4" w:space="0" w:color="auto"/>
              <w:right w:val="single" w:sz="4" w:space="0" w:color="auto"/>
            </w:tcBorders>
            <w:shd w:val="clear" w:color="auto" w:fill="auto"/>
            <w:vAlign w:val="center"/>
          </w:tcPr>
          <w:p w14:paraId="7477817F" w14:textId="3268BCD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37,8%</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27AFD9F4"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305DD9AC" w14:textId="77777777" w:rsidR="00030C0F" w:rsidRPr="00803DB4" w:rsidRDefault="00030C0F" w:rsidP="00030C0F">
      <w:pPr>
        <w:rPr>
          <w:rFonts w:ascii="Times New Roman" w:hAnsi="Times New Roman" w:cs="Times New Roman"/>
          <w:sz w:val="16"/>
          <w:szCs w:val="16"/>
          <w:shd w:val="clear" w:color="auto" w:fill="FFFFFF"/>
        </w:rPr>
      </w:pPr>
    </w:p>
    <w:p w14:paraId="14579304" w14:textId="77777777" w:rsidR="00030C0F" w:rsidRPr="00C42BB3" w:rsidRDefault="00030C0F" w:rsidP="00030C0F">
      <w:pPr>
        <w:rPr>
          <w:sz w:val="20"/>
          <w:szCs w:val="20"/>
        </w:rPr>
      </w:pPr>
      <w:r w:rsidRPr="00C42BB3">
        <w:rPr>
          <w:rFonts w:ascii="Times New Roman" w:eastAsia="Times New Roman" w:hAnsi="Times New Roman" w:cs="Times New Roman"/>
          <w:b/>
          <w:bCs/>
          <w:color w:val="000000"/>
          <w:kern w:val="0"/>
          <w:sz w:val="20"/>
          <w:szCs w:val="20"/>
          <w:lang w:eastAsia="lv-LV"/>
          <w14:ligatures w14:val="none"/>
        </w:rPr>
        <w:t>Vairumtirdzniecība, izņemot automobiļus un motociklus (NACE kods 46)</w:t>
      </w:r>
    </w:p>
    <w:tbl>
      <w:tblPr>
        <w:tblW w:w="14884" w:type="dxa"/>
        <w:tblInd w:w="-5" w:type="dxa"/>
        <w:tblLook w:val="04A0" w:firstRow="1" w:lastRow="0" w:firstColumn="1" w:lastColumn="0" w:noHBand="0" w:noVBand="1"/>
      </w:tblPr>
      <w:tblGrid>
        <w:gridCol w:w="6232"/>
        <w:gridCol w:w="1141"/>
        <w:gridCol w:w="1134"/>
        <w:gridCol w:w="1276"/>
        <w:gridCol w:w="1134"/>
        <w:gridCol w:w="1134"/>
        <w:gridCol w:w="2833"/>
      </w:tblGrid>
      <w:tr w:rsidR="00DB4DA0" w:rsidRPr="00DB4DA0" w14:paraId="74903925" w14:textId="77777777" w:rsidTr="00DB4DA0">
        <w:trPr>
          <w:trHeight w:val="283"/>
        </w:trPr>
        <w:tc>
          <w:tcPr>
            <w:tcW w:w="6232"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7EAFC42F"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38064712"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63E14B17"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550A8B1E"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087EEF8" w14:textId="517B6218"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49E7573E" w14:textId="110512D5"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833"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4B0AB360"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803DB4" w14:paraId="3970F12E" w14:textId="77777777" w:rsidTr="00806C10">
        <w:trPr>
          <w:trHeight w:val="611"/>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D4763" w14:textId="3A332909"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8800D" w14:textId="03804C4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4B53974" w14:textId="6BFB9D81"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14,7%</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76A02F7" w14:textId="2ED649E9"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15,2%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9007FD1" w14:textId="598E750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033456B6" w14:textId="50462787"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F392C"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803DB4" w14:paraId="0BC1219A" w14:textId="77777777" w:rsidTr="00806C10">
        <w:trPr>
          <w:trHeight w:val="410"/>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CE131EA" w14:textId="471F63AA"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2644C21D" w14:textId="7339E751"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49,9%</w:t>
            </w:r>
          </w:p>
        </w:tc>
        <w:tc>
          <w:tcPr>
            <w:tcW w:w="1134" w:type="dxa"/>
            <w:tcBorders>
              <w:top w:val="nil"/>
              <w:left w:val="nil"/>
              <w:bottom w:val="single" w:sz="4" w:space="0" w:color="auto"/>
              <w:right w:val="single" w:sz="4" w:space="0" w:color="auto"/>
            </w:tcBorders>
            <w:shd w:val="clear" w:color="auto" w:fill="auto"/>
            <w:noWrap/>
            <w:vAlign w:val="center"/>
          </w:tcPr>
          <w:p w14:paraId="36D79FCA" w14:textId="0F6C037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49,4%</w:t>
            </w:r>
          </w:p>
        </w:tc>
        <w:tc>
          <w:tcPr>
            <w:tcW w:w="1276" w:type="dxa"/>
            <w:tcBorders>
              <w:top w:val="nil"/>
              <w:left w:val="nil"/>
              <w:bottom w:val="single" w:sz="4" w:space="0" w:color="auto"/>
              <w:right w:val="single" w:sz="4" w:space="0" w:color="auto"/>
            </w:tcBorders>
            <w:shd w:val="clear" w:color="auto" w:fill="auto"/>
            <w:noWrap/>
            <w:vAlign w:val="center"/>
          </w:tcPr>
          <w:p w14:paraId="0919C647" w14:textId="3DCDD282"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48,9%</w:t>
            </w:r>
          </w:p>
        </w:tc>
        <w:tc>
          <w:tcPr>
            <w:tcW w:w="1134" w:type="dxa"/>
            <w:tcBorders>
              <w:top w:val="nil"/>
              <w:left w:val="nil"/>
              <w:bottom w:val="single" w:sz="4" w:space="0" w:color="auto"/>
              <w:right w:val="single" w:sz="4" w:space="0" w:color="auto"/>
            </w:tcBorders>
            <w:shd w:val="clear" w:color="auto" w:fill="auto"/>
            <w:vAlign w:val="center"/>
          </w:tcPr>
          <w:p w14:paraId="3CD8469E" w14:textId="4BCDDE7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nil"/>
              <w:left w:val="nil"/>
              <w:bottom w:val="single" w:sz="4" w:space="0" w:color="auto"/>
              <w:right w:val="single" w:sz="4" w:space="0" w:color="auto"/>
            </w:tcBorders>
            <w:shd w:val="clear" w:color="auto" w:fill="auto"/>
            <w:vAlign w:val="center"/>
          </w:tcPr>
          <w:p w14:paraId="5019F769" w14:textId="2D2D3ADA"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0F355316"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6D4E73" w:rsidRPr="00803DB4" w14:paraId="09B37D71" w14:textId="77777777" w:rsidTr="00806C10">
        <w:trPr>
          <w:trHeight w:val="276"/>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B32C3AD" w14:textId="19C42976"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ņēmēju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35897633" w14:textId="0A422B9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53,0%</w:t>
            </w:r>
          </w:p>
        </w:tc>
        <w:tc>
          <w:tcPr>
            <w:tcW w:w="1134" w:type="dxa"/>
            <w:tcBorders>
              <w:top w:val="nil"/>
              <w:left w:val="nil"/>
              <w:bottom w:val="single" w:sz="4" w:space="0" w:color="auto"/>
              <w:right w:val="single" w:sz="4" w:space="0" w:color="auto"/>
            </w:tcBorders>
            <w:shd w:val="clear" w:color="auto" w:fill="auto"/>
            <w:noWrap/>
            <w:vAlign w:val="center"/>
          </w:tcPr>
          <w:p w14:paraId="75885EC3" w14:textId="278FE8A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54,0%</w:t>
            </w:r>
          </w:p>
        </w:tc>
        <w:tc>
          <w:tcPr>
            <w:tcW w:w="1276" w:type="dxa"/>
            <w:tcBorders>
              <w:top w:val="nil"/>
              <w:left w:val="nil"/>
              <w:bottom w:val="single" w:sz="4" w:space="0" w:color="auto"/>
              <w:right w:val="single" w:sz="4" w:space="0" w:color="auto"/>
            </w:tcBorders>
            <w:shd w:val="clear" w:color="auto" w:fill="auto"/>
            <w:noWrap/>
            <w:vAlign w:val="center"/>
          </w:tcPr>
          <w:p w14:paraId="0BA84FAF" w14:textId="56DCEE23"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56,0%</w:t>
            </w:r>
          </w:p>
        </w:tc>
        <w:tc>
          <w:tcPr>
            <w:tcW w:w="1134" w:type="dxa"/>
            <w:tcBorders>
              <w:top w:val="nil"/>
              <w:left w:val="nil"/>
              <w:bottom w:val="single" w:sz="4" w:space="0" w:color="auto"/>
              <w:right w:val="single" w:sz="4" w:space="0" w:color="auto"/>
            </w:tcBorders>
            <w:shd w:val="clear" w:color="auto" w:fill="auto"/>
            <w:vAlign w:val="center"/>
          </w:tcPr>
          <w:p w14:paraId="5305B554" w14:textId="74A899A4"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57,8%</w:t>
            </w:r>
          </w:p>
        </w:tc>
        <w:tc>
          <w:tcPr>
            <w:tcW w:w="1134" w:type="dxa"/>
            <w:tcBorders>
              <w:top w:val="nil"/>
              <w:left w:val="nil"/>
              <w:bottom w:val="single" w:sz="4" w:space="0" w:color="auto"/>
              <w:right w:val="single" w:sz="4" w:space="0" w:color="auto"/>
            </w:tcBorders>
            <w:shd w:val="clear" w:color="auto" w:fill="auto"/>
            <w:vAlign w:val="center"/>
          </w:tcPr>
          <w:p w14:paraId="1D0A3FAB" w14:textId="031B1C1F"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59,3%</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2D394908"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6D4E73" w:rsidRPr="00803DB4" w14:paraId="0D025256" w14:textId="77777777" w:rsidTr="00806C10">
        <w:trPr>
          <w:trHeight w:val="94"/>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45E0211B" w14:textId="1FD15059"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vietu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4262E678" w14:textId="4212885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51,0%</w:t>
            </w:r>
          </w:p>
        </w:tc>
        <w:tc>
          <w:tcPr>
            <w:tcW w:w="1134" w:type="dxa"/>
            <w:tcBorders>
              <w:top w:val="nil"/>
              <w:left w:val="nil"/>
              <w:bottom w:val="single" w:sz="4" w:space="0" w:color="auto"/>
              <w:right w:val="single" w:sz="4" w:space="0" w:color="auto"/>
            </w:tcBorders>
            <w:shd w:val="clear" w:color="auto" w:fill="auto"/>
            <w:noWrap/>
            <w:vAlign w:val="center"/>
          </w:tcPr>
          <w:p w14:paraId="67306561" w14:textId="5C051220"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52,0%</w:t>
            </w:r>
          </w:p>
        </w:tc>
        <w:tc>
          <w:tcPr>
            <w:tcW w:w="1276" w:type="dxa"/>
            <w:tcBorders>
              <w:top w:val="nil"/>
              <w:left w:val="nil"/>
              <w:bottom w:val="single" w:sz="4" w:space="0" w:color="auto"/>
              <w:right w:val="single" w:sz="4" w:space="0" w:color="auto"/>
            </w:tcBorders>
            <w:shd w:val="clear" w:color="auto" w:fill="auto"/>
            <w:noWrap/>
            <w:vAlign w:val="center"/>
          </w:tcPr>
          <w:p w14:paraId="46AE27A2" w14:textId="4995400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53,8%</w:t>
            </w:r>
          </w:p>
        </w:tc>
        <w:tc>
          <w:tcPr>
            <w:tcW w:w="1134" w:type="dxa"/>
            <w:tcBorders>
              <w:top w:val="nil"/>
              <w:left w:val="nil"/>
              <w:bottom w:val="single" w:sz="4" w:space="0" w:color="auto"/>
              <w:right w:val="single" w:sz="4" w:space="0" w:color="auto"/>
            </w:tcBorders>
            <w:shd w:val="clear" w:color="auto" w:fill="auto"/>
            <w:vAlign w:val="center"/>
          </w:tcPr>
          <w:p w14:paraId="22335330" w14:textId="7DC5FD51"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55,4%</w:t>
            </w:r>
          </w:p>
        </w:tc>
        <w:tc>
          <w:tcPr>
            <w:tcW w:w="1134" w:type="dxa"/>
            <w:tcBorders>
              <w:top w:val="nil"/>
              <w:left w:val="nil"/>
              <w:bottom w:val="single" w:sz="4" w:space="0" w:color="auto"/>
              <w:right w:val="single" w:sz="4" w:space="0" w:color="auto"/>
            </w:tcBorders>
            <w:shd w:val="clear" w:color="auto" w:fill="auto"/>
            <w:vAlign w:val="center"/>
          </w:tcPr>
          <w:p w14:paraId="260B0A0B" w14:textId="2F941625"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56,8%</w:t>
            </w:r>
          </w:p>
        </w:tc>
        <w:tc>
          <w:tcPr>
            <w:tcW w:w="2833" w:type="dxa"/>
            <w:tcBorders>
              <w:top w:val="nil"/>
              <w:left w:val="single" w:sz="4" w:space="0" w:color="auto"/>
              <w:bottom w:val="single" w:sz="4" w:space="0" w:color="auto"/>
              <w:right w:val="single" w:sz="4" w:space="0" w:color="auto"/>
            </w:tcBorders>
            <w:shd w:val="clear" w:color="auto" w:fill="auto"/>
            <w:vAlign w:val="center"/>
            <w:hideMark/>
          </w:tcPr>
          <w:p w14:paraId="108D04EB"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222DF922" w14:textId="77777777" w:rsidR="00030C0F" w:rsidRPr="00803DB4" w:rsidRDefault="00030C0F" w:rsidP="009C57A1">
      <w:pPr>
        <w:rPr>
          <w:rFonts w:ascii="Times New Roman" w:hAnsi="Times New Roman" w:cs="Times New Roman"/>
          <w:sz w:val="16"/>
          <w:szCs w:val="16"/>
          <w:shd w:val="clear" w:color="auto" w:fill="FFFFFF"/>
        </w:rPr>
      </w:pPr>
    </w:p>
    <w:p w14:paraId="7EE62AC7" w14:textId="1968806B" w:rsidR="00030C0F" w:rsidRPr="00C42BB3" w:rsidRDefault="00030C0F" w:rsidP="00030C0F">
      <w:pPr>
        <w:rPr>
          <w:sz w:val="20"/>
          <w:szCs w:val="20"/>
        </w:rPr>
      </w:pPr>
      <w:r w:rsidRPr="00C42BB3">
        <w:rPr>
          <w:rFonts w:ascii="Times New Roman" w:eastAsia="Times New Roman" w:hAnsi="Times New Roman" w:cs="Times New Roman"/>
          <w:b/>
          <w:bCs/>
          <w:color w:val="000000"/>
          <w:kern w:val="0"/>
          <w:sz w:val="20"/>
          <w:szCs w:val="20"/>
          <w:lang w:eastAsia="lv-LV"/>
          <w14:ligatures w14:val="none"/>
        </w:rPr>
        <w:t>Mazumtirdzniecība, izņemot automobiļus un motociklus (NACE kods 47)</w:t>
      </w:r>
    </w:p>
    <w:tbl>
      <w:tblPr>
        <w:tblW w:w="14884" w:type="dxa"/>
        <w:tblInd w:w="-5" w:type="dxa"/>
        <w:tblLook w:val="04A0" w:firstRow="1" w:lastRow="0" w:firstColumn="1" w:lastColumn="0" w:noHBand="0" w:noVBand="1"/>
      </w:tblPr>
      <w:tblGrid>
        <w:gridCol w:w="6184"/>
        <w:gridCol w:w="1141"/>
        <w:gridCol w:w="1134"/>
        <w:gridCol w:w="1276"/>
        <w:gridCol w:w="1182"/>
        <w:gridCol w:w="1148"/>
        <w:gridCol w:w="2819"/>
      </w:tblGrid>
      <w:tr w:rsidR="00DB4DA0" w:rsidRPr="00DB4DA0" w14:paraId="0D13F4D4" w14:textId="77777777" w:rsidTr="00DB4DA0">
        <w:trPr>
          <w:trHeight w:val="283"/>
        </w:trPr>
        <w:tc>
          <w:tcPr>
            <w:tcW w:w="6184"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5F04195D"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3B4DF567"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38CC4A7C"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0523743"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182" w:type="dxa"/>
            <w:tcBorders>
              <w:top w:val="single" w:sz="4" w:space="0" w:color="auto"/>
              <w:left w:val="nil"/>
              <w:bottom w:val="single" w:sz="4" w:space="0" w:color="auto"/>
              <w:right w:val="single" w:sz="4" w:space="0" w:color="auto"/>
            </w:tcBorders>
            <w:shd w:val="clear" w:color="auto" w:fill="8496B0" w:themeFill="text2" w:themeFillTint="99"/>
            <w:vAlign w:val="center"/>
          </w:tcPr>
          <w:p w14:paraId="3D1ED25E" w14:textId="7C4C9662"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148" w:type="dxa"/>
            <w:tcBorders>
              <w:top w:val="single" w:sz="4" w:space="0" w:color="auto"/>
              <w:left w:val="nil"/>
              <w:bottom w:val="single" w:sz="4" w:space="0" w:color="auto"/>
              <w:right w:val="single" w:sz="4" w:space="0" w:color="auto"/>
            </w:tcBorders>
            <w:shd w:val="clear" w:color="auto" w:fill="8496B0" w:themeFill="text2" w:themeFillTint="99"/>
            <w:vAlign w:val="center"/>
          </w:tcPr>
          <w:p w14:paraId="62792F7F" w14:textId="1ED47569"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819"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5E2002B0"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803DB4" w14:paraId="2B8A8DBF" w14:textId="77777777" w:rsidTr="00806C10">
        <w:trPr>
          <w:trHeight w:val="734"/>
        </w:trPr>
        <w:tc>
          <w:tcPr>
            <w:tcW w:w="61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42927" w14:textId="06E4013C"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BA997" w14:textId="4A664DB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9,6%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D35D954" w14:textId="51BF486E"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10,1%</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5DF2C54" w14:textId="324A8897"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10,6%</w:t>
            </w:r>
          </w:p>
        </w:tc>
        <w:tc>
          <w:tcPr>
            <w:tcW w:w="1182" w:type="dxa"/>
            <w:tcBorders>
              <w:top w:val="single" w:sz="4" w:space="0" w:color="auto"/>
              <w:left w:val="nil"/>
              <w:bottom w:val="single" w:sz="4" w:space="0" w:color="auto"/>
              <w:right w:val="single" w:sz="4" w:space="0" w:color="auto"/>
            </w:tcBorders>
            <w:shd w:val="clear" w:color="auto" w:fill="auto"/>
            <w:vAlign w:val="center"/>
          </w:tcPr>
          <w:p w14:paraId="4DB470ED" w14:textId="65C388B3"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48" w:type="dxa"/>
            <w:tcBorders>
              <w:top w:val="single" w:sz="4" w:space="0" w:color="auto"/>
              <w:left w:val="nil"/>
              <w:bottom w:val="single" w:sz="4" w:space="0" w:color="auto"/>
              <w:right w:val="single" w:sz="4" w:space="0" w:color="auto"/>
            </w:tcBorders>
            <w:shd w:val="clear" w:color="auto" w:fill="auto"/>
            <w:vAlign w:val="center"/>
          </w:tcPr>
          <w:p w14:paraId="1E5D08D8" w14:textId="19FB6D0F"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90AA7"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803DB4" w14:paraId="638D7B2F" w14:textId="77777777" w:rsidTr="00806C10">
        <w:trPr>
          <w:trHeight w:val="410"/>
        </w:trPr>
        <w:tc>
          <w:tcPr>
            <w:tcW w:w="6184" w:type="dxa"/>
            <w:tcBorders>
              <w:top w:val="nil"/>
              <w:left w:val="single" w:sz="4" w:space="0" w:color="auto"/>
              <w:bottom w:val="single" w:sz="4" w:space="0" w:color="auto"/>
              <w:right w:val="single" w:sz="4" w:space="0" w:color="auto"/>
            </w:tcBorders>
            <w:shd w:val="clear" w:color="auto" w:fill="auto"/>
            <w:vAlign w:val="center"/>
            <w:hideMark/>
          </w:tcPr>
          <w:p w14:paraId="7D6CB392" w14:textId="7340D80D" w:rsidR="00806C10" w:rsidRPr="00803DB4" w:rsidRDefault="00806C10" w:rsidP="00806C10">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4E31EA6A" w14:textId="2ACDF5E1"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49,6%</w:t>
            </w:r>
          </w:p>
        </w:tc>
        <w:tc>
          <w:tcPr>
            <w:tcW w:w="1134" w:type="dxa"/>
            <w:tcBorders>
              <w:top w:val="nil"/>
              <w:left w:val="nil"/>
              <w:bottom w:val="single" w:sz="4" w:space="0" w:color="auto"/>
              <w:right w:val="single" w:sz="4" w:space="0" w:color="auto"/>
            </w:tcBorders>
            <w:shd w:val="clear" w:color="auto" w:fill="auto"/>
            <w:noWrap/>
            <w:vAlign w:val="center"/>
          </w:tcPr>
          <w:p w14:paraId="6BFAC071" w14:textId="3A5E8311"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49,1%</w:t>
            </w:r>
          </w:p>
        </w:tc>
        <w:tc>
          <w:tcPr>
            <w:tcW w:w="1276" w:type="dxa"/>
            <w:tcBorders>
              <w:top w:val="nil"/>
              <w:left w:val="nil"/>
              <w:bottom w:val="single" w:sz="4" w:space="0" w:color="auto"/>
              <w:right w:val="single" w:sz="4" w:space="0" w:color="auto"/>
            </w:tcBorders>
            <w:shd w:val="clear" w:color="auto" w:fill="auto"/>
            <w:noWrap/>
            <w:vAlign w:val="center"/>
          </w:tcPr>
          <w:p w14:paraId="0DB5AA63" w14:textId="56D70435"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48,6%</w:t>
            </w:r>
          </w:p>
        </w:tc>
        <w:tc>
          <w:tcPr>
            <w:tcW w:w="1182" w:type="dxa"/>
            <w:tcBorders>
              <w:top w:val="nil"/>
              <w:left w:val="nil"/>
              <w:bottom w:val="single" w:sz="4" w:space="0" w:color="auto"/>
              <w:right w:val="single" w:sz="4" w:space="0" w:color="auto"/>
            </w:tcBorders>
            <w:shd w:val="clear" w:color="auto" w:fill="auto"/>
            <w:vAlign w:val="center"/>
          </w:tcPr>
          <w:p w14:paraId="0D564AD8" w14:textId="02AABAE9"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148" w:type="dxa"/>
            <w:tcBorders>
              <w:top w:val="nil"/>
              <w:left w:val="nil"/>
              <w:bottom w:val="single" w:sz="4" w:space="0" w:color="auto"/>
              <w:right w:val="single" w:sz="4" w:space="0" w:color="auto"/>
            </w:tcBorders>
            <w:shd w:val="clear" w:color="auto" w:fill="auto"/>
            <w:vAlign w:val="center"/>
          </w:tcPr>
          <w:p w14:paraId="428200C2" w14:textId="7355C7C8"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819" w:type="dxa"/>
            <w:tcBorders>
              <w:top w:val="nil"/>
              <w:left w:val="single" w:sz="4" w:space="0" w:color="auto"/>
              <w:bottom w:val="single" w:sz="4" w:space="0" w:color="auto"/>
              <w:right w:val="single" w:sz="4" w:space="0" w:color="auto"/>
            </w:tcBorders>
            <w:shd w:val="clear" w:color="auto" w:fill="auto"/>
            <w:vAlign w:val="center"/>
            <w:hideMark/>
          </w:tcPr>
          <w:p w14:paraId="1063E679" w14:textId="77777777" w:rsidR="00806C10" w:rsidRPr="00803DB4" w:rsidRDefault="00806C10" w:rsidP="00806C10">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6D4E73" w:rsidRPr="00803DB4" w14:paraId="037B8326" w14:textId="77777777" w:rsidTr="00806C10">
        <w:trPr>
          <w:trHeight w:val="276"/>
        </w:trPr>
        <w:tc>
          <w:tcPr>
            <w:tcW w:w="6184" w:type="dxa"/>
            <w:tcBorders>
              <w:top w:val="nil"/>
              <w:left w:val="single" w:sz="4" w:space="0" w:color="auto"/>
              <w:bottom w:val="single" w:sz="4" w:space="0" w:color="auto"/>
              <w:right w:val="single" w:sz="4" w:space="0" w:color="auto"/>
            </w:tcBorders>
            <w:shd w:val="clear" w:color="auto" w:fill="auto"/>
            <w:vAlign w:val="center"/>
            <w:hideMark/>
          </w:tcPr>
          <w:p w14:paraId="45BBA200" w14:textId="78A3AD70"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ņēmēju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4A42B15E" w14:textId="74F56024"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28,9%</w:t>
            </w:r>
          </w:p>
        </w:tc>
        <w:tc>
          <w:tcPr>
            <w:tcW w:w="1134" w:type="dxa"/>
            <w:tcBorders>
              <w:top w:val="nil"/>
              <w:left w:val="nil"/>
              <w:bottom w:val="single" w:sz="4" w:space="0" w:color="auto"/>
              <w:right w:val="single" w:sz="4" w:space="0" w:color="auto"/>
            </w:tcBorders>
            <w:shd w:val="clear" w:color="auto" w:fill="auto"/>
            <w:noWrap/>
            <w:vAlign w:val="center"/>
          </w:tcPr>
          <w:p w14:paraId="7B9B350B" w14:textId="04763E64"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29,5%</w:t>
            </w:r>
          </w:p>
        </w:tc>
        <w:tc>
          <w:tcPr>
            <w:tcW w:w="1276" w:type="dxa"/>
            <w:tcBorders>
              <w:top w:val="nil"/>
              <w:left w:val="nil"/>
              <w:bottom w:val="single" w:sz="4" w:space="0" w:color="auto"/>
              <w:right w:val="single" w:sz="4" w:space="0" w:color="auto"/>
            </w:tcBorders>
            <w:shd w:val="clear" w:color="auto" w:fill="auto"/>
            <w:noWrap/>
            <w:vAlign w:val="center"/>
          </w:tcPr>
          <w:p w14:paraId="0C4ED54B" w14:textId="474438C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31,1%</w:t>
            </w:r>
          </w:p>
        </w:tc>
        <w:tc>
          <w:tcPr>
            <w:tcW w:w="1182" w:type="dxa"/>
            <w:tcBorders>
              <w:top w:val="nil"/>
              <w:left w:val="nil"/>
              <w:bottom w:val="single" w:sz="4" w:space="0" w:color="auto"/>
              <w:right w:val="single" w:sz="4" w:space="0" w:color="auto"/>
            </w:tcBorders>
            <w:shd w:val="clear" w:color="auto" w:fill="auto"/>
            <w:vAlign w:val="center"/>
          </w:tcPr>
          <w:p w14:paraId="4759601C" w14:textId="1F43EC5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32,8%</w:t>
            </w:r>
          </w:p>
        </w:tc>
        <w:tc>
          <w:tcPr>
            <w:tcW w:w="1148" w:type="dxa"/>
            <w:tcBorders>
              <w:top w:val="nil"/>
              <w:left w:val="nil"/>
              <w:bottom w:val="single" w:sz="4" w:space="0" w:color="auto"/>
              <w:right w:val="single" w:sz="4" w:space="0" w:color="auto"/>
            </w:tcBorders>
            <w:shd w:val="clear" w:color="auto" w:fill="auto"/>
            <w:vAlign w:val="center"/>
          </w:tcPr>
          <w:p w14:paraId="4AC8DF0C" w14:textId="0BCE6D3F"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34,3%</w:t>
            </w:r>
          </w:p>
        </w:tc>
        <w:tc>
          <w:tcPr>
            <w:tcW w:w="2819" w:type="dxa"/>
            <w:tcBorders>
              <w:top w:val="nil"/>
              <w:left w:val="single" w:sz="4" w:space="0" w:color="auto"/>
              <w:bottom w:val="single" w:sz="4" w:space="0" w:color="auto"/>
              <w:right w:val="single" w:sz="4" w:space="0" w:color="auto"/>
            </w:tcBorders>
            <w:shd w:val="clear" w:color="auto" w:fill="auto"/>
            <w:vAlign w:val="center"/>
            <w:hideMark/>
          </w:tcPr>
          <w:p w14:paraId="1721B723"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6D4E73" w:rsidRPr="00803DB4" w14:paraId="0A27CB15" w14:textId="77777777" w:rsidTr="00803DB4">
        <w:trPr>
          <w:trHeight w:val="131"/>
        </w:trPr>
        <w:tc>
          <w:tcPr>
            <w:tcW w:w="6184" w:type="dxa"/>
            <w:tcBorders>
              <w:top w:val="nil"/>
              <w:left w:val="single" w:sz="4" w:space="0" w:color="auto"/>
              <w:bottom w:val="single" w:sz="4" w:space="0" w:color="auto"/>
              <w:right w:val="single" w:sz="4" w:space="0" w:color="auto"/>
            </w:tcBorders>
            <w:shd w:val="clear" w:color="auto" w:fill="auto"/>
            <w:vAlign w:val="center"/>
            <w:hideMark/>
          </w:tcPr>
          <w:p w14:paraId="3462FC95" w14:textId="0082754F" w:rsidR="006D4E73" w:rsidRPr="00803DB4" w:rsidRDefault="006D4E73" w:rsidP="006D4E73">
            <w:pP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u w:val="single"/>
                <w:lang w:eastAsia="lv-LV"/>
                <w14:ligatures w14:val="none"/>
              </w:rPr>
              <w:t>Darba vietu</w:t>
            </w:r>
            <w:r w:rsidRPr="00803DB4">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803DB4">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5480A74F" w14:textId="0941C0B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27,8%</w:t>
            </w:r>
          </w:p>
        </w:tc>
        <w:tc>
          <w:tcPr>
            <w:tcW w:w="1134" w:type="dxa"/>
            <w:tcBorders>
              <w:top w:val="nil"/>
              <w:left w:val="nil"/>
              <w:bottom w:val="single" w:sz="4" w:space="0" w:color="auto"/>
              <w:right w:val="single" w:sz="4" w:space="0" w:color="auto"/>
            </w:tcBorders>
            <w:shd w:val="clear" w:color="auto" w:fill="auto"/>
            <w:noWrap/>
            <w:vAlign w:val="center"/>
          </w:tcPr>
          <w:p w14:paraId="669F70F7" w14:textId="3A8BC4A3"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28,5%</w:t>
            </w:r>
          </w:p>
        </w:tc>
        <w:tc>
          <w:tcPr>
            <w:tcW w:w="1276" w:type="dxa"/>
            <w:tcBorders>
              <w:top w:val="nil"/>
              <w:left w:val="nil"/>
              <w:bottom w:val="single" w:sz="4" w:space="0" w:color="auto"/>
              <w:right w:val="single" w:sz="4" w:space="0" w:color="auto"/>
            </w:tcBorders>
            <w:shd w:val="clear" w:color="auto" w:fill="auto"/>
            <w:noWrap/>
            <w:vAlign w:val="center"/>
          </w:tcPr>
          <w:p w14:paraId="0DBDA9D2" w14:textId="1F0380F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30,1%</w:t>
            </w:r>
          </w:p>
        </w:tc>
        <w:tc>
          <w:tcPr>
            <w:tcW w:w="1182" w:type="dxa"/>
            <w:tcBorders>
              <w:top w:val="nil"/>
              <w:left w:val="nil"/>
              <w:bottom w:val="single" w:sz="4" w:space="0" w:color="auto"/>
              <w:right w:val="single" w:sz="4" w:space="0" w:color="auto"/>
            </w:tcBorders>
            <w:shd w:val="clear" w:color="auto" w:fill="auto"/>
            <w:vAlign w:val="center"/>
          </w:tcPr>
          <w:p w14:paraId="40289AF5" w14:textId="6477AF8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31,7%</w:t>
            </w:r>
          </w:p>
        </w:tc>
        <w:tc>
          <w:tcPr>
            <w:tcW w:w="1148" w:type="dxa"/>
            <w:tcBorders>
              <w:top w:val="nil"/>
              <w:left w:val="nil"/>
              <w:bottom w:val="single" w:sz="4" w:space="0" w:color="auto"/>
              <w:right w:val="single" w:sz="4" w:space="0" w:color="auto"/>
            </w:tcBorders>
            <w:shd w:val="clear" w:color="auto" w:fill="auto"/>
            <w:vAlign w:val="center"/>
          </w:tcPr>
          <w:p w14:paraId="70CD6F49" w14:textId="5E962E3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33,2%</w:t>
            </w:r>
          </w:p>
        </w:tc>
        <w:tc>
          <w:tcPr>
            <w:tcW w:w="2819" w:type="dxa"/>
            <w:tcBorders>
              <w:top w:val="nil"/>
              <w:left w:val="single" w:sz="4" w:space="0" w:color="auto"/>
              <w:bottom w:val="single" w:sz="4" w:space="0" w:color="auto"/>
              <w:right w:val="single" w:sz="4" w:space="0" w:color="auto"/>
            </w:tcBorders>
            <w:shd w:val="clear" w:color="auto" w:fill="auto"/>
            <w:vAlign w:val="center"/>
            <w:hideMark/>
          </w:tcPr>
          <w:p w14:paraId="14332BE6"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1A385695" w14:textId="77777777" w:rsidR="00030C0F" w:rsidRPr="00C42BB3" w:rsidRDefault="00030C0F" w:rsidP="009C57A1">
      <w:pPr>
        <w:rPr>
          <w:rFonts w:ascii="Times New Roman" w:hAnsi="Times New Roman" w:cs="Times New Roman"/>
          <w:sz w:val="20"/>
          <w:szCs w:val="20"/>
          <w:shd w:val="clear" w:color="auto" w:fill="FFFFFF"/>
        </w:rPr>
      </w:pPr>
    </w:p>
    <w:p w14:paraId="136C6415" w14:textId="77777777" w:rsidR="00030C0F" w:rsidRPr="00C42BB3" w:rsidRDefault="00030C0F" w:rsidP="00030C0F">
      <w:pPr>
        <w:rPr>
          <w:rFonts w:ascii="Times New Roman" w:hAnsi="Times New Roman" w:cs="Times New Roman"/>
          <w:sz w:val="20"/>
          <w:szCs w:val="20"/>
          <w:shd w:val="clear" w:color="auto" w:fill="FFFFFF"/>
        </w:rPr>
      </w:pPr>
      <w:r w:rsidRPr="00C42BB3">
        <w:rPr>
          <w:rFonts w:ascii="Times New Roman" w:eastAsia="Times New Roman" w:hAnsi="Times New Roman" w:cs="Times New Roman"/>
          <w:b/>
          <w:bCs/>
          <w:color w:val="000000"/>
          <w:kern w:val="0"/>
          <w:sz w:val="20"/>
          <w:szCs w:val="20"/>
          <w:lang w:eastAsia="lv-LV"/>
          <w14:ligatures w14:val="none"/>
        </w:rPr>
        <w:t>Veselības aizsardzība (NACE kods 86)</w:t>
      </w:r>
    </w:p>
    <w:tbl>
      <w:tblPr>
        <w:tblW w:w="14869" w:type="dxa"/>
        <w:tblInd w:w="-5" w:type="dxa"/>
        <w:tblLook w:val="04A0" w:firstRow="1" w:lastRow="0" w:firstColumn="1" w:lastColumn="0" w:noHBand="0" w:noVBand="1"/>
      </w:tblPr>
      <w:tblGrid>
        <w:gridCol w:w="6230"/>
        <w:gridCol w:w="1141"/>
        <w:gridCol w:w="1154"/>
        <w:gridCol w:w="1239"/>
        <w:gridCol w:w="1239"/>
        <w:gridCol w:w="1239"/>
        <w:gridCol w:w="2627"/>
      </w:tblGrid>
      <w:tr w:rsidR="00DB4DA0" w:rsidRPr="00DB4DA0" w14:paraId="5E4314CB" w14:textId="77777777" w:rsidTr="00DB4DA0">
        <w:trPr>
          <w:trHeight w:val="283"/>
        </w:trPr>
        <w:tc>
          <w:tcPr>
            <w:tcW w:w="6230"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40482C5B"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lastRenderedPageBreak/>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2BDA77C6"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5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731C32A"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39" w:type="dxa"/>
            <w:tcBorders>
              <w:top w:val="single" w:sz="4" w:space="0" w:color="auto"/>
              <w:left w:val="nil"/>
              <w:bottom w:val="single" w:sz="4" w:space="0" w:color="auto"/>
              <w:right w:val="single" w:sz="4" w:space="0" w:color="auto"/>
            </w:tcBorders>
            <w:shd w:val="clear" w:color="auto" w:fill="8496B0" w:themeFill="text2" w:themeFillTint="99"/>
            <w:vAlign w:val="center"/>
          </w:tcPr>
          <w:p w14:paraId="4B191319"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239"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BFE9534" w14:textId="0E4243BB"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2026.gads</w:t>
            </w:r>
          </w:p>
        </w:tc>
        <w:tc>
          <w:tcPr>
            <w:tcW w:w="1239"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0AEADAE" w14:textId="1DF84809"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2027.gads</w:t>
            </w:r>
          </w:p>
        </w:tc>
        <w:tc>
          <w:tcPr>
            <w:tcW w:w="2627"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1849B21F" w14:textId="77777777" w:rsidR="00064B10" w:rsidRPr="00DB4DA0" w:rsidRDefault="00064B10" w:rsidP="00064B10">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806C10" w:rsidRPr="00C42BB3" w14:paraId="06A84A91" w14:textId="77777777" w:rsidTr="00D257BF">
        <w:trPr>
          <w:trHeight w:val="765"/>
        </w:trPr>
        <w:tc>
          <w:tcPr>
            <w:tcW w:w="6230" w:type="dxa"/>
            <w:tcBorders>
              <w:top w:val="nil"/>
              <w:left w:val="single" w:sz="4" w:space="0" w:color="auto"/>
              <w:bottom w:val="single" w:sz="4" w:space="0" w:color="auto"/>
              <w:right w:val="single" w:sz="4" w:space="0" w:color="auto"/>
            </w:tcBorders>
            <w:shd w:val="clear" w:color="auto" w:fill="auto"/>
            <w:vAlign w:val="center"/>
            <w:hideMark/>
          </w:tcPr>
          <w:p w14:paraId="4E819F2A" w14:textId="6FA11C68" w:rsidR="00806C10" w:rsidRPr="00C42BB3" w:rsidRDefault="00806C10" w:rsidP="00806C10">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14:paraId="5DC3EBEB" w14:textId="61F4732B"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30,9%</w:t>
            </w:r>
          </w:p>
        </w:tc>
        <w:tc>
          <w:tcPr>
            <w:tcW w:w="1154" w:type="dxa"/>
            <w:tcBorders>
              <w:top w:val="single" w:sz="4" w:space="0" w:color="auto"/>
              <w:left w:val="nil"/>
              <w:bottom w:val="single" w:sz="4" w:space="0" w:color="auto"/>
              <w:right w:val="single" w:sz="4" w:space="0" w:color="auto"/>
            </w:tcBorders>
            <w:shd w:val="clear" w:color="auto" w:fill="auto"/>
            <w:vAlign w:val="center"/>
          </w:tcPr>
          <w:p w14:paraId="403E7229" w14:textId="79F33380"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31,4%</w:t>
            </w:r>
          </w:p>
        </w:tc>
        <w:tc>
          <w:tcPr>
            <w:tcW w:w="1239" w:type="dxa"/>
            <w:tcBorders>
              <w:top w:val="single" w:sz="4" w:space="0" w:color="auto"/>
              <w:left w:val="nil"/>
              <w:bottom w:val="single" w:sz="4" w:space="0" w:color="auto"/>
              <w:right w:val="single" w:sz="4" w:space="0" w:color="auto"/>
            </w:tcBorders>
            <w:shd w:val="clear" w:color="auto" w:fill="auto"/>
            <w:vAlign w:val="center"/>
          </w:tcPr>
          <w:p w14:paraId="36AE55ED" w14:textId="020BB183"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31,9%</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923466E" w14:textId="6C474835"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951C1ED" w14:textId="6A012ADA"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627" w:type="dxa"/>
            <w:tcBorders>
              <w:top w:val="nil"/>
              <w:left w:val="nil"/>
              <w:bottom w:val="single" w:sz="4" w:space="0" w:color="auto"/>
              <w:right w:val="single" w:sz="4" w:space="0" w:color="auto"/>
            </w:tcBorders>
            <w:shd w:val="clear" w:color="auto" w:fill="auto"/>
            <w:vAlign w:val="center"/>
            <w:hideMark/>
          </w:tcPr>
          <w:p w14:paraId="10898462" w14:textId="77777777" w:rsidR="00806C10" w:rsidRPr="00064B10" w:rsidRDefault="00806C10" w:rsidP="00806C10">
            <w:pPr>
              <w:rPr>
                <w:rFonts w:ascii="Times New Roman" w:eastAsia="Times New Roman" w:hAnsi="Times New Roman" w:cs="Times New Roman"/>
                <w:color w:val="000000"/>
                <w:kern w:val="0"/>
                <w:sz w:val="18"/>
                <w:szCs w:val="18"/>
                <w:lang w:eastAsia="lv-LV"/>
                <w14:ligatures w14:val="none"/>
              </w:rPr>
            </w:pPr>
            <w:r w:rsidRPr="00064B10">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806C10" w:rsidRPr="00C42BB3" w14:paraId="6ADD3738" w14:textId="77777777" w:rsidTr="00D257BF">
        <w:trPr>
          <w:trHeight w:val="435"/>
        </w:trPr>
        <w:tc>
          <w:tcPr>
            <w:tcW w:w="6230" w:type="dxa"/>
            <w:tcBorders>
              <w:top w:val="nil"/>
              <w:left w:val="single" w:sz="4" w:space="0" w:color="auto"/>
              <w:bottom w:val="single" w:sz="4" w:space="0" w:color="auto"/>
              <w:right w:val="single" w:sz="4" w:space="0" w:color="auto"/>
            </w:tcBorders>
            <w:shd w:val="clear" w:color="auto" w:fill="auto"/>
            <w:vAlign w:val="center"/>
            <w:hideMark/>
          </w:tcPr>
          <w:p w14:paraId="0141618A" w14:textId="12CBBEEA" w:rsidR="00806C10" w:rsidRPr="00C42BB3" w:rsidRDefault="00806C10" w:rsidP="00806C10">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vAlign w:val="center"/>
          </w:tcPr>
          <w:p w14:paraId="44479BD6" w14:textId="7EAE8DC2"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51,6%</w:t>
            </w:r>
          </w:p>
        </w:tc>
        <w:tc>
          <w:tcPr>
            <w:tcW w:w="1154" w:type="dxa"/>
            <w:tcBorders>
              <w:top w:val="nil"/>
              <w:left w:val="nil"/>
              <w:bottom w:val="single" w:sz="4" w:space="0" w:color="auto"/>
              <w:right w:val="single" w:sz="4" w:space="0" w:color="auto"/>
            </w:tcBorders>
            <w:shd w:val="clear" w:color="auto" w:fill="auto"/>
            <w:vAlign w:val="center"/>
          </w:tcPr>
          <w:p w14:paraId="0A323D22" w14:textId="09814F34"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51,1%</w:t>
            </w:r>
          </w:p>
        </w:tc>
        <w:tc>
          <w:tcPr>
            <w:tcW w:w="1239" w:type="dxa"/>
            <w:tcBorders>
              <w:top w:val="nil"/>
              <w:left w:val="nil"/>
              <w:bottom w:val="single" w:sz="4" w:space="0" w:color="auto"/>
              <w:right w:val="single" w:sz="4" w:space="0" w:color="auto"/>
            </w:tcBorders>
            <w:shd w:val="clear" w:color="auto" w:fill="auto"/>
            <w:vAlign w:val="center"/>
          </w:tcPr>
          <w:p w14:paraId="445FFEDE" w14:textId="40C83DF4"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50,6%</w:t>
            </w:r>
          </w:p>
        </w:tc>
        <w:tc>
          <w:tcPr>
            <w:tcW w:w="1239" w:type="dxa"/>
            <w:tcBorders>
              <w:top w:val="nil"/>
              <w:left w:val="nil"/>
              <w:bottom w:val="single" w:sz="4" w:space="0" w:color="auto"/>
              <w:right w:val="single" w:sz="4" w:space="0" w:color="auto"/>
            </w:tcBorders>
            <w:shd w:val="clear" w:color="auto" w:fill="auto"/>
            <w:vAlign w:val="center"/>
            <w:hideMark/>
          </w:tcPr>
          <w:p w14:paraId="31C1695C" w14:textId="2C3B33AC"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1239" w:type="dxa"/>
            <w:tcBorders>
              <w:top w:val="nil"/>
              <w:left w:val="nil"/>
              <w:bottom w:val="single" w:sz="4" w:space="0" w:color="auto"/>
              <w:right w:val="single" w:sz="4" w:space="0" w:color="auto"/>
            </w:tcBorders>
            <w:shd w:val="clear" w:color="auto" w:fill="auto"/>
            <w:vAlign w:val="center"/>
            <w:hideMark/>
          </w:tcPr>
          <w:p w14:paraId="63F3B8AD" w14:textId="2D432C83" w:rsidR="00806C10" w:rsidRPr="00803DB4" w:rsidRDefault="00806C10" w:rsidP="00806C10">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p>
        </w:tc>
        <w:tc>
          <w:tcPr>
            <w:tcW w:w="2627" w:type="dxa"/>
            <w:tcBorders>
              <w:top w:val="nil"/>
              <w:left w:val="nil"/>
              <w:bottom w:val="single" w:sz="4" w:space="0" w:color="auto"/>
              <w:right w:val="single" w:sz="4" w:space="0" w:color="auto"/>
            </w:tcBorders>
            <w:shd w:val="clear" w:color="auto" w:fill="auto"/>
            <w:vAlign w:val="center"/>
            <w:hideMark/>
          </w:tcPr>
          <w:p w14:paraId="18009EEA" w14:textId="77777777" w:rsidR="00806C10" w:rsidRPr="00064B10" w:rsidRDefault="00806C10" w:rsidP="00806C10">
            <w:pPr>
              <w:rPr>
                <w:rFonts w:ascii="Times New Roman" w:eastAsia="Times New Roman" w:hAnsi="Times New Roman" w:cs="Times New Roman"/>
                <w:color w:val="000000"/>
                <w:kern w:val="0"/>
                <w:sz w:val="18"/>
                <w:szCs w:val="18"/>
                <w:lang w:eastAsia="lv-LV"/>
                <w14:ligatures w14:val="none"/>
              </w:rPr>
            </w:pPr>
            <w:r w:rsidRPr="00064B10">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6D4E73" w:rsidRPr="00C42BB3" w14:paraId="35C7B631" w14:textId="77777777" w:rsidTr="00D257BF">
        <w:trPr>
          <w:trHeight w:val="445"/>
        </w:trPr>
        <w:tc>
          <w:tcPr>
            <w:tcW w:w="6230" w:type="dxa"/>
            <w:tcBorders>
              <w:top w:val="nil"/>
              <w:left w:val="single" w:sz="4" w:space="0" w:color="auto"/>
              <w:bottom w:val="single" w:sz="4" w:space="0" w:color="auto"/>
              <w:right w:val="single" w:sz="4" w:space="0" w:color="auto"/>
            </w:tcBorders>
            <w:shd w:val="clear" w:color="auto" w:fill="auto"/>
            <w:vAlign w:val="center"/>
            <w:hideMark/>
          </w:tcPr>
          <w:p w14:paraId="439C52BC" w14:textId="27560E9C"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u w:val="single"/>
                <w:lang w:eastAsia="lv-LV"/>
                <w14:ligatures w14:val="none"/>
              </w:rPr>
              <w:t>Darba ņēmēju</w:t>
            </w:r>
            <w:r w:rsidRPr="00C42BB3">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C42BB3">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vAlign w:val="center"/>
          </w:tcPr>
          <w:p w14:paraId="5F1EC5A5" w14:textId="49F2994F"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64,0%</w:t>
            </w:r>
          </w:p>
        </w:tc>
        <w:tc>
          <w:tcPr>
            <w:tcW w:w="1154" w:type="dxa"/>
            <w:tcBorders>
              <w:top w:val="nil"/>
              <w:left w:val="nil"/>
              <w:bottom w:val="single" w:sz="4" w:space="0" w:color="auto"/>
              <w:right w:val="single" w:sz="4" w:space="0" w:color="auto"/>
            </w:tcBorders>
            <w:shd w:val="clear" w:color="auto" w:fill="auto"/>
            <w:vAlign w:val="center"/>
          </w:tcPr>
          <w:p w14:paraId="3A91327E" w14:textId="7AF0545F"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68,0%</w:t>
            </w:r>
          </w:p>
        </w:tc>
        <w:tc>
          <w:tcPr>
            <w:tcW w:w="1239" w:type="dxa"/>
            <w:tcBorders>
              <w:top w:val="nil"/>
              <w:left w:val="nil"/>
              <w:bottom w:val="single" w:sz="4" w:space="0" w:color="auto"/>
              <w:right w:val="single" w:sz="4" w:space="0" w:color="auto"/>
            </w:tcBorders>
            <w:shd w:val="clear" w:color="auto" w:fill="auto"/>
            <w:vAlign w:val="center"/>
          </w:tcPr>
          <w:p w14:paraId="6F4AE6A9" w14:textId="70E1B73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70,0%</w:t>
            </w:r>
          </w:p>
        </w:tc>
        <w:tc>
          <w:tcPr>
            <w:tcW w:w="1239" w:type="dxa"/>
            <w:tcBorders>
              <w:top w:val="nil"/>
              <w:left w:val="nil"/>
              <w:bottom w:val="single" w:sz="4" w:space="0" w:color="auto"/>
              <w:right w:val="single" w:sz="4" w:space="0" w:color="auto"/>
            </w:tcBorders>
            <w:shd w:val="clear" w:color="auto" w:fill="auto"/>
            <w:vAlign w:val="center"/>
          </w:tcPr>
          <w:p w14:paraId="277FC7E6" w14:textId="1E3DEE94"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73,0%</w:t>
            </w:r>
          </w:p>
        </w:tc>
        <w:tc>
          <w:tcPr>
            <w:tcW w:w="1239" w:type="dxa"/>
            <w:tcBorders>
              <w:top w:val="nil"/>
              <w:left w:val="nil"/>
              <w:bottom w:val="single" w:sz="4" w:space="0" w:color="auto"/>
              <w:right w:val="single" w:sz="4" w:space="0" w:color="auto"/>
            </w:tcBorders>
            <w:shd w:val="clear" w:color="auto" w:fill="auto"/>
            <w:vAlign w:val="center"/>
          </w:tcPr>
          <w:p w14:paraId="6C24889C" w14:textId="48F66F85"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75,2%</w:t>
            </w:r>
          </w:p>
        </w:tc>
        <w:tc>
          <w:tcPr>
            <w:tcW w:w="2627" w:type="dxa"/>
            <w:tcBorders>
              <w:top w:val="nil"/>
              <w:left w:val="nil"/>
              <w:bottom w:val="single" w:sz="4" w:space="0" w:color="auto"/>
              <w:right w:val="single" w:sz="4" w:space="0" w:color="auto"/>
            </w:tcBorders>
            <w:shd w:val="clear" w:color="auto" w:fill="auto"/>
            <w:vAlign w:val="center"/>
            <w:hideMark/>
          </w:tcPr>
          <w:p w14:paraId="5099C281" w14:textId="77777777" w:rsidR="006D4E73" w:rsidRPr="00064B10" w:rsidRDefault="006D4E73" w:rsidP="006D4E73">
            <w:pPr>
              <w:rPr>
                <w:rFonts w:ascii="Times New Roman" w:eastAsia="Times New Roman" w:hAnsi="Times New Roman" w:cs="Times New Roman"/>
                <w:color w:val="000000"/>
                <w:kern w:val="0"/>
                <w:sz w:val="18"/>
                <w:szCs w:val="18"/>
                <w:lang w:eastAsia="lv-LV"/>
                <w14:ligatures w14:val="none"/>
              </w:rPr>
            </w:pPr>
            <w:r w:rsidRPr="00064B10">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6D4E73" w:rsidRPr="00C42BB3" w14:paraId="4AD9513C" w14:textId="77777777" w:rsidTr="00D257BF">
        <w:trPr>
          <w:trHeight w:val="245"/>
        </w:trPr>
        <w:tc>
          <w:tcPr>
            <w:tcW w:w="6230" w:type="dxa"/>
            <w:tcBorders>
              <w:top w:val="nil"/>
              <w:left w:val="single" w:sz="4" w:space="0" w:color="auto"/>
              <w:bottom w:val="single" w:sz="4" w:space="0" w:color="auto"/>
              <w:right w:val="single" w:sz="4" w:space="0" w:color="auto"/>
            </w:tcBorders>
            <w:shd w:val="clear" w:color="auto" w:fill="auto"/>
            <w:vAlign w:val="center"/>
            <w:hideMark/>
          </w:tcPr>
          <w:p w14:paraId="49A53BC9" w14:textId="3450E8D3"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u w:val="single"/>
                <w:lang w:eastAsia="lv-LV"/>
                <w14:ligatures w14:val="none"/>
              </w:rPr>
              <w:t>Darba vietu</w:t>
            </w:r>
            <w:r w:rsidRPr="00C42BB3">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C42BB3">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vAlign w:val="center"/>
          </w:tcPr>
          <w:p w14:paraId="62F35A85" w14:textId="31210D4C"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55,0%</w:t>
            </w:r>
          </w:p>
        </w:tc>
        <w:tc>
          <w:tcPr>
            <w:tcW w:w="1154" w:type="dxa"/>
            <w:tcBorders>
              <w:top w:val="nil"/>
              <w:left w:val="nil"/>
              <w:bottom w:val="single" w:sz="4" w:space="0" w:color="auto"/>
              <w:right w:val="single" w:sz="4" w:space="0" w:color="auto"/>
            </w:tcBorders>
            <w:shd w:val="clear" w:color="auto" w:fill="auto"/>
            <w:vAlign w:val="center"/>
          </w:tcPr>
          <w:p w14:paraId="2CE48B9D" w14:textId="5C07D721"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58,0%</w:t>
            </w:r>
          </w:p>
        </w:tc>
        <w:tc>
          <w:tcPr>
            <w:tcW w:w="1239" w:type="dxa"/>
            <w:tcBorders>
              <w:top w:val="nil"/>
              <w:left w:val="nil"/>
              <w:bottom w:val="single" w:sz="4" w:space="0" w:color="auto"/>
              <w:right w:val="single" w:sz="4" w:space="0" w:color="auto"/>
            </w:tcBorders>
            <w:shd w:val="clear" w:color="auto" w:fill="auto"/>
            <w:vAlign w:val="center"/>
          </w:tcPr>
          <w:p w14:paraId="56CCE412" w14:textId="33D4E18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60,0%</w:t>
            </w:r>
          </w:p>
        </w:tc>
        <w:tc>
          <w:tcPr>
            <w:tcW w:w="1239" w:type="dxa"/>
            <w:tcBorders>
              <w:top w:val="nil"/>
              <w:left w:val="nil"/>
              <w:bottom w:val="single" w:sz="4" w:space="0" w:color="auto"/>
              <w:right w:val="single" w:sz="4" w:space="0" w:color="auto"/>
            </w:tcBorders>
            <w:shd w:val="clear" w:color="auto" w:fill="auto"/>
            <w:vAlign w:val="center"/>
          </w:tcPr>
          <w:p w14:paraId="0D565ECF" w14:textId="08DC0DE0"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63,0%</w:t>
            </w:r>
          </w:p>
        </w:tc>
        <w:tc>
          <w:tcPr>
            <w:tcW w:w="1239" w:type="dxa"/>
            <w:tcBorders>
              <w:top w:val="nil"/>
              <w:left w:val="nil"/>
              <w:bottom w:val="single" w:sz="4" w:space="0" w:color="auto"/>
              <w:right w:val="single" w:sz="4" w:space="0" w:color="auto"/>
            </w:tcBorders>
            <w:shd w:val="clear" w:color="auto" w:fill="auto"/>
            <w:vAlign w:val="center"/>
          </w:tcPr>
          <w:p w14:paraId="457FDDA0" w14:textId="7D0CEF1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65,3%</w:t>
            </w:r>
          </w:p>
        </w:tc>
        <w:tc>
          <w:tcPr>
            <w:tcW w:w="2627" w:type="dxa"/>
            <w:tcBorders>
              <w:top w:val="nil"/>
              <w:left w:val="nil"/>
              <w:bottom w:val="single" w:sz="4" w:space="0" w:color="auto"/>
              <w:right w:val="single" w:sz="4" w:space="0" w:color="auto"/>
            </w:tcBorders>
            <w:shd w:val="clear" w:color="auto" w:fill="auto"/>
            <w:vAlign w:val="center"/>
            <w:hideMark/>
          </w:tcPr>
          <w:p w14:paraId="55662654" w14:textId="77777777" w:rsidR="006D4E73" w:rsidRPr="00064B10" w:rsidRDefault="006D4E73" w:rsidP="006D4E73">
            <w:pPr>
              <w:rPr>
                <w:rFonts w:ascii="Times New Roman" w:eastAsia="Times New Roman" w:hAnsi="Times New Roman" w:cs="Times New Roman"/>
                <w:color w:val="000000"/>
                <w:kern w:val="0"/>
                <w:sz w:val="18"/>
                <w:szCs w:val="18"/>
                <w:lang w:eastAsia="lv-LV"/>
                <w14:ligatures w14:val="none"/>
              </w:rPr>
            </w:pPr>
            <w:r w:rsidRPr="00064B10">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2EAE9FBD" w14:textId="77777777" w:rsidR="00EA4D8B" w:rsidRDefault="00EA4D8B" w:rsidP="00030C0F">
      <w:pPr>
        <w:rPr>
          <w:rFonts w:ascii="Times New Roman" w:eastAsia="Times New Roman" w:hAnsi="Times New Roman" w:cs="Times New Roman"/>
          <w:b/>
          <w:bCs/>
          <w:color w:val="000000"/>
          <w:kern w:val="0"/>
          <w:sz w:val="20"/>
          <w:szCs w:val="20"/>
          <w:lang w:eastAsia="lv-LV"/>
          <w14:ligatures w14:val="none"/>
        </w:rPr>
      </w:pPr>
    </w:p>
    <w:p w14:paraId="57A4EDC5" w14:textId="2DD710DC" w:rsidR="00030C0F" w:rsidRPr="00C42BB3" w:rsidRDefault="00030C0F" w:rsidP="00030C0F">
      <w:pPr>
        <w:rPr>
          <w:sz w:val="20"/>
          <w:szCs w:val="20"/>
        </w:rPr>
      </w:pPr>
      <w:r w:rsidRPr="00C42BB3">
        <w:rPr>
          <w:rFonts w:ascii="Times New Roman" w:eastAsia="Times New Roman" w:hAnsi="Times New Roman" w:cs="Times New Roman"/>
          <w:b/>
          <w:bCs/>
          <w:color w:val="000000"/>
          <w:kern w:val="0"/>
          <w:sz w:val="20"/>
          <w:szCs w:val="20"/>
          <w:lang w:eastAsia="lv-LV"/>
          <w14:ligatures w14:val="none"/>
        </w:rPr>
        <w:t>Skaistumkopšana (NACE kods 9602)</w:t>
      </w:r>
    </w:p>
    <w:tbl>
      <w:tblPr>
        <w:tblW w:w="14884" w:type="dxa"/>
        <w:tblInd w:w="-5" w:type="dxa"/>
        <w:tblLook w:val="04A0" w:firstRow="1" w:lastRow="0" w:firstColumn="1" w:lastColumn="0" w:noHBand="0" w:noVBand="1"/>
      </w:tblPr>
      <w:tblGrid>
        <w:gridCol w:w="6231"/>
        <w:gridCol w:w="1141"/>
        <w:gridCol w:w="1134"/>
        <w:gridCol w:w="1276"/>
        <w:gridCol w:w="1276"/>
        <w:gridCol w:w="1134"/>
        <w:gridCol w:w="2692"/>
      </w:tblGrid>
      <w:tr w:rsidR="00DB4DA0" w:rsidRPr="00DB4DA0" w14:paraId="3E80C019" w14:textId="77777777" w:rsidTr="00DB4DA0">
        <w:trPr>
          <w:trHeight w:val="283"/>
        </w:trPr>
        <w:tc>
          <w:tcPr>
            <w:tcW w:w="6231"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hideMark/>
          </w:tcPr>
          <w:p w14:paraId="6D427E79" w14:textId="77777777"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Nozare</w:t>
            </w:r>
          </w:p>
        </w:tc>
        <w:tc>
          <w:tcPr>
            <w:tcW w:w="1141" w:type="dxa"/>
            <w:tcBorders>
              <w:top w:val="single" w:sz="4" w:space="0" w:color="auto"/>
              <w:left w:val="nil"/>
              <w:bottom w:val="single" w:sz="4" w:space="0" w:color="auto"/>
              <w:right w:val="nil"/>
            </w:tcBorders>
            <w:shd w:val="clear" w:color="auto" w:fill="8496B0" w:themeFill="text2" w:themeFillTint="99"/>
            <w:vAlign w:val="center"/>
          </w:tcPr>
          <w:p w14:paraId="2AFAD4FB" w14:textId="77777777"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2023.gads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3C95FBF" w14:textId="77777777"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2024.gads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0F6B15EE" w14:textId="77777777"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2025.gads</w:t>
            </w:r>
          </w:p>
        </w:tc>
        <w:tc>
          <w:tcPr>
            <w:tcW w:w="1276" w:type="dxa"/>
            <w:tcBorders>
              <w:top w:val="single" w:sz="4" w:space="0" w:color="auto"/>
              <w:left w:val="nil"/>
              <w:bottom w:val="single" w:sz="4" w:space="0" w:color="auto"/>
              <w:right w:val="single" w:sz="4" w:space="0" w:color="auto"/>
            </w:tcBorders>
            <w:shd w:val="clear" w:color="auto" w:fill="8496B0" w:themeFill="text2" w:themeFillTint="99"/>
            <w:vAlign w:val="center"/>
          </w:tcPr>
          <w:p w14:paraId="1A350289" w14:textId="06C19398"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w:t>
            </w:r>
            <w:r w:rsidR="00064B10" w:rsidRPr="00DB4DA0">
              <w:rPr>
                <w:rFonts w:ascii="Times New Roman" w:eastAsia="Times New Roman" w:hAnsi="Times New Roman" w:cs="Times New Roman"/>
                <w:b/>
                <w:bCs/>
                <w:color w:val="FFFFFF" w:themeColor="background1"/>
                <w:kern w:val="0"/>
                <w:sz w:val="20"/>
                <w:szCs w:val="20"/>
                <w:lang w:eastAsia="lv-LV"/>
                <w14:ligatures w14:val="none"/>
              </w:rPr>
              <w:t>6</w:t>
            </w:r>
            <w:r w:rsidRPr="00DB4DA0">
              <w:rPr>
                <w:rFonts w:ascii="Times New Roman" w:eastAsia="Times New Roman" w:hAnsi="Times New Roman" w:cs="Times New Roman"/>
                <w:b/>
                <w:bCs/>
                <w:color w:val="FFFFFF" w:themeColor="background1"/>
                <w:kern w:val="0"/>
                <w:sz w:val="20"/>
                <w:szCs w:val="20"/>
                <w:lang w:eastAsia="lv-LV"/>
                <w14:ligatures w14:val="none"/>
              </w:rPr>
              <w:t>.gads</w:t>
            </w:r>
          </w:p>
        </w:tc>
        <w:tc>
          <w:tcPr>
            <w:tcW w:w="1134" w:type="dxa"/>
            <w:tcBorders>
              <w:top w:val="single" w:sz="4" w:space="0" w:color="auto"/>
              <w:left w:val="nil"/>
              <w:bottom w:val="single" w:sz="4" w:space="0" w:color="auto"/>
              <w:right w:val="single" w:sz="4" w:space="0" w:color="auto"/>
            </w:tcBorders>
            <w:shd w:val="clear" w:color="auto" w:fill="8496B0" w:themeFill="text2" w:themeFillTint="99"/>
            <w:vAlign w:val="center"/>
          </w:tcPr>
          <w:p w14:paraId="7EAF08A6" w14:textId="273CC1D0"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202</w:t>
            </w:r>
            <w:r w:rsidR="00064B10" w:rsidRPr="00DB4DA0">
              <w:rPr>
                <w:rFonts w:ascii="Times New Roman" w:eastAsia="Times New Roman" w:hAnsi="Times New Roman" w:cs="Times New Roman"/>
                <w:b/>
                <w:bCs/>
                <w:color w:val="FFFFFF" w:themeColor="background1"/>
                <w:kern w:val="0"/>
                <w:sz w:val="20"/>
                <w:szCs w:val="20"/>
                <w:lang w:eastAsia="lv-LV"/>
                <w14:ligatures w14:val="none"/>
              </w:rPr>
              <w:t>7</w:t>
            </w:r>
            <w:r w:rsidRPr="00DB4DA0">
              <w:rPr>
                <w:rFonts w:ascii="Times New Roman" w:eastAsia="Times New Roman" w:hAnsi="Times New Roman" w:cs="Times New Roman"/>
                <w:b/>
                <w:bCs/>
                <w:color w:val="FFFFFF" w:themeColor="background1"/>
                <w:kern w:val="0"/>
                <w:sz w:val="20"/>
                <w:szCs w:val="20"/>
                <w:lang w:eastAsia="lv-LV"/>
                <w14:ligatures w14:val="none"/>
              </w:rPr>
              <w:t>.gads</w:t>
            </w:r>
          </w:p>
        </w:tc>
        <w:tc>
          <w:tcPr>
            <w:tcW w:w="2692" w:type="dxa"/>
            <w:tcBorders>
              <w:top w:val="single" w:sz="4" w:space="0" w:color="auto"/>
              <w:left w:val="nil"/>
              <w:bottom w:val="single" w:sz="4" w:space="0" w:color="auto"/>
              <w:right w:val="single" w:sz="4" w:space="0" w:color="auto"/>
            </w:tcBorders>
            <w:shd w:val="clear" w:color="auto" w:fill="8496B0" w:themeFill="text2" w:themeFillTint="99"/>
            <w:vAlign w:val="center"/>
            <w:hideMark/>
          </w:tcPr>
          <w:p w14:paraId="1BEBC211" w14:textId="77777777" w:rsidR="00030C0F" w:rsidRPr="00DB4DA0" w:rsidRDefault="00030C0F" w:rsidP="0045778D">
            <w:pPr>
              <w:jc w:val="center"/>
              <w:rPr>
                <w:rFonts w:ascii="Times New Roman" w:eastAsia="Times New Roman" w:hAnsi="Times New Roman" w:cs="Times New Roman"/>
                <w:b/>
                <w:bCs/>
                <w:color w:val="FFFFFF" w:themeColor="background1"/>
                <w:kern w:val="0"/>
                <w:sz w:val="20"/>
                <w:szCs w:val="20"/>
                <w:lang w:eastAsia="lv-LV"/>
                <w14:ligatures w14:val="none"/>
              </w:rPr>
            </w:pPr>
            <w:r w:rsidRPr="00DB4DA0">
              <w:rPr>
                <w:rFonts w:ascii="Times New Roman" w:eastAsia="Times New Roman" w:hAnsi="Times New Roman" w:cs="Times New Roman"/>
                <w:b/>
                <w:bCs/>
                <w:color w:val="FFFFFF" w:themeColor="background1"/>
                <w:kern w:val="0"/>
                <w:sz w:val="20"/>
                <w:szCs w:val="20"/>
                <w:lang w:eastAsia="lv-LV"/>
                <w14:ligatures w14:val="none"/>
              </w:rPr>
              <w:t>Piezīmes</w:t>
            </w:r>
          </w:p>
        </w:tc>
      </w:tr>
      <w:tr w:rsidR="006D4E73" w:rsidRPr="00C42BB3" w14:paraId="154EE3F9" w14:textId="77777777" w:rsidTr="00806C10">
        <w:trPr>
          <w:trHeight w:val="734"/>
        </w:trPr>
        <w:tc>
          <w:tcPr>
            <w:tcW w:w="62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64237" w14:textId="6BBCE0FD"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(“A” klasē</w:t>
            </w:r>
            <w:r w:rsidR="003B294A">
              <w:rPr>
                <w:rFonts w:ascii="Times New Roman" w:eastAsia="Times New Roman" w:hAnsi="Times New Roman" w:cs="Times New Roman"/>
                <w:color w:val="000000"/>
                <w:kern w:val="0"/>
                <w:sz w:val="20"/>
                <w:szCs w:val="20"/>
                <w:lang w:eastAsia="lv-LV"/>
                <w14:ligatures w14:val="none"/>
              </w:rPr>
              <w:t>)</w:t>
            </w:r>
            <w:r w:rsidRPr="00C42BB3">
              <w:rPr>
                <w:rFonts w:ascii="Times New Roman" w:eastAsia="Times New Roman" w:hAnsi="Times New Roman" w:cs="Times New Roman"/>
                <w:color w:val="000000"/>
                <w:kern w:val="0"/>
                <w:sz w:val="20"/>
                <w:szCs w:val="20"/>
                <w:lang w:eastAsia="lv-LV"/>
                <w14:ligatures w14:val="none"/>
              </w:rPr>
              <w:t xml:space="preserve"> īpatsvars kopējā segmentēto NM JP skaitā uz gada sākumu, %</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72E98" w14:textId="40F7EB2C"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4034561" w14:textId="0205D16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5,3%</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C894AA4" w14:textId="343FFF4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5,7%</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015C75" w14:textId="0F35BF5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r w:rsidR="00806C10"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4144B70A" w14:textId="1BF9F107"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r w:rsidR="00806C10" w:rsidRPr="00803DB4">
              <w:rPr>
                <w:rFonts w:ascii="Times New Roman" w:eastAsia="Times New Roman" w:hAnsi="Times New Roman" w:cs="Times New Roman"/>
                <w:color w:val="000000"/>
                <w:kern w:val="0"/>
                <w:sz w:val="20"/>
                <w:szCs w:val="20"/>
                <w:lang w:eastAsia="lv-LV"/>
                <w14:ligatures w14:val="none"/>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EDFDD"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pieaugums ne vairāk par 0,5% katru gadu, pieauguma tempam nepārsniedzot 10%.</w:t>
            </w:r>
          </w:p>
        </w:tc>
      </w:tr>
      <w:tr w:rsidR="006D4E73" w:rsidRPr="00C42BB3" w14:paraId="4530F46D" w14:textId="77777777" w:rsidTr="00806C10">
        <w:trPr>
          <w:trHeight w:val="410"/>
        </w:trPr>
        <w:tc>
          <w:tcPr>
            <w:tcW w:w="6231" w:type="dxa"/>
            <w:tcBorders>
              <w:top w:val="nil"/>
              <w:left w:val="single" w:sz="4" w:space="0" w:color="auto"/>
              <w:bottom w:val="single" w:sz="4" w:space="0" w:color="auto"/>
              <w:right w:val="single" w:sz="4" w:space="0" w:color="auto"/>
            </w:tcBorders>
            <w:shd w:val="clear" w:color="auto" w:fill="auto"/>
            <w:vAlign w:val="center"/>
            <w:hideMark/>
          </w:tcPr>
          <w:p w14:paraId="0E8C9443" w14:textId="5C461220"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lang w:eastAsia="lv-LV"/>
                <w14:ligatures w14:val="none"/>
              </w:rPr>
              <w:t>Nodokļu maksātāju - juridisko personu bez būtiskiem nodokļu saistību izpildes riskiem (“B” klasē) īpatsvars kopējā segmentēto NM JP skaitā uz gada sākumu,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422088C9" w14:textId="2271E33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49,9%</w:t>
            </w:r>
          </w:p>
        </w:tc>
        <w:tc>
          <w:tcPr>
            <w:tcW w:w="1134" w:type="dxa"/>
            <w:tcBorders>
              <w:top w:val="nil"/>
              <w:left w:val="nil"/>
              <w:bottom w:val="single" w:sz="4" w:space="0" w:color="auto"/>
              <w:right w:val="single" w:sz="4" w:space="0" w:color="auto"/>
            </w:tcBorders>
            <w:shd w:val="clear" w:color="auto" w:fill="auto"/>
            <w:noWrap/>
            <w:vAlign w:val="center"/>
          </w:tcPr>
          <w:p w14:paraId="752C5491" w14:textId="06265009"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49,5%</w:t>
            </w:r>
          </w:p>
        </w:tc>
        <w:tc>
          <w:tcPr>
            <w:tcW w:w="1276" w:type="dxa"/>
            <w:tcBorders>
              <w:top w:val="nil"/>
              <w:left w:val="nil"/>
              <w:bottom w:val="single" w:sz="4" w:space="0" w:color="auto"/>
              <w:right w:val="single" w:sz="4" w:space="0" w:color="auto"/>
            </w:tcBorders>
            <w:shd w:val="clear" w:color="auto" w:fill="auto"/>
            <w:noWrap/>
            <w:vAlign w:val="center"/>
          </w:tcPr>
          <w:p w14:paraId="40B53ECE" w14:textId="06D90C57"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49,1%</w:t>
            </w:r>
          </w:p>
        </w:tc>
        <w:tc>
          <w:tcPr>
            <w:tcW w:w="1276" w:type="dxa"/>
            <w:tcBorders>
              <w:top w:val="nil"/>
              <w:left w:val="nil"/>
              <w:bottom w:val="single" w:sz="4" w:space="0" w:color="auto"/>
              <w:right w:val="single" w:sz="4" w:space="0" w:color="auto"/>
            </w:tcBorders>
            <w:shd w:val="clear" w:color="auto" w:fill="auto"/>
            <w:vAlign w:val="center"/>
          </w:tcPr>
          <w:p w14:paraId="04372FB1" w14:textId="4AD67B06"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r w:rsidR="00806C10" w:rsidRPr="00803DB4">
              <w:rPr>
                <w:rFonts w:ascii="Times New Roman" w:eastAsia="Times New Roman" w:hAnsi="Times New Roman" w:cs="Times New Roman"/>
                <w:color w:val="000000"/>
                <w:kern w:val="0"/>
                <w:sz w:val="20"/>
                <w:szCs w:val="20"/>
                <w:lang w:eastAsia="lv-LV"/>
                <w14:ligatures w14:val="none"/>
              </w:rPr>
              <w:t>**</w:t>
            </w:r>
          </w:p>
        </w:tc>
        <w:tc>
          <w:tcPr>
            <w:tcW w:w="1134" w:type="dxa"/>
            <w:tcBorders>
              <w:top w:val="nil"/>
              <w:left w:val="nil"/>
              <w:bottom w:val="single" w:sz="4" w:space="0" w:color="auto"/>
              <w:right w:val="single" w:sz="4" w:space="0" w:color="auto"/>
            </w:tcBorders>
            <w:shd w:val="clear" w:color="auto" w:fill="auto"/>
            <w:vAlign w:val="center"/>
          </w:tcPr>
          <w:p w14:paraId="542D5E62" w14:textId="5D009F1D"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eastAsia="Times New Roman" w:hAnsi="Times New Roman" w:cs="Times New Roman"/>
                <w:color w:val="000000"/>
                <w:kern w:val="0"/>
                <w:sz w:val="20"/>
                <w:szCs w:val="20"/>
                <w:lang w:eastAsia="lv-LV"/>
                <w14:ligatures w14:val="none"/>
              </w:rPr>
              <w:t>-</w:t>
            </w:r>
            <w:r w:rsidR="00806C10" w:rsidRPr="00803DB4">
              <w:rPr>
                <w:rFonts w:ascii="Times New Roman" w:eastAsia="Times New Roman" w:hAnsi="Times New Roman" w:cs="Times New Roman"/>
                <w:color w:val="000000"/>
                <w:kern w:val="0"/>
                <w:sz w:val="20"/>
                <w:szCs w:val="20"/>
                <w:lang w:eastAsia="lv-LV"/>
                <w14:ligatures w14:val="none"/>
              </w:rPr>
              <w:t>**</w:t>
            </w:r>
          </w:p>
        </w:tc>
        <w:tc>
          <w:tcPr>
            <w:tcW w:w="2692" w:type="dxa"/>
            <w:tcBorders>
              <w:top w:val="nil"/>
              <w:left w:val="single" w:sz="4" w:space="0" w:color="auto"/>
              <w:bottom w:val="single" w:sz="4" w:space="0" w:color="auto"/>
              <w:right w:val="single" w:sz="4" w:space="0" w:color="auto"/>
            </w:tcBorders>
            <w:shd w:val="clear" w:color="auto" w:fill="auto"/>
            <w:vAlign w:val="center"/>
            <w:hideMark/>
          </w:tcPr>
          <w:p w14:paraId="6B8AC192"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Paredzēts samazinājums ne vairāk par 0,5% katru gadu, samazinājuma tempam nepārsniedzot 10%.</w:t>
            </w:r>
          </w:p>
        </w:tc>
      </w:tr>
      <w:tr w:rsidR="006D4E73" w:rsidRPr="00C42BB3" w14:paraId="2945A82F" w14:textId="77777777" w:rsidTr="00806C10">
        <w:trPr>
          <w:trHeight w:val="276"/>
        </w:trPr>
        <w:tc>
          <w:tcPr>
            <w:tcW w:w="6231" w:type="dxa"/>
            <w:tcBorders>
              <w:top w:val="nil"/>
              <w:left w:val="single" w:sz="4" w:space="0" w:color="auto"/>
              <w:bottom w:val="single" w:sz="4" w:space="0" w:color="auto"/>
              <w:right w:val="single" w:sz="4" w:space="0" w:color="auto"/>
            </w:tcBorders>
            <w:shd w:val="clear" w:color="auto" w:fill="auto"/>
            <w:vAlign w:val="center"/>
            <w:hideMark/>
          </w:tcPr>
          <w:p w14:paraId="021DD324" w14:textId="6502608F"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u w:val="single"/>
                <w:lang w:eastAsia="lv-LV"/>
                <w14:ligatures w14:val="none"/>
              </w:rPr>
              <w:t>Darba ņēmēju</w:t>
            </w:r>
            <w:r w:rsidRPr="00C42BB3">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C42BB3">
              <w:rPr>
                <w:rFonts w:ascii="Times New Roman" w:eastAsia="Times New Roman" w:hAnsi="Times New Roman" w:cs="Times New Roman"/>
                <w:color w:val="000000"/>
                <w:kern w:val="0"/>
                <w:sz w:val="20"/>
                <w:szCs w:val="20"/>
                <w:lang w:eastAsia="lv-LV"/>
                <w14:ligatures w14:val="none"/>
              </w:rPr>
              <w:t xml:space="preserve"> skaita īpatsvars kopējā nozares darba ņēmēju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4D39C1E0" w14:textId="6A0466EC"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6,4%</w:t>
            </w:r>
          </w:p>
        </w:tc>
        <w:tc>
          <w:tcPr>
            <w:tcW w:w="1134" w:type="dxa"/>
            <w:tcBorders>
              <w:top w:val="nil"/>
              <w:left w:val="nil"/>
              <w:bottom w:val="single" w:sz="4" w:space="0" w:color="auto"/>
              <w:right w:val="single" w:sz="4" w:space="0" w:color="auto"/>
            </w:tcBorders>
            <w:shd w:val="clear" w:color="auto" w:fill="auto"/>
            <w:noWrap/>
            <w:vAlign w:val="center"/>
          </w:tcPr>
          <w:p w14:paraId="3BCF9840" w14:textId="45ED61D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7,0%</w:t>
            </w:r>
          </w:p>
        </w:tc>
        <w:tc>
          <w:tcPr>
            <w:tcW w:w="1276" w:type="dxa"/>
            <w:tcBorders>
              <w:top w:val="nil"/>
              <w:left w:val="nil"/>
              <w:bottom w:val="single" w:sz="4" w:space="0" w:color="auto"/>
              <w:right w:val="single" w:sz="4" w:space="0" w:color="auto"/>
            </w:tcBorders>
            <w:shd w:val="clear" w:color="auto" w:fill="auto"/>
            <w:noWrap/>
            <w:vAlign w:val="center"/>
          </w:tcPr>
          <w:p w14:paraId="2610B2FB" w14:textId="3ECE995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7,6%</w:t>
            </w:r>
          </w:p>
        </w:tc>
        <w:tc>
          <w:tcPr>
            <w:tcW w:w="1276" w:type="dxa"/>
            <w:tcBorders>
              <w:top w:val="nil"/>
              <w:left w:val="nil"/>
              <w:bottom w:val="single" w:sz="4" w:space="0" w:color="auto"/>
              <w:right w:val="single" w:sz="4" w:space="0" w:color="auto"/>
            </w:tcBorders>
            <w:shd w:val="clear" w:color="auto" w:fill="auto"/>
            <w:vAlign w:val="center"/>
          </w:tcPr>
          <w:p w14:paraId="69AF17F4" w14:textId="16DCA513"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8,1%</w:t>
            </w:r>
          </w:p>
        </w:tc>
        <w:tc>
          <w:tcPr>
            <w:tcW w:w="1134" w:type="dxa"/>
            <w:tcBorders>
              <w:top w:val="nil"/>
              <w:left w:val="nil"/>
              <w:bottom w:val="single" w:sz="4" w:space="0" w:color="auto"/>
              <w:right w:val="single" w:sz="4" w:space="0" w:color="auto"/>
            </w:tcBorders>
            <w:shd w:val="clear" w:color="auto" w:fill="auto"/>
            <w:vAlign w:val="center"/>
          </w:tcPr>
          <w:p w14:paraId="7D36E47F" w14:textId="29B58BE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8,4%</w:t>
            </w:r>
          </w:p>
        </w:tc>
        <w:tc>
          <w:tcPr>
            <w:tcW w:w="2692" w:type="dxa"/>
            <w:tcBorders>
              <w:top w:val="nil"/>
              <w:left w:val="single" w:sz="4" w:space="0" w:color="auto"/>
              <w:bottom w:val="single" w:sz="4" w:space="0" w:color="auto"/>
              <w:right w:val="single" w:sz="4" w:space="0" w:color="auto"/>
            </w:tcBorders>
            <w:shd w:val="clear" w:color="auto" w:fill="auto"/>
            <w:vAlign w:val="center"/>
            <w:hideMark/>
          </w:tcPr>
          <w:p w14:paraId="3DE8DBD1"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r w:rsidR="006D4E73" w:rsidRPr="00C42BB3" w14:paraId="11063EBD" w14:textId="77777777" w:rsidTr="00D11D7B">
        <w:trPr>
          <w:trHeight w:val="200"/>
        </w:trPr>
        <w:tc>
          <w:tcPr>
            <w:tcW w:w="6231" w:type="dxa"/>
            <w:tcBorders>
              <w:top w:val="nil"/>
              <w:left w:val="single" w:sz="4" w:space="0" w:color="auto"/>
              <w:bottom w:val="single" w:sz="4" w:space="0" w:color="auto"/>
              <w:right w:val="single" w:sz="4" w:space="0" w:color="auto"/>
            </w:tcBorders>
            <w:shd w:val="clear" w:color="auto" w:fill="auto"/>
            <w:vAlign w:val="center"/>
            <w:hideMark/>
          </w:tcPr>
          <w:p w14:paraId="7051E2F2" w14:textId="66758596" w:rsidR="006D4E73" w:rsidRPr="00C42BB3" w:rsidRDefault="006D4E73" w:rsidP="006D4E73">
            <w:pPr>
              <w:rPr>
                <w:rFonts w:ascii="Times New Roman" w:eastAsia="Times New Roman" w:hAnsi="Times New Roman" w:cs="Times New Roman"/>
                <w:color w:val="000000"/>
                <w:kern w:val="0"/>
                <w:sz w:val="20"/>
                <w:szCs w:val="20"/>
                <w:lang w:eastAsia="lv-LV"/>
                <w14:ligatures w14:val="none"/>
              </w:rPr>
            </w:pPr>
            <w:r w:rsidRPr="00C42BB3">
              <w:rPr>
                <w:rFonts w:ascii="Times New Roman" w:eastAsia="Times New Roman" w:hAnsi="Times New Roman" w:cs="Times New Roman"/>
                <w:color w:val="000000"/>
                <w:kern w:val="0"/>
                <w:sz w:val="20"/>
                <w:szCs w:val="20"/>
                <w:u w:val="single"/>
                <w:lang w:eastAsia="lv-LV"/>
                <w14:ligatures w14:val="none"/>
              </w:rPr>
              <w:t>Darba vietu</w:t>
            </w:r>
            <w:r w:rsidRPr="00C42BB3">
              <w:rPr>
                <w:rFonts w:ascii="Times New Roman" w:eastAsia="Times New Roman" w:hAnsi="Times New Roman" w:cs="Times New Roman"/>
                <w:color w:val="000000"/>
                <w:kern w:val="0"/>
                <w:sz w:val="20"/>
                <w:szCs w:val="20"/>
                <w:lang w:eastAsia="lv-LV"/>
                <w14:ligatures w14:val="none"/>
              </w:rPr>
              <w:t xml:space="preserve"> ar ienākumiem virs 1000 </w:t>
            </w:r>
            <w:r w:rsidR="00A61360" w:rsidRPr="00A61360">
              <w:rPr>
                <w:rFonts w:ascii="Times New Roman" w:eastAsia="Times New Roman" w:hAnsi="Times New Roman" w:cs="Times New Roman"/>
                <w:i/>
                <w:iCs/>
                <w:color w:val="000000"/>
                <w:kern w:val="0"/>
                <w:sz w:val="20"/>
                <w:szCs w:val="20"/>
                <w:lang w:eastAsia="lv-LV"/>
                <w14:ligatures w14:val="none"/>
              </w:rPr>
              <w:t>euro</w:t>
            </w:r>
            <w:r w:rsidRPr="00C42BB3">
              <w:rPr>
                <w:rFonts w:ascii="Times New Roman" w:eastAsia="Times New Roman" w:hAnsi="Times New Roman" w:cs="Times New Roman"/>
                <w:color w:val="000000"/>
                <w:kern w:val="0"/>
                <w:sz w:val="20"/>
                <w:szCs w:val="20"/>
                <w:lang w:eastAsia="lv-LV"/>
                <w14:ligatures w14:val="none"/>
              </w:rPr>
              <w:t xml:space="preserve"> skaita īpatsvars kopējā nozares darba vietu skaitā (vidējais rādītājs mēnesī), %</w:t>
            </w:r>
          </w:p>
        </w:tc>
        <w:tc>
          <w:tcPr>
            <w:tcW w:w="1141" w:type="dxa"/>
            <w:tcBorders>
              <w:top w:val="nil"/>
              <w:left w:val="single" w:sz="4" w:space="0" w:color="auto"/>
              <w:bottom w:val="single" w:sz="4" w:space="0" w:color="auto"/>
              <w:right w:val="single" w:sz="4" w:space="0" w:color="auto"/>
            </w:tcBorders>
            <w:shd w:val="clear" w:color="auto" w:fill="auto"/>
            <w:noWrap/>
            <w:vAlign w:val="center"/>
          </w:tcPr>
          <w:p w14:paraId="107C4FE2" w14:textId="34C56AD2"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5,6%</w:t>
            </w:r>
          </w:p>
        </w:tc>
        <w:tc>
          <w:tcPr>
            <w:tcW w:w="1134" w:type="dxa"/>
            <w:tcBorders>
              <w:top w:val="nil"/>
              <w:left w:val="nil"/>
              <w:bottom w:val="single" w:sz="4" w:space="0" w:color="auto"/>
              <w:right w:val="single" w:sz="4" w:space="0" w:color="auto"/>
            </w:tcBorders>
            <w:shd w:val="clear" w:color="auto" w:fill="auto"/>
            <w:noWrap/>
            <w:vAlign w:val="center"/>
          </w:tcPr>
          <w:p w14:paraId="0C114F38" w14:textId="149FD9D3"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6,1%</w:t>
            </w:r>
          </w:p>
        </w:tc>
        <w:tc>
          <w:tcPr>
            <w:tcW w:w="1276" w:type="dxa"/>
            <w:tcBorders>
              <w:top w:val="nil"/>
              <w:left w:val="nil"/>
              <w:bottom w:val="single" w:sz="4" w:space="0" w:color="auto"/>
              <w:right w:val="single" w:sz="4" w:space="0" w:color="auto"/>
            </w:tcBorders>
            <w:shd w:val="clear" w:color="auto" w:fill="auto"/>
            <w:noWrap/>
            <w:vAlign w:val="center"/>
          </w:tcPr>
          <w:p w14:paraId="0F18E114" w14:textId="53743DD5"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6,6%</w:t>
            </w:r>
          </w:p>
        </w:tc>
        <w:tc>
          <w:tcPr>
            <w:tcW w:w="1276" w:type="dxa"/>
            <w:tcBorders>
              <w:top w:val="nil"/>
              <w:left w:val="nil"/>
              <w:bottom w:val="single" w:sz="4" w:space="0" w:color="auto"/>
              <w:right w:val="single" w:sz="4" w:space="0" w:color="auto"/>
            </w:tcBorders>
            <w:shd w:val="clear" w:color="auto" w:fill="auto"/>
            <w:vAlign w:val="center"/>
          </w:tcPr>
          <w:p w14:paraId="487F658D" w14:textId="2D74E77A"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7,0%</w:t>
            </w:r>
          </w:p>
        </w:tc>
        <w:tc>
          <w:tcPr>
            <w:tcW w:w="1134" w:type="dxa"/>
            <w:tcBorders>
              <w:top w:val="nil"/>
              <w:left w:val="nil"/>
              <w:bottom w:val="single" w:sz="4" w:space="0" w:color="auto"/>
              <w:right w:val="single" w:sz="4" w:space="0" w:color="auto"/>
            </w:tcBorders>
            <w:shd w:val="clear" w:color="auto" w:fill="auto"/>
            <w:vAlign w:val="center"/>
          </w:tcPr>
          <w:p w14:paraId="5A67AF48" w14:textId="78E0F7A7" w:rsidR="006D4E73" w:rsidRPr="00803DB4" w:rsidRDefault="006D4E73" w:rsidP="006D4E73">
            <w:pPr>
              <w:jc w:val="center"/>
              <w:rPr>
                <w:rFonts w:ascii="Times New Roman" w:eastAsia="Times New Roman" w:hAnsi="Times New Roman" w:cs="Times New Roman"/>
                <w:color w:val="000000"/>
                <w:kern w:val="0"/>
                <w:sz w:val="20"/>
                <w:szCs w:val="20"/>
                <w:lang w:eastAsia="lv-LV"/>
                <w14:ligatures w14:val="none"/>
              </w:rPr>
            </w:pPr>
            <w:r w:rsidRPr="00803DB4">
              <w:rPr>
                <w:rFonts w:ascii="Times New Roman" w:hAnsi="Times New Roman" w:cs="Times New Roman"/>
                <w:color w:val="000000"/>
                <w:sz w:val="20"/>
                <w:szCs w:val="20"/>
              </w:rPr>
              <w:t>7,3%</w:t>
            </w:r>
          </w:p>
        </w:tc>
        <w:tc>
          <w:tcPr>
            <w:tcW w:w="2692" w:type="dxa"/>
            <w:tcBorders>
              <w:top w:val="nil"/>
              <w:left w:val="single" w:sz="4" w:space="0" w:color="auto"/>
              <w:bottom w:val="single" w:sz="4" w:space="0" w:color="auto"/>
              <w:right w:val="single" w:sz="4" w:space="0" w:color="auto"/>
            </w:tcBorders>
            <w:shd w:val="clear" w:color="auto" w:fill="auto"/>
            <w:vAlign w:val="center"/>
            <w:hideMark/>
          </w:tcPr>
          <w:p w14:paraId="56BC4DEC" w14:textId="77777777" w:rsidR="006D4E73" w:rsidRPr="00803DB4" w:rsidRDefault="006D4E73" w:rsidP="006D4E73">
            <w:pPr>
              <w:rPr>
                <w:rFonts w:ascii="Times New Roman" w:eastAsia="Times New Roman" w:hAnsi="Times New Roman" w:cs="Times New Roman"/>
                <w:color w:val="000000"/>
                <w:kern w:val="0"/>
                <w:sz w:val="18"/>
                <w:szCs w:val="18"/>
                <w:lang w:eastAsia="lv-LV"/>
                <w14:ligatures w14:val="none"/>
              </w:rPr>
            </w:pPr>
            <w:r w:rsidRPr="00803DB4">
              <w:rPr>
                <w:rFonts w:ascii="Times New Roman" w:eastAsia="Times New Roman" w:hAnsi="Times New Roman" w:cs="Times New Roman"/>
                <w:color w:val="000000"/>
                <w:kern w:val="0"/>
                <w:sz w:val="18"/>
                <w:szCs w:val="18"/>
                <w:lang w:eastAsia="lv-LV"/>
                <w14:ligatures w14:val="none"/>
              </w:rPr>
              <w:t>Prognozēts ar autoregresiju, pesimistiskais scenārijs.</w:t>
            </w:r>
          </w:p>
        </w:tc>
      </w:tr>
    </w:tbl>
    <w:p w14:paraId="31D10272" w14:textId="77777777" w:rsidR="00806C10" w:rsidRPr="00255547" w:rsidRDefault="00806C10" w:rsidP="00806C10">
      <w:pPr>
        <w:rPr>
          <w:rFonts w:ascii="Times New Roman" w:hAnsi="Times New Roman" w:cs="Times New Roman"/>
          <w:sz w:val="20"/>
          <w:szCs w:val="20"/>
          <w:shd w:val="clear" w:color="auto" w:fill="FFFFFF"/>
        </w:rPr>
      </w:pPr>
      <w:r w:rsidRPr="009407A2">
        <w:rPr>
          <w:rFonts w:ascii="Times New Roman" w:eastAsia="Times New Roman" w:hAnsi="Times New Roman"/>
          <w:spacing w:val="-4"/>
          <w:sz w:val="20"/>
          <w:szCs w:val="20"/>
          <w:lang w:eastAsia="lv-LV"/>
        </w:rPr>
        <w:t>Rādītāji, kuri raksturo nozaru atalgojuma līmeni ir plānoti, balstoties uz autoregresiju modeļiem</w:t>
      </w:r>
      <w:r w:rsidRPr="00255547">
        <w:rPr>
          <w:rFonts w:ascii="Times New Roman" w:hAnsi="Times New Roman" w:cs="Times New Roman"/>
          <w:sz w:val="20"/>
          <w:szCs w:val="20"/>
          <w:shd w:val="clear" w:color="auto" w:fill="FFFFFF"/>
        </w:rPr>
        <w:t xml:space="preserve">. </w:t>
      </w:r>
      <w:r w:rsidRPr="009407A2">
        <w:rPr>
          <w:rFonts w:ascii="Times New Roman" w:eastAsia="Times New Roman" w:hAnsi="Times New Roman"/>
          <w:spacing w:val="-4"/>
          <w:sz w:val="20"/>
          <w:szCs w:val="20"/>
          <w:lang w:eastAsia="lv-LV"/>
        </w:rPr>
        <w:t>Prognozes vērtības pēc būtības pārstāv nozaru atalgojuma attīstības pesimistisku scenāriju.</w:t>
      </w:r>
    </w:p>
    <w:p w14:paraId="3A57A728" w14:textId="77777777" w:rsidR="00806C10" w:rsidRPr="00255547" w:rsidRDefault="00806C10" w:rsidP="00806C10">
      <w:pPr>
        <w:rPr>
          <w:rFonts w:ascii="Times New Roman" w:hAnsi="Times New Roman" w:cs="Times New Roman"/>
          <w:sz w:val="20"/>
          <w:szCs w:val="20"/>
          <w:shd w:val="clear" w:color="auto" w:fill="FFFFFF"/>
        </w:rPr>
      </w:pPr>
      <w:r w:rsidRPr="009407A2">
        <w:rPr>
          <w:rFonts w:ascii="Times New Roman" w:eastAsia="Times New Roman" w:hAnsi="Times New Roman"/>
          <w:spacing w:val="-4"/>
          <w:sz w:val="20"/>
          <w:szCs w:val="20"/>
          <w:lang w:eastAsia="lv-LV"/>
        </w:rPr>
        <w:t>Rādītāji, kuri raksturo nozares nodokļu maksātāju sadalījumu pēc nodokļu samaksas disciplīnas</w:t>
      </w:r>
      <w:r w:rsidRPr="009407A2">
        <w:rPr>
          <w:rFonts w:ascii="Times New Roman" w:hAnsi="Times New Roman" w:cs="Times New Roman"/>
          <w:sz w:val="20"/>
          <w:szCs w:val="20"/>
          <w:shd w:val="clear" w:color="auto" w:fill="FFFFFF"/>
        </w:rPr>
        <w:t>, pēc nepieciešamības tiks pārskatīti.</w:t>
      </w:r>
    </w:p>
    <w:p w14:paraId="4FB477E8" w14:textId="77777777" w:rsidR="00806C10" w:rsidRPr="00022E54" w:rsidRDefault="00806C10" w:rsidP="00806C10">
      <w:pPr>
        <w:rPr>
          <w:rFonts w:ascii="Times New Roman" w:hAnsi="Times New Roman" w:cs="Times New Roman"/>
          <w:sz w:val="20"/>
          <w:szCs w:val="20"/>
          <w:shd w:val="clear" w:color="auto" w:fill="FFFFFF"/>
        </w:rPr>
      </w:pPr>
    </w:p>
    <w:p w14:paraId="5968D8F8" w14:textId="77777777" w:rsidR="00806C10" w:rsidRPr="009407A2" w:rsidRDefault="00806C10" w:rsidP="00806C10">
      <w:pPr>
        <w:rPr>
          <w:rFonts w:ascii="Times New Roman" w:hAnsi="Times New Roman" w:cs="Times New Roman"/>
          <w:sz w:val="18"/>
          <w:szCs w:val="18"/>
          <w:shd w:val="clear" w:color="auto" w:fill="FFFFFF"/>
        </w:rPr>
      </w:pPr>
      <w:r w:rsidRPr="009407A2">
        <w:rPr>
          <w:rFonts w:ascii="Times New Roman" w:hAnsi="Times New Roman" w:cs="Times New Roman"/>
          <w:sz w:val="18"/>
          <w:szCs w:val="18"/>
          <w:shd w:val="clear" w:color="auto" w:fill="FFFFFF"/>
        </w:rPr>
        <w:t>* Rādītāja vērtību nevar noprognozēt, bet paredzama rādītāja pieauguma tendence.</w:t>
      </w:r>
    </w:p>
    <w:p w14:paraId="26588C32" w14:textId="77777777" w:rsidR="00806C10" w:rsidRDefault="00806C10" w:rsidP="00806C10">
      <w:pPr>
        <w:rPr>
          <w:rFonts w:ascii="Times New Roman" w:hAnsi="Times New Roman" w:cs="Times New Roman"/>
          <w:sz w:val="18"/>
          <w:szCs w:val="18"/>
          <w:shd w:val="clear" w:color="auto" w:fill="FFFFFF"/>
        </w:rPr>
      </w:pPr>
      <w:r w:rsidRPr="009407A2">
        <w:rPr>
          <w:rFonts w:ascii="Times New Roman" w:hAnsi="Times New Roman" w:cs="Times New Roman"/>
          <w:sz w:val="18"/>
          <w:szCs w:val="18"/>
          <w:shd w:val="clear" w:color="auto" w:fill="FFFFFF"/>
        </w:rPr>
        <w:t>** Rādītāja vērtību nevar noprognozēt, bet paredzama rādītāja samazinājuma tendence.</w:t>
      </w:r>
      <w:bookmarkEnd w:id="57"/>
    </w:p>
    <w:p w14:paraId="33ECACAB" w14:textId="77777777" w:rsidR="00EA4D8B" w:rsidRDefault="00EA4D8B" w:rsidP="00806C10">
      <w:pPr>
        <w:rPr>
          <w:rFonts w:ascii="Times New Roman" w:hAnsi="Times New Roman" w:cs="Times New Roman"/>
          <w:sz w:val="18"/>
          <w:szCs w:val="18"/>
          <w:shd w:val="clear" w:color="auto" w:fill="FFFFFF"/>
        </w:rPr>
      </w:pPr>
    </w:p>
    <w:p w14:paraId="7DF15E13" w14:textId="77777777" w:rsidR="00EA4D8B" w:rsidRDefault="00EA4D8B" w:rsidP="00806C10">
      <w:pPr>
        <w:rPr>
          <w:rFonts w:ascii="Times New Roman" w:hAnsi="Times New Roman" w:cs="Times New Roman"/>
          <w:sz w:val="18"/>
          <w:szCs w:val="18"/>
          <w:shd w:val="clear" w:color="auto" w:fill="FFFFFF"/>
        </w:rPr>
      </w:pPr>
    </w:p>
    <w:p w14:paraId="6FC2DE19" w14:textId="77777777" w:rsidR="008763B8" w:rsidRDefault="008763B8" w:rsidP="00806C10">
      <w:pPr>
        <w:rPr>
          <w:rFonts w:ascii="Times New Roman" w:hAnsi="Times New Roman" w:cs="Times New Roman"/>
          <w:sz w:val="18"/>
          <w:szCs w:val="18"/>
          <w:shd w:val="clear" w:color="auto" w:fill="FFFFFF"/>
        </w:rPr>
      </w:pPr>
    </w:p>
    <w:p w14:paraId="2CC50F14" w14:textId="77777777" w:rsidR="009E3F8E" w:rsidRDefault="009E3F8E" w:rsidP="00806C10">
      <w:pPr>
        <w:rPr>
          <w:rFonts w:ascii="Times New Roman" w:hAnsi="Times New Roman" w:cs="Times New Roman"/>
          <w:sz w:val="18"/>
          <w:szCs w:val="18"/>
          <w:shd w:val="clear" w:color="auto" w:fill="FFFFFF"/>
        </w:rPr>
      </w:pPr>
    </w:p>
    <w:p w14:paraId="62D4D153" w14:textId="77777777" w:rsidR="008763B8" w:rsidRDefault="008763B8" w:rsidP="00806C10">
      <w:pPr>
        <w:rPr>
          <w:rFonts w:ascii="Times New Roman" w:hAnsi="Times New Roman" w:cs="Times New Roman"/>
          <w:sz w:val="18"/>
          <w:szCs w:val="18"/>
          <w:shd w:val="clear" w:color="auto" w:fill="FFFFFF"/>
        </w:rPr>
      </w:pPr>
    </w:p>
    <w:p w14:paraId="5BA3142D" w14:textId="77777777" w:rsidR="008763B8" w:rsidRDefault="008763B8" w:rsidP="00806C10">
      <w:pPr>
        <w:rPr>
          <w:rFonts w:ascii="Times New Roman" w:hAnsi="Times New Roman" w:cs="Times New Roman"/>
          <w:sz w:val="18"/>
          <w:szCs w:val="18"/>
          <w:shd w:val="clear" w:color="auto" w:fill="FFFFFF"/>
        </w:rPr>
      </w:pPr>
    </w:p>
    <w:p w14:paraId="2C819270" w14:textId="77777777" w:rsidR="008763B8" w:rsidRDefault="008763B8" w:rsidP="00806C10">
      <w:pPr>
        <w:rPr>
          <w:rFonts w:ascii="Times New Roman" w:hAnsi="Times New Roman" w:cs="Times New Roman"/>
          <w:sz w:val="18"/>
          <w:szCs w:val="18"/>
          <w:shd w:val="clear" w:color="auto" w:fill="FFFFFF"/>
        </w:rPr>
      </w:pPr>
    </w:p>
    <w:p w14:paraId="6129433A" w14:textId="77777777" w:rsidR="008763B8" w:rsidRDefault="008763B8" w:rsidP="00806C10">
      <w:pPr>
        <w:rPr>
          <w:rFonts w:ascii="Times New Roman" w:hAnsi="Times New Roman" w:cs="Times New Roman"/>
          <w:sz w:val="18"/>
          <w:szCs w:val="18"/>
          <w:shd w:val="clear" w:color="auto" w:fill="FFFFFF"/>
        </w:rPr>
      </w:pPr>
    </w:p>
    <w:p w14:paraId="6169EFAC" w14:textId="77777777" w:rsidR="008763B8" w:rsidRDefault="008763B8" w:rsidP="00806C10">
      <w:pPr>
        <w:rPr>
          <w:rFonts w:ascii="Times New Roman" w:hAnsi="Times New Roman" w:cs="Times New Roman"/>
          <w:sz w:val="18"/>
          <w:szCs w:val="18"/>
          <w:shd w:val="clear" w:color="auto" w:fill="FFFFFF"/>
        </w:rPr>
      </w:pPr>
    </w:p>
    <w:p w14:paraId="37BD3A99" w14:textId="77777777" w:rsidR="008763B8" w:rsidRDefault="008763B8" w:rsidP="00806C10">
      <w:pPr>
        <w:rPr>
          <w:rFonts w:ascii="Times New Roman" w:hAnsi="Times New Roman" w:cs="Times New Roman"/>
          <w:sz w:val="18"/>
          <w:szCs w:val="18"/>
          <w:shd w:val="clear" w:color="auto" w:fill="FFFFFF"/>
        </w:rPr>
      </w:pPr>
    </w:p>
    <w:p w14:paraId="6D9167EE" w14:textId="24C20272" w:rsidR="008763B8" w:rsidRDefault="008763B8" w:rsidP="00DB4DA0">
      <w:pPr>
        <w:pStyle w:val="NormalWeb"/>
        <w:shd w:val="clear" w:color="auto" w:fill="FFFFFF"/>
        <w:spacing w:before="0" w:beforeAutospacing="0" w:after="0" w:afterAutospacing="0"/>
        <w:ind w:firstLine="300"/>
        <w:jc w:val="center"/>
        <w:rPr>
          <w:color w:val="414142"/>
          <w:sz w:val="22"/>
          <w:szCs w:val="22"/>
        </w:rPr>
      </w:pPr>
      <w:r w:rsidRPr="00986B33">
        <w:rPr>
          <w:color w:val="414142"/>
          <w:sz w:val="22"/>
          <w:szCs w:val="22"/>
        </w:rPr>
        <w:lastRenderedPageBreak/>
        <w:t xml:space="preserve">Kopsavilkums par plānā iekļauto </w:t>
      </w:r>
      <w:r w:rsidR="00DB4DA0">
        <w:rPr>
          <w:color w:val="414142"/>
          <w:sz w:val="22"/>
          <w:szCs w:val="22"/>
        </w:rPr>
        <w:t>pasāku</w:t>
      </w:r>
      <w:r w:rsidRPr="00986B33">
        <w:rPr>
          <w:color w:val="414142"/>
          <w:sz w:val="22"/>
          <w:szCs w:val="22"/>
        </w:rPr>
        <w:t>mu īstenošanai nepieciešamo valsts un pašvaldību budžeta finansējumu</w:t>
      </w:r>
    </w:p>
    <w:p w14:paraId="105917A5" w14:textId="77777777" w:rsidR="009E3F8E" w:rsidRPr="00986B33" w:rsidRDefault="009E3F8E" w:rsidP="00DB4DA0">
      <w:pPr>
        <w:pStyle w:val="NormalWeb"/>
        <w:shd w:val="clear" w:color="auto" w:fill="FFFFFF"/>
        <w:spacing w:before="0" w:beforeAutospacing="0" w:after="0" w:afterAutospacing="0"/>
        <w:ind w:firstLine="300"/>
        <w:jc w:val="center"/>
        <w:rPr>
          <w:color w:val="414142"/>
          <w:sz w:val="22"/>
          <w:szCs w:val="22"/>
        </w:rPr>
      </w:pPr>
    </w:p>
    <w:p w14:paraId="11E42020" w14:textId="1FDE6165" w:rsidR="008763B8" w:rsidRPr="00773099" w:rsidRDefault="008763B8" w:rsidP="00986B33">
      <w:pPr>
        <w:pStyle w:val="NormalWeb"/>
        <w:shd w:val="clear" w:color="auto" w:fill="FFFFFF"/>
        <w:spacing w:before="0" w:beforeAutospacing="0" w:after="0" w:afterAutospacing="0"/>
        <w:ind w:firstLine="301"/>
        <w:jc w:val="right"/>
        <w:rPr>
          <w:i/>
          <w:iCs/>
          <w:color w:val="000000" w:themeColor="text1"/>
          <w:sz w:val="18"/>
          <w:szCs w:val="18"/>
        </w:rPr>
      </w:pPr>
      <w:r w:rsidRPr="00773099">
        <w:rPr>
          <w:i/>
          <w:iCs/>
          <w:color w:val="000000" w:themeColor="text1"/>
          <w:sz w:val="18"/>
          <w:szCs w:val="18"/>
        </w:rPr>
        <w:t>euro</w:t>
      </w:r>
    </w:p>
    <w:tbl>
      <w:tblPr>
        <w:tblpPr w:leftFromText="180" w:rightFromText="180" w:vertAnchor="text" w:horzAnchor="margin" w:tblpX="-434" w:tblpY="85"/>
        <w:tblW w:w="516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1126"/>
        <w:gridCol w:w="2550"/>
        <w:gridCol w:w="1700"/>
        <w:gridCol w:w="994"/>
        <w:gridCol w:w="991"/>
        <w:gridCol w:w="994"/>
        <w:gridCol w:w="850"/>
        <w:gridCol w:w="850"/>
        <w:gridCol w:w="856"/>
        <w:gridCol w:w="1703"/>
        <w:gridCol w:w="1418"/>
        <w:gridCol w:w="1310"/>
      </w:tblGrid>
      <w:tr w:rsidR="00773099" w:rsidRPr="00773099" w14:paraId="310C32E1" w14:textId="77777777" w:rsidTr="00CC4B76">
        <w:trPr>
          <w:trHeight w:val="239"/>
        </w:trPr>
        <w:tc>
          <w:tcPr>
            <w:tcW w:w="367" w:type="pct"/>
            <w:vMerge w:val="restart"/>
            <w:tcBorders>
              <w:top w:val="outset" w:sz="6" w:space="0" w:color="414142"/>
              <w:left w:val="outset" w:sz="6" w:space="0" w:color="414142"/>
              <w:right w:val="outset" w:sz="6" w:space="0" w:color="414142"/>
            </w:tcBorders>
            <w:shd w:val="clear" w:color="auto" w:fill="8496B0" w:themeFill="text2" w:themeFillTint="99"/>
            <w:vAlign w:val="center"/>
            <w:hideMark/>
          </w:tcPr>
          <w:p w14:paraId="77B12E29" w14:textId="77777777" w:rsidR="008763B8" w:rsidRPr="00773099" w:rsidRDefault="008763B8" w:rsidP="000551F2">
            <w:pPr>
              <w:ind w:left="-170"/>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Uzdevums</w:t>
            </w:r>
          </w:p>
        </w:tc>
        <w:tc>
          <w:tcPr>
            <w:tcW w:w="831" w:type="pct"/>
            <w:vMerge w:val="restart"/>
            <w:tcBorders>
              <w:top w:val="outset" w:sz="6" w:space="0" w:color="414142"/>
              <w:left w:val="outset" w:sz="6" w:space="0" w:color="414142"/>
              <w:right w:val="outset" w:sz="6" w:space="0" w:color="414142"/>
            </w:tcBorders>
            <w:shd w:val="clear" w:color="auto" w:fill="8496B0" w:themeFill="text2" w:themeFillTint="99"/>
            <w:vAlign w:val="center"/>
          </w:tcPr>
          <w:p w14:paraId="6344C01F" w14:textId="77777777" w:rsidR="008763B8" w:rsidRPr="00773099" w:rsidRDefault="008763B8" w:rsidP="000551F2">
            <w:pPr>
              <w:ind w:left="-170"/>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Pasākums</w:t>
            </w:r>
          </w:p>
        </w:tc>
        <w:tc>
          <w:tcPr>
            <w:tcW w:w="554" w:type="pct"/>
            <w:vMerge w:val="restart"/>
            <w:tcBorders>
              <w:top w:val="outset" w:sz="6" w:space="0" w:color="414142"/>
              <w:left w:val="outset" w:sz="6" w:space="0" w:color="414142"/>
              <w:right w:val="outset" w:sz="6" w:space="0" w:color="414142"/>
            </w:tcBorders>
            <w:shd w:val="clear" w:color="auto" w:fill="8496B0" w:themeFill="text2" w:themeFillTint="99"/>
            <w:vAlign w:val="center"/>
          </w:tcPr>
          <w:p w14:paraId="5F8B4E62" w14:textId="77777777" w:rsidR="008763B8" w:rsidRPr="00773099" w:rsidRDefault="008763B8" w:rsidP="009E3F8E">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Budžeta programmas (apakš-</w:t>
            </w:r>
          </w:p>
          <w:p w14:paraId="7E4AFFBB" w14:textId="77777777" w:rsidR="008763B8" w:rsidRPr="00773099" w:rsidRDefault="008763B8" w:rsidP="009E3F8E">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programmas) kods un nosaukums</w:t>
            </w:r>
          </w:p>
        </w:tc>
        <w:tc>
          <w:tcPr>
            <w:tcW w:w="971" w:type="pct"/>
            <w:gridSpan w:val="3"/>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1E41ABFC" w14:textId="77777777" w:rsidR="008763B8" w:rsidRPr="00773099" w:rsidRDefault="008763B8" w:rsidP="000551F2">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Vidēja termiņa budžeta ietvara likumā plānotais finansējums</w:t>
            </w:r>
          </w:p>
        </w:tc>
        <w:tc>
          <w:tcPr>
            <w:tcW w:w="1850" w:type="pct"/>
            <w:gridSpan w:val="5"/>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586FB08C" w14:textId="77777777" w:rsidR="008763B8" w:rsidRPr="00773099" w:rsidRDefault="008763B8" w:rsidP="000551F2">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Nepieciešamais papildu finansējums</w:t>
            </w:r>
          </w:p>
        </w:tc>
        <w:tc>
          <w:tcPr>
            <w:tcW w:w="427" w:type="pct"/>
            <w:vMerge w:val="restar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4FD4C812" w14:textId="77777777" w:rsidR="008763B8" w:rsidRPr="00773099" w:rsidRDefault="008763B8" w:rsidP="000551F2">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Pasākuma īstenošanas gads (ja pasākuma īstenošana ir terminēta)</w:t>
            </w:r>
            <w:r w:rsidRPr="00773099">
              <w:rPr>
                <w:rFonts w:ascii="Times New Roman" w:eastAsia="Times New Roman" w:hAnsi="Times New Roman" w:cs="Times New Roman"/>
                <w:b/>
                <w:bCs/>
                <w:color w:val="FFFFFF" w:themeColor="background1"/>
                <w:kern w:val="0"/>
                <w:sz w:val="18"/>
                <w:szCs w:val="18"/>
                <w:vertAlign w:val="superscript"/>
                <w:lang w:eastAsia="lv-LV"/>
                <w14:ligatures w14:val="none"/>
              </w:rPr>
              <w:t>2</w:t>
            </w:r>
          </w:p>
        </w:tc>
      </w:tr>
      <w:tr w:rsidR="00E501EA" w:rsidRPr="00773099" w14:paraId="07438A88" w14:textId="77777777" w:rsidTr="00CC4B76">
        <w:trPr>
          <w:trHeight w:val="98"/>
        </w:trPr>
        <w:tc>
          <w:tcPr>
            <w:tcW w:w="367" w:type="pct"/>
            <w:vMerge/>
            <w:tcBorders>
              <w:left w:val="outset" w:sz="6" w:space="0" w:color="414142"/>
              <w:bottom w:val="outset" w:sz="6" w:space="0" w:color="414142"/>
              <w:right w:val="outset" w:sz="6" w:space="0" w:color="414142"/>
            </w:tcBorders>
            <w:shd w:val="clear" w:color="auto" w:fill="8496B0" w:themeFill="text2" w:themeFillTint="99"/>
            <w:vAlign w:val="center"/>
            <w:hideMark/>
          </w:tcPr>
          <w:p w14:paraId="3C08C17F" w14:textId="77777777" w:rsidR="00C56C06" w:rsidRPr="00773099" w:rsidRDefault="00C56C06" w:rsidP="00C56C06">
            <w:pPr>
              <w:rPr>
                <w:rFonts w:ascii="Times New Roman" w:eastAsia="Times New Roman" w:hAnsi="Times New Roman" w:cs="Times New Roman"/>
                <w:b/>
                <w:bCs/>
                <w:color w:val="FFFFFF" w:themeColor="background1"/>
                <w:kern w:val="0"/>
                <w:sz w:val="18"/>
                <w:szCs w:val="18"/>
                <w:lang w:eastAsia="lv-LV"/>
                <w14:ligatures w14:val="none"/>
              </w:rPr>
            </w:pPr>
          </w:p>
        </w:tc>
        <w:tc>
          <w:tcPr>
            <w:tcW w:w="831" w:type="pct"/>
            <w:vMerge/>
            <w:tcBorders>
              <w:left w:val="outset" w:sz="6" w:space="0" w:color="414142"/>
              <w:bottom w:val="outset" w:sz="6" w:space="0" w:color="414142"/>
              <w:right w:val="outset" w:sz="6" w:space="0" w:color="414142"/>
            </w:tcBorders>
            <w:shd w:val="clear" w:color="auto" w:fill="8496B0" w:themeFill="text2" w:themeFillTint="99"/>
          </w:tcPr>
          <w:p w14:paraId="36F40439" w14:textId="77777777"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p>
        </w:tc>
        <w:tc>
          <w:tcPr>
            <w:tcW w:w="554" w:type="pct"/>
            <w:vMerge/>
            <w:tcBorders>
              <w:left w:val="outset" w:sz="6" w:space="0" w:color="414142"/>
              <w:bottom w:val="outset" w:sz="6" w:space="0" w:color="414142"/>
              <w:right w:val="outset" w:sz="6" w:space="0" w:color="414142"/>
            </w:tcBorders>
            <w:shd w:val="clear" w:color="auto" w:fill="8496B0" w:themeFill="text2" w:themeFillTint="99"/>
          </w:tcPr>
          <w:p w14:paraId="4A52C570" w14:textId="77777777"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p>
        </w:tc>
        <w:tc>
          <w:tcPr>
            <w:tcW w:w="324"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646D4582" w14:textId="53B0BDBC"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2024</w:t>
            </w:r>
          </w:p>
        </w:tc>
        <w:tc>
          <w:tcPr>
            <w:tcW w:w="323"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4F1074AD" w14:textId="43250F28"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2025</w:t>
            </w:r>
          </w:p>
        </w:tc>
        <w:tc>
          <w:tcPr>
            <w:tcW w:w="324"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4558F2A1" w14:textId="00D37CD6"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2026</w:t>
            </w:r>
          </w:p>
        </w:tc>
        <w:tc>
          <w:tcPr>
            <w:tcW w:w="277"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tcPr>
          <w:p w14:paraId="0060E5E8" w14:textId="2C4AE1EC"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2024</w:t>
            </w:r>
          </w:p>
        </w:tc>
        <w:tc>
          <w:tcPr>
            <w:tcW w:w="277"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tcPr>
          <w:p w14:paraId="20609979" w14:textId="4FC9D986"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2025</w:t>
            </w:r>
          </w:p>
        </w:tc>
        <w:tc>
          <w:tcPr>
            <w:tcW w:w="279"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tcPr>
          <w:p w14:paraId="70F1F3E2" w14:textId="6C57C8C3"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2026</w:t>
            </w:r>
          </w:p>
        </w:tc>
        <w:tc>
          <w:tcPr>
            <w:tcW w:w="555"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0D261533" w14:textId="77777777"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turpmākajā posmā līdz pasākuma pabeigšanai (ja pasākuma īstenošana terminēta)</w:t>
            </w:r>
          </w:p>
        </w:tc>
        <w:tc>
          <w:tcPr>
            <w:tcW w:w="462" w:type="pct"/>
            <w:tcBorders>
              <w:top w:val="outset" w:sz="6" w:space="0" w:color="414142"/>
              <w:left w:val="outset" w:sz="6" w:space="0" w:color="414142"/>
              <w:bottom w:val="outset" w:sz="6" w:space="0" w:color="414142"/>
              <w:right w:val="outset" w:sz="6" w:space="0" w:color="414142"/>
            </w:tcBorders>
            <w:shd w:val="clear" w:color="auto" w:fill="8496B0" w:themeFill="text2" w:themeFillTint="99"/>
          </w:tcPr>
          <w:p w14:paraId="0907EED1" w14:textId="77777777" w:rsidR="00C56C06" w:rsidRPr="00773099" w:rsidRDefault="00C56C06" w:rsidP="00C56C06">
            <w:pPr>
              <w:jc w:val="center"/>
              <w:rPr>
                <w:rFonts w:ascii="Times New Roman" w:eastAsia="Times New Roman" w:hAnsi="Times New Roman" w:cs="Times New Roman"/>
                <w:b/>
                <w:bCs/>
                <w:color w:val="FFFFFF" w:themeColor="background1"/>
                <w:kern w:val="0"/>
                <w:sz w:val="18"/>
                <w:szCs w:val="18"/>
                <w:lang w:eastAsia="lv-LV"/>
                <w14:ligatures w14:val="none"/>
              </w:rPr>
            </w:pPr>
            <w:r w:rsidRPr="00773099">
              <w:rPr>
                <w:rFonts w:ascii="Times New Roman" w:eastAsia="Times New Roman" w:hAnsi="Times New Roman" w:cs="Times New Roman"/>
                <w:b/>
                <w:bCs/>
                <w:color w:val="FFFFFF" w:themeColor="background1"/>
                <w:kern w:val="0"/>
                <w:sz w:val="18"/>
                <w:szCs w:val="18"/>
                <w:lang w:eastAsia="lv-LV"/>
                <w14:ligatures w14:val="none"/>
              </w:rPr>
              <w:t>turpmāk ik gadu</w:t>
            </w:r>
            <w:r w:rsidRPr="00773099">
              <w:rPr>
                <w:rFonts w:ascii="Times New Roman" w:eastAsia="Times New Roman" w:hAnsi="Times New Roman" w:cs="Times New Roman"/>
                <w:b/>
                <w:bCs/>
                <w:color w:val="FFFFFF" w:themeColor="background1"/>
                <w:kern w:val="0"/>
                <w:sz w:val="18"/>
                <w:szCs w:val="18"/>
                <w:lang w:eastAsia="lv-LV"/>
                <w14:ligatures w14:val="none"/>
              </w:rPr>
              <w:br/>
              <w:t>(ja pasākuma izpilde nav terminēta)</w:t>
            </w:r>
          </w:p>
        </w:tc>
        <w:tc>
          <w:tcPr>
            <w:tcW w:w="427" w:type="pct"/>
            <w:vMerge/>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tcPr>
          <w:p w14:paraId="10617EA0" w14:textId="77777777" w:rsidR="00C56C06" w:rsidRPr="00773099" w:rsidRDefault="00C56C06" w:rsidP="00C56C06">
            <w:pPr>
              <w:rPr>
                <w:rFonts w:ascii="Times New Roman" w:eastAsia="Times New Roman" w:hAnsi="Times New Roman" w:cs="Times New Roman"/>
                <w:b/>
                <w:bCs/>
                <w:color w:val="FFFFFF" w:themeColor="background1"/>
                <w:kern w:val="0"/>
                <w:sz w:val="18"/>
                <w:szCs w:val="18"/>
                <w:lang w:eastAsia="lv-LV"/>
                <w14:ligatures w14:val="none"/>
              </w:rPr>
            </w:pPr>
          </w:p>
        </w:tc>
      </w:tr>
      <w:tr w:rsidR="00E501EA" w:rsidRPr="00773099" w14:paraId="19C27247" w14:textId="77777777" w:rsidTr="00810AE1">
        <w:trPr>
          <w:trHeight w:val="580"/>
        </w:trPr>
        <w:tc>
          <w:tcPr>
            <w:tcW w:w="367" w:type="pct"/>
            <w:tcBorders>
              <w:top w:val="outset" w:sz="6" w:space="0" w:color="414142"/>
              <w:left w:val="outset" w:sz="6" w:space="0" w:color="414142"/>
              <w:bottom w:val="outset" w:sz="6" w:space="0" w:color="414142"/>
              <w:right w:val="outset" w:sz="6" w:space="0" w:color="414142"/>
            </w:tcBorders>
            <w:shd w:val="clear" w:color="auto" w:fill="FFFFFF"/>
          </w:tcPr>
          <w:p w14:paraId="619E9DFE" w14:textId="7E28CD4D" w:rsidR="00CC4B76" w:rsidRPr="00773099" w:rsidRDefault="00CC4B76" w:rsidP="00810AE1">
            <w:pPr>
              <w:rPr>
                <w:rFonts w:ascii="Times New Roman" w:eastAsia="Times New Roman" w:hAnsi="Times New Roman" w:cs="Times New Roman"/>
                <w:color w:val="000000" w:themeColor="text1"/>
                <w:kern w:val="0"/>
                <w:sz w:val="18"/>
                <w:szCs w:val="18"/>
                <w:lang w:eastAsia="lv-LV"/>
                <w14:ligatures w14:val="none"/>
              </w:rPr>
            </w:pPr>
            <w:r w:rsidRPr="009E3F8E">
              <w:rPr>
                <w:rFonts w:ascii="Times New Roman" w:eastAsia="Times New Roman" w:hAnsi="Times New Roman" w:cs="Times New Roman"/>
                <w:color w:val="000000" w:themeColor="text1"/>
                <w:kern w:val="0"/>
                <w:sz w:val="18"/>
                <w:szCs w:val="18"/>
                <w:lang w:eastAsia="lv-LV"/>
                <w14:ligatures w14:val="none"/>
              </w:rPr>
              <w:t>Finansējums plāna realizācijai kopā,</w:t>
            </w:r>
            <w:r w:rsidRPr="00773099">
              <w:rPr>
                <w:rFonts w:ascii="Times New Roman" w:eastAsia="Times New Roman" w:hAnsi="Times New Roman" w:cs="Times New Roman"/>
                <w:color w:val="000000" w:themeColor="text1"/>
                <w:kern w:val="0"/>
                <w:sz w:val="18"/>
                <w:szCs w:val="18"/>
                <w:lang w:eastAsia="lv-LV"/>
                <w14:ligatures w14:val="none"/>
              </w:rPr>
              <w:t> tajā skaitā:</w:t>
            </w:r>
          </w:p>
        </w:tc>
        <w:tc>
          <w:tcPr>
            <w:tcW w:w="831" w:type="pct"/>
            <w:tcBorders>
              <w:top w:val="outset" w:sz="6" w:space="0" w:color="414142"/>
              <w:left w:val="outset" w:sz="6" w:space="0" w:color="414142"/>
              <w:bottom w:val="outset" w:sz="6" w:space="0" w:color="414142"/>
              <w:right w:val="outset" w:sz="6" w:space="0" w:color="414142"/>
            </w:tcBorders>
            <w:shd w:val="clear" w:color="auto" w:fill="FFFFFF"/>
          </w:tcPr>
          <w:p w14:paraId="1D200A1E" w14:textId="23401B4D" w:rsidR="00CC4B76" w:rsidRPr="00773099" w:rsidRDefault="00CC4B76" w:rsidP="00810AE1">
            <w:pPr>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hAnsi="Times New Roman" w:cs="Times New Roman"/>
                <w:color w:val="000000" w:themeColor="text1"/>
                <w:sz w:val="18"/>
                <w:szCs w:val="18"/>
              </w:rPr>
              <w:t>Veikti grozījumi normatīvajā regulējumā par vispārējo ikgadējo iedzīvotāju ienākuma deklarēšanas ieviešanu, kas paredz, ka iedzīvotājiem jādeklarē visi taksācijas gadā gūtie ienākumi, t.sk. ienākumi, kurus tie šobrīd nedeklarē,</w:t>
            </w:r>
            <w:r w:rsidRPr="00773099">
              <w:rPr>
                <w:rFonts w:ascii="Times New Roman" w:eastAsia="Times New Roman" w:hAnsi="Times New Roman" w:cs="Times New Roman"/>
                <w:color w:val="000000" w:themeColor="text1"/>
                <w:kern w:val="0"/>
                <w:sz w:val="18"/>
                <w:szCs w:val="18"/>
                <w:lang w:eastAsia="lv-LV"/>
                <w14:ligatures w14:val="none"/>
              </w:rPr>
              <w:t xml:space="preserve"> tajā skaitā:</w:t>
            </w:r>
          </w:p>
        </w:tc>
        <w:tc>
          <w:tcPr>
            <w:tcW w:w="554" w:type="pct"/>
            <w:tcBorders>
              <w:top w:val="outset" w:sz="6" w:space="0" w:color="414142"/>
              <w:left w:val="outset" w:sz="6" w:space="0" w:color="414142"/>
              <w:bottom w:val="outset" w:sz="6" w:space="0" w:color="414142"/>
              <w:right w:val="outset" w:sz="6" w:space="0" w:color="414142"/>
            </w:tcBorders>
            <w:shd w:val="clear" w:color="auto" w:fill="FFFFFF"/>
          </w:tcPr>
          <w:p w14:paraId="7130E980" w14:textId="40324A29" w:rsidR="00CC4B76" w:rsidRPr="00773099" w:rsidRDefault="00CC4B76" w:rsidP="00810AE1">
            <w:pPr>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33.00.00 “Valsts ieņēmumu un muitas politikas nodrošināšana”</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7C7AD413" w14:textId="4C68D0C5"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413 995</w:t>
            </w:r>
          </w:p>
        </w:tc>
        <w:tc>
          <w:tcPr>
            <w:tcW w:w="323" w:type="pct"/>
            <w:tcBorders>
              <w:top w:val="outset" w:sz="6" w:space="0" w:color="414142"/>
              <w:left w:val="outset" w:sz="6" w:space="0" w:color="414142"/>
              <w:bottom w:val="outset" w:sz="6" w:space="0" w:color="414142"/>
              <w:right w:val="outset" w:sz="6" w:space="0" w:color="414142"/>
            </w:tcBorders>
            <w:shd w:val="clear" w:color="auto" w:fill="FFFFFF"/>
          </w:tcPr>
          <w:p w14:paraId="0F26D16B" w14:textId="6C1DE3CA"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hAnsi="Times New Roman" w:cs="Times New Roman"/>
                <w:color w:val="000000" w:themeColor="text1"/>
                <w:sz w:val="18"/>
                <w:szCs w:val="18"/>
                <w:lang w:eastAsia="lv-LV"/>
              </w:rPr>
              <w:t>331 400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5F3CBABB" w14:textId="51B8B9F6"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31 400</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37D46F00" w14:textId="1C2E07FD"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6BB32F62" w14:textId="31C636B8" w:rsidR="00CC4B76" w:rsidRPr="00773099" w:rsidRDefault="00CC4B76" w:rsidP="00810AE1">
            <w:pPr>
              <w:jc w:val="right"/>
              <w:rPr>
                <w:rFonts w:ascii="Times New Roman" w:hAnsi="Times New Roman" w:cs="Times New Roman"/>
                <w:color w:val="000000" w:themeColor="text1"/>
                <w:sz w:val="18"/>
                <w:szCs w:val="18"/>
                <w:lang w:eastAsia="lv-LV"/>
              </w:rPr>
            </w:pPr>
          </w:p>
        </w:tc>
        <w:tc>
          <w:tcPr>
            <w:tcW w:w="279" w:type="pct"/>
            <w:tcBorders>
              <w:top w:val="outset" w:sz="6" w:space="0" w:color="414142"/>
              <w:left w:val="outset" w:sz="6" w:space="0" w:color="414142"/>
              <w:bottom w:val="outset" w:sz="6" w:space="0" w:color="414142"/>
              <w:right w:val="outset" w:sz="6" w:space="0" w:color="414142"/>
            </w:tcBorders>
            <w:shd w:val="clear" w:color="auto" w:fill="FFFFFF"/>
          </w:tcPr>
          <w:p w14:paraId="7A608CF6" w14:textId="3383EEFD"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555" w:type="pct"/>
            <w:tcBorders>
              <w:top w:val="outset" w:sz="6" w:space="0" w:color="414142"/>
              <w:left w:val="outset" w:sz="6" w:space="0" w:color="414142"/>
              <w:bottom w:val="outset" w:sz="6" w:space="0" w:color="414142"/>
              <w:right w:val="outset" w:sz="6" w:space="0" w:color="414142"/>
            </w:tcBorders>
            <w:shd w:val="clear" w:color="auto" w:fill="FFFFFF"/>
          </w:tcPr>
          <w:p w14:paraId="650CBAB1"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462" w:type="pct"/>
            <w:tcBorders>
              <w:top w:val="outset" w:sz="6" w:space="0" w:color="414142"/>
              <w:left w:val="outset" w:sz="6" w:space="0" w:color="414142"/>
              <w:bottom w:val="outset" w:sz="6" w:space="0" w:color="414142"/>
              <w:right w:val="outset" w:sz="6" w:space="0" w:color="414142"/>
            </w:tcBorders>
            <w:shd w:val="clear" w:color="auto" w:fill="FFFFFF"/>
          </w:tcPr>
          <w:p w14:paraId="346305EC" w14:textId="2AC23201"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31 400</w:t>
            </w:r>
          </w:p>
        </w:tc>
        <w:tc>
          <w:tcPr>
            <w:tcW w:w="427" w:type="pct"/>
            <w:tcBorders>
              <w:top w:val="outset" w:sz="6" w:space="0" w:color="414142"/>
              <w:left w:val="outset" w:sz="6" w:space="0" w:color="414142"/>
              <w:bottom w:val="outset" w:sz="6" w:space="0" w:color="414142"/>
              <w:right w:val="outset" w:sz="6" w:space="0" w:color="414142"/>
            </w:tcBorders>
            <w:shd w:val="clear" w:color="auto" w:fill="FFFFFF"/>
          </w:tcPr>
          <w:p w14:paraId="55E6FE9B"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r>
      <w:tr w:rsidR="00E501EA" w:rsidRPr="00773099" w14:paraId="02050D09" w14:textId="77777777" w:rsidTr="00810AE1">
        <w:trPr>
          <w:trHeight w:val="580"/>
        </w:trPr>
        <w:tc>
          <w:tcPr>
            <w:tcW w:w="367" w:type="pct"/>
            <w:tcBorders>
              <w:top w:val="outset" w:sz="6" w:space="0" w:color="414142"/>
              <w:left w:val="outset" w:sz="6" w:space="0" w:color="414142"/>
              <w:bottom w:val="outset" w:sz="6" w:space="0" w:color="414142"/>
              <w:right w:val="outset" w:sz="6" w:space="0" w:color="414142"/>
            </w:tcBorders>
            <w:shd w:val="clear" w:color="auto" w:fill="FFFFFF"/>
          </w:tcPr>
          <w:p w14:paraId="2C94C107" w14:textId="77777777" w:rsidR="00CC4B76" w:rsidRPr="00773099" w:rsidRDefault="00CC4B76" w:rsidP="00810AE1">
            <w:pPr>
              <w:rPr>
                <w:rFonts w:ascii="Times New Roman" w:eastAsia="Times New Roman" w:hAnsi="Times New Roman" w:cs="Times New Roman"/>
                <w:color w:val="000000" w:themeColor="text1"/>
                <w:kern w:val="0"/>
                <w:sz w:val="18"/>
                <w:szCs w:val="18"/>
                <w:lang w:eastAsia="lv-LV"/>
                <w14:ligatures w14:val="none"/>
              </w:rPr>
            </w:pPr>
          </w:p>
        </w:tc>
        <w:tc>
          <w:tcPr>
            <w:tcW w:w="831" w:type="pct"/>
            <w:tcBorders>
              <w:top w:val="outset" w:sz="6" w:space="0" w:color="414142"/>
              <w:left w:val="outset" w:sz="6" w:space="0" w:color="414142"/>
              <w:bottom w:val="outset" w:sz="6" w:space="0" w:color="414142"/>
              <w:right w:val="outset" w:sz="6" w:space="0" w:color="414142"/>
            </w:tcBorders>
            <w:shd w:val="clear" w:color="auto" w:fill="FFFFFF"/>
          </w:tcPr>
          <w:p w14:paraId="61BDE290" w14:textId="2F2EE69A" w:rsidR="00CC4B76" w:rsidRPr="00773099" w:rsidRDefault="00CC4B76" w:rsidP="00810AE1">
            <w:pPr>
              <w:pStyle w:val="ListParagraph"/>
              <w:numPr>
                <w:ilvl w:val="0"/>
                <w:numId w:val="19"/>
              </w:numPr>
              <w:ind w:left="171" w:hanging="188"/>
              <w:rPr>
                <w:rFonts w:ascii="Times New Roman" w:hAnsi="Times New Roman" w:cs="Times New Roman"/>
                <w:color w:val="000000" w:themeColor="text1"/>
                <w:sz w:val="18"/>
                <w:szCs w:val="18"/>
              </w:rPr>
            </w:pPr>
            <w:r w:rsidRPr="00773099">
              <w:rPr>
                <w:rFonts w:ascii="Times New Roman" w:hAnsi="Times New Roman" w:cs="Times New Roman"/>
                <w:color w:val="000000" w:themeColor="text1"/>
                <w:sz w:val="18"/>
                <w:szCs w:val="18"/>
              </w:rPr>
              <w:t>nepieciešamo izmaiņu veikšanai VID informācijas sistēmās</w:t>
            </w:r>
          </w:p>
        </w:tc>
        <w:tc>
          <w:tcPr>
            <w:tcW w:w="554" w:type="pct"/>
            <w:tcBorders>
              <w:top w:val="outset" w:sz="6" w:space="0" w:color="414142"/>
              <w:left w:val="outset" w:sz="6" w:space="0" w:color="414142"/>
              <w:bottom w:val="outset" w:sz="6" w:space="0" w:color="414142"/>
              <w:right w:val="outset" w:sz="6" w:space="0" w:color="414142"/>
            </w:tcBorders>
            <w:shd w:val="clear" w:color="auto" w:fill="FFFFFF"/>
          </w:tcPr>
          <w:p w14:paraId="4CA990EB" w14:textId="77777777" w:rsidR="00CC4B76" w:rsidRPr="00773099" w:rsidRDefault="00CC4B76" w:rsidP="00810AE1">
            <w:pPr>
              <w:rPr>
                <w:rFonts w:ascii="Times New Roman" w:eastAsia="Times New Roman" w:hAnsi="Times New Roman" w:cs="Times New Roman"/>
                <w:color w:val="000000" w:themeColor="text1"/>
                <w:kern w:val="0"/>
                <w:sz w:val="18"/>
                <w:szCs w:val="18"/>
                <w:lang w:eastAsia="lv-LV"/>
                <w14:ligatures w14:val="none"/>
              </w:rPr>
            </w:pP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202962B6" w14:textId="36C2FCB1"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313 995</w:t>
            </w:r>
          </w:p>
        </w:tc>
        <w:tc>
          <w:tcPr>
            <w:tcW w:w="323" w:type="pct"/>
            <w:tcBorders>
              <w:top w:val="outset" w:sz="6" w:space="0" w:color="414142"/>
              <w:left w:val="outset" w:sz="6" w:space="0" w:color="414142"/>
              <w:bottom w:val="outset" w:sz="6" w:space="0" w:color="414142"/>
              <w:right w:val="outset" w:sz="6" w:space="0" w:color="414142"/>
            </w:tcBorders>
            <w:shd w:val="clear" w:color="auto" w:fill="FFFFFF"/>
          </w:tcPr>
          <w:p w14:paraId="6EBCA3B3" w14:textId="7164E279"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hAnsi="Times New Roman" w:cs="Times New Roman"/>
                <w:color w:val="000000" w:themeColor="text1"/>
                <w:sz w:val="18"/>
                <w:szCs w:val="18"/>
                <w:lang w:eastAsia="lv-LV"/>
              </w:rPr>
              <w:t>31 400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55E10416" w14:textId="4651236F"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31 400</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346695C9" w14:textId="66EDE1B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5E8D1908" w14:textId="55883F36" w:rsidR="00CC4B76" w:rsidRPr="00773099" w:rsidRDefault="00CC4B76" w:rsidP="00810AE1">
            <w:pPr>
              <w:jc w:val="right"/>
              <w:rPr>
                <w:rFonts w:ascii="Times New Roman" w:hAnsi="Times New Roman" w:cs="Times New Roman"/>
                <w:color w:val="000000" w:themeColor="text1"/>
                <w:sz w:val="18"/>
                <w:szCs w:val="18"/>
                <w:lang w:eastAsia="lv-LV"/>
              </w:rPr>
            </w:pPr>
          </w:p>
        </w:tc>
        <w:tc>
          <w:tcPr>
            <w:tcW w:w="279" w:type="pct"/>
            <w:tcBorders>
              <w:top w:val="outset" w:sz="6" w:space="0" w:color="414142"/>
              <w:left w:val="outset" w:sz="6" w:space="0" w:color="414142"/>
              <w:bottom w:val="outset" w:sz="6" w:space="0" w:color="414142"/>
              <w:right w:val="outset" w:sz="6" w:space="0" w:color="414142"/>
            </w:tcBorders>
            <w:shd w:val="clear" w:color="auto" w:fill="FFFFFF"/>
          </w:tcPr>
          <w:p w14:paraId="18D2B9D0" w14:textId="6774394C"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555" w:type="pct"/>
            <w:tcBorders>
              <w:top w:val="outset" w:sz="6" w:space="0" w:color="414142"/>
              <w:left w:val="outset" w:sz="6" w:space="0" w:color="414142"/>
              <w:bottom w:val="outset" w:sz="6" w:space="0" w:color="414142"/>
              <w:right w:val="outset" w:sz="6" w:space="0" w:color="414142"/>
            </w:tcBorders>
            <w:shd w:val="clear" w:color="auto" w:fill="FFFFFF"/>
          </w:tcPr>
          <w:p w14:paraId="672F2AAA"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462" w:type="pct"/>
            <w:tcBorders>
              <w:top w:val="outset" w:sz="6" w:space="0" w:color="414142"/>
              <w:left w:val="outset" w:sz="6" w:space="0" w:color="414142"/>
              <w:bottom w:val="outset" w:sz="6" w:space="0" w:color="414142"/>
              <w:right w:val="outset" w:sz="6" w:space="0" w:color="414142"/>
            </w:tcBorders>
            <w:shd w:val="clear" w:color="auto" w:fill="FFFFFF"/>
          </w:tcPr>
          <w:p w14:paraId="1784AE40" w14:textId="7E83D361"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31 400</w:t>
            </w:r>
          </w:p>
        </w:tc>
        <w:tc>
          <w:tcPr>
            <w:tcW w:w="427" w:type="pct"/>
            <w:tcBorders>
              <w:top w:val="outset" w:sz="6" w:space="0" w:color="414142"/>
              <w:left w:val="outset" w:sz="6" w:space="0" w:color="414142"/>
              <w:bottom w:val="outset" w:sz="6" w:space="0" w:color="414142"/>
              <w:right w:val="outset" w:sz="6" w:space="0" w:color="414142"/>
            </w:tcBorders>
            <w:shd w:val="clear" w:color="auto" w:fill="FFFFFF"/>
          </w:tcPr>
          <w:p w14:paraId="581D95B4"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r>
      <w:tr w:rsidR="00E501EA" w:rsidRPr="00773099" w14:paraId="3A1F4243" w14:textId="77777777" w:rsidTr="00810AE1">
        <w:trPr>
          <w:trHeight w:val="580"/>
        </w:trPr>
        <w:tc>
          <w:tcPr>
            <w:tcW w:w="367" w:type="pct"/>
            <w:tcBorders>
              <w:top w:val="outset" w:sz="6" w:space="0" w:color="414142"/>
              <w:left w:val="outset" w:sz="6" w:space="0" w:color="414142"/>
              <w:bottom w:val="outset" w:sz="6" w:space="0" w:color="414142"/>
              <w:right w:val="outset" w:sz="6" w:space="0" w:color="414142"/>
            </w:tcBorders>
            <w:shd w:val="clear" w:color="auto" w:fill="FFFFFF"/>
          </w:tcPr>
          <w:p w14:paraId="013B9997" w14:textId="77777777" w:rsidR="00CC4B76" w:rsidRPr="00773099" w:rsidRDefault="00CC4B76" w:rsidP="00810AE1">
            <w:pPr>
              <w:rPr>
                <w:rFonts w:ascii="Times New Roman" w:eastAsia="Times New Roman" w:hAnsi="Times New Roman" w:cs="Times New Roman"/>
                <w:color w:val="000000" w:themeColor="text1"/>
                <w:kern w:val="0"/>
                <w:sz w:val="18"/>
                <w:szCs w:val="18"/>
                <w:lang w:eastAsia="lv-LV"/>
                <w14:ligatures w14:val="none"/>
              </w:rPr>
            </w:pPr>
          </w:p>
        </w:tc>
        <w:tc>
          <w:tcPr>
            <w:tcW w:w="831" w:type="pct"/>
            <w:tcBorders>
              <w:top w:val="outset" w:sz="6" w:space="0" w:color="414142"/>
              <w:left w:val="outset" w:sz="6" w:space="0" w:color="414142"/>
              <w:bottom w:val="outset" w:sz="6" w:space="0" w:color="414142"/>
              <w:right w:val="outset" w:sz="6" w:space="0" w:color="414142"/>
            </w:tcBorders>
            <w:shd w:val="clear" w:color="auto" w:fill="FFFFFF"/>
          </w:tcPr>
          <w:p w14:paraId="667FF7A4" w14:textId="17A0E675" w:rsidR="00CC4B76" w:rsidRPr="009E3F8E" w:rsidRDefault="00CC4B76" w:rsidP="00810AE1">
            <w:pPr>
              <w:pStyle w:val="ListParagraph"/>
              <w:numPr>
                <w:ilvl w:val="0"/>
                <w:numId w:val="19"/>
              </w:numPr>
              <w:ind w:left="211" w:hanging="211"/>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komunikācijas kampaņas par vispārējo deklarēšanos veikšanai</w:t>
            </w:r>
          </w:p>
        </w:tc>
        <w:tc>
          <w:tcPr>
            <w:tcW w:w="554" w:type="pct"/>
            <w:tcBorders>
              <w:top w:val="outset" w:sz="6" w:space="0" w:color="414142"/>
              <w:left w:val="outset" w:sz="6" w:space="0" w:color="414142"/>
              <w:bottom w:val="outset" w:sz="6" w:space="0" w:color="414142"/>
              <w:right w:val="outset" w:sz="6" w:space="0" w:color="414142"/>
            </w:tcBorders>
            <w:shd w:val="clear" w:color="auto" w:fill="FFFFFF"/>
          </w:tcPr>
          <w:p w14:paraId="564C3ADA" w14:textId="77777777" w:rsidR="00CC4B76" w:rsidRPr="00773099" w:rsidRDefault="00CC4B76" w:rsidP="00810AE1">
            <w:pPr>
              <w:rPr>
                <w:rFonts w:ascii="Times New Roman" w:eastAsia="Times New Roman" w:hAnsi="Times New Roman" w:cs="Times New Roman"/>
                <w:b/>
                <w:bCs/>
                <w:color w:val="000000" w:themeColor="text1"/>
                <w:kern w:val="0"/>
                <w:sz w:val="18"/>
                <w:szCs w:val="18"/>
                <w:lang w:eastAsia="lv-LV"/>
                <w14:ligatures w14:val="none"/>
              </w:rPr>
            </w:pP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457A8E31" w14:textId="31C92D52"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100 000</w:t>
            </w:r>
          </w:p>
        </w:tc>
        <w:tc>
          <w:tcPr>
            <w:tcW w:w="323" w:type="pct"/>
            <w:tcBorders>
              <w:top w:val="outset" w:sz="6" w:space="0" w:color="414142"/>
              <w:left w:val="outset" w:sz="6" w:space="0" w:color="414142"/>
              <w:bottom w:val="outset" w:sz="6" w:space="0" w:color="414142"/>
              <w:right w:val="outset" w:sz="6" w:space="0" w:color="414142"/>
            </w:tcBorders>
            <w:shd w:val="clear" w:color="auto" w:fill="FFFFFF"/>
          </w:tcPr>
          <w:p w14:paraId="09ADD535" w14:textId="0DDC6E05" w:rsidR="00CC4B76" w:rsidRPr="00773099" w:rsidRDefault="00CC4B76" w:rsidP="00810AE1">
            <w:pPr>
              <w:jc w:val="right"/>
              <w:rPr>
                <w:rFonts w:ascii="Times New Roman" w:eastAsia="Times New Roman" w:hAnsi="Times New Roman" w:cs="Times New Roman"/>
                <w:b/>
                <w:bCs/>
                <w:color w:val="000000" w:themeColor="text1"/>
                <w:kern w:val="0"/>
                <w:sz w:val="18"/>
                <w:szCs w:val="18"/>
                <w:lang w:eastAsia="lv-LV"/>
                <w14:ligatures w14:val="none"/>
              </w:rPr>
            </w:pPr>
            <w:r w:rsidRPr="00773099">
              <w:rPr>
                <w:rFonts w:ascii="Times New Roman" w:hAnsi="Times New Roman" w:cs="Times New Roman"/>
                <w:color w:val="000000" w:themeColor="text1"/>
                <w:sz w:val="18"/>
                <w:szCs w:val="18"/>
                <w:lang w:eastAsia="lv-LV"/>
              </w:rPr>
              <w:t>300 000</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6CD8F8D7" w14:textId="5C757761"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5ACF3ED9" w14:textId="07003DC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5BAAF6A7" w14:textId="4764F462" w:rsidR="00CC4B76" w:rsidRPr="00773099" w:rsidRDefault="00CC4B76" w:rsidP="00810AE1">
            <w:pPr>
              <w:jc w:val="right"/>
              <w:rPr>
                <w:rFonts w:ascii="Times New Roman" w:hAnsi="Times New Roman" w:cs="Times New Roman"/>
                <w:color w:val="000000" w:themeColor="text1"/>
                <w:sz w:val="18"/>
                <w:szCs w:val="18"/>
                <w:lang w:eastAsia="lv-LV"/>
              </w:rPr>
            </w:pPr>
          </w:p>
        </w:tc>
        <w:tc>
          <w:tcPr>
            <w:tcW w:w="279" w:type="pct"/>
            <w:tcBorders>
              <w:top w:val="outset" w:sz="6" w:space="0" w:color="414142"/>
              <w:left w:val="outset" w:sz="6" w:space="0" w:color="414142"/>
              <w:bottom w:val="outset" w:sz="6" w:space="0" w:color="414142"/>
              <w:right w:val="outset" w:sz="6" w:space="0" w:color="414142"/>
            </w:tcBorders>
            <w:shd w:val="clear" w:color="auto" w:fill="FFFFFF"/>
          </w:tcPr>
          <w:p w14:paraId="542C59AE" w14:textId="70C70D32"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555" w:type="pct"/>
            <w:tcBorders>
              <w:top w:val="outset" w:sz="6" w:space="0" w:color="414142"/>
              <w:left w:val="outset" w:sz="6" w:space="0" w:color="414142"/>
              <w:bottom w:val="outset" w:sz="6" w:space="0" w:color="414142"/>
              <w:right w:val="outset" w:sz="6" w:space="0" w:color="414142"/>
            </w:tcBorders>
            <w:shd w:val="clear" w:color="auto" w:fill="FFFFFF"/>
          </w:tcPr>
          <w:p w14:paraId="447943A0"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462" w:type="pct"/>
            <w:tcBorders>
              <w:top w:val="outset" w:sz="6" w:space="0" w:color="414142"/>
              <w:left w:val="outset" w:sz="6" w:space="0" w:color="414142"/>
              <w:bottom w:val="outset" w:sz="6" w:space="0" w:color="414142"/>
              <w:right w:val="outset" w:sz="6" w:space="0" w:color="414142"/>
            </w:tcBorders>
            <w:shd w:val="clear" w:color="auto" w:fill="FFFFFF"/>
          </w:tcPr>
          <w:p w14:paraId="7B241BAD" w14:textId="72263D2D"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427" w:type="pct"/>
            <w:tcBorders>
              <w:top w:val="outset" w:sz="6" w:space="0" w:color="414142"/>
              <w:left w:val="outset" w:sz="6" w:space="0" w:color="414142"/>
              <w:bottom w:val="outset" w:sz="6" w:space="0" w:color="414142"/>
              <w:right w:val="outset" w:sz="6" w:space="0" w:color="414142"/>
            </w:tcBorders>
            <w:shd w:val="clear" w:color="auto" w:fill="FFFFFF"/>
          </w:tcPr>
          <w:p w14:paraId="3346B1C9" w14:textId="77777777" w:rsidR="00CC4B76" w:rsidRPr="00773099" w:rsidRDefault="00CC4B76" w:rsidP="00810AE1">
            <w:pPr>
              <w:jc w:val="right"/>
              <w:rPr>
                <w:rFonts w:ascii="Times New Roman" w:eastAsia="Times New Roman" w:hAnsi="Times New Roman" w:cs="Times New Roman"/>
                <w:color w:val="000000" w:themeColor="text1"/>
                <w:kern w:val="0"/>
                <w:sz w:val="18"/>
                <w:szCs w:val="18"/>
                <w:lang w:eastAsia="lv-LV"/>
                <w14:ligatures w14:val="none"/>
              </w:rPr>
            </w:pPr>
          </w:p>
        </w:tc>
      </w:tr>
      <w:tr w:rsidR="00E501EA" w:rsidRPr="00773099" w14:paraId="6FF38216" w14:textId="77777777" w:rsidTr="00810AE1">
        <w:trPr>
          <w:trHeight w:val="580"/>
        </w:trPr>
        <w:tc>
          <w:tcPr>
            <w:tcW w:w="367" w:type="pct"/>
            <w:tcBorders>
              <w:top w:val="outset" w:sz="6" w:space="0" w:color="414142"/>
              <w:left w:val="outset" w:sz="6" w:space="0" w:color="414142"/>
              <w:bottom w:val="outset" w:sz="6" w:space="0" w:color="414142"/>
              <w:right w:val="outset" w:sz="6" w:space="0" w:color="414142"/>
            </w:tcBorders>
            <w:shd w:val="clear" w:color="auto" w:fill="FFFFFF"/>
          </w:tcPr>
          <w:p w14:paraId="7E66B754" w14:textId="77777777" w:rsidR="00E501EA" w:rsidRPr="00773099" w:rsidRDefault="00E501EA" w:rsidP="00810AE1">
            <w:pPr>
              <w:rPr>
                <w:rFonts w:ascii="Times New Roman" w:eastAsia="Times New Roman" w:hAnsi="Times New Roman" w:cs="Times New Roman"/>
                <w:color w:val="000000" w:themeColor="text1"/>
                <w:kern w:val="0"/>
                <w:sz w:val="18"/>
                <w:szCs w:val="18"/>
                <w:lang w:eastAsia="lv-LV"/>
                <w14:ligatures w14:val="none"/>
              </w:rPr>
            </w:pPr>
          </w:p>
        </w:tc>
        <w:tc>
          <w:tcPr>
            <w:tcW w:w="831" w:type="pct"/>
            <w:tcBorders>
              <w:top w:val="outset" w:sz="6" w:space="0" w:color="414142"/>
              <w:left w:val="outset" w:sz="6" w:space="0" w:color="414142"/>
              <w:bottom w:val="outset" w:sz="6" w:space="0" w:color="414142"/>
              <w:right w:val="outset" w:sz="6" w:space="0" w:color="414142"/>
            </w:tcBorders>
            <w:shd w:val="clear" w:color="auto" w:fill="FFFFFF"/>
          </w:tcPr>
          <w:p w14:paraId="45940DF9" w14:textId="04A5449B" w:rsidR="00E501EA" w:rsidRPr="0054127B" w:rsidRDefault="00E501EA" w:rsidP="00810AE1">
            <w:pPr>
              <w:rPr>
                <w:rFonts w:ascii="Times New Roman" w:eastAsia="Times New Roman" w:hAnsi="Times New Roman" w:cs="Times New Roman"/>
                <w:color w:val="000000" w:themeColor="text1"/>
                <w:kern w:val="0"/>
                <w:sz w:val="18"/>
                <w:szCs w:val="18"/>
                <w:lang w:eastAsia="lv-LV"/>
                <w14:ligatures w14:val="none"/>
              </w:rPr>
            </w:pPr>
            <w:r w:rsidRPr="00701A5D">
              <w:rPr>
                <w:rFonts w:ascii="Times New Roman" w:eastAsia="Times New Roman" w:hAnsi="Times New Roman" w:cs="Times New Roman"/>
                <w:color w:val="000000" w:themeColor="text1"/>
                <w:kern w:val="0"/>
                <w:sz w:val="18"/>
                <w:szCs w:val="18"/>
                <w:lang w:eastAsia="lv-LV"/>
                <w14:ligatures w14:val="none"/>
              </w:rPr>
              <w:t>Īstenot attaisnojuma dokumentu (e-rēķinu) elektroniskās aprites sistēmas ieviešanu</w:t>
            </w:r>
          </w:p>
        </w:tc>
        <w:tc>
          <w:tcPr>
            <w:tcW w:w="554" w:type="pct"/>
            <w:tcBorders>
              <w:top w:val="outset" w:sz="6" w:space="0" w:color="414142"/>
              <w:left w:val="outset" w:sz="6" w:space="0" w:color="414142"/>
              <w:bottom w:val="outset" w:sz="6" w:space="0" w:color="414142"/>
              <w:right w:val="outset" w:sz="6" w:space="0" w:color="414142"/>
            </w:tcBorders>
            <w:shd w:val="clear" w:color="auto" w:fill="FFFFFF"/>
          </w:tcPr>
          <w:p w14:paraId="5BE8D80E" w14:textId="30D833A4" w:rsidR="00E501EA" w:rsidRPr="0054127B" w:rsidRDefault="00E501EA" w:rsidP="00810AE1">
            <w:pPr>
              <w:rPr>
                <w:rFonts w:ascii="Times New Roman" w:eastAsia="Times New Roman" w:hAnsi="Times New Roman" w:cs="Times New Roman"/>
                <w:color w:val="000000" w:themeColor="text1"/>
                <w:kern w:val="0"/>
                <w:sz w:val="18"/>
                <w:szCs w:val="18"/>
                <w:lang w:eastAsia="lv-LV"/>
                <w14:ligatures w14:val="none"/>
              </w:rPr>
            </w:pPr>
            <w:r w:rsidRPr="00701A5D">
              <w:rPr>
                <w:rFonts w:ascii="Times New Roman" w:eastAsia="Times New Roman" w:hAnsi="Times New Roman" w:cs="Times New Roman"/>
                <w:color w:val="000000" w:themeColor="text1"/>
                <w:kern w:val="0"/>
                <w:sz w:val="18"/>
                <w:szCs w:val="18"/>
                <w:lang w:eastAsia="lv-LV"/>
                <w14:ligatures w14:val="none"/>
              </w:rPr>
              <w:t xml:space="preserve">74.06.00 </w:t>
            </w:r>
            <w:r>
              <w:rPr>
                <w:rFonts w:ascii="Times New Roman" w:eastAsia="Times New Roman" w:hAnsi="Times New Roman" w:cs="Times New Roman"/>
                <w:color w:val="000000" w:themeColor="text1"/>
                <w:kern w:val="0"/>
                <w:sz w:val="18"/>
                <w:szCs w:val="18"/>
                <w:lang w:eastAsia="lv-LV"/>
                <w14:ligatures w14:val="none"/>
              </w:rPr>
              <w:t>“</w:t>
            </w:r>
            <w:r w:rsidRPr="00701A5D">
              <w:rPr>
                <w:rFonts w:ascii="Times New Roman" w:eastAsia="Times New Roman" w:hAnsi="Times New Roman" w:cs="Times New Roman"/>
                <w:color w:val="000000" w:themeColor="text1"/>
                <w:kern w:val="0"/>
                <w:sz w:val="18"/>
                <w:szCs w:val="18"/>
                <w:lang w:eastAsia="lv-LV"/>
                <w14:ligatures w14:val="none"/>
              </w:rPr>
              <w:t>Atveseļošanas un noturības mehānisma (ANM) projekti un pasākumi</w:t>
            </w:r>
            <w:r>
              <w:rPr>
                <w:rFonts w:ascii="Times New Roman" w:eastAsia="Times New Roman" w:hAnsi="Times New Roman" w:cs="Times New Roman"/>
                <w:color w:val="000000" w:themeColor="text1"/>
                <w:kern w:val="0"/>
                <w:sz w:val="18"/>
                <w:szCs w:val="18"/>
                <w:lang w:eastAsia="lv-LV"/>
                <w14:ligatures w14:val="none"/>
              </w:rPr>
              <w:t>”</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0EB57FAF" w14:textId="7141F1B8"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323" w:type="pct"/>
            <w:tcBorders>
              <w:top w:val="outset" w:sz="6" w:space="0" w:color="414142"/>
              <w:left w:val="outset" w:sz="6" w:space="0" w:color="414142"/>
              <w:bottom w:val="outset" w:sz="6" w:space="0" w:color="414142"/>
              <w:right w:val="outset" w:sz="6" w:space="0" w:color="414142"/>
            </w:tcBorders>
            <w:shd w:val="clear" w:color="auto" w:fill="FFFFFF"/>
          </w:tcPr>
          <w:p w14:paraId="63F013F2" w14:textId="09E30334" w:rsidR="00E501EA" w:rsidRPr="00773099" w:rsidRDefault="00E501EA" w:rsidP="00810AE1">
            <w:pPr>
              <w:jc w:val="right"/>
              <w:rPr>
                <w:rFonts w:ascii="Times New Roman" w:hAnsi="Times New Roman" w:cs="Times New Roman"/>
                <w:color w:val="000000" w:themeColor="text1"/>
                <w:sz w:val="18"/>
                <w:szCs w:val="18"/>
                <w:lang w:eastAsia="lv-LV"/>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0C3A0DAC" w14:textId="64FE8FF8"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2A2B4266" w14:textId="14E61222"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01A5D">
              <w:rPr>
                <w:rFonts w:ascii="Times New Roman" w:eastAsia="Times New Roman" w:hAnsi="Times New Roman" w:cs="Times New Roman"/>
                <w:color w:val="000000" w:themeColor="text1"/>
                <w:kern w:val="0"/>
                <w:sz w:val="18"/>
                <w:szCs w:val="18"/>
                <w:lang w:eastAsia="lv-LV"/>
                <w14:ligatures w14:val="none"/>
              </w:rPr>
              <w:t>633 923</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589EFE66" w14:textId="5952718D" w:rsidR="00E501EA" w:rsidRPr="00773099" w:rsidRDefault="00E501EA" w:rsidP="00810AE1">
            <w:pPr>
              <w:jc w:val="right"/>
              <w:rPr>
                <w:rFonts w:ascii="Times New Roman" w:hAnsi="Times New Roman" w:cs="Times New Roman"/>
                <w:color w:val="000000" w:themeColor="text1"/>
                <w:sz w:val="18"/>
                <w:szCs w:val="18"/>
                <w:lang w:eastAsia="lv-LV"/>
              </w:rPr>
            </w:pPr>
            <w:r w:rsidRPr="00701A5D">
              <w:rPr>
                <w:rFonts w:ascii="Times New Roman" w:eastAsia="Times New Roman" w:hAnsi="Times New Roman" w:cs="Times New Roman"/>
                <w:color w:val="000000" w:themeColor="text1"/>
                <w:kern w:val="0"/>
                <w:sz w:val="18"/>
                <w:szCs w:val="18"/>
                <w:lang w:eastAsia="lv-LV"/>
                <w14:ligatures w14:val="none"/>
              </w:rPr>
              <w:t>1 398 877</w:t>
            </w:r>
          </w:p>
        </w:tc>
        <w:tc>
          <w:tcPr>
            <w:tcW w:w="279" w:type="pct"/>
            <w:tcBorders>
              <w:top w:val="outset" w:sz="6" w:space="0" w:color="414142"/>
              <w:left w:val="outset" w:sz="6" w:space="0" w:color="414142"/>
              <w:bottom w:val="outset" w:sz="6" w:space="0" w:color="414142"/>
              <w:right w:val="outset" w:sz="6" w:space="0" w:color="414142"/>
            </w:tcBorders>
            <w:shd w:val="clear" w:color="auto" w:fill="FFFFFF"/>
          </w:tcPr>
          <w:p w14:paraId="6692637F" w14:textId="4ADB07D6"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555" w:type="pct"/>
            <w:tcBorders>
              <w:top w:val="outset" w:sz="6" w:space="0" w:color="414142"/>
              <w:left w:val="outset" w:sz="6" w:space="0" w:color="414142"/>
              <w:bottom w:val="outset" w:sz="6" w:space="0" w:color="414142"/>
              <w:right w:val="outset" w:sz="6" w:space="0" w:color="414142"/>
            </w:tcBorders>
            <w:shd w:val="clear" w:color="auto" w:fill="FFFFFF"/>
          </w:tcPr>
          <w:p w14:paraId="18FFF42D" w14:textId="77777777"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462" w:type="pct"/>
            <w:tcBorders>
              <w:top w:val="outset" w:sz="6" w:space="0" w:color="414142"/>
              <w:left w:val="outset" w:sz="6" w:space="0" w:color="414142"/>
              <w:bottom w:val="outset" w:sz="6" w:space="0" w:color="414142"/>
              <w:right w:val="outset" w:sz="6" w:space="0" w:color="414142"/>
            </w:tcBorders>
            <w:shd w:val="clear" w:color="auto" w:fill="FFFFFF"/>
          </w:tcPr>
          <w:p w14:paraId="2E47318C" w14:textId="4FC87FDF"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427" w:type="pct"/>
            <w:tcBorders>
              <w:top w:val="outset" w:sz="6" w:space="0" w:color="414142"/>
              <w:left w:val="outset" w:sz="6" w:space="0" w:color="414142"/>
              <w:bottom w:val="outset" w:sz="6" w:space="0" w:color="414142"/>
              <w:right w:val="outset" w:sz="6" w:space="0" w:color="414142"/>
            </w:tcBorders>
            <w:shd w:val="clear" w:color="auto" w:fill="FFFFFF"/>
          </w:tcPr>
          <w:p w14:paraId="7C44A178" w14:textId="09A7C4B5" w:rsidR="00E501EA" w:rsidRPr="00773099" w:rsidRDefault="003C2247" w:rsidP="00810AE1">
            <w:pPr>
              <w:jc w:val="right"/>
              <w:rPr>
                <w:rFonts w:ascii="Times New Roman" w:eastAsia="Times New Roman" w:hAnsi="Times New Roman" w:cs="Times New Roman"/>
                <w:color w:val="000000" w:themeColor="text1"/>
                <w:kern w:val="0"/>
                <w:sz w:val="18"/>
                <w:szCs w:val="18"/>
                <w:lang w:eastAsia="lv-LV"/>
                <w14:ligatures w14:val="none"/>
              </w:rPr>
            </w:pPr>
            <w:r>
              <w:rPr>
                <w:rFonts w:ascii="Times New Roman" w:eastAsia="Times New Roman" w:hAnsi="Times New Roman" w:cs="Times New Roman"/>
                <w:color w:val="000000" w:themeColor="text1"/>
                <w:kern w:val="0"/>
                <w:sz w:val="18"/>
                <w:szCs w:val="18"/>
                <w:lang w:eastAsia="lv-LV"/>
                <w14:ligatures w14:val="none"/>
              </w:rPr>
              <w:t>2025.gads</w:t>
            </w:r>
          </w:p>
        </w:tc>
      </w:tr>
      <w:tr w:rsidR="00E501EA" w:rsidRPr="00773099" w14:paraId="32EED600" w14:textId="77777777" w:rsidTr="00810AE1">
        <w:trPr>
          <w:trHeight w:val="580"/>
        </w:trPr>
        <w:tc>
          <w:tcPr>
            <w:tcW w:w="367" w:type="pct"/>
            <w:tcBorders>
              <w:top w:val="outset" w:sz="6" w:space="0" w:color="414142"/>
              <w:left w:val="outset" w:sz="6" w:space="0" w:color="414142"/>
              <w:bottom w:val="outset" w:sz="6" w:space="0" w:color="414142"/>
              <w:right w:val="outset" w:sz="6" w:space="0" w:color="414142"/>
            </w:tcBorders>
            <w:shd w:val="clear" w:color="auto" w:fill="FFFFFF"/>
          </w:tcPr>
          <w:p w14:paraId="5AE9F0AA" w14:textId="77777777" w:rsidR="00E501EA" w:rsidRPr="00773099" w:rsidRDefault="00E501EA" w:rsidP="00810AE1">
            <w:pPr>
              <w:rPr>
                <w:rFonts w:ascii="Times New Roman" w:eastAsia="Times New Roman" w:hAnsi="Times New Roman" w:cs="Times New Roman"/>
                <w:color w:val="000000" w:themeColor="text1"/>
                <w:kern w:val="0"/>
                <w:sz w:val="18"/>
                <w:szCs w:val="18"/>
                <w:lang w:eastAsia="lv-LV"/>
                <w14:ligatures w14:val="none"/>
              </w:rPr>
            </w:pPr>
          </w:p>
        </w:tc>
        <w:tc>
          <w:tcPr>
            <w:tcW w:w="831" w:type="pct"/>
            <w:tcBorders>
              <w:top w:val="outset" w:sz="6" w:space="0" w:color="414142"/>
              <w:left w:val="outset" w:sz="6" w:space="0" w:color="414142"/>
              <w:bottom w:val="outset" w:sz="6" w:space="0" w:color="414142"/>
              <w:right w:val="outset" w:sz="6" w:space="0" w:color="414142"/>
            </w:tcBorders>
            <w:shd w:val="clear" w:color="auto" w:fill="FFFFFF"/>
          </w:tcPr>
          <w:p w14:paraId="5BC292F5" w14:textId="77777777" w:rsidR="00E501EA" w:rsidRDefault="00E501EA" w:rsidP="00810AE1">
            <w:pPr>
              <w:rPr>
                <w:rFonts w:ascii="Times New Roman" w:eastAsia="Times New Roman" w:hAnsi="Times New Roman" w:cs="Times New Roman"/>
                <w:color w:val="000000" w:themeColor="text1"/>
                <w:kern w:val="0"/>
                <w:sz w:val="18"/>
                <w:szCs w:val="18"/>
                <w:lang w:eastAsia="lv-LV"/>
                <w14:ligatures w14:val="none"/>
              </w:rPr>
            </w:pPr>
          </w:p>
        </w:tc>
        <w:tc>
          <w:tcPr>
            <w:tcW w:w="554" w:type="pct"/>
            <w:tcBorders>
              <w:top w:val="outset" w:sz="6" w:space="0" w:color="414142"/>
              <w:left w:val="outset" w:sz="6" w:space="0" w:color="414142"/>
              <w:bottom w:val="outset" w:sz="6" w:space="0" w:color="414142"/>
              <w:right w:val="outset" w:sz="6" w:space="0" w:color="414142"/>
            </w:tcBorders>
            <w:shd w:val="clear" w:color="auto" w:fill="FFFFFF"/>
          </w:tcPr>
          <w:p w14:paraId="528C9BBE" w14:textId="59DE73C3" w:rsidR="00E501EA" w:rsidRPr="0054127B" w:rsidRDefault="00E501EA" w:rsidP="00810AE1">
            <w:pPr>
              <w:rPr>
                <w:rFonts w:ascii="Times New Roman" w:eastAsia="Times New Roman" w:hAnsi="Times New Roman" w:cs="Times New Roman"/>
                <w:color w:val="000000" w:themeColor="text1"/>
                <w:kern w:val="0"/>
                <w:sz w:val="18"/>
                <w:szCs w:val="18"/>
                <w:lang w:eastAsia="lv-LV"/>
                <w14:ligatures w14:val="none"/>
              </w:rPr>
            </w:pPr>
            <w:r w:rsidRPr="00701A5D">
              <w:rPr>
                <w:rFonts w:ascii="Times New Roman" w:eastAsia="Times New Roman" w:hAnsi="Times New Roman" w:cs="Times New Roman"/>
                <w:color w:val="000000" w:themeColor="text1"/>
                <w:kern w:val="0"/>
                <w:sz w:val="18"/>
                <w:szCs w:val="18"/>
                <w:lang w:eastAsia="lv-LV"/>
                <w14:ligatures w14:val="none"/>
              </w:rPr>
              <w:t>33.00.00 “Valsts ieņēmumu un muitas politikas nodrošināšana”</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773FA096" w14:textId="460BF34E"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323" w:type="pct"/>
            <w:tcBorders>
              <w:top w:val="outset" w:sz="6" w:space="0" w:color="414142"/>
              <w:left w:val="outset" w:sz="6" w:space="0" w:color="414142"/>
              <w:bottom w:val="outset" w:sz="6" w:space="0" w:color="414142"/>
              <w:right w:val="outset" w:sz="6" w:space="0" w:color="414142"/>
            </w:tcBorders>
            <w:shd w:val="clear" w:color="auto" w:fill="FFFFFF"/>
          </w:tcPr>
          <w:p w14:paraId="5F008F27" w14:textId="5381CDA7" w:rsidR="00E501EA" w:rsidRPr="00773099" w:rsidRDefault="00E501EA" w:rsidP="00810AE1">
            <w:pPr>
              <w:jc w:val="right"/>
              <w:rPr>
                <w:rFonts w:ascii="Times New Roman" w:hAnsi="Times New Roman" w:cs="Times New Roman"/>
                <w:color w:val="000000" w:themeColor="text1"/>
                <w:sz w:val="18"/>
                <w:szCs w:val="18"/>
                <w:lang w:eastAsia="lv-LV"/>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324" w:type="pct"/>
            <w:tcBorders>
              <w:top w:val="outset" w:sz="6" w:space="0" w:color="414142"/>
              <w:left w:val="outset" w:sz="6" w:space="0" w:color="414142"/>
              <w:bottom w:val="outset" w:sz="6" w:space="0" w:color="414142"/>
              <w:right w:val="outset" w:sz="6" w:space="0" w:color="414142"/>
            </w:tcBorders>
            <w:shd w:val="clear" w:color="auto" w:fill="FFFFFF"/>
          </w:tcPr>
          <w:p w14:paraId="3380C454" w14:textId="35BB6319"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73099">
              <w:rPr>
                <w:rFonts w:ascii="Times New Roman" w:eastAsia="Times New Roman" w:hAnsi="Times New Roman" w:cs="Times New Roman"/>
                <w:color w:val="000000" w:themeColor="text1"/>
                <w:kern w:val="0"/>
                <w:sz w:val="18"/>
                <w:szCs w:val="18"/>
                <w:lang w:eastAsia="lv-LV"/>
                <w14:ligatures w14:val="none"/>
              </w:rPr>
              <w:t>-</w:t>
            </w: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6DF89956" w14:textId="77777777"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277" w:type="pct"/>
            <w:tcBorders>
              <w:top w:val="outset" w:sz="6" w:space="0" w:color="414142"/>
              <w:left w:val="outset" w:sz="6" w:space="0" w:color="414142"/>
              <w:bottom w:val="outset" w:sz="6" w:space="0" w:color="414142"/>
              <w:right w:val="outset" w:sz="6" w:space="0" w:color="414142"/>
            </w:tcBorders>
            <w:shd w:val="clear" w:color="auto" w:fill="FFFFFF"/>
          </w:tcPr>
          <w:p w14:paraId="751F7BBD" w14:textId="77777777" w:rsidR="00E501EA" w:rsidRPr="00773099" w:rsidRDefault="00E501EA" w:rsidP="00810AE1">
            <w:pPr>
              <w:jc w:val="right"/>
              <w:rPr>
                <w:rFonts w:ascii="Times New Roman" w:hAnsi="Times New Roman" w:cs="Times New Roman"/>
                <w:color w:val="000000" w:themeColor="text1"/>
                <w:sz w:val="18"/>
                <w:szCs w:val="18"/>
                <w:lang w:eastAsia="lv-LV"/>
              </w:rPr>
            </w:pPr>
          </w:p>
        </w:tc>
        <w:tc>
          <w:tcPr>
            <w:tcW w:w="279" w:type="pct"/>
            <w:tcBorders>
              <w:top w:val="outset" w:sz="6" w:space="0" w:color="414142"/>
              <w:left w:val="outset" w:sz="6" w:space="0" w:color="414142"/>
              <w:bottom w:val="outset" w:sz="6" w:space="0" w:color="414142"/>
              <w:right w:val="outset" w:sz="6" w:space="0" w:color="414142"/>
            </w:tcBorders>
            <w:shd w:val="clear" w:color="auto" w:fill="FFFFFF"/>
          </w:tcPr>
          <w:p w14:paraId="53DAF978" w14:textId="70D59158"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134A7">
              <w:rPr>
                <w:rFonts w:ascii="Times New Roman" w:eastAsia="Times New Roman" w:hAnsi="Times New Roman" w:cs="Times New Roman"/>
                <w:color w:val="000000" w:themeColor="text1"/>
                <w:kern w:val="0"/>
                <w:sz w:val="18"/>
                <w:szCs w:val="18"/>
                <w:lang w:eastAsia="lv-LV"/>
                <w14:ligatures w14:val="none"/>
              </w:rPr>
              <w:t>933 754</w:t>
            </w:r>
          </w:p>
        </w:tc>
        <w:tc>
          <w:tcPr>
            <w:tcW w:w="555" w:type="pct"/>
            <w:tcBorders>
              <w:top w:val="outset" w:sz="6" w:space="0" w:color="414142"/>
              <w:left w:val="outset" w:sz="6" w:space="0" w:color="414142"/>
              <w:bottom w:val="outset" w:sz="6" w:space="0" w:color="414142"/>
              <w:right w:val="outset" w:sz="6" w:space="0" w:color="414142"/>
            </w:tcBorders>
            <w:shd w:val="clear" w:color="auto" w:fill="FFFFFF"/>
          </w:tcPr>
          <w:p w14:paraId="12A15B85" w14:textId="77777777"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p>
        </w:tc>
        <w:tc>
          <w:tcPr>
            <w:tcW w:w="462" w:type="pct"/>
            <w:tcBorders>
              <w:top w:val="outset" w:sz="6" w:space="0" w:color="414142"/>
              <w:left w:val="outset" w:sz="6" w:space="0" w:color="414142"/>
              <w:bottom w:val="outset" w:sz="6" w:space="0" w:color="414142"/>
              <w:right w:val="outset" w:sz="6" w:space="0" w:color="414142"/>
            </w:tcBorders>
            <w:shd w:val="clear" w:color="auto" w:fill="FFFFFF"/>
          </w:tcPr>
          <w:p w14:paraId="5340B882" w14:textId="4C35BFF3"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r w:rsidRPr="007134A7">
              <w:rPr>
                <w:rFonts w:ascii="Times New Roman" w:eastAsia="Times New Roman" w:hAnsi="Times New Roman" w:cs="Times New Roman"/>
                <w:color w:val="000000" w:themeColor="text1"/>
                <w:kern w:val="0"/>
                <w:sz w:val="18"/>
                <w:szCs w:val="18"/>
                <w:lang w:eastAsia="lv-LV"/>
                <w14:ligatures w14:val="none"/>
              </w:rPr>
              <w:t>349 368</w:t>
            </w:r>
          </w:p>
        </w:tc>
        <w:tc>
          <w:tcPr>
            <w:tcW w:w="427" w:type="pct"/>
            <w:tcBorders>
              <w:top w:val="outset" w:sz="6" w:space="0" w:color="414142"/>
              <w:left w:val="outset" w:sz="6" w:space="0" w:color="414142"/>
              <w:bottom w:val="outset" w:sz="6" w:space="0" w:color="414142"/>
              <w:right w:val="outset" w:sz="6" w:space="0" w:color="414142"/>
            </w:tcBorders>
            <w:shd w:val="clear" w:color="auto" w:fill="FFFFFF"/>
          </w:tcPr>
          <w:p w14:paraId="74F34018" w14:textId="77777777" w:rsidR="00E501EA" w:rsidRPr="00773099" w:rsidRDefault="00E501EA" w:rsidP="00810AE1">
            <w:pPr>
              <w:jc w:val="right"/>
              <w:rPr>
                <w:rFonts w:ascii="Times New Roman" w:eastAsia="Times New Roman" w:hAnsi="Times New Roman" w:cs="Times New Roman"/>
                <w:color w:val="000000" w:themeColor="text1"/>
                <w:kern w:val="0"/>
                <w:sz w:val="18"/>
                <w:szCs w:val="18"/>
                <w:lang w:eastAsia="lv-LV"/>
                <w14:ligatures w14:val="none"/>
              </w:rPr>
            </w:pPr>
          </w:p>
        </w:tc>
      </w:tr>
    </w:tbl>
    <w:p w14:paraId="45C42C4B" w14:textId="77777777" w:rsidR="008763B8" w:rsidRDefault="008763B8" w:rsidP="00806C10">
      <w:pPr>
        <w:rPr>
          <w:rFonts w:ascii="Times New Roman" w:hAnsi="Times New Roman" w:cs="Times New Roman"/>
          <w:sz w:val="18"/>
          <w:szCs w:val="18"/>
          <w:shd w:val="clear" w:color="auto" w:fill="FFFFFF"/>
        </w:rPr>
      </w:pPr>
    </w:p>
    <w:p w14:paraId="486E5AEE" w14:textId="77777777" w:rsidR="00EA4D8B" w:rsidRDefault="00EA4D8B" w:rsidP="00806C10">
      <w:pPr>
        <w:rPr>
          <w:rFonts w:ascii="Times New Roman" w:hAnsi="Times New Roman" w:cs="Times New Roman"/>
          <w:sz w:val="18"/>
          <w:szCs w:val="18"/>
          <w:shd w:val="clear" w:color="auto" w:fill="FFFFFF"/>
        </w:rPr>
      </w:pPr>
    </w:p>
    <w:p w14:paraId="64DDD41A" w14:textId="77777777" w:rsidR="009E3F8E" w:rsidRDefault="009E3F8E" w:rsidP="00806C10">
      <w:pPr>
        <w:rPr>
          <w:rFonts w:ascii="Times New Roman" w:hAnsi="Times New Roman" w:cs="Times New Roman"/>
          <w:sz w:val="18"/>
          <w:szCs w:val="18"/>
          <w:shd w:val="clear" w:color="auto" w:fill="FFFFFF"/>
        </w:rPr>
      </w:pPr>
    </w:p>
    <w:p w14:paraId="32F3C18F" w14:textId="142467B5" w:rsidR="009E3F8E" w:rsidRDefault="00CC4B76" w:rsidP="00806C10">
      <w:pPr>
        <w:rPr>
          <w:rFonts w:ascii="Times New Roman" w:hAnsi="Times New Roman" w:cs="Times New Roman"/>
          <w:sz w:val="18"/>
          <w:szCs w:val="18"/>
          <w:shd w:val="clear" w:color="auto" w:fill="FFFFFF"/>
        </w:rPr>
      </w:pPr>
      <w:r w:rsidRPr="00CC4B76">
        <w:rPr>
          <w:rFonts w:ascii="Times New Roman" w:hAnsi="Times New Roman" w:cs="Times New Roman"/>
          <w:sz w:val="18"/>
          <w:szCs w:val="18"/>
          <w:shd w:val="clear" w:color="auto" w:fill="FFFFFF"/>
        </w:rPr>
        <w:t xml:space="preserve">Plānā ietverto pasākumu īstenošanu atbildīgās un iesaistītās ministrijas nodrošinās esošā finansējuma ietvaros, </w:t>
      </w:r>
      <w:r w:rsidR="003C2247" w:rsidRPr="003C2247">
        <w:rPr>
          <w:rFonts w:ascii="Times New Roman" w:hAnsi="Times New Roman" w:cs="Times New Roman"/>
          <w:sz w:val="18"/>
          <w:szCs w:val="18"/>
          <w:shd w:val="clear" w:color="auto" w:fill="FFFFFF"/>
        </w:rPr>
        <w:t xml:space="preserve">normatīvajos aktos noteiktajā kārtībā pieprasot no budžeta resora </w:t>
      </w:r>
      <w:r w:rsidR="003C2247">
        <w:rPr>
          <w:rFonts w:ascii="Times New Roman" w:hAnsi="Times New Roman" w:cs="Times New Roman"/>
          <w:sz w:val="18"/>
          <w:szCs w:val="18"/>
          <w:shd w:val="clear" w:color="auto" w:fill="FFFFFF"/>
        </w:rPr>
        <w:t>“</w:t>
      </w:r>
      <w:r w:rsidR="003C2247" w:rsidRPr="003C2247">
        <w:rPr>
          <w:rFonts w:ascii="Times New Roman" w:hAnsi="Times New Roman" w:cs="Times New Roman"/>
          <w:sz w:val="18"/>
          <w:szCs w:val="18"/>
          <w:shd w:val="clear" w:color="auto" w:fill="FFFFFF"/>
        </w:rPr>
        <w:t>74. Gadskārtējā valsts budžeta izpildes procesā pārdalāmais finansējums</w:t>
      </w:r>
      <w:r w:rsidR="003C2247">
        <w:rPr>
          <w:rFonts w:ascii="Times New Roman" w:hAnsi="Times New Roman" w:cs="Times New Roman"/>
          <w:sz w:val="18"/>
          <w:szCs w:val="18"/>
          <w:shd w:val="clear" w:color="auto" w:fill="FFFFFF"/>
        </w:rPr>
        <w:t>”</w:t>
      </w:r>
      <w:r w:rsidR="003C2247" w:rsidRPr="003C2247">
        <w:rPr>
          <w:rFonts w:ascii="Times New Roman" w:hAnsi="Times New Roman" w:cs="Times New Roman"/>
          <w:sz w:val="18"/>
          <w:szCs w:val="18"/>
          <w:shd w:val="clear" w:color="auto" w:fill="FFFFFF"/>
        </w:rPr>
        <w:t xml:space="preserve"> 80.00.00 programmas </w:t>
      </w:r>
      <w:r w:rsidR="003C2247">
        <w:rPr>
          <w:rFonts w:ascii="Times New Roman" w:hAnsi="Times New Roman" w:cs="Times New Roman"/>
          <w:sz w:val="18"/>
          <w:szCs w:val="18"/>
          <w:shd w:val="clear" w:color="auto" w:fill="FFFFFF"/>
        </w:rPr>
        <w:t>“</w:t>
      </w:r>
      <w:r w:rsidR="003C2247" w:rsidRPr="003C2247">
        <w:rPr>
          <w:rFonts w:ascii="Times New Roman" w:hAnsi="Times New Roman" w:cs="Times New Roman"/>
          <w:sz w:val="18"/>
          <w:szCs w:val="18"/>
          <w:shd w:val="clear" w:color="auto" w:fill="FFFFFF"/>
        </w:rPr>
        <w:t>Nesadalītais finansējums Eiropas Savienības politiku instrumentu un pārējās ārvalstu finanšu palīdzības līdzfinansēto projektu un pasākumu īstenošanai</w:t>
      </w:r>
      <w:r w:rsidR="003C2247">
        <w:rPr>
          <w:rFonts w:ascii="Times New Roman" w:hAnsi="Times New Roman" w:cs="Times New Roman"/>
          <w:sz w:val="18"/>
          <w:szCs w:val="18"/>
          <w:shd w:val="clear" w:color="auto" w:fill="FFFFFF"/>
        </w:rPr>
        <w:t xml:space="preserve">” </w:t>
      </w:r>
      <w:r w:rsidRPr="00CC4B76">
        <w:rPr>
          <w:rFonts w:ascii="Times New Roman" w:hAnsi="Times New Roman" w:cs="Times New Roman"/>
          <w:sz w:val="18"/>
          <w:szCs w:val="18"/>
          <w:shd w:val="clear" w:color="auto" w:fill="FFFFFF"/>
        </w:rPr>
        <w:t>vai arī nepieciešamības gadījumā kārtējā gada budžeta sagatavošanas procesā, sniedzot fiskāli neitrālus priekšlikumus</w:t>
      </w:r>
      <w:r>
        <w:rPr>
          <w:rFonts w:ascii="Times New Roman" w:hAnsi="Times New Roman" w:cs="Times New Roman"/>
          <w:sz w:val="18"/>
          <w:szCs w:val="18"/>
          <w:shd w:val="clear" w:color="auto" w:fill="FFFFFF"/>
        </w:rPr>
        <w:t>.</w:t>
      </w:r>
    </w:p>
    <w:p w14:paraId="160359E6" w14:textId="77777777" w:rsidR="009E3F8E" w:rsidRDefault="009E3F8E" w:rsidP="00806C10">
      <w:pPr>
        <w:rPr>
          <w:rFonts w:ascii="Times New Roman" w:hAnsi="Times New Roman" w:cs="Times New Roman"/>
          <w:sz w:val="18"/>
          <w:szCs w:val="18"/>
          <w:shd w:val="clear" w:color="auto" w:fill="FFFFFF"/>
        </w:rPr>
      </w:pPr>
    </w:p>
    <w:p w14:paraId="282CD370" w14:textId="294AD59E" w:rsidR="00810AE1" w:rsidRDefault="00810AE1">
      <w:pP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br w:type="page"/>
      </w:r>
    </w:p>
    <w:p w14:paraId="747D6817" w14:textId="3F4FCBC1" w:rsidR="00DB4DA0" w:rsidRDefault="00DB4DA0" w:rsidP="00DB4DA0">
      <w:pPr>
        <w:jc w:val="center"/>
        <w:rPr>
          <w:rFonts w:ascii="Times New Roman" w:hAnsi="Times New Roman" w:cs="Times New Roman"/>
          <w:sz w:val="18"/>
          <w:szCs w:val="18"/>
          <w:shd w:val="clear" w:color="auto" w:fill="FFFFFF"/>
        </w:rPr>
      </w:pPr>
      <w:r w:rsidRPr="00986B33">
        <w:rPr>
          <w:rFonts w:ascii="Times New Roman" w:hAnsi="Times New Roman" w:cs="Times New Roman"/>
          <w:color w:val="414142"/>
        </w:rPr>
        <w:lastRenderedPageBreak/>
        <w:t xml:space="preserve">Kopsavilkums par </w:t>
      </w:r>
      <w:r>
        <w:rPr>
          <w:rFonts w:ascii="Times New Roman" w:hAnsi="Times New Roman" w:cs="Times New Roman"/>
          <w:color w:val="414142"/>
        </w:rPr>
        <w:t>plānot</w:t>
      </w:r>
      <w:r w:rsidR="00164EE3">
        <w:rPr>
          <w:rFonts w:ascii="Times New Roman" w:hAnsi="Times New Roman" w:cs="Times New Roman"/>
          <w:color w:val="414142"/>
        </w:rPr>
        <w:t>ajiem</w:t>
      </w:r>
      <w:r>
        <w:rPr>
          <w:rFonts w:ascii="Times New Roman" w:hAnsi="Times New Roman" w:cs="Times New Roman"/>
          <w:color w:val="414142"/>
        </w:rPr>
        <w:t xml:space="preserve"> </w:t>
      </w:r>
      <w:r w:rsidR="00164EE3">
        <w:rPr>
          <w:rFonts w:ascii="Times New Roman" w:hAnsi="Times New Roman" w:cs="Times New Roman"/>
          <w:color w:val="414142"/>
        </w:rPr>
        <w:t>nodokļu</w:t>
      </w:r>
      <w:r>
        <w:rPr>
          <w:rFonts w:ascii="Times New Roman" w:hAnsi="Times New Roman" w:cs="Times New Roman"/>
          <w:color w:val="414142"/>
        </w:rPr>
        <w:t xml:space="preserve"> </w:t>
      </w:r>
      <w:r w:rsidR="00164EE3">
        <w:rPr>
          <w:rFonts w:ascii="Times New Roman" w:hAnsi="Times New Roman" w:cs="Times New Roman"/>
          <w:color w:val="414142"/>
        </w:rPr>
        <w:t xml:space="preserve">ieņēmumiem </w:t>
      </w:r>
      <w:r>
        <w:rPr>
          <w:rFonts w:ascii="Times New Roman" w:hAnsi="Times New Roman" w:cs="Times New Roman"/>
          <w:color w:val="414142"/>
        </w:rPr>
        <w:t xml:space="preserve">no </w:t>
      </w:r>
      <w:r w:rsidRPr="00986B33">
        <w:rPr>
          <w:rFonts w:ascii="Times New Roman" w:hAnsi="Times New Roman" w:cs="Times New Roman"/>
          <w:color w:val="414142"/>
        </w:rPr>
        <w:t>plānā iekļaut</w:t>
      </w:r>
      <w:r>
        <w:rPr>
          <w:rFonts w:ascii="Times New Roman" w:hAnsi="Times New Roman" w:cs="Times New Roman"/>
          <w:color w:val="414142"/>
        </w:rPr>
        <w:t>ajiem</w:t>
      </w:r>
      <w:r w:rsidRPr="00986B33">
        <w:rPr>
          <w:rFonts w:ascii="Times New Roman" w:hAnsi="Times New Roman" w:cs="Times New Roman"/>
          <w:color w:val="414142"/>
        </w:rPr>
        <w:t xml:space="preserve"> </w:t>
      </w:r>
      <w:r>
        <w:rPr>
          <w:rFonts w:ascii="Times New Roman" w:hAnsi="Times New Roman" w:cs="Times New Roman"/>
          <w:color w:val="414142"/>
        </w:rPr>
        <w:t>pasāk</w:t>
      </w:r>
      <w:r w:rsidRPr="00986B33">
        <w:rPr>
          <w:rFonts w:ascii="Times New Roman" w:hAnsi="Times New Roman" w:cs="Times New Roman"/>
          <w:color w:val="414142"/>
        </w:rPr>
        <w:t>um</w:t>
      </w:r>
      <w:r>
        <w:rPr>
          <w:rFonts w:ascii="Times New Roman" w:hAnsi="Times New Roman" w:cs="Times New Roman"/>
          <w:color w:val="414142"/>
        </w:rPr>
        <w:t>iem</w:t>
      </w:r>
      <w:r w:rsidRPr="00986B33">
        <w:rPr>
          <w:rFonts w:ascii="Times New Roman" w:hAnsi="Times New Roman" w:cs="Times New Roman"/>
          <w:color w:val="414142"/>
        </w:rPr>
        <w:t xml:space="preserve"> </w:t>
      </w:r>
    </w:p>
    <w:p w14:paraId="7BEC3DAA" w14:textId="01D93C69" w:rsidR="001B1801" w:rsidRPr="00DB4DA0" w:rsidRDefault="00DB4DA0" w:rsidP="00DB4DA0">
      <w:pPr>
        <w:jc w:val="right"/>
        <w:rPr>
          <w:rFonts w:ascii="Times New Roman" w:hAnsi="Times New Roman" w:cs="Times New Roman"/>
          <w:i/>
          <w:iCs/>
          <w:sz w:val="18"/>
          <w:szCs w:val="18"/>
          <w:shd w:val="clear" w:color="auto" w:fill="FFFFFF"/>
        </w:rPr>
      </w:pPr>
      <w:r w:rsidRPr="00DB4DA0">
        <w:rPr>
          <w:rFonts w:ascii="Times New Roman" w:hAnsi="Times New Roman" w:cs="Times New Roman"/>
          <w:i/>
          <w:iCs/>
          <w:sz w:val="18"/>
          <w:szCs w:val="18"/>
          <w:shd w:val="clear" w:color="auto" w:fill="FFFFFF"/>
        </w:rPr>
        <w:t>milj. euro</w:t>
      </w:r>
    </w:p>
    <w:tbl>
      <w:tblPr>
        <w:tblpPr w:leftFromText="180" w:rightFromText="180" w:vertAnchor="text" w:horzAnchor="margin" w:tblpX="-434" w:tblpY="85"/>
        <w:tblW w:w="5174"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7928"/>
        <w:gridCol w:w="1560"/>
        <w:gridCol w:w="1560"/>
        <w:gridCol w:w="1557"/>
        <w:gridCol w:w="1418"/>
        <w:gridCol w:w="1360"/>
      </w:tblGrid>
      <w:tr w:rsidR="00DB4DA0" w:rsidRPr="00DB4DA0" w14:paraId="7AEAAA34" w14:textId="6E8457A8" w:rsidTr="00C15E57">
        <w:trPr>
          <w:trHeight w:val="265"/>
        </w:trPr>
        <w:tc>
          <w:tcPr>
            <w:tcW w:w="2577" w:type="pct"/>
            <w:vMerge w:val="restart"/>
            <w:tcBorders>
              <w:top w:val="outset" w:sz="6" w:space="0" w:color="414142"/>
              <w:left w:val="outset" w:sz="6" w:space="0" w:color="414142"/>
              <w:right w:val="outset" w:sz="6" w:space="0" w:color="414142"/>
            </w:tcBorders>
            <w:shd w:val="clear" w:color="auto" w:fill="8496B0" w:themeFill="text2" w:themeFillTint="99"/>
            <w:vAlign w:val="center"/>
            <w:hideMark/>
          </w:tcPr>
          <w:p w14:paraId="36BA313E" w14:textId="35DFAF60" w:rsidR="00986B33" w:rsidRPr="00DB4DA0" w:rsidRDefault="00986B33" w:rsidP="000551F2">
            <w:pPr>
              <w:ind w:left="-170"/>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Plāna rīcības virziens</w:t>
            </w:r>
          </w:p>
        </w:tc>
        <w:tc>
          <w:tcPr>
            <w:tcW w:w="507" w:type="pct"/>
            <w:vMerge w:val="restart"/>
            <w:tcBorders>
              <w:top w:val="outset" w:sz="6" w:space="0" w:color="414142"/>
              <w:left w:val="outset" w:sz="6" w:space="0" w:color="414142"/>
              <w:right w:val="outset" w:sz="6" w:space="0" w:color="414142"/>
            </w:tcBorders>
            <w:shd w:val="clear" w:color="auto" w:fill="8496B0" w:themeFill="text2" w:themeFillTint="99"/>
            <w:vAlign w:val="center"/>
          </w:tcPr>
          <w:p w14:paraId="1FFFF1E4" w14:textId="3624BAE8" w:rsidR="00986B33" w:rsidRPr="00DB4DA0" w:rsidRDefault="00986B33" w:rsidP="000551F2">
            <w:pPr>
              <w:ind w:left="-170"/>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Kopā</w:t>
            </w:r>
          </w:p>
        </w:tc>
        <w:tc>
          <w:tcPr>
            <w:tcW w:w="1916" w:type="pct"/>
            <w:gridSpan w:val="4"/>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6623B700" w14:textId="5B5746E8"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 xml:space="preserve">Plānotie ieņēmumi </w:t>
            </w:r>
          </w:p>
        </w:tc>
      </w:tr>
      <w:tr w:rsidR="00DB4DA0" w:rsidRPr="00DB4DA0" w14:paraId="526C08EB" w14:textId="0330554B" w:rsidTr="00C15E57">
        <w:trPr>
          <w:trHeight w:val="108"/>
        </w:trPr>
        <w:tc>
          <w:tcPr>
            <w:tcW w:w="2577" w:type="pct"/>
            <w:vMerge/>
            <w:tcBorders>
              <w:left w:val="outset" w:sz="6" w:space="0" w:color="414142"/>
              <w:bottom w:val="outset" w:sz="6" w:space="0" w:color="414142"/>
              <w:right w:val="outset" w:sz="6" w:space="0" w:color="414142"/>
            </w:tcBorders>
            <w:shd w:val="clear" w:color="auto" w:fill="8496B0" w:themeFill="text2" w:themeFillTint="99"/>
            <w:vAlign w:val="center"/>
            <w:hideMark/>
          </w:tcPr>
          <w:p w14:paraId="17908873" w14:textId="77777777" w:rsidR="00986B33" w:rsidRPr="00DB4DA0" w:rsidRDefault="00986B33" w:rsidP="000551F2">
            <w:pPr>
              <w:rPr>
                <w:rFonts w:ascii="Times New Roman" w:eastAsia="Times New Roman" w:hAnsi="Times New Roman" w:cs="Times New Roman"/>
                <w:b/>
                <w:bCs/>
                <w:color w:val="FFFFFF" w:themeColor="background1"/>
                <w:kern w:val="0"/>
                <w:lang w:eastAsia="lv-LV"/>
                <w14:ligatures w14:val="none"/>
              </w:rPr>
            </w:pPr>
          </w:p>
        </w:tc>
        <w:tc>
          <w:tcPr>
            <w:tcW w:w="507" w:type="pct"/>
            <w:vMerge/>
            <w:tcBorders>
              <w:left w:val="outset" w:sz="6" w:space="0" w:color="414142"/>
              <w:bottom w:val="outset" w:sz="6" w:space="0" w:color="414142"/>
              <w:right w:val="outset" w:sz="6" w:space="0" w:color="414142"/>
            </w:tcBorders>
            <w:shd w:val="clear" w:color="auto" w:fill="8496B0" w:themeFill="text2" w:themeFillTint="99"/>
          </w:tcPr>
          <w:p w14:paraId="1ECF6B7C" w14:textId="77777777"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p>
        </w:tc>
        <w:tc>
          <w:tcPr>
            <w:tcW w:w="507"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46CDBA63" w14:textId="4BDF10F1"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2024</w:t>
            </w:r>
          </w:p>
        </w:tc>
        <w:tc>
          <w:tcPr>
            <w:tcW w:w="506"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5D744E9D" w14:textId="54476FA6"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2025</w:t>
            </w:r>
          </w:p>
        </w:tc>
        <w:tc>
          <w:tcPr>
            <w:tcW w:w="461" w:type="pct"/>
            <w:tcBorders>
              <w:top w:val="outset" w:sz="6" w:space="0" w:color="414142"/>
              <w:left w:val="outset" w:sz="6" w:space="0" w:color="414142"/>
              <w:bottom w:val="outset" w:sz="6" w:space="0" w:color="414142"/>
              <w:right w:val="outset" w:sz="6" w:space="0" w:color="414142"/>
            </w:tcBorders>
            <w:shd w:val="clear" w:color="auto" w:fill="8496B0" w:themeFill="text2" w:themeFillTint="99"/>
            <w:vAlign w:val="center"/>
            <w:hideMark/>
          </w:tcPr>
          <w:p w14:paraId="51F8D764" w14:textId="334C78A6"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2026</w:t>
            </w:r>
          </w:p>
        </w:tc>
        <w:tc>
          <w:tcPr>
            <w:tcW w:w="442" w:type="pct"/>
            <w:tcBorders>
              <w:top w:val="outset" w:sz="6" w:space="0" w:color="414142"/>
              <w:left w:val="outset" w:sz="6" w:space="0" w:color="414142"/>
              <w:bottom w:val="outset" w:sz="6" w:space="0" w:color="414142"/>
              <w:right w:val="outset" w:sz="6" w:space="0" w:color="414142"/>
            </w:tcBorders>
            <w:shd w:val="clear" w:color="auto" w:fill="8496B0" w:themeFill="text2" w:themeFillTint="99"/>
          </w:tcPr>
          <w:p w14:paraId="7044CD00" w14:textId="11C126B2" w:rsidR="00986B33" w:rsidRPr="00DB4DA0" w:rsidRDefault="00986B33" w:rsidP="000551F2">
            <w:pPr>
              <w:jc w:val="center"/>
              <w:rPr>
                <w:rFonts w:ascii="Times New Roman" w:eastAsia="Times New Roman" w:hAnsi="Times New Roman" w:cs="Times New Roman"/>
                <w:b/>
                <w:bCs/>
                <w:color w:val="FFFFFF" w:themeColor="background1"/>
                <w:kern w:val="0"/>
                <w:lang w:eastAsia="lv-LV"/>
                <w14:ligatures w14:val="none"/>
              </w:rPr>
            </w:pPr>
            <w:r w:rsidRPr="00DB4DA0">
              <w:rPr>
                <w:rFonts w:ascii="Times New Roman" w:eastAsia="Times New Roman" w:hAnsi="Times New Roman" w:cs="Times New Roman"/>
                <w:b/>
                <w:bCs/>
                <w:color w:val="FFFFFF" w:themeColor="background1"/>
                <w:kern w:val="0"/>
                <w:lang w:eastAsia="lv-LV"/>
                <w14:ligatures w14:val="none"/>
              </w:rPr>
              <w:t>2027</w:t>
            </w:r>
          </w:p>
        </w:tc>
      </w:tr>
      <w:tr w:rsidR="00C15E57" w:rsidRPr="00C15E57" w14:paraId="57205BB5" w14:textId="1A796008"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hideMark/>
          </w:tcPr>
          <w:p w14:paraId="159F074D" w14:textId="274BFB0E" w:rsidR="00986B33" w:rsidRPr="00C15E57" w:rsidRDefault="00986B33" w:rsidP="000551F2">
            <w:pPr>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1.rīcības virziens. Horizontālie pasākumi un skaidras naudas aprites mazināšana.</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10E7C5FB" w14:textId="24DA1171" w:rsidR="00986B33" w:rsidRPr="00C15E57" w:rsidRDefault="00986B33" w:rsidP="00164EE3">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55</w:t>
            </w:r>
            <w:r w:rsidR="00B5444E" w:rsidRPr="00C15E57">
              <w:rPr>
                <w:rFonts w:ascii="Times New Roman" w:eastAsia="Times New Roman" w:hAnsi="Times New Roman" w:cs="Times New Roman"/>
                <w:b/>
                <w:bCs/>
                <w:color w:val="000000" w:themeColor="text1"/>
                <w:kern w:val="0"/>
                <w:lang w:eastAsia="lv-LV"/>
                <w14:ligatures w14:val="none"/>
              </w:rPr>
              <w:t>,00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50872FC6" w14:textId="3A1C7A49" w:rsidR="00986B33" w:rsidRPr="00C15E57" w:rsidRDefault="00293734" w:rsidP="00164EE3">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6</w:t>
            </w:r>
            <w:r w:rsidR="00B5444E" w:rsidRPr="00C15E57">
              <w:rPr>
                <w:rFonts w:ascii="Times New Roman" w:eastAsia="Times New Roman" w:hAnsi="Times New Roman" w:cs="Times New Roman"/>
                <w:b/>
                <w:bCs/>
                <w:color w:val="000000" w:themeColor="text1"/>
                <w:kern w:val="0"/>
                <w:lang w:eastAsia="lv-LV"/>
                <w14:ligatures w14:val="none"/>
              </w:rPr>
              <w:t>,00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6D40A727" w14:textId="18331120" w:rsidR="00986B33" w:rsidRPr="00C15E57" w:rsidRDefault="00986B33" w:rsidP="00164EE3">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22</w:t>
            </w:r>
            <w:r w:rsidR="00B5444E" w:rsidRPr="00C15E57">
              <w:rPr>
                <w:rFonts w:ascii="Times New Roman" w:eastAsia="Times New Roman" w:hAnsi="Times New Roman" w:cs="Times New Roman"/>
                <w:b/>
                <w:bCs/>
                <w:color w:val="000000" w:themeColor="text1"/>
                <w:kern w:val="0"/>
                <w:lang w:eastAsia="lv-LV"/>
                <w14:ligatures w14:val="none"/>
              </w:rPr>
              <w:t>,00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64597668" w14:textId="4700AD58" w:rsidR="00986B33" w:rsidRPr="00C15E57" w:rsidRDefault="00986B33" w:rsidP="00164EE3">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46</w:t>
            </w:r>
            <w:r w:rsidR="00B5444E" w:rsidRPr="00C15E57">
              <w:rPr>
                <w:rFonts w:ascii="Times New Roman" w:eastAsia="Times New Roman" w:hAnsi="Times New Roman" w:cs="Times New Roman"/>
                <w:b/>
                <w:bCs/>
                <w:color w:val="000000" w:themeColor="text1"/>
                <w:kern w:val="0"/>
                <w:lang w:eastAsia="lv-LV"/>
                <w14:ligatures w14:val="none"/>
              </w:rPr>
              <w:t>,00</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D65D405" w14:textId="3FC80700" w:rsidR="00986B33" w:rsidRPr="00C15E57" w:rsidRDefault="00986B33" w:rsidP="00164EE3">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55</w:t>
            </w:r>
            <w:r w:rsidR="00B5444E" w:rsidRPr="00C15E57">
              <w:rPr>
                <w:rFonts w:ascii="Times New Roman" w:eastAsia="Times New Roman" w:hAnsi="Times New Roman" w:cs="Times New Roman"/>
                <w:b/>
                <w:bCs/>
                <w:color w:val="000000" w:themeColor="text1"/>
                <w:kern w:val="0"/>
                <w:lang w:eastAsia="lv-LV"/>
                <w14:ligatures w14:val="none"/>
              </w:rPr>
              <w:t>,00</w:t>
            </w:r>
          </w:p>
        </w:tc>
      </w:tr>
      <w:tr w:rsidR="009E3BF6" w:rsidRPr="002F05B3" w14:paraId="2D20B940"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9F45CB" w14:textId="6DC9D72A" w:rsidR="009E3BF6" w:rsidRPr="002F05B3" w:rsidRDefault="009E3BF6" w:rsidP="009E3BF6">
            <w:pPr>
              <w:pStyle w:val="ListParagraph"/>
              <w:numPr>
                <w:ilvl w:val="1"/>
                <w:numId w:val="21"/>
              </w:num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hAnsi="Times New Roman" w:cs="Times New Roman"/>
                <w:color w:val="000000" w:themeColor="text1"/>
                <w:sz w:val="20"/>
                <w:szCs w:val="20"/>
              </w:rPr>
              <w:t xml:space="preserve">Valsts un privātā sektora partnerības stiprināšana: reitinga izmantošana publiskajos iepirkumos un publiskajās procedūrās.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45663F" w14:textId="6F037F89"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704F22" w14:textId="74409E4E"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898B9CB" w14:textId="6E061A2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4,31</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1C970E" w14:textId="7B2577AB"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DBED05" w14:textId="676CDBE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15,00</w:t>
            </w:r>
          </w:p>
        </w:tc>
      </w:tr>
      <w:tr w:rsidR="009E3BF6" w:rsidRPr="002F05B3" w14:paraId="2B0AACCB"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35D2EE" w14:textId="7350523A" w:rsidR="009E3BF6" w:rsidRPr="002F05B3" w:rsidRDefault="009E3BF6" w:rsidP="009E3BF6">
            <w:pPr>
              <w:pStyle w:val="ListParagraph"/>
              <w:numPr>
                <w:ilvl w:val="1"/>
                <w:numId w:val="21"/>
              </w:num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Skaidras naudas aprites ierobežošana.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E9CF81" w14:textId="6BFEE65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18,00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CA2F93" w14:textId="72B6186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4,00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8FFE94" w14:textId="0104BB89"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9,00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266E5A" w14:textId="7238751A"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18,00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1642C76" w14:textId="36A9B09E"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18,00</w:t>
            </w:r>
          </w:p>
        </w:tc>
      </w:tr>
      <w:tr w:rsidR="009F1F80" w:rsidRPr="002F05B3" w14:paraId="627A199E" w14:textId="77777777" w:rsidTr="003A4403">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4CCCF35" w14:textId="08D488A2" w:rsidR="009F1F80" w:rsidRPr="002F05B3" w:rsidRDefault="00F304EF" w:rsidP="009F1F80">
            <w:pPr>
              <w:pStyle w:val="ListParagraph"/>
              <w:numPr>
                <w:ilvl w:val="1"/>
                <w:numId w:val="21"/>
              </w:numPr>
              <w:rPr>
                <w:rFonts w:ascii="Times New Roman" w:eastAsia="Times New Roman" w:hAnsi="Times New Roman" w:cs="Times New Roman"/>
                <w:color w:val="000000" w:themeColor="text1"/>
                <w:kern w:val="0"/>
                <w:sz w:val="20"/>
                <w:szCs w:val="20"/>
                <w:lang w:eastAsia="lv-LV"/>
                <w14:ligatures w14:val="none"/>
              </w:rPr>
            </w:pPr>
            <w:r w:rsidRPr="00F304EF">
              <w:rPr>
                <w:rFonts w:ascii="Times New Roman" w:eastAsia="Times New Roman" w:hAnsi="Times New Roman" w:cs="Times New Roman"/>
                <w:color w:val="000000" w:themeColor="text1"/>
                <w:kern w:val="0"/>
                <w:sz w:val="20"/>
                <w:szCs w:val="20"/>
                <w:lang w:eastAsia="lv-LV"/>
                <w14:ligatures w14:val="none"/>
              </w:rPr>
              <w:t>Apzināts konceptuālais risinājums par vispārējo iedzīvotāju ienākumu deklarēšanas principu</w:t>
            </w:r>
            <w:r w:rsidR="009F1F80">
              <w:rPr>
                <w:rFonts w:ascii="Times New Roman" w:eastAsia="Times New Roman" w:hAnsi="Times New Roman" w:cs="Times New Roman"/>
                <w:color w:val="000000" w:themeColor="text1"/>
                <w:kern w:val="0"/>
                <w:sz w:val="20"/>
                <w:szCs w:val="20"/>
                <w:lang w:eastAsia="lv-LV"/>
                <w14:ligatures w14:val="none"/>
              </w:rPr>
              <w:t>.</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35CE71" w14:textId="77777777" w:rsidR="009F1F80" w:rsidRPr="002F05B3" w:rsidRDefault="009F1F80" w:rsidP="009F1F80">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B3D82A3" w14:textId="77777777" w:rsidR="009F1F80" w:rsidRPr="002F05B3" w:rsidRDefault="009F1F80" w:rsidP="009F1F80">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C9B343" w14:textId="77777777" w:rsidR="009F1F80" w:rsidRPr="002F05B3" w:rsidRDefault="009F1F80" w:rsidP="009F1F80">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0,69</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1EEB130" w14:textId="77777777" w:rsidR="009F1F80" w:rsidRPr="002F05B3" w:rsidRDefault="009F1F80" w:rsidP="009F1F80">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10397C" w14:textId="77777777" w:rsidR="009F1F80" w:rsidRPr="002F05B3" w:rsidRDefault="009F1F80" w:rsidP="009F1F80">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r>
      <w:tr w:rsidR="009E3BF6" w:rsidRPr="002F05B3" w14:paraId="18AD7EE8"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50A1AF" w14:textId="6B6F7188" w:rsidR="009E3BF6" w:rsidRPr="002F05B3" w:rsidRDefault="009E3BF6" w:rsidP="009E3BF6">
            <w:pPr>
              <w:pStyle w:val="ListParagraph"/>
              <w:numPr>
                <w:ilvl w:val="1"/>
                <w:numId w:val="21"/>
              </w:num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Bezskaidras naudas darījumu izmantošanas veicināšana.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3579701" w14:textId="0CAC698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48F8CD" w14:textId="3F435245"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7D987B" w14:textId="3CBD2AAA"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8,00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4F6F83" w14:textId="688D9C9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11,00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75E3B5" w14:textId="491EF17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15,00</w:t>
            </w:r>
          </w:p>
        </w:tc>
      </w:tr>
      <w:tr w:rsidR="009E3BF6" w:rsidRPr="00C15E57" w14:paraId="5D8D99FE" w14:textId="068397BD"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F6B0620" w14:textId="7EC2DE9A" w:rsidR="009E3BF6" w:rsidRPr="00C15E57" w:rsidRDefault="009E3BF6" w:rsidP="009E3BF6">
            <w:pPr>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2.rīcības virziens. Informācijas un datu apmaiņa.</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17D6A529" w14:textId="6267B4C5"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A6CCFE2" w14:textId="340F1CFD"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0,00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B6FB79E" w14:textId="5561EC21"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0,30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57E3E9CF" w14:textId="11815F35"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0,75</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160F1ED" w14:textId="7890FF31"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1,00</w:t>
            </w:r>
          </w:p>
        </w:tc>
      </w:tr>
      <w:tr w:rsidR="009E3BF6" w:rsidRPr="002F05B3" w14:paraId="15D724F9"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A6219CD" w14:textId="363EAB83"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2.1.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 xml:space="preserve">E-kvīts ieviešana.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84C30A" w14:textId="3169680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0,30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3B09F6" w14:textId="4321448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F9E61B" w14:textId="40B65A4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FD5513" w14:textId="49BDF4ED"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0,25</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5B5ADBE" w14:textId="7BF80DD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0,30</w:t>
            </w:r>
          </w:p>
        </w:tc>
      </w:tr>
      <w:tr w:rsidR="009E3BF6" w:rsidRPr="002F05B3" w14:paraId="5ACB576B"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0C6926" w14:textId="37767E7F"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2.2.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Starpinstitūcijas informācijas apmaiņa un informācijas publiskošana.</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2AC819" w14:textId="2B30A54D"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0,70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4B3322" w14:textId="6E4DFB8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DF58733" w14:textId="17CFD7E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0,30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F50A649" w14:textId="2C63A8E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083AF9" w14:textId="548CECA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0,70</w:t>
            </w:r>
          </w:p>
        </w:tc>
      </w:tr>
      <w:tr w:rsidR="009E3BF6" w:rsidRPr="00C15E57" w14:paraId="6EE2DA7E"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CFC3958" w14:textId="67967082" w:rsidR="009E3BF6" w:rsidRPr="00C15E57" w:rsidRDefault="009E3BF6" w:rsidP="009E3BF6">
            <w:pPr>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3.rīcības virziens. Būvniecības nozares pasākumi.</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330B06C" w14:textId="57EA2465"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16,00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6DECF5B3" w14:textId="369DD07E"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5,00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69AC565" w14:textId="03B54785"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11,00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6A9386C9" w14:textId="55B8B70F"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13,50</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8A6B7B8" w14:textId="10F0CC50"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16,00</w:t>
            </w:r>
          </w:p>
        </w:tc>
      </w:tr>
      <w:tr w:rsidR="009E3BF6" w:rsidRPr="002F05B3" w14:paraId="37EAD6EF"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15EC61" w14:textId="4B7E14C7" w:rsidR="009E3BF6" w:rsidRPr="002F05B3" w:rsidRDefault="009E3BF6" w:rsidP="009E3BF6">
            <w:pPr>
              <w:pStyle w:val="ListParagraph"/>
              <w:numPr>
                <w:ilvl w:val="1"/>
                <w:numId w:val="7"/>
              </w:numPr>
              <w:ind w:left="396"/>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EDLUS, VEDLUB, BIS datu analītikas stiprināšana.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1A0920" w14:textId="37CA7165"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DCD9D5" w14:textId="2888385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9D859C" w14:textId="50141A0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5,00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B1BAB94" w14:textId="3D460665"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6,00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923AE9" w14:textId="4D5341B2"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r>
      <w:tr w:rsidR="009E3BF6" w:rsidRPr="002F05B3" w14:paraId="7EF6E920"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4EF14E" w14:textId="13D0F190" w:rsidR="009E3BF6" w:rsidRPr="002F05B3" w:rsidRDefault="009E3BF6" w:rsidP="009E3BF6">
            <w:pPr>
              <w:pStyle w:val="ListParagraph"/>
              <w:numPr>
                <w:ilvl w:val="1"/>
                <w:numId w:val="7"/>
              </w:numPr>
              <w:ind w:left="396"/>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Prasības privātpersonai būvniecības procesā.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8BEE0A" w14:textId="56370A55"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F37D206" w14:textId="29DAF12D"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80EDB3" w14:textId="4E4E081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C2BA45F" w14:textId="43145599"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4DC121" w14:textId="2D87B9F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r>
      <w:tr w:rsidR="009E3BF6" w:rsidRPr="002F05B3" w14:paraId="0B6DD56C"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C9A3F5" w14:textId="303C775D" w:rsidR="009E3BF6" w:rsidRPr="002F05B3" w:rsidRDefault="009E3BF6" w:rsidP="009E3BF6">
            <w:pPr>
              <w:pStyle w:val="ListParagraph"/>
              <w:numPr>
                <w:ilvl w:val="1"/>
                <w:numId w:val="7"/>
              </w:numPr>
              <w:ind w:left="396"/>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Valsts un privātā sektora partnerības stiprināšana būvniecības jomā.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0A3BDE1" w14:textId="36D0D9B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B82C57" w14:textId="204C4AB6"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3,00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889EA03" w14:textId="159DF50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5,00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DE337DA" w14:textId="64A96EE3"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6,00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0E279F8" w14:textId="1970097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7,00</w:t>
            </w:r>
          </w:p>
        </w:tc>
      </w:tr>
      <w:tr w:rsidR="009E3BF6" w:rsidRPr="00C15E57" w14:paraId="004E9353"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70ED9EC4" w14:textId="1ABBEB4D" w:rsidR="009E3BF6" w:rsidRPr="00C15E57" w:rsidRDefault="009E3BF6" w:rsidP="009E3BF6">
            <w:pPr>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 xml:space="preserve">4.rīcības virziens. Veselības nozares pasākumi. </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66F0C6FA" w14:textId="429EF8EA"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7,00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E0E55BD" w14:textId="2320CF6F"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0,50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46FC033C" w14:textId="75C39B7D"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2,30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4D14EAE4" w14:textId="315410A4"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4,75</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683FB5B" w14:textId="6D7BBCC8"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7,00</w:t>
            </w:r>
          </w:p>
        </w:tc>
      </w:tr>
      <w:tr w:rsidR="009E3BF6" w:rsidRPr="002F05B3" w14:paraId="3EA6A9C8"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5AD7D5" w14:textId="20FFC1DA"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4.1.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Datu analītikas stiprināšana veselības nozarē.</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16C5D7" w14:textId="1BAF2B4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B0C38B" w14:textId="2DAFC0F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24A5755" w14:textId="07D06AA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9051553" w14:textId="2AC07227"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1,50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30FC287" w14:textId="76042EA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r>
      <w:tr w:rsidR="009E3BF6" w:rsidRPr="002F05B3" w14:paraId="48B2AB3E"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AA8A8A" w14:textId="4B49DBAA"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4.2.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Skaidra juridiska ietvara definēšana veselības nozarē.</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6917C1F" w14:textId="7E9F84F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0,25</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535648" w14:textId="407FEA83"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21C84A" w14:textId="4BF9C09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0,15</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90D75B2" w14:textId="768AA21B"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68EF58" w14:textId="189FAB6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0,25</w:t>
            </w:r>
          </w:p>
        </w:tc>
      </w:tr>
      <w:tr w:rsidR="009E3BF6" w:rsidRPr="002F05B3" w14:paraId="7A56DA66"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8955E95" w14:textId="0D7977C8"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4.3.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Valsts un privātā sektora partnerības stiprināšana veselības jomā.</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55A5D42" w14:textId="29176E9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3,00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6B892BB" w14:textId="06546827"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E1DD30" w14:textId="222C5795"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EF3855" w14:textId="15BB2DC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2,00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450C9B5" w14:textId="4AFEBC76"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3,00</w:t>
            </w:r>
          </w:p>
        </w:tc>
      </w:tr>
      <w:tr w:rsidR="009E3BF6" w:rsidRPr="002F05B3" w14:paraId="74F2C4BB"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4F6D70" w14:textId="2748DABF"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4.4.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Informēšanas un sabiedrības izglītošanas pasākumi veselības jomā.</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2636BC" w14:textId="4D9FC5EA"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0E83FD" w14:textId="6F2C5B5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BEA7BDD" w14:textId="1A28C167"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D9ED056" w14:textId="3455CA09"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0,35</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AB413D" w14:textId="1F10FA21"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r>
      <w:tr w:rsidR="009E3BF6" w:rsidRPr="002F05B3" w14:paraId="7CD0A25D"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784E74D" w14:textId="5BA141A0" w:rsidR="009E3BF6"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4.5.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Skaidra juridiska ietvara definēšana skaistumkopšanas jomā.</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0AA2AD8" w14:textId="37C1AD4B"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0,25</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B3A914F" w14:textId="13B9C54C"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0E572AC" w14:textId="220730E6"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0,15</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6CE469" w14:textId="3639DA3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836543" w14:textId="0D265044"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0,25</w:t>
            </w:r>
          </w:p>
        </w:tc>
      </w:tr>
      <w:tr w:rsidR="009E3BF6" w:rsidRPr="002F05B3" w14:paraId="284624E7"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84F600" w14:textId="4F74E2ED" w:rsidR="00732F30" w:rsidRPr="002F05B3" w:rsidRDefault="009E3BF6" w:rsidP="009E3BF6">
            <w:pPr>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4.6. </w:t>
            </w:r>
            <w:r w:rsidRPr="002F05B3">
              <w:rPr>
                <w:rFonts w:ascii="Times New Roman" w:hAnsi="Times New Roman" w:cs="Times New Roman"/>
                <w:color w:val="000000" w:themeColor="text1"/>
                <w:sz w:val="20"/>
                <w:szCs w:val="20"/>
              </w:rPr>
              <w:t xml:space="preserve"> </w:t>
            </w:r>
            <w:r w:rsidRPr="002F05B3">
              <w:rPr>
                <w:rFonts w:ascii="Times New Roman" w:eastAsia="Times New Roman" w:hAnsi="Times New Roman" w:cs="Times New Roman"/>
                <w:color w:val="000000" w:themeColor="text1"/>
                <w:kern w:val="0"/>
                <w:sz w:val="20"/>
                <w:szCs w:val="20"/>
                <w:lang w:eastAsia="lv-LV"/>
                <w14:ligatures w14:val="none"/>
              </w:rPr>
              <w:t xml:space="preserve">Datu apmaiņas un analītikas stiprināšana skaistumkopšanas jomā.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DE2675" w14:textId="56ADBD31"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17622C9" w14:textId="58D2A53D"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C21290D" w14:textId="08EBBD0D"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F309BC3" w14:textId="58CBEFC7"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D4441E" w14:textId="0C2D51A1"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w:t>
            </w:r>
          </w:p>
        </w:tc>
      </w:tr>
      <w:tr w:rsidR="009E3BF6" w:rsidRPr="00C15E57" w14:paraId="6F0736B1"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22A6B6D" w14:textId="748C2B3A" w:rsidR="009E3BF6" w:rsidRPr="00C15E57" w:rsidRDefault="009E3BF6" w:rsidP="009E3BF6">
            <w:pPr>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 xml:space="preserve">5.rīcības virziens. Citi pasākumi uzņēmumu konkurētspējas uzlabošanai. </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2067F1AB" w14:textId="0A5C7F74"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41,00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4EAEE205" w14:textId="2A72D88C"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0,50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2621BCCC" w14:textId="061D1DF2"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4,40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7754B5EC" w14:textId="3C32CCDF"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15,00</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7D41A72" w14:textId="3C7C6982"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41,00</w:t>
            </w:r>
          </w:p>
        </w:tc>
      </w:tr>
      <w:tr w:rsidR="009E3BF6" w:rsidRPr="002F05B3" w14:paraId="1FD90692"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B6A2E7" w14:textId="1F449628" w:rsidR="009E3BF6" w:rsidRPr="002F05B3" w:rsidRDefault="009E3BF6" w:rsidP="009E3BF6">
            <w:pPr>
              <w:pStyle w:val="ListParagraph"/>
              <w:numPr>
                <w:ilvl w:val="1"/>
                <w:numId w:val="8"/>
              </w:numPr>
              <w:ind w:left="396"/>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Uzņēmumu ar ilgstoši negatīvo pašu kapitālu skaita mazināšana.</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9444F1" w14:textId="7D5A1D9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8,00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725C743" w14:textId="41A13ECB"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F5A3CF6" w14:textId="36A6E963"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3E1B1A9" w14:textId="0457987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5,00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46989D2" w14:textId="1F515D8E"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8,00</w:t>
            </w:r>
          </w:p>
        </w:tc>
      </w:tr>
      <w:tr w:rsidR="009E3BF6" w:rsidRPr="002F05B3" w14:paraId="11093720"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ED7C94" w14:textId="3DAF37BB" w:rsidR="009E3BF6" w:rsidRPr="002F05B3" w:rsidRDefault="009E3BF6" w:rsidP="009E3BF6">
            <w:pPr>
              <w:pStyle w:val="ListParagraph"/>
              <w:numPr>
                <w:ilvl w:val="1"/>
                <w:numId w:val="8"/>
              </w:numPr>
              <w:ind w:left="396"/>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 xml:space="preserve">Nelegālo akcīzes preču aprites mazināšana. </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DD0E0A8" w14:textId="23B06900"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33,00</w:t>
            </w:r>
          </w:p>
        </w:tc>
        <w:tc>
          <w:tcPr>
            <w:tcW w:w="5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1474AED" w14:textId="184553A7"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0,50</w:t>
            </w:r>
          </w:p>
        </w:tc>
        <w:tc>
          <w:tcPr>
            <w:tcW w:w="50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121AEC" w14:textId="6B648B7E"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4,40</w:t>
            </w:r>
          </w:p>
        </w:tc>
        <w:tc>
          <w:tcPr>
            <w:tcW w:w="46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9FABC0" w14:textId="4EA640A8"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10,00</w:t>
            </w:r>
          </w:p>
        </w:tc>
        <w:tc>
          <w:tcPr>
            <w:tcW w:w="44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8C9A53" w14:textId="2AD15A5A" w:rsidR="009E3BF6" w:rsidRPr="002F05B3" w:rsidRDefault="009E3BF6" w:rsidP="009E3BF6">
            <w:pPr>
              <w:jc w:val="right"/>
              <w:rPr>
                <w:rFonts w:ascii="Times New Roman" w:eastAsia="Times New Roman" w:hAnsi="Times New Roman" w:cs="Times New Roman"/>
                <w:color w:val="000000" w:themeColor="text1"/>
                <w:kern w:val="0"/>
                <w:sz w:val="20"/>
                <w:szCs w:val="20"/>
                <w:lang w:eastAsia="lv-LV"/>
                <w14:ligatures w14:val="none"/>
              </w:rPr>
            </w:pPr>
            <w:r w:rsidRPr="002F05B3">
              <w:rPr>
                <w:rFonts w:ascii="Times New Roman" w:eastAsia="Times New Roman" w:hAnsi="Times New Roman" w:cs="Times New Roman"/>
                <w:color w:val="000000" w:themeColor="text1"/>
                <w:kern w:val="0"/>
                <w:sz w:val="20"/>
                <w:szCs w:val="20"/>
                <w:lang w:eastAsia="lv-LV"/>
                <w14:ligatures w14:val="none"/>
              </w:rPr>
              <w:t>33,00</w:t>
            </w:r>
          </w:p>
        </w:tc>
      </w:tr>
      <w:tr w:rsidR="009E3BF6" w:rsidRPr="00C15E57" w14:paraId="0309A388" w14:textId="77777777" w:rsidTr="00C15E57">
        <w:trPr>
          <w:trHeight w:val="45"/>
        </w:trPr>
        <w:tc>
          <w:tcPr>
            <w:tcW w:w="257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5A4AF179" w14:textId="7BE9EBE2"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 xml:space="preserve">Kopā </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081E977C" w14:textId="252D9FE8"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120,00</w:t>
            </w:r>
          </w:p>
        </w:tc>
        <w:tc>
          <w:tcPr>
            <w:tcW w:w="507"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18A63270" w14:textId="66380E5B"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12,00</w:t>
            </w:r>
          </w:p>
        </w:tc>
        <w:tc>
          <w:tcPr>
            <w:tcW w:w="506"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AE9A39E" w14:textId="6F431871"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40,00</w:t>
            </w:r>
          </w:p>
        </w:tc>
        <w:tc>
          <w:tcPr>
            <w:tcW w:w="461"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036AF54" w14:textId="1E236148"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80,00</w:t>
            </w:r>
          </w:p>
        </w:tc>
        <w:tc>
          <w:tcPr>
            <w:tcW w:w="442" w:type="pct"/>
            <w:tcBorders>
              <w:top w:val="outset" w:sz="6" w:space="0" w:color="414142"/>
              <w:left w:val="outset" w:sz="6" w:space="0" w:color="414142"/>
              <w:bottom w:val="outset" w:sz="6" w:space="0" w:color="414142"/>
              <w:right w:val="outset" w:sz="6" w:space="0" w:color="414142"/>
            </w:tcBorders>
            <w:shd w:val="clear" w:color="auto" w:fill="D5DCE4" w:themeFill="text2" w:themeFillTint="33"/>
            <w:vAlign w:val="center"/>
          </w:tcPr>
          <w:p w14:paraId="3CF0F591" w14:textId="64F35C56" w:rsidR="009E3BF6" w:rsidRPr="00C15E57" w:rsidRDefault="009E3BF6" w:rsidP="009E3BF6">
            <w:pPr>
              <w:jc w:val="right"/>
              <w:rPr>
                <w:rFonts w:ascii="Times New Roman" w:eastAsia="Times New Roman" w:hAnsi="Times New Roman" w:cs="Times New Roman"/>
                <w:b/>
                <w:bCs/>
                <w:color w:val="000000" w:themeColor="text1"/>
                <w:kern w:val="0"/>
                <w:lang w:eastAsia="lv-LV"/>
                <w14:ligatures w14:val="none"/>
              </w:rPr>
            </w:pPr>
            <w:r w:rsidRPr="00C15E57">
              <w:rPr>
                <w:rFonts w:ascii="Times New Roman" w:eastAsia="Times New Roman" w:hAnsi="Times New Roman" w:cs="Times New Roman"/>
                <w:b/>
                <w:bCs/>
                <w:color w:val="000000" w:themeColor="text1"/>
                <w:kern w:val="0"/>
                <w:lang w:eastAsia="lv-LV"/>
                <w14:ligatures w14:val="none"/>
              </w:rPr>
              <w:t>120,00</w:t>
            </w:r>
          </w:p>
        </w:tc>
      </w:tr>
    </w:tbl>
    <w:p w14:paraId="6641ED90" w14:textId="77777777" w:rsidR="001B1801" w:rsidRPr="00DB4DA0" w:rsidRDefault="001B1801" w:rsidP="00806C10">
      <w:pPr>
        <w:rPr>
          <w:rFonts w:ascii="Times New Roman" w:hAnsi="Times New Roman" w:cs="Times New Roman"/>
          <w:b/>
          <w:bCs/>
          <w:sz w:val="18"/>
          <w:szCs w:val="18"/>
          <w:shd w:val="clear" w:color="auto" w:fill="FFFFFF"/>
        </w:rPr>
      </w:pPr>
    </w:p>
    <w:p w14:paraId="73665505" w14:textId="77777777" w:rsidR="001B1801" w:rsidRDefault="001B1801" w:rsidP="00806C10">
      <w:pPr>
        <w:rPr>
          <w:rFonts w:ascii="Times New Roman" w:hAnsi="Times New Roman" w:cs="Times New Roman"/>
          <w:sz w:val="18"/>
          <w:szCs w:val="18"/>
          <w:shd w:val="clear" w:color="auto" w:fill="FFFFFF"/>
        </w:rPr>
      </w:pPr>
    </w:p>
    <w:p w14:paraId="65BFE6A0" w14:textId="77777777" w:rsidR="002F05B3" w:rsidRDefault="002F05B3" w:rsidP="00806C10">
      <w:pPr>
        <w:rPr>
          <w:rFonts w:ascii="Times New Roman" w:hAnsi="Times New Roman" w:cs="Times New Roman"/>
          <w:sz w:val="18"/>
          <w:szCs w:val="18"/>
          <w:shd w:val="clear" w:color="auto" w:fill="FFFFFF"/>
        </w:rPr>
      </w:pPr>
    </w:p>
    <w:p w14:paraId="09A0D16E" w14:textId="49BE73D8" w:rsidR="001B1801" w:rsidRDefault="00164EE3" w:rsidP="00B5444E">
      <w:pPr>
        <w:ind w:firstLine="720"/>
        <w:rPr>
          <w:rFonts w:ascii="Times New Roman" w:hAnsi="Times New Roman" w:cs="Times New Roman"/>
          <w:sz w:val="24"/>
          <w:szCs w:val="24"/>
          <w:shd w:val="clear" w:color="auto" w:fill="FFFFFF"/>
        </w:rPr>
      </w:pPr>
      <w:r w:rsidRPr="00B5444E">
        <w:rPr>
          <w:rFonts w:ascii="Times New Roman" w:hAnsi="Times New Roman" w:cs="Times New Roman"/>
          <w:sz w:val="24"/>
          <w:szCs w:val="24"/>
          <w:shd w:val="clear" w:color="auto" w:fill="FFFFFF"/>
        </w:rPr>
        <w:t xml:space="preserve">Kopējie plānotie </w:t>
      </w:r>
      <w:r w:rsidR="00B5444E">
        <w:rPr>
          <w:rFonts w:ascii="Times New Roman" w:hAnsi="Times New Roman" w:cs="Times New Roman"/>
          <w:sz w:val="24"/>
          <w:szCs w:val="24"/>
          <w:shd w:val="clear" w:color="auto" w:fill="FFFFFF"/>
        </w:rPr>
        <w:t>nodokļu ieņēmumi no pasākumu īstenošanas</w:t>
      </w:r>
      <w:r w:rsidRPr="00B5444E">
        <w:rPr>
          <w:rFonts w:ascii="Times New Roman" w:hAnsi="Times New Roman" w:cs="Times New Roman"/>
          <w:sz w:val="24"/>
          <w:szCs w:val="24"/>
          <w:shd w:val="clear" w:color="auto" w:fill="FFFFFF"/>
        </w:rPr>
        <w:t xml:space="preserve"> </w:t>
      </w:r>
      <w:r w:rsidR="006D4098">
        <w:rPr>
          <w:rFonts w:ascii="Times New Roman" w:hAnsi="Times New Roman" w:cs="Times New Roman"/>
          <w:sz w:val="24"/>
          <w:szCs w:val="24"/>
          <w:shd w:val="clear" w:color="auto" w:fill="FFFFFF"/>
        </w:rPr>
        <w:t xml:space="preserve">2027.gadā </w:t>
      </w:r>
      <w:r w:rsidRPr="00B5444E">
        <w:rPr>
          <w:rFonts w:ascii="Times New Roman" w:hAnsi="Times New Roman" w:cs="Times New Roman"/>
          <w:sz w:val="24"/>
          <w:szCs w:val="24"/>
          <w:shd w:val="clear" w:color="auto" w:fill="FFFFFF"/>
        </w:rPr>
        <w:t>veido 120 milj</w:t>
      </w:r>
      <w:r w:rsidR="009E3F8E">
        <w:rPr>
          <w:rFonts w:ascii="Times New Roman" w:hAnsi="Times New Roman" w:cs="Times New Roman"/>
          <w:sz w:val="24"/>
          <w:szCs w:val="24"/>
          <w:shd w:val="clear" w:color="auto" w:fill="FFFFFF"/>
        </w:rPr>
        <w:t>.</w:t>
      </w:r>
      <w:r w:rsidRPr="00B5444E">
        <w:rPr>
          <w:rFonts w:ascii="Times New Roman" w:hAnsi="Times New Roman" w:cs="Times New Roman"/>
          <w:sz w:val="24"/>
          <w:szCs w:val="24"/>
          <w:shd w:val="clear" w:color="auto" w:fill="FFFFFF"/>
        </w:rPr>
        <w:t xml:space="preserve"> </w:t>
      </w:r>
      <w:r w:rsidRPr="009E3BF6">
        <w:rPr>
          <w:rFonts w:ascii="Times New Roman" w:hAnsi="Times New Roman" w:cs="Times New Roman"/>
          <w:i/>
          <w:iCs/>
          <w:sz w:val="24"/>
          <w:szCs w:val="24"/>
          <w:shd w:val="clear" w:color="auto" w:fill="FFFFFF"/>
        </w:rPr>
        <w:t>euro</w:t>
      </w:r>
      <w:r w:rsidRPr="00B5444E">
        <w:rPr>
          <w:rFonts w:ascii="Times New Roman" w:hAnsi="Times New Roman" w:cs="Times New Roman"/>
          <w:sz w:val="24"/>
          <w:szCs w:val="24"/>
          <w:shd w:val="clear" w:color="auto" w:fill="FFFFFF"/>
        </w:rPr>
        <w:t xml:space="preserve">, </w:t>
      </w:r>
      <w:r w:rsidR="00B5444E">
        <w:rPr>
          <w:rFonts w:ascii="Times New Roman" w:hAnsi="Times New Roman" w:cs="Times New Roman"/>
          <w:sz w:val="24"/>
          <w:szCs w:val="24"/>
          <w:shd w:val="clear" w:color="auto" w:fill="FFFFFF"/>
        </w:rPr>
        <w:t>tajā skaitā</w:t>
      </w:r>
      <w:r w:rsidR="009E3F8E">
        <w:rPr>
          <w:rFonts w:ascii="Times New Roman" w:hAnsi="Times New Roman" w:cs="Times New Roman"/>
          <w:sz w:val="24"/>
          <w:szCs w:val="24"/>
          <w:shd w:val="clear" w:color="auto" w:fill="FFFFFF"/>
        </w:rPr>
        <w:t>:</w:t>
      </w:r>
      <w:r w:rsidR="00B5444E">
        <w:rPr>
          <w:rFonts w:ascii="Times New Roman" w:hAnsi="Times New Roman" w:cs="Times New Roman"/>
          <w:sz w:val="24"/>
          <w:szCs w:val="24"/>
          <w:shd w:val="clear" w:color="auto" w:fill="FFFFFF"/>
        </w:rPr>
        <w:t xml:space="preserve"> IIN ieņēmumi – 17,20 milj. </w:t>
      </w:r>
      <w:r w:rsidR="00B5444E" w:rsidRPr="009E3BF6">
        <w:rPr>
          <w:rFonts w:ascii="Times New Roman" w:hAnsi="Times New Roman" w:cs="Times New Roman"/>
          <w:i/>
          <w:iCs/>
          <w:sz w:val="24"/>
          <w:szCs w:val="24"/>
          <w:shd w:val="clear" w:color="auto" w:fill="FFFFFF"/>
        </w:rPr>
        <w:t>euro</w:t>
      </w:r>
      <w:r w:rsidR="00B5444E">
        <w:rPr>
          <w:rFonts w:ascii="Times New Roman" w:hAnsi="Times New Roman" w:cs="Times New Roman"/>
          <w:sz w:val="24"/>
          <w:szCs w:val="24"/>
          <w:shd w:val="clear" w:color="auto" w:fill="FFFFFF"/>
        </w:rPr>
        <w:t xml:space="preserve">, VSAOI ieņēmumi 33,40 milj. </w:t>
      </w:r>
      <w:r w:rsidR="00B5444E" w:rsidRPr="009E3BF6">
        <w:rPr>
          <w:rFonts w:ascii="Times New Roman" w:hAnsi="Times New Roman" w:cs="Times New Roman"/>
          <w:i/>
          <w:iCs/>
          <w:sz w:val="24"/>
          <w:szCs w:val="24"/>
          <w:shd w:val="clear" w:color="auto" w:fill="FFFFFF"/>
        </w:rPr>
        <w:t>euro</w:t>
      </w:r>
      <w:r w:rsidR="00B5444E">
        <w:rPr>
          <w:rFonts w:ascii="Times New Roman" w:hAnsi="Times New Roman" w:cs="Times New Roman"/>
          <w:sz w:val="24"/>
          <w:szCs w:val="24"/>
          <w:shd w:val="clear" w:color="auto" w:fill="FFFFFF"/>
        </w:rPr>
        <w:t xml:space="preserve">, PVN ieņēmumi – 36,41 milj. </w:t>
      </w:r>
      <w:r w:rsidR="00B5444E" w:rsidRPr="009E3BF6">
        <w:rPr>
          <w:rFonts w:ascii="Times New Roman" w:hAnsi="Times New Roman" w:cs="Times New Roman"/>
          <w:i/>
          <w:iCs/>
          <w:sz w:val="24"/>
          <w:szCs w:val="24"/>
          <w:shd w:val="clear" w:color="auto" w:fill="FFFFFF"/>
        </w:rPr>
        <w:t>euro</w:t>
      </w:r>
      <w:r w:rsidR="00B5444E">
        <w:rPr>
          <w:rFonts w:ascii="Times New Roman" w:hAnsi="Times New Roman" w:cs="Times New Roman"/>
          <w:sz w:val="24"/>
          <w:szCs w:val="24"/>
          <w:shd w:val="clear" w:color="auto" w:fill="FFFFFF"/>
        </w:rPr>
        <w:t xml:space="preserve"> un akcīzes nodokļa ieņ</w:t>
      </w:r>
      <w:r w:rsidR="009E3F8E">
        <w:rPr>
          <w:rFonts w:ascii="Times New Roman" w:hAnsi="Times New Roman" w:cs="Times New Roman"/>
          <w:sz w:val="24"/>
          <w:szCs w:val="24"/>
          <w:shd w:val="clear" w:color="auto" w:fill="FFFFFF"/>
        </w:rPr>
        <w:t>ē</w:t>
      </w:r>
      <w:r w:rsidR="00B5444E">
        <w:rPr>
          <w:rFonts w:ascii="Times New Roman" w:hAnsi="Times New Roman" w:cs="Times New Roman"/>
          <w:sz w:val="24"/>
          <w:szCs w:val="24"/>
          <w:shd w:val="clear" w:color="auto" w:fill="FFFFFF"/>
        </w:rPr>
        <w:t>mum</w:t>
      </w:r>
      <w:r w:rsidR="009E3F8E">
        <w:rPr>
          <w:rFonts w:ascii="Times New Roman" w:hAnsi="Times New Roman" w:cs="Times New Roman"/>
          <w:sz w:val="24"/>
          <w:szCs w:val="24"/>
          <w:shd w:val="clear" w:color="auto" w:fill="FFFFFF"/>
        </w:rPr>
        <w:t>i</w:t>
      </w:r>
      <w:r w:rsidR="00B5444E">
        <w:rPr>
          <w:rFonts w:ascii="Times New Roman" w:hAnsi="Times New Roman" w:cs="Times New Roman"/>
          <w:sz w:val="24"/>
          <w:szCs w:val="24"/>
          <w:shd w:val="clear" w:color="auto" w:fill="FFFFFF"/>
        </w:rPr>
        <w:t xml:space="preserve"> 33,3 milj. </w:t>
      </w:r>
      <w:r w:rsidR="00B5444E" w:rsidRPr="009E3BF6">
        <w:rPr>
          <w:rFonts w:ascii="Times New Roman" w:hAnsi="Times New Roman" w:cs="Times New Roman"/>
          <w:i/>
          <w:iCs/>
          <w:sz w:val="24"/>
          <w:szCs w:val="24"/>
          <w:shd w:val="clear" w:color="auto" w:fill="FFFFFF"/>
        </w:rPr>
        <w:t>euro</w:t>
      </w:r>
      <w:r w:rsidR="00B5444E">
        <w:rPr>
          <w:rFonts w:ascii="Times New Roman" w:hAnsi="Times New Roman" w:cs="Times New Roman"/>
          <w:sz w:val="24"/>
          <w:szCs w:val="24"/>
          <w:shd w:val="clear" w:color="auto" w:fill="FFFFFF"/>
        </w:rPr>
        <w:t>.</w:t>
      </w:r>
    </w:p>
    <w:p w14:paraId="75B7115E" w14:textId="0A413CA4" w:rsidR="001B1801" w:rsidRPr="00370632" w:rsidRDefault="00025086" w:rsidP="00370632">
      <w:pPr>
        <w:rPr>
          <w:rFonts w:ascii="Times New Roman" w:hAnsi="Times New Roman" w:cs="Times New Roman"/>
          <w:b/>
          <w:bCs/>
          <w:sz w:val="24"/>
          <w:szCs w:val="24"/>
          <w:u w:val="single"/>
          <w:shd w:val="clear" w:color="auto" w:fill="FFFFFF"/>
        </w:rPr>
      </w:pPr>
      <w:r w:rsidRPr="00370632">
        <w:rPr>
          <w:rFonts w:ascii="Times New Roman" w:hAnsi="Times New Roman" w:cs="Times New Roman"/>
          <w:b/>
          <w:bCs/>
          <w:sz w:val="24"/>
          <w:szCs w:val="24"/>
          <w:u w:val="single"/>
          <w:shd w:val="clear" w:color="auto" w:fill="FFFFFF"/>
        </w:rPr>
        <w:lastRenderedPageBreak/>
        <w:t>Adm</w:t>
      </w:r>
      <w:r w:rsidR="00370632" w:rsidRPr="00370632">
        <w:rPr>
          <w:rFonts w:ascii="Times New Roman" w:hAnsi="Times New Roman" w:cs="Times New Roman"/>
          <w:b/>
          <w:bCs/>
          <w:sz w:val="24"/>
          <w:szCs w:val="24"/>
          <w:u w:val="single"/>
          <w:shd w:val="clear" w:color="auto" w:fill="FFFFFF"/>
        </w:rPr>
        <w:t xml:space="preserve">inistratīvā sloga novērtējums </w:t>
      </w:r>
    </w:p>
    <w:p w14:paraId="487685CB" w14:textId="77777777" w:rsidR="00025086" w:rsidRPr="00370632" w:rsidRDefault="00025086" w:rsidP="00806C10">
      <w:pPr>
        <w:rPr>
          <w:rFonts w:ascii="Times New Roman" w:hAnsi="Times New Roman" w:cs="Times New Roman"/>
          <w:sz w:val="28"/>
          <w:szCs w:val="28"/>
          <w:shd w:val="clear" w:color="auto" w:fill="FFFFFF"/>
        </w:rPr>
      </w:pPr>
    </w:p>
    <w:p w14:paraId="449D2B31" w14:textId="49C62700" w:rsidR="00025086" w:rsidRPr="00C34336" w:rsidRDefault="003D4A45" w:rsidP="00174824">
      <w:pPr>
        <w:jc w:val="both"/>
        <w:rPr>
          <w:rFonts w:ascii="Times New Roman" w:hAnsi="Times New Roman" w:cs="Times New Roman"/>
          <w:sz w:val="24"/>
          <w:szCs w:val="24"/>
          <w:shd w:val="clear" w:color="auto" w:fill="FFFFFF"/>
        </w:rPr>
      </w:pPr>
      <w:r w:rsidRPr="00C34336">
        <w:rPr>
          <w:rFonts w:ascii="Times New Roman" w:hAnsi="Times New Roman" w:cs="Times New Roman"/>
          <w:sz w:val="24"/>
          <w:szCs w:val="24"/>
          <w:shd w:val="clear" w:color="auto" w:fill="FFFFFF"/>
        </w:rPr>
        <w:t>Administratīvais slogs ir fiziskai vai juridiskai personai radīts pienākums ievērot tiesisko regulējumu, kas saistīts ar informācijas saņemšanu, apstrādi, sniegšanu (nosūtīšanu) vai uzglabāšanu (piemēram, datu apkopošana un uzskaite, pārskatu sniegšana, datu precizēšana pēc iestādes pieprasījuma), ko persona nebūtu veikusi, ja to neprasītu tiesiskais regulējums. Ievērojot augstāk minēto</w:t>
      </w:r>
      <w:r w:rsidR="00461A79">
        <w:rPr>
          <w:rFonts w:ascii="Times New Roman" w:hAnsi="Times New Roman" w:cs="Times New Roman"/>
          <w:sz w:val="24"/>
          <w:szCs w:val="24"/>
          <w:shd w:val="clear" w:color="auto" w:fill="FFFFFF"/>
        </w:rPr>
        <w:t>,</w:t>
      </w:r>
      <w:r w:rsidRPr="00C34336">
        <w:rPr>
          <w:rFonts w:ascii="Times New Roman" w:hAnsi="Times New Roman" w:cs="Times New Roman"/>
          <w:sz w:val="24"/>
          <w:szCs w:val="24"/>
          <w:shd w:val="clear" w:color="auto" w:fill="FFFFFF"/>
        </w:rPr>
        <w:t xml:space="preserve"> plāna izstrādes posmā nav iespējams precīzi noteikt vai prognozēt iespējamas administratīvās izmaksas. Ļoti d</w:t>
      </w:r>
      <w:r w:rsidR="00025086" w:rsidRPr="00C34336">
        <w:rPr>
          <w:rFonts w:ascii="Times New Roman" w:hAnsi="Times New Roman" w:cs="Times New Roman"/>
          <w:sz w:val="24"/>
          <w:szCs w:val="24"/>
          <w:shd w:val="clear" w:color="auto" w:fill="FFFFFF"/>
        </w:rPr>
        <w:t xml:space="preserve">audz kas ir atkarīgs no aspektiem, kas kļūs zināmi izstrādājot </w:t>
      </w:r>
      <w:r w:rsidR="00370632" w:rsidRPr="00C34336">
        <w:rPr>
          <w:rFonts w:ascii="Times New Roman" w:hAnsi="Times New Roman" w:cs="Times New Roman"/>
          <w:sz w:val="24"/>
          <w:szCs w:val="24"/>
          <w:shd w:val="clear" w:color="auto" w:fill="FFFFFF"/>
        </w:rPr>
        <w:t xml:space="preserve">normatīvo aktu projektus </w:t>
      </w:r>
      <w:r w:rsidR="00025086" w:rsidRPr="00C34336">
        <w:rPr>
          <w:rFonts w:ascii="Times New Roman" w:hAnsi="Times New Roman" w:cs="Times New Roman"/>
          <w:sz w:val="24"/>
          <w:szCs w:val="24"/>
          <w:shd w:val="clear" w:color="auto" w:fill="FFFFFF"/>
        </w:rPr>
        <w:t>plāna pasākumu</w:t>
      </w:r>
      <w:r w:rsidR="00370632" w:rsidRPr="00C34336">
        <w:rPr>
          <w:rFonts w:ascii="Times New Roman" w:hAnsi="Times New Roman" w:cs="Times New Roman"/>
          <w:sz w:val="24"/>
          <w:szCs w:val="24"/>
          <w:shd w:val="clear" w:color="auto" w:fill="FFFFFF"/>
        </w:rPr>
        <w:t xml:space="preserve"> ieviešanas laikā</w:t>
      </w:r>
      <w:r w:rsidRPr="00C34336">
        <w:rPr>
          <w:rFonts w:ascii="Times New Roman" w:hAnsi="Times New Roman" w:cs="Times New Roman"/>
          <w:sz w:val="24"/>
          <w:szCs w:val="24"/>
          <w:shd w:val="clear" w:color="auto" w:fill="FFFFFF"/>
        </w:rPr>
        <w:t>, tostarp ietekmējamo personu loku</w:t>
      </w:r>
      <w:r w:rsidR="00C13AF3">
        <w:rPr>
          <w:rFonts w:ascii="Times New Roman" w:hAnsi="Times New Roman" w:cs="Times New Roman"/>
          <w:sz w:val="24"/>
          <w:szCs w:val="24"/>
          <w:shd w:val="clear" w:color="auto" w:fill="FFFFFF"/>
        </w:rPr>
        <w:t>.</w:t>
      </w:r>
      <w:r w:rsidR="00370632" w:rsidRPr="00C34336">
        <w:rPr>
          <w:rFonts w:ascii="Times New Roman" w:hAnsi="Times New Roman" w:cs="Times New Roman"/>
          <w:sz w:val="24"/>
          <w:szCs w:val="24"/>
          <w:shd w:val="clear" w:color="auto" w:fill="FFFFFF"/>
        </w:rPr>
        <w:t xml:space="preserve"> Tādējādi</w:t>
      </w:r>
      <w:r w:rsidR="00025086" w:rsidRPr="00C34336">
        <w:rPr>
          <w:rFonts w:ascii="Times New Roman" w:hAnsi="Times New Roman" w:cs="Times New Roman"/>
          <w:sz w:val="24"/>
          <w:szCs w:val="24"/>
          <w:shd w:val="clear" w:color="auto" w:fill="FFFFFF"/>
        </w:rPr>
        <w:t>, adm</w:t>
      </w:r>
      <w:r w:rsidR="00370632" w:rsidRPr="00C34336">
        <w:rPr>
          <w:rFonts w:ascii="Times New Roman" w:hAnsi="Times New Roman" w:cs="Times New Roman"/>
          <w:sz w:val="24"/>
          <w:szCs w:val="24"/>
          <w:shd w:val="clear" w:color="auto" w:fill="FFFFFF"/>
        </w:rPr>
        <w:t xml:space="preserve">inistratīvais </w:t>
      </w:r>
      <w:r w:rsidR="00025086" w:rsidRPr="00C34336">
        <w:rPr>
          <w:rFonts w:ascii="Times New Roman" w:hAnsi="Times New Roman" w:cs="Times New Roman"/>
          <w:sz w:val="24"/>
          <w:szCs w:val="24"/>
          <w:shd w:val="clear" w:color="auto" w:fill="FFFFFF"/>
        </w:rPr>
        <w:t xml:space="preserve">slogs </w:t>
      </w:r>
      <w:r w:rsidRPr="00C34336">
        <w:rPr>
          <w:rFonts w:ascii="Times New Roman" w:hAnsi="Times New Roman" w:cs="Times New Roman"/>
          <w:sz w:val="24"/>
          <w:szCs w:val="24"/>
          <w:shd w:val="clear" w:color="auto" w:fill="FFFFFF"/>
        </w:rPr>
        <w:t>plāna pasākum</w:t>
      </w:r>
      <w:r w:rsidR="008C2A1F">
        <w:rPr>
          <w:rFonts w:ascii="Times New Roman" w:hAnsi="Times New Roman" w:cs="Times New Roman"/>
          <w:sz w:val="24"/>
          <w:szCs w:val="24"/>
          <w:shd w:val="clear" w:color="auto" w:fill="FFFFFF"/>
        </w:rPr>
        <w:t>iem</w:t>
      </w:r>
      <w:r w:rsidRPr="00C34336">
        <w:rPr>
          <w:rFonts w:ascii="Times New Roman" w:hAnsi="Times New Roman" w:cs="Times New Roman"/>
          <w:sz w:val="24"/>
          <w:szCs w:val="24"/>
          <w:shd w:val="clear" w:color="auto" w:fill="FFFFFF"/>
        </w:rPr>
        <w:t xml:space="preserve"> </w:t>
      </w:r>
      <w:r w:rsidR="00025086" w:rsidRPr="00C34336">
        <w:rPr>
          <w:rFonts w:ascii="Times New Roman" w:hAnsi="Times New Roman" w:cs="Times New Roman"/>
          <w:sz w:val="24"/>
          <w:szCs w:val="24"/>
          <w:shd w:val="clear" w:color="auto" w:fill="FFFFFF"/>
        </w:rPr>
        <w:t>ir aprakstošs, izmantojot loģiski konstruktīvu metodi</w:t>
      </w:r>
      <w:r w:rsidR="006D4098" w:rsidRPr="00C34336">
        <w:rPr>
          <w:rFonts w:ascii="Times New Roman" w:hAnsi="Times New Roman" w:cs="Times New Roman"/>
          <w:sz w:val="24"/>
          <w:szCs w:val="24"/>
          <w:shd w:val="clear" w:color="auto" w:fill="FFFFFF"/>
        </w:rPr>
        <w:t>.</w:t>
      </w:r>
    </w:p>
    <w:p w14:paraId="0D8B86F1" w14:textId="77777777" w:rsidR="00025086" w:rsidRPr="00C34336" w:rsidRDefault="00025086" w:rsidP="00806C10">
      <w:pPr>
        <w:rPr>
          <w:rFonts w:ascii="Times New Roman" w:hAnsi="Times New Roman" w:cs="Times New Roman"/>
          <w:sz w:val="24"/>
          <w:szCs w:val="24"/>
          <w:shd w:val="clear" w:color="auto" w:fill="FFFFFF"/>
        </w:rPr>
      </w:pPr>
    </w:p>
    <w:p w14:paraId="72E654E3" w14:textId="77777777" w:rsidR="00671DEE" w:rsidRPr="00C34336" w:rsidRDefault="00671DEE" w:rsidP="00671DEE">
      <w:p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t>1.</w:t>
      </w:r>
      <w:r>
        <w:rPr>
          <w:rFonts w:ascii="Times New Roman" w:eastAsia="Times New Roman" w:hAnsi="Times New Roman" w:cs="Times New Roman"/>
          <w:b/>
          <w:bCs/>
          <w:color w:val="000000" w:themeColor="text1"/>
          <w:kern w:val="0"/>
          <w:sz w:val="24"/>
          <w:szCs w:val="24"/>
          <w:lang w:eastAsia="lv-LV"/>
          <w14:ligatures w14:val="none"/>
        </w:rPr>
        <w:t>2.2.</w:t>
      </w:r>
      <w:r w:rsidRPr="00C34336">
        <w:rPr>
          <w:rFonts w:ascii="Times New Roman" w:eastAsia="Times New Roman" w:hAnsi="Times New Roman" w:cs="Times New Roman"/>
          <w:b/>
          <w:bCs/>
          <w:color w:val="000000" w:themeColor="text1"/>
          <w:kern w:val="0"/>
          <w:sz w:val="24"/>
          <w:szCs w:val="24"/>
          <w:lang w:eastAsia="lv-LV"/>
          <w14:ligatures w14:val="none"/>
        </w:rPr>
        <w:t xml:space="preserve"> Noteikt darba devējam pienākumu informēt VID par faktu, ka darbiniekam darba alga tiek izmaksāta skaidrā naudā.</w:t>
      </w:r>
    </w:p>
    <w:p w14:paraId="095386B9"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w:t>
      </w:r>
      <w:r>
        <w:rPr>
          <w:rFonts w:ascii="Times New Roman" w:hAnsi="Times New Roman" w:cs="Times New Roman"/>
          <w:sz w:val="24"/>
          <w:szCs w:val="24"/>
          <w:shd w:val="clear" w:color="auto" w:fill="FFFFFF"/>
        </w:rPr>
        <w:t>ņ</w:t>
      </w:r>
      <w:r w:rsidRPr="00C34336">
        <w:rPr>
          <w:rFonts w:ascii="Times New Roman" w:hAnsi="Times New Roman" w:cs="Times New Roman"/>
          <w:sz w:val="24"/>
          <w:szCs w:val="24"/>
          <w:shd w:val="clear" w:color="auto" w:fill="FFFFFF"/>
        </w:rPr>
        <w:t>emot vērā, ka darba ņēmēji un darba devēji bieži nemaina darba algas izmaksas veidu, atzīmes izmaiņas darba d</w:t>
      </w:r>
      <w:r>
        <w:rPr>
          <w:rFonts w:ascii="Times New Roman" w:hAnsi="Times New Roman" w:cs="Times New Roman"/>
          <w:sz w:val="24"/>
          <w:szCs w:val="24"/>
          <w:shd w:val="clear" w:color="auto" w:fill="FFFFFF"/>
        </w:rPr>
        <w:t>e</w:t>
      </w:r>
      <w:r w:rsidRPr="00C34336">
        <w:rPr>
          <w:rFonts w:ascii="Times New Roman" w:hAnsi="Times New Roman" w:cs="Times New Roman"/>
          <w:sz w:val="24"/>
          <w:szCs w:val="24"/>
          <w:shd w:val="clear" w:color="auto" w:fill="FFFFFF"/>
        </w:rPr>
        <w:t xml:space="preserve">vēju deklarācijā būs jāveic tikai gadījumā, ja iepriekšējā mēnesī darba algas izmaksas veids bija atšķirīgs no tekošā mēneša darba algas izmaksas veida. </w:t>
      </w:r>
      <w:r>
        <w:rPr>
          <w:rFonts w:ascii="Times New Roman" w:hAnsi="Times New Roman" w:cs="Times New Roman"/>
          <w:sz w:val="24"/>
          <w:szCs w:val="24"/>
          <w:shd w:val="clear" w:color="auto" w:fill="FFFFFF"/>
        </w:rPr>
        <w:t>Šī p</w:t>
      </w:r>
      <w:r w:rsidRPr="00C34336">
        <w:rPr>
          <w:rFonts w:ascii="Times New Roman" w:hAnsi="Times New Roman" w:cs="Times New Roman"/>
          <w:sz w:val="24"/>
          <w:szCs w:val="24"/>
          <w:shd w:val="clear" w:color="auto" w:fill="FFFFFF"/>
        </w:rPr>
        <w:t>ienākuma spēkā stāšanās pirmajā mēnesī automātiski tiks atspoguļota atzīme par algu izmaksu bezskaidrā naudā, kuru attiecīgi būs nepieciešams mainīt algas izmaksas gadījumā skaidrā naudā. Patērētais laiks ir atkarīgs no proporcijas, cik nodarbināto uzņēmumā izmanto algas izmaksu skaidrā naudā. Šobrīd šie dati nav zināmi.</w:t>
      </w:r>
    </w:p>
    <w:p w14:paraId="64641D3A"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deklarācija tiks sniegta reizi mēnesī.</w:t>
      </w:r>
    </w:p>
    <w:p w14:paraId="6FC238D9"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 personu skaits</w:t>
      </w:r>
      <w:r w:rsidRPr="00C34336">
        <w:rPr>
          <w:rFonts w:ascii="Times New Roman" w:hAnsi="Times New Roman" w:cs="Times New Roman"/>
          <w:sz w:val="24"/>
          <w:szCs w:val="24"/>
          <w:shd w:val="clear" w:color="auto" w:fill="FFFFFF"/>
        </w:rPr>
        <w:t xml:space="preserve"> – iesaistīto personu skaits sakrīt ar juridisko personu skaitu ar darba vietām. Vienlaikus izmaiņas darba devēja ziņojumā būs jāveic tikai gadījumā, ja iepriekšējā mēnesī darba algas izmaksas veids bija atšķirīgs no tekošā mēneša darba algas izmaksas veida. Pieņemam, ka administratīvais slogs varētu būt minimāls, jo skar nelielu darba ņēmēju skaitu un informāciju plāno saņemt ar darba devēju ziņojumu, papildus atzīmējot attiecīgu lauku </w:t>
      </w:r>
      <w:r>
        <w:rPr>
          <w:rFonts w:ascii="Times New Roman" w:hAnsi="Times New Roman" w:cs="Times New Roman"/>
          <w:sz w:val="24"/>
          <w:szCs w:val="24"/>
          <w:shd w:val="clear" w:color="auto" w:fill="FFFFFF"/>
        </w:rPr>
        <w:t xml:space="preserve">par </w:t>
      </w:r>
      <w:r w:rsidRPr="00C34336">
        <w:rPr>
          <w:rFonts w:ascii="Times New Roman" w:hAnsi="Times New Roman" w:cs="Times New Roman"/>
          <w:sz w:val="24"/>
          <w:szCs w:val="24"/>
          <w:shd w:val="clear" w:color="auto" w:fill="FFFFFF"/>
        </w:rPr>
        <w:t>darba ņēmēj</w:t>
      </w:r>
      <w:r>
        <w:rPr>
          <w:rFonts w:ascii="Times New Roman" w:hAnsi="Times New Roman" w:cs="Times New Roman"/>
          <w:sz w:val="24"/>
          <w:szCs w:val="24"/>
          <w:shd w:val="clear" w:color="auto" w:fill="FFFFFF"/>
        </w:rPr>
        <w:t>u ziņojumā</w:t>
      </w:r>
      <w:r w:rsidRPr="00C34336">
        <w:rPr>
          <w:rFonts w:ascii="Times New Roman" w:hAnsi="Times New Roman" w:cs="Times New Roman"/>
          <w:sz w:val="24"/>
          <w:szCs w:val="24"/>
          <w:shd w:val="clear" w:color="auto" w:fill="FFFFFF"/>
        </w:rPr>
        <w:t>, ka darba alga ir izmaksāta skaidrā naudā. Pasākuma mērķa auditorija varētu būt darba devēji, kas nodarbina līdz pieciem darbiniekiem. Saskaņā ar iesniegtajiem darba devēju ziņojumiem 2023. gada augustā 76,9 % jeb 63 463 darba devēju nodarbina līdz pieciem darbiniekiem (2022. gadā bija 77,5 % darba devēji, kas, salīdzinot ar 2021.gadu, ir par 1,2 procentpunktiem vairāk). No tiem 55,0 % darba devējiem ir konstatēti būtiski “aplokšņu algu” riski. Maz</w:t>
      </w:r>
      <w:r>
        <w:rPr>
          <w:rFonts w:ascii="Times New Roman" w:hAnsi="Times New Roman" w:cs="Times New Roman"/>
          <w:sz w:val="24"/>
          <w:szCs w:val="24"/>
          <w:shd w:val="clear" w:color="auto" w:fill="FFFFFF"/>
        </w:rPr>
        <w:t xml:space="preserve">o uzņēmumu </w:t>
      </w:r>
      <w:r w:rsidRPr="00C34336">
        <w:rPr>
          <w:rFonts w:ascii="Times New Roman" w:hAnsi="Times New Roman" w:cs="Times New Roman"/>
          <w:sz w:val="24"/>
          <w:szCs w:val="24"/>
          <w:shd w:val="clear" w:color="auto" w:fill="FFFFFF"/>
        </w:rPr>
        <w:t>darba devējiem, lai gan tie veido lielāko darba devēju daļu, VID informēšana par algas izmaksu skaidrā naudā neradī</w:t>
      </w:r>
      <w:r>
        <w:rPr>
          <w:rFonts w:ascii="Times New Roman" w:hAnsi="Times New Roman" w:cs="Times New Roman"/>
          <w:sz w:val="24"/>
          <w:szCs w:val="24"/>
          <w:shd w:val="clear" w:color="auto" w:fill="FFFFFF"/>
        </w:rPr>
        <w:t>s</w:t>
      </w:r>
      <w:r w:rsidRPr="00C34336">
        <w:rPr>
          <w:rFonts w:ascii="Times New Roman" w:hAnsi="Times New Roman" w:cs="Times New Roman"/>
          <w:sz w:val="24"/>
          <w:szCs w:val="24"/>
          <w:shd w:val="clear" w:color="auto" w:fill="FFFFFF"/>
        </w:rPr>
        <w:t xml:space="preserve"> lielu administratīvo slogu. </w:t>
      </w:r>
    </w:p>
    <w:p w14:paraId="090BC390" w14:textId="77777777" w:rsidR="00671DEE" w:rsidRPr="00EA4E61"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Pr="00EA4E61">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 xml:space="preserve">administratīvās izmaksas juridiskām personām šobrīd nav iespējams aprēķināt, jo ziņu iesniegšanas biežums un iesaistīto personu skaits var būt mainīgs. </w:t>
      </w:r>
    </w:p>
    <w:p w14:paraId="235A1FFD" w14:textId="77777777" w:rsidR="00671DEE" w:rsidRPr="00EA4E61" w:rsidRDefault="00671DEE" w:rsidP="00671DE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Pasākums administratīvo slogu neveido, jo </w:t>
      </w:r>
      <w:r w:rsidRPr="00C34336">
        <w:rPr>
          <w:rFonts w:ascii="Times New Roman" w:hAnsi="Times New Roman" w:cs="Times New Roman"/>
          <w:sz w:val="24"/>
          <w:szCs w:val="24"/>
          <w:shd w:val="clear" w:color="auto" w:fill="FFFFFF"/>
        </w:rPr>
        <w:t>atzīme par algu izmaksu bezskaidrā naudā</w:t>
      </w:r>
      <w:r w:rsidRPr="0092242F">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tiks atspoguļota</w:t>
      </w:r>
      <w:r>
        <w:rPr>
          <w:rFonts w:ascii="Times New Roman" w:hAnsi="Times New Roman" w:cs="Times New Roman"/>
          <w:sz w:val="24"/>
          <w:szCs w:val="24"/>
          <w:shd w:val="clear" w:color="auto" w:fill="FFFFFF"/>
        </w:rPr>
        <w:t xml:space="preserve"> Darba devēju ziņojumos </w:t>
      </w:r>
      <w:r w:rsidRPr="00C34336">
        <w:rPr>
          <w:rFonts w:ascii="Times New Roman" w:hAnsi="Times New Roman" w:cs="Times New Roman"/>
          <w:sz w:val="24"/>
          <w:szCs w:val="24"/>
          <w:shd w:val="clear" w:color="auto" w:fill="FFFFFF"/>
        </w:rPr>
        <w:t>automātiski, kuru attiecīgi būs nepieciešams mainīt</w:t>
      </w:r>
      <w:r>
        <w:rPr>
          <w:rFonts w:ascii="Times New Roman" w:hAnsi="Times New Roman" w:cs="Times New Roman"/>
          <w:sz w:val="24"/>
          <w:szCs w:val="24"/>
          <w:shd w:val="clear" w:color="auto" w:fill="FFFFFF"/>
        </w:rPr>
        <w:t xml:space="preserve">, ja </w:t>
      </w:r>
      <w:r w:rsidRPr="00C34336">
        <w:rPr>
          <w:rFonts w:ascii="Times New Roman" w:hAnsi="Times New Roman" w:cs="Times New Roman"/>
          <w:sz w:val="24"/>
          <w:szCs w:val="24"/>
          <w:shd w:val="clear" w:color="auto" w:fill="FFFFFF"/>
        </w:rPr>
        <w:t xml:space="preserve">algas izmaksas </w:t>
      </w:r>
      <w:r>
        <w:rPr>
          <w:rFonts w:ascii="Times New Roman" w:hAnsi="Times New Roman" w:cs="Times New Roman"/>
          <w:sz w:val="24"/>
          <w:szCs w:val="24"/>
          <w:shd w:val="clear" w:color="auto" w:fill="FFFFFF"/>
        </w:rPr>
        <w:t>tiks veiktas</w:t>
      </w:r>
      <w:r w:rsidRPr="00C34336">
        <w:rPr>
          <w:rFonts w:ascii="Times New Roman" w:hAnsi="Times New Roman" w:cs="Times New Roman"/>
          <w:sz w:val="24"/>
          <w:szCs w:val="24"/>
          <w:shd w:val="clear" w:color="auto" w:fill="FFFFFF"/>
        </w:rPr>
        <w:t xml:space="preserve"> skaidrā naudā</w:t>
      </w:r>
      <w:r w:rsidRPr="00FC7FF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un ja šī informācija atšķiras no iepriekš sniegtās (tiks saglabāta iepriekšējā izvēle, attiecīgi mazinot administratīvo slogu)</w:t>
      </w:r>
      <w:r w:rsidRPr="00C34336">
        <w:rPr>
          <w:rFonts w:ascii="Times New Roman" w:hAnsi="Times New Roman" w:cs="Times New Roman"/>
          <w:sz w:val="24"/>
          <w:szCs w:val="24"/>
          <w:shd w:val="clear" w:color="auto" w:fill="FFFFFF"/>
        </w:rPr>
        <w:t>.</w:t>
      </w:r>
    </w:p>
    <w:p w14:paraId="5389FAFC" w14:textId="77777777" w:rsidR="00671DEE" w:rsidRDefault="00671DEE" w:rsidP="00671DEE">
      <w:pPr>
        <w:rPr>
          <w:rFonts w:ascii="Times New Roman" w:hAnsi="Times New Roman" w:cs="Times New Roman"/>
          <w:sz w:val="24"/>
          <w:szCs w:val="24"/>
          <w:shd w:val="clear" w:color="auto" w:fill="FFFFFF"/>
        </w:rPr>
      </w:pPr>
    </w:p>
    <w:p w14:paraId="0416FC98" w14:textId="77777777" w:rsidR="00671DEE" w:rsidRDefault="00671DEE" w:rsidP="00671DEE">
      <w:pPr>
        <w:jc w:val="both"/>
        <w:rPr>
          <w:rFonts w:ascii="Times New Roman" w:hAnsi="Times New Roman" w:cs="Times New Roman"/>
          <w:b/>
          <w:bCs/>
          <w:sz w:val="24"/>
          <w:szCs w:val="24"/>
          <w:shd w:val="clear" w:color="auto" w:fill="FFFFFF"/>
        </w:rPr>
      </w:pPr>
      <w:r w:rsidRPr="00C34336">
        <w:rPr>
          <w:rFonts w:ascii="Times New Roman" w:eastAsia="Times New Roman" w:hAnsi="Times New Roman" w:cs="Times New Roman"/>
          <w:b/>
          <w:bCs/>
          <w:color w:val="000000" w:themeColor="text1"/>
          <w:kern w:val="0"/>
          <w:sz w:val="24"/>
          <w:szCs w:val="24"/>
          <w:lang w:eastAsia="lv-LV"/>
          <w14:ligatures w14:val="none"/>
        </w:rPr>
        <w:t>1.</w:t>
      </w:r>
      <w:r>
        <w:rPr>
          <w:rFonts w:ascii="Times New Roman" w:eastAsia="Times New Roman" w:hAnsi="Times New Roman" w:cs="Times New Roman"/>
          <w:b/>
          <w:bCs/>
          <w:color w:val="000000" w:themeColor="text1"/>
          <w:kern w:val="0"/>
          <w:sz w:val="24"/>
          <w:szCs w:val="24"/>
          <w:lang w:eastAsia="lv-LV"/>
          <w14:ligatures w14:val="none"/>
        </w:rPr>
        <w:t>2.3.</w:t>
      </w:r>
      <w:r w:rsidRPr="00C34336">
        <w:rPr>
          <w:rFonts w:ascii="Times New Roman" w:eastAsia="Times New Roman" w:hAnsi="Times New Roman" w:cs="Times New Roman"/>
          <w:b/>
          <w:bCs/>
          <w:color w:val="000000" w:themeColor="text1"/>
          <w:kern w:val="0"/>
          <w:sz w:val="24"/>
          <w:szCs w:val="24"/>
          <w:lang w:eastAsia="lv-LV"/>
          <w14:ligatures w14:val="none"/>
        </w:rPr>
        <w:t xml:space="preserve"> </w:t>
      </w:r>
      <w:r w:rsidRPr="0092242F">
        <w:rPr>
          <w:rFonts w:ascii="Times New Roman" w:eastAsia="Times New Roman" w:hAnsi="Times New Roman" w:cs="Times New Roman"/>
          <w:b/>
          <w:bCs/>
          <w:color w:val="000000" w:themeColor="text1"/>
          <w:kern w:val="0"/>
          <w:sz w:val="24"/>
          <w:szCs w:val="24"/>
          <w:lang w:eastAsia="lv-LV"/>
          <w14:ligatures w14:val="none"/>
        </w:rPr>
        <w:t>Noteikt skaidras naudas iemaksas un izmaksas sliekšņa deklarācijas (ziņošana par skaidras naudas iemaksām un izmaksām bankomātos).</w:t>
      </w:r>
    </w:p>
    <w:p w14:paraId="00E50C51"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w:t>
      </w:r>
      <w:r>
        <w:rPr>
          <w:rFonts w:ascii="Times New Roman" w:hAnsi="Times New Roman" w:cs="Times New Roman"/>
          <w:sz w:val="24"/>
          <w:szCs w:val="24"/>
          <w:shd w:val="clear" w:color="auto" w:fill="FFFFFF"/>
        </w:rPr>
        <w:t>z</w:t>
      </w:r>
      <w:r w:rsidRPr="00C34336">
        <w:rPr>
          <w:rFonts w:ascii="Times New Roman" w:hAnsi="Times New Roman" w:cs="Times New Roman"/>
          <w:sz w:val="24"/>
          <w:szCs w:val="24"/>
          <w:shd w:val="clear" w:color="auto" w:fill="FFFFFF"/>
        </w:rPr>
        <w:t xml:space="preserve">iņošana par skaidras naudas iemaksām notiks automātiski. </w:t>
      </w:r>
    </w:p>
    <w:p w14:paraId="6E1642A2"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deklarācija tiks sniegta reizi ceturksnī.</w:t>
      </w:r>
    </w:p>
    <w:p w14:paraId="67073E6E" w14:textId="77777777" w:rsidR="00671DEE" w:rsidRPr="00C34336"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 personu skaits</w:t>
      </w:r>
      <w:r w:rsidRPr="00C3433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juridisk</w:t>
      </w:r>
      <w:r>
        <w:rPr>
          <w:rFonts w:ascii="Times New Roman" w:hAnsi="Times New Roman" w:cs="Times New Roman"/>
          <w:sz w:val="24"/>
          <w:szCs w:val="24"/>
          <w:shd w:val="clear" w:color="auto" w:fill="FFFFFF"/>
        </w:rPr>
        <w:t>ās</w:t>
      </w:r>
      <w:r w:rsidRPr="00C34336">
        <w:rPr>
          <w:rFonts w:ascii="Times New Roman" w:hAnsi="Times New Roman" w:cs="Times New Roman"/>
          <w:sz w:val="24"/>
          <w:szCs w:val="24"/>
          <w:shd w:val="clear" w:color="auto" w:fill="FFFFFF"/>
        </w:rPr>
        <w:t xml:space="preserve"> person</w:t>
      </w:r>
      <w:r>
        <w:rPr>
          <w:rFonts w:ascii="Times New Roman" w:hAnsi="Times New Roman" w:cs="Times New Roman"/>
          <w:sz w:val="24"/>
          <w:szCs w:val="24"/>
          <w:shd w:val="clear" w:color="auto" w:fill="FFFFFF"/>
        </w:rPr>
        <w:t xml:space="preserve">as, kuras uztur bankomātu tīklu Latvijas teritorijā. </w:t>
      </w:r>
    </w:p>
    <w:p w14:paraId="1BF2F7D3" w14:textId="77777777" w:rsidR="00671DEE" w:rsidRDefault="00671DEE" w:rsidP="00671DEE">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 xml:space="preserve">Izmaksas </w:t>
      </w:r>
      <w:r w:rsidRPr="00C34336">
        <w:rPr>
          <w:rFonts w:ascii="Times New Roman" w:hAnsi="Times New Roman" w:cs="Times New Roman"/>
          <w:sz w:val="24"/>
          <w:szCs w:val="24"/>
          <w:shd w:val="clear" w:color="auto" w:fill="FFFFFF"/>
        </w:rPr>
        <w:t>–</w:t>
      </w:r>
      <w:r w:rsidRPr="00C34336">
        <w:rPr>
          <w:rFonts w:ascii="Times New Roman" w:eastAsia="Times New Roman" w:hAnsi="Times New Roman" w:cs="Times New Roman"/>
          <w:color w:val="000000" w:themeColor="text1"/>
          <w:kern w:val="0"/>
          <w:sz w:val="24"/>
          <w:szCs w:val="24"/>
          <w:lang w:eastAsia="lv-LV"/>
          <w14:ligatures w14:val="none"/>
        </w:rPr>
        <w:t xml:space="preserve"> administratīvās izmaksas juridiskām personām šobrīd precīzi nav nosakāmas, jo ir atkarīgas no esošā ziņošanas algoritma. Regulējuma ieviešanai tiks noteikt</w:t>
      </w:r>
      <w:r>
        <w:rPr>
          <w:rFonts w:ascii="Times New Roman" w:eastAsia="Times New Roman" w:hAnsi="Times New Roman" w:cs="Times New Roman"/>
          <w:color w:val="000000" w:themeColor="text1"/>
          <w:kern w:val="0"/>
          <w:sz w:val="24"/>
          <w:szCs w:val="24"/>
          <w:lang w:eastAsia="lv-LV"/>
          <w14:ligatures w14:val="none"/>
        </w:rPr>
        <w:t>s</w:t>
      </w:r>
      <w:r w:rsidRPr="00C34336">
        <w:rPr>
          <w:rFonts w:ascii="Times New Roman" w:eastAsia="Times New Roman" w:hAnsi="Times New Roman" w:cs="Times New Roman"/>
          <w:color w:val="000000" w:themeColor="text1"/>
          <w:kern w:val="0"/>
          <w:sz w:val="24"/>
          <w:szCs w:val="24"/>
          <w:lang w:eastAsia="lv-LV"/>
          <w14:ligatures w14:val="none"/>
        </w:rPr>
        <w:t xml:space="preserve"> pārejas periods, lai komercbankas nepieciešamās izmaiņas ziņošanas algoritmos varētu īstenot plānoto pilnveidojumu ietvaros.</w:t>
      </w:r>
    </w:p>
    <w:p w14:paraId="22ADEE18" w14:textId="2D634EFE" w:rsidR="00025086" w:rsidRPr="00C34336" w:rsidRDefault="00984E99" w:rsidP="00F03EBE">
      <w:pPr>
        <w:jc w:val="both"/>
        <w:rPr>
          <w:rFonts w:ascii="Times New Roman" w:hAnsi="Times New Roman" w:cs="Times New Roman"/>
          <w:b/>
          <w:bCs/>
          <w:sz w:val="24"/>
          <w:szCs w:val="24"/>
          <w:shd w:val="clear" w:color="auto" w:fill="FFFFFF"/>
        </w:rPr>
      </w:pPr>
      <w:r w:rsidRPr="00C34336">
        <w:rPr>
          <w:rFonts w:ascii="Times New Roman" w:hAnsi="Times New Roman" w:cs="Times New Roman"/>
          <w:b/>
          <w:bCs/>
          <w:sz w:val="24"/>
          <w:szCs w:val="24"/>
          <w:shd w:val="clear" w:color="auto" w:fill="FFFFFF"/>
        </w:rPr>
        <w:lastRenderedPageBreak/>
        <w:t>1.</w:t>
      </w:r>
      <w:r w:rsidR="00904C7E">
        <w:rPr>
          <w:rFonts w:ascii="Times New Roman" w:hAnsi="Times New Roman" w:cs="Times New Roman"/>
          <w:b/>
          <w:bCs/>
          <w:sz w:val="24"/>
          <w:szCs w:val="24"/>
          <w:shd w:val="clear" w:color="auto" w:fill="FFFFFF"/>
        </w:rPr>
        <w:t>3</w:t>
      </w:r>
      <w:r w:rsidRPr="00C34336">
        <w:rPr>
          <w:rFonts w:ascii="Times New Roman" w:hAnsi="Times New Roman" w:cs="Times New Roman"/>
          <w:b/>
          <w:bCs/>
          <w:sz w:val="24"/>
          <w:szCs w:val="24"/>
          <w:shd w:val="clear" w:color="auto" w:fill="FFFFFF"/>
        </w:rPr>
        <w:t>.1.</w:t>
      </w:r>
      <w:r w:rsidR="00904C7E">
        <w:rPr>
          <w:rFonts w:ascii="Times New Roman" w:hAnsi="Times New Roman" w:cs="Times New Roman"/>
          <w:b/>
          <w:bCs/>
          <w:sz w:val="24"/>
          <w:szCs w:val="24"/>
          <w:shd w:val="clear" w:color="auto" w:fill="FFFFFF"/>
        </w:rPr>
        <w:t xml:space="preserve"> </w:t>
      </w:r>
      <w:r w:rsidR="00F03EBE" w:rsidRPr="00F03EBE">
        <w:rPr>
          <w:rFonts w:ascii="Times New Roman" w:hAnsi="Times New Roman" w:cs="Times New Roman"/>
          <w:b/>
          <w:bCs/>
          <w:sz w:val="24"/>
          <w:szCs w:val="24"/>
          <w:shd w:val="clear" w:color="auto" w:fill="FFFFFF"/>
        </w:rPr>
        <w:t>Izvērtēt, vai esošajai iedzīvotāju ienākumu deklarēšanas kārtībai ir nepieciešami papildinājumi, kas mazinātu ēnu ekonomiku, veicinātu nodokļu nomaksas kultūru, bet vienlaikus nepalielinātu administratīvo un birokrātisko slogu.</w:t>
      </w:r>
      <w:r w:rsidR="00F03EBE">
        <w:rPr>
          <w:rFonts w:ascii="Times New Roman" w:hAnsi="Times New Roman" w:cs="Times New Roman"/>
          <w:b/>
          <w:bCs/>
          <w:sz w:val="24"/>
          <w:szCs w:val="24"/>
          <w:shd w:val="clear" w:color="auto" w:fill="FFFFFF"/>
        </w:rPr>
        <w:t xml:space="preserve"> </w:t>
      </w:r>
      <w:r w:rsidR="00F03EBE" w:rsidRPr="00F03EBE">
        <w:rPr>
          <w:rFonts w:ascii="Times New Roman" w:hAnsi="Times New Roman" w:cs="Times New Roman"/>
          <w:b/>
          <w:bCs/>
          <w:sz w:val="24"/>
          <w:szCs w:val="24"/>
          <w:shd w:val="clear" w:color="auto" w:fill="FFFFFF"/>
        </w:rPr>
        <w:t>Tostarp apzināts konceptuālais risinājums par vispārējā iedzīvotāju ienākumu deklarēšanas principa pakāpenisko ieviešanu, identificējot nepieciešamos izņēmumus.</w:t>
      </w:r>
      <w:r w:rsidR="00F03EBE">
        <w:rPr>
          <w:rFonts w:ascii="Times New Roman" w:hAnsi="Times New Roman" w:cs="Times New Roman"/>
          <w:b/>
          <w:bCs/>
          <w:sz w:val="24"/>
          <w:szCs w:val="24"/>
          <w:shd w:val="clear" w:color="auto" w:fill="FFFFFF"/>
        </w:rPr>
        <w:t xml:space="preserve"> </w:t>
      </w:r>
    </w:p>
    <w:p w14:paraId="6669275C" w14:textId="7440CC14" w:rsidR="00025086" w:rsidRPr="00C34336" w:rsidRDefault="00025086" w:rsidP="00174824">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w:t>
      </w:r>
      <w:r w:rsidR="00984E99" w:rsidRPr="00C34336">
        <w:rPr>
          <w:rFonts w:ascii="Times New Roman" w:hAnsi="Times New Roman" w:cs="Times New Roman"/>
          <w:sz w:val="24"/>
          <w:szCs w:val="24"/>
          <w:shd w:val="clear" w:color="auto" w:fill="FFFFFF"/>
        </w:rPr>
        <w:t xml:space="preserve"> </w:t>
      </w:r>
      <w:r w:rsidR="00FC7FFA">
        <w:rPr>
          <w:rFonts w:ascii="Times New Roman" w:hAnsi="Times New Roman" w:cs="Times New Roman"/>
          <w:sz w:val="24"/>
          <w:szCs w:val="24"/>
          <w:shd w:val="clear" w:color="auto" w:fill="FFFFFF"/>
        </w:rPr>
        <w:t xml:space="preserve">šobrīd pasākums slogu neveido. Nākotnē attīstot </w:t>
      </w:r>
      <w:r w:rsidR="00FC7FFA" w:rsidRPr="003E2C11">
        <w:rPr>
          <w:rFonts w:ascii="Times New Roman" w:hAnsi="Times New Roman" w:cs="Times New Roman"/>
          <w:sz w:val="24"/>
          <w:szCs w:val="24"/>
          <w:shd w:val="clear" w:color="auto" w:fill="FFFFFF"/>
        </w:rPr>
        <w:t>vispārējās iedzīvotāju ienākumu deklarēšanas</w:t>
      </w:r>
      <w:r w:rsidR="00FC7FFA">
        <w:rPr>
          <w:rFonts w:ascii="Times New Roman" w:hAnsi="Times New Roman" w:cs="Times New Roman"/>
          <w:sz w:val="24"/>
          <w:szCs w:val="24"/>
          <w:shd w:val="clear" w:color="auto" w:fill="FFFFFF"/>
        </w:rPr>
        <w:t xml:space="preserve"> konceptu, ir paredzēts, ka</w:t>
      </w:r>
      <w:r w:rsidR="00FC7FFA" w:rsidRPr="003E2C11">
        <w:rPr>
          <w:rFonts w:ascii="Times New Roman" w:hAnsi="Times New Roman" w:cs="Times New Roman"/>
          <w:sz w:val="24"/>
          <w:szCs w:val="24"/>
          <w:shd w:val="clear" w:color="auto" w:fill="FFFFFF"/>
        </w:rPr>
        <w:t xml:space="preserve"> </w:t>
      </w:r>
      <w:r w:rsidR="00984E99" w:rsidRPr="00C34336">
        <w:rPr>
          <w:rFonts w:ascii="Times New Roman" w:hAnsi="Times New Roman" w:cs="Times New Roman"/>
          <w:sz w:val="24"/>
          <w:szCs w:val="24"/>
          <w:shd w:val="clear" w:color="auto" w:fill="FFFFFF"/>
        </w:rPr>
        <w:t>deklarācija</w:t>
      </w:r>
      <w:r w:rsidRPr="00C34336">
        <w:rPr>
          <w:rFonts w:ascii="Times New Roman" w:hAnsi="Times New Roman" w:cs="Times New Roman"/>
          <w:sz w:val="24"/>
          <w:szCs w:val="24"/>
          <w:shd w:val="clear" w:color="auto" w:fill="FFFFFF"/>
        </w:rPr>
        <w:t xml:space="preserve"> tiks ģenerēt</w:t>
      </w:r>
      <w:r w:rsidR="00984E99" w:rsidRPr="00C34336">
        <w:rPr>
          <w:rFonts w:ascii="Times New Roman" w:hAnsi="Times New Roman" w:cs="Times New Roman"/>
          <w:sz w:val="24"/>
          <w:szCs w:val="24"/>
          <w:shd w:val="clear" w:color="auto" w:fill="FFFFFF"/>
        </w:rPr>
        <w:t>a</w:t>
      </w:r>
      <w:r w:rsidRPr="00C34336">
        <w:rPr>
          <w:rFonts w:ascii="Times New Roman" w:hAnsi="Times New Roman" w:cs="Times New Roman"/>
          <w:sz w:val="24"/>
          <w:szCs w:val="24"/>
          <w:shd w:val="clear" w:color="auto" w:fill="FFFFFF"/>
        </w:rPr>
        <w:t xml:space="preserve"> automātiski</w:t>
      </w:r>
      <w:r w:rsidR="00984E99" w:rsidRPr="00C34336">
        <w:rPr>
          <w:rFonts w:ascii="Times New Roman" w:hAnsi="Times New Roman" w:cs="Times New Roman"/>
          <w:sz w:val="24"/>
          <w:szCs w:val="24"/>
          <w:shd w:val="clear" w:color="auto" w:fill="FFFFFF"/>
        </w:rPr>
        <w:t xml:space="preserve">. </w:t>
      </w:r>
      <w:r w:rsidR="00A928AA">
        <w:rPr>
          <w:rFonts w:ascii="Times New Roman" w:hAnsi="Times New Roman" w:cs="Times New Roman"/>
          <w:sz w:val="24"/>
          <w:szCs w:val="24"/>
          <w:shd w:val="clear" w:color="auto" w:fill="FFFFFF"/>
        </w:rPr>
        <w:t>Tādējādi</w:t>
      </w:r>
      <w:r w:rsidR="006D4098" w:rsidRPr="00C34336">
        <w:rPr>
          <w:rFonts w:ascii="Times New Roman" w:hAnsi="Times New Roman" w:cs="Times New Roman"/>
          <w:sz w:val="24"/>
          <w:szCs w:val="24"/>
          <w:shd w:val="clear" w:color="auto" w:fill="FFFFFF"/>
        </w:rPr>
        <w:t xml:space="preserve"> personai</w:t>
      </w:r>
      <w:r w:rsidR="00984E99" w:rsidRPr="00C34336">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 xml:space="preserve">būs nepieciešams </w:t>
      </w:r>
      <w:r w:rsidR="00984E99" w:rsidRPr="00C34336">
        <w:rPr>
          <w:rFonts w:ascii="Times New Roman" w:hAnsi="Times New Roman" w:cs="Times New Roman"/>
          <w:sz w:val="24"/>
          <w:szCs w:val="24"/>
          <w:shd w:val="clear" w:color="auto" w:fill="FFFFFF"/>
        </w:rPr>
        <w:t xml:space="preserve">sniegt papildu </w:t>
      </w:r>
      <w:r w:rsidRPr="00C34336">
        <w:rPr>
          <w:rFonts w:ascii="Times New Roman" w:hAnsi="Times New Roman" w:cs="Times New Roman"/>
          <w:sz w:val="24"/>
          <w:szCs w:val="24"/>
          <w:shd w:val="clear" w:color="auto" w:fill="FFFFFF"/>
        </w:rPr>
        <w:t>datus</w:t>
      </w:r>
      <w:r w:rsidR="00984E99" w:rsidRPr="00C34336">
        <w:rPr>
          <w:rFonts w:ascii="Times New Roman" w:hAnsi="Times New Roman" w:cs="Times New Roman"/>
          <w:sz w:val="24"/>
          <w:szCs w:val="24"/>
          <w:shd w:val="clear" w:color="auto" w:fill="FFFFFF"/>
        </w:rPr>
        <w:t xml:space="preserve"> </w:t>
      </w:r>
      <w:r w:rsidR="006D4098" w:rsidRPr="00C34336">
        <w:rPr>
          <w:rFonts w:ascii="Times New Roman" w:hAnsi="Times New Roman" w:cs="Times New Roman"/>
          <w:sz w:val="24"/>
          <w:szCs w:val="24"/>
          <w:shd w:val="clear" w:color="auto" w:fill="FFFFFF"/>
        </w:rPr>
        <w:t xml:space="preserve">tikai gadījumos, </w:t>
      </w:r>
      <w:r w:rsidRPr="00C34336">
        <w:rPr>
          <w:rFonts w:ascii="Times New Roman" w:hAnsi="Times New Roman" w:cs="Times New Roman"/>
          <w:sz w:val="24"/>
          <w:szCs w:val="24"/>
          <w:shd w:val="clear" w:color="auto" w:fill="FFFFFF"/>
        </w:rPr>
        <w:t>ja</w:t>
      </w:r>
      <w:r w:rsidR="006D4098" w:rsidRPr="00C34336">
        <w:rPr>
          <w:rFonts w:ascii="Times New Roman" w:hAnsi="Times New Roman" w:cs="Times New Roman"/>
          <w:sz w:val="24"/>
          <w:szCs w:val="24"/>
          <w:shd w:val="clear" w:color="auto" w:fill="FFFFFF"/>
        </w:rPr>
        <w:t xml:space="preserve"> deklarācijas sagatavē</w:t>
      </w:r>
      <w:r w:rsidRPr="00C34336">
        <w:rPr>
          <w:rFonts w:ascii="Times New Roman" w:hAnsi="Times New Roman" w:cs="Times New Roman"/>
          <w:sz w:val="24"/>
          <w:szCs w:val="24"/>
          <w:shd w:val="clear" w:color="auto" w:fill="FFFFFF"/>
        </w:rPr>
        <w:t xml:space="preserve"> </w:t>
      </w:r>
      <w:r w:rsidR="00984E99" w:rsidRPr="00C34336">
        <w:rPr>
          <w:rFonts w:ascii="Times New Roman" w:hAnsi="Times New Roman" w:cs="Times New Roman"/>
          <w:sz w:val="24"/>
          <w:szCs w:val="24"/>
          <w:shd w:val="clear" w:color="auto" w:fill="FFFFFF"/>
        </w:rPr>
        <w:t>n</w:t>
      </w:r>
      <w:r w:rsidR="006D4098" w:rsidRPr="00C34336">
        <w:rPr>
          <w:rFonts w:ascii="Times New Roman" w:hAnsi="Times New Roman" w:cs="Times New Roman"/>
          <w:sz w:val="24"/>
          <w:szCs w:val="24"/>
          <w:shd w:val="clear" w:color="auto" w:fill="FFFFFF"/>
        </w:rPr>
        <w:t>ebūs</w:t>
      </w:r>
      <w:r w:rsidR="00984E99" w:rsidRPr="00C34336">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atspoguļot</w:t>
      </w:r>
      <w:r w:rsidR="00984E99" w:rsidRPr="00C34336">
        <w:rPr>
          <w:rFonts w:ascii="Times New Roman" w:hAnsi="Times New Roman" w:cs="Times New Roman"/>
          <w:sz w:val="24"/>
          <w:szCs w:val="24"/>
          <w:shd w:val="clear" w:color="auto" w:fill="FFFFFF"/>
        </w:rPr>
        <w:t>a visa</w:t>
      </w:r>
      <w:r w:rsidR="00C83795" w:rsidRPr="00C34336">
        <w:rPr>
          <w:rFonts w:ascii="Times New Roman" w:hAnsi="Times New Roman" w:cs="Times New Roman"/>
          <w:sz w:val="24"/>
          <w:szCs w:val="24"/>
          <w:shd w:val="clear" w:color="auto" w:fill="FFFFFF"/>
        </w:rPr>
        <w:t xml:space="preserve"> personas rīcībā esošā</w:t>
      </w:r>
      <w:r w:rsidR="00984E99" w:rsidRPr="00C34336">
        <w:rPr>
          <w:rFonts w:ascii="Times New Roman" w:hAnsi="Times New Roman" w:cs="Times New Roman"/>
          <w:sz w:val="24"/>
          <w:szCs w:val="24"/>
          <w:shd w:val="clear" w:color="auto" w:fill="FFFFFF"/>
        </w:rPr>
        <w:t xml:space="preserve"> informācija</w:t>
      </w:r>
      <w:r w:rsidRPr="00C34336">
        <w:rPr>
          <w:rFonts w:ascii="Times New Roman" w:hAnsi="Times New Roman" w:cs="Times New Roman"/>
          <w:sz w:val="24"/>
          <w:szCs w:val="24"/>
          <w:shd w:val="clear" w:color="auto" w:fill="FFFFFF"/>
        </w:rPr>
        <w:t xml:space="preserve">. </w:t>
      </w:r>
      <w:r w:rsidR="006D4098" w:rsidRPr="00C34336">
        <w:rPr>
          <w:rFonts w:ascii="Times New Roman" w:hAnsi="Times New Roman" w:cs="Times New Roman"/>
          <w:sz w:val="24"/>
          <w:szCs w:val="24"/>
          <w:shd w:val="clear" w:color="auto" w:fill="FFFFFF"/>
        </w:rPr>
        <w:t>No šī regulējuma personai netiks radīts jauns nodokļu nomaksas pienākums. Vienlaikus</w:t>
      </w:r>
      <w:r w:rsidR="00C83795" w:rsidRPr="00C34336">
        <w:rPr>
          <w:rFonts w:ascii="Times New Roman" w:hAnsi="Times New Roman" w:cs="Times New Roman"/>
          <w:sz w:val="24"/>
          <w:szCs w:val="24"/>
          <w:shd w:val="clear" w:color="auto" w:fill="FFFFFF"/>
        </w:rPr>
        <w:t>,</w:t>
      </w:r>
      <w:r w:rsidR="006D4098" w:rsidRPr="00C34336">
        <w:rPr>
          <w:rFonts w:ascii="Times New Roman" w:hAnsi="Times New Roman" w:cs="Times New Roman"/>
          <w:sz w:val="24"/>
          <w:szCs w:val="24"/>
          <w:shd w:val="clear" w:color="auto" w:fill="FFFFFF"/>
        </w:rPr>
        <w:t xml:space="preserve"> </w:t>
      </w:r>
      <w:r w:rsidR="00C83795" w:rsidRPr="00C34336">
        <w:rPr>
          <w:rFonts w:ascii="Times New Roman" w:hAnsi="Times New Roman" w:cs="Times New Roman"/>
          <w:sz w:val="24"/>
          <w:szCs w:val="24"/>
          <w:shd w:val="clear" w:color="auto" w:fill="FFFFFF"/>
        </w:rPr>
        <w:t xml:space="preserve">uzskatāmi </w:t>
      </w:r>
      <w:r w:rsidR="006D4098" w:rsidRPr="00C34336">
        <w:rPr>
          <w:rFonts w:ascii="Times New Roman" w:hAnsi="Times New Roman" w:cs="Times New Roman"/>
          <w:sz w:val="24"/>
          <w:szCs w:val="24"/>
          <w:shd w:val="clear" w:color="auto" w:fill="FFFFFF"/>
        </w:rPr>
        <w:t xml:space="preserve">atspoguļojot valsts rīcībā esošo informāciju par personas ienākumiem, personai tiks sniegts atbalsts, palīdzot novērst situācijas, kad nodokļu nomaksas pienākums netiek kaut kādu iemeslu pēc izpildīts. Apzināta vai neapzināta nodokļu saistību neizpilde noved pie nokavējumu naudas (iespējams, arī soda naudas) uzrēķina. </w:t>
      </w:r>
      <w:r w:rsidR="00984E99" w:rsidRPr="00C34336">
        <w:rPr>
          <w:rFonts w:ascii="Times New Roman" w:hAnsi="Times New Roman" w:cs="Times New Roman"/>
          <w:sz w:val="24"/>
          <w:szCs w:val="24"/>
          <w:shd w:val="clear" w:color="auto" w:fill="FFFFFF"/>
        </w:rPr>
        <w:t>Tādējādi t</w:t>
      </w:r>
      <w:r w:rsidR="000B2D98" w:rsidRPr="00C34336">
        <w:rPr>
          <w:rFonts w:ascii="Times New Roman" w:hAnsi="Times New Roman" w:cs="Times New Roman"/>
          <w:sz w:val="24"/>
          <w:szCs w:val="24"/>
          <w:shd w:val="clear" w:color="auto" w:fill="FFFFFF"/>
        </w:rPr>
        <w:t xml:space="preserve">iks samazināts laiks, kas personai ir nepieciešams, iegūstot priekšstatu par </w:t>
      </w:r>
      <w:r w:rsidR="00C83795" w:rsidRPr="00C34336">
        <w:rPr>
          <w:rFonts w:ascii="Times New Roman" w:hAnsi="Times New Roman" w:cs="Times New Roman"/>
          <w:sz w:val="24"/>
          <w:szCs w:val="24"/>
          <w:shd w:val="clear" w:color="auto" w:fill="FFFFFF"/>
        </w:rPr>
        <w:t>valsts rīcībā esošo informāciju par gūtajiem</w:t>
      </w:r>
      <w:r w:rsidR="000B2D98" w:rsidRPr="00C34336">
        <w:rPr>
          <w:rFonts w:ascii="Times New Roman" w:hAnsi="Times New Roman" w:cs="Times New Roman"/>
          <w:sz w:val="24"/>
          <w:szCs w:val="24"/>
          <w:shd w:val="clear" w:color="auto" w:fill="FFFFFF"/>
        </w:rPr>
        <w:t xml:space="preserve"> ienākum</w:t>
      </w:r>
      <w:r w:rsidR="00C83795" w:rsidRPr="00C34336">
        <w:rPr>
          <w:rFonts w:ascii="Times New Roman" w:hAnsi="Times New Roman" w:cs="Times New Roman"/>
          <w:sz w:val="24"/>
          <w:szCs w:val="24"/>
          <w:shd w:val="clear" w:color="auto" w:fill="FFFFFF"/>
        </w:rPr>
        <w:t>iem un nomaksātajiem nodokļiem, attiecīgi minimizējot nodokļu nenomaksas un attiecīgo negatīvo seku riskus</w:t>
      </w:r>
      <w:r w:rsidR="000B2D98" w:rsidRPr="00C34336">
        <w:rPr>
          <w:rFonts w:ascii="Times New Roman" w:hAnsi="Times New Roman" w:cs="Times New Roman"/>
          <w:sz w:val="24"/>
          <w:szCs w:val="24"/>
          <w:shd w:val="clear" w:color="auto" w:fill="FFFFFF"/>
        </w:rPr>
        <w:t>.</w:t>
      </w:r>
    </w:p>
    <w:p w14:paraId="6065CE42" w14:textId="1C1DC147" w:rsidR="00025086" w:rsidRPr="00C34336" w:rsidRDefault="00025086" w:rsidP="00174824">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w:t>
      </w:r>
      <w:r w:rsidR="00FC7FFA">
        <w:rPr>
          <w:rFonts w:ascii="Times New Roman" w:hAnsi="Times New Roman" w:cs="Times New Roman"/>
          <w:sz w:val="24"/>
          <w:szCs w:val="24"/>
          <w:shd w:val="clear" w:color="auto" w:fill="FFFFFF"/>
        </w:rPr>
        <w:t xml:space="preserve">šobrīd pasākums slogu neveido. Nākotnē attīstot </w:t>
      </w:r>
      <w:r w:rsidR="00FC7FFA" w:rsidRPr="003E2C11">
        <w:rPr>
          <w:rFonts w:ascii="Times New Roman" w:hAnsi="Times New Roman" w:cs="Times New Roman"/>
          <w:sz w:val="24"/>
          <w:szCs w:val="24"/>
          <w:shd w:val="clear" w:color="auto" w:fill="FFFFFF"/>
        </w:rPr>
        <w:t>vispārējās iedzīvotāju ienākumu deklarēšanas</w:t>
      </w:r>
      <w:r w:rsidR="00FC7FFA">
        <w:rPr>
          <w:rFonts w:ascii="Times New Roman" w:hAnsi="Times New Roman" w:cs="Times New Roman"/>
          <w:sz w:val="24"/>
          <w:szCs w:val="24"/>
          <w:shd w:val="clear" w:color="auto" w:fill="FFFFFF"/>
        </w:rPr>
        <w:t xml:space="preserve"> konceptu, ir paredzēts, ka</w:t>
      </w:r>
      <w:r w:rsidR="00FC7FFA" w:rsidRPr="003E2C11">
        <w:rPr>
          <w:rFonts w:ascii="Times New Roman" w:hAnsi="Times New Roman" w:cs="Times New Roman"/>
          <w:sz w:val="24"/>
          <w:szCs w:val="24"/>
          <w:shd w:val="clear" w:color="auto" w:fill="FFFFFF"/>
        </w:rPr>
        <w:t xml:space="preserve"> </w:t>
      </w:r>
      <w:r w:rsidR="00984E99" w:rsidRPr="00C34336">
        <w:rPr>
          <w:rFonts w:ascii="Times New Roman" w:hAnsi="Times New Roman" w:cs="Times New Roman"/>
          <w:sz w:val="24"/>
          <w:szCs w:val="24"/>
          <w:shd w:val="clear" w:color="auto" w:fill="FFFFFF"/>
        </w:rPr>
        <w:t xml:space="preserve">deklarācija tiks sniegta </w:t>
      </w:r>
      <w:r w:rsidRPr="00C34336">
        <w:rPr>
          <w:rFonts w:ascii="Times New Roman" w:hAnsi="Times New Roman" w:cs="Times New Roman"/>
          <w:sz w:val="24"/>
          <w:szCs w:val="24"/>
          <w:shd w:val="clear" w:color="auto" w:fill="FFFFFF"/>
        </w:rPr>
        <w:t>reizi gadā</w:t>
      </w:r>
      <w:r w:rsidR="00984E99" w:rsidRPr="00C34336">
        <w:rPr>
          <w:rFonts w:ascii="Times New Roman" w:hAnsi="Times New Roman" w:cs="Times New Roman"/>
          <w:sz w:val="24"/>
          <w:szCs w:val="24"/>
          <w:shd w:val="clear" w:color="auto" w:fill="FFFFFF"/>
        </w:rPr>
        <w:t>.</w:t>
      </w:r>
    </w:p>
    <w:p w14:paraId="57E0460A" w14:textId="0FC1C04F" w:rsidR="00025086" w:rsidRPr="00C34336" w:rsidRDefault="00FC646C" w:rsidP="00174824">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w:t>
      </w:r>
      <w:r w:rsidR="00D60F1E" w:rsidRPr="00C13AF3">
        <w:rPr>
          <w:rFonts w:ascii="Times New Roman" w:hAnsi="Times New Roman" w:cs="Times New Roman"/>
          <w:b/>
          <w:bCs/>
          <w:sz w:val="24"/>
          <w:szCs w:val="24"/>
          <w:shd w:val="clear" w:color="auto" w:fill="FFFFFF"/>
        </w:rPr>
        <w:t>saistīto</w:t>
      </w:r>
      <w:r w:rsidR="00025086" w:rsidRPr="00C13AF3">
        <w:rPr>
          <w:rFonts w:ascii="Times New Roman" w:hAnsi="Times New Roman" w:cs="Times New Roman"/>
          <w:b/>
          <w:bCs/>
          <w:sz w:val="24"/>
          <w:szCs w:val="24"/>
          <w:shd w:val="clear" w:color="auto" w:fill="FFFFFF"/>
        </w:rPr>
        <w:t xml:space="preserve"> personu </w:t>
      </w:r>
      <w:r w:rsidRPr="00C13AF3">
        <w:rPr>
          <w:rFonts w:ascii="Times New Roman" w:hAnsi="Times New Roman" w:cs="Times New Roman"/>
          <w:b/>
          <w:bCs/>
          <w:sz w:val="24"/>
          <w:szCs w:val="24"/>
          <w:shd w:val="clear" w:color="auto" w:fill="FFFFFF"/>
        </w:rPr>
        <w:t>skaits</w:t>
      </w:r>
      <w:r w:rsidR="00025086" w:rsidRPr="00C34336">
        <w:rPr>
          <w:rFonts w:ascii="Times New Roman" w:hAnsi="Times New Roman" w:cs="Times New Roman"/>
          <w:sz w:val="24"/>
          <w:szCs w:val="24"/>
          <w:shd w:val="clear" w:color="auto" w:fill="FFFFFF"/>
        </w:rPr>
        <w:t xml:space="preserve"> – </w:t>
      </w:r>
      <w:r w:rsidR="00FC7FFA">
        <w:rPr>
          <w:rFonts w:ascii="Times New Roman" w:hAnsi="Times New Roman" w:cs="Times New Roman"/>
          <w:sz w:val="24"/>
          <w:szCs w:val="24"/>
          <w:shd w:val="clear" w:color="auto" w:fill="FFFFFF"/>
        </w:rPr>
        <w:t xml:space="preserve">šobrīd pasākums slogu neveido. Nākotnē attīstot </w:t>
      </w:r>
      <w:r w:rsidR="00FC7FFA" w:rsidRPr="003E2C11">
        <w:rPr>
          <w:rFonts w:ascii="Times New Roman" w:hAnsi="Times New Roman" w:cs="Times New Roman"/>
          <w:sz w:val="24"/>
          <w:szCs w:val="24"/>
          <w:shd w:val="clear" w:color="auto" w:fill="FFFFFF"/>
        </w:rPr>
        <w:t>vispārējās iedzīvotāju ienākumu deklarēšanas</w:t>
      </w:r>
      <w:r w:rsidR="00FC7FFA">
        <w:rPr>
          <w:rFonts w:ascii="Times New Roman" w:hAnsi="Times New Roman" w:cs="Times New Roman"/>
          <w:sz w:val="24"/>
          <w:szCs w:val="24"/>
          <w:shd w:val="clear" w:color="auto" w:fill="FFFFFF"/>
        </w:rPr>
        <w:t xml:space="preserve"> konceptu, ir paredzēts, ka</w:t>
      </w:r>
      <w:r w:rsidR="00FC7FFA" w:rsidRPr="003E2C11">
        <w:rPr>
          <w:rFonts w:ascii="Times New Roman" w:hAnsi="Times New Roman" w:cs="Times New Roman"/>
          <w:sz w:val="24"/>
          <w:szCs w:val="24"/>
          <w:shd w:val="clear" w:color="auto" w:fill="FFFFFF"/>
        </w:rPr>
        <w:t xml:space="preserve"> </w:t>
      </w:r>
      <w:r w:rsidR="00FC7FFA">
        <w:rPr>
          <w:rFonts w:ascii="Times New Roman" w:hAnsi="Times New Roman" w:cs="Times New Roman"/>
          <w:sz w:val="24"/>
          <w:szCs w:val="24"/>
          <w:shd w:val="clear" w:color="auto" w:fill="FFFFFF"/>
        </w:rPr>
        <w:t>to iesniegs</w:t>
      </w:r>
      <w:r w:rsidR="00FC7FFA" w:rsidRPr="00C34336">
        <w:rPr>
          <w:rFonts w:ascii="Times New Roman" w:hAnsi="Times New Roman" w:cs="Times New Roman"/>
          <w:sz w:val="24"/>
          <w:szCs w:val="24"/>
          <w:shd w:val="clear" w:color="auto" w:fill="FFFFFF"/>
        </w:rPr>
        <w:t xml:space="preserve"> </w:t>
      </w:r>
      <w:r w:rsidR="00C83795" w:rsidRPr="00C34336">
        <w:rPr>
          <w:rFonts w:ascii="Times New Roman" w:hAnsi="Times New Roman" w:cs="Times New Roman"/>
          <w:sz w:val="24"/>
          <w:szCs w:val="24"/>
          <w:shd w:val="clear" w:color="auto" w:fill="FFFFFF"/>
        </w:rPr>
        <w:t>i</w:t>
      </w:r>
      <w:r w:rsidRPr="00C34336">
        <w:rPr>
          <w:rFonts w:ascii="Times New Roman" w:hAnsi="Times New Roman" w:cs="Times New Roman"/>
          <w:sz w:val="24"/>
          <w:szCs w:val="24"/>
          <w:shd w:val="clear" w:color="auto" w:fill="FFFFFF"/>
        </w:rPr>
        <w:t xml:space="preserve">edzīvotāji </w:t>
      </w:r>
      <w:r w:rsidR="00025086" w:rsidRPr="00C34336">
        <w:rPr>
          <w:rFonts w:ascii="Times New Roman" w:hAnsi="Times New Roman" w:cs="Times New Roman"/>
          <w:sz w:val="24"/>
          <w:szCs w:val="24"/>
          <w:shd w:val="clear" w:color="auto" w:fill="FFFFFF"/>
        </w:rPr>
        <w:t>virs 18 g</w:t>
      </w:r>
      <w:r w:rsidRPr="00C34336">
        <w:rPr>
          <w:rFonts w:ascii="Times New Roman" w:hAnsi="Times New Roman" w:cs="Times New Roman"/>
          <w:sz w:val="24"/>
          <w:szCs w:val="24"/>
          <w:shd w:val="clear" w:color="auto" w:fill="FFFFFF"/>
        </w:rPr>
        <w:t>adu vecuma</w:t>
      </w:r>
      <w:r w:rsidR="00025086" w:rsidRPr="00C34336">
        <w:rPr>
          <w:rFonts w:ascii="Times New Roman" w:hAnsi="Times New Roman" w:cs="Times New Roman"/>
          <w:sz w:val="24"/>
          <w:szCs w:val="24"/>
          <w:shd w:val="clear" w:color="auto" w:fill="FFFFFF"/>
        </w:rPr>
        <w:t xml:space="preserve"> </w:t>
      </w:r>
      <w:r w:rsidR="00C83795" w:rsidRPr="00C34336">
        <w:rPr>
          <w:rFonts w:ascii="Times New Roman" w:hAnsi="Times New Roman" w:cs="Times New Roman"/>
          <w:sz w:val="24"/>
          <w:szCs w:val="24"/>
          <w:shd w:val="clear" w:color="auto" w:fill="FFFFFF"/>
        </w:rPr>
        <w:t xml:space="preserve">regulējumā atrunātajiem </w:t>
      </w:r>
      <w:r w:rsidR="00025086" w:rsidRPr="00C34336">
        <w:rPr>
          <w:rFonts w:ascii="Times New Roman" w:hAnsi="Times New Roman" w:cs="Times New Roman"/>
          <w:sz w:val="24"/>
          <w:szCs w:val="24"/>
          <w:shd w:val="clear" w:color="auto" w:fill="FFFFFF"/>
        </w:rPr>
        <w:t>ar izņēmumiem</w:t>
      </w:r>
      <w:r w:rsidR="000B2D98" w:rsidRPr="00C34336">
        <w:rPr>
          <w:rFonts w:ascii="Times New Roman" w:hAnsi="Times New Roman" w:cs="Times New Roman"/>
          <w:sz w:val="24"/>
          <w:szCs w:val="24"/>
          <w:shd w:val="clear" w:color="auto" w:fill="FFFFFF"/>
        </w:rPr>
        <w:t xml:space="preserve"> </w:t>
      </w:r>
      <w:r w:rsidR="00A104E7" w:rsidRPr="00C34336">
        <w:rPr>
          <w:rFonts w:ascii="Times New Roman" w:hAnsi="Times New Roman" w:cs="Times New Roman"/>
          <w:sz w:val="24"/>
          <w:szCs w:val="24"/>
          <w:shd w:val="clear" w:color="auto" w:fill="FFFFFF"/>
        </w:rPr>
        <w:t xml:space="preserve">(iedzīvotāju skaits 2022.gadā no 18 gadiem – 1,5 milj.) </w:t>
      </w:r>
      <w:r w:rsidR="000B2D98" w:rsidRPr="00C34336">
        <w:rPr>
          <w:rFonts w:ascii="Times New Roman" w:hAnsi="Times New Roman" w:cs="Times New Roman"/>
          <w:sz w:val="24"/>
          <w:szCs w:val="24"/>
          <w:shd w:val="clear" w:color="auto" w:fill="FFFFFF"/>
        </w:rPr>
        <w:t>Adm</w:t>
      </w:r>
      <w:r w:rsidRPr="00C34336">
        <w:rPr>
          <w:rFonts w:ascii="Times New Roman" w:hAnsi="Times New Roman" w:cs="Times New Roman"/>
          <w:sz w:val="24"/>
          <w:szCs w:val="24"/>
          <w:shd w:val="clear" w:color="auto" w:fill="FFFFFF"/>
        </w:rPr>
        <w:t xml:space="preserve">inistratīvais </w:t>
      </w:r>
      <w:r w:rsidR="000B2D98" w:rsidRPr="00C34336">
        <w:rPr>
          <w:rFonts w:ascii="Times New Roman" w:hAnsi="Times New Roman" w:cs="Times New Roman"/>
          <w:sz w:val="24"/>
          <w:szCs w:val="24"/>
          <w:shd w:val="clear" w:color="auto" w:fill="FFFFFF"/>
        </w:rPr>
        <w:t>slogs radīsies tikai t</w:t>
      </w:r>
      <w:r w:rsidR="00C83795" w:rsidRPr="00C34336">
        <w:rPr>
          <w:rFonts w:ascii="Times New Roman" w:hAnsi="Times New Roman" w:cs="Times New Roman"/>
          <w:sz w:val="24"/>
          <w:szCs w:val="24"/>
          <w:shd w:val="clear" w:color="auto" w:fill="FFFFFF"/>
        </w:rPr>
        <w:t>ā</w:t>
      </w:r>
      <w:r w:rsidR="000B2D98" w:rsidRPr="00C34336">
        <w:rPr>
          <w:rFonts w:ascii="Times New Roman" w:hAnsi="Times New Roman" w:cs="Times New Roman"/>
          <w:sz w:val="24"/>
          <w:szCs w:val="24"/>
          <w:shd w:val="clear" w:color="auto" w:fill="FFFFFF"/>
        </w:rPr>
        <w:t>m</w:t>
      </w:r>
      <w:r w:rsidR="00C83795" w:rsidRPr="00C34336">
        <w:rPr>
          <w:rFonts w:ascii="Times New Roman" w:hAnsi="Times New Roman" w:cs="Times New Roman"/>
          <w:sz w:val="24"/>
          <w:szCs w:val="24"/>
          <w:shd w:val="clear" w:color="auto" w:fill="FFFFFF"/>
        </w:rPr>
        <w:t xml:space="preserve"> personām</w:t>
      </w:r>
      <w:r w:rsidR="000B2D98" w:rsidRPr="00C34336">
        <w:rPr>
          <w:rFonts w:ascii="Times New Roman" w:hAnsi="Times New Roman" w:cs="Times New Roman"/>
          <w:sz w:val="24"/>
          <w:szCs w:val="24"/>
          <w:shd w:val="clear" w:color="auto" w:fill="FFFFFF"/>
        </w:rPr>
        <w:t xml:space="preserve">, </w:t>
      </w:r>
      <w:r w:rsidR="00C83795" w:rsidRPr="00C34336">
        <w:rPr>
          <w:rFonts w:ascii="Times New Roman" w:hAnsi="Times New Roman" w:cs="Times New Roman"/>
          <w:sz w:val="24"/>
          <w:szCs w:val="24"/>
          <w:shd w:val="clear" w:color="auto" w:fill="FFFFFF"/>
        </w:rPr>
        <w:t xml:space="preserve">kurām </w:t>
      </w:r>
      <w:r w:rsidR="000B2D98" w:rsidRPr="00C34336">
        <w:rPr>
          <w:rFonts w:ascii="Times New Roman" w:hAnsi="Times New Roman" w:cs="Times New Roman"/>
          <w:sz w:val="24"/>
          <w:szCs w:val="24"/>
          <w:shd w:val="clear" w:color="auto" w:fill="FFFFFF"/>
        </w:rPr>
        <w:t>ir jāievada papildu</w:t>
      </w:r>
      <w:r w:rsidR="005B044F" w:rsidRPr="00C34336">
        <w:rPr>
          <w:rFonts w:ascii="Times New Roman" w:hAnsi="Times New Roman" w:cs="Times New Roman"/>
          <w:sz w:val="24"/>
          <w:szCs w:val="24"/>
          <w:shd w:val="clear" w:color="auto" w:fill="FFFFFF"/>
        </w:rPr>
        <w:t xml:space="preserve"> datu</w:t>
      </w:r>
      <w:r w:rsidR="000B2D98" w:rsidRPr="00C34336">
        <w:rPr>
          <w:rFonts w:ascii="Times New Roman" w:hAnsi="Times New Roman" w:cs="Times New Roman"/>
          <w:sz w:val="24"/>
          <w:szCs w:val="24"/>
          <w:shd w:val="clear" w:color="auto" w:fill="FFFFFF"/>
        </w:rPr>
        <w:t>s</w:t>
      </w:r>
      <w:r w:rsidR="00C83795" w:rsidRPr="00C34336">
        <w:rPr>
          <w:rFonts w:ascii="Times New Roman" w:hAnsi="Times New Roman" w:cs="Times New Roman"/>
          <w:sz w:val="24"/>
          <w:szCs w:val="24"/>
          <w:shd w:val="clear" w:color="auto" w:fill="FFFFFF"/>
        </w:rPr>
        <w:t>,</w:t>
      </w:r>
      <w:r w:rsidR="005B044F" w:rsidRPr="00C34336">
        <w:rPr>
          <w:rFonts w:ascii="Times New Roman" w:hAnsi="Times New Roman" w:cs="Times New Roman"/>
          <w:sz w:val="24"/>
          <w:szCs w:val="24"/>
          <w:shd w:val="clear" w:color="auto" w:fill="FFFFFF"/>
        </w:rPr>
        <w:t xml:space="preserve"> un</w:t>
      </w:r>
      <w:r w:rsidR="000B2D98" w:rsidRPr="00C34336">
        <w:rPr>
          <w:rFonts w:ascii="Times New Roman" w:hAnsi="Times New Roman" w:cs="Times New Roman"/>
          <w:sz w:val="24"/>
          <w:szCs w:val="24"/>
          <w:shd w:val="clear" w:color="auto" w:fill="FFFFFF"/>
        </w:rPr>
        <w:t xml:space="preserve"> tas</w:t>
      </w:r>
      <w:r w:rsidR="005B044F" w:rsidRPr="00C34336">
        <w:rPr>
          <w:rFonts w:ascii="Times New Roman" w:hAnsi="Times New Roman" w:cs="Times New Roman"/>
          <w:sz w:val="24"/>
          <w:szCs w:val="24"/>
          <w:shd w:val="clear" w:color="auto" w:fill="FFFFFF"/>
        </w:rPr>
        <w:t xml:space="preserve"> skaits</w:t>
      </w:r>
      <w:r w:rsidR="000B2D98" w:rsidRPr="00C34336">
        <w:rPr>
          <w:rFonts w:ascii="Times New Roman" w:hAnsi="Times New Roman" w:cs="Times New Roman"/>
          <w:sz w:val="24"/>
          <w:szCs w:val="24"/>
          <w:shd w:val="clear" w:color="auto" w:fill="FFFFFF"/>
        </w:rPr>
        <w:t xml:space="preserve"> </w:t>
      </w:r>
      <w:r w:rsidR="005B044F" w:rsidRPr="00C34336">
        <w:rPr>
          <w:rFonts w:ascii="Times New Roman" w:hAnsi="Times New Roman" w:cs="Times New Roman"/>
          <w:sz w:val="24"/>
          <w:szCs w:val="24"/>
          <w:shd w:val="clear" w:color="auto" w:fill="FFFFFF"/>
        </w:rPr>
        <w:t xml:space="preserve">šobrīd </w:t>
      </w:r>
      <w:r w:rsidR="000B2D98" w:rsidRPr="00C34336">
        <w:rPr>
          <w:rFonts w:ascii="Times New Roman" w:hAnsi="Times New Roman" w:cs="Times New Roman"/>
          <w:sz w:val="24"/>
          <w:szCs w:val="24"/>
          <w:shd w:val="clear" w:color="auto" w:fill="FFFFFF"/>
        </w:rPr>
        <w:t>nav nosakāms.</w:t>
      </w:r>
    </w:p>
    <w:p w14:paraId="75AA334A" w14:textId="1E7C658A" w:rsidR="00025086" w:rsidRDefault="00025086" w:rsidP="00174824">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Izm</w:t>
      </w:r>
      <w:r w:rsidR="000B2D98" w:rsidRPr="00C13AF3">
        <w:rPr>
          <w:rFonts w:ascii="Times New Roman" w:hAnsi="Times New Roman" w:cs="Times New Roman"/>
          <w:b/>
          <w:bCs/>
          <w:sz w:val="24"/>
          <w:szCs w:val="24"/>
          <w:shd w:val="clear" w:color="auto" w:fill="FFFFFF"/>
        </w:rPr>
        <w:t>ak</w:t>
      </w:r>
      <w:r w:rsidRPr="00C13AF3">
        <w:rPr>
          <w:rFonts w:ascii="Times New Roman" w:hAnsi="Times New Roman" w:cs="Times New Roman"/>
          <w:b/>
          <w:bCs/>
          <w:sz w:val="24"/>
          <w:szCs w:val="24"/>
          <w:shd w:val="clear" w:color="auto" w:fill="FFFFFF"/>
        </w:rPr>
        <w:t>sas</w:t>
      </w:r>
      <w:r w:rsidRPr="00C34336">
        <w:rPr>
          <w:rFonts w:ascii="Times New Roman" w:hAnsi="Times New Roman" w:cs="Times New Roman"/>
          <w:sz w:val="24"/>
          <w:szCs w:val="24"/>
          <w:shd w:val="clear" w:color="auto" w:fill="FFFFFF"/>
        </w:rPr>
        <w:t xml:space="preserve"> – </w:t>
      </w:r>
      <w:r w:rsidR="005B044F" w:rsidRPr="00C34336">
        <w:rPr>
          <w:rFonts w:ascii="Times New Roman" w:hAnsi="Times New Roman" w:cs="Times New Roman"/>
          <w:sz w:val="24"/>
          <w:szCs w:val="24"/>
          <w:shd w:val="clear" w:color="auto" w:fill="FFFFFF"/>
        </w:rPr>
        <w:t>r</w:t>
      </w:r>
      <w:r w:rsidR="000B2D98" w:rsidRPr="00C34336">
        <w:rPr>
          <w:rFonts w:ascii="Times New Roman" w:hAnsi="Times New Roman" w:cs="Times New Roman"/>
          <w:sz w:val="24"/>
          <w:szCs w:val="24"/>
          <w:shd w:val="clear" w:color="auto" w:fill="FFFFFF"/>
        </w:rPr>
        <w:t>adīsies negatīva</w:t>
      </w:r>
      <w:r w:rsidR="005B044F" w:rsidRPr="00C34336">
        <w:rPr>
          <w:rFonts w:ascii="Times New Roman" w:hAnsi="Times New Roman" w:cs="Times New Roman"/>
          <w:sz w:val="24"/>
          <w:szCs w:val="24"/>
          <w:shd w:val="clear" w:color="auto" w:fill="FFFFFF"/>
        </w:rPr>
        <w:t>i</w:t>
      </w:r>
      <w:r w:rsidR="000B2D98" w:rsidRPr="00C34336">
        <w:rPr>
          <w:rFonts w:ascii="Times New Roman" w:hAnsi="Times New Roman" w:cs="Times New Roman"/>
          <w:sz w:val="24"/>
          <w:szCs w:val="24"/>
          <w:shd w:val="clear" w:color="auto" w:fill="FFFFFF"/>
        </w:rPr>
        <w:t xml:space="preserve">s efekts, bet </w:t>
      </w:r>
      <w:r w:rsidRPr="00C34336">
        <w:rPr>
          <w:rFonts w:ascii="Times New Roman" w:hAnsi="Times New Roman" w:cs="Times New Roman"/>
          <w:sz w:val="24"/>
          <w:szCs w:val="24"/>
          <w:shd w:val="clear" w:color="auto" w:fill="FFFFFF"/>
        </w:rPr>
        <w:t>ņemot vērā, ka pienākums papildināt datus ir atkarīgs no katras personas darbībām un aktivi</w:t>
      </w:r>
      <w:r w:rsidR="005B044F" w:rsidRPr="00C34336">
        <w:rPr>
          <w:rFonts w:ascii="Times New Roman" w:hAnsi="Times New Roman" w:cs="Times New Roman"/>
          <w:sz w:val="24"/>
          <w:szCs w:val="24"/>
          <w:shd w:val="clear" w:color="auto" w:fill="FFFFFF"/>
        </w:rPr>
        <w:t>t</w:t>
      </w:r>
      <w:r w:rsidRPr="00C34336">
        <w:rPr>
          <w:rFonts w:ascii="Times New Roman" w:hAnsi="Times New Roman" w:cs="Times New Roman"/>
          <w:sz w:val="24"/>
          <w:szCs w:val="24"/>
          <w:shd w:val="clear" w:color="auto" w:fill="FFFFFF"/>
        </w:rPr>
        <w:t>ātēm, šobrīd</w:t>
      </w:r>
      <w:r w:rsidR="005B044F" w:rsidRPr="00C34336">
        <w:rPr>
          <w:rFonts w:ascii="Times New Roman" w:hAnsi="Times New Roman" w:cs="Times New Roman"/>
          <w:sz w:val="24"/>
          <w:szCs w:val="24"/>
          <w:shd w:val="clear" w:color="auto" w:fill="FFFFFF"/>
        </w:rPr>
        <w:t xml:space="preserve"> t</w:t>
      </w:r>
      <w:r w:rsidR="00D60F1E" w:rsidRPr="00C34336">
        <w:rPr>
          <w:rFonts w:ascii="Times New Roman" w:hAnsi="Times New Roman" w:cs="Times New Roman"/>
          <w:sz w:val="24"/>
          <w:szCs w:val="24"/>
          <w:shd w:val="clear" w:color="auto" w:fill="FFFFFF"/>
        </w:rPr>
        <w:t>ā</w:t>
      </w:r>
      <w:r w:rsidR="005B044F" w:rsidRPr="00C34336">
        <w:rPr>
          <w:rFonts w:ascii="Times New Roman" w:hAnsi="Times New Roman" w:cs="Times New Roman"/>
          <w:sz w:val="24"/>
          <w:szCs w:val="24"/>
          <w:shd w:val="clear" w:color="auto" w:fill="FFFFFF"/>
        </w:rPr>
        <w:t>s</w:t>
      </w:r>
      <w:r w:rsidRPr="00C34336">
        <w:rPr>
          <w:rFonts w:ascii="Times New Roman" w:hAnsi="Times New Roman" w:cs="Times New Roman"/>
          <w:sz w:val="24"/>
          <w:szCs w:val="24"/>
          <w:shd w:val="clear" w:color="auto" w:fill="FFFFFF"/>
        </w:rPr>
        <w:t xml:space="preserve"> nav iespējams </w:t>
      </w:r>
      <w:r w:rsidR="005B044F" w:rsidRPr="00C34336">
        <w:rPr>
          <w:rFonts w:ascii="Times New Roman" w:hAnsi="Times New Roman" w:cs="Times New Roman"/>
          <w:sz w:val="24"/>
          <w:szCs w:val="24"/>
          <w:shd w:val="clear" w:color="auto" w:fill="FFFFFF"/>
        </w:rPr>
        <w:t>aprēķinā</w:t>
      </w:r>
      <w:r w:rsidRPr="00C34336">
        <w:rPr>
          <w:rFonts w:ascii="Times New Roman" w:hAnsi="Times New Roman" w:cs="Times New Roman"/>
          <w:sz w:val="24"/>
          <w:szCs w:val="24"/>
          <w:shd w:val="clear" w:color="auto" w:fill="FFFFFF"/>
        </w:rPr>
        <w:t>t. Pozitīvs efekts</w:t>
      </w:r>
      <w:r w:rsidR="005B044F" w:rsidRPr="00C34336">
        <w:rPr>
          <w:rFonts w:ascii="Times New Roman" w:hAnsi="Times New Roman" w:cs="Times New Roman"/>
          <w:sz w:val="24"/>
          <w:szCs w:val="24"/>
          <w:shd w:val="clear" w:color="auto" w:fill="FFFFFF"/>
        </w:rPr>
        <w:t xml:space="preserve"> veidojas no tā, ka </w:t>
      </w:r>
      <w:r w:rsidRPr="00C34336">
        <w:rPr>
          <w:rFonts w:ascii="Times New Roman" w:hAnsi="Times New Roman" w:cs="Times New Roman"/>
          <w:sz w:val="24"/>
          <w:szCs w:val="24"/>
          <w:shd w:val="clear" w:color="auto" w:fill="FFFFFF"/>
        </w:rPr>
        <w:t xml:space="preserve">personai tiks sagatavots pārskats, kas ļaus </w:t>
      </w:r>
      <w:r w:rsidR="005B044F" w:rsidRPr="00C34336">
        <w:rPr>
          <w:rFonts w:ascii="Times New Roman" w:hAnsi="Times New Roman" w:cs="Times New Roman"/>
          <w:sz w:val="24"/>
          <w:szCs w:val="24"/>
          <w:shd w:val="clear" w:color="auto" w:fill="FFFFFF"/>
        </w:rPr>
        <w:t>izpildīt normatīvajā aktā iekļauto pienākumu un laicīgi no</w:t>
      </w:r>
      <w:r w:rsidRPr="00C34336">
        <w:rPr>
          <w:rFonts w:ascii="Times New Roman" w:hAnsi="Times New Roman" w:cs="Times New Roman"/>
          <w:sz w:val="24"/>
          <w:szCs w:val="24"/>
          <w:shd w:val="clear" w:color="auto" w:fill="FFFFFF"/>
        </w:rPr>
        <w:t>deklarēt ienākumus</w:t>
      </w:r>
      <w:r w:rsidR="00C83795" w:rsidRPr="00C34336">
        <w:rPr>
          <w:rFonts w:ascii="Times New Roman" w:hAnsi="Times New Roman" w:cs="Times New Roman"/>
          <w:sz w:val="24"/>
          <w:szCs w:val="24"/>
          <w:shd w:val="clear" w:color="auto" w:fill="FFFFFF"/>
        </w:rPr>
        <w:t>, veicot nodokļu nomaksu</w:t>
      </w:r>
      <w:r w:rsidRPr="00C34336">
        <w:rPr>
          <w:rFonts w:ascii="Times New Roman" w:hAnsi="Times New Roman" w:cs="Times New Roman"/>
          <w:sz w:val="24"/>
          <w:szCs w:val="24"/>
          <w:shd w:val="clear" w:color="auto" w:fill="FFFFFF"/>
        </w:rPr>
        <w:t xml:space="preserve"> (t.i. prasības</w:t>
      </w:r>
      <w:r w:rsidR="005B044F" w:rsidRPr="00C34336">
        <w:rPr>
          <w:rFonts w:ascii="Times New Roman" w:hAnsi="Times New Roman" w:cs="Times New Roman"/>
          <w:sz w:val="24"/>
          <w:szCs w:val="24"/>
          <w:shd w:val="clear" w:color="auto" w:fill="FFFFFF"/>
        </w:rPr>
        <w:t>,</w:t>
      </w:r>
      <w:r w:rsidRPr="00C34336">
        <w:rPr>
          <w:rFonts w:ascii="Times New Roman" w:hAnsi="Times New Roman" w:cs="Times New Roman"/>
          <w:sz w:val="24"/>
          <w:szCs w:val="24"/>
          <w:shd w:val="clear" w:color="auto" w:fill="FFFFFF"/>
        </w:rPr>
        <w:t xml:space="preserve"> kas jau šobrīd noteiktas regulējumā)</w:t>
      </w:r>
      <w:r w:rsidR="000B2D98" w:rsidRPr="00C34336">
        <w:rPr>
          <w:rFonts w:ascii="Times New Roman" w:hAnsi="Times New Roman" w:cs="Times New Roman"/>
          <w:sz w:val="24"/>
          <w:szCs w:val="24"/>
          <w:shd w:val="clear" w:color="auto" w:fill="FFFFFF"/>
        </w:rPr>
        <w:t xml:space="preserve">. </w:t>
      </w:r>
      <w:r w:rsidR="00C83795" w:rsidRPr="00C34336">
        <w:rPr>
          <w:rFonts w:ascii="Times New Roman" w:hAnsi="Times New Roman" w:cs="Times New Roman"/>
          <w:sz w:val="24"/>
          <w:szCs w:val="24"/>
          <w:shd w:val="clear" w:color="auto" w:fill="FFFFFF"/>
        </w:rPr>
        <w:t>Pozitīvais efekts veidojas, samazinot personām risku apzinātai vai neapzinātai nodokļu saistību neizpildei, kas noved pie nokavējumu naudas (iespējams, arī soda naudas) uzrēķina.</w:t>
      </w:r>
    </w:p>
    <w:p w14:paraId="150B0B37" w14:textId="10D0832D" w:rsidR="00904C7E" w:rsidRPr="00C34336" w:rsidRDefault="00904C7E" w:rsidP="0017482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Pasākuma ieviešanas ietvaros tiks meklēts </w:t>
      </w:r>
      <w:r w:rsidRPr="00904C7E">
        <w:rPr>
          <w:rFonts w:ascii="Times New Roman" w:hAnsi="Times New Roman" w:cs="Times New Roman"/>
          <w:sz w:val="24"/>
          <w:szCs w:val="24"/>
          <w:shd w:val="clear" w:color="auto" w:fill="FFFFFF"/>
        </w:rPr>
        <w:t>risinājums, lai nodrošinātu ērtu un automatizētu iedzīvotāju ienākumu deklarēšanu</w:t>
      </w:r>
      <w:r>
        <w:rPr>
          <w:rFonts w:ascii="Times New Roman" w:hAnsi="Times New Roman" w:cs="Times New Roman"/>
          <w:sz w:val="24"/>
          <w:szCs w:val="24"/>
          <w:shd w:val="clear" w:color="auto" w:fill="FFFFFF"/>
        </w:rPr>
        <w:t xml:space="preserve">, organizētas diskusijas un apzināti </w:t>
      </w:r>
      <w:r w:rsidR="0092242F">
        <w:rPr>
          <w:rFonts w:ascii="Times New Roman" w:hAnsi="Times New Roman" w:cs="Times New Roman"/>
          <w:sz w:val="24"/>
          <w:szCs w:val="24"/>
          <w:shd w:val="clear" w:color="auto" w:fill="FFFFFF"/>
        </w:rPr>
        <w:t xml:space="preserve">VID </w:t>
      </w:r>
      <w:r>
        <w:rPr>
          <w:rFonts w:ascii="Times New Roman" w:hAnsi="Times New Roman" w:cs="Times New Roman"/>
          <w:sz w:val="24"/>
          <w:szCs w:val="24"/>
          <w:shd w:val="clear" w:color="auto" w:fill="FFFFFF"/>
        </w:rPr>
        <w:t>dati</w:t>
      </w:r>
      <w:r w:rsidR="0092242F">
        <w:rPr>
          <w:rFonts w:ascii="Times New Roman" w:hAnsi="Times New Roman" w:cs="Times New Roman"/>
          <w:sz w:val="24"/>
          <w:szCs w:val="24"/>
          <w:shd w:val="clear" w:color="auto" w:fill="FFFFFF"/>
        </w:rPr>
        <w:t xml:space="preserve"> kvalitatīvās analītikas nodrošināšanai</w:t>
      </w:r>
      <w:r w:rsidR="002C2BBE">
        <w:rPr>
          <w:rFonts w:ascii="Times New Roman" w:hAnsi="Times New Roman" w:cs="Times New Roman"/>
          <w:sz w:val="24"/>
          <w:szCs w:val="24"/>
          <w:shd w:val="clear" w:color="auto" w:fill="FFFFFF"/>
        </w:rPr>
        <w:t>. Tiks i</w:t>
      </w:r>
      <w:r w:rsidR="002C2BBE" w:rsidRPr="002C2BBE">
        <w:rPr>
          <w:rFonts w:ascii="Times New Roman" w:hAnsi="Times New Roman" w:cs="Times New Roman"/>
          <w:sz w:val="24"/>
          <w:szCs w:val="24"/>
          <w:shd w:val="clear" w:color="auto" w:fill="FFFFFF"/>
        </w:rPr>
        <w:t>evēroti pamatprincipi: vienlīdzība, noteiktība, ērtums, efektivitāte</w:t>
      </w:r>
      <w:r w:rsidR="002C2BBE">
        <w:rPr>
          <w:rFonts w:ascii="Times New Roman" w:hAnsi="Times New Roman" w:cs="Times New Roman"/>
          <w:sz w:val="24"/>
          <w:szCs w:val="24"/>
          <w:shd w:val="clear" w:color="auto" w:fill="FFFFFF"/>
        </w:rPr>
        <w:t xml:space="preserve">. Šobrīd </w:t>
      </w:r>
      <w:r w:rsidR="0092242F">
        <w:rPr>
          <w:rFonts w:ascii="Times New Roman" w:hAnsi="Times New Roman" w:cs="Times New Roman"/>
          <w:sz w:val="24"/>
          <w:szCs w:val="24"/>
          <w:shd w:val="clear" w:color="auto" w:fill="FFFFFF"/>
        </w:rPr>
        <w:t xml:space="preserve">pasākums </w:t>
      </w:r>
      <w:r w:rsidR="000045CB">
        <w:rPr>
          <w:rFonts w:ascii="Times New Roman" w:hAnsi="Times New Roman" w:cs="Times New Roman"/>
          <w:sz w:val="24"/>
          <w:szCs w:val="24"/>
          <w:shd w:val="clear" w:color="auto" w:fill="FFFFFF"/>
        </w:rPr>
        <w:t xml:space="preserve">papildu </w:t>
      </w:r>
      <w:r w:rsidR="0092242F">
        <w:rPr>
          <w:rFonts w:ascii="Times New Roman" w:hAnsi="Times New Roman" w:cs="Times New Roman"/>
          <w:sz w:val="24"/>
          <w:szCs w:val="24"/>
          <w:shd w:val="clear" w:color="auto" w:fill="FFFFFF"/>
        </w:rPr>
        <w:t>administratīvo slogu neveido.</w:t>
      </w:r>
      <w:r w:rsidR="002C2BBE">
        <w:rPr>
          <w:rFonts w:ascii="Times New Roman" w:hAnsi="Times New Roman" w:cs="Times New Roman"/>
          <w:sz w:val="24"/>
          <w:szCs w:val="24"/>
          <w:shd w:val="clear" w:color="auto" w:fill="FFFFFF"/>
        </w:rPr>
        <w:t xml:space="preserve"> </w:t>
      </w:r>
    </w:p>
    <w:p w14:paraId="4EB1BA5D" w14:textId="77777777" w:rsidR="000B2D98" w:rsidRDefault="000B2D98" w:rsidP="00025086">
      <w:pPr>
        <w:rPr>
          <w:rFonts w:ascii="Times New Roman" w:hAnsi="Times New Roman" w:cs="Times New Roman"/>
          <w:sz w:val="24"/>
          <w:szCs w:val="24"/>
          <w:shd w:val="clear" w:color="auto" w:fill="FFFFFF"/>
        </w:rPr>
      </w:pPr>
    </w:p>
    <w:p w14:paraId="2A2BE7C7" w14:textId="2751E09C" w:rsidR="00C83795" w:rsidRPr="00C34336" w:rsidRDefault="005B044F" w:rsidP="005B044F">
      <w:pPr>
        <w:jc w:val="both"/>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t>1.</w:t>
      </w:r>
      <w:r w:rsidR="00904C7E">
        <w:rPr>
          <w:rFonts w:ascii="Times New Roman" w:eastAsia="Times New Roman" w:hAnsi="Times New Roman" w:cs="Times New Roman"/>
          <w:b/>
          <w:bCs/>
          <w:color w:val="000000" w:themeColor="text1"/>
          <w:kern w:val="0"/>
          <w:sz w:val="24"/>
          <w:szCs w:val="24"/>
          <w:lang w:eastAsia="lv-LV"/>
          <w14:ligatures w14:val="none"/>
        </w:rPr>
        <w:t>3</w:t>
      </w:r>
      <w:r w:rsidRPr="00C34336">
        <w:rPr>
          <w:rFonts w:ascii="Times New Roman" w:eastAsia="Times New Roman" w:hAnsi="Times New Roman" w:cs="Times New Roman"/>
          <w:b/>
          <w:bCs/>
          <w:color w:val="000000" w:themeColor="text1"/>
          <w:kern w:val="0"/>
          <w:sz w:val="24"/>
          <w:szCs w:val="24"/>
          <w:lang w:eastAsia="lv-LV"/>
          <w14:ligatures w14:val="none"/>
        </w:rPr>
        <w:t xml:space="preserve">.2. </w:t>
      </w:r>
      <w:r w:rsidR="00BC2DCA" w:rsidRPr="00BC2DCA">
        <w:rPr>
          <w:rFonts w:ascii="Times New Roman" w:eastAsia="Times New Roman" w:hAnsi="Times New Roman" w:cs="Times New Roman"/>
          <w:b/>
          <w:bCs/>
          <w:color w:val="000000" w:themeColor="text1"/>
          <w:kern w:val="0"/>
          <w:sz w:val="24"/>
          <w:szCs w:val="24"/>
          <w:lang w:eastAsia="lv-LV"/>
          <w14:ligatures w14:val="none"/>
        </w:rPr>
        <w:t xml:space="preserve">Kopsakarā ar 1.3.1.pasākumu izvērtēt nepieciešamību </w:t>
      </w:r>
      <w:r w:rsidR="00BC2DCA">
        <w:rPr>
          <w:rFonts w:ascii="Times New Roman" w:eastAsia="Times New Roman" w:hAnsi="Times New Roman" w:cs="Times New Roman"/>
          <w:b/>
          <w:bCs/>
          <w:color w:val="000000" w:themeColor="text1"/>
          <w:kern w:val="0"/>
          <w:sz w:val="24"/>
          <w:szCs w:val="24"/>
          <w:lang w:eastAsia="lv-LV"/>
          <w14:ligatures w14:val="none"/>
        </w:rPr>
        <w:t>n</w:t>
      </w:r>
      <w:r w:rsidRPr="00C34336">
        <w:rPr>
          <w:rFonts w:ascii="Times New Roman" w:eastAsia="Times New Roman" w:hAnsi="Times New Roman" w:cs="Times New Roman"/>
          <w:b/>
          <w:bCs/>
          <w:color w:val="000000" w:themeColor="text1"/>
          <w:kern w:val="0"/>
          <w:sz w:val="24"/>
          <w:szCs w:val="24"/>
          <w:lang w:eastAsia="lv-LV"/>
          <w14:ligatures w14:val="none"/>
        </w:rPr>
        <w:t xml:space="preserve">oteikt portfeļu investīciju un tamlīdzīgu finanšu instrumentu pārvaldītājam pienākumu ieturēt IIN izmaksas vietā un ziņot VID ar nodokļiem apliekamā ienākuma apjomu. </w:t>
      </w:r>
    </w:p>
    <w:p w14:paraId="77C5C0D1" w14:textId="41AA01E0" w:rsidR="00F078C6" w:rsidRPr="00C34336" w:rsidRDefault="005B044F" w:rsidP="005B044F">
      <w:pPr>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w:t>
      </w:r>
      <w:r w:rsidR="00FC7FFA">
        <w:rPr>
          <w:rFonts w:ascii="Times New Roman" w:hAnsi="Times New Roman" w:cs="Times New Roman"/>
          <w:sz w:val="24"/>
          <w:szCs w:val="24"/>
          <w:shd w:val="clear" w:color="auto" w:fill="FFFFFF"/>
        </w:rPr>
        <w:t xml:space="preserve">šobrīd pasākums slogu neveido. Nākotnē attīstot </w:t>
      </w:r>
      <w:r w:rsidR="00FC7FFA" w:rsidRPr="003E2C11">
        <w:rPr>
          <w:rFonts w:ascii="Times New Roman" w:hAnsi="Times New Roman" w:cs="Times New Roman"/>
          <w:sz w:val="24"/>
          <w:szCs w:val="24"/>
          <w:shd w:val="clear" w:color="auto" w:fill="FFFFFF"/>
        </w:rPr>
        <w:t>vispārējās iedzīvotāju ienākumu deklarēšanas</w:t>
      </w:r>
      <w:r w:rsidR="00FC7FFA">
        <w:rPr>
          <w:rFonts w:ascii="Times New Roman" w:hAnsi="Times New Roman" w:cs="Times New Roman"/>
          <w:sz w:val="24"/>
          <w:szCs w:val="24"/>
          <w:shd w:val="clear" w:color="auto" w:fill="FFFFFF"/>
        </w:rPr>
        <w:t xml:space="preserve"> konceptu, ir paredzēts, ka</w:t>
      </w:r>
      <w:r w:rsidR="00FC7FFA" w:rsidRPr="003E2C11">
        <w:rPr>
          <w:rFonts w:ascii="Times New Roman" w:hAnsi="Times New Roman" w:cs="Times New Roman"/>
          <w:sz w:val="24"/>
          <w:szCs w:val="24"/>
          <w:shd w:val="clear" w:color="auto" w:fill="FFFFFF"/>
        </w:rPr>
        <w:t xml:space="preserve"> </w:t>
      </w:r>
      <w:r w:rsidR="00F078C6" w:rsidRPr="00C34336">
        <w:rPr>
          <w:rFonts w:ascii="Times New Roman" w:hAnsi="Times New Roman" w:cs="Times New Roman"/>
          <w:sz w:val="24"/>
          <w:szCs w:val="24"/>
          <w:shd w:val="clear" w:color="auto" w:fill="FFFFFF"/>
        </w:rPr>
        <w:t>datus sniegs finanšu instrumentu pārvaldītāji un finanšu iestādes</w:t>
      </w:r>
      <w:r w:rsidR="008C2A1F">
        <w:rPr>
          <w:rFonts w:ascii="Times New Roman" w:hAnsi="Times New Roman" w:cs="Times New Roman"/>
          <w:sz w:val="24"/>
          <w:szCs w:val="24"/>
          <w:shd w:val="clear" w:color="auto" w:fill="FFFFFF"/>
        </w:rPr>
        <w:t>. Nepieciešamais laiks informācijas sagatavošanai nav nosakāms</w:t>
      </w:r>
      <w:r w:rsidR="00F078C6" w:rsidRPr="00C34336">
        <w:rPr>
          <w:rFonts w:ascii="Times New Roman" w:hAnsi="Times New Roman" w:cs="Times New Roman"/>
          <w:sz w:val="24"/>
          <w:szCs w:val="24"/>
          <w:shd w:val="clear" w:color="auto" w:fill="FFFFFF"/>
        </w:rPr>
        <w:t xml:space="preserve">. </w:t>
      </w:r>
    </w:p>
    <w:p w14:paraId="2CAA85C9" w14:textId="19CBFE00" w:rsidR="005B044F" w:rsidRPr="00C34336" w:rsidRDefault="005B044F" w:rsidP="005B044F">
      <w:pPr>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w:t>
      </w:r>
      <w:r w:rsidR="00F078C6" w:rsidRPr="00C34336">
        <w:rPr>
          <w:rFonts w:ascii="Times New Roman" w:hAnsi="Times New Roman" w:cs="Times New Roman"/>
          <w:sz w:val="24"/>
          <w:szCs w:val="24"/>
          <w:shd w:val="clear" w:color="auto" w:fill="FFFFFF"/>
        </w:rPr>
        <w:t xml:space="preserve">informācija </w:t>
      </w:r>
      <w:r w:rsidRPr="00C34336">
        <w:rPr>
          <w:rFonts w:ascii="Times New Roman" w:hAnsi="Times New Roman" w:cs="Times New Roman"/>
          <w:sz w:val="24"/>
          <w:szCs w:val="24"/>
          <w:shd w:val="clear" w:color="auto" w:fill="FFFFFF"/>
        </w:rPr>
        <w:t xml:space="preserve">tiks sniegta </w:t>
      </w:r>
      <w:r w:rsidR="00F078C6" w:rsidRPr="00C34336">
        <w:rPr>
          <w:rFonts w:ascii="Times New Roman" w:hAnsi="Times New Roman" w:cs="Times New Roman"/>
          <w:sz w:val="24"/>
          <w:szCs w:val="24"/>
          <w:shd w:val="clear" w:color="auto" w:fill="FFFFFF"/>
        </w:rPr>
        <w:t>regulāri</w:t>
      </w:r>
      <w:r w:rsidRPr="00C34336">
        <w:rPr>
          <w:rFonts w:ascii="Times New Roman" w:hAnsi="Times New Roman" w:cs="Times New Roman"/>
          <w:sz w:val="24"/>
          <w:szCs w:val="24"/>
          <w:shd w:val="clear" w:color="auto" w:fill="FFFFFF"/>
        </w:rPr>
        <w:t>.</w:t>
      </w:r>
    </w:p>
    <w:p w14:paraId="35C3A8BF" w14:textId="5C69B542" w:rsidR="00F078C6" w:rsidRPr="00C34336" w:rsidRDefault="00D60F1E" w:rsidP="005B044F">
      <w:pPr>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w:t>
      </w:r>
      <w:r w:rsidR="005B044F" w:rsidRPr="00C13AF3">
        <w:rPr>
          <w:rFonts w:ascii="Times New Roman" w:hAnsi="Times New Roman" w:cs="Times New Roman"/>
          <w:b/>
          <w:bCs/>
          <w:sz w:val="24"/>
          <w:szCs w:val="24"/>
          <w:shd w:val="clear" w:color="auto" w:fill="FFFFFF"/>
        </w:rPr>
        <w:t xml:space="preserve"> personu skaits</w:t>
      </w:r>
      <w:r w:rsidR="005B044F" w:rsidRPr="00C34336">
        <w:rPr>
          <w:rFonts w:ascii="Times New Roman" w:hAnsi="Times New Roman" w:cs="Times New Roman"/>
          <w:sz w:val="24"/>
          <w:szCs w:val="24"/>
          <w:shd w:val="clear" w:color="auto" w:fill="FFFFFF"/>
        </w:rPr>
        <w:t xml:space="preserve"> –</w:t>
      </w:r>
      <w:r w:rsidR="00F078C6" w:rsidRPr="00C34336">
        <w:rPr>
          <w:rFonts w:ascii="Times New Roman" w:hAnsi="Times New Roman" w:cs="Times New Roman"/>
          <w:sz w:val="24"/>
          <w:szCs w:val="24"/>
          <w:shd w:val="clear" w:color="auto" w:fill="FFFFFF"/>
        </w:rPr>
        <w:t>Saskaņā ar informāciju no paziņojumiem par fiziskajām personām izmaksātajām summām (ar ienākuma veida kodu 1019 “Procenti” un izmaksātāja NACE 2.red. kodu 64 “Finanšu pakalpojumu darbības, izņemot apdrošināšanu un pensiju uzkrāšanu”) 2023.gada deviņos mēnešos ienākumu no procentiem ir saņēmušas 181 337 fiziskas personas, ko izmaksāja 106 finanšu pakalpojumu sniedzēji</w:t>
      </w:r>
      <w:r w:rsidR="002F0C3D" w:rsidRPr="00C34336">
        <w:rPr>
          <w:rFonts w:ascii="Times New Roman" w:hAnsi="Times New Roman" w:cs="Times New Roman"/>
          <w:sz w:val="24"/>
          <w:szCs w:val="24"/>
          <w:shd w:val="clear" w:color="auto" w:fill="FFFFFF"/>
        </w:rPr>
        <w:t>.</w:t>
      </w:r>
    </w:p>
    <w:p w14:paraId="6B0969B7" w14:textId="4C45DF4E" w:rsidR="00174824" w:rsidRPr="00C34336" w:rsidRDefault="005B044F" w:rsidP="005B044F">
      <w:pPr>
        <w:jc w:val="both"/>
        <w:rPr>
          <w:rFonts w:ascii="Times New Roman" w:eastAsia="Times New Roman" w:hAnsi="Times New Roman" w:cs="Times New Roman"/>
          <w:b/>
          <w:bCs/>
          <w:color w:val="000000" w:themeColor="text1"/>
          <w:kern w:val="0"/>
          <w:sz w:val="24"/>
          <w:szCs w:val="24"/>
          <w:lang w:eastAsia="lv-LV"/>
          <w14:ligatures w14:val="none"/>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00D60F1E" w:rsidRPr="00C34336">
        <w:rPr>
          <w:rFonts w:ascii="Times New Roman" w:hAnsi="Times New Roman" w:cs="Times New Roman"/>
          <w:sz w:val="24"/>
          <w:szCs w:val="24"/>
          <w:shd w:val="clear" w:color="auto" w:fill="FFFFFF"/>
        </w:rPr>
        <w:t xml:space="preserve"> </w:t>
      </w:r>
      <w:r w:rsidR="00676840" w:rsidRPr="00C34336">
        <w:rPr>
          <w:rFonts w:ascii="Times New Roman" w:hAnsi="Times New Roman" w:cs="Times New Roman"/>
          <w:sz w:val="24"/>
          <w:szCs w:val="24"/>
          <w:shd w:val="clear" w:color="auto" w:fill="FFFFFF"/>
        </w:rPr>
        <w:t xml:space="preserve">administratīvās izmaksas šobrīd </w:t>
      </w:r>
      <w:r w:rsidR="00C828B2">
        <w:rPr>
          <w:rFonts w:ascii="Times New Roman" w:hAnsi="Times New Roman" w:cs="Times New Roman"/>
          <w:sz w:val="24"/>
          <w:szCs w:val="24"/>
          <w:shd w:val="clear" w:color="auto" w:fill="FFFFFF"/>
        </w:rPr>
        <w:t xml:space="preserve">precīzi </w:t>
      </w:r>
      <w:r w:rsidR="00676840" w:rsidRPr="00C34336">
        <w:rPr>
          <w:rFonts w:ascii="Times New Roman" w:hAnsi="Times New Roman" w:cs="Times New Roman"/>
          <w:sz w:val="24"/>
          <w:szCs w:val="24"/>
          <w:shd w:val="clear" w:color="auto" w:fill="FFFFFF"/>
        </w:rPr>
        <w:t>nav iespējams aprēķināt, jo nav zināms ieturējumu daudzums</w:t>
      </w:r>
      <w:r w:rsidR="00C828B2" w:rsidRPr="00C828B2">
        <w:rPr>
          <w:rFonts w:ascii="Times New Roman" w:hAnsi="Times New Roman" w:cs="Times New Roman"/>
          <w:sz w:val="24"/>
          <w:szCs w:val="24"/>
          <w:shd w:val="clear" w:color="auto" w:fill="FFFFFF"/>
        </w:rPr>
        <w:t xml:space="preserve"> </w:t>
      </w:r>
      <w:r w:rsidR="00C828B2" w:rsidRPr="00C34336">
        <w:rPr>
          <w:rFonts w:ascii="Times New Roman" w:hAnsi="Times New Roman" w:cs="Times New Roman"/>
          <w:sz w:val="24"/>
          <w:szCs w:val="24"/>
          <w:shd w:val="clear" w:color="auto" w:fill="FFFFFF"/>
        </w:rPr>
        <w:t>no investīciju portfeļu un līdzīgu finanšu instrumentu pārvaldīšanas</w:t>
      </w:r>
      <w:r w:rsidR="00676840" w:rsidRPr="00C34336">
        <w:rPr>
          <w:rFonts w:ascii="Times New Roman" w:hAnsi="Times New Roman" w:cs="Times New Roman"/>
          <w:sz w:val="24"/>
          <w:szCs w:val="24"/>
          <w:shd w:val="clear" w:color="auto" w:fill="FFFFFF"/>
        </w:rPr>
        <w:t xml:space="preserve">. </w:t>
      </w:r>
    </w:p>
    <w:p w14:paraId="03FB48A0" w14:textId="77777777" w:rsidR="00C13AF3" w:rsidRPr="00C13AF3" w:rsidRDefault="00C13AF3" w:rsidP="005B044F">
      <w:pPr>
        <w:jc w:val="both"/>
        <w:rPr>
          <w:rFonts w:ascii="Times New Roman" w:eastAsia="Times New Roman" w:hAnsi="Times New Roman" w:cs="Times New Roman"/>
          <w:color w:val="000000" w:themeColor="text1"/>
          <w:kern w:val="0"/>
          <w:sz w:val="24"/>
          <w:szCs w:val="24"/>
          <w:lang w:eastAsia="lv-LV"/>
          <w14:ligatures w14:val="none"/>
        </w:rPr>
      </w:pPr>
    </w:p>
    <w:p w14:paraId="2F5BB403" w14:textId="51F658D5" w:rsidR="002E3118" w:rsidRPr="00C34336" w:rsidRDefault="002E3118" w:rsidP="00754CC1">
      <w:pPr>
        <w:pStyle w:val="ListParagraph"/>
        <w:numPr>
          <w:ilvl w:val="2"/>
          <w:numId w:val="21"/>
        </w:num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lastRenderedPageBreak/>
        <w:t>Īstenot attaisnojuma dokumentu (e-rēķinu) elektroniskās aprites sistēmas ieviešanu</w:t>
      </w:r>
      <w:r w:rsidR="00174824" w:rsidRPr="00C34336">
        <w:rPr>
          <w:rFonts w:ascii="Times New Roman" w:eastAsia="Times New Roman" w:hAnsi="Times New Roman" w:cs="Times New Roman"/>
          <w:b/>
          <w:bCs/>
          <w:color w:val="000000" w:themeColor="text1"/>
          <w:kern w:val="0"/>
          <w:sz w:val="24"/>
          <w:szCs w:val="24"/>
          <w:lang w:eastAsia="lv-LV"/>
          <w14:ligatures w14:val="none"/>
        </w:rPr>
        <w:t>.</w:t>
      </w:r>
    </w:p>
    <w:p w14:paraId="6034AC39" w14:textId="6CA9CF05" w:rsidR="002E3118" w:rsidRPr="00C34336" w:rsidRDefault="002E3118" w:rsidP="002E3118">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w:t>
      </w:r>
      <w:r w:rsidR="00754CC1" w:rsidRPr="00C34336">
        <w:rPr>
          <w:rFonts w:ascii="Times New Roman" w:hAnsi="Times New Roman" w:cs="Times New Roman"/>
          <w:sz w:val="24"/>
          <w:szCs w:val="24"/>
          <w:shd w:val="clear" w:color="auto" w:fill="FFFFFF"/>
        </w:rPr>
        <w:t xml:space="preserve">e-rēķinu </w:t>
      </w:r>
      <w:r w:rsidR="00544505" w:rsidRPr="00C34336">
        <w:rPr>
          <w:rFonts w:ascii="Times New Roman" w:hAnsi="Times New Roman" w:cs="Times New Roman"/>
          <w:sz w:val="24"/>
          <w:szCs w:val="24"/>
          <w:shd w:val="clear" w:color="auto" w:fill="FFFFFF"/>
        </w:rPr>
        <w:t xml:space="preserve">ieviešana nodrošinās </w:t>
      </w:r>
      <w:r w:rsidR="00754CC1" w:rsidRPr="00C34336">
        <w:rPr>
          <w:rFonts w:ascii="Times New Roman" w:hAnsi="Times New Roman" w:cs="Times New Roman"/>
          <w:sz w:val="24"/>
          <w:szCs w:val="24"/>
          <w:shd w:val="clear" w:color="auto" w:fill="FFFFFF"/>
        </w:rPr>
        <w:t xml:space="preserve">manuāla darba </w:t>
      </w:r>
      <w:r w:rsidR="00544505" w:rsidRPr="00C34336">
        <w:rPr>
          <w:rFonts w:ascii="Times New Roman" w:hAnsi="Times New Roman" w:cs="Times New Roman"/>
          <w:sz w:val="24"/>
          <w:szCs w:val="24"/>
          <w:shd w:val="clear" w:color="auto" w:fill="FFFFFF"/>
        </w:rPr>
        <w:t>mazināšanu</w:t>
      </w:r>
      <w:r w:rsidR="00754CC1" w:rsidRPr="00C34336">
        <w:rPr>
          <w:rFonts w:ascii="Times New Roman" w:hAnsi="Times New Roman" w:cs="Times New Roman"/>
          <w:sz w:val="24"/>
          <w:szCs w:val="24"/>
          <w:shd w:val="clear" w:color="auto" w:fill="FFFFFF"/>
        </w:rPr>
        <w:t xml:space="preserve">, rēķinu kļūdu riska </w:t>
      </w:r>
      <w:r w:rsidR="00544505" w:rsidRPr="00C34336">
        <w:rPr>
          <w:rFonts w:ascii="Times New Roman" w:hAnsi="Times New Roman" w:cs="Times New Roman"/>
          <w:sz w:val="24"/>
          <w:szCs w:val="24"/>
          <w:shd w:val="clear" w:color="auto" w:fill="FFFFFF"/>
        </w:rPr>
        <w:t>mazināšanu</w:t>
      </w:r>
      <w:r w:rsidR="00754CC1" w:rsidRPr="00C34336">
        <w:rPr>
          <w:rFonts w:ascii="Times New Roman" w:hAnsi="Times New Roman" w:cs="Times New Roman"/>
          <w:sz w:val="24"/>
          <w:szCs w:val="24"/>
          <w:shd w:val="clear" w:color="auto" w:fill="FFFFFF"/>
        </w:rPr>
        <w:t xml:space="preserve">, rēķinu </w:t>
      </w:r>
      <w:r w:rsidR="00544505" w:rsidRPr="00C34336">
        <w:rPr>
          <w:rFonts w:ascii="Times New Roman" w:hAnsi="Times New Roman" w:cs="Times New Roman"/>
          <w:sz w:val="24"/>
          <w:szCs w:val="24"/>
          <w:shd w:val="clear" w:color="auto" w:fill="FFFFFF"/>
        </w:rPr>
        <w:t xml:space="preserve">ātrāku nonākšanu </w:t>
      </w:r>
      <w:r w:rsidR="00754CC1" w:rsidRPr="00C34336">
        <w:rPr>
          <w:rFonts w:ascii="Times New Roman" w:hAnsi="Times New Roman" w:cs="Times New Roman"/>
          <w:sz w:val="24"/>
          <w:szCs w:val="24"/>
          <w:shd w:val="clear" w:color="auto" w:fill="FFFFFF"/>
        </w:rPr>
        <w:t>grāmatvedībā un nodokļu administrācijā.</w:t>
      </w:r>
      <w:r w:rsidR="00544505" w:rsidRPr="00C34336">
        <w:rPr>
          <w:rFonts w:ascii="Times New Roman" w:hAnsi="Times New Roman" w:cs="Times New Roman"/>
          <w:sz w:val="24"/>
          <w:szCs w:val="24"/>
          <w:shd w:val="clear" w:color="auto" w:fill="FFFFFF"/>
        </w:rPr>
        <w:t xml:space="preserve"> Līdz ar to, pasākuma ieviešanas rezultātā ir sagaidāms pozitīvs administratīvā sloga mazināšanas efekts (patērētā laika samazinājums), kas šobrīd nav precīzi nosakāms, jo ir atkarīgs no izstrādājamā risinājuma tehniskām detaļām.</w:t>
      </w:r>
    </w:p>
    <w:p w14:paraId="5FBFDEE5" w14:textId="6F9E0D67" w:rsidR="002E3118" w:rsidRPr="00C34336" w:rsidRDefault="002E3118" w:rsidP="002E3118">
      <w:pPr>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w:t>
      </w:r>
      <w:r w:rsidR="00754CC1" w:rsidRPr="00C34336">
        <w:rPr>
          <w:rFonts w:ascii="Times New Roman" w:hAnsi="Times New Roman" w:cs="Times New Roman"/>
          <w:sz w:val="24"/>
          <w:szCs w:val="24"/>
          <w:shd w:val="clear" w:color="auto" w:fill="FFFFFF"/>
        </w:rPr>
        <w:t>atkarībā no slēgto darījumu skaita, kas pašlaik nav nosakāms.</w:t>
      </w:r>
    </w:p>
    <w:p w14:paraId="5ED6EF60" w14:textId="7E33D219" w:rsidR="002E3118" w:rsidRPr="00C34336" w:rsidRDefault="00CE692A" w:rsidP="002E3118">
      <w:pPr>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w:t>
      </w:r>
      <w:r w:rsidR="002E3118" w:rsidRPr="00C13AF3">
        <w:rPr>
          <w:rFonts w:ascii="Times New Roman" w:hAnsi="Times New Roman" w:cs="Times New Roman"/>
          <w:b/>
          <w:bCs/>
          <w:sz w:val="24"/>
          <w:szCs w:val="24"/>
          <w:shd w:val="clear" w:color="auto" w:fill="FFFFFF"/>
        </w:rPr>
        <w:t xml:space="preserve"> personu skaits</w:t>
      </w:r>
      <w:r w:rsidR="002E3118" w:rsidRPr="00C34336">
        <w:rPr>
          <w:rFonts w:ascii="Times New Roman" w:hAnsi="Times New Roman" w:cs="Times New Roman"/>
          <w:sz w:val="24"/>
          <w:szCs w:val="24"/>
          <w:shd w:val="clear" w:color="auto" w:fill="FFFFFF"/>
        </w:rPr>
        <w:t xml:space="preserve"> – </w:t>
      </w:r>
      <w:r w:rsidR="00754CC1" w:rsidRPr="00C34336">
        <w:rPr>
          <w:rFonts w:ascii="Times New Roman" w:hAnsi="Times New Roman" w:cs="Times New Roman"/>
          <w:sz w:val="24"/>
          <w:szCs w:val="24"/>
          <w:shd w:val="clear" w:color="auto" w:fill="FFFFFF"/>
        </w:rPr>
        <w:t xml:space="preserve">visi </w:t>
      </w:r>
      <w:r w:rsidRPr="00C34336">
        <w:rPr>
          <w:rFonts w:ascii="Times New Roman" w:hAnsi="Times New Roman" w:cs="Times New Roman"/>
          <w:sz w:val="24"/>
          <w:szCs w:val="24"/>
          <w:shd w:val="clear" w:color="auto" w:fill="FFFFFF"/>
        </w:rPr>
        <w:t>uzņēmumi un saimnieciskās darbības veicēji,</w:t>
      </w:r>
      <w:r w:rsidR="00754CC1" w:rsidRPr="00C34336">
        <w:rPr>
          <w:rFonts w:ascii="Times New Roman" w:hAnsi="Times New Roman" w:cs="Times New Roman"/>
          <w:sz w:val="24"/>
          <w:szCs w:val="24"/>
          <w:shd w:val="clear" w:color="auto" w:fill="FFFFFF"/>
        </w:rPr>
        <w:t xml:space="preserve"> kas slēgs darījumus (B2B, B2G)</w:t>
      </w:r>
      <w:r w:rsidR="00174824" w:rsidRPr="00C34336">
        <w:rPr>
          <w:rFonts w:ascii="Times New Roman" w:hAnsi="Times New Roman" w:cs="Times New Roman"/>
          <w:sz w:val="24"/>
          <w:szCs w:val="24"/>
          <w:shd w:val="clear" w:color="auto" w:fill="FFFFFF"/>
        </w:rPr>
        <w:t>.</w:t>
      </w:r>
    </w:p>
    <w:p w14:paraId="76AA1D33" w14:textId="2675D97A" w:rsidR="002E3118" w:rsidRPr="00EA4E61" w:rsidRDefault="002E3118" w:rsidP="00754CC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00754CC1" w:rsidRPr="00C34336">
        <w:rPr>
          <w:rFonts w:ascii="Times New Roman" w:hAnsi="Times New Roman" w:cs="Times New Roman"/>
          <w:sz w:val="24"/>
          <w:szCs w:val="24"/>
          <w:shd w:val="clear" w:color="auto" w:fill="FFFFFF"/>
        </w:rPr>
        <w:t xml:space="preserve"> iespējamās izmaksas tiks precizētas e-rēķinu ieviešanas gaitā</w:t>
      </w:r>
      <w:r w:rsidR="00754CC1" w:rsidRPr="00EA4E61">
        <w:rPr>
          <w:rFonts w:ascii="Times New Roman" w:hAnsi="Times New Roman" w:cs="Times New Roman"/>
          <w:sz w:val="24"/>
          <w:szCs w:val="24"/>
          <w:shd w:val="clear" w:color="auto" w:fill="FFFFFF"/>
        </w:rPr>
        <w:t>.</w:t>
      </w:r>
      <w:r w:rsidR="00754CC1" w:rsidRPr="00C34336">
        <w:rPr>
          <w:rFonts w:ascii="Times New Roman" w:hAnsi="Times New Roman" w:cs="Times New Roman"/>
          <w:sz w:val="24"/>
          <w:szCs w:val="24"/>
          <w:shd w:val="clear" w:color="auto" w:fill="FFFFFF"/>
        </w:rPr>
        <w:t xml:space="preserve"> Sagaidāms, ka izmaksas samazināsies sakarā ar atteikšanos no rēķinu aprites papīra formā un rēķinu digitālās formas izveidi</w:t>
      </w:r>
      <w:r w:rsidR="00544505" w:rsidRPr="00C34336">
        <w:rPr>
          <w:rFonts w:ascii="Times New Roman" w:hAnsi="Times New Roman" w:cs="Times New Roman"/>
          <w:sz w:val="24"/>
          <w:szCs w:val="24"/>
          <w:shd w:val="clear" w:color="auto" w:fill="FFFFFF"/>
        </w:rPr>
        <w:t>, kā arī rēķinu kļūdu riska mazināšanu, un rēķinu ātrāku nonākšanu grāmatvedībā un nodokļu administrācijā, samazinoties darbaspēka izmaksām</w:t>
      </w:r>
      <w:r w:rsidR="00AB7914" w:rsidRPr="00C34336">
        <w:rPr>
          <w:rFonts w:ascii="Times New Roman" w:hAnsi="Times New Roman" w:cs="Times New Roman"/>
          <w:sz w:val="24"/>
          <w:szCs w:val="24"/>
          <w:shd w:val="clear" w:color="auto" w:fill="FFFFFF"/>
        </w:rPr>
        <w:t>.</w:t>
      </w:r>
      <w:r w:rsidR="00CE692A" w:rsidRPr="00EA4E61">
        <w:rPr>
          <w:rFonts w:ascii="Times New Roman" w:hAnsi="Times New Roman" w:cs="Times New Roman"/>
          <w:sz w:val="24"/>
          <w:szCs w:val="24"/>
          <w:shd w:val="clear" w:color="auto" w:fill="FFFFFF"/>
        </w:rPr>
        <w:t xml:space="preserve"> </w:t>
      </w:r>
    </w:p>
    <w:p w14:paraId="37CB9B99" w14:textId="77777777" w:rsidR="00754CC1" w:rsidRPr="00C34336" w:rsidRDefault="00754CC1" w:rsidP="00754CC1">
      <w:pPr>
        <w:jc w:val="both"/>
        <w:rPr>
          <w:rFonts w:ascii="Times New Roman" w:hAnsi="Times New Roman" w:cs="Times New Roman"/>
          <w:sz w:val="24"/>
          <w:szCs w:val="24"/>
          <w:shd w:val="clear" w:color="auto" w:fill="FFFFFF"/>
        </w:rPr>
      </w:pPr>
      <w:r w:rsidRPr="00C34336">
        <w:rPr>
          <w:rFonts w:ascii="Times New Roman" w:hAnsi="Times New Roman" w:cs="Times New Roman"/>
          <w:sz w:val="24"/>
          <w:szCs w:val="24"/>
          <w:shd w:val="clear" w:color="auto" w:fill="FFFFFF"/>
        </w:rPr>
        <w:t>P</w:t>
      </w:r>
      <w:r w:rsidR="002E3118" w:rsidRPr="00C34336">
        <w:rPr>
          <w:rFonts w:ascii="Times New Roman" w:hAnsi="Times New Roman" w:cs="Times New Roman"/>
          <w:sz w:val="24"/>
          <w:szCs w:val="24"/>
          <w:shd w:val="clear" w:color="auto" w:fill="FFFFFF"/>
        </w:rPr>
        <w:t>ašreiz</w:t>
      </w:r>
      <w:r w:rsidRPr="00C34336">
        <w:rPr>
          <w:rFonts w:ascii="Times New Roman" w:hAnsi="Times New Roman" w:cs="Times New Roman"/>
          <w:sz w:val="24"/>
          <w:szCs w:val="24"/>
          <w:shd w:val="clear" w:color="auto" w:fill="FFFFFF"/>
        </w:rPr>
        <w:t xml:space="preserve"> </w:t>
      </w:r>
      <w:r w:rsidR="002E3118" w:rsidRPr="00C34336">
        <w:rPr>
          <w:rFonts w:ascii="Times New Roman" w:hAnsi="Times New Roman" w:cs="Times New Roman"/>
          <w:sz w:val="24"/>
          <w:szCs w:val="24"/>
          <w:shd w:val="clear" w:color="auto" w:fill="FFFFFF"/>
        </w:rPr>
        <w:t>e-rēķinu aprites ieviešanas koncepts ir sagatavošanas darbu sākumposmā un starpinstitucionālā darba grupā tiek lemts par detalizētiem risinājumiem, tādējādi administratīvais slogs šobrīd nav aprēķināms</w:t>
      </w:r>
      <w:r w:rsidRPr="00C34336">
        <w:rPr>
          <w:rFonts w:ascii="Times New Roman" w:hAnsi="Times New Roman" w:cs="Times New Roman"/>
          <w:sz w:val="24"/>
          <w:szCs w:val="24"/>
          <w:shd w:val="clear" w:color="auto" w:fill="FFFFFF"/>
        </w:rPr>
        <w:t xml:space="preserve">. </w:t>
      </w:r>
    </w:p>
    <w:p w14:paraId="083A89B8" w14:textId="77777777" w:rsidR="00754CC1" w:rsidRPr="00C34336" w:rsidRDefault="00754CC1" w:rsidP="00806C10">
      <w:pPr>
        <w:rPr>
          <w:rFonts w:ascii="Times New Roman" w:hAnsi="Times New Roman" w:cs="Times New Roman"/>
          <w:sz w:val="24"/>
          <w:szCs w:val="24"/>
          <w:shd w:val="clear" w:color="auto" w:fill="FFFFFF"/>
        </w:rPr>
      </w:pPr>
    </w:p>
    <w:p w14:paraId="001AFA6D" w14:textId="72BAD485" w:rsidR="002E3118" w:rsidRPr="00C34336" w:rsidRDefault="00754CC1" w:rsidP="00806C10">
      <w:p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t>1.4.2. Pienākums uzņēmumiem ar apgrozījumu virs 50 000 </w:t>
      </w:r>
      <w:r w:rsidRPr="009E3BF6">
        <w:rPr>
          <w:rFonts w:ascii="Times New Roman" w:eastAsia="Times New Roman" w:hAnsi="Times New Roman" w:cs="Times New Roman"/>
          <w:b/>
          <w:bCs/>
          <w:i/>
          <w:iCs/>
          <w:color w:val="000000" w:themeColor="text1"/>
          <w:kern w:val="0"/>
          <w:sz w:val="24"/>
          <w:szCs w:val="24"/>
          <w:lang w:eastAsia="lv-LV"/>
          <w14:ligatures w14:val="none"/>
        </w:rPr>
        <w:t>euro</w:t>
      </w:r>
      <w:r w:rsidRPr="00C34336">
        <w:rPr>
          <w:rFonts w:ascii="Times New Roman" w:eastAsia="Times New Roman" w:hAnsi="Times New Roman" w:cs="Times New Roman"/>
          <w:b/>
          <w:bCs/>
          <w:color w:val="000000" w:themeColor="text1"/>
          <w:kern w:val="0"/>
          <w:sz w:val="24"/>
          <w:szCs w:val="24"/>
          <w:lang w:eastAsia="lv-LV"/>
          <w14:ligatures w14:val="none"/>
        </w:rPr>
        <w:t xml:space="preserve"> gadā nodrošināt iespēju klientiem norēķināties arī bezskaidrā naudā</w:t>
      </w:r>
      <w:r w:rsidR="00174824" w:rsidRPr="00C34336">
        <w:rPr>
          <w:rFonts w:ascii="Times New Roman" w:eastAsia="Times New Roman" w:hAnsi="Times New Roman" w:cs="Times New Roman"/>
          <w:b/>
          <w:bCs/>
          <w:color w:val="000000" w:themeColor="text1"/>
          <w:kern w:val="0"/>
          <w:sz w:val="24"/>
          <w:szCs w:val="24"/>
          <w:lang w:eastAsia="lv-LV"/>
          <w14:ligatures w14:val="none"/>
        </w:rPr>
        <w:t>.</w:t>
      </w:r>
    </w:p>
    <w:p w14:paraId="33DA6ADA" w14:textId="0736322E" w:rsidR="00C34336" w:rsidRPr="00C34336" w:rsidRDefault="00C34336" w:rsidP="00C34336">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ieviešot bezskaidras naudas norēķinus tiks ietaupīts uz maksājumu dokumentu noformēšan</w:t>
      </w:r>
      <w:r w:rsidR="005A34FD">
        <w:rPr>
          <w:rFonts w:ascii="Times New Roman" w:hAnsi="Times New Roman" w:cs="Times New Roman"/>
          <w:sz w:val="24"/>
          <w:szCs w:val="24"/>
          <w:shd w:val="clear" w:color="auto" w:fill="FFFFFF"/>
        </w:rPr>
        <w:t>u</w:t>
      </w:r>
      <w:r w:rsidRPr="00C34336">
        <w:rPr>
          <w:rFonts w:ascii="Times New Roman" w:hAnsi="Times New Roman" w:cs="Times New Roman"/>
          <w:sz w:val="24"/>
          <w:szCs w:val="24"/>
          <w:shd w:val="clear" w:color="auto" w:fill="FFFFFF"/>
        </w:rPr>
        <w:t xml:space="preserve">. </w:t>
      </w:r>
    </w:p>
    <w:p w14:paraId="5D41FCEB" w14:textId="77777777" w:rsidR="00C34336" w:rsidRPr="00C34336" w:rsidRDefault="00C34336" w:rsidP="00EA4E6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regulāri, kad notiek darījums.</w:t>
      </w:r>
    </w:p>
    <w:p w14:paraId="4790A766" w14:textId="3B1F200B" w:rsidR="00C34336" w:rsidRPr="00C34336" w:rsidRDefault="00C13AF3" w:rsidP="00EA4E6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 xml:space="preserve">Iesaistīto </w:t>
      </w:r>
      <w:r w:rsidR="00C34336" w:rsidRPr="00C13AF3">
        <w:rPr>
          <w:rFonts w:ascii="Times New Roman" w:hAnsi="Times New Roman" w:cs="Times New Roman"/>
          <w:b/>
          <w:bCs/>
          <w:sz w:val="24"/>
          <w:szCs w:val="24"/>
          <w:shd w:val="clear" w:color="auto" w:fill="FFFFFF"/>
        </w:rPr>
        <w:t>personu skaits</w:t>
      </w:r>
      <w:r w:rsidR="00C34336" w:rsidRPr="00C34336">
        <w:rPr>
          <w:rFonts w:ascii="Times New Roman" w:hAnsi="Times New Roman" w:cs="Times New Roman"/>
          <w:sz w:val="24"/>
          <w:szCs w:val="24"/>
          <w:shd w:val="clear" w:color="auto" w:fill="FFFFFF"/>
        </w:rPr>
        <w:t xml:space="preserve"> – uzņēmēji, kuriem ir apgrozījums virs 50 000 </w:t>
      </w:r>
      <w:r w:rsidR="00C34336" w:rsidRPr="009E3BF6">
        <w:rPr>
          <w:rFonts w:ascii="Times New Roman" w:hAnsi="Times New Roman" w:cs="Times New Roman"/>
          <w:i/>
          <w:iCs/>
          <w:sz w:val="24"/>
          <w:szCs w:val="24"/>
          <w:shd w:val="clear" w:color="auto" w:fill="FFFFFF"/>
        </w:rPr>
        <w:t>euro</w:t>
      </w:r>
      <w:r w:rsidR="00C34336" w:rsidRPr="00C34336">
        <w:rPr>
          <w:rFonts w:ascii="Times New Roman" w:hAnsi="Times New Roman" w:cs="Times New Roman"/>
          <w:sz w:val="24"/>
          <w:szCs w:val="24"/>
          <w:shd w:val="clear" w:color="auto" w:fill="FFFFFF"/>
        </w:rPr>
        <w:t xml:space="preserve"> gadā un kuriem nav </w:t>
      </w:r>
      <w:r w:rsidR="005A34FD">
        <w:rPr>
          <w:rFonts w:ascii="Times New Roman" w:hAnsi="Times New Roman" w:cs="Times New Roman"/>
          <w:sz w:val="24"/>
          <w:szCs w:val="24"/>
          <w:shd w:val="clear" w:color="auto" w:fill="FFFFFF"/>
        </w:rPr>
        <w:t>bezskaidras naudas norēķinu risinājuma</w:t>
      </w:r>
      <w:r w:rsidR="00C34336" w:rsidRPr="00C34336">
        <w:rPr>
          <w:rFonts w:ascii="Times New Roman" w:hAnsi="Times New Roman" w:cs="Times New Roman"/>
          <w:sz w:val="24"/>
          <w:szCs w:val="24"/>
          <w:shd w:val="clear" w:color="auto" w:fill="FFFFFF"/>
        </w:rPr>
        <w:t>.</w:t>
      </w:r>
      <w:r w:rsidR="00C34336" w:rsidRPr="00EA4E61">
        <w:rPr>
          <w:rFonts w:ascii="Times New Roman" w:hAnsi="Times New Roman" w:cs="Times New Roman"/>
          <w:sz w:val="24"/>
          <w:szCs w:val="24"/>
        </w:rPr>
        <w:t xml:space="preserve"> </w:t>
      </w:r>
      <w:r w:rsidR="0076145F" w:rsidRPr="0076145F">
        <w:rPr>
          <w:rFonts w:ascii="Times New Roman" w:hAnsi="Times New Roman" w:cs="Times New Roman"/>
          <w:sz w:val="24"/>
          <w:szCs w:val="24"/>
          <w:shd w:val="clear" w:color="auto" w:fill="FFFFFF"/>
        </w:rPr>
        <w:t>Pēc VID sniegtajiem datiem regulējums varētu skart 779 nodokļu maksātājus, no tiem tirdzniecības nozarē (NACE 46 un NACE 47) darbojas 177 nodokļu maksātājus.</w:t>
      </w:r>
    </w:p>
    <w:p w14:paraId="39231B67" w14:textId="1D467F75" w:rsidR="00C34336" w:rsidRDefault="00C34336" w:rsidP="00EA4E61">
      <w:pPr>
        <w:jc w:val="both"/>
        <w:rPr>
          <w:rFonts w:ascii="Times New Roman" w:eastAsia="Times New Roman" w:hAnsi="Times New Roman" w:cs="Times New Roman"/>
          <w:color w:val="000000" w:themeColor="text1"/>
          <w:kern w:val="0"/>
          <w:sz w:val="24"/>
          <w:szCs w:val="24"/>
          <w:lang w:eastAsia="lv-LV"/>
          <w14:ligatures w14:val="none"/>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Pr="00EA4E61">
        <w:rPr>
          <w:rFonts w:ascii="Times New Roman" w:hAnsi="Times New Roman" w:cs="Times New Roman"/>
          <w:sz w:val="24"/>
          <w:szCs w:val="24"/>
          <w:shd w:val="clear" w:color="auto" w:fill="FFFFFF"/>
        </w:rPr>
        <w:t xml:space="preserve"> palielināsies</w:t>
      </w:r>
      <w:r w:rsidR="009F4C4F">
        <w:rPr>
          <w:rFonts w:ascii="Times New Roman" w:hAnsi="Times New Roman" w:cs="Times New Roman"/>
          <w:sz w:val="24"/>
          <w:szCs w:val="24"/>
          <w:shd w:val="clear" w:color="auto" w:fill="FFFFFF"/>
        </w:rPr>
        <w:t xml:space="preserve"> uzņēmējiem</w:t>
      </w:r>
      <w:r w:rsidRPr="00EA4E61">
        <w:rPr>
          <w:rFonts w:ascii="Times New Roman" w:hAnsi="Times New Roman" w:cs="Times New Roman"/>
          <w:sz w:val="24"/>
          <w:szCs w:val="24"/>
          <w:shd w:val="clear" w:color="auto" w:fill="FFFFFF"/>
        </w:rPr>
        <w:t xml:space="preserve">, </w:t>
      </w:r>
      <w:r w:rsidR="007B73C5">
        <w:rPr>
          <w:rFonts w:ascii="Times New Roman" w:hAnsi="Times New Roman" w:cs="Times New Roman"/>
          <w:sz w:val="24"/>
          <w:szCs w:val="24"/>
          <w:shd w:val="clear" w:color="auto" w:fill="FFFFFF"/>
        </w:rPr>
        <w:t>ieviešot</w:t>
      </w:r>
      <w:r w:rsidRPr="00EA4E61">
        <w:rPr>
          <w:rFonts w:ascii="Times New Roman" w:hAnsi="Times New Roman" w:cs="Times New Roman"/>
          <w:sz w:val="24"/>
          <w:szCs w:val="24"/>
          <w:shd w:val="clear" w:color="auto" w:fill="FFFFFF"/>
        </w:rPr>
        <w:t xml:space="preserve"> </w:t>
      </w:r>
      <w:r w:rsidR="007B73C5">
        <w:rPr>
          <w:rFonts w:ascii="Times New Roman" w:hAnsi="Times New Roman" w:cs="Times New Roman"/>
          <w:sz w:val="24"/>
          <w:szCs w:val="24"/>
          <w:shd w:val="clear" w:color="auto" w:fill="FFFFFF"/>
        </w:rPr>
        <w:t>bezskaidras naudas norēķinu risinājumu</w:t>
      </w:r>
      <w:r w:rsidR="007B73C5" w:rsidRPr="007B73C5">
        <w:rPr>
          <w:rFonts w:ascii="Times New Roman" w:hAnsi="Times New Roman" w:cs="Times New Roman"/>
          <w:sz w:val="24"/>
          <w:szCs w:val="24"/>
          <w:shd w:val="clear" w:color="auto" w:fill="FFFFFF"/>
        </w:rPr>
        <w:t xml:space="preserve"> </w:t>
      </w:r>
      <w:r w:rsidRPr="00EA4E61">
        <w:rPr>
          <w:rFonts w:ascii="Times New Roman" w:hAnsi="Times New Roman" w:cs="Times New Roman"/>
          <w:sz w:val="24"/>
          <w:szCs w:val="24"/>
          <w:shd w:val="clear" w:color="auto" w:fill="FFFFFF"/>
        </w:rPr>
        <w:t xml:space="preserve">un maksājot par </w:t>
      </w:r>
      <w:r w:rsidR="007B73C5">
        <w:rPr>
          <w:rFonts w:ascii="Times New Roman" w:hAnsi="Times New Roman" w:cs="Times New Roman"/>
          <w:sz w:val="24"/>
          <w:szCs w:val="24"/>
          <w:shd w:val="clear" w:color="auto" w:fill="FFFFFF"/>
        </w:rPr>
        <w:t xml:space="preserve">darījumu </w:t>
      </w:r>
      <w:r w:rsidRPr="00EA4E61">
        <w:rPr>
          <w:rFonts w:ascii="Times New Roman" w:hAnsi="Times New Roman" w:cs="Times New Roman"/>
          <w:sz w:val="24"/>
          <w:szCs w:val="24"/>
          <w:shd w:val="clear" w:color="auto" w:fill="FFFFFF"/>
        </w:rPr>
        <w:t>pārskaitījum</w:t>
      </w:r>
      <w:r w:rsidR="007B73C5">
        <w:rPr>
          <w:rFonts w:ascii="Times New Roman" w:hAnsi="Times New Roman" w:cs="Times New Roman"/>
          <w:sz w:val="24"/>
          <w:szCs w:val="24"/>
          <w:shd w:val="clear" w:color="auto" w:fill="FFFFFF"/>
        </w:rPr>
        <w:t>iem</w:t>
      </w:r>
      <w:r w:rsidRPr="00EA4E61">
        <w:rPr>
          <w:rFonts w:ascii="Times New Roman" w:hAnsi="Times New Roman" w:cs="Times New Roman"/>
          <w:sz w:val="24"/>
          <w:szCs w:val="24"/>
          <w:shd w:val="clear" w:color="auto" w:fill="FFFFFF"/>
        </w:rPr>
        <w:t>.</w:t>
      </w:r>
      <w:r w:rsidR="00B87D93">
        <w:rPr>
          <w:rFonts w:ascii="Times New Roman" w:hAnsi="Times New Roman" w:cs="Times New Roman"/>
          <w:sz w:val="24"/>
          <w:szCs w:val="24"/>
          <w:shd w:val="clear" w:color="auto" w:fill="FFFFFF"/>
        </w:rPr>
        <w:t xml:space="preserve"> </w:t>
      </w:r>
      <w:r w:rsidR="00BB202D" w:rsidRPr="00C34336">
        <w:rPr>
          <w:rFonts w:ascii="Times New Roman" w:eastAsia="Times New Roman" w:hAnsi="Times New Roman" w:cs="Times New Roman"/>
          <w:color w:val="000000" w:themeColor="text1"/>
          <w:kern w:val="0"/>
          <w:sz w:val="24"/>
          <w:szCs w:val="24"/>
          <w:lang w:eastAsia="lv-LV"/>
          <w14:ligatures w14:val="none"/>
        </w:rPr>
        <w:t>Pamatojoties uz komerciālo izdevumu aprēķinu</w:t>
      </w:r>
      <w:r w:rsidR="00BB202D">
        <w:rPr>
          <w:rFonts w:ascii="Times New Roman" w:eastAsia="Times New Roman" w:hAnsi="Times New Roman" w:cs="Times New Roman"/>
          <w:color w:val="000000" w:themeColor="text1"/>
          <w:kern w:val="0"/>
          <w:sz w:val="24"/>
          <w:szCs w:val="24"/>
          <w:lang w:eastAsia="lv-LV"/>
          <w14:ligatures w14:val="none"/>
        </w:rPr>
        <w:t>,</w:t>
      </w:r>
      <w:r w:rsidR="00BB202D" w:rsidRPr="00C34336">
        <w:rPr>
          <w:rFonts w:ascii="Times New Roman" w:eastAsia="Times New Roman" w:hAnsi="Times New Roman" w:cs="Times New Roman"/>
          <w:color w:val="000000" w:themeColor="text1"/>
          <w:kern w:val="0"/>
          <w:sz w:val="24"/>
          <w:szCs w:val="24"/>
          <w:lang w:eastAsia="lv-LV"/>
          <w14:ligatures w14:val="none"/>
        </w:rPr>
        <w:t xml:space="preserve"> </w:t>
      </w:r>
      <w:r w:rsidR="007B73C5">
        <w:rPr>
          <w:rFonts w:ascii="Times New Roman" w:hAnsi="Times New Roman" w:cs="Times New Roman"/>
          <w:sz w:val="24"/>
          <w:szCs w:val="24"/>
          <w:shd w:val="clear" w:color="auto" w:fill="FFFFFF"/>
        </w:rPr>
        <w:t>bezskaidras naudas norēķinu risinājuma</w:t>
      </w:r>
      <w:r w:rsidR="007B73C5" w:rsidRPr="007B73C5">
        <w:rPr>
          <w:rFonts w:ascii="Times New Roman" w:hAnsi="Times New Roman" w:cs="Times New Roman"/>
          <w:sz w:val="24"/>
          <w:szCs w:val="24"/>
          <w:shd w:val="clear" w:color="auto" w:fill="FFFFFF"/>
        </w:rPr>
        <w:t xml:space="preserve"> </w:t>
      </w:r>
      <w:r w:rsidR="00BB202D" w:rsidRPr="00C34336">
        <w:rPr>
          <w:rFonts w:ascii="Times New Roman" w:eastAsia="Times New Roman" w:hAnsi="Times New Roman" w:cs="Times New Roman"/>
          <w:color w:val="000000" w:themeColor="text1"/>
          <w:kern w:val="0"/>
          <w:sz w:val="24"/>
          <w:szCs w:val="24"/>
          <w:lang w:eastAsia="lv-LV"/>
          <w14:ligatures w14:val="none"/>
        </w:rPr>
        <w:t>izmantošana atmaksājas pie gada apgrozījuma</w:t>
      </w:r>
      <w:r w:rsidR="007B73C5">
        <w:rPr>
          <w:rFonts w:ascii="Times New Roman" w:eastAsia="Times New Roman" w:hAnsi="Times New Roman" w:cs="Times New Roman"/>
          <w:color w:val="000000" w:themeColor="text1"/>
          <w:kern w:val="0"/>
          <w:sz w:val="24"/>
          <w:szCs w:val="24"/>
          <w:lang w:eastAsia="lv-LV"/>
          <w14:ligatures w14:val="none"/>
        </w:rPr>
        <w:t xml:space="preserve"> virs</w:t>
      </w:r>
      <w:r w:rsidR="00BB202D" w:rsidRPr="00C34336">
        <w:rPr>
          <w:rFonts w:ascii="Times New Roman" w:eastAsia="Times New Roman" w:hAnsi="Times New Roman" w:cs="Times New Roman"/>
          <w:color w:val="000000" w:themeColor="text1"/>
          <w:kern w:val="0"/>
          <w:sz w:val="24"/>
          <w:szCs w:val="24"/>
          <w:lang w:eastAsia="lv-LV"/>
          <w14:ligatures w14:val="none"/>
        </w:rPr>
        <w:t xml:space="preserve"> 35</w:t>
      </w:r>
      <w:r w:rsidR="009E3BF6">
        <w:rPr>
          <w:rFonts w:ascii="Times New Roman" w:eastAsia="Times New Roman" w:hAnsi="Times New Roman" w:cs="Times New Roman"/>
          <w:color w:val="000000" w:themeColor="text1"/>
          <w:kern w:val="0"/>
          <w:sz w:val="24"/>
          <w:szCs w:val="24"/>
          <w:lang w:eastAsia="lv-LV"/>
          <w14:ligatures w14:val="none"/>
        </w:rPr>
        <w:t> </w:t>
      </w:r>
      <w:r w:rsidR="00BB202D" w:rsidRPr="00C34336">
        <w:rPr>
          <w:rFonts w:ascii="Times New Roman" w:eastAsia="Times New Roman" w:hAnsi="Times New Roman" w:cs="Times New Roman"/>
          <w:color w:val="000000" w:themeColor="text1"/>
          <w:kern w:val="0"/>
          <w:sz w:val="24"/>
          <w:szCs w:val="24"/>
          <w:lang w:eastAsia="lv-LV"/>
          <w14:ligatures w14:val="none"/>
        </w:rPr>
        <w:t xml:space="preserve">000 </w:t>
      </w:r>
      <w:r w:rsidR="00BB202D" w:rsidRPr="009E3BF6">
        <w:rPr>
          <w:rFonts w:ascii="Times New Roman" w:eastAsia="Times New Roman" w:hAnsi="Times New Roman" w:cs="Times New Roman"/>
          <w:i/>
          <w:iCs/>
          <w:color w:val="000000" w:themeColor="text1"/>
          <w:kern w:val="0"/>
          <w:sz w:val="24"/>
          <w:szCs w:val="24"/>
          <w:lang w:eastAsia="lv-LV"/>
          <w14:ligatures w14:val="none"/>
        </w:rPr>
        <w:t>euro</w:t>
      </w:r>
      <w:r w:rsidR="00BB202D" w:rsidRPr="00C34336">
        <w:rPr>
          <w:rFonts w:ascii="Times New Roman" w:eastAsia="Times New Roman" w:hAnsi="Times New Roman" w:cs="Times New Roman"/>
          <w:color w:val="000000" w:themeColor="text1"/>
          <w:kern w:val="0"/>
          <w:sz w:val="24"/>
          <w:szCs w:val="24"/>
          <w:lang w:eastAsia="lv-LV"/>
          <w14:ligatures w14:val="none"/>
        </w:rPr>
        <w:t>.</w:t>
      </w:r>
      <w:r w:rsidR="00BB202D">
        <w:rPr>
          <w:rFonts w:ascii="Times New Roman" w:eastAsia="Times New Roman" w:hAnsi="Times New Roman" w:cs="Times New Roman"/>
          <w:color w:val="000000" w:themeColor="text1"/>
          <w:kern w:val="0"/>
          <w:sz w:val="24"/>
          <w:szCs w:val="20"/>
          <w:lang w:eastAsia="lv-LV"/>
          <w14:ligatures w14:val="none"/>
        </w:rPr>
        <w:t xml:space="preserve"> </w:t>
      </w:r>
      <w:r w:rsidR="009F4C4F">
        <w:rPr>
          <w:rFonts w:ascii="Times New Roman" w:eastAsia="Times New Roman" w:hAnsi="Times New Roman" w:cs="Times New Roman"/>
          <w:color w:val="000000" w:themeColor="text1"/>
          <w:kern w:val="0"/>
          <w:sz w:val="24"/>
          <w:szCs w:val="20"/>
          <w:lang w:eastAsia="lv-LV"/>
          <w14:ligatures w14:val="none"/>
        </w:rPr>
        <w:t xml:space="preserve">Vienlaikus administratīvais slogs samazināsies pircējiem, kuru rīcībā pirkuma veikšanas brīdī nav skaidras naudas un kuri šobrīd ir spiesti skaidru naudu izņemt bankomātā, lai veiktu attiecīgo darījumu. </w:t>
      </w:r>
      <w:r w:rsidR="00B87D93" w:rsidRPr="00B87D93">
        <w:rPr>
          <w:rFonts w:ascii="Times New Roman" w:eastAsia="Times New Roman" w:hAnsi="Times New Roman" w:cs="Times New Roman"/>
          <w:color w:val="000000" w:themeColor="text1"/>
          <w:kern w:val="0"/>
          <w:sz w:val="24"/>
          <w:szCs w:val="20"/>
          <w:lang w:eastAsia="lv-LV"/>
          <w14:ligatures w14:val="none"/>
        </w:rPr>
        <w:t>Konkrētus administratīvā sloga aprēķinus nav iespējams veikt, jo informācija par aktīvajiem komersantiem un veikto darījumu skaitu nepārtraukti mainās un tādējādi apgrūtina precīzu administratīva sloga aprēķina veikšanu.</w:t>
      </w:r>
      <w:r w:rsidRPr="00EA4E61">
        <w:rPr>
          <w:rFonts w:ascii="Times New Roman" w:hAnsi="Times New Roman" w:cs="Times New Roman"/>
          <w:sz w:val="24"/>
          <w:szCs w:val="24"/>
          <w:shd w:val="clear" w:color="auto" w:fill="FFFFFF"/>
        </w:rPr>
        <w:t xml:space="preserve"> </w:t>
      </w:r>
    </w:p>
    <w:p w14:paraId="0299CD12" w14:textId="27B571D2" w:rsidR="005F0F52" w:rsidRDefault="009F4541" w:rsidP="00EA4E61">
      <w:pPr>
        <w:jc w:val="both"/>
        <w:rPr>
          <w:rFonts w:ascii="Times New Roman" w:eastAsia="Times New Roman" w:hAnsi="Times New Roman" w:cs="Times New Roman"/>
          <w:color w:val="000000" w:themeColor="text1"/>
          <w:kern w:val="0"/>
          <w:sz w:val="24"/>
          <w:szCs w:val="24"/>
          <w:lang w:eastAsia="lv-LV"/>
          <w14:ligatures w14:val="none"/>
        </w:rPr>
      </w:pPr>
      <w:r>
        <w:rPr>
          <w:rFonts w:ascii="Times New Roman" w:eastAsia="Times New Roman" w:hAnsi="Times New Roman" w:cs="Times New Roman"/>
          <w:color w:val="000000" w:themeColor="text1"/>
          <w:kern w:val="0"/>
          <w:sz w:val="24"/>
          <w:szCs w:val="24"/>
          <w:lang w:eastAsia="lv-LV"/>
          <w14:ligatures w14:val="none"/>
        </w:rPr>
        <w:t xml:space="preserve">Bezskaidras naudas norēķinu nodrošināšanai pastāv ļoti dažādi tehnoloģiskie </w:t>
      </w:r>
      <w:r w:rsidR="00BC3A6B" w:rsidRPr="00AF207D">
        <w:rPr>
          <w:rFonts w:ascii="Times New Roman" w:eastAsia="Times New Roman" w:hAnsi="Times New Roman" w:cs="Times New Roman"/>
          <w:color w:val="000000" w:themeColor="text1"/>
          <w:kern w:val="0"/>
          <w:sz w:val="24"/>
          <w:szCs w:val="24"/>
          <w:lang w:eastAsia="lv-LV"/>
          <w14:ligatures w14:val="none"/>
        </w:rPr>
        <w:t>POS</w:t>
      </w:r>
      <w:r w:rsidR="00BC3A6B">
        <w:rPr>
          <w:rFonts w:ascii="Times New Roman" w:eastAsia="Times New Roman" w:hAnsi="Times New Roman" w:cs="Times New Roman"/>
          <w:color w:val="000000" w:themeColor="text1"/>
          <w:kern w:val="0"/>
          <w:sz w:val="24"/>
          <w:szCs w:val="24"/>
          <w:lang w:eastAsia="lv-LV"/>
          <w14:ligatures w14:val="none"/>
        </w:rPr>
        <w:t xml:space="preserve"> </w:t>
      </w:r>
      <w:r>
        <w:rPr>
          <w:rFonts w:ascii="Times New Roman" w:eastAsia="Times New Roman" w:hAnsi="Times New Roman" w:cs="Times New Roman"/>
          <w:color w:val="000000" w:themeColor="text1"/>
          <w:kern w:val="0"/>
          <w:sz w:val="24"/>
          <w:szCs w:val="24"/>
          <w:lang w:eastAsia="lv-LV"/>
          <w14:ligatures w14:val="none"/>
        </w:rPr>
        <w:t>risinājumi, piemēram, s</w:t>
      </w:r>
      <w:r w:rsidRPr="00AF207D">
        <w:rPr>
          <w:rFonts w:ascii="Times New Roman" w:eastAsia="Times New Roman" w:hAnsi="Times New Roman" w:cs="Times New Roman"/>
          <w:color w:val="000000" w:themeColor="text1"/>
          <w:kern w:val="0"/>
          <w:sz w:val="24"/>
          <w:szCs w:val="24"/>
          <w:lang w:eastAsia="lv-LV"/>
          <w14:ligatures w14:val="none"/>
        </w:rPr>
        <w:t>tacionārie</w:t>
      </w:r>
      <w:r>
        <w:rPr>
          <w:rFonts w:ascii="Times New Roman" w:eastAsia="Times New Roman" w:hAnsi="Times New Roman" w:cs="Times New Roman"/>
          <w:color w:val="000000" w:themeColor="text1"/>
          <w:kern w:val="0"/>
          <w:sz w:val="24"/>
          <w:szCs w:val="24"/>
          <w:lang w:eastAsia="lv-LV"/>
          <w14:ligatures w14:val="none"/>
        </w:rPr>
        <w:t>,</w:t>
      </w:r>
      <w:r w:rsidRPr="009F4541">
        <w:rPr>
          <w:rFonts w:ascii="Times New Roman" w:eastAsia="Times New Roman" w:hAnsi="Times New Roman" w:cs="Times New Roman"/>
          <w:color w:val="000000" w:themeColor="text1"/>
          <w:kern w:val="0"/>
          <w:sz w:val="24"/>
          <w:szCs w:val="24"/>
          <w:lang w:eastAsia="lv-LV"/>
          <w14:ligatures w14:val="none"/>
        </w:rPr>
        <w:t xml:space="preserve"> </w:t>
      </w:r>
      <w:r w:rsidR="00BC3A6B">
        <w:rPr>
          <w:rFonts w:ascii="Times New Roman" w:eastAsia="Times New Roman" w:hAnsi="Times New Roman" w:cs="Times New Roman"/>
          <w:color w:val="000000" w:themeColor="text1"/>
          <w:kern w:val="0"/>
          <w:sz w:val="24"/>
          <w:szCs w:val="24"/>
          <w:lang w:eastAsia="lv-LV"/>
          <w14:ligatures w14:val="none"/>
        </w:rPr>
        <w:t>m</w:t>
      </w:r>
      <w:r w:rsidRPr="00AF207D">
        <w:rPr>
          <w:rFonts w:ascii="Times New Roman" w:eastAsia="Times New Roman" w:hAnsi="Times New Roman" w:cs="Times New Roman"/>
          <w:color w:val="000000" w:themeColor="text1"/>
          <w:kern w:val="0"/>
          <w:sz w:val="24"/>
          <w:szCs w:val="24"/>
          <w:lang w:eastAsia="lv-LV"/>
          <w14:ligatures w14:val="none"/>
        </w:rPr>
        <w:t>obilie</w:t>
      </w:r>
      <w:r w:rsidR="00BC3A6B">
        <w:rPr>
          <w:rFonts w:ascii="Times New Roman" w:eastAsia="Times New Roman" w:hAnsi="Times New Roman" w:cs="Times New Roman"/>
          <w:color w:val="000000" w:themeColor="text1"/>
          <w:kern w:val="0"/>
          <w:sz w:val="24"/>
          <w:szCs w:val="24"/>
          <w:lang w:eastAsia="lv-LV"/>
          <w14:ligatures w14:val="none"/>
        </w:rPr>
        <w:t>, i</w:t>
      </w:r>
      <w:r w:rsidRPr="00AF207D">
        <w:rPr>
          <w:rFonts w:ascii="Times New Roman" w:eastAsia="Times New Roman" w:hAnsi="Times New Roman" w:cs="Times New Roman"/>
          <w:color w:val="000000" w:themeColor="text1"/>
          <w:kern w:val="0"/>
          <w:sz w:val="24"/>
          <w:szCs w:val="24"/>
          <w:lang w:eastAsia="lv-LV"/>
          <w14:ligatures w14:val="none"/>
        </w:rPr>
        <w:t>ebūvējamie</w:t>
      </w:r>
      <w:r w:rsidR="00BC3A6B">
        <w:rPr>
          <w:rFonts w:ascii="Times New Roman" w:eastAsia="Times New Roman" w:hAnsi="Times New Roman" w:cs="Times New Roman"/>
          <w:color w:val="000000" w:themeColor="text1"/>
          <w:kern w:val="0"/>
          <w:sz w:val="24"/>
          <w:szCs w:val="24"/>
          <w:lang w:eastAsia="lv-LV"/>
          <w14:ligatures w14:val="none"/>
        </w:rPr>
        <w:t xml:space="preserve">, </w:t>
      </w:r>
      <w:r w:rsidR="0086513E">
        <w:rPr>
          <w:rFonts w:ascii="Times New Roman" w:eastAsia="Times New Roman" w:hAnsi="Times New Roman" w:cs="Times New Roman"/>
          <w:color w:val="000000" w:themeColor="text1"/>
          <w:kern w:val="0"/>
          <w:sz w:val="24"/>
          <w:szCs w:val="24"/>
          <w:lang w:eastAsia="lv-LV"/>
          <w14:ligatures w14:val="none"/>
        </w:rPr>
        <w:t>pārnēsājamie</w:t>
      </w:r>
      <w:r w:rsidR="00BC3A6B">
        <w:rPr>
          <w:rFonts w:ascii="Times New Roman" w:eastAsia="Times New Roman" w:hAnsi="Times New Roman" w:cs="Times New Roman"/>
          <w:color w:val="000000" w:themeColor="text1"/>
          <w:kern w:val="0"/>
          <w:sz w:val="24"/>
          <w:szCs w:val="24"/>
          <w:lang w:eastAsia="lv-LV"/>
          <w14:ligatures w14:val="none"/>
        </w:rPr>
        <w:t>, t</w:t>
      </w:r>
      <w:r w:rsidR="00BC3A6B" w:rsidRPr="009F4541">
        <w:rPr>
          <w:rFonts w:ascii="Times New Roman" w:eastAsia="Times New Roman" w:hAnsi="Times New Roman" w:cs="Times New Roman"/>
          <w:color w:val="000000" w:themeColor="text1"/>
          <w:kern w:val="0"/>
          <w:sz w:val="24"/>
          <w:szCs w:val="24"/>
          <w:lang w:eastAsia="lv-LV"/>
          <w14:ligatures w14:val="none"/>
        </w:rPr>
        <w:t>erminālis telefonā</w:t>
      </w:r>
      <w:r w:rsidR="00BC3A6B">
        <w:rPr>
          <w:rFonts w:ascii="Times New Roman" w:eastAsia="Times New Roman" w:hAnsi="Times New Roman" w:cs="Times New Roman"/>
          <w:color w:val="000000" w:themeColor="text1"/>
          <w:kern w:val="0"/>
          <w:sz w:val="24"/>
          <w:szCs w:val="24"/>
          <w:lang w:eastAsia="lv-LV"/>
          <w14:ligatures w14:val="none"/>
        </w:rPr>
        <w:t>, mini termināļi u.c.</w:t>
      </w:r>
      <w:r w:rsidR="00BC3A6B" w:rsidRPr="00AF207D">
        <w:rPr>
          <w:rFonts w:ascii="Times New Roman" w:eastAsia="Times New Roman" w:hAnsi="Times New Roman" w:cs="Times New Roman"/>
          <w:color w:val="000000" w:themeColor="text1"/>
          <w:kern w:val="0"/>
          <w:sz w:val="24"/>
          <w:szCs w:val="24"/>
          <w:lang w:eastAsia="lv-LV"/>
          <w14:ligatures w14:val="none"/>
        </w:rPr>
        <w:t xml:space="preserve"> </w:t>
      </w:r>
      <w:r w:rsidR="005F0F52" w:rsidRPr="005F0F52">
        <w:rPr>
          <w:rFonts w:ascii="Times New Roman" w:eastAsia="Times New Roman" w:hAnsi="Times New Roman" w:cs="Times New Roman"/>
          <w:color w:val="000000" w:themeColor="text1"/>
          <w:kern w:val="0"/>
          <w:sz w:val="24"/>
          <w:szCs w:val="24"/>
          <w:lang w:eastAsia="lv-LV"/>
          <w14:ligatures w14:val="none"/>
        </w:rPr>
        <w:t>Kopējo termināļu lietošanas maksu veido divas pozīcijas: termināļa abonēšanas maksa un komisijas maksa no katra darījuma. Viena termināļa abonēšanas maksa svārstās no 1</w:t>
      </w:r>
      <w:r w:rsidR="007648F6">
        <w:rPr>
          <w:rFonts w:ascii="Times New Roman" w:eastAsia="Times New Roman" w:hAnsi="Times New Roman" w:cs="Times New Roman"/>
          <w:color w:val="000000" w:themeColor="text1"/>
          <w:kern w:val="0"/>
          <w:sz w:val="24"/>
          <w:szCs w:val="24"/>
          <w:lang w:eastAsia="lv-LV"/>
          <w14:ligatures w14:val="none"/>
        </w:rPr>
        <w:t>4</w:t>
      </w:r>
      <w:r w:rsidR="005F0F52" w:rsidRPr="005F0F52">
        <w:rPr>
          <w:rFonts w:ascii="Times New Roman" w:eastAsia="Times New Roman" w:hAnsi="Times New Roman" w:cs="Times New Roman"/>
          <w:color w:val="000000" w:themeColor="text1"/>
          <w:kern w:val="0"/>
          <w:sz w:val="24"/>
          <w:szCs w:val="24"/>
          <w:lang w:eastAsia="lv-LV"/>
          <w14:ligatures w14:val="none"/>
        </w:rPr>
        <w:t>-2</w:t>
      </w:r>
      <w:r w:rsidR="007648F6">
        <w:rPr>
          <w:rFonts w:ascii="Times New Roman" w:eastAsia="Times New Roman" w:hAnsi="Times New Roman" w:cs="Times New Roman"/>
          <w:color w:val="000000" w:themeColor="text1"/>
          <w:kern w:val="0"/>
          <w:sz w:val="24"/>
          <w:szCs w:val="24"/>
          <w:lang w:eastAsia="lv-LV"/>
          <w14:ligatures w14:val="none"/>
        </w:rPr>
        <w:t>5</w:t>
      </w:r>
      <w:r w:rsidR="005F0F52" w:rsidRPr="005F0F52">
        <w:rPr>
          <w:rFonts w:ascii="Times New Roman" w:eastAsia="Times New Roman" w:hAnsi="Times New Roman" w:cs="Times New Roman"/>
          <w:color w:val="000000" w:themeColor="text1"/>
          <w:kern w:val="0"/>
          <w:sz w:val="24"/>
          <w:szCs w:val="24"/>
          <w:lang w:eastAsia="lv-LV"/>
          <w14:ligatures w14:val="none"/>
        </w:rPr>
        <w:t xml:space="preserve"> e</w:t>
      </w:r>
      <w:r w:rsidR="007648F6">
        <w:rPr>
          <w:rFonts w:ascii="Times New Roman" w:eastAsia="Times New Roman" w:hAnsi="Times New Roman" w:cs="Times New Roman"/>
          <w:color w:val="000000" w:themeColor="text1"/>
          <w:kern w:val="0"/>
          <w:sz w:val="24"/>
          <w:szCs w:val="24"/>
          <w:lang w:eastAsia="lv-LV"/>
          <w14:ligatures w14:val="none"/>
        </w:rPr>
        <w:t>u</w:t>
      </w:r>
      <w:r w:rsidR="005F0F52" w:rsidRPr="005F0F52">
        <w:rPr>
          <w:rFonts w:ascii="Times New Roman" w:eastAsia="Times New Roman" w:hAnsi="Times New Roman" w:cs="Times New Roman"/>
          <w:color w:val="000000" w:themeColor="text1"/>
          <w:kern w:val="0"/>
          <w:sz w:val="24"/>
          <w:szCs w:val="24"/>
          <w:lang w:eastAsia="lv-LV"/>
          <w14:ligatures w14:val="none"/>
        </w:rPr>
        <w:t>ro mēnesī, un ir atkarīga no iekārtas veida. Lētākie ir stacionārie termināļi, savukārt mobilā – pārvietojamā termināļa abonēšanas maksa ir 18-2</w:t>
      </w:r>
      <w:r w:rsidR="007648F6">
        <w:rPr>
          <w:rFonts w:ascii="Times New Roman" w:eastAsia="Times New Roman" w:hAnsi="Times New Roman" w:cs="Times New Roman"/>
          <w:color w:val="000000" w:themeColor="text1"/>
          <w:kern w:val="0"/>
          <w:sz w:val="24"/>
          <w:szCs w:val="24"/>
          <w:lang w:eastAsia="lv-LV"/>
          <w14:ligatures w14:val="none"/>
        </w:rPr>
        <w:t>5</w:t>
      </w:r>
      <w:r w:rsidR="005F0F52" w:rsidRPr="005F0F52">
        <w:rPr>
          <w:rFonts w:ascii="Times New Roman" w:eastAsia="Times New Roman" w:hAnsi="Times New Roman" w:cs="Times New Roman"/>
          <w:color w:val="000000" w:themeColor="text1"/>
          <w:kern w:val="0"/>
          <w:sz w:val="24"/>
          <w:szCs w:val="24"/>
          <w:lang w:eastAsia="lv-LV"/>
          <w14:ligatures w14:val="none"/>
        </w:rPr>
        <w:t xml:space="preserve"> e</w:t>
      </w:r>
      <w:r w:rsidR="007648F6">
        <w:rPr>
          <w:rFonts w:ascii="Times New Roman" w:eastAsia="Times New Roman" w:hAnsi="Times New Roman" w:cs="Times New Roman"/>
          <w:color w:val="000000" w:themeColor="text1"/>
          <w:kern w:val="0"/>
          <w:sz w:val="24"/>
          <w:szCs w:val="24"/>
          <w:lang w:eastAsia="lv-LV"/>
          <w14:ligatures w14:val="none"/>
        </w:rPr>
        <w:t>u</w:t>
      </w:r>
      <w:r w:rsidR="005F0F52" w:rsidRPr="005F0F52">
        <w:rPr>
          <w:rFonts w:ascii="Times New Roman" w:eastAsia="Times New Roman" w:hAnsi="Times New Roman" w:cs="Times New Roman"/>
          <w:color w:val="000000" w:themeColor="text1"/>
          <w:kern w:val="0"/>
          <w:sz w:val="24"/>
          <w:szCs w:val="24"/>
          <w:lang w:eastAsia="lv-LV"/>
          <w14:ligatures w14:val="none"/>
        </w:rPr>
        <w:t xml:space="preserve">ro mēnesī. Papildu izmaksas var rasties gadījumos, kad tirdzniecības vietā nav pieejams interneta </w:t>
      </w:r>
      <w:r w:rsidR="007648F6" w:rsidRPr="005F0F52">
        <w:rPr>
          <w:rFonts w:ascii="Times New Roman" w:eastAsia="Times New Roman" w:hAnsi="Times New Roman" w:cs="Times New Roman"/>
          <w:color w:val="000000" w:themeColor="text1"/>
          <w:kern w:val="0"/>
          <w:sz w:val="24"/>
          <w:szCs w:val="24"/>
          <w:lang w:eastAsia="lv-LV"/>
          <w14:ligatures w14:val="none"/>
        </w:rPr>
        <w:t>pieslēgum</w:t>
      </w:r>
      <w:r w:rsidR="007648F6">
        <w:rPr>
          <w:rFonts w:ascii="Times New Roman" w:eastAsia="Times New Roman" w:hAnsi="Times New Roman" w:cs="Times New Roman"/>
          <w:color w:val="000000" w:themeColor="text1"/>
          <w:kern w:val="0"/>
          <w:sz w:val="24"/>
          <w:szCs w:val="24"/>
          <w:lang w:eastAsia="lv-LV"/>
          <w14:ligatures w14:val="none"/>
        </w:rPr>
        <w:t>s.</w:t>
      </w:r>
      <w:r w:rsidR="003B73AB">
        <w:rPr>
          <w:rStyle w:val="FootnoteReference"/>
          <w:rFonts w:ascii="Times New Roman" w:eastAsia="Times New Roman" w:hAnsi="Times New Roman" w:cs="Times New Roman"/>
          <w:color w:val="000000" w:themeColor="text1"/>
          <w:kern w:val="0"/>
          <w:sz w:val="24"/>
          <w:szCs w:val="24"/>
          <w:lang w:eastAsia="lv-LV"/>
          <w14:ligatures w14:val="none"/>
        </w:rPr>
        <w:footnoteReference w:id="38"/>
      </w:r>
      <w:r w:rsidR="00BC3A6B">
        <w:rPr>
          <w:rFonts w:ascii="Times New Roman" w:eastAsia="Times New Roman" w:hAnsi="Times New Roman" w:cs="Times New Roman"/>
          <w:color w:val="000000" w:themeColor="text1"/>
          <w:kern w:val="0"/>
          <w:sz w:val="24"/>
          <w:szCs w:val="24"/>
          <w:lang w:eastAsia="lv-LV"/>
          <w14:ligatures w14:val="none"/>
        </w:rPr>
        <w:t xml:space="preserve"> Ievērojot to, ka pastāv ļoti dažādi tehnoloģiskie </w:t>
      </w:r>
      <w:r w:rsidR="00BC3A6B" w:rsidRPr="00AF207D">
        <w:rPr>
          <w:rFonts w:ascii="Times New Roman" w:eastAsia="Times New Roman" w:hAnsi="Times New Roman" w:cs="Times New Roman"/>
          <w:color w:val="000000" w:themeColor="text1"/>
          <w:kern w:val="0"/>
          <w:sz w:val="24"/>
          <w:szCs w:val="24"/>
          <w:lang w:eastAsia="lv-LV"/>
          <w14:ligatures w14:val="none"/>
        </w:rPr>
        <w:t>POS</w:t>
      </w:r>
      <w:r w:rsidR="00BC3A6B">
        <w:rPr>
          <w:rFonts w:ascii="Times New Roman" w:eastAsia="Times New Roman" w:hAnsi="Times New Roman" w:cs="Times New Roman"/>
          <w:color w:val="000000" w:themeColor="text1"/>
          <w:kern w:val="0"/>
          <w:sz w:val="24"/>
          <w:szCs w:val="24"/>
          <w:lang w:eastAsia="lv-LV"/>
          <w14:ligatures w14:val="none"/>
        </w:rPr>
        <w:t xml:space="preserve"> </w:t>
      </w:r>
      <w:r w:rsidR="00F304EF">
        <w:rPr>
          <w:rFonts w:ascii="Times New Roman" w:eastAsia="Times New Roman" w:hAnsi="Times New Roman" w:cs="Times New Roman"/>
          <w:color w:val="000000" w:themeColor="text1"/>
          <w:kern w:val="0"/>
          <w:sz w:val="24"/>
          <w:szCs w:val="24"/>
          <w:lang w:eastAsia="lv-LV"/>
          <w14:ligatures w14:val="none"/>
        </w:rPr>
        <w:t xml:space="preserve">termināļu </w:t>
      </w:r>
      <w:r w:rsidR="00BC3A6B">
        <w:rPr>
          <w:rFonts w:ascii="Times New Roman" w:eastAsia="Times New Roman" w:hAnsi="Times New Roman" w:cs="Times New Roman"/>
          <w:color w:val="000000" w:themeColor="text1"/>
          <w:kern w:val="0"/>
          <w:sz w:val="24"/>
          <w:szCs w:val="24"/>
          <w:lang w:eastAsia="lv-LV"/>
          <w14:ligatures w14:val="none"/>
        </w:rPr>
        <w:t>risinājumi</w:t>
      </w:r>
      <w:r w:rsidR="00126F60">
        <w:rPr>
          <w:rFonts w:ascii="Times New Roman" w:eastAsia="Times New Roman" w:hAnsi="Times New Roman" w:cs="Times New Roman"/>
          <w:color w:val="000000" w:themeColor="text1"/>
          <w:kern w:val="0"/>
          <w:sz w:val="24"/>
          <w:szCs w:val="24"/>
          <w:lang w:eastAsia="lv-LV"/>
          <w14:ligatures w14:val="none"/>
        </w:rPr>
        <w:t xml:space="preserve">, un </w:t>
      </w:r>
      <w:r w:rsidR="00F304EF">
        <w:rPr>
          <w:rFonts w:ascii="Times New Roman" w:eastAsia="Times New Roman" w:hAnsi="Times New Roman" w:cs="Times New Roman"/>
          <w:color w:val="000000" w:themeColor="text1"/>
          <w:kern w:val="0"/>
          <w:sz w:val="24"/>
          <w:szCs w:val="24"/>
          <w:lang w:eastAsia="lv-LV"/>
          <w14:ligatures w14:val="none"/>
        </w:rPr>
        <w:t xml:space="preserve">to izmaksas </w:t>
      </w:r>
      <w:r w:rsidR="00126F60">
        <w:rPr>
          <w:rFonts w:ascii="Times New Roman" w:eastAsia="Times New Roman" w:hAnsi="Times New Roman" w:cs="Times New Roman"/>
          <w:color w:val="000000" w:themeColor="text1"/>
          <w:kern w:val="0"/>
          <w:sz w:val="24"/>
          <w:szCs w:val="24"/>
          <w:lang w:eastAsia="lv-LV"/>
          <w14:ligatures w14:val="none"/>
        </w:rPr>
        <w:t xml:space="preserve">ietekmē ne tikai termināļu veids, bet arī darījumu skaits un norēķinu kartes veids, </w:t>
      </w:r>
      <w:r w:rsidR="00BC3A6B">
        <w:rPr>
          <w:rFonts w:ascii="Times New Roman" w:eastAsia="Times New Roman" w:hAnsi="Times New Roman" w:cs="Times New Roman"/>
          <w:color w:val="000000" w:themeColor="text1"/>
          <w:kern w:val="0"/>
          <w:sz w:val="24"/>
          <w:szCs w:val="24"/>
          <w:lang w:eastAsia="lv-LV"/>
          <w14:ligatures w14:val="none"/>
        </w:rPr>
        <w:t>tad administratīv</w:t>
      </w:r>
      <w:r w:rsidR="00126F60">
        <w:rPr>
          <w:rFonts w:ascii="Times New Roman" w:eastAsia="Times New Roman" w:hAnsi="Times New Roman" w:cs="Times New Roman"/>
          <w:color w:val="000000" w:themeColor="text1"/>
          <w:kern w:val="0"/>
          <w:sz w:val="24"/>
          <w:szCs w:val="24"/>
          <w:lang w:eastAsia="lv-LV"/>
          <w14:ligatures w14:val="none"/>
        </w:rPr>
        <w:t xml:space="preserve">ais slogs </w:t>
      </w:r>
      <w:r w:rsidR="00BC3A6B">
        <w:rPr>
          <w:rFonts w:ascii="Times New Roman" w:eastAsia="Times New Roman" w:hAnsi="Times New Roman" w:cs="Times New Roman"/>
          <w:color w:val="000000" w:themeColor="text1"/>
          <w:kern w:val="0"/>
          <w:sz w:val="24"/>
          <w:szCs w:val="24"/>
          <w:lang w:eastAsia="lv-LV"/>
          <w14:ligatures w14:val="none"/>
        </w:rPr>
        <w:t xml:space="preserve">precīzi </w:t>
      </w:r>
      <w:r w:rsidR="00126F60">
        <w:rPr>
          <w:rFonts w:ascii="Times New Roman" w:eastAsia="Times New Roman" w:hAnsi="Times New Roman" w:cs="Times New Roman"/>
          <w:color w:val="000000" w:themeColor="text1"/>
          <w:kern w:val="0"/>
          <w:sz w:val="24"/>
          <w:szCs w:val="24"/>
          <w:lang w:eastAsia="lv-LV"/>
          <w14:ligatures w14:val="none"/>
        </w:rPr>
        <w:t xml:space="preserve">nav </w:t>
      </w:r>
      <w:r w:rsidR="00BC3A6B">
        <w:rPr>
          <w:rFonts w:ascii="Times New Roman" w:eastAsia="Times New Roman" w:hAnsi="Times New Roman" w:cs="Times New Roman"/>
          <w:color w:val="000000" w:themeColor="text1"/>
          <w:kern w:val="0"/>
          <w:sz w:val="24"/>
          <w:szCs w:val="24"/>
          <w:lang w:eastAsia="lv-LV"/>
          <w14:ligatures w14:val="none"/>
        </w:rPr>
        <w:t xml:space="preserve">nosakāms. </w:t>
      </w:r>
    </w:p>
    <w:p w14:paraId="63B81EB1" w14:textId="77777777" w:rsidR="009F4541" w:rsidRDefault="009F4541" w:rsidP="00EA4E61">
      <w:pPr>
        <w:jc w:val="both"/>
        <w:rPr>
          <w:rFonts w:ascii="Times New Roman" w:eastAsia="Times New Roman" w:hAnsi="Times New Roman" w:cs="Times New Roman"/>
          <w:color w:val="000000" w:themeColor="text1"/>
          <w:kern w:val="0"/>
          <w:sz w:val="24"/>
          <w:szCs w:val="24"/>
          <w:lang w:eastAsia="lv-LV"/>
          <w14:ligatures w14:val="none"/>
        </w:rPr>
      </w:pPr>
    </w:p>
    <w:p w14:paraId="145AB320" w14:textId="77777777" w:rsidR="00671DEE" w:rsidRDefault="00671DEE" w:rsidP="00EA4E61">
      <w:pPr>
        <w:jc w:val="both"/>
        <w:rPr>
          <w:rFonts w:ascii="Times New Roman" w:eastAsia="Times New Roman" w:hAnsi="Times New Roman" w:cs="Times New Roman"/>
          <w:color w:val="000000" w:themeColor="text1"/>
          <w:kern w:val="0"/>
          <w:sz w:val="24"/>
          <w:szCs w:val="24"/>
          <w:lang w:eastAsia="lv-LV"/>
          <w14:ligatures w14:val="none"/>
        </w:rPr>
      </w:pPr>
    </w:p>
    <w:p w14:paraId="7D91395D" w14:textId="77777777" w:rsidR="00671DEE" w:rsidRDefault="00671DEE" w:rsidP="00EA4E61">
      <w:pPr>
        <w:jc w:val="both"/>
        <w:rPr>
          <w:rFonts w:ascii="Times New Roman" w:eastAsia="Times New Roman" w:hAnsi="Times New Roman" w:cs="Times New Roman"/>
          <w:color w:val="000000" w:themeColor="text1"/>
          <w:kern w:val="0"/>
          <w:sz w:val="24"/>
          <w:szCs w:val="24"/>
          <w:lang w:eastAsia="lv-LV"/>
          <w14:ligatures w14:val="none"/>
        </w:rPr>
      </w:pPr>
    </w:p>
    <w:p w14:paraId="269744B0" w14:textId="77777777" w:rsidR="00671DEE" w:rsidRDefault="00671DEE" w:rsidP="00EA4E61">
      <w:pPr>
        <w:jc w:val="both"/>
        <w:rPr>
          <w:rFonts w:ascii="Times New Roman" w:eastAsia="Times New Roman" w:hAnsi="Times New Roman" w:cs="Times New Roman"/>
          <w:color w:val="000000" w:themeColor="text1"/>
          <w:kern w:val="0"/>
          <w:sz w:val="24"/>
          <w:szCs w:val="24"/>
          <w:lang w:eastAsia="lv-LV"/>
          <w14:ligatures w14:val="none"/>
        </w:rPr>
      </w:pPr>
    </w:p>
    <w:p w14:paraId="6952063B" w14:textId="515E9D60" w:rsidR="002E3118" w:rsidRPr="00C34336" w:rsidRDefault="00754CC1" w:rsidP="00806C10">
      <w:p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lastRenderedPageBreak/>
        <w:t xml:space="preserve">3.1.1. Pazemināt EDLUS ieviešanas slieksni (no 350 000 </w:t>
      </w:r>
      <w:r w:rsidRPr="009E3BF6">
        <w:rPr>
          <w:rFonts w:ascii="Times New Roman" w:eastAsia="Times New Roman" w:hAnsi="Times New Roman" w:cs="Times New Roman"/>
          <w:b/>
          <w:bCs/>
          <w:i/>
          <w:iCs/>
          <w:color w:val="000000" w:themeColor="text1"/>
          <w:kern w:val="0"/>
          <w:sz w:val="24"/>
          <w:szCs w:val="24"/>
          <w:lang w:eastAsia="lv-LV"/>
          <w14:ligatures w14:val="none"/>
        </w:rPr>
        <w:t>euro</w:t>
      </w:r>
      <w:r w:rsidRPr="00C34336">
        <w:rPr>
          <w:rFonts w:ascii="Times New Roman" w:eastAsia="Times New Roman" w:hAnsi="Times New Roman" w:cs="Times New Roman"/>
          <w:b/>
          <w:bCs/>
          <w:color w:val="000000" w:themeColor="text1"/>
          <w:kern w:val="0"/>
          <w:sz w:val="24"/>
          <w:szCs w:val="24"/>
          <w:lang w:eastAsia="lv-LV"/>
          <w14:ligatures w14:val="none"/>
        </w:rPr>
        <w:t xml:space="preserve"> uz 170 000 </w:t>
      </w:r>
      <w:r w:rsidRPr="009E3BF6">
        <w:rPr>
          <w:rFonts w:ascii="Times New Roman" w:eastAsia="Times New Roman" w:hAnsi="Times New Roman" w:cs="Times New Roman"/>
          <w:b/>
          <w:bCs/>
          <w:i/>
          <w:iCs/>
          <w:color w:val="000000" w:themeColor="text1"/>
          <w:kern w:val="0"/>
          <w:sz w:val="24"/>
          <w:szCs w:val="24"/>
          <w:lang w:eastAsia="lv-LV"/>
          <w14:ligatures w14:val="none"/>
        </w:rPr>
        <w:t>euro</w:t>
      </w:r>
      <w:r w:rsidRPr="00C34336">
        <w:rPr>
          <w:rFonts w:ascii="Times New Roman" w:eastAsia="Times New Roman" w:hAnsi="Times New Roman" w:cs="Times New Roman"/>
          <w:b/>
          <w:bCs/>
          <w:color w:val="000000" w:themeColor="text1"/>
          <w:kern w:val="0"/>
          <w:sz w:val="24"/>
          <w:szCs w:val="24"/>
          <w:lang w:eastAsia="lv-LV"/>
          <w14:ligatures w14:val="none"/>
        </w:rPr>
        <w:t>)</w:t>
      </w:r>
      <w:r w:rsidR="00174824" w:rsidRPr="00C34336">
        <w:rPr>
          <w:rFonts w:ascii="Times New Roman" w:eastAsia="Times New Roman" w:hAnsi="Times New Roman" w:cs="Times New Roman"/>
          <w:b/>
          <w:bCs/>
          <w:color w:val="000000" w:themeColor="text1"/>
          <w:kern w:val="0"/>
          <w:sz w:val="24"/>
          <w:szCs w:val="24"/>
          <w:lang w:eastAsia="lv-LV"/>
          <w14:ligatures w14:val="none"/>
        </w:rPr>
        <w:t>.</w:t>
      </w:r>
    </w:p>
    <w:p w14:paraId="2C4BC4B0" w14:textId="42F38547" w:rsidR="00C34336" w:rsidRPr="00C34336" w:rsidRDefault="00C34336" w:rsidP="00EA4E61">
      <w:pPr>
        <w:jc w:val="both"/>
        <w:rPr>
          <w:rFonts w:ascii="Times New Roman" w:hAnsi="Times New Roman" w:cs="Times New Roman"/>
          <w:color w:val="000000"/>
          <w:kern w:val="0"/>
          <w:sz w:val="24"/>
          <w:szCs w:val="24"/>
          <w:lang w:eastAsia="lv-LV"/>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sistēmas ieviešana ir vienreizējs pasākums un ikdienas funkcionalitātes nodrošināšanai ir nepieciešams speciāls IT aprīkojums. </w:t>
      </w:r>
      <w:r w:rsidR="00033FFE">
        <w:rPr>
          <w:rFonts w:ascii="Times New Roman" w:hAnsi="Times New Roman" w:cs="Times New Roman"/>
          <w:color w:val="000000"/>
          <w:kern w:val="0"/>
          <w:sz w:val="24"/>
          <w:szCs w:val="24"/>
          <w:lang w:eastAsia="lv-LV"/>
        </w:rPr>
        <w:t>Laiks tiks uzskaitīts automātiski, savukārt a</w:t>
      </w:r>
      <w:r w:rsidRPr="00C34336">
        <w:rPr>
          <w:rFonts w:ascii="Times New Roman" w:hAnsi="Times New Roman" w:cs="Times New Roman"/>
          <w:color w:val="000000"/>
          <w:kern w:val="0"/>
          <w:sz w:val="24"/>
          <w:szCs w:val="24"/>
          <w:lang w:eastAsia="lv-LV"/>
        </w:rPr>
        <w:t>dministratīvo uzraudzību veiks kāds no uzņēmum</w:t>
      </w:r>
      <w:r w:rsidR="008C17ED">
        <w:rPr>
          <w:rFonts w:ascii="Times New Roman" w:hAnsi="Times New Roman" w:cs="Times New Roman"/>
          <w:color w:val="000000"/>
          <w:kern w:val="0"/>
          <w:sz w:val="24"/>
          <w:szCs w:val="24"/>
          <w:lang w:eastAsia="lv-LV"/>
        </w:rPr>
        <w:t>a</w:t>
      </w:r>
      <w:r w:rsidRPr="00C34336">
        <w:rPr>
          <w:rFonts w:ascii="Times New Roman" w:hAnsi="Times New Roman" w:cs="Times New Roman"/>
          <w:color w:val="000000"/>
          <w:kern w:val="0"/>
          <w:sz w:val="24"/>
          <w:szCs w:val="24"/>
          <w:lang w:eastAsia="lv-LV"/>
        </w:rPr>
        <w:t xml:space="preserve"> darbiniekiem. Precīzo laiku nav iespējams aprēķināt, jo faktiskais laiks ir atkarīgs no objekta lieluma un nodarbināto skaita objektā. </w:t>
      </w:r>
    </w:p>
    <w:p w14:paraId="71C55738" w14:textId="68CF49C6" w:rsidR="00C34336" w:rsidRPr="00C34336" w:rsidRDefault="00C34336" w:rsidP="00EA4E6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w:t>
      </w:r>
      <w:r w:rsidR="00033FFE">
        <w:rPr>
          <w:rFonts w:ascii="Times New Roman" w:hAnsi="Times New Roman" w:cs="Times New Roman"/>
          <w:sz w:val="24"/>
          <w:szCs w:val="24"/>
          <w:shd w:val="clear" w:color="auto" w:fill="FFFFFF"/>
        </w:rPr>
        <w:t>sistēma tiks izmantota objektā būvniecības darbu veikšanas laikā</w:t>
      </w:r>
      <w:r w:rsidRPr="00C34336">
        <w:rPr>
          <w:rFonts w:ascii="Times New Roman" w:hAnsi="Times New Roman" w:cs="Times New Roman"/>
          <w:sz w:val="24"/>
          <w:szCs w:val="24"/>
          <w:shd w:val="clear" w:color="auto" w:fill="FFFFFF"/>
        </w:rPr>
        <w:t>.</w:t>
      </w:r>
    </w:p>
    <w:p w14:paraId="3AB003E4" w14:textId="77456486" w:rsidR="00C34336" w:rsidRPr="00C34336" w:rsidRDefault="00C13AF3" w:rsidP="00EA4E6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 xml:space="preserve">Iesaistīto </w:t>
      </w:r>
      <w:r w:rsidR="00C34336" w:rsidRPr="00C13AF3">
        <w:rPr>
          <w:rFonts w:ascii="Times New Roman" w:hAnsi="Times New Roman" w:cs="Times New Roman"/>
          <w:b/>
          <w:bCs/>
          <w:sz w:val="24"/>
          <w:szCs w:val="24"/>
          <w:shd w:val="clear" w:color="auto" w:fill="FFFFFF"/>
        </w:rPr>
        <w:t>personu skaits</w:t>
      </w:r>
      <w:r w:rsidR="00C34336" w:rsidRPr="00C34336">
        <w:rPr>
          <w:rFonts w:ascii="Times New Roman" w:hAnsi="Times New Roman" w:cs="Times New Roman"/>
          <w:sz w:val="24"/>
          <w:szCs w:val="24"/>
          <w:shd w:val="clear" w:color="auto" w:fill="FFFFFF"/>
        </w:rPr>
        <w:t xml:space="preserve"> – visi komersanti, kuriem </w:t>
      </w:r>
      <w:r w:rsidR="00C34336" w:rsidRPr="00C34336">
        <w:rPr>
          <w:rFonts w:ascii="Times New Roman" w:hAnsi="Times New Roman" w:cs="Times New Roman"/>
          <w:color w:val="000000"/>
          <w:kern w:val="0"/>
          <w:sz w:val="24"/>
          <w:szCs w:val="24"/>
          <w:lang w:eastAsia="lv-LV"/>
        </w:rPr>
        <w:t>būvniecības objekta</w:t>
      </w:r>
      <w:r w:rsidR="00C34336" w:rsidRPr="00C34336">
        <w:rPr>
          <w:rFonts w:ascii="Times New Roman" w:hAnsi="Times New Roman" w:cs="Times New Roman"/>
          <w:sz w:val="24"/>
          <w:szCs w:val="24"/>
          <w:shd w:val="clear" w:color="auto" w:fill="FFFFFF"/>
        </w:rPr>
        <w:t xml:space="preserve"> vērtība ir </w:t>
      </w:r>
      <w:r w:rsidR="00283F29">
        <w:rPr>
          <w:rFonts w:ascii="Times New Roman" w:hAnsi="Times New Roman" w:cs="Times New Roman"/>
          <w:sz w:val="24"/>
          <w:szCs w:val="24"/>
          <w:shd w:val="clear" w:color="auto" w:fill="FFFFFF"/>
        </w:rPr>
        <w:t xml:space="preserve">no </w:t>
      </w:r>
      <w:r w:rsidR="00C34336" w:rsidRPr="00C34336">
        <w:rPr>
          <w:rFonts w:ascii="Times New Roman" w:eastAsia="Times New Roman" w:hAnsi="Times New Roman" w:cs="Times New Roman"/>
          <w:color w:val="000000" w:themeColor="text1"/>
          <w:kern w:val="0"/>
          <w:sz w:val="24"/>
          <w:szCs w:val="24"/>
          <w:lang w:eastAsia="lv-LV"/>
          <w14:ligatures w14:val="none"/>
        </w:rPr>
        <w:t xml:space="preserve">170 000 </w:t>
      </w:r>
      <w:r w:rsidR="00C34336" w:rsidRPr="009E3BF6">
        <w:rPr>
          <w:rFonts w:ascii="Times New Roman" w:eastAsia="Times New Roman" w:hAnsi="Times New Roman" w:cs="Times New Roman"/>
          <w:i/>
          <w:iCs/>
          <w:color w:val="000000" w:themeColor="text1"/>
          <w:kern w:val="0"/>
          <w:sz w:val="24"/>
          <w:szCs w:val="24"/>
          <w:lang w:eastAsia="lv-LV"/>
          <w14:ligatures w14:val="none"/>
        </w:rPr>
        <w:t>euro</w:t>
      </w:r>
      <w:r w:rsidR="00C34336" w:rsidRPr="00C34336">
        <w:rPr>
          <w:rFonts w:ascii="Times New Roman" w:hAnsi="Times New Roman" w:cs="Times New Roman"/>
          <w:sz w:val="24"/>
          <w:szCs w:val="24"/>
          <w:shd w:val="clear" w:color="auto" w:fill="FFFFFF"/>
        </w:rPr>
        <w:t xml:space="preserve"> </w:t>
      </w:r>
      <w:r w:rsidR="00283F29">
        <w:rPr>
          <w:rFonts w:ascii="Times New Roman" w:hAnsi="Times New Roman" w:cs="Times New Roman"/>
          <w:sz w:val="24"/>
          <w:szCs w:val="24"/>
          <w:shd w:val="clear" w:color="auto" w:fill="FFFFFF"/>
        </w:rPr>
        <w:t xml:space="preserve">līdz 350 000 </w:t>
      </w:r>
      <w:r w:rsidR="00283F29" w:rsidRPr="009E3BF6">
        <w:rPr>
          <w:rFonts w:ascii="Times New Roman" w:hAnsi="Times New Roman" w:cs="Times New Roman"/>
          <w:i/>
          <w:iCs/>
          <w:sz w:val="24"/>
          <w:szCs w:val="24"/>
          <w:shd w:val="clear" w:color="auto" w:fill="FFFFFF"/>
        </w:rPr>
        <w:t>euro</w:t>
      </w:r>
      <w:r w:rsidR="00C34336" w:rsidRPr="00C34336">
        <w:rPr>
          <w:rFonts w:ascii="Times New Roman" w:hAnsi="Times New Roman" w:cs="Times New Roman"/>
          <w:sz w:val="24"/>
          <w:szCs w:val="24"/>
          <w:shd w:val="clear" w:color="auto" w:fill="FFFFFF"/>
        </w:rPr>
        <w:t>.</w:t>
      </w:r>
      <w:r w:rsidR="00EA0F38">
        <w:rPr>
          <w:rFonts w:ascii="Times New Roman" w:hAnsi="Times New Roman" w:cs="Times New Roman"/>
          <w:sz w:val="24"/>
          <w:szCs w:val="24"/>
          <w:shd w:val="clear" w:color="auto" w:fill="FFFFFF"/>
        </w:rPr>
        <w:t xml:space="preserve"> </w:t>
      </w:r>
      <w:bookmarkStart w:id="59" w:name="_Hlk154041668"/>
      <w:r w:rsidR="00EA0F38" w:rsidRPr="00EA0F38">
        <w:rPr>
          <w:rFonts w:ascii="Times New Roman" w:hAnsi="Times New Roman" w:cs="Times New Roman"/>
          <w:sz w:val="24"/>
          <w:szCs w:val="24"/>
          <w:shd w:val="clear" w:color="auto" w:fill="FFFFFF"/>
        </w:rPr>
        <w:t>Pēc IUB datiem līdz 2023.gadā 24.oktobrim tika izsludināti 88 būvdarbu iepirkumi ar vērtību 170-350</w:t>
      </w:r>
      <w:r w:rsidR="00EA0F38">
        <w:rPr>
          <w:rFonts w:ascii="Times New Roman" w:hAnsi="Times New Roman" w:cs="Times New Roman"/>
          <w:sz w:val="24"/>
          <w:szCs w:val="24"/>
          <w:shd w:val="clear" w:color="auto" w:fill="FFFFFF"/>
        </w:rPr>
        <w:t xml:space="preserve"> tūkst. </w:t>
      </w:r>
      <w:r w:rsidR="00EA0F38" w:rsidRPr="00671DEE">
        <w:rPr>
          <w:rFonts w:ascii="Times New Roman" w:hAnsi="Times New Roman" w:cs="Times New Roman"/>
          <w:i/>
          <w:iCs/>
          <w:sz w:val="24"/>
          <w:szCs w:val="24"/>
          <w:shd w:val="clear" w:color="auto" w:fill="FFFFFF"/>
        </w:rPr>
        <w:t>euro</w:t>
      </w:r>
      <w:r w:rsidR="00EA0F38">
        <w:rPr>
          <w:rFonts w:ascii="Times New Roman" w:hAnsi="Times New Roman" w:cs="Times New Roman"/>
          <w:sz w:val="24"/>
          <w:szCs w:val="24"/>
          <w:shd w:val="clear" w:color="auto" w:fill="FFFFFF"/>
        </w:rPr>
        <w:t>.</w:t>
      </w:r>
      <w:r w:rsidR="00EA0F38" w:rsidRPr="00EA0F38">
        <w:rPr>
          <w:rFonts w:ascii="Times New Roman" w:hAnsi="Times New Roman" w:cs="Times New Roman"/>
          <w:sz w:val="24"/>
          <w:szCs w:val="24"/>
          <w:shd w:val="clear" w:color="auto" w:fill="FFFFFF"/>
        </w:rPr>
        <w:t xml:space="preserve"> Pieņemot, ka publiskais pasūtījums veido aptuveni pusi n</w:t>
      </w:r>
      <w:r w:rsidR="00EA0F38">
        <w:rPr>
          <w:rFonts w:ascii="Times New Roman" w:hAnsi="Times New Roman" w:cs="Times New Roman"/>
          <w:sz w:val="24"/>
          <w:szCs w:val="24"/>
          <w:shd w:val="clear" w:color="auto" w:fill="FFFFFF"/>
        </w:rPr>
        <w:t>o</w:t>
      </w:r>
      <w:r w:rsidR="00EA0F38" w:rsidRPr="00EA0F38">
        <w:rPr>
          <w:rFonts w:ascii="Times New Roman" w:hAnsi="Times New Roman" w:cs="Times New Roman"/>
          <w:sz w:val="24"/>
          <w:szCs w:val="24"/>
          <w:shd w:val="clear" w:color="auto" w:fill="FFFFFF"/>
        </w:rPr>
        <w:t xml:space="preserve"> būvdarbu pasūtījumiem, varam prognozēt, ka plāna 3.1.1 pasākums att</w:t>
      </w:r>
      <w:r w:rsidR="00EA0F38">
        <w:rPr>
          <w:rFonts w:ascii="Times New Roman" w:hAnsi="Times New Roman" w:cs="Times New Roman"/>
          <w:sz w:val="24"/>
          <w:szCs w:val="24"/>
          <w:shd w:val="clear" w:color="auto" w:fill="FFFFFF"/>
        </w:rPr>
        <w:t>i</w:t>
      </w:r>
      <w:r w:rsidR="00EA0F38" w:rsidRPr="00EA0F38">
        <w:rPr>
          <w:rFonts w:ascii="Times New Roman" w:hAnsi="Times New Roman" w:cs="Times New Roman"/>
          <w:sz w:val="24"/>
          <w:szCs w:val="24"/>
          <w:shd w:val="clear" w:color="auto" w:fill="FFFFFF"/>
        </w:rPr>
        <w:t>eksies uz aptuveni 200 būvobjektiem.</w:t>
      </w:r>
      <w:r w:rsidR="0086513E">
        <w:rPr>
          <w:rFonts w:ascii="Times New Roman" w:hAnsi="Times New Roman" w:cs="Times New Roman"/>
          <w:sz w:val="24"/>
          <w:szCs w:val="24"/>
          <w:shd w:val="clear" w:color="auto" w:fill="FFFFFF"/>
        </w:rPr>
        <w:t xml:space="preserve"> Precīzu iesaistīto skaitu pašlaik noteikt nav iespējams.</w:t>
      </w:r>
    </w:p>
    <w:bookmarkEnd w:id="59"/>
    <w:p w14:paraId="0D92281C" w14:textId="4AF9663A" w:rsidR="00C34336" w:rsidRPr="00EA4E61" w:rsidRDefault="00C34336" w:rsidP="00EA4E61">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Pr="00C34336">
        <w:rPr>
          <w:rFonts w:ascii="Times New Roman" w:hAnsi="Times New Roman" w:cs="Times New Roman"/>
          <w:color w:val="000000"/>
          <w:kern w:val="0"/>
          <w:sz w:val="24"/>
          <w:szCs w:val="24"/>
          <w:lang w:eastAsia="lv-LV"/>
        </w:rPr>
        <w:t xml:space="preserve"> pēc aplēsēm IT sistēmas ierīkošana, nepieciešamā tehniskā risinājuma nodrošinājums būvniecības laukumā varētu izmaksāt 200-300 </w:t>
      </w:r>
      <w:r w:rsidRPr="009E3BF6">
        <w:rPr>
          <w:rFonts w:ascii="Times New Roman" w:hAnsi="Times New Roman" w:cs="Times New Roman"/>
          <w:i/>
          <w:iCs/>
          <w:color w:val="000000"/>
          <w:kern w:val="0"/>
          <w:sz w:val="24"/>
          <w:szCs w:val="24"/>
          <w:lang w:eastAsia="lv-LV"/>
        </w:rPr>
        <w:t>euro</w:t>
      </w:r>
      <w:r w:rsidRPr="00C34336">
        <w:rPr>
          <w:rFonts w:ascii="Times New Roman" w:hAnsi="Times New Roman" w:cs="Times New Roman"/>
          <w:color w:val="000000"/>
          <w:kern w:val="0"/>
          <w:sz w:val="24"/>
          <w:szCs w:val="24"/>
          <w:lang w:eastAsia="lv-LV"/>
        </w:rPr>
        <w:t xml:space="preserve"> mēnesī vienā būvniecības objektā.</w:t>
      </w:r>
    </w:p>
    <w:p w14:paraId="3B196B53" w14:textId="75A2A884" w:rsidR="00C34336" w:rsidRPr="00EA4E61" w:rsidRDefault="00C34336" w:rsidP="00EA4E61">
      <w:pPr>
        <w:jc w:val="both"/>
        <w:rPr>
          <w:rFonts w:ascii="Times New Roman" w:hAnsi="Times New Roman" w:cs="Times New Roman"/>
          <w:color w:val="000000" w:themeColor="text1"/>
          <w:sz w:val="24"/>
          <w:szCs w:val="24"/>
          <w:shd w:val="clear" w:color="auto" w:fill="FFFFFF"/>
        </w:rPr>
      </w:pPr>
      <w:r w:rsidRPr="00C34336">
        <w:rPr>
          <w:rFonts w:ascii="Times New Roman" w:hAnsi="Times New Roman" w:cs="Times New Roman"/>
          <w:color w:val="000000"/>
          <w:kern w:val="0"/>
          <w:sz w:val="24"/>
          <w:szCs w:val="24"/>
          <w:lang w:eastAsia="lv-LV"/>
        </w:rPr>
        <w:t>Latvij</w:t>
      </w:r>
      <w:r w:rsidR="00DB2050">
        <w:rPr>
          <w:rFonts w:ascii="Times New Roman" w:hAnsi="Times New Roman" w:cs="Times New Roman"/>
          <w:color w:val="000000"/>
          <w:kern w:val="0"/>
          <w:sz w:val="24"/>
          <w:szCs w:val="24"/>
          <w:lang w:eastAsia="lv-LV"/>
        </w:rPr>
        <w:t>as</w:t>
      </w:r>
      <w:r w:rsidRPr="00C34336">
        <w:rPr>
          <w:rFonts w:ascii="Times New Roman" w:hAnsi="Times New Roman" w:cs="Times New Roman"/>
          <w:color w:val="000000"/>
          <w:kern w:val="0"/>
          <w:sz w:val="24"/>
          <w:szCs w:val="24"/>
          <w:lang w:eastAsia="lv-LV"/>
        </w:rPr>
        <w:t xml:space="preserve"> </w:t>
      </w:r>
      <w:r w:rsidR="00283F29">
        <w:rPr>
          <w:rFonts w:ascii="Times New Roman" w:hAnsi="Times New Roman" w:cs="Times New Roman"/>
          <w:color w:val="000000"/>
          <w:kern w:val="0"/>
          <w:sz w:val="24"/>
          <w:szCs w:val="24"/>
          <w:lang w:eastAsia="lv-LV"/>
        </w:rPr>
        <w:t>tirgū pastāv</w:t>
      </w:r>
      <w:r w:rsidRPr="00C34336">
        <w:rPr>
          <w:rFonts w:ascii="Times New Roman" w:hAnsi="Times New Roman" w:cs="Times New Roman"/>
          <w:color w:val="000000"/>
          <w:kern w:val="0"/>
          <w:sz w:val="24"/>
          <w:szCs w:val="24"/>
          <w:lang w:eastAsia="lv-LV"/>
        </w:rPr>
        <w:t xml:space="preserve"> vairāki risinājumi, kas piedāvā EDLUS ierīkošanas un funkcionalitātes nodrošināšanu būvniecības objektos. </w:t>
      </w:r>
      <w:r w:rsidRPr="00C34336">
        <w:rPr>
          <w:rFonts w:ascii="Times New Roman" w:hAnsi="Times New Roman" w:cs="Times New Roman"/>
          <w:color w:val="000000" w:themeColor="text1"/>
          <w:kern w:val="0"/>
          <w:sz w:val="24"/>
          <w:szCs w:val="24"/>
          <w:lang w:eastAsia="lv-LV"/>
        </w:rPr>
        <w:t xml:space="preserve">EDLUS ir efektīvākais rīks kā uzraudzīt darbinieku atrašanos būvlaukumā, </w:t>
      </w:r>
      <w:r w:rsidR="00BB202D">
        <w:rPr>
          <w:rFonts w:ascii="Times New Roman" w:hAnsi="Times New Roman" w:cs="Times New Roman"/>
          <w:color w:val="000000" w:themeColor="text1"/>
          <w:kern w:val="0"/>
          <w:sz w:val="24"/>
          <w:szCs w:val="24"/>
          <w:lang w:eastAsia="lv-LV"/>
        </w:rPr>
        <w:t>tādējādi</w:t>
      </w:r>
      <w:r w:rsidRPr="00C34336">
        <w:rPr>
          <w:rFonts w:ascii="Times New Roman" w:hAnsi="Times New Roman" w:cs="Times New Roman"/>
          <w:color w:val="000000" w:themeColor="text1"/>
          <w:kern w:val="0"/>
          <w:sz w:val="24"/>
          <w:szCs w:val="24"/>
          <w:lang w:eastAsia="lv-LV"/>
        </w:rPr>
        <w:t xml:space="preserve"> tas palīdz apzināt nostrādāto stundu skaitu laukumā.</w:t>
      </w:r>
      <w:r w:rsidR="00BB202D">
        <w:rPr>
          <w:rFonts w:ascii="Times New Roman" w:hAnsi="Times New Roman" w:cs="Times New Roman"/>
          <w:color w:val="000000" w:themeColor="text1"/>
          <w:sz w:val="24"/>
          <w:szCs w:val="24"/>
          <w:shd w:val="clear" w:color="auto" w:fill="FFFFFF"/>
        </w:rPr>
        <w:t xml:space="preserve"> </w:t>
      </w:r>
    </w:p>
    <w:p w14:paraId="67EA7CDF" w14:textId="77777777" w:rsidR="002E3118" w:rsidRPr="00C34336" w:rsidRDefault="002E3118" w:rsidP="00806C10">
      <w:pPr>
        <w:rPr>
          <w:rFonts w:ascii="Times New Roman" w:hAnsi="Times New Roman" w:cs="Times New Roman"/>
          <w:sz w:val="24"/>
          <w:szCs w:val="24"/>
          <w:shd w:val="clear" w:color="auto" w:fill="FFFFFF"/>
        </w:rPr>
      </w:pPr>
    </w:p>
    <w:p w14:paraId="756C5438" w14:textId="047819EB" w:rsidR="005B044F" w:rsidRPr="00C34336" w:rsidRDefault="00754CC1" w:rsidP="00806C10">
      <w:p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t>3.1.2. Paredzēt normatīvajos aktos būvniecības ieceres ierosinātājam pienākumu iesniegt BIS informāciju par būvdarbu līguma cenu, būvētāja gadījumā plānoto būvdarbu cenu, kā arī nodrošināt iespēju veidot atlasi par būvniecības ieceru īstenošanas izmaksām (būvdarbu cenu) pēc būvju lietošanas veidiem</w:t>
      </w:r>
      <w:r w:rsidR="00174824" w:rsidRPr="00C34336">
        <w:rPr>
          <w:rFonts w:ascii="Times New Roman" w:eastAsia="Times New Roman" w:hAnsi="Times New Roman" w:cs="Times New Roman"/>
          <w:b/>
          <w:bCs/>
          <w:color w:val="000000" w:themeColor="text1"/>
          <w:kern w:val="0"/>
          <w:sz w:val="24"/>
          <w:szCs w:val="24"/>
          <w:lang w:eastAsia="lv-LV"/>
          <w14:ligatures w14:val="none"/>
        </w:rPr>
        <w:t>.</w:t>
      </w:r>
    </w:p>
    <w:p w14:paraId="0180F57E" w14:textId="3C0C0A4D" w:rsidR="00C34336" w:rsidRPr="00C34336" w:rsidRDefault="00C34336" w:rsidP="005F1A12">
      <w:pPr>
        <w:jc w:val="both"/>
        <w:rPr>
          <w:rFonts w:ascii="Times New Roman" w:hAnsi="Times New Roman" w:cs="Times New Roman"/>
          <w:color w:val="000000"/>
          <w:kern w:val="0"/>
          <w:sz w:val="24"/>
          <w:szCs w:val="24"/>
          <w:lang w:eastAsia="lv-LV"/>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papildu laiks nav nepieciešams</w:t>
      </w:r>
      <w:r w:rsidR="002D6B39">
        <w:rPr>
          <w:rFonts w:ascii="Times New Roman" w:hAnsi="Times New Roman" w:cs="Times New Roman"/>
          <w:sz w:val="24"/>
          <w:szCs w:val="24"/>
          <w:shd w:val="clear" w:color="auto" w:fill="FFFFFF"/>
        </w:rPr>
        <w:t xml:space="preserve"> (līdz dažām minūtēm, aizpildot vienu papildu aili)</w:t>
      </w:r>
      <w:r w:rsidRPr="00C34336">
        <w:rPr>
          <w:rFonts w:ascii="Times New Roman" w:hAnsi="Times New Roman" w:cs="Times New Roman"/>
          <w:color w:val="000000"/>
          <w:kern w:val="0"/>
          <w:sz w:val="24"/>
          <w:szCs w:val="24"/>
          <w:lang w:eastAsia="lv-LV"/>
        </w:rPr>
        <w:t xml:space="preserve">. </w:t>
      </w:r>
      <w:r w:rsidR="002D6B39">
        <w:rPr>
          <w:rFonts w:ascii="Times New Roman" w:hAnsi="Times New Roman" w:cs="Times New Roman"/>
          <w:color w:val="000000"/>
          <w:kern w:val="0"/>
          <w:sz w:val="24"/>
          <w:szCs w:val="24"/>
        </w:rPr>
        <w:t>P</w:t>
      </w:r>
      <w:r w:rsidR="002D6B39" w:rsidRPr="00C34336">
        <w:rPr>
          <w:rFonts w:ascii="Times New Roman" w:hAnsi="Times New Roman" w:cs="Times New Roman"/>
          <w:color w:val="000000"/>
          <w:kern w:val="0"/>
          <w:sz w:val="24"/>
          <w:szCs w:val="24"/>
        </w:rPr>
        <w:t>asākums plānots kā tehniskais risinājums BIS funkcionalitātē</w:t>
      </w:r>
      <w:r w:rsidR="002D6B39">
        <w:rPr>
          <w:rFonts w:ascii="Times New Roman" w:hAnsi="Times New Roman" w:cs="Times New Roman"/>
          <w:color w:val="000000" w:themeColor="text1"/>
          <w:sz w:val="24"/>
          <w:szCs w:val="24"/>
          <w:shd w:val="clear" w:color="auto" w:fill="FFFFFF"/>
        </w:rPr>
        <w:t xml:space="preserve">. </w:t>
      </w:r>
      <w:r w:rsidRPr="00C34336">
        <w:rPr>
          <w:rFonts w:ascii="Times New Roman" w:hAnsi="Times New Roman" w:cs="Times New Roman"/>
          <w:color w:val="000000" w:themeColor="text1"/>
          <w:sz w:val="24"/>
          <w:szCs w:val="24"/>
          <w:shd w:val="clear" w:color="auto" w:fill="FFFFFF"/>
        </w:rPr>
        <w:t>Š</w:t>
      </w:r>
      <w:r w:rsidR="008605CF">
        <w:rPr>
          <w:rFonts w:ascii="Times New Roman" w:hAnsi="Times New Roman" w:cs="Times New Roman"/>
          <w:color w:val="000000" w:themeColor="text1"/>
          <w:sz w:val="24"/>
          <w:szCs w:val="24"/>
          <w:shd w:val="clear" w:color="auto" w:fill="FFFFFF"/>
        </w:rPr>
        <w:t>i</w:t>
      </w:r>
      <w:r w:rsidRPr="00C34336">
        <w:rPr>
          <w:rFonts w:ascii="Times New Roman" w:hAnsi="Times New Roman" w:cs="Times New Roman"/>
          <w:color w:val="000000" w:themeColor="text1"/>
          <w:sz w:val="24"/>
          <w:szCs w:val="24"/>
          <w:shd w:val="clear" w:color="auto" w:fill="FFFFFF"/>
        </w:rPr>
        <w:t>s priekšlikums attiec</w:t>
      </w:r>
      <w:r w:rsidR="008605CF">
        <w:rPr>
          <w:rFonts w:ascii="Times New Roman" w:hAnsi="Times New Roman" w:cs="Times New Roman"/>
          <w:color w:val="000000" w:themeColor="text1"/>
          <w:sz w:val="24"/>
          <w:szCs w:val="24"/>
          <w:shd w:val="clear" w:color="auto" w:fill="FFFFFF"/>
        </w:rPr>
        <w:t>a</w:t>
      </w:r>
      <w:r w:rsidRPr="00C34336">
        <w:rPr>
          <w:rFonts w:ascii="Times New Roman" w:hAnsi="Times New Roman" w:cs="Times New Roman"/>
          <w:color w:val="000000" w:themeColor="text1"/>
          <w:sz w:val="24"/>
          <w:szCs w:val="24"/>
          <w:shd w:val="clear" w:color="auto" w:fill="FFFFFF"/>
        </w:rPr>
        <w:t>s uz būvniecības izmaksu provizorisko novērtējumu un neparedz papildu dokumentu iesniegšanu.</w:t>
      </w:r>
    </w:p>
    <w:p w14:paraId="4B569473" w14:textId="53904E74" w:rsidR="00C34336" w:rsidRPr="00C34336" w:rsidRDefault="00C34336" w:rsidP="005F1A12">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informācija </w:t>
      </w:r>
      <w:r w:rsidR="008605CF" w:rsidRPr="008605CF">
        <w:rPr>
          <w:rFonts w:ascii="Times New Roman" w:hAnsi="Times New Roman" w:cs="Times New Roman"/>
          <w:sz w:val="24"/>
          <w:szCs w:val="24"/>
          <w:shd w:val="clear" w:color="auto" w:fill="FFFFFF"/>
        </w:rPr>
        <w:t xml:space="preserve">par būvdarbu </w:t>
      </w:r>
      <w:r w:rsidR="008605CF" w:rsidRPr="005F1A12">
        <w:rPr>
          <w:rFonts w:ascii="Times New Roman" w:eastAsia="Times New Roman" w:hAnsi="Times New Roman" w:cs="Times New Roman"/>
          <w:color w:val="000000" w:themeColor="text1"/>
          <w:kern w:val="0"/>
          <w:sz w:val="24"/>
          <w:szCs w:val="24"/>
          <w:lang w:eastAsia="lv-LV"/>
          <w14:ligatures w14:val="none"/>
        </w:rPr>
        <w:t>plānoto būvdarbu</w:t>
      </w:r>
      <w:r w:rsidR="008605CF" w:rsidRPr="00C34336">
        <w:rPr>
          <w:rFonts w:ascii="Times New Roman" w:eastAsia="Times New Roman" w:hAnsi="Times New Roman" w:cs="Times New Roman"/>
          <w:b/>
          <w:bCs/>
          <w:color w:val="000000" w:themeColor="text1"/>
          <w:kern w:val="0"/>
          <w:sz w:val="24"/>
          <w:szCs w:val="24"/>
          <w:lang w:eastAsia="lv-LV"/>
          <w14:ligatures w14:val="none"/>
        </w:rPr>
        <w:t xml:space="preserve"> </w:t>
      </w:r>
      <w:r w:rsidR="008605CF" w:rsidRPr="008605CF">
        <w:rPr>
          <w:rFonts w:ascii="Times New Roman" w:hAnsi="Times New Roman" w:cs="Times New Roman"/>
          <w:sz w:val="24"/>
          <w:szCs w:val="24"/>
          <w:shd w:val="clear" w:color="auto" w:fill="FFFFFF"/>
        </w:rPr>
        <w:t>cenu</w:t>
      </w:r>
      <w:r w:rsidR="008605CF">
        <w:rPr>
          <w:rFonts w:ascii="Times New Roman" w:hAnsi="Times New Roman" w:cs="Times New Roman"/>
          <w:sz w:val="24"/>
          <w:szCs w:val="24"/>
          <w:shd w:val="clear" w:color="auto" w:fill="FFFFFF"/>
        </w:rPr>
        <w:t xml:space="preserve"> </w:t>
      </w:r>
      <w:r w:rsidRPr="00C34336">
        <w:rPr>
          <w:rFonts w:ascii="Times New Roman" w:hAnsi="Times New Roman" w:cs="Times New Roman"/>
          <w:sz w:val="24"/>
          <w:szCs w:val="24"/>
          <w:shd w:val="clear" w:color="auto" w:fill="FFFFFF"/>
        </w:rPr>
        <w:t>būvniecības procesā tiek iesniegta vienu reizi</w:t>
      </w:r>
      <w:r w:rsidR="008605CF">
        <w:rPr>
          <w:rFonts w:ascii="Times New Roman" w:hAnsi="Times New Roman" w:cs="Times New Roman"/>
          <w:sz w:val="24"/>
          <w:szCs w:val="24"/>
          <w:shd w:val="clear" w:color="auto" w:fill="FFFFFF"/>
        </w:rPr>
        <w:t xml:space="preserve"> BIS</w:t>
      </w:r>
      <w:r w:rsidRPr="00C34336">
        <w:rPr>
          <w:rFonts w:ascii="Times New Roman" w:hAnsi="Times New Roman" w:cs="Times New Roman"/>
          <w:sz w:val="24"/>
          <w:szCs w:val="24"/>
          <w:shd w:val="clear" w:color="auto" w:fill="FFFFFF"/>
        </w:rPr>
        <w:t>.</w:t>
      </w:r>
    </w:p>
    <w:p w14:paraId="5389EA07" w14:textId="34946E31" w:rsidR="00C34336" w:rsidRPr="00C34336" w:rsidRDefault="00C13AF3" w:rsidP="005F1A12">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w:t>
      </w:r>
      <w:r w:rsidR="00C34336" w:rsidRPr="00C34336">
        <w:rPr>
          <w:rFonts w:ascii="Times New Roman" w:hAnsi="Times New Roman" w:cs="Times New Roman"/>
          <w:sz w:val="24"/>
          <w:szCs w:val="24"/>
          <w:shd w:val="clear" w:color="auto" w:fill="FFFFFF"/>
        </w:rPr>
        <w:t xml:space="preserve"> </w:t>
      </w:r>
      <w:r w:rsidR="00C34336" w:rsidRPr="00C13AF3">
        <w:rPr>
          <w:rFonts w:ascii="Times New Roman" w:hAnsi="Times New Roman" w:cs="Times New Roman"/>
          <w:b/>
          <w:bCs/>
          <w:sz w:val="24"/>
          <w:szCs w:val="24"/>
          <w:shd w:val="clear" w:color="auto" w:fill="FFFFFF"/>
        </w:rPr>
        <w:t>personu skaits</w:t>
      </w:r>
      <w:r w:rsidR="00C34336" w:rsidRPr="00C34336">
        <w:rPr>
          <w:rFonts w:ascii="Times New Roman" w:hAnsi="Times New Roman" w:cs="Times New Roman"/>
          <w:sz w:val="24"/>
          <w:szCs w:val="24"/>
          <w:shd w:val="clear" w:color="auto" w:fill="FFFFFF"/>
        </w:rPr>
        <w:t xml:space="preserve"> – juridiskās un fiziskās personas, kas uzsāk būvniecības procesu. </w:t>
      </w:r>
    </w:p>
    <w:p w14:paraId="6CE3E336" w14:textId="77777777" w:rsidR="00C34336" w:rsidRPr="00C34336" w:rsidRDefault="00C34336" w:rsidP="005F1A12">
      <w:pPr>
        <w:jc w:val="both"/>
        <w:rPr>
          <w:rFonts w:ascii="Times New Roman" w:hAnsi="Times New Roman" w:cs="Times New Roman"/>
          <w:color w:val="000000" w:themeColor="text1"/>
          <w:sz w:val="24"/>
          <w:szCs w:val="24"/>
          <w:shd w:val="clear" w:color="auto" w:fill="FFFFFF"/>
        </w:rPr>
      </w:pPr>
      <w:r w:rsidRPr="00C13AF3">
        <w:rPr>
          <w:rFonts w:ascii="Times New Roman" w:hAnsi="Times New Roman" w:cs="Times New Roman"/>
          <w:b/>
          <w:bCs/>
          <w:sz w:val="24"/>
          <w:szCs w:val="24"/>
          <w:shd w:val="clear" w:color="auto" w:fill="FFFFFF"/>
        </w:rPr>
        <w:t xml:space="preserve">Izmaksas </w:t>
      </w:r>
      <w:r w:rsidRPr="00C34336">
        <w:rPr>
          <w:rFonts w:ascii="Times New Roman" w:hAnsi="Times New Roman" w:cs="Times New Roman"/>
          <w:sz w:val="24"/>
          <w:szCs w:val="24"/>
          <w:shd w:val="clear" w:color="auto" w:fill="FFFFFF"/>
        </w:rPr>
        <w:t xml:space="preserve">– </w:t>
      </w:r>
      <w:r w:rsidRPr="00C34336">
        <w:rPr>
          <w:rFonts w:ascii="Times New Roman" w:hAnsi="Times New Roman" w:cs="Times New Roman"/>
          <w:color w:val="000000" w:themeColor="text1"/>
          <w:sz w:val="24"/>
          <w:szCs w:val="24"/>
          <w:shd w:val="clear" w:color="auto" w:fill="FFFFFF"/>
        </w:rPr>
        <w:t>pasākums</w:t>
      </w:r>
      <w:r w:rsidRPr="00C34336">
        <w:rPr>
          <w:rFonts w:ascii="Times New Roman" w:hAnsi="Times New Roman" w:cs="Times New Roman"/>
          <w:sz w:val="24"/>
          <w:szCs w:val="24"/>
          <w:shd w:val="clear" w:color="auto" w:fill="FFFFFF"/>
        </w:rPr>
        <w:t xml:space="preserve"> juridiskām un fiziskām personām papildu izmaksas neveidos un </w:t>
      </w:r>
      <w:r w:rsidRPr="00C34336">
        <w:rPr>
          <w:rFonts w:ascii="Times New Roman" w:hAnsi="Times New Roman" w:cs="Times New Roman"/>
          <w:color w:val="000000" w:themeColor="text1"/>
          <w:sz w:val="24"/>
          <w:szCs w:val="24"/>
          <w:shd w:val="clear" w:color="auto" w:fill="FFFFFF"/>
        </w:rPr>
        <w:t>administratīvo slogu nepalielinās.</w:t>
      </w:r>
    </w:p>
    <w:p w14:paraId="7D907232" w14:textId="3B4773F0" w:rsidR="00C34336" w:rsidRPr="00C34336" w:rsidRDefault="00C34336" w:rsidP="005F1A12">
      <w:pPr>
        <w:jc w:val="both"/>
        <w:rPr>
          <w:rFonts w:ascii="Times New Roman" w:hAnsi="Times New Roman" w:cs="Times New Roman"/>
          <w:color w:val="000000" w:themeColor="text1"/>
          <w:sz w:val="24"/>
          <w:szCs w:val="24"/>
          <w:shd w:val="clear" w:color="auto" w:fill="FFFFFF"/>
        </w:rPr>
      </w:pPr>
      <w:r w:rsidRPr="00C34336">
        <w:rPr>
          <w:rFonts w:ascii="Times New Roman" w:hAnsi="Times New Roman" w:cs="Times New Roman"/>
          <w:color w:val="000000" w:themeColor="text1"/>
          <w:sz w:val="24"/>
          <w:szCs w:val="24"/>
          <w:shd w:val="clear" w:color="auto" w:fill="FFFFFF"/>
        </w:rPr>
        <w:t>BVKB veiks nepieciešamo BIS funkcionalitātes uzlabošanu, lai nodrošinātu iespēju veidot atlasi par būvniecības ieceru īstenošanas izmaksām (būvdarbu cenu) pēc būvju lietošanas veidiem. Š</w:t>
      </w:r>
      <w:r w:rsidR="008605CF">
        <w:rPr>
          <w:rFonts w:ascii="Times New Roman" w:hAnsi="Times New Roman" w:cs="Times New Roman"/>
          <w:color w:val="000000" w:themeColor="text1"/>
          <w:sz w:val="24"/>
          <w:szCs w:val="24"/>
          <w:shd w:val="clear" w:color="auto" w:fill="FFFFFF"/>
        </w:rPr>
        <w:t>i</w:t>
      </w:r>
      <w:r w:rsidRPr="00C34336">
        <w:rPr>
          <w:rFonts w:ascii="Times New Roman" w:hAnsi="Times New Roman" w:cs="Times New Roman"/>
          <w:color w:val="000000" w:themeColor="text1"/>
          <w:sz w:val="24"/>
          <w:szCs w:val="24"/>
          <w:shd w:val="clear" w:color="auto" w:fill="FFFFFF"/>
        </w:rPr>
        <w:t>s pasākums uzlabos BIS</w:t>
      </w:r>
      <w:r w:rsidR="008605CF">
        <w:rPr>
          <w:rFonts w:ascii="Times New Roman" w:hAnsi="Times New Roman" w:cs="Times New Roman"/>
          <w:color w:val="000000" w:themeColor="text1"/>
          <w:sz w:val="24"/>
          <w:szCs w:val="24"/>
          <w:shd w:val="clear" w:color="auto" w:fill="FFFFFF"/>
        </w:rPr>
        <w:t xml:space="preserve"> datu </w:t>
      </w:r>
      <w:r w:rsidRPr="00C34336">
        <w:rPr>
          <w:rFonts w:ascii="Times New Roman" w:hAnsi="Times New Roman" w:cs="Times New Roman"/>
          <w:color w:val="000000" w:themeColor="text1"/>
          <w:sz w:val="24"/>
          <w:szCs w:val="24"/>
          <w:shd w:val="clear" w:color="auto" w:fill="FFFFFF"/>
        </w:rPr>
        <w:t>analī</w:t>
      </w:r>
      <w:r w:rsidR="008605CF">
        <w:rPr>
          <w:rFonts w:ascii="Times New Roman" w:hAnsi="Times New Roman" w:cs="Times New Roman"/>
          <w:color w:val="000000" w:themeColor="text1"/>
          <w:sz w:val="24"/>
          <w:szCs w:val="24"/>
          <w:shd w:val="clear" w:color="auto" w:fill="FFFFFF"/>
        </w:rPr>
        <w:t>tiku</w:t>
      </w:r>
      <w:r w:rsidRPr="00C34336">
        <w:rPr>
          <w:rFonts w:ascii="Times New Roman" w:hAnsi="Times New Roman" w:cs="Times New Roman"/>
          <w:color w:val="000000" w:themeColor="text1"/>
          <w:sz w:val="24"/>
          <w:szCs w:val="24"/>
          <w:shd w:val="clear" w:color="auto" w:fill="FFFFFF"/>
        </w:rPr>
        <w:t xml:space="preserve">, un tā īstenošana tiks realizēta caur BIS funkcionalitātes uzlabojumiem. Iespēja veikt BIS datu atlasi pēc būvju lietošanas veidiem ļaus labāk analizēt situāciju nozarē un sekot līdzi būvniecības izmaksu izmaiņām. </w:t>
      </w:r>
    </w:p>
    <w:p w14:paraId="76F952CB" w14:textId="77777777" w:rsidR="005B044F" w:rsidRPr="00C34336" w:rsidRDefault="005B044F" w:rsidP="005F1A12">
      <w:pPr>
        <w:jc w:val="both"/>
        <w:rPr>
          <w:rFonts w:ascii="Times New Roman" w:hAnsi="Times New Roman" w:cs="Times New Roman"/>
          <w:sz w:val="24"/>
          <w:szCs w:val="24"/>
          <w:shd w:val="clear" w:color="auto" w:fill="FFFFFF"/>
        </w:rPr>
      </w:pPr>
    </w:p>
    <w:p w14:paraId="3B84909E" w14:textId="29954C36" w:rsidR="001B1801" w:rsidRPr="00C34336" w:rsidRDefault="00754CC1" w:rsidP="00806C10">
      <w:pPr>
        <w:rPr>
          <w:rFonts w:ascii="Times New Roman" w:eastAsia="Times New Roman" w:hAnsi="Times New Roman" w:cs="Times New Roman"/>
          <w:b/>
          <w:bCs/>
          <w:color w:val="000000" w:themeColor="text1"/>
          <w:kern w:val="0"/>
          <w:sz w:val="24"/>
          <w:szCs w:val="24"/>
          <w:lang w:eastAsia="lv-LV"/>
          <w14:ligatures w14:val="none"/>
        </w:rPr>
      </w:pPr>
      <w:r w:rsidRPr="00C34336">
        <w:rPr>
          <w:rFonts w:ascii="Times New Roman" w:eastAsia="Times New Roman" w:hAnsi="Times New Roman" w:cs="Times New Roman"/>
          <w:b/>
          <w:bCs/>
          <w:color w:val="000000" w:themeColor="text1"/>
          <w:kern w:val="0"/>
          <w:sz w:val="24"/>
          <w:szCs w:val="24"/>
          <w:lang w:eastAsia="lv-LV"/>
          <w14:ligatures w14:val="none"/>
        </w:rPr>
        <w:t>3.2.2. Paredzēt pienākumu privātpersonai sniegt informāciju BIS par būvdarbiem plānotā finansējuma izcelsmi</w:t>
      </w:r>
      <w:r w:rsidR="00174824" w:rsidRPr="00C34336">
        <w:rPr>
          <w:rFonts w:ascii="Times New Roman" w:eastAsia="Times New Roman" w:hAnsi="Times New Roman" w:cs="Times New Roman"/>
          <w:b/>
          <w:bCs/>
          <w:color w:val="000000" w:themeColor="text1"/>
          <w:kern w:val="0"/>
          <w:sz w:val="24"/>
          <w:szCs w:val="24"/>
          <w:lang w:eastAsia="lv-LV"/>
          <w14:ligatures w14:val="none"/>
        </w:rPr>
        <w:t>.</w:t>
      </w:r>
    </w:p>
    <w:p w14:paraId="79A3B182" w14:textId="28BBB913" w:rsidR="00C34336" w:rsidRPr="00C34336" w:rsidRDefault="00C34336" w:rsidP="005F1A12">
      <w:pPr>
        <w:jc w:val="both"/>
        <w:rPr>
          <w:rFonts w:ascii="Times New Roman" w:hAnsi="Times New Roman" w:cs="Times New Roman"/>
          <w:color w:val="000000"/>
          <w:kern w:val="0"/>
          <w:sz w:val="24"/>
          <w:szCs w:val="24"/>
          <w:lang w:eastAsia="lv-LV"/>
        </w:rPr>
      </w:pPr>
      <w:r w:rsidRPr="00C13AF3">
        <w:rPr>
          <w:rFonts w:ascii="Times New Roman" w:hAnsi="Times New Roman" w:cs="Times New Roman"/>
          <w:b/>
          <w:bCs/>
          <w:sz w:val="24"/>
          <w:szCs w:val="24"/>
          <w:shd w:val="clear" w:color="auto" w:fill="FFFFFF"/>
        </w:rPr>
        <w:t>Laiks</w:t>
      </w:r>
      <w:r w:rsidRPr="00C34336">
        <w:rPr>
          <w:rFonts w:ascii="Times New Roman" w:hAnsi="Times New Roman" w:cs="Times New Roman"/>
          <w:sz w:val="24"/>
          <w:szCs w:val="24"/>
          <w:shd w:val="clear" w:color="auto" w:fill="FFFFFF"/>
        </w:rPr>
        <w:t xml:space="preserve"> – </w:t>
      </w:r>
      <w:r w:rsidR="002D6B39" w:rsidRPr="00C34336">
        <w:rPr>
          <w:rFonts w:ascii="Times New Roman" w:hAnsi="Times New Roman" w:cs="Times New Roman"/>
          <w:sz w:val="24"/>
          <w:szCs w:val="24"/>
          <w:shd w:val="clear" w:color="auto" w:fill="FFFFFF"/>
        </w:rPr>
        <w:t>papildu laiks nav nepieciešams</w:t>
      </w:r>
      <w:r w:rsidR="002D6B39">
        <w:rPr>
          <w:rFonts w:ascii="Times New Roman" w:hAnsi="Times New Roman" w:cs="Times New Roman"/>
          <w:sz w:val="24"/>
          <w:szCs w:val="24"/>
          <w:shd w:val="clear" w:color="auto" w:fill="FFFFFF"/>
        </w:rPr>
        <w:t xml:space="preserve"> (līdz dažām minūtēm, aizpildot vienu papildu aili)</w:t>
      </w:r>
      <w:r w:rsidR="002D6B39" w:rsidRPr="00C34336">
        <w:rPr>
          <w:rFonts w:ascii="Times New Roman" w:hAnsi="Times New Roman" w:cs="Times New Roman"/>
          <w:color w:val="000000"/>
          <w:kern w:val="0"/>
          <w:sz w:val="24"/>
          <w:szCs w:val="24"/>
          <w:lang w:eastAsia="lv-LV"/>
        </w:rPr>
        <w:t>.</w:t>
      </w:r>
      <w:r w:rsidR="002D6B39">
        <w:rPr>
          <w:rFonts w:ascii="Times New Roman" w:hAnsi="Times New Roman" w:cs="Times New Roman"/>
          <w:color w:val="000000"/>
          <w:kern w:val="0"/>
          <w:sz w:val="24"/>
          <w:szCs w:val="24"/>
          <w:lang w:eastAsia="lv-LV"/>
        </w:rPr>
        <w:t xml:space="preserve"> </w:t>
      </w:r>
      <w:r w:rsidR="002D6B39">
        <w:rPr>
          <w:rFonts w:ascii="Times New Roman" w:hAnsi="Times New Roman" w:cs="Times New Roman"/>
          <w:color w:val="000000"/>
          <w:kern w:val="0"/>
          <w:sz w:val="24"/>
          <w:szCs w:val="24"/>
        </w:rPr>
        <w:t>P</w:t>
      </w:r>
      <w:r w:rsidRPr="00C34336">
        <w:rPr>
          <w:rFonts w:ascii="Times New Roman" w:hAnsi="Times New Roman" w:cs="Times New Roman"/>
          <w:color w:val="000000"/>
          <w:kern w:val="0"/>
          <w:sz w:val="24"/>
          <w:szCs w:val="24"/>
        </w:rPr>
        <w:t xml:space="preserve">asākums plānots kā tehniskais risinājums BIS funkcionalitātē, kur </w:t>
      </w:r>
      <w:r w:rsidR="005D6638">
        <w:rPr>
          <w:rFonts w:ascii="Times New Roman" w:hAnsi="Times New Roman" w:cs="Times New Roman"/>
          <w:color w:val="000000"/>
          <w:kern w:val="0"/>
          <w:sz w:val="24"/>
          <w:szCs w:val="24"/>
        </w:rPr>
        <w:t>privātpersona</w:t>
      </w:r>
      <w:r w:rsidRPr="00C34336">
        <w:rPr>
          <w:rFonts w:ascii="Times New Roman" w:hAnsi="Times New Roman" w:cs="Times New Roman"/>
          <w:color w:val="000000"/>
          <w:kern w:val="0"/>
          <w:sz w:val="24"/>
          <w:szCs w:val="24"/>
        </w:rPr>
        <w:t xml:space="preserve">, uzsākot būvniecību, norādīs plānotā finansējuma avotu, piemēram: kredīts, uzkrājumi, atzīmējot </w:t>
      </w:r>
      <w:r w:rsidR="005D6638">
        <w:rPr>
          <w:rFonts w:ascii="Times New Roman" w:hAnsi="Times New Roman" w:cs="Times New Roman"/>
          <w:color w:val="000000"/>
          <w:kern w:val="0"/>
          <w:sz w:val="24"/>
          <w:szCs w:val="24"/>
        </w:rPr>
        <w:t xml:space="preserve">BIS </w:t>
      </w:r>
      <w:r w:rsidRPr="00C34336">
        <w:rPr>
          <w:rFonts w:ascii="Times New Roman" w:hAnsi="Times New Roman" w:cs="Times New Roman"/>
          <w:color w:val="000000"/>
          <w:kern w:val="0"/>
          <w:sz w:val="24"/>
          <w:szCs w:val="24"/>
        </w:rPr>
        <w:t>strukturēto datu aili, kas apliecinātu apgalvojuma patiesumu un neparedz papildu dokumentu iesniegšanu.</w:t>
      </w:r>
    </w:p>
    <w:p w14:paraId="17DDC848" w14:textId="517D5DC2" w:rsidR="00C34336" w:rsidRPr="00C34336" w:rsidRDefault="00C34336" w:rsidP="005F1A12">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Biežums</w:t>
      </w:r>
      <w:r w:rsidRPr="00C34336">
        <w:rPr>
          <w:rFonts w:ascii="Times New Roman" w:hAnsi="Times New Roman" w:cs="Times New Roman"/>
          <w:sz w:val="24"/>
          <w:szCs w:val="24"/>
          <w:shd w:val="clear" w:color="auto" w:fill="FFFFFF"/>
        </w:rPr>
        <w:t xml:space="preserve"> – informācija </w:t>
      </w:r>
      <w:r w:rsidR="005D6638" w:rsidRPr="005D6638">
        <w:rPr>
          <w:rFonts w:ascii="Times New Roman" w:hAnsi="Times New Roman" w:cs="Times New Roman"/>
          <w:sz w:val="24"/>
          <w:szCs w:val="24"/>
          <w:shd w:val="clear" w:color="auto" w:fill="FFFFFF"/>
        </w:rPr>
        <w:t xml:space="preserve">par būvdarbiem plānotā finansējuma izcelsmi </w:t>
      </w:r>
      <w:r w:rsidRPr="00C34336">
        <w:rPr>
          <w:rFonts w:ascii="Times New Roman" w:hAnsi="Times New Roman" w:cs="Times New Roman"/>
          <w:sz w:val="24"/>
          <w:szCs w:val="24"/>
          <w:shd w:val="clear" w:color="auto" w:fill="FFFFFF"/>
        </w:rPr>
        <w:t>tiek iesniegta vienu reizi</w:t>
      </w:r>
      <w:r w:rsidR="002D6B39">
        <w:rPr>
          <w:rFonts w:ascii="Times New Roman" w:hAnsi="Times New Roman" w:cs="Times New Roman"/>
          <w:sz w:val="24"/>
          <w:szCs w:val="24"/>
          <w:shd w:val="clear" w:color="auto" w:fill="FFFFFF"/>
        </w:rPr>
        <w:t xml:space="preserve"> būvniecības procesā</w:t>
      </w:r>
      <w:r w:rsidRPr="00C34336">
        <w:rPr>
          <w:rFonts w:ascii="Times New Roman" w:hAnsi="Times New Roman" w:cs="Times New Roman"/>
          <w:sz w:val="24"/>
          <w:szCs w:val="24"/>
          <w:shd w:val="clear" w:color="auto" w:fill="FFFFFF"/>
        </w:rPr>
        <w:t>.</w:t>
      </w:r>
    </w:p>
    <w:p w14:paraId="325935F8" w14:textId="3D541A9A" w:rsidR="00C34336" w:rsidRPr="00C34336" w:rsidRDefault="00C13AF3" w:rsidP="005F1A12">
      <w:pPr>
        <w:jc w:val="both"/>
        <w:rPr>
          <w:rFonts w:ascii="Times New Roman" w:hAnsi="Times New Roman" w:cs="Times New Roman"/>
          <w:sz w:val="24"/>
          <w:szCs w:val="24"/>
          <w:shd w:val="clear" w:color="auto" w:fill="FFFFFF"/>
        </w:rPr>
      </w:pPr>
      <w:r w:rsidRPr="00C13AF3">
        <w:rPr>
          <w:rFonts w:ascii="Times New Roman" w:hAnsi="Times New Roman" w:cs="Times New Roman"/>
          <w:b/>
          <w:bCs/>
          <w:sz w:val="24"/>
          <w:szCs w:val="24"/>
          <w:shd w:val="clear" w:color="auto" w:fill="FFFFFF"/>
        </w:rPr>
        <w:t>Iesaistīto</w:t>
      </w:r>
      <w:r w:rsidR="00C34336" w:rsidRPr="00C13AF3">
        <w:rPr>
          <w:rFonts w:ascii="Times New Roman" w:hAnsi="Times New Roman" w:cs="Times New Roman"/>
          <w:b/>
          <w:bCs/>
          <w:sz w:val="24"/>
          <w:szCs w:val="24"/>
          <w:shd w:val="clear" w:color="auto" w:fill="FFFFFF"/>
        </w:rPr>
        <w:t xml:space="preserve"> personu skaits</w:t>
      </w:r>
      <w:r w:rsidR="00C34336" w:rsidRPr="00C34336">
        <w:rPr>
          <w:rFonts w:ascii="Times New Roman" w:hAnsi="Times New Roman" w:cs="Times New Roman"/>
          <w:sz w:val="24"/>
          <w:szCs w:val="24"/>
          <w:shd w:val="clear" w:color="auto" w:fill="FFFFFF"/>
        </w:rPr>
        <w:t xml:space="preserve"> – fiziskās personas, kas uzsāk būvniecības procesu. </w:t>
      </w:r>
    </w:p>
    <w:p w14:paraId="23782D55" w14:textId="77777777" w:rsidR="00C34336" w:rsidRPr="00C34336" w:rsidRDefault="00C34336" w:rsidP="005F1A12">
      <w:pPr>
        <w:jc w:val="both"/>
        <w:rPr>
          <w:rFonts w:ascii="Times New Roman" w:hAnsi="Times New Roman" w:cs="Times New Roman"/>
          <w:color w:val="000000"/>
          <w:kern w:val="0"/>
          <w:sz w:val="24"/>
          <w:szCs w:val="24"/>
        </w:rPr>
      </w:pPr>
      <w:r w:rsidRPr="00C13AF3">
        <w:rPr>
          <w:rFonts w:ascii="Times New Roman" w:hAnsi="Times New Roman" w:cs="Times New Roman"/>
          <w:b/>
          <w:bCs/>
          <w:sz w:val="24"/>
          <w:szCs w:val="24"/>
          <w:shd w:val="clear" w:color="auto" w:fill="FFFFFF"/>
        </w:rPr>
        <w:t>Izmaksas</w:t>
      </w:r>
      <w:r w:rsidRPr="00C34336">
        <w:rPr>
          <w:rFonts w:ascii="Times New Roman" w:hAnsi="Times New Roman" w:cs="Times New Roman"/>
          <w:sz w:val="24"/>
          <w:szCs w:val="24"/>
          <w:shd w:val="clear" w:color="auto" w:fill="FFFFFF"/>
        </w:rPr>
        <w:t xml:space="preserve"> –</w:t>
      </w:r>
      <w:r w:rsidRPr="00C34336">
        <w:rPr>
          <w:rFonts w:ascii="Times New Roman" w:hAnsi="Times New Roman" w:cs="Times New Roman"/>
          <w:color w:val="000000"/>
          <w:kern w:val="0"/>
          <w:sz w:val="24"/>
          <w:szCs w:val="24"/>
        </w:rPr>
        <w:t xml:space="preserve"> pasākums fiziskām personām </w:t>
      </w:r>
      <w:r w:rsidRPr="00C34336">
        <w:rPr>
          <w:rFonts w:ascii="Times New Roman" w:hAnsi="Times New Roman" w:cs="Times New Roman"/>
          <w:sz w:val="24"/>
          <w:szCs w:val="24"/>
          <w:shd w:val="clear" w:color="auto" w:fill="FFFFFF"/>
        </w:rPr>
        <w:t xml:space="preserve">papildu izmaksas neveidos un </w:t>
      </w:r>
      <w:r w:rsidRPr="00C34336">
        <w:rPr>
          <w:rFonts w:ascii="Times New Roman" w:hAnsi="Times New Roman" w:cs="Times New Roman"/>
          <w:color w:val="000000"/>
          <w:kern w:val="0"/>
          <w:sz w:val="24"/>
          <w:szCs w:val="24"/>
        </w:rPr>
        <w:t>administratīvo slogu nepalielinās.</w:t>
      </w:r>
    </w:p>
    <w:p w14:paraId="54317668" w14:textId="77777777" w:rsidR="00174824" w:rsidRDefault="00174824" w:rsidP="00806C10">
      <w:pPr>
        <w:rPr>
          <w:rFonts w:ascii="Times New Roman" w:eastAsia="Times New Roman" w:hAnsi="Times New Roman" w:cs="Times New Roman"/>
          <w:color w:val="000000" w:themeColor="text1"/>
          <w:kern w:val="0"/>
          <w:sz w:val="24"/>
          <w:szCs w:val="24"/>
          <w:lang w:eastAsia="lv-LV"/>
          <w14:ligatures w14:val="none"/>
        </w:rPr>
      </w:pPr>
    </w:p>
    <w:p w14:paraId="44CE2CC0" w14:textId="5E8D66C0" w:rsidR="00194D8B" w:rsidRPr="00194D8B" w:rsidRDefault="00194D8B" w:rsidP="00194D8B">
      <w:pPr>
        <w:jc w:val="both"/>
        <w:rPr>
          <w:rFonts w:ascii="Times New Roman" w:hAnsi="Times New Roman" w:cs="Times New Roman"/>
          <w:b/>
          <w:bCs/>
          <w:color w:val="000000" w:themeColor="text1"/>
          <w:sz w:val="24"/>
          <w:szCs w:val="24"/>
        </w:rPr>
      </w:pPr>
      <w:r w:rsidRPr="00194D8B">
        <w:rPr>
          <w:rFonts w:ascii="Times New Roman" w:hAnsi="Times New Roman" w:cs="Times New Roman"/>
          <w:b/>
          <w:bCs/>
          <w:color w:val="000000" w:themeColor="text1"/>
          <w:sz w:val="24"/>
          <w:szCs w:val="24"/>
        </w:rPr>
        <w:lastRenderedPageBreak/>
        <w:t xml:space="preserve">Finanšu iestāžu pienākums ziņot par aktuālo parādsaistību atlikumu un aizņemto līdzekļu atlikumu (neatkarīgi no to juridiskās formas), kas pārsniedz 20 minimālās algas. </w:t>
      </w:r>
    </w:p>
    <w:p w14:paraId="29CD51F7" w14:textId="3210316E" w:rsidR="00194D8B" w:rsidRDefault="00836FF3" w:rsidP="006D1BA0">
      <w:pPr>
        <w:jc w:val="both"/>
        <w:rPr>
          <w:rFonts w:ascii="Times New Roman" w:eastAsia="Times New Roman" w:hAnsi="Times New Roman" w:cs="Times New Roman"/>
          <w:color w:val="000000" w:themeColor="text1"/>
          <w:kern w:val="0"/>
          <w:sz w:val="24"/>
          <w:szCs w:val="24"/>
          <w:lang w:eastAsia="lv-LV"/>
          <w14:ligatures w14:val="none"/>
        </w:rPr>
      </w:pPr>
      <w:r>
        <w:rPr>
          <w:rFonts w:ascii="Times New Roman" w:eastAsia="Times New Roman" w:hAnsi="Times New Roman" w:cs="Times New Roman"/>
          <w:color w:val="000000" w:themeColor="text1"/>
          <w:kern w:val="0"/>
          <w:sz w:val="24"/>
          <w:szCs w:val="24"/>
          <w:lang w:eastAsia="lv-LV"/>
          <w14:ligatures w14:val="none"/>
        </w:rPr>
        <w:t xml:space="preserve">Tāpat ēnu ekonomikas ierobežošanas pasākumu ietvaros, </w:t>
      </w:r>
      <w:r w:rsidR="006D1BA0" w:rsidRPr="006D1BA0">
        <w:rPr>
          <w:rFonts w:ascii="Times New Roman" w:eastAsia="Times New Roman" w:hAnsi="Times New Roman" w:cs="Times New Roman"/>
          <w:color w:val="000000" w:themeColor="text1"/>
          <w:kern w:val="0"/>
          <w:sz w:val="24"/>
          <w:szCs w:val="24"/>
          <w:lang w:eastAsia="lv-LV"/>
          <w14:ligatures w14:val="none"/>
        </w:rPr>
        <w:t>2023.</w:t>
      </w:r>
      <w:r w:rsidR="006D1BA0">
        <w:rPr>
          <w:rFonts w:ascii="Times New Roman" w:eastAsia="Times New Roman" w:hAnsi="Times New Roman" w:cs="Times New Roman"/>
          <w:color w:val="000000" w:themeColor="text1"/>
          <w:kern w:val="0"/>
          <w:sz w:val="24"/>
          <w:szCs w:val="24"/>
          <w:lang w:eastAsia="lv-LV"/>
          <w14:ligatures w14:val="none"/>
        </w:rPr>
        <w:t>gada 16.novembrī</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w:t>
      </w:r>
      <w:r w:rsidR="006D1BA0">
        <w:rPr>
          <w:rFonts w:ascii="Times New Roman" w:eastAsia="Times New Roman" w:hAnsi="Times New Roman" w:cs="Times New Roman"/>
          <w:color w:val="000000" w:themeColor="text1"/>
          <w:kern w:val="0"/>
          <w:sz w:val="24"/>
          <w:szCs w:val="24"/>
          <w:lang w:eastAsia="lv-LV"/>
          <w14:ligatures w14:val="none"/>
        </w:rPr>
        <w:t xml:space="preserve">stājušies spēkā </w:t>
      </w:r>
      <w:r w:rsidR="00194D8B" w:rsidRPr="00194D8B">
        <w:rPr>
          <w:rFonts w:ascii="Times New Roman" w:eastAsia="Times New Roman" w:hAnsi="Times New Roman" w:cs="Times New Roman"/>
          <w:color w:val="000000" w:themeColor="text1"/>
          <w:kern w:val="0"/>
          <w:sz w:val="24"/>
          <w:szCs w:val="24"/>
          <w:lang w:eastAsia="lv-LV"/>
          <w14:ligatures w14:val="none"/>
        </w:rPr>
        <w:t>“Grozījumi Kredītu reģistra likumā”</w:t>
      </w:r>
      <w:r w:rsidR="00194D8B">
        <w:rPr>
          <w:rFonts w:ascii="Times New Roman" w:eastAsia="Times New Roman" w:hAnsi="Times New Roman" w:cs="Times New Roman"/>
          <w:color w:val="000000" w:themeColor="text1"/>
          <w:kern w:val="0"/>
          <w:sz w:val="24"/>
          <w:szCs w:val="24"/>
          <w:lang w:eastAsia="lv-LV"/>
          <w14:ligatures w14:val="none"/>
        </w:rPr>
        <w:t xml:space="preserve">, </w:t>
      </w:r>
      <w:r w:rsidR="006D1BA0">
        <w:rPr>
          <w:rFonts w:ascii="Times New Roman" w:eastAsia="Times New Roman" w:hAnsi="Times New Roman" w:cs="Times New Roman"/>
          <w:color w:val="000000" w:themeColor="text1"/>
          <w:kern w:val="0"/>
          <w:sz w:val="24"/>
          <w:szCs w:val="24"/>
          <w:lang w:eastAsia="lv-LV"/>
          <w14:ligatures w14:val="none"/>
        </w:rPr>
        <w:t xml:space="preserve">tādējādi </w:t>
      </w:r>
      <w:r w:rsidR="00194D8B" w:rsidRPr="00194D8B">
        <w:rPr>
          <w:rFonts w:ascii="Times New Roman" w:eastAsia="Times New Roman" w:hAnsi="Times New Roman" w:cs="Times New Roman"/>
          <w:color w:val="000000" w:themeColor="text1"/>
          <w:kern w:val="0"/>
          <w:sz w:val="24"/>
          <w:szCs w:val="24"/>
          <w:lang w:eastAsia="lv-LV"/>
          <w14:ligatures w14:val="none"/>
        </w:rPr>
        <w:t>precizēt</w:t>
      </w:r>
      <w:r w:rsidR="006D1BA0">
        <w:rPr>
          <w:rFonts w:ascii="Times New Roman" w:eastAsia="Times New Roman" w:hAnsi="Times New Roman" w:cs="Times New Roman"/>
          <w:color w:val="000000" w:themeColor="text1"/>
          <w:kern w:val="0"/>
          <w:sz w:val="24"/>
          <w:szCs w:val="24"/>
          <w:lang w:eastAsia="lv-LV"/>
          <w14:ligatures w14:val="none"/>
        </w:rPr>
        <w:t>as</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un papildināt</w:t>
      </w:r>
      <w:r w:rsidR="006D1BA0">
        <w:rPr>
          <w:rFonts w:ascii="Times New Roman" w:eastAsia="Times New Roman" w:hAnsi="Times New Roman" w:cs="Times New Roman"/>
          <w:color w:val="000000" w:themeColor="text1"/>
          <w:kern w:val="0"/>
          <w:sz w:val="24"/>
          <w:szCs w:val="24"/>
          <w:lang w:eastAsia="lv-LV"/>
          <w14:ligatures w14:val="none"/>
        </w:rPr>
        <w:t>as</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Kredītu reģistra likuma 19.pantā noteiktās </w:t>
      </w:r>
      <w:r w:rsidR="006D1BA0">
        <w:rPr>
          <w:rFonts w:ascii="Times New Roman" w:eastAsia="Times New Roman" w:hAnsi="Times New Roman" w:cs="Times New Roman"/>
          <w:color w:val="000000" w:themeColor="text1"/>
          <w:kern w:val="0"/>
          <w:sz w:val="24"/>
          <w:szCs w:val="24"/>
          <w:lang w:eastAsia="lv-LV"/>
          <w14:ligatures w14:val="none"/>
        </w:rPr>
        <w:t>VID</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tiesības saņemt informāciju no Kredītu reģistra par fizisko personu (rezidentu) saistībām, kas atbilst noteiktam saistību atlikuma limitam</w:t>
      </w:r>
      <w:r w:rsidR="006D1BA0">
        <w:rPr>
          <w:rFonts w:ascii="Times New Roman" w:eastAsia="Times New Roman" w:hAnsi="Times New Roman" w:cs="Times New Roman"/>
          <w:color w:val="000000" w:themeColor="text1"/>
          <w:kern w:val="0"/>
          <w:sz w:val="24"/>
          <w:szCs w:val="24"/>
          <w:lang w:eastAsia="lv-LV"/>
          <w14:ligatures w14:val="none"/>
        </w:rPr>
        <w:t>.</w:t>
      </w:r>
    </w:p>
    <w:p w14:paraId="46BC6F2F" w14:textId="66489711" w:rsidR="00194D8B" w:rsidRPr="00194D8B" w:rsidRDefault="00836FF3" w:rsidP="006D1BA0">
      <w:pPr>
        <w:jc w:val="both"/>
        <w:rPr>
          <w:rFonts w:ascii="Times New Roman" w:eastAsia="Times New Roman" w:hAnsi="Times New Roman" w:cs="Times New Roman"/>
          <w:color w:val="000000" w:themeColor="text1"/>
          <w:kern w:val="0"/>
          <w:sz w:val="24"/>
          <w:szCs w:val="24"/>
          <w:lang w:eastAsia="lv-LV"/>
          <w14:ligatures w14:val="none"/>
        </w:rPr>
      </w:pPr>
      <w:r>
        <w:rPr>
          <w:rFonts w:ascii="Times New Roman" w:eastAsia="Times New Roman" w:hAnsi="Times New Roman" w:cs="Times New Roman"/>
          <w:color w:val="000000" w:themeColor="text1"/>
          <w:kern w:val="0"/>
          <w:sz w:val="24"/>
          <w:szCs w:val="24"/>
          <w:lang w:eastAsia="lv-LV"/>
          <w14:ligatures w14:val="none"/>
        </w:rPr>
        <w:t>L</w:t>
      </w:r>
      <w:r w:rsidRPr="00194D8B">
        <w:rPr>
          <w:rFonts w:ascii="Times New Roman" w:eastAsia="Times New Roman" w:hAnsi="Times New Roman" w:cs="Times New Roman"/>
          <w:color w:val="000000" w:themeColor="text1"/>
          <w:kern w:val="0"/>
          <w:sz w:val="24"/>
          <w:szCs w:val="24"/>
          <w:lang w:eastAsia="lv-LV"/>
          <w14:ligatures w14:val="none"/>
        </w:rPr>
        <w:t>ikum</w:t>
      </w:r>
      <w:r>
        <w:rPr>
          <w:rFonts w:ascii="Times New Roman" w:eastAsia="Times New Roman" w:hAnsi="Times New Roman" w:cs="Times New Roman"/>
          <w:color w:val="000000" w:themeColor="text1"/>
          <w:kern w:val="0"/>
          <w:sz w:val="24"/>
          <w:szCs w:val="24"/>
          <w:lang w:eastAsia="lv-LV"/>
          <w14:ligatures w14:val="none"/>
        </w:rPr>
        <w:t>s</w:t>
      </w:r>
      <w:r w:rsidRPr="006D1BA0">
        <w:rPr>
          <w:rFonts w:ascii="Times New Roman" w:eastAsia="Times New Roman" w:hAnsi="Times New Roman" w:cs="Times New Roman"/>
          <w:color w:val="000000" w:themeColor="text1"/>
          <w:kern w:val="0"/>
          <w:sz w:val="24"/>
          <w:szCs w:val="24"/>
          <w:lang w:eastAsia="lv-LV"/>
          <w14:ligatures w14:val="none"/>
        </w:rPr>
        <w:t xml:space="preserve"> </w:t>
      </w:r>
      <w:r w:rsidR="006D1BA0" w:rsidRPr="00194D8B">
        <w:rPr>
          <w:rFonts w:ascii="Times New Roman" w:eastAsia="Times New Roman" w:hAnsi="Times New Roman" w:cs="Times New Roman"/>
          <w:color w:val="000000" w:themeColor="text1"/>
          <w:kern w:val="0"/>
          <w:sz w:val="24"/>
          <w:szCs w:val="24"/>
          <w:lang w:eastAsia="lv-LV"/>
          <w14:ligatures w14:val="none"/>
        </w:rPr>
        <w:t xml:space="preserve">ir izstrādāts, </w:t>
      </w:r>
      <w:r w:rsidR="006D1BA0">
        <w:rPr>
          <w:rFonts w:ascii="Times New Roman" w:eastAsia="Times New Roman" w:hAnsi="Times New Roman" w:cs="Times New Roman"/>
          <w:color w:val="000000" w:themeColor="text1"/>
          <w:kern w:val="0"/>
          <w:sz w:val="24"/>
          <w:szCs w:val="24"/>
          <w:lang w:eastAsia="lv-LV"/>
          <w14:ligatures w14:val="none"/>
        </w:rPr>
        <w:t>l</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ai </w:t>
      </w:r>
      <w:r w:rsidR="00194D8B" w:rsidRPr="006D1BA0">
        <w:rPr>
          <w:rFonts w:ascii="Times New Roman" w:eastAsia="Times New Roman" w:hAnsi="Times New Roman" w:cs="Times New Roman"/>
          <w:b/>
          <w:bCs/>
          <w:color w:val="000000" w:themeColor="text1"/>
          <w:kern w:val="0"/>
          <w:sz w:val="24"/>
          <w:szCs w:val="24"/>
          <w:lang w:eastAsia="lv-LV"/>
          <w14:ligatures w14:val="none"/>
        </w:rPr>
        <w:t>samazinātu administratīvo slogu</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nodokļu maksātājiem, </w:t>
      </w:r>
      <w:r w:rsidR="006D1BA0">
        <w:rPr>
          <w:rFonts w:ascii="Times New Roman" w:eastAsia="Times New Roman" w:hAnsi="Times New Roman" w:cs="Times New Roman"/>
          <w:color w:val="000000" w:themeColor="text1"/>
          <w:kern w:val="0"/>
          <w:sz w:val="24"/>
          <w:szCs w:val="24"/>
          <w:lang w:eastAsia="lv-LV"/>
          <w14:ligatures w14:val="none"/>
        </w:rPr>
        <w:t xml:space="preserve">un tā </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mērķis ir nodrošināt </w:t>
      </w:r>
      <w:r w:rsidR="006D1BA0">
        <w:rPr>
          <w:rFonts w:ascii="Times New Roman" w:eastAsia="Times New Roman" w:hAnsi="Times New Roman" w:cs="Times New Roman"/>
          <w:color w:val="000000" w:themeColor="text1"/>
          <w:kern w:val="0"/>
          <w:sz w:val="24"/>
          <w:szCs w:val="24"/>
          <w:lang w:eastAsia="lv-LV"/>
          <w14:ligatures w14:val="none"/>
        </w:rPr>
        <w:t>VID</w:t>
      </w:r>
      <w:r w:rsidR="00194D8B" w:rsidRPr="00194D8B">
        <w:rPr>
          <w:rFonts w:ascii="Times New Roman" w:eastAsia="Times New Roman" w:hAnsi="Times New Roman" w:cs="Times New Roman"/>
          <w:color w:val="000000" w:themeColor="text1"/>
          <w:kern w:val="0"/>
          <w:sz w:val="24"/>
          <w:szCs w:val="24"/>
          <w:lang w:eastAsia="lv-LV"/>
          <w14:ligatures w14:val="none"/>
        </w:rPr>
        <w:t xml:space="preserve"> ar datu analīzei, nodokļu administrēšanas darbībām un nodokļu administrācijas pārbaudēm, kā arī valsts amatpersonu deklarāciju pārbaudēm nepieciešamo, bet pašlaik trūkstošo informāciju.</w:t>
      </w:r>
    </w:p>
    <w:p w14:paraId="460227CE" w14:textId="4A81EE42" w:rsidR="00194D8B" w:rsidRPr="00194D8B" w:rsidRDefault="00836FF3" w:rsidP="006D1BA0">
      <w:pPr>
        <w:jc w:val="both"/>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Likum</w:t>
      </w:r>
      <w:r>
        <w:rPr>
          <w:rFonts w:ascii="Times New Roman" w:eastAsia="Times New Roman" w:hAnsi="Times New Roman" w:cs="Times New Roman"/>
          <w:color w:val="000000" w:themeColor="text1"/>
          <w:kern w:val="0"/>
          <w:sz w:val="24"/>
          <w:szCs w:val="24"/>
          <w:lang w:eastAsia="lv-LV"/>
          <w14:ligatures w14:val="none"/>
        </w:rPr>
        <w:t>s</w:t>
      </w:r>
      <w:r w:rsidR="00194D8B" w:rsidRPr="00194D8B">
        <w:rPr>
          <w:rFonts w:ascii="Times New Roman" w:eastAsia="Times New Roman" w:hAnsi="Times New Roman" w:cs="Times New Roman"/>
          <w:color w:val="000000" w:themeColor="text1"/>
          <w:kern w:val="0"/>
          <w:sz w:val="24"/>
          <w:szCs w:val="24"/>
          <w:lang w:eastAsia="lv-LV"/>
          <w14:ligatures w14:val="none"/>
        </w:rPr>
        <w:t>:</w:t>
      </w:r>
    </w:p>
    <w:p w14:paraId="6BA35FC0" w14:textId="16F43C90" w:rsidR="00194D8B" w:rsidRPr="00194D8B" w:rsidRDefault="00194D8B" w:rsidP="006D1BA0">
      <w:pPr>
        <w:ind w:firstLine="284"/>
        <w:jc w:val="both"/>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 precizē spēkā esoš</w:t>
      </w:r>
      <w:r w:rsidR="006D1BA0">
        <w:rPr>
          <w:rFonts w:ascii="Times New Roman" w:eastAsia="Times New Roman" w:hAnsi="Times New Roman" w:cs="Times New Roman"/>
          <w:color w:val="000000" w:themeColor="text1"/>
          <w:kern w:val="0"/>
          <w:sz w:val="24"/>
          <w:szCs w:val="24"/>
          <w:lang w:eastAsia="lv-LV"/>
          <w14:ligatures w14:val="none"/>
        </w:rPr>
        <w:t>ais normatīvais</w:t>
      </w:r>
      <w:r w:rsidRPr="00194D8B">
        <w:rPr>
          <w:rFonts w:ascii="Times New Roman" w:eastAsia="Times New Roman" w:hAnsi="Times New Roman" w:cs="Times New Roman"/>
          <w:color w:val="000000" w:themeColor="text1"/>
          <w:kern w:val="0"/>
          <w:sz w:val="24"/>
          <w:szCs w:val="24"/>
          <w:lang w:eastAsia="lv-LV"/>
          <w14:ligatures w14:val="none"/>
        </w:rPr>
        <w:t xml:space="preserve"> regulējum</w:t>
      </w:r>
      <w:r w:rsidR="006D1BA0">
        <w:rPr>
          <w:rFonts w:ascii="Times New Roman" w:eastAsia="Times New Roman" w:hAnsi="Times New Roman" w:cs="Times New Roman"/>
          <w:color w:val="000000" w:themeColor="text1"/>
          <w:kern w:val="0"/>
          <w:sz w:val="24"/>
          <w:szCs w:val="24"/>
          <w:lang w:eastAsia="lv-LV"/>
          <w14:ligatures w14:val="none"/>
        </w:rPr>
        <w:t>s</w:t>
      </w:r>
      <w:r w:rsidRPr="00194D8B">
        <w:rPr>
          <w:rFonts w:ascii="Times New Roman" w:eastAsia="Times New Roman" w:hAnsi="Times New Roman" w:cs="Times New Roman"/>
          <w:color w:val="000000" w:themeColor="text1"/>
          <w:kern w:val="0"/>
          <w:sz w:val="24"/>
          <w:szCs w:val="24"/>
          <w:lang w:eastAsia="lv-LV"/>
          <w14:ligatures w14:val="none"/>
        </w:rPr>
        <w:t xml:space="preserve">, nosakot, ka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ir tiesības uz atsevišķa pieprasījuma pamata saņemt informāciju no Kredītu reģistra nodokļu administrēšanas darbību un nodokļu administrācijas pārbaudes lietderības izvērtēšanai un veikšanai, ja nodokļu administrēšanas procesā ir pamats uzskatīt, ka fiziskās personas (rezidenta) izdevumi varētu pārsniegt ienākumus;</w:t>
      </w:r>
    </w:p>
    <w:p w14:paraId="72F171AF" w14:textId="46AEC0AD" w:rsidR="00194D8B" w:rsidRPr="00194D8B" w:rsidRDefault="00194D8B" w:rsidP="006D1BA0">
      <w:pPr>
        <w:ind w:firstLine="284"/>
        <w:jc w:val="both"/>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 papildin</w:t>
      </w:r>
      <w:r w:rsidR="006D1BA0">
        <w:rPr>
          <w:rFonts w:ascii="Times New Roman" w:eastAsia="Times New Roman" w:hAnsi="Times New Roman" w:cs="Times New Roman"/>
          <w:color w:val="000000" w:themeColor="text1"/>
          <w:kern w:val="0"/>
          <w:sz w:val="24"/>
          <w:szCs w:val="24"/>
          <w:lang w:eastAsia="lv-LV"/>
          <w14:ligatures w14:val="none"/>
        </w:rPr>
        <w:t>a</w:t>
      </w:r>
      <w:r w:rsidRPr="00194D8B">
        <w:rPr>
          <w:rFonts w:ascii="Times New Roman" w:eastAsia="Times New Roman" w:hAnsi="Times New Roman" w:cs="Times New Roman"/>
          <w:color w:val="000000" w:themeColor="text1"/>
          <w:kern w:val="0"/>
          <w:sz w:val="24"/>
          <w:szCs w:val="24"/>
          <w:lang w:eastAsia="lv-LV"/>
          <w14:ligatures w14:val="none"/>
        </w:rPr>
        <w:t xml:space="preserve">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dienesta tiesības saņemt informāciju no Kredītu reģistra bez atsevišķa pieprasījuma, nosakot, ka Kredītu reģistrs vienu reizi gadā informēs dienestu par fizisko personu (rezidentu) saistībām, kuru kopējais atlikums ir vismaz 20 minimālās mēnešalgas;</w:t>
      </w:r>
    </w:p>
    <w:p w14:paraId="15670584" w14:textId="36439DA4" w:rsidR="00194D8B" w:rsidRPr="00194D8B" w:rsidRDefault="00194D8B" w:rsidP="006D1BA0">
      <w:pPr>
        <w:ind w:firstLine="284"/>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 papildin</w:t>
      </w:r>
      <w:r w:rsidR="006D1BA0">
        <w:rPr>
          <w:rFonts w:ascii="Times New Roman" w:eastAsia="Times New Roman" w:hAnsi="Times New Roman" w:cs="Times New Roman"/>
          <w:color w:val="000000" w:themeColor="text1"/>
          <w:kern w:val="0"/>
          <w:sz w:val="24"/>
          <w:szCs w:val="24"/>
          <w:lang w:eastAsia="lv-LV"/>
          <w14:ligatures w14:val="none"/>
        </w:rPr>
        <w:t>a</w:t>
      </w:r>
      <w:r w:rsidRPr="00194D8B">
        <w:rPr>
          <w:rFonts w:ascii="Times New Roman" w:eastAsia="Times New Roman" w:hAnsi="Times New Roman" w:cs="Times New Roman"/>
          <w:color w:val="000000" w:themeColor="text1"/>
          <w:kern w:val="0"/>
          <w:sz w:val="24"/>
          <w:szCs w:val="24"/>
          <w:lang w:eastAsia="lv-LV"/>
          <w14:ligatures w14:val="none"/>
        </w:rPr>
        <w:t xml:space="preserve">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tiesības saņemt informāciju no Kredītu reģistra valsts amatpersonu deklarāciju pārbaudei.</w:t>
      </w:r>
    </w:p>
    <w:p w14:paraId="27CD271D" w14:textId="6DE07806" w:rsidR="00194D8B" w:rsidRPr="00194D8B" w:rsidRDefault="00194D8B" w:rsidP="00E711D2">
      <w:pPr>
        <w:jc w:val="both"/>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 xml:space="preserve">Saņemamo Kredītu reģistrā iekļauto ziņu apjoms būs analogs tam apjomam, kādu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jau šobrīd uz individuāla pieprasījuma pamata ir tiesīgs saņemt no Kredītu reģistra nodokļu revīzijas (audita) nepieciešamības analīzei, ja pirms nodokļu revīzijas (audita) uzsākšanas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ir pamats uzskatīt, ka fiziskās personas (rezidenta) izdevumi varētu pārsniegt ienākumus.</w:t>
      </w:r>
    </w:p>
    <w:p w14:paraId="6D712167" w14:textId="443B1544" w:rsidR="00194D8B" w:rsidRPr="00C13AF3" w:rsidRDefault="00194D8B" w:rsidP="00E711D2">
      <w:pPr>
        <w:jc w:val="both"/>
        <w:rPr>
          <w:rFonts w:ascii="Times New Roman" w:eastAsia="Times New Roman" w:hAnsi="Times New Roman" w:cs="Times New Roman"/>
          <w:color w:val="000000" w:themeColor="text1"/>
          <w:kern w:val="0"/>
          <w:sz w:val="24"/>
          <w:szCs w:val="24"/>
          <w:lang w:eastAsia="lv-LV"/>
          <w14:ligatures w14:val="none"/>
        </w:rPr>
      </w:pPr>
      <w:r w:rsidRPr="00194D8B">
        <w:rPr>
          <w:rFonts w:ascii="Times New Roman" w:eastAsia="Times New Roman" w:hAnsi="Times New Roman" w:cs="Times New Roman"/>
          <w:color w:val="000000" w:themeColor="text1"/>
          <w:kern w:val="0"/>
          <w:sz w:val="24"/>
          <w:szCs w:val="24"/>
          <w:lang w:eastAsia="lv-LV"/>
          <w14:ligatures w14:val="none"/>
        </w:rPr>
        <w:t>Saskaņā ar likuma “Par nodokļiem un nodevām” 22.</w:t>
      </w:r>
      <w:r w:rsidRPr="003F42C3">
        <w:rPr>
          <w:rFonts w:ascii="Times New Roman" w:eastAsia="Times New Roman" w:hAnsi="Times New Roman" w:cs="Times New Roman"/>
          <w:color w:val="000000" w:themeColor="text1"/>
          <w:kern w:val="0"/>
          <w:sz w:val="24"/>
          <w:szCs w:val="24"/>
          <w:vertAlign w:val="superscript"/>
          <w:lang w:eastAsia="lv-LV"/>
          <w14:ligatures w14:val="none"/>
        </w:rPr>
        <w:t>3</w:t>
      </w:r>
      <w:r w:rsidR="006D1BA0">
        <w:rPr>
          <w:rFonts w:ascii="Times New Roman" w:eastAsia="Times New Roman" w:hAnsi="Times New Roman" w:cs="Times New Roman"/>
          <w:color w:val="000000" w:themeColor="text1"/>
          <w:kern w:val="0"/>
          <w:sz w:val="24"/>
          <w:szCs w:val="24"/>
          <w:lang w:eastAsia="lv-LV"/>
          <w14:ligatures w14:val="none"/>
        </w:rPr>
        <w:t xml:space="preserve"> </w:t>
      </w:r>
      <w:r w:rsidRPr="00194D8B">
        <w:rPr>
          <w:rFonts w:ascii="Times New Roman" w:eastAsia="Times New Roman" w:hAnsi="Times New Roman" w:cs="Times New Roman"/>
          <w:color w:val="000000" w:themeColor="text1"/>
          <w:kern w:val="0"/>
          <w:sz w:val="24"/>
          <w:szCs w:val="24"/>
          <w:lang w:eastAsia="lv-LV"/>
          <w14:ligatures w14:val="none"/>
        </w:rPr>
        <w:t xml:space="preserve">pantu kredītiestādes un maksājumu pakalpojumu sniedzēji iesniedz </w:t>
      </w:r>
      <w:r w:rsidR="006D1BA0">
        <w:rPr>
          <w:rFonts w:ascii="Times New Roman" w:eastAsia="Times New Roman" w:hAnsi="Times New Roman" w:cs="Times New Roman"/>
          <w:color w:val="000000" w:themeColor="text1"/>
          <w:kern w:val="0"/>
          <w:sz w:val="24"/>
          <w:szCs w:val="24"/>
          <w:lang w:eastAsia="lv-LV"/>
          <w14:ligatures w14:val="none"/>
        </w:rPr>
        <w:t>VID</w:t>
      </w:r>
      <w:r w:rsidRPr="00194D8B">
        <w:rPr>
          <w:rFonts w:ascii="Times New Roman" w:eastAsia="Times New Roman" w:hAnsi="Times New Roman" w:cs="Times New Roman"/>
          <w:color w:val="000000" w:themeColor="text1"/>
          <w:kern w:val="0"/>
          <w:sz w:val="24"/>
          <w:szCs w:val="24"/>
          <w:lang w:eastAsia="lv-LV"/>
          <w14:ligatures w14:val="none"/>
        </w:rPr>
        <w:t xml:space="preserve"> informāciju tikai par kontu apgrozījumu, bet no Kredītu reģistra paredzēts saņemt informāciju par saistību apjomu, </w:t>
      </w:r>
      <w:r w:rsidR="006D1BA0">
        <w:rPr>
          <w:rFonts w:ascii="Times New Roman" w:eastAsia="Times New Roman" w:hAnsi="Times New Roman" w:cs="Times New Roman"/>
          <w:color w:val="000000" w:themeColor="text1"/>
          <w:kern w:val="0"/>
          <w:sz w:val="24"/>
          <w:szCs w:val="24"/>
          <w:lang w:eastAsia="lv-LV"/>
          <w14:ligatures w14:val="none"/>
        </w:rPr>
        <w:t>tādējādi</w:t>
      </w:r>
      <w:r w:rsidRPr="00194D8B">
        <w:rPr>
          <w:rFonts w:ascii="Times New Roman" w:eastAsia="Times New Roman" w:hAnsi="Times New Roman" w:cs="Times New Roman"/>
          <w:color w:val="000000" w:themeColor="text1"/>
          <w:kern w:val="0"/>
          <w:sz w:val="24"/>
          <w:szCs w:val="24"/>
          <w:lang w:eastAsia="lv-LV"/>
          <w14:ligatures w14:val="none"/>
        </w:rPr>
        <w:t xml:space="preserve"> jaunā tiesību norma nodrošinās papildus informāciju saņemto datu izvērtēšanai.</w:t>
      </w:r>
    </w:p>
    <w:p w14:paraId="564B39E8" w14:textId="77777777" w:rsidR="00174824" w:rsidRPr="00C13AF3" w:rsidRDefault="00174824" w:rsidP="00806C10">
      <w:pPr>
        <w:rPr>
          <w:rFonts w:ascii="Times New Roman" w:eastAsia="Times New Roman" w:hAnsi="Times New Roman" w:cs="Times New Roman"/>
          <w:color w:val="000000" w:themeColor="text1"/>
          <w:kern w:val="0"/>
          <w:sz w:val="24"/>
          <w:szCs w:val="24"/>
          <w:lang w:eastAsia="lv-LV"/>
          <w14:ligatures w14:val="none"/>
        </w:rPr>
      </w:pPr>
    </w:p>
    <w:p w14:paraId="03FF7146" w14:textId="77777777" w:rsidR="004722BE" w:rsidRPr="00C13AF3" w:rsidRDefault="004722BE" w:rsidP="00806C10">
      <w:pPr>
        <w:rPr>
          <w:rFonts w:ascii="Times New Roman" w:eastAsia="Times New Roman" w:hAnsi="Times New Roman" w:cs="Times New Roman"/>
          <w:color w:val="000000" w:themeColor="text1"/>
          <w:kern w:val="0"/>
          <w:sz w:val="24"/>
          <w:szCs w:val="24"/>
          <w:lang w:eastAsia="lv-LV"/>
          <w14:ligatures w14:val="none"/>
        </w:rPr>
      </w:pPr>
    </w:p>
    <w:p w14:paraId="4774E4D1" w14:textId="77777777" w:rsidR="00EA4D8B" w:rsidRDefault="00EA4D8B" w:rsidP="00EA4D8B">
      <w:pPr>
        <w:ind w:left="284" w:hanging="284"/>
        <w:jc w:val="both"/>
        <w:rPr>
          <w:rFonts w:ascii="Times New Roman" w:eastAsiaTheme="majorEastAsia" w:hAnsi="Times New Roman" w:cs="Times New Roman"/>
          <w:bCs/>
          <w:color w:val="000000" w:themeColor="text1"/>
          <w:kern w:val="0"/>
          <w:sz w:val="24"/>
          <w:szCs w:val="24"/>
          <w:lang w:eastAsia="en-GB"/>
          <w14:ligatures w14:val="none"/>
        </w:rPr>
      </w:pPr>
    </w:p>
    <w:p w14:paraId="2C1B0242" w14:textId="77777777" w:rsidR="00662B78" w:rsidRPr="00662B78" w:rsidRDefault="00662B78" w:rsidP="00662B78">
      <w:pPr>
        <w:tabs>
          <w:tab w:val="left" w:pos="5812"/>
        </w:tabs>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3"/>
      </w:tblGrid>
      <w:tr w:rsidR="00662B78" w:rsidRPr="00662B78" w14:paraId="6032F1BD" w14:textId="77777777" w:rsidTr="00593C72">
        <w:tc>
          <w:tcPr>
            <w:tcW w:w="9061" w:type="dxa"/>
          </w:tcPr>
          <w:p w14:paraId="23327545" w14:textId="77777777" w:rsidR="00662B78" w:rsidRPr="00662B78" w:rsidRDefault="00662B78" w:rsidP="00593C72">
            <w:pPr>
              <w:tabs>
                <w:tab w:val="left" w:pos="5812"/>
              </w:tabs>
              <w:rPr>
                <w:rFonts w:ascii="Times New Roman" w:eastAsia="Times New Roman" w:hAnsi="Times New Roman" w:cs="Times New Roman"/>
                <w:sz w:val="16"/>
                <w:szCs w:val="10"/>
                <w:lang w:eastAsia="en-GB"/>
              </w:rPr>
            </w:pPr>
          </w:p>
          <w:tbl>
            <w:tblPr>
              <w:tblStyle w:val="TableGrid"/>
              <w:tblW w:w="10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97"/>
              <w:gridCol w:w="4431"/>
            </w:tblGrid>
            <w:tr w:rsidR="00662B78" w:rsidRPr="00662B78" w14:paraId="44009CC8" w14:textId="77777777" w:rsidTr="00662B78">
              <w:tc>
                <w:tcPr>
                  <w:tcW w:w="3119" w:type="dxa"/>
                </w:tcPr>
                <w:p w14:paraId="61C9A2FE" w14:textId="77777777" w:rsidR="00662B78" w:rsidRPr="00662B78" w:rsidRDefault="00662B78" w:rsidP="00593C72">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662B78">
                    <w:rPr>
                      <w:rFonts w:ascii="Times New Roman" w:eastAsia="Times New Roman" w:hAnsi="Times New Roman" w:cs="Times New Roman"/>
                      <w:sz w:val="28"/>
                      <w:szCs w:val="28"/>
                      <w:lang w:eastAsia="zh-CN"/>
                    </w:rPr>
                    <w:t>Finanšu ministrs</w:t>
                  </w:r>
                </w:p>
              </w:tc>
              <w:tc>
                <w:tcPr>
                  <w:tcW w:w="3297" w:type="dxa"/>
                </w:tcPr>
                <w:p w14:paraId="0F7EDCB1" w14:textId="77777777" w:rsidR="00662B78" w:rsidRPr="00662B78" w:rsidRDefault="00662B78" w:rsidP="00593C72">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0"/>
                      <w:lang w:eastAsia="zh-CN"/>
                    </w:rPr>
                  </w:pPr>
                  <w:r w:rsidRPr="00662B78">
                    <w:rPr>
                      <w:rFonts w:ascii="Times New Roman" w:eastAsia="Times New Roman" w:hAnsi="Times New Roman" w:cs="Times New Roman"/>
                      <w:szCs w:val="18"/>
                      <w:lang w:eastAsia="zh-CN"/>
                    </w:rPr>
                    <w:t>(paraksts**)</w:t>
                  </w:r>
                </w:p>
              </w:tc>
              <w:tc>
                <w:tcPr>
                  <w:tcW w:w="4431" w:type="dxa"/>
                </w:tcPr>
                <w:p w14:paraId="10E533CB" w14:textId="77777777" w:rsidR="00662B78" w:rsidRPr="00662B78" w:rsidRDefault="00662B78" w:rsidP="00593C72">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662B78">
                    <w:rPr>
                      <w:rFonts w:ascii="Times New Roman" w:eastAsia="Times New Roman" w:hAnsi="Times New Roman" w:cs="Times New Roman"/>
                      <w:noProof/>
                      <w:sz w:val="28"/>
                      <w:szCs w:val="28"/>
                      <w:lang w:eastAsia="en-GB"/>
                    </w:rPr>
                    <w:t>A. Ašeradens</w:t>
                  </w:r>
                </w:p>
              </w:tc>
            </w:tr>
          </w:tbl>
          <w:p w14:paraId="668B7AAC" w14:textId="77777777" w:rsidR="00662B78" w:rsidRPr="00662B78" w:rsidRDefault="00662B78" w:rsidP="00593C72">
            <w:pPr>
              <w:tabs>
                <w:tab w:val="left" w:pos="5812"/>
              </w:tabs>
              <w:rPr>
                <w:rFonts w:ascii="Times New Roman" w:eastAsia="Times New Roman" w:hAnsi="Times New Roman" w:cs="Times New Roman"/>
                <w:szCs w:val="18"/>
                <w:lang w:eastAsia="en-GB"/>
              </w:rPr>
            </w:pPr>
          </w:p>
          <w:p w14:paraId="0FEE0668" w14:textId="77777777" w:rsidR="00662B78" w:rsidRPr="00662B78" w:rsidRDefault="00662B78" w:rsidP="00593C72">
            <w:pPr>
              <w:tabs>
                <w:tab w:val="left" w:pos="5812"/>
              </w:tabs>
              <w:rPr>
                <w:rFonts w:ascii="Times New Roman" w:eastAsia="Times New Roman" w:hAnsi="Times New Roman" w:cs="Times New Roman"/>
                <w:szCs w:val="18"/>
                <w:lang w:eastAsia="en-GB"/>
              </w:rPr>
            </w:pPr>
          </w:p>
          <w:p w14:paraId="3978892A" w14:textId="77777777" w:rsidR="00662B78" w:rsidRPr="00662B78" w:rsidRDefault="00662B78" w:rsidP="00593C72">
            <w:pPr>
              <w:tabs>
                <w:tab w:val="left" w:pos="5812"/>
              </w:tabs>
              <w:rPr>
                <w:rFonts w:ascii="Times New Roman" w:eastAsia="Times New Roman" w:hAnsi="Times New Roman" w:cs="Times New Roman"/>
                <w:sz w:val="28"/>
                <w:szCs w:val="20"/>
                <w:lang w:eastAsia="en-GB"/>
              </w:rPr>
            </w:pPr>
            <w:r w:rsidRPr="00662B78">
              <w:rPr>
                <w:rFonts w:ascii="Times New Roman" w:eastAsia="Times New Roman" w:hAnsi="Times New Roman" w:cs="Times New Roman"/>
                <w:lang w:eastAsia="zh-CN"/>
              </w:rPr>
              <w:t>** Dokuments ir parakstīts ar TAP portāla elektroniskās parakstīšanas rīku</w:t>
            </w:r>
          </w:p>
        </w:tc>
      </w:tr>
    </w:tbl>
    <w:p w14:paraId="21FA1BA1" w14:textId="19A04D85" w:rsidR="00EA4D8B" w:rsidRPr="00662B78" w:rsidRDefault="00EA4D8B" w:rsidP="00EA4D8B">
      <w:pPr>
        <w:ind w:left="284" w:hanging="284"/>
        <w:jc w:val="both"/>
        <w:rPr>
          <w:rFonts w:ascii="Times New Roman" w:hAnsi="Times New Roman" w:cs="Times New Roman"/>
          <w:sz w:val="18"/>
          <w:szCs w:val="18"/>
          <w:shd w:val="clear" w:color="auto" w:fill="FFFFFF"/>
        </w:rPr>
      </w:pPr>
    </w:p>
    <w:sectPr w:rsidR="00EA4D8B" w:rsidRPr="00662B78" w:rsidSect="00B01708">
      <w:pgSz w:w="16838" w:h="11906" w:orient="landscape"/>
      <w:pgMar w:top="1134" w:right="680" w:bottom="709"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45E51" w14:textId="77777777" w:rsidR="00B01708" w:rsidRDefault="00B01708" w:rsidP="008400F3">
      <w:r>
        <w:separator/>
      </w:r>
    </w:p>
  </w:endnote>
  <w:endnote w:type="continuationSeparator" w:id="0">
    <w:p w14:paraId="43615099" w14:textId="77777777" w:rsidR="00B01708" w:rsidRDefault="00B01708" w:rsidP="008400F3">
      <w:r>
        <w:continuationSeparator/>
      </w:r>
    </w:p>
  </w:endnote>
  <w:endnote w:type="continuationNotice" w:id="1">
    <w:p w14:paraId="354C4559" w14:textId="77777777" w:rsidR="00B01708" w:rsidRDefault="00B017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446756"/>
      <w:docPartObj>
        <w:docPartGallery w:val="Page Numbers (Bottom of Page)"/>
        <w:docPartUnique/>
      </w:docPartObj>
    </w:sdtPr>
    <w:sdtEndPr>
      <w:rPr>
        <w:rFonts w:ascii="Times New Roman" w:hAnsi="Times New Roman" w:cs="Times New Roman"/>
        <w:sz w:val="20"/>
        <w:szCs w:val="20"/>
      </w:rPr>
    </w:sdtEndPr>
    <w:sdtContent>
      <w:p w14:paraId="7A8FA0B5" w14:textId="77777777" w:rsidR="006519B4" w:rsidRPr="002F56A0" w:rsidRDefault="006519B4">
        <w:pPr>
          <w:pStyle w:val="Footer"/>
          <w:jc w:val="right"/>
          <w:rPr>
            <w:rFonts w:ascii="Times New Roman" w:hAnsi="Times New Roman" w:cs="Times New Roman"/>
            <w:sz w:val="20"/>
            <w:szCs w:val="20"/>
          </w:rPr>
        </w:pPr>
        <w:r w:rsidRPr="002F56A0">
          <w:rPr>
            <w:rFonts w:ascii="Times New Roman" w:hAnsi="Times New Roman" w:cs="Times New Roman"/>
            <w:sz w:val="20"/>
            <w:szCs w:val="20"/>
          </w:rPr>
          <w:fldChar w:fldCharType="begin"/>
        </w:r>
        <w:r w:rsidRPr="002F56A0">
          <w:rPr>
            <w:rFonts w:ascii="Times New Roman" w:hAnsi="Times New Roman" w:cs="Times New Roman"/>
            <w:sz w:val="20"/>
            <w:szCs w:val="20"/>
          </w:rPr>
          <w:instrText xml:space="preserve"> PAGE   \* MERGEFORMAT </w:instrText>
        </w:r>
        <w:r w:rsidRPr="002F56A0">
          <w:rPr>
            <w:rFonts w:ascii="Times New Roman" w:hAnsi="Times New Roman" w:cs="Times New Roman"/>
            <w:sz w:val="20"/>
            <w:szCs w:val="20"/>
          </w:rPr>
          <w:fldChar w:fldCharType="separate"/>
        </w:r>
        <w:r w:rsidRPr="002F56A0">
          <w:rPr>
            <w:rFonts w:ascii="Times New Roman" w:hAnsi="Times New Roman" w:cs="Times New Roman"/>
            <w:noProof/>
            <w:sz w:val="20"/>
            <w:szCs w:val="20"/>
          </w:rPr>
          <w:t>2</w:t>
        </w:r>
        <w:r w:rsidRPr="002F56A0">
          <w:rPr>
            <w:rFonts w:ascii="Times New Roman" w:hAnsi="Times New Roman" w:cs="Times New Roman"/>
            <w:noProof/>
            <w:sz w:val="20"/>
            <w:szCs w:val="20"/>
          </w:rPr>
          <w:fldChar w:fldCharType="end"/>
        </w:r>
      </w:p>
    </w:sdtContent>
  </w:sdt>
  <w:p w14:paraId="73153709" w14:textId="77777777" w:rsidR="006519B4" w:rsidRDefault="00651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E968B" w14:textId="77777777" w:rsidR="00B01708" w:rsidRDefault="00B01708" w:rsidP="008400F3">
      <w:r>
        <w:separator/>
      </w:r>
    </w:p>
  </w:footnote>
  <w:footnote w:type="continuationSeparator" w:id="0">
    <w:p w14:paraId="777978EE" w14:textId="77777777" w:rsidR="00B01708" w:rsidRDefault="00B01708" w:rsidP="008400F3">
      <w:r>
        <w:continuationSeparator/>
      </w:r>
    </w:p>
  </w:footnote>
  <w:footnote w:type="continuationNotice" w:id="1">
    <w:p w14:paraId="3701DCC9" w14:textId="77777777" w:rsidR="00B01708" w:rsidRDefault="00B01708"/>
  </w:footnote>
  <w:footnote w:id="2">
    <w:p w14:paraId="5A6ECE73" w14:textId="134203DF" w:rsidR="00E92E3F" w:rsidRPr="00596C6D" w:rsidRDefault="00E92E3F">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MK protokols Nr.</w:t>
      </w:r>
      <w:r w:rsidR="00C71B00">
        <w:rPr>
          <w:rFonts w:ascii="Times New Roman" w:hAnsi="Times New Roman" w:cs="Times New Roman"/>
          <w:sz w:val="16"/>
          <w:szCs w:val="16"/>
        </w:rPr>
        <w:t> </w:t>
      </w:r>
      <w:r w:rsidRPr="00596C6D">
        <w:rPr>
          <w:rFonts w:ascii="Times New Roman" w:hAnsi="Times New Roman" w:cs="Times New Roman"/>
          <w:sz w:val="16"/>
          <w:szCs w:val="16"/>
        </w:rPr>
        <w:t>16 43.§</w:t>
      </w:r>
    </w:p>
  </w:footnote>
  <w:footnote w:id="3">
    <w:p w14:paraId="5588CE8E" w14:textId="77777777" w:rsidR="0042583C" w:rsidRPr="00D27AEC" w:rsidRDefault="0042583C" w:rsidP="0042583C">
      <w:pPr>
        <w:pStyle w:val="FootnoteText"/>
        <w:rPr>
          <w:rFonts w:ascii="Times New Roman" w:hAnsi="Times New Roman" w:cs="Times New Roman"/>
          <w:sz w:val="16"/>
          <w:szCs w:val="16"/>
        </w:rPr>
      </w:pPr>
      <w:r w:rsidRPr="00D27AEC">
        <w:rPr>
          <w:rStyle w:val="FootnoteReference"/>
          <w:rFonts w:ascii="Times New Roman" w:hAnsi="Times New Roman" w:cs="Times New Roman"/>
          <w:sz w:val="16"/>
          <w:szCs w:val="16"/>
        </w:rPr>
        <w:footnoteRef/>
      </w:r>
      <w:r w:rsidRPr="00D27AEC">
        <w:rPr>
          <w:rFonts w:ascii="Times New Roman" w:hAnsi="Times New Roman" w:cs="Times New Roman"/>
          <w:sz w:val="16"/>
          <w:szCs w:val="16"/>
        </w:rPr>
        <w:t xml:space="preserve"> </w:t>
      </w:r>
      <w:r w:rsidRPr="00D27AEC">
        <w:rPr>
          <w:rFonts w:ascii="Times New Roman" w:hAnsi="Times New Roman" w:cs="Times New Roman"/>
          <w:sz w:val="16"/>
          <w:szCs w:val="16"/>
          <w:lang w:val="en-GB"/>
        </w:rPr>
        <w:t>Shining Light on the Shadow Economy: Opportunities and Threats</w:t>
      </w:r>
      <w:r w:rsidRPr="00D27AEC">
        <w:rPr>
          <w:rFonts w:ascii="Times New Roman" w:hAnsi="Times New Roman" w:cs="Times New Roman"/>
          <w:sz w:val="16"/>
          <w:szCs w:val="16"/>
        </w:rPr>
        <w:t xml:space="preserve">, OECD, 2017 - </w:t>
      </w:r>
      <w:hyperlink r:id="rId1" w:history="1">
        <w:r w:rsidRPr="00D27AEC">
          <w:rPr>
            <w:rStyle w:val="Hyperlink"/>
            <w:rFonts w:ascii="Times New Roman" w:hAnsi="Times New Roman" w:cs="Times New Roman"/>
            <w:sz w:val="16"/>
            <w:szCs w:val="16"/>
          </w:rPr>
          <w:t>https://www.oecd.org/tax/crime/shining-light-on-the-shadow-economy-opportunities-and-threats.pdf</w:t>
        </w:r>
      </w:hyperlink>
    </w:p>
  </w:footnote>
  <w:footnote w:id="4">
    <w:p w14:paraId="1B8FC225" w14:textId="14C8300B" w:rsidR="00B91457" w:rsidRPr="00D27AEC" w:rsidRDefault="00B91457">
      <w:pPr>
        <w:pStyle w:val="FootnoteText"/>
        <w:rPr>
          <w:rFonts w:ascii="Times New Roman" w:hAnsi="Times New Roman" w:cs="Times New Roman"/>
          <w:sz w:val="16"/>
          <w:szCs w:val="16"/>
        </w:rPr>
      </w:pPr>
      <w:r w:rsidRPr="00D27AEC">
        <w:rPr>
          <w:rStyle w:val="FootnoteReference"/>
          <w:rFonts w:ascii="Times New Roman" w:hAnsi="Times New Roman" w:cs="Times New Roman"/>
          <w:sz w:val="16"/>
          <w:szCs w:val="16"/>
        </w:rPr>
        <w:footnoteRef/>
      </w:r>
      <w:r w:rsidRPr="00D27AEC">
        <w:rPr>
          <w:rFonts w:ascii="Times New Roman" w:hAnsi="Times New Roman" w:cs="Times New Roman"/>
          <w:sz w:val="16"/>
          <w:szCs w:val="16"/>
        </w:rPr>
        <w:t xml:space="preserve"> </w:t>
      </w:r>
      <w:r w:rsidR="002124C1" w:rsidRPr="005C45C2">
        <w:rPr>
          <w:rFonts w:ascii="Times New Roman" w:hAnsi="Times New Roman" w:cs="Times New Roman"/>
          <w:sz w:val="16"/>
          <w:szCs w:val="16"/>
          <w:lang w:val="en-GB"/>
        </w:rPr>
        <w:t>Nonlinearity between the Shadow Economy and Level of Development</w:t>
      </w:r>
      <w:r w:rsidR="002124C1" w:rsidRPr="00D27AEC">
        <w:rPr>
          <w:rFonts w:ascii="Times New Roman" w:hAnsi="Times New Roman" w:cs="Times New Roman"/>
          <w:sz w:val="16"/>
          <w:szCs w:val="16"/>
        </w:rPr>
        <w:t xml:space="preserve"> - </w:t>
      </w:r>
      <w:r w:rsidRPr="00D27AEC">
        <w:rPr>
          <w:rFonts w:ascii="Times New Roman" w:hAnsi="Times New Roman" w:cs="Times New Roman"/>
          <w:sz w:val="16"/>
          <w:szCs w:val="16"/>
        </w:rPr>
        <w:t>https://www.iza.org/publications/dp/12385/nonlinearity-between-the-shadow-economy-and-level-of-development</w:t>
      </w:r>
    </w:p>
  </w:footnote>
  <w:footnote w:id="5">
    <w:p w14:paraId="38A0334B" w14:textId="5C1BFB86" w:rsidR="00D27AEC" w:rsidRPr="00D27AEC" w:rsidRDefault="00D27AEC">
      <w:pPr>
        <w:pStyle w:val="FootnoteText"/>
        <w:rPr>
          <w:rFonts w:ascii="Times New Roman" w:hAnsi="Times New Roman" w:cs="Times New Roman"/>
          <w:sz w:val="16"/>
          <w:szCs w:val="16"/>
        </w:rPr>
      </w:pPr>
      <w:r w:rsidRPr="00D27AEC">
        <w:rPr>
          <w:rStyle w:val="FootnoteReference"/>
          <w:rFonts w:ascii="Times New Roman" w:hAnsi="Times New Roman" w:cs="Times New Roman"/>
          <w:sz w:val="16"/>
          <w:szCs w:val="16"/>
        </w:rPr>
        <w:footnoteRef/>
      </w:r>
      <w:r w:rsidRPr="00D27AEC">
        <w:rPr>
          <w:rFonts w:ascii="Times New Roman" w:hAnsi="Times New Roman" w:cs="Times New Roman"/>
          <w:sz w:val="16"/>
          <w:szCs w:val="16"/>
        </w:rPr>
        <w:t xml:space="preserve"> </w:t>
      </w:r>
      <w:r w:rsidRPr="005C45C2">
        <w:rPr>
          <w:rFonts w:ascii="Times New Roman" w:hAnsi="Times New Roman" w:cs="Times New Roman"/>
          <w:sz w:val="16"/>
          <w:szCs w:val="16"/>
          <w:lang w:val="en-GB"/>
        </w:rPr>
        <w:t>Shadow Economies around the World: What Do We Know?</w:t>
      </w:r>
      <w:r w:rsidRPr="00D27AEC">
        <w:rPr>
          <w:rFonts w:ascii="Times New Roman" w:hAnsi="Times New Roman" w:cs="Times New Roman"/>
          <w:sz w:val="16"/>
          <w:szCs w:val="16"/>
        </w:rPr>
        <w:t xml:space="preserve"> - </w:t>
      </w:r>
      <w:hyperlink r:id="rId2" w:history="1">
        <w:r w:rsidRPr="00D27AEC">
          <w:rPr>
            <w:rStyle w:val="Hyperlink"/>
            <w:rFonts w:ascii="Times New Roman" w:hAnsi="Times New Roman" w:cs="Times New Roman"/>
            <w:sz w:val="16"/>
            <w:szCs w:val="16"/>
          </w:rPr>
          <w:t>https://docs.iza.org/dp1043.pdf</w:t>
        </w:r>
      </w:hyperlink>
      <w:r w:rsidRPr="00D27AEC">
        <w:rPr>
          <w:rFonts w:ascii="Times New Roman" w:hAnsi="Times New Roman" w:cs="Times New Roman"/>
          <w:sz w:val="16"/>
          <w:szCs w:val="16"/>
        </w:rPr>
        <w:t xml:space="preserve"> </w:t>
      </w:r>
    </w:p>
  </w:footnote>
  <w:footnote w:id="6">
    <w:p w14:paraId="42D3DC04" w14:textId="70BA661A" w:rsidR="00165AD7" w:rsidRPr="00165AD7" w:rsidRDefault="00165AD7">
      <w:pPr>
        <w:pStyle w:val="FootnoteText"/>
        <w:rPr>
          <w:rFonts w:ascii="Times New Roman" w:hAnsi="Times New Roman" w:cs="Times New Roman"/>
          <w:sz w:val="16"/>
          <w:szCs w:val="16"/>
        </w:rPr>
      </w:pPr>
      <w:r w:rsidRPr="00165AD7">
        <w:rPr>
          <w:rStyle w:val="FootnoteReference"/>
          <w:rFonts w:ascii="Times New Roman" w:hAnsi="Times New Roman" w:cs="Times New Roman"/>
          <w:sz w:val="16"/>
          <w:szCs w:val="16"/>
        </w:rPr>
        <w:footnoteRef/>
      </w:r>
      <w:r w:rsidRPr="00165AD7">
        <w:rPr>
          <w:rFonts w:ascii="Times New Roman" w:hAnsi="Times New Roman" w:cs="Times New Roman"/>
          <w:sz w:val="16"/>
          <w:szCs w:val="16"/>
        </w:rPr>
        <w:t xml:space="preserve"> Ēnu ekonomikas indekss Baltijas valstīs 2009.–2022. gadā</w:t>
      </w:r>
      <w:r>
        <w:rPr>
          <w:rFonts w:ascii="Times New Roman" w:hAnsi="Times New Roman" w:cs="Times New Roman"/>
          <w:sz w:val="16"/>
          <w:szCs w:val="16"/>
        </w:rPr>
        <w:t xml:space="preserve"> -</w:t>
      </w:r>
      <w:r w:rsidRPr="00165AD7">
        <w:rPr>
          <w:rFonts w:ascii="Times New Roman" w:hAnsi="Times New Roman" w:cs="Times New Roman"/>
          <w:sz w:val="16"/>
          <w:szCs w:val="16"/>
        </w:rPr>
        <w:t xml:space="preserve"> </w:t>
      </w:r>
      <w:hyperlink r:id="rId3" w:history="1">
        <w:r w:rsidRPr="00165AD7">
          <w:rPr>
            <w:rStyle w:val="Hyperlink"/>
            <w:rFonts w:ascii="Times New Roman" w:hAnsi="Times New Roman" w:cs="Times New Roman"/>
            <w:sz w:val="16"/>
            <w:szCs w:val="16"/>
          </w:rPr>
          <w:t>https://www.sseriga.edu/sites/default/files/2023-05/Enu_ekonomikas_indekss_2009_2022_0.pdf</w:t>
        </w:r>
      </w:hyperlink>
      <w:r w:rsidRPr="00165AD7">
        <w:rPr>
          <w:rFonts w:ascii="Times New Roman" w:hAnsi="Times New Roman" w:cs="Times New Roman"/>
          <w:sz w:val="16"/>
          <w:szCs w:val="16"/>
        </w:rPr>
        <w:t xml:space="preserve"> </w:t>
      </w:r>
    </w:p>
  </w:footnote>
  <w:footnote w:id="7">
    <w:p w14:paraId="576D17E6" w14:textId="71ABC7A9" w:rsidR="002B6678" w:rsidRPr="00D27AEC" w:rsidRDefault="002B6678" w:rsidP="002B6678">
      <w:pPr>
        <w:pStyle w:val="FootnoteText"/>
        <w:rPr>
          <w:rFonts w:ascii="Times New Roman" w:hAnsi="Times New Roman" w:cs="Times New Roman"/>
          <w:sz w:val="16"/>
          <w:szCs w:val="16"/>
        </w:rPr>
      </w:pPr>
      <w:r w:rsidRPr="00D27AEC">
        <w:rPr>
          <w:rStyle w:val="FootnoteReference"/>
          <w:rFonts w:ascii="Times New Roman" w:hAnsi="Times New Roman" w:cs="Times New Roman"/>
          <w:sz w:val="16"/>
          <w:szCs w:val="16"/>
        </w:rPr>
        <w:footnoteRef/>
      </w:r>
      <w:r w:rsidRPr="00D27AEC">
        <w:rPr>
          <w:rFonts w:ascii="Times New Roman" w:hAnsi="Times New Roman" w:cs="Times New Roman"/>
          <w:sz w:val="16"/>
          <w:szCs w:val="16"/>
        </w:rPr>
        <w:t xml:space="preserve"> </w:t>
      </w:r>
      <w:r w:rsidRPr="00D27AEC">
        <w:rPr>
          <w:rFonts w:ascii="Times New Roman" w:hAnsi="Times New Roman" w:cs="Times New Roman"/>
          <w:sz w:val="16"/>
          <w:szCs w:val="16"/>
          <w:lang w:val="en-GB"/>
        </w:rPr>
        <w:t>Outside the State - The Shadow Economy and Shadow Economy Labor Force</w:t>
      </w:r>
      <w:r w:rsidRPr="00D27AEC">
        <w:rPr>
          <w:rFonts w:ascii="Times New Roman" w:hAnsi="Times New Roman" w:cs="Times New Roman"/>
          <w:sz w:val="16"/>
          <w:szCs w:val="16"/>
        </w:rPr>
        <w:t xml:space="preserve"> </w:t>
      </w:r>
      <w:hyperlink r:id="rId4" w:history="1">
        <w:r w:rsidRPr="00D27AEC">
          <w:rPr>
            <w:rStyle w:val="Hyperlink"/>
            <w:rFonts w:ascii="Times New Roman" w:hAnsi="Times New Roman" w:cs="Times New Roman"/>
            <w:sz w:val="16"/>
            <w:szCs w:val="16"/>
          </w:rPr>
          <w:t>https://www.researchgate.net/publication/356303562_</w:t>
        </w:r>
      </w:hyperlink>
      <w:r w:rsidRPr="00D27AEC">
        <w:rPr>
          <w:rFonts w:ascii="Times New Roman" w:hAnsi="Times New Roman" w:cs="Times New Roman"/>
          <w:sz w:val="16"/>
          <w:szCs w:val="16"/>
        </w:rPr>
        <w:t xml:space="preserve"> </w:t>
      </w:r>
    </w:p>
  </w:footnote>
  <w:footnote w:id="8">
    <w:p w14:paraId="0B9E0359" w14:textId="54CB1423" w:rsidR="00550331" w:rsidRPr="00754121" w:rsidRDefault="00550331" w:rsidP="00550331">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w:t>
      </w:r>
      <w:hyperlink r:id="rId5" w:history="1">
        <w:r w:rsidRPr="00596C6D">
          <w:rPr>
            <w:rStyle w:val="Hyperlink"/>
            <w:rFonts w:ascii="Times New Roman" w:hAnsi="Times New Roman" w:cs="Times New Roman"/>
            <w:sz w:val="16"/>
            <w:szCs w:val="16"/>
            <w:lang w:val="en-GB"/>
          </w:rPr>
          <w:t>Taxation of the Informal Economy in the EU</w:t>
        </w:r>
        <w:r w:rsidRPr="00596C6D">
          <w:rPr>
            <w:rStyle w:val="Hyperlink"/>
            <w:rFonts w:ascii="Times New Roman" w:hAnsi="Times New Roman" w:cs="Times New Roman"/>
            <w:sz w:val="16"/>
            <w:szCs w:val="16"/>
          </w:rPr>
          <w:t xml:space="preserve"> (europa.eu)</w:t>
        </w:r>
      </w:hyperlink>
    </w:p>
  </w:footnote>
  <w:footnote w:id="9">
    <w:p w14:paraId="1C1D92F1" w14:textId="7F125B82" w:rsidR="00F1257D" w:rsidRPr="006D11F0" w:rsidRDefault="00F1257D">
      <w:pPr>
        <w:pStyle w:val="FootnoteText"/>
        <w:rPr>
          <w:rFonts w:ascii="Times New Roman" w:hAnsi="Times New Roman" w:cs="Times New Roman"/>
          <w:sz w:val="16"/>
          <w:szCs w:val="16"/>
        </w:rPr>
      </w:pPr>
      <w:r w:rsidRPr="006D11F0">
        <w:rPr>
          <w:rStyle w:val="FootnoteReference"/>
          <w:rFonts w:ascii="Times New Roman" w:hAnsi="Times New Roman" w:cs="Times New Roman"/>
          <w:sz w:val="16"/>
          <w:szCs w:val="16"/>
        </w:rPr>
        <w:footnoteRef/>
      </w:r>
      <w:r w:rsidRPr="006D11F0">
        <w:rPr>
          <w:rFonts w:ascii="Times New Roman" w:hAnsi="Times New Roman" w:cs="Times New Roman"/>
          <w:sz w:val="16"/>
          <w:szCs w:val="16"/>
        </w:rPr>
        <w:t xml:space="preserve"> </w:t>
      </w:r>
      <w:r w:rsidR="006D11F0" w:rsidRPr="005C45C2">
        <w:rPr>
          <w:rFonts w:ascii="Times New Roman" w:hAnsi="Times New Roman" w:cs="Times New Roman"/>
          <w:sz w:val="16"/>
          <w:szCs w:val="16"/>
          <w:lang w:val="en-GB"/>
        </w:rPr>
        <w:t>Which are the causes of tax evasion?</w:t>
      </w:r>
      <w:r w:rsidR="00381F1E">
        <w:rPr>
          <w:rFonts w:ascii="Times New Roman" w:hAnsi="Times New Roman" w:cs="Times New Roman"/>
          <w:sz w:val="16"/>
          <w:szCs w:val="16"/>
        </w:rPr>
        <w:t xml:space="preserve"> </w:t>
      </w:r>
      <w:r w:rsidR="001A36AA" w:rsidRPr="001A36AA">
        <w:rPr>
          <w:rFonts w:ascii="Times New Roman" w:hAnsi="Times New Roman" w:cs="Times New Roman"/>
          <w:sz w:val="16"/>
          <w:szCs w:val="16"/>
        </w:rPr>
        <w:t>https://www.addistaxinitiative.net/profile/ciat</w:t>
      </w:r>
    </w:p>
  </w:footnote>
  <w:footnote w:id="10">
    <w:p w14:paraId="2687C1DE" w14:textId="4704109A" w:rsidR="00A25456" w:rsidRPr="00381F1E" w:rsidRDefault="00A25456">
      <w:pPr>
        <w:pStyle w:val="FootnoteText"/>
        <w:rPr>
          <w:rFonts w:ascii="Times New Roman" w:hAnsi="Times New Roman" w:cs="Times New Roman"/>
          <w:sz w:val="16"/>
          <w:szCs w:val="16"/>
        </w:rPr>
      </w:pPr>
      <w:r w:rsidRPr="00381F1E">
        <w:rPr>
          <w:rStyle w:val="FootnoteReference"/>
          <w:rFonts w:ascii="Times New Roman" w:hAnsi="Times New Roman" w:cs="Times New Roman"/>
          <w:sz w:val="16"/>
          <w:szCs w:val="16"/>
        </w:rPr>
        <w:footnoteRef/>
      </w:r>
      <w:r w:rsidRPr="00381F1E">
        <w:rPr>
          <w:rFonts w:ascii="Times New Roman" w:hAnsi="Times New Roman" w:cs="Times New Roman"/>
          <w:sz w:val="16"/>
          <w:szCs w:val="16"/>
        </w:rPr>
        <w:t xml:space="preserve"> https://www.oecd-ilibrary.org/sites/f3d8ea10-en/index.html?itemId=/content/publication/f3d8ea10-en</w:t>
      </w:r>
    </w:p>
  </w:footnote>
  <w:footnote w:id="11">
    <w:p w14:paraId="7F47D3CA" w14:textId="77777777" w:rsidR="0057531A" w:rsidRPr="00D1037F" w:rsidRDefault="0057531A" w:rsidP="0057531A">
      <w:pPr>
        <w:pStyle w:val="FootnoteText"/>
        <w:rPr>
          <w:rFonts w:ascii="Times New Roman" w:hAnsi="Times New Roman" w:cs="Times New Roman"/>
          <w:sz w:val="16"/>
          <w:szCs w:val="16"/>
        </w:rPr>
      </w:pPr>
      <w:r w:rsidRPr="00D1037F">
        <w:rPr>
          <w:rStyle w:val="FootnoteReference"/>
          <w:rFonts w:ascii="Times New Roman" w:hAnsi="Times New Roman" w:cs="Times New Roman"/>
          <w:sz w:val="16"/>
          <w:szCs w:val="16"/>
        </w:rPr>
        <w:footnoteRef/>
      </w:r>
      <w:r w:rsidRPr="00D1037F">
        <w:rPr>
          <w:rFonts w:ascii="Times New Roman" w:hAnsi="Times New Roman" w:cs="Times New Roman"/>
          <w:sz w:val="16"/>
          <w:szCs w:val="16"/>
        </w:rPr>
        <w:t xml:space="preserve"> Torgler, B. &amp; Schneider, F. (2009). The impact of tax morale and institutional quality on the shadow economy. Journal of Economic Psychology</w:t>
      </w:r>
    </w:p>
  </w:footnote>
  <w:footnote w:id="12">
    <w:p w14:paraId="4B9F9775" w14:textId="72B6C388" w:rsidR="00593A49" w:rsidRPr="00381F1E" w:rsidRDefault="00593A49">
      <w:pPr>
        <w:pStyle w:val="FootnoteText"/>
        <w:rPr>
          <w:rFonts w:ascii="Times New Roman" w:hAnsi="Times New Roman" w:cs="Times New Roman"/>
          <w:sz w:val="16"/>
          <w:szCs w:val="16"/>
        </w:rPr>
      </w:pPr>
      <w:r w:rsidRPr="00381F1E">
        <w:rPr>
          <w:rStyle w:val="FootnoteReference"/>
          <w:rFonts w:ascii="Times New Roman" w:hAnsi="Times New Roman" w:cs="Times New Roman"/>
          <w:sz w:val="16"/>
          <w:szCs w:val="16"/>
        </w:rPr>
        <w:footnoteRef/>
      </w:r>
      <w:r w:rsidRPr="00381F1E">
        <w:rPr>
          <w:rFonts w:ascii="Times New Roman" w:hAnsi="Times New Roman" w:cs="Times New Roman"/>
          <w:sz w:val="16"/>
          <w:szCs w:val="16"/>
        </w:rPr>
        <w:t xml:space="preserve"> </w:t>
      </w:r>
      <w:r w:rsidR="00D1037F" w:rsidRPr="00381F1E">
        <w:rPr>
          <w:rFonts w:ascii="Times New Roman" w:hAnsi="Times New Roman" w:cs="Times New Roman"/>
          <w:sz w:val="16"/>
          <w:szCs w:val="16"/>
        </w:rPr>
        <w:t xml:space="preserve">Zinātniski pamatotas rīcībpolitikas rekomendācijas ēnu ekonomikas mazināšanai Latvijā </w:t>
      </w:r>
      <w:hyperlink r:id="rId6" w:history="1">
        <w:r w:rsidRPr="00381F1E">
          <w:rPr>
            <w:rStyle w:val="Hyperlink"/>
            <w:rFonts w:ascii="Times New Roman" w:hAnsi="Times New Roman" w:cs="Times New Roman"/>
            <w:sz w:val="16"/>
            <w:szCs w:val="16"/>
          </w:rPr>
          <w:t>https://www.fm.gov.lv/lv/media/13786/download?attachment</w:t>
        </w:r>
      </w:hyperlink>
      <w:r w:rsidRPr="00381F1E">
        <w:rPr>
          <w:rFonts w:ascii="Times New Roman" w:hAnsi="Times New Roman" w:cs="Times New Roman"/>
          <w:sz w:val="16"/>
          <w:szCs w:val="16"/>
        </w:rPr>
        <w:t xml:space="preserve">, </w:t>
      </w:r>
    </w:p>
  </w:footnote>
  <w:footnote w:id="13">
    <w:p w14:paraId="76AF5556" w14:textId="73E70437" w:rsidR="00D94C76" w:rsidRPr="00381F1E" w:rsidRDefault="00D94C76">
      <w:pPr>
        <w:pStyle w:val="FootnoteText"/>
        <w:rPr>
          <w:rFonts w:ascii="Times New Roman" w:hAnsi="Times New Roman" w:cs="Times New Roman"/>
          <w:sz w:val="16"/>
          <w:szCs w:val="16"/>
        </w:rPr>
      </w:pPr>
      <w:r w:rsidRPr="00381F1E">
        <w:rPr>
          <w:rStyle w:val="FootnoteReference"/>
          <w:rFonts w:ascii="Times New Roman" w:hAnsi="Times New Roman" w:cs="Times New Roman"/>
          <w:sz w:val="16"/>
          <w:szCs w:val="16"/>
        </w:rPr>
        <w:footnoteRef/>
      </w:r>
      <w:r w:rsidRPr="00381F1E">
        <w:rPr>
          <w:rFonts w:ascii="Times New Roman" w:hAnsi="Times New Roman" w:cs="Times New Roman"/>
          <w:sz w:val="16"/>
          <w:szCs w:val="16"/>
        </w:rPr>
        <w:t xml:space="preserve"> https://www.oecd-ilibrary.org/sites/b407f99c-en/index.html?itemId=/content/publication/b407f99c-en</w:t>
      </w:r>
    </w:p>
  </w:footnote>
  <w:footnote w:id="14">
    <w:p w14:paraId="5D47F008" w14:textId="77777777" w:rsidR="002C377B" w:rsidRPr="00596C6D" w:rsidRDefault="002C377B" w:rsidP="002C377B">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https://www.fm.gov.lv/lv/media/13776/download?attachment</w:t>
      </w:r>
    </w:p>
  </w:footnote>
  <w:footnote w:id="15">
    <w:p w14:paraId="15D34D35" w14:textId="6161332A" w:rsidR="00F1257D" w:rsidRPr="00067495" w:rsidRDefault="00F1257D" w:rsidP="00F1257D">
      <w:pPr>
        <w:pStyle w:val="FootnoteText"/>
        <w:rPr>
          <w:rFonts w:ascii="Times New Roman" w:hAnsi="Times New Roman" w:cs="Times New Roman"/>
        </w:rPr>
      </w:pPr>
      <w:r w:rsidRPr="005C45C2">
        <w:rPr>
          <w:rStyle w:val="FootnoteReference"/>
          <w:rFonts w:ascii="Times New Roman" w:hAnsi="Times New Roman" w:cs="Times New Roman"/>
          <w:sz w:val="16"/>
          <w:szCs w:val="16"/>
        </w:rPr>
        <w:footnoteRef/>
      </w:r>
      <w:r w:rsidRPr="005C45C2">
        <w:rPr>
          <w:rFonts w:ascii="Times New Roman" w:hAnsi="Times New Roman" w:cs="Times New Roman"/>
          <w:sz w:val="16"/>
          <w:szCs w:val="16"/>
        </w:rPr>
        <w:t xml:space="preserve"> </w:t>
      </w:r>
      <w:hyperlink r:id="rId7" w:history="1">
        <w:r w:rsidRPr="005C45C2">
          <w:rPr>
            <w:rStyle w:val="Hyperlink"/>
            <w:rFonts w:ascii="Times New Roman" w:hAnsi="Times New Roman" w:cs="Times New Roman"/>
            <w:sz w:val="16"/>
            <w:szCs w:val="16"/>
          </w:rPr>
          <w:t>https://www.fm.gov.lv/lv/media/13776/download?attachment</w:t>
        </w:r>
      </w:hyperlink>
    </w:p>
  </w:footnote>
  <w:footnote w:id="16">
    <w:p w14:paraId="74087358" w14:textId="7251D667" w:rsidR="001717E1" w:rsidRPr="001717E1" w:rsidRDefault="001717E1">
      <w:pPr>
        <w:pStyle w:val="FootnoteText"/>
        <w:rPr>
          <w:rFonts w:ascii="Times New Roman" w:hAnsi="Times New Roman" w:cs="Times New Roman"/>
          <w:sz w:val="16"/>
          <w:szCs w:val="16"/>
        </w:rPr>
      </w:pPr>
      <w:r w:rsidRPr="001717E1">
        <w:rPr>
          <w:rStyle w:val="FootnoteReference"/>
          <w:rFonts w:ascii="Times New Roman" w:hAnsi="Times New Roman" w:cs="Times New Roman"/>
          <w:sz w:val="16"/>
          <w:szCs w:val="16"/>
        </w:rPr>
        <w:footnoteRef/>
      </w:r>
      <w:r w:rsidRPr="001717E1">
        <w:rPr>
          <w:rFonts w:ascii="Times New Roman" w:hAnsi="Times New Roman" w:cs="Times New Roman"/>
          <w:sz w:val="16"/>
          <w:szCs w:val="16"/>
        </w:rPr>
        <w:t xml:space="preserve"> </w:t>
      </w:r>
      <w:r w:rsidRPr="005C45C2">
        <w:rPr>
          <w:rFonts w:ascii="Times New Roman" w:hAnsi="Times New Roman" w:cs="Times New Roman"/>
          <w:color w:val="333333"/>
          <w:sz w:val="16"/>
          <w:szCs w:val="16"/>
          <w:shd w:val="clear" w:color="auto" w:fill="EDEDED"/>
          <w:lang w:val="en-GB"/>
        </w:rPr>
        <w:t xml:space="preserve">Real GDP per capita - </w:t>
      </w:r>
      <w:hyperlink r:id="rId8" w:history="1">
        <w:r w:rsidRPr="005C45C2">
          <w:rPr>
            <w:rStyle w:val="Hyperlink"/>
            <w:rFonts w:ascii="Times New Roman" w:hAnsi="Times New Roman" w:cs="Times New Roman"/>
            <w:sz w:val="16"/>
            <w:szCs w:val="16"/>
            <w:lang w:val="en-GB"/>
          </w:rPr>
          <w:t>Statistics | Eurostat (europa.eu)</w:t>
        </w:r>
      </w:hyperlink>
    </w:p>
  </w:footnote>
  <w:footnote w:id="17">
    <w:p w14:paraId="226ABB52" w14:textId="77777777" w:rsidR="006D0C05" w:rsidRPr="00596C6D" w:rsidRDefault="006D0C05" w:rsidP="006D0C05">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Pārskats par PVN plaisu </w:t>
      </w:r>
      <w:hyperlink r:id="rId9" w:history="1">
        <w:r w:rsidRPr="00596C6D">
          <w:rPr>
            <w:rStyle w:val="Hyperlink"/>
            <w:rFonts w:ascii="Times New Roman" w:hAnsi="Times New Roman" w:cs="Times New Roman"/>
            <w:sz w:val="16"/>
            <w:szCs w:val="16"/>
            <w:lang w:val="en-US"/>
          </w:rPr>
          <w:t>VAT gap in the EU - Publications Office of the EU (europa.eu)</w:t>
        </w:r>
      </w:hyperlink>
      <w:r w:rsidRPr="00596C6D">
        <w:rPr>
          <w:rFonts w:ascii="Times New Roman" w:hAnsi="Times New Roman" w:cs="Times New Roman"/>
          <w:sz w:val="16"/>
          <w:szCs w:val="16"/>
        </w:rPr>
        <w:t xml:space="preserve"> 131.lpp., 75.tabula</w:t>
      </w:r>
    </w:p>
  </w:footnote>
  <w:footnote w:id="18">
    <w:p w14:paraId="2C0C31E0" w14:textId="77777777" w:rsidR="00B460BA" w:rsidRPr="00B460BA" w:rsidRDefault="00B460BA" w:rsidP="00B460BA">
      <w:pPr>
        <w:pStyle w:val="FootnoteText"/>
        <w:rPr>
          <w:rFonts w:ascii="Times New Roman" w:hAnsi="Times New Roman" w:cs="Times New Roman"/>
          <w:sz w:val="16"/>
          <w:szCs w:val="16"/>
        </w:rPr>
      </w:pPr>
      <w:r w:rsidRPr="00B460BA">
        <w:rPr>
          <w:rStyle w:val="FootnoteReference"/>
          <w:rFonts w:ascii="Times New Roman" w:hAnsi="Times New Roman" w:cs="Times New Roman"/>
          <w:sz w:val="16"/>
          <w:szCs w:val="16"/>
        </w:rPr>
        <w:footnoteRef/>
      </w:r>
      <w:r w:rsidRPr="00B460BA">
        <w:rPr>
          <w:rFonts w:ascii="Times New Roman" w:hAnsi="Times New Roman" w:cs="Times New Roman"/>
          <w:sz w:val="16"/>
          <w:szCs w:val="16"/>
        </w:rPr>
        <w:t xml:space="preserve"> </w:t>
      </w:r>
      <w:r w:rsidRPr="00662B78">
        <w:rPr>
          <w:rFonts w:ascii="Times New Roman" w:hAnsi="Times New Roman" w:cs="Times New Roman"/>
          <w:sz w:val="16"/>
          <w:szCs w:val="16"/>
        </w:rPr>
        <w:t xml:space="preserve">Real GDP per capita - </w:t>
      </w:r>
      <w:hyperlink r:id="rId10" w:history="1">
        <w:r w:rsidRPr="00662B78">
          <w:rPr>
            <w:rStyle w:val="Hyperlink"/>
            <w:rFonts w:ascii="Times New Roman" w:hAnsi="Times New Roman" w:cs="Times New Roman"/>
            <w:sz w:val="16"/>
            <w:szCs w:val="16"/>
          </w:rPr>
          <w:t>Statistics | Eurostat (europa.eu)</w:t>
        </w:r>
      </w:hyperlink>
    </w:p>
  </w:footnote>
  <w:footnote w:id="19">
    <w:p w14:paraId="76ED9523" w14:textId="77777777" w:rsidR="00B460BA" w:rsidRPr="00596C6D" w:rsidRDefault="00B460BA" w:rsidP="00B460BA">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w:t>
      </w:r>
      <w:r w:rsidRPr="00596C6D">
        <w:rPr>
          <w:rFonts w:ascii="Times New Roman" w:hAnsi="Times New Roman" w:cs="Times New Roman"/>
          <w:sz w:val="16"/>
          <w:szCs w:val="16"/>
          <w:shd w:val="clear" w:color="auto" w:fill="FFFFFF"/>
        </w:rPr>
        <w:t xml:space="preserve">Starptautiskā valūtas fonda pētījums </w:t>
      </w:r>
      <w:hyperlink r:id="rId11" w:history="1">
        <w:r w:rsidRPr="00596C6D">
          <w:rPr>
            <w:rStyle w:val="Hyperlink"/>
            <w:rFonts w:ascii="Times New Roman" w:hAnsi="Times New Roman" w:cs="Times New Roman"/>
            <w:sz w:val="16"/>
            <w:szCs w:val="16"/>
          </w:rPr>
          <w:t>https://www.fm.gov.lv/lv/media/11131/download?attachment</w:t>
        </w:r>
      </w:hyperlink>
      <w:r w:rsidRPr="00596C6D">
        <w:rPr>
          <w:rFonts w:ascii="Times New Roman" w:hAnsi="Times New Roman" w:cs="Times New Roman"/>
          <w:sz w:val="16"/>
          <w:szCs w:val="16"/>
        </w:rPr>
        <w:t xml:space="preserve"> </w:t>
      </w:r>
    </w:p>
  </w:footnote>
  <w:footnote w:id="20">
    <w:p w14:paraId="307358D4" w14:textId="77777777" w:rsidR="00736F22" w:rsidRPr="00596C6D" w:rsidRDefault="00736F22" w:rsidP="00736F22">
      <w:pPr>
        <w:jc w:val="both"/>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w:t>
      </w:r>
      <w:hyperlink r:id="rId12" w:history="1">
        <w:r w:rsidRPr="00596C6D">
          <w:rPr>
            <w:rStyle w:val="Hyperlink"/>
            <w:rFonts w:ascii="Times New Roman" w:hAnsi="Times New Roman" w:cs="Times New Roman"/>
            <w:sz w:val="16"/>
            <w:szCs w:val="16"/>
          </w:rPr>
          <w:t>https://www.oecdregionalwellbeing.org/US26.html</w:t>
        </w:r>
      </w:hyperlink>
      <w:r w:rsidRPr="00596C6D">
        <w:rPr>
          <w:rFonts w:ascii="Times New Roman" w:hAnsi="Times New Roman" w:cs="Times New Roman"/>
          <w:sz w:val="16"/>
          <w:szCs w:val="16"/>
        </w:rPr>
        <w:t xml:space="preserve"> </w:t>
      </w:r>
    </w:p>
  </w:footnote>
  <w:footnote w:id="21">
    <w:p w14:paraId="14195D8B" w14:textId="77777777" w:rsidR="00305D37" w:rsidRDefault="00305D37" w:rsidP="00305D37">
      <w:pPr>
        <w:pStyle w:val="FootnoteText"/>
        <w:rPr>
          <w:rFonts w:ascii="Times New Roman" w:hAnsi="Times New Roman" w:cs="Times New Roman"/>
          <w:sz w:val="16"/>
          <w:szCs w:val="16"/>
        </w:rPr>
      </w:pPr>
      <w:r w:rsidRPr="007054C8">
        <w:rPr>
          <w:rStyle w:val="FootnoteReference"/>
          <w:rFonts w:ascii="Times New Roman" w:hAnsi="Times New Roman" w:cs="Times New Roman"/>
          <w:sz w:val="16"/>
          <w:szCs w:val="16"/>
        </w:rPr>
        <w:footnoteRef/>
      </w:r>
      <w:r w:rsidRPr="007054C8">
        <w:rPr>
          <w:rFonts w:ascii="Times New Roman" w:hAnsi="Times New Roman" w:cs="Times New Roman"/>
          <w:sz w:val="16"/>
          <w:szCs w:val="16"/>
        </w:rPr>
        <w:t xml:space="preserve"> </w:t>
      </w:r>
      <w:hyperlink r:id="rId13" w:history="1">
        <w:r w:rsidRPr="005965D3">
          <w:rPr>
            <w:rStyle w:val="Hyperlink"/>
            <w:rFonts w:ascii="Times New Roman" w:hAnsi="Times New Roman" w:cs="Times New Roman"/>
            <w:sz w:val="16"/>
            <w:szCs w:val="16"/>
          </w:rPr>
          <w:t>https://www.mk.gov.lv/lv/media/16704/download?attachment</w:t>
        </w:r>
      </w:hyperlink>
    </w:p>
    <w:p w14:paraId="2C2654CB" w14:textId="77777777" w:rsidR="00305D37" w:rsidRPr="007054C8" w:rsidRDefault="00305D37" w:rsidP="00305D37">
      <w:pPr>
        <w:pStyle w:val="FootnoteText"/>
        <w:rPr>
          <w:rFonts w:ascii="Times New Roman" w:hAnsi="Times New Roman" w:cs="Times New Roman"/>
          <w:sz w:val="16"/>
          <w:szCs w:val="16"/>
        </w:rPr>
      </w:pPr>
    </w:p>
  </w:footnote>
  <w:footnote w:id="22">
    <w:p w14:paraId="6BBF7303" w14:textId="4A94BD25" w:rsidR="006508A5" w:rsidRPr="00D257BF" w:rsidRDefault="006508A5" w:rsidP="00E70FA1">
      <w:pPr>
        <w:pStyle w:val="FootnoteText"/>
        <w:rPr>
          <w:rFonts w:ascii="Times New Roman" w:hAnsi="Times New Roman" w:cs="Times New Roman"/>
          <w:sz w:val="16"/>
          <w:szCs w:val="16"/>
        </w:rPr>
      </w:pPr>
      <w:r w:rsidRPr="00D257BF">
        <w:rPr>
          <w:rStyle w:val="FootnoteReference"/>
          <w:rFonts w:ascii="Times New Roman" w:hAnsi="Times New Roman" w:cs="Times New Roman"/>
          <w:sz w:val="16"/>
          <w:szCs w:val="16"/>
        </w:rPr>
        <w:footnoteRef/>
      </w:r>
      <w:r w:rsidRPr="00D257BF">
        <w:rPr>
          <w:rFonts w:ascii="Times New Roman" w:hAnsi="Times New Roman" w:cs="Times New Roman"/>
          <w:sz w:val="16"/>
          <w:szCs w:val="16"/>
        </w:rPr>
        <w:t xml:space="preserve"> </w:t>
      </w:r>
      <w:r w:rsidR="005E613F" w:rsidRPr="00D257BF">
        <w:rPr>
          <w:rFonts w:ascii="Times New Roman" w:hAnsi="Times New Roman" w:cs="Times New Roman"/>
          <w:sz w:val="16"/>
          <w:szCs w:val="16"/>
        </w:rPr>
        <w:t>https://www.fm.gov.lv/lv/media/13792/download?attachment</w:t>
      </w:r>
    </w:p>
  </w:footnote>
  <w:footnote w:id="23">
    <w:p w14:paraId="64DB55DF" w14:textId="2546A393" w:rsidR="00B1425B" w:rsidRPr="00A05C50" w:rsidRDefault="00B1425B" w:rsidP="00B1425B">
      <w:pPr>
        <w:pStyle w:val="FootnoteText"/>
        <w:rPr>
          <w:rFonts w:ascii="Times New Roman" w:hAnsi="Times New Roman" w:cs="Times New Roman"/>
          <w:sz w:val="16"/>
          <w:szCs w:val="16"/>
          <w:lang w:val="en-GB"/>
        </w:rPr>
      </w:pPr>
      <w:r w:rsidRPr="00A05C50">
        <w:rPr>
          <w:rStyle w:val="FootnoteReference"/>
          <w:rFonts w:ascii="Times New Roman" w:hAnsi="Times New Roman" w:cs="Times New Roman"/>
          <w:sz w:val="16"/>
          <w:szCs w:val="16"/>
          <w:lang w:val="en-GB"/>
        </w:rPr>
        <w:footnoteRef/>
      </w:r>
      <w:r w:rsidRPr="00A05C50">
        <w:rPr>
          <w:rFonts w:ascii="Times New Roman" w:hAnsi="Times New Roman" w:cs="Times New Roman"/>
          <w:sz w:val="16"/>
          <w:szCs w:val="16"/>
          <w:lang w:val="en-GB"/>
        </w:rPr>
        <w:t xml:space="preserve"> </w:t>
      </w:r>
      <w:hyperlink r:id="rId14" w:history="1">
        <w:r w:rsidR="00931DF3" w:rsidRPr="00A05C50">
          <w:rPr>
            <w:rStyle w:val="Hyperlink"/>
            <w:rFonts w:ascii="Times New Roman" w:hAnsi="Times New Roman" w:cs="Times New Roman"/>
            <w:sz w:val="16"/>
            <w:szCs w:val="16"/>
            <w:lang w:val="en-GB"/>
          </w:rPr>
          <w:t>Payment Innovations, the Shadow Economy and Cash Demand of Households in Euro Area Countries</w:t>
        </w:r>
      </w:hyperlink>
    </w:p>
  </w:footnote>
  <w:footnote w:id="24">
    <w:p w14:paraId="4D7A294C" w14:textId="77777777" w:rsidR="00B1425B" w:rsidRPr="00931DF3" w:rsidRDefault="00B1425B" w:rsidP="00B1425B">
      <w:pPr>
        <w:pStyle w:val="FootnoteText"/>
        <w:rPr>
          <w:rFonts w:ascii="Times New Roman" w:hAnsi="Times New Roman" w:cs="Times New Roman"/>
          <w:sz w:val="16"/>
          <w:szCs w:val="16"/>
        </w:rPr>
      </w:pPr>
      <w:r w:rsidRPr="00931DF3">
        <w:rPr>
          <w:rStyle w:val="FootnoteReference"/>
          <w:rFonts w:ascii="Times New Roman" w:hAnsi="Times New Roman" w:cs="Times New Roman"/>
          <w:sz w:val="16"/>
          <w:szCs w:val="16"/>
        </w:rPr>
        <w:footnoteRef/>
      </w:r>
      <w:r w:rsidRPr="00931DF3">
        <w:rPr>
          <w:rFonts w:ascii="Times New Roman" w:hAnsi="Times New Roman" w:cs="Times New Roman"/>
          <w:sz w:val="16"/>
          <w:szCs w:val="16"/>
        </w:rPr>
        <w:t xml:space="preserve"> </w:t>
      </w:r>
      <w:hyperlink r:id="rId15" w:history="1">
        <w:r w:rsidRPr="00931DF3">
          <w:rPr>
            <w:rStyle w:val="Hyperlink"/>
            <w:rFonts w:ascii="Times New Roman" w:hAnsi="Times New Roman" w:cs="Times New Roman"/>
            <w:sz w:val="16"/>
            <w:szCs w:val="16"/>
          </w:rPr>
          <w:t>https://www.cesifo.org/en/publications/2020/working-paper/payment-innovations-shadow-economy-and-cash-demand-households-euro</w:t>
        </w:r>
      </w:hyperlink>
      <w:r w:rsidRPr="00931DF3">
        <w:rPr>
          <w:rFonts w:ascii="Times New Roman" w:hAnsi="Times New Roman" w:cs="Times New Roman"/>
          <w:sz w:val="16"/>
          <w:szCs w:val="16"/>
        </w:rPr>
        <w:t xml:space="preserve"> </w:t>
      </w:r>
    </w:p>
  </w:footnote>
  <w:footnote w:id="25">
    <w:p w14:paraId="6AFBE1C8" w14:textId="787D45D0" w:rsidR="00B1011D" w:rsidRDefault="00B1011D">
      <w:pPr>
        <w:pStyle w:val="FootnoteText"/>
      </w:pPr>
      <w:r>
        <w:rPr>
          <w:rStyle w:val="FootnoteReference"/>
        </w:rPr>
        <w:footnoteRef/>
      </w:r>
      <w:r>
        <w:t xml:space="preserve"> </w:t>
      </w:r>
      <w:r w:rsidRPr="00D257BF">
        <w:rPr>
          <w:rFonts w:ascii="Times New Roman" w:hAnsi="Times New Roman" w:cs="Times New Roman"/>
          <w:sz w:val="16"/>
          <w:szCs w:val="16"/>
        </w:rPr>
        <w:t>https://www.bank.lv/aktualitates-banklv/zinas-un-raksti/jaunumi/16568-latvija-1-pusgada-butiski-audzis-bezskaidras-naudas-maksajumu-apjoms</w:t>
      </w:r>
    </w:p>
  </w:footnote>
  <w:footnote w:id="26">
    <w:p w14:paraId="7ADFBAF7" w14:textId="798B8D3F" w:rsidR="00482EF0" w:rsidRPr="00482EF0" w:rsidRDefault="00482EF0" w:rsidP="00482EF0">
      <w:pPr>
        <w:pStyle w:val="FootnoteText"/>
        <w:rPr>
          <w:rFonts w:ascii="Times New Roman" w:hAnsi="Times New Roman" w:cs="Times New Roman"/>
          <w:sz w:val="16"/>
          <w:szCs w:val="16"/>
        </w:rPr>
      </w:pPr>
      <w:r w:rsidRPr="00482EF0">
        <w:rPr>
          <w:rStyle w:val="FootnoteReference"/>
          <w:rFonts w:ascii="Times New Roman" w:hAnsi="Times New Roman" w:cs="Times New Roman"/>
          <w:sz w:val="16"/>
          <w:szCs w:val="16"/>
        </w:rPr>
        <w:footnoteRef/>
      </w:r>
      <w:r w:rsidRPr="00482EF0">
        <w:rPr>
          <w:rFonts w:ascii="Times New Roman" w:hAnsi="Times New Roman" w:cs="Times New Roman"/>
          <w:sz w:val="16"/>
          <w:szCs w:val="16"/>
        </w:rPr>
        <w:t xml:space="preserve"> </w:t>
      </w:r>
      <w:r w:rsidR="00B1011D">
        <w:rPr>
          <w:rFonts w:ascii="Times New Roman" w:hAnsi="Times New Roman" w:cs="Times New Roman"/>
          <w:sz w:val="16"/>
          <w:szCs w:val="16"/>
        </w:rPr>
        <w:t>Z</w:t>
      </w:r>
      <w:r w:rsidRPr="00482EF0">
        <w:rPr>
          <w:rFonts w:ascii="Times New Roman" w:hAnsi="Times New Roman" w:cs="Times New Roman"/>
          <w:sz w:val="16"/>
          <w:szCs w:val="16"/>
        </w:rPr>
        <w:t>inātniski pamatotas rīcībpolitikas rekomendācijas ēnu</w:t>
      </w:r>
      <w:r>
        <w:rPr>
          <w:rFonts w:ascii="Times New Roman" w:hAnsi="Times New Roman" w:cs="Times New Roman"/>
          <w:sz w:val="16"/>
          <w:szCs w:val="16"/>
        </w:rPr>
        <w:t xml:space="preserve"> </w:t>
      </w:r>
      <w:r w:rsidRPr="00482EF0">
        <w:rPr>
          <w:rFonts w:ascii="Times New Roman" w:hAnsi="Times New Roman" w:cs="Times New Roman"/>
          <w:sz w:val="16"/>
          <w:szCs w:val="16"/>
        </w:rPr>
        <w:t>ekonomikas mazināšanai Latvijā</w:t>
      </w:r>
      <w:r>
        <w:rPr>
          <w:rFonts w:ascii="Times New Roman" w:hAnsi="Times New Roman" w:cs="Times New Roman"/>
          <w:sz w:val="16"/>
          <w:szCs w:val="16"/>
        </w:rPr>
        <w:t xml:space="preserve"> -</w:t>
      </w:r>
      <w:r w:rsidRPr="00482EF0">
        <w:rPr>
          <w:rFonts w:ascii="Times New Roman" w:hAnsi="Times New Roman" w:cs="Times New Roman"/>
          <w:sz w:val="16"/>
          <w:szCs w:val="16"/>
        </w:rPr>
        <w:t xml:space="preserve"> </w:t>
      </w:r>
      <w:hyperlink r:id="rId16" w:history="1">
        <w:r w:rsidRPr="00482EF0">
          <w:rPr>
            <w:rStyle w:val="Hyperlink"/>
            <w:rFonts w:ascii="Times New Roman" w:hAnsi="Times New Roman" w:cs="Times New Roman"/>
            <w:sz w:val="16"/>
            <w:szCs w:val="16"/>
          </w:rPr>
          <w:t>https://www.fm.gov.lv/lv/media/13788/download?attachment</w:t>
        </w:r>
      </w:hyperlink>
      <w:r w:rsidRPr="00482EF0">
        <w:rPr>
          <w:rFonts w:ascii="Times New Roman" w:hAnsi="Times New Roman" w:cs="Times New Roman"/>
          <w:sz w:val="16"/>
          <w:szCs w:val="16"/>
        </w:rPr>
        <w:t xml:space="preserve"> </w:t>
      </w:r>
    </w:p>
  </w:footnote>
  <w:footnote w:id="27">
    <w:p w14:paraId="0A1993BE" w14:textId="672AF13D" w:rsidR="006E3F59" w:rsidRPr="00570326" w:rsidRDefault="006E3F59" w:rsidP="00570326">
      <w:pPr>
        <w:rPr>
          <w:rFonts w:ascii="Times New Roman" w:hAnsi="Times New Roman" w:cs="Times New Roman"/>
          <w:i/>
          <w:iCs/>
          <w:sz w:val="16"/>
          <w:szCs w:val="16"/>
          <w:lang w:eastAsia="lv-LV"/>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w:t>
      </w:r>
      <w:hyperlink r:id="rId17" w:history="1">
        <w:r w:rsidRPr="00596C6D">
          <w:rPr>
            <w:rStyle w:val="Hyperlink"/>
            <w:rFonts w:ascii="Times New Roman" w:hAnsi="Times New Roman" w:cs="Times New Roman"/>
            <w:sz w:val="16"/>
            <w:szCs w:val="16"/>
            <w:lang w:val="en-GB"/>
          </w:rPr>
          <w:t xml:space="preserve">Taxation of the Informal Economy in the </w:t>
        </w:r>
        <w:r w:rsidRPr="00596C6D">
          <w:rPr>
            <w:rStyle w:val="Hyperlink"/>
            <w:rFonts w:ascii="Times New Roman" w:hAnsi="Times New Roman" w:cs="Times New Roman"/>
            <w:sz w:val="16"/>
            <w:szCs w:val="16"/>
          </w:rPr>
          <w:t>EU (europa.eu)</w:t>
        </w:r>
      </w:hyperlink>
      <w:r w:rsidR="007859FC" w:rsidRPr="00596C6D">
        <w:rPr>
          <w:rFonts w:ascii="Times New Roman" w:hAnsi="Times New Roman" w:cs="Times New Roman"/>
          <w:i/>
          <w:iCs/>
          <w:sz w:val="16"/>
          <w:szCs w:val="16"/>
        </w:rPr>
        <w:t xml:space="preserve"> datu avots: </w:t>
      </w:r>
      <w:hyperlink r:id="rId18" w:history="1">
        <w:r w:rsidR="007859FC" w:rsidRPr="00596C6D">
          <w:rPr>
            <w:rStyle w:val="Hyperlink"/>
            <w:rFonts w:ascii="Times New Roman" w:hAnsi="Times New Roman" w:cs="Times New Roman"/>
            <w:i/>
            <w:iCs/>
            <w:sz w:val="16"/>
            <w:szCs w:val="16"/>
            <w:lang w:val="en-GB"/>
          </w:rPr>
          <w:t xml:space="preserve">Taxation of the Informal Economy in the </w:t>
        </w:r>
        <w:r w:rsidR="007859FC" w:rsidRPr="00596C6D">
          <w:rPr>
            <w:rStyle w:val="Hyperlink"/>
            <w:rFonts w:ascii="Times New Roman" w:hAnsi="Times New Roman" w:cs="Times New Roman"/>
            <w:i/>
            <w:iCs/>
            <w:sz w:val="16"/>
            <w:szCs w:val="16"/>
          </w:rPr>
          <w:t>EU (europa.eu)</w:t>
        </w:r>
      </w:hyperlink>
    </w:p>
  </w:footnote>
  <w:footnote w:id="28">
    <w:p w14:paraId="037FDB2B" w14:textId="625833F8" w:rsidR="008C3710" w:rsidRDefault="008C3710">
      <w:pPr>
        <w:pStyle w:val="FootnoteText"/>
      </w:pPr>
      <w:r>
        <w:rPr>
          <w:rStyle w:val="FootnoteReference"/>
        </w:rPr>
        <w:footnoteRef/>
      </w:r>
      <w:r>
        <w:t xml:space="preserve"> </w:t>
      </w:r>
      <w:r w:rsidRPr="00165AD7">
        <w:rPr>
          <w:rFonts w:ascii="Times New Roman" w:hAnsi="Times New Roman" w:cs="Times New Roman"/>
          <w:sz w:val="16"/>
          <w:szCs w:val="16"/>
        </w:rPr>
        <w:t>Ēnu ekonomikas indekss Baltijas valstīs 2009.–2022. gadā</w:t>
      </w:r>
      <w:r>
        <w:rPr>
          <w:rFonts w:ascii="Times New Roman" w:hAnsi="Times New Roman" w:cs="Times New Roman"/>
          <w:sz w:val="16"/>
          <w:szCs w:val="16"/>
        </w:rPr>
        <w:t xml:space="preserve"> -</w:t>
      </w:r>
      <w:r w:rsidRPr="00165AD7">
        <w:rPr>
          <w:rFonts w:ascii="Times New Roman" w:hAnsi="Times New Roman" w:cs="Times New Roman"/>
          <w:sz w:val="16"/>
          <w:szCs w:val="16"/>
        </w:rPr>
        <w:t xml:space="preserve"> </w:t>
      </w:r>
      <w:hyperlink r:id="rId19" w:history="1">
        <w:r w:rsidRPr="00165AD7">
          <w:rPr>
            <w:rStyle w:val="Hyperlink"/>
            <w:rFonts w:ascii="Times New Roman" w:hAnsi="Times New Roman" w:cs="Times New Roman"/>
            <w:sz w:val="16"/>
            <w:szCs w:val="16"/>
          </w:rPr>
          <w:t>https://www.sseriga.edu/sites/default/files/2023-05/Enu_ekonomikas_indekss_2009_2022_0.pdf</w:t>
        </w:r>
      </w:hyperlink>
    </w:p>
  </w:footnote>
  <w:footnote w:id="29">
    <w:p w14:paraId="7F1CC2AD" w14:textId="0FCABDE9" w:rsidR="006D67CD" w:rsidRPr="006D67CD" w:rsidRDefault="006D67CD">
      <w:pPr>
        <w:pStyle w:val="FootnoteText"/>
        <w:rPr>
          <w:rFonts w:ascii="Times New Roman" w:hAnsi="Times New Roman" w:cs="Times New Roman"/>
          <w:sz w:val="16"/>
          <w:szCs w:val="16"/>
        </w:rPr>
      </w:pPr>
      <w:r w:rsidRPr="006D67CD">
        <w:rPr>
          <w:rStyle w:val="FootnoteReference"/>
          <w:rFonts w:ascii="Times New Roman" w:hAnsi="Times New Roman" w:cs="Times New Roman"/>
          <w:sz w:val="16"/>
          <w:szCs w:val="16"/>
        </w:rPr>
        <w:footnoteRef/>
      </w:r>
      <w:r w:rsidRPr="006D67CD">
        <w:rPr>
          <w:rFonts w:ascii="Times New Roman" w:hAnsi="Times New Roman" w:cs="Times New Roman"/>
          <w:sz w:val="16"/>
          <w:szCs w:val="16"/>
        </w:rPr>
        <w:t xml:space="preserve"> </w:t>
      </w:r>
      <w:hyperlink r:id="rId20" w:history="1">
        <w:r w:rsidRPr="006D67CD">
          <w:rPr>
            <w:rStyle w:val="Hyperlink"/>
            <w:rFonts w:ascii="Times New Roman" w:hAnsi="Times New Roman" w:cs="Times New Roman"/>
            <w:sz w:val="16"/>
            <w:szCs w:val="16"/>
          </w:rPr>
          <w:t>https://stat.gov.lv/lv/statistikas-temas/valsts-ekonomika/ikp-istermina/preses-relizes/12251-iekszemes-kopprodukts-2022</w:t>
        </w:r>
      </w:hyperlink>
      <w:r w:rsidRPr="006D67CD">
        <w:rPr>
          <w:rFonts w:ascii="Times New Roman" w:hAnsi="Times New Roman" w:cs="Times New Roman"/>
          <w:sz w:val="16"/>
          <w:szCs w:val="16"/>
        </w:rPr>
        <w:t xml:space="preserve"> </w:t>
      </w:r>
    </w:p>
  </w:footnote>
  <w:footnote w:id="30">
    <w:p w14:paraId="7FCC98FA" w14:textId="13DD75CE" w:rsidR="005A03CA" w:rsidRPr="005A03CA" w:rsidRDefault="005A03CA">
      <w:pPr>
        <w:pStyle w:val="FootnoteText"/>
        <w:rPr>
          <w:rFonts w:ascii="Times New Roman" w:hAnsi="Times New Roman" w:cs="Times New Roman"/>
          <w:sz w:val="16"/>
          <w:szCs w:val="16"/>
        </w:rPr>
      </w:pPr>
      <w:r w:rsidRPr="005A03CA">
        <w:rPr>
          <w:rStyle w:val="FootnoteReference"/>
          <w:rFonts w:ascii="Times New Roman" w:hAnsi="Times New Roman" w:cs="Times New Roman"/>
          <w:sz w:val="16"/>
          <w:szCs w:val="16"/>
        </w:rPr>
        <w:footnoteRef/>
      </w:r>
      <w:r w:rsidRPr="005A03CA">
        <w:rPr>
          <w:rFonts w:ascii="Times New Roman" w:hAnsi="Times New Roman" w:cs="Times New Roman"/>
          <w:sz w:val="16"/>
          <w:szCs w:val="16"/>
        </w:rPr>
        <w:t xml:space="preserve"> </w:t>
      </w:r>
      <w:hyperlink r:id="rId21" w:history="1">
        <w:r w:rsidRPr="005A03CA">
          <w:rPr>
            <w:rStyle w:val="Hyperlink"/>
            <w:rFonts w:ascii="Times New Roman" w:hAnsi="Times New Roman" w:cs="Times New Roman"/>
            <w:sz w:val="16"/>
            <w:szCs w:val="16"/>
          </w:rPr>
          <w:t>https://leta.lv/news/Latvia/36B556EC-C1FD-4B79-B8C0-904DF721CBD4</w:t>
        </w:r>
      </w:hyperlink>
      <w:r w:rsidRPr="005A03CA">
        <w:rPr>
          <w:rFonts w:ascii="Times New Roman" w:hAnsi="Times New Roman" w:cs="Times New Roman"/>
          <w:sz w:val="16"/>
          <w:szCs w:val="16"/>
        </w:rPr>
        <w:t xml:space="preserve"> </w:t>
      </w:r>
    </w:p>
  </w:footnote>
  <w:footnote w:id="31">
    <w:p w14:paraId="3990CACD" w14:textId="66179E85" w:rsidR="00D31907" w:rsidRPr="00C26F45" w:rsidRDefault="00D31907" w:rsidP="00D31907">
      <w:pPr>
        <w:pStyle w:val="FootnoteText"/>
        <w:rPr>
          <w:rFonts w:ascii="Times New Roman" w:hAnsi="Times New Roman"/>
          <w:sz w:val="16"/>
          <w:szCs w:val="16"/>
        </w:rPr>
      </w:pPr>
      <w:r w:rsidRPr="00C26F45">
        <w:rPr>
          <w:rStyle w:val="FootnoteReference"/>
          <w:rFonts w:ascii="Times New Roman" w:hAnsi="Times New Roman"/>
          <w:sz w:val="16"/>
          <w:szCs w:val="16"/>
        </w:rPr>
        <w:footnoteRef/>
      </w:r>
      <w:r w:rsidRPr="00C26F45">
        <w:rPr>
          <w:rFonts w:ascii="Times New Roman" w:hAnsi="Times New Roman"/>
          <w:sz w:val="16"/>
          <w:szCs w:val="16"/>
        </w:rPr>
        <w:t xml:space="preserve"> Ēnu ekonomikas indekss Baltijas valstīs 2009.–2021.gadā, </w:t>
      </w:r>
      <w:r w:rsidRPr="00C26F45">
        <w:rPr>
          <w:rFonts w:ascii="Times New Roman" w:hAnsi="Times New Roman"/>
          <w:i/>
          <w:sz w:val="16"/>
          <w:szCs w:val="16"/>
        </w:rPr>
        <w:t>SSE Riga</w:t>
      </w:r>
      <w:r w:rsidRPr="00C26F45">
        <w:rPr>
          <w:rFonts w:ascii="Times New Roman" w:hAnsi="Times New Roman"/>
          <w:sz w:val="16"/>
          <w:szCs w:val="16"/>
        </w:rPr>
        <w:t xml:space="preserve"> Ilgtspējīga biznesa centrs, A. Sauka, T. Putniņš. </w:t>
      </w:r>
      <w:hyperlink r:id="rId22" w:history="1">
        <w:r w:rsidRPr="00C26F45">
          <w:rPr>
            <w:rStyle w:val="Hyperlink"/>
            <w:rFonts w:ascii="Times New Roman" w:hAnsi="Times New Roman"/>
            <w:sz w:val="16"/>
            <w:szCs w:val="16"/>
          </w:rPr>
          <w:t>https://www.sseriga.edu/sites/default/files/2022-05/SSERiga_Enu_ekonomikas_indekss_2009_2021_brosura_0.pdf</w:t>
        </w:r>
      </w:hyperlink>
      <w:r w:rsidRPr="00C26F45">
        <w:rPr>
          <w:rFonts w:ascii="Times New Roman" w:hAnsi="Times New Roman"/>
          <w:sz w:val="16"/>
          <w:szCs w:val="16"/>
        </w:rPr>
        <w:t xml:space="preserve"> </w:t>
      </w:r>
    </w:p>
  </w:footnote>
  <w:footnote w:id="32">
    <w:p w14:paraId="055909A9" w14:textId="77777777" w:rsidR="00570326" w:rsidRPr="00596C6D" w:rsidRDefault="00570326" w:rsidP="00570326">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w:t>
      </w:r>
      <w:hyperlink r:id="rId23" w:tgtFrame="_blank" w:tooltip="https://ec.europa.eu/eurostat/databrowser/view/sdg_08_10/default/table?lang=en" w:history="1">
        <w:r w:rsidRPr="00596C6D">
          <w:rPr>
            <w:rStyle w:val="Hyperlink"/>
            <w:rFonts w:ascii="Times New Roman" w:hAnsi="Times New Roman" w:cs="Times New Roman"/>
            <w:sz w:val="16"/>
            <w:szCs w:val="16"/>
          </w:rPr>
          <w:t>https://ec.europa.eu/eurostat/databrowser/view/sdg_08_10/default/table?lang=en</w:t>
        </w:r>
      </w:hyperlink>
      <w:r w:rsidRPr="00596C6D">
        <w:rPr>
          <w:rFonts w:ascii="Times New Roman" w:hAnsi="Times New Roman" w:cs="Times New Roman"/>
          <w:sz w:val="16"/>
          <w:szCs w:val="16"/>
        </w:rPr>
        <w:t xml:space="preserve">; </w:t>
      </w:r>
      <w:hyperlink r:id="rId24" w:history="1">
        <w:r w:rsidRPr="00596C6D">
          <w:rPr>
            <w:rStyle w:val="Hyperlink"/>
            <w:rFonts w:ascii="Times New Roman" w:hAnsi="Times New Roman" w:cs="Times New Roman"/>
            <w:sz w:val="16"/>
            <w:szCs w:val="16"/>
          </w:rPr>
          <w:t>https://data.worldbank.org/indicator/NY.GDP.PCAP.CD?locations=OE</w:t>
        </w:r>
      </w:hyperlink>
      <w:r w:rsidRPr="00596C6D">
        <w:rPr>
          <w:rFonts w:ascii="Times New Roman" w:hAnsi="Times New Roman" w:cs="Times New Roman"/>
          <w:sz w:val="16"/>
          <w:szCs w:val="16"/>
        </w:rPr>
        <w:t xml:space="preserve"> </w:t>
      </w:r>
    </w:p>
  </w:footnote>
  <w:footnote w:id="33">
    <w:p w14:paraId="154599E6" w14:textId="77777777" w:rsidR="00570326" w:rsidRPr="00596C6D" w:rsidRDefault="00570326" w:rsidP="00570326">
      <w:pPr>
        <w:pStyle w:val="FootnoteText"/>
        <w:rPr>
          <w:rFonts w:ascii="Times New Roman" w:hAnsi="Times New Roman" w:cs="Times New Roman"/>
          <w:sz w:val="16"/>
          <w:szCs w:val="16"/>
        </w:rPr>
      </w:pPr>
      <w:r w:rsidRPr="00596C6D">
        <w:rPr>
          <w:rStyle w:val="FootnoteReference"/>
          <w:rFonts w:ascii="Times New Roman" w:hAnsi="Times New Roman" w:cs="Times New Roman"/>
          <w:sz w:val="16"/>
          <w:szCs w:val="16"/>
        </w:rPr>
        <w:footnoteRef/>
      </w:r>
      <w:r w:rsidRPr="00596C6D">
        <w:rPr>
          <w:rFonts w:ascii="Times New Roman" w:hAnsi="Times New Roman" w:cs="Times New Roman"/>
          <w:sz w:val="16"/>
          <w:szCs w:val="16"/>
        </w:rPr>
        <w:t xml:space="preserve"> https://www.fm.gov.lv/lv/media/13798/download?attachment</w:t>
      </w:r>
    </w:p>
  </w:footnote>
  <w:footnote w:id="34">
    <w:p w14:paraId="3CB27674" w14:textId="77777777" w:rsidR="00222FD2" w:rsidRPr="00D73DF1" w:rsidRDefault="00222FD2" w:rsidP="00A26E9C">
      <w:pPr>
        <w:pStyle w:val="FootnoteText"/>
        <w:rPr>
          <w:rFonts w:ascii="Times New Roman" w:hAnsi="Times New Roman" w:cs="Times New Roman"/>
          <w:color w:val="000000" w:themeColor="text1"/>
          <w:sz w:val="16"/>
          <w:szCs w:val="16"/>
        </w:rPr>
      </w:pPr>
      <w:r w:rsidRPr="00D73DF1">
        <w:rPr>
          <w:rStyle w:val="FootnoteReference"/>
          <w:rFonts w:ascii="Times New Roman" w:hAnsi="Times New Roman" w:cs="Times New Roman"/>
          <w:color w:val="000000" w:themeColor="text1"/>
          <w:sz w:val="16"/>
          <w:szCs w:val="16"/>
        </w:rPr>
        <w:footnoteRef/>
      </w:r>
      <w:r w:rsidRPr="00D73DF1">
        <w:rPr>
          <w:rFonts w:ascii="Times New Roman" w:hAnsi="Times New Roman" w:cs="Times New Roman"/>
          <w:color w:val="000000" w:themeColor="text1"/>
          <w:sz w:val="16"/>
          <w:szCs w:val="16"/>
        </w:rPr>
        <w:t xml:space="preserve"> </w:t>
      </w:r>
      <w:r w:rsidRPr="00D73DF1">
        <w:rPr>
          <w:rFonts w:ascii="Times New Roman" w:hAnsi="Times New Roman" w:cs="Times New Roman"/>
          <w:color w:val="000000" w:themeColor="text1"/>
          <w:sz w:val="16"/>
          <w:szCs w:val="16"/>
          <w14:ligatures w14:val="none"/>
        </w:rPr>
        <w:t xml:space="preserve">Izvērtējuma rezultāts līdz 30.06.2024., nosūtīts VARAM, lai nodrošinātu atbalstu </w:t>
      </w:r>
      <w:r w:rsidRPr="00D73DF1">
        <w:rPr>
          <w:rFonts w:ascii="Times New Roman" w:hAnsi="Times New Roman" w:cs="Times New Roman"/>
          <w:color w:val="000000" w:themeColor="text1"/>
          <w:sz w:val="16"/>
          <w:szCs w:val="16"/>
          <w:shd w:val="clear" w:color="auto" w:fill="FFFFFF"/>
          <w14:ligatures w14:val="none"/>
        </w:rPr>
        <w:t>Ministru kabineta 27.06.2023. sēdes protokola Nr.34</w:t>
      </w:r>
      <w:r w:rsidRPr="00D73DF1">
        <w:rPr>
          <w:rFonts w:ascii="Times New Roman" w:hAnsi="Times New Roman" w:cs="Times New Roman"/>
          <w:color w:val="000000" w:themeColor="text1"/>
          <w:sz w:val="16"/>
          <w:szCs w:val="16"/>
          <w14:ligatures w14:val="none"/>
        </w:rPr>
        <w:t xml:space="preserve"> 51.§ 3.punkta izpildi</w:t>
      </w:r>
      <w:r w:rsidRPr="00D73DF1">
        <w:rPr>
          <w:rFonts w:ascii="Times New Roman" w:hAnsi="Times New Roman" w:cs="Times New Roman"/>
          <w:color w:val="000000" w:themeColor="text1"/>
          <w:sz w:val="16"/>
          <w:szCs w:val="16"/>
        </w:rPr>
        <w:t xml:space="preserve"> - </w:t>
      </w:r>
      <w:hyperlink r:id="rId25" w:history="1">
        <w:r w:rsidRPr="00D73DF1">
          <w:rPr>
            <w:rStyle w:val="Hyperlink"/>
            <w:rFonts w:ascii="Times New Roman" w:hAnsi="Times New Roman" w:cs="Times New Roman"/>
            <w:color w:val="000000" w:themeColor="text1"/>
            <w:sz w:val="16"/>
            <w:szCs w:val="16"/>
          </w:rPr>
          <w:t>https://tapportals.mk.gov.lv/meetings/protocols/ab34369d-2244-4093-9cb2-867888cfeea1</w:t>
        </w:r>
      </w:hyperlink>
    </w:p>
  </w:footnote>
  <w:footnote w:id="35">
    <w:p w14:paraId="717E99CB" w14:textId="33294589" w:rsidR="00222FD2" w:rsidRPr="00D73DF1" w:rsidRDefault="00222FD2">
      <w:pPr>
        <w:pStyle w:val="FootnoteText"/>
        <w:rPr>
          <w:rFonts w:ascii="Times New Roman" w:hAnsi="Times New Roman" w:cs="Times New Roman"/>
          <w:color w:val="000000" w:themeColor="text1"/>
          <w:sz w:val="16"/>
          <w:szCs w:val="16"/>
        </w:rPr>
      </w:pPr>
      <w:r w:rsidRPr="00D73DF1">
        <w:rPr>
          <w:rStyle w:val="FootnoteReference"/>
          <w:rFonts w:ascii="Times New Roman" w:hAnsi="Times New Roman" w:cs="Times New Roman"/>
          <w:color w:val="000000" w:themeColor="text1"/>
          <w:sz w:val="16"/>
          <w:szCs w:val="16"/>
        </w:rPr>
        <w:footnoteRef/>
      </w:r>
      <w:r w:rsidRPr="00D73DF1">
        <w:rPr>
          <w:rFonts w:ascii="Times New Roman" w:hAnsi="Times New Roman" w:cs="Times New Roman"/>
          <w:color w:val="000000" w:themeColor="text1"/>
          <w:sz w:val="16"/>
          <w:szCs w:val="16"/>
        </w:rPr>
        <w:t xml:space="preserve"> </w:t>
      </w:r>
      <w:r w:rsidRPr="00D73DF1">
        <w:rPr>
          <w:rFonts w:ascii="Times New Roman" w:hAnsi="Times New Roman" w:cs="Times New Roman"/>
          <w:color w:val="000000" w:themeColor="text1"/>
          <w:sz w:val="16"/>
          <w:szCs w:val="16"/>
          <w14:ligatures w14:val="none"/>
        </w:rPr>
        <w:t>ES Atveseļošanas un noturības mehānisma plāna 2. komponentes "Digitālā transformācija" 2.1. reformu un investīciju virziena "Valsts pārvaldes, tai skaitā pašvaldību, digitālā transformācija" 2.1.2.1. investīcijas nolūka “Pašvaldību pakalpojumu digitālā transformācija un pašvaldību atbalsta procesu modernizācija un centralizācija” ietvaros vai plānoto ES kohēzijas politikas programmas investīciju 2021.-2027. gadam 1.politikas mērķa “Konkurētspējīgāka un viedāka Eiropa, veicinot inovatīvas un viedas ekonomiskās pārmaiņas un reģionālo IKT savienojamību” pasākuma 1.3.1.1. “IKT risinājumu un pakalpojumu attīstība un iespēju radīšana privātajam sektoram” ietvaros.</w:t>
      </w:r>
    </w:p>
  </w:footnote>
  <w:footnote w:id="36">
    <w:p w14:paraId="431EE2A9" w14:textId="0502816C" w:rsidR="00222FD2" w:rsidRPr="00D60F1E" w:rsidRDefault="00222FD2" w:rsidP="00803DB4">
      <w:pPr>
        <w:pStyle w:val="FootnoteText"/>
        <w:rPr>
          <w:rFonts w:ascii="Times New Roman" w:hAnsi="Times New Roman" w:cs="Times New Roman"/>
          <w:sz w:val="16"/>
          <w:szCs w:val="16"/>
        </w:rPr>
      </w:pPr>
      <w:r w:rsidRPr="00D60F1E">
        <w:rPr>
          <w:rStyle w:val="FootnoteReference"/>
          <w:rFonts w:ascii="Times New Roman" w:hAnsi="Times New Roman" w:cs="Times New Roman"/>
          <w:sz w:val="16"/>
          <w:szCs w:val="16"/>
        </w:rPr>
        <w:footnoteRef/>
      </w:r>
      <w:r w:rsidRPr="00D60F1E">
        <w:rPr>
          <w:rFonts w:ascii="Times New Roman" w:hAnsi="Times New Roman" w:cs="Times New Roman"/>
          <w:sz w:val="16"/>
          <w:szCs w:val="16"/>
        </w:rPr>
        <w:t xml:space="preserve"> </w:t>
      </w:r>
      <w:hyperlink r:id="rId26" w:history="1">
        <w:r w:rsidRPr="00205231">
          <w:rPr>
            <w:rStyle w:val="Hyperlink"/>
            <w:rFonts w:ascii="Times New Roman" w:hAnsi="Times New Roman" w:cs="Times New Roman"/>
            <w:sz w:val="16"/>
            <w:szCs w:val="16"/>
          </w:rPr>
          <w:t>https://www.lb.lt/uploads/consultations/docs/34217_bff2383bc37f0a7222f9068e1d97b6e0.pdf</w:t>
        </w:r>
      </w:hyperlink>
    </w:p>
  </w:footnote>
  <w:footnote w:id="37">
    <w:p w14:paraId="25C72F46" w14:textId="5DD448A9" w:rsidR="00222FD2" w:rsidRPr="00D60F1E" w:rsidRDefault="00222FD2">
      <w:pPr>
        <w:pStyle w:val="FootnoteText"/>
      </w:pPr>
      <w:r w:rsidRPr="00EA4E61">
        <w:rPr>
          <w:rStyle w:val="FootnoteReference"/>
          <w:rFonts w:ascii="Times New Roman" w:hAnsi="Times New Roman" w:cs="Times New Roman"/>
          <w:sz w:val="16"/>
          <w:szCs w:val="16"/>
        </w:rPr>
        <w:footnoteRef/>
      </w:r>
      <w:r w:rsidRPr="00EA4E61">
        <w:rPr>
          <w:rFonts w:ascii="Times New Roman" w:hAnsi="Times New Roman" w:cs="Times New Roman"/>
          <w:sz w:val="16"/>
          <w:szCs w:val="16"/>
        </w:rPr>
        <w:t xml:space="preserve"> </w:t>
      </w:r>
      <w:hyperlink r:id="rId27" w:history="1">
        <w:r w:rsidRPr="00DA7A6F">
          <w:rPr>
            <w:rStyle w:val="Hyperlink"/>
            <w:rFonts w:ascii="Times New Roman" w:hAnsi="Times New Roman" w:cs="Times New Roman"/>
            <w:sz w:val="16"/>
            <w:szCs w:val="16"/>
          </w:rPr>
          <w:t>https://www.riigiteataja.ee/en/eli/ee/509012023001/consolide</w:t>
        </w:r>
      </w:hyperlink>
      <w:r>
        <w:rPr>
          <w:rFonts w:ascii="Times New Roman" w:hAnsi="Times New Roman" w:cs="Times New Roman"/>
          <w:sz w:val="16"/>
          <w:szCs w:val="16"/>
        </w:rPr>
        <w:t xml:space="preserve"> </w:t>
      </w:r>
    </w:p>
  </w:footnote>
  <w:footnote w:id="38">
    <w:p w14:paraId="1B52E16C" w14:textId="3A2E1836" w:rsidR="003B73AB" w:rsidRPr="00D67DAF" w:rsidRDefault="003B73AB" w:rsidP="00126F60">
      <w:pPr>
        <w:pStyle w:val="FootnoteText"/>
        <w:rPr>
          <w:rFonts w:ascii="Times New Roman" w:hAnsi="Times New Roman" w:cs="Times New Roman"/>
          <w:sz w:val="16"/>
          <w:szCs w:val="16"/>
        </w:rPr>
      </w:pPr>
      <w:r w:rsidRPr="00D67DAF">
        <w:rPr>
          <w:rStyle w:val="FootnoteReference"/>
          <w:rFonts w:ascii="Times New Roman" w:hAnsi="Times New Roman" w:cs="Times New Roman"/>
          <w:sz w:val="16"/>
          <w:szCs w:val="16"/>
        </w:rPr>
        <w:footnoteRef/>
      </w:r>
      <w:r w:rsidRPr="00D67DAF">
        <w:rPr>
          <w:rFonts w:ascii="Times New Roman" w:hAnsi="Times New Roman" w:cs="Times New Roman"/>
          <w:sz w:val="16"/>
          <w:szCs w:val="16"/>
        </w:rPr>
        <w:t xml:space="preserve"> </w:t>
      </w:r>
      <w:hyperlink r:id="rId28" w:history="1">
        <w:r w:rsidR="00126F60" w:rsidRPr="00D17A9A">
          <w:rPr>
            <w:rStyle w:val="Hyperlink"/>
            <w:rFonts w:ascii="Times New Roman" w:hAnsi="Times New Roman" w:cs="Times New Roman"/>
            <w:sz w:val="16"/>
            <w:szCs w:val="16"/>
          </w:rPr>
          <w:t>https://www.swedbank.lv/business/cash/cashflow/cardservice?language=LAT&amp;cid=allyear_S-daily-banking-DailyDigital-corporate-uzturosa_search_pos-terminali_lv_lat&amp;s_kwcid=AL!12017!3!648773434013!p!!g!!pos&amp;gclid=EAIaIQobChMItpTblbyggwMV0QqiAx1b8QAmEAAYBCAAEgJ3A_D_BwE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37C6"/>
    <w:multiLevelType w:val="hybridMultilevel"/>
    <w:tmpl w:val="96CA459A"/>
    <w:lvl w:ilvl="0" w:tplc="CD1EB0D0">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D7D223A"/>
    <w:multiLevelType w:val="hybridMultilevel"/>
    <w:tmpl w:val="8F02ED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9A76370"/>
    <w:multiLevelType w:val="hybridMultilevel"/>
    <w:tmpl w:val="F6DE3250"/>
    <w:lvl w:ilvl="0" w:tplc="0426000F">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6C5B6D"/>
    <w:multiLevelType w:val="hybridMultilevel"/>
    <w:tmpl w:val="37AA071C"/>
    <w:lvl w:ilvl="0" w:tplc="CD1EB0D0">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1C37E49"/>
    <w:multiLevelType w:val="multilevel"/>
    <w:tmpl w:val="0D527A16"/>
    <w:lvl w:ilvl="0">
      <w:start w:val="1"/>
      <w:numFmt w:val="decimal"/>
      <w:lvlText w:val="%1."/>
      <w:lvlJc w:val="left"/>
      <w:pPr>
        <w:ind w:left="1080" w:hanging="360"/>
      </w:pPr>
      <w:rPr>
        <w:rFonts w:ascii="Times New Roman" w:hAnsi="Times New Roman" w:cs="Arial" w:hint="default"/>
        <w:b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1F442C8"/>
    <w:multiLevelType w:val="hybridMultilevel"/>
    <w:tmpl w:val="FB36EB3C"/>
    <w:lvl w:ilvl="0" w:tplc="7A966F94">
      <w:start w:val="2"/>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3547EFB"/>
    <w:multiLevelType w:val="hybridMultilevel"/>
    <w:tmpl w:val="8D767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4004ECD"/>
    <w:multiLevelType w:val="hybridMultilevel"/>
    <w:tmpl w:val="5A189B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7522A4"/>
    <w:multiLevelType w:val="hybridMultilevel"/>
    <w:tmpl w:val="D9B82500"/>
    <w:lvl w:ilvl="0" w:tplc="7004BE1A">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89068B0"/>
    <w:multiLevelType w:val="hybridMultilevel"/>
    <w:tmpl w:val="459495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1F4F42"/>
    <w:multiLevelType w:val="hybridMultilevel"/>
    <w:tmpl w:val="0908C5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5B6381E"/>
    <w:multiLevelType w:val="hybridMultilevel"/>
    <w:tmpl w:val="AD46FF1C"/>
    <w:lvl w:ilvl="0" w:tplc="974E2284">
      <w:start w:val="1"/>
      <w:numFmt w:val="decimal"/>
      <w:lvlText w:val="%1)"/>
      <w:lvlJc w:val="left"/>
      <w:pPr>
        <w:ind w:left="1287" w:hanging="360"/>
      </w:pPr>
      <w:rPr>
        <w:rFonts w:ascii="Times New Roman" w:eastAsiaTheme="minorHAnsi" w:hAnsi="Times New Roman" w:cs="Times New Roman"/>
        <w:b w:val="0"/>
        <w:i w:val="0"/>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2" w15:restartNumberingAfterBreak="0">
    <w:nsid w:val="47DA2EAD"/>
    <w:multiLevelType w:val="hybridMultilevel"/>
    <w:tmpl w:val="F55ED504"/>
    <w:lvl w:ilvl="0" w:tplc="A1466FC2">
      <w:start w:val="1"/>
      <w:numFmt w:val="decimal"/>
      <w:lvlText w:val="%1."/>
      <w:lvlJc w:val="left"/>
      <w:pPr>
        <w:ind w:left="720" w:hanging="360"/>
      </w:pPr>
      <w:rPr>
        <w:rFonts w:ascii="Times New Roman" w:hAnsi="Times New Roman" w:cs="Arial"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DCA7637"/>
    <w:multiLevelType w:val="hybridMultilevel"/>
    <w:tmpl w:val="CB8C598C"/>
    <w:lvl w:ilvl="0" w:tplc="E696ACFA">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4EB238A3"/>
    <w:multiLevelType w:val="hybridMultilevel"/>
    <w:tmpl w:val="158266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0580116"/>
    <w:multiLevelType w:val="hybridMultilevel"/>
    <w:tmpl w:val="AEFA233E"/>
    <w:lvl w:ilvl="0" w:tplc="0426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16B46E0"/>
    <w:multiLevelType w:val="hybridMultilevel"/>
    <w:tmpl w:val="05E0B85C"/>
    <w:lvl w:ilvl="0" w:tplc="DDE2BE4C">
      <w:start w:val="2"/>
      <w:numFmt w:val="bullet"/>
      <w:lvlText w:val="-"/>
      <w:lvlJc w:val="left"/>
      <w:pPr>
        <w:ind w:left="1287" w:hanging="360"/>
      </w:pPr>
      <w:rPr>
        <w:rFonts w:ascii="Times New Roman" w:eastAsiaTheme="minorHAnsi" w:hAnsi="Times New Roman" w:cs="Times New Roman" w:hint="default"/>
        <w:b w:val="0"/>
        <w:i w:val="0"/>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531A4E96"/>
    <w:multiLevelType w:val="hybridMultilevel"/>
    <w:tmpl w:val="2CC050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3287C7C"/>
    <w:multiLevelType w:val="hybridMultilevel"/>
    <w:tmpl w:val="F26800B8"/>
    <w:lvl w:ilvl="0" w:tplc="7004BE1A">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9" w15:restartNumberingAfterBreak="0">
    <w:nsid w:val="53302163"/>
    <w:multiLevelType w:val="hybridMultilevel"/>
    <w:tmpl w:val="195EA7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79373D1"/>
    <w:multiLevelType w:val="multilevel"/>
    <w:tmpl w:val="CFDE020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57A23498"/>
    <w:multiLevelType w:val="hybridMultilevel"/>
    <w:tmpl w:val="6EC875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C975C46"/>
    <w:multiLevelType w:val="hybridMultilevel"/>
    <w:tmpl w:val="4D9E02D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5DD73E22"/>
    <w:multiLevelType w:val="hybridMultilevel"/>
    <w:tmpl w:val="B1DCCE9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601E3B6E"/>
    <w:multiLevelType w:val="multilevel"/>
    <w:tmpl w:val="57467988"/>
    <w:lvl w:ilvl="0">
      <w:start w:val="1"/>
      <w:numFmt w:val="decimal"/>
      <w:lvlText w:val="%1."/>
      <w:lvlJc w:val="left"/>
      <w:pPr>
        <w:ind w:left="360" w:hanging="360"/>
      </w:pPr>
      <w:rPr>
        <w:rFonts w:ascii="Calibri" w:hAnsi="Calibri" w:cs="Calibri" w:hint="default"/>
        <w:b/>
        <w:color w:val="000000"/>
      </w:rPr>
    </w:lvl>
    <w:lvl w:ilvl="1">
      <w:start w:val="1"/>
      <w:numFmt w:val="decimal"/>
      <w:lvlText w:val="%1.%2."/>
      <w:lvlJc w:val="left"/>
      <w:pPr>
        <w:ind w:left="360" w:hanging="360"/>
      </w:pPr>
      <w:rPr>
        <w:rFonts w:ascii="Calibri" w:hAnsi="Calibri" w:cs="Calibri" w:hint="default"/>
        <w:b/>
        <w:color w:val="000000"/>
      </w:rPr>
    </w:lvl>
    <w:lvl w:ilvl="2">
      <w:start w:val="1"/>
      <w:numFmt w:val="decimal"/>
      <w:lvlText w:val="%1.%2.%3."/>
      <w:lvlJc w:val="left"/>
      <w:pPr>
        <w:ind w:left="720" w:hanging="720"/>
      </w:pPr>
      <w:rPr>
        <w:rFonts w:ascii="Calibri" w:hAnsi="Calibri" w:cs="Calibri" w:hint="default"/>
        <w:b/>
        <w:color w:val="000000"/>
      </w:rPr>
    </w:lvl>
    <w:lvl w:ilvl="3">
      <w:start w:val="1"/>
      <w:numFmt w:val="decimal"/>
      <w:lvlText w:val="%1.%2.%3.%4."/>
      <w:lvlJc w:val="left"/>
      <w:pPr>
        <w:ind w:left="720" w:hanging="720"/>
      </w:pPr>
      <w:rPr>
        <w:rFonts w:ascii="Calibri" w:hAnsi="Calibri" w:cs="Calibri" w:hint="default"/>
        <w:b/>
        <w:color w:val="000000"/>
      </w:rPr>
    </w:lvl>
    <w:lvl w:ilvl="4">
      <w:start w:val="1"/>
      <w:numFmt w:val="decimal"/>
      <w:lvlText w:val="%1.%2.%3.%4.%5."/>
      <w:lvlJc w:val="left"/>
      <w:pPr>
        <w:ind w:left="1080" w:hanging="1080"/>
      </w:pPr>
      <w:rPr>
        <w:rFonts w:ascii="Calibri" w:hAnsi="Calibri" w:cs="Calibri" w:hint="default"/>
        <w:b/>
        <w:color w:val="000000"/>
      </w:rPr>
    </w:lvl>
    <w:lvl w:ilvl="5">
      <w:start w:val="1"/>
      <w:numFmt w:val="decimal"/>
      <w:lvlText w:val="%1.%2.%3.%4.%5.%6."/>
      <w:lvlJc w:val="left"/>
      <w:pPr>
        <w:ind w:left="1080" w:hanging="1080"/>
      </w:pPr>
      <w:rPr>
        <w:rFonts w:ascii="Calibri" w:hAnsi="Calibri" w:cs="Calibri" w:hint="default"/>
        <w:b/>
        <w:color w:val="000000"/>
      </w:rPr>
    </w:lvl>
    <w:lvl w:ilvl="6">
      <w:start w:val="1"/>
      <w:numFmt w:val="decimal"/>
      <w:lvlText w:val="%1.%2.%3.%4.%5.%6.%7."/>
      <w:lvlJc w:val="left"/>
      <w:pPr>
        <w:ind w:left="1440" w:hanging="1440"/>
      </w:pPr>
      <w:rPr>
        <w:rFonts w:ascii="Calibri" w:hAnsi="Calibri" w:cs="Calibri" w:hint="default"/>
        <w:b/>
        <w:color w:val="000000"/>
      </w:rPr>
    </w:lvl>
    <w:lvl w:ilvl="7">
      <w:start w:val="1"/>
      <w:numFmt w:val="decimal"/>
      <w:lvlText w:val="%1.%2.%3.%4.%5.%6.%7.%8."/>
      <w:lvlJc w:val="left"/>
      <w:pPr>
        <w:ind w:left="1440" w:hanging="1440"/>
      </w:pPr>
      <w:rPr>
        <w:rFonts w:ascii="Calibri" w:hAnsi="Calibri" w:cs="Calibri" w:hint="default"/>
        <w:b/>
        <w:color w:val="000000"/>
      </w:rPr>
    </w:lvl>
    <w:lvl w:ilvl="8">
      <w:start w:val="1"/>
      <w:numFmt w:val="decimal"/>
      <w:lvlText w:val="%1.%2.%3.%4.%5.%6.%7.%8.%9."/>
      <w:lvlJc w:val="left"/>
      <w:pPr>
        <w:ind w:left="1800" w:hanging="1800"/>
      </w:pPr>
      <w:rPr>
        <w:rFonts w:ascii="Calibri" w:hAnsi="Calibri" w:cs="Calibri" w:hint="default"/>
        <w:b/>
        <w:color w:val="000000"/>
      </w:rPr>
    </w:lvl>
  </w:abstractNum>
  <w:abstractNum w:abstractNumId="25" w15:restartNumberingAfterBreak="0">
    <w:nsid w:val="605605E6"/>
    <w:multiLevelType w:val="hybridMultilevel"/>
    <w:tmpl w:val="CA325974"/>
    <w:lvl w:ilvl="0" w:tplc="DDE2BE4C">
      <w:start w:val="2"/>
      <w:numFmt w:val="bullet"/>
      <w:lvlText w:val="-"/>
      <w:lvlJc w:val="left"/>
      <w:pPr>
        <w:ind w:left="1287" w:hanging="360"/>
      </w:pPr>
      <w:rPr>
        <w:rFonts w:ascii="Times New Roman" w:eastAsiaTheme="minorHAnsi" w:hAnsi="Times New Roman" w:cs="Times New Roman" w:hint="default"/>
        <w:b w:val="0"/>
        <w:i w:val="0"/>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15:restartNumberingAfterBreak="0">
    <w:nsid w:val="6C925EB2"/>
    <w:multiLevelType w:val="hybridMultilevel"/>
    <w:tmpl w:val="1C84515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7" w15:restartNumberingAfterBreak="0">
    <w:nsid w:val="70343C4B"/>
    <w:multiLevelType w:val="hybridMultilevel"/>
    <w:tmpl w:val="561ABFD6"/>
    <w:lvl w:ilvl="0" w:tplc="0426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742175E9"/>
    <w:multiLevelType w:val="hybridMultilevel"/>
    <w:tmpl w:val="CCBCE39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9" w15:restartNumberingAfterBreak="0">
    <w:nsid w:val="7547043E"/>
    <w:multiLevelType w:val="hybridMultilevel"/>
    <w:tmpl w:val="7FC663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174BEA"/>
    <w:multiLevelType w:val="multilevel"/>
    <w:tmpl w:val="A928EB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CB3E47"/>
    <w:multiLevelType w:val="hybridMultilevel"/>
    <w:tmpl w:val="88F226F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596480907">
    <w:abstractNumId w:val="15"/>
  </w:num>
  <w:num w:numId="2" w16cid:durableId="1424300701">
    <w:abstractNumId w:val="27"/>
  </w:num>
  <w:num w:numId="3" w16cid:durableId="1548181382">
    <w:abstractNumId w:val="2"/>
  </w:num>
  <w:num w:numId="4" w16cid:durableId="1098910524">
    <w:abstractNumId w:val="11"/>
  </w:num>
  <w:num w:numId="5" w16cid:durableId="2033992570">
    <w:abstractNumId w:val="25"/>
  </w:num>
  <w:num w:numId="6" w16cid:durableId="1389107427">
    <w:abstractNumId w:val="16"/>
  </w:num>
  <w:num w:numId="7" w16cid:durableId="2092384060">
    <w:abstractNumId w:val="30"/>
  </w:num>
  <w:num w:numId="8" w16cid:durableId="16591573">
    <w:abstractNumId w:val="4"/>
  </w:num>
  <w:num w:numId="9" w16cid:durableId="1909488689">
    <w:abstractNumId w:val="29"/>
  </w:num>
  <w:num w:numId="10" w16cid:durableId="205721028">
    <w:abstractNumId w:val="23"/>
  </w:num>
  <w:num w:numId="11" w16cid:durableId="1204101507">
    <w:abstractNumId w:val="31"/>
  </w:num>
  <w:num w:numId="12" w16cid:durableId="2083941653">
    <w:abstractNumId w:val="31"/>
  </w:num>
  <w:num w:numId="13" w16cid:durableId="692457217">
    <w:abstractNumId w:val="22"/>
  </w:num>
  <w:num w:numId="14" w16cid:durableId="613901257">
    <w:abstractNumId w:val="10"/>
  </w:num>
  <w:num w:numId="15" w16cid:durableId="343166990">
    <w:abstractNumId w:val="26"/>
  </w:num>
  <w:num w:numId="16" w16cid:durableId="824708899">
    <w:abstractNumId w:val="8"/>
  </w:num>
  <w:num w:numId="17" w16cid:durableId="1719351111">
    <w:abstractNumId w:val="18"/>
  </w:num>
  <w:num w:numId="18" w16cid:durableId="109858379">
    <w:abstractNumId w:val="13"/>
  </w:num>
  <w:num w:numId="19" w16cid:durableId="862674586">
    <w:abstractNumId w:val="0"/>
  </w:num>
  <w:num w:numId="20" w16cid:durableId="1811630236">
    <w:abstractNumId w:val="24"/>
  </w:num>
  <w:num w:numId="21" w16cid:durableId="1397824038">
    <w:abstractNumId w:val="20"/>
  </w:num>
  <w:num w:numId="22" w16cid:durableId="1676104748">
    <w:abstractNumId w:val="19"/>
  </w:num>
  <w:num w:numId="23" w16cid:durableId="1179544688">
    <w:abstractNumId w:val="17"/>
  </w:num>
  <w:num w:numId="24" w16cid:durableId="1561864767">
    <w:abstractNumId w:val="12"/>
  </w:num>
  <w:num w:numId="25" w16cid:durableId="1386417533">
    <w:abstractNumId w:val="3"/>
  </w:num>
  <w:num w:numId="26" w16cid:durableId="14473889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6842113">
    <w:abstractNumId w:val="5"/>
  </w:num>
  <w:num w:numId="28" w16cid:durableId="1578712398">
    <w:abstractNumId w:val="7"/>
  </w:num>
  <w:num w:numId="29" w16cid:durableId="2028478961">
    <w:abstractNumId w:val="14"/>
  </w:num>
  <w:num w:numId="30" w16cid:durableId="1526140244">
    <w:abstractNumId w:val="1"/>
  </w:num>
  <w:num w:numId="31" w16cid:durableId="1290815800">
    <w:abstractNumId w:val="9"/>
  </w:num>
  <w:num w:numId="32" w16cid:durableId="352457923">
    <w:abstractNumId w:val="6"/>
  </w:num>
  <w:num w:numId="33" w16cid:durableId="299968652">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67C"/>
    <w:rsid w:val="000003E9"/>
    <w:rsid w:val="00001652"/>
    <w:rsid w:val="00001768"/>
    <w:rsid w:val="000026BE"/>
    <w:rsid w:val="00003466"/>
    <w:rsid w:val="000045CB"/>
    <w:rsid w:val="00005025"/>
    <w:rsid w:val="00005A0B"/>
    <w:rsid w:val="00007790"/>
    <w:rsid w:val="000115C7"/>
    <w:rsid w:val="00013409"/>
    <w:rsid w:val="00014596"/>
    <w:rsid w:val="000169BF"/>
    <w:rsid w:val="00016B36"/>
    <w:rsid w:val="0001725E"/>
    <w:rsid w:val="00021DC9"/>
    <w:rsid w:val="00022E54"/>
    <w:rsid w:val="000235DD"/>
    <w:rsid w:val="00024A7D"/>
    <w:rsid w:val="00025086"/>
    <w:rsid w:val="00025DAA"/>
    <w:rsid w:val="00026E3B"/>
    <w:rsid w:val="00027D78"/>
    <w:rsid w:val="00030C0F"/>
    <w:rsid w:val="00030CC3"/>
    <w:rsid w:val="000312A9"/>
    <w:rsid w:val="0003273E"/>
    <w:rsid w:val="00033FFE"/>
    <w:rsid w:val="0004053A"/>
    <w:rsid w:val="00041778"/>
    <w:rsid w:val="0004186B"/>
    <w:rsid w:val="00042734"/>
    <w:rsid w:val="000427AA"/>
    <w:rsid w:val="00050AB6"/>
    <w:rsid w:val="00050CC5"/>
    <w:rsid w:val="00050DA9"/>
    <w:rsid w:val="00051526"/>
    <w:rsid w:val="00052372"/>
    <w:rsid w:val="0005248D"/>
    <w:rsid w:val="000525AE"/>
    <w:rsid w:val="000556ED"/>
    <w:rsid w:val="000618C5"/>
    <w:rsid w:val="00061D17"/>
    <w:rsid w:val="00062264"/>
    <w:rsid w:val="00063ED7"/>
    <w:rsid w:val="00064B10"/>
    <w:rsid w:val="00064ED7"/>
    <w:rsid w:val="000651C3"/>
    <w:rsid w:val="00067495"/>
    <w:rsid w:val="00067F7F"/>
    <w:rsid w:val="00070AAE"/>
    <w:rsid w:val="00070DB6"/>
    <w:rsid w:val="0007174E"/>
    <w:rsid w:val="00073BEF"/>
    <w:rsid w:val="00075C74"/>
    <w:rsid w:val="00076151"/>
    <w:rsid w:val="00076B71"/>
    <w:rsid w:val="000848F5"/>
    <w:rsid w:val="00084CFF"/>
    <w:rsid w:val="00085644"/>
    <w:rsid w:val="00086D64"/>
    <w:rsid w:val="000937F3"/>
    <w:rsid w:val="00094F59"/>
    <w:rsid w:val="00096E04"/>
    <w:rsid w:val="00096EFC"/>
    <w:rsid w:val="000973C0"/>
    <w:rsid w:val="000A05A6"/>
    <w:rsid w:val="000A0966"/>
    <w:rsid w:val="000A0F3D"/>
    <w:rsid w:val="000A1482"/>
    <w:rsid w:val="000A252D"/>
    <w:rsid w:val="000A2755"/>
    <w:rsid w:val="000A49E5"/>
    <w:rsid w:val="000A6C31"/>
    <w:rsid w:val="000B03E5"/>
    <w:rsid w:val="000B0425"/>
    <w:rsid w:val="000B107C"/>
    <w:rsid w:val="000B1BA0"/>
    <w:rsid w:val="000B296A"/>
    <w:rsid w:val="000B2D98"/>
    <w:rsid w:val="000B3016"/>
    <w:rsid w:val="000B316C"/>
    <w:rsid w:val="000B38FA"/>
    <w:rsid w:val="000B554F"/>
    <w:rsid w:val="000B69A4"/>
    <w:rsid w:val="000B6BA5"/>
    <w:rsid w:val="000C0C81"/>
    <w:rsid w:val="000C1482"/>
    <w:rsid w:val="000C1509"/>
    <w:rsid w:val="000C202D"/>
    <w:rsid w:val="000C360B"/>
    <w:rsid w:val="000C3B77"/>
    <w:rsid w:val="000C3FD4"/>
    <w:rsid w:val="000C57FB"/>
    <w:rsid w:val="000C5ED3"/>
    <w:rsid w:val="000C6840"/>
    <w:rsid w:val="000D1D2F"/>
    <w:rsid w:val="000D4303"/>
    <w:rsid w:val="000D7D91"/>
    <w:rsid w:val="000E31F9"/>
    <w:rsid w:val="000E381E"/>
    <w:rsid w:val="000E434F"/>
    <w:rsid w:val="000E5868"/>
    <w:rsid w:val="000E5A99"/>
    <w:rsid w:val="000E716A"/>
    <w:rsid w:val="000E79AC"/>
    <w:rsid w:val="000F1046"/>
    <w:rsid w:val="000F1815"/>
    <w:rsid w:val="000F2834"/>
    <w:rsid w:val="000F288E"/>
    <w:rsid w:val="000F2AAE"/>
    <w:rsid w:val="000F2EDD"/>
    <w:rsid w:val="000F57B1"/>
    <w:rsid w:val="000F62D0"/>
    <w:rsid w:val="001001FD"/>
    <w:rsid w:val="001004AE"/>
    <w:rsid w:val="00105C19"/>
    <w:rsid w:val="0010600A"/>
    <w:rsid w:val="001061BF"/>
    <w:rsid w:val="00107C98"/>
    <w:rsid w:val="00110785"/>
    <w:rsid w:val="00110BA2"/>
    <w:rsid w:val="00112EEF"/>
    <w:rsid w:val="001154CC"/>
    <w:rsid w:val="00120D3C"/>
    <w:rsid w:val="001226CA"/>
    <w:rsid w:val="00124FFC"/>
    <w:rsid w:val="001251BD"/>
    <w:rsid w:val="00125721"/>
    <w:rsid w:val="001266A9"/>
    <w:rsid w:val="00126F60"/>
    <w:rsid w:val="001279C8"/>
    <w:rsid w:val="00127D98"/>
    <w:rsid w:val="00133A56"/>
    <w:rsid w:val="00133DB8"/>
    <w:rsid w:val="00133E5E"/>
    <w:rsid w:val="001365FC"/>
    <w:rsid w:val="0014093E"/>
    <w:rsid w:val="0014230A"/>
    <w:rsid w:val="00142442"/>
    <w:rsid w:val="001439CD"/>
    <w:rsid w:val="00144313"/>
    <w:rsid w:val="00147805"/>
    <w:rsid w:val="00147CA7"/>
    <w:rsid w:val="0015167A"/>
    <w:rsid w:val="00152C27"/>
    <w:rsid w:val="0015535D"/>
    <w:rsid w:val="00157A9A"/>
    <w:rsid w:val="00161EDD"/>
    <w:rsid w:val="00163D79"/>
    <w:rsid w:val="00164EE3"/>
    <w:rsid w:val="00164F0A"/>
    <w:rsid w:val="00165AD7"/>
    <w:rsid w:val="00167205"/>
    <w:rsid w:val="00167700"/>
    <w:rsid w:val="00167C00"/>
    <w:rsid w:val="00171099"/>
    <w:rsid w:val="001717E1"/>
    <w:rsid w:val="00174700"/>
    <w:rsid w:val="00174824"/>
    <w:rsid w:val="00174C7F"/>
    <w:rsid w:val="001750D0"/>
    <w:rsid w:val="00175747"/>
    <w:rsid w:val="00175DAC"/>
    <w:rsid w:val="00176324"/>
    <w:rsid w:val="00177A3D"/>
    <w:rsid w:val="001825C0"/>
    <w:rsid w:val="00183767"/>
    <w:rsid w:val="00184551"/>
    <w:rsid w:val="00184BF3"/>
    <w:rsid w:val="00186032"/>
    <w:rsid w:val="00186422"/>
    <w:rsid w:val="001873D1"/>
    <w:rsid w:val="00187CB5"/>
    <w:rsid w:val="00187F2E"/>
    <w:rsid w:val="00187F59"/>
    <w:rsid w:val="00190492"/>
    <w:rsid w:val="001904DB"/>
    <w:rsid w:val="00192004"/>
    <w:rsid w:val="00192520"/>
    <w:rsid w:val="00192B39"/>
    <w:rsid w:val="00192C91"/>
    <w:rsid w:val="00193811"/>
    <w:rsid w:val="00194247"/>
    <w:rsid w:val="00194D8B"/>
    <w:rsid w:val="00195DAA"/>
    <w:rsid w:val="0019629D"/>
    <w:rsid w:val="00197052"/>
    <w:rsid w:val="001A264C"/>
    <w:rsid w:val="001A289C"/>
    <w:rsid w:val="001A2D22"/>
    <w:rsid w:val="001A36AA"/>
    <w:rsid w:val="001A3D6D"/>
    <w:rsid w:val="001A6B14"/>
    <w:rsid w:val="001B1801"/>
    <w:rsid w:val="001B20FC"/>
    <w:rsid w:val="001B25BA"/>
    <w:rsid w:val="001B2A2D"/>
    <w:rsid w:val="001B3B21"/>
    <w:rsid w:val="001B60D8"/>
    <w:rsid w:val="001B6C70"/>
    <w:rsid w:val="001C0C58"/>
    <w:rsid w:val="001C1168"/>
    <w:rsid w:val="001C2A80"/>
    <w:rsid w:val="001C42D5"/>
    <w:rsid w:val="001C5885"/>
    <w:rsid w:val="001D03CE"/>
    <w:rsid w:val="001D03E3"/>
    <w:rsid w:val="001D52BD"/>
    <w:rsid w:val="001D55AA"/>
    <w:rsid w:val="001D5990"/>
    <w:rsid w:val="001D5B77"/>
    <w:rsid w:val="001D66D5"/>
    <w:rsid w:val="001D7055"/>
    <w:rsid w:val="001E23C3"/>
    <w:rsid w:val="001E2FBF"/>
    <w:rsid w:val="001F180B"/>
    <w:rsid w:val="001F4AC6"/>
    <w:rsid w:val="002016E4"/>
    <w:rsid w:val="00201752"/>
    <w:rsid w:val="00203A58"/>
    <w:rsid w:val="00204E35"/>
    <w:rsid w:val="00206A4B"/>
    <w:rsid w:val="002074B5"/>
    <w:rsid w:val="00207B4B"/>
    <w:rsid w:val="00210673"/>
    <w:rsid w:val="00211F18"/>
    <w:rsid w:val="002124C1"/>
    <w:rsid w:val="00212E8E"/>
    <w:rsid w:val="002131B6"/>
    <w:rsid w:val="00214354"/>
    <w:rsid w:val="00214C5C"/>
    <w:rsid w:val="0021506A"/>
    <w:rsid w:val="002160D8"/>
    <w:rsid w:val="002200EE"/>
    <w:rsid w:val="00222C6C"/>
    <w:rsid w:val="00222FD2"/>
    <w:rsid w:val="00223C3C"/>
    <w:rsid w:val="0022404A"/>
    <w:rsid w:val="002256EC"/>
    <w:rsid w:val="0022654A"/>
    <w:rsid w:val="00226592"/>
    <w:rsid w:val="0022724F"/>
    <w:rsid w:val="00227595"/>
    <w:rsid w:val="00232562"/>
    <w:rsid w:val="00242B85"/>
    <w:rsid w:val="00244C41"/>
    <w:rsid w:val="00245A01"/>
    <w:rsid w:val="00250B5C"/>
    <w:rsid w:val="00251473"/>
    <w:rsid w:val="00252957"/>
    <w:rsid w:val="00254194"/>
    <w:rsid w:val="002544A1"/>
    <w:rsid w:val="00254FBE"/>
    <w:rsid w:val="00256C23"/>
    <w:rsid w:val="00256C4F"/>
    <w:rsid w:val="00257633"/>
    <w:rsid w:val="002604B9"/>
    <w:rsid w:val="002658F8"/>
    <w:rsid w:val="00265C07"/>
    <w:rsid w:val="00266E99"/>
    <w:rsid w:val="00267216"/>
    <w:rsid w:val="002678CF"/>
    <w:rsid w:val="00273A96"/>
    <w:rsid w:val="00273E50"/>
    <w:rsid w:val="00275DEF"/>
    <w:rsid w:val="00276CA5"/>
    <w:rsid w:val="00277205"/>
    <w:rsid w:val="00277AA1"/>
    <w:rsid w:val="00277DCC"/>
    <w:rsid w:val="00280CA1"/>
    <w:rsid w:val="00280D31"/>
    <w:rsid w:val="0028122E"/>
    <w:rsid w:val="00282135"/>
    <w:rsid w:val="00282E2C"/>
    <w:rsid w:val="00283F29"/>
    <w:rsid w:val="00284077"/>
    <w:rsid w:val="00284E0A"/>
    <w:rsid w:val="002850F6"/>
    <w:rsid w:val="00285811"/>
    <w:rsid w:val="00286728"/>
    <w:rsid w:val="00286990"/>
    <w:rsid w:val="00290418"/>
    <w:rsid w:val="0029217D"/>
    <w:rsid w:val="00292326"/>
    <w:rsid w:val="0029281D"/>
    <w:rsid w:val="00293734"/>
    <w:rsid w:val="002940ED"/>
    <w:rsid w:val="00295D2D"/>
    <w:rsid w:val="00296CC7"/>
    <w:rsid w:val="00297CCC"/>
    <w:rsid w:val="002A1B63"/>
    <w:rsid w:val="002A6463"/>
    <w:rsid w:val="002A7E8F"/>
    <w:rsid w:val="002B0F9D"/>
    <w:rsid w:val="002B2740"/>
    <w:rsid w:val="002B27C6"/>
    <w:rsid w:val="002B433E"/>
    <w:rsid w:val="002B6678"/>
    <w:rsid w:val="002C1A6C"/>
    <w:rsid w:val="002C2BBE"/>
    <w:rsid w:val="002C377B"/>
    <w:rsid w:val="002C6053"/>
    <w:rsid w:val="002C770B"/>
    <w:rsid w:val="002D3609"/>
    <w:rsid w:val="002D6B39"/>
    <w:rsid w:val="002E3118"/>
    <w:rsid w:val="002E44B5"/>
    <w:rsid w:val="002E5D16"/>
    <w:rsid w:val="002E7A33"/>
    <w:rsid w:val="002F05B3"/>
    <w:rsid w:val="002F0C3D"/>
    <w:rsid w:val="002F1892"/>
    <w:rsid w:val="002F2D55"/>
    <w:rsid w:val="002F47C9"/>
    <w:rsid w:val="002F56A0"/>
    <w:rsid w:val="002F6850"/>
    <w:rsid w:val="002F73B5"/>
    <w:rsid w:val="003017DC"/>
    <w:rsid w:val="00302717"/>
    <w:rsid w:val="00302F80"/>
    <w:rsid w:val="003057E3"/>
    <w:rsid w:val="00305B88"/>
    <w:rsid w:val="00305D37"/>
    <w:rsid w:val="0030650E"/>
    <w:rsid w:val="00306AD3"/>
    <w:rsid w:val="00310C6A"/>
    <w:rsid w:val="003113ED"/>
    <w:rsid w:val="00311BE5"/>
    <w:rsid w:val="00312587"/>
    <w:rsid w:val="00312D3A"/>
    <w:rsid w:val="00313D34"/>
    <w:rsid w:val="00314962"/>
    <w:rsid w:val="003157BE"/>
    <w:rsid w:val="00317C74"/>
    <w:rsid w:val="00321D0A"/>
    <w:rsid w:val="00325B0A"/>
    <w:rsid w:val="00325B68"/>
    <w:rsid w:val="003272DD"/>
    <w:rsid w:val="00327EDD"/>
    <w:rsid w:val="00331CC2"/>
    <w:rsid w:val="00333F3D"/>
    <w:rsid w:val="0033549F"/>
    <w:rsid w:val="00337AE8"/>
    <w:rsid w:val="003413C9"/>
    <w:rsid w:val="0034169E"/>
    <w:rsid w:val="00344CE1"/>
    <w:rsid w:val="00346413"/>
    <w:rsid w:val="003523DB"/>
    <w:rsid w:val="0035263D"/>
    <w:rsid w:val="00356AF6"/>
    <w:rsid w:val="00356F69"/>
    <w:rsid w:val="00362D4D"/>
    <w:rsid w:val="003641FF"/>
    <w:rsid w:val="00364849"/>
    <w:rsid w:val="0036552C"/>
    <w:rsid w:val="00366CDD"/>
    <w:rsid w:val="00366CF3"/>
    <w:rsid w:val="00367E5D"/>
    <w:rsid w:val="003701BE"/>
    <w:rsid w:val="00370632"/>
    <w:rsid w:val="0037198A"/>
    <w:rsid w:val="00371EEE"/>
    <w:rsid w:val="00372CDC"/>
    <w:rsid w:val="00373D45"/>
    <w:rsid w:val="003746BA"/>
    <w:rsid w:val="0037475C"/>
    <w:rsid w:val="00381F1E"/>
    <w:rsid w:val="00383506"/>
    <w:rsid w:val="003845F6"/>
    <w:rsid w:val="00385338"/>
    <w:rsid w:val="0038584C"/>
    <w:rsid w:val="00386F5B"/>
    <w:rsid w:val="00390527"/>
    <w:rsid w:val="00391C4F"/>
    <w:rsid w:val="00392721"/>
    <w:rsid w:val="0039277C"/>
    <w:rsid w:val="00394D2B"/>
    <w:rsid w:val="003A1755"/>
    <w:rsid w:val="003A23B1"/>
    <w:rsid w:val="003A37E3"/>
    <w:rsid w:val="003A58AA"/>
    <w:rsid w:val="003A58E0"/>
    <w:rsid w:val="003A5E53"/>
    <w:rsid w:val="003A5E68"/>
    <w:rsid w:val="003A7644"/>
    <w:rsid w:val="003B0D99"/>
    <w:rsid w:val="003B294A"/>
    <w:rsid w:val="003B3EDE"/>
    <w:rsid w:val="003B73AB"/>
    <w:rsid w:val="003C1C7B"/>
    <w:rsid w:val="003C2247"/>
    <w:rsid w:val="003C3346"/>
    <w:rsid w:val="003D0EEB"/>
    <w:rsid w:val="003D0F19"/>
    <w:rsid w:val="003D1B44"/>
    <w:rsid w:val="003D257A"/>
    <w:rsid w:val="003D2AFA"/>
    <w:rsid w:val="003D47D1"/>
    <w:rsid w:val="003D4A45"/>
    <w:rsid w:val="003D65AA"/>
    <w:rsid w:val="003D66DA"/>
    <w:rsid w:val="003E254D"/>
    <w:rsid w:val="003E28FA"/>
    <w:rsid w:val="003E2C97"/>
    <w:rsid w:val="003E43C6"/>
    <w:rsid w:val="003E49D6"/>
    <w:rsid w:val="003E75D9"/>
    <w:rsid w:val="003F1DB5"/>
    <w:rsid w:val="003F1E17"/>
    <w:rsid w:val="003F42C3"/>
    <w:rsid w:val="003F46EF"/>
    <w:rsid w:val="003F582D"/>
    <w:rsid w:val="003F7700"/>
    <w:rsid w:val="003F79ED"/>
    <w:rsid w:val="004056CD"/>
    <w:rsid w:val="004100D3"/>
    <w:rsid w:val="00412C3A"/>
    <w:rsid w:val="00413362"/>
    <w:rsid w:val="00413536"/>
    <w:rsid w:val="00414979"/>
    <w:rsid w:val="00415EC7"/>
    <w:rsid w:val="00416C46"/>
    <w:rsid w:val="00420048"/>
    <w:rsid w:val="0042166B"/>
    <w:rsid w:val="004228FB"/>
    <w:rsid w:val="00422B94"/>
    <w:rsid w:val="004230D7"/>
    <w:rsid w:val="004232AC"/>
    <w:rsid w:val="0042583C"/>
    <w:rsid w:val="004258A8"/>
    <w:rsid w:val="00427E0B"/>
    <w:rsid w:val="00430419"/>
    <w:rsid w:val="004319E4"/>
    <w:rsid w:val="0043204E"/>
    <w:rsid w:val="00441922"/>
    <w:rsid w:val="00443066"/>
    <w:rsid w:val="004430F9"/>
    <w:rsid w:val="00443BFF"/>
    <w:rsid w:val="0044595E"/>
    <w:rsid w:val="0045296B"/>
    <w:rsid w:val="0045336F"/>
    <w:rsid w:val="00453F3E"/>
    <w:rsid w:val="004544D1"/>
    <w:rsid w:val="004551F6"/>
    <w:rsid w:val="00456897"/>
    <w:rsid w:val="004577F1"/>
    <w:rsid w:val="00460F26"/>
    <w:rsid w:val="00461A79"/>
    <w:rsid w:val="00461C69"/>
    <w:rsid w:val="00464B4D"/>
    <w:rsid w:val="00471D40"/>
    <w:rsid w:val="0047204E"/>
    <w:rsid w:val="004722BE"/>
    <w:rsid w:val="00473AC2"/>
    <w:rsid w:val="004761F3"/>
    <w:rsid w:val="0048090C"/>
    <w:rsid w:val="00480F1E"/>
    <w:rsid w:val="00482EF0"/>
    <w:rsid w:val="00484937"/>
    <w:rsid w:val="004851A6"/>
    <w:rsid w:val="00487524"/>
    <w:rsid w:val="00487B79"/>
    <w:rsid w:val="00487D69"/>
    <w:rsid w:val="00487E3D"/>
    <w:rsid w:val="00492AC6"/>
    <w:rsid w:val="0049426A"/>
    <w:rsid w:val="0049462E"/>
    <w:rsid w:val="004959BA"/>
    <w:rsid w:val="00495D7C"/>
    <w:rsid w:val="00497643"/>
    <w:rsid w:val="00497B1A"/>
    <w:rsid w:val="004A07AF"/>
    <w:rsid w:val="004A2E44"/>
    <w:rsid w:val="004A3580"/>
    <w:rsid w:val="004A7989"/>
    <w:rsid w:val="004B14E5"/>
    <w:rsid w:val="004B3585"/>
    <w:rsid w:val="004B56DD"/>
    <w:rsid w:val="004B7A42"/>
    <w:rsid w:val="004B7B4F"/>
    <w:rsid w:val="004C2DAE"/>
    <w:rsid w:val="004C2E56"/>
    <w:rsid w:val="004C3CE6"/>
    <w:rsid w:val="004D2239"/>
    <w:rsid w:val="004D3B6E"/>
    <w:rsid w:val="004D5BF7"/>
    <w:rsid w:val="004D6651"/>
    <w:rsid w:val="004E01E8"/>
    <w:rsid w:val="004E0F94"/>
    <w:rsid w:val="004E1F9A"/>
    <w:rsid w:val="004E4A3C"/>
    <w:rsid w:val="004E616B"/>
    <w:rsid w:val="004E7B45"/>
    <w:rsid w:val="004F1D04"/>
    <w:rsid w:val="004F3832"/>
    <w:rsid w:val="004F62C5"/>
    <w:rsid w:val="00503A8B"/>
    <w:rsid w:val="00505A35"/>
    <w:rsid w:val="005069D2"/>
    <w:rsid w:val="005111DF"/>
    <w:rsid w:val="00511C4B"/>
    <w:rsid w:val="0051246A"/>
    <w:rsid w:val="00512899"/>
    <w:rsid w:val="00513D80"/>
    <w:rsid w:val="00513F28"/>
    <w:rsid w:val="00514F00"/>
    <w:rsid w:val="00515BCD"/>
    <w:rsid w:val="00515F49"/>
    <w:rsid w:val="00516AA5"/>
    <w:rsid w:val="00521483"/>
    <w:rsid w:val="005228FB"/>
    <w:rsid w:val="005244B7"/>
    <w:rsid w:val="00524EDE"/>
    <w:rsid w:val="005254E0"/>
    <w:rsid w:val="00525CB6"/>
    <w:rsid w:val="0052765B"/>
    <w:rsid w:val="005305EE"/>
    <w:rsid w:val="005325C1"/>
    <w:rsid w:val="00532BBA"/>
    <w:rsid w:val="0053423D"/>
    <w:rsid w:val="00535117"/>
    <w:rsid w:val="00535402"/>
    <w:rsid w:val="00537A67"/>
    <w:rsid w:val="00537CA2"/>
    <w:rsid w:val="0054127B"/>
    <w:rsid w:val="00544505"/>
    <w:rsid w:val="00545E7B"/>
    <w:rsid w:val="00546CD2"/>
    <w:rsid w:val="0054748B"/>
    <w:rsid w:val="00550331"/>
    <w:rsid w:val="005505C2"/>
    <w:rsid w:val="005517AA"/>
    <w:rsid w:val="00552583"/>
    <w:rsid w:val="00554C72"/>
    <w:rsid w:val="00555F81"/>
    <w:rsid w:val="005579D2"/>
    <w:rsid w:val="00561B49"/>
    <w:rsid w:val="005622D6"/>
    <w:rsid w:val="00562329"/>
    <w:rsid w:val="00562B48"/>
    <w:rsid w:val="00563F94"/>
    <w:rsid w:val="00564955"/>
    <w:rsid w:val="005657F9"/>
    <w:rsid w:val="00570326"/>
    <w:rsid w:val="005719B8"/>
    <w:rsid w:val="00571EF7"/>
    <w:rsid w:val="0057329A"/>
    <w:rsid w:val="0057531A"/>
    <w:rsid w:val="0057638C"/>
    <w:rsid w:val="00577FBC"/>
    <w:rsid w:val="00581A4F"/>
    <w:rsid w:val="00581D0A"/>
    <w:rsid w:val="00582FAD"/>
    <w:rsid w:val="00583167"/>
    <w:rsid w:val="00583BBD"/>
    <w:rsid w:val="00584067"/>
    <w:rsid w:val="005843F0"/>
    <w:rsid w:val="00584E65"/>
    <w:rsid w:val="00585CB1"/>
    <w:rsid w:val="0058690F"/>
    <w:rsid w:val="00587AB8"/>
    <w:rsid w:val="00593A49"/>
    <w:rsid w:val="00594743"/>
    <w:rsid w:val="00596348"/>
    <w:rsid w:val="0059663C"/>
    <w:rsid w:val="00596B3A"/>
    <w:rsid w:val="00596C6D"/>
    <w:rsid w:val="005A03CA"/>
    <w:rsid w:val="005A2074"/>
    <w:rsid w:val="005A2E2D"/>
    <w:rsid w:val="005A34FD"/>
    <w:rsid w:val="005A3C00"/>
    <w:rsid w:val="005A595F"/>
    <w:rsid w:val="005A6F92"/>
    <w:rsid w:val="005A773F"/>
    <w:rsid w:val="005A7BC8"/>
    <w:rsid w:val="005B044F"/>
    <w:rsid w:val="005B100E"/>
    <w:rsid w:val="005B1675"/>
    <w:rsid w:val="005B2D91"/>
    <w:rsid w:val="005B3F42"/>
    <w:rsid w:val="005B46F7"/>
    <w:rsid w:val="005B4C1F"/>
    <w:rsid w:val="005B4F2A"/>
    <w:rsid w:val="005B5C86"/>
    <w:rsid w:val="005B72C0"/>
    <w:rsid w:val="005C45C2"/>
    <w:rsid w:val="005C48A3"/>
    <w:rsid w:val="005C4AB5"/>
    <w:rsid w:val="005C6286"/>
    <w:rsid w:val="005C77DB"/>
    <w:rsid w:val="005C7C25"/>
    <w:rsid w:val="005D1955"/>
    <w:rsid w:val="005D40B6"/>
    <w:rsid w:val="005D5904"/>
    <w:rsid w:val="005D5990"/>
    <w:rsid w:val="005D6638"/>
    <w:rsid w:val="005D775D"/>
    <w:rsid w:val="005D7C5A"/>
    <w:rsid w:val="005E1A9F"/>
    <w:rsid w:val="005E2103"/>
    <w:rsid w:val="005E3951"/>
    <w:rsid w:val="005E5AE7"/>
    <w:rsid w:val="005E613F"/>
    <w:rsid w:val="005E6A36"/>
    <w:rsid w:val="005E7093"/>
    <w:rsid w:val="005F0372"/>
    <w:rsid w:val="005F0F52"/>
    <w:rsid w:val="005F13A1"/>
    <w:rsid w:val="005F1A12"/>
    <w:rsid w:val="005F2115"/>
    <w:rsid w:val="005F2F7D"/>
    <w:rsid w:val="005F497D"/>
    <w:rsid w:val="006009EB"/>
    <w:rsid w:val="006013B3"/>
    <w:rsid w:val="0060278D"/>
    <w:rsid w:val="006035C7"/>
    <w:rsid w:val="00604306"/>
    <w:rsid w:val="00607591"/>
    <w:rsid w:val="00614D57"/>
    <w:rsid w:val="00617A6E"/>
    <w:rsid w:val="00622694"/>
    <w:rsid w:val="00622722"/>
    <w:rsid w:val="00622E62"/>
    <w:rsid w:val="006245FA"/>
    <w:rsid w:val="00624A10"/>
    <w:rsid w:val="00624CE3"/>
    <w:rsid w:val="00624DEC"/>
    <w:rsid w:val="00625011"/>
    <w:rsid w:val="00625ADC"/>
    <w:rsid w:val="00626802"/>
    <w:rsid w:val="00627755"/>
    <w:rsid w:val="00632F4E"/>
    <w:rsid w:val="006337EF"/>
    <w:rsid w:val="00633DBB"/>
    <w:rsid w:val="00636371"/>
    <w:rsid w:val="00636492"/>
    <w:rsid w:val="00636E1B"/>
    <w:rsid w:val="006372D2"/>
    <w:rsid w:val="00637D12"/>
    <w:rsid w:val="006414A1"/>
    <w:rsid w:val="006423FE"/>
    <w:rsid w:val="00642B3E"/>
    <w:rsid w:val="006446B1"/>
    <w:rsid w:val="00647E15"/>
    <w:rsid w:val="00650553"/>
    <w:rsid w:val="00650864"/>
    <w:rsid w:val="006508A5"/>
    <w:rsid w:val="006519B4"/>
    <w:rsid w:val="00652D55"/>
    <w:rsid w:val="00653704"/>
    <w:rsid w:val="006538F2"/>
    <w:rsid w:val="00653BBC"/>
    <w:rsid w:val="00655881"/>
    <w:rsid w:val="00657041"/>
    <w:rsid w:val="00660970"/>
    <w:rsid w:val="006610F7"/>
    <w:rsid w:val="00661962"/>
    <w:rsid w:val="0066291B"/>
    <w:rsid w:val="00662B78"/>
    <w:rsid w:val="00663E37"/>
    <w:rsid w:val="00664E34"/>
    <w:rsid w:val="006658B4"/>
    <w:rsid w:val="00670E47"/>
    <w:rsid w:val="0067167C"/>
    <w:rsid w:val="0067169E"/>
    <w:rsid w:val="00671DEE"/>
    <w:rsid w:val="00671FC7"/>
    <w:rsid w:val="00673FA4"/>
    <w:rsid w:val="00676840"/>
    <w:rsid w:val="00680AE0"/>
    <w:rsid w:val="0068292B"/>
    <w:rsid w:val="006834BA"/>
    <w:rsid w:val="00683583"/>
    <w:rsid w:val="00683BCC"/>
    <w:rsid w:val="006845E8"/>
    <w:rsid w:val="00684B53"/>
    <w:rsid w:val="00686347"/>
    <w:rsid w:val="006909C7"/>
    <w:rsid w:val="0069583B"/>
    <w:rsid w:val="00695AB4"/>
    <w:rsid w:val="006A1D49"/>
    <w:rsid w:val="006A5916"/>
    <w:rsid w:val="006A6A7F"/>
    <w:rsid w:val="006A72D9"/>
    <w:rsid w:val="006B0A5F"/>
    <w:rsid w:val="006B10F7"/>
    <w:rsid w:val="006B14E6"/>
    <w:rsid w:val="006B1B49"/>
    <w:rsid w:val="006B4453"/>
    <w:rsid w:val="006B5893"/>
    <w:rsid w:val="006B7D19"/>
    <w:rsid w:val="006C05FB"/>
    <w:rsid w:val="006C0F33"/>
    <w:rsid w:val="006C1965"/>
    <w:rsid w:val="006C4426"/>
    <w:rsid w:val="006C5675"/>
    <w:rsid w:val="006C7345"/>
    <w:rsid w:val="006C73FB"/>
    <w:rsid w:val="006D0C05"/>
    <w:rsid w:val="006D11F0"/>
    <w:rsid w:val="006D1673"/>
    <w:rsid w:val="006D1BA0"/>
    <w:rsid w:val="006D3219"/>
    <w:rsid w:val="006D4098"/>
    <w:rsid w:val="006D4E73"/>
    <w:rsid w:val="006D58BB"/>
    <w:rsid w:val="006D67CD"/>
    <w:rsid w:val="006D70B4"/>
    <w:rsid w:val="006E03A7"/>
    <w:rsid w:val="006E0EC8"/>
    <w:rsid w:val="006E3F59"/>
    <w:rsid w:val="006E6BFB"/>
    <w:rsid w:val="006F0C3E"/>
    <w:rsid w:val="006F1687"/>
    <w:rsid w:val="006F32A6"/>
    <w:rsid w:val="006F33BD"/>
    <w:rsid w:val="006F4107"/>
    <w:rsid w:val="006F5F5D"/>
    <w:rsid w:val="006F6F5D"/>
    <w:rsid w:val="006F7A9D"/>
    <w:rsid w:val="007003AB"/>
    <w:rsid w:val="00700431"/>
    <w:rsid w:val="00701078"/>
    <w:rsid w:val="00703792"/>
    <w:rsid w:val="007052EB"/>
    <w:rsid w:val="007054C8"/>
    <w:rsid w:val="0071101A"/>
    <w:rsid w:val="0071337E"/>
    <w:rsid w:val="00713914"/>
    <w:rsid w:val="00714039"/>
    <w:rsid w:val="00714D73"/>
    <w:rsid w:val="00716CF2"/>
    <w:rsid w:val="00720725"/>
    <w:rsid w:val="007252CC"/>
    <w:rsid w:val="00725B6A"/>
    <w:rsid w:val="00730BD0"/>
    <w:rsid w:val="00732124"/>
    <w:rsid w:val="00732F30"/>
    <w:rsid w:val="00734C40"/>
    <w:rsid w:val="00735946"/>
    <w:rsid w:val="00736F22"/>
    <w:rsid w:val="00737CCD"/>
    <w:rsid w:val="00740979"/>
    <w:rsid w:val="00740E24"/>
    <w:rsid w:val="007424AA"/>
    <w:rsid w:val="00742B24"/>
    <w:rsid w:val="00745703"/>
    <w:rsid w:val="007471CA"/>
    <w:rsid w:val="00747D92"/>
    <w:rsid w:val="00750A18"/>
    <w:rsid w:val="007520AF"/>
    <w:rsid w:val="007526F0"/>
    <w:rsid w:val="0075273B"/>
    <w:rsid w:val="007537B0"/>
    <w:rsid w:val="00753A31"/>
    <w:rsid w:val="00754121"/>
    <w:rsid w:val="00754C78"/>
    <w:rsid w:val="00754CC1"/>
    <w:rsid w:val="007602CA"/>
    <w:rsid w:val="0076145F"/>
    <w:rsid w:val="00763A01"/>
    <w:rsid w:val="007641CF"/>
    <w:rsid w:val="007648F6"/>
    <w:rsid w:val="00765464"/>
    <w:rsid w:val="00767B86"/>
    <w:rsid w:val="00767ED9"/>
    <w:rsid w:val="00770872"/>
    <w:rsid w:val="00771DF1"/>
    <w:rsid w:val="00773099"/>
    <w:rsid w:val="007731C8"/>
    <w:rsid w:val="007734F6"/>
    <w:rsid w:val="00774012"/>
    <w:rsid w:val="007756A9"/>
    <w:rsid w:val="0077652F"/>
    <w:rsid w:val="00776C12"/>
    <w:rsid w:val="00777A64"/>
    <w:rsid w:val="007800F3"/>
    <w:rsid w:val="00780F00"/>
    <w:rsid w:val="00784622"/>
    <w:rsid w:val="007859FC"/>
    <w:rsid w:val="00786B97"/>
    <w:rsid w:val="00786BF1"/>
    <w:rsid w:val="00790A8D"/>
    <w:rsid w:val="0079120C"/>
    <w:rsid w:val="00792563"/>
    <w:rsid w:val="00794173"/>
    <w:rsid w:val="00794578"/>
    <w:rsid w:val="00795D9F"/>
    <w:rsid w:val="0079600A"/>
    <w:rsid w:val="007965F3"/>
    <w:rsid w:val="007A1F86"/>
    <w:rsid w:val="007A460B"/>
    <w:rsid w:val="007A5241"/>
    <w:rsid w:val="007A5251"/>
    <w:rsid w:val="007A6D02"/>
    <w:rsid w:val="007A6D20"/>
    <w:rsid w:val="007B73C5"/>
    <w:rsid w:val="007C0CBB"/>
    <w:rsid w:val="007C1D13"/>
    <w:rsid w:val="007C51F7"/>
    <w:rsid w:val="007C77D9"/>
    <w:rsid w:val="007D4962"/>
    <w:rsid w:val="007D6192"/>
    <w:rsid w:val="007D65E3"/>
    <w:rsid w:val="007E10A6"/>
    <w:rsid w:val="007E1FD9"/>
    <w:rsid w:val="007E70AA"/>
    <w:rsid w:val="007E788A"/>
    <w:rsid w:val="007F0955"/>
    <w:rsid w:val="007F254D"/>
    <w:rsid w:val="007F7F5E"/>
    <w:rsid w:val="00801CE0"/>
    <w:rsid w:val="00802779"/>
    <w:rsid w:val="00802EA4"/>
    <w:rsid w:val="0080338A"/>
    <w:rsid w:val="00803DB4"/>
    <w:rsid w:val="008040E0"/>
    <w:rsid w:val="00805258"/>
    <w:rsid w:val="00805493"/>
    <w:rsid w:val="008054FF"/>
    <w:rsid w:val="00806600"/>
    <w:rsid w:val="0080665D"/>
    <w:rsid w:val="00806C10"/>
    <w:rsid w:val="0081067A"/>
    <w:rsid w:val="00810AE1"/>
    <w:rsid w:val="00811AAB"/>
    <w:rsid w:val="00811DB3"/>
    <w:rsid w:val="00813105"/>
    <w:rsid w:val="008202E0"/>
    <w:rsid w:val="00820622"/>
    <w:rsid w:val="008218AE"/>
    <w:rsid w:val="00823C41"/>
    <w:rsid w:val="00824601"/>
    <w:rsid w:val="008249C7"/>
    <w:rsid w:val="00824F9B"/>
    <w:rsid w:val="0082661D"/>
    <w:rsid w:val="0083264F"/>
    <w:rsid w:val="0083563B"/>
    <w:rsid w:val="0083591F"/>
    <w:rsid w:val="00836FF3"/>
    <w:rsid w:val="008400F3"/>
    <w:rsid w:val="00842693"/>
    <w:rsid w:val="00842C0C"/>
    <w:rsid w:val="00843AF5"/>
    <w:rsid w:val="008446F0"/>
    <w:rsid w:val="00844E25"/>
    <w:rsid w:val="00856098"/>
    <w:rsid w:val="008566FA"/>
    <w:rsid w:val="0085726E"/>
    <w:rsid w:val="008605CF"/>
    <w:rsid w:val="00862BD1"/>
    <w:rsid w:val="008631EE"/>
    <w:rsid w:val="00863A02"/>
    <w:rsid w:val="00863AE5"/>
    <w:rsid w:val="0086513E"/>
    <w:rsid w:val="00866F02"/>
    <w:rsid w:val="00866F3A"/>
    <w:rsid w:val="00867FF0"/>
    <w:rsid w:val="0087000E"/>
    <w:rsid w:val="00870CFE"/>
    <w:rsid w:val="00872C8E"/>
    <w:rsid w:val="00873A68"/>
    <w:rsid w:val="008763B8"/>
    <w:rsid w:val="00876F2A"/>
    <w:rsid w:val="008827D8"/>
    <w:rsid w:val="00882978"/>
    <w:rsid w:val="00882AE7"/>
    <w:rsid w:val="0088334E"/>
    <w:rsid w:val="00883DD2"/>
    <w:rsid w:val="00883EC5"/>
    <w:rsid w:val="00886693"/>
    <w:rsid w:val="00886EDC"/>
    <w:rsid w:val="008875D9"/>
    <w:rsid w:val="00891D02"/>
    <w:rsid w:val="008932D3"/>
    <w:rsid w:val="0089388E"/>
    <w:rsid w:val="00896057"/>
    <w:rsid w:val="008963D3"/>
    <w:rsid w:val="008A0BDB"/>
    <w:rsid w:val="008A0C1D"/>
    <w:rsid w:val="008A30D2"/>
    <w:rsid w:val="008A5369"/>
    <w:rsid w:val="008A5D74"/>
    <w:rsid w:val="008B0EE1"/>
    <w:rsid w:val="008B1939"/>
    <w:rsid w:val="008B1C64"/>
    <w:rsid w:val="008B5428"/>
    <w:rsid w:val="008C0BF5"/>
    <w:rsid w:val="008C17ED"/>
    <w:rsid w:val="008C2A1F"/>
    <w:rsid w:val="008C3710"/>
    <w:rsid w:val="008C3974"/>
    <w:rsid w:val="008C61BA"/>
    <w:rsid w:val="008C6C1C"/>
    <w:rsid w:val="008D20B8"/>
    <w:rsid w:val="008D2957"/>
    <w:rsid w:val="008D39B5"/>
    <w:rsid w:val="008D3F5F"/>
    <w:rsid w:val="008D5480"/>
    <w:rsid w:val="008D7098"/>
    <w:rsid w:val="008E0831"/>
    <w:rsid w:val="008E2478"/>
    <w:rsid w:val="008E3477"/>
    <w:rsid w:val="008E3AFB"/>
    <w:rsid w:val="008E6C3B"/>
    <w:rsid w:val="008E7690"/>
    <w:rsid w:val="008F0371"/>
    <w:rsid w:val="008F1416"/>
    <w:rsid w:val="008F1E54"/>
    <w:rsid w:val="008F3167"/>
    <w:rsid w:val="008F3649"/>
    <w:rsid w:val="008F59CE"/>
    <w:rsid w:val="008F6DA9"/>
    <w:rsid w:val="00901A89"/>
    <w:rsid w:val="009028D4"/>
    <w:rsid w:val="00903D0C"/>
    <w:rsid w:val="00904C7E"/>
    <w:rsid w:val="00905F7D"/>
    <w:rsid w:val="00907CAE"/>
    <w:rsid w:val="00911553"/>
    <w:rsid w:val="00912822"/>
    <w:rsid w:val="009137B4"/>
    <w:rsid w:val="00914A1E"/>
    <w:rsid w:val="00915724"/>
    <w:rsid w:val="009157ED"/>
    <w:rsid w:val="00917B8C"/>
    <w:rsid w:val="00921717"/>
    <w:rsid w:val="00921A13"/>
    <w:rsid w:val="0092242F"/>
    <w:rsid w:val="00922BA8"/>
    <w:rsid w:val="0092320A"/>
    <w:rsid w:val="0092364F"/>
    <w:rsid w:val="00926514"/>
    <w:rsid w:val="00926A2D"/>
    <w:rsid w:val="009273DA"/>
    <w:rsid w:val="00931DF3"/>
    <w:rsid w:val="00933C0E"/>
    <w:rsid w:val="009374F0"/>
    <w:rsid w:val="00937941"/>
    <w:rsid w:val="009446F4"/>
    <w:rsid w:val="009450AA"/>
    <w:rsid w:val="00945292"/>
    <w:rsid w:val="00945EB9"/>
    <w:rsid w:val="00945FAA"/>
    <w:rsid w:val="009469A5"/>
    <w:rsid w:val="009504E1"/>
    <w:rsid w:val="00951DDA"/>
    <w:rsid w:val="00952A7F"/>
    <w:rsid w:val="00952CD5"/>
    <w:rsid w:val="0095393D"/>
    <w:rsid w:val="0095421E"/>
    <w:rsid w:val="009565C3"/>
    <w:rsid w:val="00957975"/>
    <w:rsid w:val="00961356"/>
    <w:rsid w:val="00963264"/>
    <w:rsid w:val="00963C55"/>
    <w:rsid w:val="0096403F"/>
    <w:rsid w:val="0096511D"/>
    <w:rsid w:val="00965321"/>
    <w:rsid w:val="00965469"/>
    <w:rsid w:val="00967A35"/>
    <w:rsid w:val="00967B8B"/>
    <w:rsid w:val="00974FC0"/>
    <w:rsid w:val="009751A1"/>
    <w:rsid w:val="00980F0B"/>
    <w:rsid w:val="00981316"/>
    <w:rsid w:val="0098339A"/>
    <w:rsid w:val="009835C4"/>
    <w:rsid w:val="00983665"/>
    <w:rsid w:val="0098461F"/>
    <w:rsid w:val="00984E99"/>
    <w:rsid w:val="00986B33"/>
    <w:rsid w:val="00994B5E"/>
    <w:rsid w:val="00997170"/>
    <w:rsid w:val="00997C39"/>
    <w:rsid w:val="00997FC8"/>
    <w:rsid w:val="009A3FCE"/>
    <w:rsid w:val="009A5CAE"/>
    <w:rsid w:val="009A74E0"/>
    <w:rsid w:val="009B1996"/>
    <w:rsid w:val="009B1FFF"/>
    <w:rsid w:val="009B5032"/>
    <w:rsid w:val="009C0FC5"/>
    <w:rsid w:val="009C2F46"/>
    <w:rsid w:val="009C3D48"/>
    <w:rsid w:val="009C40CE"/>
    <w:rsid w:val="009C57A1"/>
    <w:rsid w:val="009C5AAA"/>
    <w:rsid w:val="009C60EB"/>
    <w:rsid w:val="009C6FEC"/>
    <w:rsid w:val="009D02F8"/>
    <w:rsid w:val="009D05EA"/>
    <w:rsid w:val="009D0EDE"/>
    <w:rsid w:val="009D2772"/>
    <w:rsid w:val="009D3F1B"/>
    <w:rsid w:val="009D4883"/>
    <w:rsid w:val="009D628E"/>
    <w:rsid w:val="009E0207"/>
    <w:rsid w:val="009E0480"/>
    <w:rsid w:val="009E173E"/>
    <w:rsid w:val="009E1E25"/>
    <w:rsid w:val="009E2F53"/>
    <w:rsid w:val="009E3BF6"/>
    <w:rsid w:val="009E3DFF"/>
    <w:rsid w:val="009E3F8E"/>
    <w:rsid w:val="009E6DF4"/>
    <w:rsid w:val="009E732B"/>
    <w:rsid w:val="009E7D3D"/>
    <w:rsid w:val="009F009F"/>
    <w:rsid w:val="009F023B"/>
    <w:rsid w:val="009F1F80"/>
    <w:rsid w:val="009F2A9E"/>
    <w:rsid w:val="009F4541"/>
    <w:rsid w:val="009F485C"/>
    <w:rsid w:val="009F4C4F"/>
    <w:rsid w:val="009F4CD4"/>
    <w:rsid w:val="009F5F51"/>
    <w:rsid w:val="009F76B9"/>
    <w:rsid w:val="00A01648"/>
    <w:rsid w:val="00A02077"/>
    <w:rsid w:val="00A02357"/>
    <w:rsid w:val="00A043D5"/>
    <w:rsid w:val="00A04CD1"/>
    <w:rsid w:val="00A05C50"/>
    <w:rsid w:val="00A06FC3"/>
    <w:rsid w:val="00A0707B"/>
    <w:rsid w:val="00A07BB3"/>
    <w:rsid w:val="00A104E7"/>
    <w:rsid w:val="00A10DF7"/>
    <w:rsid w:val="00A11651"/>
    <w:rsid w:val="00A117C0"/>
    <w:rsid w:val="00A13C8D"/>
    <w:rsid w:val="00A14E96"/>
    <w:rsid w:val="00A14F52"/>
    <w:rsid w:val="00A15F84"/>
    <w:rsid w:val="00A16C5F"/>
    <w:rsid w:val="00A212E0"/>
    <w:rsid w:val="00A23EE1"/>
    <w:rsid w:val="00A24A3D"/>
    <w:rsid w:val="00A25456"/>
    <w:rsid w:val="00A2642C"/>
    <w:rsid w:val="00A26E9C"/>
    <w:rsid w:val="00A310A2"/>
    <w:rsid w:val="00A32374"/>
    <w:rsid w:val="00A34867"/>
    <w:rsid w:val="00A351B9"/>
    <w:rsid w:val="00A3558B"/>
    <w:rsid w:val="00A37C63"/>
    <w:rsid w:val="00A44583"/>
    <w:rsid w:val="00A44CB4"/>
    <w:rsid w:val="00A45165"/>
    <w:rsid w:val="00A4781C"/>
    <w:rsid w:val="00A50E71"/>
    <w:rsid w:val="00A53E7D"/>
    <w:rsid w:val="00A5421E"/>
    <w:rsid w:val="00A5534F"/>
    <w:rsid w:val="00A5541C"/>
    <w:rsid w:val="00A55B0A"/>
    <w:rsid w:val="00A561C1"/>
    <w:rsid w:val="00A5708D"/>
    <w:rsid w:val="00A5796D"/>
    <w:rsid w:val="00A610D4"/>
    <w:rsid w:val="00A61360"/>
    <w:rsid w:val="00A626C2"/>
    <w:rsid w:val="00A63977"/>
    <w:rsid w:val="00A651F5"/>
    <w:rsid w:val="00A667A7"/>
    <w:rsid w:val="00A70DD4"/>
    <w:rsid w:val="00A70EE3"/>
    <w:rsid w:val="00A75FA3"/>
    <w:rsid w:val="00A764B1"/>
    <w:rsid w:val="00A81A78"/>
    <w:rsid w:val="00A81CEA"/>
    <w:rsid w:val="00A82002"/>
    <w:rsid w:val="00A87257"/>
    <w:rsid w:val="00A87400"/>
    <w:rsid w:val="00A90503"/>
    <w:rsid w:val="00A916E4"/>
    <w:rsid w:val="00A9258C"/>
    <w:rsid w:val="00A928AA"/>
    <w:rsid w:val="00A92998"/>
    <w:rsid w:val="00A95640"/>
    <w:rsid w:val="00A96266"/>
    <w:rsid w:val="00A97AD6"/>
    <w:rsid w:val="00A97E2A"/>
    <w:rsid w:val="00AA52C6"/>
    <w:rsid w:val="00AB1451"/>
    <w:rsid w:val="00AB2826"/>
    <w:rsid w:val="00AB4A17"/>
    <w:rsid w:val="00AB51BC"/>
    <w:rsid w:val="00AB7914"/>
    <w:rsid w:val="00AC2837"/>
    <w:rsid w:val="00AC3CE5"/>
    <w:rsid w:val="00AC5618"/>
    <w:rsid w:val="00AD019D"/>
    <w:rsid w:val="00AD1CC0"/>
    <w:rsid w:val="00AD6323"/>
    <w:rsid w:val="00AD6A7C"/>
    <w:rsid w:val="00AD7CCC"/>
    <w:rsid w:val="00AE14E4"/>
    <w:rsid w:val="00AE293F"/>
    <w:rsid w:val="00AF207D"/>
    <w:rsid w:val="00AF28C0"/>
    <w:rsid w:val="00AF4A45"/>
    <w:rsid w:val="00AF5193"/>
    <w:rsid w:val="00AF5291"/>
    <w:rsid w:val="00AF593B"/>
    <w:rsid w:val="00AF6E65"/>
    <w:rsid w:val="00B01346"/>
    <w:rsid w:val="00B01708"/>
    <w:rsid w:val="00B02443"/>
    <w:rsid w:val="00B028D9"/>
    <w:rsid w:val="00B02E2A"/>
    <w:rsid w:val="00B04F34"/>
    <w:rsid w:val="00B05BD4"/>
    <w:rsid w:val="00B1011D"/>
    <w:rsid w:val="00B11046"/>
    <w:rsid w:val="00B11FD3"/>
    <w:rsid w:val="00B1425B"/>
    <w:rsid w:val="00B14CC6"/>
    <w:rsid w:val="00B15491"/>
    <w:rsid w:val="00B15606"/>
    <w:rsid w:val="00B1588D"/>
    <w:rsid w:val="00B22A98"/>
    <w:rsid w:val="00B2324A"/>
    <w:rsid w:val="00B23304"/>
    <w:rsid w:val="00B233E4"/>
    <w:rsid w:val="00B24F6C"/>
    <w:rsid w:val="00B253EC"/>
    <w:rsid w:val="00B332F2"/>
    <w:rsid w:val="00B33335"/>
    <w:rsid w:val="00B338DC"/>
    <w:rsid w:val="00B35B32"/>
    <w:rsid w:val="00B43799"/>
    <w:rsid w:val="00B455DD"/>
    <w:rsid w:val="00B4568F"/>
    <w:rsid w:val="00B45D38"/>
    <w:rsid w:val="00B45F48"/>
    <w:rsid w:val="00B460BA"/>
    <w:rsid w:val="00B50ACD"/>
    <w:rsid w:val="00B50D05"/>
    <w:rsid w:val="00B52DC0"/>
    <w:rsid w:val="00B5444E"/>
    <w:rsid w:val="00B565BE"/>
    <w:rsid w:val="00B574D3"/>
    <w:rsid w:val="00B57D30"/>
    <w:rsid w:val="00B6032C"/>
    <w:rsid w:val="00B60C90"/>
    <w:rsid w:val="00B62ED9"/>
    <w:rsid w:val="00B62F56"/>
    <w:rsid w:val="00B66A7E"/>
    <w:rsid w:val="00B71DF4"/>
    <w:rsid w:val="00B7234B"/>
    <w:rsid w:val="00B72506"/>
    <w:rsid w:val="00B73A8B"/>
    <w:rsid w:val="00B75108"/>
    <w:rsid w:val="00B7545F"/>
    <w:rsid w:val="00B75CE5"/>
    <w:rsid w:val="00B76472"/>
    <w:rsid w:val="00B76B72"/>
    <w:rsid w:val="00B8134F"/>
    <w:rsid w:val="00B81E87"/>
    <w:rsid w:val="00B83979"/>
    <w:rsid w:val="00B83DD4"/>
    <w:rsid w:val="00B8485E"/>
    <w:rsid w:val="00B85A34"/>
    <w:rsid w:val="00B86147"/>
    <w:rsid w:val="00B87D93"/>
    <w:rsid w:val="00B91457"/>
    <w:rsid w:val="00B91A1D"/>
    <w:rsid w:val="00B948C7"/>
    <w:rsid w:val="00B95B87"/>
    <w:rsid w:val="00B95D6C"/>
    <w:rsid w:val="00B97326"/>
    <w:rsid w:val="00B9738B"/>
    <w:rsid w:val="00BA0EA4"/>
    <w:rsid w:val="00BA13BE"/>
    <w:rsid w:val="00BA3F4D"/>
    <w:rsid w:val="00BA435C"/>
    <w:rsid w:val="00BA438D"/>
    <w:rsid w:val="00BA5B9F"/>
    <w:rsid w:val="00BA6C54"/>
    <w:rsid w:val="00BA723B"/>
    <w:rsid w:val="00BA7D48"/>
    <w:rsid w:val="00BB202D"/>
    <w:rsid w:val="00BB28C1"/>
    <w:rsid w:val="00BB510B"/>
    <w:rsid w:val="00BC01A0"/>
    <w:rsid w:val="00BC1247"/>
    <w:rsid w:val="00BC2DCA"/>
    <w:rsid w:val="00BC3A6B"/>
    <w:rsid w:val="00BC458B"/>
    <w:rsid w:val="00BC6089"/>
    <w:rsid w:val="00BC6BBC"/>
    <w:rsid w:val="00BD4C1C"/>
    <w:rsid w:val="00BD64C9"/>
    <w:rsid w:val="00BD7700"/>
    <w:rsid w:val="00BE0768"/>
    <w:rsid w:val="00BE0D71"/>
    <w:rsid w:val="00BE52A7"/>
    <w:rsid w:val="00BE5646"/>
    <w:rsid w:val="00BE745C"/>
    <w:rsid w:val="00BE7F07"/>
    <w:rsid w:val="00BF075C"/>
    <w:rsid w:val="00BF53A3"/>
    <w:rsid w:val="00C018AF"/>
    <w:rsid w:val="00C02BBA"/>
    <w:rsid w:val="00C0774F"/>
    <w:rsid w:val="00C07C19"/>
    <w:rsid w:val="00C10891"/>
    <w:rsid w:val="00C11F8D"/>
    <w:rsid w:val="00C124AA"/>
    <w:rsid w:val="00C1371C"/>
    <w:rsid w:val="00C13AF3"/>
    <w:rsid w:val="00C14164"/>
    <w:rsid w:val="00C15E57"/>
    <w:rsid w:val="00C16B42"/>
    <w:rsid w:val="00C2315A"/>
    <w:rsid w:val="00C25151"/>
    <w:rsid w:val="00C279BB"/>
    <w:rsid w:val="00C31E06"/>
    <w:rsid w:val="00C3268D"/>
    <w:rsid w:val="00C328CE"/>
    <w:rsid w:val="00C33475"/>
    <w:rsid w:val="00C335DE"/>
    <w:rsid w:val="00C33AFD"/>
    <w:rsid w:val="00C33E1F"/>
    <w:rsid w:val="00C34336"/>
    <w:rsid w:val="00C409D7"/>
    <w:rsid w:val="00C428C2"/>
    <w:rsid w:val="00C42BB3"/>
    <w:rsid w:val="00C4476C"/>
    <w:rsid w:val="00C467C7"/>
    <w:rsid w:val="00C46F1F"/>
    <w:rsid w:val="00C52AA9"/>
    <w:rsid w:val="00C56C06"/>
    <w:rsid w:val="00C613C2"/>
    <w:rsid w:val="00C6299B"/>
    <w:rsid w:val="00C64A3E"/>
    <w:rsid w:val="00C669FA"/>
    <w:rsid w:val="00C66A09"/>
    <w:rsid w:val="00C71B00"/>
    <w:rsid w:val="00C73987"/>
    <w:rsid w:val="00C739AE"/>
    <w:rsid w:val="00C73BEC"/>
    <w:rsid w:val="00C763BF"/>
    <w:rsid w:val="00C77A6E"/>
    <w:rsid w:val="00C8051F"/>
    <w:rsid w:val="00C80F95"/>
    <w:rsid w:val="00C81901"/>
    <w:rsid w:val="00C81B78"/>
    <w:rsid w:val="00C81FEC"/>
    <w:rsid w:val="00C828B2"/>
    <w:rsid w:val="00C834DB"/>
    <w:rsid w:val="00C83795"/>
    <w:rsid w:val="00C849A5"/>
    <w:rsid w:val="00C85D37"/>
    <w:rsid w:val="00C85E8B"/>
    <w:rsid w:val="00C86908"/>
    <w:rsid w:val="00C8766B"/>
    <w:rsid w:val="00C87A7D"/>
    <w:rsid w:val="00C9020B"/>
    <w:rsid w:val="00C91ACB"/>
    <w:rsid w:val="00C92BF5"/>
    <w:rsid w:val="00CA02C8"/>
    <w:rsid w:val="00CA092E"/>
    <w:rsid w:val="00CA417D"/>
    <w:rsid w:val="00CA4D0B"/>
    <w:rsid w:val="00CA7BC9"/>
    <w:rsid w:val="00CB1CCD"/>
    <w:rsid w:val="00CB3A1F"/>
    <w:rsid w:val="00CB4D47"/>
    <w:rsid w:val="00CB5694"/>
    <w:rsid w:val="00CB5AC4"/>
    <w:rsid w:val="00CB687E"/>
    <w:rsid w:val="00CB7985"/>
    <w:rsid w:val="00CC082E"/>
    <w:rsid w:val="00CC3F4F"/>
    <w:rsid w:val="00CC4B76"/>
    <w:rsid w:val="00CC5A9D"/>
    <w:rsid w:val="00CC5EDA"/>
    <w:rsid w:val="00CC6C74"/>
    <w:rsid w:val="00CC75DE"/>
    <w:rsid w:val="00CD0F44"/>
    <w:rsid w:val="00CD1B25"/>
    <w:rsid w:val="00CD1E71"/>
    <w:rsid w:val="00CD2779"/>
    <w:rsid w:val="00CD3617"/>
    <w:rsid w:val="00CD4161"/>
    <w:rsid w:val="00CE0D9B"/>
    <w:rsid w:val="00CE1FC5"/>
    <w:rsid w:val="00CE24FD"/>
    <w:rsid w:val="00CE692A"/>
    <w:rsid w:val="00CE7235"/>
    <w:rsid w:val="00CE7D4C"/>
    <w:rsid w:val="00CE7E69"/>
    <w:rsid w:val="00CF1446"/>
    <w:rsid w:val="00CF2CCF"/>
    <w:rsid w:val="00CF36A6"/>
    <w:rsid w:val="00CF39B0"/>
    <w:rsid w:val="00CF4F71"/>
    <w:rsid w:val="00D002A0"/>
    <w:rsid w:val="00D00A78"/>
    <w:rsid w:val="00D01638"/>
    <w:rsid w:val="00D028F9"/>
    <w:rsid w:val="00D03729"/>
    <w:rsid w:val="00D062D3"/>
    <w:rsid w:val="00D0700B"/>
    <w:rsid w:val="00D1037F"/>
    <w:rsid w:val="00D11D7B"/>
    <w:rsid w:val="00D13AD5"/>
    <w:rsid w:val="00D14835"/>
    <w:rsid w:val="00D1583A"/>
    <w:rsid w:val="00D16F3C"/>
    <w:rsid w:val="00D201D8"/>
    <w:rsid w:val="00D21F9E"/>
    <w:rsid w:val="00D229FB"/>
    <w:rsid w:val="00D249FF"/>
    <w:rsid w:val="00D24B3E"/>
    <w:rsid w:val="00D257BF"/>
    <w:rsid w:val="00D2672A"/>
    <w:rsid w:val="00D27AEC"/>
    <w:rsid w:val="00D30AA8"/>
    <w:rsid w:val="00D31907"/>
    <w:rsid w:val="00D31E41"/>
    <w:rsid w:val="00D328ED"/>
    <w:rsid w:val="00D32C5C"/>
    <w:rsid w:val="00D33610"/>
    <w:rsid w:val="00D34B20"/>
    <w:rsid w:val="00D3500D"/>
    <w:rsid w:val="00D35D94"/>
    <w:rsid w:val="00D35E30"/>
    <w:rsid w:val="00D37FB1"/>
    <w:rsid w:val="00D40A53"/>
    <w:rsid w:val="00D4244F"/>
    <w:rsid w:val="00D45BCB"/>
    <w:rsid w:val="00D468AD"/>
    <w:rsid w:val="00D46CA7"/>
    <w:rsid w:val="00D50253"/>
    <w:rsid w:val="00D60F1E"/>
    <w:rsid w:val="00D611D2"/>
    <w:rsid w:val="00D6185D"/>
    <w:rsid w:val="00D64A53"/>
    <w:rsid w:val="00D653A1"/>
    <w:rsid w:val="00D656F8"/>
    <w:rsid w:val="00D66163"/>
    <w:rsid w:val="00D67DAF"/>
    <w:rsid w:val="00D71EB6"/>
    <w:rsid w:val="00D73BFC"/>
    <w:rsid w:val="00D73DF1"/>
    <w:rsid w:val="00D749AD"/>
    <w:rsid w:val="00D74E02"/>
    <w:rsid w:val="00D75FDB"/>
    <w:rsid w:val="00D772C0"/>
    <w:rsid w:val="00D775F9"/>
    <w:rsid w:val="00D818D5"/>
    <w:rsid w:val="00D81E33"/>
    <w:rsid w:val="00D854E5"/>
    <w:rsid w:val="00D872F5"/>
    <w:rsid w:val="00D90708"/>
    <w:rsid w:val="00D93DEF"/>
    <w:rsid w:val="00D94992"/>
    <w:rsid w:val="00D94AD2"/>
    <w:rsid w:val="00D94C76"/>
    <w:rsid w:val="00DA3190"/>
    <w:rsid w:val="00DA5B3F"/>
    <w:rsid w:val="00DA5C71"/>
    <w:rsid w:val="00DA62E2"/>
    <w:rsid w:val="00DA64D6"/>
    <w:rsid w:val="00DB2050"/>
    <w:rsid w:val="00DB3A2A"/>
    <w:rsid w:val="00DB4144"/>
    <w:rsid w:val="00DB4B32"/>
    <w:rsid w:val="00DB4DA0"/>
    <w:rsid w:val="00DB754B"/>
    <w:rsid w:val="00DC28CF"/>
    <w:rsid w:val="00DC60F9"/>
    <w:rsid w:val="00DC7318"/>
    <w:rsid w:val="00DC7971"/>
    <w:rsid w:val="00DC7FBA"/>
    <w:rsid w:val="00DD357C"/>
    <w:rsid w:val="00DD3CFD"/>
    <w:rsid w:val="00DD6742"/>
    <w:rsid w:val="00DD6AA2"/>
    <w:rsid w:val="00DD7C4A"/>
    <w:rsid w:val="00DE19C5"/>
    <w:rsid w:val="00DE1EF6"/>
    <w:rsid w:val="00DE3052"/>
    <w:rsid w:val="00DE63E2"/>
    <w:rsid w:val="00DE676C"/>
    <w:rsid w:val="00DF1C21"/>
    <w:rsid w:val="00DF4286"/>
    <w:rsid w:val="00DF4F00"/>
    <w:rsid w:val="00DF5EBA"/>
    <w:rsid w:val="00E001CD"/>
    <w:rsid w:val="00E00C48"/>
    <w:rsid w:val="00E04594"/>
    <w:rsid w:val="00E05279"/>
    <w:rsid w:val="00E060F2"/>
    <w:rsid w:val="00E06E6D"/>
    <w:rsid w:val="00E134BD"/>
    <w:rsid w:val="00E1545C"/>
    <w:rsid w:val="00E15777"/>
    <w:rsid w:val="00E164F9"/>
    <w:rsid w:val="00E16A28"/>
    <w:rsid w:val="00E16B97"/>
    <w:rsid w:val="00E172EA"/>
    <w:rsid w:val="00E173DB"/>
    <w:rsid w:val="00E17BFD"/>
    <w:rsid w:val="00E17C8A"/>
    <w:rsid w:val="00E21B0A"/>
    <w:rsid w:val="00E22485"/>
    <w:rsid w:val="00E23A19"/>
    <w:rsid w:val="00E249C3"/>
    <w:rsid w:val="00E24E45"/>
    <w:rsid w:val="00E24E62"/>
    <w:rsid w:val="00E25F19"/>
    <w:rsid w:val="00E26793"/>
    <w:rsid w:val="00E274F7"/>
    <w:rsid w:val="00E2754C"/>
    <w:rsid w:val="00E330D8"/>
    <w:rsid w:val="00E33737"/>
    <w:rsid w:val="00E35445"/>
    <w:rsid w:val="00E35CF2"/>
    <w:rsid w:val="00E35EFC"/>
    <w:rsid w:val="00E36669"/>
    <w:rsid w:val="00E370F6"/>
    <w:rsid w:val="00E37286"/>
    <w:rsid w:val="00E40B27"/>
    <w:rsid w:val="00E4217F"/>
    <w:rsid w:val="00E42410"/>
    <w:rsid w:val="00E4327A"/>
    <w:rsid w:val="00E43C64"/>
    <w:rsid w:val="00E43D52"/>
    <w:rsid w:val="00E44505"/>
    <w:rsid w:val="00E46E33"/>
    <w:rsid w:val="00E501EA"/>
    <w:rsid w:val="00E52234"/>
    <w:rsid w:val="00E535D8"/>
    <w:rsid w:val="00E5443D"/>
    <w:rsid w:val="00E55B4B"/>
    <w:rsid w:val="00E55C7C"/>
    <w:rsid w:val="00E55FFA"/>
    <w:rsid w:val="00E56A01"/>
    <w:rsid w:val="00E57689"/>
    <w:rsid w:val="00E57FFE"/>
    <w:rsid w:val="00E6049E"/>
    <w:rsid w:val="00E63475"/>
    <w:rsid w:val="00E63B55"/>
    <w:rsid w:val="00E648A6"/>
    <w:rsid w:val="00E70FA1"/>
    <w:rsid w:val="00E711D2"/>
    <w:rsid w:val="00E7181E"/>
    <w:rsid w:val="00E71BFF"/>
    <w:rsid w:val="00E7676B"/>
    <w:rsid w:val="00E80FD9"/>
    <w:rsid w:val="00E81163"/>
    <w:rsid w:val="00E83EC1"/>
    <w:rsid w:val="00E85ED9"/>
    <w:rsid w:val="00E86B3F"/>
    <w:rsid w:val="00E87849"/>
    <w:rsid w:val="00E900C2"/>
    <w:rsid w:val="00E90949"/>
    <w:rsid w:val="00E92E3F"/>
    <w:rsid w:val="00E9403D"/>
    <w:rsid w:val="00E94481"/>
    <w:rsid w:val="00E950BC"/>
    <w:rsid w:val="00E97A9B"/>
    <w:rsid w:val="00E97BA8"/>
    <w:rsid w:val="00EA0F38"/>
    <w:rsid w:val="00EA1932"/>
    <w:rsid w:val="00EA2A37"/>
    <w:rsid w:val="00EA3481"/>
    <w:rsid w:val="00EA351F"/>
    <w:rsid w:val="00EA4D8B"/>
    <w:rsid w:val="00EA4E61"/>
    <w:rsid w:val="00EA4FAD"/>
    <w:rsid w:val="00EB1596"/>
    <w:rsid w:val="00EB47AF"/>
    <w:rsid w:val="00EB6F29"/>
    <w:rsid w:val="00EC1685"/>
    <w:rsid w:val="00EC1841"/>
    <w:rsid w:val="00EC3601"/>
    <w:rsid w:val="00EC62EA"/>
    <w:rsid w:val="00ED24A8"/>
    <w:rsid w:val="00ED261C"/>
    <w:rsid w:val="00ED5532"/>
    <w:rsid w:val="00EE198D"/>
    <w:rsid w:val="00EE3924"/>
    <w:rsid w:val="00EE4990"/>
    <w:rsid w:val="00EE5CF8"/>
    <w:rsid w:val="00EF0F7B"/>
    <w:rsid w:val="00EF1AFA"/>
    <w:rsid w:val="00EF1EE7"/>
    <w:rsid w:val="00EF251E"/>
    <w:rsid w:val="00EF502A"/>
    <w:rsid w:val="00EF643F"/>
    <w:rsid w:val="00EF6FB6"/>
    <w:rsid w:val="00F0018C"/>
    <w:rsid w:val="00F027C0"/>
    <w:rsid w:val="00F03EBE"/>
    <w:rsid w:val="00F04628"/>
    <w:rsid w:val="00F04C6B"/>
    <w:rsid w:val="00F05CC0"/>
    <w:rsid w:val="00F078C6"/>
    <w:rsid w:val="00F1140E"/>
    <w:rsid w:val="00F1257D"/>
    <w:rsid w:val="00F127CB"/>
    <w:rsid w:val="00F12F9B"/>
    <w:rsid w:val="00F13C20"/>
    <w:rsid w:val="00F154CF"/>
    <w:rsid w:val="00F17763"/>
    <w:rsid w:val="00F177F2"/>
    <w:rsid w:val="00F20DEA"/>
    <w:rsid w:val="00F21450"/>
    <w:rsid w:val="00F21C54"/>
    <w:rsid w:val="00F224AB"/>
    <w:rsid w:val="00F23CF3"/>
    <w:rsid w:val="00F266BB"/>
    <w:rsid w:val="00F26F92"/>
    <w:rsid w:val="00F273C3"/>
    <w:rsid w:val="00F302D2"/>
    <w:rsid w:val="00F304EF"/>
    <w:rsid w:val="00F317E7"/>
    <w:rsid w:val="00F330F3"/>
    <w:rsid w:val="00F35997"/>
    <w:rsid w:val="00F360FC"/>
    <w:rsid w:val="00F367E3"/>
    <w:rsid w:val="00F37FF0"/>
    <w:rsid w:val="00F41F37"/>
    <w:rsid w:val="00F42B24"/>
    <w:rsid w:val="00F44444"/>
    <w:rsid w:val="00F4711D"/>
    <w:rsid w:val="00F4732D"/>
    <w:rsid w:val="00F5089E"/>
    <w:rsid w:val="00F515A7"/>
    <w:rsid w:val="00F53629"/>
    <w:rsid w:val="00F53F7A"/>
    <w:rsid w:val="00F54D32"/>
    <w:rsid w:val="00F54E79"/>
    <w:rsid w:val="00F55538"/>
    <w:rsid w:val="00F60DA1"/>
    <w:rsid w:val="00F616C8"/>
    <w:rsid w:val="00F61D43"/>
    <w:rsid w:val="00F6378A"/>
    <w:rsid w:val="00F638D0"/>
    <w:rsid w:val="00F6412C"/>
    <w:rsid w:val="00F7004E"/>
    <w:rsid w:val="00F719E5"/>
    <w:rsid w:val="00F74130"/>
    <w:rsid w:val="00F76B6C"/>
    <w:rsid w:val="00F775D1"/>
    <w:rsid w:val="00F802A7"/>
    <w:rsid w:val="00F81499"/>
    <w:rsid w:val="00F821A3"/>
    <w:rsid w:val="00F83C05"/>
    <w:rsid w:val="00F85FD3"/>
    <w:rsid w:val="00F91574"/>
    <w:rsid w:val="00F91E43"/>
    <w:rsid w:val="00F946CB"/>
    <w:rsid w:val="00FA06ED"/>
    <w:rsid w:val="00FA5A4A"/>
    <w:rsid w:val="00FA5FA2"/>
    <w:rsid w:val="00FA6629"/>
    <w:rsid w:val="00FB4769"/>
    <w:rsid w:val="00FB7FA9"/>
    <w:rsid w:val="00FC0E33"/>
    <w:rsid w:val="00FC1EA5"/>
    <w:rsid w:val="00FC3294"/>
    <w:rsid w:val="00FC3E57"/>
    <w:rsid w:val="00FC498E"/>
    <w:rsid w:val="00FC627E"/>
    <w:rsid w:val="00FC646C"/>
    <w:rsid w:val="00FC6AD8"/>
    <w:rsid w:val="00FC6EFE"/>
    <w:rsid w:val="00FC7915"/>
    <w:rsid w:val="00FC7C15"/>
    <w:rsid w:val="00FC7EFE"/>
    <w:rsid w:val="00FC7FFA"/>
    <w:rsid w:val="00FD232D"/>
    <w:rsid w:val="00FD3526"/>
    <w:rsid w:val="00FD3708"/>
    <w:rsid w:val="00FD3E74"/>
    <w:rsid w:val="00FD55A9"/>
    <w:rsid w:val="00FD648C"/>
    <w:rsid w:val="00FE0E62"/>
    <w:rsid w:val="00FE39DA"/>
    <w:rsid w:val="00FE416D"/>
    <w:rsid w:val="00FE51CC"/>
    <w:rsid w:val="00FE7799"/>
    <w:rsid w:val="00FE785E"/>
    <w:rsid w:val="00FF035F"/>
    <w:rsid w:val="00FF07C1"/>
    <w:rsid w:val="00FF0C52"/>
    <w:rsid w:val="00FF1870"/>
    <w:rsid w:val="00FF307A"/>
    <w:rsid w:val="00FF6DC3"/>
    <w:rsid w:val="2F7685B6"/>
    <w:rsid w:val="3E1C1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A6357"/>
  <w15:chartTrackingRefBased/>
  <w15:docId w15:val="{19CCAE03-AECB-40CF-994F-28EDB644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E8F"/>
  </w:style>
  <w:style w:type="paragraph" w:styleId="Heading1">
    <w:name w:val="heading 1"/>
    <w:basedOn w:val="Normal"/>
    <w:next w:val="Normal"/>
    <w:link w:val="Heading1Char"/>
    <w:uiPriority w:val="9"/>
    <w:qFormat/>
    <w:rsid w:val="001154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56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526F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F53F7A"/>
    <w:pPr>
      <w:spacing w:before="100" w:beforeAutospacing="1" w:after="100" w:afterAutospacing="1"/>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unhideWhenUsed/>
    <w:rsid w:val="00F53F7A"/>
    <w:rPr>
      <w:color w:val="0000FF"/>
      <w:u w:val="single"/>
    </w:rPr>
  </w:style>
  <w:style w:type="paragraph" w:styleId="PlainText">
    <w:name w:val="Plain Text"/>
    <w:basedOn w:val="Normal"/>
    <w:link w:val="PlainTextChar"/>
    <w:uiPriority w:val="99"/>
    <w:semiHidden/>
    <w:unhideWhenUsed/>
    <w:rsid w:val="00911553"/>
    <w:rPr>
      <w:rFonts w:ascii="Consolas" w:hAnsi="Consolas"/>
      <w:sz w:val="21"/>
      <w:szCs w:val="21"/>
    </w:rPr>
  </w:style>
  <w:style w:type="character" w:customStyle="1" w:styleId="PlainTextChar">
    <w:name w:val="Plain Text Char"/>
    <w:basedOn w:val="DefaultParagraphFont"/>
    <w:link w:val="PlainText"/>
    <w:uiPriority w:val="99"/>
    <w:semiHidden/>
    <w:rsid w:val="00911553"/>
    <w:rPr>
      <w:rFonts w:ascii="Consolas" w:hAnsi="Consolas"/>
      <w:sz w:val="21"/>
      <w:szCs w:val="21"/>
    </w:rPr>
  </w:style>
  <w:style w:type="paragraph" w:styleId="ListParagraph">
    <w:name w:val="List Paragraph"/>
    <w:aliases w:val="2,Bullet Points,Bullet list,Equipment,Figure_name,H&amp;P List Paragraph,List Paragraph1,MAIN CONTENT,Normal bullet 2,Numbered Indented Text,PPS_Bullet,Paragraph,Paragraphe de liste PBLH,Strip,Subtle Emphasis1,Yellow Bullet"/>
    <w:basedOn w:val="Normal"/>
    <w:link w:val="ListParagraphChar"/>
    <w:uiPriority w:val="34"/>
    <w:qFormat/>
    <w:rsid w:val="00505A35"/>
    <w:pPr>
      <w:ind w:left="720"/>
      <w:contextualSpacing/>
    </w:pPr>
  </w:style>
  <w:style w:type="paragraph" w:styleId="NormalWeb">
    <w:name w:val="Normal (Web)"/>
    <w:basedOn w:val="Normal"/>
    <w:uiPriority w:val="99"/>
    <w:unhideWhenUsed/>
    <w:rsid w:val="00E05279"/>
    <w:pPr>
      <w:spacing w:before="100" w:beforeAutospacing="1" w:after="100" w:afterAutospacing="1"/>
    </w:pPr>
    <w:rPr>
      <w:rFonts w:ascii="Times New Roman" w:eastAsia="Times New Roman" w:hAnsi="Times New Roman" w:cs="Times New Roman"/>
      <w:kern w:val="0"/>
      <w:sz w:val="24"/>
      <w:szCs w:val="24"/>
      <w:lang w:eastAsia="lv-LV"/>
      <w14:ligatures w14:val="none"/>
    </w:rPr>
  </w:style>
  <w:style w:type="character" w:styleId="Strong">
    <w:name w:val="Strong"/>
    <w:basedOn w:val="DefaultParagraphFont"/>
    <w:uiPriority w:val="22"/>
    <w:qFormat/>
    <w:rsid w:val="008A5369"/>
    <w:rPr>
      <w:b/>
      <w:bCs/>
    </w:rPr>
  </w:style>
  <w:style w:type="table" w:styleId="TableGrid">
    <w:name w:val="Table Grid"/>
    <w:basedOn w:val="TableNormal"/>
    <w:uiPriority w:val="59"/>
    <w:qFormat/>
    <w:rsid w:val="00290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62B48"/>
    <w:rPr>
      <w:color w:val="605E5C"/>
      <w:shd w:val="clear" w:color="auto" w:fill="E1DFDD"/>
    </w:rPr>
  </w:style>
  <w:style w:type="character" w:customStyle="1" w:styleId="Heading1Char">
    <w:name w:val="Heading 1 Char"/>
    <w:basedOn w:val="DefaultParagraphFont"/>
    <w:link w:val="Heading1"/>
    <w:uiPriority w:val="9"/>
    <w:rsid w:val="001154C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154CC"/>
    <w:pPr>
      <w:outlineLvl w:val="9"/>
    </w:pPr>
    <w:rPr>
      <w:kern w:val="0"/>
      <w:lang w:val="en-US"/>
      <w14:ligatures w14:val="none"/>
    </w:rPr>
  </w:style>
  <w:style w:type="paragraph" w:styleId="TOC1">
    <w:name w:val="toc 1"/>
    <w:basedOn w:val="Normal"/>
    <w:next w:val="Normal"/>
    <w:autoRedefine/>
    <w:uiPriority w:val="39"/>
    <w:unhideWhenUsed/>
    <w:rsid w:val="009D0EDE"/>
    <w:pPr>
      <w:tabs>
        <w:tab w:val="right" w:leader="dot" w:pos="9781"/>
      </w:tabs>
      <w:spacing w:after="100"/>
    </w:pPr>
  </w:style>
  <w:style w:type="paragraph" w:customStyle="1" w:styleId="Style1">
    <w:name w:val="Style1"/>
    <w:basedOn w:val="Normal"/>
    <w:link w:val="Style1Char"/>
    <w:rsid w:val="001154CC"/>
    <w:pPr>
      <w:keepNext/>
      <w:spacing w:before="360" w:after="40"/>
      <w:jc w:val="center"/>
      <w:outlineLvl w:val="0"/>
    </w:pPr>
    <w:rPr>
      <w:rFonts w:ascii="Times New Roman" w:eastAsia="Times New Roman" w:hAnsi="Times New Roman" w:cs="Times New Roman"/>
      <w:b/>
      <w:bCs/>
      <w:color w:val="4472C4" w:themeColor="accent1"/>
      <w:kern w:val="0"/>
      <w:sz w:val="28"/>
      <w:szCs w:val="28"/>
      <w14:ligatures w14:val="none"/>
    </w:rPr>
  </w:style>
  <w:style w:type="paragraph" w:customStyle="1" w:styleId="Style2">
    <w:name w:val="Style2"/>
    <w:basedOn w:val="Normal"/>
    <w:link w:val="Style2Char"/>
    <w:rsid w:val="001154CC"/>
    <w:pPr>
      <w:pBdr>
        <w:bottom w:val="single" w:sz="18" w:space="1" w:color="2F5496" w:themeColor="accent1" w:themeShade="BF"/>
      </w:pBdr>
    </w:pPr>
    <w:rPr>
      <w:rFonts w:ascii="Times New Roman" w:hAnsi="Times New Roman" w:cs="Times New Roman"/>
      <w:b/>
      <w:bCs/>
      <w:color w:val="2F5496" w:themeColor="accent1" w:themeShade="BF"/>
      <w:sz w:val="28"/>
      <w:szCs w:val="28"/>
    </w:rPr>
  </w:style>
  <w:style w:type="character" w:customStyle="1" w:styleId="Style1Char">
    <w:name w:val="Style1 Char"/>
    <w:basedOn w:val="DefaultParagraphFont"/>
    <w:link w:val="Style1"/>
    <w:rsid w:val="001154CC"/>
    <w:rPr>
      <w:rFonts w:ascii="Times New Roman" w:eastAsia="Times New Roman" w:hAnsi="Times New Roman" w:cs="Times New Roman"/>
      <w:b/>
      <w:bCs/>
      <w:color w:val="4472C4" w:themeColor="accent1"/>
      <w:kern w:val="0"/>
      <w:sz w:val="28"/>
      <w:szCs w:val="28"/>
      <w14:ligatures w14:val="none"/>
    </w:rPr>
  </w:style>
  <w:style w:type="paragraph" w:customStyle="1" w:styleId="Style3">
    <w:name w:val="Style3"/>
    <w:basedOn w:val="Style2"/>
    <w:next w:val="Heading1"/>
    <w:link w:val="Style3Char"/>
    <w:rsid w:val="003157BE"/>
  </w:style>
  <w:style w:type="character" w:customStyle="1" w:styleId="Style2Char">
    <w:name w:val="Style2 Char"/>
    <w:basedOn w:val="DefaultParagraphFont"/>
    <w:link w:val="Style2"/>
    <w:rsid w:val="001154CC"/>
    <w:rPr>
      <w:rFonts w:ascii="Times New Roman" w:hAnsi="Times New Roman" w:cs="Times New Roman"/>
      <w:b/>
      <w:bCs/>
      <w:color w:val="2F5496" w:themeColor="accent1" w:themeShade="BF"/>
      <w:sz w:val="28"/>
      <w:szCs w:val="28"/>
    </w:rPr>
  </w:style>
  <w:style w:type="paragraph" w:customStyle="1" w:styleId="Style4">
    <w:name w:val="Style4"/>
    <w:basedOn w:val="Heading1"/>
    <w:link w:val="Style4Char"/>
    <w:qFormat/>
    <w:rsid w:val="008400F3"/>
    <w:pPr>
      <w:pBdr>
        <w:bottom w:val="single" w:sz="18" w:space="1" w:color="2F5496" w:themeColor="accent1" w:themeShade="BF"/>
      </w:pBdr>
    </w:pPr>
    <w:rPr>
      <w:rFonts w:ascii="Times New Roman" w:hAnsi="Times New Roman"/>
      <w:b/>
      <w:sz w:val="28"/>
    </w:rPr>
  </w:style>
  <w:style w:type="character" w:customStyle="1" w:styleId="Style3Char">
    <w:name w:val="Style3 Char"/>
    <w:basedOn w:val="Style2Char"/>
    <w:link w:val="Style3"/>
    <w:rsid w:val="003157BE"/>
    <w:rPr>
      <w:rFonts w:ascii="Times New Roman" w:hAnsi="Times New Roman" w:cs="Times New Roman"/>
      <w:b/>
      <w:bCs/>
      <w:color w:val="2F5496" w:themeColor="accent1" w:themeShade="BF"/>
      <w:sz w:val="28"/>
      <w:szCs w:val="28"/>
    </w:rPr>
  </w:style>
  <w:style w:type="paragraph" w:styleId="Header">
    <w:name w:val="header"/>
    <w:basedOn w:val="Normal"/>
    <w:link w:val="HeaderChar"/>
    <w:uiPriority w:val="99"/>
    <w:unhideWhenUsed/>
    <w:rsid w:val="008400F3"/>
    <w:pPr>
      <w:tabs>
        <w:tab w:val="center" w:pos="4153"/>
        <w:tab w:val="right" w:pos="8306"/>
      </w:tabs>
    </w:pPr>
  </w:style>
  <w:style w:type="character" w:customStyle="1" w:styleId="Style4Char">
    <w:name w:val="Style4 Char"/>
    <w:basedOn w:val="Heading1Char"/>
    <w:link w:val="Style4"/>
    <w:rsid w:val="008400F3"/>
    <w:rPr>
      <w:rFonts w:ascii="Times New Roman" w:eastAsiaTheme="majorEastAsia" w:hAnsi="Times New Roman" w:cstheme="majorBidi"/>
      <w:b/>
      <w:color w:val="2F5496" w:themeColor="accent1" w:themeShade="BF"/>
      <w:sz w:val="28"/>
      <w:szCs w:val="32"/>
    </w:rPr>
  </w:style>
  <w:style w:type="character" w:customStyle="1" w:styleId="HeaderChar">
    <w:name w:val="Header Char"/>
    <w:basedOn w:val="DefaultParagraphFont"/>
    <w:link w:val="Header"/>
    <w:uiPriority w:val="99"/>
    <w:rsid w:val="008400F3"/>
  </w:style>
  <w:style w:type="paragraph" w:styleId="Footer">
    <w:name w:val="footer"/>
    <w:basedOn w:val="Normal"/>
    <w:link w:val="FooterChar"/>
    <w:uiPriority w:val="99"/>
    <w:unhideWhenUsed/>
    <w:rsid w:val="008400F3"/>
    <w:pPr>
      <w:tabs>
        <w:tab w:val="center" w:pos="4153"/>
        <w:tab w:val="right" w:pos="8306"/>
      </w:tabs>
    </w:pPr>
  </w:style>
  <w:style w:type="character" w:customStyle="1" w:styleId="FooterChar">
    <w:name w:val="Footer Char"/>
    <w:basedOn w:val="DefaultParagraphFont"/>
    <w:link w:val="Footer"/>
    <w:uiPriority w:val="99"/>
    <w:rsid w:val="008400F3"/>
  </w:style>
  <w:style w:type="character" w:styleId="FollowedHyperlink">
    <w:name w:val="FollowedHyperlink"/>
    <w:basedOn w:val="DefaultParagraphFont"/>
    <w:uiPriority w:val="99"/>
    <w:semiHidden/>
    <w:unhideWhenUsed/>
    <w:rsid w:val="00896057"/>
    <w:rPr>
      <w:color w:val="954F72" w:themeColor="followedHyperlink"/>
      <w:u w:val="single"/>
    </w:rPr>
  </w:style>
  <w:style w:type="paragraph" w:styleId="FootnoteText">
    <w:name w:val="footnote text"/>
    <w:basedOn w:val="Normal"/>
    <w:link w:val="FootnoteTextChar"/>
    <w:uiPriority w:val="99"/>
    <w:unhideWhenUsed/>
    <w:rsid w:val="00896057"/>
    <w:rPr>
      <w:sz w:val="20"/>
      <w:szCs w:val="20"/>
    </w:rPr>
  </w:style>
  <w:style w:type="character" w:customStyle="1" w:styleId="FootnoteTextChar">
    <w:name w:val="Footnote Text Char"/>
    <w:basedOn w:val="DefaultParagraphFont"/>
    <w:link w:val="FootnoteText"/>
    <w:uiPriority w:val="99"/>
    <w:rsid w:val="00896057"/>
    <w:rPr>
      <w:sz w:val="20"/>
      <w:szCs w:val="20"/>
    </w:rPr>
  </w:style>
  <w:style w:type="character" w:styleId="FootnoteReference">
    <w:name w:val="footnote reference"/>
    <w:aliases w:val="Footnote Reference Number,Footnote Refernece"/>
    <w:basedOn w:val="DefaultParagraphFont"/>
    <w:uiPriority w:val="99"/>
    <w:unhideWhenUsed/>
    <w:qFormat/>
    <w:rsid w:val="00896057"/>
    <w:rPr>
      <w:vertAlign w:val="superscript"/>
    </w:rPr>
  </w:style>
  <w:style w:type="character" w:customStyle="1" w:styleId="ui-provider">
    <w:name w:val="ui-provider"/>
    <w:basedOn w:val="DefaultParagraphFont"/>
    <w:rsid w:val="000C0C81"/>
  </w:style>
  <w:style w:type="character" w:styleId="CommentReference">
    <w:name w:val="annotation reference"/>
    <w:basedOn w:val="DefaultParagraphFont"/>
    <w:uiPriority w:val="99"/>
    <w:semiHidden/>
    <w:unhideWhenUsed/>
    <w:rsid w:val="001750D0"/>
    <w:rPr>
      <w:sz w:val="16"/>
      <w:szCs w:val="16"/>
    </w:rPr>
  </w:style>
  <w:style w:type="paragraph" w:styleId="CommentText">
    <w:name w:val="annotation text"/>
    <w:basedOn w:val="Normal"/>
    <w:link w:val="CommentTextChar"/>
    <w:uiPriority w:val="99"/>
    <w:unhideWhenUsed/>
    <w:rsid w:val="001750D0"/>
    <w:rPr>
      <w:sz w:val="20"/>
      <w:szCs w:val="20"/>
    </w:rPr>
  </w:style>
  <w:style w:type="character" w:customStyle="1" w:styleId="CommentTextChar">
    <w:name w:val="Comment Text Char"/>
    <w:basedOn w:val="DefaultParagraphFont"/>
    <w:link w:val="CommentText"/>
    <w:uiPriority w:val="99"/>
    <w:rsid w:val="001750D0"/>
    <w:rPr>
      <w:sz w:val="20"/>
      <w:szCs w:val="20"/>
    </w:rPr>
  </w:style>
  <w:style w:type="paragraph" w:styleId="CommentSubject">
    <w:name w:val="annotation subject"/>
    <w:basedOn w:val="CommentText"/>
    <w:next w:val="CommentText"/>
    <w:link w:val="CommentSubjectChar"/>
    <w:uiPriority w:val="99"/>
    <w:semiHidden/>
    <w:unhideWhenUsed/>
    <w:rsid w:val="001750D0"/>
    <w:rPr>
      <w:b/>
      <w:bCs/>
    </w:rPr>
  </w:style>
  <w:style w:type="character" w:customStyle="1" w:styleId="CommentSubjectChar">
    <w:name w:val="Comment Subject Char"/>
    <w:basedOn w:val="CommentTextChar"/>
    <w:link w:val="CommentSubject"/>
    <w:uiPriority w:val="99"/>
    <w:semiHidden/>
    <w:rsid w:val="001750D0"/>
    <w:rPr>
      <w:b/>
      <w:bCs/>
      <w:sz w:val="20"/>
      <w:szCs w:val="20"/>
    </w:rPr>
  </w:style>
  <w:style w:type="paragraph" w:styleId="Revision">
    <w:name w:val="Revision"/>
    <w:hidden/>
    <w:uiPriority w:val="99"/>
    <w:semiHidden/>
    <w:rsid w:val="007F254D"/>
  </w:style>
  <w:style w:type="character" w:customStyle="1" w:styleId="Heading2Char">
    <w:name w:val="Heading 2 Char"/>
    <w:basedOn w:val="DefaultParagraphFont"/>
    <w:link w:val="Heading2"/>
    <w:uiPriority w:val="9"/>
    <w:rsid w:val="007756A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165AD7"/>
    <w:pPr>
      <w:spacing w:after="100"/>
      <w:ind w:left="220"/>
    </w:pPr>
  </w:style>
  <w:style w:type="table" w:customStyle="1" w:styleId="TableGrid1">
    <w:name w:val="Table Grid1"/>
    <w:basedOn w:val="TableNormal"/>
    <w:next w:val="TableGrid"/>
    <w:uiPriority w:val="59"/>
    <w:qFormat/>
    <w:rsid w:val="00A5541C"/>
    <w:rPr>
      <w:rFonts w:ascii="Times New Roman" w:hAnsi="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5541C"/>
    <w:rPr>
      <w:kern w:val="0"/>
      <w14:ligatures w14:val="none"/>
    </w:rPr>
  </w:style>
  <w:style w:type="character" w:customStyle="1" w:styleId="cf01">
    <w:name w:val="cf01"/>
    <w:basedOn w:val="DefaultParagraphFont"/>
    <w:rsid w:val="00A5541C"/>
    <w:rPr>
      <w:rFonts w:ascii="Segoe UI" w:hAnsi="Segoe UI" w:cs="Segoe UI" w:hint="default"/>
      <w:sz w:val="18"/>
      <w:szCs w:val="18"/>
    </w:rPr>
  </w:style>
  <w:style w:type="character" w:customStyle="1" w:styleId="ListParagraphChar">
    <w:name w:val="List Paragraph Char"/>
    <w:aliases w:val="2 Char,Bullet Points Char,Bullet list Char,Equipment Char,Figure_name Char,H&amp;P List Paragraph Char,List Paragraph1 Char,MAIN CONTENT Char,Normal bullet 2 Char,Numbered Indented Text Char,PPS_Bullet Char,Paragraph Char,Strip Char"/>
    <w:link w:val="ListParagraph"/>
    <w:uiPriority w:val="34"/>
    <w:qFormat/>
    <w:locked/>
    <w:rsid w:val="00A5541C"/>
  </w:style>
  <w:style w:type="paragraph" w:customStyle="1" w:styleId="pf0">
    <w:name w:val="pf0"/>
    <w:basedOn w:val="Normal"/>
    <w:rsid w:val="00A5541C"/>
    <w:pPr>
      <w:spacing w:before="100" w:beforeAutospacing="1" w:after="100" w:afterAutospacing="1"/>
    </w:pPr>
    <w:rPr>
      <w:rFonts w:ascii="Times New Roman" w:eastAsia="Times New Roman" w:hAnsi="Times New Roman" w:cs="Times New Roman"/>
      <w:kern w:val="0"/>
      <w:sz w:val="24"/>
      <w:szCs w:val="24"/>
      <w:lang w:eastAsia="lv-LV"/>
      <w14:ligatures w14:val="none"/>
    </w:rPr>
  </w:style>
  <w:style w:type="character" w:customStyle="1" w:styleId="cf11">
    <w:name w:val="cf11"/>
    <w:basedOn w:val="DefaultParagraphFont"/>
    <w:rsid w:val="00A5541C"/>
    <w:rPr>
      <w:rFonts w:ascii="Segoe UI" w:hAnsi="Segoe UI" w:cs="Segoe UI" w:hint="default"/>
      <w:i/>
      <w:iCs/>
      <w:sz w:val="18"/>
      <w:szCs w:val="18"/>
    </w:rPr>
  </w:style>
  <w:style w:type="character" w:customStyle="1" w:styleId="cf21">
    <w:name w:val="cf21"/>
    <w:basedOn w:val="DefaultParagraphFont"/>
    <w:rsid w:val="00A5541C"/>
    <w:rPr>
      <w:rFonts w:ascii="Segoe UI" w:hAnsi="Segoe UI" w:cs="Segoe UI" w:hint="default"/>
      <w:b/>
      <w:bCs/>
      <w:sz w:val="18"/>
      <w:szCs w:val="18"/>
    </w:rPr>
  </w:style>
  <w:style w:type="paragraph" w:customStyle="1" w:styleId="naisf">
    <w:name w:val="naisf"/>
    <w:basedOn w:val="Normal"/>
    <w:rsid w:val="009450AA"/>
    <w:pPr>
      <w:spacing w:before="100" w:beforeAutospacing="1" w:after="100" w:afterAutospacing="1"/>
    </w:pPr>
    <w:rPr>
      <w:rFonts w:ascii="Times New Roman" w:eastAsia="Times New Roman" w:hAnsi="Times New Roman" w:cs="Times New Roman"/>
      <w:kern w:val="0"/>
      <w:sz w:val="24"/>
      <w:szCs w:val="24"/>
      <w:lang w:eastAsia="lv-LV"/>
      <w14:ligatures w14:val="none"/>
    </w:rPr>
  </w:style>
  <w:style w:type="character" w:customStyle="1" w:styleId="apple-style-span">
    <w:name w:val="apple-style-span"/>
    <w:rsid w:val="009450AA"/>
  </w:style>
  <w:style w:type="character" w:customStyle="1" w:styleId="header3">
    <w:name w:val="header3"/>
    <w:basedOn w:val="DefaultParagraphFont"/>
    <w:rsid w:val="00695AB4"/>
  </w:style>
  <w:style w:type="table" w:customStyle="1" w:styleId="TableGrid2">
    <w:name w:val="Table Grid2"/>
    <w:basedOn w:val="TableNormal"/>
    <w:next w:val="TableGrid"/>
    <w:uiPriority w:val="39"/>
    <w:rsid w:val="009E0207"/>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526F0"/>
    <w:rPr>
      <w:rFonts w:asciiTheme="majorHAnsi" w:eastAsiaTheme="majorEastAsia" w:hAnsiTheme="majorHAnsi" w:cstheme="majorBidi"/>
      <w:color w:val="1F3763" w:themeColor="accent1" w:themeShade="7F"/>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8157">
      <w:bodyDiv w:val="1"/>
      <w:marLeft w:val="0"/>
      <w:marRight w:val="0"/>
      <w:marTop w:val="0"/>
      <w:marBottom w:val="0"/>
      <w:divBdr>
        <w:top w:val="none" w:sz="0" w:space="0" w:color="auto"/>
        <w:left w:val="none" w:sz="0" w:space="0" w:color="auto"/>
        <w:bottom w:val="none" w:sz="0" w:space="0" w:color="auto"/>
        <w:right w:val="none" w:sz="0" w:space="0" w:color="auto"/>
      </w:divBdr>
    </w:div>
    <w:div w:id="67266361">
      <w:bodyDiv w:val="1"/>
      <w:marLeft w:val="0"/>
      <w:marRight w:val="0"/>
      <w:marTop w:val="0"/>
      <w:marBottom w:val="0"/>
      <w:divBdr>
        <w:top w:val="none" w:sz="0" w:space="0" w:color="auto"/>
        <w:left w:val="none" w:sz="0" w:space="0" w:color="auto"/>
        <w:bottom w:val="none" w:sz="0" w:space="0" w:color="auto"/>
        <w:right w:val="none" w:sz="0" w:space="0" w:color="auto"/>
      </w:divBdr>
    </w:div>
    <w:div w:id="76948611">
      <w:bodyDiv w:val="1"/>
      <w:marLeft w:val="0"/>
      <w:marRight w:val="0"/>
      <w:marTop w:val="0"/>
      <w:marBottom w:val="0"/>
      <w:divBdr>
        <w:top w:val="none" w:sz="0" w:space="0" w:color="auto"/>
        <w:left w:val="none" w:sz="0" w:space="0" w:color="auto"/>
        <w:bottom w:val="none" w:sz="0" w:space="0" w:color="auto"/>
        <w:right w:val="none" w:sz="0" w:space="0" w:color="auto"/>
      </w:divBdr>
      <w:divsChild>
        <w:div w:id="697391794">
          <w:marLeft w:val="446"/>
          <w:marRight w:val="0"/>
          <w:marTop w:val="0"/>
          <w:marBottom w:val="0"/>
          <w:divBdr>
            <w:top w:val="none" w:sz="0" w:space="0" w:color="auto"/>
            <w:left w:val="none" w:sz="0" w:space="0" w:color="auto"/>
            <w:bottom w:val="none" w:sz="0" w:space="0" w:color="auto"/>
            <w:right w:val="none" w:sz="0" w:space="0" w:color="auto"/>
          </w:divBdr>
        </w:div>
      </w:divsChild>
    </w:div>
    <w:div w:id="78066799">
      <w:bodyDiv w:val="1"/>
      <w:marLeft w:val="0"/>
      <w:marRight w:val="0"/>
      <w:marTop w:val="0"/>
      <w:marBottom w:val="0"/>
      <w:divBdr>
        <w:top w:val="none" w:sz="0" w:space="0" w:color="auto"/>
        <w:left w:val="none" w:sz="0" w:space="0" w:color="auto"/>
        <w:bottom w:val="none" w:sz="0" w:space="0" w:color="auto"/>
        <w:right w:val="none" w:sz="0" w:space="0" w:color="auto"/>
      </w:divBdr>
    </w:div>
    <w:div w:id="89090151">
      <w:bodyDiv w:val="1"/>
      <w:marLeft w:val="0"/>
      <w:marRight w:val="0"/>
      <w:marTop w:val="0"/>
      <w:marBottom w:val="0"/>
      <w:divBdr>
        <w:top w:val="none" w:sz="0" w:space="0" w:color="auto"/>
        <w:left w:val="none" w:sz="0" w:space="0" w:color="auto"/>
        <w:bottom w:val="none" w:sz="0" w:space="0" w:color="auto"/>
        <w:right w:val="none" w:sz="0" w:space="0" w:color="auto"/>
      </w:divBdr>
    </w:div>
    <w:div w:id="107429388">
      <w:bodyDiv w:val="1"/>
      <w:marLeft w:val="0"/>
      <w:marRight w:val="0"/>
      <w:marTop w:val="0"/>
      <w:marBottom w:val="0"/>
      <w:divBdr>
        <w:top w:val="none" w:sz="0" w:space="0" w:color="auto"/>
        <w:left w:val="none" w:sz="0" w:space="0" w:color="auto"/>
        <w:bottom w:val="none" w:sz="0" w:space="0" w:color="auto"/>
        <w:right w:val="none" w:sz="0" w:space="0" w:color="auto"/>
      </w:divBdr>
    </w:div>
    <w:div w:id="133521422">
      <w:bodyDiv w:val="1"/>
      <w:marLeft w:val="0"/>
      <w:marRight w:val="0"/>
      <w:marTop w:val="0"/>
      <w:marBottom w:val="0"/>
      <w:divBdr>
        <w:top w:val="none" w:sz="0" w:space="0" w:color="auto"/>
        <w:left w:val="none" w:sz="0" w:space="0" w:color="auto"/>
        <w:bottom w:val="none" w:sz="0" w:space="0" w:color="auto"/>
        <w:right w:val="none" w:sz="0" w:space="0" w:color="auto"/>
      </w:divBdr>
    </w:div>
    <w:div w:id="135882207">
      <w:bodyDiv w:val="1"/>
      <w:marLeft w:val="0"/>
      <w:marRight w:val="0"/>
      <w:marTop w:val="0"/>
      <w:marBottom w:val="0"/>
      <w:divBdr>
        <w:top w:val="none" w:sz="0" w:space="0" w:color="auto"/>
        <w:left w:val="none" w:sz="0" w:space="0" w:color="auto"/>
        <w:bottom w:val="none" w:sz="0" w:space="0" w:color="auto"/>
        <w:right w:val="none" w:sz="0" w:space="0" w:color="auto"/>
      </w:divBdr>
    </w:div>
    <w:div w:id="161821923">
      <w:bodyDiv w:val="1"/>
      <w:marLeft w:val="0"/>
      <w:marRight w:val="0"/>
      <w:marTop w:val="0"/>
      <w:marBottom w:val="0"/>
      <w:divBdr>
        <w:top w:val="none" w:sz="0" w:space="0" w:color="auto"/>
        <w:left w:val="none" w:sz="0" w:space="0" w:color="auto"/>
        <w:bottom w:val="none" w:sz="0" w:space="0" w:color="auto"/>
        <w:right w:val="none" w:sz="0" w:space="0" w:color="auto"/>
      </w:divBdr>
    </w:div>
    <w:div w:id="199784212">
      <w:bodyDiv w:val="1"/>
      <w:marLeft w:val="0"/>
      <w:marRight w:val="0"/>
      <w:marTop w:val="0"/>
      <w:marBottom w:val="0"/>
      <w:divBdr>
        <w:top w:val="none" w:sz="0" w:space="0" w:color="auto"/>
        <w:left w:val="none" w:sz="0" w:space="0" w:color="auto"/>
        <w:bottom w:val="none" w:sz="0" w:space="0" w:color="auto"/>
        <w:right w:val="none" w:sz="0" w:space="0" w:color="auto"/>
      </w:divBdr>
    </w:div>
    <w:div w:id="276454361">
      <w:bodyDiv w:val="1"/>
      <w:marLeft w:val="0"/>
      <w:marRight w:val="0"/>
      <w:marTop w:val="0"/>
      <w:marBottom w:val="0"/>
      <w:divBdr>
        <w:top w:val="none" w:sz="0" w:space="0" w:color="auto"/>
        <w:left w:val="none" w:sz="0" w:space="0" w:color="auto"/>
        <w:bottom w:val="none" w:sz="0" w:space="0" w:color="auto"/>
        <w:right w:val="none" w:sz="0" w:space="0" w:color="auto"/>
      </w:divBdr>
    </w:div>
    <w:div w:id="287323110">
      <w:bodyDiv w:val="1"/>
      <w:marLeft w:val="0"/>
      <w:marRight w:val="0"/>
      <w:marTop w:val="0"/>
      <w:marBottom w:val="0"/>
      <w:divBdr>
        <w:top w:val="none" w:sz="0" w:space="0" w:color="auto"/>
        <w:left w:val="none" w:sz="0" w:space="0" w:color="auto"/>
        <w:bottom w:val="none" w:sz="0" w:space="0" w:color="auto"/>
        <w:right w:val="none" w:sz="0" w:space="0" w:color="auto"/>
      </w:divBdr>
      <w:divsChild>
        <w:div w:id="1329754143">
          <w:marLeft w:val="446"/>
          <w:marRight w:val="0"/>
          <w:marTop w:val="0"/>
          <w:marBottom w:val="0"/>
          <w:divBdr>
            <w:top w:val="none" w:sz="0" w:space="0" w:color="auto"/>
            <w:left w:val="none" w:sz="0" w:space="0" w:color="auto"/>
            <w:bottom w:val="none" w:sz="0" w:space="0" w:color="auto"/>
            <w:right w:val="none" w:sz="0" w:space="0" w:color="auto"/>
          </w:divBdr>
        </w:div>
      </w:divsChild>
    </w:div>
    <w:div w:id="296883672">
      <w:bodyDiv w:val="1"/>
      <w:marLeft w:val="0"/>
      <w:marRight w:val="0"/>
      <w:marTop w:val="0"/>
      <w:marBottom w:val="0"/>
      <w:divBdr>
        <w:top w:val="none" w:sz="0" w:space="0" w:color="auto"/>
        <w:left w:val="none" w:sz="0" w:space="0" w:color="auto"/>
        <w:bottom w:val="none" w:sz="0" w:space="0" w:color="auto"/>
        <w:right w:val="none" w:sz="0" w:space="0" w:color="auto"/>
      </w:divBdr>
    </w:div>
    <w:div w:id="390883415">
      <w:bodyDiv w:val="1"/>
      <w:marLeft w:val="0"/>
      <w:marRight w:val="0"/>
      <w:marTop w:val="0"/>
      <w:marBottom w:val="0"/>
      <w:divBdr>
        <w:top w:val="none" w:sz="0" w:space="0" w:color="auto"/>
        <w:left w:val="none" w:sz="0" w:space="0" w:color="auto"/>
        <w:bottom w:val="none" w:sz="0" w:space="0" w:color="auto"/>
        <w:right w:val="none" w:sz="0" w:space="0" w:color="auto"/>
      </w:divBdr>
    </w:div>
    <w:div w:id="404570263">
      <w:bodyDiv w:val="1"/>
      <w:marLeft w:val="0"/>
      <w:marRight w:val="0"/>
      <w:marTop w:val="0"/>
      <w:marBottom w:val="0"/>
      <w:divBdr>
        <w:top w:val="none" w:sz="0" w:space="0" w:color="auto"/>
        <w:left w:val="none" w:sz="0" w:space="0" w:color="auto"/>
        <w:bottom w:val="none" w:sz="0" w:space="0" w:color="auto"/>
        <w:right w:val="none" w:sz="0" w:space="0" w:color="auto"/>
      </w:divBdr>
    </w:div>
    <w:div w:id="408892873">
      <w:bodyDiv w:val="1"/>
      <w:marLeft w:val="0"/>
      <w:marRight w:val="0"/>
      <w:marTop w:val="0"/>
      <w:marBottom w:val="0"/>
      <w:divBdr>
        <w:top w:val="none" w:sz="0" w:space="0" w:color="auto"/>
        <w:left w:val="none" w:sz="0" w:space="0" w:color="auto"/>
        <w:bottom w:val="none" w:sz="0" w:space="0" w:color="auto"/>
        <w:right w:val="none" w:sz="0" w:space="0" w:color="auto"/>
      </w:divBdr>
    </w:div>
    <w:div w:id="420686977">
      <w:bodyDiv w:val="1"/>
      <w:marLeft w:val="0"/>
      <w:marRight w:val="0"/>
      <w:marTop w:val="0"/>
      <w:marBottom w:val="0"/>
      <w:divBdr>
        <w:top w:val="none" w:sz="0" w:space="0" w:color="auto"/>
        <w:left w:val="none" w:sz="0" w:space="0" w:color="auto"/>
        <w:bottom w:val="none" w:sz="0" w:space="0" w:color="auto"/>
        <w:right w:val="none" w:sz="0" w:space="0" w:color="auto"/>
      </w:divBdr>
    </w:div>
    <w:div w:id="448206013">
      <w:bodyDiv w:val="1"/>
      <w:marLeft w:val="0"/>
      <w:marRight w:val="0"/>
      <w:marTop w:val="0"/>
      <w:marBottom w:val="0"/>
      <w:divBdr>
        <w:top w:val="none" w:sz="0" w:space="0" w:color="auto"/>
        <w:left w:val="none" w:sz="0" w:space="0" w:color="auto"/>
        <w:bottom w:val="none" w:sz="0" w:space="0" w:color="auto"/>
        <w:right w:val="none" w:sz="0" w:space="0" w:color="auto"/>
      </w:divBdr>
    </w:div>
    <w:div w:id="452140132">
      <w:bodyDiv w:val="1"/>
      <w:marLeft w:val="0"/>
      <w:marRight w:val="0"/>
      <w:marTop w:val="0"/>
      <w:marBottom w:val="0"/>
      <w:divBdr>
        <w:top w:val="none" w:sz="0" w:space="0" w:color="auto"/>
        <w:left w:val="none" w:sz="0" w:space="0" w:color="auto"/>
        <w:bottom w:val="none" w:sz="0" w:space="0" w:color="auto"/>
        <w:right w:val="none" w:sz="0" w:space="0" w:color="auto"/>
      </w:divBdr>
    </w:div>
    <w:div w:id="496651446">
      <w:bodyDiv w:val="1"/>
      <w:marLeft w:val="0"/>
      <w:marRight w:val="0"/>
      <w:marTop w:val="0"/>
      <w:marBottom w:val="0"/>
      <w:divBdr>
        <w:top w:val="none" w:sz="0" w:space="0" w:color="auto"/>
        <w:left w:val="none" w:sz="0" w:space="0" w:color="auto"/>
        <w:bottom w:val="none" w:sz="0" w:space="0" w:color="auto"/>
        <w:right w:val="none" w:sz="0" w:space="0" w:color="auto"/>
      </w:divBdr>
    </w:div>
    <w:div w:id="529338563">
      <w:bodyDiv w:val="1"/>
      <w:marLeft w:val="0"/>
      <w:marRight w:val="0"/>
      <w:marTop w:val="0"/>
      <w:marBottom w:val="0"/>
      <w:divBdr>
        <w:top w:val="none" w:sz="0" w:space="0" w:color="auto"/>
        <w:left w:val="none" w:sz="0" w:space="0" w:color="auto"/>
        <w:bottom w:val="none" w:sz="0" w:space="0" w:color="auto"/>
        <w:right w:val="none" w:sz="0" w:space="0" w:color="auto"/>
      </w:divBdr>
    </w:div>
    <w:div w:id="546527631">
      <w:bodyDiv w:val="1"/>
      <w:marLeft w:val="0"/>
      <w:marRight w:val="0"/>
      <w:marTop w:val="0"/>
      <w:marBottom w:val="0"/>
      <w:divBdr>
        <w:top w:val="none" w:sz="0" w:space="0" w:color="auto"/>
        <w:left w:val="none" w:sz="0" w:space="0" w:color="auto"/>
        <w:bottom w:val="none" w:sz="0" w:space="0" w:color="auto"/>
        <w:right w:val="none" w:sz="0" w:space="0" w:color="auto"/>
      </w:divBdr>
    </w:div>
    <w:div w:id="592401575">
      <w:bodyDiv w:val="1"/>
      <w:marLeft w:val="0"/>
      <w:marRight w:val="0"/>
      <w:marTop w:val="0"/>
      <w:marBottom w:val="0"/>
      <w:divBdr>
        <w:top w:val="none" w:sz="0" w:space="0" w:color="auto"/>
        <w:left w:val="none" w:sz="0" w:space="0" w:color="auto"/>
        <w:bottom w:val="none" w:sz="0" w:space="0" w:color="auto"/>
        <w:right w:val="none" w:sz="0" w:space="0" w:color="auto"/>
      </w:divBdr>
    </w:div>
    <w:div w:id="645430186">
      <w:bodyDiv w:val="1"/>
      <w:marLeft w:val="0"/>
      <w:marRight w:val="0"/>
      <w:marTop w:val="0"/>
      <w:marBottom w:val="0"/>
      <w:divBdr>
        <w:top w:val="none" w:sz="0" w:space="0" w:color="auto"/>
        <w:left w:val="none" w:sz="0" w:space="0" w:color="auto"/>
        <w:bottom w:val="none" w:sz="0" w:space="0" w:color="auto"/>
        <w:right w:val="none" w:sz="0" w:space="0" w:color="auto"/>
      </w:divBdr>
      <w:divsChild>
        <w:div w:id="1904295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839467">
      <w:bodyDiv w:val="1"/>
      <w:marLeft w:val="0"/>
      <w:marRight w:val="0"/>
      <w:marTop w:val="0"/>
      <w:marBottom w:val="0"/>
      <w:divBdr>
        <w:top w:val="none" w:sz="0" w:space="0" w:color="auto"/>
        <w:left w:val="none" w:sz="0" w:space="0" w:color="auto"/>
        <w:bottom w:val="none" w:sz="0" w:space="0" w:color="auto"/>
        <w:right w:val="none" w:sz="0" w:space="0" w:color="auto"/>
      </w:divBdr>
    </w:div>
    <w:div w:id="690837555">
      <w:bodyDiv w:val="1"/>
      <w:marLeft w:val="0"/>
      <w:marRight w:val="0"/>
      <w:marTop w:val="0"/>
      <w:marBottom w:val="0"/>
      <w:divBdr>
        <w:top w:val="none" w:sz="0" w:space="0" w:color="auto"/>
        <w:left w:val="none" w:sz="0" w:space="0" w:color="auto"/>
        <w:bottom w:val="none" w:sz="0" w:space="0" w:color="auto"/>
        <w:right w:val="none" w:sz="0" w:space="0" w:color="auto"/>
      </w:divBdr>
    </w:div>
    <w:div w:id="763189207">
      <w:bodyDiv w:val="1"/>
      <w:marLeft w:val="0"/>
      <w:marRight w:val="0"/>
      <w:marTop w:val="0"/>
      <w:marBottom w:val="0"/>
      <w:divBdr>
        <w:top w:val="none" w:sz="0" w:space="0" w:color="auto"/>
        <w:left w:val="none" w:sz="0" w:space="0" w:color="auto"/>
        <w:bottom w:val="none" w:sz="0" w:space="0" w:color="auto"/>
        <w:right w:val="none" w:sz="0" w:space="0" w:color="auto"/>
      </w:divBdr>
      <w:divsChild>
        <w:div w:id="843473943">
          <w:marLeft w:val="0"/>
          <w:marRight w:val="0"/>
          <w:marTop w:val="0"/>
          <w:marBottom w:val="0"/>
          <w:divBdr>
            <w:top w:val="none" w:sz="0" w:space="0" w:color="auto"/>
            <w:left w:val="none" w:sz="0" w:space="0" w:color="auto"/>
            <w:bottom w:val="none" w:sz="0" w:space="0" w:color="auto"/>
            <w:right w:val="none" w:sz="0" w:space="0" w:color="auto"/>
          </w:divBdr>
          <w:divsChild>
            <w:div w:id="1772045842">
              <w:marLeft w:val="0"/>
              <w:marRight w:val="0"/>
              <w:marTop w:val="0"/>
              <w:marBottom w:val="0"/>
              <w:divBdr>
                <w:top w:val="none" w:sz="0" w:space="0" w:color="auto"/>
                <w:left w:val="none" w:sz="0" w:space="0" w:color="auto"/>
                <w:bottom w:val="none" w:sz="0" w:space="0" w:color="auto"/>
                <w:right w:val="none" w:sz="0" w:space="0" w:color="auto"/>
              </w:divBdr>
              <w:divsChild>
                <w:div w:id="1367440749">
                  <w:marLeft w:val="0"/>
                  <w:marRight w:val="0"/>
                  <w:marTop w:val="0"/>
                  <w:marBottom w:val="0"/>
                  <w:divBdr>
                    <w:top w:val="none" w:sz="0" w:space="0" w:color="auto"/>
                    <w:left w:val="none" w:sz="0" w:space="0" w:color="auto"/>
                    <w:bottom w:val="none" w:sz="0" w:space="0" w:color="auto"/>
                    <w:right w:val="none" w:sz="0" w:space="0" w:color="auto"/>
                  </w:divBdr>
                  <w:divsChild>
                    <w:div w:id="1542474556">
                      <w:marLeft w:val="0"/>
                      <w:marRight w:val="0"/>
                      <w:marTop w:val="0"/>
                      <w:marBottom w:val="0"/>
                      <w:divBdr>
                        <w:top w:val="none" w:sz="0" w:space="0" w:color="auto"/>
                        <w:left w:val="none" w:sz="0" w:space="0" w:color="auto"/>
                        <w:bottom w:val="none" w:sz="0" w:space="0" w:color="auto"/>
                        <w:right w:val="none" w:sz="0" w:space="0" w:color="auto"/>
                      </w:divBdr>
                      <w:divsChild>
                        <w:div w:id="925770013">
                          <w:marLeft w:val="0"/>
                          <w:marRight w:val="0"/>
                          <w:marTop w:val="0"/>
                          <w:marBottom w:val="0"/>
                          <w:divBdr>
                            <w:top w:val="none" w:sz="0" w:space="0" w:color="auto"/>
                            <w:left w:val="none" w:sz="0" w:space="0" w:color="auto"/>
                            <w:bottom w:val="none" w:sz="0" w:space="0" w:color="auto"/>
                            <w:right w:val="none" w:sz="0" w:space="0" w:color="auto"/>
                          </w:divBdr>
                          <w:divsChild>
                            <w:div w:id="479738752">
                              <w:marLeft w:val="0"/>
                              <w:marRight w:val="0"/>
                              <w:marTop w:val="0"/>
                              <w:marBottom w:val="0"/>
                              <w:divBdr>
                                <w:top w:val="none" w:sz="0" w:space="0" w:color="auto"/>
                                <w:left w:val="none" w:sz="0" w:space="0" w:color="auto"/>
                                <w:bottom w:val="none" w:sz="0" w:space="0" w:color="auto"/>
                                <w:right w:val="none" w:sz="0" w:space="0" w:color="auto"/>
                              </w:divBdr>
                              <w:divsChild>
                                <w:div w:id="209690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166251">
          <w:marLeft w:val="0"/>
          <w:marRight w:val="0"/>
          <w:marTop w:val="0"/>
          <w:marBottom w:val="0"/>
          <w:divBdr>
            <w:top w:val="none" w:sz="0" w:space="0" w:color="auto"/>
            <w:left w:val="none" w:sz="0" w:space="0" w:color="auto"/>
            <w:bottom w:val="none" w:sz="0" w:space="0" w:color="auto"/>
            <w:right w:val="none" w:sz="0" w:space="0" w:color="auto"/>
          </w:divBdr>
          <w:divsChild>
            <w:div w:id="954873555">
              <w:marLeft w:val="0"/>
              <w:marRight w:val="0"/>
              <w:marTop w:val="0"/>
              <w:marBottom w:val="0"/>
              <w:divBdr>
                <w:top w:val="none" w:sz="0" w:space="0" w:color="auto"/>
                <w:left w:val="none" w:sz="0" w:space="0" w:color="auto"/>
                <w:bottom w:val="none" w:sz="0" w:space="0" w:color="auto"/>
                <w:right w:val="none" w:sz="0" w:space="0" w:color="auto"/>
              </w:divBdr>
              <w:divsChild>
                <w:div w:id="210044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777272">
      <w:bodyDiv w:val="1"/>
      <w:marLeft w:val="0"/>
      <w:marRight w:val="0"/>
      <w:marTop w:val="0"/>
      <w:marBottom w:val="0"/>
      <w:divBdr>
        <w:top w:val="none" w:sz="0" w:space="0" w:color="auto"/>
        <w:left w:val="none" w:sz="0" w:space="0" w:color="auto"/>
        <w:bottom w:val="none" w:sz="0" w:space="0" w:color="auto"/>
        <w:right w:val="none" w:sz="0" w:space="0" w:color="auto"/>
      </w:divBdr>
    </w:div>
    <w:div w:id="770128203">
      <w:bodyDiv w:val="1"/>
      <w:marLeft w:val="0"/>
      <w:marRight w:val="0"/>
      <w:marTop w:val="0"/>
      <w:marBottom w:val="0"/>
      <w:divBdr>
        <w:top w:val="none" w:sz="0" w:space="0" w:color="auto"/>
        <w:left w:val="none" w:sz="0" w:space="0" w:color="auto"/>
        <w:bottom w:val="none" w:sz="0" w:space="0" w:color="auto"/>
        <w:right w:val="none" w:sz="0" w:space="0" w:color="auto"/>
      </w:divBdr>
    </w:div>
    <w:div w:id="771627531">
      <w:bodyDiv w:val="1"/>
      <w:marLeft w:val="0"/>
      <w:marRight w:val="0"/>
      <w:marTop w:val="0"/>
      <w:marBottom w:val="0"/>
      <w:divBdr>
        <w:top w:val="none" w:sz="0" w:space="0" w:color="auto"/>
        <w:left w:val="none" w:sz="0" w:space="0" w:color="auto"/>
        <w:bottom w:val="none" w:sz="0" w:space="0" w:color="auto"/>
        <w:right w:val="none" w:sz="0" w:space="0" w:color="auto"/>
      </w:divBdr>
    </w:div>
    <w:div w:id="779108755">
      <w:bodyDiv w:val="1"/>
      <w:marLeft w:val="0"/>
      <w:marRight w:val="0"/>
      <w:marTop w:val="0"/>
      <w:marBottom w:val="0"/>
      <w:divBdr>
        <w:top w:val="none" w:sz="0" w:space="0" w:color="auto"/>
        <w:left w:val="none" w:sz="0" w:space="0" w:color="auto"/>
        <w:bottom w:val="none" w:sz="0" w:space="0" w:color="auto"/>
        <w:right w:val="none" w:sz="0" w:space="0" w:color="auto"/>
      </w:divBdr>
    </w:div>
    <w:div w:id="828834948">
      <w:bodyDiv w:val="1"/>
      <w:marLeft w:val="0"/>
      <w:marRight w:val="0"/>
      <w:marTop w:val="0"/>
      <w:marBottom w:val="0"/>
      <w:divBdr>
        <w:top w:val="none" w:sz="0" w:space="0" w:color="auto"/>
        <w:left w:val="none" w:sz="0" w:space="0" w:color="auto"/>
        <w:bottom w:val="none" w:sz="0" w:space="0" w:color="auto"/>
        <w:right w:val="none" w:sz="0" w:space="0" w:color="auto"/>
      </w:divBdr>
    </w:div>
    <w:div w:id="838468258">
      <w:bodyDiv w:val="1"/>
      <w:marLeft w:val="0"/>
      <w:marRight w:val="0"/>
      <w:marTop w:val="0"/>
      <w:marBottom w:val="0"/>
      <w:divBdr>
        <w:top w:val="none" w:sz="0" w:space="0" w:color="auto"/>
        <w:left w:val="none" w:sz="0" w:space="0" w:color="auto"/>
        <w:bottom w:val="none" w:sz="0" w:space="0" w:color="auto"/>
        <w:right w:val="none" w:sz="0" w:space="0" w:color="auto"/>
      </w:divBdr>
    </w:div>
    <w:div w:id="841774265">
      <w:bodyDiv w:val="1"/>
      <w:marLeft w:val="0"/>
      <w:marRight w:val="0"/>
      <w:marTop w:val="0"/>
      <w:marBottom w:val="0"/>
      <w:divBdr>
        <w:top w:val="none" w:sz="0" w:space="0" w:color="auto"/>
        <w:left w:val="none" w:sz="0" w:space="0" w:color="auto"/>
        <w:bottom w:val="none" w:sz="0" w:space="0" w:color="auto"/>
        <w:right w:val="none" w:sz="0" w:space="0" w:color="auto"/>
      </w:divBdr>
    </w:div>
    <w:div w:id="881862559">
      <w:bodyDiv w:val="1"/>
      <w:marLeft w:val="0"/>
      <w:marRight w:val="0"/>
      <w:marTop w:val="0"/>
      <w:marBottom w:val="0"/>
      <w:divBdr>
        <w:top w:val="none" w:sz="0" w:space="0" w:color="auto"/>
        <w:left w:val="none" w:sz="0" w:space="0" w:color="auto"/>
        <w:bottom w:val="none" w:sz="0" w:space="0" w:color="auto"/>
        <w:right w:val="none" w:sz="0" w:space="0" w:color="auto"/>
      </w:divBdr>
    </w:div>
    <w:div w:id="889926082">
      <w:bodyDiv w:val="1"/>
      <w:marLeft w:val="0"/>
      <w:marRight w:val="0"/>
      <w:marTop w:val="0"/>
      <w:marBottom w:val="0"/>
      <w:divBdr>
        <w:top w:val="none" w:sz="0" w:space="0" w:color="auto"/>
        <w:left w:val="none" w:sz="0" w:space="0" w:color="auto"/>
        <w:bottom w:val="none" w:sz="0" w:space="0" w:color="auto"/>
        <w:right w:val="none" w:sz="0" w:space="0" w:color="auto"/>
      </w:divBdr>
    </w:div>
    <w:div w:id="910195158">
      <w:bodyDiv w:val="1"/>
      <w:marLeft w:val="0"/>
      <w:marRight w:val="0"/>
      <w:marTop w:val="0"/>
      <w:marBottom w:val="0"/>
      <w:divBdr>
        <w:top w:val="none" w:sz="0" w:space="0" w:color="auto"/>
        <w:left w:val="none" w:sz="0" w:space="0" w:color="auto"/>
        <w:bottom w:val="none" w:sz="0" w:space="0" w:color="auto"/>
        <w:right w:val="none" w:sz="0" w:space="0" w:color="auto"/>
      </w:divBdr>
    </w:div>
    <w:div w:id="916940680">
      <w:bodyDiv w:val="1"/>
      <w:marLeft w:val="0"/>
      <w:marRight w:val="0"/>
      <w:marTop w:val="0"/>
      <w:marBottom w:val="0"/>
      <w:divBdr>
        <w:top w:val="none" w:sz="0" w:space="0" w:color="auto"/>
        <w:left w:val="none" w:sz="0" w:space="0" w:color="auto"/>
        <w:bottom w:val="none" w:sz="0" w:space="0" w:color="auto"/>
        <w:right w:val="none" w:sz="0" w:space="0" w:color="auto"/>
      </w:divBdr>
    </w:div>
    <w:div w:id="942879215">
      <w:bodyDiv w:val="1"/>
      <w:marLeft w:val="0"/>
      <w:marRight w:val="0"/>
      <w:marTop w:val="0"/>
      <w:marBottom w:val="0"/>
      <w:divBdr>
        <w:top w:val="none" w:sz="0" w:space="0" w:color="auto"/>
        <w:left w:val="none" w:sz="0" w:space="0" w:color="auto"/>
        <w:bottom w:val="none" w:sz="0" w:space="0" w:color="auto"/>
        <w:right w:val="none" w:sz="0" w:space="0" w:color="auto"/>
      </w:divBdr>
    </w:div>
    <w:div w:id="961807896">
      <w:bodyDiv w:val="1"/>
      <w:marLeft w:val="0"/>
      <w:marRight w:val="0"/>
      <w:marTop w:val="0"/>
      <w:marBottom w:val="0"/>
      <w:divBdr>
        <w:top w:val="none" w:sz="0" w:space="0" w:color="auto"/>
        <w:left w:val="none" w:sz="0" w:space="0" w:color="auto"/>
        <w:bottom w:val="none" w:sz="0" w:space="0" w:color="auto"/>
        <w:right w:val="none" w:sz="0" w:space="0" w:color="auto"/>
      </w:divBdr>
    </w:div>
    <w:div w:id="968391520">
      <w:bodyDiv w:val="1"/>
      <w:marLeft w:val="0"/>
      <w:marRight w:val="0"/>
      <w:marTop w:val="0"/>
      <w:marBottom w:val="0"/>
      <w:divBdr>
        <w:top w:val="none" w:sz="0" w:space="0" w:color="auto"/>
        <w:left w:val="none" w:sz="0" w:space="0" w:color="auto"/>
        <w:bottom w:val="none" w:sz="0" w:space="0" w:color="auto"/>
        <w:right w:val="none" w:sz="0" w:space="0" w:color="auto"/>
      </w:divBdr>
    </w:div>
    <w:div w:id="990523870">
      <w:bodyDiv w:val="1"/>
      <w:marLeft w:val="0"/>
      <w:marRight w:val="0"/>
      <w:marTop w:val="0"/>
      <w:marBottom w:val="0"/>
      <w:divBdr>
        <w:top w:val="none" w:sz="0" w:space="0" w:color="auto"/>
        <w:left w:val="none" w:sz="0" w:space="0" w:color="auto"/>
        <w:bottom w:val="none" w:sz="0" w:space="0" w:color="auto"/>
        <w:right w:val="none" w:sz="0" w:space="0" w:color="auto"/>
      </w:divBdr>
    </w:div>
    <w:div w:id="1025787140">
      <w:bodyDiv w:val="1"/>
      <w:marLeft w:val="0"/>
      <w:marRight w:val="0"/>
      <w:marTop w:val="0"/>
      <w:marBottom w:val="0"/>
      <w:divBdr>
        <w:top w:val="none" w:sz="0" w:space="0" w:color="auto"/>
        <w:left w:val="none" w:sz="0" w:space="0" w:color="auto"/>
        <w:bottom w:val="none" w:sz="0" w:space="0" w:color="auto"/>
        <w:right w:val="none" w:sz="0" w:space="0" w:color="auto"/>
      </w:divBdr>
    </w:div>
    <w:div w:id="1075392385">
      <w:bodyDiv w:val="1"/>
      <w:marLeft w:val="0"/>
      <w:marRight w:val="0"/>
      <w:marTop w:val="0"/>
      <w:marBottom w:val="0"/>
      <w:divBdr>
        <w:top w:val="none" w:sz="0" w:space="0" w:color="auto"/>
        <w:left w:val="none" w:sz="0" w:space="0" w:color="auto"/>
        <w:bottom w:val="none" w:sz="0" w:space="0" w:color="auto"/>
        <w:right w:val="none" w:sz="0" w:space="0" w:color="auto"/>
      </w:divBdr>
    </w:div>
    <w:div w:id="1096442050">
      <w:bodyDiv w:val="1"/>
      <w:marLeft w:val="0"/>
      <w:marRight w:val="0"/>
      <w:marTop w:val="0"/>
      <w:marBottom w:val="0"/>
      <w:divBdr>
        <w:top w:val="none" w:sz="0" w:space="0" w:color="auto"/>
        <w:left w:val="none" w:sz="0" w:space="0" w:color="auto"/>
        <w:bottom w:val="none" w:sz="0" w:space="0" w:color="auto"/>
        <w:right w:val="none" w:sz="0" w:space="0" w:color="auto"/>
      </w:divBdr>
    </w:div>
    <w:div w:id="1134255976">
      <w:bodyDiv w:val="1"/>
      <w:marLeft w:val="0"/>
      <w:marRight w:val="0"/>
      <w:marTop w:val="0"/>
      <w:marBottom w:val="0"/>
      <w:divBdr>
        <w:top w:val="none" w:sz="0" w:space="0" w:color="auto"/>
        <w:left w:val="none" w:sz="0" w:space="0" w:color="auto"/>
        <w:bottom w:val="none" w:sz="0" w:space="0" w:color="auto"/>
        <w:right w:val="none" w:sz="0" w:space="0" w:color="auto"/>
      </w:divBdr>
      <w:divsChild>
        <w:div w:id="217788502">
          <w:marLeft w:val="0"/>
          <w:marRight w:val="0"/>
          <w:marTop w:val="0"/>
          <w:marBottom w:val="0"/>
          <w:divBdr>
            <w:top w:val="none" w:sz="0" w:space="0" w:color="auto"/>
            <w:left w:val="none" w:sz="0" w:space="0" w:color="auto"/>
            <w:bottom w:val="none" w:sz="0" w:space="0" w:color="auto"/>
            <w:right w:val="none" w:sz="0" w:space="0" w:color="auto"/>
          </w:divBdr>
        </w:div>
        <w:div w:id="1984264476">
          <w:marLeft w:val="0"/>
          <w:marRight w:val="0"/>
          <w:marTop w:val="0"/>
          <w:marBottom w:val="0"/>
          <w:divBdr>
            <w:top w:val="none" w:sz="0" w:space="0" w:color="auto"/>
            <w:left w:val="none" w:sz="0" w:space="0" w:color="auto"/>
            <w:bottom w:val="none" w:sz="0" w:space="0" w:color="auto"/>
            <w:right w:val="none" w:sz="0" w:space="0" w:color="auto"/>
          </w:divBdr>
        </w:div>
      </w:divsChild>
    </w:div>
    <w:div w:id="1177305331">
      <w:bodyDiv w:val="1"/>
      <w:marLeft w:val="0"/>
      <w:marRight w:val="0"/>
      <w:marTop w:val="0"/>
      <w:marBottom w:val="0"/>
      <w:divBdr>
        <w:top w:val="none" w:sz="0" w:space="0" w:color="auto"/>
        <w:left w:val="none" w:sz="0" w:space="0" w:color="auto"/>
        <w:bottom w:val="none" w:sz="0" w:space="0" w:color="auto"/>
        <w:right w:val="none" w:sz="0" w:space="0" w:color="auto"/>
      </w:divBdr>
    </w:div>
    <w:div w:id="1236823185">
      <w:bodyDiv w:val="1"/>
      <w:marLeft w:val="0"/>
      <w:marRight w:val="0"/>
      <w:marTop w:val="0"/>
      <w:marBottom w:val="0"/>
      <w:divBdr>
        <w:top w:val="none" w:sz="0" w:space="0" w:color="auto"/>
        <w:left w:val="none" w:sz="0" w:space="0" w:color="auto"/>
        <w:bottom w:val="none" w:sz="0" w:space="0" w:color="auto"/>
        <w:right w:val="none" w:sz="0" w:space="0" w:color="auto"/>
      </w:divBdr>
    </w:div>
    <w:div w:id="1285767360">
      <w:bodyDiv w:val="1"/>
      <w:marLeft w:val="0"/>
      <w:marRight w:val="0"/>
      <w:marTop w:val="0"/>
      <w:marBottom w:val="0"/>
      <w:divBdr>
        <w:top w:val="none" w:sz="0" w:space="0" w:color="auto"/>
        <w:left w:val="none" w:sz="0" w:space="0" w:color="auto"/>
        <w:bottom w:val="none" w:sz="0" w:space="0" w:color="auto"/>
        <w:right w:val="none" w:sz="0" w:space="0" w:color="auto"/>
      </w:divBdr>
    </w:div>
    <w:div w:id="1288505447">
      <w:bodyDiv w:val="1"/>
      <w:marLeft w:val="0"/>
      <w:marRight w:val="0"/>
      <w:marTop w:val="0"/>
      <w:marBottom w:val="0"/>
      <w:divBdr>
        <w:top w:val="none" w:sz="0" w:space="0" w:color="auto"/>
        <w:left w:val="none" w:sz="0" w:space="0" w:color="auto"/>
        <w:bottom w:val="none" w:sz="0" w:space="0" w:color="auto"/>
        <w:right w:val="none" w:sz="0" w:space="0" w:color="auto"/>
      </w:divBdr>
    </w:div>
    <w:div w:id="1302274165">
      <w:bodyDiv w:val="1"/>
      <w:marLeft w:val="0"/>
      <w:marRight w:val="0"/>
      <w:marTop w:val="0"/>
      <w:marBottom w:val="0"/>
      <w:divBdr>
        <w:top w:val="none" w:sz="0" w:space="0" w:color="auto"/>
        <w:left w:val="none" w:sz="0" w:space="0" w:color="auto"/>
        <w:bottom w:val="none" w:sz="0" w:space="0" w:color="auto"/>
        <w:right w:val="none" w:sz="0" w:space="0" w:color="auto"/>
      </w:divBdr>
      <w:divsChild>
        <w:div w:id="1668242815">
          <w:marLeft w:val="0"/>
          <w:marRight w:val="0"/>
          <w:marTop w:val="0"/>
          <w:marBottom w:val="0"/>
          <w:divBdr>
            <w:top w:val="none" w:sz="0" w:space="0" w:color="auto"/>
            <w:left w:val="none" w:sz="0" w:space="0" w:color="auto"/>
            <w:bottom w:val="none" w:sz="0" w:space="0" w:color="auto"/>
            <w:right w:val="none" w:sz="0" w:space="0" w:color="auto"/>
          </w:divBdr>
          <w:divsChild>
            <w:div w:id="1123571540">
              <w:marLeft w:val="0"/>
              <w:marRight w:val="0"/>
              <w:marTop w:val="0"/>
              <w:marBottom w:val="0"/>
              <w:divBdr>
                <w:top w:val="none" w:sz="0" w:space="0" w:color="auto"/>
                <w:left w:val="none" w:sz="0" w:space="0" w:color="auto"/>
                <w:bottom w:val="none" w:sz="0" w:space="0" w:color="auto"/>
                <w:right w:val="none" w:sz="0" w:space="0" w:color="auto"/>
              </w:divBdr>
              <w:divsChild>
                <w:div w:id="522397587">
                  <w:marLeft w:val="0"/>
                  <w:marRight w:val="0"/>
                  <w:marTop w:val="0"/>
                  <w:marBottom w:val="0"/>
                  <w:divBdr>
                    <w:top w:val="none" w:sz="0" w:space="0" w:color="auto"/>
                    <w:left w:val="none" w:sz="0" w:space="0" w:color="auto"/>
                    <w:bottom w:val="none" w:sz="0" w:space="0" w:color="auto"/>
                    <w:right w:val="none" w:sz="0" w:space="0" w:color="auto"/>
                  </w:divBdr>
                  <w:divsChild>
                    <w:div w:id="1624144241">
                      <w:marLeft w:val="0"/>
                      <w:marRight w:val="0"/>
                      <w:marTop w:val="0"/>
                      <w:marBottom w:val="0"/>
                      <w:divBdr>
                        <w:top w:val="none" w:sz="0" w:space="0" w:color="auto"/>
                        <w:left w:val="none" w:sz="0" w:space="0" w:color="auto"/>
                        <w:bottom w:val="none" w:sz="0" w:space="0" w:color="auto"/>
                        <w:right w:val="none" w:sz="0" w:space="0" w:color="auto"/>
                      </w:divBdr>
                    </w:div>
                    <w:div w:id="1941521730">
                      <w:marLeft w:val="0"/>
                      <w:marRight w:val="0"/>
                      <w:marTop w:val="300"/>
                      <w:marBottom w:val="0"/>
                      <w:divBdr>
                        <w:top w:val="single" w:sz="6" w:space="15" w:color="DCDCDC"/>
                        <w:left w:val="none" w:sz="0" w:space="0" w:color="auto"/>
                        <w:bottom w:val="none" w:sz="0" w:space="30" w:color="auto"/>
                        <w:right w:val="none" w:sz="0" w:space="0" w:color="auto"/>
                      </w:divBdr>
                      <w:divsChild>
                        <w:div w:id="6768875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02118719">
          <w:marLeft w:val="0"/>
          <w:marRight w:val="0"/>
          <w:marTop w:val="0"/>
          <w:marBottom w:val="0"/>
          <w:divBdr>
            <w:top w:val="none" w:sz="0" w:space="0" w:color="auto"/>
            <w:left w:val="none" w:sz="0" w:space="0" w:color="auto"/>
            <w:bottom w:val="none" w:sz="0" w:space="0" w:color="auto"/>
            <w:right w:val="none" w:sz="0" w:space="0" w:color="auto"/>
          </w:divBdr>
          <w:divsChild>
            <w:div w:id="743726639">
              <w:marLeft w:val="0"/>
              <w:marRight w:val="0"/>
              <w:marTop w:val="0"/>
              <w:marBottom w:val="300"/>
              <w:divBdr>
                <w:top w:val="none" w:sz="0" w:space="0" w:color="auto"/>
                <w:left w:val="none" w:sz="0" w:space="0" w:color="auto"/>
                <w:bottom w:val="none" w:sz="0" w:space="0" w:color="auto"/>
                <w:right w:val="none" w:sz="0" w:space="0" w:color="auto"/>
              </w:divBdr>
              <w:divsChild>
                <w:div w:id="1074159650">
                  <w:marLeft w:val="0"/>
                  <w:marRight w:val="0"/>
                  <w:marTop w:val="0"/>
                  <w:marBottom w:val="0"/>
                  <w:divBdr>
                    <w:top w:val="none" w:sz="0" w:space="0" w:color="auto"/>
                    <w:left w:val="none" w:sz="0" w:space="0" w:color="auto"/>
                    <w:bottom w:val="none" w:sz="0" w:space="0" w:color="auto"/>
                    <w:right w:val="none" w:sz="0" w:space="0" w:color="auto"/>
                  </w:divBdr>
                  <w:divsChild>
                    <w:div w:id="183837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630100">
              <w:marLeft w:val="0"/>
              <w:marRight w:val="0"/>
              <w:marTop w:val="0"/>
              <w:marBottom w:val="300"/>
              <w:divBdr>
                <w:top w:val="none" w:sz="0" w:space="0" w:color="auto"/>
                <w:left w:val="none" w:sz="0" w:space="0" w:color="auto"/>
                <w:bottom w:val="none" w:sz="0" w:space="0" w:color="auto"/>
                <w:right w:val="none" w:sz="0" w:space="0" w:color="auto"/>
              </w:divBdr>
              <w:divsChild>
                <w:div w:id="1308898077">
                  <w:marLeft w:val="0"/>
                  <w:marRight w:val="0"/>
                  <w:marTop w:val="0"/>
                  <w:marBottom w:val="0"/>
                  <w:divBdr>
                    <w:top w:val="none" w:sz="0" w:space="0" w:color="auto"/>
                    <w:left w:val="none" w:sz="0" w:space="0" w:color="auto"/>
                    <w:bottom w:val="none" w:sz="0" w:space="0" w:color="auto"/>
                    <w:right w:val="none" w:sz="0" w:space="0" w:color="auto"/>
                  </w:divBdr>
                  <w:divsChild>
                    <w:div w:id="134108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555616">
      <w:bodyDiv w:val="1"/>
      <w:marLeft w:val="0"/>
      <w:marRight w:val="0"/>
      <w:marTop w:val="0"/>
      <w:marBottom w:val="0"/>
      <w:divBdr>
        <w:top w:val="none" w:sz="0" w:space="0" w:color="auto"/>
        <w:left w:val="none" w:sz="0" w:space="0" w:color="auto"/>
        <w:bottom w:val="none" w:sz="0" w:space="0" w:color="auto"/>
        <w:right w:val="none" w:sz="0" w:space="0" w:color="auto"/>
      </w:divBdr>
    </w:div>
    <w:div w:id="1376538477">
      <w:bodyDiv w:val="1"/>
      <w:marLeft w:val="0"/>
      <w:marRight w:val="0"/>
      <w:marTop w:val="0"/>
      <w:marBottom w:val="0"/>
      <w:divBdr>
        <w:top w:val="none" w:sz="0" w:space="0" w:color="auto"/>
        <w:left w:val="none" w:sz="0" w:space="0" w:color="auto"/>
        <w:bottom w:val="none" w:sz="0" w:space="0" w:color="auto"/>
        <w:right w:val="none" w:sz="0" w:space="0" w:color="auto"/>
      </w:divBdr>
    </w:div>
    <w:div w:id="1392538625">
      <w:bodyDiv w:val="1"/>
      <w:marLeft w:val="0"/>
      <w:marRight w:val="0"/>
      <w:marTop w:val="0"/>
      <w:marBottom w:val="0"/>
      <w:divBdr>
        <w:top w:val="none" w:sz="0" w:space="0" w:color="auto"/>
        <w:left w:val="none" w:sz="0" w:space="0" w:color="auto"/>
        <w:bottom w:val="none" w:sz="0" w:space="0" w:color="auto"/>
        <w:right w:val="none" w:sz="0" w:space="0" w:color="auto"/>
      </w:divBdr>
    </w:div>
    <w:div w:id="1395470161">
      <w:bodyDiv w:val="1"/>
      <w:marLeft w:val="0"/>
      <w:marRight w:val="0"/>
      <w:marTop w:val="0"/>
      <w:marBottom w:val="0"/>
      <w:divBdr>
        <w:top w:val="none" w:sz="0" w:space="0" w:color="auto"/>
        <w:left w:val="none" w:sz="0" w:space="0" w:color="auto"/>
        <w:bottom w:val="none" w:sz="0" w:space="0" w:color="auto"/>
        <w:right w:val="none" w:sz="0" w:space="0" w:color="auto"/>
      </w:divBdr>
    </w:div>
    <w:div w:id="1455251447">
      <w:bodyDiv w:val="1"/>
      <w:marLeft w:val="0"/>
      <w:marRight w:val="0"/>
      <w:marTop w:val="0"/>
      <w:marBottom w:val="0"/>
      <w:divBdr>
        <w:top w:val="none" w:sz="0" w:space="0" w:color="auto"/>
        <w:left w:val="none" w:sz="0" w:space="0" w:color="auto"/>
        <w:bottom w:val="none" w:sz="0" w:space="0" w:color="auto"/>
        <w:right w:val="none" w:sz="0" w:space="0" w:color="auto"/>
      </w:divBdr>
    </w:div>
    <w:div w:id="1461806782">
      <w:bodyDiv w:val="1"/>
      <w:marLeft w:val="0"/>
      <w:marRight w:val="0"/>
      <w:marTop w:val="0"/>
      <w:marBottom w:val="0"/>
      <w:divBdr>
        <w:top w:val="none" w:sz="0" w:space="0" w:color="auto"/>
        <w:left w:val="none" w:sz="0" w:space="0" w:color="auto"/>
        <w:bottom w:val="none" w:sz="0" w:space="0" w:color="auto"/>
        <w:right w:val="none" w:sz="0" w:space="0" w:color="auto"/>
      </w:divBdr>
    </w:div>
    <w:div w:id="1467240406">
      <w:bodyDiv w:val="1"/>
      <w:marLeft w:val="0"/>
      <w:marRight w:val="0"/>
      <w:marTop w:val="0"/>
      <w:marBottom w:val="0"/>
      <w:divBdr>
        <w:top w:val="none" w:sz="0" w:space="0" w:color="auto"/>
        <w:left w:val="none" w:sz="0" w:space="0" w:color="auto"/>
        <w:bottom w:val="none" w:sz="0" w:space="0" w:color="auto"/>
        <w:right w:val="none" w:sz="0" w:space="0" w:color="auto"/>
      </w:divBdr>
    </w:div>
    <w:div w:id="1482430087">
      <w:bodyDiv w:val="1"/>
      <w:marLeft w:val="0"/>
      <w:marRight w:val="0"/>
      <w:marTop w:val="0"/>
      <w:marBottom w:val="0"/>
      <w:divBdr>
        <w:top w:val="none" w:sz="0" w:space="0" w:color="auto"/>
        <w:left w:val="none" w:sz="0" w:space="0" w:color="auto"/>
        <w:bottom w:val="none" w:sz="0" w:space="0" w:color="auto"/>
        <w:right w:val="none" w:sz="0" w:space="0" w:color="auto"/>
      </w:divBdr>
    </w:div>
    <w:div w:id="1485662683">
      <w:bodyDiv w:val="1"/>
      <w:marLeft w:val="0"/>
      <w:marRight w:val="0"/>
      <w:marTop w:val="0"/>
      <w:marBottom w:val="0"/>
      <w:divBdr>
        <w:top w:val="none" w:sz="0" w:space="0" w:color="auto"/>
        <w:left w:val="none" w:sz="0" w:space="0" w:color="auto"/>
        <w:bottom w:val="none" w:sz="0" w:space="0" w:color="auto"/>
        <w:right w:val="none" w:sz="0" w:space="0" w:color="auto"/>
      </w:divBdr>
    </w:div>
    <w:div w:id="1541472994">
      <w:bodyDiv w:val="1"/>
      <w:marLeft w:val="0"/>
      <w:marRight w:val="0"/>
      <w:marTop w:val="0"/>
      <w:marBottom w:val="0"/>
      <w:divBdr>
        <w:top w:val="none" w:sz="0" w:space="0" w:color="auto"/>
        <w:left w:val="none" w:sz="0" w:space="0" w:color="auto"/>
        <w:bottom w:val="none" w:sz="0" w:space="0" w:color="auto"/>
        <w:right w:val="none" w:sz="0" w:space="0" w:color="auto"/>
      </w:divBdr>
    </w:div>
    <w:div w:id="1568028035">
      <w:bodyDiv w:val="1"/>
      <w:marLeft w:val="0"/>
      <w:marRight w:val="0"/>
      <w:marTop w:val="0"/>
      <w:marBottom w:val="0"/>
      <w:divBdr>
        <w:top w:val="none" w:sz="0" w:space="0" w:color="auto"/>
        <w:left w:val="none" w:sz="0" w:space="0" w:color="auto"/>
        <w:bottom w:val="none" w:sz="0" w:space="0" w:color="auto"/>
        <w:right w:val="none" w:sz="0" w:space="0" w:color="auto"/>
      </w:divBdr>
    </w:div>
    <w:div w:id="1655529119">
      <w:bodyDiv w:val="1"/>
      <w:marLeft w:val="0"/>
      <w:marRight w:val="0"/>
      <w:marTop w:val="0"/>
      <w:marBottom w:val="0"/>
      <w:divBdr>
        <w:top w:val="none" w:sz="0" w:space="0" w:color="auto"/>
        <w:left w:val="none" w:sz="0" w:space="0" w:color="auto"/>
        <w:bottom w:val="none" w:sz="0" w:space="0" w:color="auto"/>
        <w:right w:val="none" w:sz="0" w:space="0" w:color="auto"/>
      </w:divBdr>
    </w:div>
    <w:div w:id="1714114561">
      <w:bodyDiv w:val="1"/>
      <w:marLeft w:val="0"/>
      <w:marRight w:val="0"/>
      <w:marTop w:val="0"/>
      <w:marBottom w:val="0"/>
      <w:divBdr>
        <w:top w:val="none" w:sz="0" w:space="0" w:color="auto"/>
        <w:left w:val="none" w:sz="0" w:space="0" w:color="auto"/>
        <w:bottom w:val="none" w:sz="0" w:space="0" w:color="auto"/>
        <w:right w:val="none" w:sz="0" w:space="0" w:color="auto"/>
      </w:divBdr>
    </w:div>
    <w:div w:id="1723478020">
      <w:bodyDiv w:val="1"/>
      <w:marLeft w:val="0"/>
      <w:marRight w:val="0"/>
      <w:marTop w:val="0"/>
      <w:marBottom w:val="0"/>
      <w:divBdr>
        <w:top w:val="none" w:sz="0" w:space="0" w:color="auto"/>
        <w:left w:val="none" w:sz="0" w:space="0" w:color="auto"/>
        <w:bottom w:val="none" w:sz="0" w:space="0" w:color="auto"/>
        <w:right w:val="none" w:sz="0" w:space="0" w:color="auto"/>
      </w:divBdr>
    </w:div>
    <w:div w:id="1747653024">
      <w:bodyDiv w:val="1"/>
      <w:marLeft w:val="0"/>
      <w:marRight w:val="0"/>
      <w:marTop w:val="0"/>
      <w:marBottom w:val="0"/>
      <w:divBdr>
        <w:top w:val="none" w:sz="0" w:space="0" w:color="auto"/>
        <w:left w:val="none" w:sz="0" w:space="0" w:color="auto"/>
        <w:bottom w:val="none" w:sz="0" w:space="0" w:color="auto"/>
        <w:right w:val="none" w:sz="0" w:space="0" w:color="auto"/>
      </w:divBdr>
    </w:div>
    <w:div w:id="1791777584">
      <w:bodyDiv w:val="1"/>
      <w:marLeft w:val="0"/>
      <w:marRight w:val="0"/>
      <w:marTop w:val="0"/>
      <w:marBottom w:val="0"/>
      <w:divBdr>
        <w:top w:val="none" w:sz="0" w:space="0" w:color="auto"/>
        <w:left w:val="none" w:sz="0" w:space="0" w:color="auto"/>
        <w:bottom w:val="none" w:sz="0" w:space="0" w:color="auto"/>
        <w:right w:val="none" w:sz="0" w:space="0" w:color="auto"/>
      </w:divBdr>
    </w:div>
    <w:div w:id="1852835531">
      <w:bodyDiv w:val="1"/>
      <w:marLeft w:val="0"/>
      <w:marRight w:val="0"/>
      <w:marTop w:val="0"/>
      <w:marBottom w:val="0"/>
      <w:divBdr>
        <w:top w:val="none" w:sz="0" w:space="0" w:color="auto"/>
        <w:left w:val="none" w:sz="0" w:space="0" w:color="auto"/>
        <w:bottom w:val="none" w:sz="0" w:space="0" w:color="auto"/>
        <w:right w:val="none" w:sz="0" w:space="0" w:color="auto"/>
      </w:divBdr>
    </w:div>
    <w:div w:id="1875922730">
      <w:bodyDiv w:val="1"/>
      <w:marLeft w:val="0"/>
      <w:marRight w:val="0"/>
      <w:marTop w:val="0"/>
      <w:marBottom w:val="0"/>
      <w:divBdr>
        <w:top w:val="none" w:sz="0" w:space="0" w:color="auto"/>
        <w:left w:val="none" w:sz="0" w:space="0" w:color="auto"/>
        <w:bottom w:val="none" w:sz="0" w:space="0" w:color="auto"/>
        <w:right w:val="none" w:sz="0" w:space="0" w:color="auto"/>
      </w:divBdr>
    </w:div>
    <w:div w:id="1884365256">
      <w:bodyDiv w:val="1"/>
      <w:marLeft w:val="0"/>
      <w:marRight w:val="0"/>
      <w:marTop w:val="0"/>
      <w:marBottom w:val="0"/>
      <w:divBdr>
        <w:top w:val="none" w:sz="0" w:space="0" w:color="auto"/>
        <w:left w:val="none" w:sz="0" w:space="0" w:color="auto"/>
        <w:bottom w:val="none" w:sz="0" w:space="0" w:color="auto"/>
        <w:right w:val="none" w:sz="0" w:space="0" w:color="auto"/>
      </w:divBdr>
    </w:div>
    <w:div w:id="1923836324">
      <w:bodyDiv w:val="1"/>
      <w:marLeft w:val="0"/>
      <w:marRight w:val="0"/>
      <w:marTop w:val="0"/>
      <w:marBottom w:val="0"/>
      <w:divBdr>
        <w:top w:val="none" w:sz="0" w:space="0" w:color="auto"/>
        <w:left w:val="none" w:sz="0" w:space="0" w:color="auto"/>
        <w:bottom w:val="none" w:sz="0" w:space="0" w:color="auto"/>
        <w:right w:val="none" w:sz="0" w:space="0" w:color="auto"/>
      </w:divBdr>
    </w:div>
    <w:div w:id="1941645530">
      <w:bodyDiv w:val="1"/>
      <w:marLeft w:val="0"/>
      <w:marRight w:val="0"/>
      <w:marTop w:val="0"/>
      <w:marBottom w:val="0"/>
      <w:divBdr>
        <w:top w:val="none" w:sz="0" w:space="0" w:color="auto"/>
        <w:left w:val="none" w:sz="0" w:space="0" w:color="auto"/>
        <w:bottom w:val="none" w:sz="0" w:space="0" w:color="auto"/>
        <w:right w:val="none" w:sz="0" w:space="0" w:color="auto"/>
      </w:divBdr>
    </w:div>
    <w:div w:id="1973289543">
      <w:bodyDiv w:val="1"/>
      <w:marLeft w:val="0"/>
      <w:marRight w:val="0"/>
      <w:marTop w:val="0"/>
      <w:marBottom w:val="0"/>
      <w:divBdr>
        <w:top w:val="none" w:sz="0" w:space="0" w:color="auto"/>
        <w:left w:val="none" w:sz="0" w:space="0" w:color="auto"/>
        <w:bottom w:val="none" w:sz="0" w:space="0" w:color="auto"/>
        <w:right w:val="none" w:sz="0" w:space="0" w:color="auto"/>
      </w:divBdr>
    </w:div>
    <w:div w:id="1997496063">
      <w:bodyDiv w:val="1"/>
      <w:marLeft w:val="0"/>
      <w:marRight w:val="0"/>
      <w:marTop w:val="0"/>
      <w:marBottom w:val="0"/>
      <w:divBdr>
        <w:top w:val="none" w:sz="0" w:space="0" w:color="auto"/>
        <w:left w:val="none" w:sz="0" w:space="0" w:color="auto"/>
        <w:bottom w:val="none" w:sz="0" w:space="0" w:color="auto"/>
        <w:right w:val="none" w:sz="0" w:space="0" w:color="auto"/>
      </w:divBdr>
    </w:div>
    <w:div w:id="2032681835">
      <w:bodyDiv w:val="1"/>
      <w:marLeft w:val="0"/>
      <w:marRight w:val="0"/>
      <w:marTop w:val="0"/>
      <w:marBottom w:val="0"/>
      <w:divBdr>
        <w:top w:val="none" w:sz="0" w:space="0" w:color="auto"/>
        <w:left w:val="none" w:sz="0" w:space="0" w:color="auto"/>
        <w:bottom w:val="none" w:sz="0" w:space="0" w:color="auto"/>
        <w:right w:val="none" w:sz="0" w:space="0" w:color="auto"/>
      </w:divBdr>
    </w:div>
    <w:div w:id="2041513147">
      <w:bodyDiv w:val="1"/>
      <w:marLeft w:val="0"/>
      <w:marRight w:val="0"/>
      <w:marTop w:val="0"/>
      <w:marBottom w:val="0"/>
      <w:divBdr>
        <w:top w:val="none" w:sz="0" w:space="0" w:color="auto"/>
        <w:left w:val="none" w:sz="0" w:space="0" w:color="auto"/>
        <w:bottom w:val="none" w:sz="0" w:space="0" w:color="auto"/>
        <w:right w:val="none" w:sz="0" w:space="0" w:color="auto"/>
      </w:divBdr>
    </w:div>
    <w:div w:id="2060474268">
      <w:bodyDiv w:val="1"/>
      <w:marLeft w:val="0"/>
      <w:marRight w:val="0"/>
      <w:marTop w:val="0"/>
      <w:marBottom w:val="0"/>
      <w:divBdr>
        <w:top w:val="none" w:sz="0" w:space="0" w:color="auto"/>
        <w:left w:val="none" w:sz="0" w:space="0" w:color="auto"/>
        <w:bottom w:val="none" w:sz="0" w:space="0" w:color="auto"/>
        <w:right w:val="none" w:sz="0" w:space="0" w:color="auto"/>
      </w:divBdr>
      <w:divsChild>
        <w:div w:id="724647385">
          <w:marLeft w:val="288"/>
          <w:marRight w:val="0"/>
          <w:marTop w:val="0"/>
          <w:marBottom w:val="0"/>
          <w:divBdr>
            <w:top w:val="none" w:sz="0" w:space="0" w:color="auto"/>
            <w:left w:val="none" w:sz="0" w:space="0" w:color="auto"/>
            <w:bottom w:val="none" w:sz="0" w:space="0" w:color="auto"/>
            <w:right w:val="none" w:sz="0" w:space="0" w:color="auto"/>
          </w:divBdr>
        </w:div>
        <w:div w:id="1404641949">
          <w:marLeft w:val="288"/>
          <w:marRight w:val="0"/>
          <w:marTop w:val="0"/>
          <w:marBottom w:val="0"/>
          <w:divBdr>
            <w:top w:val="none" w:sz="0" w:space="0" w:color="auto"/>
            <w:left w:val="none" w:sz="0" w:space="0" w:color="auto"/>
            <w:bottom w:val="none" w:sz="0" w:space="0" w:color="auto"/>
            <w:right w:val="none" w:sz="0" w:space="0" w:color="auto"/>
          </w:divBdr>
        </w:div>
      </w:divsChild>
    </w:div>
    <w:div w:id="2063095980">
      <w:bodyDiv w:val="1"/>
      <w:marLeft w:val="0"/>
      <w:marRight w:val="0"/>
      <w:marTop w:val="0"/>
      <w:marBottom w:val="0"/>
      <w:divBdr>
        <w:top w:val="none" w:sz="0" w:space="0" w:color="auto"/>
        <w:left w:val="none" w:sz="0" w:space="0" w:color="auto"/>
        <w:bottom w:val="none" w:sz="0" w:space="0" w:color="auto"/>
        <w:right w:val="none" w:sz="0" w:space="0" w:color="auto"/>
      </w:divBdr>
    </w:div>
    <w:div w:id="2065060554">
      <w:bodyDiv w:val="1"/>
      <w:marLeft w:val="0"/>
      <w:marRight w:val="0"/>
      <w:marTop w:val="0"/>
      <w:marBottom w:val="0"/>
      <w:divBdr>
        <w:top w:val="none" w:sz="0" w:space="0" w:color="auto"/>
        <w:left w:val="none" w:sz="0" w:space="0" w:color="auto"/>
        <w:bottom w:val="none" w:sz="0" w:space="0" w:color="auto"/>
        <w:right w:val="none" w:sz="0" w:space="0" w:color="auto"/>
      </w:divBdr>
    </w:div>
    <w:div w:id="2075466196">
      <w:bodyDiv w:val="1"/>
      <w:marLeft w:val="0"/>
      <w:marRight w:val="0"/>
      <w:marTop w:val="0"/>
      <w:marBottom w:val="0"/>
      <w:divBdr>
        <w:top w:val="none" w:sz="0" w:space="0" w:color="auto"/>
        <w:left w:val="none" w:sz="0" w:space="0" w:color="auto"/>
        <w:bottom w:val="none" w:sz="0" w:space="0" w:color="auto"/>
        <w:right w:val="none" w:sz="0" w:space="0" w:color="auto"/>
      </w:divBdr>
      <w:divsChild>
        <w:div w:id="70197951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ata.europa.eu/data/datasets/s2250_92_1_498_eng?locale=lv" TargetMode="External"/><Relationship Id="rId18" Type="http://schemas.openxmlformats.org/officeDocument/2006/relationships/chart" Target="charts/chart6.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5.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1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0.xml"/><Relationship Id="rId28" Type="http://schemas.openxmlformats.org/officeDocument/2006/relationships/chart" Target="charts/chart13.xml"/><Relationship Id="rId10" Type="http://schemas.openxmlformats.org/officeDocument/2006/relationships/chart" Target="charts/chart1.xml"/><Relationship Id="rId19" Type="http://schemas.openxmlformats.org/officeDocument/2006/relationships/chart" Target="charts/chart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4.png"/><Relationship Id="rId27" Type="http://schemas.openxmlformats.org/officeDocument/2006/relationships/chart" Target="charts/chart12.xml"/><Relationship Id="rId30" Type="http://schemas.openxmlformats.org/officeDocument/2006/relationships/image" Target="media/image8.png"/></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atabrowser/view/sdg_08_10/default/table?lang=en" TargetMode="External"/><Relationship Id="rId13" Type="http://schemas.openxmlformats.org/officeDocument/2006/relationships/hyperlink" Target="https://www.mk.gov.lv/lv/media/16704/download?attachment" TargetMode="External"/><Relationship Id="rId18" Type="http://schemas.openxmlformats.org/officeDocument/2006/relationships/hyperlink" Target="https://www.europarl.europa.eu/RegData/etudes/STUD/2022/734007/IPOL_STU(2022)734007_EN.pdf" TargetMode="External"/><Relationship Id="rId26" Type="http://schemas.openxmlformats.org/officeDocument/2006/relationships/hyperlink" Target="https://www.lb.lt/uploads/consultations/docs/34217_bff2383bc37f0a7222f9068e1d97b6e0.pdf" TargetMode="External"/><Relationship Id="rId3" Type="http://schemas.openxmlformats.org/officeDocument/2006/relationships/hyperlink" Target="https://www.sseriga.edu/sites/default/files/2023-05/Enu_ekonomikas_indekss_2009_2022_0.pdf" TargetMode="External"/><Relationship Id="rId21" Type="http://schemas.openxmlformats.org/officeDocument/2006/relationships/hyperlink" Target="https://leta.lv/news/Latvia/36B556EC-C1FD-4B79-B8C0-904DF721CBD4" TargetMode="External"/><Relationship Id="rId7" Type="http://schemas.openxmlformats.org/officeDocument/2006/relationships/hyperlink" Target="https://www.fm.gov.lv/lv/media/13776/download?attachment" TargetMode="External"/><Relationship Id="rId12" Type="http://schemas.openxmlformats.org/officeDocument/2006/relationships/hyperlink" Target="https://www.oecdregionalwellbeing.org/US26.html" TargetMode="External"/><Relationship Id="rId17" Type="http://schemas.openxmlformats.org/officeDocument/2006/relationships/hyperlink" Target="https://www.europarl.europa.eu/RegData/etudes/STUD/2022/734007/IPOL_STU(2022)734007_EN.pdf" TargetMode="External"/><Relationship Id="rId25" Type="http://schemas.openxmlformats.org/officeDocument/2006/relationships/hyperlink" Target="https://tapportals.mk.gov.lv/meetings/protocols/ab34369d-2244-4093-9cb2-867888cfeea1" TargetMode="External"/><Relationship Id="rId2" Type="http://schemas.openxmlformats.org/officeDocument/2006/relationships/hyperlink" Target="https://docs.iza.org/dp1043.pdf" TargetMode="External"/><Relationship Id="rId16" Type="http://schemas.openxmlformats.org/officeDocument/2006/relationships/hyperlink" Target="https://www.fm.gov.lv/lv/media/13788/download?attachment" TargetMode="External"/><Relationship Id="rId20" Type="http://schemas.openxmlformats.org/officeDocument/2006/relationships/hyperlink" Target="https://stat.gov.lv/lv/statistikas-temas/valsts-ekonomika/ikp-istermina/preses-relizes/12251-iekszemes-kopprodukts-2022" TargetMode="External"/><Relationship Id="rId1" Type="http://schemas.openxmlformats.org/officeDocument/2006/relationships/hyperlink" Target="https://www.oecd.org/tax/crime/shining-light-on-the-shadow-economy-opportunities-and-threats.pdf" TargetMode="External"/><Relationship Id="rId6" Type="http://schemas.openxmlformats.org/officeDocument/2006/relationships/hyperlink" Target="https://www.fm.gov.lv/lv/media/13786/download?attachment" TargetMode="External"/><Relationship Id="rId11" Type="http://schemas.openxmlformats.org/officeDocument/2006/relationships/hyperlink" Target="https://www.fm.gov.lv/lv/media/11131/download?attachment" TargetMode="External"/><Relationship Id="rId24" Type="http://schemas.openxmlformats.org/officeDocument/2006/relationships/hyperlink" Target="https://data.worldbank.org/indicator/NY.GDP.PCAP.CD?locations=OE" TargetMode="External"/><Relationship Id="rId5" Type="http://schemas.openxmlformats.org/officeDocument/2006/relationships/hyperlink" Target="https://www.europarl.europa.eu/RegData/etudes/STUD/2022/734007/IPOL_STU(2022)734007_EN.pdf" TargetMode="External"/><Relationship Id="rId15" Type="http://schemas.openxmlformats.org/officeDocument/2006/relationships/hyperlink" Target="https://www.cesifo.org/en/publications/2020/working-paper/payment-innovations-shadow-economy-and-cash-demand-households-euro" TargetMode="External"/><Relationship Id="rId23" Type="http://schemas.openxmlformats.org/officeDocument/2006/relationships/hyperlink" Target="https://ec.europa.eu/eurostat/databrowser/view/sdg_08_10/default/table?lang=en" TargetMode="External"/><Relationship Id="rId28" Type="http://schemas.openxmlformats.org/officeDocument/2006/relationships/hyperlink" Target="https://www.swedbank.lv/business/cash/cashflow/cardservice?language=LAT&amp;cid=allyear_S-daily-banking-DailyDigital-corporate-uzturosa_search_pos-terminali_lv_lat&amp;s_kwcid=AL!12017!3!648773434013!p!!g!!pos&amp;gclid=EAIaIQobChMItpTblbyggwMV0QqiAx1b8QAmEAAYBCAAEgJ3A_D_BwE" TargetMode="External"/><Relationship Id="rId10" Type="http://schemas.openxmlformats.org/officeDocument/2006/relationships/hyperlink" Target="https://ec.europa.eu/eurostat/databrowser/view/sdg_08_10/default/table?lang=en" TargetMode="External"/><Relationship Id="rId19" Type="http://schemas.openxmlformats.org/officeDocument/2006/relationships/hyperlink" Target="https://www.sseriga.edu/sites/default/files/2023-05/Enu_ekonomikas_indekss_2009_2022_0.pdf" TargetMode="External"/><Relationship Id="rId4" Type="http://schemas.openxmlformats.org/officeDocument/2006/relationships/hyperlink" Target="https://www.researchgate.net/publication/356303562_Outside_the_State_-_The_Shadow_Economy_and_Shadow_Economy_Labor_Force" TargetMode="External"/><Relationship Id="rId9" Type="http://schemas.openxmlformats.org/officeDocument/2006/relationships/hyperlink" Target="https://op.europa.eu/en/publication-detail/-/publication/030df522-7452-11ed-9887-01aa75ed71a1" TargetMode="External"/><Relationship Id="rId14" Type="http://schemas.openxmlformats.org/officeDocument/2006/relationships/hyperlink" Target="https://www.cesifo.org/en/publications/2020/working-paper/payment-innovations-shadow-economy-and-cash-demand-households-euro" TargetMode="External"/><Relationship Id="rId22" Type="http://schemas.openxmlformats.org/officeDocument/2006/relationships/hyperlink" Target="https://www.sseriga.edu/sites/default/files/2022-05/SSERiga_Enu_ekonomikas_indekss_2009_2021_brosura_0.pdf" TargetMode="External"/><Relationship Id="rId27" Type="http://schemas.openxmlformats.org/officeDocument/2006/relationships/hyperlink" Target="https://www.riigiteataja.ee/en/eli/ee/509012023001/consolid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file:///\\fk\eeikd\1.%20MAPES%20DARBAM\17.%20&#274;NU%20PL&#256;NS\JAUNA%20&#275;nu%20pl&#257;na%20IZSTRADE\1_PL&#256;NA%20PROJEKTS\1_IEVADS\GDP%20per%20capita_uznem_GDP_ofic%20ekon%2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oleObject" Target="file:///\\fk\eeikd\1.%20MAPES%20DARBAM\17.%20&#274;NU%20PL&#256;NS\JAUNA%20&#275;nu%20pl&#257;na%20IZSTRADE\1_PL&#256;NA%20PROJEKTS\GDP%20per%20capita%20%2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k\eeikd\1.%20MAPES%20DARBAM\17.%20&#274;NU%20PL&#256;NS\JAUNA%20&#275;nu%20pl&#257;na%20IZSTRADE\1_PL&#256;NA%20PROJEKTS\Life_satisfaction_index%20-%20grafik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k\eeikd\1.%20MAPES%20DARBAM\17.%20&#274;NU%20PL&#256;NS\JAUNA%20&#275;nu%20pl&#257;na%20IZSTRADE\1_PL&#256;NA%20PROJEKTS\2_IEVADS\Life_satisfaction_index%20-%20grafiks%20skaitli.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ee-zvirg\Desktop\Mani%20dokumenti\3_Enu%20ekonomika\ee%202020_DATI-sept.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ee-zvirg\Desktop\Mani%20dokumenti\3_Enu%20ekonomika\ee%202020_DATI-sep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5.xlsx"/></Relationships>
</file>

<file path=word/charts/_rels/chart13.xml.rels><?xml version="1.0" encoding="UTF-8" standalone="yes"?>
<Relationships xmlns="http://schemas.openxmlformats.org/package/2006/relationships"><Relationship Id="rId3" Type="http://schemas.openxmlformats.org/officeDocument/2006/relationships/oleObject" Target="file:///C:\Users\ee-zvirg\Desktop\Mani%20dokumenti\3_Enu%20ekonomika\ee%202020_DATI-sept.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Sheet1!$B$1</c:f>
              <c:strCache>
                <c:ptCount val="1"/>
                <c:pt idx="0">
                  <c:v>0 Pilnībā nepieņemama </c:v>
                </c:pt>
              </c:strCache>
            </c:strRef>
          </c:tx>
          <c:spPr>
            <a:solidFill>
              <a:schemeClr val="accent2">
                <a:shade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Sheet1!$B$2:$B$7</c:f>
              <c:numCache>
                <c:formatCode>0%</c:formatCode>
                <c:ptCount val="6"/>
                <c:pt idx="0">
                  <c:v>0.3542990218991694</c:v>
                </c:pt>
                <c:pt idx="1">
                  <c:v>0.42359952668829676</c:v>
                </c:pt>
                <c:pt idx="2">
                  <c:v>0.38801882976459723</c:v>
                </c:pt>
                <c:pt idx="3">
                  <c:v>0.19716056309844382</c:v>
                </c:pt>
                <c:pt idx="4">
                  <c:v>0.30410857021236215</c:v>
                </c:pt>
                <c:pt idx="5">
                  <c:v>0.39538904731900648</c:v>
                </c:pt>
              </c:numCache>
            </c:numRef>
          </c:val>
          <c:extLst>
            <c:ext xmlns:c16="http://schemas.microsoft.com/office/drawing/2014/chart" uri="{C3380CC4-5D6E-409C-BE32-E72D297353CC}">
              <c16:uniqueId val="{00000000-4560-472A-A13E-916BF8191C7A}"/>
            </c:ext>
          </c:extLst>
        </c:ser>
        <c:ser>
          <c:idx val="1"/>
          <c:order val="1"/>
          <c:tx>
            <c:strRef>
              <c:f>Sheet1!$C$1</c:f>
              <c:strCache>
                <c:ptCount val="1"/>
                <c:pt idx="0">
                  <c:v>1</c:v>
                </c:pt>
              </c:strCache>
            </c:strRef>
          </c:tx>
          <c:spPr>
            <a:solidFill>
              <a:schemeClr val="accent2">
                <a:shade val="51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Sheet1!$C$2:$C$7</c:f>
              <c:numCache>
                <c:formatCode>0%</c:formatCode>
                <c:ptCount val="6"/>
                <c:pt idx="0">
                  <c:v>0.11319853281902223</c:v>
                </c:pt>
                <c:pt idx="1">
                  <c:v>9.5377512194635014E-2</c:v>
                </c:pt>
                <c:pt idx="2">
                  <c:v>8.1666618998635879E-2</c:v>
                </c:pt>
                <c:pt idx="3">
                  <c:v>5.3954312205876508E-2</c:v>
                </c:pt>
                <c:pt idx="4">
                  <c:v>8.2398095731060619E-2</c:v>
                </c:pt>
                <c:pt idx="5">
                  <c:v>9.3234949251341306E-2</c:v>
                </c:pt>
              </c:numCache>
            </c:numRef>
          </c:val>
          <c:extLst>
            <c:ext xmlns:c16="http://schemas.microsoft.com/office/drawing/2014/chart" uri="{C3380CC4-5D6E-409C-BE32-E72D297353CC}">
              <c16:uniqueId val="{00000001-4560-472A-A13E-916BF8191C7A}"/>
            </c:ext>
          </c:extLst>
        </c:ser>
        <c:ser>
          <c:idx val="2"/>
          <c:order val="2"/>
          <c:tx>
            <c:strRef>
              <c:f>Sheet1!$D$1</c:f>
              <c:strCache>
                <c:ptCount val="1"/>
                <c:pt idx="0">
                  <c:v>2</c:v>
                </c:pt>
              </c:strCache>
            </c:strRef>
          </c:tx>
          <c:spPr>
            <a:solidFill>
              <a:schemeClr val="accent2">
                <a:shade val="62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Sheet1!$D$2:$D$7</c:f>
              <c:numCache>
                <c:formatCode>0%</c:formatCode>
                <c:ptCount val="6"/>
                <c:pt idx="0">
                  <c:v>6.4196163912135146E-2</c:v>
                </c:pt>
                <c:pt idx="1">
                  <c:v>7.1875594582122657E-2</c:v>
                </c:pt>
                <c:pt idx="2">
                  <c:v>5.8419409844377566E-2</c:v>
                </c:pt>
                <c:pt idx="3">
                  <c:v>7.599503620379397E-2</c:v>
                </c:pt>
                <c:pt idx="4">
                  <c:v>7.8174522120176476E-2</c:v>
                </c:pt>
                <c:pt idx="5">
                  <c:v>7.8897147384187211E-2</c:v>
                </c:pt>
              </c:numCache>
            </c:numRef>
          </c:val>
          <c:extLst>
            <c:ext xmlns:c16="http://schemas.microsoft.com/office/drawing/2014/chart" uri="{C3380CC4-5D6E-409C-BE32-E72D297353CC}">
              <c16:uniqueId val="{00000002-4560-472A-A13E-916BF8191C7A}"/>
            </c:ext>
          </c:extLst>
        </c:ser>
        <c:ser>
          <c:idx val="3"/>
          <c:order val="3"/>
          <c:tx>
            <c:strRef>
              <c:f>Sheet1!$E$1</c:f>
              <c:strCache>
                <c:ptCount val="1"/>
                <c:pt idx="0">
                  <c:v>3</c:v>
                </c:pt>
              </c:strCache>
            </c:strRef>
          </c:tx>
          <c:spPr>
            <a:solidFill>
              <a:schemeClr val="accent2">
                <a:shade val="7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Sheet1!$E$2:$E$7</c:f>
              <c:numCache>
                <c:formatCode>0%</c:formatCode>
                <c:ptCount val="6"/>
                <c:pt idx="0">
                  <c:v>6.5902855307280073E-2</c:v>
                </c:pt>
                <c:pt idx="1">
                  <c:v>5.464757187397707E-2</c:v>
                </c:pt>
                <c:pt idx="2">
                  <c:v>3.9962132682540695E-2</c:v>
                </c:pt>
                <c:pt idx="3">
                  <c:v>4.4726110592299549E-2</c:v>
                </c:pt>
                <c:pt idx="4">
                  <c:v>7.5918693277560623E-2</c:v>
                </c:pt>
                <c:pt idx="5">
                  <c:v>7.6696792511418393E-2</c:v>
                </c:pt>
              </c:numCache>
            </c:numRef>
          </c:val>
          <c:extLst>
            <c:ext xmlns:c16="http://schemas.microsoft.com/office/drawing/2014/chart" uri="{C3380CC4-5D6E-409C-BE32-E72D297353CC}">
              <c16:uniqueId val="{00000003-4560-472A-A13E-916BF8191C7A}"/>
            </c:ext>
          </c:extLst>
        </c:ser>
        <c:ser>
          <c:idx val="4"/>
          <c:order val="4"/>
          <c:tx>
            <c:strRef>
              <c:f>Sheet1!$F$1</c:f>
              <c:strCache>
                <c:ptCount val="1"/>
                <c:pt idx="0">
                  <c:v>4</c:v>
                </c:pt>
              </c:strCache>
            </c:strRef>
          </c:tx>
          <c:spPr>
            <a:solidFill>
              <a:schemeClr val="accent2">
                <a:shade val="8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Sheet1!$F$2:$F$7</c:f>
              <c:numCache>
                <c:formatCode>0%</c:formatCode>
                <c:ptCount val="6"/>
                <c:pt idx="0">
                  <c:v>5.3388913686809959E-2</c:v>
                </c:pt>
                <c:pt idx="1">
                  <c:v>4.7071195285437364E-2</c:v>
                </c:pt>
                <c:pt idx="2">
                  <c:v>5.8106282976615485E-2</c:v>
                </c:pt>
                <c:pt idx="3">
                  <c:v>5.7278823755977412E-2</c:v>
                </c:pt>
                <c:pt idx="4">
                  <c:v>5.4432625648686297E-2</c:v>
                </c:pt>
                <c:pt idx="5">
                  <c:v>6.0258137500126388E-2</c:v>
                </c:pt>
              </c:numCache>
            </c:numRef>
          </c:val>
          <c:extLst>
            <c:ext xmlns:c16="http://schemas.microsoft.com/office/drawing/2014/chart" uri="{C3380CC4-5D6E-409C-BE32-E72D297353CC}">
              <c16:uniqueId val="{00000004-4560-472A-A13E-916BF8191C7A}"/>
            </c:ext>
          </c:extLst>
        </c:ser>
        <c:ser>
          <c:idx val="5"/>
          <c:order val="5"/>
          <c:tx>
            <c:strRef>
              <c:f>Sheet1!$G$1</c:f>
              <c:strCache>
                <c:ptCount val="1"/>
                <c:pt idx="0">
                  <c:v>5</c:v>
                </c:pt>
              </c:strCache>
            </c:strRef>
          </c:tx>
          <c:spPr>
            <a:solidFill>
              <a:schemeClr val="accent2">
                <a:shade val="9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Sheet1!$G$2:$G$7</c:f>
              <c:numCache>
                <c:formatCode>0%</c:formatCode>
                <c:ptCount val="6"/>
                <c:pt idx="0">
                  <c:v>0.11002044572153274</c:v>
                </c:pt>
                <c:pt idx="1">
                  <c:v>8.8155231197560469E-2</c:v>
                </c:pt>
                <c:pt idx="2">
                  <c:v>9.7251113134442763E-2</c:v>
                </c:pt>
                <c:pt idx="3">
                  <c:v>0.1274463466364959</c:v>
                </c:pt>
                <c:pt idx="4">
                  <c:v>0.12917419222878207</c:v>
                </c:pt>
                <c:pt idx="5">
                  <c:v>8.3212168751741852E-2</c:v>
                </c:pt>
              </c:numCache>
            </c:numRef>
          </c:val>
          <c:extLst>
            <c:ext xmlns:c16="http://schemas.microsoft.com/office/drawing/2014/chart" uri="{C3380CC4-5D6E-409C-BE32-E72D297353CC}">
              <c16:uniqueId val="{00000005-4560-472A-A13E-916BF8191C7A}"/>
            </c:ext>
          </c:extLst>
        </c:ser>
        <c:ser>
          <c:idx val="6"/>
          <c:order val="6"/>
          <c:tx>
            <c:strRef>
              <c:f>Sheet1!$H$1</c:f>
              <c:strCache>
                <c:ptCount val="1"/>
                <c:pt idx="0">
                  <c:v>6</c:v>
                </c:pt>
              </c:strCache>
            </c:strRef>
          </c:tx>
          <c:spPr>
            <a:solidFill>
              <a:schemeClr val="accent2">
                <a:tint val="95000"/>
              </a:schemeClr>
            </a:solidFill>
            <a:ln>
              <a:noFill/>
            </a:ln>
            <a:effectLst/>
          </c:spPr>
          <c:invertIfNegative val="0"/>
          <c:dLbls>
            <c:delete val="1"/>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Sheet1!$H$2:$H$7</c:f>
              <c:numCache>
                <c:formatCode>0%</c:formatCode>
                <c:ptCount val="6"/>
                <c:pt idx="0">
                  <c:v>5.772652635725594E-2</c:v>
                </c:pt>
                <c:pt idx="1">
                  <c:v>4.3707955469564547E-2</c:v>
                </c:pt>
                <c:pt idx="2">
                  <c:v>6.1971349776527032E-2</c:v>
                </c:pt>
                <c:pt idx="3">
                  <c:v>5.8617163889517307E-2</c:v>
                </c:pt>
                <c:pt idx="4">
                  <c:v>4.3607096994106115E-2</c:v>
                </c:pt>
                <c:pt idx="5">
                  <c:v>3.7645672824517938E-2</c:v>
                </c:pt>
              </c:numCache>
            </c:numRef>
          </c:val>
          <c:extLst>
            <c:ext xmlns:c16="http://schemas.microsoft.com/office/drawing/2014/chart" uri="{C3380CC4-5D6E-409C-BE32-E72D297353CC}">
              <c16:uniqueId val="{00000006-4560-472A-A13E-916BF8191C7A}"/>
            </c:ext>
          </c:extLst>
        </c:ser>
        <c:ser>
          <c:idx val="7"/>
          <c:order val="7"/>
          <c:tx>
            <c:strRef>
              <c:f>Sheet1!$I$1</c:f>
              <c:strCache>
                <c:ptCount val="1"/>
                <c:pt idx="0">
                  <c:v>7</c:v>
                </c:pt>
              </c:strCache>
            </c:strRef>
          </c:tx>
          <c:spPr>
            <a:solidFill>
              <a:schemeClr val="accent2">
                <a:tint val="84000"/>
              </a:schemeClr>
            </a:solidFill>
            <a:ln>
              <a:noFill/>
            </a:ln>
            <a:effectLst/>
          </c:spPr>
          <c:invertIfNegative val="0"/>
          <c:dLbls>
            <c:delete val="1"/>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Sheet1!$I$2:$I$7</c:f>
              <c:numCache>
                <c:formatCode>0%</c:formatCode>
                <c:ptCount val="6"/>
                <c:pt idx="0">
                  <c:v>2.5193382807758909E-2</c:v>
                </c:pt>
                <c:pt idx="1">
                  <c:v>2.1738592775821942E-2</c:v>
                </c:pt>
                <c:pt idx="2">
                  <c:v>4.6244299819407565E-2</c:v>
                </c:pt>
                <c:pt idx="3">
                  <c:v>7.3277694827155834E-2</c:v>
                </c:pt>
                <c:pt idx="4">
                  <c:v>4.1612189641284256E-2</c:v>
                </c:pt>
                <c:pt idx="5">
                  <c:v>2.4046825336331384E-2</c:v>
                </c:pt>
              </c:numCache>
            </c:numRef>
          </c:val>
          <c:extLst>
            <c:ext xmlns:c16="http://schemas.microsoft.com/office/drawing/2014/chart" uri="{C3380CC4-5D6E-409C-BE32-E72D297353CC}">
              <c16:uniqueId val="{00000007-4560-472A-A13E-916BF8191C7A}"/>
            </c:ext>
          </c:extLst>
        </c:ser>
        <c:ser>
          <c:idx val="8"/>
          <c:order val="8"/>
          <c:tx>
            <c:strRef>
              <c:f>Sheet1!$J$1</c:f>
              <c:strCache>
                <c:ptCount val="1"/>
                <c:pt idx="0">
                  <c:v>8</c:v>
                </c:pt>
              </c:strCache>
            </c:strRef>
          </c:tx>
          <c:spPr>
            <a:solidFill>
              <a:schemeClr val="accent2">
                <a:tint val="74000"/>
              </a:schemeClr>
            </a:solidFill>
            <a:ln>
              <a:noFill/>
            </a:ln>
            <a:effectLst/>
          </c:spPr>
          <c:invertIfNegative val="0"/>
          <c:dLbls>
            <c:delete val="1"/>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Sheet1!$J$2:$J$7</c:f>
              <c:numCache>
                <c:formatCode>0%</c:formatCode>
                <c:ptCount val="6"/>
                <c:pt idx="0">
                  <c:v>2.2917159315314191E-2</c:v>
                </c:pt>
                <c:pt idx="1">
                  <c:v>3.3495878782079491E-2</c:v>
                </c:pt>
                <c:pt idx="2">
                  <c:v>3.2213144578802262E-2</c:v>
                </c:pt>
                <c:pt idx="3">
                  <c:v>8.1422585524651717E-2</c:v>
                </c:pt>
                <c:pt idx="4">
                  <c:v>4.6478141193443206E-2</c:v>
                </c:pt>
                <c:pt idx="5">
                  <c:v>2.1197644002270834E-2</c:v>
                </c:pt>
              </c:numCache>
            </c:numRef>
          </c:val>
          <c:extLst>
            <c:ext xmlns:c16="http://schemas.microsoft.com/office/drawing/2014/chart" uri="{C3380CC4-5D6E-409C-BE32-E72D297353CC}">
              <c16:uniqueId val="{00000008-4560-472A-A13E-916BF8191C7A}"/>
            </c:ext>
          </c:extLst>
        </c:ser>
        <c:ser>
          <c:idx val="9"/>
          <c:order val="9"/>
          <c:tx>
            <c:strRef>
              <c:f>Sheet1!$K$1</c:f>
              <c:strCache>
                <c:ptCount val="1"/>
                <c:pt idx="0">
                  <c:v>9</c:v>
                </c:pt>
              </c:strCache>
            </c:strRef>
          </c:tx>
          <c:spPr>
            <a:solidFill>
              <a:schemeClr val="accent2">
                <a:tint val="63000"/>
              </a:schemeClr>
            </a:solidFill>
            <a:ln>
              <a:noFill/>
            </a:ln>
            <a:effectLst/>
          </c:spPr>
          <c:invertIfNegative val="0"/>
          <c:dLbls>
            <c:delete val="1"/>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Sheet1!$K$2:$K$7</c:f>
              <c:numCache>
                <c:formatCode>0%</c:formatCode>
                <c:ptCount val="6"/>
                <c:pt idx="0">
                  <c:v>1.590350966516775E-2</c:v>
                </c:pt>
                <c:pt idx="1">
                  <c:v>1.9227700171077462E-2</c:v>
                </c:pt>
                <c:pt idx="2">
                  <c:v>2.2960031515653893E-2</c:v>
                </c:pt>
                <c:pt idx="3">
                  <c:v>3.7954715018147234E-2</c:v>
                </c:pt>
                <c:pt idx="4">
                  <c:v>1.9510544748242011E-2</c:v>
                </c:pt>
                <c:pt idx="5">
                  <c:v>6.471178745293067E-3</c:v>
                </c:pt>
              </c:numCache>
            </c:numRef>
          </c:val>
          <c:extLst>
            <c:ext xmlns:c16="http://schemas.microsoft.com/office/drawing/2014/chart" uri="{C3380CC4-5D6E-409C-BE32-E72D297353CC}">
              <c16:uniqueId val="{00000009-4560-472A-A13E-916BF8191C7A}"/>
            </c:ext>
          </c:extLst>
        </c:ser>
        <c:ser>
          <c:idx val="10"/>
          <c:order val="10"/>
          <c:tx>
            <c:strRef>
              <c:f>Sheet1!$L$1</c:f>
              <c:strCache>
                <c:ptCount val="1"/>
                <c:pt idx="0">
                  <c:v>10 Pilnībā pieņemama</c:v>
                </c:pt>
              </c:strCache>
            </c:strRef>
          </c:tx>
          <c:spPr>
            <a:solidFill>
              <a:schemeClr val="accent2">
                <a:tint val="52000"/>
              </a:schemeClr>
            </a:solidFill>
            <a:ln>
              <a:noFill/>
            </a:ln>
            <a:effectLst/>
          </c:spPr>
          <c:invertIfNegative val="0"/>
          <c:dLbls>
            <c:delete val="1"/>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Sheet1!$L$2:$L$7</c:f>
              <c:numCache>
                <c:formatCode>0%</c:formatCode>
                <c:ptCount val="6"/>
                <c:pt idx="0">
                  <c:v>4.1817585185956421E-2</c:v>
                </c:pt>
                <c:pt idx="1">
                  <c:v>4.8653935605454751E-2</c:v>
                </c:pt>
                <c:pt idx="2">
                  <c:v>4.4417372685048889E-2</c:v>
                </c:pt>
                <c:pt idx="3">
                  <c:v>0.1152895689864411</c:v>
                </c:pt>
                <c:pt idx="4">
                  <c:v>3.4010094882416048E-2</c:v>
                </c:pt>
                <c:pt idx="5">
                  <c:v>1.910255579504375E-2</c:v>
                </c:pt>
              </c:numCache>
            </c:numRef>
          </c:val>
          <c:extLst>
            <c:ext xmlns:c16="http://schemas.microsoft.com/office/drawing/2014/chart" uri="{C3380CC4-5D6E-409C-BE32-E72D297353CC}">
              <c16:uniqueId val="{0000000A-4560-472A-A13E-916BF8191C7A}"/>
            </c:ext>
          </c:extLst>
        </c:ser>
        <c:ser>
          <c:idx val="11"/>
          <c:order val="11"/>
          <c:tx>
            <c:strRef>
              <c:f>Sheet1!$M$1</c:f>
              <c:strCache>
                <c:ptCount val="1"/>
                <c:pt idx="0">
                  <c:v>Nezina/NA</c:v>
                </c:pt>
              </c:strCache>
            </c:strRef>
          </c:tx>
          <c:spPr>
            <a:solidFill>
              <a:schemeClr val="accent2">
                <a:tint val="41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Kāds izvairās no nodokļu maksāšanas nemaksājot vai tikai daļēji maksājot par to valstī noteiktos nodokļus</c:v>
                </c:pt>
                <c:pt idx="1">
                  <c:v>Uzņēmums nolīgst darbā privātpersonu, bet visa vai daļa algas tiek maksāta aploksnē</c:v>
                </c:pt>
                <c:pt idx="2">
                  <c:v>Kāds saņem sociālā pabalsta (bezdarbnieka pabalsts, slimības pabalsts utml.) maksājumus, slēpjot patiesos apstākļus, kas liegtu saņemt šos pabalsta maksājumus</c:v>
                </c:pt>
                <c:pt idx="3">
                  <c:v>Privātpersona ir nolīgta darbā privātā mājsaimniecībā un viņš (viņa) par saņemto atalgojumu neinformē nodokļu vai sociālās apdrošināšanas institūcijas, lai gan par to būtu jāziņo</c:v>
                </c:pt>
                <c:pt idx="4">
                  <c:v>Kāds uzņēmums sniedz savus pakalpojumus privātai mājsaimniecībai, bet par saņemto samaksu neinformē nodokļu vai sociālās apdrošināšanas institūcijas</c:v>
                </c:pt>
                <c:pt idx="5">
                  <c:v>Kāds uzņēmums sniedz savus pakalpojumus citam uzņēmumam, bet par savām darbībām neinformē nodokļu vai sociālās apdrošināšanas institūcijas</c:v>
                </c:pt>
              </c:strCache>
            </c:strRef>
          </c:cat>
          <c:val>
            <c:numRef>
              <c:f>Sheet1!$M$2:$M$7</c:f>
              <c:numCache>
                <c:formatCode>0%</c:formatCode>
                <c:ptCount val="6"/>
                <c:pt idx="0">
                  <c:v>7.5435903322599085E-2</c:v>
                </c:pt>
                <c:pt idx="1">
                  <c:v>5.2449305373974291E-2</c:v>
                </c:pt>
                <c:pt idx="2">
                  <c:v>6.8769414223352601E-2</c:v>
                </c:pt>
                <c:pt idx="3">
                  <c:v>7.6877079261201423E-2</c:v>
                </c:pt>
                <c:pt idx="4">
                  <c:v>9.0575233321882026E-2</c:v>
                </c:pt>
                <c:pt idx="5">
                  <c:v>0.1038478805787231</c:v>
                </c:pt>
              </c:numCache>
            </c:numRef>
          </c:val>
          <c:extLst>
            <c:ext xmlns:c16="http://schemas.microsoft.com/office/drawing/2014/chart" uri="{C3380CC4-5D6E-409C-BE32-E72D297353CC}">
              <c16:uniqueId val="{0000000B-4560-472A-A13E-916BF8191C7A}"/>
            </c:ext>
          </c:extLst>
        </c:ser>
        <c:dLbls>
          <c:dLblPos val="ctr"/>
          <c:showLegendKey val="0"/>
          <c:showVal val="1"/>
          <c:showCatName val="0"/>
          <c:showSerName val="0"/>
          <c:showPercent val="0"/>
          <c:showBubbleSize val="0"/>
        </c:dLbls>
        <c:gapWidth val="150"/>
        <c:overlap val="100"/>
        <c:axId val="658310448"/>
        <c:axId val="658320640"/>
      </c:barChart>
      <c:catAx>
        <c:axId val="6583104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lv-LV"/>
          </a:p>
        </c:txPr>
        <c:crossAx val="658320640"/>
        <c:crosses val="autoZero"/>
        <c:auto val="1"/>
        <c:lblAlgn val="ctr"/>
        <c:lblOffset val="100"/>
        <c:noMultiLvlLbl val="0"/>
      </c:catAx>
      <c:valAx>
        <c:axId val="65832064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5831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lv-LV" sz="1000">
                <a:latin typeface="Times New Roman" panose="02020603050405020304" pitchFamily="18" charset="0"/>
                <a:cs typeface="Times New Roman" panose="02020603050405020304" pitchFamily="18" charset="0"/>
              </a:rPr>
              <a:t>Kādi, Jūsuprāt, ir divi galvenie iemesli cilvēkiem veikt darbu vai sniegt pakalpojumus, nemaksājot par to nodokļus pilnā apmērā vai daļēji? </a:t>
            </a:r>
            <a:endParaRPr lang="en-GB" sz="1000">
              <a:latin typeface="Times New Roman" panose="02020603050405020304" pitchFamily="18" charset="0"/>
              <a:cs typeface="Times New Roman" panose="02020603050405020304" pitchFamily="18" charset="0"/>
            </a:endParaRPr>
          </a:p>
        </c:rich>
      </c:tx>
      <c:layout>
        <c:manualLayout>
          <c:xMode val="edge"/>
          <c:yMode val="edge"/>
          <c:x val="0.12558957593951806"/>
          <c:y val="1.7957351290684626E-2"/>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manualLayout>
          <c:layoutTarget val="inner"/>
          <c:xMode val="edge"/>
          <c:yMode val="edge"/>
          <c:x val="0.50131572810264635"/>
          <c:y val="0.16411251623850048"/>
          <c:w val="0.46407574658983458"/>
          <c:h val="0.7427873654830579"/>
        </c:manualLayout>
      </c:layout>
      <c:barChart>
        <c:barDir val="bar"/>
        <c:grouping val="clustered"/>
        <c:varyColors val="0"/>
        <c:ser>
          <c:idx val="0"/>
          <c:order val="0"/>
          <c:tx>
            <c:strRef>
              <c:f>Sheet1!$B$1</c:f>
              <c:strCache>
                <c:ptCount val="1"/>
                <c:pt idx="0">
                  <c:v>Ēnu ekonomikā nodarbinātie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Nepietiekama kontrole no varas iestāžu puses</c:v>
                </c:pt>
                <c:pt idx="1">
                  <c:v>Soda sankcijas par nodokļu nemaksāšanu ir pārāk vājas</c:v>
                </c:pt>
                <c:pt idx="2">
                  <c:v>Cilvēki meklē iespējas papildus nopelnīt uz citu pilsoņu rēķina</c:v>
                </c:pt>
                <c:pt idx="3">
                  <c:v>Cilvēku nezināšana par nodokļu nomaksas jautājumiem</c:v>
                </c:pt>
                <c:pt idx="4">
                  <c:v>Cilvēkiem, kuri saņem sociālos pabalstus, kas ierobežo iespēju strādāt, vajag piepelnīties</c:v>
                </c:pt>
                <c:pt idx="5">
                  <c:v>Noteiktās nozarēs vai reģionos nav citu alternatīvu</c:v>
                </c:pt>
                <c:pt idx="6">
                  <c:v>Birokrātija, kas saistīta ar ienākumu uzrādīšanu, ir pārāk sarežģīta</c:v>
                </c:pt>
                <c:pt idx="7">
                  <c:v>Valsts neko nedara cilvēku labā, tad kāpēc viņiem būtu jāmaksā nodokļi</c:v>
                </c:pt>
                <c:pt idx="8">
                  <c:v>Patstāvīgu darbavietu trūkums</c:v>
                </c:pt>
                <c:pt idx="9">
                  <c:v>Nodokļi un\ vai sociālās drošības iemaksas ir pārāk augstas</c:v>
                </c:pt>
              </c:strCache>
            </c:strRef>
          </c:cat>
          <c:val>
            <c:numRef>
              <c:f>Sheet1!$B$2:$B$11</c:f>
              <c:numCache>
                <c:formatCode>0%</c:formatCode>
                <c:ptCount val="10"/>
                <c:pt idx="0">
                  <c:v>5.0327981018981019E-2</c:v>
                </c:pt>
                <c:pt idx="1">
                  <c:v>5.9174405694305689E-2</c:v>
                </c:pt>
                <c:pt idx="2">
                  <c:v>0.11443431268731268</c:v>
                </c:pt>
                <c:pt idx="3">
                  <c:v>0.13657614985014985</c:v>
                </c:pt>
                <c:pt idx="4">
                  <c:v>0.15253755844155845</c:v>
                </c:pt>
                <c:pt idx="5">
                  <c:v>0.16301227522477524</c:v>
                </c:pt>
                <c:pt idx="6">
                  <c:v>0.21230793406593407</c:v>
                </c:pt>
                <c:pt idx="7">
                  <c:v>0.22419143646353648</c:v>
                </c:pt>
                <c:pt idx="8">
                  <c:v>0.24369751248751251</c:v>
                </c:pt>
                <c:pt idx="9">
                  <c:v>0.54833282717282716</c:v>
                </c:pt>
              </c:numCache>
            </c:numRef>
          </c:val>
          <c:extLst>
            <c:ext xmlns:c16="http://schemas.microsoft.com/office/drawing/2014/chart" uri="{C3380CC4-5D6E-409C-BE32-E72D297353CC}">
              <c16:uniqueId val="{00000000-7C3E-471F-9194-DF94170CD2B2}"/>
            </c:ext>
          </c:extLst>
        </c:ser>
        <c:dLbls>
          <c:dLblPos val="outEnd"/>
          <c:showLegendKey val="0"/>
          <c:showVal val="1"/>
          <c:showCatName val="0"/>
          <c:showSerName val="0"/>
          <c:showPercent val="0"/>
          <c:showBubbleSize val="0"/>
        </c:dLbls>
        <c:gapWidth val="182"/>
        <c:axId val="721594656"/>
        <c:axId val="721593872"/>
      </c:barChart>
      <c:catAx>
        <c:axId val="721594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721593872"/>
        <c:crosses val="autoZero"/>
        <c:auto val="1"/>
        <c:lblAlgn val="ctr"/>
        <c:lblOffset val="100"/>
        <c:noMultiLvlLbl val="0"/>
      </c:catAx>
      <c:valAx>
        <c:axId val="7215938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215946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'IKP un enas'!$A$20</c:f>
              <c:strCache>
                <c:ptCount val="1"/>
                <c:pt idx="0">
                  <c:v>IKP uz vienu iedzīvotāju, euro</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'IKP un enas'!$B$19:$J$19</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'IKP un enas'!$B$20:$J$20</c:f>
              <c:numCache>
                <c:formatCode>0</c:formatCode>
                <c:ptCount val="9"/>
                <c:pt idx="0">
                  <c:v>10270</c:v>
                </c:pt>
                <c:pt idx="1">
                  <c:v>10760</c:v>
                </c:pt>
                <c:pt idx="2">
                  <c:v>11110</c:v>
                </c:pt>
                <c:pt idx="3">
                  <c:v>11590</c:v>
                </c:pt>
                <c:pt idx="4">
                  <c:v>12140</c:v>
                </c:pt>
                <c:pt idx="5">
                  <c:v>12540</c:v>
                </c:pt>
                <c:pt idx="6">
                  <c:v>12330</c:v>
                </c:pt>
                <c:pt idx="7">
                  <c:v>12980</c:v>
                </c:pt>
                <c:pt idx="8">
                  <c:v>13320</c:v>
                </c:pt>
              </c:numCache>
            </c:numRef>
          </c:val>
          <c:extLst>
            <c:ext xmlns:c16="http://schemas.microsoft.com/office/drawing/2014/chart" uri="{C3380CC4-5D6E-409C-BE32-E72D297353CC}">
              <c16:uniqueId val="{00000000-F967-4103-9811-14CC32E592C3}"/>
            </c:ext>
          </c:extLst>
        </c:ser>
        <c:dLbls>
          <c:showLegendKey val="0"/>
          <c:showVal val="0"/>
          <c:showCatName val="0"/>
          <c:showSerName val="0"/>
          <c:showPercent val="0"/>
          <c:showBubbleSize val="0"/>
        </c:dLbls>
        <c:gapWidth val="86"/>
        <c:axId val="1787086480"/>
        <c:axId val="1789184672"/>
      </c:barChart>
      <c:lineChart>
        <c:grouping val="standard"/>
        <c:varyColors val="0"/>
        <c:ser>
          <c:idx val="1"/>
          <c:order val="1"/>
          <c:tx>
            <c:strRef>
              <c:f>'IKP un enas'!$A$21</c:f>
              <c:strCache>
                <c:ptCount val="1"/>
                <c:pt idx="0">
                  <c:v>Formālās ekonomikas daļa, % no IKP</c:v>
                </c:pt>
              </c:strCache>
            </c:strRef>
          </c:tx>
          <c:spPr>
            <a:ln w="28575" cap="rnd">
              <a:solidFill>
                <a:schemeClr val="accent6">
                  <a:lumMod val="60000"/>
                  <a:lumOff val="40000"/>
                </a:schemeClr>
              </a:solidFill>
              <a:round/>
            </a:ln>
            <a:effectLst/>
          </c:spPr>
          <c:marker>
            <c:symbol val="none"/>
          </c:marker>
          <c:val>
            <c:numRef>
              <c:f>'IKP un enas'!$B$21:$J$21</c:f>
              <c:numCache>
                <c:formatCode>General</c:formatCode>
                <c:ptCount val="9"/>
                <c:pt idx="0">
                  <c:v>75.3</c:v>
                </c:pt>
                <c:pt idx="1">
                  <c:v>76.400000000000006</c:v>
                </c:pt>
                <c:pt idx="2">
                  <c:v>77.099999999999994</c:v>
                </c:pt>
                <c:pt idx="3">
                  <c:v>78.7</c:v>
                </c:pt>
                <c:pt idx="4">
                  <c:v>79.760000000000005</c:v>
                </c:pt>
                <c:pt idx="5">
                  <c:v>80.16</c:v>
                </c:pt>
                <c:pt idx="6">
                  <c:v>79.09</c:v>
                </c:pt>
                <c:pt idx="7">
                  <c:v>79.78</c:v>
                </c:pt>
                <c:pt idx="8">
                  <c:v>80.099999999999994</c:v>
                </c:pt>
              </c:numCache>
            </c:numRef>
          </c:val>
          <c:smooth val="0"/>
          <c:extLst>
            <c:ext xmlns:c16="http://schemas.microsoft.com/office/drawing/2014/chart" uri="{C3380CC4-5D6E-409C-BE32-E72D297353CC}">
              <c16:uniqueId val="{00000001-F967-4103-9811-14CC32E592C3}"/>
            </c:ext>
          </c:extLst>
        </c:ser>
        <c:dLbls>
          <c:showLegendKey val="0"/>
          <c:showVal val="0"/>
          <c:showCatName val="0"/>
          <c:showSerName val="0"/>
          <c:showPercent val="0"/>
          <c:showBubbleSize val="0"/>
        </c:dLbls>
        <c:marker val="1"/>
        <c:smooth val="0"/>
        <c:axId val="1787967088"/>
        <c:axId val="1787966128"/>
      </c:lineChart>
      <c:catAx>
        <c:axId val="178708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789184672"/>
        <c:crosses val="autoZero"/>
        <c:auto val="1"/>
        <c:lblAlgn val="ctr"/>
        <c:lblOffset val="100"/>
        <c:noMultiLvlLbl val="0"/>
      </c:catAx>
      <c:valAx>
        <c:axId val="1789184672"/>
        <c:scaling>
          <c:orientation val="minMax"/>
          <c:max val="2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1787086480"/>
        <c:crosses val="autoZero"/>
        <c:crossBetween val="between"/>
        <c:majorUnit val="10000"/>
      </c:valAx>
      <c:valAx>
        <c:axId val="1787966128"/>
        <c:scaling>
          <c:orientation val="minMax"/>
          <c:max val="82"/>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87967088"/>
        <c:crosses val="max"/>
        <c:crossBetween val="between"/>
        <c:majorUnit val="5"/>
      </c:valAx>
      <c:catAx>
        <c:axId val="1787967088"/>
        <c:scaling>
          <c:orientation val="minMax"/>
        </c:scaling>
        <c:delete val="1"/>
        <c:axPos val="b"/>
        <c:majorTickMark val="out"/>
        <c:minorTickMark val="none"/>
        <c:tickLblPos val="nextTo"/>
        <c:crossAx val="1787966128"/>
        <c:crosses val="autoZero"/>
        <c:auto val="1"/>
        <c:lblAlgn val="ctr"/>
        <c:lblOffset val="100"/>
        <c:noMultiLvlLbl val="0"/>
      </c:catAx>
      <c:spPr>
        <a:noFill/>
        <a:ln>
          <a:noFill/>
        </a:ln>
        <a:effectLst/>
      </c:spPr>
    </c:plotArea>
    <c:legend>
      <c:legendPos val="b"/>
      <c:layout>
        <c:manualLayout>
          <c:xMode val="edge"/>
          <c:yMode val="edge"/>
          <c:x val="1.3621045192525749E-2"/>
          <c:y val="0.86380184258344228"/>
          <c:w val="0.9727576459171674"/>
          <c:h val="0.1038094934489464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8176126432222007E-2"/>
                  <c:y val="-0.277146919524225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trendlineLbl>
          </c:trendline>
          <c:xVal>
            <c:numRef>
              <c:f>Sheet1!$A$2:$A$13</c:f>
              <c:numCache>
                <c:formatCode>#,##0.00</c:formatCode>
                <c:ptCount val="12"/>
                <c:pt idx="0">
                  <c:v>18.087980000000002</c:v>
                </c:pt>
                <c:pt idx="1">
                  <c:v>19.763839999999998</c:v>
                </c:pt>
                <c:pt idx="2">
                  <c:v>21.924454999999998</c:v>
                </c:pt>
                <c:pt idx="3">
                  <c:v>22.749009999999998</c:v>
                </c:pt>
                <c:pt idx="4">
                  <c:v>23.625802</c:v>
                </c:pt>
                <c:pt idx="5">
                  <c:v>24.572126000000001</c:v>
                </c:pt>
                <c:pt idx="6">
                  <c:v>25.371324000000001</c:v>
                </c:pt>
                <c:pt idx="7">
                  <c:v>26.984432999999999</c:v>
                </c:pt>
                <c:pt idx="8">
                  <c:v>29.153555999999998</c:v>
                </c:pt>
                <c:pt idx="9">
                  <c:v>30.678644999999999</c:v>
                </c:pt>
                <c:pt idx="10">
                  <c:v>30.265089</c:v>
                </c:pt>
                <c:pt idx="11">
                  <c:v>33.616534999999999</c:v>
                </c:pt>
              </c:numCache>
            </c:numRef>
          </c:xVal>
          <c:yVal>
            <c:numRef>
              <c:f>Sheet1!$B$2:$B$13</c:f>
              <c:numCache>
                <c:formatCode>0%</c:formatCode>
                <c:ptCount val="12"/>
                <c:pt idx="0">
                  <c:v>0.32799999999999996</c:v>
                </c:pt>
                <c:pt idx="1">
                  <c:v>0.29799999999999999</c:v>
                </c:pt>
                <c:pt idx="2">
                  <c:v>0.25700000000000001</c:v>
                </c:pt>
                <c:pt idx="3">
                  <c:v>0.26600000000000001</c:v>
                </c:pt>
                <c:pt idx="4">
                  <c:v>0.221</c:v>
                </c:pt>
                <c:pt idx="5">
                  <c:v>0.20299999999999999</c:v>
                </c:pt>
                <c:pt idx="6">
                  <c:v>0.16999999999999998</c:v>
                </c:pt>
                <c:pt idx="7">
                  <c:v>0.16799999999999998</c:v>
                </c:pt>
                <c:pt idx="8">
                  <c:v>0.122</c:v>
                </c:pt>
                <c:pt idx="9">
                  <c:v>9.7000000000000003E-2</c:v>
                </c:pt>
                <c:pt idx="10">
                  <c:v>8.199999999999999E-2</c:v>
                </c:pt>
                <c:pt idx="11">
                  <c:v>0.10300000000000001</c:v>
                </c:pt>
              </c:numCache>
            </c:numRef>
          </c:yVal>
          <c:smooth val="0"/>
          <c:extLst>
            <c:ext xmlns:c16="http://schemas.microsoft.com/office/drawing/2014/chart" uri="{C3380CC4-5D6E-409C-BE32-E72D297353CC}">
              <c16:uniqueId val="{00000001-AB16-4200-A188-873285F3004C}"/>
            </c:ext>
          </c:extLst>
        </c:ser>
        <c:dLbls>
          <c:showLegendKey val="0"/>
          <c:showVal val="0"/>
          <c:showCatName val="0"/>
          <c:showSerName val="0"/>
          <c:showPercent val="0"/>
          <c:showBubbleSize val="0"/>
        </c:dLbls>
        <c:axId val="226129247"/>
        <c:axId val="226129663"/>
      </c:scatterChart>
      <c:valAx>
        <c:axId val="22612924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IKP</a:t>
                </a:r>
                <a:r>
                  <a:rPr lang="lv-LV" sz="800">
                    <a:latin typeface="Times New Roman" panose="02020603050405020304" pitchFamily="18" charset="0"/>
                    <a:cs typeface="Times New Roman" panose="02020603050405020304" pitchFamily="18" charset="0"/>
                  </a:rPr>
                  <a:t>, milj. EUR</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129663"/>
        <c:crosses val="autoZero"/>
        <c:crossBetween val="midCat"/>
      </c:valAx>
      <c:valAx>
        <c:axId val="226129663"/>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800">
                    <a:latin typeface="Times New Roman" panose="02020603050405020304" pitchFamily="18" charset="0"/>
                    <a:cs typeface="Times New Roman" panose="02020603050405020304" pitchFamily="18" charset="0"/>
                  </a:rPr>
                  <a:t>PVN plaisa,</a:t>
                </a:r>
                <a:r>
                  <a:rPr lang="lv-LV" sz="800" baseline="0">
                    <a:latin typeface="Times New Roman" panose="02020603050405020304" pitchFamily="18" charset="0"/>
                    <a:cs typeface="Times New Roman" panose="02020603050405020304" pitchFamily="18" charset="0"/>
                  </a:rPr>
                  <a:t> %</a:t>
                </a:r>
                <a:endParaRPr lang="lv-LV" sz="800">
                  <a:latin typeface="Times New Roman" panose="02020603050405020304" pitchFamily="18" charset="0"/>
                  <a:cs typeface="Times New Roman" panose="02020603050405020304" pitchFamily="18" charset="0"/>
                </a:endParaRPr>
              </a:p>
            </c:rich>
          </c:tx>
          <c:layout>
            <c:manualLayout>
              <c:xMode val="edge"/>
              <c:yMode val="edge"/>
              <c:x val="2.6143760830479493E-2"/>
              <c:y val="8.9256167225868654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129247"/>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8176126432222007E-2"/>
                  <c:y val="-0.277146919524225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trendlineLbl>
          </c:trendline>
          <c:xVal>
            <c:numRef>
              <c:f>Sheet1!$A$3:$A$11</c:f>
              <c:numCache>
                <c:formatCode>#,##0.00</c:formatCode>
                <c:ptCount val="9"/>
                <c:pt idx="0">
                  <c:v>19.763839999999998</c:v>
                </c:pt>
                <c:pt idx="1">
                  <c:v>21.924454999999998</c:v>
                </c:pt>
                <c:pt idx="2">
                  <c:v>22.749009999999998</c:v>
                </c:pt>
                <c:pt idx="3">
                  <c:v>23.625802</c:v>
                </c:pt>
                <c:pt idx="4">
                  <c:v>24.572126000000001</c:v>
                </c:pt>
                <c:pt idx="5">
                  <c:v>25.371324000000001</c:v>
                </c:pt>
                <c:pt idx="6">
                  <c:v>26.984432999999999</c:v>
                </c:pt>
                <c:pt idx="7">
                  <c:v>29.153555999999998</c:v>
                </c:pt>
                <c:pt idx="8">
                  <c:v>30.678644999999999</c:v>
                </c:pt>
              </c:numCache>
            </c:numRef>
          </c:xVal>
          <c:yVal>
            <c:numRef>
              <c:f>Sheet1!$C$3:$C$11</c:f>
              <c:numCache>
                <c:formatCode>0.0%</c:formatCode>
                <c:ptCount val="9"/>
                <c:pt idx="0">
                  <c:v>0.27482656230342506</c:v>
                </c:pt>
                <c:pt idx="1">
                  <c:v>0.28538600523873947</c:v>
                </c:pt>
                <c:pt idx="2">
                  <c:v>0.2342080139097589</c:v>
                </c:pt>
                <c:pt idx="3">
                  <c:v>0.2134356126274092</c:v>
                </c:pt>
                <c:pt idx="4">
                  <c:v>0.19208254824812415</c:v>
                </c:pt>
                <c:pt idx="5">
                  <c:v>0.16126959276688024</c:v>
                </c:pt>
                <c:pt idx="6">
                  <c:v>0.13690556186645447</c:v>
                </c:pt>
                <c:pt idx="7">
                  <c:v>0.13516265292059157</c:v>
                </c:pt>
                <c:pt idx="8">
                  <c:v>0.12769492057533727</c:v>
                </c:pt>
              </c:numCache>
            </c:numRef>
          </c:yVal>
          <c:smooth val="0"/>
          <c:extLst>
            <c:ext xmlns:c16="http://schemas.microsoft.com/office/drawing/2014/chart" uri="{C3380CC4-5D6E-409C-BE32-E72D297353CC}">
              <c16:uniqueId val="{00000001-1E77-4138-BE8B-E96E13AA2B29}"/>
            </c:ext>
          </c:extLst>
        </c:ser>
        <c:dLbls>
          <c:showLegendKey val="0"/>
          <c:showVal val="0"/>
          <c:showCatName val="0"/>
          <c:showSerName val="0"/>
          <c:showPercent val="0"/>
          <c:showBubbleSize val="0"/>
        </c:dLbls>
        <c:axId val="226129247"/>
        <c:axId val="226129663"/>
      </c:scatterChart>
      <c:valAx>
        <c:axId val="22612924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IKP</a:t>
                </a:r>
                <a:r>
                  <a:rPr lang="lv-LV" sz="800">
                    <a:latin typeface="Times New Roman" panose="02020603050405020304" pitchFamily="18" charset="0"/>
                    <a:cs typeface="Times New Roman" panose="02020603050405020304" pitchFamily="18" charset="0"/>
                  </a:rPr>
                  <a:t>, milj. EUR</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129663"/>
        <c:crosses val="autoZero"/>
        <c:crossBetween val="midCat"/>
      </c:valAx>
      <c:valAx>
        <c:axId val="226129663"/>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800">
                    <a:latin typeface="Times New Roman" panose="02020603050405020304" pitchFamily="18" charset="0"/>
                    <a:cs typeface="Times New Roman" panose="02020603050405020304" pitchFamily="18" charset="0"/>
                  </a:rPr>
                  <a:t>IIN plaisa,</a:t>
                </a:r>
                <a:r>
                  <a:rPr lang="lv-LV" sz="800" baseline="0">
                    <a:latin typeface="Times New Roman" panose="02020603050405020304" pitchFamily="18" charset="0"/>
                    <a:cs typeface="Times New Roman" panose="02020603050405020304" pitchFamily="18" charset="0"/>
                  </a:rPr>
                  <a:t> %</a:t>
                </a:r>
                <a:endParaRPr lang="lv-LV" sz="800">
                  <a:latin typeface="Times New Roman" panose="02020603050405020304" pitchFamily="18" charset="0"/>
                  <a:cs typeface="Times New Roman" panose="02020603050405020304" pitchFamily="18" charset="0"/>
                </a:endParaRPr>
              </a:p>
            </c:rich>
          </c:tx>
          <c:layout>
            <c:manualLayout>
              <c:xMode val="edge"/>
              <c:yMode val="edge"/>
              <c:x val="2.6143832020997376E-2"/>
              <c:y val="0.15560755708749255"/>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129247"/>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8176126432222007E-2"/>
                  <c:y val="-0.277146919524225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trendlineLbl>
          </c:trendline>
          <c:xVal>
            <c:numRef>
              <c:f>Sheet1!$A$3:$A$11</c:f>
              <c:numCache>
                <c:formatCode>#,##0.00</c:formatCode>
                <c:ptCount val="9"/>
                <c:pt idx="0">
                  <c:v>19.763839999999998</c:v>
                </c:pt>
                <c:pt idx="1">
                  <c:v>21.924454999999998</c:v>
                </c:pt>
                <c:pt idx="2">
                  <c:v>22.749009999999998</c:v>
                </c:pt>
                <c:pt idx="3">
                  <c:v>23.625802</c:v>
                </c:pt>
                <c:pt idx="4">
                  <c:v>24.572126000000001</c:v>
                </c:pt>
                <c:pt idx="5">
                  <c:v>25.371324000000001</c:v>
                </c:pt>
                <c:pt idx="6">
                  <c:v>26.984432999999999</c:v>
                </c:pt>
                <c:pt idx="7">
                  <c:v>29.153555999999998</c:v>
                </c:pt>
                <c:pt idx="8">
                  <c:v>30.678644999999999</c:v>
                </c:pt>
              </c:numCache>
            </c:numRef>
          </c:xVal>
          <c:yVal>
            <c:numRef>
              <c:f>Sheet1!$D$3:$D$11</c:f>
              <c:numCache>
                <c:formatCode>0%</c:formatCode>
                <c:ptCount val="9"/>
                <c:pt idx="0">
                  <c:v>0.28242005760127364</c:v>
                </c:pt>
                <c:pt idx="1">
                  <c:v>0.29461418479887597</c:v>
                </c:pt>
                <c:pt idx="2">
                  <c:v>0.24126751592368156</c:v>
                </c:pt>
                <c:pt idx="3">
                  <c:v>0.22015679806220395</c:v>
                </c:pt>
                <c:pt idx="4">
                  <c:v>0.19567535529886956</c:v>
                </c:pt>
                <c:pt idx="5">
                  <c:v>0.16295052352929215</c:v>
                </c:pt>
                <c:pt idx="6">
                  <c:v>0.1380078005148635</c:v>
                </c:pt>
                <c:pt idx="7">
                  <c:v>0.14517126049612272</c:v>
                </c:pt>
                <c:pt idx="8">
                  <c:v>0.1228937183099017</c:v>
                </c:pt>
              </c:numCache>
            </c:numRef>
          </c:yVal>
          <c:smooth val="0"/>
          <c:extLst>
            <c:ext xmlns:c16="http://schemas.microsoft.com/office/drawing/2014/chart" uri="{C3380CC4-5D6E-409C-BE32-E72D297353CC}">
              <c16:uniqueId val="{00000001-B823-46D7-A6D5-81D5DB656FBF}"/>
            </c:ext>
          </c:extLst>
        </c:ser>
        <c:dLbls>
          <c:showLegendKey val="0"/>
          <c:showVal val="0"/>
          <c:showCatName val="0"/>
          <c:showSerName val="0"/>
          <c:showPercent val="0"/>
          <c:showBubbleSize val="0"/>
        </c:dLbls>
        <c:axId val="226129247"/>
        <c:axId val="226129663"/>
      </c:scatterChart>
      <c:valAx>
        <c:axId val="226129247"/>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IKP</a:t>
                </a:r>
                <a:r>
                  <a:rPr lang="lv-LV" sz="800">
                    <a:latin typeface="Times New Roman" panose="02020603050405020304" pitchFamily="18" charset="0"/>
                    <a:cs typeface="Times New Roman" panose="02020603050405020304" pitchFamily="18" charset="0"/>
                  </a:rPr>
                  <a:t>, milj. EUR</a:t>
                </a:r>
                <a:endParaRPr lang="en-US" sz="8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26129663"/>
        <c:crosses val="autoZero"/>
        <c:crossBetween val="midCat"/>
      </c:valAx>
      <c:valAx>
        <c:axId val="226129663"/>
        <c:scaling>
          <c:orientation val="minMax"/>
          <c:max val="0.30000000000000004"/>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800">
                    <a:latin typeface="Times New Roman" panose="02020603050405020304" pitchFamily="18" charset="0"/>
                    <a:cs typeface="Times New Roman" panose="02020603050405020304" pitchFamily="18" charset="0"/>
                  </a:rPr>
                  <a:t>VSAOI</a:t>
                </a:r>
                <a:r>
                  <a:rPr lang="lv-LV" baseline="0">
                    <a:latin typeface="Times New Roman" panose="02020603050405020304" pitchFamily="18" charset="0"/>
                    <a:cs typeface="Times New Roman" panose="02020603050405020304" pitchFamily="18" charset="0"/>
                  </a:rPr>
                  <a:t> </a:t>
                </a:r>
                <a:r>
                  <a:rPr lang="lv-LV">
                    <a:latin typeface="Times New Roman" panose="02020603050405020304" pitchFamily="18" charset="0"/>
                    <a:cs typeface="Times New Roman" panose="02020603050405020304" pitchFamily="18" charset="0"/>
                  </a:rPr>
                  <a:t>plaisa,</a:t>
                </a:r>
                <a:r>
                  <a:rPr lang="lv-LV" baseline="0">
                    <a:latin typeface="Times New Roman" panose="02020603050405020304" pitchFamily="18" charset="0"/>
                    <a:cs typeface="Times New Roman" panose="02020603050405020304" pitchFamily="18" charset="0"/>
                  </a:rPr>
                  <a:t> %</a:t>
                </a:r>
                <a:endParaRPr lang="lv-LV">
                  <a:latin typeface="Times New Roman" panose="02020603050405020304" pitchFamily="18" charset="0"/>
                  <a:cs typeface="Times New Roman" panose="02020603050405020304" pitchFamily="18" charset="0"/>
                </a:endParaRPr>
              </a:p>
            </c:rich>
          </c:tx>
          <c:layout>
            <c:manualLayout>
              <c:xMode val="edge"/>
              <c:yMode val="edge"/>
              <c:x val="2.6143790849673207E-2"/>
              <c:y val="9.898098870187753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26129247"/>
        <c:crosses val="autoZero"/>
        <c:crossBetween val="midCat"/>
        <c:majorUnit val="0.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5870516185478"/>
          <c:y val="4.7743055555555552E-2"/>
          <c:w val="0.83978164127154653"/>
          <c:h val="0.79134815179352569"/>
        </c:manualLayout>
      </c:layout>
      <c:scatterChart>
        <c:scatterStyle val="lineMarker"/>
        <c:varyColors val="0"/>
        <c:ser>
          <c:idx val="0"/>
          <c:order val="0"/>
          <c:tx>
            <c:strRef>
              <c:f>Sheet1!$D$3</c:f>
              <c:strCache>
                <c:ptCount val="1"/>
                <c:pt idx="0">
                  <c:v>Ēnu ekonomikas īpatsvars 2022.gadā, % no IKP, F.Šneidera dati</c:v>
                </c:pt>
              </c:strCache>
            </c:strRef>
          </c:tx>
          <c:spPr>
            <a:ln w="19050" cap="rnd">
              <a:noFill/>
              <a:round/>
            </a:ln>
            <a:effectLst/>
          </c:spPr>
          <c:marker>
            <c:symbol val="circle"/>
            <c:size val="5"/>
            <c:spPr>
              <a:solidFill>
                <a:schemeClr val="accent1"/>
              </a:solidFill>
              <a:ln w="9525">
                <a:solidFill>
                  <a:schemeClr val="accent1"/>
                </a:solidFill>
              </a:ln>
              <a:effectLst/>
            </c:spPr>
          </c:marker>
          <c:dLbls>
            <c:dLbl>
              <c:idx val="0"/>
              <c:layout>
                <c:manualLayout>
                  <c:x val="-2.4403771491957847E-2"/>
                  <c:y val="4.6874999999999903E-2"/>
                </c:manualLayout>
              </c:layout>
              <c:tx>
                <c:rich>
                  <a:bodyPr/>
                  <a:lstStyle/>
                  <a:p>
                    <a:r>
                      <a:rPr lang="en-US" baseline="0"/>
                      <a:t>LU, </a:t>
                    </a:r>
                    <a:fld id="{0992B042-3476-4999-BF3D-BC6B52FCA508}"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0-D472-41C6-9D27-972753712776}"/>
                </c:ext>
              </c:extLst>
            </c:dLbl>
            <c:dLbl>
              <c:idx val="1"/>
              <c:tx>
                <c:rich>
                  <a:bodyPr/>
                  <a:lstStyle/>
                  <a:p>
                    <a:r>
                      <a:rPr lang="en-US"/>
                      <a:t>IE</a:t>
                    </a:r>
                    <a:r>
                      <a:rPr lang="en-US" baseline="0"/>
                      <a:t>, </a:t>
                    </a:r>
                    <a:fld id="{FB913106-DAA2-4A3D-872A-8B489224BE7E}"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1-D472-41C6-9D27-972753712776}"/>
                </c:ext>
              </c:extLst>
            </c:dLbl>
            <c:dLbl>
              <c:idx val="2"/>
              <c:layout>
                <c:manualLayout>
                  <c:x val="-2.6622296173045089E-2"/>
                  <c:y val="-4.6875E-2"/>
                </c:manualLayout>
              </c:layout>
              <c:tx>
                <c:rich>
                  <a:bodyPr/>
                  <a:lstStyle/>
                  <a:p>
                    <a:r>
                      <a:rPr lang="en-US" baseline="0"/>
                      <a:t>NO, </a:t>
                    </a:r>
                    <a:fld id="{704E6227-B5B8-4275-93FC-3D150CA2BCCD}"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2-D472-41C6-9D27-972753712776}"/>
                </c:ext>
              </c:extLst>
            </c:dLbl>
            <c:dLbl>
              <c:idx val="3"/>
              <c:tx>
                <c:rich>
                  <a:bodyPr/>
                  <a:lstStyle/>
                  <a:p>
                    <a:r>
                      <a:rPr lang="en-US"/>
                      <a:t>CH</a:t>
                    </a:r>
                    <a:r>
                      <a:rPr lang="en-US" baseline="0"/>
                      <a:t>, </a:t>
                    </a:r>
                    <a:fld id="{226B55ED-0A0E-4E67-BE9C-232622364031}"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3-D472-41C6-9D27-972753712776}"/>
                </c:ext>
              </c:extLst>
            </c:dLbl>
            <c:dLbl>
              <c:idx val="4"/>
              <c:tx>
                <c:rich>
                  <a:bodyPr/>
                  <a:lstStyle/>
                  <a:p>
                    <a:r>
                      <a:rPr lang="en-US"/>
                      <a:t>DK</a:t>
                    </a:r>
                    <a:r>
                      <a:rPr lang="en-US" baseline="0"/>
                      <a:t>, </a:t>
                    </a:r>
                    <a:fld id="{F0D4E9F1-A770-4B12-AA21-C8C0CD5FFB6B}"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4-D472-41C6-9D27-972753712776}"/>
                </c:ext>
              </c:extLst>
            </c:dLbl>
            <c:dLbl>
              <c:idx val="5"/>
              <c:layout>
                <c:manualLayout>
                  <c:x val="-2.8840820854132001E-2"/>
                  <c:y val="-3.125E-2"/>
                </c:manualLayout>
              </c:layout>
              <c:tx>
                <c:rich>
                  <a:bodyPr/>
                  <a:lstStyle/>
                  <a:p>
                    <a:r>
                      <a:rPr lang="en-US" baseline="0"/>
                      <a:t>SE, </a:t>
                    </a:r>
                    <a:fld id="{116D75EA-D874-43B3-B547-269226E0F61E}"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5-D472-41C6-9D27-972753712776}"/>
                </c:ext>
              </c:extLst>
            </c:dLbl>
            <c:dLbl>
              <c:idx val="6"/>
              <c:tx>
                <c:rich>
                  <a:bodyPr/>
                  <a:lstStyle/>
                  <a:p>
                    <a:r>
                      <a:rPr lang="en-US"/>
                      <a:t>NL</a:t>
                    </a:r>
                    <a:r>
                      <a:rPr lang="en-US" baseline="0"/>
                      <a:t>, </a:t>
                    </a:r>
                    <a:fld id="{6C2074C6-0DA4-4381-A374-CDAEEF1BFA29}"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6-D472-41C6-9D27-972753712776}"/>
                </c:ext>
              </c:extLst>
            </c:dLbl>
            <c:dLbl>
              <c:idx val="7"/>
              <c:tx>
                <c:rich>
                  <a:bodyPr/>
                  <a:lstStyle/>
                  <a:p>
                    <a:r>
                      <a:rPr lang="en-US"/>
                      <a:t>AT</a:t>
                    </a:r>
                    <a:r>
                      <a:rPr lang="en-US" baseline="0"/>
                      <a:t>, </a:t>
                    </a:r>
                    <a:fld id="{C51CD2DA-A0AC-4B74-B990-618A2711A0C0}"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7-D472-41C6-9D27-972753712776}"/>
                </c:ext>
              </c:extLst>
            </c:dLbl>
            <c:dLbl>
              <c:idx val="8"/>
              <c:layout>
                <c:manualLayout>
                  <c:x val="-0.10427066001109263"/>
                  <c:y val="0"/>
                </c:manualLayout>
              </c:layout>
              <c:tx>
                <c:rich>
                  <a:bodyPr/>
                  <a:lstStyle/>
                  <a:p>
                    <a:r>
                      <a:rPr lang="en-US" baseline="0"/>
                      <a:t>FI, </a:t>
                    </a:r>
                    <a:fld id="{F674A55E-3673-4730-88F9-3F51B5D5B774}"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8-D472-41C6-9D27-972753712776}"/>
                </c:ext>
              </c:extLst>
            </c:dLbl>
            <c:dLbl>
              <c:idx val="9"/>
              <c:layout>
                <c:manualLayout>
                  <c:x val="-6.655574043261313E-3"/>
                  <c:y val="-2.0833333333333381E-2"/>
                </c:manualLayout>
              </c:layout>
              <c:tx>
                <c:rich>
                  <a:bodyPr/>
                  <a:lstStyle/>
                  <a:p>
                    <a:r>
                      <a:rPr lang="en-US" baseline="0"/>
                      <a:t>BE, </a:t>
                    </a:r>
                    <a:fld id="{D0333891-9D12-4833-BC88-A53B676A2415}"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9-D472-41C6-9D27-972753712776}"/>
                </c:ext>
              </c:extLst>
            </c:dLbl>
            <c:dLbl>
              <c:idx val="10"/>
              <c:layout>
                <c:manualLayout>
                  <c:x val="-9.7615085967831389E-2"/>
                  <c:y val="5.2083333333332376E-3"/>
                </c:manualLayout>
              </c:layout>
              <c:tx>
                <c:rich>
                  <a:bodyPr/>
                  <a:lstStyle/>
                  <a:p>
                    <a:r>
                      <a:rPr lang="en-US" baseline="0"/>
                      <a:t>DE, </a:t>
                    </a:r>
                    <a:fld id="{FB18E340-09B6-404C-93B9-2E5E39C27004}"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A-D472-41C6-9D27-972753712776}"/>
                </c:ext>
              </c:extLst>
            </c:dLbl>
            <c:dLbl>
              <c:idx val="11"/>
              <c:layout>
                <c:manualLayout>
                  <c:x val="-1.1092623405435386E-2"/>
                  <c:y val="0"/>
                </c:manualLayout>
              </c:layout>
              <c:tx>
                <c:rich>
                  <a:bodyPr/>
                  <a:lstStyle/>
                  <a:p>
                    <a:r>
                      <a:rPr lang="en-US"/>
                      <a:t>FR</a:t>
                    </a:r>
                    <a:r>
                      <a:rPr lang="en-US" baseline="0"/>
                      <a:t>, </a:t>
                    </a:r>
                    <a:fld id="{B85E5888-1455-4486-BF7D-0AED76F698CD}"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B-D472-41C6-9D27-972753712776}"/>
                </c:ext>
              </c:extLst>
            </c:dLbl>
            <c:dLbl>
              <c:idx val="12"/>
              <c:layout>
                <c:manualLayout>
                  <c:x val="-2.6622296173044926E-2"/>
                  <c:y val="-2.6041666666666619E-2"/>
                </c:manualLayout>
              </c:layout>
              <c:tx>
                <c:rich>
                  <a:bodyPr/>
                  <a:lstStyle/>
                  <a:p>
                    <a:r>
                      <a:rPr lang="en-US" baseline="0"/>
                      <a:t>ES, </a:t>
                    </a:r>
                    <a:fld id="{A5D5CA96-9A39-4846-8318-A84965D17F0A}"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C-D472-41C6-9D27-972753712776}"/>
                </c:ext>
              </c:extLst>
            </c:dLbl>
            <c:dLbl>
              <c:idx val="13"/>
              <c:layout>
                <c:manualLayout>
                  <c:x val="-0.11314475873544093"/>
                  <c:y val="-5.2083333333334285E-3"/>
                </c:manualLayout>
              </c:layout>
              <c:tx>
                <c:rich>
                  <a:bodyPr/>
                  <a:lstStyle/>
                  <a:p>
                    <a:r>
                      <a:rPr lang="en-US" baseline="0"/>
                      <a:t>PT, </a:t>
                    </a:r>
                    <a:fld id="{314FADE1-621E-49BD-AF6D-0A7638D83454}"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D-D472-41C6-9D27-972753712776}"/>
                </c:ext>
              </c:extLst>
            </c:dLbl>
            <c:dLbl>
              <c:idx val="14"/>
              <c:layout>
                <c:manualLayout>
                  <c:x val="-6.6555740432612314E-3"/>
                  <c:y val="5.208333333333333E-3"/>
                </c:manualLayout>
              </c:layout>
              <c:tx>
                <c:rich>
                  <a:bodyPr/>
                  <a:lstStyle/>
                  <a:p>
                    <a:r>
                      <a:rPr lang="en-US" baseline="0"/>
                      <a:t>CZ, </a:t>
                    </a:r>
                    <a:fld id="{79F561CC-FDFD-4E03-A012-D4172C9FEBF2}"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E-D472-41C6-9D27-972753712776}"/>
                </c:ext>
              </c:extLst>
            </c:dLbl>
            <c:dLbl>
              <c:idx val="15"/>
              <c:layout>
                <c:manualLayout>
                  <c:x val="-0.10427066001109263"/>
                  <c:y val="0"/>
                </c:manualLayout>
              </c:layout>
              <c:tx>
                <c:rich>
                  <a:bodyPr/>
                  <a:lstStyle/>
                  <a:p>
                    <a:r>
                      <a:rPr lang="en-US" baseline="0"/>
                      <a:t>SC, </a:t>
                    </a:r>
                    <a:fld id="{806FBD1A-3DA1-42BD-8404-E7BA4DEB55F4}"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F-D472-41C6-9D27-972753712776}"/>
                </c:ext>
              </c:extLst>
            </c:dLbl>
            <c:dLbl>
              <c:idx val="16"/>
              <c:layout>
                <c:manualLayout>
                  <c:x val="0"/>
                  <c:y val="-5.208333333333333E-3"/>
                </c:manualLayout>
              </c:layout>
              <c:tx>
                <c:rich>
                  <a:bodyPr/>
                  <a:lstStyle/>
                  <a:p>
                    <a:r>
                      <a:rPr lang="en-US" baseline="0"/>
                      <a:t>EE, </a:t>
                    </a:r>
                    <a:fld id="{EB246597-85EF-4993-BED7-5D9BE7D9D147}"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0-D472-41C6-9D27-972753712776}"/>
                </c:ext>
              </c:extLst>
            </c:dLbl>
            <c:dLbl>
              <c:idx val="17"/>
              <c:layout>
                <c:manualLayout>
                  <c:x val="0"/>
                  <c:y val="2.6041666666666619E-2"/>
                </c:manualLayout>
              </c:layout>
              <c:tx>
                <c:rich>
                  <a:bodyPr/>
                  <a:lstStyle/>
                  <a:p>
                    <a:r>
                      <a:rPr lang="en-US" baseline="0"/>
                      <a:t>LT, </a:t>
                    </a:r>
                    <a:fld id="{FB98AD56-329C-4ECC-8112-4808E2F92E70}"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1-D472-41C6-9D27-972753712776}"/>
                </c:ext>
              </c:extLst>
            </c:dLbl>
            <c:dLbl>
              <c:idx val="18"/>
              <c:layout>
                <c:manualLayout>
                  <c:x val="-0.1042706600110926"/>
                  <c:y val="-5.2083333333333807E-3"/>
                </c:manualLayout>
              </c:layout>
              <c:tx>
                <c:rich>
                  <a:bodyPr/>
                  <a:lstStyle/>
                  <a:p>
                    <a:r>
                      <a:rPr lang="en-US" baseline="0"/>
                      <a:t>PL, </a:t>
                    </a:r>
                    <a:fld id="{A90EA2B0-AEAD-47EC-B6E7-F122374E5A4F}"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2-D472-41C6-9D27-972753712776}"/>
                </c:ext>
              </c:extLst>
            </c:dLbl>
            <c:dLbl>
              <c:idx val="19"/>
              <c:layout>
                <c:manualLayout>
                  <c:x val="-2.2185246810870773E-3"/>
                  <c:y val="-1.0416666666666666E-2"/>
                </c:manualLayout>
              </c:layout>
              <c:tx>
                <c:rich>
                  <a:bodyPr/>
                  <a:lstStyle/>
                  <a:p>
                    <a:r>
                      <a:rPr lang="en-US" baseline="0"/>
                      <a:t>HR, </a:t>
                    </a:r>
                    <a:fld id="{D4AEF8C4-4ADB-4425-AAEF-D09486A13755}"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3-D472-41C6-9D27-972753712776}"/>
                </c:ext>
              </c:extLst>
            </c:dLbl>
            <c:dLbl>
              <c:idx val="20"/>
              <c:tx>
                <c:rich>
                  <a:bodyPr/>
                  <a:lstStyle/>
                  <a:p>
                    <a:r>
                      <a:rPr lang="en-US"/>
                      <a:t>HU</a:t>
                    </a:r>
                    <a:r>
                      <a:rPr lang="en-US" baseline="0"/>
                      <a:t>, </a:t>
                    </a:r>
                    <a:fld id="{946FA593-1D6D-467E-BEDF-96E7CF73B898}"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4-D472-41C6-9D27-972753712776}"/>
                </c:ext>
              </c:extLst>
            </c:dLbl>
            <c:dLbl>
              <c:idx val="21"/>
              <c:layout>
                <c:manualLayout>
                  <c:x val="-4.4370493621741546E-3"/>
                  <c:y val="2.0833333333333332E-2"/>
                </c:manualLayout>
              </c:layout>
              <c:tx>
                <c:rich>
                  <a:bodyPr/>
                  <a:lstStyle/>
                  <a:p>
                    <a:r>
                      <a:rPr lang="en-US" baseline="0"/>
                      <a:t>LV, </a:t>
                    </a:r>
                    <a:fld id="{440040C7-A348-402D-A8C4-782D9F0C61B6}"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5-D472-41C6-9D27-972753712776}"/>
                </c:ext>
              </c:extLst>
            </c:dLbl>
            <c:dLbl>
              <c:idx val="22"/>
              <c:layout>
                <c:manualLayout>
                  <c:x val="-4.4370493621741546E-3"/>
                  <c:y val="1.5625E-2"/>
                </c:manualLayout>
              </c:layout>
              <c:tx>
                <c:rich>
                  <a:bodyPr/>
                  <a:lstStyle/>
                  <a:p>
                    <a:r>
                      <a:rPr lang="en-US" baseline="0"/>
                      <a:t>RO, </a:t>
                    </a:r>
                    <a:fld id="{2FA423D1-9DBF-4A89-AEF9-3D743BF05D78}"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6-D472-41C6-9D27-972753712776}"/>
                </c:ext>
              </c:extLst>
            </c:dLbl>
            <c:dLbl>
              <c:idx val="23"/>
              <c:tx>
                <c:rich>
                  <a:bodyPr/>
                  <a:lstStyle/>
                  <a:p>
                    <a:r>
                      <a:rPr lang="en-US"/>
                      <a:t>BG</a:t>
                    </a:r>
                    <a:r>
                      <a:rPr lang="en-US" baseline="0"/>
                      <a:t>, </a:t>
                    </a:r>
                    <a:fld id="{703EC6D7-EF05-4FE6-BB3E-221D9E07CBD8}" type="YVALUE">
                      <a:rPr lang="en-US" baseline="0"/>
                      <a:pPr/>
                      <a:t>[Y VALUE]</a:t>
                    </a:fld>
                    <a:endParaRPr lang="en-US" baseline="0"/>
                  </a:p>
                </c:rich>
              </c:tx>
              <c:showLegendKey val="0"/>
              <c:showVal val="1"/>
              <c:showCatName val="0"/>
              <c:showSerName val="0"/>
              <c:showPercent val="0"/>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17-D472-41C6-9D27-9727537127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eparator>, </c:separator>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wer"/>
            <c:dispRSqr val="0"/>
            <c:dispEq val="0"/>
          </c:trendline>
          <c:xVal>
            <c:numRef>
              <c:f>Sheet1!$C$4:$C$27</c:f>
              <c:numCache>
                <c:formatCode>#,##0</c:formatCode>
                <c:ptCount val="24"/>
                <c:pt idx="0">
                  <c:v>83940</c:v>
                </c:pt>
                <c:pt idx="1">
                  <c:v>77430</c:v>
                </c:pt>
                <c:pt idx="2">
                  <c:v>72820</c:v>
                </c:pt>
                <c:pt idx="3">
                  <c:v>62820</c:v>
                </c:pt>
                <c:pt idx="4">
                  <c:v>51660</c:v>
                </c:pt>
                <c:pt idx="5">
                  <c:v>46250</c:v>
                </c:pt>
                <c:pt idx="6">
                  <c:v>43800</c:v>
                </c:pt>
                <c:pt idx="7">
                  <c:v>38340</c:v>
                </c:pt>
                <c:pt idx="8">
                  <c:v>37780</c:v>
                </c:pt>
                <c:pt idx="9">
                  <c:v>36860</c:v>
                </c:pt>
                <c:pt idx="10">
                  <c:v>35870</c:v>
                </c:pt>
                <c:pt idx="11">
                  <c:v>33180</c:v>
                </c:pt>
                <c:pt idx="12">
                  <c:v>24580</c:v>
                </c:pt>
                <c:pt idx="13">
                  <c:v>19290</c:v>
                </c:pt>
                <c:pt idx="14">
                  <c:v>18460</c:v>
                </c:pt>
                <c:pt idx="15">
                  <c:v>16300</c:v>
                </c:pt>
                <c:pt idx="16">
                  <c:v>16250</c:v>
                </c:pt>
                <c:pt idx="17">
                  <c:v>14970</c:v>
                </c:pt>
                <c:pt idx="18">
                  <c:v>14600</c:v>
                </c:pt>
                <c:pt idx="19">
                  <c:v>14540</c:v>
                </c:pt>
                <c:pt idx="20">
                  <c:v>14370</c:v>
                </c:pt>
                <c:pt idx="21">
                  <c:v>13320</c:v>
                </c:pt>
                <c:pt idx="22">
                  <c:v>10110</c:v>
                </c:pt>
                <c:pt idx="23">
                  <c:v>7250</c:v>
                </c:pt>
              </c:numCache>
            </c:numRef>
          </c:xVal>
          <c:yVal>
            <c:numRef>
              <c:f>Sheet1!$D$4:$D$27</c:f>
              <c:numCache>
                <c:formatCode>General</c:formatCode>
                <c:ptCount val="24"/>
                <c:pt idx="0">
                  <c:v>8.3000000000000007</c:v>
                </c:pt>
                <c:pt idx="1">
                  <c:v>10.1</c:v>
                </c:pt>
                <c:pt idx="2">
                  <c:v>10.4</c:v>
                </c:pt>
                <c:pt idx="3">
                  <c:v>5.6</c:v>
                </c:pt>
                <c:pt idx="4">
                  <c:v>9.6999999999999993</c:v>
                </c:pt>
                <c:pt idx="5">
                  <c:v>10.8</c:v>
                </c:pt>
                <c:pt idx="6">
                  <c:v>8.1999999999999993</c:v>
                </c:pt>
                <c:pt idx="7">
                  <c:v>6.6</c:v>
                </c:pt>
                <c:pt idx="8">
                  <c:v>10.8</c:v>
                </c:pt>
                <c:pt idx="9">
                  <c:v>16</c:v>
                </c:pt>
                <c:pt idx="10">
                  <c:v>8.8000000000000007</c:v>
                </c:pt>
                <c:pt idx="11">
                  <c:v>14.2</c:v>
                </c:pt>
                <c:pt idx="12">
                  <c:v>15.8</c:v>
                </c:pt>
                <c:pt idx="13">
                  <c:v>15.7</c:v>
                </c:pt>
                <c:pt idx="14">
                  <c:v>13.5</c:v>
                </c:pt>
                <c:pt idx="15">
                  <c:v>13.1</c:v>
                </c:pt>
                <c:pt idx="16">
                  <c:v>22.7</c:v>
                </c:pt>
                <c:pt idx="17">
                  <c:v>22.4</c:v>
                </c:pt>
                <c:pt idx="18">
                  <c:v>21.9</c:v>
                </c:pt>
                <c:pt idx="19">
                  <c:v>29.7</c:v>
                </c:pt>
                <c:pt idx="20">
                  <c:v>25.4</c:v>
                </c:pt>
                <c:pt idx="21">
                  <c:v>19.899999999999999</c:v>
                </c:pt>
                <c:pt idx="22">
                  <c:v>29</c:v>
                </c:pt>
                <c:pt idx="23">
                  <c:v>33.1</c:v>
                </c:pt>
              </c:numCache>
            </c:numRef>
          </c:yVal>
          <c:smooth val="0"/>
          <c:extLst>
            <c:ext xmlns:c15="http://schemas.microsoft.com/office/drawing/2012/chart" uri="{02D57815-91ED-43cb-92C2-25804820EDAC}">
              <c15:datalabelsRange>
                <c15:f>Sheet1!$B$4:$B$27</c15:f>
                <c15:dlblRangeCache>
                  <c:ptCount val="24"/>
                  <c:pt idx="0">
                    <c:v>Luksemburga</c:v>
                  </c:pt>
                  <c:pt idx="1">
                    <c:v>Īrija</c:v>
                  </c:pt>
                  <c:pt idx="2">
                    <c:v>Norvēģija</c:v>
                  </c:pt>
                  <c:pt idx="3">
                    <c:v>Šveice</c:v>
                  </c:pt>
                  <c:pt idx="4">
                    <c:v>Dānija</c:v>
                  </c:pt>
                  <c:pt idx="5">
                    <c:v>Zviedrija</c:v>
                  </c:pt>
                  <c:pt idx="6">
                    <c:v>Nīderlande</c:v>
                  </c:pt>
                  <c:pt idx="7">
                    <c:v>Austrija</c:v>
                  </c:pt>
                  <c:pt idx="8">
                    <c:v>Somija</c:v>
                  </c:pt>
                  <c:pt idx="9">
                    <c:v>Beļģija</c:v>
                  </c:pt>
                  <c:pt idx="10">
                    <c:v>Vācija</c:v>
                  </c:pt>
                  <c:pt idx="11">
                    <c:v>Francija</c:v>
                  </c:pt>
                  <c:pt idx="12">
                    <c:v>Spāinija</c:v>
                  </c:pt>
                  <c:pt idx="13">
                    <c:v>Portugāle</c:v>
                  </c:pt>
                  <c:pt idx="14">
                    <c:v>Čehija</c:v>
                  </c:pt>
                  <c:pt idx="15">
                    <c:v>Slovākija </c:v>
                  </c:pt>
                  <c:pt idx="16">
                    <c:v>Igaunija</c:v>
                  </c:pt>
                  <c:pt idx="17">
                    <c:v>Lietuva</c:v>
                  </c:pt>
                  <c:pt idx="18">
                    <c:v>Polija</c:v>
                  </c:pt>
                  <c:pt idx="19">
                    <c:v>Horvātija</c:v>
                  </c:pt>
                  <c:pt idx="20">
                    <c:v>Ungārija</c:v>
                  </c:pt>
                  <c:pt idx="21">
                    <c:v>Latvija</c:v>
                  </c:pt>
                  <c:pt idx="22">
                    <c:v>Rumānija</c:v>
                  </c:pt>
                  <c:pt idx="23">
                    <c:v>Bulgārija</c:v>
                  </c:pt>
                </c15:dlblRangeCache>
              </c15:datalabelsRange>
            </c:ext>
            <c:ext xmlns:c16="http://schemas.microsoft.com/office/drawing/2014/chart" uri="{C3380CC4-5D6E-409C-BE32-E72D297353CC}">
              <c16:uniqueId val="{00000018-D472-41C6-9D27-972753712776}"/>
            </c:ext>
          </c:extLst>
        </c:ser>
        <c:dLbls>
          <c:showLegendKey val="0"/>
          <c:showVal val="0"/>
          <c:showCatName val="0"/>
          <c:showSerName val="0"/>
          <c:showPercent val="0"/>
          <c:showBubbleSize val="0"/>
        </c:dLbls>
        <c:axId val="230875407"/>
        <c:axId val="230875887"/>
      </c:scatterChart>
      <c:valAx>
        <c:axId val="230875407"/>
        <c:scaling>
          <c:orientation val="minMax"/>
        </c:scaling>
        <c:delete val="0"/>
        <c:axPos val="b"/>
        <c:majorGridlines>
          <c:spPr>
            <a:ln w="9525" cap="flat" cmpd="sng" algn="ctr">
              <a:solidFill>
                <a:schemeClr val="bg1">
                  <a:lumMod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900">
                    <a:latin typeface="Times New Roman" panose="02020603050405020304" pitchFamily="18" charset="0"/>
                    <a:cs typeface="Times New Roman" panose="02020603050405020304" pitchFamily="18" charset="0"/>
                  </a:rPr>
                  <a:t>IKP uz vienu iedzīvotāju 2022.gadā, euro</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0875887"/>
        <c:crosses val="autoZero"/>
        <c:crossBetween val="midCat"/>
      </c:valAx>
      <c:valAx>
        <c:axId val="230875887"/>
        <c:scaling>
          <c:orientation val="minMax"/>
        </c:scaling>
        <c:delete val="0"/>
        <c:axPos val="l"/>
        <c:majorGridlines>
          <c:spPr>
            <a:ln w="9525" cap="flat" cmpd="sng" algn="ctr">
              <a:solidFill>
                <a:schemeClr val="bg1">
                  <a:lumMod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900">
                    <a:latin typeface="Times New Roman" panose="02020603050405020304" pitchFamily="18" charset="0"/>
                    <a:cs typeface="Times New Roman" panose="02020603050405020304" pitchFamily="18" charset="0"/>
                  </a:rPr>
                  <a:t>Ēnu ekonomikas īpatsvars 2022.gadā, % no IKP, F.Šneidera dati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087540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93352029324454"/>
          <c:y val="3.653051078736437E-2"/>
          <c:w val="0.86355002552642823"/>
          <c:h val="0.80463783807476497"/>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Lbl>
              <c:idx val="0"/>
              <c:layout>
                <c:manualLayout>
                  <c:x val="-5.413814124651895E-3"/>
                  <c:y val="-1.9200520441837281E-2"/>
                </c:manualLayout>
              </c:layout>
              <c:tx>
                <c:rich>
                  <a:bodyPr/>
                  <a:lstStyle/>
                  <a:p>
                    <a:r>
                      <a:rPr lang="en-US" baseline="0"/>
                      <a:t>HU; </a:t>
                    </a:r>
                    <a:fld id="{727D57B0-DB54-4C35-8838-FB6B90B53B61}"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0574-4145-B6AF-B7F2D24666B7}"/>
                </c:ext>
              </c:extLst>
            </c:dLbl>
            <c:dLbl>
              <c:idx val="1"/>
              <c:layout>
                <c:manualLayout>
                  <c:x val="-0.11235664970770032"/>
                  <c:y val="-2.5106273480520792E-2"/>
                </c:manualLayout>
              </c:layout>
              <c:tx>
                <c:rich>
                  <a:bodyPr/>
                  <a:lstStyle/>
                  <a:p>
                    <a:r>
                      <a:rPr lang="en-US" baseline="0"/>
                      <a:t>EE; </a:t>
                    </a:r>
                    <a:fld id="{29515139-A055-4B48-8A40-65082C854EF9}"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0574-4145-B6AF-B7F2D24666B7}"/>
                </c:ext>
              </c:extLst>
            </c:dLbl>
            <c:dLbl>
              <c:idx val="2"/>
              <c:layout>
                <c:manualLayout>
                  <c:x val="-2.7004217973794903E-2"/>
                  <c:y val="-4.8829870962259915E-2"/>
                </c:manualLayout>
              </c:layout>
              <c:tx>
                <c:rich>
                  <a:bodyPr/>
                  <a:lstStyle/>
                  <a:p>
                    <a:r>
                      <a:rPr lang="en-US" baseline="0"/>
                      <a:t>LT; </a:t>
                    </a:r>
                    <a:fld id="{AF98657C-FC04-4903-8BCF-550BA1852EFB}"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0574-4145-B6AF-B7F2D24666B7}"/>
                </c:ext>
              </c:extLst>
            </c:dLbl>
            <c:dLbl>
              <c:idx val="3"/>
              <c:layout>
                <c:manualLayout>
                  <c:x val="1.3502108986897476E-2"/>
                  <c:y val="-9.7659741924520233E-3"/>
                </c:manualLayout>
              </c:layout>
              <c:tx>
                <c:rich>
                  <a:bodyPr/>
                  <a:lstStyle/>
                  <a:p>
                    <a:r>
                      <a:rPr lang="en-US" baseline="0"/>
                      <a:t>SI; </a:t>
                    </a:r>
                    <a:fld id="{74B95050-618E-4148-A345-11E83B26BD04}"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0574-4145-B6AF-B7F2D24666B7}"/>
                </c:ext>
              </c:extLst>
            </c:dLbl>
            <c:dLbl>
              <c:idx val="4"/>
              <c:layout>
                <c:manualLayout>
                  <c:x val="-1.8902952581656446E-2"/>
                  <c:y val="2.4414935481129947E-2"/>
                </c:manualLayout>
              </c:layout>
              <c:tx>
                <c:rich>
                  <a:bodyPr/>
                  <a:lstStyle/>
                  <a:p>
                    <a:r>
                      <a:rPr lang="en-US" baseline="0"/>
                      <a:t>PL; </a:t>
                    </a:r>
                    <a:fld id="{BAE3BA13-09C2-4CE5-AB3D-AB8ED9C75B86}"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0574-4145-B6AF-B7F2D24666B7}"/>
                </c:ext>
              </c:extLst>
            </c:dLbl>
            <c:dLbl>
              <c:idx val="5"/>
              <c:layout>
                <c:manualLayout>
                  <c:x val="-0.10379469363641974"/>
                  <c:y val="-9.7658380937676904E-3"/>
                </c:manualLayout>
              </c:layout>
              <c:tx>
                <c:rich>
                  <a:bodyPr/>
                  <a:lstStyle/>
                  <a:p>
                    <a:r>
                      <a:rPr lang="en-US" sz="900" b="0" i="0" u="none" strike="noStrike" baseline="0"/>
                      <a:t>GR</a:t>
                    </a:r>
                    <a:r>
                      <a:rPr lang="en-US" baseline="0"/>
                      <a:t>; </a:t>
                    </a:r>
                    <a:fld id="{1DD3377A-0389-451A-9BEA-2D0513B3061B}"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0574-4145-B6AF-B7F2D24666B7}"/>
                </c:ext>
              </c:extLst>
            </c:dLbl>
            <c:dLbl>
              <c:idx val="6"/>
              <c:layout>
                <c:manualLayout>
                  <c:x val="-1.3502108986897476E-2"/>
                  <c:y val="2.4414935481129947E-2"/>
                </c:manualLayout>
              </c:layout>
              <c:tx>
                <c:rich>
                  <a:bodyPr/>
                  <a:lstStyle/>
                  <a:p>
                    <a:r>
                      <a:rPr lang="en-US" baseline="0"/>
                      <a:t>IT; </a:t>
                    </a:r>
                    <a:fld id="{CC93C5DD-2062-4BD8-880E-AC72E3FEBF59}"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0574-4145-B6AF-B7F2D24666B7}"/>
                </c:ext>
              </c:extLst>
            </c:dLbl>
            <c:dLbl>
              <c:idx val="7"/>
              <c:layout>
                <c:manualLayout>
                  <c:x val="-9.9186851363624345E-2"/>
                  <c:y val="3.8372497555452627E-2"/>
                </c:manualLayout>
              </c:layout>
              <c:tx>
                <c:rich>
                  <a:bodyPr/>
                  <a:lstStyle/>
                  <a:p>
                    <a:r>
                      <a:rPr lang="en-US" baseline="0"/>
                      <a:t>LV; </a:t>
                    </a:r>
                    <a:fld id="{CA4CE935-5576-4B23-9054-B8EDA8E0E182}"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0574-4145-B6AF-B7F2D24666B7}"/>
                </c:ext>
              </c:extLst>
            </c:dLbl>
            <c:dLbl>
              <c:idx val="8"/>
              <c:layout>
                <c:manualLayout>
                  <c:x val="2.7004217973794851E-3"/>
                  <c:y val="-3.4180909673581922E-2"/>
                </c:manualLayout>
              </c:layout>
              <c:tx>
                <c:rich>
                  <a:bodyPr/>
                  <a:lstStyle/>
                  <a:p>
                    <a:r>
                      <a:rPr lang="en-US" baseline="0"/>
                      <a:t>BE; </a:t>
                    </a:r>
                    <a:fld id="{00D3EF0C-9E50-405E-8E3F-F34E312B0462}"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0574-4145-B6AF-B7F2D24666B7}"/>
                </c:ext>
              </c:extLst>
            </c:dLbl>
            <c:dLbl>
              <c:idx val="9"/>
              <c:layout>
                <c:manualLayout>
                  <c:x val="-8.6413497516143578E-2"/>
                  <c:y val="-4.3946883866033903E-2"/>
                </c:manualLayout>
              </c:layout>
              <c:tx>
                <c:rich>
                  <a:bodyPr/>
                  <a:lstStyle/>
                  <a:p>
                    <a:r>
                      <a:rPr lang="en-US" baseline="0"/>
                      <a:t>ES; </a:t>
                    </a:r>
                    <a:fld id="{24609002-0E7F-4282-9351-1B4D6150DC03}"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0574-4145-B6AF-B7F2D24666B7}"/>
                </c:ext>
              </c:extLst>
            </c:dLbl>
            <c:dLbl>
              <c:idx val="10"/>
              <c:layout>
                <c:manualLayout>
                  <c:x val="-0.10616271790214353"/>
                  <c:y val="-4.7929729536075267E-17"/>
                </c:manualLayout>
              </c:layout>
              <c:tx>
                <c:rich>
                  <a:bodyPr/>
                  <a:lstStyle/>
                  <a:p>
                    <a:r>
                      <a:rPr lang="en-US" baseline="0"/>
                      <a:t>PT; </a:t>
                    </a:r>
                    <a:fld id="{1D2C9135-6CB5-4FDF-978E-B541DFDBDDC5}"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0574-4145-B6AF-B7F2D24666B7}"/>
                </c:ext>
              </c:extLst>
            </c:dLbl>
            <c:dLbl>
              <c:idx val="11"/>
              <c:layout>
                <c:manualLayout>
                  <c:x val="5.4008435947589702E-3"/>
                  <c:y val="-9.7659741924519781E-3"/>
                </c:manualLayout>
              </c:layout>
              <c:tx>
                <c:rich>
                  <a:bodyPr/>
                  <a:lstStyle/>
                  <a:p>
                    <a:r>
                      <a:rPr lang="en-US" baseline="0"/>
                      <a:t>FR; </a:t>
                    </a:r>
                    <a:fld id="{56F28153-96A5-4081-904D-0FCC6755089B}"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0574-4145-B6AF-B7F2D24666B7}"/>
                </c:ext>
              </c:extLst>
            </c:dLbl>
            <c:dLbl>
              <c:idx val="12"/>
              <c:layout>
                <c:manualLayout>
                  <c:x val="-8.1012653921385055E-3"/>
                  <c:y val="9.7659741924519781E-3"/>
                </c:manualLayout>
              </c:layout>
              <c:tx>
                <c:rich>
                  <a:bodyPr/>
                  <a:lstStyle/>
                  <a:p>
                    <a:r>
                      <a:rPr lang="en-US" baseline="0"/>
                      <a:t>CZ; </a:t>
                    </a:r>
                    <a:fld id="{07D3CF40-7CDA-42A9-A138-0E5076389E86}"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0574-4145-B6AF-B7F2D24666B7}"/>
                </c:ext>
              </c:extLst>
            </c:dLbl>
            <c:dLbl>
              <c:idx val="13"/>
              <c:layout>
                <c:manualLayout>
                  <c:x val="-9.6743525760287843E-2"/>
                  <c:y val="9.7658380937676904E-3"/>
                </c:manualLayout>
              </c:layout>
              <c:tx>
                <c:rich>
                  <a:bodyPr/>
                  <a:lstStyle/>
                  <a:p>
                    <a:r>
                      <a:rPr lang="en-US" baseline="0"/>
                      <a:t>SK; </a:t>
                    </a:r>
                    <a:fld id="{C541A012-B9BA-43B5-A8D4-4333FC28AFA6}"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0574-4145-B6AF-B7F2D24666B7}"/>
                </c:ext>
              </c:extLst>
            </c:dLbl>
            <c:dLbl>
              <c:idx val="14"/>
              <c:layout>
                <c:manualLayout>
                  <c:x val="9.869236670164188E-3"/>
                  <c:y val="-4.394668313519633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en-US" baseline="0">
                        <a:latin typeface="Times New Roman" panose="02020603050405020304" pitchFamily="18" charset="0"/>
                        <a:cs typeface="Times New Roman" panose="02020603050405020304" pitchFamily="18" charset="0"/>
                      </a:rPr>
                      <a:t>AI; </a:t>
                    </a:r>
                    <a:fld id="{5E8E6DCD-0B01-4CC9-8E31-85F65CBFF94A}" type="YVALUE">
                      <a:rPr lang="en-US" baseline="0">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[Y VALUE]</a:t>
                    </a:fld>
                    <a:endParaRPr lang="en-US"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0.10160178465933639"/>
                      <c:h val="5.356636302815089E-2"/>
                    </c:manualLayout>
                  </c15:layout>
                  <c15:dlblFieldTable/>
                  <c15:showDataLabelsRange val="1"/>
                </c:ext>
                <c:ext xmlns:c16="http://schemas.microsoft.com/office/drawing/2014/chart" uri="{C3380CC4-5D6E-409C-BE32-E72D297353CC}">
                  <c16:uniqueId val="{0000000E-0574-4145-B6AF-B7F2D24666B7}"/>
                </c:ext>
              </c:extLst>
            </c:dLbl>
            <c:dLbl>
              <c:idx val="15"/>
              <c:layout>
                <c:manualLayout>
                  <c:x val="-2.5621853259384011E-2"/>
                  <c:y val="-3.4872523287530238E-2"/>
                </c:manualLayout>
              </c:layout>
              <c:tx>
                <c:rich>
                  <a:bodyPr/>
                  <a:lstStyle/>
                  <a:p>
                    <a:r>
                      <a:rPr lang="en-US" baseline="0"/>
                      <a:t>SE; </a:t>
                    </a:r>
                    <a:fld id="{8B370AE5-2574-4F33-9D4B-73A688F7EF27}"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0574-4145-B6AF-B7F2D24666B7}"/>
                </c:ext>
              </c:extLst>
            </c:dLbl>
            <c:dLbl>
              <c:idx val="16"/>
              <c:layout>
                <c:manualLayout>
                  <c:x val="-0.10201567749160134"/>
                  <c:y val="-4.8829190468838452E-3"/>
                </c:manualLayout>
              </c:layout>
              <c:tx>
                <c:rich>
                  <a:bodyPr/>
                  <a:lstStyle/>
                  <a:p>
                    <a:r>
                      <a:rPr lang="en-US" baseline="0"/>
                      <a:t>FI; </a:t>
                    </a:r>
                    <a:fld id="{3A7BB117-2E17-48DD-ADB6-A0107D684CCC}"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0-0574-4145-B6AF-B7F2D24666B7}"/>
                </c:ext>
              </c:extLst>
            </c:dLbl>
            <c:dLbl>
              <c:idx val="17"/>
              <c:layout>
                <c:manualLayout>
                  <c:x val="3.5105483365933207E-2"/>
                  <c:y val="1.4648961288677967E-2"/>
                </c:manualLayout>
              </c:layout>
              <c:tx>
                <c:rich>
                  <a:bodyPr/>
                  <a:lstStyle/>
                  <a:p>
                    <a:r>
                      <a:rPr lang="en-US" baseline="0"/>
                      <a:t>NO; </a:t>
                    </a:r>
                    <a:fld id="{9804923E-2EE5-4127-8E92-DD066B64D5CE}"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1-0574-4145-B6AF-B7F2D24666B7}"/>
                </c:ext>
              </c:extLst>
            </c:dLbl>
            <c:dLbl>
              <c:idx val="18"/>
              <c:layout>
                <c:manualLayout>
                  <c:x val="-3.5105483365933304E-2"/>
                  <c:y val="2.4414935481129857E-2"/>
                </c:manualLayout>
              </c:layout>
              <c:tx>
                <c:rich>
                  <a:bodyPr/>
                  <a:lstStyle/>
                  <a:p>
                    <a:r>
                      <a:rPr lang="en-US" baseline="0"/>
                      <a:t>IE; </a:t>
                    </a:r>
                    <a:fld id="{78244810-ACD8-4239-AC64-2F93DBAAA3C5}"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0574-4145-B6AF-B7F2D24666B7}"/>
                </c:ext>
              </c:extLst>
            </c:dLbl>
            <c:dLbl>
              <c:idx val="19"/>
              <c:layout>
                <c:manualLayout>
                  <c:x val="-9.1149888458791475E-2"/>
                  <c:y val="2.5452112603571612E-2"/>
                </c:manualLayout>
              </c:layout>
              <c:tx>
                <c:rich>
                  <a:bodyPr/>
                  <a:lstStyle/>
                  <a:p>
                    <a:r>
                      <a:rPr lang="en-US" baseline="0"/>
                      <a:t>DK; </a:t>
                    </a:r>
                    <a:fld id="{2BD6968F-3237-4E1A-A66C-1EA83FE13778}"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3-0574-4145-B6AF-B7F2D24666B7}"/>
                </c:ext>
              </c:extLst>
            </c:dLbl>
            <c:dLbl>
              <c:idx val="20"/>
              <c:layout>
                <c:manualLayout>
                  <c:x val="-8.1012653921384552E-3"/>
                  <c:y val="3.9063896769807913E-2"/>
                </c:manualLayout>
              </c:layout>
              <c:tx>
                <c:rich>
                  <a:bodyPr/>
                  <a:lstStyle/>
                  <a:p>
                    <a:r>
                      <a:rPr lang="en-US" baseline="0"/>
                      <a:t>DE; </a:t>
                    </a:r>
                    <a:fld id="{FD3895C9-1BD4-4142-A527-F67C61E3E307}"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0574-4145-B6AF-B7F2D24666B7}"/>
                </c:ext>
              </c:extLst>
            </c:dLbl>
            <c:dLbl>
              <c:idx val="21"/>
              <c:tx>
                <c:rich>
                  <a:bodyPr/>
                  <a:lstStyle/>
                  <a:p>
                    <a:r>
                      <a:rPr lang="en-US"/>
                      <a:t>LU</a:t>
                    </a:r>
                    <a:r>
                      <a:rPr lang="en-US" baseline="0"/>
                      <a:t>; </a:t>
                    </a:r>
                    <a:fld id="{3B08B0D6-86B7-4887-852F-CA80CB5FF8B1}"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0574-4145-B6AF-B7F2D24666B7}"/>
                </c:ext>
              </c:extLst>
            </c:dLbl>
            <c:dLbl>
              <c:idx val="22"/>
              <c:layout>
                <c:manualLayout>
                  <c:x val="-7.5332904215640456E-2"/>
                  <c:y val="4.9175441305130976E-2"/>
                </c:manualLayout>
              </c:layout>
              <c:tx>
                <c:rich>
                  <a:bodyPr/>
                  <a:lstStyle/>
                  <a:p>
                    <a:r>
                      <a:rPr lang="en-US" baseline="0"/>
                      <a:t>NL; </a:t>
                    </a:r>
                    <a:fld id="{C62E2FBA-7C33-49BC-AC0D-011A7D475F77}"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6-0574-4145-B6AF-B7F2D24666B7}"/>
                </c:ext>
              </c:extLst>
            </c:dLbl>
            <c:dLbl>
              <c:idx val="23"/>
              <c:layout>
                <c:manualLayout>
                  <c:x val="-4.5907170555451245E-2"/>
                  <c:y val="4.8829870962259894E-2"/>
                </c:manualLayout>
              </c:layout>
              <c:tx>
                <c:rich>
                  <a:bodyPr/>
                  <a:lstStyle/>
                  <a:p>
                    <a:r>
                      <a:rPr lang="en-US" baseline="0"/>
                      <a:t>AT; </a:t>
                    </a:r>
                    <a:fld id="{1F40F71F-9424-43C7-91AF-5471694C8324}"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7-0574-4145-B6AF-B7F2D24666B7}"/>
                </c:ext>
              </c:extLst>
            </c:dLbl>
            <c:dLbl>
              <c:idx val="24"/>
              <c:layout>
                <c:manualLayout>
                  <c:x val="-5.4095601409979415E-3"/>
                  <c:y val="3.8621897703669687E-2"/>
                </c:manualLayout>
              </c:layout>
              <c:tx>
                <c:rich>
                  <a:bodyPr/>
                  <a:lstStyle/>
                  <a:p>
                    <a:r>
                      <a:rPr lang="en-US" baseline="0"/>
                      <a:t>CH; </a:t>
                    </a:r>
                    <a:fld id="{84B14B8A-1B1E-4647-8A08-636740809566}"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0574-4145-B6AF-B7F2D24666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wer"/>
            <c:dispRSqr val="0"/>
            <c:dispEq val="0"/>
          </c:trendline>
          <c:xVal>
            <c:numRef>
              <c:f>Sheet1!$G$10:$G$40</c:f>
              <c:numCache>
                <c:formatCode>0.0</c:formatCode>
                <c:ptCount val="25"/>
                <c:pt idx="0">
                  <c:v>2.7112135176651302</c:v>
                </c:pt>
                <c:pt idx="1">
                  <c:v>2.8839082064888517</c:v>
                </c:pt>
                <c:pt idx="2">
                  <c:v>3.5167341618954522</c:v>
                </c:pt>
                <c:pt idx="3">
                  <c:v>3.469022017409114</c:v>
                </c:pt>
                <c:pt idx="4">
                  <c:v>3.1620350975189688</c:v>
                </c:pt>
                <c:pt idx="5">
                  <c:v>2.6735092864125121</c:v>
                </c:pt>
                <c:pt idx="6">
                  <c:v>3.9566168598426668</c:v>
                </c:pt>
                <c:pt idx="7">
                  <c:v>2.3486012195689616</c:v>
                </c:pt>
                <c:pt idx="8">
                  <c:v>4.6243541404831729</c:v>
                </c:pt>
                <c:pt idx="9">
                  <c:v>3.8027742866452545</c:v>
                </c:pt>
                <c:pt idx="10">
                  <c:v>3.2923707117255501</c:v>
                </c:pt>
                <c:pt idx="11">
                  <c:v>4.4411860540892798</c:v>
                </c:pt>
                <c:pt idx="12">
                  <c:v>3.2837592515011869</c:v>
                </c:pt>
                <c:pt idx="13">
                  <c:v>3.0479914350882091</c:v>
                </c:pt>
                <c:pt idx="14">
                  <c:v>4.9383233254201002</c:v>
                </c:pt>
                <c:pt idx="15">
                  <c:v>4.3771819578271192</c:v>
                </c:pt>
                <c:pt idx="16">
                  <c:v>4.1730670762928828</c:v>
                </c:pt>
                <c:pt idx="17">
                  <c:v>4.8221849834753066</c:v>
                </c:pt>
                <c:pt idx="18">
                  <c:v>4.2824558953591216</c:v>
                </c:pt>
                <c:pt idx="19">
                  <c:v>3.9021551924777729</c:v>
                </c:pt>
                <c:pt idx="20">
                  <c:v>5.2062095610482704</c:v>
                </c:pt>
                <c:pt idx="21">
                  <c:v>7.1845179909696046</c:v>
                </c:pt>
                <c:pt idx="22">
                  <c:v>4.2787320206675048</c:v>
                </c:pt>
                <c:pt idx="23">
                  <c:v>5.0898384769352507</c:v>
                </c:pt>
                <c:pt idx="24">
                  <c:v>10</c:v>
                </c:pt>
              </c:numCache>
            </c:numRef>
          </c:xVal>
          <c:yVal>
            <c:numRef>
              <c:f>Sheet1!$P$10:$P$41</c:f>
              <c:numCache>
                <c:formatCode>0.0</c:formatCode>
                <c:ptCount val="26"/>
                <c:pt idx="0">
                  <c:v>25.4</c:v>
                </c:pt>
                <c:pt idx="1">
                  <c:v>22.7</c:v>
                </c:pt>
                <c:pt idx="2">
                  <c:v>22.4</c:v>
                </c:pt>
                <c:pt idx="3">
                  <c:v>22.1</c:v>
                </c:pt>
                <c:pt idx="4">
                  <c:v>21.9</c:v>
                </c:pt>
                <c:pt idx="5">
                  <c:v>20.93</c:v>
                </c:pt>
                <c:pt idx="6">
                  <c:v>20.3</c:v>
                </c:pt>
                <c:pt idx="7">
                  <c:v>19.899999999999999</c:v>
                </c:pt>
                <c:pt idx="8">
                  <c:v>16</c:v>
                </c:pt>
                <c:pt idx="9">
                  <c:v>15.8</c:v>
                </c:pt>
                <c:pt idx="10">
                  <c:v>15.7</c:v>
                </c:pt>
                <c:pt idx="11">
                  <c:v>14.2</c:v>
                </c:pt>
                <c:pt idx="12">
                  <c:v>13.5</c:v>
                </c:pt>
                <c:pt idx="13">
                  <c:v>13.1</c:v>
                </c:pt>
                <c:pt idx="14">
                  <c:v>10.9</c:v>
                </c:pt>
                <c:pt idx="15">
                  <c:v>10.8</c:v>
                </c:pt>
                <c:pt idx="16">
                  <c:v>10.8</c:v>
                </c:pt>
                <c:pt idx="17">
                  <c:v>10.4</c:v>
                </c:pt>
                <c:pt idx="18">
                  <c:v>10.1</c:v>
                </c:pt>
                <c:pt idx="19">
                  <c:v>9.6999999999999993</c:v>
                </c:pt>
                <c:pt idx="20">
                  <c:v>8.8000000000000007</c:v>
                </c:pt>
                <c:pt idx="21">
                  <c:v>8.3000000000000007</c:v>
                </c:pt>
                <c:pt idx="22">
                  <c:v>8.1999999999999993</c:v>
                </c:pt>
                <c:pt idx="23">
                  <c:v>6.6</c:v>
                </c:pt>
                <c:pt idx="24">
                  <c:v>5.6</c:v>
                </c:pt>
              </c:numCache>
            </c:numRef>
          </c:yVal>
          <c:smooth val="0"/>
          <c:extLst>
            <c:ext xmlns:c15="http://schemas.microsoft.com/office/drawing/2012/chart" uri="{02D57815-91ED-43cb-92C2-25804820EDAC}">
              <c15:datalabelsRange>
                <c15:f>Sheet1!$C$10:$C$40</c15:f>
                <c15:dlblRangeCache>
                  <c:ptCount val="25"/>
                  <c:pt idx="0">
                    <c:v>Ungārija</c:v>
                  </c:pt>
                  <c:pt idx="1">
                    <c:v>Igaunija</c:v>
                  </c:pt>
                  <c:pt idx="2">
                    <c:v>Lietuva</c:v>
                  </c:pt>
                  <c:pt idx="3">
                    <c:v>Slovēnija</c:v>
                  </c:pt>
                  <c:pt idx="4">
                    <c:v>Polija</c:v>
                  </c:pt>
                  <c:pt idx="5">
                    <c:v>Grieķija</c:v>
                  </c:pt>
                  <c:pt idx="6">
                    <c:v>Itālija</c:v>
                  </c:pt>
                  <c:pt idx="7">
                    <c:v>Latvija</c:v>
                  </c:pt>
                  <c:pt idx="8">
                    <c:v>Beļģija</c:v>
                  </c:pt>
                  <c:pt idx="9">
                    <c:v>Spāinija</c:v>
                  </c:pt>
                  <c:pt idx="10">
                    <c:v>Portugāle</c:v>
                  </c:pt>
                  <c:pt idx="11">
                    <c:v>Francija</c:v>
                  </c:pt>
                  <c:pt idx="12">
                    <c:v>Čehija</c:v>
                  </c:pt>
                  <c:pt idx="13">
                    <c:v>Slovākija </c:v>
                  </c:pt>
                  <c:pt idx="14">
                    <c:v>Apvienotā Karaliste</c:v>
                  </c:pt>
                  <c:pt idx="15">
                    <c:v>Zviedrija</c:v>
                  </c:pt>
                  <c:pt idx="16">
                    <c:v>Somija</c:v>
                  </c:pt>
                  <c:pt idx="17">
                    <c:v>Norvēģija</c:v>
                  </c:pt>
                  <c:pt idx="18">
                    <c:v>Īrija</c:v>
                  </c:pt>
                  <c:pt idx="19">
                    <c:v>Dānija</c:v>
                  </c:pt>
                  <c:pt idx="20">
                    <c:v>Vācija</c:v>
                  </c:pt>
                  <c:pt idx="21">
                    <c:v>Lukemburga</c:v>
                  </c:pt>
                  <c:pt idx="22">
                    <c:v>Nīderlande</c:v>
                  </c:pt>
                  <c:pt idx="23">
                    <c:v>Austrija</c:v>
                  </c:pt>
                  <c:pt idx="24">
                    <c:v>Šveice</c:v>
                  </c:pt>
                </c15:dlblRangeCache>
              </c15:datalabelsRange>
            </c:ext>
            <c:ext xmlns:c16="http://schemas.microsoft.com/office/drawing/2014/chart" uri="{C3380CC4-5D6E-409C-BE32-E72D297353CC}">
              <c16:uniqueId val="{00000019-0574-4145-B6AF-B7F2D24666B7}"/>
            </c:ext>
          </c:extLst>
        </c:ser>
        <c:dLbls>
          <c:showLegendKey val="0"/>
          <c:showVal val="0"/>
          <c:showCatName val="0"/>
          <c:showSerName val="0"/>
          <c:showPercent val="0"/>
          <c:showBubbleSize val="0"/>
        </c:dLbls>
        <c:axId val="735096288"/>
        <c:axId val="735097248"/>
      </c:scatterChart>
      <c:valAx>
        <c:axId val="735096288"/>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900" i="1">
                    <a:latin typeface="Times New Roman" panose="02020603050405020304" pitchFamily="18" charset="0"/>
                    <a:cs typeface="Times New Roman" panose="02020603050405020304" pitchFamily="18" charset="0"/>
                  </a:rPr>
                  <a:t>Apmierinātības līmenis (0-10 skala)</a:t>
                </a:r>
              </a:p>
            </c:rich>
          </c:tx>
          <c:overlay val="0"/>
          <c:spPr>
            <a:noFill/>
            <a:ln>
              <a:noFill/>
            </a:ln>
            <a:effectLst/>
          </c:spPr>
          <c:txPr>
            <a:bodyPr rot="0" spcFirstLastPara="1" vertOverflow="ellipsis" vert="horz" wrap="square" anchor="ctr" anchorCtr="1"/>
            <a:lstStyle/>
            <a:p>
              <a:pPr>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35097248"/>
        <c:crosses val="autoZero"/>
        <c:crossBetween val="midCat"/>
      </c:valAx>
      <c:valAx>
        <c:axId val="735097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900" b="0">
                    <a:latin typeface="Times New Roman" panose="02020603050405020304" pitchFamily="18" charset="0"/>
                    <a:cs typeface="Times New Roman" panose="02020603050405020304" pitchFamily="18" charset="0"/>
                  </a:rPr>
                  <a:t>Ēnu ekonomikas īpatsvars, % no IKP, F.Šneidera</a:t>
                </a:r>
                <a:r>
                  <a:rPr lang="lv-LV" sz="900" b="0" baseline="0">
                    <a:latin typeface="Times New Roman" panose="02020603050405020304" pitchFamily="18" charset="0"/>
                    <a:cs typeface="Times New Roman" panose="02020603050405020304" pitchFamily="18" charset="0"/>
                  </a:rPr>
                  <a:t> dati</a:t>
                </a:r>
                <a:endParaRPr lang="lv-LV" sz="900" b="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lv-LV"/>
          </a:p>
        </c:txPr>
        <c:crossAx val="735096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6920384951881"/>
          <c:y val="4.6296296296296294E-2"/>
          <c:w val="0.8303079615048119"/>
          <c:h val="0.8138969087197434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Lbl>
              <c:idx val="0"/>
              <c:tx>
                <c:rich>
                  <a:bodyPr/>
                  <a:lstStyle/>
                  <a:p>
                    <a:fld id="{CFF7F24B-EBBB-4B08-AB9C-A62F7CBFFC79}" type="CELLRANGE">
                      <a:rPr lang="lv-LV"/>
                      <a:pPr/>
                      <a:t>[CELLRANGE]</a:t>
                    </a:fld>
                    <a:r>
                      <a:rPr lang="lv-LV" baseline="0"/>
                      <a:t>; </a:t>
                    </a:r>
                    <a:fld id="{0E3D0CF6-2A42-4229-994A-1FC593519FA6}"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5803-43C7-8D06-88927B8981FD}"/>
                </c:ext>
              </c:extLst>
            </c:dLbl>
            <c:dLbl>
              <c:idx val="1"/>
              <c:tx>
                <c:rich>
                  <a:bodyPr/>
                  <a:lstStyle/>
                  <a:p>
                    <a:fld id="{859AFACD-C725-45A2-A942-F7525786B8A4}" type="CELLRANGE">
                      <a:rPr lang="lv-LV"/>
                      <a:pPr/>
                      <a:t>[CELLRANGE]</a:t>
                    </a:fld>
                    <a:r>
                      <a:rPr lang="lv-LV" baseline="0"/>
                      <a:t>; </a:t>
                    </a:r>
                    <a:fld id="{49B2DE34-30B4-4976-8F01-5BD6B158C3E1}"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803-43C7-8D06-88927B8981FD}"/>
                </c:ext>
              </c:extLst>
            </c:dLbl>
            <c:dLbl>
              <c:idx val="2"/>
              <c:tx>
                <c:rich>
                  <a:bodyPr/>
                  <a:lstStyle/>
                  <a:p>
                    <a:fld id="{FBD0A076-B7E2-4980-8DAA-151293934367}" type="CELLRANGE">
                      <a:rPr lang="lv-LV"/>
                      <a:pPr/>
                      <a:t>[CELLRANGE]</a:t>
                    </a:fld>
                    <a:r>
                      <a:rPr lang="lv-LV" baseline="0"/>
                      <a:t>; </a:t>
                    </a:r>
                    <a:fld id="{5F47037E-5031-4CE1-B9C3-452279325102}"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803-43C7-8D06-88927B8981FD}"/>
                </c:ext>
              </c:extLst>
            </c:dLbl>
            <c:dLbl>
              <c:idx val="3"/>
              <c:tx>
                <c:rich>
                  <a:bodyPr/>
                  <a:lstStyle/>
                  <a:p>
                    <a:fld id="{E5E72A4A-751D-467D-B377-74ABFD1DFB10}" type="CELLRANGE">
                      <a:rPr lang="lv-LV"/>
                      <a:pPr/>
                      <a:t>[CELLRANGE]</a:t>
                    </a:fld>
                    <a:r>
                      <a:rPr lang="lv-LV" baseline="0"/>
                      <a:t>; </a:t>
                    </a:r>
                    <a:fld id="{82459E0E-90D7-4CA8-AD80-FB7BBB735363}"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5803-43C7-8D06-88927B8981FD}"/>
                </c:ext>
              </c:extLst>
            </c:dLbl>
            <c:dLbl>
              <c:idx val="4"/>
              <c:layout>
                <c:manualLayout>
                  <c:x val="-8.3333333333332309E-3"/>
                  <c:y val="3.2407407407407406E-2"/>
                </c:manualLayout>
              </c:layout>
              <c:tx>
                <c:rich>
                  <a:bodyPr/>
                  <a:lstStyle/>
                  <a:p>
                    <a:fld id="{F447E363-32F5-49FF-AB38-F1A50C83FA1C}" type="CELLRANGE">
                      <a:rPr lang="en-US" baseline="0"/>
                      <a:pPr/>
                      <a:t>[CELLRANGE]</a:t>
                    </a:fld>
                    <a:r>
                      <a:rPr lang="en-US" baseline="0"/>
                      <a:t>; </a:t>
                    </a:r>
                    <a:fld id="{0DE4BEDA-1C73-449A-903D-D94EDA3566E3}"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5803-43C7-8D06-88927B8981FD}"/>
                </c:ext>
              </c:extLst>
            </c:dLbl>
            <c:dLbl>
              <c:idx val="5"/>
              <c:layout>
                <c:manualLayout>
                  <c:x val="-4.1666666666666664E-2"/>
                  <c:y val="4.629629629629621E-2"/>
                </c:manualLayout>
              </c:layout>
              <c:tx>
                <c:rich>
                  <a:bodyPr/>
                  <a:lstStyle/>
                  <a:p>
                    <a:fld id="{EFC8FB34-21F7-4BD1-AE7B-BB7C8253B8C2}" type="CELLRANGE">
                      <a:rPr lang="en-US" baseline="0"/>
                      <a:pPr/>
                      <a:t>[CELLRANGE]</a:t>
                    </a:fld>
                    <a:r>
                      <a:rPr lang="en-US" baseline="0"/>
                      <a:t>; </a:t>
                    </a:r>
                    <a:fld id="{5109F56F-1A83-429A-99C4-7A381C939EC4}"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5803-43C7-8D06-88927B8981FD}"/>
                </c:ext>
              </c:extLst>
            </c:dLbl>
            <c:dLbl>
              <c:idx val="6"/>
              <c:layout>
                <c:manualLayout>
                  <c:x val="-8.3333333333333332E-3"/>
                  <c:y val="-2.7777777777777776E-2"/>
                </c:manualLayout>
              </c:layout>
              <c:tx>
                <c:rich>
                  <a:bodyPr/>
                  <a:lstStyle/>
                  <a:p>
                    <a:fld id="{2E27C19D-1997-47A9-BD25-E5E5D20C6F5A}" type="CELLRANGE">
                      <a:rPr lang="en-US" baseline="0"/>
                      <a:pPr/>
                      <a:t>[CELLRANGE]</a:t>
                    </a:fld>
                    <a:r>
                      <a:rPr lang="en-US" baseline="0"/>
                      <a:t>; </a:t>
                    </a:r>
                    <a:fld id="{1FE91D97-FCFD-4EF2-B446-496C962AD8D3}"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5803-43C7-8D06-88927B8981FD}"/>
                </c:ext>
              </c:extLst>
            </c:dLbl>
            <c:dLbl>
              <c:idx val="7"/>
              <c:layout>
                <c:manualLayout>
                  <c:x val="-2.7777777777777776E-2"/>
                  <c:y val="-4.6296296296296384E-2"/>
                </c:manualLayout>
              </c:layout>
              <c:tx>
                <c:rich>
                  <a:bodyPr/>
                  <a:lstStyle/>
                  <a:p>
                    <a:fld id="{3EFB9233-0179-4450-BD28-A4C31D2A0AB0}" type="CELLRANGE">
                      <a:rPr lang="en-US" baseline="0"/>
                      <a:pPr/>
                      <a:t>[CELLRANGE]</a:t>
                    </a:fld>
                    <a:r>
                      <a:rPr lang="en-US" baseline="0"/>
                      <a:t>; </a:t>
                    </a:r>
                    <a:fld id="{405CAE86-1F89-4CE2-A5EB-AD3CCC2ADA3D}"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5803-43C7-8D06-88927B8981FD}"/>
                </c:ext>
              </c:extLst>
            </c:dLbl>
            <c:dLbl>
              <c:idx val="8"/>
              <c:tx>
                <c:rich>
                  <a:bodyPr/>
                  <a:lstStyle/>
                  <a:p>
                    <a:fld id="{6D5A55A4-F722-4DFA-8E5A-2745FA75BF11}" type="CELLRANGE">
                      <a:rPr lang="lv-LV"/>
                      <a:pPr/>
                      <a:t>[CELLRANGE]</a:t>
                    </a:fld>
                    <a:r>
                      <a:rPr lang="lv-LV" baseline="0"/>
                      <a:t>; </a:t>
                    </a:r>
                    <a:fld id="{D0A930D8-E845-484D-A947-AD91A539D23A}"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5803-43C7-8D06-88927B8981FD}"/>
                </c:ext>
              </c:extLst>
            </c:dLbl>
            <c:dLbl>
              <c:idx val="9"/>
              <c:layout>
                <c:manualLayout>
                  <c:x val="-1.0185067526415994E-16"/>
                  <c:y val="1.3888888888888805E-2"/>
                </c:manualLayout>
              </c:layout>
              <c:tx>
                <c:rich>
                  <a:bodyPr/>
                  <a:lstStyle/>
                  <a:p>
                    <a:fld id="{D4E1E247-5698-40D7-9AE7-3BC5C496179E}" type="CELLRANGE">
                      <a:rPr lang="en-US" baseline="0"/>
                      <a:pPr/>
                      <a:t>[CELLRANGE]</a:t>
                    </a:fld>
                    <a:r>
                      <a:rPr lang="en-US" baseline="0"/>
                      <a:t>; </a:t>
                    </a:r>
                    <a:fld id="{E4148EAC-4791-4910-84F8-D517BFD2CE43}"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5803-43C7-8D06-88927B8981FD}"/>
                </c:ext>
              </c:extLst>
            </c:dLbl>
            <c:dLbl>
              <c:idx val="10"/>
              <c:layout>
                <c:manualLayout>
                  <c:x val="-8.3333333333333332E-3"/>
                  <c:y val="-4.6296296296296294E-3"/>
                </c:manualLayout>
              </c:layout>
              <c:tx>
                <c:rich>
                  <a:bodyPr/>
                  <a:lstStyle/>
                  <a:p>
                    <a:fld id="{382F6B1B-C6F0-4876-9E60-32130F660D71}" type="CELLRANGE">
                      <a:rPr lang="en-US" baseline="0"/>
                      <a:pPr/>
                      <a:t>[CELLRANGE]</a:t>
                    </a:fld>
                    <a:r>
                      <a:rPr lang="en-US" baseline="0"/>
                      <a:t>; </a:t>
                    </a:r>
                    <a:fld id="{C9D1D14A-96FF-49AE-B9C1-1E2C90B92625}"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5803-43C7-8D06-88927B8981FD}"/>
                </c:ext>
              </c:extLst>
            </c:dLbl>
            <c:dLbl>
              <c:idx val="11"/>
              <c:layout>
                <c:manualLayout>
                  <c:x val="-2.7777777777777779E-3"/>
                  <c:y val="2.7777777777777776E-2"/>
                </c:manualLayout>
              </c:layout>
              <c:tx>
                <c:rich>
                  <a:bodyPr/>
                  <a:lstStyle/>
                  <a:p>
                    <a:fld id="{F0A10EBF-CC6B-453F-B89D-BCFF8BDA0DE7}" type="CELLRANGE">
                      <a:rPr lang="en-US" baseline="0"/>
                      <a:pPr/>
                      <a:t>[CELLRANGE]</a:t>
                    </a:fld>
                    <a:r>
                      <a:rPr lang="en-US" baseline="0"/>
                      <a:t>; </a:t>
                    </a:r>
                    <a:fld id="{E3313544-8C3B-48D7-961A-05CAC3941B47}"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5803-43C7-8D06-88927B8981FD}"/>
                </c:ext>
              </c:extLst>
            </c:dLbl>
            <c:dLbl>
              <c:idx val="12"/>
              <c:tx>
                <c:rich>
                  <a:bodyPr/>
                  <a:lstStyle/>
                  <a:p>
                    <a:fld id="{DC01246E-C6E8-434D-8596-829B31E699F6}" type="CELLRANGE">
                      <a:rPr lang="lv-LV"/>
                      <a:pPr/>
                      <a:t>[CELLRANGE]</a:t>
                    </a:fld>
                    <a:r>
                      <a:rPr lang="lv-LV" baseline="0"/>
                      <a:t>; </a:t>
                    </a:r>
                    <a:fld id="{A3BD879E-CD46-4B84-81A0-27AD8F612BF2}"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5803-43C7-8D06-88927B8981FD}"/>
                </c:ext>
              </c:extLst>
            </c:dLbl>
            <c:dLbl>
              <c:idx val="13"/>
              <c:tx>
                <c:rich>
                  <a:bodyPr/>
                  <a:lstStyle/>
                  <a:p>
                    <a:fld id="{4C7EC04E-CBBB-4A2C-83AF-B1BBA0A1C0D0}" type="CELLRANGE">
                      <a:rPr lang="lv-LV"/>
                      <a:pPr/>
                      <a:t>[CELLRANGE]</a:t>
                    </a:fld>
                    <a:r>
                      <a:rPr lang="lv-LV" baseline="0"/>
                      <a:t>; </a:t>
                    </a:r>
                    <a:fld id="{0410DACC-01E0-400F-B25D-A75AEF9D393A}"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5803-43C7-8D06-88927B8981FD}"/>
                </c:ext>
              </c:extLst>
            </c:dLbl>
            <c:dLbl>
              <c:idx val="14"/>
              <c:layout>
                <c:manualLayout>
                  <c:x val="-3.3333333333333333E-2"/>
                  <c:y val="3.7037037037036993E-2"/>
                </c:manualLayout>
              </c:layout>
              <c:tx>
                <c:rich>
                  <a:bodyPr/>
                  <a:lstStyle/>
                  <a:p>
                    <a:fld id="{73484037-11C2-4854-A079-E179B1974728}" type="CELLRANGE">
                      <a:rPr lang="en-US" baseline="0"/>
                      <a:pPr/>
                      <a:t>[CELLRANGE]</a:t>
                    </a:fld>
                    <a:r>
                      <a:rPr lang="en-US" baseline="0"/>
                      <a:t>; </a:t>
                    </a:r>
                    <a:fld id="{473024B1-4A51-46B4-AF31-784796B59552}"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5803-43C7-8D06-88927B8981FD}"/>
                </c:ext>
              </c:extLst>
            </c:dLbl>
            <c:dLbl>
              <c:idx val="15"/>
              <c:layout>
                <c:manualLayout>
                  <c:x val="8.3333333333333332E-3"/>
                  <c:y val="2.3148148148148147E-2"/>
                </c:manualLayout>
              </c:layout>
              <c:tx>
                <c:rich>
                  <a:bodyPr/>
                  <a:lstStyle/>
                  <a:p>
                    <a:fld id="{F4C55316-90B2-4104-8CC1-536EEBD0943B}" type="CELLRANGE">
                      <a:rPr lang="en-US" baseline="0"/>
                      <a:pPr/>
                      <a:t>[CELLRANGE]</a:t>
                    </a:fld>
                    <a:r>
                      <a:rPr lang="en-US" baseline="0"/>
                      <a:t>; </a:t>
                    </a:r>
                    <a:fld id="{92CE4FE5-FC54-4A5C-BA18-498C873574A8}"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5803-43C7-8D06-88927B8981FD}"/>
                </c:ext>
              </c:extLst>
            </c:dLbl>
            <c:dLbl>
              <c:idx val="16"/>
              <c:tx>
                <c:rich>
                  <a:bodyPr/>
                  <a:lstStyle/>
                  <a:p>
                    <a:fld id="{20F57F3C-37A1-4D4D-BAFA-B29019E779BB}" type="CELLRANGE">
                      <a:rPr lang="lv-LV"/>
                      <a:pPr/>
                      <a:t>[CELLRANGE]</a:t>
                    </a:fld>
                    <a:r>
                      <a:rPr lang="lv-LV" baseline="0"/>
                      <a:t>; </a:t>
                    </a:r>
                    <a:fld id="{CC18DA54-12DE-4ABE-87BF-B74829F493ED}"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5803-43C7-8D06-88927B8981FD}"/>
                </c:ext>
              </c:extLst>
            </c:dLbl>
            <c:dLbl>
              <c:idx val="17"/>
              <c:tx>
                <c:rich>
                  <a:bodyPr/>
                  <a:lstStyle/>
                  <a:p>
                    <a:fld id="{E0870D73-FD06-42A3-A499-100C82FC4920}" type="CELLRANGE">
                      <a:rPr lang="lv-LV"/>
                      <a:pPr/>
                      <a:t>[CELLRANGE]</a:t>
                    </a:fld>
                    <a:r>
                      <a:rPr lang="lv-LV" baseline="0"/>
                      <a:t>; </a:t>
                    </a:r>
                    <a:fld id="{F9215012-AE78-43BD-AF9E-E9126D41FD90}"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5803-43C7-8D06-88927B8981FD}"/>
                </c:ext>
              </c:extLst>
            </c:dLbl>
            <c:dLbl>
              <c:idx val="18"/>
              <c:layout>
                <c:manualLayout>
                  <c:x val="0"/>
                  <c:y val="4.6296296296296294E-3"/>
                </c:manualLayout>
              </c:layout>
              <c:tx>
                <c:rich>
                  <a:bodyPr/>
                  <a:lstStyle/>
                  <a:p>
                    <a:fld id="{C083C321-B5B3-47C3-9F7D-3A7C869647BE}" type="CELLRANGE">
                      <a:rPr lang="en-US" baseline="0"/>
                      <a:pPr/>
                      <a:t>[CELLRANGE]</a:t>
                    </a:fld>
                    <a:r>
                      <a:rPr lang="en-US" baseline="0"/>
                      <a:t>; </a:t>
                    </a:r>
                    <a:fld id="{6790D4B6-33B6-4BDA-9722-8EE203324785}"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5803-43C7-8D06-88927B8981FD}"/>
                </c:ext>
              </c:extLst>
            </c:dLbl>
            <c:dLbl>
              <c:idx val="19"/>
              <c:tx>
                <c:rich>
                  <a:bodyPr/>
                  <a:lstStyle/>
                  <a:p>
                    <a:fld id="{13E4F49B-ED72-4F6F-9B88-291CCE0793BE}" type="CELLRANGE">
                      <a:rPr lang="lv-LV"/>
                      <a:pPr/>
                      <a:t>[CELLRANGE]</a:t>
                    </a:fld>
                    <a:r>
                      <a:rPr lang="lv-LV" baseline="0"/>
                      <a:t>; </a:t>
                    </a:r>
                    <a:fld id="{638806B0-D443-42C7-9ECD-A3E55E95FB7B}"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5803-43C7-8D06-88927B8981FD}"/>
                </c:ext>
              </c:extLst>
            </c:dLbl>
            <c:dLbl>
              <c:idx val="20"/>
              <c:tx>
                <c:rich>
                  <a:bodyPr/>
                  <a:lstStyle/>
                  <a:p>
                    <a:fld id="{BC46F056-F40F-4B02-9E0F-83F1D9402AE5}" type="CELLRANGE">
                      <a:rPr lang="lv-LV"/>
                      <a:pPr/>
                      <a:t>[CELLRANGE]</a:t>
                    </a:fld>
                    <a:r>
                      <a:rPr lang="lv-LV" baseline="0"/>
                      <a:t>; </a:t>
                    </a:r>
                    <a:fld id="{56532BD8-5002-4F2A-AF22-A44E8B4EEBDC}"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5803-43C7-8D06-88927B8981FD}"/>
                </c:ext>
              </c:extLst>
            </c:dLbl>
            <c:dLbl>
              <c:idx val="21"/>
              <c:layout>
                <c:manualLayout>
                  <c:x val="-0.11805555555555555"/>
                  <c:y val="6.9444444444444024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fld id="{C8CD3D76-C8BA-4B6E-8DD5-D4DBD9AAC308}" type="CELLRANGE">
                      <a:rPr lang="en-US" baseline="0">
                        <a:solidFill>
                          <a:schemeClr val="tx1"/>
                        </a:solidFill>
                        <a:latin typeface="Times New Roman" panose="02020603050405020304" pitchFamily="18" charset="0"/>
                        <a:cs typeface="Times New Roman" panose="02020603050405020304" pitchFamily="18" charset="0"/>
                      </a:rPr>
                      <a:pPr>
                        <a:defRPr>
                          <a:solidFill>
                            <a:schemeClr val="tx1"/>
                          </a:solidFill>
                          <a:latin typeface="Times New Roman" panose="02020603050405020304" pitchFamily="18" charset="0"/>
                          <a:cs typeface="Times New Roman" panose="02020603050405020304" pitchFamily="18" charset="0"/>
                        </a:defRPr>
                      </a:pPr>
                      <a:t>[CELLRANGE]</a:t>
                    </a:fld>
                    <a:r>
                      <a:rPr lang="en-US" baseline="0">
                        <a:solidFill>
                          <a:schemeClr val="tx1"/>
                        </a:solidFill>
                        <a:latin typeface="Times New Roman" panose="02020603050405020304" pitchFamily="18" charset="0"/>
                        <a:cs typeface="Times New Roman" panose="02020603050405020304" pitchFamily="18" charset="0"/>
                      </a:rPr>
                      <a:t>; </a:t>
                    </a:r>
                    <a:fld id="{399A46E1-B4A0-4E7C-8EA3-147DA07EBFF3}" type="YVALUE">
                      <a:rPr lang="en-US" baseline="0">
                        <a:solidFill>
                          <a:schemeClr val="tx1"/>
                        </a:solidFill>
                        <a:latin typeface="Times New Roman" panose="02020603050405020304" pitchFamily="18" charset="0"/>
                        <a:cs typeface="Times New Roman" panose="02020603050405020304" pitchFamily="18" charset="0"/>
                      </a:rPr>
                      <a:pPr>
                        <a:defRPr>
                          <a:solidFill>
                            <a:schemeClr val="tx1"/>
                          </a:solidFill>
                          <a:latin typeface="Times New Roman" panose="02020603050405020304" pitchFamily="18" charset="0"/>
                          <a:cs typeface="Times New Roman" panose="02020603050405020304" pitchFamily="18" charset="0"/>
                        </a:defRPr>
                      </a:pPr>
                      <a:t>[Y VALUE]</a:t>
                    </a:fld>
                    <a:endParaRPr lang="en-US" baseline="0">
                      <a:solidFill>
                        <a:schemeClr val="tx1"/>
                      </a:solidFill>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8.9236001749781274E-2"/>
                      <c:h val="6.0115923009623796E-2"/>
                    </c:manualLayout>
                  </c15:layout>
                  <c15:dlblFieldTable/>
                  <c15:showDataLabelsRange val="1"/>
                </c:ext>
                <c:ext xmlns:c16="http://schemas.microsoft.com/office/drawing/2014/chart" uri="{C3380CC4-5D6E-409C-BE32-E72D297353CC}">
                  <c16:uniqueId val="{00000015-5803-43C7-8D06-88927B8981FD}"/>
                </c:ext>
              </c:extLst>
            </c:dLbl>
            <c:dLbl>
              <c:idx val="22"/>
              <c:layout>
                <c:manualLayout>
                  <c:x val="-4.1666666666666664E-2"/>
                  <c:y val="-3.7037037037037077E-2"/>
                </c:manualLayout>
              </c:layout>
              <c:tx>
                <c:rich>
                  <a:bodyPr/>
                  <a:lstStyle/>
                  <a:p>
                    <a:fld id="{921BACB2-4E6E-46AA-8BA6-35CDB885C3DA}" type="CELLRANGE">
                      <a:rPr lang="en-US" baseline="0"/>
                      <a:pPr/>
                      <a:t>[CELLRANGE]</a:t>
                    </a:fld>
                    <a:r>
                      <a:rPr lang="en-US" baseline="0"/>
                      <a:t>; </a:t>
                    </a:r>
                    <a:fld id="{742DEF22-C41C-4C41-B44F-AE3E4433E7BA}"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6-5803-43C7-8D06-88927B8981FD}"/>
                </c:ext>
              </c:extLst>
            </c:dLbl>
            <c:dLbl>
              <c:idx val="23"/>
              <c:tx>
                <c:rich>
                  <a:bodyPr/>
                  <a:lstStyle/>
                  <a:p>
                    <a:fld id="{C0660895-1E3A-4231-B9B7-D16775E1A948}" type="CELLRANGE">
                      <a:rPr lang="lv-LV"/>
                      <a:pPr/>
                      <a:t>[CELLRANGE]</a:t>
                    </a:fld>
                    <a:r>
                      <a:rPr lang="lv-LV" baseline="0"/>
                      <a:t>; </a:t>
                    </a:r>
                    <a:fld id="{96D2D096-F56B-4EAD-811F-B82EA9BF2256}" type="YVALUE">
                      <a:rPr lang="lv-LV" baseline="0"/>
                      <a:pPr/>
                      <a:t>[Y VALUE]</a:t>
                    </a:fld>
                    <a:endParaRPr lang="lv-LV" baseline="0"/>
                  </a:p>
                </c:rich>
              </c:tx>
              <c:showLegendKey val="0"/>
              <c:showVal val="1"/>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5803-43C7-8D06-88927B8981FD}"/>
                </c:ext>
              </c:extLst>
            </c:dLbl>
            <c:dLbl>
              <c:idx val="24"/>
              <c:layout>
                <c:manualLayout>
                  <c:x val="-9.7048209573258382E-2"/>
                  <c:y val="4.6296296296296294E-3"/>
                </c:manualLayout>
              </c:layout>
              <c:tx>
                <c:rich>
                  <a:bodyPr/>
                  <a:lstStyle/>
                  <a:p>
                    <a:fld id="{8045D2E8-C559-4FD1-A951-CB8E01B5B9BD}" type="CELLRANGE">
                      <a:rPr lang="en-US" baseline="0"/>
                      <a:pPr/>
                      <a:t>[CELLRANGE]</a:t>
                    </a:fld>
                    <a:r>
                      <a:rPr lang="en-US" baseline="0"/>
                      <a:t>; </a:t>
                    </a:r>
                    <a:fld id="{71F587D2-8A39-4CF2-A024-26BF6E46AF4F}" type="YVALUE">
                      <a:rPr lang="en-US" baseline="0"/>
                      <a:pPr/>
                      <a:t>[Y 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5803-43C7-8D06-88927B8981F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exp"/>
            <c:dispRSqr val="0"/>
            <c:dispEq val="0"/>
          </c:trendline>
          <c:xVal>
            <c:numRef>
              <c:f>Sheet1!$P$10:$P$40</c:f>
              <c:numCache>
                <c:formatCode>0.0</c:formatCode>
                <c:ptCount val="25"/>
                <c:pt idx="0">
                  <c:v>25.4</c:v>
                </c:pt>
                <c:pt idx="1">
                  <c:v>22.7</c:v>
                </c:pt>
                <c:pt idx="2">
                  <c:v>22.4</c:v>
                </c:pt>
                <c:pt idx="3">
                  <c:v>22.1</c:v>
                </c:pt>
                <c:pt idx="4">
                  <c:v>21.9</c:v>
                </c:pt>
                <c:pt idx="5">
                  <c:v>20.93</c:v>
                </c:pt>
                <c:pt idx="6">
                  <c:v>20.3</c:v>
                </c:pt>
                <c:pt idx="7">
                  <c:v>19.899999999999999</c:v>
                </c:pt>
                <c:pt idx="8">
                  <c:v>16</c:v>
                </c:pt>
                <c:pt idx="9">
                  <c:v>15.8</c:v>
                </c:pt>
                <c:pt idx="10">
                  <c:v>15.7</c:v>
                </c:pt>
                <c:pt idx="11">
                  <c:v>14.2</c:v>
                </c:pt>
                <c:pt idx="12">
                  <c:v>13.5</c:v>
                </c:pt>
                <c:pt idx="13">
                  <c:v>13.1</c:v>
                </c:pt>
                <c:pt idx="14">
                  <c:v>10.9</c:v>
                </c:pt>
                <c:pt idx="15">
                  <c:v>10.8</c:v>
                </c:pt>
                <c:pt idx="16">
                  <c:v>10.8</c:v>
                </c:pt>
                <c:pt idx="17">
                  <c:v>10.4</c:v>
                </c:pt>
                <c:pt idx="18">
                  <c:v>10.1</c:v>
                </c:pt>
                <c:pt idx="19">
                  <c:v>9.6999999999999993</c:v>
                </c:pt>
                <c:pt idx="20">
                  <c:v>8.8000000000000007</c:v>
                </c:pt>
                <c:pt idx="21">
                  <c:v>8.3000000000000007</c:v>
                </c:pt>
                <c:pt idx="22">
                  <c:v>8.1999999999999993</c:v>
                </c:pt>
                <c:pt idx="23">
                  <c:v>6.6</c:v>
                </c:pt>
                <c:pt idx="24">
                  <c:v>5.6</c:v>
                </c:pt>
              </c:numCache>
            </c:numRef>
          </c:xVal>
          <c:yVal>
            <c:numRef>
              <c:f>Sheet1!$Q$10:$Q$40</c:f>
              <c:numCache>
                <c:formatCode>0</c:formatCode>
                <c:ptCount val="25"/>
                <c:pt idx="0">
                  <c:v>42</c:v>
                </c:pt>
                <c:pt idx="1">
                  <c:v>74</c:v>
                </c:pt>
                <c:pt idx="2">
                  <c:v>62</c:v>
                </c:pt>
                <c:pt idx="3">
                  <c:v>56</c:v>
                </c:pt>
                <c:pt idx="4">
                  <c:v>55</c:v>
                </c:pt>
                <c:pt idx="5">
                  <c:v>52</c:v>
                </c:pt>
                <c:pt idx="6">
                  <c:v>56</c:v>
                </c:pt>
                <c:pt idx="7">
                  <c:v>59</c:v>
                </c:pt>
                <c:pt idx="8">
                  <c:v>73</c:v>
                </c:pt>
                <c:pt idx="9">
                  <c:v>60</c:v>
                </c:pt>
                <c:pt idx="10">
                  <c:v>62</c:v>
                </c:pt>
                <c:pt idx="11">
                  <c:v>72</c:v>
                </c:pt>
                <c:pt idx="12">
                  <c:v>56</c:v>
                </c:pt>
                <c:pt idx="13">
                  <c:v>53</c:v>
                </c:pt>
                <c:pt idx="14">
                  <c:v>73</c:v>
                </c:pt>
                <c:pt idx="15">
                  <c:v>83</c:v>
                </c:pt>
                <c:pt idx="16">
                  <c:v>87</c:v>
                </c:pt>
                <c:pt idx="17">
                  <c:v>84</c:v>
                </c:pt>
                <c:pt idx="18">
                  <c:v>77</c:v>
                </c:pt>
                <c:pt idx="19">
                  <c:v>90</c:v>
                </c:pt>
                <c:pt idx="20">
                  <c:v>79</c:v>
                </c:pt>
                <c:pt idx="21">
                  <c:v>77</c:v>
                </c:pt>
                <c:pt idx="22">
                  <c:v>80</c:v>
                </c:pt>
                <c:pt idx="23">
                  <c:v>71</c:v>
                </c:pt>
                <c:pt idx="24">
                  <c:v>82</c:v>
                </c:pt>
              </c:numCache>
            </c:numRef>
          </c:yVal>
          <c:smooth val="0"/>
          <c:extLst>
            <c:ext xmlns:c15="http://schemas.microsoft.com/office/drawing/2012/chart" uri="{02D57815-91ED-43cb-92C2-25804820EDAC}">
              <c15:datalabelsRange>
                <c15:f>Sheet1!$D$10:$D$40</c15:f>
                <c15:dlblRangeCache>
                  <c:ptCount val="25"/>
                  <c:pt idx="0">
                    <c:v>HU</c:v>
                  </c:pt>
                  <c:pt idx="1">
                    <c:v>EE</c:v>
                  </c:pt>
                  <c:pt idx="2">
                    <c:v>LT</c:v>
                  </c:pt>
                  <c:pt idx="3">
                    <c:v>SI</c:v>
                  </c:pt>
                  <c:pt idx="4">
                    <c:v>PL</c:v>
                  </c:pt>
                  <c:pt idx="5">
                    <c:v>GR</c:v>
                  </c:pt>
                  <c:pt idx="6">
                    <c:v>IT</c:v>
                  </c:pt>
                  <c:pt idx="7">
                    <c:v>LV</c:v>
                  </c:pt>
                  <c:pt idx="8">
                    <c:v>BE</c:v>
                  </c:pt>
                  <c:pt idx="9">
                    <c:v>ES</c:v>
                  </c:pt>
                  <c:pt idx="10">
                    <c:v>PT</c:v>
                  </c:pt>
                  <c:pt idx="11">
                    <c:v>FR</c:v>
                  </c:pt>
                  <c:pt idx="12">
                    <c:v>CZ</c:v>
                  </c:pt>
                  <c:pt idx="13">
                    <c:v>SK</c:v>
                  </c:pt>
                  <c:pt idx="14">
                    <c:v>GB</c:v>
                  </c:pt>
                  <c:pt idx="15">
                    <c:v>SE</c:v>
                  </c:pt>
                  <c:pt idx="16">
                    <c:v>FI</c:v>
                  </c:pt>
                  <c:pt idx="17">
                    <c:v>NO</c:v>
                  </c:pt>
                  <c:pt idx="18">
                    <c:v>IE</c:v>
                  </c:pt>
                  <c:pt idx="19">
                    <c:v>DK</c:v>
                  </c:pt>
                  <c:pt idx="20">
                    <c:v>DE</c:v>
                  </c:pt>
                  <c:pt idx="21">
                    <c:v>LU</c:v>
                  </c:pt>
                  <c:pt idx="22">
                    <c:v>NL</c:v>
                  </c:pt>
                  <c:pt idx="23">
                    <c:v>AT</c:v>
                  </c:pt>
                  <c:pt idx="24">
                    <c:v>CH</c:v>
                  </c:pt>
                </c15:dlblRangeCache>
              </c15:datalabelsRange>
            </c:ext>
            <c:ext xmlns:c16="http://schemas.microsoft.com/office/drawing/2014/chart" uri="{C3380CC4-5D6E-409C-BE32-E72D297353CC}">
              <c16:uniqueId val="{0000001A-5803-43C7-8D06-88927B8981FD}"/>
            </c:ext>
          </c:extLst>
        </c:ser>
        <c:dLbls>
          <c:showLegendKey val="0"/>
          <c:showVal val="0"/>
          <c:showCatName val="0"/>
          <c:showSerName val="0"/>
          <c:showPercent val="0"/>
          <c:showBubbleSize val="0"/>
        </c:dLbls>
        <c:axId val="1545471119"/>
        <c:axId val="32481359"/>
      </c:scatterChart>
      <c:valAx>
        <c:axId val="154547111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lv-LV" sz="9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Ēnu ekonomikas īpatsvars, % no IKP, F.Šneidera dati</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2481359"/>
        <c:crosses val="autoZero"/>
        <c:crossBetween val="midCat"/>
      </c:valAx>
      <c:valAx>
        <c:axId val="32481359"/>
        <c:scaling>
          <c:orientation val="minMax"/>
          <c:min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9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Korupcijas uztveres indekss (KUI), punkti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545471119"/>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3952974301697582E-2"/>
          <c:y val="2.9505940451900903E-2"/>
          <c:w val="0.97488464625694438"/>
          <c:h val="0.71274782085851596"/>
        </c:manualLayout>
      </c:layout>
      <c:lineChart>
        <c:grouping val="standard"/>
        <c:varyColors val="0"/>
        <c:ser>
          <c:idx val="1"/>
          <c:order val="0"/>
          <c:tx>
            <c:strRef>
              <c:f>'[ee 2020_DATI-sept.xlsx]EE_Šneiders'!$B$30</c:f>
              <c:strCache>
                <c:ptCount val="1"/>
                <c:pt idx="0">
                  <c:v>Latvija</c:v>
                </c:pt>
              </c:strCache>
            </c:strRef>
          </c:tx>
          <c:spPr>
            <a:ln w="28575" cap="rnd">
              <a:solidFill>
                <a:srgbClr val="800000"/>
              </a:solidFill>
              <a:round/>
            </a:ln>
            <a:effectLst/>
          </c:spPr>
          <c:marker>
            <c:symbol val="circle"/>
            <c:size val="5"/>
            <c:spPr>
              <a:solidFill>
                <a:schemeClr val="bg1"/>
              </a:solidFill>
              <a:ln w="9525">
                <a:solidFill>
                  <a:srgbClr val="800000"/>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rgbClr val="8000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 2020_DATI-sept.xlsx]EE_Šneiders'!$A$31:$A$44</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 2020_DATI-sept.xlsx]EE_Šneiders'!$B$31:$B$44</c:f>
              <c:numCache>
                <c:formatCode>General</c:formatCode>
                <c:ptCount val="14"/>
                <c:pt idx="0">
                  <c:v>27.1</c:v>
                </c:pt>
                <c:pt idx="1">
                  <c:v>27.3</c:v>
                </c:pt>
                <c:pt idx="2">
                  <c:v>26.5</c:v>
                </c:pt>
                <c:pt idx="3" formatCode="0.0">
                  <c:v>26.1</c:v>
                </c:pt>
                <c:pt idx="4" formatCode="0.0">
                  <c:v>25.5</c:v>
                </c:pt>
                <c:pt idx="5" formatCode="0.0">
                  <c:v>24.7</c:v>
                </c:pt>
                <c:pt idx="6" formatCode="0.0">
                  <c:v>23.6</c:v>
                </c:pt>
                <c:pt idx="7" formatCode="0.0">
                  <c:v>22.9</c:v>
                </c:pt>
                <c:pt idx="8" formatCode="0.0">
                  <c:v>21.3</c:v>
                </c:pt>
                <c:pt idx="9" formatCode="0.0">
                  <c:v>20.239999999999998</c:v>
                </c:pt>
                <c:pt idx="10" formatCode="0.0">
                  <c:v>19.84</c:v>
                </c:pt>
                <c:pt idx="11" formatCode="0.0">
                  <c:v>20.9</c:v>
                </c:pt>
                <c:pt idx="12" formatCode="0.0">
                  <c:v>20.2</c:v>
                </c:pt>
                <c:pt idx="13" formatCode="0.0">
                  <c:v>19.899999999999999</c:v>
                </c:pt>
              </c:numCache>
            </c:numRef>
          </c:val>
          <c:smooth val="0"/>
          <c:extLst>
            <c:ext xmlns:c16="http://schemas.microsoft.com/office/drawing/2014/chart" uri="{C3380CC4-5D6E-409C-BE32-E72D297353CC}">
              <c16:uniqueId val="{00000000-9C1A-4758-8190-E455FF8917FA}"/>
            </c:ext>
          </c:extLst>
        </c:ser>
        <c:ser>
          <c:idx val="2"/>
          <c:order val="1"/>
          <c:tx>
            <c:strRef>
              <c:f>'[ee 2020_DATI-sept.xlsx]EE_Šneiders'!$C$30</c:f>
              <c:strCache>
                <c:ptCount val="1"/>
                <c:pt idx="0">
                  <c:v>Lietuva</c:v>
                </c:pt>
              </c:strCache>
            </c:strRef>
          </c:tx>
          <c:spPr>
            <a:ln w="28575" cap="rnd">
              <a:solidFill>
                <a:srgbClr val="006600"/>
              </a:solidFill>
              <a:round/>
            </a:ln>
            <a:effectLst/>
          </c:spPr>
          <c:marker>
            <c:symbol val="circle"/>
            <c:size val="5"/>
            <c:spPr>
              <a:solidFill>
                <a:schemeClr val="bg1"/>
              </a:solidFill>
              <a:ln w="9525">
                <a:solidFill>
                  <a:srgbClr val="006600"/>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rgbClr val="0066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 2020_DATI-sept.xlsx]EE_Šneiders'!$A$31:$A$44</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 2020_DATI-sept.xlsx]EE_Šneiders'!$C$31:$C$44</c:f>
              <c:numCache>
                <c:formatCode>General</c:formatCode>
                <c:ptCount val="14"/>
                <c:pt idx="0">
                  <c:v>29.6</c:v>
                </c:pt>
                <c:pt idx="1">
                  <c:v>29.7</c:v>
                </c:pt>
                <c:pt idx="2">
                  <c:v>29</c:v>
                </c:pt>
                <c:pt idx="3" formatCode="0.0">
                  <c:v>28.5</c:v>
                </c:pt>
                <c:pt idx="4" formatCode="0.0">
                  <c:v>28</c:v>
                </c:pt>
                <c:pt idx="5" formatCode="0.0">
                  <c:v>27.1</c:v>
                </c:pt>
                <c:pt idx="6" formatCode="0.0">
                  <c:v>25.8</c:v>
                </c:pt>
                <c:pt idx="7" formatCode="0.0">
                  <c:v>24.9</c:v>
                </c:pt>
                <c:pt idx="8" formatCode="0.0">
                  <c:v>23.8</c:v>
                </c:pt>
                <c:pt idx="9" formatCode="0.0">
                  <c:v>22.96</c:v>
                </c:pt>
                <c:pt idx="10" formatCode="0.0">
                  <c:v>21.92</c:v>
                </c:pt>
                <c:pt idx="11" formatCode="0.0">
                  <c:v>23.1</c:v>
                </c:pt>
                <c:pt idx="12" formatCode="0.0">
                  <c:v>22.9</c:v>
                </c:pt>
                <c:pt idx="13" formatCode="0.0">
                  <c:v>22.4</c:v>
                </c:pt>
              </c:numCache>
            </c:numRef>
          </c:val>
          <c:smooth val="0"/>
          <c:extLst>
            <c:ext xmlns:c16="http://schemas.microsoft.com/office/drawing/2014/chart" uri="{C3380CC4-5D6E-409C-BE32-E72D297353CC}">
              <c16:uniqueId val="{00000001-9C1A-4758-8190-E455FF8917FA}"/>
            </c:ext>
          </c:extLst>
        </c:ser>
        <c:ser>
          <c:idx val="3"/>
          <c:order val="2"/>
          <c:tx>
            <c:strRef>
              <c:f>'[ee 2020_DATI-sept.xlsx]EE_Šneiders'!$D$30</c:f>
              <c:strCache>
                <c:ptCount val="1"/>
                <c:pt idx="0">
                  <c:v>Igaunija</c:v>
                </c:pt>
              </c:strCache>
            </c:strRef>
          </c:tx>
          <c:spPr>
            <a:ln w="28575" cap="rnd">
              <a:solidFill>
                <a:schemeClr val="tx2"/>
              </a:solidFill>
              <a:round/>
            </a:ln>
            <a:effectLst/>
          </c:spPr>
          <c:marker>
            <c:symbol val="circle"/>
            <c:size val="5"/>
            <c:spPr>
              <a:solidFill>
                <a:schemeClr val="bg1"/>
              </a:solidFill>
              <a:ln w="9525">
                <a:solidFill>
                  <a:schemeClr val="tx2"/>
                </a:solidFill>
              </a:ln>
              <a:effectLst/>
            </c:spPr>
          </c:marker>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 2020_DATI-sept.xlsx]EE_Šneiders'!$A$31:$A$44</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 2020_DATI-sept.xlsx]EE_Šneiders'!$D$31:$D$44</c:f>
              <c:numCache>
                <c:formatCode>General</c:formatCode>
                <c:ptCount val="14"/>
                <c:pt idx="0">
                  <c:v>29.6</c:v>
                </c:pt>
                <c:pt idx="1">
                  <c:v>29.3</c:v>
                </c:pt>
                <c:pt idx="2">
                  <c:v>28.6</c:v>
                </c:pt>
                <c:pt idx="3" formatCode="0.0">
                  <c:v>28.2</c:v>
                </c:pt>
                <c:pt idx="4" formatCode="0.0">
                  <c:v>27.6</c:v>
                </c:pt>
                <c:pt idx="5" formatCode="0.0">
                  <c:v>27.1</c:v>
                </c:pt>
                <c:pt idx="6" formatCode="0.0">
                  <c:v>26.2</c:v>
                </c:pt>
                <c:pt idx="7" formatCode="0.0">
                  <c:v>25.4</c:v>
                </c:pt>
                <c:pt idx="8" formatCode="0.0">
                  <c:v>24.6</c:v>
                </c:pt>
                <c:pt idx="9" formatCode="0.0">
                  <c:v>23.2</c:v>
                </c:pt>
                <c:pt idx="10" formatCode="0.0">
                  <c:v>22.06</c:v>
                </c:pt>
                <c:pt idx="11" formatCode="0.0">
                  <c:v>23.6</c:v>
                </c:pt>
                <c:pt idx="12" formatCode="0.0">
                  <c:v>23.1</c:v>
                </c:pt>
                <c:pt idx="13" formatCode="0.0">
                  <c:v>22.7</c:v>
                </c:pt>
              </c:numCache>
            </c:numRef>
          </c:val>
          <c:smooth val="0"/>
          <c:extLst>
            <c:ext xmlns:c16="http://schemas.microsoft.com/office/drawing/2014/chart" uri="{C3380CC4-5D6E-409C-BE32-E72D297353CC}">
              <c16:uniqueId val="{00000002-9C1A-4758-8190-E455FF8917FA}"/>
            </c:ext>
          </c:extLst>
        </c:ser>
        <c:dLbls>
          <c:showLegendKey val="0"/>
          <c:showVal val="0"/>
          <c:showCatName val="0"/>
          <c:showSerName val="0"/>
          <c:showPercent val="0"/>
          <c:showBubbleSize val="0"/>
        </c:dLbls>
        <c:marker val="1"/>
        <c:smooth val="0"/>
        <c:axId val="1953960911"/>
        <c:axId val="2056606511"/>
      </c:lineChart>
      <c:catAx>
        <c:axId val="1953960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2056606511"/>
        <c:crosses val="autoZero"/>
        <c:auto val="1"/>
        <c:lblAlgn val="ctr"/>
        <c:lblOffset val="100"/>
        <c:noMultiLvlLbl val="0"/>
      </c:catAx>
      <c:valAx>
        <c:axId val="2056606511"/>
        <c:scaling>
          <c:orientation val="minMax"/>
          <c:max val="32"/>
          <c:min val="18"/>
        </c:scaling>
        <c:delete val="1"/>
        <c:axPos val="l"/>
        <c:numFmt formatCode="General" sourceLinked="1"/>
        <c:majorTickMark val="out"/>
        <c:minorTickMark val="none"/>
        <c:tickLblPos val="nextTo"/>
        <c:crossAx val="1953960911"/>
        <c:crosses val="autoZero"/>
        <c:crossBetween val="between"/>
        <c:majorUnit val="4"/>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85000"/>
        </a:schemeClr>
      </a:solidFill>
      <a:round/>
    </a:ln>
    <a:effectLst/>
  </c:spPr>
  <c:txPr>
    <a:bodyPr/>
    <a:lstStyle/>
    <a:p>
      <a:pPr>
        <a:defRPr sz="1200">
          <a:latin typeface="Corbel" panose="020B0503020204020204" pitchFamily="34"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80927384076991E-2"/>
          <c:y val="9.2592592592592587E-2"/>
          <c:w val="0.90286351706036749"/>
          <c:h val="0.69410469524642748"/>
        </c:manualLayout>
      </c:layout>
      <c:lineChart>
        <c:grouping val="standard"/>
        <c:varyColors val="0"/>
        <c:ser>
          <c:idx val="0"/>
          <c:order val="0"/>
          <c:tx>
            <c:strRef>
              <c:f>EE_Sauka!$B$6</c:f>
              <c:strCache>
                <c:ptCount val="1"/>
                <c:pt idx="0">
                  <c:v>Latvija</c:v>
                </c:pt>
              </c:strCache>
            </c:strRef>
          </c:tx>
          <c:spPr>
            <a:ln w="28575" cap="rnd">
              <a:solidFill>
                <a:srgbClr val="800000"/>
              </a:solidFill>
              <a:round/>
            </a:ln>
            <a:effectLst/>
          </c:spPr>
          <c:marker>
            <c:symbol val="circle"/>
            <c:size val="5"/>
            <c:spPr>
              <a:solidFill>
                <a:schemeClr val="bg1"/>
              </a:solidFill>
              <a:ln w="9525">
                <a:solidFill>
                  <a:srgbClr val="800000"/>
                </a:solidFill>
              </a:ln>
              <a:effectLst/>
            </c:spPr>
          </c:marker>
          <c:dLbls>
            <c:dLbl>
              <c:idx val="2"/>
              <c:layout>
                <c:manualLayout>
                  <c:x val="-2.1774647970427451E-2"/>
                  <c:y val="-4.9730384835320524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8.6012140951470611E-2"/>
                      <c:h val="6.9110927138187367E-2"/>
                    </c:manualLayout>
                  </c15:layout>
                </c:ext>
                <c:ext xmlns:c16="http://schemas.microsoft.com/office/drawing/2014/chart" uri="{C3380CC4-5D6E-409C-BE32-E72D297353CC}">
                  <c16:uniqueId val="{00000000-3B6D-4801-9710-3AA0E79835CC}"/>
                </c:ext>
              </c:extLst>
            </c:dLbl>
            <c:dLbl>
              <c:idx val="3"/>
              <c:layout>
                <c:manualLayout>
                  <c:x val="-3.551262723856783E-2"/>
                  <c:y val="-5.4066076625671096E-2"/>
                </c:manualLayout>
              </c:layout>
              <c:dLblPos val="r"/>
              <c:showLegendKey val="0"/>
              <c:showVal val="1"/>
              <c:showCatName val="0"/>
              <c:showSerName val="0"/>
              <c:showPercent val="0"/>
              <c:showBubbleSize val="0"/>
              <c:extLst>
                <c:ext xmlns:c15="http://schemas.microsoft.com/office/drawing/2012/chart" uri="{CE6537A1-D6FC-4f65-9D91-7224C49458BB}">
                  <c15:layout>
                    <c:manualLayout>
                      <c:w val="7.3523068889524812E-2"/>
                      <c:h val="6.0439543557486312E-2"/>
                    </c:manualLayout>
                  </c15:layout>
                </c:ext>
                <c:ext xmlns:c16="http://schemas.microsoft.com/office/drawing/2014/chart" uri="{C3380CC4-5D6E-409C-BE32-E72D297353CC}">
                  <c16:uniqueId val="{00000001-3B6D-4801-9710-3AA0E79835CC}"/>
                </c:ext>
              </c:extLst>
            </c:dLbl>
            <c:dLbl>
              <c:idx val="4"/>
              <c:layout>
                <c:manualLayout>
                  <c:x val="-4.4254977681929888E-2"/>
                  <c:y val="-5.40660766256710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B6D-4801-9710-3AA0E79835CC}"/>
                </c:ext>
              </c:extLst>
            </c:dLbl>
            <c:dLbl>
              <c:idx val="5"/>
              <c:layout>
                <c:manualLayout>
                  <c:x val="-4.175716326954073E-2"/>
                  <c:y val="-5.4066076625671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B6D-4801-9710-3AA0E79835CC}"/>
                </c:ext>
              </c:extLst>
            </c:dLbl>
            <c:spPr>
              <a:noFill/>
              <a:ln>
                <a:noFill/>
              </a:ln>
              <a:effectLst/>
            </c:spPr>
            <c:txPr>
              <a:bodyPr rot="0" spcFirstLastPara="1" vertOverflow="ellipsis" vert="horz" wrap="square" anchor="ctr" anchorCtr="1"/>
              <a:lstStyle/>
              <a:p>
                <a:pPr>
                  <a:defRPr sz="1000" b="0" i="0" u="none" strike="noStrike" kern="1200" baseline="0">
                    <a:solidFill>
                      <a:srgbClr val="8000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EE_Sauka!$A$7:$A$20</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EE_Sauka!$B$7:$B$20</c:f>
              <c:numCache>
                <c:formatCode>General</c:formatCode>
                <c:ptCount val="14"/>
                <c:pt idx="0">
                  <c:v>36.6</c:v>
                </c:pt>
                <c:pt idx="1">
                  <c:v>38.1</c:v>
                </c:pt>
                <c:pt idx="2">
                  <c:v>30.2</c:v>
                </c:pt>
                <c:pt idx="3">
                  <c:v>21.1</c:v>
                </c:pt>
                <c:pt idx="4">
                  <c:v>23.8</c:v>
                </c:pt>
                <c:pt idx="5">
                  <c:v>23.5</c:v>
                </c:pt>
                <c:pt idx="6">
                  <c:v>21.3</c:v>
                </c:pt>
                <c:pt idx="7">
                  <c:v>20.7</c:v>
                </c:pt>
                <c:pt idx="8" formatCode="0.0">
                  <c:v>22</c:v>
                </c:pt>
                <c:pt idx="9">
                  <c:v>24.2</c:v>
                </c:pt>
                <c:pt idx="10">
                  <c:v>23.9</c:v>
                </c:pt>
                <c:pt idx="11">
                  <c:v>25.5</c:v>
                </c:pt>
                <c:pt idx="12">
                  <c:v>26.6</c:v>
                </c:pt>
                <c:pt idx="13">
                  <c:v>26.5</c:v>
                </c:pt>
              </c:numCache>
            </c:numRef>
          </c:val>
          <c:smooth val="0"/>
          <c:extLst>
            <c:ext xmlns:c16="http://schemas.microsoft.com/office/drawing/2014/chart" uri="{C3380CC4-5D6E-409C-BE32-E72D297353CC}">
              <c16:uniqueId val="{00000004-3B6D-4801-9710-3AA0E79835CC}"/>
            </c:ext>
          </c:extLst>
        </c:ser>
        <c:ser>
          <c:idx val="1"/>
          <c:order val="1"/>
          <c:tx>
            <c:strRef>
              <c:f>EE_Sauka!$C$6</c:f>
              <c:strCache>
                <c:ptCount val="1"/>
                <c:pt idx="0">
                  <c:v>Lietuva</c:v>
                </c:pt>
              </c:strCache>
            </c:strRef>
          </c:tx>
          <c:spPr>
            <a:ln w="28575" cap="rnd">
              <a:solidFill>
                <a:srgbClr val="006600"/>
              </a:solidFill>
              <a:round/>
            </a:ln>
            <a:effectLst/>
          </c:spPr>
          <c:marker>
            <c:symbol val="circle"/>
            <c:size val="5"/>
            <c:spPr>
              <a:solidFill>
                <a:schemeClr val="bg1"/>
              </a:solidFill>
              <a:ln w="9525">
                <a:solidFill>
                  <a:srgbClr val="006600"/>
                </a:solidFill>
              </a:ln>
              <a:effectLst/>
            </c:spPr>
          </c:marker>
          <c:dLbls>
            <c:dLbl>
              <c:idx val="0"/>
              <c:layout>
                <c:manualLayout>
                  <c:x val="-5.6744049743875695E-2"/>
                  <c:y val="4.5654834552391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B6D-4801-9710-3AA0E79835CC}"/>
                </c:ext>
              </c:extLst>
            </c:dLbl>
            <c:dLbl>
              <c:idx val="1"/>
              <c:layout>
                <c:manualLayout>
                  <c:x val="-4.9250606506708226E-2"/>
                  <c:y val="4.9990526342741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B6D-4801-9710-3AA0E79835CC}"/>
                </c:ext>
              </c:extLst>
            </c:dLbl>
            <c:dLbl>
              <c:idx val="2"/>
              <c:layout>
                <c:manualLayout>
                  <c:x val="-4.6752792094319047E-2"/>
                  <c:y val="4.9990526342741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B6D-4801-9710-3AA0E79835CC}"/>
                </c:ext>
              </c:extLst>
            </c:dLbl>
            <c:dLbl>
              <c:idx val="3"/>
              <c:layout>
                <c:manualLayout>
                  <c:x val="-4.6752792094319047E-2"/>
                  <c:y val="4.9990526342741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B6D-4801-9710-3AA0E79835CC}"/>
                </c:ext>
              </c:extLst>
            </c:dLbl>
            <c:dLbl>
              <c:idx val="4"/>
              <c:layout>
                <c:manualLayout>
                  <c:x val="-5.9241864156264847E-2"/>
                  <c:y val="4.1319142762040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B6D-4801-9710-3AA0E79835CC}"/>
                </c:ext>
              </c:extLst>
            </c:dLbl>
            <c:dLbl>
              <c:idx val="5"/>
              <c:layout>
                <c:manualLayout>
                  <c:x val="-4.9250606506708254E-2"/>
                  <c:y val="4.9990526342741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B6D-4801-9710-3AA0E79835CC}"/>
                </c:ext>
              </c:extLst>
            </c:dLbl>
            <c:dLbl>
              <c:idx val="7"/>
              <c:layout>
                <c:manualLayout>
                  <c:x val="-3.6989385654551378E-2"/>
                  <c:y val="-4.95049504950495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63-4D37-AAED-8C092AA92253}"/>
                </c:ext>
              </c:extLst>
            </c:dLbl>
            <c:dLbl>
              <c:idx val="8"/>
              <c:layout>
                <c:manualLayout>
                  <c:x val="-3.9133697866409349E-2"/>
                  <c:y val="-4.95049504950495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F63-4D37-AAED-8C092AA92253}"/>
                </c:ext>
              </c:extLst>
            </c:dLbl>
            <c:dLbl>
              <c:idx val="9"/>
              <c:layout>
                <c:manualLayout>
                  <c:x val="-3.6989385654551302E-2"/>
                  <c:y val="-4.95049504950494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F63-4D37-AAED-8C092AA92253}"/>
                </c:ext>
              </c:extLst>
            </c:dLbl>
            <c:dLbl>
              <c:idx val="10"/>
              <c:layout>
                <c:manualLayout>
                  <c:x val="-5.2044498974926197E-2"/>
                  <c:y val="-4.54834340131214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B6D-4801-9710-3AA0E79835CC}"/>
                </c:ext>
              </c:extLst>
            </c:dLbl>
            <c:dLbl>
              <c:idx val="11"/>
              <c:layout>
                <c:manualLayout>
                  <c:x val="-5.2044498974926197E-2"/>
                  <c:y val="-4.98276015406401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B6D-4801-9710-3AA0E79835CC}"/>
                </c:ext>
              </c:extLst>
            </c:dLbl>
            <c:dLbl>
              <c:idx val="12"/>
              <c:layout>
                <c:manualLayout>
                  <c:x val="-5.2044483503569931E-2"/>
                  <c:y val="-2.54797358251011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B6D-4801-9710-3AA0E79835CC}"/>
                </c:ext>
              </c:extLst>
            </c:dLbl>
            <c:dLbl>
              <c:idx val="13"/>
              <c:layout>
                <c:manualLayout>
                  <c:x val="-2.7557282261557126E-2"/>
                  <c:y val="4.40272193698559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B6D-4801-9710-3AA0E79835CC}"/>
                </c:ext>
              </c:extLst>
            </c:dLbl>
            <c:spPr>
              <a:noFill/>
              <a:ln>
                <a:noFill/>
              </a:ln>
              <a:effectLst/>
            </c:spPr>
            <c:txPr>
              <a:bodyPr rot="0" spcFirstLastPara="1" vertOverflow="ellipsis" vert="horz" wrap="square" anchor="ctr" anchorCtr="1"/>
              <a:lstStyle/>
              <a:p>
                <a:pPr>
                  <a:defRPr sz="1000" b="0" i="0" u="none" strike="noStrike" kern="1200" baseline="0">
                    <a:solidFill>
                      <a:srgbClr val="0066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EE_Sauka!$A$7:$A$20</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EE_Sauka!$C$7:$C$20</c:f>
              <c:numCache>
                <c:formatCode>General</c:formatCode>
                <c:ptCount val="14"/>
                <c:pt idx="0">
                  <c:v>17.7</c:v>
                </c:pt>
                <c:pt idx="1">
                  <c:v>18.2</c:v>
                </c:pt>
                <c:pt idx="2">
                  <c:v>17.100000000000001</c:v>
                </c:pt>
                <c:pt idx="3">
                  <c:v>18.2</c:v>
                </c:pt>
                <c:pt idx="4">
                  <c:v>15.3</c:v>
                </c:pt>
                <c:pt idx="5">
                  <c:v>12.5</c:v>
                </c:pt>
                <c:pt idx="6" formatCode="0.0">
                  <c:v>15</c:v>
                </c:pt>
                <c:pt idx="7">
                  <c:v>16.5</c:v>
                </c:pt>
                <c:pt idx="8">
                  <c:v>18.2</c:v>
                </c:pt>
                <c:pt idx="9">
                  <c:v>18.7</c:v>
                </c:pt>
                <c:pt idx="10">
                  <c:v>18.2</c:v>
                </c:pt>
                <c:pt idx="11">
                  <c:v>20.399999999999999</c:v>
                </c:pt>
                <c:pt idx="12">
                  <c:v>23.1</c:v>
                </c:pt>
                <c:pt idx="13">
                  <c:v>25.8</c:v>
                </c:pt>
              </c:numCache>
            </c:numRef>
          </c:val>
          <c:smooth val="0"/>
          <c:extLst>
            <c:ext xmlns:c16="http://schemas.microsoft.com/office/drawing/2014/chart" uri="{C3380CC4-5D6E-409C-BE32-E72D297353CC}">
              <c16:uniqueId val="{0000000F-3B6D-4801-9710-3AA0E79835CC}"/>
            </c:ext>
          </c:extLst>
        </c:ser>
        <c:ser>
          <c:idx val="2"/>
          <c:order val="2"/>
          <c:tx>
            <c:strRef>
              <c:f>EE_Sauka!$D$6</c:f>
              <c:strCache>
                <c:ptCount val="1"/>
                <c:pt idx="0">
                  <c:v>Igaunija</c:v>
                </c:pt>
              </c:strCache>
            </c:strRef>
          </c:tx>
          <c:spPr>
            <a:ln w="28575" cap="rnd">
              <a:solidFill>
                <a:schemeClr val="accent1"/>
              </a:solidFill>
              <a:round/>
            </a:ln>
            <a:effectLst/>
          </c:spPr>
          <c:marker>
            <c:symbol val="circle"/>
            <c:size val="5"/>
            <c:spPr>
              <a:solidFill>
                <a:schemeClr val="bg1"/>
              </a:solidFill>
              <a:ln w="9525">
                <a:solidFill>
                  <a:schemeClr val="accent1"/>
                </a:solidFill>
              </a:ln>
              <a:effectLst/>
            </c:spPr>
          </c:marker>
          <c:dLbls>
            <c:dLbl>
              <c:idx val="0"/>
              <c:layout>
                <c:manualLayout>
                  <c:x val="-5.4246235331486523E-2"/>
                  <c:y val="-4.5654834552391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B6D-4801-9710-3AA0E79835CC}"/>
                </c:ext>
              </c:extLst>
            </c:dLbl>
            <c:dLbl>
              <c:idx val="1"/>
              <c:layout>
                <c:manualLayout>
                  <c:x val="-4.6752792094319047E-2"/>
                  <c:y val="-5.4326218133092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B6D-4801-9710-3AA0E79835CC}"/>
                </c:ext>
              </c:extLst>
            </c:dLbl>
            <c:dLbl>
              <c:idx val="2"/>
              <c:layout>
                <c:manualLayout>
                  <c:x val="-4.9250606506708254E-2"/>
                  <c:y val="-4.99905263427415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B6D-4801-9710-3AA0E79835CC}"/>
                </c:ext>
              </c:extLst>
            </c:dLbl>
            <c:dLbl>
              <c:idx val="3"/>
              <c:layout>
                <c:manualLayout>
                  <c:x val="-1.1783390320870812E-2"/>
                  <c:y val="-2.8312067390988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B6D-4801-9710-3AA0E79835CC}"/>
                </c:ext>
              </c:extLst>
            </c:dLbl>
            <c:dLbl>
              <c:idx val="4"/>
              <c:layout>
                <c:manualLayout>
                  <c:x val="-3.4263720032373247E-2"/>
                  <c:y val="-3.698345097168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B6D-4801-9710-3AA0E79835CC}"/>
                </c:ext>
              </c:extLst>
            </c:dLbl>
            <c:dLbl>
              <c:idx val="5"/>
              <c:layout>
                <c:manualLayout>
                  <c:x val="-4.6752792094319047E-2"/>
                  <c:y val="-4.1319142762040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B6D-4801-9710-3AA0E79835CC}"/>
                </c:ext>
              </c:extLst>
            </c:dLbl>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EE_Sauka!$A$7:$A$20</c:f>
              <c:numCache>
                <c:formatCode>General</c:formatCode>
                <c:ptCount val="14"/>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numCache>
            </c:numRef>
          </c:cat>
          <c:val>
            <c:numRef>
              <c:f>EE_Sauka!$D$7:$D$20</c:f>
              <c:numCache>
                <c:formatCode>General</c:formatCode>
                <c:ptCount val="14"/>
                <c:pt idx="0">
                  <c:v>20.2</c:v>
                </c:pt>
                <c:pt idx="1">
                  <c:v>19.399999999999999</c:v>
                </c:pt>
                <c:pt idx="2">
                  <c:v>18.899999999999999</c:v>
                </c:pt>
                <c:pt idx="3">
                  <c:v>19.2</c:v>
                </c:pt>
                <c:pt idx="4">
                  <c:v>15.7</c:v>
                </c:pt>
                <c:pt idx="5">
                  <c:v>13.2</c:v>
                </c:pt>
                <c:pt idx="6">
                  <c:v>14.9</c:v>
                </c:pt>
                <c:pt idx="7">
                  <c:v>15.4</c:v>
                </c:pt>
                <c:pt idx="8">
                  <c:v>18.2</c:v>
                </c:pt>
                <c:pt idx="9">
                  <c:v>16.7</c:v>
                </c:pt>
                <c:pt idx="10">
                  <c:v>14.3</c:v>
                </c:pt>
                <c:pt idx="11">
                  <c:v>16.5</c:v>
                </c:pt>
                <c:pt idx="12" formatCode="0.0">
                  <c:v>19</c:v>
                </c:pt>
                <c:pt idx="13" formatCode="0.0">
                  <c:v>18</c:v>
                </c:pt>
              </c:numCache>
            </c:numRef>
          </c:val>
          <c:smooth val="0"/>
          <c:extLst>
            <c:ext xmlns:c16="http://schemas.microsoft.com/office/drawing/2014/chart" uri="{C3380CC4-5D6E-409C-BE32-E72D297353CC}">
              <c16:uniqueId val="{00000016-3B6D-4801-9710-3AA0E79835CC}"/>
            </c:ext>
          </c:extLst>
        </c:ser>
        <c:dLbls>
          <c:showLegendKey val="0"/>
          <c:showVal val="0"/>
          <c:showCatName val="0"/>
          <c:showSerName val="0"/>
          <c:showPercent val="0"/>
          <c:showBubbleSize val="0"/>
        </c:dLbls>
        <c:marker val="1"/>
        <c:smooth val="0"/>
        <c:axId val="1950922799"/>
        <c:axId val="1950913231"/>
      </c:lineChart>
      <c:catAx>
        <c:axId val="1950922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1950913231"/>
        <c:crosses val="autoZero"/>
        <c:auto val="1"/>
        <c:lblAlgn val="ctr"/>
        <c:lblOffset val="100"/>
        <c:noMultiLvlLbl val="0"/>
      </c:catAx>
      <c:valAx>
        <c:axId val="1950913231"/>
        <c:scaling>
          <c:orientation val="minMax"/>
          <c:max val="40"/>
          <c:min val="0"/>
        </c:scaling>
        <c:delete val="1"/>
        <c:axPos val="l"/>
        <c:numFmt formatCode="General" sourceLinked="1"/>
        <c:majorTickMark val="none"/>
        <c:minorTickMark val="none"/>
        <c:tickLblPos val="nextTo"/>
        <c:crossAx val="1950922799"/>
        <c:crosses val="autoZero"/>
        <c:crossBetween val="between"/>
        <c:majorUnit val="10"/>
      </c:valAx>
      <c:spPr>
        <a:noFill/>
        <a:ln>
          <a:noFill/>
        </a:ln>
        <a:effectLst/>
      </c:spPr>
    </c:plotArea>
    <c:legend>
      <c:legendPos val="b"/>
      <c:layout>
        <c:manualLayout>
          <c:xMode val="edge"/>
          <c:yMode val="edge"/>
          <c:x val="0.16953463804576296"/>
          <c:y val="0.90868277292110144"/>
          <c:w val="0.63603445834830807"/>
          <c:h val="7.38194143054952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85000"/>
        </a:schemeClr>
      </a:solidFill>
      <a:round/>
    </a:ln>
    <a:effectLst/>
  </c:spPr>
  <c:txPr>
    <a:bodyPr/>
    <a:lstStyle/>
    <a:p>
      <a:pPr>
        <a:defRPr>
          <a:latin typeface="Verdana" panose="020B0604030504040204" pitchFamily="34"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lumMod val="75000"/>
              </a:schemeClr>
            </a:solidFill>
            <a:ln>
              <a:noFill/>
            </a:ln>
            <a:effectLst/>
          </c:spPr>
          <c:invertIfNegative val="0"/>
          <c:dPt>
            <c:idx val="7"/>
            <c:invertIfNegative val="0"/>
            <c:bubble3D val="0"/>
            <c:spPr>
              <a:solidFill>
                <a:schemeClr val="accent1">
                  <a:lumMod val="75000"/>
                </a:schemeClr>
              </a:solidFill>
              <a:ln>
                <a:noFill/>
              </a:ln>
              <a:effectLst/>
            </c:spPr>
            <c:extLst>
              <c:ext xmlns:c16="http://schemas.microsoft.com/office/drawing/2014/chart" uri="{C3380CC4-5D6E-409C-BE32-E72D297353CC}">
                <c16:uniqueId val="{00000001-4FE0-4DA5-80C8-DE94379D0FAE}"/>
              </c:ext>
            </c:extLst>
          </c:dPt>
          <c:dPt>
            <c:idx val="8"/>
            <c:invertIfNegative val="0"/>
            <c:bubble3D val="0"/>
            <c:spPr>
              <a:solidFill>
                <a:schemeClr val="accent1">
                  <a:lumMod val="75000"/>
                </a:schemeClr>
              </a:solidFill>
              <a:ln>
                <a:noFill/>
              </a:ln>
              <a:effectLst/>
            </c:spPr>
            <c:extLst>
              <c:ext xmlns:c16="http://schemas.microsoft.com/office/drawing/2014/chart" uri="{C3380CC4-5D6E-409C-BE32-E72D297353CC}">
                <c16:uniqueId val="{00000003-4FE0-4DA5-80C8-DE94379D0FAE}"/>
              </c:ext>
            </c:extLst>
          </c:dPt>
          <c:dPt>
            <c:idx val="13"/>
            <c:invertIfNegative val="0"/>
            <c:bubble3D val="0"/>
            <c:spPr>
              <a:solidFill>
                <a:schemeClr val="accent1">
                  <a:lumMod val="75000"/>
                </a:schemeClr>
              </a:solidFill>
              <a:ln>
                <a:noFill/>
              </a:ln>
              <a:effectLst/>
            </c:spPr>
            <c:extLst>
              <c:ext xmlns:c16="http://schemas.microsoft.com/office/drawing/2014/chart" uri="{C3380CC4-5D6E-409C-BE32-E72D297353CC}">
                <c16:uniqueId val="{00000005-4FE0-4DA5-80C8-DE94379D0FAE}"/>
              </c:ext>
            </c:extLst>
          </c:dPt>
          <c:dPt>
            <c:idx val="14"/>
            <c:invertIfNegative val="0"/>
            <c:bubble3D val="0"/>
            <c:spPr>
              <a:pattFill prst="pct60">
                <a:fgClr>
                  <a:schemeClr val="accent1">
                    <a:lumMod val="75000"/>
                  </a:schemeClr>
                </a:fgClr>
                <a:bgClr>
                  <a:schemeClr val="bg1"/>
                </a:bgClr>
              </a:pattFill>
              <a:ln>
                <a:noFill/>
              </a:ln>
              <a:effectLst/>
            </c:spPr>
            <c:extLst>
              <c:ext xmlns:c16="http://schemas.microsoft.com/office/drawing/2014/chart" uri="{C3380CC4-5D6E-409C-BE32-E72D297353CC}">
                <c16:uniqueId val="{00000007-4FE0-4DA5-80C8-DE94379D0FAE}"/>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 valstis'!$A$3:$A$34</c:f>
              <c:strCache>
                <c:ptCount val="32"/>
                <c:pt idx="0">
                  <c:v>Bulgārija</c:v>
                </c:pt>
                <c:pt idx="1">
                  <c:v>Turcija</c:v>
                </c:pt>
                <c:pt idx="2">
                  <c:v>Horvātija</c:v>
                </c:pt>
                <c:pt idx="3">
                  <c:v>Rumānija</c:v>
                </c:pt>
                <c:pt idx="4">
                  <c:v>Ungārija</c:v>
                </c:pt>
                <c:pt idx="5">
                  <c:v>Dienvidkipra</c:v>
                </c:pt>
                <c:pt idx="6">
                  <c:v>Malta</c:v>
                </c:pt>
                <c:pt idx="7">
                  <c:v>Igaunija</c:v>
                </c:pt>
                <c:pt idx="8">
                  <c:v>Lietuva</c:v>
                </c:pt>
                <c:pt idx="9">
                  <c:v>Slovēnija</c:v>
                </c:pt>
                <c:pt idx="10">
                  <c:v>Polija</c:v>
                </c:pt>
                <c:pt idx="11">
                  <c:v>Grieķija</c:v>
                </c:pt>
                <c:pt idx="12">
                  <c:v>Itālija</c:v>
                </c:pt>
                <c:pt idx="13">
                  <c:v>Latvija</c:v>
                </c:pt>
                <c:pt idx="14">
                  <c:v>VIDĒJAIS</c:v>
                </c:pt>
                <c:pt idx="15">
                  <c:v>Beļģija</c:v>
                </c:pt>
                <c:pt idx="16">
                  <c:v>Spānija</c:v>
                </c:pt>
                <c:pt idx="17">
                  <c:v>Portugāle</c:v>
                </c:pt>
                <c:pt idx="18">
                  <c:v>Francija</c:v>
                </c:pt>
                <c:pt idx="19">
                  <c:v>Čehija</c:v>
                </c:pt>
                <c:pt idx="20">
                  <c:v>Slovākija</c:v>
                </c:pt>
                <c:pt idx="21">
                  <c:v>Lielbritānija</c:v>
                </c:pt>
                <c:pt idx="22">
                  <c:v>Zviedrija</c:v>
                </c:pt>
                <c:pt idx="23">
                  <c:v>Somija</c:v>
                </c:pt>
                <c:pt idx="24">
                  <c:v>Norvēģija</c:v>
                </c:pt>
                <c:pt idx="25">
                  <c:v>Īrija</c:v>
                </c:pt>
                <c:pt idx="26">
                  <c:v>Dānija</c:v>
                </c:pt>
                <c:pt idx="27">
                  <c:v>Vācija</c:v>
                </c:pt>
                <c:pt idx="28">
                  <c:v>Luksemburga</c:v>
                </c:pt>
                <c:pt idx="29">
                  <c:v>Nīderlande</c:v>
                </c:pt>
                <c:pt idx="30">
                  <c:v>Austrija</c:v>
                </c:pt>
                <c:pt idx="31">
                  <c:v>Šveice</c:v>
                </c:pt>
              </c:strCache>
            </c:strRef>
          </c:cat>
          <c:val>
            <c:numRef>
              <c:f>'31 valstis'!$F$3:$F$34</c:f>
              <c:numCache>
                <c:formatCode>0.0</c:formatCode>
                <c:ptCount val="32"/>
                <c:pt idx="0">
                  <c:v>33.1</c:v>
                </c:pt>
                <c:pt idx="1">
                  <c:v>32.9</c:v>
                </c:pt>
                <c:pt idx="2">
                  <c:v>29.7</c:v>
                </c:pt>
                <c:pt idx="3">
                  <c:v>29</c:v>
                </c:pt>
                <c:pt idx="4">
                  <c:v>25.01</c:v>
                </c:pt>
                <c:pt idx="5">
                  <c:v>23.9</c:v>
                </c:pt>
                <c:pt idx="6">
                  <c:v>23.4</c:v>
                </c:pt>
                <c:pt idx="7">
                  <c:v>22.7</c:v>
                </c:pt>
                <c:pt idx="8">
                  <c:v>22.4</c:v>
                </c:pt>
                <c:pt idx="9">
                  <c:v>22.1</c:v>
                </c:pt>
                <c:pt idx="10">
                  <c:v>21.9</c:v>
                </c:pt>
                <c:pt idx="11">
                  <c:v>20.93</c:v>
                </c:pt>
                <c:pt idx="12">
                  <c:v>20.3</c:v>
                </c:pt>
                <c:pt idx="13">
                  <c:v>19.899999999999999</c:v>
                </c:pt>
                <c:pt idx="14">
                  <c:v>17.2</c:v>
                </c:pt>
                <c:pt idx="15">
                  <c:v>16.010000000000002</c:v>
                </c:pt>
                <c:pt idx="16">
                  <c:v>15.8</c:v>
                </c:pt>
                <c:pt idx="17">
                  <c:v>15.7</c:v>
                </c:pt>
                <c:pt idx="18">
                  <c:v>14.2</c:v>
                </c:pt>
                <c:pt idx="19">
                  <c:v>13.5</c:v>
                </c:pt>
                <c:pt idx="20">
                  <c:v>13.1</c:v>
                </c:pt>
                <c:pt idx="21">
                  <c:v>10.9</c:v>
                </c:pt>
                <c:pt idx="22">
                  <c:v>10.8</c:v>
                </c:pt>
                <c:pt idx="23">
                  <c:v>10.8</c:v>
                </c:pt>
                <c:pt idx="24">
                  <c:v>10.4</c:v>
                </c:pt>
                <c:pt idx="25">
                  <c:v>10.1</c:v>
                </c:pt>
                <c:pt idx="26">
                  <c:v>9.6999999999999993</c:v>
                </c:pt>
                <c:pt idx="27">
                  <c:v>8.8000000000000007</c:v>
                </c:pt>
                <c:pt idx="28">
                  <c:v>8.3000000000000007</c:v>
                </c:pt>
                <c:pt idx="29">
                  <c:v>8.1999999999999993</c:v>
                </c:pt>
                <c:pt idx="30">
                  <c:v>6.6</c:v>
                </c:pt>
                <c:pt idx="31">
                  <c:v>5.6</c:v>
                </c:pt>
              </c:numCache>
            </c:numRef>
          </c:val>
          <c:extLst>
            <c:ext xmlns:c16="http://schemas.microsoft.com/office/drawing/2014/chart" uri="{C3380CC4-5D6E-409C-BE32-E72D297353CC}">
              <c16:uniqueId val="{00000008-4FE0-4DA5-80C8-DE94379D0FAE}"/>
            </c:ext>
          </c:extLst>
        </c:ser>
        <c:dLbls>
          <c:showLegendKey val="0"/>
          <c:showVal val="0"/>
          <c:showCatName val="0"/>
          <c:showSerName val="0"/>
          <c:showPercent val="0"/>
          <c:showBubbleSize val="0"/>
        </c:dLbls>
        <c:gapWidth val="123"/>
        <c:overlap val="-23"/>
        <c:axId val="1180179120"/>
        <c:axId val="1180178704"/>
      </c:barChart>
      <c:catAx>
        <c:axId val="118017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180178704"/>
        <c:crosses val="autoZero"/>
        <c:auto val="1"/>
        <c:lblAlgn val="ctr"/>
        <c:lblOffset val="100"/>
        <c:noMultiLvlLbl val="0"/>
      </c:catAx>
      <c:valAx>
        <c:axId val="1180178704"/>
        <c:scaling>
          <c:orientation val="minMax"/>
        </c:scaling>
        <c:delete val="1"/>
        <c:axPos val="l"/>
        <c:numFmt formatCode="0.0" sourceLinked="1"/>
        <c:majorTickMark val="none"/>
        <c:minorTickMark val="none"/>
        <c:tickLblPos val="nextTo"/>
        <c:crossAx val="11801791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Nozares!$B$5</c:f>
              <c:strCache>
                <c:ptCount val="1"/>
                <c:pt idx="0">
                  <c:v>Latvijā</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Nozares!$C$4:$J$4</c:f>
              <c:numCache>
                <c:formatCode>General</c:formatCode>
                <c:ptCount val="8"/>
                <c:pt idx="0">
                  <c:v>2015</c:v>
                </c:pt>
                <c:pt idx="1">
                  <c:v>2016</c:v>
                </c:pt>
                <c:pt idx="2">
                  <c:v>2017</c:v>
                </c:pt>
                <c:pt idx="3">
                  <c:v>2018</c:v>
                </c:pt>
                <c:pt idx="4">
                  <c:v>2019</c:v>
                </c:pt>
                <c:pt idx="5">
                  <c:v>2020</c:v>
                </c:pt>
                <c:pt idx="6">
                  <c:v>2021</c:v>
                </c:pt>
                <c:pt idx="7">
                  <c:v>2022</c:v>
                </c:pt>
              </c:numCache>
            </c:numRef>
          </c:cat>
          <c:val>
            <c:numRef>
              <c:f>Nozares!$C$5:$J$5</c:f>
              <c:numCache>
                <c:formatCode>General</c:formatCode>
                <c:ptCount val="8"/>
                <c:pt idx="0">
                  <c:v>21.3</c:v>
                </c:pt>
                <c:pt idx="1">
                  <c:v>20.7</c:v>
                </c:pt>
                <c:pt idx="2" formatCode="0.0">
                  <c:v>22</c:v>
                </c:pt>
                <c:pt idx="3">
                  <c:v>24.2</c:v>
                </c:pt>
                <c:pt idx="4">
                  <c:v>23.9</c:v>
                </c:pt>
                <c:pt idx="5">
                  <c:v>25.5</c:v>
                </c:pt>
                <c:pt idx="6">
                  <c:v>26.6</c:v>
                </c:pt>
                <c:pt idx="7">
                  <c:v>26.5</c:v>
                </c:pt>
              </c:numCache>
            </c:numRef>
          </c:val>
          <c:extLst>
            <c:ext xmlns:c16="http://schemas.microsoft.com/office/drawing/2014/chart" uri="{C3380CC4-5D6E-409C-BE32-E72D297353CC}">
              <c16:uniqueId val="{00000000-C9B5-4982-A870-A57CD0267BE2}"/>
            </c:ext>
          </c:extLst>
        </c:ser>
        <c:ser>
          <c:idx val="1"/>
          <c:order val="1"/>
          <c:tx>
            <c:strRef>
              <c:f>Nozares!$B$6</c:f>
              <c:strCache>
                <c:ptCount val="1"/>
                <c:pt idx="0">
                  <c:v>Būvniecības nozarē</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Nozares!$C$4:$J$4</c:f>
              <c:numCache>
                <c:formatCode>General</c:formatCode>
                <c:ptCount val="8"/>
                <c:pt idx="0">
                  <c:v>2015</c:v>
                </c:pt>
                <c:pt idx="1">
                  <c:v>2016</c:v>
                </c:pt>
                <c:pt idx="2">
                  <c:v>2017</c:v>
                </c:pt>
                <c:pt idx="3">
                  <c:v>2018</c:v>
                </c:pt>
                <c:pt idx="4">
                  <c:v>2019</c:v>
                </c:pt>
                <c:pt idx="5">
                  <c:v>2020</c:v>
                </c:pt>
                <c:pt idx="6">
                  <c:v>2021</c:v>
                </c:pt>
                <c:pt idx="7">
                  <c:v>2022</c:v>
                </c:pt>
              </c:numCache>
            </c:numRef>
          </c:cat>
          <c:val>
            <c:numRef>
              <c:f>Nozares!$C$6:$J$6</c:f>
              <c:numCache>
                <c:formatCode>0.0</c:formatCode>
                <c:ptCount val="8"/>
                <c:pt idx="0">
                  <c:v>40</c:v>
                </c:pt>
                <c:pt idx="1">
                  <c:v>38.5</c:v>
                </c:pt>
                <c:pt idx="2" formatCode="General">
                  <c:v>35.200000000000003</c:v>
                </c:pt>
                <c:pt idx="3" formatCode="General">
                  <c:v>34.1</c:v>
                </c:pt>
                <c:pt idx="4" formatCode="General">
                  <c:v>30.7</c:v>
                </c:pt>
                <c:pt idx="5" formatCode="General">
                  <c:v>28.7</c:v>
                </c:pt>
                <c:pt idx="6" formatCode="General">
                  <c:v>31.2</c:v>
                </c:pt>
                <c:pt idx="7" formatCode="General">
                  <c:v>34.5</c:v>
                </c:pt>
              </c:numCache>
            </c:numRef>
          </c:val>
          <c:extLst>
            <c:ext xmlns:c16="http://schemas.microsoft.com/office/drawing/2014/chart" uri="{C3380CC4-5D6E-409C-BE32-E72D297353CC}">
              <c16:uniqueId val="{00000001-C9B5-4982-A870-A57CD0267BE2}"/>
            </c:ext>
          </c:extLst>
        </c:ser>
        <c:dLbls>
          <c:showLegendKey val="0"/>
          <c:showVal val="0"/>
          <c:showCatName val="0"/>
          <c:showSerName val="0"/>
          <c:showPercent val="0"/>
          <c:showBubbleSize val="0"/>
        </c:dLbls>
        <c:gapWidth val="219"/>
        <c:overlap val="-27"/>
        <c:axId val="1787661840"/>
        <c:axId val="1787661424"/>
      </c:barChart>
      <c:catAx>
        <c:axId val="178766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87661424"/>
        <c:crosses val="autoZero"/>
        <c:auto val="1"/>
        <c:lblAlgn val="ctr"/>
        <c:lblOffset val="100"/>
        <c:noMultiLvlLbl val="0"/>
      </c:catAx>
      <c:valAx>
        <c:axId val="1787661424"/>
        <c:scaling>
          <c:orientation val="minMax"/>
        </c:scaling>
        <c:delete val="1"/>
        <c:axPos val="l"/>
        <c:numFmt formatCode="General" sourceLinked="1"/>
        <c:majorTickMark val="none"/>
        <c:minorTickMark val="none"/>
        <c:tickLblPos val="nextTo"/>
        <c:crossAx val="1787661840"/>
        <c:crosses val="autoZero"/>
        <c:crossBetween val="between"/>
      </c:valAx>
      <c:spPr>
        <a:noFill/>
        <a:ln>
          <a:noFill/>
        </a:ln>
        <a:effectLst/>
      </c:spPr>
    </c:plotArea>
    <c:legend>
      <c:legendPos val="b"/>
      <c:layout>
        <c:manualLayout>
          <c:xMode val="edge"/>
          <c:yMode val="edge"/>
          <c:x val="0.18429825398444499"/>
          <c:y val="0.88786706808707738"/>
          <c:w val="0.63140349203111001"/>
          <c:h val="8.272116720704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E0633-BA26-4A50-89D8-8CC971B1040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53</Pages>
  <Words>85610</Words>
  <Characters>48799</Characters>
  <Application>Microsoft Office Word</Application>
  <DocSecurity>0</DocSecurity>
  <Lines>406</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134141</CharactersWithSpaces>
  <SharedDoc>false</SharedDoc>
  <HLinks>
    <vt:vector size="150" baseType="variant">
      <vt:variant>
        <vt:i4>8126588</vt:i4>
      </vt:variant>
      <vt:variant>
        <vt:i4>45</vt:i4>
      </vt:variant>
      <vt:variant>
        <vt:i4>0</vt:i4>
      </vt:variant>
      <vt:variant>
        <vt:i4>5</vt:i4>
      </vt:variant>
      <vt:variant>
        <vt:lpwstr>https://data.europa.eu/data/datasets/s2250_92_1_498_eng?locale=lv</vt:lpwstr>
      </vt:variant>
      <vt:variant>
        <vt:lpwstr/>
      </vt:variant>
      <vt:variant>
        <vt:i4>1507376</vt:i4>
      </vt:variant>
      <vt:variant>
        <vt:i4>38</vt:i4>
      </vt:variant>
      <vt:variant>
        <vt:i4>0</vt:i4>
      </vt:variant>
      <vt:variant>
        <vt:i4>5</vt:i4>
      </vt:variant>
      <vt:variant>
        <vt:lpwstr/>
      </vt:variant>
      <vt:variant>
        <vt:lpwstr>_Toc141213155</vt:lpwstr>
      </vt:variant>
      <vt:variant>
        <vt:i4>1507376</vt:i4>
      </vt:variant>
      <vt:variant>
        <vt:i4>32</vt:i4>
      </vt:variant>
      <vt:variant>
        <vt:i4>0</vt:i4>
      </vt:variant>
      <vt:variant>
        <vt:i4>5</vt:i4>
      </vt:variant>
      <vt:variant>
        <vt:lpwstr/>
      </vt:variant>
      <vt:variant>
        <vt:lpwstr>_Toc141213154</vt:lpwstr>
      </vt:variant>
      <vt:variant>
        <vt:i4>1507376</vt:i4>
      </vt:variant>
      <vt:variant>
        <vt:i4>26</vt:i4>
      </vt:variant>
      <vt:variant>
        <vt:i4>0</vt:i4>
      </vt:variant>
      <vt:variant>
        <vt:i4>5</vt:i4>
      </vt:variant>
      <vt:variant>
        <vt:lpwstr/>
      </vt:variant>
      <vt:variant>
        <vt:lpwstr>_Toc141213153</vt:lpwstr>
      </vt:variant>
      <vt:variant>
        <vt:i4>1507376</vt:i4>
      </vt:variant>
      <vt:variant>
        <vt:i4>20</vt:i4>
      </vt:variant>
      <vt:variant>
        <vt:i4>0</vt:i4>
      </vt:variant>
      <vt:variant>
        <vt:i4>5</vt:i4>
      </vt:variant>
      <vt:variant>
        <vt:lpwstr/>
      </vt:variant>
      <vt:variant>
        <vt:lpwstr>_Toc141213152</vt:lpwstr>
      </vt:variant>
      <vt:variant>
        <vt:i4>1507376</vt:i4>
      </vt:variant>
      <vt:variant>
        <vt:i4>14</vt:i4>
      </vt:variant>
      <vt:variant>
        <vt:i4>0</vt:i4>
      </vt:variant>
      <vt:variant>
        <vt:i4>5</vt:i4>
      </vt:variant>
      <vt:variant>
        <vt:lpwstr/>
      </vt:variant>
      <vt:variant>
        <vt:lpwstr>_Toc141213151</vt:lpwstr>
      </vt:variant>
      <vt:variant>
        <vt:i4>1507376</vt:i4>
      </vt:variant>
      <vt:variant>
        <vt:i4>8</vt:i4>
      </vt:variant>
      <vt:variant>
        <vt:i4>0</vt:i4>
      </vt:variant>
      <vt:variant>
        <vt:i4>5</vt:i4>
      </vt:variant>
      <vt:variant>
        <vt:lpwstr/>
      </vt:variant>
      <vt:variant>
        <vt:lpwstr>_Toc141213150</vt:lpwstr>
      </vt:variant>
      <vt:variant>
        <vt:i4>1441840</vt:i4>
      </vt:variant>
      <vt:variant>
        <vt:i4>2</vt:i4>
      </vt:variant>
      <vt:variant>
        <vt:i4>0</vt:i4>
      </vt:variant>
      <vt:variant>
        <vt:i4>5</vt:i4>
      </vt:variant>
      <vt:variant>
        <vt:lpwstr/>
      </vt:variant>
      <vt:variant>
        <vt:lpwstr>_Toc141213149</vt:lpwstr>
      </vt:variant>
      <vt:variant>
        <vt:i4>917529</vt:i4>
      </vt:variant>
      <vt:variant>
        <vt:i4>48</vt:i4>
      </vt:variant>
      <vt:variant>
        <vt:i4>0</vt:i4>
      </vt:variant>
      <vt:variant>
        <vt:i4>5</vt:i4>
      </vt:variant>
      <vt:variant>
        <vt:lpwstr>https://data.worldbank.org/indicator/NY.GDP.PCAP.CD?locations=OE</vt:lpwstr>
      </vt:variant>
      <vt:variant>
        <vt:lpwstr/>
      </vt:variant>
      <vt:variant>
        <vt:i4>6225931</vt:i4>
      </vt:variant>
      <vt:variant>
        <vt:i4>45</vt:i4>
      </vt:variant>
      <vt:variant>
        <vt:i4>0</vt:i4>
      </vt:variant>
      <vt:variant>
        <vt:i4>5</vt:i4>
      </vt:variant>
      <vt:variant>
        <vt:lpwstr>https://ec.europa.eu/eurostat/databrowser/view/sdg_08_10/default/table?lang=en</vt:lpwstr>
      </vt:variant>
      <vt:variant>
        <vt:lpwstr/>
      </vt:variant>
      <vt:variant>
        <vt:i4>3407980</vt:i4>
      </vt:variant>
      <vt:variant>
        <vt:i4>42</vt:i4>
      </vt:variant>
      <vt:variant>
        <vt:i4>0</vt:i4>
      </vt:variant>
      <vt:variant>
        <vt:i4>5</vt:i4>
      </vt:variant>
      <vt:variant>
        <vt:lpwstr>https://www.europarl.europa.eu/RegData/etudes/STUD/2022/734007/IPOL_STU(2022)734007_EN.pdf</vt:lpwstr>
      </vt:variant>
      <vt:variant>
        <vt:lpwstr/>
      </vt:variant>
      <vt:variant>
        <vt:i4>3407980</vt:i4>
      </vt:variant>
      <vt:variant>
        <vt:i4>39</vt:i4>
      </vt:variant>
      <vt:variant>
        <vt:i4>0</vt:i4>
      </vt:variant>
      <vt:variant>
        <vt:i4>5</vt:i4>
      </vt:variant>
      <vt:variant>
        <vt:lpwstr>https://www.europarl.europa.eu/RegData/etudes/STUD/2022/734007/IPOL_STU(2022)734007_EN.pdf</vt:lpwstr>
      </vt:variant>
      <vt:variant>
        <vt:lpwstr/>
      </vt:variant>
      <vt:variant>
        <vt:i4>4587520</vt:i4>
      </vt:variant>
      <vt:variant>
        <vt:i4>36</vt:i4>
      </vt:variant>
      <vt:variant>
        <vt:i4>0</vt:i4>
      </vt:variant>
      <vt:variant>
        <vt:i4>5</vt:i4>
      </vt:variant>
      <vt:variant>
        <vt:lpwstr>https://www.cesifo.org/en/publications/2020/working-paper/payment-innovations-shadow-economy-and-cash-demand-households-euro</vt:lpwstr>
      </vt:variant>
      <vt:variant>
        <vt:lpwstr/>
      </vt:variant>
      <vt:variant>
        <vt:i4>4587520</vt:i4>
      </vt:variant>
      <vt:variant>
        <vt:i4>33</vt:i4>
      </vt:variant>
      <vt:variant>
        <vt:i4>0</vt:i4>
      </vt:variant>
      <vt:variant>
        <vt:i4>5</vt:i4>
      </vt:variant>
      <vt:variant>
        <vt:lpwstr>https://www.cesifo.org/en/publications/2020/working-paper/payment-innovations-shadow-economy-and-cash-demand-households-euro</vt:lpwstr>
      </vt:variant>
      <vt:variant>
        <vt:lpwstr/>
      </vt:variant>
      <vt:variant>
        <vt:i4>7733301</vt:i4>
      </vt:variant>
      <vt:variant>
        <vt:i4>30</vt:i4>
      </vt:variant>
      <vt:variant>
        <vt:i4>0</vt:i4>
      </vt:variant>
      <vt:variant>
        <vt:i4>5</vt:i4>
      </vt:variant>
      <vt:variant>
        <vt:lpwstr>https://www.oecdregionalwellbeing.org/US26.html</vt:lpwstr>
      </vt:variant>
      <vt:variant>
        <vt:lpwstr/>
      </vt:variant>
      <vt:variant>
        <vt:i4>1376269</vt:i4>
      </vt:variant>
      <vt:variant>
        <vt:i4>27</vt:i4>
      </vt:variant>
      <vt:variant>
        <vt:i4>0</vt:i4>
      </vt:variant>
      <vt:variant>
        <vt:i4>5</vt:i4>
      </vt:variant>
      <vt:variant>
        <vt:lpwstr>https://www.fm.gov.lv/lv/media/11131/download?attachment</vt:lpwstr>
      </vt:variant>
      <vt:variant>
        <vt:lpwstr/>
      </vt:variant>
      <vt:variant>
        <vt:i4>6225931</vt:i4>
      </vt:variant>
      <vt:variant>
        <vt:i4>24</vt:i4>
      </vt:variant>
      <vt:variant>
        <vt:i4>0</vt:i4>
      </vt:variant>
      <vt:variant>
        <vt:i4>5</vt:i4>
      </vt:variant>
      <vt:variant>
        <vt:lpwstr>https://ec.europa.eu/eurostat/databrowser/view/sdg_08_10/default/table?lang=en</vt:lpwstr>
      </vt:variant>
      <vt:variant>
        <vt:lpwstr/>
      </vt:variant>
      <vt:variant>
        <vt:i4>6225986</vt:i4>
      </vt:variant>
      <vt:variant>
        <vt:i4>21</vt:i4>
      </vt:variant>
      <vt:variant>
        <vt:i4>0</vt:i4>
      </vt:variant>
      <vt:variant>
        <vt:i4>5</vt:i4>
      </vt:variant>
      <vt:variant>
        <vt:lpwstr>https://op.europa.eu/en/publication-detail/-/publication/030df522-7452-11ed-9887-01aa75ed71a1</vt:lpwstr>
      </vt:variant>
      <vt:variant>
        <vt:lpwstr/>
      </vt:variant>
      <vt:variant>
        <vt:i4>6225931</vt:i4>
      </vt:variant>
      <vt:variant>
        <vt:i4>18</vt:i4>
      </vt:variant>
      <vt:variant>
        <vt:i4>0</vt:i4>
      </vt:variant>
      <vt:variant>
        <vt:i4>5</vt:i4>
      </vt:variant>
      <vt:variant>
        <vt:lpwstr>https://ec.europa.eu/eurostat/databrowser/view/sdg_08_10/default/table?lang=en</vt:lpwstr>
      </vt:variant>
      <vt:variant>
        <vt:lpwstr/>
      </vt:variant>
      <vt:variant>
        <vt:i4>1310731</vt:i4>
      </vt:variant>
      <vt:variant>
        <vt:i4>15</vt:i4>
      </vt:variant>
      <vt:variant>
        <vt:i4>0</vt:i4>
      </vt:variant>
      <vt:variant>
        <vt:i4>5</vt:i4>
      </vt:variant>
      <vt:variant>
        <vt:lpwstr>https://www.fm.gov.lv/lv/media/13776/download?attachment</vt:lpwstr>
      </vt:variant>
      <vt:variant>
        <vt:lpwstr/>
      </vt:variant>
      <vt:variant>
        <vt:i4>3407980</vt:i4>
      </vt:variant>
      <vt:variant>
        <vt:i4>12</vt:i4>
      </vt:variant>
      <vt:variant>
        <vt:i4>0</vt:i4>
      </vt:variant>
      <vt:variant>
        <vt:i4>5</vt:i4>
      </vt:variant>
      <vt:variant>
        <vt:lpwstr>https://www.europarl.europa.eu/RegData/etudes/STUD/2022/734007/IPOL_STU(2022)734007_EN.pdf</vt:lpwstr>
      </vt:variant>
      <vt:variant>
        <vt:lpwstr/>
      </vt:variant>
      <vt:variant>
        <vt:i4>6815801</vt:i4>
      </vt:variant>
      <vt:variant>
        <vt:i4>9</vt:i4>
      </vt:variant>
      <vt:variant>
        <vt:i4>0</vt:i4>
      </vt:variant>
      <vt:variant>
        <vt:i4>5</vt:i4>
      </vt:variant>
      <vt:variant>
        <vt:lpwstr>https://www.researchgate.net/publication/356303562_Outside_the_State_-_The_Shadow_Economy_and_Shadow_Economy_Labor_Force</vt:lpwstr>
      </vt:variant>
      <vt:variant>
        <vt:lpwstr/>
      </vt:variant>
      <vt:variant>
        <vt:i4>3997761</vt:i4>
      </vt:variant>
      <vt:variant>
        <vt:i4>6</vt:i4>
      </vt:variant>
      <vt:variant>
        <vt:i4>0</vt:i4>
      </vt:variant>
      <vt:variant>
        <vt:i4>5</vt:i4>
      </vt:variant>
      <vt:variant>
        <vt:lpwstr>https://www.sseriga.edu/sites/default/files/2023-05/Enu_ekonomikas_indekss_2009_2022_0.pdf</vt:lpwstr>
      </vt:variant>
      <vt:variant>
        <vt:lpwstr/>
      </vt:variant>
      <vt:variant>
        <vt:i4>2490467</vt:i4>
      </vt:variant>
      <vt:variant>
        <vt:i4>3</vt:i4>
      </vt:variant>
      <vt:variant>
        <vt:i4>0</vt:i4>
      </vt:variant>
      <vt:variant>
        <vt:i4>5</vt:i4>
      </vt:variant>
      <vt:variant>
        <vt:lpwstr>https://docs.iza.org/dp1043.pdf</vt:lpwstr>
      </vt:variant>
      <vt:variant>
        <vt:lpwstr/>
      </vt:variant>
      <vt:variant>
        <vt:i4>4521987</vt:i4>
      </vt:variant>
      <vt:variant>
        <vt:i4>0</vt:i4>
      </vt:variant>
      <vt:variant>
        <vt:i4>0</vt:i4>
      </vt:variant>
      <vt:variant>
        <vt:i4>5</vt:i4>
      </vt:variant>
      <vt:variant>
        <vt:lpwstr>https://www.oecd.org/tax/crime/shining-light-on-the-shadow-economy-opportunities-and-threats.pdf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Irēna Zvirgzde</dc:creator>
  <cp:keywords/>
  <dc:description/>
  <cp:lastModifiedBy>Aiga Ābele</cp:lastModifiedBy>
  <cp:revision>3</cp:revision>
  <cp:lastPrinted>2023-10-05T06:16:00Z</cp:lastPrinted>
  <dcterms:created xsi:type="dcterms:W3CDTF">2024-01-22T13:42:00Z</dcterms:created>
  <dcterms:modified xsi:type="dcterms:W3CDTF">2024-01-22T13:44:00Z</dcterms:modified>
</cp:coreProperties>
</file>