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82966" w14:textId="1142829D" w:rsidR="00894C55" w:rsidRPr="006679E3" w:rsidRDefault="002E38D1"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6679E3" w:rsidRPr="006679E3">
            <w:rPr>
              <w:rFonts w:ascii="Times New Roman" w:eastAsia="Times New Roman" w:hAnsi="Times New Roman" w:cs="Times New Roman"/>
              <w:b/>
              <w:bCs/>
              <w:sz w:val="28"/>
              <w:szCs w:val="24"/>
              <w:lang w:eastAsia="lv-LV"/>
            </w:rPr>
            <w:t>Noteikumu “</w:t>
          </w:r>
          <w:r w:rsidR="006679E3" w:rsidRPr="006679E3">
            <w:rPr>
              <w:rFonts w:ascii="Times New Roman" w:eastAsia="Calibri" w:hAnsi="Times New Roman" w:cs="Times New Roman"/>
              <w:b/>
              <w:sz w:val="28"/>
              <w:szCs w:val="28"/>
            </w:rPr>
            <w:t xml:space="preserve">Grozījumi Ministru kabineta 2021. gada 7. janvāra noteikumos Nr. 17 </w:t>
          </w:r>
          <w:r w:rsidR="00E50473">
            <w:rPr>
              <w:rFonts w:ascii="Times New Roman" w:eastAsia="Calibri" w:hAnsi="Times New Roman" w:cs="Times New Roman"/>
              <w:b/>
              <w:sz w:val="28"/>
              <w:szCs w:val="28"/>
            </w:rPr>
            <w:t>“</w:t>
          </w:r>
          <w:r w:rsidR="006679E3" w:rsidRPr="006679E3">
            <w:rPr>
              <w:rFonts w:ascii="Times New Roman" w:eastAsia="Calibri" w:hAnsi="Times New Roman" w:cs="Times New Roman"/>
              <w:b/>
              <w:sz w:val="28"/>
              <w:szCs w:val="28"/>
            </w:rPr>
            <w:t>Noteikumi par gaisa piesārņojuma ierobežošanu no sadedzināšanas iekārtām””</w:t>
          </w:r>
        </w:sdtContent>
      </w:sdt>
      <w:r w:rsidR="00894C55" w:rsidRPr="006679E3">
        <w:rPr>
          <w:rFonts w:ascii="Times New Roman" w:eastAsia="Times New Roman" w:hAnsi="Times New Roman" w:cs="Times New Roman"/>
          <w:b/>
          <w:bCs/>
          <w:sz w:val="28"/>
          <w:szCs w:val="24"/>
          <w:lang w:eastAsia="lv-LV"/>
        </w:rPr>
        <w:t xml:space="preserve"> projekta</w:t>
      </w:r>
      <w:r w:rsidR="003B0BF9" w:rsidRPr="006679E3">
        <w:rPr>
          <w:rFonts w:ascii="Times New Roman" w:eastAsia="Times New Roman" w:hAnsi="Times New Roman" w:cs="Times New Roman"/>
          <w:b/>
          <w:bCs/>
          <w:sz w:val="28"/>
          <w:szCs w:val="24"/>
          <w:lang w:eastAsia="lv-LV"/>
        </w:rPr>
        <w:br/>
      </w:r>
      <w:r w:rsidR="00894C55" w:rsidRPr="006679E3">
        <w:rPr>
          <w:rFonts w:ascii="Times New Roman" w:eastAsia="Times New Roman" w:hAnsi="Times New Roman" w:cs="Times New Roman"/>
          <w:b/>
          <w:bCs/>
          <w:sz w:val="28"/>
          <w:szCs w:val="24"/>
          <w:lang w:eastAsia="lv-LV"/>
        </w:rPr>
        <w:t>sākotnējās ietekmes novērtējuma ziņojums (anotācija)</w:t>
      </w:r>
    </w:p>
    <w:p w14:paraId="63390D5D" w14:textId="77777777" w:rsidR="00E5323B" w:rsidRPr="006679E3"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6679E3" w:rsidRPr="006679E3" w14:paraId="275F02B2"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EC2846D" w14:textId="77777777" w:rsidR="00655F2C" w:rsidRPr="006679E3" w:rsidRDefault="00E5323B" w:rsidP="00E5323B">
            <w:pPr>
              <w:spacing w:after="0" w:line="240" w:lineRule="auto"/>
              <w:rPr>
                <w:rFonts w:ascii="Times New Roman" w:eastAsia="Times New Roman" w:hAnsi="Times New Roman" w:cs="Times New Roman"/>
                <w:b/>
                <w:bCs/>
                <w:iCs/>
                <w:sz w:val="24"/>
                <w:szCs w:val="24"/>
                <w:lang w:eastAsia="lv-LV"/>
              </w:rPr>
            </w:pPr>
            <w:r w:rsidRPr="006679E3">
              <w:rPr>
                <w:rFonts w:ascii="Times New Roman" w:eastAsia="Times New Roman" w:hAnsi="Times New Roman" w:cs="Times New Roman"/>
                <w:b/>
                <w:bCs/>
                <w:iCs/>
                <w:sz w:val="24"/>
                <w:szCs w:val="24"/>
                <w:lang w:eastAsia="lv-LV"/>
              </w:rPr>
              <w:t>Tiesību akta projekta anotācijas kopsavilkums</w:t>
            </w:r>
          </w:p>
        </w:tc>
      </w:tr>
      <w:tr w:rsidR="006679E3" w:rsidRPr="009D1F5B" w14:paraId="42C3842E"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2F729E1" w14:textId="77777777" w:rsidR="00E5323B" w:rsidRPr="009D1F5B" w:rsidRDefault="00E5323B" w:rsidP="00E5323B">
            <w:pPr>
              <w:spacing w:after="0" w:line="240" w:lineRule="auto"/>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5F0E4D97" w14:textId="1C2901F3" w:rsidR="00E5323B" w:rsidRPr="009D1F5B" w:rsidRDefault="002674E8" w:rsidP="004D475F">
            <w:pPr>
              <w:spacing w:after="0" w:line="240" w:lineRule="auto"/>
              <w:ind w:firstLine="411"/>
              <w:jc w:val="both"/>
              <w:rPr>
                <w:rFonts w:ascii="Times New Roman" w:eastAsia="Times New Roman" w:hAnsi="Times New Roman" w:cs="Times New Roman"/>
                <w:iCs/>
                <w:sz w:val="24"/>
                <w:szCs w:val="24"/>
                <w:lang w:eastAsia="lv-LV"/>
              </w:rPr>
            </w:pPr>
            <w:r>
              <w:rPr>
                <w:rFonts w:ascii="Times New Roman" w:hAnsi="Times New Roman" w:cs="Times New Roman"/>
                <w:iCs/>
                <w:sz w:val="24"/>
                <w:szCs w:val="24"/>
              </w:rPr>
              <w:t>Ministru kabineta noteikumu projekts “Grozījumi Ministru kabineta 2021. gada 7. janvāra noteikumos Nr. 17 “Noteikumi par gaisa piesārņojuma ierobežošanu no sadedzināšanas iekārtām” (turpmāk – noteikumu projekts) i</w:t>
            </w:r>
            <w:r w:rsidRPr="009D1F5B">
              <w:rPr>
                <w:rFonts w:ascii="Times New Roman" w:hAnsi="Times New Roman" w:cs="Times New Roman"/>
                <w:iCs/>
                <w:sz w:val="24"/>
                <w:szCs w:val="24"/>
              </w:rPr>
              <w:t>zstrādāts pēc V</w:t>
            </w:r>
            <w:r>
              <w:rPr>
                <w:rFonts w:ascii="Times New Roman" w:hAnsi="Times New Roman" w:cs="Times New Roman"/>
                <w:iCs/>
                <w:sz w:val="24"/>
                <w:szCs w:val="24"/>
              </w:rPr>
              <w:t xml:space="preserve">ides aizsardzības un reģionālās attīstības ministrijas </w:t>
            </w:r>
            <w:r w:rsidRPr="009D1F5B">
              <w:rPr>
                <w:rFonts w:ascii="Times New Roman" w:hAnsi="Times New Roman" w:cs="Times New Roman"/>
                <w:iCs/>
                <w:sz w:val="24"/>
                <w:szCs w:val="24"/>
              </w:rPr>
              <w:t xml:space="preserve">iniciatīvas, lai </w:t>
            </w:r>
            <w:r>
              <w:rPr>
                <w:rFonts w:ascii="Times New Roman" w:hAnsi="Times New Roman" w:cs="Times New Roman"/>
                <w:iCs/>
                <w:sz w:val="24"/>
                <w:szCs w:val="24"/>
              </w:rPr>
              <w:t>pilnveidotu</w:t>
            </w:r>
            <w:r w:rsidRPr="009D1F5B">
              <w:rPr>
                <w:rFonts w:ascii="Times New Roman" w:hAnsi="Times New Roman" w:cs="Times New Roman"/>
                <w:iCs/>
                <w:sz w:val="24"/>
                <w:szCs w:val="24"/>
              </w:rPr>
              <w:t xml:space="preserve"> un precizētu emisiju aprēķinu metodiku mazajām sadedzināšanas iekārtām</w:t>
            </w:r>
            <w:r>
              <w:rPr>
                <w:rFonts w:ascii="Times New Roman" w:hAnsi="Times New Roman" w:cs="Times New Roman"/>
                <w:iCs/>
                <w:sz w:val="24"/>
                <w:szCs w:val="24"/>
              </w:rPr>
              <w:t>, kā arī nosacījumus attiecībā uz mērījumu veikšanu un veiktu citus redakcionālus precizējumus</w:t>
            </w:r>
            <w:r w:rsidRPr="009D1F5B">
              <w:rPr>
                <w:rFonts w:ascii="Times New Roman" w:hAnsi="Times New Roman" w:cs="Times New Roman"/>
                <w:iCs/>
                <w:sz w:val="24"/>
                <w:szCs w:val="24"/>
              </w:rPr>
              <w:t>.</w:t>
            </w:r>
          </w:p>
        </w:tc>
      </w:tr>
    </w:tbl>
    <w:p w14:paraId="61B2BFE3" w14:textId="77777777" w:rsidR="00E5323B" w:rsidRPr="009D1F5B" w:rsidRDefault="00E5323B" w:rsidP="00E5323B">
      <w:pPr>
        <w:spacing w:after="0" w:line="240" w:lineRule="auto"/>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679E3" w:rsidRPr="009D1F5B" w14:paraId="1E1D771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17845E0" w14:textId="77777777" w:rsidR="00655F2C" w:rsidRPr="009D1F5B" w:rsidRDefault="00E5323B" w:rsidP="00E5323B">
            <w:pPr>
              <w:spacing w:after="0" w:line="240" w:lineRule="auto"/>
              <w:rPr>
                <w:rFonts w:ascii="Times New Roman" w:eastAsia="Times New Roman" w:hAnsi="Times New Roman" w:cs="Times New Roman"/>
                <w:b/>
                <w:bCs/>
                <w:iCs/>
                <w:sz w:val="24"/>
                <w:szCs w:val="24"/>
                <w:lang w:eastAsia="lv-LV"/>
              </w:rPr>
            </w:pPr>
            <w:r w:rsidRPr="009D1F5B">
              <w:rPr>
                <w:rFonts w:ascii="Times New Roman" w:eastAsia="Times New Roman" w:hAnsi="Times New Roman" w:cs="Times New Roman"/>
                <w:b/>
                <w:bCs/>
                <w:iCs/>
                <w:sz w:val="24"/>
                <w:szCs w:val="24"/>
                <w:lang w:eastAsia="lv-LV"/>
              </w:rPr>
              <w:t>I. Tiesību akta projekta izstrādes nepieciešamība</w:t>
            </w:r>
          </w:p>
        </w:tc>
      </w:tr>
      <w:tr w:rsidR="006679E3" w:rsidRPr="009D1F5B" w14:paraId="1B0A836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B6FA472" w14:textId="77777777" w:rsidR="00655F2C" w:rsidRPr="009D1F5B" w:rsidRDefault="00E5323B" w:rsidP="00E5323B">
            <w:pPr>
              <w:spacing w:after="0" w:line="240" w:lineRule="auto"/>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5048E7E" w14:textId="77777777" w:rsidR="00E5323B" w:rsidRPr="009D1F5B" w:rsidRDefault="00E5323B" w:rsidP="00E5323B">
            <w:pPr>
              <w:spacing w:after="0" w:line="240" w:lineRule="auto"/>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0ADB52F7" w14:textId="268D6C79" w:rsidR="00E5323B" w:rsidRPr="009D1F5B" w:rsidRDefault="002674E8" w:rsidP="004D475F">
            <w:pPr>
              <w:spacing w:after="0" w:line="240" w:lineRule="auto"/>
              <w:ind w:firstLine="391"/>
              <w:jc w:val="both"/>
              <w:rPr>
                <w:rFonts w:ascii="Times New Roman" w:eastAsia="Times New Roman" w:hAnsi="Times New Roman" w:cs="Times New Roman"/>
                <w:iCs/>
                <w:sz w:val="24"/>
                <w:szCs w:val="24"/>
                <w:lang w:eastAsia="lv-LV"/>
              </w:rPr>
            </w:pPr>
            <w:r>
              <w:rPr>
                <w:rFonts w:ascii="Times New Roman" w:hAnsi="Times New Roman" w:cs="Times New Roman"/>
                <w:iCs/>
                <w:sz w:val="24"/>
                <w:szCs w:val="24"/>
              </w:rPr>
              <w:t>N</w:t>
            </w:r>
            <w:r w:rsidR="00E50473">
              <w:rPr>
                <w:rFonts w:ascii="Times New Roman" w:hAnsi="Times New Roman" w:cs="Times New Roman"/>
                <w:iCs/>
                <w:sz w:val="24"/>
                <w:szCs w:val="24"/>
              </w:rPr>
              <w:t>oteikumu projekts i</w:t>
            </w:r>
            <w:r w:rsidR="00DE3537" w:rsidRPr="009D1F5B">
              <w:rPr>
                <w:rFonts w:ascii="Times New Roman" w:hAnsi="Times New Roman" w:cs="Times New Roman"/>
                <w:iCs/>
                <w:sz w:val="24"/>
                <w:szCs w:val="24"/>
              </w:rPr>
              <w:t>zstrādāts pēc V</w:t>
            </w:r>
            <w:r w:rsidR="008A4B99">
              <w:rPr>
                <w:rFonts w:ascii="Times New Roman" w:hAnsi="Times New Roman" w:cs="Times New Roman"/>
                <w:iCs/>
                <w:sz w:val="24"/>
                <w:szCs w:val="24"/>
              </w:rPr>
              <w:t>ides aizsardzības un reģionālās attīstības ministrijas</w:t>
            </w:r>
            <w:r w:rsidR="0033471F">
              <w:rPr>
                <w:rFonts w:ascii="Times New Roman" w:hAnsi="Times New Roman" w:cs="Times New Roman"/>
                <w:iCs/>
                <w:sz w:val="24"/>
                <w:szCs w:val="24"/>
              </w:rPr>
              <w:t xml:space="preserve"> </w:t>
            </w:r>
            <w:r w:rsidR="00DE3537" w:rsidRPr="009D1F5B">
              <w:rPr>
                <w:rFonts w:ascii="Times New Roman" w:hAnsi="Times New Roman" w:cs="Times New Roman"/>
                <w:iCs/>
                <w:sz w:val="24"/>
                <w:szCs w:val="24"/>
              </w:rPr>
              <w:t xml:space="preserve">iniciatīvas, lai </w:t>
            </w:r>
            <w:r w:rsidR="008A4B99">
              <w:rPr>
                <w:rFonts w:ascii="Times New Roman" w:hAnsi="Times New Roman" w:cs="Times New Roman"/>
                <w:iCs/>
                <w:sz w:val="24"/>
                <w:szCs w:val="24"/>
              </w:rPr>
              <w:t>pilnveidotu</w:t>
            </w:r>
            <w:r w:rsidR="00DE3537" w:rsidRPr="009D1F5B">
              <w:rPr>
                <w:rFonts w:ascii="Times New Roman" w:hAnsi="Times New Roman" w:cs="Times New Roman"/>
                <w:iCs/>
                <w:sz w:val="24"/>
                <w:szCs w:val="24"/>
              </w:rPr>
              <w:t xml:space="preserve"> un precizētu emisiju aprēķinu metodiku mazajām sadedzināšanas iekārtām</w:t>
            </w:r>
            <w:r w:rsidR="009D1F5B">
              <w:rPr>
                <w:rFonts w:ascii="Times New Roman" w:hAnsi="Times New Roman" w:cs="Times New Roman"/>
                <w:iCs/>
                <w:sz w:val="24"/>
                <w:szCs w:val="24"/>
              </w:rPr>
              <w:t>, kā arī nosacījumus attiecībā uz mērījumu veikšanu</w:t>
            </w:r>
            <w:r w:rsidR="00DE3537" w:rsidRPr="009D1F5B">
              <w:rPr>
                <w:rFonts w:ascii="Times New Roman" w:hAnsi="Times New Roman" w:cs="Times New Roman"/>
                <w:iCs/>
                <w:sz w:val="24"/>
                <w:szCs w:val="24"/>
              </w:rPr>
              <w:t>.</w:t>
            </w:r>
          </w:p>
        </w:tc>
      </w:tr>
      <w:tr w:rsidR="006679E3" w:rsidRPr="009D1F5B" w14:paraId="6742436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5EFC2C" w14:textId="77777777" w:rsidR="00655F2C" w:rsidRPr="009D1F5B" w:rsidRDefault="00E5323B" w:rsidP="00E5323B">
            <w:pPr>
              <w:spacing w:after="0" w:line="240" w:lineRule="auto"/>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FFD1F51" w14:textId="77777777" w:rsidR="00E5323B" w:rsidRPr="009D1F5B" w:rsidRDefault="00E5323B" w:rsidP="00E5323B">
            <w:pPr>
              <w:spacing w:after="0" w:line="240" w:lineRule="auto"/>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65F99804" w14:textId="77777777" w:rsidR="005418D2" w:rsidRPr="002E757F" w:rsidRDefault="00C03B55" w:rsidP="005418D2">
            <w:pPr>
              <w:spacing w:after="120" w:line="240" w:lineRule="auto"/>
              <w:ind w:firstLine="391"/>
              <w:jc w:val="both"/>
              <w:rPr>
                <w:rFonts w:ascii="Times New Roman" w:eastAsia="Times New Roman" w:hAnsi="Times New Roman" w:cs="Times New Roman"/>
                <w:iCs/>
                <w:sz w:val="24"/>
                <w:szCs w:val="24"/>
                <w:lang w:eastAsia="lv-LV"/>
              </w:rPr>
            </w:pPr>
            <w:r w:rsidRPr="002E757F">
              <w:rPr>
                <w:rFonts w:ascii="Times New Roman" w:eastAsia="Calibri" w:hAnsi="Times New Roman" w:cs="Times New Roman"/>
                <w:sz w:val="24"/>
                <w:szCs w:val="24"/>
              </w:rPr>
              <w:t>Ministru kabineta 2021. gada 7. janvāra noteikumos Nr. 17 "Noteikumi par gaisa piesārņojuma ierobežošanu no sadedzināšanas iekārtām””</w:t>
            </w:r>
            <w:r w:rsidRPr="002E757F">
              <w:rPr>
                <w:rFonts w:ascii="Times New Roman" w:eastAsia="Times New Roman" w:hAnsi="Times New Roman" w:cs="Times New Roman"/>
                <w:iCs/>
                <w:sz w:val="24"/>
                <w:szCs w:val="24"/>
                <w:lang w:eastAsia="lv-LV"/>
              </w:rPr>
              <w:t xml:space="preserve"> (turpmāk – MK noteikumi Nr.17)</w:t>
            </w:r>
            <w:r w:rsidR="00B23970" w:rsidRPr="002E757F">
              <w:rPr>
                <w:rFonts w:ascii="Times New Roman" w:eastAsia="Times New Roman" w:hAnsi="Times New Roman" w:cs="Times New Roman"/>
                <w:iCs/>
                <w:sz w:val="24"/>
                <w:szCs w:val="24"/>
                <w:lang w:eastAsia="lv-LV"/>
              </w:rPr>
              <w:t xml:space="preserve"> pēc to apstiprināšanas </w:t>
            </w:r>
            <w:r w:rsidR="008A4B99" w:rsidRPr="002E757F">
              <w:rPr>
                <w:rFonts w:ascii="Times New Roman" w:eastAsia="Times New Roman" w:hAnsi="Times New Roman" w:cs="Times New Roman"/>
                <w:iCs/>
                <w:sz w:val="24"/>
                <w:szCs w:val="24"/>
                <w:lang w:eastAsia="lv-LV"/>
              </w:rPr>
              <w:t xml:space="preserve">Ministru kabinetā un spēkā stāšanās 2021. gada 14. janvārī </w:t>
            </w:r>
            <w:r w:rsidR="00B23970" w:rsidRPr="002E757F">
              <w:rPr>
                <w:rFonts w:ascii="Times New Roman" w:eastAsia="Times New Roman" w:hAnsi="Times New Roman" w:cs="Times New Roman"/>
                <w:iCs/>
                <w:sz w:val="24"/>
                <w:szCs w:val="24"/>
                <w:lang w:eastAsia="lv-LV"/>
              </w:rPr>
              <w:t>tika atklāta kļūda 1.pielikumā</w:t>
            </w:r>
            <w:r w:rsidRPr="002E757F">
              <w:rPr>
                <w:rFonts w:ascii="Times New Roman" w:eastAsia="Times New Roman" w:hAnsi="Times New Roman" w:cs="Times New Roman"/>
                <w:iCs/>
                <w:sz w:val="24"/>
                <w:szCs w:val="24"/>
                <w:lang w:eastAsia="lv-LV"/>
              </w:rPr>
              <w:t xml:space="preserve"> iekļautajos emisiju faktoros, kurus izmanto, lai mazās sadedzināšanas iekārtas operators varētu aprēķināt iekārtas radītās emisijas un </w:t>
            </w:r>
            <w:r w:rsidR="008A4B99" w:rsidRPr="002E757F">
              <w:rPr>
                <w:rFonts w:ascii="Times New Roman" w:eastAsia="Times New Roman" w:hAnsi="Times New Roman" w:cs="Times New Roman"/>
                <w:iCs/>
                <w:sz w:val="24"/>
                <w:szCs w:val="24"/>
                <w:lang w:eastAsia="lv-LV"/>
              </w:rPr>
              <w:t xml:space="preserve">varētu </w:t>
            </w:r>
            <w:r w:rsidRPr="002E757F">
              <w:rPr>
                <w:rFonts w:ascii="Times New Roman" w:eastAsia="Times New Roman" w:hAnsi="Times New Roman" w:cs="Times New Roman"/>
                <w:iCs/>
                <w:sz w:val="24"/>
                <w:szCs w:val="24"/>
                <w:lang w:eastAsia="lv-LV"/>
              </w:rPr>
              <w:t xml:space="preserve">aprēķināt </w:t>
            </w:r>
            <w:r w:rsidR="008A4B99" w:rsidRPr="002E757F">
              <w:rPr>
                <w:rFonts w:ascii="Times New Roman" w:eastAsia="Times New Roman" w:hAnsi="Times New Roman" w:cs="Times New Roman"/>
                <w:iCs/>
                <w:sz w:val="24"/>
                <w:szCs w:val="24"/>
                <w:lang w:eastAsia="lv-LV"/>
              </w:rPr>
              <w:t>uz to attiecināmo</w:t>
            </w:r>
            <w:r w:rsidR="004D475F" w:rsidRPr="002E757F">
              <w:rPr>
                <w:rFonts w:ascii="Times New Roman" w:eastAsia="Times New Roman" w:hAnsi="Times New Roman" w:cs="Times New Roman"/>
                <w:iCs/>
                <w:sz w:val="24"/>
                <w:szCs w:val="24"/>
                <w:lang w:eastAsia="lv-LV"/>
              </w:rPr>
              <w:t xml:space="preserve"> </w:t>
            </w:r>
            <w:r w:rsidRPr="002E757F">
              <w:rPr>
                <w:rFonts w:ascii="Times New Roman" w:eastAsia="Times New Roman" w:hAnsi="Times New Roman" w:cs="Times New Roman"/>
                <w:iCs/>
                <w:sz w:val="24"/>
                <w:szCs w:val="24"/>
                <w:lang w:eastAsia="lv-LV"/>
              </w:rPr>
              <w:t>dabas resurs</w:t>
            </w:r>
            <w:r w:rsidR="008A4B99" w:rsidRPr="002E757F">
              <w:rPr>
                <w:rFonts w:ascii="Times New Roman" w:eastAsia="Times New Roman" w:hAnsi="Times New Roman" w:cs="Times New Roman"/>
                <w:iCs/>
                <w:sz w:val="24"/>
                <w:szCs w:val="24"/>
                <w:lang w:eastAsia="lv-LV"/>
              </w:rPr>
              <w:t>a</w:t>
            </w:r>
            <w:r w:rsidRPr="002E757F">
              <w:rPr>
                <w:rFonts w:ascii="Times New Roman" w:eastAsia="Times New Roman" w:hAnsi="Times New Roman" w:cs="Times New Roman"/>
                <w:iCs/>
                <w:sz w:val="24"/>
                <w:szCs w:val="24"/>
                <w:lang w:eastAsia="lv-LV"/>
              </w:rPr>
              <w:t xml:space="preserve"> nodok</w:t>
            </w:r>
            <w:r w:rsidR="008A4B99" w:rsidRPr="002E757F">
              <w:rPr>
                <w:rFonts w:ascii="Times New Roman" w:eastAsia="Times New Roman" w:hAnsi="Times New Roman" w:cs="Times New Roman"/>
                <w:iCs/>
                <w:sz w:val="24"/>
                <w:szCs w:val="24"/>
                <w:lang w:eastAsia="lv-LV"/>
              </w:rPr>
              <w:t>ļa apmēru</w:t>
            </w:r>
            <w:r w:rsidRPr="002E757F">
              <w:rPr>
                <w:rFonts w:ascii="Times New Roman" w:eastAsia="Times New Roman" w:hAnsi="Times New Roman" w:cs="Times New Roman"/>
                <w:iCs/>
                <w:sz w:val="24"/>
                <w:szCs w:val="24"/>
                <w:lang w:eastAsia="lv-LV"/>
              </w:rPr>
              <w:t>.</w:t>
            </w:r>
          </w:p>
          <w:p w14:paraId="3CB91C6A" w14:textId="1E7E1508" w:rsidR="007A17A6" w:rsidRPr="002E757F" w:rsidRDefault="007A17A6" w:rsidP="005418D2">
            <w:pPr>
              <w:spacing w:after="120" w:line="240" w:lineRule="auto"/>
              <w:ind w:firstLine="391"/>
              <w:jc w:val="both"/>
              <w:rPr>
                <w:rFonts w:ascii="Times New Roman" w:eastAsia="Times New Roman" w:hAnsi="Times New Roman" w:cs="Times New Roman"/>
                <w:iCs/>
                <w:sz w:val="24"/>
                <w:szCs w:val="24"/>
                <w:lang w:eastAsia="lv-LV"/>
              </w:rPr>
            </w:pPr>
            <w:r w:rsidRPr="002E757F">
              <w:rPr>
                <w:rFonts w:ascii="Times New Roman" w:eastAsia="Times New Roman" w:hAnsi="Times New Roman" w:cs="Times New Roman"/>
                <w:iCs/>
                <w:sz w:val="24"/>
                <w:szCs w:val="24"/>
                <w:u w:val="single"/>
                <w:lang w:eastAsia="lv-LV"/>
              </w:rPr>
              <w:t>Noteikumu projekta 1. punkts:</w:t>
            </w:r>
          </w:p>
          <w:p w14:paraId="29D4E02D" w14:textId="0F334AFD" w:rsidR="005418D2" w:rsidRPr="002E757F" w:rsidRDefault="00EE1DA7" w:rsidP="005418D2">
            <w:pPr>
              <w:spacing w:after="120" w:line="240" w:lineRule="auto"/>
              <w:ind w:firstLine="391"/>
              <w:jc w:val="both"/>
              <w:rPr>
                <w:rFonts w:ascii="Times New Roman" w:eastAsia="Times New Roman" w:hAnsi="Times New Roman" w:cs="Times New Roman"/>
                <w:iCs/>
                <w:sz w:val="24"/>
                <w:szCs w:val="24"/>
                <w:lang w:eastAsia="lv-LV"/>
              </w:rPr>
            </w:pPr>
            <w:r w:rsidRPr="002E757F">
              <w:rPr>
                <w:rFonts w:ascii="Times New Roman" w:eastAsia="Times New Roman" w:hAnsi="Times New Roman" w:cs="Times New Roman"/>
                <w:iCs/>
                <w:sz w:val="24"/>
                <w:szCs w:val="24"/>
                <w:lang w:eastAsia="lv-LV"/>
              </w:rPr>
              <w:t>Veikti precizējumi, lai prasību par emisijas limitu projektu izstrādi saskaņotu ar Ministru kabineta 2013.</w:t>
            </w:r>
            <w:r w:rsidR="00F2309F" w:rsidRPr="002E757F">
              <w:rPr>
                <w:rFonts w:ascii="Times New Roman" w:eastAsia="Times New Roman" w:hAnsi="Times New Roman" w:cs="Times New Roman"/>
                <w:iCs/>
                <w:sz w:val="24"/>
                <w:szCs w:val="24"/>
                <w:lang w:eastAsia="lv-LV"/>
              </w:rPr>
              <w:t> </w:t>
            </w:r>
            <w:r w:rsidRPr="002E757F">
              <w:rPr>
                <w:rFonts w:ascii="Times New Roman" w:eastAsia="Times New Roman" w:hAnsi="Times New Roman" w:cs="Times New Roman"/>
                <w:iCs/>
                <w:sz w:val="24"/>
                <w:szCs w:val="24"/>
                <w:lang w:eastAsia="lv-LV"/>
              </w:rPr>
              <w:t>gada 2.</w:t>
            </w:r>
            <w:r w:rsidR="00F2309F" w:rsidRPr="002E757F">
              <w:rPr>
                <w:rFonts w:ascii="Times New Roman" w:eastAsia="Times New Roman" w:hAnsi="Times New Roman" w:cs="Times New Roman"/>
                <w:iCs/>
                <w:sz w:val="24"/>
                <w:szCs w:val="24"/>
                <w:lang w:eastAsia="lv-LV"/>
              </w:rPr>
              <w:t> </w:t>
            </w:r>
            <w:r w:rsidRPr="002E757F">
              <w:rPr>
                <w:rFonts w:ascii="Times New Roman" w:eastAsia="Times New Roman" w:hAnsi="Times New Roman" w:cs="Times New Roman"/>
                <w:iCs/>
                <w:sz w:val="24"/>
                <w:szCs w:val="24"/>
                <w:lang w:eastAsia="lv-LV"/>
              </w:rPr>
              <w:t>aprīļa noteikumos Nr.</w:t>
            </w:r>
            <w:r w:rsidR="00F2309F" w:rsidRPr="002E757F">
              <w:rPr>
                <w:rFonts w:ascii="Times New Roman" w:eastAsia="Times New Roman" w:hAnsi="Times New Roman" w:cs="Times New Roman"/>
                <w:iCs/>
                <w:sz w:val="24"/>
                <w:szCs w:val="24"/>
                <w:lang w:eastAsia="lv-LV"/>
              </w:rPr>
              <w:t> </w:t>
            </w:r>
            <w:r w:rsidRPr="002E757F">
              <w:rPr>
                <w:rFonts w:ascii="Times New Roman" w:eastAsia="Times New Roman" w:hAnsi="Times New Roman" w:cs="Times New Roman"/>
                <w:iCs/>
                <w:sz w:val="24"/>
                <w:szCs w:val="24"/>
                <w:lang w:eastAsia="lv-LV"/>
              </w:rPr>
              <w:t>182 “Noteikumi par stacionāru piesārņojuma avotu emisijas limita projektu izstrādi” noteiktajām prasībām.</w:t>
            </w:r>
          </w:p>
          <w:p w14:paraId="5F698EF2" w14:textId="6F9DD16C" w:rsidR="005418D2" w:rsidRPr="002E757F" w:rsidRDefault="00EE1DA7" w:rsidP="005418D2">
            <w:pPr>
              <w:spacing w:after="120" w:line="240" w:lineRule="auto"/>
              <w:ind w:firstLine="391"/>
              <w:jc w:val="both"/>
              <w:rPr>
                <w:rFonts w:ascii="Times New Roman" w:hAnsi="Times New Roman" w:cs="Times New Roman"/>
                <w:sz w:val="24"/>
                <w:szCs w:val="24"/>
                <w:u w:val="single"/>
                <w:shd w:val="clear" w:color="auto" w:fill="FFFFFF"/>
              </w:rPr>
            </w:pPr>
            <w:r w:rsidRPr="002E757F">
              <w:rPr>
                <w:rFonts w:ascii="Times New Roman" w:hAnsi="Times New Roman" w:cs="Times New Roman"/>
                <w:sz w:val="24"/>
                <w:szCs w:val="24"/>
                <w:u w:val="single"/>
                <w:shd w:val="clear" w:color="auto" w:fill="FFFFFF"/>
              </w:rPr>
              <w:t>Noteikumu projekta 2.</w:t>
            </w:r>
            <w:r w:rsidR="005418D2" w:rsidRPr="002E757F">
              <w:rPr>
                <w:rFonts w:ascii="Times New Roman" w:hAnsi="Times New Roman" w:cs="Times New Roman"/>
                <w:sz w:val="24"/>
                <w:szCs w:val="24"/>
                <w:u w:val="single"/>
                <w:shd w:val="clear" w:color="auto" w:fill="FFFFFF"/>
              </w:rPr>
              <w:t> </w:t>
            </w:r>
            <w:r w:rsidRPr="002E757F">
              <w:rPr>
                <w:rFonts w:ascii="Times New Roman" w:hAnsi="Times New Roman" w:cs="Times New Roman"/>
                <w:sz w:val="24"/>
                <w:szCs w:val="24"/>
                <w:u w:val="single"/>
                <w:shd w:val="clear" w:color="auto" w:fill="FFFFFF"/>
              </w:rPr>
              <w:t>punkts:</w:t>
            </w:r>
          </w:p>
          <w:p w14:paraId="464B4178" w14:textId="72A6B348" w:rsidR="00EE1DA7" w:rsidRPr="002E757F" w:rsidRDefault="00EE1DA7" w:rsidP="005418D2">
            <w:pPr>
              <w:spacing w:after="120" w:line="240" w:lineRule="auto"/>
              <w:ind w:firstLine="391"/>
              <w:jc w:val="both"/>
              <w:rPr>
                <w:rFonts w:ascii="Times New Roman" w:eastAsia="Times New Roman" w:hAnsi="Times New Roman" w:cs="Times New Roman"/>
                <w:iCs/>
                <w:sz w:val="24"/>
                <w:szCs w:val="24"/>
                <w:lang w:eastAsia="lv-LV"/>
              </w:rPr>
            </w:pPr>
            <w:r w:rsidRPr="002E757F">
              <w:rPr>
                <w:rFonts w:ascii="Times New Roman" w:hAnsi="Times New Roman" w:cs="Times New Roman"/>
                <w:sz w:val="24"/>
                <w:szCs w:val="24"/>
                <w:shd w:val="clear" w:color="auto" w:fill="FFFFFF"/>
              </w:rPr>
              <w:t>Piesārņojošas darbības atbilstoši likumā “Par piesārņojumu” un Ministru kabineta 2010.</w:t>
            </w:r>
            <w:r w:rsidR="003B12D7" w:rsidRPr="002E757F">
              <w:rPr>
                <w:rFonts w:ascii="Times New Roman" w:hAnsi="Times New Roman" w:cs="Times New Roman"/>
                <w:sz w:val="24"/>
                <w:szCs w:val="24"/>
                <w:shd w:val="clear" w:color="auto" w:fill="FFFFFF"/>
              </w:rPr>
              <w:t> </w:t>
            </w:r>
            <w:r w:rsidRPr="002E757F">
              <w:rPr>
                <w:rFonts w:ascii="Times New Roman" w:hAnsi="Times New Roman" w:cs="Times New Roman"/>
                <w:sz w:val="24"/>
                <w:szCs w:val="24"/>
                <w:shd w:val="clear" w:color="auto" w:fill="FFFFFF"/>
              </w:rPr>
              <w:t>gada 30.</w:t>
            </w:r>
            <w:r w:rsidR="003B12D7" w:rsidRPr="002E757F">
              <w:rPr>
                <w:rFonts w:ascii="Times New Roman" w:hAnsi="Times New Roman" w:cs="Times New Roman"/>
                <w:sz w:val="24"/>
                <w:szCs w:val="24"/>
                <w:shd w:val="clear" w:color="auto" w:fill="FFFFFF"/>
              </w:rPr>
              <w:t> </w:t>
            </w:r>
            <w:r w:rsidRPr="002E757F">
              <w:rPr>
                <w:rFonts w:ascii="Times New Roman" w:hAnsi="Times New Roman" w:cs="Times New Roman"/>
                <w:sz w:val="24"/>
                <w:szCs w:val="24"/>
                <w:shd w:val="clear" w:color="auto" w:fill="FFFFFF"/>
              </w:rPr>
              <w:t>novembra noteikumu Nr.</w:t>
            </w:r>
            <w:r w:rsidR="00E703CB" w:rsidRPr="002E757F">
              <w:rPr>
                <w:rFonts w:ascii="Times New Roman" w:hAnsi="Times New Roman" w:cs="Times New Roman"/>
                <w:sz w:val="24"/>
                <w:szCs w:val="24"/>
                <w:shd w:val="clear" w:color="auto" w:fill="FFFFFF"/>
              </w:rPr>
              <w:t> </w:t>
            </w:r>
            <w:r w:rsidRPr="002E757F">
              <w:rPr>
                <w:rFonts w:ascii="Times New Roman" w:hAnsi="Times New Roman" w:cs="Times New Roman"/>
                <w:sz w:val="24"/>
                <w:szCs w:val="24"/>
                <w:shd w:val="clear" w:color="auto" w:fill="FFFFFF"/>
              </w:rPr>
              <w:t xml:space="preserve">1082 “Kārtība, kādā piesakāmas A, B un C kategorijas piesārņojošas darbības un izsniedzamas atļaujas A un B kategorijas piesārņojošo darbību veikšanai” iedala A, B un C kategorijas darbībās, ņemot vērā piesārņojuma daudzumu un iedarbību vai risku, ko tās rada cilvēku </w:t>
            </w:r>
            <w:r w:rsidRPr="002E757F">
              <w:rPr>
                <w:rFonts w:ascii="Times New Roman" w:hAnsi="Times New Roman" w:cs="Times New Roman"/>
                <w:sz w:val="24"/>
                <w:szCs w:val="24"/>
                <w:shd w:val="clear" w:color="auto" w:fill="FFFFFF"/>
              </w:rPr>
              <w:lastRenderedPageBreak/>
              <w:t xml:space="preserve">veselībai un videi. </w:t>
            </w:r>
            <w:r w:rsidRPr="002E757F">
              <w:rPr>
                <w:rFonts w:ascii="Times New Roman" w:eastAsia="Times New Roman" w:hAnsi="Times New Roman" w:cs="Times New Roman"/>
                <w:iCs/>
                <w:sz w:val="24"/>
                <w:szCs w:val="24"/>
                <w:lang w:eastAsia="lv-LV"/>
              </w:rPr>
              <w:t>Piesārņojošās darbības tiek iedalītas A, B un C kategorijas darbībās. Sadedzināšanas iekārtas atbilstoši to jaudai tiek iedalītas A kategorijas iekārtās iekārtas ar jaudu virs 50 MW, B kategorijas iekārtās - ar jaudu no 5-50 MW un C kategorijas iekārtās - ar jaudu līdz 5 MW.</w:t>
            </w:r>
            <w:r w:rsidRPr="002E757F">
              <w:rPr>
                <w:rFonts w:ascii="Times New Roman" w:hAnsi="Times New Roman" w:cs="Times New Roman"/>
                <w:sz w:val="24"/>
                <w:szCs w:val="24"/>
              </w:rPr>
              <w:t xml:space="preserve"> </w:t>
            </w:r>
          </w:p>
          <w:p w14:paraId="501B786D" w14:textId="77777777" w:rsidR="00EE1DA7" w:rsidRPr="002E757F" w:rsidRDefault="00EE1DA7" w:rsidP="00EE1DA7">
            <w:pPr>
              <w:spacing w:before="120" w:after="120" w:line="240" w:lineRule="auto"/>
              <w:ind w:firstLine="249"/>
              <w:jc w:val="both"/>
              <w:rPr>
                <w:rFonts w:ascii="Open Sans" w:hAnsi="Open Sans" w:cs="Open Sans"/>
                <w:color w:val="3D3D3D"/>
                <w:sz w:val="18"/>
                <w:szCs w:val="18"/>
                <w:shd w:val="clear" w:color="auto" w:fill="FFFFFF"/>
              </w:rPr>
            </w:pPr>
            <w:r w:rsidRPr="002E757F">
              <w:rPr>
                <w:rFonts w:ascii="Times New Roman" w:hAnsi="Times New Roman" w:cs="Times New Roman"/>
                <w:sz w:val="24"/>
                <w:szCs w:val="24"/>
              </w:rPr>
              <w:t xml:space="preserve">Ja uzņēmums veic vairākas piesārņojošas darbības, kuras atbilst dažādām piesārņojošo darbību kategorijām, operators iesniedz Valsts vides dienestā tikai vienu iesniegumu tās kategorijas piesārņojošo darbību veikšanai, kurai ir noteiktas stingrākas vides aizsardzības prasības. Visstingrākās vides aizsardzības prasības ir izvirzītas A kategorijas piesārņojošām darbībām, tad B kategorijas un C kategorijas piesārņojošām darbībām. </w:t>
            </w:r>
          </w:p>
          <w:p w14:paraId="48E7D3A6" w14:textId="77777777" w:rsidR="00EE1DA7" w:rsidRPr="002E757F" w:rsidRDefault="00EE1DA7" w:rsidP="00EE1DA7">
            <w:pPr>
              <w:spacing w:before="120" w:after="120" w:line="240" w:lineRule="auto"/>
              <w:ind w:firstLine="249"/>
              <w:jc w:val="both"/>
              <w:rPr>
                <w:rFonts w:ascii="Times New Roman" w:hAnsi="Times New Roman" w:cs="Times New Roman"/>
                <w:sz w:val="24"/>
                <w:szCs w:val="24"/>
                <w:shd w:val="clear" w:color="auto" w:fill="FFFFFF"/>
              </w:rPr>
            </w:pPr>
            <w:r w:rsidRPr="002E757F">
              <w:rPr>
                <w:rFonts w:ascii="Times New Roman" w:eastAsia="Times New Roman" w:hAnsi="Times New Roman" w:cs="Times New Roman"/>
                <w:iCs/>
                <w:sz w:val="24"/>
                <w:szCs w:val="24"/>
                <w:lang w:eastAsia="lv-LV"/>
              </w:rPr>
              <w:t>Praksē regulāri tiek konstatēti gadījumi, kad A vai B kategorijas piesārņojošām darbībām atbilstošas iekārtas ietver arī C kategorijas izmēram atbilstošu sadedzināšanas iekārtu. MK noteikumos Nr. 17 nav skaidri noteikts kā šajos gadījumos šīm mazas jaudas sadedzināšanas iekārtām būtu jāaprēķina dabas resursu nodoklis.</w:t>
            </w:r>
            <w:r w:rsidRPr="002E757F">
              <w:rPr>
                <w:rFonts w:ascii="Times New Roman" w:hAnsi="Times New Roman" w:cs="Times New Roman"/>
                <w:sz w:val="24"/>
                <w:szCs w:val="24"/>
              </w:rPr>
              <w:t xml:space="preserve"> Attiecīgi, ja uzņēmums veic vairāku veidu darbības, piemēram, uzņēmumā ir </w:t>
            </w:r>
            <w:r w:rsidRPr="002E757F">
              <w:rPr>
                <w:rFonts w:ascii="Times New Roman" w:hAnsi="Times New Roman" w:cs="Times New Roman"/>
                <w:sz w:val="24"/>
                <w:szCs w:val="24"/>
                <w:shd w:val="clear" w:color="auto" w:fill="FFFFFF"/>
              </w:rPr>
              <w:t>iekārtas dzelzs, tērauda vai citu metālu rūpnieciskai apstrādei ar ražošanas platību 1000 m</w:t>
            </w:r>
            <w:r w:rsidRPr="002E757F">
              <w:rPr>
                <w:rFonts w:ascii="Times New Roman" w:hAnsi="Times New Roman" w:cs="Times New Roman"/>
                <w:sz w:val="24"/>
                <w:szCs w:val="24"/>
                <w:shd w:val="clear" w:color="auto" w:fill="FFFFFF"/>
                <w:vertAlign w:val="superscript"/>
              </w:rPr>
              <w:t>2</w:t>
            </w:r>
            <w:r w:rsidRPr="002E757F">
              <w:rPr>
                <w:rFonts w:ascii="Times New Roman" w:hAnsi="Times New Roman" w:cs="Times New Roman"/>
                <w:sz w:val="24"/>
                <w:szCs w:val="24"/>
                <w:shd w:val="clear" w:color="auto" w:fill="FFFFFF"/>
              </w:rPr>
              <w:t xml:space="preserve"> un vairāk, kas atbilst B kategorijas darbībai, kā arī sadedzināšanas iekārta 0,3 MW, kas atbilst C kategorijas darbībai, tad šajā gadījumā jāsaņem B kategorijas darbības atļauja. Vienlaikus atbilstoši noteikumu projekta prasībām šai sadedzināšanas iekārtai tiek piemērotas prasības, kas attiecas uz C kategorijas sadedzināšanas iekārtām.</w:t>
            </w:r>
          </w:p>
          <w:p w14:paraId="00AF7049" w14:textId="77777777" w:rsidR="00EE1DA7" w:rsidRPr="002E757F" w:rsidRDefault="00EE1DA7" w:rsidP="00EE1DA7">
            <w:pPr>
              <w:spacing w:before="120" w:after="120" w:line="240" w:lineRule="auto"/>
              <w:ind w:firstLine="249"/>
              <w:jc w:val="both"/>
              <w:rPr>
                <w:rFonts w:ascii="Times New Roman" w:hAnsi="Times New Roman" w:cs="Times New Roman"/>
                <w:sz w:val="24"/>
                <w:szCs w:val="24"/>
                <w:shd w:val="clear" w:color="auto" w:fill="FFFFFF"/>
              </w:rPr>
            </w:pPr>
            <w:r w:rsidRPr="002E757F">
              <w:rPr>
                <w:rFonts w:ascii="Times New Roman" w:hAnsi="Times New Roman" w:cs="Times New Roman"/>
                <w:sz w:val="24"/>
                <w:szCs w:val="24"/>
                <w:shd w:val="clear" w:color="auto" w:fill="FFFFFF"/>
              </w:rPr>
              <w:t>Tā kā visas sadedzināšanas iekārtas, kas atbilst C kategorijas jaudai un izmēriem no tehniskā viedokļa ir līdzīgas, tad nav pamata tām izvirzīt atšķirīgas vai stingrākas prasības gadījumos, ja tās ir A vai B kategorijas darbības sastāvdaļas.</w:t>
            </w:r>
          </w:p>
          <w:p w14:paraId="116AB1D8" w14:textId="303E42F8" w:rsidR="00EE1DA7" w:rsidRPr="002E757F" w:rsidRDefault="00EE1DA7" w:rsidP="006A4EBC">
            <w:pPr>
              <w:spacing w:after="120" w:line="240" w:lineRule="auto"/>
              <w:ind w:firstLine="391"/>
              <w:jc w:val="both"/>
              <w:rPr>
                <w:rFonts w:ascii="Times New Roman" w:eastAsia="Times New Roman" w:hAnsi="Times New Roman" w:cs="Times New Roman"/>
                <w:iCs/>
                <w:sz w:val="24"/>
                <w:szCs w:val="24"/>
                <w:u w:val="single"/>
                <w:lang w:eastAsia="lv-LV"/>
              </w:rPr>
            </w:pPr>
            <w:r w:rsidRPr="002E757F">
              <w:rPr>
                <w:rFonts w:ascii="Times New Roman" w:eastAsia="Times New Roman" w:hAnsi="Times New Roman" w:cs="Times New Roman"/>
                <w:iCs/>
                <w:sz w:val="24"/>
                <w:szCs w:val="24"/>
                <w:u w:val="single"/>
                <w:lang w:eastAsia="lv-LV"/>
              </w:rPr>
              <w:t>Noteikumu projekta 3. punkts:</w:t>
            </w:r>
          </w:p>
          <w:p w14:paraId="211ACB43" w14:textId="7FA002CD" w:rsidR="005844D8" w:rsidRPr="002E757F" w:rsidRDefault="005844D8" w:rsidP="005844D8">
            <w:pPr>
              <w:spacing w:after="120" w:line="240" w:lineRule="auto"/>
              <w:ind w:firstLine="391"/>
              <w:jc w:val="both"/>
              <w:rPr>
                <w:rFonts w:ascii="Times New Roman" w:eastAsia="Times New Roman" w:hAnsi="Times New Roman" w:cs="Times New Roman"/>
                <w:iCs/>
                <w:sz w:val="24"/>
                <w:szCs w:val="24"/>
                <w:lang w:eastAsia="lv-LV"/>
              </w:rPr>
            </w:pPr>
            <w:r w:rsidRPr="002E757F">
              <w:rPr>
                <w:rFonts w:ascii="Times New Roman" w:eastAsia="Times New Roman" w:hAnsi="Times New Roman" w:cs="Times New Roman"/>
                <w:iCs/>
                <w:sz w:val="24"/>
                <w:szCs w:val="24"/>
                <w:lang w:eastAsia="lv-LV"/>
              </w:rPr>
              <w:t>Veikti precizējumi, lai prasības par dūmeņa izvietojumu saskaņotu ar Ministru kabineta 2015.gada 16.jūnija noteikumiem Nr.310 “Noteikumi par Latvijas būvnormatīvu LBN 231-15 "Dzīvojamo un publisko ēku apkure un ventilācija"” un izvairītos no vienādu normu dublēšanas vairākos Ministru kabineta noteikumos. Minētais būvnormatīvs attiecas uz daļu no ēkām un būvēm, kas tiek regulēti arī ar MK noteikumiem Nr.17.</w:t>
            </w:r>
          </w:p>
          <w:p w14:paraId="38987034" w14:textId="3DF5F961" w:rsidR="00665517" w:rsidRPr="002E757F" w:rsidRDefault="00665517" w:rsidP="005844D8">
            <w:pPr>
              <w:spacing w:after="120" w:line="240" w:lineRule="auto"/>
              <w:ind w:firstLine="391"/>
              <w:jc w:val="both"/>
              <w:rPr>
                <w:rFonts w:ascii="Times New Roman" w:eastAsia="Times New Roman" w:hAnsi="Times New Roman" w:cs="Times New Roman"/>
                <w:iCs/>
                <w:sz w:val="24"/>
                <w:szCs w:val="24"/>
                <w:u w:val="single"/>
                <w:lang w:eastAsia="lv-LV"/>
              </w:rPr>
            </w:pPr>
            <w:r w:rsidRPr="002E757F">
              <w:rPr>
                <w:rFonts w:ascii="Times New Roman" w:eastAsia="Times New Roman" w:hAnsi="Times New Roman" w:cs="Times New Roman"/>
                <w:iCs/>
                <w:sz w:val="24"/>
                <w:szCs w:val="24"/>
                <w:u w:val="single"/>
                <w:lang w:eastAsia="lv-LV"/>
              </w:rPr>
              <w:t>Noteikumu projekta 4. punkts:</w:t>
            </w:r>
          </w:p>
          <w:p w14:paraId="435E5A4E" w14:textId="583BDBAC" w:rsidR="003247F4" w:rsidRPr="002E757F" w:rsidRDefault="003247F4" w:rsidP="003247F4">
            <w:pPr>
              <w:spacing w:before="120" w:after="120" w:line="240" w:lineRule="auto"/>
              <w:ind w:firstLine="249"/>
              <w:jc w:val="both"/>
              <w:rPr>
                <w:rFonts w:ascii="Times New Roman" w:eastAsia="Times New Roman" w:hAnsi="Times New Roman" w:cs="Times New Roman"/>
                <w:iCs/>
                <w:sz w:val="24"/>
                <w:szCs w:val="24"/>
                <w:lang w:eastAsia="lv-LV"/>
              </w:rPr>
            </w:pPr>
            <w:r w:rsidRPr="002E757F">
              <w:rPr>
                <w:rFonts w:ascii="Times New Roman" w:eastAsia="Times New Roman" w:hAnsi="Times New Roman" w:cs="Times New Roman"/>
                <w:iCs/>
                <w:sz w:val="24"/>
                <w:szCs w:val="24"/>
                <w:lang w:eastAsia="lv-LV"/>
              </w:rPr>
              <w:t xml:space="preserve">Ministru kabineta 2013.gada 2.aprīļa noteikumi Nr.182 “Noteikumi par stacionāru piesārņojuma avotu </w:t>
            </w:r>
            <w:r w:rsidRPr="002E757F">
              <w:rPr>
                <w:rFonts w:ascii="Times New Roman" w:eastAsia="Times New Roman" w:hAnsi="Times New Roman" w:cs="Times New Roman"/>
                <w:iCs/>
                <w:sz w:val="24"/>
                <w:szCs w:val="24"/>
                <w:lang w:eastAsia="lv-LV"/>
              </w:rPr>
              <w:lastRenderedPageBreak/>
              <w:t xml:space="preserve">emisijas limita projektu izstrādi” (turpmāk – MK noteikumi Nr. 182) nosaka, ka emisijas limitu projektu izstrādā un dūmeņa augstumu nosaka, lai nodrošinātu, ka emisiju avots nepārsniedz gaisa kvalitātes normatīvus. Gaisa kvalitātes normatīvus iedala emisijas robežlielumos un </w:t>
            </w:r>
            <w:proofErr w:type="spellStart"/>
            <w:r w:rsidRPr="002E757F">
              <w:rPr>
                <w:rFonts w:ascii="Times New Roman" w:eastAsia="Times New Roman" w:hAnsi="Times New Roman" w:cs="Times New Roman"/>
                <w:iCs/>
                <w:sz w:val="24"/>
                <w:szCs w:val="24"/>
                <w:lang w:eastAsia="lv-LV"/>
              </w:rPr>
              <w:t>mērķlielumos</w:t>
            </w:r>
            <w:proofErr w:type="spellEnd"/>
            <w:r w:rsidRPr="002E757F">
              <w:rPr>
                <w:rFonts w:ascii="Times New Roman" w:eastAsia="Times New Roman" w:hAnsi="Times New Roman" w:cs="Times New Roman"/>
                <w:iCs/>
                <w:sz w:val="24"/>
                <w:szCs w:val="24"/>
                <w:lang w:eastAsia="lv-LV"/>
              </w:rPr>
              <w:t xml:space="preserve"> un tie ir noteikti Ministru kabineta 2009.gada 3.novembra noteikumos Nr.</w:t>
            </w:r>
            <w:r w:rsidR="00E53E8C" w:rsidRPr="002E757F">
              <w:rPr>
                <w:rFonts w:ascii="Times New Roman" w:eastAsia="Times New Roman" w:hAnsi="Times New Roman" w:cs="Times New Roman"/>
                <w:iCs/>
                <w:sz w:val="24"/>
                <w:szCs w:val="24"/>
                <w:lang w:eastAsia="lv-LV"/>
              </w:rPr>
              <w:t> </w:t>
            </w:r>
            <w:r w:rsidRPr="002E757F">
              <w:rPr>
                <w:rFonts w:ascii="Times New Roman" w:eastAsia="Times New Roman" w:hAnsi="Times New Roman" w:cs="Times New Roman"/>
                <w:iCs/>
                <w:sz w:val="24"/>
                <w:szCs w:val="24"/>
                <w:lang w:eastAsia="lv-LV"/>
              </w:rPr>
              <w:t>1290 “Noteikumi par gaisa kvalitāti”</w:t>
            </w:r>
            <w:r w:rsidR="00E53E8C" w:rsidRPr="002E757F">
              <w:rPr>
                <w:rFonts w:ascii="Times New Roman" w:eastAsia="Times New Roman" w:hAnsi="Times New Roman" w:cs="Times New Roman"/>
                <w:iCs/>
                <w:sz w:val="24"/>
                <w:szCs w:val="24"/>
                <w:lang w:eastAsia="lv-LV"/>
              </w:rPr>
              <w:t xml:space="preserve"> un to ievērošana caur noteiktajiem emisiju limitiem ir saistoša arī piesārņojošās darbības veicējiem</w:t>
            </w:r>
            <w:r w:rsidRPr="002E757F">
              <w:rPr>
                <w:rFonts w:ascii="Times New Roman" w:eastAsia="Times New Roman" w:hAnsi="Times New Roman" w:cs="Times New Roman"/>
                <w:iCs/>
                <w:sz w:val="24"/>
                <w:szCs w:val="24"/>
                <w:lang w:eastAsia="lv-LV"/>
              </w:rPr>
              <w:t xml:space="preserve">. MK noteikumu Nr. 17 90. punktā minētais augšējais piesārņojuma novērtēšanas slieksnis ir stingrāks par gaisa kvalitātes normatīviem, </w:t>
            </w:r>
            <w:r w:rsidR="009E5F21" w:rsidRPr="002E757F">
              <w:rPr>
                <w:rFonts w:ascii="Times New Roman" w:eastAsia="Times New Roman" w:hAnsi="Times New Roman" w:cs="Times New Roman"/>
                <w:iCs/>
                <w:sz w:val="24"/>
                <w:szCs w:val="24"/>
                <w:lang w:eastAsia="lv-LV"/>
              </w:rPr>
              <w:t>kas nozīmē</w:t>
            </w:r>
            <w:r w:rsidRPr="002E757F">
              <w:rPr>
                <w:rFonts w:ascii="Times New Roman" w:eastAsia="Times New Roman" w:hAnsi="Times New Roman" w:cs="Times New Roman"/>
                <w:iCs/>
                <w:sz w:val="24"/>
                <w:szCs w:val="24"/>
                <w:lang w:eastAsia="lv-LV"/>
              </w:rPr>
              <w:t>, ka noteikumu projekta 90. punktā noteiktā prasība šobrīd noteikta stingrāka kā MK noteikumos Nr.182 ietvertā.</w:t>
            </w:r>
          </w:p>
          <w:p w14:paraId="76EDFAB2" w14:textId="2364F985" w:rsidR="00665517" w:rsidRPr="002E757F" w:rsidRDefault="003247F4" w:rsidP="00665517">
            <w:pPr>
              <w:spacing w:before="120" w:after="120" w:line="240" w:lineRule="auto"/>
              <w:ind w:firstLine="249"/>
              <w:jc w:val="both"/>
              <w:rPr>
                <w:rFonts w:ascii="Times New Roman" w:eastAsia="Times New Roman" w:hAnsi="Times New Roman" w:cs="Times New Roman"/>
                <w:iCs/>
                <w:sz w:val="24"/>
                <w:szCs w:val="24"/>
                <w:lang w:eastAsia="lv-LV"/>
              </w:rPr>
            </w:pPr>
            <w:r w:rsidRPr="002E757F">
              <w:rPr>
                <w:rFonts w:ascii="Times New Roman" w:eastAsia="Times New Roman" w:hAnsi="Times New Roman" w:cs="Times New Roman"/>
                <w:iCs/>
                <w:sz w:val="24"/>
                <w:szCs w:val="24"/>
                <w:lang w:eastAsia="lv-LV"/>
              </w:rPr>
              <w:t>Tādēļ noteikumu projektā tiek p</w:t>
            </w:r>
            <w:r w:rsidR="00665517" w:rsidRPr="002E757F">
              <w:rPr>
                <w:rFonts w:ascii="Times New Roman" w:eastAsia="Times New Roman" w:hAnsi="Times New Roman" w:cs="Times New Roman"/>
                <w:iCs/>
                <w:sz w:val="24"/>
                <w:szCs w:val="24"/>
                <w:lang w:eastAsia="lv-LV"/>
              </w:rPr>
              <w:t xml:space="preserve">ārskatīts MK noteikumu Nr.17 90.punkts, lai novērstu pretrunas ar </w:t>
            </w:r>
            <w:r w:rsidRPr="002E757F">
              <w:rPr>
                <w:rFonts w:ascii="Times New Roman" w:eastAsia="Times New Roman" w:hAnsi="Times New Roman" w:cs="Times New Roman"/>
                <w:iCs/>
                <w:sz w:val="24"/>
                <w:szCs w:val="24"/>
                <w:lang w:eastAsia="lv-LV"/>
              </w:rPr>
              <w:t>MK noteikumiem Nr. 182</w:t>
            </w:r>
            <w:r w:rsidR="00665517" w:rsidRPr="002E757F">
              <w:rPr>
                <w:rFonts w:ascii="Times New Roman" w:eastAsia="Times New Roman" w:hAnsi="Times New Roman" w:cs="Times New Roman"/>
                <w:iCs/>
                <w:sz w:val="24"/>
                <w:szCs w:val="24"/>
                <w:lang w:eastAsia="lv-LV"/>
              </w:rPr>
              <w:t>.</w:t>
            </w:r>
          </w:p>
          <w:p w14:paraId="09A3A066" w14:textId="00F008D1" w:rsidR="00190892" w:rsidRPr="002E757F" w:rsidRDefault="00190892" w:rsidP="00190892">
            <w:pPr>
              <w:spacing w:before="120" w:after="120" w:line="240" w:lineRule="auto"/>
              <w:ind w:firstLine="249"/>
              <w:jc w:val="both"/>
              <w:rPr>
                <w:rFonts w:ascii="Times New Roman" w:hAnsi="Times New Roman" w:cs="Times New Roman"/>
                <w:sz w:val="24"/>
                <w:szCs w:val="24"/>
                <w:u w:val="single"/>
                <w:shd w:val="clear" w:color="auto" w:fill="FFFFFF"/>
              </w:rPr>
            </w:pPr>
            <w:r w:rsidRPr="002E757F">
              <w:rPr>
                <w:rFonts w:ascii="Times New Roman" w:hAnsi="Times New Roman" w:cs="Times New Roman"/>
                <w:sz w:val="24"/>
                <w:szCs w:val="24"/>
                <w:u w:val="single"/>
                <w:shd w:val="clear" w:color="auto" w:fill="FFFFFF"/>
              </w:rPr>
              <w:t>Noteikumu projekta 5. punkts:</w:t>
            </w:r>
          </w:p>
          <w:p w14:paraId="654D1F87" w14:textId="5ABF59E7" w:rsidR="00190892" w:rsidRPr="002E757F" w:rsidRDefault="00190892" w:rsidP="00190892">
            <w:pPr>
              <w:spacing w:before="120" w:after="120" w:line="240" w:lineRule="auto"/>
              <w:ind w:firstLine="249"/>
              <w:jc w:val="both"/>
              <w:rPr>
                <w:rFonts w:ascii="Times New Roman" w:eastAsia="Times New Roman" w:hAnsi="Times New Roman" w:cs="Times New Roman"/>
                <w:iCs/>
                <w:sz w:val="24"/>
                <w:szCs w:val="24"/>
                <w:lang w:eastAsia="lv-LV"/>
              </w:rPr>
            </w:pPr>
            <w:r w:rsidRPr="002E757F">
              <w:rPr>
                <w:rFonts w:ascii="Times New Roman" w:eastAsia="Times New Roman" w:hAnsi="Times New Roman" w:cs="Times New Roman"/>
                <w:iCs/>
                <w:sz w:val="24"/>
                <w:szCs w:val="24"/>
                <w:lang w:eastAsia="lv-LV"/>
              </w:rPr>
              <w:t>Vienlaikus pēc MK noteikumi Nr. 17 spēkā stāšanās tika saņemti iebildumi par to, ka gada laikā iekārtām ar jaudu zem 1 MW nebūs iespējams veikt mērījumus dēļ Latvijā esošo laboratoriju skaita. Ņemot vērā, ka šo iekārtu skaits Latvijā ir diezgan liels (~1500 emisijas avoti) un lai praktiski būtu iespējams veikt mērījumus mazas jaudas iekārtām, tad noteikumu projektā tiek ierosināts par gadu pagarināt iepriekš noteikto emisiju mērījumu veikšanas gala termiņu.</w:t>
            </w:r>
          </w:p>
          <w:p w14:paraId="79E8E747" w14:textId="616D6E7B" w:rsidR="00190892" w:rsidRPr="002E757F" w:rsidRDefault="00190892" w:rsidP="00190892">
            <w:pPr>
              <w:spacing w:before="120" w:after="120" w:line="240" w:lineRule="auto"/>
              <w:ind w:firstLine="249"/>
              <w:jc w:val="both"/>
              <w:rPr>
                <w:rFonts w:ascii="Times New Roman" w:eastAsia="Times New Roman" w:hAnsi="Times New Roman" w:cs="Times New Roman"/>
                <w:iCs/>
                <w:sz w:val="24"/>
                <w:szCs w:val="24"/>
                <w:lang w:eastAsia="lv-LV"/>
              </w:rPr>
            </w:pPr>
            <w:r w:rsidRPr="002E757F">
              <w:rPr>
                <w:rFonts w:ascii="Times New Roman" w:eastAsia="Times New Roman" w:hAnsi="Times New Roman" w:cs="Times New Roman"/>
                <w:iCs/>
                <w:sz w:val="24"/>
                <w:szCs w:val="24"/>
                <w:u w:val="single"/>
                <w:lang w:eastAsia="lv-LV"/>
              </w:rPr>
              <w:t xml:space="preserve">Noteikumu projekta </w:t>
            </w:r>
            <w:r w:rsidR="001B1B29" w:rsidRPr="002E757F">
              <w:rPr>
                <w:rFonts w:ascii="Times New Roman" w:eastAsia="Times New Roman" w:hAnsi="Times New Roman" w:cs="Times New Roman"/>
                <w:iCs/>
                <w:sz w:val="24"/>
                <w:szCs w:val="24"/>
                <w:u w:val="single"/>
                <w:lang w:eastAsia="lv-LV"/>
              </w:rPr>
              <w:t>7</w:t>
            </w:r>
            <w:r w:rsidRPr="002E757F">
              <w:rPr>
                <w:rFonts w:ascii="Times New Roman" w:eastAsia="Times New Roman" w:hAnsi="Times New Roman" w:cs="Times New Roman"/>
                <w:iCs/>
                <w:sz w:val="24"/>
                <w:szCs w:val="24"/>
                <w:u w:val="single"/>
                <w:lang w:eastAsia="lv-LV"/>
              </w:rPr>
              <w:t>. punkts</w:t>
            </w:r>
            <w:r w:rsidRPr="002E757F">
              <w:rPr>
                <w:rFonts w:ascii="Times New Roman" w:eastAsia="Times New Roman" w:hAnsi="Times New Roman" w:cs="Times New Roman"/>
                <w:iCs/>
                <w:sz w:val="24"/>
                <w:szCs w:val="24"/>
                <w:lang w:eastAsia="lv-LV"/>
              </w:rPr>
              <w:t>:</w:t>
            </w:r>
          </w:p>
          <w:p w14:paraId="03F51B85" w14:textId="77777777" w:rsidR="00196E2E" w:rsidRPr="002E757F" w:rsidRDefault="00FA74BD" w:rsidP="00196E2E">
            <w:pPr>
              <w:spacing w:before="120" w:after="120" w:line="240" w:lineRule="auto"/>
              <w:ind w:firstLine="249"/>
              <w:jc w:val="both"/>
              <w:rPr>
                <w:rFonts w:ascii="Times New Roman" w:eastAsia="Times New Roman" w:hAnsi="Times New Roman" w:cs="Times New Roman"/>
                <w:iCs/>
                <w:lang w:eastAsia="lv-LV"/>
              </w:rPr>
            </w:pPr>
            <w:r w:rsidRPr="002E757F">
              <w:rPr>
                <w:rFonts w:ascii="Times New Roman" w:eastAsia="Times New Roman" w:hAnsi="Times New Roman" w:cs="Times New Roman"/>
                <w:iCs/>
                <w:sz w:val="24"/>
                <w:szCs w:val="24"/>
                <w:lang w:eastAsia="lv-LV"/>
              </w:rPr>
              <w:t>P</w:t>
            </w:r>
            <w:r w:rsidRPr="002E757F">
              <w:rPr>
                <w:rFonts w:ascii="Times New Roman" w:eastAsia="Times New Roman" w:hAnsi="Times New Roman" w:cs="Times New Roman"/>
                <w:iCs/>
                <w:lang w:eastAsia="lv-LV"/>
              </w:rPr>
              <w:t>recizēta kārtība par to kā jārīkojas operatoriem, kuriem pieder sadedzināšanas iekārta un kurai atbilstoši MK noteikumu Nr. 17 prasībām nākotnē būs jāievēro jaunas un stingrākas prasības attiecībā uz pieļaujamajām emisijām.</w:t>
            </w:r>
          </w:p>
          <w:p w14:paraId="2838D044" w14:textId="34BF535F" w:rsidR="00C7503E" w:rsidRPr="002E757F" w:rsidRDefault="00DA316D" w:rsidP="00C7503E">
            <w:pPr>
              <w:spacing w:before="120" w:after="120" w:line="240" w:lineRule="auto"/>
              <w:ind w:firstLine="249"/>
              <w:jc w:val="both"/>
              <w:rPr>
                <w:rFonts w:ascii="Times New Roman" w:eastAsia="Times New Roman" w:hAnsi="Times New Roman" w:cs="Times New Roman"/>
                <w:iCs/>
                <w:sz w:val="24"/>
                <w:szCs w:val="24"/>
                <w:u w:val="single"/>
                <w:lang w:eastAsia="lv-LV"/>
              </w:rPr>
            </w:pPr>
            <w:r w:rsidRPr="002E757F">
              <w:rPr>
                <w:rFonts w:ascii="Times New Roman" w:eastAsia="Times New Roman" w:hAnsi="Times New Roman" w:cs="Times New Roman"/>
                <w:iCs/>
                <w:sz w:val="24"/>
                <w:szCs w:val="24"/>
                <w:u w:val="single"/>
                <w:lang w:eastAsia="lv-LV"/>
              </w:rPr>
              <w:t xml:space="preserve">Noteikumu projekta </w:t>
            </w:r>
            <w:r w:rsidR="001B1B29" w:rsidRPr="002E757F">
              <w:rPr>
                <w:rFonts w:ascii="Times New Roman" w:eastAsia="Times New Roman" w:hAnsi="Times New Roman" w:cs="Times New Roman"/>
                <w:iCs/>
                <w:sz w:val="24"/>
                <w:szCs w:val="24"/>
                <w:u w:val="single"/>
                <w:lang w:eastAsia="lv-LV"/>
              </w:rPr>
              <w:t>8</w:t>
            </w:r>
            <w:r w:rsidR="00EE1DA7" w:rsidRPr="002E757F">
              <w:rPr>
                <w:rFonts w:ascii="Times New Roman" w:eastAsia="Times New Roman" w:hAnsi="Times New Roman" w:cs="Times New Roman"/>
                <w:iCs/>
                <w:sz w:val="24"/>
                <w:szCs w:val="24"/>
                <w:u w:val="single"/>
                <w:lang w:eastAsia="lv-LV"/>
              </w:rPr>
              <w:t>. </w:t>
            </w:r>
            <w:r w:rsidR="003C5021" w:rsidRPr="002E757F">
              <w:rPr>
                <w:rFonts w:ascii="Times New Roman" w:eastAsia="Times New Roman" w:hAnsi="Times New Roman" w:cs="Times New Roman"/>
                <w:iCs/>
                <w:sz w:val="24"/>
                <w:szCs w:val="24"/>
                <w:u w:val="single"/>
                <w:lang w:eastAsia="lv-LV"/>
              </w:rPr>
              <w:t xml:space="preserve">un </w:t>
            </w:r>
            <w:r w:rsidR="001B1B29" w:rsidRPr="002E757F">
              <w:rPr>
                <w:rFonts w:ascii="Times New Roman" w:eastAsia="Times New Roman" w:hAnsi="Times New Roman" w:cs="Times New Roman"/>
                <w:iCs/>
                <w:sz w:val="24"/>
                <w:szCs w:val="24"/>
                <w:u w:val="single"/>
                <w:lang w:eastAsia="lv-LV"/>
              </w:rPr>
              <w:t>9</w:t>
            </w:r>
            <w:r w:rsidR="003C5021" w:rsidRPr="002E757F">
              <w:rPr>
                <w:rFonts w:ascii="Times New Roman" w:eastAsia="Times New Roman" w:hAnsi="Times New Roman" w:cs="Times New Roman"/>
                <w:iCs/>
                <w:sz w:val="24"/>
                <w:szCs w:val="24"/>
                <w:u w:val="single"/>
                <w:lang w:eastAsia="lv-LV"/>
              </w:rPr>
              <w:t>. </w:t>
            </w:r>
            <w:r w:rsidRPr="002E757F">
              <w:rPr>
                <w:rFonts w:ascii="Times New Roman" w:eastAsia="Times New Roman" w:hAnsi="Times New Roman" w:cs="Times New Roman"/>
                <w:iCs/>
                <w:sz w:val="24"/>
                <w:szCs w:val="24"/>
                <w:u w:val="single"/>
                <w:lang w:eastAsia="lv-LV"/>
              </w:rPr>
              <w:t>punkts</w:t>
            </w:r>
            <w:r w:rsidR="00EE1DA7" w:rsidRPr="002E757F">
              <w:rPr>
                <w:rFonts w:ascii="Times New Roman" w:eastAsia="Times New Roman" w:hAnsi="Times New Roman" w:cs="Times New Roman"/>
                <w:iCs/>
                <w:sz w:val="24"/>
                <w:szCs w:val="24"/>
                <w:u w:val="single"/>
                <w:lang w:eastAsia="lv-LV"/>
              </w:rPr>
              <w:t>:</w:t>
            </w:r>
          </w:p>
          <w:p w14:paraId="0350FCDC" w14:textId="5CE06969" w:rsidR="00E5323B" w:rsidRPr="002E757F" w:rsidRDefault="00C03B55" w:rsidP="00C7503E">
            <w:pPr>
              <w:spacing w:before="120" w:after="120" w:line="240" w:lineRule="auto"/>
              <w:ind w:firstLine="249"/>
              <w:jc w:val="both"/>
              <w:rPr>
                <w:rFonts w:ascii="Times New Roman" w:eastAsia="Times New Roman" w:hAnsi="Times New Roman" w:cs="Times New Roman"/>
                <w:iCs/>
                <w:lang w:eastAsia="lv-LV"/>
              </w:rPr>
            </w:pPr>
            <w:r w:rsidRPr="002E757F">
              <w:rPr>
                <w:rFonts w:ascii="Times New Roman" w:hAnsi="Times New Roman" w:cs="Times New Roman"/>
                <w:sz w:val="24"/>
                <w:szCs w:val="24"/>
              </w:rPr>
              <w:t>Kopumā sēra līmenis biomasā parasti ir ļoti zems un ir ievērojami mazāks nekā fosilā kurināmā veidiem, piemēram, oglēm un mazutam. Tādēļ iekārtās, kurās kā kurināmo izmanto cieto b</w:t>
            </w:r>
            <w:r w:rsidR="00B23970" w:rsidRPr="002E757F">
              <w:rPr>
                <w:rFonts w:ascii="Times New Roman" w:eastAsia="Times New Roman" w:hAnsi="Times New Roman" w:cs="Times New Roman"/>
                <w:iCs/>
                <w:sz w:val="24"/>
                <w:szCs w:val="24"/>
                <w:lang w:eastAsia="lv-LV"/>
              </w:rPr>
              <w:t>iomas</w:t>
            </w:r>
            <w:r w:rsidRPr="002E757F">
              <w:rPr>
                <w:rFonts w:ascii="Times New Roman" w:eastAsia="Times New Roman" w:hAnsi="Times New Roman" w:cs="Times New Roman"/>
                <w:iCs/>
                <w:sz w:val="24"/>
                <w:szCs w:val="24"/>
                <w:lang w:eastAsia="lv-LV"/>
              </w:rPr>
              <w:t>u</w:t>
            </w:r>
            <w:r w:rsidR="00B23970" w:rsidRPr="002E757F">
              <w:rPr>
                <w:rFonts w:ascii="Times New Roman" w:eastAsia="Times New Roman" w:hAnsi="Times New Roman" w:cs="Times New Roman"/>
                <w:iCs/>
                <w:sz w:val="24"/>
                <w:szCs w:val="24"/>
                <w:lang w:eastAsia="lv-LV"/>
              </w:rPr>
              <w:t>, praktiski ne</w:t>
            </w:r>
            <w:r w:rsidR="00434F3A" w:rsidRPr="002E757F">
              <w:rPr>
                <w:rFonts w:ascii="Times New Roman" w:eastAsia="Times New Roman" w:hAnsi="Times New Roman" w:cs="Times New Roman"/>
                <w:iCs/>
                <w:sz w:val="24"/>
                <w:szCs w:val="24"/>
                <w:lang w:eastAsia="lv-LV"/>
              </w:rPr>
              <w:t>tiek radītas</w:t>
            </w:r>
            <w:r w:rsidR="00B23970" w:rsidRPr="002E757F">
              <w:rPr>
                <w:rFonts w:ascii="Times New Roman" w:eastAsia="Times New Roman" w:hAnsi="Times New Roman" w:cs="Times New Roman"/>
                <w:iCs/>
                <w:sz w:val="24"/>
                <w:szCs w:val="24"/>
                <w:lang w:eastAsia="lv-LV"/>
              </w:rPr>
              <w:t xml:space="preserve"> </w:t>
            </w:r>
            <w:r w:rsidR="00733E23" w:rsidRPr="002E757F">
              <w:rPr>
                <w:rFonts w:ascii="Times New Roman" w:eastAsia="Times New Roman" w:hAnsi="Times New Roman" w:cs="Times New Roman"/>
                <w:iCs/>
                <w:sz w:val="24"/>
                <w:szCs w:val="24"/>
                <w:lang w:eastAsia="lv-LV"/>
              </w:rPr>
              <w:t>sēra dioksīd</w:t>
            </w:r>
            <w:r w:rsidR="00434F3A" w:rsidRPr="002E757F">
              <w:rPr>
                <w:rFonts w:ascii="Times New Roman" w:eastAsia="Times New Roman" w:hAnsi="Times New Roman" w:cs="Times New Roman"/>
                <w:iCs/>
                <w:sz w:val="24"/>
                <w:szCs w:val="24"/>
                <w:lang w:eastAsia="lv-LV"/>
              </w:rPr>
              <w:t>a</w:t>
            </w:r>
            <w:r w:rsidR="00733E23" w:rsidRPr="002E757F">
              <w:rPr>
                <w:rFonts w:ascii="Times New Roman" w:eastAsia="Times New Roman" w:hAnsi="Times New Roman" w:cs="Times New Roman"/>
                <w:iCs/>
                <w:sz w:val="24"/>
                <w:szCs w:val="24"/>
                <w:lang w:eastAsia="lv-LV"/>
              </w:rPr>
              <w:t xml:space="preserve"> jeb SO</w:t>
            </w:r>
            <w:r w:rsidR="00733E23" w:rsidRPr="002E757F">
              <w:rPr>
                <w:rFonts w:ascii="Times New Roman" w:eastAsia="Times New Roman" w:hAnsi="Times New Roman" w:cs="Times New Roman"/>
                <w:iCs/>
                <w:sz w:val="24"/>
                <w:szCs w:val="24"/>
                <w:vertAlign w:val="subscript"/>
                <w:lang w:eastAsia="lv-LV"/>
              </w:rPr>
              <w:t>2</w:t>
            </w:r>
            <w:r w:rsidRPr="002E757F">
              <w:rPr>
                <w:rFonts w:ascii="Times New Roman" w:eastAsia="Times New Roman" w:hAnsi="Times New Roman" w:cs="Times New Roman"/>
                <w:iCs/>
                <w:sz w:val="24"/>
                <w:szCs w:val="24"/>
                <w:vertAlign w:val="subscript"/>
                <w:lang w:eastAsia="lv-LV"/>
              </w:rPr>
              <w:t xml:space="preserve"> </w:t>
            </w:r>
            <w:r w:rsidRPr="002E757F">
              <w:rPr>
                <w:rFonts w:ascii="Times New Roman" w:eastAsia="Times New Roman" w:hAnsi="Times New Roman" w:cs="Times New Roman"/>
                <w:iCs/>
                <w:sz w:val="24"/>
                <w:szCs w:val="24"/>
                <w:lang w:eastAsia="lv-LV"/>
              </w:rPr>
              <w:t xml:space="preserve">emisijas. </w:t>
            </w:r>
            <w:r w:rsidR="00B23970" w:rsidRPr="002E757F">
              <w:rPr>
                <w:rFonts w:ascii="Times New Roman" w:eastAsia="Times New Roman" w:hAnsi="Times New Roman" w:cs="Times New Roman"/>
                <w:iCs/>
                <w:sz w:val="24"/>
                <w:szCs w:val="24"/>
                <w:lang w:eastAsia="lv-LV"/>
              </w:rPr>
              <w:t>Arī E</w:t>
            </w:r>
            <w:r w:rsidR="00DB1A42" w:rsidRPr="002E757F">
              <w:rPr>
                <w:rFonts w:ascii="Times New Roman" w:eastAsia="Times New Roman" w:hAnsi="Times New Roman" w:cs="Times New Roman"/>
                <w:iCs/>
                <w:sz w:val="24"/>
                <w:szCs w:val="24"/>
                <w:lang w:eastAsia="lv-LV"/>
              </w:rPr>
              <w:t xml:space="preserve">iropas </w:t>
            </w:r>
            <w:r w:rsidR="00B23970" w:rsidRPr="002E757F">
              <w:rPr>
                <w:rFonts w:ascii="Times New Roman" w:eastAsia="Times New Roman" w:hAnsi="Times New Roman" w:cs="Times New Roman"/>
                <w:iCs/>
                <w:sz w:val="24"/>
                <w:szCs w:val="24"/>
                <w:lang w:eastAsia="lv-LV"/>
              </w:rPr>
              <w:t>S</w:t>
            </w:r>
            <w:r w:rsidR="00DB1A42" w:rsidRPr="002E757F">
              <w:rPr>
                <w:rFonts w:ascii="Times New Roman" w:eastAsia="Times New Roman" w:hAnsi="Times New Roman" w:cs="Times New Roman"/>
                <w:iCs/>
                <w:sz w:val="24"/>
                <w:szCs w:val="24"/>
                <w:lang w:eastAsia="lv-LV"/>
              </w:rPr>
              <w:t>avienības</w:t>
            </w:r>
            <w:r w:rsidR="00B23970" w:rsidRPr="002E757F">
              <w:rPr>
                <w:rFonts w:ascii="Times New Roman" w:eastAsia="Times New Roman" w:hAnsi="Times New Roman" w:cs="Times New Roman"/>
                <w:iCs/>
                <w:sz w:val="24"/>
                <w:szCs w:val="24"/>
                <w:lang w:eastAsia="lv-LV"/>
              </w:rPr>
              <w:t xml:space="preserve"> līmenī biomasas iekārtām netiek noteiktas SO</w:t>
            </w:r>
            <w:r w:rsidR="00B23970" w:rsidRPr="002E757F">
              <w:rPr>
                <w:rFonts w:ascii="Times New Roman" w:eastAsia="Times New Roman" w:hAnsi="Times New Roman" w:cs="Times New Roman"/>
                <w:iCs/>
                <w:sz w:val="24"/>
                <w:szCs w:val="24"/>
                <w:vertAlign w:val="subscript"/>
                <w:lang w:eastAsia="lv-LV"/>
              </w:rPr>
              <w:t>2</w:t>
            </w:r>
            <w:r w:rsidR="00B23970" w:rsidRPr="002E757F">
              <w:rPr>
                <w:rFonts w:ascii="Times New Roman" w:eastAsia="Times New Roman" w:hAnsi="Times New Roman" w:cs="Times New Roman"/>
                <w:iCs/>
                <w:sz w:val="24"/>
                <w:szCs w:val="24"/>
                <w:lang w:eastAsia="lv-LV"/>
              </w:rPr>
              <w:t xml:space="preserve"> emisijas robežvērtības.</w:t>
            </w:r>
          </w:p>
          <w:p w14:paraId="0E877F55" w14:textId="2C5E9127" w:rsidR="0006489D" w:rsidRPr="00D46D8C" w:rsidRDefault="00B23970" w:rsidP="0006489D">
            <w:pPr>
              <w:spacing w:before="120" w:after="120" w:line="240" w:lineRule="auto"/>
              <w:ind w:firstLine="249"/>
              <w:jc w:val="both"/>
              <w:rPr>
                <w:rFonts w:ascii="Times New Roman" w:eastAsia="Times New Roman" w:hAnsi="Times New Roman" w:cs="Times New Roman"/>
                <w:iCs/>
                <w:sz w:val="24"/>
                <w:szCs w:val="24"/>
                <w:lang w:eastAsia="lv-LV"/>
              </w:rPr>
            </w:pPr>
            <w:r w:rsidRPr="002E757F">
              <w:rPr>
                <w:rFonts w:ascii="Times New Roman" w:eastAsia="Times New Roman" w:hAnsi="Times New Roman" w:cs="Times New Roman"/>
                <w:iCs/>
                <w:sz w:val="24"/>
                <w:szCs w:val="24"/>
                <w:lang w:eastAsia="lv-LV"/>
              </w:rPr>
              <w:t xml:space="preserve">Lai </w:t>
            </w:r>
            <w:r w:rsidR="00E50473" w:rsidRPr="002E757F">
              <w:rPr>
                <w:rFonts w:ascii="Times New Roman" w:eastAsia="Times New Roman" w:hAnsi="Times New Roman" w:cs="Times New Roman"/>
                <w:iCs/>
                <w:sz w:val="24"/>
                <w:szCs w:val="24"/>
                <w:lang w:eastAsia="lv-LV"/>
              </w:rPr>
              <w:t xml:space="preserve">sadedzināšanas iekārtu operatoriem </w:t>
            </w:r>
            <w:r w:rsidRPr="002E757F">
              <w:rPr>
                <w:rFonts w:ascii="Times New Roman" w:eastAsia="Times New Roman" w:hAnsi="Times New Roman" w:cs="Times New Roman"/>
                <w:iCs/>
                <w:sz w:val="24"/>
                <w:szCs w:val="24"/>
                <w:lang w:eastAsia="lv-LV"/>
              </w:rPr>
              <w:t xml:space="preserve">nebūtu jāmaksā </w:t>
            </w:r>
            <w:r w:rsidR="002F4E17" w:rsidRPr="002E757F">
              <w:rPr>
                <w:rFonts w:ascii="Times New Roman" w:eastAsia="Times New Roman" w:hAnsi="Times New Roman" w:cs="Times New Roman"/>
                <w:iCs/>
                <w:sz w:val="24"/>
                <w:szCs w:val="24"/>
                <w:lang w:eastAsia="lv-LV"/>
              </w:rPr>
              <w:t xml:space="preserve">dabas resursu </w:t>
            </w:r>
            <w:r w:rsidR="002F4E17" w:rsidRPr="00D46D8C">
              <w:rPr>
                <w:rFonts w:ascii="Times New Roman" w:eastAsia="Times New Roman" w:hAnsi="Times New Roman" w:cs="Times New Roman"/>
                <w:iCs/>
                <w:sz w:val="24"/>
                <w:szCs w:val="24"/>
                <w:lang w:eastAsia="lv-LV"/>
              </w:rPr>
              <w:t>nodoklis</w:t>
            </w:r>
            <w:r w:rsidRPr="00D46D8C">
              <w:rPr>
                <w:rFonts w:ascii="Times New Roman" w:eastAsia="Times New Roman" w:hAnsi="Times New Roman" w:cs="Times New Roman"/>
                <w:iCs/>
                <w:sz w:val="24"/>
                <w:szCs w:val="24"/>
                <w:lang w:eastAsia="lv-LV"/>
              </w:rPr>
              <w:t xml:space="preserve"> par emisijām, kas </w:t>
            </w:r>
            <w:r w:rsidR="00434F3A" w:rsidRPr="00D46D8C">
              <w:rPr>
                <w:rFonts w:ascii="Times New Roman" w:eastAsia="Times New Roman" w:hAnsi="Times New Roman" w:cs="Times New Roman"/>
                <w:iCs/>
                <w:sz w:val="24"/>
                <w:szCs w:val="24"/>
                <w:lang w:eastAsia="lv-LV"/>
              </w:rPr>
              <w:t>tiek radītas minimālā līmenī</w:t>
            </w:r>
            <w:r w:rsidRPr="00D46D8C">
              <w:rPr>
                <w:rFonts w:ascii="Times New Roman" w:eastAsia="Times New Roman" w:hAnsi="Times New Roman" w:cs="Times New Roman"/>
                <w:iCs/>
                <w:sz w:val="24"/>
                <w:szCs w:val="24"/>
                <w:lang w:eastAsia="lv-LV"/>
              </w:rPr>
              <w:t xml:space="preserve"> un neveidotu </w:t>
            </w:r>
            <w:r w:rsidR="002F4E17" w:rsidRPr="00D46D8C">
              <w:rPr>
                <w:rFonts w:ascii="Times New Roman" w:eastAsia="Times New Roman" w:hAnsi="Times New Roman" w:cs="Times New Roman"/>
                <w:iCs/>
                <w:sz w:val="24"/>
                <w:szCs w:val="24"/>
                <w:lang w:eastAsia="lv-LV"/>
              </w:rPr>
              <w:t>dabas resursu nodokļa mākslīgu</w:t>
            </w:r>
            <w:r w:rsidRPr="00D46D8C">
              <w:rPr>
                <w:rFonts w:ascii="Times New Roman" w:eastAsia="Times New Roman" w:hAnsi="Times New Roman" w:cs="Times New Roman"/>
                <w:iCs/>
                <w:sz w:val="24"/>
                <w:szCs w:val="24"/>
                <w:lang w:eastAsia="lv-LV"/>
              </w:rPr>
              <w:t xml:space="preserve"> pieaugumu, noteikumu projekts paredz svītrot SO</w:t>
            </w:r>
            <w:r w:rsidRPr="00D46D8C">
              <w:rPr>
                <w:rFonts w:ascii="Times New Roman" w:eastAsia="Times New Roman" w:hAnsi="Times New Roman" w:cs="Times New Roman"/>
                <w:iCs/>
                <w:sz w:val="24"/>
                <w:szCs w:val="24"/>
                <w:vertAlign w:val="subscript"/>
                <w:lang w:eastAsia="lv-LV"/>
              </w:rPr>
              <w:t>2</w:t>
            </w:r>
            <w:r w:rsidRPr="00D46D8C">
              <w:rPr>
                <w:rFonts w:ascii="Times New Roman" w:eastAsia="Times New Roman" w:hAnsi="Times New Roman" w:cs="Times New Roman"/>
                <w:iCs/>
                <w:sz w:val="24"/>
                <w:szCs w:val="24"/>
                <w:lang w:eastAsia="lv-LV"/>
              </w:rPr>
              <w:t xml:space="preserve"> emisijas faktorus </w:t>
            </w:r>
            <w:r w:rsidR="00107B6C" w:rsidRPr="00D46D8C">
              <w:rPr>
                <w:rFonts w:ascii="Times New Roman" w:eastAsia="Times New Roman" w:hAnsi="Times New Roman" w:cs="Times New Roman"/>
                <w:iCs/>
                <w:sz w:val="24"/>
                <w:szCs w:val="24"/>
                <w:lang w:eastAsia="lv-LV"/>
              </w:rPr>
              <w:t xml:space="preserve">cietās </w:t>
            </w:r>
            <w:r w:rsidRPr="00D46D8C">
              <w:rPr>
                <w:rFonts w:ascii="Times New Roman" w:eastAsia="Times New Roman" w:hAnsi="Times New Roman" w:cs="Times New Roman"/>
                <w:iCs/>
                <w:sz w:val="24"/>
                <w:szCs w:val="24"/>
                <w:lang w:eastAsia="lv-LV"/>
              </w:rPr>
              <w:t>biomasas izmantošanas gadījumā.</w:t>
            </w:r>
          </w:p>
          <w:p w14:paraId="42F34BFA" w14:textId="2D9DA4E1" w:rsidR="00E34102" w:rsidRPr="00D46D8C" w:rsidRDefault="00E34102" w:rsidP="0006489D">
            <w:pPr>
              <w:spacing w:before="120" w:after="120" w:line="240" w:lineRule="auto"/>
              <w:ind w:firstLine="249"/>
              <w:jc w:val="both"/>
              <w:rPr>
                <w:rFonts w:ascii="Times New Roman" w:eastAsia="Times New Roman" w:hAnsi="Times New Roman" w:cs="Times New Roman"/>
                <w:iCs/>
                <w:sz w:val="24"/>
                <w:szCs w:val="24"/>
                <w:u w:val="single"/>
                <w:lang w:eastAsia="lv-LV"/>
              </w:rPr>
            </w:pPr>
            <w:r w:rsidRPr="00D46D8C">
              <w:rPr>
                <w:rFonts w:ascii="Times New Roman" w:eastAsia="Times New Roman" w:hAnsi="Times New Roman" w:cs="Times New Roman"/>
                <w:iCs/>
                <w:sz w:val="24"/>
                <w:szCs w:val="24"/>
                <w:u w:val="single"/>
                <w:lang w:eastAsia="lv-LV"/>
              </w:rPr>
              <w:t>Noteikumu projekta 10. punkts:</w:t>
            </w:r>
          </w:p>
          <w:p w14:paraId="6D3A115A" w14:textId="6014DEB0" w:rsidR="00E34102" w:rsidRPr="00D46D8C" w:rsidRDefault="00E34102" w:rsidP="00E34102">
            <w:pPr>
              <w:spacing w:before="120" w:after="120" w:line="240" w:lineRule="auto"/>
              <w:ind w:firstLine="249"/>
              <w:jc w:val="both"/>
              <w:rPr>
                <w:rFonts w:ascii="Times New Roman" w:eastAsia="Times New Roman" w:hAnsi="Times New Roman" w:cs="Times New Roman"/>
                <w:iCs/>
                <w:sz w:val="24"/>
                <w:szCs w:val="24"/>
                <w:lang w:eastAsia="lv-LV"/>
              </w:rPr>
            </w:pPr>
            <w:r w:rsidRPr="00D46D8C">
              <w:rPr>
                <w:rFonts w:ascii="Times New Roman" w:eastAsia="Times New Roman" w:hAnsi="Times New Roman" w:cs="Times New Roman"/>
                <w:iCs/>
                <w:sz w:val="24"/>
                <w:szCs w:val="24"/>
                <w:lang w:eastAsia="lv-LV"/>
              </w:rPr>
              <w:lastRenderedPageBreak/>
              <w:t>Atbilstoši Ministru kabineta 2010.gada 30.novembra noteikumos Nr.1082 “Kārtība, kādā piesakāmas A, B un C kategorijas piesārņojošas darbības un izsniedzamas atļaujas A un B kategorijas piesārņojošo darbību veikšanai” noteiktajam piesārņojošo darbību iedalījumam sadedzināšanas iekārtas, kuras kā kurināmo izmanto ogles (akmeņogles) tiek klasificētas kā B kategorijas piesārņojošās darbības. Tādēļ šie kurināmā veidi būtu jāizslēdz no MK noteikumu Nr. 17 1.pielikuma, jo šis pielikums attiecināms tikai uz C kategorijas piesārņojošajām darbībām atbilstošām sadedzināšanas iekārtām.</w:t>
            </w:r>
          </w:p>
          <w:p w14:paraId="2BB67DC5" w14:textId="67B88A47" w:rsidR="003C5021" w:rsidRPr="00D46D8C" w:rsidRDefault="003C5021" w:rsidP="00471523">
            <w:pPr>
              <w:spacing w:before="120" w:after="120" w:line="240" w:lineRule="auto"/>
              <w:ind w:firstLine="249"/>
              <w:jc w:val="both"/>
              <w:rPr>
                <w:rFonts w:ascii="Times New Roman" w:eastAsia="Times New Roman" w:hAnsi="Times New Roman" w:cs="Times New Roman"/>
                <w:iCs/>
                <w:sz w:val="24"/>
                <w:szCs w:val="24"/>
                <w:u w:val="single"/>
                <w:lang w:eastAsia="lv-LV"/>
              </w:rPr>
            </w:pPr>
            <w:r w:rsidRPr="00D46D8C">
              <w:rPr>
                <w:rFonts w:ascii="Times New Roman" w:eastAsia="Times New Roman" w:hAnsi="Times New Roman" w:cs="Times New Roman"/>
                <w:iCs/>
                <w:sz w:val="24"/>
                <w:szCs w:val="24"/>
                <w:u w:val="single"/>
                <w:lang w:eastAsia="lv-LV"/>
              </w:rPr>
              <w:t xml:space="preserve">Noteikumu projekta </w:t>
            </w:r>
            <w:r w:rsidR="001B1B29" w:rsidRPr="00D46D8C">
              <w:rPr>
                <w:rFonts w:ascii="Times New Roman" w:eastAsia="Times New Roman" w:hAnsi="Times New Roman" w:cs="Times New Roman"/>
                <w:iCs/>
                <w:sz w:val="24"/>
                <w:szCs w:val="24"/>
                <w:u w:val="single"/>
                <w:lang w:eastAsia="lv-LV"/>
              </w:rPr>
              <w:t>6.</w:t>
            </w:r>
            <w:r w:rsidR="00ED7902" w:rsidRPr="00D46D8C">
              <w:rPr>
                <w:rFonts w:ascii="Times New Roman" w:eastAsia="Times New Roman" w:hAnsi="Times New Roman" w:cs="Times New Roman"/>
                <w:iCs/>
                <w:sz w:val="24"/>
                <w:szCs w:val="24"/>
                <w:u w:val="single"/>
                <w:lang w:eastAsia="lv-LV"/>
              </w:rPr>
              <w:t xml:space="preserve"> un </w:t>
            </w:r>
            <w:r w:rsidR="001B1B29" w:rsidRPr="00D46D8C">
              <w:rPr>
                <w:rFonts w:ascii="Times New Roman" w:eastAsia="Times New Roman" w:hAnsi="Times New Roman" w:cs="Times New Roman"/>
                <w:iCs/>
                <w:sz w:val="24"/>
                <w:szCs w:val="24"/>
                <w:u w:val="single"/>
                <w:lang w:eastAsia="lv-LV"/>
              </w:rPr>
              <w:t>11</w:t>
            </w:r>
            <w:r w:rsidR="00ED7902" w:rsidRPr="00D46D8C">
              <w:rPr>
                <w:rFonts w:ascii="Times New Roman" w:eastAsia="Times New Roman" w:hAnsi="Times New Roman" w:cs="Times New Roman"/>
                <w:iCs/>
                <w:sz w:val="24"/>
                <w:szCs w:val="24"/>
                <w:u w:val="single"/>
                <w:lang w:eastAsia="lv-LV"/>
              </w:rPr>
              <w:t>.</w:t>
            </w:r>
            <w:r w:rsidRPr="00D46D8C">
              <w:rPr>
                <w:rFonts w:ascii="Times New Roman" w:eastAsia="Times New Roman" w:hAnsi="Times New Roman" w:cs="Times New Roman"/>
                <w:iCs/>
                <w:sz w:val="24"/>
                <w:szCs w:val="24"/>
                <w:u w:val="single"/>
                <w:lang w:eastAsia="lv-LV"/>
              </w:rPr>
              <w:t xml:space="preserve"> punkts:</w:t>
            </w:r>
          </w:p>
          <w:p w14:paraId="64661D70" w14:textId="1DCBDD6B" w:rsidR="007F31CD" w:rsidRPr="00D46D8C" w:rsidRDefault="007F31CD" w:rsidP="00471523">
            <w:pPr>
              <w:spacing w:before="120" w:after="120" w:line="240" w:lineRule="auto"/>
              <w:ind w:firstLine="249"/>
              <w:jc w:val="both"/>
              <w:rPr>
                <w:rFonts w:ascii="Times New Roman" w:eastAsia="Times New Roman" w:hAnsi="Times New Roman" w:cs="Times New Roman"/>
                <w:iCs/>
                <w:sz w:val="24"/>
                <w:szCs w:val="24"/>
                <w:lang w:eastAsia="lv-LV"/>
              </w:rPr>
            </w:pPr>
            <w:r w:rsidRPr="00D46D8C">
              <w:rPr>
                <w:rFonts w:ascii="Times New Roman" w:eastAsia="Times New Roman" w:hAnsi="Times New Roman" w:cs="Times New Roman"/>
                <w:iCs/>
                <w:sz w:val="24"/>
                <w:szCs w:val="24"/>
                <w:lang w:eastAsia="lv-LV"/>
              </w:rPr>
              <w:t>Noteikumu projektā veikti arī citi redakcionāli precizējumi.</w:t>
            </w:r>
          </w:p>
          <w:p w14:paraId="07C25717" w14:textId="179C0FD7" w:rsidR="00CF3FA7" w:rsidRPr="00D46D8C" w:rsidRDefault="00CF3FA7" w:rsidP="00CF3FA7">
            <w:pPr>
              <w:spacing w:before="120" w:after="120" w:line="240" w:lineRule="auto"/>
              <w:ind w:firstLine="249"/>
              <w:jc w:val="both"/>
              <w:rPr>
                <w:rFonts w:ascii="Times New Roman" w:eastAsia="Times New Roman" w:hAnsi="Times New Roman" w:cs="Times New Roman"/>
                <w:iCs/>
                <w:sz w:val="24"/>
                <w:szCs w:val="24"/>
                <w:u w:val="single"/>
                <w:lang w:eastAsia="lv-LV"/>
              </w:rPr>
            </w:pPr>
            <w:r w:rsidRPr="00D46D8C">
              <w:rPr>
                <w:rFonts w:ascii="Times New Roman" w:eastAsia="Times New Roman" w:hAnsi="Times New Roman" w:cs="Times New Roman"/>
                <w:iCs/>
                <w:sz w:val="24"/>
                <w:szCs w:val="24"/>
                <w:u w:val="single"/>
                <w:lang w:eastAsia="lv-LV"/>
              </w:rPr>
              <w:t>Noteikumu projekta 1</w:t>
            </w:r>
            <w:r w:rsidR="001B1B29" w:rsidRPr="00D46D8C">
              <w:rPr>
                <w:rFonts w:ascii="Times New Roman" w:eastAsia="Times New Roman" w:hAnsi="Times New Roman" w:cs="Times New Roman"/>
                <w:iCs/>
                <w:sz w:val="24"/>
                <w:szCs w:val="24"/>
                <w:u w:val="single"/>
                <w:lang w:eastAsia="lv-LV"/>
              </w:rPr>
              <w:t>2</w:t>
            </w:r>
            <w:r w:rsidRPr="00D46D8C">
              <w:rPr>
                <w:rFonts w:ascii="Times New Roman" w:eastAsia="Times New Roman" w:hAnsi="Times New Roman" w:cs="Times New Roman"/>
                <w:iCs/>
                <w:sz w:val="24"/>
                <w:szCs w:val="24"/>
                <w:u w:val="single"/>
                <w:lang w:eastAsia="lv-LV"/>
              </w:rPr>
              <w:t>. punkts:</w:t>
            </w:r>
          </w:p>
          <w:p w14:paraId="4593C16E" w14:textId="5E559BA2" w:rsidR="00CF3FA7" w:rsidRPr="00D46D8C" w:rsidRDefault="00CF3FA7" w:rsidP="00CF3FA7">
            <w:pPr>
              <w:spacing w:before="120" w:after="120" w:line="240" w:lineRule="auto"/>
              <w:ind w:firstLine="249"/>
              <w:jc w:val="both"/>
              <w:rPr>
                <w:rFonts w:ascii="Times New Roman" w:eastAsia="Times New Roman" w:hAnsi="Times New Roman" w:cs="Times New Roman"/>
                <w:iCs/>
                <w:sz w:val="24"/>
                <w:szCs w:val="24"/>
                <w:lang w:eastAsia="lv-LV"/>
              </w:rPr>
            </w:pPr>
            <w:r w:rsidRPr="00D46D8C">
              <w:rPr>
                <w:rFonts w:ascii="Times New Roman" w:eastAsia="Times New Roman" w:hAnsi="Times New Roman" w:cs="Times New Roman"/>
                <w:iCs/>
                <w:sz w:val="24"/>
                <w:szCs w:val="24"/>
                <w:lang w:eastAsia="lv-LV"/>
              </w:rPr>
              <w:t>VARAM 2021. gadā īstenoja projektu, kura ietvaros tika izstrādātas vadlīnijas MK noteikumu Nr. 17 īstenošanai. Projekta īstenošanas rezultātā tika konstatēts, ka būtu jāprecizē MK noteikumu Nr. 17 9.pielikums un precīzāk jānosaka operatora sniedzamā informācija attiecībā uz dūmeņa augstuma noteikšanu.</w:t>
            </w:r>
          </w:p>
          <w:p w14:paraId="15407790" w14:textId="0B0726D8" w:rsidR="002E757F" w:rsidRPr="00D46D8C" w:rsidRDefault="002E757F" w:rsidP="00CF3FA7">
            <w:pPr>
              <w:spacing w:before="120" w:after="120" w:line="240" w:lineRule="auto"/>
              <w:ind w:firstLine="249"/>
              <w:jc w:val="both"/>
              <w:rPr>
                <w:rFonts w:ascii="Times New Roman" w:eastAsia="Times New Roman" w:hAnsi="Times New Roman" w:cs="Times New Roman"/>
                <w:iCs/>
                <w:sz w:val="24"/>
                <w:szCs w:val="24"/>
                <w:lang w:eastAsia="lv-LV"/>
              </w:rPr>
            </w:pPr>
            <w:r w:rsidRPr="00D46D8C">
              <w:rPr>
                <w:rFonts w:ascii="Times New Roman" w:eastAsia="Times New Roman" w:hAnsi="Times New Roman" w:cs="Times New Roman"/>
                <w:iCs/>
                <w:sz w:val="24"/>
                <w:szCs w:val="24"/>
                <w:lang w:eastAsia="lv-LV"/>
              </w:rPr>
              <w:t>Veiktas izmaiņas formā</w:t>
            </w:r>
            <w:r w:rsidR="007130E9" w:rsidRPr="00D46D8C">
              <w:rPr>
                <w:rFonts w:ascii="Times New Roman" w:eastAsia="Times New Roman" w:hAnsi="Times New Roman" w:cs="Times New Roman"/>
                <w:iCs/>
                <w:sz w:val="24"/>
                <w:szCs w:val="24"/>
                <w:lang w:eastAsia="lv-LV"/>
              </w:rPr>
              <w:t>,</w:t>
            </w:r>
            <w:r w:rsidRPr="00D46D8C">
              <w:rPr>
                <w:rFonts w:ascii="Times New Roman" w:eastAsia="Times New Roman" w:hAnsi="Times New Roman" w:cs="Times New Roman"/>
                <w:iCs/>
                <w:sz w:val="24"/>
                <w:szCs w:val="24"/>
                <w:lang w:eastAsia="lv-LV"/>
              </w:rPr>
              <w:t xml:space="preserve"> kādā jāatspoguļo minētā informācija, precīzāk noteikts kāda veida informācija jāsniedz par </w:t>
            </w:r>
            <w:r w:rsidR="00512B2D" w:rsidRPr="00D46D8C">
              <w:rPr>
                <w:rFonts w:ascii="Times New Roman" w:eastAsia="Times New Roman" w:hAnsi="Times New Roman" w:cs="Times New Roman"/>
                <w:iCs/>
                <w:sz w:val="24"/>
                <w:szCs w:val="24"/>
                <w:lang w:eastAsia="lv-LV"/>
              </w:rPr>
              <w:t>sadedzināšanas iekārtai blakus esošajām ēkām, kā arī plānoto dūmeņa augstumu</w:t>
            </w:r>
            <w:r w:rsidR="007130E9" w:rsidRPr="00D46D8C">
              <w:rPr>
                <w:rFonts w:ascii="Times New Roman" w:eastAsia="Times New Roman" w:hAnsi="Times New Roman" w:cs="Times New Roman"/>
                <w:iCs/>
                <w:sz w:val="24"/>
                <w:szCs w:val="24"/>
                <w:lang w:eastAsia="lv-LV"/>
              </w:rPr>
              <w:t xml:space="preserve"> (piemēram, informācija par blakus esošās ēkas atskaites līmeni, dūmeņa augstumu no jumta seguma). Savukārt svītrota prasība sniegt informāciju par blakus esošo ēku garumu un platumu</w:t>
            </w:r>
            <w:r w:rsidR="00512B2D" w:rsidRPr="00D46D8C">
              <w:rPr>
                <w:rFonts w:ascii="Times New Roman" w:eastAsia="Times New Roman" w:hAnsi="Times New Roman" w:cs="Times New Roman"/>
                <w:iCs/>
                <w:sz w:val="24"/>
                <w:szCs w:val="24"/>
                <w:lang w:eastAsia="lv-LV"/>
              </w:rPr>
              <w:t>.</w:t>
            </w:r>
            <w:r w:rsidR="007130E9" w:rsidRPr="00D46D8C">
              <w:rPr>
                <w:rFonts w:ascii="Times New Roman" w:eastAsia="Times New Roman" w:hAnsi="Times New Roman" w:cs="Times New Roman"/>
                <w:iCs/>
                <w:sz w:val="24"/>
                <w:szCs w:val="24"/>
                <w:lang w:eastAsia="lv-LV"/>
              </w:rPr>
              <w:t xml:space="preserve"> </w:t>
            </w:r>
            <w:r w:rsidR="007134F8" w:rsidRPr="00D46D8C">
              <w:rPr>
                <w:rFonts w:ascii="Times New Roman" w:eastAsia="Times New Roman" w:hAnsi="Times New Roman" w:cs="Times New Roman"/>
                <w:iCs/>
                <w:sz w:val="24"/>
                <w:szCs w:val="24"/>
                <w:lang w:eastAsia="lv-LV"/>
              </w:rPr>
              <w:t xml:space="preserve">Lai samazinātu administratīvo slogu, precizēts, ka emisijas avotu koordinātas jāsniedz Latvijas ģeodēzisko koordinātu sistēmā LKS 92. Līdzīga pieeja darbojas arī Valsts vides dienesta uzturētajā </w:t>
            </w:r>
            <w:r w:rsidR="00B33133" w:rsidRPr="00D46D8C">
              <w:rPr>
                <w:rFonts w:ascii="Times New Roman" w:eastAsia="Times New Roman" w:hAnsi="Times New Roman" w:cs="Times New Roman"/>
                <w:iCs/>
                <w:sz w:val="24"/>
                <w:szCs w:val="24"/>
                <w:lang w:eastAsia="lv-LV"/>
              </w:rPr>
              <w:t xml:space="preserve">informācijas </w:t>
            </w:r>
            <w:r w:rsidR="007134F8" w:rsidRPr="00D46D8C">
              <w:rPr>
                <w:rFonts w:ascii="Times New Roman" w:eastAsia="Times New Roman" w:hAnsi="Times New Roman" w:cs="Times New Roman"/>
                <w:iCs/>
                <w:sz w:val="24"/>
                <w:szCs w:val="24"/>
                <w:lang w:eastAsia="lv-LV"/>
              </w:rPr>
              <w:t>sistēmā “TULPE”, kur arī operators sniedz informāciju par savu darbību un tā pārziņā esošajiem emisiju avotiem. Tas palīdzēs izvairīties no identiskas informācijas gatavošanas divos dažādos formātos.</w:t>
            </w:r>
          </w:p>
          <w:p w14:paraId="6CA73FAA" w14:textId="11BFD9D3" w:rsidR="00B86729" w:rsidRPr="002E757F" w:rsidRDefault="00B86729" w:rsidP="00471523">
            <w:pPr>
              <w:spacing w:before="120" w:after="120" w:line="240" w:lineRule="auto"/>
              <w:ind w:firstLine="249"/>
              <w:jc w:val="both"/>
              <w:rPr>
                <w:rFonts w:ascii="Times New Roman" w:eastAsia="Times New Roman" w:hAnsi="Times New Roman" w:cs="Times New Roman"/>
                <w:iCs/>
                <w:sz w:val="24"/>
                <w:szCs w:val="24"/>
                <w:lang w:eastAsia="lv-LV"/>
              </w:rPr>
            </w:pPr>
          </w:p>
        </w:tc>
      </w:tr>
      <w:tr w:rsidR="006679E3" w:rsidRPr="006679E3" w14:paraId="7D08ACD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20E749"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D55DB0D"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51C13B31" w14:textId="2D1970A0" w:rsidR="00E5323B" w:rsidRPr="002E757F" w:rsidRDefault="00B23970" w:rsidP="00E5323B">
            <w:pPr>
              <w:spacing w:after="0" w:line="240" w:lineRule="auto"/>
              <w:rPr>
                <w:rFonts w:ascii="Times New Roman" w:eastAsia="Times New Roman" w:hAnsi="Times New Roman" w:cs="Times New Roman"/>
                <w:iCs/>
                <w:sz w:val="24"/>
                <w:szCs w:val="24"/>
                <w:lang w:eastAsia="lv-LV"/>
              </w:rPr>
            </w:pPr>
            <w:r w:rsidRPr="002E757F">
              <w:rPr>
                <w:rFonts w:ascii="Times New Roman" w:eastAsia="Times New Roman" w:hAnsi="Times New Roman" w:cs="Times New Roman"/>
                <w:iCs/>
                <w:sz w:val="24"/>
                <w:szCs w:val="24"/>
                <w:lang w:eastAsia="lv-LV"/>
              </w:rPr>
              <w:t>Valsts vides dienests</w:t>
            </w:r>
          </w:p>
        </w:tc>
      </w:tr>
      <w:tr w:rsidR="006679E3" w:rsidRPr="006679E3" w14:paraId="1A30FBA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DC102B"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5652DE5"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59E6FBA" w14:textId="73A59858" w:rsidR="00E5323B" w:rsidRPr="006679E3" w:rsidRDefault="00B23970"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Nav</w:t>
            </w:r>
          </w:p>
        </w:tc>
      </w:tr>
    </w:tbl>
    <w:p w14:paraId="643206C9"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679E3" w:rsidRPr="006679E3" w14:paraId="6E99543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E3B28CE" w14:textId="77777777" w:rsidR="00655F2C" w:rsidRPr="006679E3" w:rsidRDefault="00E5323B" w:rsidP="00E5323B">
            <w:pPr>
              <w:spacing w:after="0" w:line="240" w:lineRule="auto"/>
              <w:rPr>
                <w:rFonts w:ascii="Times New Roman" w:eastAsia="Times New Roman" w:hAnsi="Times New Roman" w:cs="Times New Roman"/>
                <w:b/>
                <w:bCs/>
                <w:iCs/>
                <w:sz w:val="24"/>
                <w:szCs w:val="24"/>
                <w:lang w:eastAsia="lv-LV"/>
              </w:rPr>
            </w:pPr>
            <w:r w:rsidRPr="006679E3">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6679E3" w:rsidRPr="006679E3" w14:paraId="68D9B42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413CC5"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0C5033E"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 xml:space="preserve">Sabiedrības </w:t>
            </w:r>
            <w:proofErr w:type="spellStart"/>
            <w:r w:rsidRPr="006679E3">
              <w:rPr>
                <w:rFonts w:ascii="Times New Roman" w:eastAsia="Times New Roman" w:hAnsi="Times New Roman" w:cs="Times New Roman"/>
                <w:iCs/>
                <w:sz w:val="24"/>
                <w:szCs w:val="24"/>
                <w:lang w:eastAsia="lv-LV"/>
              </w:rPr>
              <w:t>mērķgrupas</w:t>
            </w:r>
            <w:proofErr w:type="spellEnd"/>
            <w:r w:rsidRPr="006679E3">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011A4BC7" w14:textId="63495E77" w:rsidR="00654CC2" w:rsidRPr="006679E3" w:rsidRDefault="00E50473" w:rsidP="00E50473">
            <w:pPr>
              <w:spacing w:after="0" w:line="240" w:lineRule="auto"/>
              <w:ind w:firstLine="39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Komersanti</w:t>
            </w:r>
            <w:r w:rsidR="00DB1A42" w:rsidRPr="006F2273">
              <w:rPr>
                <w:rFonts w:ascii="Times New Roman" w:eastAsia="Times New Roman" w:hAnsi="Times New Roman" w:cs="Times New Roman"/>
                <w:iCs/>
                <w:sz w:val="24"/>
                <w:szCs w:val="24"/>
                <w:lang w:eastAsia="lv-LV"/>
              </w:rPr>
              <w:t xml:space="preserve">, valsts un pašvaldību iestādes, kuras darbina sadedzināšanas iekārtas, vides konsultāciju uzņēmumi, mērījumu laboratorijas, Valsts vides </w:t>
            </w:r>
            <w:r w:rsidR="00DB1A42" w:rsidRPr="006F2273">
              <w:rPr>
                <w:rFonts w:ascii="Times New Roman" w:eastAsia="Times New Roman" w:hAnsi="Times New Roman" w:cs="Times New Roman"/>
                <w:iCs/>
                <w:sz w:val="24"/>
                <w:szCs w:val="24"/>
                <w:lang w:eastAsia="lv-LV"/>
              </w:rPr>
              <w:lastRenderedPageBreak/>
              <w:t>dienests, kā arī visa sabiedrība, kas gūst labumu no tā, ka tiek ierobežots sadedzināšanas iekārtu radītais piesārņojums.</w:t>
            </w:r>
          </w:p>
        </w:tc>
      </w:tr>
      <w:tr w:rsidR="006679E3" w:rsidRPr="006679E3" w14:paraId="7403D2E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E067F4"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7600B449"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14113AA7" w14:textId="10B9D7C5" w:rsidR="00E5323B" w:rsidRPr="006679E3" w:rsidRDefault="0033471F" w:rsidP="0033471F">
            <w:pPr>
              <w:spacing w:after="0" w:line="240" w:lineRule="auto"/>
              <w:ind w:firstLine="249"/>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projektam plānota pozitīva ietekme uz mazo sadedzināšanas iekārtu īpašniekiem, jo nebūs jārēķina un jāmaksā nodoklis par piesārņojumu, ko tie nerada vai rada minimālā apjomā.</w:t>
            </w:r>
          </w:p>
        </w:tc>
      </w:tr>
      <w:tr w:rsidR="006679E3" w:rsidRPr="006679E3" w14:paraId="423C931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BE2D79"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7E36117"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9105293" w14:textId="44D5BC40" w:rsidR="00E5323B" w:rsidRPr="006679E3" w:rsidRDefault="0033471F" w:rsidP="0033471F">
            <w:pPr>
              <w:spacing w:after="0" w:line="240" w:lineRule="auto"/>
              <w:ind w:firstLine="39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projekts šo jomu neskar.</w:t>
            </w:r>
          </w:p>
        </w:tc>
      </w:tr>
      <w:tr w:rsidR="006679E3" w:rsidRPr="006679E3" w14:paraId="1D33298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E4A4D7"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69495C2"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D422285" w14:textId="56A3C9AD" w:rsidR="00E5323B" w:rsidRPr="006679E3" w:rsidRDefault="0033471F" w:rsidP="0033471F">
            <w:pPr>
              <w:spacing w:after="0" w:line="240" w:lineRule="auto"/>
              <w:ind w:firstLine="391"/>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projekts šo jomu neskar.</w:t>
            </w:r>
          </w:p>
        </w:tc>
      </w:tr>
      <w:tr w:rsidR="006679E3" w:rsidRPr="006679E3" w14:paraId="2FB00BC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ECBDD9A"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E014F6F"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3514425" w14:textId="15427226" w:rsidR="00E5323B" w:rsidRPr="006679E3" w:rsidRDefault="00B23970" w:rsidP="0033471F">
            <w:pPr>
              <w:spacing w:after="0" w:line="240" w:lineRule="auto"/>
              <w:ind w:firstLine="391"/>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Nav</w:t>
            </w:r>
          </w:p>
        </w:tc>
      </w:tr>
    </w:tbl>
    <w:p w14:paraId="56289A76" w14:textId="77777777" w:rsidR="00B23970"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679E3" w:rsidRPr="006679E3" w14:paraId="5BBE7522" w14:textId="77777777" w:rsidTr="003D0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C020FD" w14:textId="77777777" w:rsidR="00B23970" w:rsidRPr="006679E3" w:rsidRDefault="00B23970" w:rsidP="003D08B3">
            <w:pPr>
              <w:spacing w:after="0" w:line="240" w:lineRule="auto"/>
              <w:jc w:val="center"/>
              <w:rPr>
                <w:rFonts w:ascii="Times New Roman" w:eastAsia="Times New Roman" w:hAnsi="Times New Roman" w:cs="Times New Roman"/>
                <w:b/>
                <w:bCs/>
                <w:iCs/>
                <w:sz w:val="24"/>
                <w:szCs w:val="24"/>
                <w:lang w:eastAsia="lv-LV"/>
              </w:rPr>
            </w:pPr>
            <w:r w:rsidRPr="006679E3">
              <w:rPr>
                <w:rFonts w:ascii="Times New Roman" w:eastAsia="Times New Roman" w:hAnsi="Times New Roman"/>
                <w:b/>
                <w:bCs/>
                <w:sz w:val="24"/>
                <w:szCs w:val="24"/>
                <w:lang w:eastAsia="lv-LV"/>
              </w:rPr>
              <w:t>III. Tiesību akta projekta ietekme uz valsts budžetu un pašvaldību budžetiem</w:t>
            </w:r>
          </w:p>
        </w:tc>
      </w:tr>
      <w:tr w:rsidR="006679E3" w:rsidRPr="006679E3" w14:paraId="0A087522" w14:textId="77777777" w:rsidTr="003D0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A0707F" w14:textId="647CD74C" w:rsidR="00B23970" w:rsidRPr="006679E3" w:rsidRDefault="0033471F" w:rsidP="003D08B3">
            <w:pPr>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bCs/>
                <w:sz w:val="24"/>
                <w:szCs w:val="24"/>
                <w:lang w:eastAsia="lv-LV"/>
              </w:rPr>
              <w:t>Noteikumu p</w:t>
            </w:r>
            <w:r w:rsidR="00B23970" w:rsidRPr="006679E3">
              <w:rPr>
                <w:rFonts w:ascii="Times New Roman" w:eastAsia="Times New Roman" w:hAnsi="Times New Roman"/>
                <w:bCs/>
                <w:sz w:val="24"/>
                <w:szCs w:val="24"/>
                <w:lang w:eastAsia="lv-LV"/>
              </w:rPr>
              <w:t>rojekts šo jomu neskar.</w:t>
            </w:r>
          </w:p>
        </w:tc>
      </w:tr>
    </w:tbl>
    <w:p w14:paraId="6EE87EC7" w14:textId="786B3859" w:rsidR="00B23970"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679E3" w:rsidRPr="006679E3" w14:paraId="7551CCF2" w14:textId="77777777" w:rsidTr="003D0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938B3F" w14:textId="3D3E34D8" w:rsidR="00B23970" w:rsidRPr="006679E3" w:rsidRDefault="00B23970" w:rsidP="003D08B3">
            <w:pPr>
              <w:spacing w:after="0" w:line="240" w:lineRule="auto"/>
              <w:jc w:val="center"/>
              <w:rPr>
                <w:rFonts w:ascii="Times New Roman" w:eastAsia="Times New Roman" w:hAnsi="Times New Roman" w:cs="Times New Roman"/>
                <w:b/>
                <w:bCs/>
                <w:iCs/>
                <w:sz w:val="24"/>
                <w:szCs w:val="24"/>
                <w:lang w:eastAsia="lv-LV"/>
              </w:rPr>
            </w:pPr>
            <w:r w:rsidRPr="006679E3">
              <w:rPr>
                <w:rFonts w:ascii="Times New Roman" w:eastAsia="Times New Roman" w:hAnsi="Times New Roman" w:cs="Times New Roman"/>
                <w:b/>
                <w:bCs/>
                <w:iCs/>
                <w:sz w:val="24"/>
                <w:szCs w:val="24"/>
                <w:lang w:eastAsia="lv-LV"/>
              </w:rPr>
              <w:t>IV. Tiesību akta projekta ietekme uz spēkā esošo tiesību normu sistēmu</w:t>
            </w:r>
          </w:p>
        </w:tc>
      </w:tr>
      <w:tr w:rsidR="006679E3" w:rsidRPr="006679E3" w14:paraId="7E940B48" w14:textId="77777777" w:rsidTr="003D0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3050AE" w14:textId="245C7C91" w:rsidR="00B23970" w:rsidRPr="006679E3" w:rsidRDefault="0033471F" w:rsidP="003D08B3">
            <w:pPr>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bCs/>
                <w:sz w:val="24"/>
                <w:szCs w:val="24"/>
                <w:lang w:eastAsia="lv-LV"/>
              </w:rPr>
              <w:t>Noteikumu p</w:t>
            </w:r>
            <w:r w:rsidR="00B23970" w:rsidRPr="006679E3">
              <w:rPr>
                <w:rFonts w:ascii="Times New Roman" w:eastAsia="Times New Roman" w:hAnsi="Times New Roman"/>
                <w:bCs/>
                <w:sz w:val="24"/>
                <w:szCs w:val="24"/>
                <w:lang w:eastAsia="lv-LV"/>
              </w:rPr>
              <w:t>rojekts šo jomu neskar.</w:t>
            </w:r>
          </w:p>
        </w:tc>
      </w:tr>
    </w:tbl>
    <w:p w14:paraId="445D9E6D" w14:textId="0D1DDB62" w:rsidR="00B23970" w:rsidRPr="006679E3" w:rsidRDefault="00B23970"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387"/>
        <w:gridCol w:w="6087"/>
      </w:tblGrid>
      <w:tr w:rsidR="00E34102" w:rsidRPr="0084233F" w14:paraId="0495982F" w14:textId="77777777" w:rsidTr="00A75E56">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DBA7133" w14:textId="77777777" w:rsidR="00E34102" w:rsidRPr="0084233F" w:rsidRDefault="00E34102" w:rsidP="00A75E56">
            <w:pPr>
              <w:spacing w:after="0" w:line="240" w:lineRule="auto"/>
              <w:jc w:val="center"/>
              <w:rPr>
                <w:rFonts w:ascii="Times New Roman" w:eastAsia="Times New Roman" w:hAnsi="Times New Roman" w:cs="Times New Roman"/>
                <w:b/>
                <w:bCs/>
                <w:iCs/>
                <w:sz w:val="24"/>
                <w:szCs w:val="24"/>
                <w:lang w:eastAsia="lv-LV"/>
              </w:rPr>
            </w:pPr>
            <w:r w:rsidRPr="0084233F">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E34102" w:rsidRPr="0084233F" w14:paraId="61ADC489" w14:textId="77777777" w:rsidTr="00A75E5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9FBF0B4" w14:textId="77777777" w:rsidR="00E34102" w:rsidRPr="0084233F" w:rsidRDefault="00E34102" w:rsidP="00A75E56">
            <w:pPr>
              <w:spacing w:after="0" w:line="240" w:lineRule="auto"/>
              <w:rPr>
                <w:rFonts w:ascii="Times New Roman" w:eastAsia="Times New Roman" w:hAnsi="Times New Roman" w:cs="Times New Roman"/>
                <w:iCs/>
                <w:sz w:val="24"/>
                <w:szCs w:val="24"/>
                <w:lang w:eastAsia="lv-LV"/>
              </w:rPr>
            </w:pPr>
            <w:r w:rsidRPr="0084233F">
              <w:rPr>
                <w:rFonts w:ascii="Times New Roman" w:eastAsia="Times New Roman" w:hAnsi="Times New Roman" w:cs="Times New Roman"/>
                <w:iCs/>
                <w:sz w:val="24"/>
                <w:szCs w:val="24"/>
                <w:lang w:eastAsia="lv-LV"/>
              </w:rPr>
              <w:t>1.</w:t>
            </w:r>
          </w:p>
        </w:tc>
        <w:tc>
          <w:tcPr>
            <w:tcW w:w="1301" w:type="pct"/>
            <w:tcBorders>
              <w:top w:val="outset" w:sz="6" w:space="0" w:color="auto"/>
              <w:left w:val="outset" w:sz="6" w:space="0" w:color="auto"/>
              <w:bottom w:val="outset" w:sz="6" w:space="0" w:color="auto"/>
              <w:right w:val="outset" w:sz="6" w:space="0" w:color="auto"/>
            </w:tcBorders>
            <w:hideMark/>
          </w:tcPr>
          <w:p w14:paraId="514E1AFB" w14:textId="77777777" w:rsidR="00E34102" w:rsidRPr="0084233F" w:rsidRDefault="00E34102" w:rsidP="00A75E56">
            <w:pPr>
              <w:spacing w:after="0" w:line="240" w:lineRule="auto"/>
              <w:rPr>
                <w:rFonts w:ascii="Times New Roman" w:eastAsia="Times New Roman" w:hAnsi="Times New Roman" w:cs="Times New Roman"/>
                <w:iCs/>
                <w:sz w:val="24"/>
                <w:szCs w:val="24"/>
                <w:lang w:eastAsia="lv-LV"/>
              </w:rPr>
            </w:pPr>
            <w:r w:rsidRPr="0084233F">
              <w:rPr>
                <w:rFonts w:ascii="Times New Roman" w:eastAsia="Times New Roman" w:hAnsi="Times New Roman" w:cs="Times New Roman"/>
                <w:iCs/>
                <w:sz w:val="24"/>
                <w:szCs w:val="24"/>
                <w:lang w:eastAsia="lv-LV"/>
              </w:rPr>
              <w:t>Saistības pret Eiropas Savienību</w:t>
            </w:r>
          </w:p>
        </w:tc>
        <w:tc>
          <w:tcPr>
            <w:tcW w:w="3336" w:type="pct"/>
            <w:tcBorders>
              <w:top w:val="outset" w:sz="6" w:space="0" w:color="auto"/>
              <w:left w:val="outset" w:sz="6" w:space="0" w:color="auto"/>
              <w:bottom w:val="outset" w:sz="6" w:space="0" w:color="auto"/>
              <w:right w:val="outset" w:sz="6" w:space="0" w:color="auto"/>
            </w:tcBorders>
            <w:hideMark/>
          </w:tcPr>
          <w:p w14:paraId="3C6DF71C" w14:textId="77777777" w:rsidR="00E34102" w:rsidRPr="00213851" w:rsidRDefault="00E34102" w:rsidP="00A75E56">
            <w:pPr>
              <w:shd w:val="clear" w:color="auto" w:fill="FFFFFF"/>
              <w:spacing w:after="0" w:line="240" w:lineRule="auto"/>
              <w:jc w:val="both"/>
              <w:rPr>
                <w:rFonts w:ascii="Times New Roman" w:hAnsi="Times New Roman" w:cs="Times New Roman"/>
                <w:sz w:val="24"/>
                <w:szCs w:val="24"/>
                <w:lang w:eastAsia="lv-LV"/>
              </w:rPr>
            </w:pPr>
            <w:r w:rsidRPr="000A181A">
              <w:rPr>
                <w:rFonts w:ascii="Times New Roman" w:hAnsi="Times New Roman" w:cs="Times New Roman"/>
                <w:sz w:val="24"/>
                <w:szCs w:val="24"/>
              </w:rPr>
              <w:t xml:space="preserve">Eiropas Parlamenta un Padomes 2010. gada 24. novembra </w:t>
            </w:r>
            <w:r w:rsidRPr="000A181A">
              <w:rPr>
                <w:rFonts w:ascii="Times New Roman" w:hAnsi="Times New Roman" w:cs="Times New Roman"/>
                <w:b/>
                <w:sz w:val="24"/>
                <w:szCs w:val="24"/>
              </w:rPr>
              <w:t>Direktīvas 2010/75/ES</w:t>
            </w:r>
            <w:r w:rsidRPr="000A181A">
              <w:rPr>
                <w:rFonts w:ascii="Times New Roman" w:hAnsi="Times New Roman" w:cs="Times New Roman"/>
                <w:sz w:val="24"/>
                <w:szCs w:val="24"/>
              </w:rPr>
              <w:t xml:space="preserve"> par rūpnieciskajām emisijām (piesārņojuma integrēta novēršana un kontrole).</w:t>
            </w:r>
          </w:p>
        </w:tc>
      </w:tr>
      <w:tr w:rsidR="00E34102" w:rsidRPr="0084233F" w14:paraId="196A39F9" w14:textId="77777777" w:rsidTr="00A75E5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259B407" w14:textId="77777777" w:rsidR="00E34102" w:rsidRPr="0084233F" w:rsidRDefault="00E34102" w:rsidP="00A75E56">
            <w:pPr>
              <w:spacing w:after="0" w:line="240" w:lineRule="auto"/>
              <w:rPr>
                <w:rFonts w:ascii="Times New Roman" w:eastAsia="Times New Roman" w:hAnsi="Times New Roman" w:cs="Times New Roman"/>
                <w:iCs/>
                <w:sz w:val="24"/>
                <w:szCs w:val="24"/>
                <w:lang w:eastAsia="lv-LV"/>
              </w:rPr>
            </w:pPr>
            <w:r w:rsidRPr="0084233F">
              <w:rPr>
                <w:rFonts w:ascii="Times New Roman" w:eastAsia="Times New Roman" w:hAnsi="Times New Roman" w:cs="Times New Roman"/>
                <w:iCs/>
                <w:sz w:val="24"/>
                <w:szCs w:val="24"/>
                <w:lang w:eastAsia="lv-LV"/>
              </w:rPr>
              <w:t>2.</w:t>
            </w:r>
          </w:p>
        </w:tc>
        <w:tc>
          <w:tcPr>
            <w:tcW w:w="1301" w:type="pct"/>
            <w:tcBorders>
              <w:top w:val="outset" w:sz="6" w:space="0" w:color="auto"/>
              <w:left w:val="outset" w:sz="6" w:space="0" w:color="auto"/>
              <w:bottom w:val="outset" w:sz="6" w:space="0" w:color="auto"/>
              <w:right w:val="outset" w:sz="6" w:space="0" w:color="auto"/>
            </w:tcBorders>
            <w:hideMark/>
          </w:tcPr>
          <w:p w14:paraId="265C5ED7" w14:textId="77777777" w:rsidR="00E34102" w:rsidRPr="0084233F" w:rsidRDefault="00E34102" w:rsidP="00A75E56">
            <w:pPr>
              <w:spacing w:after="0" w:line="240" w:lineRule="auto"/>
              <w:rPr>
                <w:rFonts w:ascii="Times New Roman" w:eastAsia="Times New Roman" w:hAnsi="Times New Roman" w:cs="Times New Roman"/>
                <w:iCs/>
                <w:sz w:val="24"/>
                <w:szCs w:val="24"/>
                <w:lang w:eastAsia="lv-LV"/>
              </w:rPr>
            </w:pPr>
            <w:r w:rsidRPr="0084233F">
              <w:rPr>
                <w:rFonts w:ascii="Times New Roman" w:eastAsia="Times New Roman" w:hAnsi="Times New Roman" w:cs="Times New Roman"/>
                <w:iCs/>
                <w:sz w:val="24"/>
                <w:szCs w:val="24"/>
                <w:lang w:eastAsia="lv-LV"/>
              </w:rPr>
              <w:t>Citas starptautiskās saistības</w:t>
            </w:r>
          </w:p>
        </w:tc>
        <w:tc>
          <w:tcPr>
            <w:tcW w:w="3336" w:type="pct"/>
            <w:tcBorders>
              <w:top w:val="outset" w:sz="6" w:space="0" w:color="auto"/>
              <w:left w:val="outset" w:sz="6" w:space="0" w:color="auto"/>
              <w:bottom w:val="outset" w:sz="6" w:space="0" w:color="auto"/>
              <w:right w:val="outset" w:sz="6" w:space="0" w:color="auto"/>
            </w:tcBorders>
            <w:hideMark/>
          </w:tcPr>
          <w:p w14:paraId="40AF1FF8" w14:textId="77777777" w:rsidR="00E34102" w:rsidRPr="0084233F" w:rsidRDefault="00E34102" w:rsidP="00A75E56">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Nav</w:t>
            </w:r>
          </w:p>
        </w:tc>
      </w:tr>
      <w:tr w:rsidR="00E34102" w:rsidRPr="0084233F" w14:paraId="6550D5FB" w14:textId="77777777" w:rsidTr="00A75E5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B3EC6DF" w14:textId="77777777" w:rsidR="00E34102" w:rsidRPr="0084233F" w:rsidRDefault="00E34102" w:rsidP="00A75E56">
            <w:pPr>
              <w:spacing w:after="0" w:line="240" w:lineRule="auto"/>
              <w:rPr>
                <w:rFonts w:ascii="Times New Roman" w:eastAsia="Times New Roman" w:hAnsi="Times New Roman" w:cs="Times New Roman"/>
                <w:iCs/>
                <w:sz w:val="24"/>
                <w:szCs w:val="24"/>
                <w:lang w:eastAsia="lv-LV"/>
              </w:rPr>
            </w:pPr>
            <w:r w:rsidRPr="0084233F">
              <w:rPr>
                <w:rFonts w:ascii="Times New Roman" w:eastAsia="Times New Roman" w:hAnsi="Times New Roman" w:cs="Times New Roman"/>
                <w:iCs/>
                <w:sz w:val="24"/>
                <w:szCs w:val="24"/>
                <w:lang w:eastAsia="lv-LV"/>
              </w:rPr>
              <w:t>3.</w:t>
            </w:r>
          </w:p>
        </w:tc>
        <w:tc>
          <w:tcPr>
            <w:tcW w:w="1301" w:type="pct"/>
            <w:tcBorders>
              <w:top w:val="outset" w:sz="6" w:space="0" w:color="auto"/>
              <w:left w:val="outset" w:sz="6" w:space="0" w:color="auto"/>
              <w:bottom w:val="outset" w:sz="6" w:space="0" w:color="auto"/>
              <w:right w:val="outset" w:sz="6" w:space="0" w:color="auto"/>
            </w:tcBorders>
            <w:hideMark/>
          </w:tcPr>
          <w:p w14:paraId="52602271" w14:textId="77777777" w:rsidR="00E34102" w:rsidRPr="0084233F" w:rsidRDefault="00E34102" w:rsidP="00A75E56">
            <w:pPr>
              <w:spacing w:after="0" w:line="240" w:lineRule="auto"/>
              <w:rPr>
                <w:rFonts w:ascii="Times New Roman" w:eastAsia="Times New Roman" w:hAnsi="Times New Roman" w:cs="Times New Roman"/>
                <w:iCs/>
                <w:sz w:val="24"/>
                <w:szCs w:val="24"/>
                <w:lang w:eastAsia="lv-LV"/>
              </w:rPr>
            </w:pPr>
            <w:r w:rsidRPr="0084233F">
              <w:rPr>
                <w:rFonts w:ascii="Times New Roman" w:eastAsia="Times New Roman" w:hAnsi="Times New Roman" w:cs="Times New Roman"/>
                <w:iCs/>
                <w:sz w:val="24"/>
                <w:szCs w:val="24"/>
                <w:lang w:eastAsia="lv-LV"/>
              </w:rPr>
              <w:t>Cita informācija</w:t>
            </w:r>
          </w:p>
        </w:tc>
        <w:tc>
          <w:tcPr>
            <w:tcW w:w="3336" w:type="pct"/>
            <w:tcBorders>
              <w:top w:val="outset" w:sz="6" w:space="0" w:color="auto"/>
              <w:left w:val="outset" w:sz="6" w:space="0" w:color="auto"/>
              <w:bottom w:val="outset" w:sz="6" w:space="0" w:color="auto"/>
              <w:right w:val="outset" w:sz="6" w:space="0" w:color="auto"/>
            </w:tcBorders>
            <w:hideMark/>
          </w:tcPr>
          <w:p w14:paraId="4D162330" w14:textId="77777777" w:rsidR="00E34102" w:rsidRPr="0084233F" w:rsidRDefault="00E34102" w:rsidP="00A75E56">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692DED73" w14:textId="77777777" w:rsidR="00E34102" w:rsidRDefault="00E34102" w:rsidP="00E34102">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 xml:space="preserve">  </w:t>
      </w:r>
    </w:p>
    <w:tbl>
      <w:tblPr>
        <w:tblStyle w:val="TableGrid"/>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1567"/>
        <w:gridCol w:w="2762"/>
        <w:gridCol w:w="1903"/>
        <w:gridCol w:w="2823"/>
      </w:tblGrid>
      <w:tr w:rsidR="00E34102" w:rsidRPr="006F2273" w14:paraId="4073E451" w14:textId="77777777" w:rsidTr="00A75E56">
        <w:trPr>
          <w:tblCellSpacing w:w="20" w:type="dxa"/>
          <w:jc w:val="center"/>
        </w:trPr>
        <w:tc>
          <w:tcPr>
            <w:tcW w:w="4956" w:type="pct"/>
            <w:gridSpan w:val="4"/>
          </w:tcPr>
          <w:p w14:paraId="21FB4ADE" w14:textId="77777777" w:rsidR="00E34102" w:rsidRPr="006F2273" w:rsidRDefault="00E34102" w:rsidP="00A75E56">
            <w:pPr>
              <w:jc w:val="center"/>
              <w:rPr>
                <w:sz w:val="24"/>
                <w:szCs w:val="24"/>
              </w:rPr>
            </w:pPr>
            <w:r w:rsidRPr="006F2273">
              <w:rPr>
                <w:b/>
                <w:sz w:val="24"/>
                <w:szCs w:val="24"/>
              </w:rPr>
              <w:t>1. tabula</w:t>
            </w:r>
            <w:r w:rsidRPr="006F2273">
              <w:rPr>
                <w:b/>
                <w:sz w:val="24"/>
                <w:szCs w:val="24"/>
              </w:rPr>
              <w:br/>
              <w:t xml:space="preserve"> Tiesību akta projekta atbilstība ES tiesību aktiem</w:t>
            </w:r>
          </w:p>
        </w:tc>
      </w:tr>
      <w:tr w:rsidR="00E34102" w:rsidRPr="006F2273" w14:paraId="23C419CE" w14:textId="77777777" w:rsidTr="00A75E56">
        <w:trPr>
          <w:tblCellSpacing w:w="20" w:type="dxa"/>
          <w:jc w:val="center"/>
        </w:trPr>
        <w:tc>
          <w:tcPr>
            <w:tcW w:w="844" w:type="pct"/>
          </w:tcPr>
          <w:p w14:paraId="390ABDB6" w14:textId="77777777" w:rsidR="00E34102" w:rsidRPr="006F2273" w:rsidRDefault="00E34102" w:rsidP="00A75E56">
            <w:pPr>
              <w:rPr>
                <w:sz w:val="24"/>
                <w:szCs w:val="24"/>
              </w:rPr>
            </w:pPr>
            <w:r w:rsidRPr="006F2273">
              <w:rPr>
                <w:sz w:val="24"/>
                <w:szCs w:val="24"/>
              </w:rPr>
              <w:t>Attiecīgā ES tiesību akta datums, numurs un nosaukums</w:t>
            </w:r>
          </w:p>
        </w:tc>
        <w:tc>
          <w:tcPr>
            <w:tcW w:w="4090" w:type="pct"/>
            <w:gridSpan w:val="3"/>
          </w:tcPr>
          <w:p w14:paraId="6C1CB120" w14:textId="77777777" w:rsidR="00E34102" w:rsidRPr="00E91EBB" w:rsidRDefault="00E34102" w:rsidP="00A75E56">
            <w:pPr>
              <w:pStyle w:val="Title"/>
              <w:jc w:val="both"/>
              <w:rPr>
                <w:b w:val="0"/>
                <w:bCs/>
              </w:rPr>
            </w:pPr>
            <w:r w:rsidRPr="00E91EBB">
              <w:rPr>
                <w:b w:val="0"/>
                <w:bCs/>
              </w:rPr>
              <w:t>Eiropas Parlamenta un Padomes 2010. gada 24. novembra Direktīvas 2010/75/ES par rūpnieciskajām emisijām (piesārņojuma integrēta novēršana un kontrole).</w:t>
            </w:r>
          </w:p>
        </w:tc>
      </w:tr>
      <w:tr w:rsidR="00E34102" w:rsidRPr="006F2273" w14:paraId="5D6EE6EC" w14:textId="77777777" w:rsidTr="00A75E56">
        <w:trPr>
          <w:tblCellSpacing w:w="20" w:type="dxa"/>
          <w:jc w:val="center"/>
        </w:trPr>
        <w:tc>
          <w:tcPr>
            <w:tcW w:w="844" w:type="pct"/>
          </w:tcPr>
          <w:p w14:paraId="351EAD02" w14:textId="77777777" w:rsidR="00E34102" w:rsidRPr="006F2273" w:rsidRDefault="00E34102" w:rsidP="00A75E56">
            <w:pPr>
              <w:spacing w:before="100" w:beforeAutospacing="1" w:after="100" w:afterAutospacing="1"/>
              <w:rPr>
                <w:sz w:val="24"/>
                <w:szCs w:val="24"/>
              </w:rPr>
            </w:pPr>
            <w:r w:rsidRPr="006F2273">
              <w:rPr>
                <w:sz w:val="24"/>
                <w:szCs w:val="24"/>
              </w:rPr>
              <w:t>A</w:t>
            </w:r>
          </w:p>
        </w:tc>
        <w:tc>
          <w:tcPr>
            <w:tcW w:w="1523" w:type="pct"/>
          </w:tcPr>
          <w:p w14:paraId="74DFEFE7" w14:textId="77777777" w:rsidR="00E34102" w:rsidRPr="006F2273" w:rsidRDefault="00E34102" w:rsidP="00A75E56">
            <w:pPr>
              <w:spacing w:before="100" w:beforeAutospacing="1" w:after="100" w:afterAutospacing="1"/>
              <w:rPr>
                <w:sz w:val="24"/>
                <w:szCs w:val="24"/>
              </w:rPr>
            </w:pPr>
            <w:r w:rsidRPr="006F2273">
              <w:rPr>
                <w:sz w:val="24"/>
                <w:szCs w:val="24"/>
              </w:rPr>
              <w:t>B</w:t>
            </w:r>
          </w:p>
        </w:tc>
        <w:tc>
          <w:tcPr>
            <w:tcW w:w="1043" w:type="pct"/>
          </w:tcPr>
          <w:p w14:paraId="4E036A60" w14:textId="77777777" w:rsidR="00E34102" w:rsidRPr="006F2273" w:rsidRDefault="00E34102" w:rsidP="00A75E56">
            <w:pPr>
              <w:spacing w:before="100" w:beforeAutospacing="1" w:after="100" w:afterAutospacing="1"/>
              <w:rPr>
                <w:sz w:val="24"/>
                <w:szCs w:val="24"/>
              </w:rPr>
            </w:pPr>
            <w:r w:rsidRPr="006F2273">
              <w:rPr>
                <w:sz w:val="24"/>
                <w:szCs w:val="24"/>
              </w:rPr>
              <w:t>C</w:t>
            </w:r>
          </w:p>
        </w:tc>
        <w:tc>
          <w:tcPr>
            <w:tcW w:w="1480" w:type="pct"/>
          </w:tcPr>
          <w:p w14:paraId="7414CFA5" w14:textId="77777777" w:rsidR="00E34102" w:rsidRPr="006F2273" w:rsidRDefault="00E34102" w:rsidP="00A75E56">
            <w:pPr>
              <w:spacing w:before="100" w:beforeAutospacing="1" w:after="100" w:afterAutospacing="1"/>
              <w:rPr>
                <w:sz w:val="24"/>
                <w:szCs w:val="24"/>
              </w:rPr>
            </w:pPr>
            <w:r w:rsidRPr="006F2273">
              <w:rPr>
                <w:sz w:val="24"/>
                <w:szCs w:val="24"/>
              </w:rPr>
              <w:t>D</w:t>
            </w:r>
          </w:p>
        </w:tc>
      </w:tr>
      <w:tr w:rsidR="00E34102" w:rsidRPr="00E91EBB" w14:paraId="08FC9396" w14:textId="77777777" w:rsidTr="00A75E56">
        <w:trPr>
          <w:tblCellSpacing w:w="20" w:type="dxa"/>
          <w:jc w:val="center"/>
        </w:trPr>
        <w:tc>
          <w:tcPr>
            <w:tcW w:w="844" w:type="pct"/>
          </w:tcPr>
          <w:p w14:paraId="029DE0DA" w14:textId="77777777" w:rsidR="00E34102" w:rsidRPr="00E91EBB" w:rsidRDefault="00E34102" w:rsidP="00A75E56">
            <w:r w:rsidRPr="00E91EBB">
              <w:t xml:space="preserve">Attiecīgā ES tiesību akta panta numurs </w:t>
            </w:r>
          </w:p>
        </w:tc>
        <w:tc>
          <w:tcPr>
            <w:tcW w:w="1523" w:type="pct"/>
          </w:tcPr>
          <w:p w14:paraId="7DC7BAFF" w14:textId="77777777" w:rsidR="00E34102" w:rsidRPr="00E91EBB" w:rsidRDefault="00E34102" w:rsidP="00A75E56">
            <w:r w:rsidRPr="00E91EBB">
              <w:t>Projekta vienība, kas pārņem vai ievieš katru šīs tabulas A ailē minēto ES tiesību akta vienību, vai tiesību akts, kur attiecīgā ES tiesību akta vienība pārņemta vai ieviesta</w:t>
            </w:r>
          </w:p>
        </w:tc>
        <w:tc>
          <w:tcPr>
            <w:tcW w:w="1043" w:type="pct"/>
          </w:tcPr>
          <w:p w14:paraId="725DC47E" w14:textId="77777777" w:rsidR="00E34102" w:rsidRPr="00E91EBB" w:rsidRDefault="00E34102" w:rsidP="00A75E56">
            <w:r w:rsidRPr="00E91EBB">
              <w:t>Informācija par to, vai šīs tabulas A ailē minētās ES tiesību akta vienības tiek pārņemtas vai ieviestas pilnībā vai daļēji.</w:t>
            </w:r>
          </w:p>
          <w:p w14:paraId="12481049" w14:textId="77777777" w:rsidR="00E34102" w:rsidRPr="00E91EBB" w:rsidRDefault="00E34102" w:rsidP="00A75E56">
            <w:r w:rsidRPr="00E91EBB">
              <w:t xml:space="preserve">Ja attiecīgā ES tiesību akta vienība tiek pārņemta vai ieviesta daļēji, </w:t>
            </w:r>
            <w:r w:rsidRPr="00E91EBB">
              <w:lastRenderedPageBreak/>
              <w:t>sniedz attiecīgu skaidrojumu, kā arī precīzi norāda, kad un kādā veidā ES tiesību akta vienība tiks pārņemta vai ieviesta pilnībā.</w:t>
            </w:r>
          </w:p>
          <w:p w14:paraId="71A57365" w14:textId="77777777" w:rsidR="00E34102" w:rsidRPr="00E91EBB" w:rsidRDefault="00E34102" w:rsidP="00A75E56">
            <w:r w:rsidRPr="00E91EBB">
              <w:t>Norāda institūciju, kas ir atbildīga par šo saistību izpildi pilnībā</w:t>
            </w:r>
          </w:p>
        </w:tc>
        <w:tc>
          <w:tcPr>
            <w:tcW w:w="1480" w:type="pct"/>
          </w:tcPr>
          <w:p w14:paraId="7348D057" w14:textId="77777777" w:rsidR="00E34102" w:rsidRPr="00E91EBB" w:rsidRDefault="00E34102" w:rsidP="00A75E56">
            <w:r w:rsidRPr="00E91EBB">
              <w:lastRenderedPageBreak/>
              <w:t>Informācija par to, vai šīs tabulas B ailē minētās projekta vienības paredz stingrākas prasības nekā šīs tabulas A ailē minētās ES tiesību akta vienības.</w:t>
            </w:r>
          </w:p>
          <w:p w14:paraId="4B6D941D" w14:textId="77777777" w:rsidR="00E34102" w:rsidRPr="00E91EBB" w:rsidRDefault="00E34102" w:rsidP="00A75E56">
            <w:r w:rsidRPr="00E91EBB">
              <w:t>Ja projekts satur stingrākas prasības nekā attiecīgais ES tiesību akts, norāda pamatojumu un samērīgumu.</w:t>
            </w:r>
          </w:p>
          <w:p w14:paraId="45D7F5C6" w14:textId="77777777" w:rsidR="00E34102" w:rsidRPr="00E91EBB" w:rsidRDefault="00E34102" w:rsidP="00A75E56">
            <w:r w:rsidRPr="00E91EBB">
              <w:t xml:space="preserve">Norāda iespējamās alternatīvas (t.sk. alternatīvas, kas neparedz </w:t>
            </w:r>
            <w:r w:rsidRPr="00E91EBB">
              <w:lastRenderedPageBreak/>
              <w:t>tiesiskā regulējuma izstrādi) – kādos gadījumos būtu iespējams izvairīties no stingrāku prasību noteikšanas, nekā paredzēts attiecīgajos Eiropas Savienības tiesību aktos.</w:t>
            </w:r>
          </w:p>
        </w:tc>
      </w:tr>
      <w:tr w:rsidR="00E34102" w:rsidRPr="006F2273" w14:paraId="629D89DA" w14:textId="77777777" w:rsidTr="00A75E56">
        <w:trPr>
          <w:tblCellSpacing w:w="20" w:type="dxa"/>
          <w:jc w:val="center"/>
        </w:trPr>
        <w:tc>
          <w:tcPr>
            <w:tcW w:w="4956" w:type="pct"/>
            <w:gridSpan w:val="4"/>
          </w:tcPr>
          <w:p w14:paraId="5CB68F1F" w14:textId="77777777" w:rsidR="00E34102" w:rsidRPr="006F2273" w:rsidRDefault="00E34102" w:rsidP="00A75E56">
            <w:pPr>
              <w:spacing w:before="120" w:after="120"/>
              <w:rPr>
                <w:b/>
                <w:sz w:val="24"/>
                <w:szCs w:val="24"/>
              </w:rPr>
            </w:pPr>
            <w:r w:rsidRPr="006F2273">
              <w:rPr>
                <w:b/>
                <w:sz w:val="24"/>
                <w:szCs w:val="24"/>
              </w:rPr>
              <w:lastRenderedPageBreak/>
              <w:t xml:space="preserve">Direktīva </w:t>
            </w:r>
            <w:r>
              <w:rPr>
                <w:b/>
                <w:sz w:val="24"/>
                <w:szCs w:val="24"/>
              </w:rPr>
              <w:t>2010/75/ES</w:t>
            </w:r>
            <w:r w:rsidRPr="006F2273">
              <w:rPr>
                <w:b/>
                <w:sz w:val="24"/>
                <w:szCs w:val="24"/>
              </w:rPr>
              <w:t xml:space="preserve"> </w:t>
            </w:r>
          </w:p>
        </w:tc>
      </w:tr>
      <w:tr w:rsidR="00E34102" w:rsidRPr="006F2273" w14:paraId="307C9009" w14:textId="77777777" w:rsidTr="00A75E56">
        <w:trPr>
          <w:tblCellSpacing w:w="20" w:type="dxa"/>
          <w:jc w:val="center"/>
        </w:trPr>
        <w:tc>
          <w:tcPr>
            <w:tcW w:w="844" w:type="pct"/>
          </w:tcPr>
          <w:p w14:paraId="50BE581F" w14:textId="77777777" w:rsidR="00E34102" w:rsidRPr="00D46D8C" w:rsidRDefault="00E34102" w:rsidP="00A75E56">
            <w:pPr>
              <w:spacing w:before="120" w:after="120"/>
              <w:rPr>
                <w:bCs/>
                <w:sz w:val="24"/>
                <w:szCs w:val="24"/>
              </w:rPr>
            </w:pPr>
            <w:r w:rsidRPr="00D46D8C">
              <w:rPr>
                <w:rStyle w:val="Strong"/>
                <w:b w:val="0"/>
                <w:bCs/>
                <w:sz w:val="24"/>
                <w:szCs w:val="24"/>
              </w:rPr>
              <w:t>30. panta 1. punkts</w:t>
            </w:r>
          </w:p>
        </w:tc>
        <w:tc>
          <w:tcPr>
            <w:tcW w:w="1523" w:type="pct"/>
          </w:tcPr>
          <w:p w14:paraId="314774A1" w14:textId="77777777" w:rsidR="00E34102" w:rsidRPr="00D46D8C" w:rsidRDefault="00E34102" w:rsidP="00A75E56">
            <w:pPr>
              <w:spacing w:before="100" w:beforeAutospacing="1" w:after="100" w:afterAutospacing="1"/>
              <w:jc w:val="both"/>
              <w:rPr>
                <w:bCs/>
                <w:sz w:val="24"/>
                <w:szCs w:val="24"/>
              </w:rPr>
            </w:pPr>
            <w:r w:rsidRPr="00D46D8C">
              <w:rPr>
                <w:bCs/>
                <w:sz w:val="24"/>
                <w:szCs w:val="24"/>
              </w:rPr>
              <w:t>Noteikumu projekta 3. punkts;</w:t>
            </w:r>
          </w:p>
          <w:p w14:paraId="1D521663" w14:textId="77777777" w:rsidR="00E34102" w:rsidRPr="00D46D8C" w:rsidRDefault="00E34102" w:rsidP="00A75E56">
            <w:pPr>
              <w:spacing w:before="100" w:beforeAutospacing="1" w:after="100" w:afterAutospacing="1"/>
              <w:jc w:val="both"/>
              <w:rPr>
                <w:bCs/>
                <w:sz w:val="24"/>
                <w:szCs w:val="24"/>
              </w:rPr>
            </w:pPr>
            <w:r w:rsidRPr="00D46D8C">
              <w:rPr>
                <w:bCs/>
                <w:sz w:val="24"/>
                <w:szCs w:val="24"/>
              </w:rPr>
              <w:t>Ministru kabineta 2015.gada 16.jūnija noteikumu Nr.310 “Noteikumi par Latvijas būvnormatīvu LBN 231-15 "Dzīvojamo un publisko ēku apkure un ventilācija"” 61.-63. punkts;</w:t>
            </w:r>
          </w:p>
          <w:p w14:paraId="71319BE5" w14:textId="77777777" w:rsidR="00E34102" w:rsidRPr="00D46D8C" w:rsidRDefault="00E34102" w:rsidP="00A75E56">
            <w:pPr>
              <w:spacing w:before="100" w:beforeAutospacing="1" w:after="100" w:afterAutospacing="1"/>
              <w:jc w:val="both"/>
              <w:rPr>
                <w:bCs/>
                <w:sz w:val="24"/>
                <w:szCs w:val="24"/>
              </w:rPr>
            </w:pPr>
            <w:r w:rsidRPr="00D46D8C">
              <w:rPr>
                <w:bCs/>
                <w:sz w:val="24"/>
                <w:szCs w:val="24"/>
              </w:rPr>
              <w:t>MK noteikumu Nr. 17 73.punkts</w:t>
            </w:r>
          </w:p>
        </w:tc>
        <w:tc>
          <w:tcPr>
            <w:tcW w:w="1043" w:type="pct"/>
          </w:tcPr>
          <w:p w14:paraId="1736886B" w14:textId="77777777" w:rsidR="00E34102" w:rsidRPr="00D46D8C" w:rsidRDefault="00E34102" w:rsidP="00A75E56">
            <w:pPr>
              <w:spacing w:before="100" w:beforeAutospacing="1" w:after="100" w:afterAutospacing="1"/>
              <w:rPr>
                <w:bCs/>
                <w:sz w:val="24"/>
                <w:szCs w:val="24"/>
              </w:rPr>
            </w:pPr>
            <w:r w:rsidRPr="00D46D8C">
              <w:rPr>
                <w:bCs/>
                <w:sz w:val="24"/>
                <w:szCs w:val="24"/>
              </w:rPr>
              <w:t>Pārņemts pilnībā</w:t>
            </w:r>
          </w:p>
        </w:tc>
        <w:tc>
          <w:tcPr>
            <w:tcW w:w="1480" w:type="pct"/>
          </w:tcPr>
          <w:p w14:paraId="221C3DD3" w14:textId="77777777" w:rsidR="00E34102" w:rsidRPr="00D46D8C" w:rsidRDefault="00E34102" w:rsidP="00A75E56">
            <w:pPr>
              <w:rPr>
                <w:bCs/>
                <w:sz w:val="24"/>
                <w:szCs w:val="24"/>
              </w:rPr>
            </w:pPr>
            <w:r w:rsidRPr="00D46D8C">
              <w:rPr>
                <w:bCs/>
                <w:sz w:val="24"/>
                <w:szCs w:val="24"/>
              </w:rPr>
              <w:t>Neparedz stingrākas prasības.</w:t>
            </w:r>
          </w:p>
        </w:tc>
      </w:tr>
    </w:tbl>
    <w:p w14:paraId="076AC2AD" w14:textId="27031E7C" w:rsidR="00E5323B" w:rsidRPr="006679E3"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3088"/>
        <w:gridCol w:w="5388"/>
      </w:tblGrid>
      <w:tr w:rsidR="006679E3" w:rsidRPr="006679E3" w14:paraId="1743C47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5BB233E" w14:textId="77777777" w:rsidR="00655F2C" w:rsidRPr="006679E3" w:rsidRDefault="00E5323B" w:rsidP="00E5323B">
            <w:pPr>
              <w:spacing w:after="0" w:line="240" w:lineRule="auto"/>
              <w:rPr>
                <w:rFonts w:ascii="Times New Roman" w:eastAsia="Times New Roman" w:hAnsi="Times New Roman" w:cs="Times New Roman"/>
                <w:b/>
                <w:bCs/>
                <w:iCs/>
                <w:sz w:val="24"/>
                <w:szCs w:val="24"/>
                <w:lang w:eastAsia="lv-LV"/>
              </w:rPr>
            </w:pPr>
            <w:r w:rsidRPr="006679E3">
              <w:rPr>
                <w:rFonts w:ascii="Times New Roman" w:eastAsia="Times New Roman" w:hAnsi="Times New Roman" w:cs="Times New Roman"/>
                <w:b/>
                <w:bCs/>
                <w:iCs/>
                <w:sz w:val="24"/>
                <w:szCs w:val="24"/>
                <w:lang w:eastAsia="lv-LV"/>
              </w:rPr>
              <w:t>VI. Sabiedrības līdzdalība un komunikācijas aktivitātes</w:t>
            </w:r>
          </w:p>
        </w:tc>
      </w:tr>
      <w:tr w:rsidR="006679E3" w:rsidRPr="006679E3" w14:paraId="51DB61B6" w14:textId="77777777" w:rsidTr="00E34102">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1DD3B808"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1.</w:t>
            </w:r>
          </w:p>
        </w:tc>
        <w:tc>
          <w:tcPr>
            <w:tcW w:w="1688" w:type="pct"/>
            <w:tcBorders>
              <w:top w:val="outset" w:sz="6" w:space="0" w:color="auto"/>
              <w:left w:val="outset" w:sz="6" w:space="0" w:color="auto"/>
              <w:bottom w:val="outset" w:sz="6" w:space="0" w:color="auto"/>
              <w:right w:val="outset" w:sz="6" w:space="0" w:color="auto"/>
            </w:tcBorders>
            <w:hideMark/>
          </w:tcPr>
          <w:p w14:paraId="5E47DF59"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50" w:type="pct"/>
            <w:tcBorders>
              <w:top w:val="outset" w:sz="6" w:space="0" w:color="auto"/>
              <w:left w:val="outset" w:sz="6" w:space="0" w:color="auto"/>
              <w:bottom w:val="outset" w:sz="6" w:space="0" w:color="auto"/>
              <w:right w:val="outset" w:sz="6" w:space="0" w:color="auto"/>
            </w:tcBorders>
            <w:hideMark/>
          </w:tcPr>
          <w:p w14:paraId="06504E60" w14:textId="6D132129" w:rsidR="00E5323B" w:rsidRPr="006679E3" w:rsidRDefault="00DB1A42" w:rsidP="00DB1A42">
            <w:pPr>
              <w:spacing w:after="0" w:line="240" w:lineRule="auto"/>
              <w:jc w:val="both"/>
              <w:rPr>
                <w:rFonts w:ascii="Times New Roman" w:eastAsia="Times New Roman" w:hAnsi="Times New Roman" w:cs="Times New Roman"/>
                <w:iCs/>
                <w:sz w:val="24"/>
                <w:szCs w:val="24"/>
                <w:lang w:eastAsia="lv-LV"/>
              </w:rPr>
            </w:pPr>
            <w:r w:rsidRPr="006F2273">
              <w:rPr>
                <w:rFonts w:ascii="Times New Roman" w:hAnsi="Times New Roman"/>
                <w:sz w:val="24"/>
                <w:szCs w:val="24"/>
              </w:rPr>
              <w:t>Saskaņā ar Ministru kabineta 2009. gada 25. augusta noteikumu Nr. 970 “Sabiedrības līdzdalības kārtība attīstības plānošanas procesā” 7.4.</w:t>
            </w:r>
            <w:r w:rsidRPr="006F2273">
              <w:rPr>
                <w:rFonts w:ascii="Times New Roman" w:hAnsi="Times New Roman"/>
                <w:sz w:val="24"/>
                <w:szCs w:val="24"/>
                <w:vertAlign w:val="superscript"/>
              </w:rPr>
              <w:t>1</w:t>
            </w:r>
            <w:r w:rsidRPr="006F2273">
              <w:rPr>
                <w:rFonts w:ascii="Times New Roman" w:hAnsi="Times New Roman"/>
                <w:sz w:val="24"/>
                <w:szCs w:val="24"/>
              </w:rPr>
              <w:t> apakšpunktu sabiedrības pārstāvji ir aicināti līdzdarboties, rakstiski sniedzot viedokli par noteikumu projektu tā izstrādes stadijā.</w:t>
            </w:r>
          </w:p>
        </w:tc>
      </w:tr>
      <w:tr w:rsidR="00DB1A42" w:rsidRPr="006679E3" w14:paraId="381883C7" w14:textId="77777777" w:rsidTr="00E34102">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68405CBB" w14:textId="77777777" w:rsidR="00DB1A42" w:rsidRPr="006679E3" w:rsidRDefault="00DB1A42" w:rsidP="00DB1A42">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2.</w:t>
            </w:r>
          </w:p>
        </w:tc>
        <w:tc>
          <w:tcPr>
            <w:tcW w:w="1688" w:type="pct"/>
            <w:tcBorders>
              <w:top w:val="outset" w:sz="6" w:space="0" w:color="auto"/>
              <w:left w:val="outset" w:sz="6" w:space="0" w:color="auto"/>
              <w:bottom w:val="outset" w:sz="6" w:space="0" w:color="auto"/>
              <w:right w:val="outset" w:sz="6" w:space="0" w:color="auto"/>
            </w:tcBorders>
            <w:hideMark/>
          </w:tcPr>
          <w:p w14:paraId="08325511" w14:textId="77777777" w:rsidR="00DB1A42" w:rsidRPr="006679E3" w:rsidRDefault="00DB1A42" w:rsidP="00DB1A42">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Sabiedrības līdzdalība projekta izstrādē</w:t>
            </w:r>
          </w:p>
        </w:tc>
        <w:tc>
          <w:tcPr>
            <w:tcW w:w="2950" w:type="pct"/>
            <w:tcBorders>
              <w:top w:val="outset" w:sz="6" w:space="0" w:color="auto"/>
              <w:left w:val="outset" w:sz="6" w:space="0" w:color="auto"/>
              <w:bottom w:val="outset" w:sz="6" w:space="0" w:color="auto"/>
              <w:right w:val="outset" w:sz="6" w:space="0" w:color="auto"/>
            </w:tcBorders>
            <w:hideMark/>
          </w:tcPr>
          <w:p w14:paraId="0DF62C92" w14:textId="590C8839" w:rsidR="00DB1A42" w:rsidRPr="006679E3" w:rsidRDefault="00DB1A42" w:rsidP="00DB1A42">
            <w:pPr>
              <w:spacing w:after="0" w:line="240" w:lineRule="auto"/>
              <w:jc w:val="both"/>
              <w:rPr>
                <w:rFonts w:ascii="Times New Roman" w:eastAsia="Times New Roman" w:hAnsi="Times New Roman" w:cs="Times New Roman"/>
                <w:iCs/>
                <w:sz w:val="24"/>
                <w:szCs w:val="24"/>
                <w:lang w:eastAsia="lv-LV"/>
              </w:rPr>
            </w:pPr>
            <w:r w:rsidRPr="006F2273">
              <w:rPr>
                <w:rFonts w:ascii="Times New Roman" w:hAnsi="Times New Roman"/>
                <w:sz w:val="24"/>
                <w:szCs w:val="24"/>
              </w:rPr>
              <w:t xml:space="preserve">Noteikumu projekts un tā sākotnējās ietekmes novērtējuma ziņojums (anotācija) </w:t>
            </w:r>
            <w:r w:rsidRPr="004D475F">
              <w:rPr>
                <w:rFonts w:ascii="Times New Roman" w:hAnsi="Times New Roman"/>
                <w:sz w:val="24"/>
                <w:szCs w:val="24"/>
              </w:rPr>
              <w:t>202</w:t>
            </w:r>
            <w:r w:rsidR="004D475F" w:rsidRPr="004D475F">
              <w:rPr>
                <w:rFonts w:ascii="Times New Roman" w:hAnsi="Times New Roman"/>
                <w:sz w:val="24"/>
                <w:szCs w:val="24"/>
              </w:rPr>
              <w:t>1</w:t>
            </w:r>
            <w:r w:rsidRPr="004D475F">
              <w:rPr>
                <w:rFonts w:ascii="Times New Roman" w:hAnsi="Times New Roman"/>
                <w:sz w:val="24"/>
                <w:szCs w:val="24"/>
              </w:rPr>
              <w:t>. gada 2</w:t>
            </w:r>
            <w:r w:rsidR="004D475F" w:rsidRPr="004D475F">
              <w:rPr>
                <w:rFonts w:ascii="Times New Roman" w:hAnsi="Times New Roman"/>
                <w:sz w:val="24"/>
                <w:szCs w:val="24"/>
              </w:rPr>
              <w:t>6</w:t>
            </w:r>
            <w:r w:rsidRPr="004D475F">
              <w:rPr>
                <w:rFonts w:ascii="Times New Roman" w:hAnsi="Times New Roman"/>
                <w:sz w:val="24"/>
                <w:szCs w:val="24"/>
              </w:rPr>
              <w:t>. </w:t>
            </w:r>
            <w:r w:rsidR="004D475F" w:rsidRPr="004D475F">
              <w:rPr>
                <w:rFonts w:ascii="Times New Roman" w:hAnsi="Times New Roman"/>
                <w:sz w:val="24"/>
                <w:szCs w:val="24"/>
              </w:rPr>
              <w:t>aprīlī</w:t>
            </w:r>
            <w:r w:rsidRPr="004D475F">
              <w:rPr>
                <w:rFonts w:ascii="Times New Roman" w:hAnsi="Times New Roman"/>
                <w:sz w:val="24"/>
                <w:szCs w:val="24"/>
              </w:rPr>
              <w:t xml:space="preserve"> ievietots V</w:t>
            </w:r>
            <w:r w:rsidR="0033471F" w:rsidRPr="004D475F">
              <w:rPr>
                <w:rFonts w:ascii="Times New Roman" w:hAnsi="Times New Roman"/>
                <w:sz w:val="24"/>
                <w:szCs w:val="24"/>
              </w:rPr>
              <w:t>ides aizsardzības un reģionālās attīstības</w:t>
            </w:r>
            <w:r w:rsidR="0033471F">
              <w:rPr>
                <w:rFonts w:ascii="Times New Roman" w:hAnsi="Times New Roman"/>
                <w:sz w:val="24"/>
                <w:szCs w:val="24"/>
              </w:rPr>
              <w:t xml:space="preserve"> ministrijas </w:t>
            </w:r>
            <w:r w:rsidRPr="006F2273">
              <w:rPr>
                <w:rFonts w:ascii="Times New Roman" w:hAnsi="Times New Roman"/>
                <w:sz w:val="24"/>
                <w:szCs w:val="24"/>
              </w:rPr>
              <w:t xml:space="preserve"> tīmekļvietnē </w:t>
            </w:r>
            <w:hyperlink r:id="rId7" w:history="1">
              <w:r w:rsidRPr="006F2273">
                <w:rPr>
                  <w:rStyle w:val="Hyperlink"/>
                  <w:rFonts w:ascii="Times New Roman" w:hAnsi="Times New Roman"/>
                  <w:color w:val="auto"/>
                  <w:sz w:val="24"/>
                  <w:szCs w:val="24"/>
                </w:rPr>
                <w:t>www.varam.gov.lv</w:t>
              </w:r>
            </w:hyperlink>
            <w:r w:rsidRPr="006F2273">
              <w:rPr>
                <w:rFonts w:ascii="Times New Roman" w:hAnsi="Times New Roman"/>
                <w:sz w:val="24"/>
                <w:szCs w:val="24"/>
              </w:rPr>
              <w:t>, sadaļā “Normatīvo aktu projekti” un 202</w:t>
            </w:r>
            <w:r>
              <w:rPr>
                <w:rFonts w:ascii="Times New Roman" w:hAnsi="Times New Roman"/>
                <w:sz w:val="24"/>
                <w:szCs w:val="24"/>
              </w:rPr>
              <w:t>1</w:t>
            </w:r>
            <w:r w:rsidRPr="006F2273">
              <w:rPr>
                <w:rFonts w:ascii="Times New Roman" w:hAnsi="Times New Roman"/>
                <w:sz w:val="24"/>
                <w:szCs w:val="24"/>
              </w:rPr>
              <w:t xml:space="preserve">. gada </w:t>
            </w:r>
            <w:r w:rsidR="004D475F">
              <w:rPr>
                <w:rFonts w:ascii="Times New Roman" w:hAnsi="Times New Roman"/>
                <w:sz w:val="24"/>
                <w:szCs w:val="24"/>
              </w:rPr>
              <w:t>26</w:t>
            </w:r>
            <w:r w:rsidRPr="006F2273">
              <w:rPr>
                <w:rFonts w:ascii="Times New Roman" w:hAnsi="Times New Roman"/>
                <w:sz w:val="24"/>
                <w:szCs w:val="24"/>
              </w:rPr>
              <w:t>. </w:t>
            </w:r>
            <w:r w:rsidR="00434F3A">
              <w:rPr>
                <w:rFonts w:ascii="Times New Roman" w:hAnsi="Times New Roman"/>
                <w:sz w:val="24"/>
                <w:szCs w:val="24"/>
              </w:rPr>
              <w:t>aprīlī</w:t>
            </w:r>
            <w:r w:rsidRPr="006F2273">
              <w:rPr>
                <w:rFonts w:ascii="Times New Roman" w:hAnsi="Times New Roman"/>
                <w:sz w:val="24"/>
                <w:szCs w:val="24"/>
              </w:rPr>
              <w:t xml:space="preserve"> Valsts kancelejas tīmekļvietnē </w:t>
            </w:r>
            <w:hyperlink r:id="rId8" w:history="1">
              <w:r w:rsidRPr="006F2273">
                <w:rPr>
                  <w:rStyle w:val="Hyperlink"/>
                  <w:rFonts w:ascii="Times New Roman" w:hAnsi="Times New Roman"/>
                  <w:color w:val="auto"/>
                  <w:sz w:val="24"/>
                  <w:szCs w:val="24"/>
                </w:rPr>
                <w:t>www.mk.gov.lv</w:t>
              </w:r>
            </w:hyperlink>
            <w:r w:rsidRPr="006F2273">
              <w:rPr>
                <w:rFonts w:ascii="Times New Roman" w:hAnsi="Times New Roman"/>
                <w:sz w:val="24"/>
                <w:szCs w:val="24"/>
              </w:rPr>
              <w:t xml:space="preserve"> ar aicinājumu sabiedrības pārstāvjiem līdzdarboties Noteikumu projekta izstrādē līdz 202</w:t>
            </w:r>
            <w:r w:rsidR="00434F3A">
              <w:rPr>
                <w:rFonts w:ascii="Times New Roman" w:hAnsi="Times New Roman"/>
                <w:sz w:val="24"/>
                <w:szCs w:val="24"/>
              </w:rPr>
              <w:t>1</w:t>
            </w:r>
            <w:r w:rsidRPr="006F2273">
              <w:rPr>
                <w:rFonts w:ascii="Times New Roman" w:hAnsi="Times New Roman"/>
                <w:sz w:val="24"/>
                <w:szCs w:val="24"/>
              </w:rPr>
              <w:t xml:space="preserve">. gada </w:t>
            </w:r>
            <w:r w:rsidR="004D475F">
              <w:rPr>
                <w:rFonts w:ascii="Times New Roman" w:hAnsi="Times New Roman"/>
                <w:sz w:val="24"/>
                <w:szCs w:val="24"/>
              </w:rPr>
              <w:t>11</w:t>
            </w:r>
            <w:r w:rsidRPr="006F2273">
              <w:rPr>
                <w:rFonts w:ascii="Times New Roman" w:hAnsi="Times New Roman"/>
                <w:sz w:val="24"/>
                <w:szCs w:val="24"/>
              </w:rPr>
              <w:t>. </w:t>
            </w:r>
            <w:r w:rsidR="004D475F">
              <w:rPr>
                <w:rFonts w:ascii="Times New Roman" w:hAnsi="Times New Roman"/>
                <w:sz w:val="24"/>
                <w:szCs w:val="24"/>
              </w:rPr>
              <w:t>maijam</w:t>
            </w:r>
            <w:r w:rsidRPr="006F2273">
              <w:rPr>
                <w:rFonts w:ascii="Times New Roman" w:hAnsi="Times New Roman"/>
                <w:sz w:val="24"/>
                <w:szCs w:val="24"/>
              </w:rPr>
              <w:t xml:space="preserve"> rakstiski sniedzot viedokli par Noteikumu projektu. Līdz ar to ieinteresētajām personām ir iespēja izteikt viedokli un sniegt priekšlikumus.</w:t>
            </w:r>
          </w:p>
        </w:tc>
      </w:tr>
      <w:tr w:rsidR="00DB1A42" w:rsidRPr="006679E3" w14:paraId="1A3861BD" w14:textId="77777777" w:rsidTr="00E34102">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1F843F9D" w14:textId="77777777" w:rsidR="00DB1A42" w:rsidRPr="006679E3" w:rsidRDefault="00DB1A42" w:rsidP="00DB1A42">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3.</w:t>
            </w:r>
          </w:p>
        </w:tc>
        <w:tc>
          <w:tcPr>
            <w:tcW w:w="1688" w:type="pct"/>
            <w:tcBorders>
              <w:top w:val="outset" w:sz="6" w:space="0" w:color="auto"/>
              <w:left w:val="outset" w:sz="6" w:space="0" w:color="auto"/>
              <w:bottom w:val="outset" w:sz="6" w:space="0" w:color="auto"/>
              <w:right w:val="outset" w:sz="6" w:space="0" w:color="auto"/>
            </w:tcBorders>
            <w:hideMark/>
          </w:tcPr>
          <w:p w14:paraId="335B8CB4" w14:textId="77777777" w:rsidR="00DB1A42" w:rsidRDefault="00DB1A42" w:rsidP="00DB1A42">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Sabiedrības līdzdalības rezultāti</w:t>
            </w:r>
          </w:p>
          <w:p w14:paraId="3DBD8BE2" w14:textId="77777777" w:rsidR="00DB0184" w:rsidRPr="00DB0184" w:rsidRDefault="00DB0184" w:rsidP="00DB0184">
            <w:pPr>
              <w:rPr>
                <w:rFonts w:ascii="Times New Roman" w:eastAsia="Times New Roman" w:hAnsi="Times New Roman" w:cs="Times New Roman"/>
                <w:sz w:val="24"/>
                <w:szCs w:val="24"/>
                <w:lang w:eastAsia="lv-LV"/>
              </w:rPr>
            </w:pPr>
          </w:p>
          <w:p w14:paraId="094E8705" w14:textId="77777777" w:rsidR="00DB0184" w:rsidRPr="00DB0184" w:rsidRDefault="00DB0184" w:rsidP="00DB0184">
            <w:pPr>
              <w:rPr>
                <w:rFonts w:ascii="Times New Roman" w:eastAsia="Times New Roman" w:hAnsi="Times New Roman" w:cs="Times New Roman"/>
                <w:sz w:val="24"/>
                <w:szCs w:val="24"/>
                <w:lang w:eastAsia="lv-LV"/>
              </w:rPr>
            </w:pPr>
          </w:p>
          <w:p w14:paraId="6E68A00A" w14:textId="77777777" w:rsidR="00DB0184" w:rsidRPr="00DB0184" w:rsidRDefault="00DB0184" w:rsidP="00DB0184">
            <w:pPr>
              <w:rPr>
                <w:rFonts w:ascii="Times New Roman" w:eastAsia="Times New Roman" w:hAnsi="Times New Roman" w:cs="Times New Roman"/>
                <w:sz w:val="24"/>
                <w:szCs w:val="24"/>
                <w:lang w:eastAsia="lv-LV"/>
              </w:rPr>
            </w:pPr>
          </w:p>
          <w:p w14:paraId="601E59B3" w14:textId="77777777" w:rsidR="00DB0184" w:rsidRPr="00DB0184" w:rsidRDefault="00DB0184" w:rsidP="00DB0184">
            <w:pPr>
              <w:rPr>
                <w:rFonts w:ascii="Times New Roman" w:eastAsia="Times New Roman" w:hAnsi="Times New Roman" w:cs="Times New Roman"/>
                <w:sz w:val="24"/>
                <w:szCs w:val="24"/>
                <w:lang w:eastAsia="lv-LV"/>
              </w:rPr>
            </w:pPr>
          </w:p>
          <w:p w14:paraId="26BBE460" w14:textId="77777777" w:rsidR="00DB0184" w:rsidRPr="00DB0184" w:rsidRDefault="00DB0184" w:rsidP="00DB0184">
            <w:pPr>
              <w:rPr>
                <w:rFonts w:ascii="Times New Roman" w:eastAsia="Times New Roman" w:hAnsi="Times New Roman" w:cs="Times New Roman"/>
                <w:sz w:val="24"/>
                <w:szCs w:val="24"/>
                <w:lang w:eastAsia="lv-LV"/>
              </w:rPr>
            </w:pPr>
          </w:p>
          <w:p w14:paraId="3BC66E8A" w14:textId="77777777" w:rsidR="00DB0184" w:rsidRPr="00DB0184" w:rsidRDefault="00DB0184" w:rsidP="00DB0184">
            <w:pPr>
              <w:rPr>
                <w:rFonts w:ascii="Times New Roman" w:eastAsia="Times New Roman" w:hAnsi="Times New Roman" w:cs="Times New Roman"/>
                <w:sz w:val="24"/>
                <w:szCs w:val="24"/>
                <w:lang w:eastAsia="lv-LV"/>
              </w:rPr>
            </w:pPr>
          </w:p>
          <w:p w14:paraId="72359690" w14:textId="77777777" w:rsidR="00DB0184" w:rsidRPr="00DB0184" w:rsidRDefault="00DB0184" w:rsidP="00DB0184">
            <w:pPr>
              <w:rPr>
                <w:rFonts w:ascii="Times New Roman" w:eastAsia="Times New Roman" w:hAnsi="Times New Roman" w:cs="Times New Roman"/>
                <w:sz w:val="24"/>
                <w:szCs w:val="24"/>
                <w:lang w:eastAsia="lv-LV"/>
              </w:rPr>
            </w:pPr>
          </w:p>
          <w:p w14:paraId="3DF209B4" w14:textId="77777777" w:rsidR="00DB0184" w:rsidRPr="00DB0184" w:rsidRDefault="00DB0184" w:rsidP="00DB0184">
            <w:pPr>
              <w:rPr>
                <w:rFonts w:ascii="Times New Roman" w:eastAsia="Times New Roman" w:hAnsi="Times New Roman" w:cs="Times New Roman"/>
                <w:sz w:val="24"/>
                <w:szCs w:val="24"/>
                <w:lang w:eastAsia="lv-LV"/>
              </w:rPr>
            </w:pPr>
          </w:p>
          <w:p w14:paraId="6CC3FEA5" w14:textId="77777777" w:rsidR="00DB0184" w:rsidRPr="00DB0184" w:rsidRDefault="00DB0184" w:rsidP="00DB0184">
            <w:pPr>
              <w:rPr>
                <w:rFonts w:ascii="Times New Roman" w:eastAsia="Times New Roman" w:hAnsi="Times New Roman" w:cs="Times New Roman"/>
                <w:sz w:val="24"/>
                <w:szCs w:val="24"/>
                <w:lang w:eastAsia="lv-LV"/>
              </w:rPr>
            </w:pPr>
          </w:p>
          <w:p w14:paraId="2B7DC09B" w14:textId="77777777" w:rsidR="00DB0184" w:rsidRPr="00DB0184" w:rsidRDefault="00DB0184" w:rsidP="00DB0184">
            <w:pPr>
              <w:rPr>
                <w:rFonts w:ascii="Times New Roman" w:eastAsia="Times New Roman" w:hAnsi="Times New Roman" w:cs="Times New Roman"/>
                <w:sz w:val="24"/>
                <w:szCs w:val="24"/>
                <w:lang w:eastAsia="lv-LV"/>
              </w:rPr>
            </w:pPr>
          </w:p>
          <w:p w14:paraId="0DFDAEDA" w14:textId="77777777" w:rsidR="00DB0184" w:rsidRPr="00DB0184" w:rsidRDefault="00DB0184" w:rsidP="00DB0184">
            <w:pPr>
              <w:rPr>
                <w:rFonts w:ascii="Times New Roman" w:eastAsia="Times New Roman" w:hAnsi="Times New Roman" w:cs="Times New Roman"/>
                <w:sz w:val="24"/>
                <w:szCs w:val="24"/>
                <w:lang w:eastAsia="lv-LV"/>
              </w:rPr>
            </w:pPr>
          </w:p>
          <w:p w14:paraId="4EDD34C9" w14:textId="77777777" w:rsidR="00DB0184" w:rsidRPr="00DB0184" w:rsidRDefault="00DB0184" w:rsidP="00DB0184">
            <w:pPr>
              <w:rPr>
                <w:rFonts w:ascii="Times New Roman" w:eastAsia="Times New Roman" w:hAnsi="Times New Roman" w:cs="Times New Roman"/>
                <w:sz w:val="24"/>
                <w:szCs w:val="24"/>
                <w:lang w:eastAsia="lv-LV"/>
              </w:rPr>
            </w:pPr>
          </w:p>
          <w:p w14:paraId="60E55E84" w14:textId="77777777" w:rsidR="00DB0184" w:rsidRPr="00DB0184" w:rsidRDefault="00DB0184" w:rsidP="00DB0184">
            <w:pPr>
              <w:rPr>
                <w:rFonts w:ascii="Times New Roman" w:eastAsia="Times New Roman" w:hAnsi="Times New Roman" w:cs="Times New Roman"/>
                <w:sz w:val="24"/>
                <w:szCs w:val="24"/>
                <w:lang w:eastAsia="lv-LV"/>
              </w:rPr>
            </w:pPr>
          </w:p>
          <w:p w14:paraId="5CB5CDE8" w14:textId="77777777" w:rsidR="00DB0184" w:rsidRDefault="00DB0184" w:rsidP="00DB0184">
            <w:pPr>
              <w:rPr>
                <w:rFonts w:ascii="Times New Roman" w:eastAsia="Times New Roman" w:hAnsi="Times New Roman" w:cs="Times New Roman"/>
                <w:iCs/>
                <w:sz w:val="24"/>
                <w:szCs w:val="24"/>
                <w:lang w:eastAsia="lv-LV"/>
              </w:rPr>
            </w:pPr>
          </w:p>
          <w:p w14:paraId="2F89271A" w14:textId="5A67D727" w:rsidR="00DB0184" w:rsidRPr="00DB0184" w:rsidRDefault="00DB0184" w:rsidP="00DB0184">
            <w:pPr>
              <w:jc w:val="center"/>
              <w:rPr>
                <w:rFonts w:ascii="Times New Roman" w:eastAsia="Times New Roman" w:hAnsi="Times New Roman" w:cs="Times New Roman"/>
                <w:sz w:val="24"/>
                <w:szCs w:val="24"/>
                <w:lang w:eastAsia="lv-LV"/>
              </w:rPr>
            </w:pPr>
          </w:p>
        </w:tc>
        <w:tc>
          <w:tcPr>
            <w:tcW w:w="2950" w:type="pct"/>
            <w:tcBorders>
              <w:top w:val="outset" w:sz="6" w:space="0" w:color="auto"/>
              <w:left w:val="outset" w:sz="6" w:space="0" w:color="auto"/>
              <w:bottom w:val="outset" w:sz="6" w:space="0" w:color="auto"/>
              <w:right w:val="outset" w:sz="6" w:space="0" w:color="auto"/>
            </w:tcBorders>
            <w:hideMark/>
          </w:tcPr>
          <w:p w14:paraId="78025980" w14:textId="270A3A3B" w:rsidR="000619FA" w:rsidRPr="000619FA" w:rsidRDefault="000619FA" w:rsidP="000619FA">
            <w:pPr>
              <w:spacing w:after="0" w:line="240" w:lineRule="auto"/>
              <w:ind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2021. gada 7. maijā </w:t>
            </w:r>
            <w:r w:rsidRPr="000619FA">
              <w:rPr>
                <w:rFonts w:ascii="Times New Roman" w:eastAsia="Times New Roman" w:hAnsi="Times New Roman" w:cs="Times New Roman"/>
                <w:sz w:val="24"/>
                <w:szCs w:val="24"/>
                <w:lang w:eastAsia="lv-LV"/>
              </w:rPr>
              <w:t>saņemts šāds vienas privātpersonas rakstiski iesniegts viedoklis:</w:t>
            </w:r>
          </w:p>
          <w:p w14:paraId="17F1B0E2" w14:textId="77777777" w:rsidR="000619FA" w:rsidRPr="000619FA" w:rsidRDefault="000619FA" w:rsidP="000619FA">
            <w:pPr>
              <w:spacing w:after="0" w:line="240" w:lineRule="auto"/>
              <w:ind w:right="57"/>
              <w:jc w:val="both"/>
              <w:rPr>
                <w:rFonts w:ascii="Times New Roman" w:hAnsi="Times New Roman" w:cs="Times New Roman"/>
                <w:sz w:val="24"/>
                <w:szCs w:val="24"/>
              </w:rPr>
            </w:pPr>
          </w:p>
          <w:p w14:paraId="0D5F1E22" w14:textId="77777777" w:rsidR="00620251" w:rsidRDefault="000619FA" w:rsidP="00620251">
            <w:pPr>
              <w:spacing w:after="0" w:line="240" w:lineRule="auto"/>
              <w:ind w:right="57"/>
              <w:jc w:val="both"/>
              <w:rPr>
                <w:rFonts w:ascii="Times New Roman" w:hAnsi="Times New Roman" w:cs="Times New Roman"/>
                <w:sz w:val="24"/>
                <w:szCs w:val="24"/>
              </w:rPr>
            </w:pPr>
            <w:r w:rsidRPr="000619FA">
              <w:rPr>
                <w:rFonts w:ascii="Times New Roman" w:hAnsi="Times New Roman" w:cs="Times New Roman"/>
                <w:sz w:val="24"/>
                <w:szCs w:val="24"/>
              </w:rPr>
              <w:t xml:space="preserve">1) 1. pielikumā ir norādīts emisijas faktors „putekļi vai daļiņas”, savukārt dabas resursu nodokli maksā par </w:t>
            </w:r>
            <w:r w:rsidRPr="000619FA">
              <w:rPr>
                <w:rFonts w:ascii="Times New Roman" w:hAnsi="Times New Roman" w:cs="Times New Roman"/>
                <w:sz w:val="24"/>
                <w:szCs w:val="24"/>
              </w:rPr>
              <w:lastRenderedPageBreak/>
              <w:t>daļiņām PM</w:t>
            </w:r>
            <w:r w:rsidRPr="000619FA">
              <w:rPr>
                <w:rFonts w:ascii="Times New Roman" w:hAnsi="Times New Roman" w:cs="Times New Roman"/>
                <w:sz w:val="24"/>
                <w:szCs w:val="24"/>
                <w:vertAlign w:val="subscript"/>
              </w:rPr>
              <w:t>10</w:t>
            </w:r>
            <w:r w:rsidRPr="000619FA">
              <w:rPr>
                <w:rFonts w:ascii="Times New Roman" w:hAnsi="Times New Roman" w:cs="Times New Roman"/>
                <w:sz w:val="24"/>
                <w:szCs w:val="24"/>
              </w:rPr>
              <w:t>. Līdz ar to nav skaidrs, vai pieņemt, ka PM ir vienāds ar PM</w:t>
            </w:r>
            <w:r w:rsidRPr="000619FA">
              <w:rPr>
                <w:rFonts w:ascii="Times New Roman" w:hAnsi="Times New Roman" w:cs="Times New Roman"/>
                <w:sz w:val="24"/>
                <w:szCs w:val="24"/>
                <w:vertAlign w:val="subscript"/>
              </w:rPr>
              <w:t>10</w:t>
            </w:r>
            <w:r w:rsidRPr="000619FA">
              <w:rPr>
                <w:rFonts w:ascii="Times New Roman" w:hAnsi="Times New Roman" w:cs="Times New Roman"/>
                <w:sz w:val="24"/>
                <w:szCs w:val="24"/>
              </w:rPr>
              <w:t xml:space="preserve"> vai arī rēķināt no PM</w:t>
            </w:r>
            <w:r w:rsidRPr="000619FA">
              <w:rPr>
                <w:rFonts w:ascii="Times New Roman" w:hAnsi="Times New Roman" w:cs="Times New Roman"/>
                <w:sz w:val="24"/>
                <w:szCs w:val="24"/>
                <w:vertAlign w:val="subscript"/>
              </w:rPr>
              <w:t>10</w:t>
            </w:r>
            <w:r w:rsidRPr="000619FA">
              <w:rPr>
                <w:rFonts w:ascii="Times New Roman" w:hAnsi="Times New Roman" w:cs="Times New Roman"/>
                <w:sz w:val="24"/>
                <w:szCs w:val="24"/>
              </w:rPr>
              <w:t xml:space="preserve"> no PM izmantojot kādā metodikā doto daļiņu sadalījumu.</w:t>
            </w:r>
          </w:p>
          <w:p w14:paraId="1612CE53" w14:textId="77777777" w:rsidR="00620251" w:rsidRDefault="00620251" w:rsidP="00620251">
            <w:pPr>
              <w:spacing w:after="0" w:line="240" w:lineRule="auto"/>
              <w:ind w:right="57"/>
              <w:jc w:val="both"/>
              <w:rPr>
                <w:rFonts w:ascii="Times New Roman" w:hAnsi="Times New Roman" w:cs="Times New Roman"/>
                <w:sz w:val="24"/>
                <w:szCs w:val="24"/>
              </w:rPr>
            </w:pPr>
          </w:p>
          <w:p w14:paraId="13D3B352" w14:textId="34E5B8F7" w:rsidR="00D259DE" w:rsidRPr="000619FA" w:rsidRDefault="00D259DE" w:rsidP="00620251">
            <w:pPr>
              <w:spacing w:after="0" w:line="240" w:lineRule="auto"/>
              <w:ind w:right="57"/>
              <w:jc w:val="both"/>
              <w:rPr>
                <w:rFonts w:ascii="Times New Roman" w:hAnsi="Times New Roman" w:cs="Times New Roman"/>
                <w:sz w:val="24"/>
                <w:szCs w:val="24"/>
              </w:rPr>
            </w:pPr>
            <w:r w:rsidRPr="00377FFB">
              <w:rPr>
                <w:rFonts w:ascii="Times New Roman" w:hAnsi="Times New Roman" w:cs="Times New Roman"/>
                <w:b/>
                <w:bCs/>
                <w:sz w:val="24"/>
                <w:szCs w:val="24"/>
              </w:rPr>
              <w:t>VARAM viedoklis</w:t>
            </w:r>
            <w:r w:rsidRPr="00AF69FA">
              <w:rPr>
                <w:rFonts w:ascii="Times New Roman" w:hAnsi="Times New Roman" w:cs="Times New Roman"/>
                <w:sz w:val="24"/>
                <w:szCs w:val="24"/>
              </w:rPr>
              <w:t>:</w:t>
            </w:r>
            <w:r>
              <w:rPr>
                <w:rFonts w:ascii="Times New Roman" w:hAnsi="Times New Roman" w:cs="Times New Roman"/>
                <w:sz w:val="24"/>
                <w:szCs w:val="24"/>
              </w:rPr>
              <w:t xml:space="preserve"> 2021. gada laikā tiks izstrādātas vadlīnijas un tajās sniegti atbilstoši skaidrojumi. Vienlaikus V</w:t>
            </w:r>
            <w:r w:rsidR="00620251">
              <w:rPr>
                <w:rFonts w:ascii="Times New Roman" w:hAnsi="Times New Roman" w:cs="Times New Roman"/>
                <w:sz w:val="24"/>
                <w:szCs w:val="24"/>
              </w:rPr>
              <w:t>alsts sekretāru sanāksmē</w:t>
            </w:r>
            <w:r>
              <w:rPr>
                <w:rFonts w:ascii="Times New Roman" w:hAnsi="Times New Roman" w:cs="Times New Roman"/>
                <w:sz w:val="24"/>
                <w:szCs w:val="24"/>
              </w:rPr>
              <w:t xml:space="preserve"> </w:t>
            </w:r>
            <w:r w:rsidRPr="00620251">
              <w:rPr>
                <w:rFonts w:ascii="Times New Roman" w:hAnsi="Times New Roman" w:cs="Times New Roman"/>
                <w:sz w:val="24"/>
                <w:szCs w:val="24"/>
              </w:rPr>
              <w:t>ir izsludināti grozījumi</w:t>
            </w:r>
            <w:r w:rsidR="00295331" w:rsidRPr="00620251">
              <w:rPr>
                <w:rFonts w:ascii="Times New Roman" w:hAnsi="Times New Roman" w:cs="Times New Roman"/>
                <w:sz w:val="24"/>
                <w:szCs w:val="24"/>
              </w:rPr>
              <w:t xml:space="preserve"> </w:t>
            </w:r>
            <w:r w:rsidR="00620251" w:rsidRPr="00620251">
              <w:rPr>
                <w:rFonts w:ascii="Times New Roman" w:eastAsia="Times New Roman" w:hAnsi="Times New Roman" w:cs="Times New Roman"/>
                <w:sz w:val="24"/>
                <w:szCs w:val="24"/>
                <w:lang w:eastAsia="lv-LV"/>
              </w:rPr>
              <w:t>Ministru kabineta 2007.gada 19.jūnija noteikumos Nr.404 “Kārtība, kādā aprēķina un maksā dabas resursu nodokli, izsniedz dabas resursu lietošanas atļauju un auditē apsaimniekošanas sistēmas”</w:t>
            </w:r>
            <w:r w:rsidR="00AF69FA">
              <w:rPr>
                <w:rFonts w:ascii="Times New Roman" w:eastAsia="Times New Roman" w:hAnsi="Times New Roman" w:cs="Times New Roman"/>
                <w:sz w:val="24"/>
                <w:szCs w:val="24"/>
                <w:lang w:eastAsia="lv-LV"/>
              </w:rPr>
              <w:t xml:space="preserve"> (</w:t>
            </w:r>
            <w:hyperlink r:id="rId9" w:history="1">
              <w:r w:rsidR="00AF69FA" w:rsidRPr="00C74C7D">
                <w:rPr>
                  <w:rStyle w:val="Hyperlink"/>
                  <w:rFonts w:ascii="Times New Roman" w:eastAsia="Times New Roman" w:hAnsi="Times New Roman" w:cs="Times New Roman"/>
                  <w:sz w:val="24"/>
                  <w:szCs w:val="24"/>
                  <w:lang w:eastAsia="lv-LV"/>
                </w:rPr>
                <w:t>http://tap.mk.gov.lv/lv/mk/tap/?pid=40499720</w:t>
              </w:r>
            </w:hyperlink>
            <w:r w:rsidR="00AF69FA">
              <w:rPr>
                <w:rFonts w:ascii="Times New Roman" w:eastAsia="Times New Roman" w:hAnsi="Times New Roman" w:cs="Times New Roman"/>
                <w:sz w:val="24"/>
                <w:szCs w:val="24"/>
                <w:lang w:eastAsia="lv-LV"/>
              </w:rPr>
              <w:t xml:space="preserve">), </w:t>
            </w:r>
            <w:r w:rsidR="00620251">
              <w:rPr>
                <w:rFonts w:ascii="Times New Roman" w:eastAsia="Times New Roman" w:hAnsi="Times New Roman" w:cs="Times New Roman"/>
                <w:sz w:val="24"/>
                <w:szCs w:val="24"/>
                <w:lang w:eastAsia="lv-LV"/>
              </w:rPr>
              <w:t xml:space="preserve">kas paredz, ka </w:t>
            </w:r>
            <w:r w:rsidR="00620251">
              <w:rPr>
                <w:rFonts w:ascii="Times New Roman" w:hAnsi="Times New Roman" w:cs="Times New Roman"/>
                <w:sz w:val="24"/>
                <w:szCs w:val="24"/>
              </w:rPr>
              <w:t>s</w:t>
            </w:r>
            <w:r w:rsidR="00295331" w:rsidRPr="00295331">
              <w:rPr>
                <w:rFonts w:ascii="Times New Roman" w:hAnsi="Times New Roman" w:cs="Times New Roman"/>
                <w:sz w:val="24"/>
                <w:szCs w:val="24"/>
              </w:rPr>
              <w:t>adedzināšanas iekārtām, kas atbilst C kategorijas piesārņojošām darbībām, daļiņu PM</w:t>
            </w:r>
            <w:r w:rsidR="00295331" w:rsidRPr="00295331">
              <w:rPr>
                <w:rFonts w:ascii="Times New Roman" w:hAnsi="Times New Roman" w:cs="Times New Roman"/>
                <w:sz w:val="24"/>
                <w:szCs w:val="24"/>
                <w:vertAlign w:val="subscript"/>
              </w:rPr>
              <w:t>10</w:t>
            </w:r>
            <w:r w:rsidR="00295331" w:rsidRPr="00295331">
              <w:rPr>
                <w:rFonts w:ascii="Times New Roman" w:hAnsi="Times New Roman" w:cs="Times New Roman"/>
                <w:sz w:val="24"/>
                <w:szCs w:val="24"/>
              </w:rPr>
              <w:t xml:space="preserve"> emisijas apjomu gaisā nodokļa maksātājs aprēķina, piemērojot normatīvajos aktos par gaisa piesārņojuma ierobežošanu no sadedzināšanas iekārtām noteikto aprēķinu metodiku kopējo putekļu jeb daļiņu emisiju gaisā aprēķināšanai.</w:t>
            </w:r>
          </w:p>
          <w:p w14:paraId="14C4B259" w14:textId="77777777" w:rsidR="000619FA" w:rsidRPr="000619FA" w:rsidRDefault="000619FA" w:rsidP="000619FA">
            <w:pPr>
              <w:spacing w:after="0" w:line="240" w:lineRule="auto"/>
              <w:ind w:right="57"/>
              <w:jc w:val="both"/>
              <w:rPr>
                <w:rFonts w:ascii="Times New Roman" w:hAnsi="Times New Roman" w:cs="Times New Roman"/>
                <w:sz w:val="24"/>
                <w:szCs w:val="24"/>
              </w:rPr>
            </w:pPr>
          </w:p>
          <w:p w14:paraId="53F933D3" w14:textId="76A67A6C" w:rsidR="000619FA" w:rsidRDefault="000619FA" w:rsidP="000619FA">
            <w:pPr>
              <w:spacing w:after="0" w:line="240" w:lineRule="auto"/>
              <w:ind w:right="57"/>
              <w:jc w:val="both"/>
              <w:rPr>
                <w:rFonts w:ascii="Times New Roman" w:hAnsi="Times New Roman" w:cs="Times New Roman"/>
                <w:sz w:val="24"/>
                <w:szCs w:val="24"/>
              </w:rPr>
            </w:pPr>
            <w:r w:rsidRPr="000619FA">
              <w:rPr>
                <w:rFonts w:ascii="Times New Roman" w:hAnsi="Times New Roman" w:cs="Times New Roman"/>
                <w:sz w:val="24"/>
                <w:szCs w:val="24"/>
              </w:rPr>
              <w:t>2) </w:t>
            </w:r>
            <w:r w:rsidR="000479BE">
              <w:rPr>
                <w:rFonts w:ascii="Times New Roman" w:hAnsi="Times New Roman" w:cs="Times New Roman"/>
                <w:sz w:val="24"/>
                <w:szCs w:val="24"/>
              </w:rPr>
              <w:t>t</w:t>
            </w:r>
            <w:r w:rsidRPr="000619FA">
              <w:rPr>
                <w:rFonts w:ascii="Times New Roman" w:hAnsi="Times New Roman" w:cs="Times New Roman"/>
                <w:sz w:val="24"/>
                <w:szCs w:val="24"/>
              </w:rPr>
              <w:t xml:space="preserve">ā kā piesārņojošo vielu emisijas aprēķina izmantojot zemāko sadegšanas siltumu un MK noteikumu 1. pielikuma emisijas faktorus, bet </w:t>
            </w:r>
            <w:proofErr w:type="spellStart"/>
            <w:r w:rsidRPr="000619FA">
              <w:rPr>
                <w:rFonts w:ascii="Times New Roman" w:hAnsi="Times New Roman" w:cs="Times New Roman"/>
                <w:sz w:val="24"/>
                <w:szCs w:val="24"/>
              </w:rPr>
              <w:t>dūmgāzu</w:t>
            </w:r>
            <w:proofErr w:type="spellEnd"/>
            <w:r w:rsidRPr="000619FA">
              <w:rPr>
                <w:rFonts w:ascii="Times New Roman" w:hAnsi="Times New Roman" w:cs="Times New Roman"/>
                <w:sz w:val="24"/>
                <w:szCs w:val="24"/>
              </w:rPr>
              <w:t xml:space="preserve"> apjomu izmantojot citu metodiku, tad aprēķinātās koncentrācijas bieži sanāk pārsniedz MK noteikumos norādītās vērtības C kategorijas katlumājām. </w:t>
            </w:r>
          </w:p>
          <w:p w14:paraId="69EE0BC4" w14:textId="6C465629" w:rsidR="000619FA" w:rsidRPr="00D63E9C" w:rsidRDefault="000619FA" w:rsidP="00D63E9C">
            <w:pPr>
              <w:spacing w:after="0" w:line="240" w:lineRule="auto"/>
              <w:ind w:right="57"/>
              <w:jc w:val="both"/>
              <w:rPr>
                <w:rFonts w:ascii="Times New Roman" w:hAnsi="Times New Roman" w:cs="Times New Roman"/>
                <w:sz w:val="24"/>
                <w:szCs w:val="24"/>
              </w:rPr>
            </w:pPr>
          </w:p>
          <w:p w14:paraId="562F4151" w14:textId="77777777" w:rsidR="00D63E9C" w:rsidRDefault="00583DB1" w:rsidP="00D63E9C">
            <w:pPr>
              <w:spacing w:after="0" w:line="240" w:lineRule="auto"/>
              <w:ind w:right="57"/>
              <w:jc w:val="both"/>
              <w:rPr>
                <w:rFonts w:ascii="Times New Roman" w:hAnsi="Times New Roman" w:cs="Times New Roman"/>
                <w:sz w:val="24"/>
                <w:szCs w:val="24"/>
              </w:rPr>
            </w:pPr>
            <w:r w:rsidRPr="00377FFB">
              <w:rPr>
                <w:rFonts w:ascii="Times New Roman" w:hAnsi="Times New Roman" w:cs="Times New Roman"/>
                <w:b/>
                <w:bCs/>
                <w:sz w:val="24"/>
                <w:szCs w:val="24"/>
              </w:rPr>
              <w:t>VARAM viedoklis</w:t>
            </w:r>
            <w:r w:rsidRPr="00D63E9C">
              <w:rPr>
                <w:rFonts w:ascii="Times New Roman" w:hAnsi="Times New Roman" w:cs="Times New Roman"/>
                <w:sz w:val="24"/>
                <w:szCs w:val="24"/>
              </w:rPr>
              <w:t>: Attiecībā uz C kategorijas sadedzināšanas iekārtām</w:t>
            </w:r>
            <w:r w:rsidR="00D63E9C">
              <w:rPr>
                <w:rFonts w:ascii="Times New Roman" w:hAnsi="Times New Roman" w:cs="Times New Roman"/>
                <w:sz w:val="24"/>
                <w:szCs w:val="24"/>
              </w:rPr>
              <w:t>,</w:t>
            </w:r>
            <w:r w:rsidRPr="00D63E9C">
              <w:rPr>
                <w:rFonts w:ascii="Times New Roman" w:hAnsi="Times New Roman" w:cs="Times New Roman"/>
                <w:sz w:val="24"/>
                <w:szCs w:val="24"/>
              </w:rPr>
              <w:t xml:space="preserve"> veicot iekārtas radīto emisiju aprēķinus operatoram ir iespējas veikt emisiju aprēķinu gan atbilstošo noteikumu projekta 1.pielikumam, gan izmantot informāciju par iekārtas radītajām emisijām, kas norādītas</w:t>
            </w:r>
            <w:r w:rsidR="00D63E9C" w:rsidRPr="00D63E9C">
              <w:rPr>
                <w:rFonts w:ascii="Times New Roman" w:hAnsi="Times New Roman" w:cs="Times New Roman"/>
                <w:sz w:val="24"/>
                <w:szCs w:val="24"/>
              </w:rPr>
              <w:t xml:space="preserve">. </w:t>
            </w:r>
          </w:p>
          <w:p w14:paraId="11B78B31" w14:textId="6DE9B5FC" w:rsidR="00583DB1" w:rsidRPr="00D63E9C" w:rsidRDefault="00D63E9C" w:rsidP="00583DB1">
            <w:pPr>
              <w:spacing w:after="0" w:line="240" w:lineRule="auto"/>
              <w:ind w:right="57"/>
              <w:jc w:val="both"/>
              <w:rPr>
                <w:rFonts w:ascii="Times New Roman" w:hAnsi="Times New Roman" w:cs="Times New Roman"/>
                <w:sz w:val="24"/>
                <w:szCs w:val="24"/>
              </w:rPr>
            </w:pPr>
            <w:r w:rsidRPr="00D63E9C">
              <w:rPr>
                <w:rFonts w:ascii="Times New Roman" w:hAnsi="Times New Roman" w:cs="Times New Roman"/>
                <w:sz w:val="24"/>
                <w:szCs w:val="24"/>
              </w:rPr>
              <w:t>Skaidrojam, ka MK noteikumu Nr. 17 1. pielikumā iekļautie emisijas faktori iegūti no 4., 5. un 7. pielikumā iekļautajām maksimāli pieļaujamām emisijas robežvērtībām. Līdz ar to, pārrēķinot uz sausu gāzi un normāliem apstākļiem,  no 1. pielikuma emisijas faktoriem būtu jāiegūst faktiskās emisiju koncentrācijas, kas atbilst 4., 5. un 7. pielikumā iekļautajām maksimāli pieļaujamām robežvērtībām. Atbilstoši noteikumos noteiktajam v</w:t>
            </w:r>
            <w:r w:rsidRPr="00D63E9C">
              <w:rPr>
                <w:rFonts w:ascii="Times New Roman" w:hAnsi="Times New Roman" w:cs="Times New Roman"/>
                <w:sz w:val="24"/>
                <w:szCs w:val="24"/>
                <w:shd w:val="clear" w:color="auto" w:fill="FFFFFF"/>
              </w:rPr>
              <w:t>isas emisijas robežvērtības izsaka kā vielas koncentrāciju (mg/Nm</w:t>
            </w:r>
            <w:r w:rsidRPr="00D63E9C">
              <w:rPr>
                <w:rFonts w:ascii="Times New Roman" w:hAnsi="Times New Roman" w:cs="Times New Roman"/>
                <w:sz w:val="24"/>
                <w:szCs w:val="24"/>
                <w:shd w:val="clear" w:color="auto" w:fill="FFFFFF"/>
                <w:vertAlign w:val="superscript"/>
              </w:rPr>
              <w:t>3</w:t>
            </w:r>
            <w:r w:rsidRPr="00D63E9C">
              <w:rPr>
                <w:rFonts w:ascii="Times New Roman" w:hAnsi="Times New Roman" w:cs="Times New Roman"/>
                <w:sz w:val="24"/>
                <w:szCs w:val="24"/>
                <w:shd w:val="clear" w:color="auto" w:fill="FFFFFF"/>
              </w:rPr>
              <w:t>) pie noteikta skābekļa satura sausā gāzē. Robežvērtības aprēķina 273,15 K temperatūrā, ja spiediens pēc korekcijas ir 101,3 </w:t>
            </w:r>
            <w:proofErr w:type="spellStart"/>
            <w:r w:rsidRPr="00D63E9C">
              <w:rPr>
                <w:rFonts w:ascii="Times New Roman" w:hAnsi="Times New Roman" w:cs="Times New Roman"/>
                <w:sz w:val="24"/>
                <w:szCs w:val="24"/>
                <w:shd w:val="clear" w:color="auto" w:fill="FFFFFF"/>
              </w:rPr>
              <w:t>kPa</w:t>
            </w:r>
            <w:proofErr w:type="spellEnd"/>
            <w:r w:rsidRPr="00D63E9C">
              <w:rPr>
                <w:rFonts w:ascii="Times New Roman" w:hAnsi="Times New Roman" w:cs="Times New Roman"/>
                <w:sz w:val="24"/>
                <w:szCs w:val="24"/>
                <w:shd w:val="clear" w:color="auto" w:fill="FFFFFF"/>
              </w:rPr>
              <w:t xml:space="preserve">, ņemot vērā ūdens tvaiku saturu izplūdes gāzēs, un ja skābekļa saturs izplūdes gāzēs ir standartizēts, kas ir attiecīgi 6 % cietajam kurināmajam, 3 % – sadedzināšanas iekārtām, kurās izmanto šķidro vai gāzveida kurināmo (izņemot </w:t>
            </w:r>
            <w:r w:rsidRPr="00D63E9C">
              <w:rPr>
                <w:rFonts w:ascii="Times New Roman" w:hAnsi="Times New Roman" w:cs="Times New Roman"/>
                <w:sz w:val="24"/>
                <w:szCs w:val="24"/>
                <w:shd w:val="clear" w:color="auto" w:fill="FFFFFF"/>
              </w:rPr>
              <w:lastRenderedPageBreak/>
              <w:t xml:space="preserve">gāzturbīnas un gāzes dzinējus), un 15 % – gāzturbīnām un gāzes dzinējiem. </w:t>
            </w:r>
          </w:p>
          <w:p w14:paraId="0B6CEAAE" w14:textId="77777777" w:rsidR="000619FA" w:rsidRPr="000619FA" w:rsidRDefault="000619FA" w:rsidP="000619FA">
            <w:pPr>
              <w:spacing w:after="0" w:line="240" w:lineRule="auto"/>
              <w:ind w:right="57"/>
              <w:jc w:val="both"/>
              <w:rPr>
                <w:rFonts w:ascii="Times New Roman" w:hAnsi="Times New Roman" w:cs="Times New Roman"/>
                <w:sz w:val="24"/>
                <w:szCs w:val="24"/>
              </w:rPr>
            </w:pPr>
          </w:p>
          <w:p w14:paraId="693D3583" w14:textId="6BB376A5" w:rsidR="000619FA" w:rsidRPr="000619FA" w:rsidRDefault="000619FA" w:rsidP="000619FA">
            <w:pPr>
              <w:spacing w:after="0" w:line="240" w:lineRule="auto"/>
              <w:ind w:right="57"/>
              <w:jc w:val="both"/>
              <w:rPr>
                <w:rFonts w:ascii="Times New Roman" w:hAnsi="Times New Roman" w:cs="Times New Roman"/>
                <w:sz w:val="24"/>
                <w:szCs w:val="24"/>
              </w:rPr>
            </w:pPr>
            <w:r w:rsidRPr="000619FA">
              <w:rPr>
                <w:rFonts w:ascii="Times New Roman" w:hAnsi="Times New Roman" w:cs="Times New Roman"/>
                <w:sz w:val="24"/>
                <w:szCs w:val="24"/>
              </w:rPr>
              <w:t xml:space="preserve">3) </w:t>
            </w:r>
            <w:r w:rsidR="000479BE">
              <w:rPr>
                <w:rFonts w:ascii="Times New Roman" w:hAnsi="Times New Roman" w:cs="Times New Roman"/>
                <w:sz w:val="24"/>
                <w:szCs w:val="24"/>
              </w:rPr>
              <w:t>n</w:t>
            </w:r>
            <w:r w:rsidRPr="000619FA">
              <w:rPr>
                <w:rFonts w:ascii="Times New Roman" w:hAnsi="Times New Roman" w:cs="Times New Roman"/>
                <w:sz w:val="24"/>
                <w:szCs w:val="24"/>
              </w:rPr>
              <w:t xml:space="preserve">eskaidri formulēts MK noteikumu 9. punkts. </w:t>
            </w:r>
            <w:r w:rsidRPr="000619FA">
              <w:rPr>
                <w:rFonts w:ascii="Times New Roman" w:hAnsi="Times New Roman" w:cs="Times New Roman"/>
                <w:i/>
                <w:sz w:val="24"/>
                <w:szCs w:val="24"/>
              </w:rPr>
              <w:t>9. Lai aprēķinātu iekārtas faktiski radītās emisijas, kā arī dabas resursu nodokli atbilstoši Dabas resursu nodokļa likumam, operators emisiju aprēķinus var veikt šādos veidos</w:t>
            </w:r>
            <w:r w:rsidRPr="000619FA">
              <w:rPr>
                <w:rFonts w:ascii="Times New Roman" w:hAnsi="Times New Roman" w:cs="Times New Roman"/>
                <w:sz w:val="24"/>
                <w:szCs w:val="24"/>
              </w:rPr>
              <w:t>:</w:t>
            </w:r>
            <w:r w:rsidRPr="000619FA">
              <w:rPr>
                <w:rFonts w:ascii="Times New Roman" w:hAnsi="Times New Roman" w:cs="Times New Roman"/>
                <w:sz w:val="24"/>
                <w:szCs w:val="24"/>
              </w:rPr>
              <w:br/>
              <w:t xml:space="preserve">Tas formulējums – var veikt. Vai tas nozīmē, ka var arī veikt citos veidos? </w:t>
            </w:r>
          </w:p>
          <w:p w14:paraId="3A64CD06" w14:textId="481A2995" w:rsidR="000619FA" w:rsidRPr="000619FA" w:rsidRDefault="000619FA" w:rsidP="000619FA">
            <w:pPr>
              <w:spacing w:after="0" w:line="240" w:lineRule="auto"/>
              <w:ind w:right="57"/>
              <w:jc w:val="both"/>
              <w:rPr>
                <w:rFonts w:ascii="Times New Roman" w:hAnsi="Times New Roman" w:cs="Times New Roman"/>
                <w:sz w:val="24"/>
                <w:szCs w:val="24"/>
              </w:rPr>
            </w:pPr>
          </w:p>
          <w:p w14:paraId="268B5F6C" w14:textId="77777777" w:rsidR="000619FA" w:rsidRPr="000619FA" w:rsidRDefault="000619FA" w:rsidP="000619FA">
            <w:pPr>
              <w:spacing w:after="0" w:line="240" w:lineRule="auto"/>
              <w:ind w:right="57"/>
              <w:jc w:val="both"/>
              <w:rPr>
                <w:rFonts w:ascii="Times New Roman" w:hAnsi="Times New Roman" w:cs="Times New Roman"/>
                <w:sz w:val="24"/>
                <w:szCs w:val="24"/>
              </w:rPr>
            </w:pPr>
            <w:r w:rsidRPr="00377FFB">
              <w:rPr>
                <w:rFonts w:ascii="Times New Roman" w:hAnsi="Times New Roman" w:cs="Times New Roman"/>
                <w:b/>
                <w:bCs/>
                <w:sz w:val="24"/>
                <w:szCs w:val="24"/>
              </w:rPr>
              <w:t>VARAM viedoklis:</w:t>
            </w:r>
            <w:r w:rsidRPr="000619FA">
              <w:rPr>
                <w:rFonts w:ascii="Times New Roman" w:hAnsi="Times New Roman" w:cs="Times New Roman"/>
                <w:sz w:val="24"/>
                <w:szCs w:val="24"/>
              </w:rPr>
              <w:t xml:space="preserve"> Ņemts vērā.</w:t>
            </w:r>
          </w:p>
          <w:p w14:paraId="48FEFA90" w14:textId="77777777" w:rsidR="000619FA" w:rsidRPr="000619FA" w:rsidRDefault="000619FA" w:rsidP="000619FA">
            <w:pPr>
              <w:spacing w:after="0" w:line="240" w:lineRule="auto"/>
              <w:ind w:right="57"/>
              <w:jc w:val="both"/>
              <w:rPr>
                <w:rFonts w:ascii="Times New Roman" w:hAnsi="Times New Roman" w:cs="Times New Roman"/>
                <w:sz w:val="24"/>
                <w:szCs w:val="24"/>
              </w:rPr>
            </w:pPr>
          </w:p>
          <w:p w14:paraId="6C3ABFE0" w14:textId="5EDB8A0E" w:rsidR="000619FA" w:rsidRDefault="000619FA" w:rsidP="000619FA">
            <w:pPr>
              <w:spacing w:after="0" w:line="240" w:lineRule="auto"/>
              <w:ind w:right="57"/>
              <w:jc w:val="both"/>
              <w:rPr>
                <w:rFonts w:ascii="Times New Roman" w:hAnsi="Times New Roman" w:cs="Times New Roman"/>
                <w:sz w:val="24"/>
                <w:szCs w:val="24"/>
              </w:rPr>
            </w:pPr>
            <w:r w:rsidRPr="000619FA">
              <w:rPr>
                <w:rFonts w:ascii="Times New Roman" w:hAnsi="Times New Roman" w:cs="Times New Roman"/>
                <w:sz w:val="24"/>
                <w:szCs w:val="24"/>
              </w:rPr>
              <w:t>4) </w:t>
            </w:r>
            <w:r w:rsidR="000479BE">
              <w:rPr>
                <w:rFonts w:ascii="Times New Roman" w:hAnsi="Times New Roman" w:cs="Times New Roman"/>
                <w:sz w:val="24"/>
                <w:szCs w:val="24"/>
              </w:rPr>
              <w:t>n</w:t>
            </w:r>
            <w:r w:rsidRPr="000619FA">
              <w:rPr>
                <w:rFonts w:ascii="Times New Roman" w:hAnsi="Times New Roman" w:cs="Times New Roman"/>
                <w:sz w:val="24"/>
                <w:szCs w:val="24"/>
              </w:rPr>
              <w:t>av skaidra situācija ar C kategorijas katlumājām, kas iekļautas atļaujā A vai B kategorijas piesārņojošai darbībai. Tām emisijas parasti tika rēķinātas atbilstoši 2004. gada 14. decembra noteikumus Nr. 1015 „Vides prasības mazo katlumāju apsaimniekošanai” un aprēķini veikti, tā kā norādīts MK noteikumu 9.1. punktā (</w:t>
            </w:r>
            <w:r w:rsidRPr="000619FA">
              <w:rPr>
                <w:rFonts w:ascii="Times New Roman" w:hAnsi="Times New Roman" w:cs="Times New Roman"/>
                <w:i/>
                <w:sz w:val="24"/>
                <w:szCs w:val="24"/>
              </w:rPr>
              <w:t>9.1.  A un B kategorijas piesārņojošām darbībām – atbilstoši normatīvajos aktos par stacionāru piesārņojuma avotu emisijas limita projektu izstrādi noteiktajai kārtībai</w:t>
            </w:r>
            <w:r w:rsidRPr="000619FA">
              <w:rPr>
                <w:rFonts w:ascii="Times New Roman" w:hAnsi="Times New Roman" w:cs="Times New Roman"/>
                <w:sz w:val="24"/>
                <w:szCs w:val="24"/>
              </w:rPr>
              <w:t>;). Te arī rodas neskaidrība vai uzņēmumi var turpināt bezgalīgi ilgi rēķināt piesārņojošo vielu emisijas atbilstoši spēku zaudējušiem MK noteikumiem Nr. 1015, jo tie izmantoti Stacionāru piesārņojuma avotu emisiju limitu projekta sagatavošanā. Vai tomēr plānots noteikt pārejas periodu, kura laikā jāveic grozījumi atļaujās A un B kategorijas piesārņojošām darbībām un C kategorijas katlumājām ir jāveic aprēķini atbilstoši jaunajām MK noteikumu prasībām? Vai arī uzņēmumi sāk veikt emisiju aprēķinu atbilstoši jauno MK noteikumu prasībām nemaz nesaskaņojot to ar Reģionālajām vides pārvaldēm?</w:t>
            </w:r>
          </w:p>
          <w:p w14:paraId="6AEBF47C" w14:textId="790F332D" w:rsidR="000619FA" w:rsidRDefault="000619FA" w:rsidP="000619FA">
            <w:pPr>
              <w:spacing w:after="0" w:line="240" w:lineRule="auto"/>
              <w:ind w:right="57"/>
              <w:jc w:val="both"/>
              <w:rPr>
                <w:rFonts w:ascii="Times New Roman" w:hAnsi="Times New Roman" w:cs="Times New Roman"/>
                <w:sz w:val="24"/>
                <w:szCs w:val="24"/>
              </w:rPr>
            </w:pPr>
          </w:p>
          <w:p w14:paraId="572B488C" w14:textId="5DACE47D" w:rsidR="000619FA" w:rsidRPr="000619FA" w:rsidRDefault="000619FA" w:rsidP="000619FA">
            <w:pPr>
              <w:spacing w:after="0" w:line="240" w:lineRule="auto"/>
              <w:ind w:right="57"/>
              <w:jc w:val="both"/>
              <w:rPr>
                <w:rFonts w:ascii="Times New Roman" w:hAnsi="Times New Roman" w:cs="Times New Roman"/>
                <w:sz w:val="24"/>
                <w:szCs w:val="24"/>
              </w:rPr>
            </w:pPr>
            <w:r w:rsidRPr="00377FFB">
              <w:rPr>
                <w:rFonts w:ascii="Times New Roman" w:hAnsi="Times New Roman" w:cs="Times New Roman"/>
                <w:b/>
                <w:bCs/>
                <w:sz w:val="24"/>
                <w:szCs w:val="24"/>
              </w:rPr>
              <w:t>VARAM viedoklis</w:t>
            </w:r>
            <w:r>
              <w:rPr>
                <w:rFonts w:ascii="Times New Roman" w:hAnsi="Times New Roman" w:cs="Times New Roman"/>
                <w:sz w:val="24"/>
                <w:szCs w:val="24"/>
              </w:rPr>
              <w:t>:</w:t>
            </w:r>
            <w:r w:rsidRPr="00AF69FA">
              <w:rPr>
                <w:rFonts w:ascii="Times New Roman" w:hAnsi="Times New Roman" w:cs="Times New Roman"/>
                <w:sz w:val="24"/>
                <w:szCs w:val="24"/>
              </w:rPr>
              <w:t xml:space="preserve"> </w:t>
            </w:r>
            <w:r w:rsidR="000F0171" w:rsidRPr="00AF69FA">
              <w:rPr>
                <w:rFonts w:ascii="Times New Roman" w:hAnsi="Times New Roman" w:cs="Times New Roman"/>
                <w:sz w:val="24"/>
                <w:szCs w:val="24"/>
              </w:rPr>
              <w:t xml:space="preserve">ņemts vērā un </w:t>
            </w:r>
            <w:r w:rsidR="0049422D">
              <w:rPr>
                <w:rFonts w:ascii="Times New Roman" w:hAnsi="Times New Roman" w:cs="Times New Roman"/>
                <w:sz w:val="24"/>
                <w:szCs w:val="24"/>
              </w:rPr>
              <w:t xml:space="preserve">noteikumu projektā </w:t>
            </w:r>
            <w:r w:rsidR="000F0171" w:rsidRPr="00AF69FA">
              <w:rPr>
                <w:rFonts w:ascii="Times New Roman" w:hAnsi="Times New Roman" w:cs="Times New Roman"/>
                <w:sz w:val="24"/>
                <w:szCs w:val="24"/>
              </w:rPr>
              <w:t>iekļauta pārejas norma</w:t>
            </w:r>
            <w:r w:rsidR="0049422D">
              <w:rPr>
                <w:rFonts w:ascii="Times New Roman" w:hAnsi="Times New Roman" w:cs="Times New Roman"/>
                <w:sz w:val="24"/>
                <w:szCs w:val="24"/>
              </w:rPr>
              <w:t>, kas nosaka, kādos gadījumos ir nepieciešams pārstrādāt iepriekš izstrādātos emisiju limitu projektus.</w:t>
            </w:r>
          </w:p>
          <w:p w14:paraId="64E94313" w14:textId="274C2D81" w:rsidR="000619FA" w:rsidRPr="000619FA" w:rsidRDefault="000619FA" w:rsidP="000619FA">
            <w:pPr>
              <w:jc w:val="both"/>
              <w:rPr>
                <w:rFonts w:ascii="Times New Roman" w:hAnsi="Times New Roman" w:cs="Times New Roman"/>
                <w:sz w:val="24"/>
                <w:szCs w:val="24"/>
              </w:rPr>
            </w:pPr>
            <w:r w:rsidRPr="000619FA">
              <w:rPr>
                <w:rFonts w:ascii="Times New Roman" w:hAnsi="Times New Roman" w:cs="Times New Roman"/>
                <w:sz w:val="24"/>
                <w:szCs w:val="24"/>
              </w:rPr>
              <w:br/>
              <w:t xml:space="preserve">5) </w:t>
            </w:r>
            <w:r w:rsidR="000479BE">
              <w:rPr>
                <w:rFonts w:ascii="Times New Roman" w:hAnsi="Times New Roman" w:cs="Times New Roman"/>
                <w:sz w:val="24"/>
                <w:szCs w:val="24"/>
              </w:rPr>
              <w:t>p</w:t>
            </w:r>
            <w:r w:rsidRPr="000619FA">
              <w:rPr>
                <w:rFonts w:ascii="Times New Roman" w:hAnsi="Times New Roman" w:cs="Times New Roman"/>
                <w:sz w:val="24"/>
                <w:szCs w:val="24"/>
              </w:rPr>
              <w:t>riekšlikums svītrot 9.3. apakšpunktu.</w:t>
            </w:r>
            <w:r w:rsidRPr="000619FA">
              <w:rPr>
                <w:rFonts w:ascii="Times New Roman" w:hAnsi="Times New Roman" w:cs="Times New Roman"/>
                <w:color w:val="FF0000"/>
                <w:sz w:val="24"/>
                <w:szCs w:val="24"/>
              </w:rPr>
              <w:t xml:space="preserve"> </w:t>
            </w:r>
            <w:r w:rsidRPr="000619FA">
              <w:rPr>
                <w:rFonts w:ascii="Times New Roman" w:hAnsi="Times New Roman" w:cs="Times New Roman"/>
                <w:sz w:val="24"/>
                <w:szCs w:val="24"/>
              </w:rPr>
              <w:t xml:space="preserve">Mērījumi jāveic pie iekārtas maksimālās jaudas, tomēr bieži vien to grūti izdarīt, piemēram, apkures iekārtām, kas ar maksimālo jaudu strādā ļoti īsu laiku gada laikā, līdz ar to </w:t>
            </w:r>
            <w:proofErr w:type="spellStart"/>
            <w:r w:rsidRPr="000619FA">
              <w:rPr>
                <w:rFonts w:ascii="Times New Roman" w:hAnsi="Times New Roman" w:cs="Times New Roman"/>
                <w:sz w:val="24"/>
                <w:szCs w:val="24"/>
              </w:rPr>
              <w:t>dūmgāzu</w:t>
            </w:r>
            <w:proofErr w:type="spellEnd"/>
            <w:r w:rsidRPr="000619FA">
              <w:rPr>
                <w:rFonts w:ascii="Times New Roman" w:hAnsi="Times New Roman" w:cs="Times New Roman"/>
                <w:sz w:val="24"/>
                <w:szCs w:val="24"/>
              </w:rPr>
              <w:t xml:space="preserve"> plūsma ir mazāka nekā pie maksimālās jaudas. Iekārtas jauda ir ļoti mainīga, tas netiek ņemts vērā. Līdz ar to, neņemot vērā šos precizējošos, faktorus emisijas sanāks vairākas reizes lielākas vai mazākas atkarībā no tā, kāds faktors būs neprecīzs. Tā kā nav noteiktas vadlīnijas, kā šos aprēķinus precīzi </w:t>
            </w:r>
            <w:r w:rsidRPr="000619FA">
              <w:rPr>
                <w:rFonts w:ascii="Times New Roman" w:hAnsi="Times New Roman" w:cs="Times New Roman"/>
                <w:sz w:val="24"/>
                <w:szCs w:val="24"/>
              </w:rPr>
              <w:lastRenderedPageBreak/>
              <w:t xml:space="preserve">veikt, tad katrs veiks tos kā uzskatīs par pareizu, piedevām datu un iegūtu rezultātu pareizību arī neviens nepārbaudīs. </w:t>
            </w:r>
          </w:p>
          <w:p w14:paraId="21895618" w14:textId="307A6F5A" w:rsidR="000619FA" w:rsidRDefault="000619FA" w:rsidP="000619FA">
            <w:pPr>
              <w:jc w:val="both"/>
              <w:rPr>
                <w:rFonts w:ascii="Times New Roman" w:hAnsi="Times New Roman" w:cs="Times New Roman"/>
                <w:sz w:val="24"/>
                <w:szCs w:val="24"/>
              </w:rPr>
            </w:pPr>
            <w:r w:rsidRPr="000619FA">
              <w:rPr>
                <w:rFonts w:ascii="Times New Roman" w:hAnsi="Times New Roman" w:cs="Times New Roman"/>
                <w:sz w:val="24"/>
                <w:szCs w:val="24"/>
              </w:rPr>
              <w:t>MK noteikumu 9.3.</w:t>
            </w:r>
            <w:r w:rsidR="000479BE">
              <w:rPr>
                <w:rFonts w:ascii="Times New Roman" w:hAnsi="Times New Roman" w:cs="Times New Roman"/>
                <w:sz w:val="24"/>
                <w:szCs w:val="24"/>
              </w:rPr>
              <w:t>apakš</w:t>
            </w:r>
            <w:r w:rsidRPr="000619FA">
              <w:rPr>
                <w:rFonts w:ascii="Times New Roman" w:hAnsi="Times New Roman" w:cs="Times New Roman"/>
                <w:sz w:val="24"/>
                <w:szCs w:val="24"/>
              </w:rPr>
              <w:t xml:space="preserve">punktu var saglabāt, ja vienlaicīgi tiek sagatavoti metodiskie materiāli, kā pareizi izmantojami mērījumu rezultāti un kādi citi apstākļi jāņem vērā, veicot emisiju aprēķinus. </w:t>
            </w:r>
          </w:p>
          <w:p w14:paraId="4AD1AE38" w14:textId="2C1F6A25" w:rsidR="008F1925" w:rsidRPr="000619FA" w:rsidRDefault="008F1925" w:rsidP="000619FA">
            <w:pPr>
              <w:jc w:val="both"/>
              <w:rPr>
                <w:rFonts w:ascii="Times New Roman" w:hAnsi="Times New Roman" w:cs="Times New Roman"/>
                <w:sz w:val="24"/>
                <w:szCs w:val="24"/>
              </w:rPr>
            </w:pPr>
            <w:r w:rsidRPr="00377FFB">
              <w:rPr>
                <w:rFonts w:ascii="Times New Roman" w:hAnsi="Times New Roman" w:cs="Times New Roman"/>
                <w:b/>
                <w:bCs/>
                <w:sz w:val="24"/>
                <w:szCs w:val="24"/>
              </w:rPr>
              <w:t>VARAM viedoklis</w:t>
            </w:r>
            <w:r>
              <w:rPr>
                <w:rFonts w:ascii="Times New Roman" w:hAnsi="Times New Roman" w:cs="Times New Roman"/>
                <w:sz w:val="24"/>
                <w:szCs w:val="24"/>
              </w:rPr>
              <w:t xml:space="preserve">: </w:t>
            </w:r>
            <w:r w:rsidR="00D259DE">
              <w:rPr>
                <w:rFonts w:ascii="Times New Roman" w:hAnsi="Times New Roman" w:cs="Times New Roman"/>
                <w:sz w:val="24"/>
                <w:szCs w:val="24"/>
              </w:rPr>
              <w:t>2021. gada laikā tiks izstrādātas vadlīnijas un tajās sniegti atbilstoši skaidrojumi.</w:t>
            </w:r>
          </w:p>
          <w:p w14:paraId="3BADEBB5" w14:textId="19C0BC35" w:rsidR="000619FA" w:rsidRPr="006679E3" w:rsidRDefault="000619FA" w:rsidP="0033471F">
            <w:pPr>
              <w:spacing w:after="0" w:line="240" w:lineRule="auto"/>
              <w:ind w:firstLine="391"/>
              <w:jc w:val="both"/>
              <w:rPr>
                <w:rFonts w:ascii="Times New Roman" w:eastAsia="Times New Roman" w:hAnsi="Times New Roman" w:cs="Times New Roman"/>
                <w:iCs/>
                <w:sz w:val="24"/>
                <w:szCs w:val="24"/>
                <w:lang w:eastAsia="lv-LV"/>
              </w:rPr>
            </w:pPr>
          </w:p>
        </w:tc>
      </w:tr>
      <w:tr w:rsidR="006679E3" w:rsidRPr="006679E3" w14:paraId="7BA07B71" w14:textId="77777777" w:rsidTr="00E34102">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000A411E"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lastRenderedPageBreak/>
              <w:t>4.</w:t>
            </w:r>
          </w:p>
        </w:tc>
        <w:tc>
          <w:tcPr>
            <w:tcW w:w="1688" w:type="pct"/>
            <w:tcBorders>
              <w:top w:val="outset" w:sz="6" w:space="0" w:color="auto"/>
              <w:left w:val="outset" w:sz="6" w:space="0" w:color="auto"/>
              <w:bottom w:val="outset" w:sz="6" w:space="0" w:color="auto"/>
              <w:right w:val="outset" w:sz="6" w:space="0" w:color="auto"/>
            </w:tcBorders>
            <w:hideMark/>
          </w:tcPr>
          <w:p w14:paraId="2470CAE1"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Cita informācija</w:t>
            </w:r>
          </w:p>
        </w:tc>
        <w:tc>
          <w:tcPr>
            <w:tcW w:w="2950" w:type="pct"/>
            <w:tcBorders>
              <w:top w:val="outset" w:sz="6" w:space="0" w:color="auto"/>
              <w:left w:val="outset" w:sz="6" w:space="0" w:color="auto"/>
              <w:bottom w:val="outset" w:sz="6" w:space="0" w:color="auto"/>
              <w:right w:val="outset" w:sz="6" w:space="0" w:color="auto"/>
            </w:tcBorders>
            <w:hideMark/>
          </w:tcPr>
          <w:p w14:paraId="1623EF50" w14:textId="640EA017" w:rsidR="00E5323B" w:rsidRPr="006679E3" w:rsidRDefault="0033471F" w:rsidP="00C44A7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01F5CB29" w14:textId="77777777" w:rsidR="007146AD" w:rsidRPr="006679E3" w:rsidRDefault="007146AD"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679E3" w:rsidRPr="006679E3" w14:paraId="25A5872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83A0A2F" w14:textId="77777777" w:rsidR="00655F2C" w:rsidRPr="006679E3" w:rsidRDefault="00E5323B" w:rsidP="00E5323B">
            <w:pPr>
              <w:spacing w:after="0" w:line="240" w:lineRule="auto"/>
              <w:rPr>
                <w:rFonts w:ascii="Times New Roman" w:eastAsia="Times New Roman" w:hAnsi="Times New Roman" w:cs="Times New Roman"/>
                <w:b/>
                <w:bCs/>
                <w:iCs/>
                <w:sz w:val="24"/>
                <w:szCs w:val="24"/>
                <w:lang w:eastAsia="lv-LV"/>
              </w:rPr>
            </w:pPr>
            <w:r w:rsidRPr="006679E3">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6679E3" w:rsidRPr="006679E3" w14:paraId="4BE21FD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3E304A"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ECF7A46"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8929EC8" w14:textId="5B8E6D13" w:rsidR="00E5323B" w:rsidRPr="006679E3" w:rsidRDefault="00B57B38" w:rsidP="0033471F">
            <w:pPr>
              <w:spacing w:after="0" w:line="240" w:lineRule="auto"/>
              <w:ind w:firstLine="249"/>
              <w:rPr>
                <w:rFonts w:ascii="Times New Roman" w:eastAsia="Times New Roman" w:hAnsi="Times New Roman" w:cs="Times New Roman"/>
                <w:iCs/>
                <w:sz w:val="24"/>
                <w:szCs w:val="24"/>
                <w:lang w:eastAsia="lv-LV"/>
              </w:rPr>
            </w:pPr>
            <w:r w:rsidRPr="006F2273">
              <w:rPr>
                <w:rFonts w:ascii="Times New Roman" w:eastAsia="Times New Roman" w:hAnsi="Times New Roman" w:cs="Times New Roman"/>
                <w:iCs/>
                <w:sz w:val="24"/>
                <w:szCs w:val="24"/>
                <w:lang w:eastAsia="lv-LV"/>
              </w:rPr>
              <w:t>Valsts vides dienests</w:t>
            </w:r>
          </w:p>
        </w:tc>
      </w:tr>
      <w:tr w:rsidR="006679E3" w:rsidRPr="006679E3" w14:paraId="4B6ABEF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EC7C5B"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76B958F"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Projekta izpildes ietekme uz pārvaldes funkcijām un institucionālo struktūru.</w:t>
            </w:r>
            <w:r w:rsidRPr="006679E3">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5557B5F" w14:textId="50D2C56D" w:rsidR="00E5323B" w:rsidRPr="006679E3" w:rsidRDefault="0033471F" w:rsidP="004D475F">
            <w:pPr>
              <w:spacing w:after="0" w:line="240" w:lineRule="auto"/>
              <w:ind w:firstLine="249"/>
              <w:jc w:val="both"/>
              <w:rPr>
                <w:rFonts w:ascii="Times New Roman" w:eastAsia="Times New Roman" w:hAnsi="Times New Roman" w:cs="Times New Roman"/>
                <w:iCs/>
                <w:sz w:val="24"/>
                <w:szCs w:val="24"/>
                <w:lang w:eastAsia="lv-LV"/>
              </w:rPr>
            </w:pPr>
            <w:r>
              <w:rPr>
                <w:rFonts w:ascii="Times New Roman" w:eastAsia="Calibri" w:hAnsi="Times New Roman" w:cs="Times New Roman"/>
                <w:sz w:val="24"/>
                <w:szCs w:val="24"/>
                <w:lang w:eastAsia="lv-LV"/>
              </w:rPr>
              <w:t>Noteikumu projek</w:t>
            </w:r>
            <w:r w:rsidR="004D475F">
              <w:rPr>
                <w:rFonts w:ascii="Times New Roman" w:eastAsia="Calibri" w:hAnsi="Times New Roman" w:cs="Times New Roman"/>
                <w:sz w:val="24"/>
                <w:szCs w:val="24"/>
                <w:lang w:eastAsia="lv-LV"/>
              </w:rPr>
              <w:t>t</w:t>
            </w:r>
            <w:r>
              <w:rPr>
                <w:rFonts w:ascii="Times New Roman" w:eastAsia="Calibri" w:hAnsi="Times New Roman" w:cs="Times New Roman"/>
                <w:sz w:val="24"/>
                <w:szCs w:val="24"/>
                <w:lang w:eastAsia="lv-LV"/>
              </w:rPr>
              <w:t>s</w:t>
            </w:r>
            <w:r w:rsidRPr="00CC04F5">
              <w:rPr>
                <w:rFonts w:ascii="Times New Roman" w:eastAsia="Calibri" w:hAnsi="Times New Roman" w:cs="Times New Roman"/>
                <w:sz w:val="24"/>
                <w:szCs w:val="24"/>
                <w:lang w:eastAsia="lv-LV"/>
              </w:rPr>
              <w:t xml:space="preserve"> neparedz jaunu institūciju </w:t>
            </w:r>
            <w:r>
              <w:rPr>
                <w:rFonts w:ascii="Times New Roman" w:eastAsia="Calibri" w:hAnsi="Times New Roman" w:cs="Times New Roman"/>
                <w:sz w:val="24"/>
                <w:szCs w:val="24"/>
                <w:lang w:eastAsia="lv-LV"/>
              </w:rPr>
              <w:t>iz</w:t>
            </w:r>
            <w:r w:rsidRPr="00CC04F5">
              <w:rPr>
                <w:rFonts w:ascii="Times New Roman" w:eastAsia="Calibri" w:hAnsi="Times New Roman" w:cs="Times New Roman"/>
                <w:sz w:val="24"/>
                <w:szCs w:val="24"/>
                <w:lang w:eastAsia="lv-LV"/>
              </w:rPr>
              <w:t>veidošanu, kā arī neparedz esošo institūciju funkciju paplašināšanu. Ar noteikumu projektu noteiktā funkcija tiks īstenota esošo cilvēkresursu ietvaros.</w:t>
            </w:r>
          </w:p>
        </w:tc>
      </w:tr>
      <w:tr w:rsidR="006679E3" w:rsidRPr="006679E3" w14:paraId="3CBF20C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2D8A5C"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321C9D5"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248C520" w14:textId="7A89267B" w:rsidR="00E5323B" w:rsidRPr="006679E3" w:rsidRDefault="00B57B3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r w:rsidR="00D2755B">
              <w:rPr>
                <w:rFonts w:ascii="Times New Roman" w:eastAsia="Times New Roman" w:hAnsi="Times New Roman" w:cs="Times New Roman"/>
                <w:iCs/>
                <w:sz w:val="24"/>
                <w:szCs w:val="24"/>
                <w:lang w:eastAsia="lv-LV"/>
              </w:rPr>
              <w:t>.</w:t>
            </w:r>
          </w:p>
        </w:tc>
      </w:tr>
    </w:tbl>
    <w:p w14:paraId="0B5A8A49" w14:textId="77777777" w:rsidR="00C25B49" w:rsidRPr="006679E3" w:rsidRDefault="00C25B49" w:rsidP="00894C55">
      <w:pPr>
        <w:spacing w:after="0" w:line="240" w:lineRule="auto"/>
        <w:rPr>
          <w:rFonts w:ascii="Times New Roman" w:hAnsi="Times New Roman" w:cs="Times New Roman"/>
          <w:sz w:val="28"/>
          <w:szCs w:val="28"/>
        </w:rPr>
      </w:pPr>
    </w:p>
    <w:p w14:paraId="2B77B7E9" w14:textId="77777777" w:rsidR="00E5323B" w:rsidRPr="006679E3" w:rsidRDefault="00E5323B" w:rsidP="00894C55">
      <w:pPr>
        <w:spacing w:after="0" w:line="240" w:lineRule="auto"/>
        <w:rPr>
          <w:rFonts w:ascii="Times New Roman" w:hAnsi="Times New Roman" w:cs="Times New Roman"/>
          <w:sz w:val="28"/>
          <w:szCs w:val="28"/>
        </w:rPr>
      </w:pPr>
    </w:p>
    <w:p w14:paraId="2AD731A0" w14:textId="363A9F7B" w:rsidR="00894C55" w:rsidRPr="006679E3" w:rsidRDefault="006679E3" w:rsidP="00894C55">
      <w:pPr>
        <w:tabs>
          <w:tab w:val="left" w:pos="6237"/>
        </w:tabs>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Vides aizsardzības un reģionālās attīstības</w:t>
      </w:r>
      <w:r w:rsidR="00894C55" w:rsidRPr="006679E3">
        <w:rPr>
          <w:rFonts w:ascii="Times New Roman" w:hAnsi="Times New Roman" w:cs="Times New Roman"/>
          <w:sz w:val="28"/>
          <w:szCs w:val="28"/>
        </w:rPr>
        <w:t xml:space="preserve"> ministrs</w:t>
      </w:r>
      <w:r w:rsidR="00894C55" w:rsidRPr="006679E3">
        <w:rPr>
          <w:rFonts w:ascii="Times New Roman" w:hAnsi="Times New Roman" w:cs="Times New Roman"/>
          <w:sz w:val="28"/>
          <w:szCs w:val="28"/>
        </w:rPr>
        <w:tab/>
      </w:r>
      <w:r>
        <w:rPr>
          <w:rFonts w:ascii="Times New Roman" w:hAnsi="Times New Roman" w:cs="Times New Roman"/>
          <w:sz w:val="28"/>
          <w:szCs w:val="28"/>
        </w:rPr>
        <w:tab/>
        <w:t xml:space="preserve">A.T. </w:t>
      </w:r>
      <w:proofErr w:type="spellStart"/>
      <w:r>
        <w:rPr>
          <w:rFonts w:ascii="Times New Roman" w:hAnsi="Times New Roman" w:cs="Times New Roman"/>
          <w:sz w:val="28"/>
          <w:szCs w:val="28"/>
        </w:rPr>
        <w:t>Plešs</w:t>
      </w:r>
      <w:proofErr w:type="spellEnd"/>
    </w:p>
    <w:p w14:paraId="1C9781A6" w14:textId="6BE56BD3" w:rsidR="00894C55" w:rsidRDefault="00894C55" w:rsidP="00894C55">
      <w:pPr>
        <w:spacing w:after="0" w:line="240" w:lineRule="auto"/>
        <w:ind w:firstLine="720"/>
        <w:rPr>
          <w:rFonts w:ascii="Times New Roman" w:hAnsi="Times New Roman" w:cs="Times New Roman"/>
          <w:sz w:val="20"/>
          <w:szCs w:val="20"/>
        </w:rPr>
      </w:pPr>
    </w:p>
    <w:p w14:paraId="5B66644E" w14:textId="0222D87C" w:rsidR="004D475F" w:rsidRDefault="004D475F" w:rsidP="00894C55">
      <w:pPr>
        <w:spacing w:after="0" w:line="240" w:lineRule="auto"/>
        <w:ind w:firstLine="720"/>
        <w:rPr>
          <w:rFonts w:ascii="Times New Roman" w:hAnsi="Times New Roman" w:cs="Times New Roman"/>
          <w:sz w:val="20"/>
          <w:szCs w:val="20"/>
        </w:rPr>
      </w:pPr>
    </w:p>
    <w:p w14:paraId="0DD7BFDA" w14:textId="77777777" w:rsidR="004D475F" w:rsidRPr="004D475F" w:rsidRDefault="004D475F" w:rsidP="00894C55">
      <w:pPr>
        <w:spacing w:after="0" w:line="240" w:lineRule="auto"/>
        <w:ind w:firstLine="720"/>
        <w:rPr>
          <w:rFonts w:ascii="Times New Roman" w:hAnsi="Times New Roman" w:cs="Times New Roman"/>
          <w:sz w:val="20"/>
          <w:szCs w:val="20"/>
        </w:rPr>
      </w:pPr>
    </w:p>
    <w:p w14:paraId="062088AD" w14:textId="0D4C803B" w:rsidR="00894C55" w:rsidRPr="004D475F" w:rsidRDefault="006679E3" w:rsidP="00894C55">
      <w:pPr>
        <w:tabs>
          <w:tab w:val="left" w:pos="6237"/>
        </w:tabs>
        <w:spacing w:after="0" w:line="240" w:lineRule="auto"/>
        <w:rPr>
          <w:rFonts w:ascii="Times New Roman" w:hAnsi="Times New Roman" w:cs="Times New Roman"/>
          <w:sz w:val="20"/>
          <w:szCs w:val="20"/>
        </w:rPr>
      </w:pPr>
      <w:r w:rsidRPr="004D475F">
        <w:rPr>
          <w:rFonts w:ascii="Times New Roman" w:hAnsi="Times New Roman" w:cs="Times New Roman"/>
          <w:sz w:val="20"/>
          <w:szCs w:val="20"/>
        </w:rPr>
        <w:t>Maslova</w:t>
      </w:r>
      <w:r w:rsidR="00D133F8" w:rsidRPr="004D475F">
        <w:rPr>
          <w:rFonts w:ascii="Times New Roman" w:hAnsi="Times New Roman" w:cs="Times New Roman"/>
          <w:sz w:val="20"/>
          <w:szCs w:val="20"/>
        </w:rPr>
        <w:t xml:space="preserve"> 670</w:t>
      </w:r>
      <w:r w:rsidRPr="004D475F">
        <w:rPr>
          <w:rFonts w:ascii="Times New Roman" w:hAnsi="Times New Roman" w:cs="Times New Roman"/>
          <w:sz w:val="20"/>
          <w:szCs w:val="20"/>
        </w:rPr>
        <w:t>26586</w:t>
      </w:r>
    </w:p>
    <w:p w14:paraId="4AE0031E" w14:textId="537F93FF" w:rsidR="004D475F" w:rsidRPr="004D475F" w:rsidRDefault="004D475F" w:rsidP="00894C55">
      <w:pPr>
        <w:tabs>
          <w:tab w:val="left" w:pos="6237"/>
        </w:tabs>
        <w:spacing w:after="0" w:line="240" w:lineRule="auto"/>
        <w:rPr>
          <w:rFonts w:ascii="Times New Roman" w:hAnsi="Times New Roman" w:cs="Times New Roman"/>
          <w:sz w:val="20"/>
          <w:szCs w:val="20"/>
        </w:rPr>
      </w:pPr>
      <w:r w:rsidRPr="004D475F">
        <w:rPr>
          <w:rFonts w:ascii="Times New Roman" w:hAnsi="Times New Roman" w:cs="Times New Roman"/>
          <w:sz w:val="20"/>
          <w:szCs w:val="20"/>
        </w:rPr>
        <w:t>Lana.Maslova@varam.gov.lv</w:t>
      </w:r>
    </w:p>
    <w:p w14:paraId="29280002" w14:textId="537C5195" w:rsidR="00894C55" w:rsidRPr="00D2755B" w:rsidRDefault="00894C55" w:rsidP="00894C55">
      <w:pPr>
        <w:tabs>
          <w:tab w:val="left" w:pos="6237"/>
        </w:tabs>
        <w:spacing w:after="0" w:line="240" w:lineRule="auto"/>
        <w:rPr>
          <w:rFonts w:ascii="Times New Roman" w:hAnsi="Times New Roman" w:cs="Times New Roman"/>
        </w:rPr>
      </w:pPr>
    </w:p>
    <w:sectPr w:rsidR="00894C55" w:rsidRPr="00D2755B" w:rsidSect="004D475F">
      <w:headerReference w:type="even" r:id="rId10"/>
      <w:headerReference w:type="default" r:id="rId11"/>
      <w:footerReference w:type="even" r:id="rId12"/>
      <w:footerReference w:type="default" r:id="rId13"/>
      <w:headerReference w:type="first" r:id="rId14"/>
      <w:footerReference w:type="first" r:id="rId15"/>
      <w:pgSz w:w="11906" w:h="16838"/>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6637" w14:textId="77777777" w:rsidR="002E38D1" w:rsidRDefault="002E38D1" w:rsidP="00894C55">
      <w:pPr>
        <w:spacing w:after="0" w:line="240" w:lineRule="auto"/>
      </w:pPr>
      <w:r>
        <w:separator/>
      </w:r>
    </w:p>
  </w:endnote>
  <w:endnote w:type="continuationSeparator" w:id="0">
    <w:p w14:paraId="61D68B5E" w14:textId="77777777" w:rsidR="002E38D1" w:rsidRDefault="002E38D1"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70471" w14:textId="77777777" w:rsidR="00875C42" w:rsidRDefault="00875C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6CC5F" w14:textId="5C38218E" w:rsidR="003D08B3" w:rsidRPr="00441CA7" w:rsidRDefault="00441CA7" w:rsidP="00441CA7">
    <w:pPr>
      <w:pStyle w:val="Footer"/>
      <w:rPr>
        <w:rFonts w:ascii="Times New Roman" w:hAnsi="Times New Roman" w:cs="Times New Roman"/>
        <w:sz w:val="20"/>
        <w:szCs w:val="20"/>
      </w:rPr>
    </w:pPr>
    <w:r>
      <w:rPr>
        <w:rFonts w:ascii="Times New Roman" w:hAnsi="Times New Roman" w:cs="Times New Roman"/>
        <w:sz w:val="20"/>
        <w:szCs w:val="20"/>
      </w:rPr>
      <w:t>MKanot_</w:t>
    </w:r>
    <w:r w:rsidR="00251047">
      <w:rPr>
        <w:rFonts w:ascii="Times New Roman" w:hAnsi="Times New Roman" w:cs="Times New Roman"/>
        <w:sz w:val="20"/>
        <w:szCs w:val="20"/>
      </w:rPr>
      <w:t>1</w:t>
    </w:r>
    <w:r w:rsidR="00875C42">
      <w:rPr>
        <w:rFonts w:ascii="Times New Roman" w:hAnsi="Times New Roman" w:cs="Times New Roman"/>
        <w:sz w:val="20"/>
        <w:szCs w:val="20"/>
      </w:rPr>
      <w:t>6</w:t>
    </w:r>
    <w:r w:rsidR="00251047">
      <w:rPr>
        <w:rFonts w:ascii="Times New Roman" w:hAnsi="Times New Roman" w:cs="Times New Roman"/>
        <w:sz w:val="20"/>
        <w:szCs w:val="20"/>
      </w:rPr>
      <w:t>09</w:t>
    </w:r>
    <w:r>
      <w:rPr>
        <w:rFonts w:ascii="Times New Roman" w:hAnsi="Times New Roman" w:cs="Times New Roman"/>
        <w:sz w:val="20"/>
        <w:szCs w:val="20"/>
      </w:rPr>
      <w:t>21_sadedzin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710DF" w14:textId="60696EDA" w:rsidR="003D08B3" w:rsidRPr="00BA7965" w:rsidRDefault="00BA7965" w:rsidP="00BA7965">
    <w:pPr>
      <w:pStyle w:val="Footer"/>
      <w:rPr>
        <w:rFonts w:ascii="Times New Roman" w:hAnsi="Times New Roman" w:cs="Times New Roman"/>
        <w:sz w:val="20"/>
        <w:szCs w:val="20"/>
      </w:rPr>
    </w:pPr>
    <w:r>
      <w:rPr>
        <w:rFonts w:ascii="Times New Roman" w:hAnsi="Times New Roman" w:cs="Times New Roman"/>
        <w:sz w:val="20"/>
        <w:szCs w:val="20"/>
      </w:rPr>
      <w:t>MKanot_</w:t>
    </w:r>
    <w:r w:rsidR="00251047">
      <w:rPr>
        <w:rFonts w:ascii="Times New Roman" w:hAnsi="Times New Roman" w:cs="Times New Roman"/>
        <w:sz w:val="20"/>
        <w:szCs w:val="20"/>
      </w:rPr>
      <w:t>1</w:t>
    </w:r>
    <w:r w:rsidR="00875C42">
      <w:rPr>
        <w:rFonts w:ascii="Times New Roman" w:hAnsi="Times New Roman" w:cs="Times New Roman"/>
        <w:sz w:val="20"/>
        <w:szCs w:val="20"/>
      </w:rPr>
      <w:t>6</w:t>
    </w:r>
    <w:r w:rsidR="00251047">
      <w:rPr>
        <w:rFonts w:ascii="Times New Roman" w:hAnsi="Times New Roman" w:cs="Times New Roman"/>
        <w:sz w:val="20"/>
        <w:szCs w:val="20"/>
      </w:rPr>
      <w:t>09</w:t>
    </w:r>
    <w:r>
      <w:rPr>
        <w:rFonts w:ascii="Times New Roman" w:hAnsi="Times New Roman" w:cs="Times New Roman"/>
        <w:sz w:val="20"/>
        <w:szCs w:val="20"/>
      </w:rPr>
      <w:t>21</w:t>
    </w:r>
    <w:r w:rsidR="00441CA7">
      <w:rPr>
        <w:rFonts w:ascii="Times New Roman" w:hAnsi="Times New Roman" w:cs="Times New Roman"/>
        <w:sz w:val="20"/>
        <w:szCs w:val="20"/>
      </w:rPr>
      <w:t>_sadedzin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6DB0F" w14:textId="77777777" w:rsidR="002E38D1" w:rsidRDefault="002E38D1" w:rsidP="00894C55">
      <w:pPr>
        <w:spacing w:after="0" w:line="240" w:lineRule="auto"/>
      </w:pPr>
      <w:r>
        <w:separator/>
      </w:r>
    </w:p>
  </w:footnote>
  <w:footnote w:type="continuationSeparator" w:id="0">
    <w:p w14:paraId="3674EEAD" w14:textId="77777777" w:rsidR="002E38D1" w:rsidRDefault="002E38D1"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439D" w14:textId="77777777" w:rsidR="00875C42" w:rsidRDefault="00875C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D94D4F3" w14:textId="5367C00E" w:rsidR="003D08B3" w:rsidRPr="00C25B49" w:rsidRDefault="003D08B3">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DA316D">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8DB1F" w14:textId="77777777" w:rsidR="00875C42" w:rsidRDefault="00875C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276BD0"/>
    <w:multiLevelType w:val="hybridMultilevel"/>
    <w:tmpl w:val="44748CF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14B69"/>
    <w:rsid w:val="00024171"/>
    <w:rsid w:val="00046EBA"/>
    <w:rsid w:val="000479BE"/>
    <w:rsid w:val="00052FE3"/>
    <w:rsid w:val="000619FA"/>
    <w:rsid w:val="0006489D"/>
    <w:rsid w:val="00084B11"/>
    <w:rsid w:val="000A181A"/>
    <w:rsid w:val="000A4AFF"/>
    <w:rsid w:val="000F0171"/>
    <w:rsid w:val="00107B6C"/>
    <w:rsid w:val="0011770A"/>
    <w:rsid w:val="00171154"/>
    <w:rsid w:val="001900E5"/>
    <w:rsid w:val="00190892"/>
    <w:rsid w:val="00193663"/>
    <w:rsid w:val="00196E2E"/>
    <w:rsid w:val="001A3C67"/>
    <w:rsid w:val="001B1B29"/>
    <w:rsid w:val="002104CF"/>
    <w:rsid w:val="00236056"/>
    <w:rsid w:val="00243426"/>
    <w:rsid w:val="00251047"/>
    <w:rsid w:val="00251BDE"/>
    <w:rsid w:val="00255812"/>
    <w:rsid w:val="00260888"/>
    <w:rsid w:val="002674E8"/>
    <w:rsid w:val="00295331"/>
    <w:rsid w:val="0029696C"/>
    <w:rsid w:val="002C510C"/>
    <w:rsid w:val="002E1C05"/>
    <w:rsid w:val="002E255E"/>
    <w:rsid w:val="002E38D1"/>
    <w:rsid w:val="002E757F"/>
    <w:rsid w:val="002F3F59"/>
    <w:rsid w:val="002F4E17"/>
    <w:rsid w:val="002F5313"/>
    <w:rsid w:val="00304CE3"/>
    <w:rsid w:val="00306632"/>
    <w:rsid w:val="003247F4"/>
    <w:rsid w:val="0033471F"/>
    <w:rsid w:val="00370BBB"/>
    <w:rsid w:val="00377FFB"/>
    <w:rsid w:val="00382F5B"/>
    <w:rsid w:val="003934D3"/>
    <w:rsid w:val="003A1898"/>
    <w:rsid w:val="003B0BF9"/>
    <w:rsid w:val="003B12D7"/>
    <w:rsid w:val="003B6337"/>
    <w:rsid w:val="003C5021"/>
    <w:rsid w:val="003D08B3"/>
    <w:rsid w:val="003E0791"/>
    <w:rsid w:val="003F28AC"/>
    <w:rsid w:val="003F2A44"/>
    <w:rsid w:val="00423ED4"/>
    <w:rsid w:val="00434F3A"/>
    <w:rsid w:val="00441CA7"/>
    <w:rsid w:val="004454FE"/>
    <w:rsid w:val="00455147"/>
    <w:rsid w:val="004563DF"/>
    <w:rsid w:val="00456E40"/>
    <w:rsid w:val="00465D8D"/>
    <w:rsid w:val="00471523"/>
    <w:rsid w:val="00471F27"/>
    <w:rsid w:val="00477D44"/>
    <w:rsid w:val="0049094D"/>
    <w:rsid w:val="0049422D"/>
    <w:rsid w:val="004A0DAE"/>
    <w:rsid w:val="004D0DD3"/>
    <w:rsid w:val="004D475F"/>
    <w:rsid w:val="0050178F"/>
    <w:rsid w:val="00512B2D"/>
    <w:rsid w:val="00513F3B"/>
    <w:rsid w:val="0053138E"/>
    <w:rsid w:val="005418D2"/>
    <w:rsid w:val="00574C4B"/>
    <w:rsid w:val="00583DB1"/>
    <w:rsid w:val="005844D8"/>
    <w:rsid w:val="00592671"/>
    <w:rsid w:val="00596237"/>
    <w:rsid w:val="005D5C74"/>
    <w:rsid w:val="005E46BF"/>
    <w:rsid w:val="005F34C6"/>
    <w:rsid w:val="00620251"/>
    <w:rsid w:val="0063441F"/>
    <w:rsid w:val="00646D0C"/>
    <w:rsid w:val="00654CC2"/>
    <w:rsid w:val="00655F2C"/>
    <w:rsid w:val="0065773E"/>
    <w:rsid w:val="00661E60"/>
    <w:rsid w:val="00665517"/>
    <w:rsid w:val="006679E3"/>
    <w:rsid w:val="0067324D"/>
    <w:rsid w:val="00694598"/>
    <w:rsid w:val="006A1069"/>
    <w:rsid w:val="006A4EBC"/>
    <w:rsid w:val="006E1081"/>
    <w:rsid w:val="0071122F"/>
    <w:rsid w:val="007130E9"/>
    <w:rsid w:val="007134F8"/>
    <w:rsid w:val="007146AD"/>
    <w:rsid w:val="00720585"/>
    <w:rsid w:val="00733E23"/>
    <w:rsid w:val="00733E63"/>
    <w:rsid w:val="007406E0"/>
    <w:rsid w:val="00772AD6"/>
    <w:rsid w:val="00773AF6"/>
    <w:rsid w:val="007943D4"/>
    <w:rsid w:val="00795F71"/>
    <w:rsid w:val="007A17A6"/>
    <w:rsid w:val="007A3F16"/>
    <w:rsid w:val="007E5F7A"/>
    <w:rsid w:val="007E73AB"/>
    <w:rsid w:val="007F0FD2"/>
    <w:rsid w:val="007F31CD"/>
    <w:rsid w:val="00815538"/>
    <w:rsid w:val="00816C11"/>
    <w:rsid w:val="00825DA2"/>
    <w:rsid w:val="00843E5B"/>
    <w:rsid w:val="008515EB"/>
    <w:rsid w:val="00875C42"/>
    <w:rsid w:val="00876F6F"/>
    <w:rsid w:val="00894C55"/>
    <w:rsid w:val="00894D03"/>
    <w:rsid w:val="00897062"/>
    <w:rsid w:val="008A4B99"/>
    <w:rsid w:val="008B47F2"/>
    <w:rsid w:val="008B732E"/>
    <w:rsid w:val="008D7C23"/>
    <w:rsid w:val="008E6EB3"/>
    <w:rsid w:val="008F1925"/>
    <w:rsid w:val="00912589"/>
    <w:rsid w:val="00913A23"/>
    <w:rsid w:val="00954F4D"/>
    <w:rsid w:val="009A2654"/>
    <w:rsid w:val="009B3B8F"/>
    <w:rsid w:val="009C6207"/>
    <w:rsid w:val="009C7737"/>
    <w:rsid w:val="009D1F5B"/>
    <w:rsid w:val="009E5F21"/>
    <w:rsid w:val="00A10FC3"/>
    <w:rsid w:val="00A15E6B"/>
    <w:rsid w:val="00A40B47"/>
    <w:rsid w:val="00A6073E"/>
    <w:rsid w:val="00A76A7E"/>
    <w:rsid w:val="00A82D41"/>
    <w:rsid w:val="00AE5567"/>
    <w:rsid w:val="00AF1239"/>
    <w:rsid w:val="00AF69FA"/>
    <w:rsid w:val="00B16480"/>
    <w:rsid w:val="00B2165C"/>
    <w:rsid w:val="00B23970"/>
    <w:rsid w:val="00B321A3"/>
    <w:rsid w:val="00B33133"/>
    <w:rsid w:val="00B47351"/>
    <w:rsid w:val="00B57B38"/>
    <w:rsid w:val="00B86729"/>
    <w:rsid w:val="00BA20AA"/>
    <w:rsid w:val="00BA7965"/>
    <w:rsid w:val="00BD4425"/>
    <w:rsid w:val="00BE0D31"/>
    <w:rsid w:val="00BF06D2"/>
    <w:rsid w:val="00C03B55"/>
    <w:rsid w:val="00C12DA7"/>
    <w:rsid w:val="00C25B49"/>
    <w:rsid w:val="00C32B23"/>
    <w:rsid w:val="00C44A7A"/>
    <w:rsid w:val="00C50125"/>
    <w:rsid w:val="00C56955"/>
    <w:rsid w:val="00C7503E"/>
    <w:rsid w:val="00CB274A"/>
    <w:rsid w:val="00CC0D2D"/>
    <w:rsid w:val="00CD0578"/>
    <w:rsid w:val="00CE5657"/>
    <w:rsid w:val="00CF35AE"/>
    <w:rsid w:val="00CF3FA7"/>
    <w:rsid w:val="00D00930"/>
    <w:rsid w:val="00D1176D"/>
    <w:rsid w:val="00D133F8"/>
    <w:rsid w:val="00D1377C"/>
    <w:rsid w:val="00D14A3E"/>
    <w:rsid w:val="00D259DE"/>
    <w:rsid w:val="00D25AC0"/>
    <w:rsid w:val="00D2755B"/>
    <w:rsid w:val="00D33C59"/>
    <w:rsid w:val="00D34127"/>
    <w:rsid w:val="00D46D8C"/>
    <w:rsid w:val="00D63E9C"/>
    <w:rsid w:val="00D6417F"/>
    <w:rsid w:val="00D72980"/>
    <w:rsid w:val="00DA316D"/>
    <w:rsid w:val="00DB0184"/>
    <w:rsid w:val="00DB1A42"/>
    <w:rsid w:val="00DB79C2"/>
    <w:rsid w:val="00DD388C"/>
    <w:rsid w:val="00DE3537"/>
    <w:rsid w:val="00DF78B3"/>
    <w:rsid w:val="00E34102"/>
    <w:rsid w:val="00E3716B"/>
    <w:rsid w:val="00E45DAF"/>
    <w:rsid w:val="00E50473"/>
    <w:rsid w:val="00E5323B"/>
    <w:rsid w:val="00E53E8C"/>
    <w:rsid w:val="00E703CB"/>
    <w:rsid w:val="00E8749E"/>
    <w:rsid w:val="00E90C01"/>
    <w:rsid w:val="00E91EBB"/>
    <w:rsid w:val="00E9620D"/>
    <w:rsid w:val="00EA486E"/>
    <w:rsid w:val="00EC38BB"/>
    <w:rsid w:val="00ED6E4B"/>
    <w:rsid w:val="00ED7902"/>
    <w:rsid w:val="00EE01BD"/>
    <w:rsid w:val="00EE1DA7"/>
    <w:rsid w:val="00EF583D"/>
    <w:rsid w:val="00F2309F"/>
    <w:rsid w:val="00F26D96"/>
    <w:rsid w:val="00F558EE"/>
    <w:rsid w:val="00F57B0C"/>
    <w:rsid w:val="00F7593D"/>
    <w:rsid w:val="00F96B7B"/>
    <w:rsid w:val="00FA74BD"/>
    <w:rsid w:val="00FB3050"/>
    <w:rsid w:val="00FC38AD"/>
    <w:rsid w:val="00FC6AD5"/>
    <w:rsid w:val="00FD4312"/>
    <w:rsid w:val="00FD5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C7B10"/>
  <w15:docId w15:val="{B51D7142-C9D6-42A8-8D8B-20A5EFAA4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FootnoteTextChar">
    <w:name w:val="Footnote Text Char"/>
    <w:aliases w:val="-E Fußnotentext Char,Char Char Char Char Char Char Char Char Char Char Char Char Char,Footnote Char,Fußnote Char,Fußnotentext Ursprung Char,Reference Rakstz. Char Char Char Char Char Char Char Char"/>
    <w:basedOn w:val="DefaultParagraphFont"/>
    <w:link w:val="FootnoteText"/>
    <w:uiPriority w:val="99"/>
    <w:semiHidden/>
    <w:locked/>
    <w:rsid w:val="00DE3537"/>
    <w:rPr>
      <w:rFonts w:ascii="Times New Roman" w:eastAsia="Times New Roman" w:hAnsi="Times New Roman" w:cs="Times New Roman"/>
      <w:sz w:val="20"/>
      <w:szCs w:val="20"/>
      <w:lang w:eastAsia="lv-LV"/>
    </w:rPr>
  </w:style>
  <w:style w:type="paragraph" w:styleId="FootnoteText">
    <w:name w:val="footnote text"/>
    <w:aliases w:val="-E Fußnotentext,Char Char Char Char Char Char Char Char Char Char Char Char,Footnote,Fußnote,Fußnotentext Ursprung,Reference Rakstz. Char Char Char Char Char Char Char,Vēres teksts Char Char Char Char Char"/>
    <w:basedOn w:val="Normal"/>
    <w:link w:val="FootnoteTextChar"/>
    <w:uiPriority w:val="99"/>
    <w:semiHidden/>
    <w:unhideWhenUsed/>
    <w:rsid w:val="00DE3537"/>
    <w:pPr>
      <w:spacing w:after="0" w:line="240" w:lineRule="auto"/>
    </w:pPr>
    <w:rPr>
      <w:rFonts w:ascii="Times New Roman" w:eastAsia="Times New Roman" w:hAnsi="Times New Roman" w:cs="Times New Roman"/>
      <w:sz w:val="20"/>
      <w:szCs w:val="20"/>
      <w:lang w:eastAsia="lv-LV"/>
    </w:rPr>
  </w:style>
  <w:style w:type="character" w:customStyle="1" w:styleId="FootnoteTextChar1">
    <w:name w:val="Footnote Text Char1"/>
    <w:basedOn w:val="DefaultParagraphFont"/>
    <w:uiPriority w:val="99"/>
    <w:semiHidden/>
    <w:rsid w:val="00DE3537"/>
    <w:rPr>
      <w:sz w:val="20"/>
      <w:szCs w:val="20"/>
    </w:rPr>
  </w:style>
  <w:style w:type="character" w:customStyle="1" w:styleId="UnresolvedMention1">
    <w:name w:val="Unresolved Mention1"/>
    <w:basedOn w:val="DefaultParagraphFont"/>
    <w:uiPriority w:val="99"/>
    <w:semiHidden/>
    <w:unhideWhenUsed/>
    <w:rsid w:val="00D2755B"/>
    <w:rPr>
      <w:color w:val="605E5C"/>
      <w:shd w:val="clear" w:color="auto" w:fill="E1DFDD"/>
    </w:rPr>
  </w:style>
  <w:style w:type="character" w:styleId="CommentReference">
    <w:name w:val="annotation reference"/>
    <w:basedOn w:val="DefaultParagraphFont"/>
    <w:uiPriority w:val="99"/>
    <w:semiHidden/>
    <w:unhideWhenUsed/>
    <w:rsid w:val="00F26D96"/>
    <w:rPr>
      <w:sz w:val="16"/>
      <w:szCs w:val="16"/>
    </w:rPr>
  </w:style>
  <w:style w:type="paragraph" w:styleId="CommentText">
    <w:name w:val="annotation text"/>
    <w:basedOn w:val="Normal"/>
    <w:link w:val="CommentTextChar"/>
    <w:uiPriority w:val="99"/>
    <w:semiHidden/>
    <w:unhideWhenUsed/>
    <w:rsid w:val="00F26D96"/>
    <w:pPr>
      <w:spacing w:line="240" w:lineRule="auto"/>
    </w:pPr>
    <w:rPr>
      <w:sz w:val="20"/>
      <w:szCs w:val="20"/>
    </w:rPr>
  </w:style>
  <w:style w:type="character" w:customStyle="1" w:styleId="CommentTextChar">
    <w:name w:val="Comment Text Char"/>
    <w:basedOn w:val="DefaultParagraphFont"/>
    <w:link w:val="CommentText"/>
    <w:uiPriority w:val="99"/>
    <w:semiHidden/>
    <w:rsid w:val="00F26D96"/>
    <w:rPr>
      <w:sz w:val="20"/>
      <w:szCs w:val="20"/>
    </w:rPr>
  </w:style>
  <w:style w:type="paragraph" w:styleId="CommentSubject">
    <w:name w:val="annotation subject"/>
    <w:basedOn w:val="CommentText"/>
    <w:next w:val="CommentText"/>
    <w:link w:val="CommentSubjectChar"/>
    <w:uiPriority w:val="99"/>
    <w:semiHidden/>
    <w:unhideWhenUsed/>
    <w:rsid w:val="00F26D96"/>
    <w:rPr>
      <w:b/>
      <w:bCs/>
    </w:rPr>
  </w:style>
  <w:style w:type="character" w:customStyle="1" w:styleId="CommentSubjectChar">
    <w:name w:val="Comment Subject Char"/>
    <w:basedOn w:val="CommentTextChar"/>
    <w:link w:val="CommentSubject"/>
    <w:uiPriority w:val="99"/>
    <w:semiHidden/>
    <w:rsid w:val="00F26D96"/>
    <w:rPr>
      <w:b/>
      <w:bCs/>
      <w:sz w:val="20"/>
      <w:szCs w:val="20"/>
    </w:rPr>
  </w:style>
  <w:style w:type="paragraph" w:styleId="ListParagraph">
    <w:name w:val="List Paragraph"/>
    <w:basedOn w:val="Normal"/>
    <w:uiPriority w:val="34"/>
    <w:qFormat/>
    <w:rsid w:val="000619FA"/>
    <w:pPr>
      <w:ind w:left="720"/>
      <w:contextualSpacing/>
    </w:pPr>
  </w:style>
  <w:style w:type="character" w:customStyle="1" w:styleId="UnresolvedMention2">
    <w:name w:val="Unresolved Mention2"/>
    <w:basedOn w:val="DefaultParagraphFont"/>
    <w:uiPriority w:val="99"/>
    <w:semiHidden/>
    <w:unhideWhenUsed/>
    <w:rsid w:val="00AF69FA"/>
    <w:rPr>
      <w:color w:val="605E5C"/>
      <w:shd w:val="clear" w:color="auto" w:fill="E1DFDD"/>
    </w:rPr>
  </w:style>
  <w:style w:type="paragraph" w:customStyle="1" w:styleId="select">
    <w:name w:val="select"/>
    <w:basedOn w:val="Normal"/>
    <w:uiPriority w:val="99"/>
    <w:rsid w:val="00251BDE"/>
    <w:pPr>
      <w:shd w:val="clear" w:color="auto" w:fill="F0F8F8"/>
      <w:spacing w:before="100" w:beforeAutospacing="1" w:after="100" w:afterAutospacing="1" w:line="240" w:lineRule="auto"/>
    </w:pPr>
    <w:rPr>
      <w:rFonts w:ascii="Times New Roman" w:eastAsia="Times New Roman" w:hAnsi="Times New Roman" w:cs="Times New Roman"/>
      <w:color w:val="333333"/>
      <w:sz w:val="24"/>
      <w:szCs w:val="24"/>
      <w:lang w:eastAsia="lv-LV"/>
    </w:rPr>
  </w:style>
  <w:style w:type="paragraph" w:styleId="Title">
    <w:name w:val="Title"/>
    <w:basedOn w:val="Normal"/>
    <w:link w:val="TitleChar"/>
    <w:uiPriority w:val="99"/>
    <w:qFormat/>
    <w:rsid w:val="00DD388C"/>
    <w:pPr>
      <w:spacing w:after="0" w:line="240" w:lineRule="auto"/>
      <w:jc w:val="center"/>
    </w:pPr>
    <w:rPr>
      <w:rFonts w:ascii="Times New Roman" w:eastAsia="Times New Roman" w:hAnsi="Times New Roman" w:cs="Times New Roman"/>
      <w:b/>
      <w:sz w:val="24"/>
      <w:szCs w:val="24"/>
      <w:lang w:eastAsia="lv-LV"/>
    </w:rPr>
  </w:style>
  <w:style w:type="character" w:customStyle="1" w:styleId="TitleChar">
    <w:name w:val="Title Char"/>
    <w:basedOn w:val="DefaultParagraphFont"/>
    <w:link w:val="Title"/>
    <w:uiPriority w:val="99"/>
    <w:rsid w:val="00DD388C"/>
    <w:rPr>
      <w:rFonts w:ascii="Times New Roman" w:eastAsia="Times New Roman" w:hAnsi="Times New Roman" w:cs="Times New Roman"/>
      <w:b/>
      <w:sz w:val="24"/>
      <w:szCs w:val="24"/>
      <w:lang w:eastAsia="lv-LV"/>
    </w:rPr>
  </w:style>
  <w:style w:type="table" w:styleId="TableGrid">
    <w:name w:val="Table Grid"/>
    <w:basedOn w:val="TableNormal"/>
    <w:uiPriority w:val="59"/>
    <w:rsid w:val="00DD388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D388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621886102">
      <w:bodyDiv w:val="1"/>
      <w:marLeft w:val="0"/>
      <w:marRight w:val="0"/>
      <w:marTop w:val="0"/>
      <w:marBottom w:val="0"/>
      <w:divBdr>
        <w:top w:val="none" w:sz="0" w:space="0" w:color="auto"/>
        <w:left w:val="none" w:sz="0" w:space="0" w:color="auto"/>
        <w:bottom w:val="none" w:sz="0" w:space="0" w:color="auto"/>
        <w:right w:val="none" w:sz="0" w:space="0" w:color="auto"/>
      </w:divBdr>
      <w:divsChild>
        <w:div w:id="378869339">
          <w:marLeft w:val="0"/>
          <w:marRight w:val="0"/>
          <w:marTop w:val="480"/>
          <w:marBottom w:val="240"/>
          <w:divBdr>
            <w:top w:val="none" w:sz="0" w:space="0" w:color="auto"/>
            <w:left w:val="none" w:sz="0" w:space="0" w:color="auto"/>
            <w:bottom w:val="none" w:sz="0" w:space="0" w:color="auto"/>
            <w:right w:val="none" w:sz="0" w:space="0" w:color="auto"/>
          </w:divBdr>
        </w:div>
        <w:div w:id="887184398">
          <w:marLeft w:val="0"/>
          <w:marRight w:val="0"/>
          <w:marTop w:val="0"/>
          <w:marBottom w:val="567"/>
          <w:divBdr>
            <w:top w:val="none" w:sz="0" w:space="0" w:color="auto"/>
            <w:left w:val="none" w:sz="0" w:space="0" w:color="auto"/>
            <w:bottom w:val="none" w:sz="0" w:space="0" w:color="auto"/>
            <w:right w:val="none" w:sz="0" w:space="0" w:color="auto"/>
          </w:divBdr>
        </w:div>
      </w:divsChild>
    </w:div>
    <w:div w:id="775100145">
      <w:bodyDiv w:val="1"/>
      <w:marLeft w:val="0"/>
      <w:marRight w:val="0"/>
      <w:marTop w:val="0"/>
      <w:marBottom w:val="0"/>
      <w:divBdr>
        <w:top w:val="none" w:sz="0" w:space="0" w:color="auto"/>
        <w:left w:val="none" w:sz="0" w:space="0" w:color="auto"/>
        <w:bottom w:val="none" w:sz="0" w:space="0" w:color="auto"/>
        <w:right w:val="none" w:sz="0" w:space="0" w:color="auto"/>
      </w:divBdr>
    </w:div>
    <w:div w:id="1153789556">
      <w:bodyDiv w:val="1"/>
      <w:marLeft w:val="0"/>
      <w:marRight w:val="0"/>
      <w:marTop w:val="0"/>
      <w:marBottom w:val="0"/>
      <w:divBdr>
        <w:top w:val="none" w:sz="0" w:space="0" w:color="auto"/>
        <w:left w:val="none" w:sz="0" w:space="0" w:color="auto"/>
        <w:bottom w:val="none" w:sz="0" w:space="0" w:color="auto"/>
        <w:right w:val="none" w:sz="0" w:space="0" w:color="auto"/>
      </w:divBdr>
    </w:div>
    <w:div w:id="135430904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l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aram.gov.lv"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tap.mk.gov.lv/lv/mk/tap/?pid=40499720"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2FE7"/>
    <w:rsid w:val="00084514"/>
    <w:rsid w:val="000874AE"/>
    <w:rsid w:val="00174AB0"/>
    <w:rsid w:val="001C3B37"/>
    <w:rsid w:val="002529C1"/>
    <w:rsid w:val="002D4858"/>
    <w:rsid w:val="00344186"/>
    <w:rsid w:val="00403FD5"/>
    <w:rsid w:val="00472F39"/>
    <w:rsid w:val="00523A63"/>
    <w:rsid w:val="005335C2"/>
    <w:rsid w:val="00581D8F"/>
    <w:rsid w:val="00594B36"/>
    <w:rsid w:val="005C3DB7"/>
    <w:rsid w:val="00612721"/>
    <w:rsid w:val="006143CA"/>
    <w:rsid w:val="00633377"/>
    <w:rsid w:val="008A12AF"/>
    <w:rsid w:val="008B623B"/>
    <w:rsid w:val="008D39C9"/>
    <w:rsid w:val="008D5DC7"/>
    <w:rsid w:val="00961C16"/>
    <w:rsid w:val="0098323A"/>
    <w:rsid w:val="0099602B"/>
    <w:rsid w:val="009B76EA"/>
    <w:rsid w:val="009C13BF"/>
    <w:rsid w:val="009C1B4C"/>
    <w:rsid w:val="00AC6127"/>
    <w:rsid w:val="00AD4A2F"/>
    <w:rsid w:val="00B3767C"/>
    <w:rsid w:val="00C00671"/>
    <w:rsid w:val="00CF34EB"/>
    <w:rsid w:val="00D4386B"/>
    <w:rsid w:val="00D70219"/>
    <w:rsid w:val="00DB6A5D"/>
    <w:rsid w:val="00DE064A"/>
    <w:rsid w:val="00E065E3"/>
    <w:rsid w:val="00E1125B"/>
    <w:rsid w:val="00E23FE8"/>
    <w:rsid w:val="00EE55A7"/>
    <w:rsid w:val="00F9150C"/>
    <w:rsid w:val="00F95F73"/>
    <w:rsid w:val="00FD0805"/>
    <w:rsid w:val="00FD0B07"/>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12274</Words>
  <Characters>6997</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Noteikumu “Grozījumi Ministru kabineta 2021. gada 7. janvāra noteikumos Nr. 17 "Noteikumi par gaisa piesārņojuma ierobežošanu no sadedzināšanas iekārtām”” projekts</vt:lpstr>
    </vt:vector>
  </TitlesOfParts>
  <Company>VARAM</Company>
  <LinksUpToDate>false</LinksUpToDate>
  <CharactersWithSpaces>19233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 “Grozījumi Ministru kabineta 2021. gada 7. janvāra noteikumos Nr. 17 "Noteikumi par gaisa piesārņojuma ierobežošanu no sadedzināšanas iekārtām”” projekts</dc:title>
  <dc:subject>Anotācija</dc:subject>
  <dc:creator>Lana Maslova</dc:creator>
  <dc:description>67026586, lana.maslova@varam.gov.lv</dc:description>
  <cp:lastModifiedBy>Lana Maslova</cp:lastModifiedBy>
  <cp:revision>6</cp:revision>
  <dcterms:created xsi:type="dcterms:W3CDTF">2021-09-16T10:05:00Z</dcterms:created>
  <dcterms:modified xsi:type="dcterms:W3CDTF">2021-09-21T10:51:00Z</dcterms:modified>
  <cp:category>Vides politika</cp:category>
</cp:coreProperties>
</file>