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8154C" w:rsidR="00042D8B" w:rsidP="00AF23E3" w:rsidRDefault="005D2C99" w14:paraId="5A529A9B" w14:textId="2EA7CB48">
      <w:pPr>
        <w:pStyle w:val="BodyText"/>
        <w:spacing w:after="120"/>
        <w:ind w:left="-180"/>
        <w15:collapsed w:val="false"/>
        <w:rPr>
          <w:noProof/>
          <w:szCs w:val="24"/>
        </w:rPr>
      </w:pPr>
      <w:r w:rsidRPr="00F8154C">
        <w:rPr>
          <w:noProof/>
          <w:szCs w:val="24"/>
        </w:rPr>
        <w:t>Informatīvais ziņojums</w:t>
      </w:r>
    </w:p>
    <w:p w:rsidRPr="00F8154C" w:rsidR="008C166B" w:rsidP="00AF23E3" w:rsidRDefault="00042D8B" w14:paraId="124814F4" w14:textId="2F1661F8">
      <w:pPr>
        <w:pStyle w:val="BodyText"/>
        <w:spacing w:after="120"/>
        <w:rPr>
          <w:noProof/>
          <w:szCs w:val="24"/>
        </w:rPr>
      </w:pPr>
      <w:r w:rsidRPr="00F8154C">
        <w:rPr>
          <w:noProof/>
          <w:szCs w:val="24"/>
        </w:rPr>
        <w:t>“</w:t>
      </w:r>
      <w:bookmarkStart w:id="0" w:name="_Hlk57195359"/>
      <w:r w:rsidRPr="00F8154C" w:rsidR="00F635B9">
        <w:rPr>
          <w:noProof/>
          <w:szCs w:val="24"/>
        </w:rPr>
        <w:t xml:space="preserve">Par </w:t>
      </w:r>
      <w:bookmarkStart w:id="1" w:name="_Hlk57192155"/>
      <w:r w:rsidRPr="00F8154C" w:rsidR="00F635B9">
        <w:rPr>
          <w:noProof/>
          <w:szCs w:val="24"/>
        </w:rPr>
        <w:t xml:space="preserve">Eiropas Savienības Vispārējo lietu padomes </w:t>
      </w:r>
      <w:bookmarkEnd w:id="1"/>
      <w:r w:rsidRPr="00F8154C">
        <w:rPr>
          <w:noProof/>
          <w:szCs w:val="24"/>
        </w:rPr>
        <w:t>20</w:t>
      </w:r>
      <w:r w:rsidRPr="00F8154C" w:rsidR="00DB3D2D">
        <w:rPr>
          <w:noProof/>
          <w:szCs w:val="24"/>
        </w:rPr>
        <w:t>2</w:t>
      </w:r>
      <w:r w:rsidR="00C42831">
        <w:rPr>
          <w:noProof/>
          <w:szCs w:val="24"/>
        </w:rPr>
        <w:t>5</w:t>
      </w:r>
      <w:r w:rsidRPr="00F8154C">
        <w:rPr>
          <w:noProof/>
          <w:szCs w:val="24"/>
        </w:rPr>
        <w:t xml:space="preserve">. gada </w:t>
      </w:r>
      <w:r w:rsidR="00693174">
        <w:rPr>
          <w:noProof/>
          <w:szCs w:val="24"/>
        </w:rPr>
        <w:t>25</w:t>
      </w:r>
      <w:r w:rsidRPr="00F8154C" w:rsidR="000C4894">
        <w:rPr>
          <w:noProof/>
          <w:szCs w:val="24"/>
        </w:rPr>
        <w:t>.</w:t>
      </w:r>
      <w:r w:rsidRPr="00F8154C" w:rsidR="00145E2A">
        <w:rPr>
          <w:noProof/>
          <w:szCs w:val="24"/>
        </w:rPr>
        <w:t xml:space="preserve"> </w:t>
      </w:r>
      <w:r w:rsidR="00693174">
        <w:rPr>
          <w:noProof/>
          <w:szCs w:val="24"/>
        </w:rPr>
        <w:t>februāra</w:t>
      </w:r>
      <w:r w:rsidRPr="00F8154C" w:rsidR="003C79F8">
        <w:rPr>
          <w:noProof/>
          <w:szCs w:val="24"/>
        </w:rPr>
        <w:t xml:space="preserve"> </w:t>
      </w:r>
      <w:r w:rsidRPr="00F8154C" w:rsidR="00E41F51">
        <w:rPr>
          <w:noProof/>
          <w:szCs w:val="24"/>
        </w:rPr>
        <w:t xml:space="preserve">sanāksmē </w:t>
      </w:r>
      <w:r w:rsidRPr="00F8154C">
        <w:rPr>
          <w:noProof/>
          <w:szCs w:val="24"/>
        </w:rPr>
        <w:t>izskatāmajiem jautājumiem</w:t>
      </w:r>
      <w:bookmarkEnd w:id="0"/>
      <w:r w:rsidRPr="00F8154C">
        <w:rPr>
          <w:noProof/>
          <w:szCs w:val="24"/>
        </w:rPr>
        <w:t>”</w:t>
      </w:r>
    </w:p>
    <w:p w:rsidRPr="00F8154C" w:rsidR="00820506" w:rsidP="002A610B" w:rsidRDefault="00042D8B" w14:paraId="3E97AD4F" w14:textId="4F052E16">
      <w:pPr>
        <w:spacing w:after="120"/>
        <w:jc w:val="both"/>
        <w:rPr>
          <w:noProof/>
        </w:rPr>
      </w:pPr>
      <w:r w:rsidRPr="00F8154C">
        <w:rPr>
          <w:noProof/>
        </w:rPr>
        <w:t>20</w:t>
      </w:r>
      <w:r w:rsidRPr="00F8154C" w:rsidR="00CE2DAB">
        <w:rPr>
          <w:noProof/>
        </w:rPr>
        <w:t>2</w:t>
      </w:r>
      <w:r w:rsidR="00C42831">
        <w:rPr>
          <w:noProof/>
        </w:rPr>
        <w:t>5</w:t>
      </w:r>
      <w:r w:rsidRPr="00F8154C">
        <w:rPr>
          <w:noProof/>
        </w:rPr>
        <w:t xml:space="preserve">. gada </w:t>
      </w:r>
      <w:r w:rsidR="00693174">
        <w:rPr>
          <w:noProof/>
        </w:rPr>
        <w:t>25</w:t>
      </w:r>
      <w:r w:rsidRPr="00F8154C" w:rsidR="000C4894">
        <w:rPr>
          <w:noProof/>
        </w:rPr>
        <w:t xml:space="preserve">. </w:t>
      </w:r>
      <w:r w:rsidR="00693174">
        <w:rPr>
          <w:noProof/>
        </w:rPr>
        <w:t>februārī</w:t>
      </w:r>
      <w:r w:rsidRPr="00F8154C" w:rsidR="000C4894">
        <w:rPr>
          <w:noProof/>
        </w:rPr>
        <w:t xml:space="preserve"> </w:t>
      </w:r>
      <w:r w:rsidRPr="00F8154C" w:rsidR="00230F77">
        <w:rPr>
          <w:noProof/>
        </w:rPr>
        <w:t>Briselē</w:t>
      </w:r>
      <w:r w:rsidRPr="00F8154C" w:rsidR="00512041">
        <w:rPr>
          <w:noProof/>
        </w:rPr>
        <w:t xml:space="preserve"> </w:t>
      </w:r>
      <w:r w:rsidRPr="00F8154C">
        <w:rPr>
          <w:noProof/>
        </w:rPr>
        <w:t xml:space="preserve">notiks Eiropas Savienības (turpmāk – ES) Vispārējo lietu padomes (turpmāk – VLP) sanāksme. </w:t>
      </w:r>
      <w:bookmarkStart w:id="2" w:name="_Hlk112832654"/>
      <w:r w:rsidRPr="00F8154C" w:rsidR="00820506">
        <w:rPr>
          <w:noProof/>
        </w:rPr>
        <w:t>Darba kārtībā ir iekļauti šādi jautājumi:</w:t>
      </w:r>
    </w:p>
    <w:p w:rsidRPr="00F8154C" w:rsidR="002D3898" w:rsidP="002A610B" w:rsidRDefault="00693174" w14:paraId="50D29B80" w14:textId="422CF1F5">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693174">
        <w:rPr>
          <w:rFonts w:ascii="Times New Roman" w:hAnsi="Times New Roman" w:eastAsia="Times New Roman"/>
          <w:noProof/>
          <w:sz w:val="24"/>
          <w:szCs w:val="24"/>
        </w:rPr>
        <w:t>2025. gada 20.-21. marta Eiropadomes sagatavošana</w:t>
      </w:r>
      <w:r w:rsidRPr="00F8154C" w:rsidR="002D3898">
        <w:rPr>
          <w:rFonts w:ascii="Times New Roman" w:hAnsi="Times New Roman" w:eastAsia="Times New Roman"/>
          <w:noProof/>
          <w:sz w:val="24"/>
          <w:szCs w:val="24"/>
        </w:rPr>
        <w:t>;</w:t>
      </w:r>
    </w:p>
    <w:p w:rsidRPr="005D3DB1" w:rsidR="00693174" w:rsidP="002A610B" w:rsidRDefault="00693174" w14:paraId="2244CBEE" w14:textId="199574A2">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l</w:t>
      </w:r>
      <w:r w:rsidRPr="00693174">
        <w:rPr>
          <w:rFonts w:ascii="Times New Roman" w:hAnsi="Times New Roman" w:eastAsia="Times New Roman"/>
          <w:noProof/>
          <w:sz w:val="24"/>
          <w:szCs w:val="24"/>
        </w:rPr>
        <w:t xml:space="preserve">ikumdošanas programmēšana: Eiropas Komisijas darba programma 2025. gadam; </w:t>
      </w:r>
      <w:r w:rsidRPr="00D30EE1">
        <w:rPr>
          <w:rFonts w:ascii="Times New Roman" w:hAnsi="Times New Roman" w:eastAsia="Times New Roman"/>
          <w:noProof/>
          <w:sz w:val="24"/>
          <w:szCs w:val="24"/>
        </w:rPr>
        <w:t>ikgadējā un daudzgadu plānošana</w:t>
      </w:r>
      <w:r w:rsidRPr="00D30EE1" w:rsidR="005D3DB1">
        <w:rPr>
          <w:rFonts w:ascii="Times New Roman" w:hAnsi="Times New Roman" w:eastAsia="Times New Roman"/>
          <w:noProof/>
          <w:sz w:val="24"/>
          <w:szCs w:val="24"/>
        </w:rPr>
        <w:t>;</w:t>
      </w:r>
    </w:p>
    <w:p w:rsidRPr="00F8154C" w:rsidR="005D3DB1" w:rsidP="002A610B" w:rsidRDefault="005D3DB1" w14:paraId="15A82945" w14:textId="2A1DD1A2">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neformāla diskusija par Eiropas nākotni.</w:t>
      </w:r>
    </w:p>
    <w:p w:rsidRPr="00F8154C" w:rsidR="00DD019D" w:rsidP="002A610B" w:rsidRDefault="00DD019D" w14:paraId="3A05CBA2" w14:textId="77777777">
      <w:pPr>
        <w:spacing w:after="120"/>
        <w:jc w:val="both"/>
        <w:rPr>
          <w:noProof/>
        </w:rPr>
      </w:pPr>
      <w:bookmarkStart w:id="3" w:name="_Hlk142485377"/>
      <w:bookmarkEnd w:id="2"/>
    </w:p>
    <w:p w:rsidRPr="00F8154C" w:rsidR="002D3898" w:rsidP="00CF5BE0" w:rsidRDefault="00693174" w14:paraId="751C792F" w14:textId="7CC83754">
      <w:pPr>
        <w:pStyle w:val="ListParagraph"/>
        <w:numPr>
          <w:ilvl w:val="0"/>
          <w:numId w:val="5"/>
        </w:numPr>
        <w:spacing w:after="120" w:line="240" w:lineRule="auto"/>
        <w:contextualSpacing w:val="false"/>
        <w:jc w:val="both"/>
        <w:rPr>
          <w:rFonts w:ascii="Times New Roman" w:hAnsi="Times New Roman"/>
          <w:b/>
          <w:noProof/>
          <w:sz w:val="24"/>
        </w:rPr>
      </w:pPr>
      <w:r w:rsidRPr="00693174">
        <w:rPr>
          <w:rFonts w:ascii="Times New Roman" w:hAnsi="Times New Roman"/>
          <w:b/>
          <w:noProof/>
          <w:sz w:val="24"/>
        </w:rPr>
        <w:t>2025. gada 20.-21. marta Eiropadomes sagatavošana</w:t>
      </w:r>
    </w:p>
    <w:p w:rsidRPr="00E01962" w:rsidR="002D3898" w:rsidP="00CF5BE0" w:rsidRDefault="00E01962" w14:paraId="3B3A8E7D" w14:textId="07DAE682">
      <w:pPr>
        <w:spacing w:after="120"/>
        <w:jc w:val="both"/>
      </w:pPr>
      <w:r w:rsidRPr="00924C6E">
        <w:t xml:space="preserve">VLP ir plānota dalībvalstu viedokļu apmaiņa par 20.-21. marta Eiropadomes </w:t>
      </w:r>
      <w:r>
        <w:t>anotēto</w:t>
      </w:r>
      <w:r w:rsidRPr="00924C6E">
        <w:t xml:space="preserve"> darba kārtības projektu</w:t>
      </w:r>
      <w:r w:rsidRPr="00F54C0B">
        <w:t xml:space="preserve">. Pozīcijas sagatavošanas laikā tas vēl nav pieejams. </w:t>
      </w:r>
      <w:r w:rsidRPr="00D507A2">
        <w:t xml:space="preserve">Diskusijas varētu notikt par Krievijas karu Ukrainā, Tuvajiem Austrumiem, ES </w:t>
      </w:r>
      <w:r w:rsidRPr="004B12C4">
        <w:t>daudzgadu finanšu shēm</w:t>
      </w:r>
      <w:r>
        <w:t>u (turpmāk – MFF)</w:t>
      </w:r>
      <w:r w:rsidRPr="00D507A2">
        <w:t>, konkurētspēju, migrāciju, daudzpusējo sadarbību (t</w:t>
      </w:r>
      <w:r>
        <w:t xml:space="preserve">ai </w:t>
      </w:r>
      <w:r w:rsidRPr="00D507A2">
        <w:t>sk</w:t>
      </w:r>
      <w:r>
        <w:t>aitā</w:t>
      </w:r>
      <w:r w:rsidRPr="00D507A2">
        <w:t xml:space="preserve"> ar Apvienoto Nāciju Organizāciju</w:t>
      </w:r>
      <w:bookmarkStart w:id="4" w:name="_GoBack"/>
      <w:bookmarkEnd w:id="4"/>
      <w:r>
        <w:t>)</w:t>
      </w:r>
      <w:r w:rsidRPr="00D507A2">
        <w:t xml:space="preserve"> un ilgtspējīgu okeānu pārvaldību</w:t>
      </w:r>
      <w:r>
        <w:t xml:space="preserve"> (tai skaitā ar skatu uz gaidāmo </w:t>
      </w:r>
      <w:r w:rsidRPr="00D507A2">
        <w:t xml:space="preserve">Eiropas Okeānu </w:t>
      </w:r>
      <w:proofErr w:type="spellStart"/>
      <w:r w:rsidRPr="00D507A2">
        <w:t>pakt</w:t>
      </w:r>
      <w:r>
        <w:t>u</w:t>
      </w:r>
      <w:proofErr w:type="spellEnd"/>
      <w:r>
        <w:t>)</w:t>
      </w:r>
      <w:r w:rsidRPr="00D507A2">
        <w:t>. Diskusiju jautājumi var mainīties, ņemot vērā aktuālos notikumus.</w:t>
      </w:r>
    </w:p>
    <w:p w:rsidR="00693174" w:rsidP="00CF5BE0" w:rsidRDefault="00693174" w14:paraId="4BE6D707" w14:textId="07316BFE">
      <w:pPr>
        <w:spacing w:after="120"/>
        <w:jc w:val="both"/>
        <w:rPr>
          <w:rFonts w:eastAsia="Calibri"/>
          <w:noProof/>
          <w:lang w:eastAsia="lv-LV"/>
        </w:rPr>
      </w:pPr>
    </w:p>
    <w:p w:rsidRPr="00693174" w:rsidR="00693174" w:rsidP="00693174" w:rsidRDefault="00693174" w14:paraId="0E08B1E3" w14:textId="50C23ADF">
      <w:pPr>
        <w:pStyle w:val="ListParagraph"/>
        <w:numPr>
          <w:ilvl w:val="0"/>
          <w:numId w:val="5"/>
        </w:numPr>
        <w:spacing w:after="120" w:line="240" w:lineRule="auto"/>
        <w:contextualSpacing w:val="false"/>
        <w:jc w:val="both"/>
        <w:rPr>
          <w:rFonts w:ascii="Times New Roman" w:hAnsi="Times New Roman"/>
          <w:b/>
          <w:noProof/>
          <w:sz w:val="24"/>
        </w:rPr>
      </w:pPr>
      <w:r>
        <w:rPr>
          <w:rFonts w:ascii="Times New Roman" w:hAnsi="Times New Roman"/>
          <w:b/>
          <w:noProof/>
          <w:sz w:val="24"/>
        </w:rPr>
        <w:t>L</w:t>
      </w:r>
      <w:r w:rsidRPr="00693174">
        <w:rPr>
          <w:rFonts w:ascii="Times New Roman" w:hAnsi="Times New Roman"/>
          <w:b/>
          <w:noProof/>
          <w:sz w:val="24"/>
        </w:rPr>
        <w:t>ikumdošanas programmēšana: Eiropas Komisijas darba programma 2025.</w:t>
      </w:r>
      <w:r w:rsidR="00F27615">
        <w:rPr>
          <w:rFonts w:ascii="Times New Roman" w:hAnsi="Times New Roman"/>
          <w:b/>
          <w:noProof/>
          <w:sz w:val="24"/>
        </w:rPr>
        <w:t> </w:t>
      </w:r>
      <w:r w:rsidRPr="00693174">
        <w:rPr>
          <w:rFonts w:ascii="Times New Roman" w:hAnsi="Times New Roman"/>
          <w:b/>
          <w:noProof/>
          <w:sz w:val="24"/>
        </w:rPr>
        <w:t xml:space="preserve">gadam; </w:t>
      </w:r>
      <w:r w:rsidRPr="00D30EE1">
        <w:rPr>
          <w:rFonts w:ascii="Times New Roman" w:hAnsi="Times New Roman"/>
          <w:b/>
          <w:noProof/>
          <w:sz w:val="24"/>
        </w:rPr>
        <w:t>ikgadējā un daudzgadu plānošana</w:t>
      </w:r>
    </w:p>
    <w:p w:rsidR="00E9056A" w:rsidP="005A579B" w:rsidRDefault="00E9056A" w14:paraId="66DE5986" w14:textId="02F9FA91">
      <w:pPr>
        <w:spacing w:after="120"/>
        <w:jc w:val="both"/>
      </w:pPr>
      <w:r w:rsidRPr="00E9056A">
        <w:t>Eiropas Komisija</w:t>
      </w:r>
      <w:r w:rsidR="00E01962">
        <w:t xml:space="preserve"> (turpmāk – EK) </w:t>
      </w:r>
      <w:r w:rsidRPr="00E9056A">
        <w:t xml:space="preserve"> 2025. gada 11. februārī publicēja savu darba programmu 2025</w:t>
      </w:r>
      <w:r w:rsidR="00E01962">
        <w:t>.</w:t>
      </w:r>
      <w:r w:rsidRPr="00E9056A">
        <w:t xml:space="preserve"> gadam</w:t>
      </w:r>
      <w:r w:rsidR="005016E9">
        <w:t xml:space="preserve"> </w:t>
      </w:r>
      <w:r w:rsidRPr="005016E9" w:rsidR="005016E9">
        <w:t>“Virzoties kopā: drosmīgāka, vienkāršāka un ātrāka Savienība”</w:t>
      </w:r>
      <w:r w:rsidRPr="00E9056A">
        <w:t>. Darba programmā ir definētas trīs galvenās tēmas – (1) mērķis virzīties uz spēcīgāku un vienotāku Eiropu; (2) noteikumu vienkāršošana un efektīva ieviešana; (3) konkrēti soļi, kā sasniegt Eiropas spēku un vienotību.</w:t>
      </w:r>
    </w:p>
    <w:p w:rsidR="008A7EB1" w:rsidP="005A579B" w:rsidRDefault="008A7EB1" w14:paraId="3F22B85A" w14:textId="79BD8C80">
      <w:pPr>
        <w:spacing w:after="120"/>
        <w:jc w:val="both"/>
      </w:pPr>
      <w:r w:rsidRPr="008A7EB1">
        <w:t>Darba programmā ietvertas 45 jaunas politikas iniciatīvas, 37 priekšlikum</w:t>
      </w:r>
      <w:r w:rsidR="00E01962">
        <w:t>i</w:t>
      </w:r>
      <w:r w:rsidRPr="008A7EB1">
        <w:t xml:space="preserve"> piemērotības izvērtēšanai, 123 esoši priekšlikumi, 37 priekšlikumi atsaukšanai un 4 pārskatīšanas iniciatīvas.</w:t>
      </w:r>
    </w:p>
    <w:p w:rsidR="005A579B" w:rsidP="005A579B" w:rsidRDefault="00E01962" w14:paraId="5B635FCF" w14:textId="3BAD65F1">
      <w:pPr>
        <w:spacing w:after="120"/>
        <w:jc w:val="both"/>
      </w:pPr>
      <w:r>
        <w:t>EK</w:t>
      </w:r>
      <w:r w:rsidRPr="00E9056A" w:rsidR="00E9056A">
        <w:t xml:space="preserve"> strukturē darbu saskaņā ar sešiem prioritārajiem rīcības virzieniem: (1) jauns plāns Eiropas ilgtspējīgai labklājībai un konkurētspējai; (2) jauna Eiropas aizsardzības un drošības ēra; (3)</w:t>
      </w:r>
      <w:r w:rsidR="00EE0839">
        <w:t> </w:t>
      </w:r>
      <w:r w:rsidRPr="00E9056A" w:rsidR="00E9056A">
        <w:t xml:space="preserve">atbalsts cilvēkiem, mūsu sabiedrības un sociālo </w:t>
      </w:r>
      <w:r w:rsidR="00CF4975">
        <w:t>modeļu</w:t>
      </w:r>
      <w:r w:rsidRPr="00E9056A" w:rsidR="00E9056A">
        <w:t xml:space="preserve"> stiprināšana; (4) mūsu dzīves kvalitātes saglabāšana: pārtikas drošība, ūdens un daba; (5) mūsu demokrātijas aizsardzība; vērtību ievērošana; (6) globāla Eiropa: mūsu spēka un partnerību izmantošana; (7) kopīgais darbs un Savienības sagatavošana nākotnei.</w:t>
      </w:r>
    </w:p>
    <w:p w:rsidR="005A579B" w:rsidP="005A579B" w:rsidRDefault="005A579B" w14:paraId="0A193E5E" w14:textId="5C25E643">
      <w:pPr>
        <w:spacing w:after="120"/>
        <w:jc w:val="both"/>
      </w:pPr>
      <w:r w:rsidRPr="00D30EE1">
        <w:rPr>
          <w:bCs/>
          <w:u w:val="single"/>
        </w:rPr>
        <w:t>Latvija</w:t>
      </w:r>
      <w:r>
        <w:t xml:space="preserve"> </w:t>
      </w:r>
      <w:r w:rsidR="001C6111">
        <w:t>k</w:t>
      </w:r>
      <w:r w:rsidRPr="001C6111" w:rsidR="001C6111">
        <w:t>opumā atbalst</w:t>
      </w:r>
      <w:r w:rsidR="001C6111">
        <w:t xml:space="preserve">a </w:t>
      </w:r>
      <w:r w:rsidR="00E01962">
        <w:t>EK</w:t>
      </w:r>
      <w:r w:rsidRPr="001C6111" w:rsidR="001C6111">
        <w:t xml:space="preserve"> izvirzītos prioritāros darba virzienus 2025.</w:t>
      </w:r>
      <w:r w:rsidR="001C6111">
        <w:t> </w:t>
      </w:r>
      <w:r w:rsidRPr="001C6111" w:rsidR="001C6111">
        <w:t>gadam.</w:t>
      </w:r>
      <w:r w:rsidR="001C6111">
        <w:t xml:space="preserve"> Latvijas ieskatā</w:t>
      </w:r>
      <w:r w:rsidRPr="001C6111" w:rsidR="001C6111">
        <w:t xml:space="preserve"> prioritātēm gan šajā gadā, gan turpmākajos gados jābūt: visa veida atbalsta Ukrainai turpināšana; ES drošības un aizsardzības stiprināšana; iekšējā drošība un noturība pret hibrīdo apdraudējumu; ekonomikas un vienotā tirgus noturība un ES konkurētspējas veicināšana; lauksaimniecība un pārtikas ražošana; cilvēku labklājība; ES enerģētiskā neatkarība un drošība; klimata mērķu izpilde, salāgojot tos ar konkurētspējas stiprināšanu un drošības vajadzībām; gatavošanās ES paplašināšanās procesam.</w:t>
      </w:r>
    </w:p>
    <w:p w:rsidR="00D30EE1" w:rsidP="00693174" w:rsidRDefault="00D30EE1" w14:paraId="22AF0141" w14:textId="77777777">
      <w:pPr>
        <w:spacing w:after="120"/>
        <w:jc w:val="both"/>
      </w:pPr>
    </w:p>
    <w:p w:rsidR="005D3DB1" w:rsidP="005D3DB1" w:rsidRDefault="005D3DB1" w14:paraId="39145A48" w14:textId="0E900421">
      <w:pPr>
        <w:pStyle w:val="ListParagraph"/>
        <w:numPr>
          <w:ilvl w:val="0"/>
          <w:numId w:val="5"/>
        </w:numPr>
        <w:spacing w:after="120" w:line="240" w:lineRule="auto"/>
        <w:contextualSpacing w:val="false"/>
        <w:jc w:val="both"/>
        <w:rPr>
          <w:rFonts w:ascii="Times New Roman" w:hAnsi="Times New Roman"/>
          <w:b/>
          <w:noProof/>
          <w:sz w:val="24"/>
        </w:rPr>
      </w:pPr>
      <w:r w:rsidRPr="005D3DB1">
        <w:rPr>
          <w:rFonts w:ascii="Times New Roman" w:hAnsi="Times New Roman"/>
          <w:b/>
          <w:noProof/>
          <w:sz w:val="24"/>
        </w:rPr>
        <w:lastRenderedPageBreak/>
        <w:t>Neformāla diskusija par Eiropas nākotni</w:t>
      </w:r>
    </w:p>
    <w:p w:rsidR="005016E9" w:rsidP="005016E9" w:rsidRDefault="005016E9" w14:paraId="407F0EB6" w14:textId="49E80E51">
      <w:pPr>
        <w:spacing w:after="120"/>
        <w:jc w:val="both"/>
      </w:pPr>
      <w:r>
        <w:t xml:space="preserve">Ņemot vērā 2023. gada decembra Eiropadomes lēmumu uzsākt iestāšanās sarunas ar Ukrainu un Moldovu, lēmumu piešķirt kandidātvalsts statusu Gruzijai (iestāšanās process ar Gruziju ir apturēts), kā arī sarunu turpināšanos ar </w:t>
      </w:r>
      <w:proofErr w:type="spellStart"/>
      <w:r>
        <w:t>Rietumbalkānu</w:t>
      </w:r>
      <w:proofErr w:type="spellEnd"/>
      <w:r>
        <w:t xml:space="preserve"> valstīm, ES līmenī turpinās diskusijas par ES pielāgošanas/iekšējo reformu procesu, lai nodrošinātu tās absorbcijas kapacitāti. 2024.</w:t>
      </w:r>
      <w:r w:rsidR="00E01962">
        <w:t> </w:t>
      </w:r>
      <w:r>
        <w:t xml:space="preserve">gada jūnija Eiropadomē līderi apstiprināja ES iekšējo reformu ceļa karti, kura nosaka, ka darbam jānotiek paralēli paplašināšanās procesam, jo gan ES, gan nākotnes dalībvalstīm jābūt gatavām pievienošanās brīdī. Eiropadome aicina </w:t>
      </w:r>
      <w:r w:rsidR="00E01962">
        <w:t>EK</w:t>
      </w:r>
      <w:r>
        <w:t xml:space="preserve"> līdz 2025. gada pavasarim prezentēt padziļinātu politiku izvērtējumu, kas ietvers operacionālus elementus par šādiem četriem virzieniem: vērtības, ieskaitot instrumentus un procesus, lai aizsargātu tiesiskumu; politikas, lai nodrošinātu, tai skaitā, ES ilgtermiņa konkurētspēju, labklājību un līderību globālā mērogā un lai stiprinātu ES stratēģisko suverenitāti; budžets, tai skaitā, kontekstā ar nākamo </w:t>
      </w:r>
      <w:r w:rsidR="00E01962">
        <w:t>MFF</w:t>
      </w:r>
      <w:r>
        <w:t>, par ko priekšlikums tiks prezentēts 2025. gada 1. jūlijā; pārvaldība. Eiropadome uzd</w:t>
      </w:r>
      <w:r w:rsidR="00ED7CA1">
        <w:t xml:space="preserve">eva </w:t>
      </w:r>
      <w:r>
        <w:t xml:space="preserve">ES Padomei turpināt darbu un sagatavot progresa ziņojumu līdz 2025. gada jūnijam par reformu virzieniem. Eiropadome izvērtēs progresu 2025. gada jūnijā. </w:t>
      </w:r>
    </w:p>
    <w:p w:rsidRPr="005D3DB1" w:rsidR="00AC1EBB" w:rsidP="005016E9" w:rsidRDefault="00AC1EBB" w14:paraId="5AA32645" w14:textId="75D58723">
      <w:pPr>
        <w:spacing w:after="120"/>
        <w:jc w:val="both"/>
      </w:pPr>
      <w:r w:rsidRPr="00D30EE1">
        <w:rPr>
          <w:bCs/>
          <w:u w:val="single"/>
        </w:rPr>
        <w:t>Latvija</w:t>
      </w:r>
      <w:r>
        <w:t xml:space="preserve"> </w:t>
      </w:r>
      <w:r w:rsidR="005016E9">
        <w:t xml:space="preserve">sagaida </w:t>
      </w:r>
      <w:r w:rsidR="00E01962">
        <w:t>EK</w:t>
      </w:r>
      <w:r w:rsidR="005016E9">
        <w:t xml:space="preserve"> </w:t>
      </w:r>
      <w:r w:rsidRPr="00ED7CA1" w:rsidR="00ED7CA1">
        <w:t>padziļinātu</w:t>
      </w:r>
      <w:r w:rsidR="00ED7CA1">
        <w:t xml:space="preserve"> </w:t>
      </w:r>
      <w:proofErr w:type="spellStart"/>
      <w:r w:rsidR="00ED7CA1">
        <w:t>pirmspaplašināšanās</w:t>
      </w:r>
      <w:proofErr w:type="spellEnd"/>
      <w:r w:rsidR="00ED7CA1">
        <w:t xml:space="preserve"> </w:t>
      </w:r>
      <w:r w:rsidRPr="00ED7CA1" w:rsidR="00ED7CA1">
        <w:t xml:space="preserve">politiku </w:t>
      </w:r>
      <w:proofErr w:type="spellStart"/>
      <w:r w:rsidRPr="00ED7CA1" w:rsidR="00ED7CA1">
        <w:t>izvērtējumu</w:t>
      </w:r>
      <w:proofErr w:type="spellEnd"/>
      <w:r w:rsidR="00ED7CA1">
        <w:t xml:space="preserve">. </w:t>
      </w:r>
      <w:r w:rsidR="005016E9">
        <w:t xml:space="preserve">Balstoties </w:t>
      </w:r>
      <w:r w:rsidR="00E01962">
        <w:t xml:space="preserve">EK </w:t>
      </w:r>
      <w:proofErr w:type="spellStart"/>
      <w:r w:rsidR="00ED7CA1">
        <w:t>izvērtējum</w:t>
      </w:r>
      <w:r w:rsidR="006C439C">
        <w:t>ā</w:t>
      </w:r>
      <w:proofErr w:type="spellEnd"/>
      <w:r w:rsidR="006C439C">
        <w:t xml:space="preserve"> </w:t>
      </w:r>
      <w:r w:rsidR="005016E9">
        <w:t>un ES iekšējo reformu ceļa kartē, sagaidām aktīvu tālāko darbu pie ES pielāgošanas</w:t>
      </w:r>
      <w:r w:rsidR="006C439C">
        <w:t xml:space="preserve">. </w:t>
      </w:r>
    </w:p>
    <w:p w:rsidRPr="00F8154C" w:rsidR="007813C2" w:rsidP="00AF23E3" w:rsidRDefault="007813C2" w14:paraId="08060C0B" w14:textId="77777777">
      <w:pPr>
        <w:spacing w:after="120"/>
        <w:jc w:val="both"/>
        <w:rPr>
          <w:b/>
          <w:noProof/>
        </w:rPr>
      </w:pPr>
      <w:bookmarkStart w:id="5" w:name="_Hlk57195308"/>
      <w:bookmarkEnd w:id="3"/>
    </w:p>
    <w:p w:rsidR="003F322D" w:rsidP="00A70D6C" w:rsidRDefault="009A7787" w14:paraId="1945D76B" w14:textId="626C2229">
      <w:pPr>
        <w:pStyle w:val="BodyText2"/>
        <w:spacing w:after="120"/>
        <w:ind w:left="2880" w:hanging="2880"/>
        <w:rPr>
          <w:b/>
          <w:noProof/>
          <w:szCs w:val="24"/>
        </w:rPr>
      </w:pPr>
      <w:r w:rsidRPr="00F8154C">
        <w:rPr>
          <w:b/>
          <w:noProof/>
          <w:szCs w:val="24"/>
        </w:rPr>
        <w:t xml:space="preserve">Latvijas delegācija ES </w:t>
      </w:r>
      <w:r w:rsidRPr="00F8154C" w:rsidR="0001438C">
        <w:rPr>
          <w:b/>
          <w:noProof/>
          <w:szCs w:val="24"/>
        </w:rPr>
        <w:t>V</w:t>
      </w:r>
      <w:r w:rsidRPr="00F8154C" w:rsidR="00C42ED3">
        <w:rPr>
          <w:b/>
          <w:noProof/>
          <w:szCs w:val="24"/>
        </w:rPr>
        <w:t>ispārējo lietu padomes</w:t>
      </w:r>
      <w:r w:rsidRPr="00F8154C">
        <w:rPr>
          <w:b/>
          <w:noProof/>
          <w:szCs w:val="24"/>
        </w:rPr>
        <w:t xml:space="preserve"> 202</w:t>
      </w:r>
      <w:r w:rsidR="00C42831">
        <w:rPr>
          <w:b/>
          <w:noProof/>
          <w:szCs w:val="24"/>
        </w:rPr>
        <w:t>5</w:t>
      </w:r>
      <w:r w:rsidRPr="00F8154C">
        <w:rPr>
          <w:b/>
          <w:noProof/>
          <w:szCs w:val="24"/>
        </w:rPr>
        <w:t xml:space="preserve">. gada </w:t>
      </w:r>
      <w:r w:rsidR="00693174">
        <w:rPr>
          <w:b/>
          <w:noProof/>
          <w:szCs w:val="24"/>
        </w:rPr>
        <w:t>25</w:t>
      </w:r>
      <w:r w:rsidRPr="00F8154C" w:rsidR="005B068A">
        <w:rPr>
          <w:b/>
          <w:noProof/>
          <w:szCs w:val="24"/>
        </w:rPr>
        <w:t>.</w:t>
      </w:r>
      <w:r w:rsidRPr="00F8154C" w:rsidR="00145E2A">
        <w:rPr>
          <w:b/>
          <w:noProof/>
          <w:szCs w:val="24"/>
        </w:rPr>
        <w:t> </w:t>
      </w:r>
      <w:r w:rsidR="00693174">
        <w:rPr>
          <w:b/>
          <w:noProof/>
          <w:szCs w:val="24"/>
        </w:rPr>
        <w:t>februāra</w:t>
      </w:r>
      <w:r w:rsidRPr="00F8154C" w:rsidR="00B2629B">
        <w:rPr>
          <w:b/>
          <w:noProof/>
          <w:szCs w:val="24"/>
        </w:rPr>
        <w:t xml:space="preserve"> </w:t>
      </w:r>
      <w:r w:rsidRPr="00F8154C">
        <w:rPr>
          <w:b/>
          <w:noProof/>
          <w:szCs w:val="24"/>
        </w:rPr>
        <w:t>sanāksmē</w:t>
      </w:r>
      <w:bookmarkEnd w:id="5"/>
    </w:p>
    <w:p w:rsidRPr="00A70D6C" w:rsidR="00FC4C45" w:rsidP="00A70D6C" w:rsidRDefault="00FC4C45" w14:paraId="1382D12D" w14:textId="77777777">
      <w:pPr>
        <w:pStyle w:val="BodyText2"/>
        <w:spacing w:after="120"/>
        <w:ind w:left="2880" w:hanging="2880"/>
        <w:rPr>
          <w:b/>
          <w:noProof/>
          <w:szCs w:val="24"/>
        </w:rPr>
      </w:pPr>
    </w:p>
    <w:p w:rsidRPr="00F8154C" w:rsidR="00A11323" w:rsidP="00AF23E3" w:rsidRDefault="00A11323" w14:paraId="520BBA60" w14:textId="2DDF5941">
      <w:pPr>
        <w:pStyle w:val="BodyText2"/>
        <w:spacing w:after="120"/>
        <w:ind w:left="2880" w:hanging="2880"/>
        <w:rPr>
          <w:noProof/>
          <w:szCs w:val="24"/>
        </w:rPr>
      </w:pPr>
      <w:r w:rsidRPr="00F8154C">
        <w:rPr>
          <w:bCs/>
          <w:noProof/>
          <w:szCs w:val="24"/>
        </w:rPr>
        <w:t xml:space="preserve">Delegācijas </w:t>
      </w:r>
      <w:r w:rsidRPr="00F8154C" w:rsidR="00AD6626">
        <w:rPr>
          <w:bCs/>
          <w:noProof/>
          <w:szCs w:val="24"/>
        </w:rPr>
        <w:t>vadītājs</w:t>
      </w:r>
      <w:r w:rsidRPr="00F8154C">
        <w:rPr>
          <w:bCs/>
          <w:noProof/>
          <w:szCs w:val="24"/>
        </w:rPr>
        <w:t>:</w:t>
      </w:r>
      <w:r w:rsidRPr="00F8154C">
        <w:rPr>
          <w:bCs/>
          <w:noProof/>
          <w:szCs w:val="24"/>
        </w:rPr>
        <w:tab/>
      </w:r>
      <w:r w:rsidRPr="00F8154C" w:rsidR="004C3021">
        <w:rPr>
          <w:bCs/>
          <w:noProof/>
          <w:szCs w:val="24"/>
        </w:rPr>
        <w:t>Dace Melbārde, Ārlietu ministrijas parlamentārā sekretāre</w:t>
      </w:r>
      <w:r w:rsidR="004C3021">
        <w:rPr>
          <w:bCs/>
          <w:noProof/>
          <w:szCs w:val="24"/>
        </w:rPr>
        <w:t>.</w:t>
      </w:r>
    </w:p>
    <w:p w:rsidR="00D30EE1" w:rsidP="00D30EE1" w:rsidRDefault="00A11323" w14:paraId="2C37A863" w14:textId="77777777">
      <w:pPr>
        <w:spacing w:after="120"/>
        <w:ind w:left="2880" w:hanging="2880"/>
        <w:jc w:val="both"/>
        <w:rPr>
          <w:bCs/>
          <w:noProof/>
        </w:rPr>
      </w:pPr>
      <w:r w:rsidRPr="00F8154C">
        <w:rPr>
          <w:bCs/>
          <w:noProof/>
        </w:rPr>
        <w:t>Delegācijas dalībnieki:</w:t>
      </w:r>
      <w:r w:rsidRPr="00F8154C">
        <w:rPr>
          <w:bCs/>
          <w:noProof/>
        </w:rPr>
        <w:tab/>
      </w:r>
      <w:r w:rsidR="00D30EE1">
        <w:rPr>
          <w:bCs/>
          <w:noProof/>
        </w:rPr>
        <w:t xml:space="preserve">Zane Rožkalne, </w:t>
      </w:r>
      <w:r w:rsidRPr="00AA23B2" w:rsidR="00D30EE1">
        <w:rPr>
          <w:bCs/>
          <w:noProof/>
        </w:rPr>
        <w:t>Eiropas Savienības koordinācijas un politiku departamenta direktora vietniece</w:t>
      </w:r>
      <w:r w:rsidR="00D30EE1">
        <w:rPr>
          <w:bCs/>
          <w:noProof/>
        </w:rPr>
        <w:t xml:space="preserve"> </w:t>
      </w:r>
      <w:r w:rsidRPr="00E90A4E" w:rsidR="00D30EE1">
        <w:rPr>
          <w:noProof/>
        </w:rPr>
        <w:t>–</w:t>
      </w:r>
      <w:r w:rsidRPr="00AA23B2" w:rsidR="00D30EE1">
        <w:rPr>
          <w:bCs/>
          <w:noProof/>
        </w:rPr>
        <w:t xml:space="preserve"> Vispārējo un institucionālo lietu nodaļas vadītāja</w:t>
      </w:r>
      <w:r w:rsidR="00D30EE1">
        <w:rPr>
          <w:bCs/>
          <w:noProof/>
        </w:rPr>
        <w:t>;</w:t>
      </w:r>
    </w:p>
    <w:p w:rsidRPr="00F8154C" w:rsidR="00697AC1" w:rsidP="00D30EE1" w:rsidRDefault="00D30EE1" w14:paraId="19F1A7F4" w14:textId="52640386">
      <w:pPr>
        <w:spacing w:after="120"/>
        <w:ind w:left="2880" w:hanging="2880"/>
        <w:jc w:val="both"/>
        <w:rPr>
          <w:bCs/>
          <w:noProof/>
        </w:rPr>
      </w:pPr>
      <w:r>
        <w:rPr>
          <w:bCs/>
          <w:noProof/>
        </w:rPr>
        <w:tab/>
        <w:t xml:space="preserve">Agate Paula Grasmane, </w:t>
      </w:r>
      <w:r w:rsidRPr="00AA23B2">
        <w:rPr>
          <w:bCs/>
          <w:noProof/>
        </w:rPr>
        <w:t>Pastāvīgo pārstāvju komitejas II daļas sagatavošanas nodaļas</w:t>
      </w:r>
      <w:r>
        <w:rPr>
          <w:bCs/>
          <w:noProof/>
        </w:rPr>
        <w:t xml:space="preserve"> trešā sekretāre.</w:t>
      </w: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F8154C" w:rsidR="00604054" w:rsidTr="00604054" w14:paraId="006EEB05" w14:textId="77777777">
        <w:tc>
          <w:tcPr>
            <w:tcW w:w="6379" w:type="dxa"/>
          </w:tcPr>
          <w:p w:rsidRPr="00CB7C26" w:rsidR="0016494C" w:rsidP="00567BFC" w:rsidRDefault="0016494C" w14:paraId="37DD9DE5" w14:textId="77777777">
            <w:pPr>
              <w:pStyle w:val="BodyText2"/>
              <w:tabs>
                <w:tab w:val="left" w:pos="6840"/>
              </w:tabs>
              <w:suppressAutoHyphens/>
              <w:spacing w:after="120"/>
              <w:rPr>
                <w:rFonts w:ascii="Times New Roman" w:hAnsi="Times New Roman" w:eastAsia="Times New Roman" w:cs="Times New Roman"/>
                <w:noProof/>
              </w:rPr>
            </w:pPr>
          </w:p>
          <w:p w:rsidRPr="00D30EE1" w:rsidR="00604054" w:rsidP="00D30EE1" w:rsidRDefault="006C16BC" w14:paraId="7C05AE75" w14:textId="62830A41">
            <w:pPr>
              <w:pStyle w:val="BodyText2"/>
              <w:tabs>
                <w:tab w:val="left" w:pos="6840"/>
              </w:tabs>
              <w:suppressAutoHyphens/>
              <w:spacing w:after="120"/>
              <w:ind w:hanging="105"/>
              <w:rPr>
                <w:rFonts w:ascii="Times New Roman" w:hAnsi="Times New Roman" w:eastAsia="Times New Roman" w:cs="Times New Roman"/>
                <w:noProof/>
              </w:rPr>
            </w:pPr>
            <w:r w:rsidRPr="00CB7C26">
              <w:rPr>
                <w:rFonts w:ascii="Times New Roman" w:hAnsi="Times New Roman" w:cs="Times New Roman"/>
                <w:noProof/>
              </w:rPr>
              <w:t>Iesniedzējs:</w:t>
            </w:r>
            <w:r w:rsidRPr="00CB7C26" w:rsidR="00787A2F">
              <w:rPr>
                <w:rFonts w:ascii="Times New Roman" w:hAnsi="Times New Roman" w:cs="Times New Roman"/>
                <w:noProof/>
              </w:rPr>
              <w:t xml:space="preserve"> </w:t>
            </w:r>
            <w:r w:rsidRPr="00CB7C26" w:rsidR="0030308F">
              <w:rPr>
                <w:rFonts w:ascii="Times New Roman" w:hAnsi="Times New Roman" w:cs="Times New Roman"/>
                <w:noProof/>
              </w:rPr>
              <w:t>ārlietu</w:t>
            </w:r>
            <w:r w:rsidRPr="00CB7C26" w:rsidR="00C7394B">
              <w:rPr>
                <w:rFonts w:ascii="Times New Roman" w:hAnsi="Times New Roman" w:cs="Times New Roman"/>
                <w:noProof/>
              </w:rPr>
              <w:t xml:space="preserve"> ministr</w:t>
            </w:r>
            <w:r w:rsidRPr="00CB7C26" w:rsidR="0030308F">
              <w:rPr>
                <w:rFonts w:ascii="Times New Roman" w:hAnsi="Times New Roman" w:cs="Times New Roman"/>
                <w:noProof/>
              </w:rPr>
              <w:t>e</w:t>
            </w:r>
          </w:p>
        </w:tc>
        <w:tc>
          <w:tcPr>
            <w:tcW w:w="3368" w:type="dxa"/>
            <w:hideMark/>
          </w:tcPr>
          <w:p w:rsidRPr="00CB7C26" w:rsidR="0016494C" w:rsidP="00AF23E3" w:rsidRDefault="00604054" w14:paraId="16F7DA0A" w14:textId="77777777">
            <w:pPr>
              <w:pStyle w:val="BodyText2"/>
              <w:tabs>
                <w:tab w:val="left" w:pos="6840"/>
              </w:tabs>
              <w:suppressAutoHyphens/>
              <w:spacing w:after="120"/>
              <w:rPr>
                <w:rFonts w:ascii="Times New Roman" w:hAnsi="Times New Roman" w:cs="Times New Roman"/>
                <w:noProof/>
              </w:rPr>
            </w:pPr>
            <w:r w:rsidRPr="00CB7C26">
              <w:rPr>
                <w:rFonts w:ascii="Times New Roman" w:hAnsi="Times New Roman" w:cs="Times New Roman"/>
                <w:noProof/>
              </w:rPr>
              <w:t xml:space="preserve"> </w:t>
            </w:r>
            <w:r w:rsidRPr="00CB7C26" w:rsidR="00430960">
              <w:rPr>
                <w:rFonts w:ascii="Times New Roman" w:hAnsi="Times New Roman" w:cs="Times New Roman"/>
                <w:noProof/>
              </w:rPr>
              <w:t xml:space="preserve"> </w:t>
            </w:r>
            <w:r w:rsidRPr="00CB7C26" w:rsidR="000F3EAF">
              <w:rPr>
                <w:rFonts w:ascii="Times New Roman" w:hAnsi="Times New Roman" w:cs="Times New Roman"/>
                <w:noProof/>
              </w:rPr>
              <w:t xml:space="preserve"> </w:t>
            </w:r>
            <w:r w:rsidRPr="00CB7C26" w:rsidR="00A71B84">
              <w:rPr>
                <w:rFonts w:ascii="Times New Roman" w:hAnsi="Times New Roman" w:cs="Times New Roman"/>
                <w:noProof/>
              </w:rPr>
              <w:t xml:space="preserve">     </w:t>
            </w:r>
          </w:p>
          <w:p w:rsidR="00604054" w:rsidP="00AF23E3" w:rsidRDefault="0016494C" w14:paraId="2958F293" w14:textId="5BA88144">
            <w:pPr>
              <w:pStyle w:val="BodyText2"/>
              <w:tabs>
                <w:tab w:val="left" w:pos="6840"/>
              </w:tabs>
              <w:suppressAutoHyphens/>
              <w:spacing w:after="120"/>
              <w:rPr>
                <w:rFonts w:ascii="Times New Roman" w:hAnsi="Times New Roman" w:cs="Times New Roman"/>
                <w:noProof/>
              </w:rPr>
            </w:pPr>
            <w:r w:rsidRPr="00CB7C26">
              <w:rPr>
                <w:rFonts w:ascii="Times New Roman" w:hAnsi="Times New Roman" w:cs="Times New Roman"/>
                <w:noProof/>
              </w:rPr>
              <w:t xml:space="preserve">        </w:t>
            </w:r>
            <w:r w:rsidRPr="00CB7C26" w:rsidR="00A71B84">
              <w:rPr>
                <w:rFonts w:ascii="Times New Roman" w:hAnsi="Times New Roman" w:cs="Times New Roman"/>
                <w:noProof/>
              </w:rPr>
              <w:t xml:space="preserve"> </w:t>
            </w:r>
            <w:r w:rsidRPr="00CB7C26" w:rsidR="00BC4FF5">
              <w:rPr>
                <w:rFonts w:ascii="Times New Roman" w:hAnsi="Times New Roman" w:cs="Times New Roman"/>
                <w:noProof/>
              </w:rPr>
              <w:t xml:space="preserve">           </w:t>
            </w:r>
            <w:r w:rsidRPr="00CB7C26" w:rsidR="00465CBB">
              <w:rPr>
                <w:rFonts w:ascii="Times New Roman" w:hAnsi="Times New Roman" w:cs="Times New Roman"/>
                <w:noProof/>
              </w:rPr>
              <w:t xml:space="preserve"> </w:t>
            </w:r>
            <w:r w:rsidRPr="00CB7C26" w:rsidR="00787A2F">
              <w:rPr>
                <w:rFonts w:ascii="Times New Roman" w:hAnsi="Times New Roman" w:cs="Times New Roman"/>
                <w:noProof/>
              </w:rPr>
              <w:t>Baiba</w:t>
            </w:r>
            <w:r w:rsidRPr="00CB7C26" w:rsidR="00465CBB">
              <w:rPr>
                <w:rFonts w:ascii="Times New Roman" w:hAnsi="Times New Roman" w:cs="Times New Roman"/>
                <w:noProof/>
              </w:rPr>
              <w:t xml:space="preserve"> </w:t>
            </w:r>
            <w:r w:rsidRPr="00CB7C26" w:rsidR="00787A2F">
              <w:rPr>
                <w:rFonts w:ascii="Times New Roman" w:hAnsi="Times New Roman" w:cs="Times New Roman"/>
                <w:noProof/>
              </w:rPr>
              <w:t>Braže</w:t>
            </w:r>
            <w:r w:rsidRPr="00CB7C26" w:rsidR="00465CBB">
              <w:rPr>
                <w:rFonts w:ascii="Times New Roman" w:hAnsi="Times New Roman" w:cs="Times New Roman"/>
                <w:noProof/>
              </w:rPr>
              <w:t xml:space="preserve"> </w:t>
            </w:r>
          </w:p>
          <w:p w:rsidRPr="00CB7C26" w:rsidR="00FC4C45" w:rsidP="00AF23E3" w:rsidRDefault="00FC4C45" w14:paraId="6334ECD7" w14:textId="1C9F6100">
            <w:pPr>
              <w:pStyle w:val="BodyText2"/>
              <w:tabs>
                <w:tab w:val="left" w:pos="6840"/>
              </w:tabs>
              <w:suppressAutoHyphens/>
              <w:spacing w:after="120"/>
              <w:rPr>
                <w:rFonts w:ascii="Times New Roman" w:hAnsi="Times New Roman" w:cs="Times New Roman"/>
                <w:noProof/>
              </w:rPr>
            </w:pPr>
          </w:p>
        </w:tc>
      </w:tr>
    </w:tbl>
    <w:p w:rsidRPr="00A70D6C" w:rsidR="00D2429D" w:rsidP="00A70D6C" w:rsidRDefault="00A11323" w14:paraId="3220C2A5" w14:textId="2C3475C1">
      <w:pPr>
        <w:pStyle w:val="Header"/>
        <w:tabs>
          <w:tab w:val="clear" w:pos="4320"/>
          <w:tab w:val="clear" w:pos="8640"/>
        </w:tabs>
        <w:spacing w:after="120"/>
        <w:rPr>
          <w:bCs/>
          <w:noProof/>
          <w:sz w:val="24"/>
          <w:szCs w:val="24"/>
        </w:rPr>
      </w:pPr>
      <w:r w:rsidRPr="00F8154C">
        <w:rPr>
          <w:bCs/>
          <w:noProof/>
          <w:sz w:val="24"/>
          <w:szCs w:val="24"/>
        </w:rPr>
        <w:t xml:space="preserve">Vīza: </w:t>
      </w:r>
      <w:r w:rsidRPr="00F8154C" w:rsidR="0045684C">
        <w:rPr>
          <w:bCs/>
          <w:noProof/>
          <w:sz w:val="24"/>
          <w:szCs w:val="24"/>
        </w:rPr>
        <w:t>v</w:t>
      </w:r>
      <w:r w:rsidRPr="00F8154C">
        <w:rPr>
          <w:bCs/>
          <w:noProof/>
          <w:sz w:val="24"/>
          <w:szCs w:val="24"/>
        </w:rPr>
        <w:t>alsts sekretār</w:t>
      </w:r>
      <w:r w:rsidRPr="00F8154C" w:rsidR="0030308F">
        <w:rPr>
          <w:bCs/>
          <w:noProof/>
          <w:sz w:val="24"/>
          <w:szCs w:val="24"/>
        </w:rPr>
        <w:t>s</w:t>
      </w:r>
      <w:r w:rsidRPr="00F8154C" w:rsidR="00D43BD1">
        <w:rPr>
          <w:bCs/>
          <w:noProof/>
          <w:sz w:val="24"/>
          <w:szCs w:val="24"/>
        </w:rPr>
        <w:t xml:space="preserve"> </w:t>
      </w:r>
      <w:r w:rsidRPr="00F8154C">
        <w:rPr>
          <w:bCs/>
          <w:noProof/>
          <w:sz w:val="24"/>
          <w:szCs w:val="24"/>
        </w:rPr>
        <w:tab/>
      </w:r>
      <w:r w:rsidRPr="00F8154C">
        <w:rPr>
          <w:bCs/>
          <w:noProof/>
          <w:sz w:val="24"/>
          <w:szCs w:val="24"/>
        </w:rPr>
        <w:tab/>
      </w:r>
      <w:r w:rsidRPr="00F8154C">
        <w:rPr>
          <w:bCs/>
          <w:noProof/>
          <w:sz w:val="24"/>
          <w:szCs w:val="24"/>
        </w:rPr>
        <w:tab/>
      </w:r>
      <w:r w:rsidRPr="00F8154C">
        <w:rPr>
          <w:bCs/>
          <w:noProof/>
          <w:sz w:val="24"/>
          <w:szCs w:val="24"/>
        </w:rPr>
        <w:tab/>
      </w:r>
      <w:r w:rsidRPr="00F8154C" w:rsidR="00C53836">
        <w:rPr>
          <w:bCs/>
          <w:noProof/>
          <w:sz w:val="24"/>
          <w:szCs w:val="24"/>
        </w:rPr>
        <w:tab/>
      </w:r>
      <w:r w:rsidRPr="00F8154C">
        <w:rPr>
          <w:bCs/>
          <w:noProof/>
          <w:sz w:val="24"/>
          <w:szCs w:val="24"/>
        </w:rPr>
        <w:tab/>
      </w:r>
      <w:r w:rsidRPr="00F8154C" w:rsidR="00F7492F">
        <w:rPr>
          <w:bCs/>
          <w:noProof/>
          <w:sz w:val="24"/>
          <w:szCs w:val="24"/>
        </w:rPr>
        <w:t xml:space="preserve">      </w:t>
      </w:r>
      <w:r w:rsidRPr="00F8154C" w:rsidR="00D43BD1">
        <w:rPr>
          <w:bCs/>
          <w:noProof/>
          <w:sz w:val="24"/>
          <w:szCs w:val="24"/>
        </w:rPr>
        <w:t xml:space="preserve">  </w:t>
      </w:r>
      <w:r w:rsidRPr="00F8154C" w:rsidR="00820506">
        <w:rPr>
          <w:bCs/>
          <w:noProof/>
          <w:sz w:val="24"/>
          <w:szCs w:val="24"/>
        </w:rPr>
        <w:t xml:space="preserve"> </w:t>
      </w:r>
      <w:r w:rsidRPr="00F8154C" w:rsidR="0030308F">
        <w:rPr>
          <w:bCs/>
          <w:noProof/>
          <w:sz w:val="24"/>
          <w:szCs w:val="24"/>
        </w:rPr>
        <w:t xml:space="preserve">            </w:t>
      </w:r>
      <w:r w:rsidRPr="00F8154C" w:rsidR="009509F4">
        <w:rPr>
          <w:bCs/>
          <w:noProof/>
          <w:sz w:val="24"/>
          <w:szCs w:val="24"/>
        </w:rPr>
        <w:t>Andžejs Viļumsons</w:t>
      </w:r>
    </w:p>
    <w:p w:rsidRPr="00693174" w:rsidR="00A70D6C" w:rsidP="00693174" w:rsidRDefault="00A70D6C" w14:paraId="793BBFDA" w14:textId="77777777">
      <w:pPr>
        <w:pStyle w:val="NoSpacing"/>
        <w:spacing w:after="120"/>
        <w:rPr>
          <w:rFonts w:ascii="Times New Roman" w:hAnsi="Times New Roman"/>
          <w:noProof/>
          <w:sz w:val="24"/>
          <w:szCs w:val="20"/>
          <w:lang w:val="lv-LV"/>
        </w:rPr>
      </w:pPr>
    </w:p>
    <w:p w:rsidRPr="00F8154C" w:rsidR="00A11323" w:rsidP="00AF23E3" w:rsidRDefault="005B2758" w14:paraId="6B47647C" w14:textId="3697D10D">
      <w:pPr>
        <w:pStyle w:val="NoSpacing"/>
        <w:rPr>
          <w:rFonts w:ascii="Times New Roman" w:hAnsi="Times New Roman"/>
          <w:noProof/>
          <w:sz w:val="20"/>
          <w:szCs w:val="20"/>
          <w:lang w:val="lv-LV"/>
        </w:rPr>
      </w:pPr>
      <w:r w:rsidRPr="00F8154C">
        <w:rPr>
          <w:rFonts w:ascii="Times New Roman" w:hAnsi="Times New Roman"/>
          <w:noProof/>
          <w:sz w:val="20"/>
          <w:szCs w:val="20"/>
          <w:lang w:val="lv-LV"/>
        </w:rPr>
        <w:t>Elīza</w:t>
      </w:r>
      <w:r w:rsidRPr="00F8154C" w:rsidR="0019728C">
        <w:rPr>
          <w:rFonts w:ascii="Times New Roman" w:hAnsi="Times New Roman"/>
          <w:noProof/>
          <w:sz w:val="20"/>
          <w:szCs w:val="20"/>
          <w:lang w:val="lv-LV"/>
        </w:rPr>
        <w:t xml:space="preserve"> </w:t>
      </w:r>
      <w:r w:rsidRPr="00F8154C">
        <w:rPr>
          <w:rFonts w:ascii="Times New Roman" w:hAnsi="Times New Roman"/>
          <w:noProof/>
          <w:sz w:val="20"/>
          <w:szCs w:val="20"/>
          <w:lang w:val="lv-LV"/>
        </w:rPr>
        <w:t>Beļauniece</w:t>
      </w:r>
      <w:r w:rsidRPr="00F8154C" w:rsidR="00B66EAE">
        <w:rPr>
          <w:rFonts w:ascii="Times New Roman" w:hAnsi="Times New Roman"/>
          <w:noProof/>
          <w:sz w:val="20"/>
          <w:szCs w:val="20"/>
          <w:lang w:val="lv-LV"/>
        </w:rPr>
        <w:t>, 6701</w:t>
      </w:r>
      <w:r w:rsidRPr="00F8154C" w:rsidR="00E502AD">
        <w:rPr>
          <w:rFonts w:ascii="Times New Roman" w:hAnsi="Times New Roman"/>
          <w:noProof/>
          <w:sz w:val="20"/>
          <w:szCs w:val="20"/>
          <w:lang w:val="lv-LV"/>
        </w:rPr>
        <w:t>63</w:t>
      </w:r>
      <w:r w:rsidRPr="00F8154C">
        <w:rPr>
          <w:rFonts w:ascii="Times New Roman" w:hAnsi="Times New Roman"/>
          <w:noProof/>
          <w:sz w:val="20"/>
          <w:szCs w:val="20"/>
          <w:lang w:val="lv-LV"/>
        </w:rPr>
        <w:t>32</w:t>
      </w:r>
    </w:p>
    <w:p w:rsidRPr="00D2429D" w:rsidR="00370514" w:rsidP="00AF23E3" w:rsidRDefault="00C6004A" w14:paraId="18C43290" w14:textId="2DD7F2CF">
      <w:pPr>
        <w:pStyle w:val="NoSpacing"/>
        <w:rPr>
          <w:rFonts w:ascii="Times New Roman" w:hAnsi="Times New Roman"/>
          <w:bCs/>
          <w:noProof/>
          <w:color w:val="0000FF"/>
          <w:sz w:val="20"/>
          <w:szCs w:val="20"/>
          <w:u w:val="single"/>
          <w:lang w:val="lv-LV"/>
        </w:rPr>
      </w:pPr>
      <w:hyperlink w:history="true" r:id="rId62">
        <w:r w:rsidRPr="00F8154C" w:rsidR="008C752C">
          <w:rPr>
            <w:rStyle w:val="Hyperlink"/>
            <w:rFonts w:ascii="Times New Roman" w:hAnsi="Times New Roman"/>
            <w:bCs/>
            <w:noProof/>
            <w:sz w:val="20"/>
            <w:szCs w:val="20"/>
            <w:lang w:val="lv-LV"/>
          </w:rPr>
          <w:t>eliza.belauniece@mfa.gov.lv</w:t>
        </w:r>
      </w:hyperlink>
    </w:p>
    <w:sectPr w:rsidRPr="00D2429D" w:rsidR="00370514" w:rsidSect="00A0190E">
      <w:headerReference r:id="rId63" w:type="even"/>
      <w:headerReference r:id="rId64" w:type="default"/>
      <w:footerReference r:id="rId65" w:type="even"/>
      <w:footerReference r:id="rId66" w:type="default"/>
      <w:headerReference r:id="rId67" w:type="first"/>
      <w:footerReference r:id="rId68"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1BACDCA9" w14:textId="60D36ED8" w:rsidR="00691B56" w:rsidRDefault="00691B56" w:rsidP="00691B56">
    <w:pPr>
      <w:pStyle w:val="Footer"/>
      <w:jc w:val="both"/>
      <w:rPr>
        <w:sz w:val="18"/>
      </w:rPr>
    </w:pPr>
    <w:r w:rsidRPr="008C31F6">
      <w:rPr>
        <w:sz w:val="18"/>
      </w:rPr>
      <w:t>AMzino_</w:t>
    </w:r>
    <w:r w:rsidR="00693174">
      <w:rPr>
        <w:sz w:val="18"/>
      </w:rPr>
      <w:t>14</w:t>
    </w:r>
    <w:r w:rsidR="00C42831">
      <w:rPr>
        <w:sz w:val="18"/>
      </w:rPr>
      <w:t>0</w:t>
    </w:r>
    <w:r w:rsidR="00693174">
      <w:rPr>
        <w:sz w:val="18"/>
      </w:rPr>
      <w:t>2</w:t>
    </w:r>
    <w:r w:rsidR="00C42831">
      <w:rPr>
        <w:sz w:val="18"/>
      </w:rPr>
      <w:t>2025</w:t>
    </w:r>
    <w:r>
      <w:rPr>
        <w:sz w:val="18"/>
      </w:rPr>
      <w:t xml:space="preserve">; Informatīvais ziņojums </w:t>
    </w:r>
    <w:r w:rsidRPr="003A1F27">
      <w:rPr>
        <w:sz w:val="18"/>
      </w:rPr>
      <w:t>“</w:t>
    </w:r>
    <w:r w:rsidRPr="00A11323">
      <w:rPr>
        <w:sz w:val="18"/>
      </w:rPr>
      <w:t>Par Eiropas Savienības Vispārējo lietu padomes 202</w:t>
    </w:r>
    <w:r w:rsidR="00C42831">
      <w:rPr>
        <w:sz w:val="18"/>
      </w:rPr>
      <w:t>5</w:t>
    </w:r>
    <w:r w:rsidRPr="00A11323">
      <w:rPr>
        <w:sz w:val="18"/>
      </w:rPr>
      <w:t xml:space="preserve">. gada </w:t>
    </w:r>
    <w:r w:rsidR="00693174">
      <w:rPr>
        <w:sz w:val="18"/>
      </w:rPr>
      <w:t>25</w:t>
    </w:r>
    <w:r>
      <w:rPr>
        <w:sz w:val="18"/>
      </w:rPr>
      <w:t>. </w:t>
    </w:r>
    <w:r w:rsidR="00693174">
      <w:rPr>
        <w:sz w:val="18"/>
      </w:rPr>
      <w:t>februāra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14"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4"/>
  </w:num>
  <w:num w:numId="5">
    <w:abstractNumId w:val="1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4"/>
  </w:num>
  <w:num w:numId="9">
    <w:abstractNumId w:val="1"/>
  </w:num>
  <w:num w:numId="10">
    <w:abstractNumId w:val="9"/>
  </w:num>
  <w:num w:numId="11">
    <w:abstractNumId w:val="2"/>
  </w:num>
  <w:num w:numId="12">
    <w:abstractNumId w:val="7"/>
  </w:num>
  <w:num w:numId="13">
    <w:abstractNumId w:val="3"/>
  </w:num>
  <w:num w:numId="14">
    <w:abstractNumId w:val="12"/>
  </w:num>
  <w:num w:numId="1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37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987"/>
    <w:rsid w:val="000A4C76"/>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6E5D"/>
    <w:rsid w:val="000D7FF7"/>
    <w:rsid w:val="000E01BC"/>
    <w:rsid w:val="000E0948"/>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EA"/>
    <w:rsid w:val="0013471B"/>
    <w:rsid w:val="00134B0A"/>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6B9"/>
    <w:rsid w:val="00187A34"/>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CC6"/>
    <w:rsid w:val="001B7DD5"/>
    <w:rsid w:val="001C013D"/>
    <w:rsid w:val="001C025B"/>
    <w:rsid w:val="001C068B"/>
    <w:rsid w:val="001C16F7"/>
    <w:rsid w:val="001C1C7E"/>
    <w:rsid w:val="001C416D"/>
    <w:rsid w:val="001C4C3B"/>
    <w:rsid w:val="001C5037"/>
    <w:rsid w:val="001C553B"/>
    <w:rsid w:val="001C589A"/>
    <w:rsid w:val="001C6111"/>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B0"/>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773"/>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79B"/>
    <w:rsid w:val="00226997"/>
    <w:rsid w:val="002304B5"/>
    <w:rsid w:val="00230F77"/>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544"/>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10B"/>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C0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2055F"/>
    <w:rsid w:val="00320595"/>
    <w:rsid w:val="00320BE3"/>
    <w:rsid w:val="0032201B"/>
    <w:rsid w:val="003223EB"/>
    <w:rsid w:val="00322B63"/>
    <w:rsid w:val="00323E53"/>
    <w:rsid w:val="00324678"/>
    <w:rsid w:val="00324E19"/>
    <w:rsid w:val="0032560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5C9F"/>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23A"/>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968DF"/>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021"/>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B79"/>
    <w:rsid w:val="004E0F60"/>
    <w:rsid w:val="004E220D"/>
    <w:rsid w:val="004E3403"/>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16E9"/>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DEB"/>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BFC"/>
    <w:rsid w:val="00567CAE"/>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79B"/>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3DB1"/>
    <w:rsid w:val="005D4084"/>
    <w:rsid w:val="005D4B6A"/>
    <w:rsid w:val="005D4C66"/>
    <w:rsid w:val="005D61C6"/>
    <w:rsid w:val="005D6AA5"/>
    <w:rsid w:val="005D6E34"/>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2DE"/>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B5B"/>
    <w:rsid w:val="00654049"/>
    <w:rsid w:val="00655267"/>
    <w:rsid w:val="00655A22"/>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174"/>
    <w:rsid w:val="00693573"/>
    <w:rsid w:val="00694DFE"/>
    <w:rsid w:val="006954A2"/>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39C"/>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63D4"/>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284"/>
    <w:rsid w:val="0075532C"/>
    <w:rsid w:val="00756182"/>
    <w:rsid w:val="007562D0"/>
    <w:rsid w:val="00757373"/>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DB0"/>
    <w:rsid w:val="007850FC"/>
    <w:rsid w:val="00785615"/>
    <w:rsid w:val="00785A14"/>
    <w:rsid w:val="00786002"/>
    <w:rsid w:val="00786619"/>
    <w:rsid w:val="007870F5"/>
    <w:rsid w:val="0078764C"/>
    <w:rsid w:val="00787A2F"/>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132"/>
    <w:rsid w:val="007B66C5"/>
    <w:rsid w:val="007B7834"/>
    <w:rsid w:val="007B7D36"/>
    <w:rsid w:val="007B7DBC"/>
    <w:rsid w:val="007C00CF"/>
    <w:rsid w:val="007C01D6"/>
    <w:rsid w:val="007C0252"/>
    <w:rsid w:val="007C0B98"/>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6B14"/>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07E"/>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0F9D"/>
    <w:rsid w:val="00821136"/>
    <w:rsid w:val="00821CEC"/>
    <w:rsid w:val="0082228A"/>
    <w:rsid w:val="0082236A"/>
    <w:rsid w:val="00822763"/>
    <w:rsid w:val="00822B4C"/>
    <w:rsid w:val="00822FF5"/>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A7A"/>
    <w:rsid w:val="008414F8"/>
    <w:rsid w:val="008418F9"/>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4CD"/>
    <w:rsid w:val="00884B4A"/>
    <w:rsid w:val="008850B5"/>
    <w:rsid w:val="00885FAF"/>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A1"/>
    <w:rsid w:val="008A61C4"/>
    <w:rsid w:val="008A651E"/>
    <w:rsid w:val="008A666D"/>
    <w:rsid w:val="008A6AAD"/>
    <w:rsid w:val="008A6D93"/>
    <w:rsid w:val="008A6E93"/>
    <w:rsid w:val="008A70A9"/>
    <w:rsid w:val="008A77DC"/>
    <w:rsid w:val="008A7EB1"/>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281F"/>
    <w:rsid w:val="008F30BD"/>
    <w:rsid w:val="008F393B"/>
    <w:rsid w:val="008F3CC0"/>
    <w:rsid w:val="008F4E43"/>
    <w:rsid w:val="008F5418"/>
    <w:rsid w:val="008F55E3"/>
    <w:rsid w:val="008F568F"/>
    <w:rsid w:val="008F5E29"/>
    <w:rsid w:val="008F689B"/>
    <w:rsid w:val="008F6950"/>
    <w:rsid w:val="008F6F0F"/>
    <w:rsid w:val="00900045"/>
    <w:rsid w:val="00900311"/>
    <w:rsid w:val="00900313"/>
    <w:rsid w:val="0090067C"/>
    <w:rsid w:val="00901536"/>
    <w:rsid w:val="009026AD"/>
    <w:rsid w:val="00902946"/>
    <w:rsid w:val="00902AEB"/>
    <w:rsid w:val="00902D30"/>
    <w:rsid w:val="00903C1C"/>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4D3"/>
    <w:rsid w:val="00940FB4"/>
    <w:rsid w:val="0094127D"/>
    <w:rsid w:val="009418B5"/>
    <w:rsid w:val="00942AFB"/>
    <w:rsid w:val="00942CBF"/>
    <w:rsid w:val="0094342C"/>
    <w:rsid w:val="009447A4"/>
    <w:rsid w:val="0094488D"/>
    <w:rsid w:val="00944B8D"/>
    <w:rsid w:val="00945397"/>
    <w:rsid w:val="00945454"/>
    <w:rsid w:val="0094590A"/>
    <w:rsid w:val="0094655E"/>
    <w:rsid w:val="00946A4C"/>
    <w:rsid w:val="0094770C"/>
    <w:rsid w:val="00947DBF"/>
    <w:rsid w:val="00950203"/>
    <w:rsid w:val="009509F4"/>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EE0"/>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187"/>
    <w:rsid w:val="0098755F"/>
    <w:rsid w:val="00987624"/>
    <w:rsid w:val="00987675"/>
    <w:rsid w:val="00987781"/>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4960"/>
    <w:rsid w:val="00A451A0"/>
    <w:rsid w:val="00A4578D"/>
    <w:rsid w:val="00A45C02"/>
    <w:rsid w:val="00A45D5B"/>
    <w:rsid w:val="00A46346"/>
    <w:rsid w:val="00A4792A"/>
    <w:rsid w:val="00A47F8F"/>
    <w:rsid w:val="00A50572"/>
    <w:rsid w:val="00A50804"/>
    <w:rsid w:val="00A5080C"/>
    <w:rsid w:val="00A50969"/>
    <w:rsid w:val="00A51C6C"/>
    <w:rsid w:val="00A52667"/>
    <w:rsid w:val="00A52E06"/>
    <w:rsid w:val="00A52F72"/>
    <w:rsid w:val="00A53090"/>
    <w:rsid w:val="00A531EC"/>
    <w:rsid w:val="00A532E2"/>
    <w:rsid w:val="00A54848"/>
    <w:rsid w:val="00A54AFF"/>
    <w:rsid w:val="00A5514E"/>
    <w:rsid w:val="00A5540E"/>
    <w:rsid w:val="00A56FD4"/>
    <w:rsid w:val="00A60451"/>
    <w:rsid w:val="00A6074F"/>
    <w:rsid w:val="00A60F44"/>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0D6C"/>
    <w:rsid w:val="00A715BC"/>
    <w:rsid w:val="00A717D7"/>
    <w:rsid w:val="00A71B84"/>
    <w:rsid w:val="00A72862"/>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5ACC"/>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9FA"/>
    <w:rsid w:val="00AC1B67"/>
    <w:rsid w:val="00AC1E72"/>
    <w:rsid w:val="00AC1EBB"/>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B87"/>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438"/>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853"/>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831"/>
    <w:rsid w:val="00C42D65"/>
    <w:rsid w:val="00C42ED3"/>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0B2"/>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004A"/>
    <w:rsid w:val="00C614B2"/>
    <w:rsid w:val="00C615E4"/>
    <w:rsid w:val="00C61864"/>
    <w:rsid w:val="00C61A8A"/>
    <w:rsid w:val="00C61D18"/>
    <w:rsid w:val="00C61D4F"/>
    <w:rsid w:val="00C61E6E"/>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9A4"/>
    <w:rsid w:val="00C74C99"/>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16D"/>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3E65"/>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6BE"/>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975"/>
    <w:rsid w:val="00CF4DB5"/>
    <w:rsid w:val="00CF4FEC"/>
    <w:rsid w:val="00CF5147"/>
    <w:rsid w:val="00CF5245"/>
    <w:rsid w:val="00CF5720"/>
    <w:rsid w:val="00CF5B5F"/>
    <w:rsid w:val="00CF5BE0"/>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3EA"/>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95C"/>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1"/>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52"/>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3309"/>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19D"/>
    <w:rsid w:val="00DD0664"/>
    <w:rsid w:val="00DD09CE"/>
    <w:rsid w:val="00DD0E4B"/>
    <w:rsid w:val="00DD11E8"/>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1962"/>
    <w:rsid w:val="00E02371"/>
    <w:rsid w:val="00E0302F"/>
    <w:rsid w:val="00E0431D"/>
    <w:rsid w:val="00E051DF"/>
    <w:rsid w:val="00E05298"/>
    <w:rsid w:val="00E05B0C"/>
    <w:rsid w:val="00E063A3"/>
    <w:rsid w:val="00E07A35"/>
    <w:rsid w:val="00E10100"/>
    <w:rsid w:val="00E1074C"/>
    <w:rsid w:val="00E108F7"/>
    <w:rsid w:val="00E11A24"/>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56A"/>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33E"/>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440"/>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D7CA1"/>
    <w:rsid w:val="00EE0839"/>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9A8"/>
    <w:rsid w:val="00F0249A"/>
    <w:rsid w:val="00F02EB4"/>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556"/>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27615"/>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4C45"/>
    <w:rsid w:val="00FC542C"/>
    <w:rsid w:val="00FC6213"/>
    <w:rsid w:val="00FC6DC3"/>
    <w:rsid w:val="00FC797A"/>
    <w:rsid w:val="00FC799B"/>
    <w:rsid w:val="00FD0291"/>
    <w:rsid w:val="00FD044E"/>
    <w:rsid w:val="00FD04E0"/>
    <w:rsid w:val="00FD08EE"/>
    <w:rsid w:val="00FD0980"/>
    <w:rsid w:val="00FD0BB1"/>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F7617E46-73B3-4600-B920-903A9AF3F7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892DC6DC-A116-4346-B72B-403AFCEE16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2F799169-E7EB-4061-BFE2-3F93B8231E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A6435F8B-89BD-4445-8FF7-2D67F5779D2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89101219-6603-404F-B3AC-BDC3B5DC49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37994C5F-0494-4207-9F00-ACB4DFBCFB5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B1D4B88C-963C-425A-90C6-0ACF6A5EC86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FB7F537D-CF83-4344-BC55-C1A09A28A58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8A3ADF4D-C270-4548-A2B7-0446D8FCFE4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C0773B7D-F0A7-4E37-8CD0-619CE45F88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D8811DD4-B023-457E-BD83-4A51EF8B688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BC35ED46-37DE-489F-90C7-5B02EC73BA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F3CBAA56-F004-4DDE-BDEC-96F8C81E774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EA5B1FDE-3EFE-4788-B225-803C1FC9D0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582BF1B0-7702-4204-AF7B-EEC3C84518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B8706BAE-9C25-406A-AD0E-8901A84933A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CFF6A89B-69AB-4408-94BC-06F3FC74542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B217CF1B-542D-4800-90C0-EEC87B9CBE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EB256550-DFD0-4A06-9DEB-19DC8F4063B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3123DB05-29C5-4B26-B89C-AA51583AFB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D1C36303-ADFB-48E3-92EA-610DA059A0F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BB913519-3325-482C-8C8F-F4D9BCDC57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714E5B66-1E3B-4C42-A4DA-2752F40EE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CCC2703D-CFB5-4F4F-8A4D-06E244B9635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EDF70602-FAED-4DCF-8783-B95C21688EB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6C9EF669-2210-4320-BE94-82BD4CE8DC0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F7057234-4ECB-452B-9BCF-D0290E858D5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BBD42260-5462-435C-9A13-72541D234A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C48FF813-33B2-49D6-8BC6-F37965FD0A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70975159-B35B-49F7-8D33-93D068B526B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4AA10934-C998-4A5B-A7F2-1138756D77B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582C6049-8B9A-4EDA-B955-9797E11277E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382C25C4-2588-4B1E-8464-7BEB9216A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CD503C0F-6883-42FF-BB27-11DE686EC0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5F2B3CAC-B74F-4882-9874-A2672191E7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432E0555-3BD0-4D2C-B559-DE26841CA62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10B8972B-2C58-4E47-9A6B-14B7775A18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83DEF642-31D6-4BFC-BE3F-8CFEC94C7D0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51BE52EC-FE78-4535-98F4-696BD67706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31679B2A-5B2B-4589-9D6B-352968D5B88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0D5D0A4E-EBC8-408D-A1F6-363404A3AA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642D0B73-0770-4161-A734-FE5374CEB3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89C2A45B-EF7F-4D38-8884-FF9F59D6B7C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0818A400-6C93-4054-B3E2-0D955F661C1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2F3B50A9-355D-4F40-A992-00A2A79F4ED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1B3CA196-D492-4B75-A8A6-DC4E736F606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43607312-6366-4CCB-8807-E5C142EAAC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1FD113D0-A56C-4E00-8B18-7958ABC3DD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B8F30028-5325-434A-A4E8-6D3156B90D8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8FFBF72A-6F91-41CA-B141-A9237FF3F8F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341F21EB-25DC-4473-9F73-E2573026108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25821862-1536-4CEC-B60F-AF94C32903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39F25ED6-B64F-4B74-B961-4F0C747455F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4394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2023-11-01T12:14:00Z</dcterms:created>
  <dcterms:modified xsi:type="dcterms:W3CDTF">2025-02-16T21:46:00Z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6" name="DISCesvisMeetingDate">
    <vt:lpwstr>2025-02-25</vt:lpwstr>
  </property>
  <property fmtid="{D5CDD505-2E9C-101B-9397-08002B2CF9AE}" pid="87" name="DISCesvisAdditionalMakers">
    <vt:lpwstr>Trešā sekretāre Elīza Beļauniece</vt:lpwstr>
  </property>
  <property fmtid="{D5CDD505-2E9C-101B-9397-08002B2CF9AE}" pid="88" name="DIScgiUrl">
    <vt:lpwstr>https://lim.esvis.gov.lv/cs/idcplg</vt:lpwstr>
  </property>
  <property fmtid="{D5CDD505-2E9C-101B-9397-08002B2CF9AE}" pid="89" name="DISdDocName">
    <vt:lpwstr>L531914</vt:lpwstr>
  </property>
  <property fmtid="{D5CDD505-2E9C-101B-9397-08002B2CF9AE}" pid="90" name="DISCesvisAdditionalTutors">
    <vt:lpwstr>Padomniece Diāna Putniņa</vt:lpwstr>
  </property>
  <property fmtid="{D5CDD505-2E9C-101B-9397-08002B2CF9AE}" pid="91" name="DISCesvisSigner">
    <vt:lpwstr>Ārlietu ministre Baiba Braže</vt:lpwstr>
  </property>
  <property fmtid="{D5CDD505-2E9C-101B-9397-08002B2CF9AE}" pid="92" name="DISCesvisSafetyLevel">
    <vt:lpwstr>Vispārpieejams</vt:lpwstr>
  </property>
  <property fmtid="{D5CDD505-2E9C-101B-9397-08002B2CF9AE}" pid="93" name="DISTaskPaneUrl">
    <vt:lpwstr>https://lim.esvis.gov.lv/cs/idcplg?ClientControlled=DocMan&amp;coreContentOnly=1&amp;WebdavRequest=1&amp;IdcService=DOC_INFO&amp;dID=610755</vt:lpwstr>
  </property>
  <property fmtid="{D5CDD505-2E9C-101B-9397-08002B2CF9AE}" pid="94" name="DISCesvisTitle">
    <vt:lpwstr>Informatīvais ziņojums “Par Eiropas Savienības Vispārējo lietu padomes 2025. gada 25. februāra sanāksmē izskatāmajiem jautājumiem”
</vt:lpwstr>
  </property>
  <property fmtid="{D5CDD505-2E9C-101B-9397-08002B2CF9AE}" pid="95" name="DISCesvisMinistryOfMinister">
    <vt:lpwstr>wwTemplateNP_MinistryOfMinister(Ārlietu,)</vt:lpwstr>
  </property>
  <property fmtid="{D5CDD505-2E9C-101B-9397-08002B2CF9AE}" pid="96" name="DISCesvisAuthor">
    <vt:lpwstr>Ārlietu ministrija</vt:lpwstr>
  </property>
  <property fmtid="{D5CDD505-2E9C-101B-9397-08002B2CF9AE}" pid="97" name="DISCesvisMainMaker">
    <vt:lpwstr>Trešā sekretāre Elīza Beļauniece</vt:lpwstr>
  </property>
  <property fmtid="{D5CDD505-2E9C-101B-9397-08002B2CF9AE}" pid="98" name="DISCesvisAdditionalTutorsMail">
    <vt:lpwstr>diana.putnina@mfa.gov.lv</vt:lpwstr>
  </property>
  <property fmtid="{D5CDD505-2E9C-101B-9397-08002B2CF9AE}" pid="99" name="DISCesvisAdditionalTutorsPhone">
    <vt:lpwstr>67016209</vt:lpwstr>
  </property>
  <property fmtid="{D5CDD505-2E9C-101B-9397-08002B2CF9AE}" pid="100" name="DISidcName">
    <vt:lpwstr>1020404016200</vt:lpwstr>
  </property>
  <property fmtid="{D5CDD505-2E9C-101B-9397-08002B2CF9AE}" pid="10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02" name="DISCesvisAdditionalMakersMail">
    <vt:lpwstr>eliza.belauniece@mfa.gov.lv</vt:lpwstr>
  </property>
  <property fmtid="{D5CDD505-2E9C-101B-9397-08002B2CF9AE}" pid="103" name="DISdUser">
    <vt:lpwstr>weblogic</vt:lpwstr>
  </property>
  <property fmtid="{D5CDD505-2E9C-101B-9397-08002B2CF9AE}" pid="104" name="DISdID">
    <vt:lpwstr>610755</vt:lpwstr>
  </property>
  <property fmtid="{D5CDD505-2E9C-101B-9397-08002B2CF9AE}" pid="105" name="DISCesvisAdditionalMakersPhone">
    <vt:lpwstr>67016332</vt:lpwstr>
  </property>
  <property fmtid="{D5CDD505-2E9C-101B-9397-08002B2CF9AE}" pid="106" name="DISCesvisMainMakerOrgUnitTitle">
    <vt:lpwstr>Vispārējo un institucionālo lietu nodaļa</vt:lpwstr>
  </property>
</Properties>
</file>