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28EB2" w14:textId="77777777" w:rsidR="000D2339" w:rsidRPr="00A956E7" w:rsidRDefault="00F564B2" w:rsidP="00A773A6">
      <w:pPr>
        <w:ind w:firstLine="720"/>
        <w:jc w:val="center"/>
        <w:rPr>
          <w:rFonts w:cs="Times New Roman"/>
          <w:b/>
          <w:sz w:val="28"/>
          <w:szCs w:val="24"/>
        </w:rPr>
      </w:pPr>
      <w:r w:rsidRPr="00A956E7">
        <w:rPr>
          <w:rFonts w:cs="Times New Roman"/>
          <w:b/>
          <w:sz w:val="28"/>
          <w:szCs w:val="24"/>
        </w:rPr>
        <w:t xml:space="preserve">Informatīvais ziņojums </w:t>
      </w:r>
    </w:p>
    <w:p w14:paraId="05C93AB4" w14:textId="415F37F9" w:rsidR="000D2339" w:rsidRPr="00A956E7" w:rsidRDefault="00F564B2" w:rsidP="00A773A6">
      <w:pPr>
        <w:ind w:firstLine="720"/>
        <w:jc w:val="center"/>
        <w:rPr>
          <w:rFonts w:cs="Times New Roman"/>
          <w:b/>
          <w:sz w:val="28"/>
          <w:szCs w:val="24"/>
        </w:rPr>
      </w:pPr>
      <w:r w:rsidRPr="00A956E7">
        <w:rPr>
          <w:rFonts w:cs="Times New Roman"/>
          <w:b/>
          <w:sz w:val="28"/>
          <w:szCs w:val="24"/>
        </w:rPr>
        <w:t>„Par Eiropas Sta</w:t>
      </w:r>
      <w:r w:rsidR="005764E2">
        <w:rPr>
          <w:rFonts w:cs="Times New Roman"/>
          <w:b/>
          <w:sz w:val="28"/>
          <w:szCs w:val="24"/>
        </w:rPr>
        <w:t>bilitātes mehānisma darbību 202</w:t>
      </w:r>
      <w:r w:rsidR="00FB16F7">
        <w:rPr>
          <w:rFonts w:cs="Times New Roman"/>
          <w:b/>
          <w:sz w:val="28"/>
          <w:szCs w:val="24"/>
        </w:rPr>
        <w:t>2</w:t>
      </w:r>
      <w:r w:rsidR="008849D7" w:rsidRPr="00A956E7">
        <w:rPr>
          <w:rFonts w:cs="Times New Roman"/>
          <w:b/>
          <w:sz w:val="28"/>
          <w:szCs w:val="24"/>
        </w:rPr>
        <w:t>.</w:t>
      </w:r>
      <w:r w:rsidR="005764E2">
        <w:rPr>
          <w:rFonts w:cs="Times New Roman"/>
          <w:b/>
          <w:sz w:val="28"/>
          <w:szCs w:val="24"/>
        </w:rPr>
        <w:t xml:space="preserve"> </w:t>
      </w:r>
      <w:r w:rsidRPr="00A956E7">
        <w:rPr>
          <w:rFonts w:cs="Times New Roman"/>
          <w:b/>
          <w:sz w:val="28"/>
          <w:szCs w:val="24"/>
        </w:rPr>
        <w:t>gadā”</w:t>
      </w:r>
    </w:p>
    <w:p w14:paraId="13DDBE6B" w14:textId="77777777" w:rsidR="004626CE" w:rsidRPr="00A773A6" w:rsidRDefault="004626CE" w:rsidP="00A773A6">
      <w:pPr>
        <w:ind w:firstLine="720"/>
        <w:jc w:val="center"/>
        <w:rPr>
          <w:rFonts w:cs="Times New Roman"/>
          <w:b/>
          <w:szCs w:val="24"/>
        </w:rPr>
      </w:pPr>
    </w:p>
    <w:p w14:paraId="3CDEDD19" w14:textId="2E2C6A27" w:rsidR="008D35CF" w:rsidRPr="00A773A6" w:rsidRDefault="0029137B" w:rsidP="008D35CF">
      <w:pPr>
        <w:ind w:firstLine="720"/>
        <w:jc w:val="both"/>
        <w:rPr>
          <w:rFonts w:cs="Times New Roman"/>
          <w:szCs w:val="24"/>
        </w:rPr>
      </w:pPr>
      <w:r w:rsidRPr="00A773A6">
        <w:rPr>
          <w:rFonts w:eastAsia="Times New Roman" w:cs="Times New Roman"/>
          <w:szCs w:val="24"/>
        </w:rPr>
        <w:t>Info</w:t>
      </w:r>
      <w:r w:rsidR="008A03CC" w:rsidRPr="00A773A6">
        <w:rPr>
          <w:rFonts w:eastAsia="Times New Roman" w:cs="Times New Roman"/>
          <w:szCs w:val="24"/>
        </w:rPr>
        <w:t xml:space="preserve">rmatīvais ziņojums </w:t>
      </w:r>
      <w:r w:rsidR="00D433F4" w:rsidRPr="00D5710D">
        <w:rPr>
          <w:rFonts w:eastAsia="Times New Roman" w:cs="Times New Roman"/>
          <w:szCs w:val="24"/>
        </w:rPr>
        <w:t>„Par Eiropas Stabilitātes mehānisma darbību 202</w:t>
      </w:r>
      <w:r w:rsidR="00FB16F7">
        <w:rPr>
          <w:rFonts w:eastAsia="Times New Roman" w:cs="Times New Roman"/>
          <w:szCs w:val="24"/>
        </w:rPr>
        <w:t>2</w:t>
      </w:r>
      <w:r w:rsidR="00D433F4" w:rsidRPr="00D5710D">
        <w:rPr>
          <w:rFonts w:eastAsia="Times New Roman" w:cs="Times New Roman"/>
          <w:szCs w:val="24"/>
        </w:rPr>
        <w:t>. gadā”</w:t>
      </w:r>
      <w:r w:rsidR="00D433F4">
        <w:rPr>
          <w:rFonts w:eastAsia="Times New Roman" w:cs="Times New Roman"/>
          <w:szCs w:val="24"/>
        </w:rPr>
        <w:t xml:space="preserve"> (turpmāk – informatīvais ziņojums) </w:t>
      </w:r>
      <w:r w:rsidR="008A03CC" w:rsidRPr="00A773A6">
        <w:rPr>
          <w:rFonts w:eastAsia="Times New Roman" w:cs="Times New Roman"/>
          <w:szCs w:val="24"/>
        </w:rPr>
        <w:t>ir izstrādāts</w:t>
      </w:r>
      <w:r w:rsidRPr="00A773A6">
        <w:rPr>
          <w:rFonts w:eastAsia="Times New Roman" w:cs="Times New Roman"/>
          <w:szCs w:val="24"/>
        </w:rPr>
        <w:t xml:space="preserve"> saskaņā ar likuma „Par Latvijas pārstāvību Eiropas Stabilitātes mehānisma Valdē un Direktoru padomē” 7.</w:t>
      </w:r>
      <w:r w:rsidR="005764E2">
        <w:rPr>
          <w:rFonts w:eastAsia="Times New Roman" w:cs="Times New Roman"/>
          <w:szCs w:val="24"/>
        </w:rPr>
        <w:t xml:space="preserve"> </w:t>
      </w:r>
      <w:r w:rsidRPr="00A773A6">
        <w:rPr>
          <w:rFonts w:eastAsia="Times New Roman" w:cs="Times New Roman"/>
          <w:szCs w:val="24"/>
        </w:rPr>
        <w:t xml:space="preserve">pantu, kas nosaka, ka Ministru kabinets katru gadu ne vēlāk kā trīs mēnešus pēc tam, kad </w:t>
      </w:r>
      <w:r w:rsidR="00470DD5">
        <w:rPr>
          <w:rFonts w:eastAsia="Times New Roman" w:cs="Times New Roman"/>
          <w:szCs w:val="24"/>
        </w:rPr>
        <w:t>Eiropas Stabilitātes mehānisms</w:t>
      </w:r>
      <w:r w:rsidR="00A916B9">
        <w:rPr>
          <w:rFonts w:eastAsia="Times New Roman" w:cs="Times New Roman"/>
          <w:szCs w:val="24"/>
        </w:rPr>
        <w:t xml:space="preserve"> (turpmāk</w:t>
      </w:r>
      <w:r w:rsidR="00D433F4">
        <w:rPr>
          <w:rFonts w:eastAsia="Times New Roman" w:cs="Times New Roman"/>
          <w:szCs w:val="24"/>
        </w:rPr>
        <w:t xml:space="preserve"> – </w:t>
      </w:r>
      <w:r w:rsidR="00A916B9">
        <w:rPr>
          <w:rFonts w:eastAsia="Times New Roman" w:cs="Times New Roman"/>
          <w:szCs w:val="24"/>
        </w:rPr>
        <w:t>ESM)</w:t>
      </w:r>
      <w:r w:rsidRPr="00A773A6">
        <w:rPr>
          <w:rFonts w:eastAsia="Times New Roman" w:cs="Times New Roman"/>
          <w:szCs w:val="24"/>
        </w:rPr>
        <w:t xml:space="preserve"> </w:t>
      </w:r>
      <w:r w:rsidRPr="005B40D9">
        <w:rPr>
          <w:rFonts w:eastAsia="Times New Roman" w:cs="Times New Roman"/>
          <w:szCs w:val="24"/>
        </w:rPr>
        <w:t>publicējis gada pārskatu</w:t>
      </w:r>
      <w:r w:rsidR="00617962" w:rsidRPr="005B40D9">
        <w:rPr>
          <w:rFonts w:eastAsia="Times New Roman" w:cs="Times New Roman"/>
          <w:szCs w:val="24"/>
        </w:rPr>
        <w:t xml:space="preserve"> </w:t>
      </w:r>
      <w:r w:rsidRPr="005B40D9">
        <w:rPr>
          <w:rFonts w:eastAsia="Times New Roman" w:cs="Times New Roman"/>
          <w:szCs w:val="24"/>
        </w:rPr>
        <w:t>saskaņā ar Līgum</w:t>
      </w:r>
      <w:r w:rsidR="009F426E" w:rsidRPr="005B40D9">
        <w:rPr>
          <w:rFonts w:eastAsia="Times New Roman" w:cs="Times New Roman"/>
          <w:szCs w:val="24"/>
        </w:rPr>
        <w:t>a</w:t>
      </w:r>
      <w:r w:rsidRPr="005B40D9">
        <w:rPr>
          <w:rFonts w:eastAsia="Times New Roman" w:cs="Times New Roman"/>
          <w:szCs w:val="24"/>
        </w:rPr>
        <w:t xml:space="preserve"> par </w:t>
      </w:r>
      <w:r w:rsidR="00A916B9" w:rsidRPr="005B40D9">
        <w:rPr>
          <w:rFonts w:eastAsia="Times New Roman" w:cs="Times New Roman"/>
          <w:szCs w:val="24"/>
        </w:rPr>
        <w:t>ESM</w:t>
      </w:r>
      <w:r w:rsidRPr="005B40D9">
        <w:rPr>
          <w:rFonts w:eastAsia="Times New Roman" w:cs="Times New Roman"/>
          <w:szCs w:val="24"/>
        </w:rPr>
        <w:t xml:space="preserve"> dibināšanu 27.</w:t>
      </w:r>
      <w:r w:rsidR="005764E2" w:rsidRPr="005B40D9">
        <w:rPr>
          <w:rFonts w:eastAsia="Times New Roman" w:cs="Times New Roman"/>
          <w:szCs w:val="24"/>
        </w:rPr>
        <w:t xml:space="preserve"> </w:t>
      </w:r>
      <w:r w:rsidRPr="005B40D9">
        <w:rPr>
          <w:rFonts w:eastAsia="Times New Roman" w:cs="Times New Roman"/>
          <w:szCs w:val="24"/>
        </w:rPr>
        <w:t>panta 2.</w:t>
      </w:r>
      <w:r w:rsidR="005764E2" w:rsidRPr="005B40D9">
        <w:rPr>
          <w:rFonts w:eastAsia="Times New Roman" w:cs="Times New Roman"/>
          <w:szCs w:val="24"/>
        </w:rPr>
        <w:t xml:space="preserve"> </w:t>
      </w:r>
      <w:r w:rsidRPr="005B40D9">
        <w:rPr>
          <w:rFonts w:eastAsia="Times New Roman" w:cs="Times New Roman"/>
          <w:szCs w:val="24"/>
        </w:rPr>
        <w:t xml:space="preserve">punktu, iesniedz Saeimai </w:t>
      </w:r>
      <w:r w:rsidRPr="008961E4">
        <w:rPr>
          <w:rFonts w:eastAsia="Times New Roman" w:cs="Times New Roman"/>
          <w:szCs w:val="24"/>
        </w:rPr>
        <w:t xml:space="preserve">ziņojumu par </w:t>
      </w:r>
      <w:r w:rsidR="00A916B9" w:rsidRPr="008961E4">
        <w:rPr>
          <w:rFonts w:eastAsia="Times New Roman" w:cs="Times New Roman"/>
          <w:szCs w:val="24"/>
        </w:rPr>
        <w:t>ESM</w:t>
      </w:r>
      <w:r w:rsidRPr="008961E4">
        <w:rPr>
          <w:rFonts w:eastAsia="Times New Roman" w:cs="Times New Roman"/>
          <w:szCs w:val="24"/>
        </w:rPr>
        <w:t xml:space="preserve"> darbību iepriekšējā gadā.</w:t>
      </w:r>
      <w:r w:rsidR="005D4A62" w:rsidRPr="008961E4">
        <w:rPr>
          <w:rFonts w:cs="Times New Roman"/>
          <w:szCs w:val="24"/>
        </w:rPr>
        <w:t xml:space="preserve"> </w:t>
      </w:r>
      <w:r w:rsidR="00A916B9" w:rsidRPr="008961E4">
        <w:rPr>
          <w:rFonts w:eastAsia="Times New Roman" w:cs="Times New Roman"/>
          <w:szCs w:val="24"/>
        </w:rPr>
        <w:t>ESM</w:t>
      </w:r>
      <w:r w:rsidR="008D35CF" w:rsidRPr="008961E4">
        <w:rPr>
          <w:rFonts w:cs="Times New Roman"/>
          <w:szCs w:val="24"/>
        </w:rPr>
        <w:t xml:space="preserve"> 202</w:t>
      </w:r>
      <w:r w:rsidR="00FB16F7">
        <w:rPr>
          <w:rFonts w:cs="Times New Roman"/>
          <w:szCs w:val="24"/>
        </w:rPr>
        <w:t>2</w:t>
      </w:r>
      <w:r w:rsidR="008D35CF" w:rsidRPr="008961E4">
        <w:rPr>
          <w:rFonts w:cs="Times New Roman"/>
          <w:szCs w:val="24"/>
        </w:rPr>
        <w:t>. gada pārskats publicēts 202</w:t>
      </w:r>
      <w:r w:rsidR="00FB16F7">
        <w:rPr>
          <w:rFonts w:cs="Times New Roman"/>
          <w:szCs w:val="24"/>
        </w:rPr>
        <w:t>3</w:t>
      </w:r>
      <w:r w:rsidR="008D35CF" w:rsidRPr="008961E4">
        <w:rPr>
          <w:rFonts w:cs="Times New Roman"/>
          <w:szCs w:val="24"/>
        </w:rPr>
        <w:t>.</w:t>
      </w:r>
      <w:r w:rsidR="005C5617" w:rsidRPr="008961E4">
        <w:rPr>
          <w:rFonts w:cs="Times New Roman"/>
          <w:szCs w:val="24"/>
        </w:rPr>
        <w:t xml:space="preserve"> </w:t>
      </w:r>
      <w:r w:rsidR="008D35CF" w:rsidRPr="008961E4">
        <w:rPr>
          <w:rFonts w:cs="Times New Roman"/>
          <w:szCs w:val="24"/>
        </w:rPr>
        <w:t>gada 1</w:t>
      </w:r>
      <w:r w:rsidR="00FB16F7">
        <w:rPr>
          <w:rFonts w:cs="Times New Roman"/>
          <w:szCs w:val="24"/>
        </w:rPr>
        <w:t>5</w:t>
      </w:r>
      <w:r w:rsidR="008D35CF" w:rsidRPr="008961E4">
        <w:rPr>
          <w:rFonts w:cs="Times New Roman"/>
          <w:szCs w:val="24"/>
        </w:rPr>
        <w:t>. jūnijā.</w:t>
      </w:r>
      <w:r w:rsidR="008D35CF" w:rsidRPr="008D35CF">
        <w:rPr>
          <w:rFonts w:cs="Times New Roman"/>
          <w:szCs w:val="24"/>
        </w:rPr>
        <w:t xml:space="preserve">  </w:t>
      </w:r>
    </w:p>
    <w:p w14:paraId="4CD4D3D6" w14:textId="5665596B" w:rsidR="0029137B" w:rsidRPr="00A773A6" w:rsidRDefault="00ED1239" w:rsidP="00A773A6">
      <w:pPr>
        <w:ind w:firstLine="720"/>
        <w:jc w:val="both"/>
        <w:rPr>
          <w:rFonts w:cs="Times New Roman"/>
          <w:szCs w:val="24"/>
        </w:rPr>
      </w:pPr>
      <w:r w:rsidRPr="00A773A6">
        <w:rPr>
          <w:rFonts w:cs="Times New Roman"/>
          <w:szCs w:val="24"/>
        </w:rPr>
        <w:t xml:space="preserve">Pamatojoties uz augstāk minēto, </w:t>
      </w:r>
      <w:r w:rsidR="005E0607">
        <w:rPr>
          <w:rFonts w:cs="Times New Roman"/>
          <w:szCs w:val="24"/>
        </w:rPr>
        <w:t>informatīvajā ziņojumā turpmākajās sadaļās sniegta informācija</w:t>
      </w:r>
      <w:r w:rsidR="002D351A" w:rsidRPr="00A773A6">
        <w:rPr>
          <w:rFonts w:cs="Times New Roman"/>
          <w:szCs w:val="24"/>
        </w:rPr>
        <w:t xml:space="preserve"> par </w:t>
      </w:r>
      <w:bookmarkStart w:id="0" w:name="_Hlk102038866"/>
      <w:r w:rsidR="00D057CA">
        <w:rPr>
          <w:rFonts w:eastAsia="Times New Roman" w:cs="Times New Roman"/>
          <w:szCs w:val="24"/>
        </w:rPr>
        <w:t>ESM</w:t>
      </w:r>
      <w:bookmarkEnd w:id="0"/>
      <w:r w:rsidR="002D351A" w:rsidRPr="00A773A6">
        <w:rPr>
          <w:rFonts w:cs="Times New Roman"/>
          <w:szCs w:val="24"/>
        </w:rPr>
        <w:t xml:space="preserve"> </w:t>
      </w:r>
      <w:r w:rsidR="005764E2">
        <w:rPr>
          <w:rFonts w:cs="Times New Roman"/>
          <w:szCs w:val="24"/>
        </w:rPr>
        <w:t>darbību 202</w:t>
      </w:r>
      <w:r w:rsidR="00FB16F7">
        <w:rPr>
          <w:rFonts w:cs="Times New Roman"/>
          <w:szCs w:val="24"/>
        </w:rPr>
        <w:t>2</w:t>
      </w:r>
      <w:r w:rsidR="002D351A" w:rsidRPr="00A773A6">
        <w:rPr>
          <w:rFonts w:cs="Times New Roman"/>
          <w:szCs w:val="24"/>
        </w:rPr>
        <w:t>.</w:t>
      </w:r>
      <w:r w:rsidR="00D5710D">
        <w:rPr>
          <w:rFonts w:cs="Times New Roman"/>
          <w:szCs w:val="24"/>
        </w:rPr>
        <w:t xml:space="preserve"> </w:t>
      </w:r>
      <w:r w:rsidR="002D351A" w:rsidRPr="00A773A6">
        <w:rPr>
          <w:rFonts w:cs="Times New Roman"/>
          <w:szCs w:val="24"/>
        </w:rPr>
        <w:t>gadā.</w:t>
      </w:r>
      <w:r w:rsidR="008D35CF">
        <w:rPr>
          <w:rFonts w:cs="Times New Roman"/>
          <w:szCs w:val="24"/>
        </w:rPr>
        <w:t xml:space="preserve"> </w:t>
      </w:r>
    </w:p>
    <w:p w14:paraId="1BCF84B9" w14:textId="77777777" w:rsidR="00DF31D5" w:rsidRPr="00A773A6" w:rsidRDefault="00DF31D5" w:rsidP="00A773A6">
      <w:pPr>
        <w:ind w:firstLine="720"/>
        <w:jc w:val="both"/>
        <w:rPr>
          <w:rFonts w:cs="Times New Roman"/>
          <w:szCs w:val="24"/>
        </w:rPr>
      </w:pPr>
    </w:p>
    <w:p w14:paraId="032367BB" w14:textId="77777777" w:rsidR="00051835" w:rsidRPr="004626CE" w:rsidRDefault="00051835" w:rsidP="006C2271">
      <w:pPr>
        <w:pStyle w:val="ListParagraph"/>
        <w:numPr>
          <w:ilvl w:val="0"/>
          <w:numId w:val="22"/>
        </w:numPr>
        <w:ind w:left="426"/>
        <w:jc w:val="center"/>
        <w:rPr>
          <w:rFonts w:cs="Times New Roman"/>
          <w:b/>
          <w:szCs w:val="24"/>
        </w:rPr>
      </w:pPr>
      <w:r w:rsidRPr="004626CE">
        <w:rPr>
          <w:rFonts w:cs="Times New Roman"/>
          <w:b/>
          <w:szCs w:val="24"/>
        </w:rPr>
        <w:t>Par Eiropas Stabilitātes mehānismu</w:t>
      </w:r>
    </w:p>
    <w:p w14:paraId="004F1F18" w14:textId="77777777" w:rsidR="004626CE" w:rsidRPr="00A773A6" w:rsidRDefault="004626CE" w:rsidP="00A773A6">
      <w:pPr>
        <w:ind w:firstLine="720"/>
        <w:jc w:val="center"/>
        <w:rPr>
          <w:rFonts w:cs="Times New Roman"/>
          <w:b/>
          <w:i/>
          <w:szCs w:val="24"/>
        </w:rPr>
      </w:pPr>
    </w:p>
    <w:p w14:paraId="76688AFF" w14:textId="02DAEC1F" w:rsidR="004C5DF6" w:rsidRPr="006B5EB1" w:rsidRDefault="00D057CA" w:rsidP="00A773A6">
      <w:pPr>
        <w:ind w:firstLine="720"/>
        <w:jc w:val="both"/>
        <w:rPr>
          <w:rFonts w:cs="Times New Roman"/>
          <w:i/>
          <w:szCs w:val="24"/>
        </w:rPr>
      </w:pPr>
      <w:r w:rsidRPr="00AD127D">
        <w:rPr>
          <w:rFonts w:eastAsia="Times New Roman" w:cs="Times New Roman"/>
          <w:szCs w:val="24"/>
        </w:rPr>
        <w:t xml:space="preserve">ESM </w:t>
      </w:r>
      <w:r w:rsidR="00470DD5" w:rsidRPr="00AD127D">
        <w:rPr>
          <w:rFonts w:cs="Times New Roman"/>
          <w:szCs w:val="24"/>
        </w:rPr>
        <w:t>ir</w:t>
      </w:r>
      <w:r w:rsidR="0085469F" w:rsidRPr="00AD127D">
        <w:rPr>
          <w:rFonts w:cs="Times New Roman"/>
          <w:szCs w:val="24"/>
        </w:rPr>
        <w:t xml:space="preserve"> </w:t>
      </w:r>
      <w:r w:rsidR="00D433F4">
        <w:rPr>
          <w:rFonts w:cs="Times New Roman"/>
          <w:szCs w:val="24"/>
        </w:rPr>
        <w:t xml:space="preserve">starptautiska </w:t>
      </w:r>
      <w:r w:rsidR="004805C3" w:rsidRPr="00AD127D">
        <w:rPr>
          <w:rFonts w:cs="Times New Roman"/>
          <w:szCs w:val="24"/>
        </w:rPr>
        <w:t>finanšu institūcija</w:t>
      </w:r>
      <w:r w:rsidR="00A30852" w:rsidRPr="00AD127D">
        <w:rPr>
          <w:rFonts w:cs="Times New Roman"/>
          <w:szCs w:val="24"/>
        </w:rPr>
        <w:t xml:space="preserve">, kas </w:t>
      </w:r>
      <w:r w:rsidR="004805C3" w:rsidRPr="00AD127D">
        <w:rPr>
          <w:rFonts w:cs="Times New Roman"/>
          <w:szCs w:val="24"/>
        </w:rPr>
        <w:t>izveidota</w:t>
      </w:r>
      <w:r w:rsidR="00953357" w:rsidRPr="00AD127D">
        <w:rPr>
          <w:rFonts w:cs="Times New Roman"/>
          <w:szCs w:val="24"/>
        </w:rPr>
        <w:t xml:space="preserve"> ar mērķi</w:t>
      </w:r>
      <w:r w:rsidR="001C32E4" w:rsidRPr="00AD127D">
        <w:rPr>
          <w:rFonts w:cs="Times New Roman"/>
          <w:szCs w:val="24"/>
        </w:rPr>
        <w:t xml:space="preserve"> </w:t>
      </w:r>
      <w:r w:rsidR="001503D4" w:rsidRPr="00AD127D">
        <w:rPr>
          <w:rFonts w:cs="Times New Roman"/>
          <w:szCs w:val="24"/>
        </w:rPr>
        <w:t xml:space="preserve">sniegt finansiālu palīdzību </w:t>
      </w:r>
      <w:proofErr w:type="spellStart"/>
      <w:r w:rsidR="00470DD5" w:rsidRPr="00F61A00">
        <w:rPr>
          <w:rFonts w:cs="Times New Roman"/>
          <w:i/>
          <w:iCs/>
          <w:szCs w:val="24"/>
        </w:rPr>
        <w:t>e</w:t>
      </w:r>
      <w:r w:rsidR="00F61A00" w:rsidRPr="00F61A00">
        <w:rPr>
          <w:rFonts w:cs="Times New Roman"/>
          <w:i/>
          <w:iCs/>
          <w:szCs w:val="24"/>
        </w:rPr>
        <w:t>u</w:t>
      </w:r>
      <w:r w:rsidR="00470DD5" w:rsidRPr="00F61A00">
        <w:rPr>
          <w:rFonts w:cs="Times New Roman"/>
          <w:i/>
          <w:iCs/>
          <w:szCs w:val="24"/>
        </w:rPr>
        <w:t>ro</w:t>
      </w:r>
      <w:proofErr w:type="spellEnd"/>
      <w:r w:rsidR="00F61A00">
        <w:rPr>
          <w:rFonts w:cs="Times New Roman"/>
          <w:szCs w:val="24"/>
        </w:rPr>
        <w:t xml:space="preserve"> </w:t>
      </w:r>
      <w:r w:rsidR="00C34547" w:rsidRPr="00AD127D">
        <w:rPr>
          <w:rFonts w:cs="Times New Roman"/>
          <w:szCs w:val="24"/>
        </w:rPr>
        <w:t>zonas dalībvalstīm, k</w:t>
      </w:r>
      <w:r w:rsidR="00AB3EC0" w:rsidRPr="00AD127D">
        <w:rPr>
          <w:rFonts w:cs="Times New Roman"/>
          <w:szCs w:val="24"/>
        </w:rPr>
        <w:t>urām</w:t>
      </w:r>
      <w:r w:rsidR="00C34547" w:rsidRPr="00AD127D">
        <w:rPr>
          <w:rFonts w:cs="Times New Roman"/>
          <w:szCs w:val="24"/>
        </w:rPr>
        <w:t xml:space="preserve"> radušās </w:t>
      </w:r>
      <w:r w:rsidR="0085469F" w:rsidRPr="00AD127D">
        <w:rPr>
          <w:rFonts w:cs="Times New Roman"/>
          <w:szCs w:val="24"/>
        </w:rPr>
        <w:t xml:space="preserve">finansiālas </w:t>
      </w:r>
      <w:r w:rsidR="00C34547" w:rsidRPr="00AD127D">
        <w:rPr>
          <w:rFonts w:cs="Times New Roman"/>
          <w:szCs w:val="24"/>
        </w:rPr>
        <w:t>problēmas</w:t>
      </w:r>
      <w:r w:rsidR="003C03BE" w:rsidRPr="00AD127D">
        <w:rPr>
          <w:rFonts w:cs="Times New Roman"/>
          <w:szCs w:val="24"/>
        </w:rPr>
        <w:t xml:space="preserve">. </w:t>
      </w:r>
      <w:r w:rsidR="00D433F4">
        <w:rPr>
          <w:rFonts w:eastAsia="Times New Roman" w:cs="Times New Roman"/>
          <w:szCs w:val="24"/>
        </w:rPr>
        <w:t>ESM</w:t>
      </w:r>
      <w:r w:rsidR="008C151A" w:rsidRPr="00AD127D">
        <w:rPr>
          <w:rFonts w:cs="Times New Roman"/>
          <w:szCs w:val="24"/>
        </w:rPr>
        <w:t xml:space="preserve"> </w:t>
      </w:r>
      <w:r w:rsidR="004805C3" w:rsidRPr="00AD127D">
        <w:rPr>
          <w:rFonts w:cs="Times New Roman"/>
          <w:szCs w:val="24"/>
        </w:rPr>
        <w:t xml:space="preserve">darbību rezultātā </w:t>
      </w:r>
      <w:r w:rsidR="003C03BE" w:rsidRPr="00AD127D">
        <w:rPr>
          <w:rFonts w:cs="Times New Roman"/>
          <w:szCs w:val="24"/>
        </w:rPr>
        <w:t xml:space="preserve">tiek mazināta atsevišķu </w:t>
      </w:r>
      <w:r w:rsidR="00D433F4">
        <w:rPr>
          <w:rFonts w:cs="Times New Roman"/>
          <w:szCs w:val="24"/>
        </w:rPr>
        <w:t>dalīb</w:t>
      </w:r>
      <w:r w:rsidR="003C03BE" w:rsidRPr="00AD127D">
        <w:rPr>
          <w:rFonts w:cs="Times New Roman"/>
          <w:szCs w:val="24"/>
        </w:rPr>
        <w:t xml:space="preserve">valstu radīto fiskālo un finanšu satricinājumu ietekme uz </w:t>
      </w:r>
      <w:r w:rsidR="00AD742F" w:rsidRPr="00AD127D">
        <w:rPr>
          <w:rFonts w:cs="Times New Roman"/>
          <w:szCs w:val="24"/>
        </w:rPr>
        <w:t xml:space="preserve">kopējo </w:t>
      </w:r>
      <w:proofErr w:type="spellStart"/>
      <w:r w:rsidR="00470DD5" w:rsidRPr="00F61A00">
        <w:rPr>
          <w:rFonts w:cs="Times New Roman"/>
          <w:i/>
          <w:iCs/>
          <w:szCs w:val="24"/>
        </w:rPr>
        <w:t>e</w:t>
      </w:r>
      <w:r w:rsidR="00F61A00" w:rsidRPr="00F61A00">
        <w:rPr>
          <w:rFonts w:cs="Times New Roman"/>
          <w:i/>
          <w:iCs/>
          <w:szCs w:val="24"/>
        </w:rPr>
        <w:t>u</w:t>
      </w:r>
      <w:r w:rsidR="00470DD5" w:rsidRPr="00F61A00">
        <w:rPr>
          <w:rFonts w:cs="Times New Roman"/>
          <w:i/>
          <w:iCs/>
          <w:szCs w:val="24"/>
        </w:rPr>
        <w:t>ro</w:t>
      </w:r>
      <w:proofErr w:type="spellEnd"/>
      <w:r w:rsidR="00F61A00">
        <w:rPr>
          <w:rFonts w:cs="Times New Roman"/>
          <w:szCs w:val="24"/>
        </w:rPr>
        <w:t xml:space="preserve"> </w:t>
      </w:r>
      <w:r w:rsidR="00470DD5" w:rsidRPr="00AD127D">
        <w:rPr>
          <w:rFonts w:cs="Times New Roman"/>
          <w:szCs w:val="24"/>
        </w:rPr>
        <w:t xml:space="preserve">zonas </w:t>
      </w:r>
      <w:r w:rsidR="00470DD5" w:rsidRPr="00A11D84">
        <w:rPr>
          <w:rFonts w:cs="Times New Roman"/>
          <w:szCs w:val="24"/>
        </w:rPr>
        <w:t>stabilitāti, izsniedzot aizdevumus</w:t>
      </w:r>
      <w:r w:rsidR="00470DD5" w:rsidRPr="00F61A00">
        <w:rPr>
          <w:rFonts w:cs="Times New Roman"/>
          <w:i/>
          <w:iCs/>
          <w:szCs w:val="24"/>
        </w:rPr>
        <w:t xml:space="preserve"> </w:t>
      </w:r>
      <w:proofErr w:type="spellStart"/>
      <w:r w:rsidR="00470DD5" w:rsidRPr="00F61A00">
        <w:rPr>
          <w:rFonts w:cs="Times New Roman"/>
          <w:i/>
          <w:iCs/>
          <w:szCs w:val="24"/>
        </w:rPr>
        <w:t>e</w:t>
      </w:r>
      <w:r w:rsidR="00F61A00" w:rsidRPr="00F61A00">
        <w:rPr>
          <w:rFonts w:cs="Times New Roman"/>
          <w:i/>
          <w:iCs/>
          <w:szCs w:val="24"/>
        </w:rPr>
        <w:t>u</w:t>
      </w:r>
      <w:r w:rsidR="00470DD5" w:rsidRPr="00F61A00">
        <w:rPr>
          <w:rFonts w:cs="Times New Roman"/>
          <w:i/>
          <w:iCs/>
          <w:szCs w:val="24"/>
        </w:rPr>
        <w:t>ro</w:t>
      </w:r>
      <w:proofErr w:type="spellEnd"/>
      <w:r w:rsidR="00F61A00">
        <w:rPr>
          <w:rFonts w:cs="Times New Roman"/>
          <w:szCs w:val="24"/>
        </w:rPr>
        <w:t xml:space="preserve"> </w:t>
      </w:r>
      <w:r w:rsidR="001F006C" w:rsidRPr="00A11D84">
        <w:rPr>
          <w:rFonts w:cs="Times New Roman"/>
          <w:szCs w:val="24"/>
        </w:rPr>
        <w:t>z</w:t>
      </w:r>
      <w:r w:rsidR="00F33A20" w:rsidRPr="00A11D84">
        <w:rPr>
          <w:rFonts w:cs="Times New Roman"/>
          <w:szCs w:val="24"/>
        </w:rPr>
        <w:t xml:space="preserve">onas </w:t>
      </w:r>
      <w:r w:rsidR="001B5973" w:rsidRPr="00A11D84">
        <w:rPr>
          <w:rFonts w:cs="Times New Roman"/>
          <w:szCs w:val="24"/>
        </w:rPr>
        <w:t xml:space="preserve">valstīm </w:t>
      </w:r>
      <w:r w:rsidR="00E01935" w:rsidRPr="00A11D84">
        <w:rPr>
          <w:rFonts w:cs="Times New Roman"/>
          <w:szCs w:val="24"/>
        </w:rPr>
        <w:t xml:space="preserve">situācijās, kad </w:t>
      </w:r>
      <w:r w:rsidR="001B5973" w:rsidRPr="00A11D84">
        <w:rPr>
          <w:rFonts w:cs="Times New Roman"/>
          <w:szCs w:val="24"/>
        </w:rPr>
        <w:t>tās nevar piekļūt finanšu tirgiem pa</w:t>
      </w:r>
      <w:r w:rsidR="00065412" w:rsidRPr="00A11D84">
        <w:rPr>
          <w:rFonts w:cs="Times New Roman"/>
          <w:szCs w:val="24"/>
        </w:rPr>
        <w:t>r ilgtspējīgām procentu likmēm.</w:t>
      </w:r>
      <w:r w:rsidR="00065412" w:rsidRPr="00AD127D">
        <w:rPr>
          <w:rFonts w:cs="Times New Roman"/>
          <w:szCs w:val="24"/>
        </w:rPr>
        <w:t xml:space="preserve"> </w:t>
      </w:r>
      <w:r w:rsidR="001B5973" w:rsidRPr="00AD127D">
        <w:rPr>
          <w:rFonts w:cs="Times New Roman"/>
          <w:szCs w:val="24"/>
        </w:rPr>
        <w:t xml:space="preserve">Tādējādi </w:t>
      </w:r>
      <w:r w:rsidR="00287D40" w:rsidRPr="00AD127D">
        <w:rPr>
          <w:rFonts w:cs="Times New Roman"/>
          <w:szCs w:val="24"/>
        </w:rPr>
        <w:t xml:space="preserve">viens no </w:t>
      </w:r>
      <w:r w:rsidR="00AD127D" w:rsidRPr="00AD127D">
        <w:rPr>
          <w:rFonts w:eastAsia="Times New Roman" w:cs="Times New Roman"/>
          <w:szCs w:val="24"/>
        </w:rPr>
        <w:t>ESM</w:t>
      </w:r>
      <w:r w:rsidR="00E01935" w:rsidRPr="00AD127D">
        <w:rPr>
          <w:rFonts w:cs="Times New Roman"/>
          <w:szCs w:val="24"/>
        </w:rPr>
        <w:t xml:space="preserve"> </w:t>
      </w:r>
      <w:r w:rsidR="00B1324D" w:rsidRPr="00AD127D">
        <w:rPr>
          <w:rFonts w:cs="Times New Roman"/>
          <w:szCs w:val="24"/>
        </w:rPr>
        <w:t>uzdevumiem</w:t>
      </w:r>
      <w:r w:rsidR="00CF08C5" w:rsidRPr="00AD127D">
        <w:rPr>
          <w:rFonts w:cs="Times New Roman"/>
          <w:szCs w:val="24"/>
        </w:rPr>
        <w:t xml:space="preserve"> ir </w:t>
      </w:r>
      <w:r w:rsidR="00E01935" w:rsidRPr="00E84DD1">
        <w:rPr>
          <w:rFonts w:cs="Times New Roman"/>
          <w:szCs w:val="24"/>
        </w:rPr>
        <w:t>stiprin</w:t>
      </w:r>
      <w:r w:rsidR="001B5973" w:rsidRPr="00E84DD1">
        <w:rPr>
          <w:rFonts w:cs="Times New Roman"/>
          <w:szCs w:val="24"/>
        </w:rPr>
        <w:t>āt</w:t>
      </w:r>
      <w:r w:rsidR="00E01935" w:rsidRPr="00E84DD1">
        <w:rPr>
          <w:rFonts w:cs="Times New Roman"/>
          <w:szCs w:val="24"/>
        </w:rPr>
        <w:t xml:space="preserve"> investoru uzticību un palīdz</w:t>
      </w:r>
      <w:r w:rsidR="001B5973" w:rsidRPr="00E84DD1">
        <w:rPr>
          <w:rFonts w:cs="Times New Roman"/>
          <w:szCs w:val="24"/>
        </w:rPr>
        <w:t>ēt dalībvalstīm</w:t>
      </w:r>
      <w:r w:rsidR="00937054" w:rsidRPr="00E84DD1">
        <w:rPr>
          <w:rFonts w:cs="Times New Roman"/>
          <w:szCs w:val="24"/>
        </w:rPr>
        <w:t xml:space="preserve"> </w:t>
      </w:r>
      <w:r w:rsidR="00E01935" w:rsidRPr="00E84DD1">
        <w:rPr>
          <w:rFonts w:cs="Times New Roman"/>
          <w:szCs w:val="24"/>
        </w:rPr>
        <w:t xml:space="preserve">stabilizēt </w:t>
      </w:r>
      <w:r w:rsidR="005D5B6C" w:rsidRPr="00E84DD1">
        <w:rPr>
          <w:rFonts w:cs="Times New Roman"/>
          <w:szCs w:val="24"/>
        </w:rPr>
        <w:t xml:space="preserve">to </w:t>
      </w:r>
      <w:r w:rsidR="00D5710D">
        <w:rPr>
          <w:rFonts w:cs="Times New Roman"/>
          <w:szCs w:val="24"/>
        </w:rPr>
        <w:t>finansiālo situāciju</w:t>
      </w:r>
      <w:r w:rsidR="006A1A20" w:rsidRPr="00E84DD1">
        <w:rPr>
          <w:rFonts w:cs="Times New Roman"/>
          <w:szCs w:val="24"/>
        </w:rPr>
        <w:t>.</w:t>
      </w:r>
      <w:r w:rsidR="00254817" w:rsidRPr="00E84DD1">
        <w:rPr>
          <w:rFonts w:cs="Times New Roman"/>
          <w:szCs w:val="24"/>
        </w:rPr>
        <w:t xml:space="preserve"> </w:t>
      </w:r>
      <w:r w:rsidR="00AD127D" w:rsidRPr="00E84DD1">
        <w:rPr>
          <w:rFonts w:eastAsia="Times New Roman" w:cs="Times New Roman"/>
          <w:szCs w:val="24"/>
        </w:rPr>
        <w:t>ESM</w:t>
      </w:r>
      <w:r w:rsidR="00CA4839" w:rsidRPr="00E84DD1">
        <w:rPr>
          <w:rFonts w:cs="Times New Roman"/>
          <w:szCs w:val="24"/>
        </w:rPr>
        <w:t xml:space="preserve"> akcionāri </w:t>
      </w:r>
      <w:r w:rsidR="00CA4839" w:rsidRPr="006B5EB1">
        <w:rPr>
          <w:rFonts w:cs="Times New Roman"/>
          <w:szCs w:val="24"/>
        </w:rPr>
        <w:t xml:space="preserve">ir </w:t>
      </w:r>
      <w:r w:rsidR="001F006C" w:rsidRPr="006B5EB1">
        <w:rPr>
          <w:rFonts w:cs="Times New Roman"/>
          <w:szCs w:val="24"/>
        </w:rPr>
        <w:t xml:space="preserve">visas </w:t>
      </w:r>
      <w:r w:rsidR="00957B1B" w:rsidRPr="006B5EB1">
        <w:rPr>
          <w:rFonts w:cs="Times New Roman"/>
          <w:szCs w:val="24"/>
        </w:rPr>
        <w:t>20</w:t>
      </w:r>
      <w:r w:rsidR="00470DD5" w:rsidRPr="006B5EB1">
        <w:rPr>
          <w:rFonts w:cs="Times New Roman"/>
          <w:szCs w:val="24"/>
        </w:rPr>
        <w:t xml:space="preserve"> </w:t>
      </w:r>
      <w:proofErr w:type="spellStart"/>
      <w:r w:rsidR="00470DD5" w:rsidRPr="006B5EB1">
        <w:rPr>
          <w:rFonts w:cs="Times New Roman"/>
          <w:i/>
          <w:iCs/>
          <w:szCs w:val="24"/>
        </w:rPr>
        <w:t>e</w:t>
      </w:r>
      <w:r w:rsidR="00F61A00" w:rsidRPr="006B5EB1">
        <w:rPr>
          <w:rFonts w:cs="Times New Roman"/>
          <w:i/>
          <w:iCs/>
          <w:szCs w:val="24"/>
        </w:rPr>
        <w:t>u</w:t>
      </w:r>
      <w:r w:rsidR="00470DD5" w:rsidRPr="006B5EB1">
        <w:rPr>
          <w:rFonts w:cs="Times New Roman"/>
          <w:i/>
          <w:iCs/>
          <w:szCs w:val="24"/>
        </w:rPr>
        <w:t>ro</w:t>
      </w:r>
      <w:proofErr w:type="spellEnd"/>
      <w:r w:rsidR="00F61A00" w:rsidRPr="006B5EB1">
        <w:rPr>
          <w:rFonts w:cs="Times New Roman"/>
          <w:szCs w:val="24"/>
        </w:rPr>
        <w:t xml:space="preserve"> </w:t>
      </w:r>
      <w:r w:rsidR="001F006C" w:rsidRPr="006B5EB1">
        <w:rPr>
          <w:rFonts w:cs="Times New Roman"/>
          <w:szCs w:val="24"/>
        </w:rPr>
        <w:t xml:space="preserve">zonas </w:t>
      </w:r>
      <w:r w:rsidR="00CA4839" w:rsidRPr="006B5EB1">
        <w:rPr>
          <w:rFonts w:cs="Times New Roman"/>
          <w:szCs w:val="24"/>
        </w:rPr>
        <w:t>valstis</w:t>
      </w:r>
      <w:r w:rsidR="00470EBE" w:rsidRPr="006B5EB1">
        <w:rPr>
          <w:rFonts w:cs="Times New Roman"/>
          <w:szCs w:val="24"/>
        </w:rPr>
        <w:t xml:space="preserve">, </w:t>
      </w:r>
      <w:r w:rsidR="00E05509" w:rsidRPr="006B5EB1">
        <w:rPr>
          <w:rFonts w:cs="Times New Roman"/>
          <w:szCs w:val="24"/>
        </w:rPr>
        <w:t xml:space="preserve">kas </w:t>
      </w:r>
      <w:r w:rsidR="00DF31D5" w:rsidRPr="006B5EB1">
        <w:rPr>
          <w:rFonts w:cs="Times New Roman"/>
          <w:szCs w:val="24"/>
        </w:rPr>
        <w:t xml:space="preserve">šobrīd </w:t>
      </w:r>
      <w:r w:rsidR="00004E13" w:rsidRPr="006B5EB1">
        <w:rPr>
          <w:rFonts w:cs="Times New Roman"/>
          <w:szCs w:val="24"/>
        </w:rPr>
        <w:t xml:space="preserve">kopā </w:t>
      </w:r>
      <w:r w:rsidR="00AD127D" w:rsidRPr="006B5EB1">
        <w:rPr>
          <w:rFonts w:eastAsia="Times New Roman" w:cs="Times New Roman"/>
          <w:szCs w:val="24"/>
        </w:rPr>
        <w:t>ESM</w:t>
      </w:r>
      <w:r w:rsidR="000553F9" w:rsidRPr="006B5EB1">
        <w:rPr>
          <w:rFonts w:cs="Times New Roman"/>
          <w:szCs w:val="24"/>
        </w:rPr>
        <w:t xml:space="preserve"> kapitālā </w:t>
      </w:r>
      <w:r w:rsidR="00004E13" w:rsidRPr="006B5EB1">
        <w:rPr>
          <w:rFonts w:cs="Times New Roman"/>
          <w:szCs w:val="24"/>
        </w:rPr>
        <w:t>ir</w:t>
      </w:r>
      <w:r w:rsidR="0085469F" w:rsidRPr="006B5EB1">
        <w:rPr>
          <w:rFonts w:cs="Times New Roman"/>
          <w:szCs w:val="24"/>
        </w:rPr>
        <w:t xml:space="preserve"> </w:t>
      </w:r>
      <w:r w:rsidR="00E33D05" w:rsidRPr="006B5EB1">
        <w:rPr>
          <w:rFonts w:cs="Times New Roman"/>
          <w:szCs w:val="24"/>
        </w:rPr>
        <w:t>iemaksājušas</w:t>
      </w:r>
      <w:r w:rsidR="00004E13" w:rsidRPr="006B5EB1">
        <w:rPr>
          <w:rFonts w:cs="Times New Roman"/>
          <w:szCs w:val="24"/>
        </w:rPr>
        <w:t xml:space="preserve"> </w:t>
      </w:r>
      <w:r w:rsidR="006B5EB1" w:rsidRPr="006B5EB1">
        <w:rPr>
          <w:rFonts w:cs="Times New Roman"/>
          <w:szCs w:val="24"/>
        </w:rPr>
        <w:t xml:space="preserve">80,97 mljrd. </w:t>
      </w:r>
      <w:proofErr w:type="spellStart"/>
      <w:r w:rsidR="001B0DB7" w:rsidRPr="001B0DB7">
        <w:rPr>
          <w:rFonts w:cs="Times New Roman"/>
          <w:i/>
          <w:szCs w:val="24"/>
        </w:rPr>
        <w:t>euro</w:t>
      </w:r>
      <w:proofErr w:type="spellEnd"/>
      <w:r w:rsidR="00AD127D" w:rsidRPr="006B5EB1">
        <w:rPr>
          <w:rFonts w:cs="Times New Roman"/>
          <w:iCs/>
          <w:szCs w:val="24"/>
        </w:rPr>
        <w:t>.</w:t>
      </w:r>
      <w:r w:rsidR="00B91E8B" w:rsidRPr="00383052">
        <w:rPr>
          <w:rStyle w:val="FootnoteReference"/>
          <w:rFonts w:cs="Times New Roman"/>
          <w:iCs/>
          <w:szCs w:val="24"/>
        </w:rPr>
        <w:footnoteReference w:id="1"/>
      </w:r>
    </w:p>
    <w:p w14:paraId="23A96114" w14:textId="77777777" w:rsidR="001953F5" w:rsidRPr="00FA3279" w:rsidRDefault="00D433F4" w:rsidP="00A773A6">
      <w:pPr>
        <w:ind w:firstLine="709"/>
        <w:jc w:val="both"/>
        <w:rPr>
          <w:rFonts w:cs="Times New Roman"/>
          <w:i/>
          <w:szCs w:val="24"/>
        </w:rPr>
      </w:pPr>
      <w:r w:rsidRPr="00FA3279">
        <w:rPr>
          <w:rFonts w:eastAsia="Times New Roman" w:cs="Times New Roman"/>
          <w:szCs w:val="24"/>
        </w:rPr>
        <w:t>ESM</w:t>
      </w:r>
      <w:r w:rsidR="005C7085" w:rsidRPr="00FA3279">
        <w:rPr>
          <w:rFonts w:cs="Times New Roman"/>
          <w:szCs w:val="24"/>
        </w:rPr>
        <w:t xml:space="preserve"> </w:t>
      </w:r>
      <w:r w:rsidR="00E33D05" w:rsidRPr="00FA3279">
        <w:rPr>
          <w:rFonts w:cs="Times New Roman"/>
          <w:szCs w:val="24"/>
        </w:rPr>
        <w:t xml:space="preserve">finanšu </w:t>
      </w:r>
      <w:r w:rsidR="005C7085" w:rsidRPr="00FA3279">
        <w:rPr>
          <w:rFonts w:cs="Times New Roman"/>
          <w:szCs w:val="24"/>
        </w:rPr>
        <w:t>akt</w:t>
      </w:r>
      <w:r w:rsidR="007F6361" w:rsidRPr="00FA3279">
        <w:rPr>
          <w:rFonts w:cs="Times New Roman"/>
          <w:szCs w:val="24"/>
        </w:rPr>
        <w:t>ivitātes iedalās trīs funkcijās:</w:t>
      </w:r>
    </w:p>
    <w:p w14:paraId="33FDFD14" w14:textId="77777777" w:rsidR="00D639C5" w:rsidRPr="00FA3279" w:rsidRDefault="00FC70EB" w:rsidP="00A773A6">
      <w:pPr>
        <w:pStyle w:val="ListParagraph"/>
        <w:numPr>
          <w:ilvl w:val="0"/>
          <w:numId w:val="12"/>
        </w:numPr>
        <w:contextualSpacing w:val="0"/>
        <w:jc w:val="both"/>
        <w:rPr>
          <w:rFonts w:cs="Times New Roman"/>
          <w:szCs w:val="24"/>
        </w:rPr>
      </w:pPr>
      <w:r w:rsidRPr="00FA3279">
        <w:rPr>
          <w:rFonts w:cs="Times New Roman"/>
          <w:b/>
          <w:szCs w:val="24"/>
        </w:rPr>
        <w:t>a</w:t>
      </w:r>
      <w:r w:rsidR="00D639C5" w:rsidRPr="00FA3279">
        <w:rPr>
          <w:rFonts w:cs="Times New Roman"/>
          <w:b/>
          <w:szCs w:val="24"/>
        </w:rPr>
        <w:t xml:space="preserve">izdevumu </w:t>
      </w:r>
      <w:r w:rsidR="007F6361" w:rsidRPr="00FA3279">
        <w:rPr>
          <w:rFonts w:cs="Times New Roman"/>
          <w:b/>
          <w:szCs w:val="24"/>
        </w:rPr>
        <w:t>iz</w:t>
      </w:r>
      <w:r w:rsidR="00D639C5" w:rsidRPr="00FA3279">
        <w:rPr>
          <w:rFonts w:cs="Times New Roman"/>
          <w:b/>
          <w:szCs w:val="24"/>
        </w:rPr>
        <w:t>sniegšana dalībvalstīm</w:t>
      </w:r>
      <w:r w:rsidR="00D639C5" w:rsidRPr="00FA3279">
        <w:rPr>
          <w:rFonts w:cs="Times New Roman"/>
          <w:szCs w:val="24"/>
        </w:rPr>
        <w:t xml:space="preserve">. </w:t>
      </w:r>
      <w:r w:rsidR="00D433F4" w:rsidRPr="00FA3279">
        <w:rPr>
          <w:rFonts w:eastAsia="Times New Roman" w:cs="Times New Roman"/>
          <w:szCs w:val="24"/>
        </w:rPr>
        <w:t>ESM</w:t>
      </w:r>
      <w:r w:rsidR="00D639C5" w:rsidRPr="00FA3279">
        <w:rPr>
          <w:rFonts w:cs="Times New Roman"/>
          <w:szCs w:val="24"/>
        </w:rPr>
        <w:t xml:space="preserve"> sniedz </w:t>
      </w:r>
      <w:r w:rsidR="000B529B" w:rsidRPr="00FA3279">
        <w:rPr>
          <w:rFonts w:cs="Times New Roman"/>
          <w:szCs w:val="24"/>
        </w:rPr>
        <w:t>vairākus</w:t>
      </w:r>
      <w:r w:rsidR="00D639C5" w:rsidRPr="00FA3279">
        <w:rPr>
          <w:rFonts w:cs="Times New Roman"/>
          <w:szCs w:val="24"/>
        </w:rPr>
        <w:t xml:space="preserve"> palīdzības veidus: </w:t>
      </w:r>
    </w:p>
    <w:p w14:paraId="31E2C6AD" w14:textId="77777777" w:rsidR="00B65A1D" w:rsidRPr="00FA3279" w:rsidRDefault="00FC70EB" w:rsidP="00A773A6">
      <w:pPr>
        <w:pStyle w:val="ListParagraph"/>
        <w:numPr>
          <w:ilvl w:val="0"/>
          <w:numId w:val="15"/>
        </w:numPr>
        <w:rPr>
          <w:rFonts w:cs="Times New Roman"/>
          <w:szCs w:val="24"/>
        </w:rPr>
      </w:pPr>
      <w:r w:rsidRPr="00FA3279">
        <w:rPr>
          <w:rFonts w:cs="Times New Roman"/>
          <w:szCs w:val="24"/>
        </w:rPr>
        <w:t>a</w:t>
      </w:r>
      <w:r w:rsidR="00D639C5" w:rsidRPr="00FA3279">
        <w:rPr>
          <w:rFonts w:cs="Times New Roman"/>
          <w:szCs w:val="24"/>
        </w:rPr>
        <w:t>izdevumu sniegšan</w:t>
      </w:r>
      <w:r w:rsidR="00DF31D5" w:rsidRPr="00FA3279">
        <w:rPr>
          <w:rFonts w:cs="Times New Roman"/>
          <w:szCs w:val="24"/>
        </w:rPr>
        <w:t>a, lai segtu finanšu vajadzības;</w:t>
      </w:r>
    </w:p>
    <w:p w14:paraId="63ECAF97" w14:textId="77777777" w:rsidR="00B65A1D" w:rsidRPr="00FA3279" w:rsidRDefault="00B65A1D" w:rsidP="00A773A6">
      <w:pPr>
        <w:pStyle w:val="ListParagraph"/>
        <w:numPr>
          <w:ilvl w:val="0"/>
          <w:numId w:val="15"/>
        </w:numPr>
        <w:rPr>
          <w:rFonts w:cs="Times New Roman"/>
          <w:szCs w:val="24"/>
        </w:rPr>
      </w:pPr>
      <w:r w:rsidRPr="00FA3279">
        <w:rPr>
          <w:rFonts w:cs="Times New Roman"/>
          <w:szCs w:val="24"/>
        </w:rPr>
        <w:t xml:space="preserve">aizdevumi netiešai banku </w:t>
      </w:r>
      <w:proofErr w:type="spellStart"/>
      <w:r w:rsidRPr="00FA3279">
        <w:rPr>
          <w:rFonts w:cs="Times New Roman"/>
          <w:szCs w:val="24"/>
        </w:rPr>
        <w:t>rekapitalizācijai</w:t>
      </w:r>
      <w:proofErr w:type="spellEnd"/>
      <w:r w:rsidRPr="00FA3279">
        <w:rPr>
          <w:rFonts w:cs="Times New Roman"/>
          <w:szCs w:val="24"/>
        </w:rPr>
        <w:t xml:space="preserve">; </w:t>
      </w:r>
    </w:p>
    <w:p w14:paraId="0A191E68" w14:textId="77777777" w:rsidR="00D639C5" w:rsidRPr="00FA3279" w:rsidRDefault="00FC70EB" w:rsidP="00A773A6">
      <w:pPr>
        <w:pStyle w:val="ListParagraph"/>
        <w:numPr>
          <w:ilvl w:val="0"/>
          <w:numId w:val="15"/>
        </w:numPr>
        <w:contextualSpacing w:val="0"/>
        <w:jc w:val="both"/>
        <w:rPr>
          <w:rFonts w:cs="Times New Roman"/>
          <w:szCs w:val="24"/>
        </w:rPr>
      </w:pPr>
      <w:r w:rsidRPr="00FA3279">
        <w:rPr>
          <w:rFonts w:cs="Times New Roman"/>
          <w:szCs w:val="24"/>
        </w:rPr>
        <w:t>a</w:t>
      </w:r>
      <w:r w:rsidR="00D639C5" w:rsidRPr="00FA3279">
        <w:rPr>
          <w:rFonts w:cs="Times New Roman"/>
          <w:szCs w:val="24"/>
        </w:rPr>
        <w:t xml:space="preserve">izdevumu sniegšana un tiešas kapitāla injekcijas, lai </w:t>
      </w:r>
      <w:proofErr w:type="spellStart"/>
      <w:r w:rsidR="00D639C5" w:rsidRPr="00FA3279">
        <w:rPr>
          <w:rFonts w:cs="Times New Roman"/>
          <w:szCs w:val="24"/>
        </w:rPr>
        <w:t>rekapitalizētu</w:t>
      </w:r>
      <w:proofErr w:type="spellEnd"/>
      <w:r w:rsidR="00D639C5" w:rsidRPr="00FA3279">
        <w:rPr>
          <w:rFonts w:cs="Times New Roman"/>
          <w:szCs w:val="24"/>
        </w:rPr>
        <w:t xml:space="preserve"> finanšu iestādes;</w:t>
      </w:r>
      <w:r w:rsidR="00060396" w:rsidRPr="00FA3279">
        <w:rPr>
          <w:rFonts w:cs="Times New Roman"/>
          <w:szCs w:val="24"/>
        </w:rPr>
        <w:t xml:space="preserve"> </w:t>
      </w:r>
    </w:p>
    <w:p w14:paraId="00B03A80" w14:textId="7175676D" w:rsidR="00D639C5" w:rsidRPr="00FA3279" w:rsidRDefault="00470DD5" w:rsidP="00A773A6">
      <w:pPr>
        <w:pStyle w:val="ListParagraph"/>
        <w:numPr>
          <w:ilvl w:val="0"/>
          <w:numId w:val="15"/>
        </w:numPr>
        <w:contextualSpacing w:val="0"/>
        <w:jc w:val="both"/>
        <w:rPr>
          <w:rFonts w:cs="Times New Roman"/>
          <w:szCs w:val="24"/>
        </w:rPr>
      </w:pPr>
      <w:r w:rsidRPr="00FA3279">
        <w:rPr>
          <w:rFonts w:cs="Times New Roman"/>
          <w:szCs w:val="24"/>
        </w:rPr>
        <w:t>piesardzības kredīt</w:t>
      </w:r>
      <w:r w:rsidR="0004606F" w:rsidRPr="00FA3279">
        <w:rPr>
          <w:rFonts w:cs="Times New Roman"/>
          <w:szCs w:val="24"/>
        </w:rPr>
        <w:t>līnijas</w:t>
      </w:r>
      <w:r w:rsidR="008505F8">
        <w:rPr>
          <w:rFonts w:cs="Times New Roman"/>
          <w:szCs w:val="24"/>
        </w:rPr>
        <w:t xml:space="preserve"> </w:t>
      </w:r>
      <w:r w:rsidR="008505F8" w:rsidRPr="008875C8">
        <w:rPr>
          <w:rFonts w:cs="Times New Roman"/>
          <w:szCs w:val="24"/>
        </w:rPr>
        <w:t xml:space="preserve">(tai skaitā </w:t>
      </w:r>
      <w:r w:rsidR="008505F8">
        <w:rPr>
          <w:rFonts w:cs="Times New Roman"/>
          <w:szCs w:val="24"/>
        </w:rPr>
        <w:t xml:space="preserve">2022. gadā pieejamais </w:t>
      </w:r>
      <w:r w:rsidR="008505F8" w:rsidRPr="008875C8">
        <w:rPr>
          <w:rFonts w:cs="Times New Roman"/>
          <w:szCs w:val="24"/>
        </w:rPr>
        <w:t>Pandēmiskās krīzes atbalsts)</w:t>
      </w:r>
      <w:r w:rsidR="00D639C5" w:rsidRPr="00FA3279">
        <w:rPr>
          <w:rFonts w:cs="Times New Roman"/>
          <w:szCs w:val="24"/>
        </w:rPr>
        <w:t>;</w:t>
      </w:r>
    </w:p>
    <w:p w14:paraId="03C0F541" w14:textId="77777777" w:rsidR="00D639C5" w:rsidRPr="00FA3279" w:rsidRDefault="00FC70EB" w:rsidP="00A773A6">
      <w:pPr>
        <w:pStyle w:val="ListParagraph"/>
        <w:numPr>
          <w:ilvl w:val="0"/>
          <w:numId w:val="15"/>
        </w:numPr>
        <w:contextualSpacing w:val="0"/>
        <w:jc w:val="both"/>
        <w:rPr>
          <w:rFonts w:cs="Times New Roman"/>
          <w:szCs w:val="24"/>
        </w:rPr>
      </w:pPr>
      <w:r w:rsidRPr="00FA3279">
        <w:rPr>
          <w:rFonts w:cs="Times New Roman"/>
          <w:szCs w:val="24"/>
        </w:rPr>
        <w:t>d</w:t>
      </w:r>
      <w:r w:rsidR="00D639C5" w:rsidRPr="00FA3279">
        <w:rPr>
          <w:rFonts w:cs="Times New Roman"/>
          <w:szCs w:val="24"/>
        </w:rPr>
        <w:t>alībvalstu obligāciju iepirkšana primār</w:t>
      </w:r>
      <w:r w:rsidR="004B0EC0" w:rsidRPr="00FA3279">
        <w:rPr>
          <w:rFonts w:cs="Times New Roman"/>
          <w:szCs w:val="24"/>
        </w:rPr>
        <w:t>aj</w:t>
      </w:r>
      <w:r w:rsidR="00D639C5" w:rsidRPr="00FA3279">
        <w:rPr>
          <w:rFonts w:cs="Times New Roman"/>
          <w:szCs w:val="24"/>
        </w:rPr>
        <w:t>o</w:t>
      </w:r>
      <w:r w:rsidR="004B0EC0" w:rsidRPr="00FA3279">
        <w:rPr>
          <w:rFonts w:cs="Times New Roman"/>
          <w:szCs w:val="24"/>
        </w:rPr>
        <w:t>s</w:t>
      </w:r>
      <w:r w:rsidR="00D639C5" w:rsidRPr="00FA3279">
        <w:rPr>
          <w:rFonts w:cs="Times New Roman"/>
          <w:szCs w:val="24"/>
        </w:rPr>
        <w:t xml:space="preserve"> un sekundārajos </w:t>
      </w:r>
      <w:r w:rsidR="00BC1502" w:rsidRPr="00FA3279">
        <w:rPr>
          <w:rFonts w:cs="Times New Roman"/>
          <w:szCs w:val="24"/>
        </w:rPr>
        <w:t xml:space="preserve">vērtspapīru </w:t>
      </w:r>
      <w:r w:rsidR="00D639C5" w:rsidRPr="00FA3279">
        <w:rPr>
          <w:rFonts w:cs="Times New Roman"/>
          <w:szCs w:val="24"/>
        </w:rPr>
        <w:t>tirgos</w:t>
      </w:r>
      <w:r w:rsidRPr="00FA3279">
        <w:rPr>
          <w:rFonts w:cs="Times New Roman"/>
          <w:szCs w:val="24"/>
        </w:rPr>
        <w:t>;</w:t>
      </w:r>
      <w:r w:rsidR="00D639C5" w:rsidRPr="00FA3279">
        <w:rPr>
          <w:rFonts w:cs="Times New Roman"/>
          <w:szCs w:val="24"/>
        </w:rPr>
        <w:t xml:space="preserve"> </w:t>
      </w:r>
    </w:p>
    <w:p w14:paraId="1C8D6D4C" w14:textId="77777777" w:rsidR="001953F5" w:rsidRPr="00FA3279" w:rsidRDefault="001953F5" w:rsidP="00A773A6">
      <w:pPr>
        <w:pStyle w:val="ListParagraph"/>
        <w:numPr>
          <w:ilvl w:val="0"/>
          <w:numId w:val="12"/>
        </w:numPr>
        <w:contextualSpacing w:val="0"/>
        <w:jc w:val="both"/>
        <w:rPr>
          <w:rFonts w:cs="Times New Roman"/>
          <w:szCs w:val="24"/>
        </w:rPr>
      </w:pPr>
      <w:r w:rsidRPr="00FA3279">
        <w:rPr>
          <w:rFonts w:cs="Times New Roman"/>
          <w:b/>
          <w:szCs w:val="24"/>
        </w:rPr>
        <w:t>finanšu līdzekļu piesaiste finanšu tirgos</w:t>
      </w:r>
      <w:r w:rsidR="00B95FE9" w:rsidRPr="00FA3279">
        <w:rPr>
          <w:rFonts w:cs="Times New Roman"/>
          <w:szCs w:val="24"/>
        </w:rPr>
        <w:t>,</w:t>
      </w:r>
      <w:r w:rsidR="005C7085" w:rsidRPr="00FA3279">
        <w:rPr>
          <w:rFonts w:cs="Times New Roman"/>
          <w:szCs w:val="24"/>
        </w:rPr>
        <w:t xml:space="preserve"> lai finansētu aizdevumu veikšanu</w:t>
      </w:r>
      <w:r w:rsidR="00FC70EB" w:rsidRPr="00FA3279">
        <w:rPr>
          <w:rFonts w:cs="Times New Roman"/>
          <w:szCs w:val="24"/>
        </w:rPr>
        <w:t>;</w:t>
      </w:r>
      <w:r w:rsidR="005C7085" w:rsidRPr="00FA3279">
        <w:rPr>
          <w:rFonts w:cs="Times New Roman"/>
          <w:szCs w:val="24"/>
        </w:rPr>
        <w:t xml:space="preserve"> </w:t>
      </w:r>
    </w:p>
    <w:p w14:paraId="78A6C1CC" w14:textId="77777777" w:rsidR="007C6A47" w:rsidRPr="00FA3279" w:rsidRDefault="00686F93" w:rsidP="00A773A6">
      <w:pPr>
        <w:pStyle w:val="ListParagraph"/>
        <w:numPr>
          <w:ilvl w:val="0"/>
          <w:numId w:val="12"/>
        </w:numPr>
        <w:contextualSpacing w:val="0"/>
        <w:jc w:val="both"/>
        <w:rPr>
          <w:rFonts w:cs="Times New Roman"/>
          <w:szCs w:val="24"/>
        </w:rPr>
      </w:pPr>
      <w:r w:rsidRPr="00FA3279">
        <w:rPr>
          <w:rFonts w:cs="Times New Roman"/>
          <w:b/>
          <w:szCs w:val="24"/>
        </w:rPr>
        <w:t>pašu kapitāla līdzekļu pārvaldīšana</w:t>
      </w:r>
      <w:r w:rsidR="00E33D05" w:rsidRPr="00FA3279">
        <w:rPr>
          <w:rFonts w:cs="Times New Roman"/>
          <w:szCs w:val="24"/>
        </w:rPr>
        <w:t>.</w:t>
      </w:r>
      <w:r w:rsidR="00101DC9" w:rsidRPr="00FA3279">
        <w:rPr>
          <w:rFonts w:cs="Times New Roman"/>
          <w:szCs w:val="24"/>
        </w:rPr>
        <w:t xml:space="preserve"> </w:t>
      </w:r>
    </w:p>
    <w:p w14:paraId="3065B113" w14:textId="77777777" w:rsidR="008961E4" w:rsidRPr="005A3577" w:rsidRDefault="008961E4" w:rsidP="008961E4">
      <w:pPr>
        <w:jc w:val="both"/>
        <w:rPr>
          <w:rFonts w:cs="Times New Roman"/>
          <w:szCs w:val="24"/>
        </w:rPr>
      </w:pPr>
    </w:p>
    <w:p w14:paraId="4846EECF" w14:textId="606923B7" w:rsidR="004626CE" w:rsidRPr="005A3577" w:rsidRDefault="002373FE" w:rsidP="008D35CF">
      <w:pPr>
        <w:ind w:firstLine="709"/>
        <w:jc w:val="both"/>
        <w:rPr>
          <w:rFonts w:cs="Times New Roman"/>
          <w:szCs w:val="24"/>
        </w:rPr>
      </w:pPr>
      <w:r w:rsidRPr="005A3577">
        <w:rPr>
          <w:rFonts w:cs="Times New Roman"/>
          <w:szCs w:val="24"/>
        </w:rPr>
        <w:t>Pateicoties stabilai kapitāla struktūrai</w:t>
      </w:r>
      <w:r w:rsidR="005A3577" w:rsidRPr="005A3577">
        <w:rPr>
          <w:rFonts w:cs="Times New Roman"/>
          <w:szCs w:val="24"/>
        </w:rPr>
        <w:t xml:space="preserve">, </w:t>
      </w:r>
      <w:r w:rsidRPr="005A3577">
        <w:rPr>
          <w:rFonts w:cs="Times New Roman"/>
          <w:szCs w:val="24"/>
        </w:rPr>
        <w:t xml:space="preserve">finansēšanas un investīciju stratēģijai, </w:t>
      </w:r>
      <w:r w:rsidR="00D433F4" w:rsidRPr="005A3577">
        <w:rPr>
          <w:rFonts w:eastAsia="Times New Roman" w:cs="Times New Roman"/>
          <w:szCs w:val="24"/>
        </w:rPr>
        <w:t>ESM</w:t>
      </w:r>
      <w:r w:rsidR="00004DF1" w:rsidRPr="005A3577">
        <w:rPr>
          <w:rFonts w:cs="Times New Roman"/>
          <w:szCs w:val="24"/>
        </w:rPr>
        <w:t xml:space="preserve"> </w:t>
      </w:r>
      <w:r w:rsidRPr="005A3577">
        <w:rPr>
          <w:rFonts w:cs="Times New Roman"/>
          <w:szCs w:val="24"/>
        </w:rPr>
        <w:t xml:space="preserve">vairākus gadus </w:t>
      </w:r>
      <w:r w:rsidR="00004DF1" w:rsidRPr="005A3577">
        <w:rPr>
          <w:rFonts w:cs="Times New Roman"/>
          <w:szCs w:val="24"/>
        </w:rPr>
        <w:t>ir novērtēts</w:t>
      </w:r>
      <w:r w:rsidRPr="005A3577">
        <w:rPr>
          <w:rFonts w:cs="Times New Roman"/>
          <w:szCs w:val="24"/>
        </w:rPr>
        <w:t xml:space="preserve"> ar </w:t>
      </w:r>
      <w:r w:rsidR="00D5710D" w:rsidRPr="005A3577">
        <w:rPr>
          <w:rFonts w:cs="Times New Roman"/>
          <w:szCs w:val="24"/>
        </w:rPr>
        <w:t xml:space="preserve">ļoti </w:t>
      </w:r>
      <w:r w:rsidRPr="005A3577">
        <w:rPr>
          <w:rFonts w:cs="Times New Roman"/>
          <w:szCs w:val="24"/>
        </w:rPr>
        <w:t>augst</w:t>
      </w:r>
      <w:r w:rsidR="006B54DE" w:rsidRPr="005A3577">
        <w:rPr>
          <w:rFonts w:cs="Times New Roman"/>
          <w:szCs w:val="24"/>
        </w:rPr>
        <w:t>u</w:t>
      </w:r>
      <w:r w:rsidRPr="005A3577">
        <w:rPr>
          <w:rFonts w:cs="Times New Roman"/>
          <w:szCs w:val="24"/>
        </w:rPr>
        <w:t xml:space="preserve"> </w:t>
      </w:r>
      <w:r w:rsidR="006418BD" w:rsidRPr="005A3577">
        <w:rPr>
          <w:rFonts w:cs="Times New Roman"/>
          <w:szCs w:val="24"/>
        </w:rPr>
        <w:t>kredīt</w:t>
      </w:r>
      <w:r w:rsidRPr="005A3577">
        <w:rPr>
          <w:rFonts w:cs="Times New Roman"/>
          <w:szCs w:val="24"/>
        </w:rPr>
        <w:t>reitingu</w:t>
      </w:r>
      <w:r w:rsidR="00004DF1" w:rsidRPr="005A3577">
        <w:rPr>
          <w:rFonts w:cs="Times New Roman"/>
          <w:szCs w:val="24"/>
        </w:rPr>
        <w:t xml:space="preserve"> </w:t>
      </w:r>
      <w:r w:rsidR="00F07ADA" w:rsidRPr="005A3577">
        <w:rPr>
          <w:rFonts w:cs="Times New Roman"/>
          <w:szCs w:val="24"/>
        </w:rPr>
        <w:t>(</w:t>
      </w:r>
      <w:r w:rsidR="005435B9" w:rsidRPr="005A3577">
        <w:rPr>
          <w:rFonts w:cs="Times New Roman"/>
          <w:szCs w:val="24"/>
        </w:rPr>
        <w:t>skat.</w:t>
      </w:r>
      <w:r w:rsidR="00F07ADA" w:rsidRPr="005A3577">
        <w:rPr>
          <w:rFonts w:cs="Times New Roman"/>
          <w:szCs w:val="24"/>
        </w:rPr>
        <w:t xml:space="preserve"> 1.</w:t>
      </w:r>
      <w:r w:rsidR="005764E2" w:rsidRPr="005A3577">
        <w:rPr>
          <w:rFonts w:cs="Times New Roman"/>
          <w:szCs w:val="24"/>
        </w:rPr>
        <w:t xml:space="preserve"> </w:t>
      </w:r>
      <w:r w:rsidR="00F07ADA" w:rsidRPr="005A3577">
        <w:rPr>
          <w:rFonts w:cs="Times New Roman"/>
          <w:szCs w:val="24"/>
        </w:rPr>
        <w:t>tabulu)</w:t>
      </w:r>
      <w:r w:rsidR="004D4710" w:rsidRPr="005A3577">
        <w:rPr>
          <w:rFonts w:cs="Times New Roman"/>
          <w:szCs w:val="24"/>
        </w:rPr>
        <w:t>, tādējādi</w:t>
      </w:r>
      <w:r w:rsidR="00652E23" w:rsidRPr="005A3577">
        <w:rPr>
          <w:rFonts w:cs="Times New Roman"/>
          <w:szCs w:val="24"/>
        </w:rPr>
        <w:t xml:space="preserve"> veiksmīgi</w:t>
      </w:r>
      <w:r w:rsidR="004D4710" w:rsidRPr="005A3577">
        <w:rPr>
          <w:rFonts w:cs="Times New Roman"/>
          <w:szCs w:val="24"/>
        </w:rPr>
        <w:t xml:space="preserve"> piesaistot un palielinot finanšu resursus</w:t>
      </w:r>
      <w:r w:rsidR="003D3313" w:rsidRPr="005A3577">
        <w:rPr>
          <w:rFonts w:cs="Times New Roman"/>
          <w:szCs w:val="24"/>
        </w:rPr>
        <w:t xml:space="preserve"> par ļoti izdevīgām procentu likmēm</w:t>
      </w:r>
      <w:r w:rsidR="00004DF1" w:rsidRPr="005A3577">
        <w:rPr>
          <w:rFonts w:cs="Times New Roman"/>
          <w:szCs w:val="24"/>
        </w:rPr>
        <w:t>.</w:t>
      </w:r>
      <w:r w:rsidR="00F65E89" w:rsidRPr="005A3577">
        <w:rPr>
          <w:rFonts w:cs="Times New Roman"/>
          <w:szCs w:val="24"/>
        </w:rPr>
        <w:t xml:space="preserve"> </w:t>
      </w:r>
    </w:p>
    <w:p w14:paraId="64444AEC" w14:textId="77777777" w:rsidR="008D35CF" w:rsidRPr="005A3577" w:rsidRDefault="008D35CF" w:rsidP="008D35CF">
      <w:pPr>
        <w:ind w:firstLine="709"/>
        <w:jc w:val="both"/>
        <w:rPr>
          <w:rFonts w:cs="Times New Roman"/>
          <w:szCs w:val="24"/>
        </w:rPr>
      </w:pPr>
    </w:p>
    <w:p w14:paraId="2AFB23C4" w14:textId="2D40F0B6" w:rsidR="004626CE" w:rsidRPr="005A3577" w:rsidRDefault="00004DF1" w:rsidP="004626CE">
      <w:pPr>
        <w:ind w:left="74"/>
        <w:jc w:val="right"/>
        <w:rPr>
          <w:rFonts w:eastAsia="Times New Roman" w:cs="Times New Roman"/>
          <w:b/>
          <w:i/>
          <w:sz w:val="20"/>
          <w:szCs w:val="24"/>
          <w:lang w:eastAsia="lv-LV"/>
        </w:rPr>
      </w:pPr>
      <w:r w:rsidRPr="005A3577">
        <w:rPr>
          <w:rFonts w:cs="Times New Roman"/>
          <w:b/>
          <w:i/>
          <w:sz w:val="20"/>
          <w:szCs w:val="24"/>
        </w:rPr>
        <w:t>1.</w:t>
      </w:r>
      <w:r w:rsidR="00250D72">
        <w:rPr>
          <w:rFonts w:cs="Times New Roman"/>
          <w:b/>
          <w:i/>
          <w:sz w:val="20"/>
          <w:szCs w:val="24"/>
        </w:rPr>
        <w:t xml:space="preserve"> </w:t>
      </w:r>
      <w:r w:rsidRPr="005A3577">
        <w:rPr>
          <w:rFonts w:cs="Times New Roman"/>
          <w:b/>
          <w:i/>
          <w:sz w:val="20"/>
          <w:szCs w:val="24"/>
        </w:rPr>
        <w:t>tabula</w:t>
      </w:r>
      <w:r w:rsidR="00936759" w:rsidRPr="005A3577">
        <w:rPr>
          <w:rFonts w:cs="Times New Roman"/>
          <w:b/>
          <w:i/>
          <w:sz w:val="20"/>
          <w:szCs w:val="24"/>
        </w:rPr>
        <w:t>.</w:t>
      </w:r>
      <w:r w:rsidRPr="005A3577">
        <w:rPr>
          <w:rFonts w:cs="Times New Roman"/>
          <w:b/>
          <w:i/>
          <w:sz w:val="20"/>
          <w:szCs w:val="24"/>
        </w:rPr>
        <w:t xml:space="preserve"> </w:t>
      </w:r>
      <w:r w:rsidRPr="005A3577">
        <w:rPr>
          <w:rFonts w:eastAsia="Times New Roman" w:cs="Times New Roman"/>
          <w:b/>
          <w:i/>
          <w:sz w:val="20"/>
          <w:szCs w:val="24"/>
          <w:lang w:eastAsia="lv-LV"/>
        </w:rPr>
        <w:t>Starptautisko kredītreitingu aģentūru novērtējums</w:t>
      </w:r>
    </w:p>
    <w:tbl>
      <w:tblPr>
        <w:tblStyle w:val="GridTable3-Accent1"/>
        <w:tblW w:w="49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rating table"/>
      </w:tblPr>
      <w:tblGrid>
        <w:gridCol w:w="1895"/>
        <w:gridCol w:w="2110"/>
        <w:gridCol w:w="2025"/>
        <w:gridCol w:w="3275"/>
      </w:tblGrid>
      <w:tr w:rsidR="006C2271" w:rsidRPr="005A3577" w14:paraId="28216B22" w14:textId="77777777" w:rsidTr="006C2271">
        <w:trPr>
          <w:cnfStyle w:val="100000000000" w:firstRow="1" w:lastRow="0" w:firstColumn="0" w:lastColumn="0" w:oddVBand="0" w:evenVBand="0" w:oddHBand="0" w:evenHBand="0" w:firstRowFirstColumn="0" w:firstRowLastColumn="0" w:lastRowFirstColumn="0" w:lastRowLastColumn="0"/>
          <w:trHeight w:val="278"/>
          <w:jc w:val="center"/>
        </w:trPr>
        <w:tc>
          <w:tcPr>
            <w:cnfStyle w:val="001000000100" w:firstRow="0" w:lastRow="0" w:firstColumn="1" w:lastColumn="0" w:oddVBand="0" w:evenVBand="0" w:oddHBand="0" w:evenHBand="0" w:firstRowFirstColumn="1" w:firstRowLastColumn="0" w:lastRowFirstColumn="0" w:lastRowLastColumn="0"/>
            <w:tcW w:w="1018" w:type="pct"/>
            <w:tcBorders>
              <w:top w:val="none" w:sz="0" w:space="0" w:color="auto"/>
              <w:left w:val="none" w:sz="0" w:space="0" w:color="auto"/>
              <w:bottom w:val="none" w:sz="0" w:space="0" w:color="auto"/>
              <w:right w:val="none" w:sz="0" w:space="0" w:color="auto"/>
            </w:tcBorders>
            <w:hideMark/>
          </w:tcPr>
          <w:p w14:paraId="7F97DC7B" w14:textId="26C41F4F" w:rsidR="006C2271" w:rsidRPr="009B628B" w:rsidRDefault="009B628B" w:rsidP="00A773A6">
            <w:pPr>
              <w:jc w:val="center"/>
              <w:rPr>
                <w:rFonts w:eastAsia="Times New Roman" w:cs="Times New Roman"/>
                <w:i w:val="0"/>
                <w:iCs w:val="0"/>
                <w:color w:val="000000" w:themeColor="text1"/>
                <w:sz w:val="20"/>
                <w:szCs w:val="24"/>
                <w:lang w:eastAsia="lv-LV"/>
              </w:rPr>
            </w:pPr>
            <w:r w:rsidRPr="009B628B">
              <w:rPr>
                <w:rFonts w:eastAsia="Times New Roman" w:cs="Times New Roman"/>
                <w:i w:val="0"/>
                <w:iCs w:val="0"/>
                <w:color w:val="000000" w:themeColor="text1"/>
                <w:sz w:val="20"/>
                <w:szCs w:val="24"/>
                <w:lang w:eastAsia="lv-LV"/>
              </w:rPr>
              <w:t>Kredītreitingu aģentūra</w:t>
            </w:r>
          </w:p>
        </w:tc>
        <w:tc>
          <w:tcPr>
            <w:tcW w:w="1134" w:type="pct"/>
            <w:tcBorders>
              <w:top w:val="none" w:sz="0" w:space="0" w:color="auto"/>
              <w:left w:val="none" w:sz="0" w:space="0" w:color="auto"/>
              <w:right w:val="none" w:sz="0" w:space="0" w:color="auto"/>
            </w:tcBorders>
            <w:hideMark/>
          </w:tcPr>
          <w:p w14:paraId="7FF2696B" w14:textId="77777777" w:rsidR="006C2271" w:rsidRPr="005A3577" w:rsidRDefault="006C2271" w:rsidP="00A773A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Ilgtermiņa</w:t>
            </w:r>
          </w:p>
        </w:tc>
        <w:tc>
          <w:tcPr>
            <w:tcW w:w="1088" w:type="pct"/>
            <w:tcBorders>
              <w:top w:val="none" w:sz="0" w:space="0" w:color="auto"/>
              <w:left w:val="none" w:sz="0" w:space="0" w:color="auto"/>
              <w:right w:val="none" w:sz="0" w:space="0" w:color="auto"/>
            </w:tcBorders>
            <w:hideMark/>
          </w:tcPr>
          <w:p w14:paraId="11C32F20" w14:textId="77777777" w:rsidR="006C2271" w:rsidRPr="005A3577" w:rsidRDefault="006C2271" w:rsidP="00A773A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Īstermiņa</w:t>
            </w:r>
          </w:p>
        </w:tc>
        <w:tc>
          <w:tcPr>
            <w:tcW w:w="1760" w:type="pct"/>
            <w:tcBorders>
              <w:top w:val="none" w:sz="0" w:space="0" w:color="auto"/>
              <w:left w:val="none" w:sz="0" w:space="0" w:color="auto"/>
              <w:right w:val="none" w:sz="0" w:space="0" w:color="auto"/>
            </w:tcBorders>
          </w:tcPr>
          <w:p w14:paraId="07F39ED8" w14:textId="77777777" w:rsidR="006C2271" w:rsidRPr="005A3577" w:rsidRDefault="006C2271" w:rsidP="00A773A6">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Nākotnes novērtējums</w:t>
            </w:r>
          </w:p>
        </w:tc>
      </w:tr>
      <w:tr w:rsidR="006C2271" w:rsidRPr="005A3577" w14:paraId="349B070B" w14:textId="77777777" w:rsidTr="006C2271">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left w:val="none" w:sz="0" w:space="0" w:color="auto"/>
              <w:bottom w:val="none" w:sz="0" w:space="0" w:color="auto"/>
            </w:tcBorders>
            <w:hideMark/>
          </w:tcPr>
          <w:p w14:paraId="2517C6B4" w14:textId="6BC195C2" w:rsidR="006C2271" w:rsidRPr="005A3577" w:rsidRDefault="009B628B" w:rsidP="009B628B">
            <w:pPr>
              <w:rPr>
                <w:rFonts w:eastAsia="Times New Roman" w:cs="Times New Roman"/>
                <w:color w:val="000000" w:themeColor="text1"/>
                <w:sz w:val="20"/>
                <w:szCs w:val="24"/>
                <w:lang w:eastAsia="lv-LV"/>
              </w:rPr>
            </w:pPr>
            <w:proofErr w:type="spellStart"/>
            <w:r w:rsidRPr="009B628B">
              <w:rPr>
                <w:rFonts w:eastAsia="Times New Roman" w:cs="Times New Roman"/>
                <w:color w:val="000000" w:themeColor="text1"/>
                <w:sz w:val="20"/>
                <w:szCs w:val="24"/>
                <w:lang w:eastAsia="lv-LV"/>
              </w:rPr>
              <w:t>Moody's</w:t>
            </w:r>
            <w:proofErr w:type="spellEnd"/>
            <w:r w:rsidRPr="009B628B">
              <w:rPr>
                <w:rFonts w:eastAsia="Times New Roman" w:cs="Times New Roman"/>
                <w:color w:val="000000" w:themeColor="text1"/>
                <w:sz w:val="20"/>
                <w:szCs w:val="24"/>
                <w:lang w:eastAsia="lv-LV"/>
              </w:rPr>
              <w:t xml:space="preserve"> Investors </w:t>
            </w:r>
            <w:proofErr w:type="spellStart"/>
            <w:r w:rsidRPr="009B628B">
              <w:rPr>
                <w:rFonts w:eastAsia="Times New Roman" w:cs="Times New Roman"/>
                <w:color w:val="000000" w:themeColor="text1"/>
                <w:sz w:val="20"/>
                <w:szCs w:val="24"/>
                <w:lang w:eastAsia="lv-LV"/>
              </w:rPr>
              <w:t>Service</w:t>
            </w:r>
            <w:proofErr w:type="spellEnd"/>
          </w:p>
        </w:tc>
        <w:tc>
          <w:tcPr>
            <w:tcW w:w="1134" w:type="pct"/>
            <w:hideMark/>
          </w:tcPr>
          <w:p w14:paraId="1C2EA895" w14:textId="6CBA2BA3" w:rsidR="006C2271" w:rsidRPr="005A3577" w:rsidRDefault="006C2271" w:rsidP="00A773A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proofErr w:type="spellStart"/>
            <w:r w:rsidRPr="005A3577">
              <w:rPr>
                <w:rFonts w:eastAsia="Times New Roman" w:cs="Times New Roman"/>
                <w:color w:val="000000" w:themeColor="text1"/>
                <w:sz w:val="20"/>
                <w:szCs w:val="24"/>
                <w:lang w:eastAsia="lv-LV"/>
              </w:rPr>
              <w:t>Aa</w:t>
            </w:r>
            <w:r w:rsidR="005A3577" w:rsidRPr="005A3577">
              <w:rPr>
                <w:rFonts w:eastAsia="Times New Roman" w:cs="Times New Roman"/>
                <w:color w:val="000000" w:themeColor="text1"/>
                <w:sz w:val="20"/>
                <w:szCs w:val="24"/>
                <w:lang w:eastAsia="lv-LV"/>
              </w:rPr>
              <w:t>a</w:t>
            </w:r>
            <w:proofErr w:type="spellEnd"/>
          </w:p>
        </w:tc>
        <w:tc>
          <w:tcPr>
            <w:tcW w:w="1088" w:type="pct"/>
            <w:hideMark/>
          </w:tcPr>
          <w:p w14:paraId="450610A7" w14:textId="77777777" w:rsidR="006C2271" w:rsidRPr="005A3577" w:rsidRDefault="006C2271" w:rsidP="00A773A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P-1</w:t>
            </w:r>
          </w:p>
        </w:tc>
        <w:tc>
          <w:tcPr>
            <w:tcW w:w="1760" w:type="pct"/>
          </w:tcPr>
          <w:p w14:paraId="14B9BD2C" w14:textId="77777777" w:rsidR="006C2271" w:rsidRPr="005A3577" w:rsidRDefault="006C2271" w:rsidP="00A773A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Stabils</w:t>
            </w:r>
          </w:p>
        </w:tc>
      </w:tr>
      <w:tr w:rsidR="006C2271" w:rsidRPr="005A3577" w14:paraId="1D9BBF0C" w14:textId="77777777" w:rsidTr="006C2271">
        <w:trPr>
          <w:trHeight w:val="263"/>
          <w:jc w:val="center"/>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left w:val="none" w:sz="0" w:space="0" w:color="auto"/>
              <w:bottom w:val="none" w:sz="0" w:space="0" w:color="auto"/>
            </w:tcBorders>
            <w:hideMark/>
          </w:tcPr>
          <w:p w14:paraId="3A6A0478" w14:textId="1C8BE56F" w:rsidR="006C2271" w:rsidRPr="005A3577" w:rsidRDefault="009B628B" w:rsidP="00A773A6">
            <w:pPr>
              <w:rPr>
                <w:rFonts w:eastAsia="Times New Roman" w:cs="Times New Roman"/>
                <w:color w:val="000000" w:themeColor="text1"/>
                <w:sz w:val="20"/>
                <w:szCs w:val="24"/>
                <w:lang w:eastAsia="lv-LV"/>
              </w:rPr>
            </w:pPr>
            <w:proofErr w:type="spellStart"/>
            <w:r w:rsidRPr="009B628B">
              <w:rPr>
                <w:rFonts w:eastAsia="Times New Roman" w:cs="Times New Roman"/>
                <w:color w:val="000000" w:themeColor="text1"/>
                <w:sz w:val="20"/>
                <w:szCs w:val="24"/>
                <w:lang w:eastAsia="lv-LV"/>
              </w:rPr>
              <w:t>Fitch</w:t>
            </w:r>
            <w:proofErr w:type="spellEnd"/>
            <w:r w:rsidRPr="009B628B">
              <w:rPr>
                <w:rFonts w:eastAsia="Times New Roman" w:cs="Times New Roman"/>
                <w:color w:val="000000" w:themeColor="text1"/>
                <w:sz w:val="20"/>
                <w:szCs w:val="24"/>
                <w:lang w:eastAsia="lv-LV"/>
              </w:rPr>
              <w:t xml:space="preserve"> </w:t>
            </w:r>
            <w:proofErr w:type="spellStart"/>
            <w:r w:rsidRPr="009B628B">
              <w:rPr>
                <w:rFonts w:eastAsia="Times New Roman" w:cs="Times New Roman"/>
                <w:color w:val="000000" w:themeColor="text1"/>
                <w:sz w:val="20"/>
                <w:szCs w:val="24"/>
                <w:lang w:eastAsia="lv-LV"/>
              </w:rPr>
              <w:t>Ratings</w:t>
            </w:r>
            <w:proofErr w:type="spellEnd"/>
          </w:p>
        </w:tc>
        <w:tc>
          <w:tcPr>
            <w:tcW w:w="1134" w:type="pct"/>
            <w:hideMark/>
          </w:tcPr>
          <w:p w14:paraId="103A3069" w14:textId="77777777" w:rsidR="006C2271" w:rsidRPr="005A3577" w:rsidRDefault="006C2271" w:rsidP="00A773A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AAA</w:t>
            </w:r>
          </w:p>
        </w:tc>
        <w:tc>
          <w:tcPr>
            <w:tcW w:w="1088" w:type="pct"/>
            <w:hideMark/>
          </w:tcPr>
          <w:p w14:paraId="235FE431" w14:textId="77777777" w:rsidR="006C2271" w:rsidRPr="005A3577" w:rsidRDefault="006C2271" w:rsidP="00A773A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F1+</w:t>
            </w:r>
          </w:p>
        </w:tc>
        <w:tc>
          <w:tcPr>
            <w:tcW w:w="1760" w:type="pct"/>
          </w:tcPr>
          <w:p w14:paraId="30C2008C" w14:textId="77777777" w:rsidR="006C2271" w:rsidRPr="005A3577" w:rsidRDefault="006C2271" w:rsidP="00A773A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Stabils</w:t>
            </w:r>
          </w:p>
        </w:tc>
      </w:tr>
      <w:tr w:rsidR="006C2271" w:rsidRPr="005A3577" w14:paraId="000BCAC3" w14:textId="77777777" w:rsidTr="006C227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left w:val="none" w:sz="0" w:space="0" w:color="auto"/>
              <w:bottom w:val="none" w:sz="0" w:space="0" w:color="auto"/>
            </w:tcBorders>
            <w:hideMark/>
          </w:tcPr>
          <w:p w14:paraId="7AFCEE12" w14:textId="77777777" w:rsidR="006C2271" w:rsidRPr="005A3577" w:rsidRDefault="006C2271" w:rsidP="00A773A6">
            <w:pPr>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 xml:space="preserve">DBRS </w:t>
            </w:r>
            <w:proofErr w:type="spellStart"/>
            <w:r w:rsidRPr="005A3577">
              <w:rPr>
                <w:rFonts w:eastAsia="Times New Roman" w:cs="Times New Roman"/>
                <w:color w:val="000000" w:themeColor="text1"/>
                <w:sz w:val="20"/>
                <w:szCs w:val="24"/>
                <w:lang w:eastAsia="lv-LV"/>
              </w:rPr>
              <w:t>Morningstar</w:t>
            </w:r>
            <w:proofErr w:type="spellEnd"/>
          </w:p>
        </w:tc>
        <w:tc>
          <w:tcPr>
            <w:tcW w:w="1134" w:type="pct"/>
            <w:hideMark/>
          </w:tcPr>
          <w:p w14:paraId="54462A04" w14:textId="77777777" w:rsidR="006C2271" w:rsidRPr="005A3577" w:rsidRDefault="006C2271" w:rsidP="00A773A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AAA</w:t>
            </w:r>
          </w:p>
        </w:tc>
        <w:tc>
          <w:tcPr>
            <w:tcW w:w="1088" w:type="pct"/>
            <w:hideMark/>
          </w:tcPr>
          <w:p w14:paraId="22C6B080" w14:textId="77777777" w:rsidR="006C2271" w:rsidRPr="005A3577" w:rsidRDefault="006C2271" w:rsidP="00A773A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R-1 (augsts)</w:t>
            </w:r>
          </w:p>
        </w:tc>
        <w:tc>
          <w:tcPr>
            <w:tcW w:w="1760" w:type="pct"/>
          </w:tcPr>
          <w:p w14:paraId="3B6DD832" w14:textId="77777777" w:rsidR="006C2271" w:rsidRPr="005A3577" w:rsidRDefault="006C2271" w:rsidP="00A773A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Stabils</w:t>
            </w:r>
          </w:p>
        </w:tc>
      </w:tr>
      <w:tr w:rsidR="006C2271" w:rsidRPr="005A3577" w14:paraId="50D33E94" w14:textId="77777777" w:rsidTr="006C2271">
        <w:trPr>
          <w:trHeight w:val="263"/>
          <w:jc w:val="center"/>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left w:val="none" w:sz="0" w:space="0" w:color="auto"/>
              <w:bottom w:val="none" w:sz="0" w:space="0" w:color="auto"/>
            </w:tcBorders>
          </w:tcPr>
          <w:p w14:paraId="5F6E5116" w14:textId="00334A67" w:rsidR="006C2271" w:rsidRPr="005A3577" w:rsidRDefault="006C2271" w:rsidP="00A773A6">
            <w:pPr>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S&amp;P</w:t>
            </w:r>
            <w:r w:rsidR="009B628B">
              <w:t xml:space="preserve"> </w:t>
            </w:r>
            <w:proofErr w:type="spellStart"/>
            <w:r w:rsidR="009B628B" w:rsidRPr="009B628B">
              <w:rPr>
                <w:rFonts w:eastAsia="Times New Roman" w:cs="Times New Roman"/>
                <w:color w:val="000000" w:themeColor="text1"/>
                <w:sz w:val="20"/>
                <w:szCs w:val="24"/>
                <w:lang w:eastAsia="lv-LV"/>
              </w:rPr>
              <w:t>Global</w:t>
            </w:r>
            <w:proofErr w:type="spellEnd"/>
            <w:r w:rsidR="009B628B" w:rsidRPr="009B628B">
              <w:rPr>
                <w:rFonts w:eastAsia="Times New Roman" w:cs="Times New Roman"/>
                <w:color w:val="000000" w:themeColor="text1"/>
                <w:sz w:val="20"/>
                <w:szCs w:val="24"/>
                <w:lang w:eastAsia="lv-LV"/>
              </w:rPr>
              <w:t xml:space="preserve"> </w:t>
            </w:r>
            <w:proofErr w:type="spellStart"/>
            <w:r w:rsidR="009B628B" w:rsidRPr="009B628B">
              <w:rPr>
                <w:rFonts w:eastAsia="Times New Roman" w:cs="Times New Roman"/>
                <w:color w:val="000000" w:themeColor="text1"/>
                <w:sz w:val="20"/>
                <w:szCs w:val="24"/>
                <w:lang w:eastAsia="lv-LV"/>
              </w:rPr>
              <w:t>Rating</w:t>
            </w:r>
            <w:proofErr w:type="spellEnd"/>
          </w:p>
        </w:tc>
        <w:tc>
          <w:tcPr>
            <w:tcW w:w="1134" w:type="pct"/>
          </w:tcPr>
          <w:p w14:paraId="2629A651" w14:textId="77777777" w:rsidR="006C2271" w:rsidRPr="005A3577" w:rsidRDefault="006C2271" w:rsidP="00A773A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AAA</w:t>
            </w:r>
          </w:p>
        </w:tc>
        <w:tc>
          <w:tcPr>
            <w:tcW w:w="1088" w:type="pct"/>
          </w:tcPr>
          <w:p w14:paraId="26DE3311" w14:textId="77777777" w:rsidR="006C2271" w:rsidRPr="005A3577" w:rsidRDefault="006C2271" w:rsidP="00A773A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A-1+</w:t>
            </w:r>
          </w:p>
        </w:tc>
        <w:tc>
          <w:tcPr>
            <w:tcW w:w="1760" w:type="pct"/>
          </w:tcPr>
          <w:p w14:paraId="3559CB26" w14:textId="77777777" w:rsidR="006C2271" w:rsidRPr="005A3577" w:rsidRDefault="006C2271" w:rsidP="00A773A6">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Stabils</w:t>
            </w:r>
          </w:p>
        </w:tc>
      </w:tr>
      <w:tr w:rsidR="006C2271" w:rsidRPr="005A3577" w14:paraId="749F27D2" w14:textId="77777777" w:rsidTr="006C227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18" w:type="pct"/>
            <w:tcBorders>
              <w:top w:val="none" w:sz="0" w:space="0" w:color="auto"/>
              <w:left w:val="none" w:sz="0" w:space="0" w:color="auto"/>
              <w:bottom w:val="none" w:sz="0" w:space="0" w:color="auto"/>
            </w:tcBorders>
          </w:tcPr>
          <w:p w14:paraId="5314A26F" w14:textId="73483B56" w:rsidR="006C2271" w:rsidRPr="005A3577" w:rsidRDefault="009B628B" w:rsidP="00A773A6">
            <w:pPr>
              <w:rPr>
                <w:rFonts w:eastAsia="Times New Roman" w:cs="Times New Roman"/>
                <w:color w:val="000000" w:themeColor="text1"/>
                <w:sz w:val="20"/>
                <w:szCs w:val="24"/>
                <w:lang w:eastAsia="lv-LV"/>
              </w:rPr>
            </w:pPr>
            <w:proofErr w:type="spellStart"/>
            <w:r w:rsidRPr="009B628B">
              <w:rPr>
                <w:rFonts w:eastAsia="Times New Roman" w:cs="Times New Roman"/>
                <w:color w:val="000000" w:themeColor="text1"/>
                <w:sz w:val="20"/>
                <w:szCs w:val="24"/>
                <w:lang w:eastAsia="lv-LV"/>
              </w:rPr>
              <w:t>Scope</w:t>
            </w:r>
            <w:proofErr w:type="spellEnd"/>
            <w:r w:rsidRPr="009B628B">
              <w:rPr>
                <w:rFonts w:eastAsia="Times New Roman" w:cs="Times New Roman"/>
                <w:color w:val="000000" w:themeColor="text1"/>
                <w:sz w:val="20"/>
                <w:szCs w:val="24"/>
                <w:lang w:eastAsia="lv-LV"/>
              </w:rPr>
              <w:t xml:space="preserve"> </w:t>
            </w:r>
            <w:proofErr w:type="spellStart"/>
            <w:r w:rsidRPr="009B628B">
              <w:rPr>
                <w:rFonts w:eastAsia="Times New Roman" w:cs="Times New Roman"/>
                <w:color w:val="000000" w:themeColor="text1"/>
                <w:sz w:val="20"/>
                <w:szCs w:val="24"/>
                <w:lang w:eastAsia="lv-LV"/>
              </w:rPr>
              <w:t>Ratings</w:t>
            </w:r>
            <w:proofErr w:type="spellEnd"/>
          </w:p>
        </w:tc>
        <w:tc>
          <w:tcPr>
            <w:tcW w:w="1134" w:type="pct"/>
          </w:tcPr>
          <w:p w14:paraId="59A86107" w14:textId="77777777" w:rsidR="006C2271" w:rsidRPr="005A3577" w:rsidRDefault="006C2271" w:rsidP="00A773A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AAA</w:t>
            </w:r>
          </w:p>
        </w:tc>
        <w:tc>
          <w:tcPr>
            <w:tcW w:w="1088" w:type="pct"/>
          </w:tcPr>
          <w:p w14:paraId="2B9F282E" w14:textId="77777777" w:rsidR="006C2271" w:rsidRPr="005A3577" w:rsidRDefault="006C2271" w:rsidP="00A773A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S-1+</w:t>
            </w:r>
          </w:p>
        </w:tc>
        <w:tc>
          <w:tcPr>
            <w:tcW w:w="1760" w:type="pct"/>
          </w:tcPr>
          <w:p w14:paraId="13D53000" w14:textId="77777777" w:rsidR="006C2271" w:rsidRPr="005A3577" w:rsidRDefault="006C2271" w:rsidP="00A773A6">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themeColor="text1"/>
                <w:sz w:val="20"/>
                <w:szCs w:val="24"/>
                <w:lang w:eastAsia="lv-LV"/>
              </w:rPr>
            </w:pPr>
            <w:r w:rsidRPr="005A3577">
              <w:rPr>
                <w:rFonts w:eastAsia="Times New Roman" w:cs="Times New Roman"/>
                <w:color w:val="000000" w:themeColor="text1"/>
                <w:sz w:val="20"/>
                <w:szCs w:val="24"/>
                <w:lang w:eastAsia="lv-LV"/>
              </w:rPr>
              <w:t>Stabils</w:t>
            </w:r>
          </w:p>
        </w:tc>
      </w:tr>
    </w:tbl>
    <w:p w14:paraId="18C7897E" w14:textId="64E8FD46" w:rsidR="004626CE" w:rsidRPr="005A3577" w:rsidRDefault="00686F93" w:rsidP="00686F93">
      <w:pPr>
        <w:rPr>
          <w:rFonts w:eastAsia="Times New Roman" w:cs="Times New Roman"/>
          <w:b/>
          <w:i/>
          <w:sz w:val="20"/>
          <w:szCs w:val="20"/>
          <w:lang w:eastAsia="lv-LV"/>
        </w:rPr>
      </w:pPr>
      <w:r w:rsidRPr="005A3577">
        <w:rPr>
          <w:rFonts w:eastAsia="Times New Roman" w:cs="Times New Roman"/>
          <w:b/>
          <w:i/>
          <w:sz w:val="20"/>
          <w:szCs w:val="20"/>
          <w:lang w:eastAsia="lv-LV"/>
        </w:rPr>
        <w:t xml:space="preserve">Avots: ESM </w:t>
      </w:r>
      <w:r w:rsidR="006C2271" w:rsidRPr="005A3577">
        <w:rPr>
          <w:rFonts w:eastAsia="Times New Roman" w:cs="Times New Roman"/>
          <w:b/>
          <w:i/>
          <w:sz w:val="20"/>
          <w:szCs w:val="20"/>
          <w:lang w:eastAsia="lv-LV"/>
        </w:rPr>
        <w:t>202</w:t>
      </w:r>
      <w:r w:rsidR="005A3577" w:rsidRPr="005A3577">
        <w:rPr>
          <w:rFonts w:eastAsia="Times New Roman" w:cs="Times New Roman"/>
          <w:b/>
          <w:i/>
          <w:sz w:val="20"/>
          <w:szCs w:val="20"/>
          <w:lang w:eastAsia="lv-LV"/>
        </w:rPr>
        <w:t>2</w:t>
      </w:r>
      <w:r w:rsidR="006C2271" w:rsidRPr="005A3577">
        <w:rPr>
          <w:rFonts w:eastAsia="Times New Roman" w:cs="Times New Roman"/>
          <w:b/>
          <w:i/>
          <w:sz w:val="20"/>
          <w:szCs w:val="20"/>
          <w:lang w:eastAsia="lv-LV"/>
        </w:rPr>
        <w:t xml:space="preserve">. </w:t>
      </w:r>
      <w:r w:rsidRPr="005A3577">
        <w:rPr>
          <w:rFonts w:eastAsia="Times New Roman" w:cs="Times New Roman"/>
          <w:b/>
          <w:i/>
          <w:sz w:val="20"/>
          <w:szCs w:val="20"/>
          <w:lang w:eastAsia="lv-LV"/>
        </w:rPr>
        <w:t>gada pārskats</w:t>
      </w:r>
    </w:p>
    <w:p w14:paraId="39F27752" w14:textId="77777777" w:rsidR="00686F93" w:rsidRPr="006B5EB1" w:rsidRDefault="00686F93" w:rsidP="00D07266">
      <w:pPr>
        <w:jc w:val="both"/>
        <w:rPr>
          <w:rFonts w:eastAsia="Times New Roman" w:cs="Times New Roman"/>
          <w:szCs w:val="24"/>
          <w:highlight w:val="yellow"/>
          <w:lang w:eastAsia="lv-LV"/>
        </w:rPr>
      </w:pPr>
    </w:p>
    <w:p w14:paraId="636D11BE" w14:textId="105F3F7F" w:rsidR="001B0DB7" w:rsidRPr="001B0DB7" w:rsidRDefault="001B0DB7" w:rsidP="001B0DB7">
      <w:pPr>
        <w:ind w:firstLine="720"/>
        <w:jc w:val="both"/>
        <w:rPr>
          <w:rFonts w:cs="Times New Roman"/>
          <w:szCs w:val="24"/>
        </w:rPr>
      </w:pPr>
      <w:r w:rsidRPr="001B0DB7">
        <w:rPr>
          <w:rFonts w:cs="Times New Roman"/>
          <w:szCs w:val="24"/>
        </w:rPr>
        <w:lastRenderedPageBreak/>
        <w:t xml:space="preserve">ESM </w:t>
      </w:r>
      <w:r>
        <w:rPr>
          <w:rFonts w:cs="Times New Roman"/>
          <w:szCs w:val="24"/>
        </w:rPr>
        <w:t xml:space="preserve">2022. gada pārskatā norādītās </w:t>
      </w:r>
      <w:r w:rsidRPr="001B0DB7">
        <w:rPr>
          <w:rFonts w:cs="Times New Roman"/>
          <w:b/>
          <w:szCs w:val="24"/>
        </w:rPr>
        <w:t>aktīvu pārvaldības un finanšu strukturēšanas aktivitātes</w:t>
      </w:r>
      <w:r w:rsidRPr="001B0DB7">
        <w:rPr>
          <w:rFonts w:cs="Times New Roman"/>
          <w:szCs w:val="24"/>
        </w:rPr>
        <w:t xml:space="preserve"> saistītas ar ESM bilances pārraudzību, analizējot likviditātes, valūtas un procentu likmju riskus. </w:t>
      </w:r>
      <w:r>
        <w:rPr>
          <w:rFonts w:cs="Times New Roman"/>
          <w:szCs w:val="24"/>
        </w:rPr>
        <w:t>2022. gadā t</w:t>
      </w:r>
      <w:r w:rsidRPr="001B0DB7">
        <w:rPr>
          <w:rFonts w:cs="Times New Roman"/>
          <w:szCs w:val="24"/>
        </w:rPr>
        <w:t>ika vērtēta jauno procentu likmju vides ietekme uz bilanci un izmaiņām aktīvu un pasīvu struktūrā. Finanšu strukturēšana, procentu likmju modelēšana, simulācija un scenāriju analīze, kas aptver visus bilances riskus</w:t>
      </w:r>
      <w:r>
        <w:rPr>
          <w:rFonts w:cs="Times New Roman"/>
          <w:szCs w:val="24"/>
        </w:rPr>
        <w:t>,</w:t>
      </w:r>
      <w:r w:rsidRPr="001B0DB7">
        <w:rPr>
          <w:rFonts w:cs="Times New Roman"/>
          <w:szCs w:val="24"/>
        </w:rPr>
        <w:t xml:space="preserve"> bija vieni no būtiskākajiem Aktīvu pārvaldības un finanšu strukturēšanas nodaļas uzdevumiem. Nepārtraukti tika meklēti veidi kā uzlabot datu pārvaldības efektivitāti, automatizēt galvenos darbības procesus, piemēram, datu simulācijas, analīzi un pārskatus. Lai radītu sinerģiju likviditātes pārvaldībā, tika pilnībā saskaņota Aktīvu pārvaldības un finanšu strukturēšanas nodaļas un Finansēšanas un investoru attiecību nodaļas darbība.</w:t>
      </w:r>
    </w:p>
    <w:p w14:paraId="6A4E9E0E" w14:textId="34214E4C" w:rsidR="001B0DB7" w:rsidRPr="001B0DB7" w:rsidRDefault="001B0DB7" w:rsidP="001B0DB7">
      <w:pPr>
        <w:ind w:firstLine="720"/>
        <w:jc w:val="both"/>
        <w:rPr>
          <w:rFonts w:cs="Times New Roman"/>
          <w:szCs w:val="24"/>
        </w:rPr>
      </w:pPr>
      <w:r w:rsidRPr="001B0DB7">
        <w:rPr>
          <w:rFonts w:cs="Times New Roman"/>
          <w:szCs w:val="24"/>
        </w:rPr>
        <w:t xml:space="preserve">ESM </w:t>
      </w:r>
      <w:r w:rsidRPr="001B0DB7">
        <w:rPr>
          <w:rFonts w:cs="Times New Roman"/>
          <w:b/>
          <w:szCs w:val="24"/>
        </w:rPr>
        <w:t xml:space="preserve">aizdošanas aktivitāšu </w:t>
      </w:r>
      <w:r w:rsidRPr="001B0DB7">
        <w:rPr>
          <w:rFonts w:cs="Times New Roman"/>
          <w:bCs/>
          <w:szCs w:val="24"/>
        </w:rPr>
        <w:t>sadaļā</w:t>
      </w:r>
      <w:r w:rsidRPr="001B0DB7">
        <w:rPr>
          <w:rFonts w:cs="Times New Roman"/>
          <w:szCs w:val="24"/>
        </w:rPr>
        <w:t xml:space="preserve"> </w:t>
      </w:r>
      <w:r w:rsidRPr="001B0DB7">
        <w:rPr>
          <w:rFonts w:cs="Times New Roman"/>
          <w:bCs/>
          <w:szCs w:val="24"/>
        </w:rPr>
        <w:t xml:space="preserve">minēta Grieķijai sniegtā aizdevuma atmaksa Starptautiskajam Valūtas fondam (trešā jeb pēdējā pirmstermiņa atmaksu 1,9 mljrd. </w:t>
      </w:r>
      <w:proofErr w:type="spellStart"/>
      <w:r w:rsidRPr="001B0DB7">
        <w:rPr>
          <w:rFonts w:cs="Times New Roman"/>
          <w:bCs/>
          <w:i/>
          <w:iCs/>
          <w:szCs w:val="24"/>
        </w:rPr>
        <w:t>euro</w:t>
      </w:r>
      <w:proofErr w:type="spellEnd"/>
      <w:r w:rsidRPr="001B0DB7">
        <w:rPr>
          <w:rFonts w:cs="Times New Roman"/>
          <w:bCs/>
          <w:szCs w:val="24"/>
        </w:rPr>
        <w:t xml:space="preserve"> apmērā), kā arī 2,7 mljrd. </w:t>
      </w:r>
      <w:proofErr w:type="spellStart"/>
      <w:r w:rsidRPr="001B0DB7">
        <w:rPr>
          <w:rFonts w:cs="Times New Roman"/>
          <w:bCs/>
          <w:i/>
          <w:iCs/>
          <w:szCs w:val="24"/>
        </w:rPr>
        <w:t>euro</w:t>
      </w:r>
      <w:proofErr w:type="spellEnd"/>
      <w:r w:rsidRPr="001B0DB7">
        <w:rPr>
          <w:rFonts w:cs="Times New Roman"/>
          <w:bCs/>
          <w:szCs w:val="24"/>
        </w:rPr>
        <w:t xml:space="preserve"> priekšapmaksa Grieķijas Aizdevuma mehānisma (</w:t>
      </w:r>
      <w:proofErr w:type="spellStart"/>
      <w:r w:rsidRPr="001B0DB7">
        <w:rPr>
          <w:rFonts w:cs="Times New Roman"/>
          <w:bCs/>
          <w:i/>
          <w:iCs/>
          <w:szCs w:val="24"/>
        </w:rPr>
        <w:t>Greek</w:t>
      </w:r>
      <w:proofErr w:type="spellEnd"/>
      <w:r w:rsidRPr="001B0DB7">
        <w:rPr>
          <w:rFonts w:cs="Times New Roman"/>
          <w:bCs/>
          <w:i/>
          <w:iCs/>
          <w:szCs w:val="24"/>
        </w:rPr>
        <w:t xml:space="preserve"> </w:t>
      </w:r>
      <w:proofErr w:type="spellStart"/>
      <w:r w:rsidRPr="001B0DB7">
        <w:rPr>
          <w:rFonts w:cs="Times New Roman"/>
          <w:bCs/>
          <w:i/>
          <w:iCs/>
          <w:szCs w:val="24"/>
        </w:rPr>
        <w:t>Loan</w:t>
      </w:r>
      <w:proofErr w:type="spellEnd"/>
      <w:r w:rsidRPr="001B0DB7">
        <w:rPr>
          <w:rFonts w:cs="Times New Roman"/>
          <w:bCs/>
          <w:i/>
          <w:iCs/>
          <w:szCs w:val="24"/>
        </w:rPr>
        <w:t xml:space="preserve"> </w:t>
      </w:r>
      <w:proofErr w:type="spellStart"/>
      <w:r w:rsidRPr="001B0DB7">
        <w:rPr>
          <w:rFonts w:cs="Times New Roman"/>
          <w:bCs/>
          <w:i/>
          <w:iCs/>
          <w:szCs w:val="24"/>
        </w:rPr>
        <w:t>Facility</w:t>
      </w:r>
      <w:proofErr w:type="spellEnd"/>
      <w:r w:rsidRPr="001B0DB7">
        <w:rPr>
          <w:rFonts w:cs="Times New Roman"/>
          <w:bCs/>
          <w:szCs w:val="24"/>
        </w:rPr>
        <w:t>) aizdevējiem pēc ESM un Eiropas Finanšu stabilitātes instrumenta (turpmāk – EFSF)</w:t>
      </w:r>
      <w:r w:rsidR="005640D4">
        <w:rPr>
          <w:rStyle w:val="FootnoteReference"/>
          <w:rFonts w:cs="Times New Roman"/>
          <w:bCs/>
          <w:szCs w:val="24"/>
        </w:rPr>
        <w:footnoteReference w:id="2"/>
      </w:r>
      <w:r w:rsidRPr="001B0DB7">
        <w:rPr>
          <w:rFonts w:cs="Times New Roman"/>
          <w:bCs/>
          <w:szCs w:val="24"/>
        </w:rPr>
        <w:t xml:space="preserve"> apstiprinājuma atteikties no proporcionālās atmaksas noteikumiem. Savukārt </w:t>
      </w:r>
      <w:bookmarkStart w:id="1" w:name="_Hlk138253422"/>
      <w:r w:rsidRPr="001B0DB7">
        <w:rPr>
          <w:rFonts w:cs="Times New Roman"/>
          <w:bCs/>
          <w:szCs w:val="24"/>
        </w:rPr>
        <w:t xml:space="preserve">Spānija 2022. gada decembrī veica pirmo plānoto banku netiešo </w:t>
      </w:r>
      <w:proofErr w:type="spellStart"/>
      <w:r w:rsidRPr="001B0DB7">
        <w:rPr>
          <w:rFonts w:cs="Times New Roman"/>
          <w:bCs/>
          <w:szCs w:val="24"/>
        </w:rPr>
        <w:t>rekapitalizācijas</w:t>
      </w:r>
      <w:proofErr w:type="spellEnd"/>
      <w:r w:rsidRPr="001B0DB7">
        <w:rPr>
          <w:rFonts w:cs="Times New Roman"/>
          <w:bCs/>
          <w:szCs w:val="24"/>
        </w:rPr>
        <w:t xml:space="preserve"> aizdevumu atmaksu ESM (3,6 </w:t>
      </w:r>
      <w:bookmarkStart w:id="2" w:name="_Hlk138242192"/>
      <w:r w:rsidRPr="001B0DB7">
        <w:rPr>
          <w:rFonts w:cs="Times New Roman"/>
          <w:bCs/>
          <w:szCs w:val="24"/>
        </w:rPr>
        <w:t>mljrd</w:t>
      </w:r>
      <w:r>
        <w:rPr>
          <w:rFonts w:cs="Times New Roman"/>
          <w:bCs/>
          <w:szCs w:val="24"/>
        </w:rPr>
        <w:t>.</w:t>
      </w:r>
      <w:r w:rsidRPr="001B0DB7">
        <w:rPr>
          <w:rFonts w:cs="Times New Roman"/>
          <w:bCs/>
          <w:szCs w:val="24"/>
        </w:rPr>
        <w:t xml:space="preserve"> </w:t>
      </w:r>
      <w:bookmarkEnd w:id="2"/>
      <w:proofErr w:type="spellStart"/>
      <w:r w:rsidRPr="001B0DB7">
        <w:rPr>
          <w:rFonts w:cs="Times New Roman"/>
          <w:bCs/>
          <w:i/>
          <w:iCs/>
          <w:szCs w:val="24"/>
        </w:rPr>
        <w:t>euro</w:t>
      </w:r>
      <w:proofErr w:type="spellEnd"/>
      <w:r w:rsidRPr="001B0DB7">
        <w:rPr>
          <w:rFonts w:cs="Times New Roman"/>
          <w:bCs/>
          <w:i/>
          <w:iCs/>
          <w:szCs w:val="24"/>
        </w:rPr>
        <w:t xml:space="preserve"> </w:t>
      </w:r>
      <w:r w:rsidRPr="001B0DB7">
        <w:rPr>
          <w:rFonts w:cs="Times New Roman"/>
          <w:bCs/>
          <w:szCs w:val="24"/>
        </w:rPr>
        <w:t>apmērā).</w:t>
      </w:r>
      <w:r w:rsidRPr="001B0DB7">
        <w:rPr>
          <w:rFonts w:cs="Times New Roman"/>
          <w:szCs w:val="24"/>
        </w:rPr>
        <w:t xml:space="preserve"> </w:t>
      </w:r>
      <w:bookmarkEnd w:id="1"/>
    </w:p>
    <w:p w14:paraId="65127ED6" w14:textId="02FFFF3F" w:rsidR="001B0DB7" w:rsidRPr="001B0DB7" w:rsidRDefault="001B0DB7" w:rsidP="001B0DB7">
      <w:pPr>
        <w:ind w:firstLine="720"/>
        <w:jc w:val="both"/>
        <w:rPr>
          <w:rFonts w:cs="Times New Roman"/>
          <w:szCs w:val="24"/>
        </w:rPr>
      </w:pPr>
      <w:r w:rsidRPr="001B0DB7">
        <w:rPr>
          <w:rFonts w:cs="Times New Roman"/>
          <w:b/>
          <w:szCs w:val="24"/>
        </w:rPr>
        <w:t>Finansēšanas un investoru</w:t>
      </w:r>
      <w:r w:rsidRPr="001B0DB7">
        <w:rPr>
          <w:rFonts w:cs="Times New Roman"/>
          <w:szCs w:val="24"/>
        </w:rPr>
        <w:t xml:space="preserve"> attiecību jomā ESM 2022. gad</w:t>
      </w:r>
      <w:r w:rsidR="00CC79B3">
        <w:rPr>
          <w:rFonts w:cs="Times New Roman"/>
          <w:szCs w:val="24"/>
        </w:rPr>
        <w:t>ā</w:t>
      </w:r>
      <w:r w:rsidRPr="001B0DB7">
        <w:rPr>
          <w:rFonts w:cs="Times New Roman"/>
          <w:szCs w:val="24"/>
        </w:rPr>
        <w:t xml:space="preserve"> kopēj</w:t>
      </w:r>
      <w:r w:rsidR="00CC79B3">
        <w:rPr>
          <w:rFonts w:cs="Times New Roman"/>
          <w:szCs w:val="24"/>
        </w:rPr>
        <w:t>ais</w:t>
      </w:r>
      <w:r w:rsidRPr="001B0DB7">
        <w:rPr>
          <w:rFonts w:cs="Times New Roman"/>
          <w:szCs w:val="24"/>
        </w:rPr>
        <w:t xml:space="preserve"> </w:t>
      </w:r>
      <w:r w:rsidR="00D3574A" w:rsidRPr="00D3574A">
        <w:rPr>
          <w:rFonts w:cs="Times New Roman"/>
          <w:szCs w:val="24"/>
        </w:rPr>
        <w:t xml:space="preserve">piesaistītā </w:t>
      </w:r>
      <w:r w:rsidRPr="001B0DB7">
        <w:rPr>
          <w:rFonts w:cs="Times New Roman"/>
          <w:szCs w:val="24"/>
        </w:rPr>
        <w:t>finansējuma</w:t>
      </w:r>
      <w:r w:rsidR="00CC79B3">
        <w:rPr>
          <w:rFonts w:cs="Times New Roman"/>
          <w:szCs w:val="24"/>
        </w:rPr>
        <w:t xml:space="preserve"> apmērs atbilst</w:t>
      </w:r>
      <w:r w:rsidRPr="001B0DB7">
        <w:rPr>
          <w:rFonts w:cs="Times New Roman"/>
          <w:szCs w:val="24"/>
        </w:rPr>
        <w:t xml:space="preserve"> 27,5 mljrd. </w:t>
      </w:r>
      <w:proofErr w:type="spellStart"/>
      <w:r w:rsidRPr="001B0DB7">
        <w:rPr>
          <w:rFonts w:cs="Times New Roman"/>
          <w:bCs/>
          <w:i/>
          <w:iCs/>
          <w:szCs w:val="24"/>
        </w:rPr>
        <w:t>euro</w:t>
      </w:r>
      <w:proofErr w:type="spellEnd"/>
      <w:r w:rsidRPr="001B0DB7">
        <w:rPr>
          <w:rFonts w:cs="Times New Roman"/>
          <w:szCs w:val="24"/>
        </w:rPr>
        <w:t xml:space="preserve"> </w:t>
      </w:r>
      <w:r w:rsidR="00CC79B3">
        <w:rPr>
          <w:rFonts w:cs="Times New Roman"/>
          <w:szCs w:val="24"/>
        </w:rPr>
        <w:t xml:space="preserve">(no kuriem </w:t>
      </w:r>
      <w:r w:rsidRPr="001B0DB7">
        <w:rPr>
          <w:rFonts w:cs="Times New Roman"/>
          <w:szCs w:val="24"/>
        </w:rPr>
        <w:t xml:space="preserve">8 </w:t>
      </w:r>
      <w:r w:rsidR="00D3574A" w:rsidRPr="00D3574A">
        <w:rPr>
          <w:rFonts w:cs="Times New Roman"/>
          <w:szCs w:val="24"/>
        </w:rPr>
        <w:t xml:space="preserve">mljrd. </w:t>
      </w:r>
      <w:proofErr w:type="spellStart"/>
      <w:r w:rsidRPr="001B0DB7">
        <w:rPr>
          <w:rFonts w:cs="Times New Roman"/>
          <w:bCs/>
          <w:i/>
          <w:iCs/>
          <w:szCs w:val="24"/>
        </w:rPr>
        <w:t>euro</w:t>
      </w:r>
      <w:proofErr w:type="spellEnd"/>
      <w:r w:rsidRPr="001B0DB7">
        <w:rPr>
          <w:rFonts w:cs="Times New Roman"/>
          <w:szCs w:val="24"/>
        </w:rPr>
        <w:t xml:space="preserve"> </w:t>
      </w:r>
      <w:r w:rsidR="00CC79B3">
        <w:rPr>
          <w:rFonts w:cs="Times New Roman"/>
          <w:szCs w:val="24"/>
        </w:rPr>
        <w:t xml:space="preserve">ir </w:t>
      </w:r>
      <w:r w:rsidRPr="001B0DB7">
        <w:rPr>
          <w:rFonts w:cs="Times New Roman"/>
          <w:szCs w:val="24"/>
        </w:rPr>
        <w:t xml:space="preserve">ESM un 19,5 mljrd. </w:t>
      </w:r>
      <w:proofErr w:type="spellStart"/>
      <w:r w:rsidRPr="001B0DB7">
        <w:rPr>
          <w:rFonts w:cs="Times New Roman"/>
          <w:bCs/>
          <w:i/>
          <w:iCs/>
          <w:szCs w:val="24"/>
        </w:rPr>
        <w:t>euro</w:t>
      </w:r>
      <w:proofErr w:type="spellEnd"/>
      <w:r w:rsidRPr="001B0DB7">
        <w:rPr>
          <w:rFonts w:cs="Times New Roman"/>
          <w:szCs w:val="24"/>
        </w:rPr>
        <w:t xml:space="preserve"> EFSF</w:t>
      </w:r>
      <w:r w:rsidR="00CC79B3">
        <w:rPr>
          <w:rFonts w:cs="Times New Roman"/>
          <w:szCs w:val="24"/>
        </w:rPr>
        <w:t>)</w:t>
      </w:r>
      <w:r w:rsidRPr="001B0DB7">
        <w:rPr>
          <w:rFonts w:cs="Times New Roman"/>
          <w:szCs w:val="24"/>
        </w:rPr>
        <w:t xml:space="preserve">. </w:t>
      </w:r>
    </w:p>
    <w:p w14:paraId="1198CC55" w14:textId="59E28CC1" w:rsidR="001B0DB7" w:rsidRPr="001B0DB7" w:rsidRDefault="001B0DB7" w:rsidP="001B0DB7">
      <w:pPr>
        <w:ind w:firstLine="720"/>
        <w:jc w:val="both"/>
        <w:rPr>
          <w:rFonts w:cs="Times New Roman"/>
          <w:szCs w:val="24"/>
        </w:rPr>
      </w:pPr>
      <w:r w:rsidRPr="001B0DB7">
        <w:rPr>
          <w:rFonts w:cs="Times New Roman"/>
          <w:szCs w:val="24"/>
        </w:rPr>
        <w:t xml:space="preserve">2022. gadā ESM savā finansēšanas stratēģijā koncentrējās uz vidēja apmēra darījumu veikšanu, proti, no 2 līdz 3 mljrd. </w:t>
      </w:r>
      <w:proofErr w:type="spellStart"/>
      <w:r w:rsidRPr="001B0DB7">
        <w:rPr>
          <w:rFonts w:cs="Times New Roman"/>
          <w:bCs/>
          <w:i/>
          <w:iCs/>
          <w:szCs w:val="24"/>
        </w:rPr>
        <w:t>euro</w:t>
      </w:r>
      <w:proofErr w:type="spellEnd"/>
      <w:r w:rsidRPr="001B0DB7">
        <w:rPr>
          <w:rFonts w:cs="Times New Roman"/>
          <w:szCs w:val="24"/>
        </w:rPr>
        <w:t xml:space="preserve"> dažādos termiņos, kā arī uz neizmaksāto kredītlīniju izmantošanu. Šī pieeja ļauj ESM nodrošināt regulāru klātbūtni finanšu tirgos, saglabājot investoru interesi</w:t>
      </w:r>
      <w:r w:rsidR="00FC78A3">
        <w:rPr>
          <w:rFonts w:cs="Times New Roman"/>
          <w:szCs w:val="24"/>
        </w:rPr>
        <w:t xml:space="preserve">. </w:t>
      </w:r>
    </w:p>
    <w:p w14:paraId="2DE3A4A2" w14:textId="1663176E" w:rsidR="001B0DB7" w:rsidRPr="001B0DB7" w:rsidRDefault="001B0DB7" w:rsidP="001B0DB7">
      <w:pPr>
        <w:ind w:firstLine="720"/>
        <w:jc w:val="both"/>
        <w:rPr>
          <w:rFonts w:cs="Times New Roman"/>
          <w:szCs w:val="24"/>
        </w:rPr>
      </w:pPr>
      <w:r w:rsidRPr="001B0DB7">
        <w:rPr>
          <w:rFonts w:cs="Times New Roman"/>
          <w:szCs w:val="24"/>
        </w:rPr>
        <w:t>2022. gadā ESM pielāgoja savas finansēšanas programmas laika grafiku un valūtas sastāvu tirgus videi. Tika koriģēta parādzīmju programma saistībā ar samazinātām likviditātes vajadzībām, pakāpeniski atceļot 12 mēnešu parādzīmju līniju. Papildus ESM Atvasināto instrumentu un tirgus izpētes nodaļa uzsāk</w:t>
      </w:r>
      <w:r w:rsidR="00297E18">
        <w:rPr>
          <w:rFonts w:cs="Times New Roman"/>
          <w:szCs w:val="24"/>
        </w:rPr>
        <w:t>a</w:t>
      </w:r>
      <w:r w:rsidRPr="001B0DB7">
        <w:rPr>
          <w:rFonts w:cs="Times New Roman"/>
          <w:szCs w:val="24"/>
        </w:rPr>
        <w:t xml:space="preserve"> centrālo klīringa projektu sadarbībā ar</w:t>
      </w:r>
      <w:r w:rsidR="002601B2">
        <w:rPr>
          <w:rFonts w:cs="Times New Roman"/>
          <w:szCs w:val="24"/>
        </w:rPr>
        <w:t xml:space="preserve"> kompāniju</w:t>
      </w:r>
      <w:r w:rsidRPr="001B0DB7">
        <w:rPr>
          <w:rFonts w:cs="Times New Roman"/>
          <w:szCs w:val="24"/>
        </w:rPr>
        <w:t xml:space="preserve"> </w:t>
      </w:r>
      <w:proofErr w:type="spellStart"/>
      <w:r w:rsidRPr="001B0DB7">
        <w:rPr>
          <w:rFonts w:cs="Times New Roman"/>
          <w:i/>
          <w:iCs/>
          <w:szCs w:val="24"/>
        </w:rPr>
        <w:t>Eurex</w:t>
      </w:r>
      <w:proofErr w:type="spellEnd"/>
      <w:r w:rsidRPr="001B0DB7">
        <w:rPr>
          <w:rFonts w:cs="Times New Roman"/>
          <w:szCs w:val="24"/>
        </w:rPr>
        <w:t>.</w:t>
      </w:r>
    </w:p>
    <w:p w14:paraId="112FA6D5" w14:textId="0B2376AA" w:rsidR="001B0DB7" w:rsidRPr="001B0DB7" w:rsidRDefault="001B0DB7" w:rsidP="001B0DB7">
      <w:pPr>
        <w:ind w:firstLine="720"/>
        <w:jc w:val="both"/>
        <w:rPr>
          <w:rFonts w:cs="Times New Roman"/>
          <w:szCs w:val="24"/>
        </w:rPr>
      </w:pPr>
      <w:r w:rsidRPr="001B0DB7">
        <w:rPr>
          <w:rFonts w:cs="Times New Roman"/>
          <w:szCs w:val="24"/>
        </w:rPr>
        <w:t xml:space="preserve">Pārskatā norādīts, ka 2022. gadā ESM palielināja fizisko sanāksmju un pasākumu skaitu, tomēr daži pasākumi un tikšanās ar investoriem tika saglabātas virtuālā formātā vai </w:t>
      </w:r>
      <w:proofErr w:type="spellStart"/>
      <w:r w:rsidRPr="001B0DB7">
        <w:rPr>
          <w:rFonts w:cs="Times New Roman"/>
          <w:szCs w:val="24"/>
        </w:rPr>
        <w:t>hibrīdrežīmā</w:t>
      </w:r>
      <w:proofErr w:type="spellEnd"/>
      <w:r w:rsidRPr="001B0DB7">
        <w:rPr>
          <w:rFonts w:cs="Times New Roman"/>
          <w:szCs w:val="24"/>
        </w:rPr>
        <w:t xml:space="preserve">, jo </w:t>
      </w:r>
      <w:r w:rsidR="00297E18">
        <w:rPr>
          <w:rFonts w:cs="Times New Roman"/>
          <w:szCs w:val="24"/>
        </w:rPr>
        <w:t xml:space="preserve">tiek uzskatītas par </w:t>
      </w:r>
      <w:r w:rsidRPr="001B0DB7">
        <w:rPr>
          <w:rFonts w:cs="Times New Roman"/>
          <w:szCs w:val="24"/>
        </w:rPr>
        <w:t>ļoti efektīv</w:t>
      </w:r>
      <w:r w:rsidR="00297E18">
        <w:rPr>
          <w:rFonts w:cs="Times New Roman"/>
          <w:szCs w:val="24"/>
        </w:rPr>
        <w:t>u</w:t>
      </w:r>
      <w:r w:rsidR="00CC79B3">
        <w:rPr>
          <w:rFonts w:cs="Times New Roman"/>
          <w:szCs w:val="24"/>
        </w:rPr>
        <w:t xml:space="preserve"> </w:t>
      </w:r>
      <w:r w:rsidRPr="001B0DB7">
        <w:rPr>
          <w:rFonts w:cs="Times New Roman"/>
          <w:szCs w:val="24"/>
        </w:rPr>
        <w:t>saziņas metod</w:t>
      </w:r>
      <w:r w:rsidR="00297E18">
        <w:rPr>
          <w:rFonts w:cs="Times New Roman"/>
          <w:szCs w:val="24"/>
        </w:rPr>
        <w:t>i</w:t>
      </w:r>
      <w:r w:rsidRPr="001B0DB7">
        <w:rPr>
          <w:rFonts w:cs="Times New Roman"/>
          <w:szCs w:val="24"/>
        </w:rPr>
        <w:t>.</w:t>
      </w:r>
    </w:p>
    <w:p w14:paraId="784945C7" w14:textId="4C278EB9" w:rsidR="00643149" w:rsidRDefault="001B0DB7" w:rsidP="001B0DB7">
      <w:pPr>
        <w:ind w:firstLine="720"/>
        <w:jc w:val="both"/>
        <w:rPr>
          <w:rFonts w:cs="Times New Roman"/>
          <w:szCs w:val="24"/>
        </w:rPr>
      </w:pPr>
      <w:r w:rsidRPr="001B0DB7">
        <w:rPr>
          <w:rFonts w:cs="Times New Roman"/>
          <w:bCs/>
          <w:szCs w:val="24"/>
        </w:rPr>
        <w:t>ESM</w:t>
      </w:r>
      <w:r w:rsidRPr="001B0DB7">
        <w:rPr>
          <w:rFonts w:cs="Times New Roman"/>
          <w:b/>
          <w:szCs w:val="24"/>
        </w:rPr>
        <w:t xml:space="preserve"> risku pārvaldības </w:t>
      </w:r>
      <w:r w:rsidRPr="001B0DB7">
        <w:rPr>
          <w:rFonts w:cs="Times New Roman"/>
          <w:bCs/>
          <w:szCs w:val="24"/>
        </w:rPr>
        <w:t>struktūrvienība</w:t>
      </w:r>
      <w:r w:rsidRPr="001B0DB7">
        <w:rPr>
          <w:rFonts w:cs="Times New Roman"/>
          <w:b/>
          <w:szCs w:val="24"/>
        </w:rPr>
        <w:t xml:space="preserve"> </w:t>
      </w:r>
      <w:r w:rsidRPr="001B0DB7">
        <w:rPr>
          <w:rFonts w:cs="Times New Roman"/>
          <w:szCs w:val="24"/>
        </w:rPr>
        <w:t>saglabāja modrību pret pastāvošajiem un mainīgajiem riskiem</w:t>
      </w:r>
      <w:r w:rsidR="00643149">
        <w:rPr>
          <w:rFonts w:cs="Times New Roman"/>
          <w:szCs w:val="24"/>
        </w:rPr>
        <w:t xml:space="preserve">, </w:t>
      </w:r>
      <w:r w:rsidR="00643149" w:rsidRPr="001B0DB7">
        <w:rPr>
          <w:rFonts w:cs="Times New Roman"/>
          <w:szCs w:val="24"/>
        </w:rPr>
        <w:t>uzrau</w:t>
      </w:r>
      <w:r w:rsidR="00643149">
        <w:rPr>
          <w:rFonts w:cs="Times New Roman"/>
          <w:szCs w:val="24"/>
        </w:rPr>
        <w:t>got</w:t>
      </w:r>
      <w:r w:rsidR="00643149" w:rsidRPr="001B0DB7">
        <w:rPr>
          <w:rFonts w:cs="Times New Roman"/>
          <w:szCs w:val="24"/>
        </w:rPr>
        <w:t xml:space="preserve"> </w:t>
      </w:r>
      <w:r w:rsidRPr="001B0DB7">
        <w:rPr>
          <w:rFonts w:cs="Times New Roman"/>
          <w:szCs w:val="24"/>
        </w:rPr>
        <w:t>un ziņoj</w:t>
      </w:r>
      <w:r w:rsidR="00643149">
        <w:rPr>
          <w:rFonts w:cs="Times New Roman"/>
          <w:szCs w:val="24"/>
        </w:rPr>
        <w:t>ot</w:t>
      </w:r>
      <w:r w:rsidRPr="001B0DB7">
        <w:rPr>
          <w:rFonts w:cs="Times New Roman"/>
          <w:szCs w:val="24"/>
        </w:rPr>
        <w:t xml:space="preserve"> iekšējai riska komitejai par risku norisēm. </w:t>
      </w:r>
    </w:p>
    <w:p w14:paraId="6C1FF3E5" w14:textId="4872D459" w:rsidR="001B0DB7" w:rsidRPr="001B0DB7" w:rsidRDefault="001B0DB7" w:rsidP="001B0DB7">
      <w:pPr>
        <w:ind w:firstLine="720"/>
        <w:jc w:val="both"/>
        <w:rPr>
          <w:rFonts w:cs="Times New Roman"/>
          <w:szCs w:val="24"/>
        </w:rPr>
      </w:pPr>
      <w:r w:rsidRPr="001B0DB7">
        <w:rPr>
          <w:rFonts w:cs="Times New Roman"/>
          <w:szCs w:val="24"/>
        </w:rPr>
        <w:t xml:space="preserve">2022. gadā tika uzlaboti </w:t>
      </w:r>
      <w:proofErr w:type="spellStart"/>
      <w:r w:rsidRPr="001B0DB7">
        <w:rPr>
          <w:rFonts w:cs="Times New Roman"/>
          <w:szCs w:val="24"/>
        </w:rPr>
        <w:t>kiberdrošības</w:t>
      </w:r>
      <w:proofErr w:type="spellEnd"/>
      <w:r w:rsidRPr="001B0DB7">
        <w:rPr>
          <w:rFonts w:cs="Times New Roman"/>
          <w:szCs w:val="24"/>
        </w:rPr>
        <w:t xml:space="preserve"> un informācijas drošības pasākumi, kā arī ESM pabeidza un pārskatīja risku vadības sistēmu Vienotā noregulējuma fonda atbalstam. Papildus ESM savā riska pārvaldības sistēmā ievieš ar klimatu saistītus riskus, paralēli strādājot pie risku automatizācijas un turpmākas uzraudzības uzlabojumiem.</w:t>
      </w:r>
    </w:p>
    <w:p w14:paraId="20DC9313" w14:textId="4954A8ED" w:rsidR="00872392" w:rsidRDefault="001B0DB7" w:rsidP="001B0DB7">
      <w:pPr>
        <w:ind w:firstLine="720"/>
        <w:jc w:val="both"/>
        <w:rPr>
          <w:rFonts w:cs="Times New Roman"/>
          <w:szCs w:val="24"/>
        </w:rPr>
      </w:pPr>
      <w:r w:rsidRPr="001B0DB7">
        <w:rPr>
          <w:rFonts w:cs="Times New Roman"/>
          <w:b/>
          <w:szCs w:val="24"/>
        </w:rPr>
        <w:t>Sociāli atbildīgas pārvaldības aktivitāšu</w:t>
      </w:r>
      <w:r w:rsidRPr="001B0DB7">
        <w:rPr>
          <w:rFonts w:cs="Times New Roman"/>
          <w:bCs/>
          <w:szCs w:val="24"/>
        </w:rPr>
        <w:t xml:space="preserve"> jomā</w:t>
      </w:r>
      <w:r w:rsidRPr="001B0DB7">
        <w:rPr>
          <w:rFonts w:cs="Times New Roman"/>
          <w:b/>
          <w:szCs w:val="24"/>
        </w:rPr>
        <w:t xml:space="preserve"> </w:t>
      </w:r>
      <w:r w:rsidRPr="001B0DB7">
        <w:rPr>
          <w:rFonts w:cs="Times New Roman"/>
          <w:szCs w:val="24"/>
        </w:rPr>
        <w:t xml:space="preserve">ESM turpina ziņot par saviem ilgtspējīgajiem ieguldījumu centieniem. ESM pastāvīgi iekļauj </w:t>
      </w:r>
      <w:r w:rsidR="00631979">
        <w:rPr>
          <w:rFonts w:cs="Times New Roman"/>
          <w:szCs w:val="24"/>
        </w:rPr>
        <w:t>v</w:t>
      </w:r>
      <w:r w:rsidRPr="001B0DB7">
        <w:rPr>
          <w:rFonts w:cs="Times New Roman"/>
          <w:szCs w:val="24"/>
        </w:rPr>
        <w:t xml:space="preserve">ides, sociālās un korporatīvās pārvaldības kritērijus iekšējās politikas pārskatā un 2022. gada februārī ESM kā novērotājs pievienojas </w:t>
      </w:r>
      <w:r w:rsidR="00FC78A3">
        <w:rPr>
          <w:rFonts w:cs="Times New Roman"/>
          <w:szCs w:val="24"/>
        </w:rPr>
        <w:t>F</w:t>
      </w:r>
      <w:r w:rsidRPr="001B0DB7">
        <w:rPr>
          <w:rFonts w:cs="Times New Roman"/>
          <w:szCs w:val="24"/>
        </w:rPr>
        <w:t xml:space="preserve">inanšu sistēmas </w:t>
      </w:r>
      <w:proofErr w:type="spellStart"/>
      <w:r w:rsidRPr="001B0DB7">
        <w:rPr>
          <w:rFonts w:cs="Times New Roman"/>
          <w:szCs w:val="24"/>
        </w:rPr>
        <w:t>zaļināšanas</w:t>
      </w:r>
      <w:proofErr w:type="spellEnd"/>
      <w:r w:rsidRPr="001B0DB7">
        <w:rPr>
          <w:rFonts w:cs="Times New Roman"/>
          <w:szCs w:val="24"/>
        </w:rPr>
        <w:t xml:space="preserve"> tīklam. Papildus tika publicēts ceturtais ietekmes uz vidi ziņojums, kas atklāj ESM darbību efektivitāti emisiju samazināšanas procesā. ESM atsevišķi izveido stratēģisku vadības grupu, lai vadītu un koordinētu </w:t>
      </w:r>
      <w:r w:rsidR="00631979" w:rsidRPr="00631979">
        <w:rPr>
          <w:rFonts w:cs="Times New Roman"/>
          <w:szCs w:val="24"/>
        </w:rPr>
        <w:t>vides, sociālās un korporatīvās pārvaldības</w:t>
      </w:r>
      <w:r w:rsidRPr="001B0DB7">
        <w:rPr>
          <w:rFonts w:cs="Times New Roman"/>
          <w:szCs w:val="24"/>
        </w:rPr>
        <w:t xml:space="preserve"> iniciatīvas.</w:t>
      </w:r>
    </w:p>
    <w:p w14:paraId="68A7D03B" w14:textId="2A848FC2" w:rsidR="00DD6F72" w:rsidRPr="00872392" w:rsidRDefault="00872392" w:rsidP="00872392">
      <w:pPr>
        <w:rPr>
          <w:rFonts w:cs="Times New Roman"/>
          <w:szCs w:val="24"/>
        </w:rPr>
      </w:pPr>
      <w:r>
        <w:rPr>
          <w:rFonts w:cs="Times New Roman"/>
          <w:szCs w:val="24"/>
        </w:rPr>
        <w:br w:type="page"/>
      </w:r>
    </w:p>
    <w:p w14:paraId="08EC4E64" w14:textId="7AE09250" w:rsidR="005266B8" w:rsidRPr="00555DE8" w:rsidRDefault="00C80BB1" w:rsidP="003F3E8D">
      <w:pPr>
        <w:pStyle w:val="ListParagraph"/>
        <w:numPr>
          <w:ilvl w:val="0"/>
          <w:numId w:val="22"/>
        </w:numPr>
        <w:ind w:left="426"/>
        <w:contextualSpacing w:val="0"/>
        <w:jc w:val="center"/>
        <w:rPr>
          <w:rFonts w:cs="Times New Roman"/>
          <w:b/>
          <w:szCs w:val="24"/>
        </w:rPr>
      </w:pPr>
      <w:r w:rsidRPr="00555DE8">
        <w:rPr>
          <w:rFonts w:cs="Times New Roman"/>
          <w:b/>
          <w:szCs w:val="24"/>
        </w:rPr>
        <w:lastRenderedPageBreak/>
        <w:t>G</w:t>
      </w:r>
      <w:r w:rsidR="00FF6896" w:rsidRPr="00555DE8">
        <w:rPr>
          <w:rFonts w:cs="Times New Roman"/>
          <w:b/>
          <w:szCs w:val="24"/>
        </w:rPr>
        <w:t xml:space="preserve">alvenie </w:t>
      </w:r>
      <w:r w:rsidRPr="00555DE8">
        <w:rPr>
          <w:rFonts w:cs="Times New Roman"/>
          <w:b/>
          <w:szCs w:val="24"/>
        </w:rPr>
        <w:t xml:space="preserve">ESM </w:t>
      </w:r>
      <w:r w:rsidR="00102197" w:rsidRPr="00555DE8">
        <w:rPr>
          <w:rFonts w:cs="Times New Roman"/>
          <w:b/>
          <w:szCs w:val="24"/>
        </w:rPr>
        <w:t>finanšu darbības rezultāti</w:t>
      </w:r>
      <w:r w:rsidR="003F3E8D" w:rsidRPr="00555DE8">
        <w:rPr>
          <w:rFonts w:cs="Times New Roman"/>
          <w:b/>
          <w:szCs w:val="24"/>
        </w:rPr>
        <w:t xml:space="preserve"> 202</w:t>
      </w:r>
      <w:r w:rsidR="00555DE8" w:rsidRPr="00555DE8">
        <w:rPr>
          <w:rFonts w:cs="Times New Roman"/>
          <w:b/>
          <w:szCs w:val="24"/>
        </w:rPr>
        <w:t>2</w:t>
      </w:r>
      <w:r w:rsidRPr="00555DE8">
        <w:rPr>
          <w:rFonts w:cs="Times New Roman"/>
          <w:b/>
          <w:szCs w:val="24"/>
        </w:rPr>
        <w:t>.</w:t>
      </w:r>
      <w:r w:rsidR="003F3E8D" w:rsidRPr="00555DE8">
        <w:rPr>
          <w:rFonts w:cs="Times New Roman"/>
          <w:b/>
          <w:szCs w:val="24"/>
        </w:rPr>
        <w:t xml:space="preserve"> </w:t>
      </w:r>
      <w:r w:rsidRPr="00555DE8">
        <w:rPr>
          <w:rFonts w:cs="Times New Roman"/>
          <w:b/>
          <w:szCs w:val="24"/>
        </w:rPr>
        <w:t>gadā</w:t>
      </w:r>
    </w:p>
    <w:p w14:paraId="6C87F578" w14:textId="77777777" w:rsidR="00DD6F72" w:rsidRPr="006B5EB1" w:rsidRDefault="00DD6F72" w:rsidP="00DD6F72">
      <w:pPr>
        <w:pStyle w:val="ListParagraph"/>
        <w:ind w:left="1440"/>
        <w:contextualSpacing w:val="0"/>
        <w:rPr>
          <w:rFonts w:cs="Times New Roman"/>
          <w:b/>
          <w:szCs w:val="24"/>
          <w:highlight w:val="yellow"/>
        </w:rPr>
      </w:pPr>
    </w:p>
    <w:p w14:paraId="113DA97D" w14:textId="77777777" w:rsidR="000B6EBC" w:rsidRPr="00F62FD9" w:rsidRDefault="000B6EBC" w:rsidP="000B6EBC">
      <w:pPr>
        <w:ind w:firstLine="694"/>
        <w:jc w:val="both"/>
        <w:rPr>
          <w:rFonts w:cs="Times New Roman"/>
          <w:i/>
          <w:szCs w:val="24"/>
          <w:lang w:eastAsia="lv-LV"/>
        </w:rPr>
      </w:pPr>
      <w:r w:rsidRPr="000B6EBC">
        <w:rPr>
          <w:rFonts w:cs="Times New Roman"/>
          <w:szCs w:val="24"/>
          <w:lang w:eastAsia="lv-LV"/>
        </w:rPr>
        <w:t xml:space="preserve">2022. gada beigās ESM </w:t>
      </w:r>
      <w:r w:rsidRPr="000B6EBC">
        <w:rPr>
          <w:rFonts w:cs="Times New Roman"/>
          <w:b/>
          <w:bCs/>
          <w:szCs w:val="24"/>
          <w:lang w:eastAsia="lv-LV"/>
        </w:rPr>
        <w:t>bilance</w:t>
      </w:r>
      <w:r w:rsidRPr="000B6EBC">
        <w:rPr>
          <w:rFonts w:cs="Times New Roman"/>
          <w:szCs w:val="24"/>
          <w:lang w:eastAsia="lv-LV"/>
        </w:rPr>
        <w:t xml:space="preserve"> atbilst 812,7 mljrd. </w:t>
      </w:r>
      <w:proofErr w:type="spellStart"/>
      <w:r w:rsidRPr="000B6EBC">
        <w:rPr>
          <w:rFonts w:cs="Times New Roman"/>
          <w:i/>
          <w:szCs w:val="24"/>
          <w:lang w:eastAsia="lv-LV"/>
        </w:rPr>
        <w:t>euro</w:t>
      </w:r>
      <w:proofErr w:type="spellEnd"/>
      <w:r w:rsidRPr="000B6EBC">
        <w:rPr>
          <w:rFonts w:cs="Times New Roman"/>
          <w:i/>
          <w:szCs w:val="24"/>
          <w:lang w:eastAsia="lv-LV"/>
        </w:rPr>
        <w:t>,</w:t>
      </w:r>
      <w:r w:rsidRPr="000B6EBC">
        <w:rPr>
          <w:rFonts w:cs="Times New Roman"/>
          <w:szCs w:val="24"/>
          <w:lang w:eastAsia="lv-LV"/>
        </w:rPr>
        <w:t xml:space="preserve"> kas ir par 14,3 mljrd. </w:t>
      </w:r>
      <w:proofErr w:type="spellStart"/>
      <w:r w:rsidRPr="000B6EBC">
        <w:rPr>
          <w:rFonts w:cs="Times New Roman"/>
          <w:i/>
          <w:iCs/>
          <w:szCs w:val="24"/>
          <w:lang w:eastAsia="lv-LV"/>
        </w:rPr>
        <w:t>euro</w:t>
      </w:r>
      <w:proofErr w:type="spellEnd"/>
      <w:r w:rsidRPr="000B6EBC">
        <w:rPr>
          <w:rFonts w:cs="Times New Roman"/>
          <w:szCs w:val="24"/>
          <w:lang w:eastAsia="lv-LV"/>
        </w:rPr>
        <w:t xml:space="preserve"> mazāk kā </w:t>
      </w:r>
      <w:r w:rsidRPr="00F62FD9">
        <w:rPr>
          <w:rFonts w:cs="Times New Roman"/>
          <w:szCs w:val="24"/>
          <w:lang w:eastAsia="lv-LV"/>
        </w:rPr>
        <w:t xml:space="preserve">2021. gada beigās. Bilances apmēra kritumu galvenokārt noteica ar sertifikātiem apliecināto parādu samazinājums par 15,3 mljrd. </w:t>
      </w:r>
      <w:proofErr w:type="spellStart"/>
      <w:r w:rsidRPr="00F62FD9">
        <w:rPr>
          <w:rFonts w:cs="Times New Roman"/>
          <w:i/>
          <w:iCs/>
          <w:szCs w:val="24"/>
          <w:lang w:eastAsia="lv-LV"/>
        </w:rPr>
        <w:t>euro</w:t>
      </w:r>
      <w:proofErr w:type="spellEnd"/>
      <w:r w:rsidRPr="00F62FD9">
        <w:rPr>
          <w:rFonts w:cs="Times New Roman"/>
          <w:szCs w:val="24"/>
          <w:lang w:eastAsia="lv-LV"/>
        </w:rPr>
        <w:t xml:space="preserve">. </w:t>
      </w:r>
    </w:p>
    <w:p w14:paraId="36E0DDB4" w14:textId="0D808619" w:rsidR="00A80CA0" w:rsidRPr="00517382" w:rsidRDefault="00BD77A9" w:rsidP="005640D4">
      <w:pPr>
        <w:ind w:firstLine="694"/>
        <w:jc w:val="both"/>
        <w:rPr>
          <w:rFonts w:cs="Times New Roman"/>
          <w:szCs w:val="24"/>
          <w:lang w:eastAsia="lv-LV"/>
        </w:rPr>
      </w:pPr>
      <w:r w:rsidRPr="00F62FD9">
        <w:rPr>
          <w:rFonts w:cs="Times New Roman"/>
          <w:szCs w:val="24"/>
          <w:lang w:eastAsia="lv-LV"/>
        </w:rPr>
        <w:t>ESM</w:t>
      </w:r>
      <w:r w:rsidR="00B9701B" w:rsidRPr="00F62FD9">
        <w:rPr>
          <w:rFonts w:cs="Times New Roman"/>
          <w:szCs w:val="24"/>
          <w:lang w:eastAsia="lv-LV"/>
        </w:rPr>
        <w:t xml:space="preserve"> </w:t>
      </w:r>
      <w:r w:rsidR="00762141" w:rsidRPr="00F62FD9">
        <w:rPr>
          <w:rFonts w:cs="Times New Roman"/>
          <w:szCs w:val="24"/>
          <w:lang w:eastAsia="lv-LV"/>
        </w:rPr>
        <w:t>apmaksātais</w:t>
      </w:r>
      <w:r w:rsidR="006144BF" w:rsidRPr="00F62FD9">
        <w:rPr>
          <w:rFonts w:cs="Times New Roman"/>
          <w:szCs w:val="24"/>
          <w:lang w:eastAsia="lv-LV"/>
        </w:rPr>
        <w:t xml:space="preserve"> </w:t>
      </w:r>
      <w:r w:rsidR="00B9701B" w:rsidRPr="00F62FD9">
        <w:rPr>
          <w:rFonts w:cs="Times New Roman"/>
          <w:szCs w:val="24"/>
          <w:lang w:eastAsia="lv-LV"/>
        </w:rPr>
        <w:t>kapitāls uz 202</w:t>
      </w:r>
      <w:r w:rsidR="005640D4">
        <w:rPr>
          <w:rFonts w:cs="Times New Roman"/>
          <w:szCs w:val="24"/>
          <w:lang w:eastAsia="lv-LV"/>
        </w:rPr>
        <w:t>2</w:t>
      </w:r>
      <w:r w:rsidR="00B9701B" w:rsidRPr="00F62FD9">
        <w:rPr>
          <w:rFonts w:cs="Times New Roman"/>
          <w:szCs w:val="24"/>
          <w:lang w:eastAsia="lv-LV"/>
        </w:rPr>
        <w:t>. gada beigām bija</w:t>
      </w:r>
      <w:r w:rsidR="006144BF" w:rsidRPr="00F62FD9">
        <w:rPr>
          <w:rFonts w:cs="Times New Roman"/>
          <w:szCs w:val="24"/>
          <w:lang w:eastAsia="lv-LV"/>
        </w:rPr>
        <w:t xml:space="preserve"> </w:t>
      </w:r>
      <w:r w:rsidR="00D07266" w:rsidRPr="00F62FD9">
        <w:rPr>
          <w:rFonts w:cs="Times New Roman"/>
          <w:szCs w:val="24"/>
          <w:lang w:eastAsia="lv-LV"/>
        </w:rPr>
        <w:t>80,5 mljrd.</w:t>
      </w:r>
      <w:r w:rsidR="006144BF" w:rsidRPr="00F62FD9">
        <w:rPr>
          <w:rFonts w:cs="Times New Roman"/>
          <w:szCs w:val="24"/>
          <w:lang w:eastAsia="lv-LV"/>
        </w:rPr>
        <w:t xml:space="preserve"> </w:t>
      </w:r>
      <w:r w:rsidR="00F61A00" w:rsidRPr="00F62FD9">
        <w:rPr>
          <w:rFonts w:cs="Times New Roman"/>
          <w:iCs/>
          <w:szCs w:val="24"/>
          <w:lang w:eastAsia="lv-LV"/>
        </w:rPr>
        <w:t>EUR</w:t>
      </w:r>
      <w:r w:rsidR="00B9701B" w:rsidRPr="00F62FD9">
        <w:rPr>
          <w:rFonts w:cs="Times New Roman"/>
          <w:iCs/>
          <w:szCs w:val="24"/>
          <w:lang w:eastAsia="lv-LV"/>
        </w:rPr>
        <w:t>,</w:t>
      </w:r>
      <w:r w:rsidR="00B9701B" w:rsidRPr="00F62FD9">
        <w:rPr>
          <w:rFonts w:cs="Times New Roman"/>
          <w:szCs w:val="24"/>
          <w:lang w:eastAsia="lv-LV"/>
        </w:rPr>
        <w:t xml:space="preserve"> un tas tika</w:t>
      </w:r>
      <w:r w:rsidR="006144BF" w:rsidRPr="00F62FD9">
        <w:rPr>
          <w:rFonts w:cs="Times New Roman"/>
          <w:szCs w:val="24"/>
          <w:lang w:eastAsia="lv-LV"/>
        </w:rPr>
        <w:t xml:space="preserve"> ieguldīts parāda vērtspapīros</w:t>
      </w:r>
      <w:r w:rsidR="00CC1004">
        <w:rPr>
          <w:rFonts w:cs="Times New Roman"/>
          <w:szCs w:val="24"/>
          <w:lang w:eastAsia="lv-LV"/>
        </w:rPr>
        <w:t xml:space="preserve"> un noguldījumos</w:t>
      </w:r>
      <w:r w:rsidR="006144BF" w:rsidRPr="00F62FD9">
        <w:rPr>
          <w:rFonts w:cs="Times New Roman"/>
          <w:szCs w:val="24"/>
          <w:lang w:eastAsia="lv-LV"/>
        </w:rPr>
        <w:t xml:space="preserve"> vai uzglabāts naudā un tās ekvivalentos</w:t>
      </w:r>
      <w:r w:rsidR="00B9701B" w:rsidRPr="00F62FD9">
        <w:rPr>
          <w:rFonts w:cs="Times New Roman"/>
          <w:szCs w:val="24"/>
          <w:lang w:eastAsia="lv-LV"/>
        </w:rPr>
        <w:t>.</w:t>
      </w:r>
      <w:r w:rsidR="005640D4" w:rsidRPr="005640D4">
        <w:rPr>
          <w:rFonts w:eastAsia="Calibri" w:cs="Times New Roman"/>
          <w:szCs w:val="24"/>
          <w:lang w:eastAsia="lv-LV"/>
        </w:rPr>
        <w:t xml:space="preserve"> </w:t>
      </w:r>
      <w:r w:rsidR="005640D4" w:rsidRPr="005640D4">
        <w:rPr>
          <w:rFonts w:cs="Times New Roman"/>
          <w:szCs w:val="24"/>
          <w:lang w:eastAsia="lv-LV"/>
        </w:rPr>
        <w:t>Salīdzinājumā ar iepriekšējā gada beigām</w:t>
      </w:r>
      <w:r w:rsidR="00CC1004">
        <w:rPr>
          <w:rFonts w:cs="Times New Roman"/>
          <w:szCs w:val="24"/>
          <w:lang w:eastAsia="lv-LV"/>
        </w:rPr>
        <w:t>,</w:t>
      </w:r>
      <w:r w:rsidR="005640D4" w:rsidRPr="005640D4">
        <w:rPr>
          <w:rFonts w:cs="Times New Roman"/>
          <w:szCs w:val="24"/>
          <w:lang w:eastAsia="lv-LV"/>
        </w:rPr>
        <w:t xml:space="preserve"> ieguldījumi </w:t>
      </w:r>
      <w:r w:rsidR="00CC1004">
        <w:rPr>
          <w:rFonts w:cs="Times New Roman"/>
          <w:szCs w:val="24"/>
          <w:lang w:eastAsia="lv-LV"/>
        </w:rPr>
        <w:t xml:space="preserve">parāda </w:t>
      </w:r>
      <w:r w:rsidR="005640D4" w:rsidRPr="005640D4">
        <w:rPr>
          <w:rFonts w:cs="Times New Roman"/>
          <w:szCs w:val="24"/>
          <w:lang w:eastAsia="lv-LV"/>
        </w:rPr>
        <w:t xml:space="preserve">vērtspapīros samazinājās par 1,4 mljrd. </w:t>
      </w:r>
      <w:proofErr w:type="spellStart"/>
      <w:r w:rsidR="005640D4" w:rsidRPr="005640D4">
        <w:rPr>
          <w:rFonts w:cs="Times New Roman"/>
          <w:i/>
          <w:iCs/>
          <w:szCs w:val="24"/>
          <w:lang w:eastAsia="lv-LV"/>
        </w:rPr>
        <w:t>euro</w:t>
      </w:r>
      <w:proofErr w:type="spellEnd"/>
      <w:r w:rsidR="005640D4" w:rsidRPr="005640D4">
        <w:rPr>
          <w:rFonts w:cs="Times New Roman"/>
          <w:szCs w:val="24"/>
          <w:lang w:eastAsia="lv-LV"/>
        </w:rPr>
        <w:t xml:space="preserve">. Vērtspapīru portfeļa novērtēšanas rezultātā radušies nerealizētie ieguvumi vai zaudējumi tiek atspoguļoti patiesās vērtības rezervē ESM pašu kapitāla pozīcijā. Patiesās vērtības </w:t>
      </w:r>
      <w:r w:rsidR="005640D4" w:rsidRPr="00517382">
        <w:rPr>
          <w:rFonts w:cs="Times New Roman"/>
          <w:szCs w:val="24"/>
          <w:lang w:eastAsia="lv-LV"/>
        </w:rPr>
        <w:t>rezerve</w:t>
      </w:r>
      <w:r w:rsidR="005640D4" w:rsidRPr="00517382">
        <w:rPr>
          <w:rFonts w:cs="Times New Roman"/>
          <w:szCs w:val="24"/>
          <w:vertAlign w:val="superscript"/>
          <w:lang w:eastAsia="lv-LV"/>
        </w:rPr>
        <w:footnoteReference w:id="3"/>
      </w:r>
      <w:r w:rsidR="005640D4" w:rsidRPr="00517382">
        <w:rPr>
          <w:rFonts w:cs="Times New Roman"/>
          <w:szCs w:val="24"/>
          <w:lang w:eastAsia="lv-LV"/>
        </w:rPr>
        <w:t xml:space="preserve"> </w:t>
      </w:r>
      <w:r w:rsidR="00CC1004" w:rsidRPr="00517382">
        <w:rPr>
          <w:rFonts w:cs="Times New Roman"/>
          <w:szCs w:val="24"/>
          <w:lang w:eastAsia="lv-LV"/>
        </w:rPr>
        <w:t xml:space="preserve">2022. gadā </w:t>
      </w:r>
      <w:r w:rsidR="005640D4" w:rsidRPr="00517382">
        <w:rPr>
          <w:rFonts w:cs="Times New Roman"/>
          <w:szCs w:val="24"/>
          <w:lang w:eastAsia="lv-LV"/>
        </w:rPr>
        <w:t xml:space="preserve">ir negatīva 3,2 mljrd. </w:t>
      </w:r>
      <w:proofErr w:type="spellStart"/>
      <w:r w:rsidR="005640D4" w:rsidRPr="00517382">
        <w:rPr>
          <w:rFonts w:cs="Times New Roman"/>
          <w:i/>
          <w:iCs/>
          <w:szCs w:val="24"/>
          <w:lang w:eastAsia="lv-LV"/>
        </w:rPr>
        <w:t>euro</w:t>
      </w:r>
      <w:proofErr w:type="spellEnd"/>
      <w:r w:rsidR="005640D4" w:rsidRPr="00517382">
        <w:rPr>
          <w:rFonts w:cs="Times New Roman"/>
          <w:i/>
          <w:iCs/>
          <w:szCs w:val="24"/>
          <w:lang w:eastAsia="lv-LV"/>
        </w:rPr>
        <w:t xml:space="preserve"> </w:t>
      </w:r>
      <w:r w:rsidR="005640D4" w:rsidRPr="00517382">
        <w:rPr>
          <w:rFonts w:cs="Times New Roman"/>
          <w:szCs w:val="24"/>
          <w:lang w:eastAsia="lv-LV"/>
        </w:rPr>
        <w:t>apmērā, salīdzinot ar negatīvu 44,7 milj</w:t>
      </w:r>
      <w:r w:rsidR="00CC1004" w:rsidRPr="00517382">
        <w:rPr>
          <w:rFonts w:cs="Times New Roman"/>
          <w:szCs w:val="24"/>
          <w:lang w:eastAsia="lv-LV"/>
        </w:rPr>
        <w:t>.</w:t>
      </w:r>
      <w:r w:rsidR="005640D4" w:rsidRPr="00517382">
        <w:rPr>
          <w:rFonts w:cs="Times New Roman"/>
          <w:szCs w:val="24"/>
          <w:lang w:eastAsia="lv-LV"/>
        </w:rPr>
        <w:t xml:space="preserve"> </w:t>
      </w:r>
      <w:proofErr w:type="spellStart"/>
      <w:r w:rsidR="005640D4" w:rsidRPr="00517382">
        <w:rPr>
          <w:rFonts w:cs="Times New Roman"/>
          <w:i/>
          <w:iCs/>
          <w:szCs w:val="24"/>
          <w:lang w:eastAsia="lv-LV"/>
        </w:rPr>
        <w:t>euro</w:t>
      </w:r>
      <w:proofErr w:type="spellEnd"/>
      <w:r w:rsidR="005640D4" w:rsidRPr="00517382">
        <w:rPr>
          <w:rFonts w:cs="Times New Roman"/>
          <w:szCs w:val="24"/>
          <w:lang w:eastAsia="lv-LV"/>
        </w:rPr>
        <w:t xml:space="preserve"> patiesās vērtības rezervi 2021. gada 31. decembrī. ESM patiesās</w:t>
      </w:r>
      <w:r w:rsidR="00CC1004" w:rsidRPr="00517382">
        <w:rPr>
          <w:rFonts w:cs="Times New Roman"/>
          <w:szCs w:val="24"/>
          <w:lang w:eastAsia="lv-LV"/>
        </w:rPr>
        <w:t xml:space="preserve"> vērtības</w:t>
      </w:r>
      <w:r w:rsidR="005640D4" w:rsidRPr="00517382">
        <w:rPr>
          <w:rFonts w:cs="Times New Roman"/>
          <w:szCs w:val="24"/>
          <w:lang w:eastAsia="lv-LV"/>
        </w:rPr>
        <w:t xml:space="preserve"> rezerves samazinājums 2022. gadā saistīts ar </w:t>
      </w:r>
      <w:r w:rsidR="00CC1004" w:rsidRPr="00517382">
        <w:rPr>
          <w:rFonts w:cs="Times New Roman"/>
          <w:szCs w:val="24"/>
          <w:lang w:eastAsia="lv-LV"/>
        </w:rPr>
        <w:t xml:space="preserve">parāda </w:t>
      </w:r>
      <w:r w:rsidR="005640D4" w:rsidRPr="00517382">
        <w:rPr>
          <w:rFonts w:cs="Times New Roman"/>
          <w:szCs w:val="24"/>
          <w:lang w:eastAsia="lv-LV"/>
        </w:rPr>
        <w:t>vērtspapīru ieguldījumu zemāku tirgus vērtību.</w:t>
      </w:r>
      <w:r w:rsidR="00B9701B" w:rsidRPr="00517382">
        <w:rPr>
          <w:rFonts w:cs="Times New Roman"/>
          <w:szCs w:val="24"/>
          <w:lang w:eastAsia="lv-LV"/>
        </w:rPr>
        <w:t xml:space="preserve"> </w:t>
      </w:r>
      <w:r w:rsidR="009A2DBE" w:rsidRPr="00517382">
        <w:rPr>
          <w:rFonts w:cs="Times New Roman"/>
          <w:szCs w:val="24"/>
          <w:lang w:eastAsia="lv-LV"/>
        </w:rPr>
        <w:t xml:space="preserve"> </w:t>
      </w:r>
    </w:p>
    <w:p w14:paraId="5B2BFC6B" w14:textId="5207FA4B" w:rsidR="009A2DBE" w:rsidRPr="00517382" w:rsidRDefault="00517382" w:rsidP="00D07266">
      <w:pPr>
        <w:ind w:firstLine="694"/>
        <w:jc w:val="both"/>
        <w:rPr>
          <w:rFonts w:cs="Times New Roman"/>
          <w:szCs w:val="24"/>
          <w:lang w:eastAsia="lv-LV"/>
        </w:rPr>
      </w:pPr>
      <w:r w:rsidRPr="00517382">
        <w:rPr>
          <w:rFonts w:cs="Times New Roman"/>
          <w:szCs w:val="24"/>
          <w:lang w:eastAsia="lv-LV"/>
        </w:rPr>
        <w:t xml:space="preserve">Saistību pusē ESM emitēto parāda vērtspapīru apjoms sasniedza 101,6 mljrd. </w:t>
      </w:r>
      <w:proofErr w:type="spellStart"/>
      <w:r w:rsidRPr="00517382">
        <w:rPr>
          <w:rFonts w:cs="Times New Roman"/>
          <w:i/>
          <w:iCs/>
          <w:szCs w:val="24"/>
          <w:lang w:eastAsia="lv-LV"/>
        </w:rPr>
        <w:t>euro</w:t>
      </w:r>
      <w:proofErr w:type="spellEnd"/>
      <w:r w:rsidRPr="00517382">
        <w:rPr>
          <w:rFonts w:cs="Times New Roman"/>
          <w:szCs w:val="24"/>
          <w:lang w:eastAsia="lv-LV"/>
        </w:rPr>
        <w:t xml:space="preserve">, salīdzinājumā ar 116,9 mljrd. </w:t>
      </w:r>
      <w:proofErr w:type="spellStart"/>
      <w:r w:rsidRPr="00517382">
        <w:rPr>
          <w:rFonts w:cs="Times New Roman"/>
          <w:i/>
          <w:iCs/>
          <w:szCs w:val="24"/>
          <w:lang w:eastAsia="lv-LV"/>
        </w:rPr>
        <w:t>euro</w:t>
      </w:r>
      <w:proofErr w:type="spellEnd"/>
      <w:r w:rsidRPr="00517382">
        <w:rPr>
          <w:rFonts w:cs="Times New Roman"/>
          <w:szCs w:val="24"/>
          <w:lang w:eastAsia="lv-LV"/>
        </w:rPr>
        <w:t xml:space="preserve"> 2021. gada beigās.</w:t>
      </w:r>
      <w:r w:rsidR="009A2DBE" w:rsidRPr="00517382">
        <w:rPr>
          <w:rFonts w:cs="Times New Roman"/>
          <w:szCs w:val="24"/>
          <w:lang w:eastAsia="lv-LV"/>
        </w:rPr>
        <w:t xml:space="preserve"> </w:t>
      </w:r>
    </w:p>
    <w:p w14:paraId="2BAE40EC" w14:textId="34C7B391" w:rsidR="00592D77" w:rsidRPr="00592D77" w:rsidRDefault="00592D77" w:rsidP="00592D77">
      <w:pPr>
        <w:ind w:firstLine="694"/>
        <w:jc w:val="both"/>
        <w:rPr>
          <w:rFonts w:cs="Times New Roman"/>
          <w:szCs w:val="24"/>
        </w:rPr>
      </w:pPr>
      <w:r w:rsidRPr="00592D77">
        <w:rPr>
          <w:rFonts w:cs="Times New Roman"/>
          <w:szCs w:val="24"/>
        </w:rPr>
        <w:t xml:space="preserve">ESM 2022. gadā reģistrēja kopējos neto zaudējumus 60,2 milj. </w:t>
      </w:r>
      <w:proofErr w:type="spellStart"/>
      <w:r w:rsidRPr="00592D77">
        <w:rPr>
          <w:rFonts w:cs="Times New Roman"/>
          <w:i/>
          <w:iCs/>
          <w:szCs w:val="24"/>
        </w:rPr>
        <w:t>euro</w:t>
      </w:r>
      <w:proofErr w:type="spellEnd"/>
      <w:r w:rsidRPr="00592D77">
        <w:rPr>
          <w:rFonts w:cs="Times New Roman"/>
          <w:szCs w:val="24"/>
        </w:rPr>
        <w:t xml:space="preserve"> apmērā</w:t>
      </w:r>
      <w:r w:rsidR="00AB3967">
        <w:rPr>
          <w:rFonts w:cs="Times New Roman"/>
          <w:szCs w:val="24"/>
        </w:rPr>
        <w:t>;</w:t>
      </w:r>
      <w:r>
        <w:rPr>
          <w:rFonts w:cs="Times New Roman"/>
          <w:szCs w:val="24"/>
        </w:rPr>
        <w:t xml:space="preserve"> </w:t>
      </w:r>
      <w:r w:rsidRPr="00592D77">
        <w:rPr>
          <w:rFonts w:cs="Times New Roman"/>
          <w:szCs w:val="24"/>
        </w:rPr>
        <w:t>salīdzinājum</w:t>
      </w:r>
      <w:r w:rsidR="00AB3967">
        <w:rPr>
          <w:rFonts w:cs="Times New Roman"/>
          <w:szCs w:val="24"/>
        </w:rPr>
        <w:t>am</w:t>
      </w:r>
      <w:r w:rsidRPr="00592D77">
        <w:rPr>
          <w:rFonts w:cs="Times New Roman"/>
          <w:szCs w:val="24"/>
        </w:rPr>
        <w:t xml:space="preserve"> – 2021. gadā neto ienākumi 311,0 milj. </w:t>
      </w:r>
      <w:proofErr w:type="spellStart"/>
      <w:r w:rsidRPr="00592D77">
        <w:rPr>
          <w:rFonts w:cs="Times New Roman"/>
          <w:i/>
          <w:iCs/>
          <w:szCs w:val="24"/>
        </w:rPr>
        <w:t>euro</w:t>
      </w:r>
      <w:proofErr w:type="spellEnd"/>
      <w:r w:rsidR="00AB3967">
        <w:rPr>
          <w:rFonts w:cs="Times New Roman"/>
          <w:szCs w:val="24"/>
        </w:rPr>
        <w:t xml:space="preserve"> (</w:t>
      </w:r>
      <w:r w:rsidR="00AB3967" w:rsidRPr="00AB3967">
        <w:rPr>
          <w:rFonts w:cs="Times New Roman"/>
          <w:szCs w:val="24"/>
        </w:rPr>
        <w:t>skat. 2. tabulu</w:t>
      </w:r>
      <w:r w:rsidR="00AB3967">
        <w:rPr>
          <w:rFonts w:cs="Times New Roman"/>
          <w:szCs w:val="24"/>
        </w:rPr>
        <w:t>)</w:t>
      </w:r>
      <w:r w:rsidRPr="00592D77">
        <w:rPr>
          <w:rFonts w:cs="Times New Roman"/>
          <w:szCs w:val="24"/>
        </w:rPr>
        <w:t xml:space="preserve">. Galvenās izmaiņas noteica ienākumu kritums no finanšu darījumiem, pozīcijas "Finanšu operāciju neto peļņa vai neto zaudējumi" samazinājums par 1,5 mljrd. </w:t>
      </w:r>
      <w:proofErr w:type="spellStart"/>
      <w:r w:rsidRPr="00592D77">
        <w:rPr>
          <w:rFonts w:cs="Times New Roman"/>
          <w:i/>
          <w:iCs/>
          <w:szCs w:val="24"/>
        </w:rPr>
        <w:t>euro</w:t>
      </w:r>
      <w:proofErr w:type="spellEnd"/>
      <w:r w:rsidRPr="00592D77">
        <w:rPr>
          <w:rFonts w:cs="Times New Roman"/>
          <w:szCs w:val="24"/>
        </w:rPr>
        <w:t xml:space="preserve"> līdz negatīviem 1,3 mljrd. </w:t>
      </w:r>
      <w:proofErr w:type="spellStart"/>
      <w:r w:rsidRPr="00592D77">
        <w:rPr>
          <w:rFonts w:cs="Times New Roman"/>
          <w:i/>
          <w:iCs/>
          <w:szCs w:val="24"/>
        </w:rPr>
        <w:t>euro</w:t>
      </w:r>
      <w:proofErr w:type="spellEnd"/>
      <w:r w:rsidRPr="00592D77">
        <w:rPr>
          <w:rFonts w:cs="Times New Roman"/>
          <w:szCs w:val="24"/>
        </w:rPr>
        <w:t xml:space="preserve"> 2022. gadā. Šo samazinājumu daļēji kompensēja par 1,1 mljrd. </w:t>
      </w:r>
      <w:proofErr w:type="spellStart"/>
      <w:r w:rsidRPr="00592D77">
        <w:rPr>
          <w:rFonts w:cs="Times New Roman"/>
          <w:i/>
          <w:iCs/>
          <w:szCs w:val="24"/>
        </w:rPr>
        <w:t>euro</w:t>
      </w:r>
      <w:proofErr w:type="spellEnd"/>
      <w:r w:rsidRPr="00592D77">
        <w:rPr>
          <w:rFonts w:cs="Times New Roman"/>
          <w:szCs w:val="24"/>
        </w:rPr>
        <w:t xml:space="preserve"> lielāki ienākumi no atvasinātajiem instrumentiem, kas izmantoti procentu likmju riska pārvaldībai.</w:t>
      </w:r>
      <w:r w:rsidR="00AB3967" w:rsidRPr="00AB3967">
        <w:t xml:space="preserve"> </w:t>
      </w:r>
      <w:r w:rsidR="00AB3967">
        <w:rPr>
          <w:rFonts w:cs="Times New Roman"/>
          <w:szCs w:val="24"/>
        </w:rPr>
        <w:t>I</w:t>
      </w:r>
      <w:r w:rsidR="00AB3967" w:rsidRPr="00AB3967">
        <w:rPr>
          <w:rFonts w:cs="Times New Roman"/>
          <w:szCs w:val="24"/>
        </w:rPr>
        <w:t>enākumu kritum</w:t>
      </w:r>
      <w:r w:rsidR="00AB3967">
        <w:rPr>
          <w:rFonts w:cs="Times New Roman"/>
          <w:szCs w:val="24"/>
        </w:rPr>
        <w:t>u veicināja</w:t>
      </w:r>
      <w:r w:rsidR="00AB3967" w:rsidRPr="00AB3967">
        <w:rPr>
          <w:rFonts w:cs="Times New Roman"/>
          <w:szCs w:val="24"/>
        </w:rPr>
        <w:t xml:space="preserve"> straujš tirgus procentu likmju kāpums</w:t>
      </w:r>
      <w:r w:rsidR="00AB3967">
        <w:rPr>
          <w:rFonts w:cs="Times New Roman"/>
          <w:szCs w:val="24"/>
        </w:rPr>
        <w:t>,</w:t>
      </w:r>
      <w:r w:rsidR="00AB3967" w:rsidRPr="00AB3967">
        <w:rPr>
          <w:rFonts w:cs="Times New Roman"/>
          <w:szCs w:val="24"/>
        </w:rPr>
        <w:t xml:space="preserve"> </w:t>
      </w:r>
      <w:r w:rsidR="00AC48A1">
        <w:rPr>
          <w:rFonts w:cs="Times New Roman"/>
          <w:szCs w:val="24"/>
        </w:rPr>
        <w:t xml:space="preserve">kā rezultātā </w:t>
      </w:r>
      <w:r w:rsidR="00AC48A1" w:rsidRPr="00AB3967">
        <w:rPr>
          <w:rFonts w:cs="Times New Roman"/>
          <w:szCs w:val="24"/>
        </w:rPr>
        <w:t>parāda vērtspapīr</w:t>
      </w:r>
      <w:r w:rsidR="00AC48A1">
        <w:rPr>
          <w:rFonts w:cs="Times New Roman"/>
          <w:szCs w:val="24"/>
        </w:rPr>
        <w:t xml:space="preserve">i tika </w:t>
      </w:r>
      <w:r w:rsidR="00AC48A1" w:rsidRPr="00AB3967">
        <w:rPr>
          <w:rFonts w:cs="Times New Roman"/>
          <w:szCs w:val="24"/>
        </w:rPr>
        <w:t xml:space="preserve"> </w:t>
      </w:r>
      <w:r w:rsidR="00AC48A1">
        <w:rPr>
          <w:rFonts w:cs="Times New Roman"/>
          <w:szCs w:val="24"/>
        </w:rPr>
        <w:t xml:space="preserve">realizēti </w:t>
      </w:r>
      <w:r w:rsidR="00AC48A1" w:rsidRPr="00AB3967">
        <w:rPr>
          <w:rFonts w:cs="Times New Roman"/>
          <w:szCs w:val="24"/>
        </w:rPr>
        <w:t>par zemākām cenām</w:t>
      </w:r>
      <w:r w:rsidR="00AC48A1">
        <w:rPr>
          <w:rFonts w:cs="Times New Roman"/>
          <w:szCs w:val="24"/>
        </w:rPr>
        <w:t xml:space="preserve">. </w:t>
      </w:r>
    </w:p>
    <w:p w14:paraId="02BA2B7A" w14:textId="772F4B19" w:rsidR="005435B9" w:rsidRPr="00E41F6E" w:rsidRDefault="005435B9" w:rsidP="009A2DBE">
      <w:pPr>
        <w:jc w:val="right"/>
        <w:rPr>
          <w:rFonts w:cs="Times New Roman"/>
          <w:b/>
          <w:i/>
          <w:color w:val="000000"/>
          <w:sz w:val="20"/>
          <w:szCs w:val="24"/>
        </w:rPr>
      </w:pPr>
      <w:r w:rsidRPr="00E41F6E">
        <w:rPr>
          <w:rFonts w:cs="Times New Roman"/>
          <w:b/>
          <w:i/>
          <w:color w:val="000000"/>
          <w:sz w:val="20"/>
          <w:szCs w:val="24"/>
        </w:rPr>
        <w:t>2.</w:t>
      </w:r>
      <w:r w:rsidR="00250D72">
        <w:rPr>
          <w:rFonts w:cs="Times New Roman"/>
          <w:b/>
          <w:i/>
          <w:color w:val="000000"/>
          <w:sz w:val="20"/>
          <w:szCs w:val="24"/>
        </w:rPr>
        <w:t xml:space="preserve"> </w:t>
      </w:r>
      <w:r w:rsidRPr="00E41F6E">
        <w:rPr>
          <w:rFonts w:cs="Times New Roman"/>
          <w:b/>
          <w:i/>
          <w:color w:val="000000"/>
          <w:sz w:val="20"/>
          <w:szCs w:val="24"/>
        </w:rPr>
        <w:t xml:space="preserve">tabula. ESM peļņa/ zaudējumi kopš ESM dibināšanas (milj. </w:t>
      </w:r>
      <w:r w:rsidR="00F61A00" w:rsidRPr="00E41F6E">
        <w:rPr>
          <w:rFonts w:cs="Times New Roman"/>
          <w:b/>
          <w:i/>
          <w:color w:val="000000"/>
          <w:sz w:val="20"/>
          <w:szCs w:val="24"/>
        </w:rPr>
        <w:t>EUR</w:t>
      </w:r>
      <w:r w:rsidRPr="00E41F6E">
        <w:rPr>
          <w:rFonts w:cs="Times New Roman"/>
          <w:b/>
          <w:i/>
          <w:color w:val="000000"/>
          <w:sz w:val="20"/>
          <w:szCs w:val="24"/>
        </w:rPr>
        <w:t>)</w:t>
      </w:r>
    </w:p>
    <w:tbl>
      <w:tblPr>
        <w:tblStyle w:val="GridTable1Light"/>
        <w:tblW w:w="9209" w:type="dxa"/>
        <w:jc w:val="center"/>
        <w:tblLook w:val="04A0" w:firstRow="1" w:lastRow="0" w:firstColumn="1" w:lastColumn="0" w:noHBand="0" w:noVBand="1"/>
      </w:tblPr>
      <w:tblGrid>
        <w:gridCol w:w="1783"/>
        <w:gridCol w:w="616"/>
        <w:gridCol w:w="666"/>
        <w:gridCol w:w="666"/>
        <w:gridCol w:w="666"/>
        <w:gridCol w:w="666"/>
        <w:gridCol w:w="616"/>
        <w:gridCol w:w="666"/>
        <w:gridCol w:w="666"/>
        <w:gridCol w:w="666"/>
        <w:gridCol w:w="766"/>
        <w:gridCol w:w="766"/>
      </w:tblGrid>
      <w:tr w:rsidR="00E41F6E" w:rsidRPr="00E41F6E" w14:paraId="1EEAF3C5" w14:textId="38CDFE9E" w:rsidTr="00E41F6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83" w:type="dxa"/>
            <w:shd w:val="clear" w:color="auto" w:fill="1F4E79" w:themeFill="accent1" w:themeFillShade="80"/>
          </w:tcPr>
          <w:p w14:paraId="3B229879" w14:textId="77777777" w:rsidR="00E41F6E" w:rsidRPr="00E41F6E" w:rsidRDefault="00E41F6E" w:rsidP="00E41F6E">
            <w:pPr>
              <w:jc w:val="both"/>
              <w:rPr>
                <w:rFonts w:cs="Times New Roman"/>
                <w:color w:val="FFFFFF" w:themeColor="background1"/>
                <w:sz w:val="20"/>
                <w:szCs w:val="24"/>
              </w:rPr>
            </w:pPr>
          </w:p>
        </w:tc>
        <w:tc>
          <w:tcPr>
            <w:tcW w:w="616" w:type="dxa"/>
            <w:shd w:val="clear" w:color="auto" w:fill="1F4E79" w:themeFill="accent1" w:themeFillShade="80"/>
            <w:vAlign w:val="center"/>
          </w:tcPr>
          <w:p w14:paraId="394039CB" w14:textId="77777777"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2012</w:t>
            </w:r>
          </w:p>
        </w:tc>
        <w:tc>
          <w:tcPr>
            <w:tcW w:w="666" w:type="dxa"/>
            <w:shd w:val="clear" w:color="auto" w:fill="1F4E79" w:themeFill="accent1" w:themeFillShade="80"/>
            <w:vAlign w:val="center"/>
          </w:tcPr>
          <w:p w14:paraId="6FF5F76F" w14:textId="77777777"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2013</w:t>
            </w:r>
          </w:p>
        </w:tc>
        <w:tc>
          <w:tcPr>
            <w:tcW w:w="666" w:type="dxa"/>
            <w:shd w:val="clear" w:color="auto" w:fill="1F4E79" w:themeFill="accent1" w:themeFillShade="80"/>
            <w:vAlign w:val="center"/>
          </w:tcPr>
          <w:p w14:paraId="4A226398" w14:textId="77777777"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2014</w:t>
            </w:r>
          </w:p>
        </w:tc>
        <w:tc>
          <w:tcPr>
            <w:tcW w:w="666" w:type="dxa"/>
            <w:shd w:val="clear" w:color="auto" w:fill="1F4E79" w:themeFill="accent1" w:themeFillShade="80"/>
            <w:vAlign w:val="center"/>
          </w:tcPr>
          <w:p w14:paraId="2453AB3E" w14:textId="77777777"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2015</w:t>
            </w:r>
          </w:p>
        </w:tc>
        <w:tc>
          <w:tcPr>
            <w:tcW w:w="666" w:type="dxa"/>
            <w:shd w:val="clear" w:color="auto" w:fill="1F4E79" w:themeFill="accent1" w:themeFillShade="80"/>
            <w:vAlign w:val="center"/>
          </w:tcPr>
          <w:p w14:paraId="38DD2804" w14:textId="77777777"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2016</w:t>
            </w:r>
          </w:p>
        </w:tc>
        <w:tc>
          <w:tcPr>
            <w:tcW w:w="616" w:type="dxa"/>
            <w:shd w:val="clear" w:color="auto" w:fill="1F4E79" w:themeFill="accent1" w:themeFillShade="80"/>
            <w:vAlign w:val="center"/>
          </w:tcPr>
          <w:p w14:paraId="1754E7AA" w14:textId="77777777"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2017</w:t>
            </w:r>
          </w:p>
        </w:tc>
        <w:tc>
          <w:tcPr>
            <w:tcW w:w="666" w:type="dxa"/>
            <w:shd w:val="clear" w:color="auto" w:fill="1F4E79" w:themeFill="accent1" w:themeFillShade="80"/>
            <w:vAlign w:val="center"/>
          </w:tcPr>
          <w:p w14:paraId="2F481FCD" w14:textId="77777777"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2018</w:t>
            </w:r>
          </w:p>
        </w:tc>
        <w:tc>
          <w:tcPr>
            <w:tcW w:w="666" w:type="dxa"/>
            <w:shd w:val="clear" w:color="auto" w:fill="1F4E79" w:themeFill="accent1" w:themeFillShade="80"/>
            <w:vAlign w:val="center"/>
          </w:tcPr>
          <w:p w14:paraId="7CF8DA67" w14:textId="77777777"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2019</w:t>
            </w:r>
          </w:p>
        </w:tc>
        <w:tc>
          <w:tcPr>
            <w:tcW w:w="666" w:type="dxa"/>
            <w:shd w:val="clear" w:color="auto" w:fill="1F4E79" w:themeFill="accent1" w:themeFillShade="80"/>
            <w:vAlign w:val="center"/>
          </w:tcPr>
          <w:p w14:paraId="71DFA6F0" w14:textId="77777777"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2020</w:t>
            </w:r>
          </w:p>
        </w:tc>
        <w:tc>
          <w:tcPr>
            <w:tcW w:w="766" w:type="dxa"/>
            <w:shd w:val="clear" w:color="auto" w:fill="1F4E79" w:themeFill="accent1" w:themeFillShade="80"/>
            <w:vAlign w:val="center"/>
          </w:tcPr>
          <w:p w14:paraId="2C143967" w14:textId="77777777"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2021</w:t>
            </w:r>
          </w:p>
        </w:tc>
        <w:tc>
          <w:tcPr>
            <w:tcW w:w="766" w:type="dxa"/>
            <w:shd w:val="clear" w:color="auto" w:fill="1F4E79" w:themeFill="accent1" w:themeFillShade="80"/>
            <w:vAlign w:val="center"/>
          </w:tcPr>
          <w:p w14:paraId="1F4FEE64" w14:textId="13122A59" w:rsidR="00E41F6E" w:rsidRPr="00E41F6E" w:rsidRDefault="00E41F6E" w:rsidP="00E41F6E">
            <w:pPr>
              <w:jc w:val="center"/>
              <w:cnfStyle w:val="100000000000" w:firstRow="1" w:lastRow="0" w:firstColumn="0" w:lastColumn="0" w:oddVBand="0" w:evenVBand="0" w:oddHBand="0" w:evenHBand="0" w:firstRowFirstColumn="0" w:firstRowLastColumn="0" w:lastRowFirstColumn="0" w:lastRowLastColumn="0"/>
              <w:rPr>
                <w:rFonts w:cs="Times New Roman"/>
                <w:color w:val="FFFFFF" w:themeColor="background1"/>
                <w:sz w:val="20"/>
                <w:szCs w:val="24"/>
              </w:rPr>
            </w:pPr>
            <w:r w:rsidRPr="00E41F6E">
              <w:rPr>
                <w:rFonts w:cs="Times New Roman"/>
                <w:color w:val="FFFFFF" w:themeColor="background1"/>
                <w:sz w:val="20"/>
                <w:szCs w:val="24"/>
              </w:rPr>
              <w:t>202</w:t>
            </w:r>
            <w:r>
              <w:rPr>
                <w:rFonts w:cs="Times New Roman"/>
                <w:color w:val="FFFFFF" w:themeColor="background1"/>
                <w:sz w:val="20"/>
                <w:szCs w:val="24"/>
              </w:rPr>
              <w:t>2</w:t>
            </w:r>
          </w:p>
        </w:tc>
      </w:tr>
      <w:tr w:rsidR="00E41F6E" w:rsidRPr="006B5EB1" w14:paraId="66BF1B5B" w14:textId="11D2E3EA" w:rsidTr="00E41F6E">
        <w:trPr>
          <w:trHeight w:val="365"/>
          <w:jc w:val="center"/>
        </w:trPr>
        <w:tc>
          <w:tcPr>
            <w:cnfStyle w:val="001000000000" w:firstRow="0" w:lastRow="0" w:firstColumn="1" w:lastColumn="0" w:oddVBand="0" w:evenVBand="0" w:oddHBand="0" w:evenHBand="0" w:firstRowFirstColumn="0" w:firstRowLastColumn="0" w:lastRowFirstColumn="0" w:lastRowLastColumn="0"/>
            <w:tcW w:w="1783" w:type="dxa"/>
            <w:vAlign w:val="center"/>
          </w:tcPr>
          <w:p w14:paraId="36968DC1" w14:textId="77777777" w:rsidR="00E41F6E" w:rsidRPr="00E41F6E" w:rsidRDefault="00E41F6E" w:rsidP="00E41F6E">
            <w:pPr>
              <w:jc w:val="center"/>
              <w:rPr>
                <w:rFonts w:cs="Times New Roman"/>
                <w:sz w:val="20"/>
                <w:szCs w:val="24"/>
              </w:rPr>
            </w:pPr>
            <w:r w:rsidRPr="00E41F6E">
              <w:rPr>
                <w:rFonts w:cs="Times New Roman"/>
                <w:sz w:val="20"/>
                <w:szCs w:val="24"/>
              </w:rPr>
              <w:t>ESM peļņa/ zaudējumi</w:t>
            </w:r>
          </w:p>
        </w:tc>
        <w:tc>
          <w:tcPr>
            <w:tcW w:w="616" w:type="dxa"/>
            <w:vAlign w:val="center"/>
          </w:tcPr>
          <w:p w14:paraId="48C90000" w14:textId="77777777" w:rsidR="00E41F6E" w:rsidRPr="00E41F6E" w:rsidRDefault="00E41F6E"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-0,5</w:t>
            </w:r>
          </w:p>
        </w:tc>
        <w:tc>
          <w:tcPr>
            <w:tcW w:w="666" w:type="dxa"/>
            <w:vAlign w:val="center"/>
          </w:tcPr>
          <w:p w14:paraId="6211E680" w14:textId="77777777" w:rsidR="00E41F6E" w:rsidRPr="00E41F6E" w:rsidRDefault="00E41F6E"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253,9</w:t>
            </w:r>
          </w:p>
        </w:tc>
        <w:tc>
          <w:tcPr>
            <w:tcW w:w="666" w:type="dxa"/>
            <w:vAlign w:val="center"/>
          </w:tcPr>
          <w:p w14:paraId="63C4A8EB" w14:textId="77777777" w:rsidR="00E41F6E" w:rsidRPr="00E41F6E" w:rsidRDefault="00E41F6E"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443,9</w:t>
            </w:r>
          </w:p>
        </w:tc>
        <w:tc>
          <w:tcPr>
            <w:tcW w:w="666" w:type="dxa"/>
            <w:vAlign w:val="center"/>
          </w:tcPr>
          <w:p w14:paraId="0A913935" w14:textId="77777777" w:rsidR="00E41F6E" w:rsidRPr="00E41F6E" w:rsidRDefault="00E41F6E"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729,4</w:t>
            </w:r>
          </w:p>
        </w:tc>
        <w:tc>
          <w:tcPr>
            <w:tcW w:w="666" w:type="dxa"/>
            <w:vAlign w:val="center"/>
          </w:tcPr>
          <w:p w14:paraId="004C6712" w14:textId="77777777" w:rsidR="00E41F6E" w:rsidRPr="00E41F6E" w:rsidRDefault="00E41F6E"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568,8</w:t>
            </w:r>
          </w:p>
        </w:tc>
        <w:tc>
          <w:tcPr>
            <w:tcW w:w="616" w:type="dxa"/>
            <w:vAlign w:val="center"/>
          </w:tcPr>
          <w:p w14:paraId="0E1AD597" w14:textId="77777777" w:rsidR="00E41F6E" w:rsidRPr="00E41F6E" w:rsidRDefault="00E41F6E"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68,6</w:t>
            </w:r>
          </w:p>
        </w:tc>
        <w:tc>
          <w:tcPr>
            <w:tcW w:w="666" w:type="dxa"/>
            <w:vAlign w:val="center"/>
          </w:tcPr>
          <w:p w14:paraId="3680B03D" w14:textId="77777777" w:rsidR="00E41F6E" w:rsidRPr="00E41F6E" w:rsidRDefault="00E41F6E"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284,7</w:t>
            </w:r>
          </w:p>
        </w:tc>
        <w:tc>
          <w:tcPr>
            <w:tcW w:w="666" w:type="dxa"/>
            <w:vAlign w:val="center"/>
          </w:tcPr>
          <w:p w14:paraId="01F5E6B7" w14:textId="77777777" w:rsidR="00E41F6E" w:rsidRPr="00E41F6E" w:rsidRDefault="00E41F6E"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289,6</w:t>
            </w:r>
          </w:p>
        </w:tc>
        <w:tc>
          <w:tcPr>
            <w:tcW w:w="666" w:type="dxa"/>
            <w:vAlign w:val="center"/>
          </w:tcPr>
          <w:p w14:paraId="51A0BC44" w14:textId="77777777" w:rsidR="00E41F6E" w:rsidRPr="00E41F6E" w:rsidRDefault="00E41F6E"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392,9</w:t>
            </w:r>
          </w:p>
        </w:tc>
        <w:tc>
          <w:tcPr>
            <w:tcW w:w="766" w:type="dxa"/>
            <w:vAlign w:val="center"/>
          </w:tcPr>
          <w:p w14:paraId="1E6368FB" w14:textId="77777777" w:rsidR="00E41F6E" w:rsidRPr="00E41F6E" w:rsidRDefault="00E41F6E" w:rsidP="00E41F6E">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311,03</w:t>
            </w:r>
          </w:p>
        </w:tc>
        <w:tc>
          <w:tcPr>
            <w:tcW w:w="766" w:type="dxa"/>
            <w:vAlign w:val="center"/>
          </w:tcPr>
          <w:p w14:paraId="3ADA1F70" w14:textId="7296F1F5" w:rsidR="00E41F6E" w:rsidRPr="00E41F6E" w:rsidRDefault="00E41F6E" w:rsidP="00E41F6E">
            <w:pPr>
              <w:jc w:val="both"/>
              <w:cnfStyle w:val="000000000000" w:firstRow="0" w:lastRow="0" w:firstColumn="0" w:lastColumn="0" w:oddVBand="0" w:evenVBand="0" w:oddHBand="0" w:evenHBand="0" w:firstRowFirstColumn="0" w:firstRowLastColumn="0" w:lastRowFirstColumn="0" w:lastRowLastColumn="0"/>
              <w:rPr>
                <w:rFonts w:cs="Times New Roman"/>
                <w:sz w:val="20"/>
                <w:szCs w:val="24"/>
              </w:rPr>
            </w:pPr>
            <w:r w:rsidRPr="00E41F6E">
              <w:rPr>
                <w:rFonts w:cs="Times New Roman"/>
                <w:sz w:val="20"/>
                <w:szCs w:val="24"/>
              </w:rPr>
              <w:t>-60,2</w:t>
            </w:r>
          </w:p>
        </w:tc>
      </w:tr>
    </w:tbl>
    <w:p w14:paraId="4C895869" w14:textId="77777777" w:rsidR="005435B9" w:rsidRPr="006B5EB1" w:rsidRDefault="005435B9" w:rsidP="009A2DBE">
      <w:pPr>
        <w:jc w:val="both"/>
        <w:rPr>
          <w:rFonts w:cs="Times New Roman"/>
          <w:szCs w:val="24"/>
          <w:highlight w:val="yellow"/>
        </w:rPr>
      </w:pPr>
    </w:p>
    <w:p w14:paraId="05A857FA" w14:textId="77777777" w:rsidR="00AC48A1" w:rsidRPr="00592D77" w:rsidRDefault="00AC48A1" w:rsidP="00AC48A1">
      <w:pPr>
        <w:ind w:firstLine="694"/>
        <w:jc w:val="both"/>
        <w:rPr>
          <w:rFonts w:cs="Times New Roman"/>
          <w:szCs w:val="24"/>
        </w:rPr>
      </w:pPr>
      <w:r w:rsidRPr="00592D77">
        <w:rPr>
          <w:rFonts w:cs="Times New Roman"/>
          <w:szCs w:val="24"/>
        </w:rPr>
        <w:t>Likuma "Par Līgumu par Eiropas Stabilitātes mehānisma dibināšanu" 25. panta 1. punkts nosaka, ka “ESM operācijās radušies zaudējumi tiek segti, pirmkārt, no rezerves fonda, otrkārt, no apmaksātā kapitāla; un visbeidzot, no atbilstīgās neapmaksātās reģistrētā kapitāla summas”.</w:t>
      </w:r>
    </w:p>
    <w:p w14:paraId="2643BABC" w14:textId="77777777" w:rsidR="00AC48A1" w:rsidRPr="00592D77" w:rsidRDefault="00AC48A1" w:rsidP="00AC48A1">
      <w:pPr>
        <w:ind w:firstLine="694"/>
        <w:jc w:val="both"/>
        <w:rPr>
          <w:rFonts w:cs="Times New Roman"/>
          <w:szCs w:val="24"/>
        </w:rPr>
      </w:pPr>
      <w:r>
        <w:rPr>
          <w:rFonts w:cs="Times New Roman"/>
          <w:szCs w:val="24"/>
        </w:rPr>
        <w:t>ESM 2023. gada 15. jūnija Valdes sēdē pieņēma lēmumu par</w:t>
      </w:r>
      <w:r w:rsidRPr="00592D77">
        <w:rPr>
          <w:rFonts w:cs="Times New Roman"/>
          <w:szCs w:val="24"/>
        </w:rPr>
        <w:t xml:space="preserve"> 2022. gada neto zaudējumu 60,2 milj. </w:t>
      </w:r>
      <w:proofErr w:type="spellStart"/>
      <w:r w:rsidRPr="00AB3967">
        <w:rPr>
          <w:rFonts w:cs="Times New Roman"/>
          <w:i/>
          <w:iCs/>
          <w:szCs w:val="24"/>
        </w:rPr>
        <w:t>euro</w:t>
      </w:r>
      <w:proofErr w:type="spellEnd"/>
      <w:r w:rsidRPr="00592D77">
        <w:rPr>
          <w:rFonts w:cs="Times New Roman"/>
          <w:szCs w:val="24"/>
        </w:rPr>
        <w:t xml:space="preserve"> apmērā seg</w:t>
      </w:r>
      <w:r>
        <w:rPr>
          <w:rFonts w:cs="Times New Roman"/>
          <w:szCs w:val="24"/>
        </w:rPr>
        <w:t>šanu</w:t>
      </w:r>
      <w:r w:rsidRPr="00592D77">
        <w:rPr>
          <w:rFonts w:cs="Times New Roman"/>
          <w:szCs w:val="24"/>
        </w:rPr>
        <w:t xml:space="preserve"> no rezerves fonda, kas atbilst rezerves fonda mērķim (spēja absorbēt neto zaudējumus no iemaksātajiem kapitālieguldījumiem, kas radušies negatīva ienesīguma un procentu likmju paaugstināšanas apstākļos).</w:t>
      </w:r>
    </w:p>
    <w:p w14:paraId="0F5F7885" w14:textId="482B4825" w:rsidR="00AC48A1" w:rsidRDefault="00AC48A1" w:rsidP="00AC48A1">
      <w:pPr>
        <w:ind w:firstLine="694"/>
        <w:jc w:val="both"/>
        <w:rPr>
          <w:rFonts w:cs="Times New Roman"/>
          <w:szCs w:val="24"/>
        </w:rPr>
      </w:pPr>
      <w:r w:rsidRPr="009411A8">
        <w:rPr>
          <w:rFonts w:cs="Times New Roman"/>
          <w:szCs w:val="24"/>
        </w:rPr>
        <w:t xml:space="preserve">Pēc zaudējumu segšanas rezerves fondā ir 3,18 mljrd. </w:t>
      </w:r>
      <w:proofErr w:type="spellStart"/>
      <w:r w:rsidRPr="009411A8">
        <w:rPr>
          <w:rFonts w:cs="Times New Roman"/>
          <w:i/>
          <w:iCs/>
          <w:szCs w:val="24"/>
        </w:rPr>
        <w:t>euro</w:t>
      </w:r>
      <w:proofErr w:type="spellEnd"/>
      <w:r w:rsidRPr="009411A8">
        <w:rPr>
          <w:rFonts w:cs="Times New Roman"/>
          <w:szCs w:val="24"/>
        </w:rPr>
        <w:t xml:space="preserve"> (2021. gadā – 3,23 mljrd. </w:t>
      </w:r>
      <w:proofErr w:type="spellStart"/>
      <w:r w:rsidRPr="009411A8">
        <w:rPr>
          <w:rFonts w:cs="Times New Roman"/>
          <w:i/>
          <w:iCs/>
          <w:szCs w:val="24"/>
        </w:rPr>
        <w:t>euro</w:t>
      </w:r>
      <w:proofErr w:type="spellEnd"/>
      <w:r w:rsidRPr="009411A8">
        <w:rPr>
          <w:rFonts w:cs="Times New Roman"/>
          <w:szCs w:val="24"/>
        </w:rPr>
        <w:t>).</w:t>
      </w:r>
    </w:p>
    <w:p w14:paraId="3F7B8929" w14:textId="77777777" w:rsidR="00497FEC" w:rsidRPr="009411A8" w:rsidRDefault="00497FEC" w:rsidP="00AC48A1">
      <w:pPr>
        <w:ind w:firstLine="694"/>
        <w:jc w:val="both"/>
        <w:rPr>
          <w:rFonts w:cs="Times New Roman"/>
          <w:szCs w:val="24"/>
        </w:rPr>
      </w:pPr>
    </w:p>
    <w:p w14:paraId="1581B8F5" w14:textId="77777777" w:rsidR="00421A83" w:rsidRPr="009411A8" w:rsidRDefault="00421A83" w:rsidP="00421A83">
      <w:pPr>
        <w:pStyle w:val="ListParagraph"/>
        <w:numPr>
          <w:ilvl w:val="0"/>
          <w:numId w:val="22"/>
        </w:numPr>
        <w:ind w:left="426"/>
        <w:jc w:val="center"/>
        <w:rPr>
          <w:rFonts w:eastAsia="Times New Roman" w:cs="Times New Roman"/>
          <w:b/>
          <w:szCs w:val="24"/>
          <w:lang w:eastAsia="lv-LV"/>
        </w:rPr>
      </w:pPr>
      <w:r w:rsidRPr="009411A8">
        <w:rPr>
          <w:rFonts w:eastAsia="Times New Roman" w:cs="Times New Roman"/>
          <w:b/>
          <w:szCs w:val="24"/>
          <w:lang w:eastAsia="lv-LV"/>
        </w:rPr>
        <w:t>ESM īstenoto finansiālo palīdzību programmu pieredze</w:t>
      </w:r>
    </w:p>
    <w:p w14:paraId="2CA14E18" w14:textId="77777777" w:rsidR="00421A83" w:rsidRPr="009411A8" w:rsidRDefault="00421A83" w:rsidP="00421A83">
      <w:pPr>
        <w:pStyle w:val="ListParagraph"/>
        <w:ind w:left="1440"/>
        <w:rPr>
          <w:rFonts w:eastAsia="Times New Roman" w:cs="Times New Roman"/>
          <w:b/>
          <w:szCs w:val="24"/>
          <w:lang w:eastAsia="lv-LV"/>
        </w:rPr>
      </w:pPr>
    </w:p>
    <w:p w14:paraId="433DC64F" w14:textId="77777777" w:rsidR="00421A83" w:rsidRPr="009411A8" w:rsidRDefault="00421A83" w:rsidP="00421A83">
      <w:pPr>
        <w:ind w:firstLine="720"/>
        <w:jc w:val="both"/>
        <w:rPr>
          <w:rFonts w:cs="Times New Roman"/>
          <w:szCs w:val="24"/>
        </w:rPr>
      </w:pPr>
      <w:r w:rsidRPr="009411A8">
        <w:rPr>
          <w:rFonts w:eastAsia="Times New Roman" w:cs="Times New Roman"/>
          <w:szCs w:val="24"/>
          <w:lang w:eastAsia="lv-LV"/>
        </w:rPr>
        <w:t xml:space="preserve">Kopš dibināšanas brīža </w:t>
      </w:r>
      <w:r w:rsidR="00DF03A6" w:rsidRPr="009411A8">
        <w:rPr>
          <w:rFonts w:cs="Times New Roman"/>
          <w:szCs w:val="24"/>
        </w:rPr>
        <w:t>ESM</w:t>
      </w:r>
      <w:r w:rsidRPr="009411A8">
        <w:rPr>
          <w:rFonts w:eastAsia="Times New Roman" w:cs="Times New Roman"/>
          <w:szCs w:val="24"/>
          <w:lang w:eastAsia="lv-LV"/>
        </w:rPr>
        <w:t xml:space="preserve"> ir sniedzis palīdzību trīs </w:t>
      </w:r>
      <w:r w:rsidR="00D433F4" w:rsidRPr="009411A8">
        <w:rPr>
          <w:rFonts w:eastAsia="Times New Roman" w:cs="Times New Roman"/>
          <w:szCs w:val="24"/>
          <w:lang w:eastAsia="lv-LV"/>
        </w:rPr>
        <w:t>dalīb</w:t>
      </w:r>
      <w:r w:rsidRPr="009411A8">
        <w:rPr>
          <w:rFonts w:eastAsia="Times New Roman" w:cs="Times New Roman"/>
          <w:szCs w:val="24"/>
          <w:lang w:eastAsia="lv-LV"/>
        </w:rPr>
        <w:t xml:space="preserve">valstīm. Spānija </w:t>
      </w:r>
      <w:r w:rsidRPr="009411A8">
        <w:rPr>
          <w:rFonts w:cs="Times New Roman"/>
          <w:szCs w:val="24"/>
        </w:rPr>
        <w:t xml:space="preserve">makroekonomikas korekcijas </w:t>
      </w:r>
      <w:r w:rsidRPr="009411A8">
        <w:rPr>
          <w:rFonts w:eastAsia="Times New Roman" w:cs="Times New Roman"/>
          <w:szCs w:val="24"/>
          <w:lang w:eastAsia="lv-LV"/>
        </w:rPr>
        <w:t xml:space="preserve">programmu (turpmāk – programma) ir noslēgusi </w:t>
      </w:r>
      <w:r w:rsidRPr="009411A8">
        <w:rPr>
          <w:rFonts w:cs="Times New Roman"/>
          <w:szCs w:val="24"/>
        </w:rPr>
        <w:t>2013. gadā, Kipra – 2016. gadā</w:t>
      </w:r>
      <w:r w:rsidRPr="009411A8">
        <w:rPr>
          <w:rFonts w:eastAsia="Times New Roman" w:cs="Times New Roman"/>
          <w:szCs w:val="24"/>
          <w:lang w:eastAsia="lv-LV"/>
        </w:rPr>
        <w:t>, savukārt Grieķija – 2018. gadā.</w:t>
      </w:r>
      <w:r w:rsidRPr="009411A8">
        <w:rPr>
          <w:rFonts w:cs="Times New Roman"/>
          <w:szCs w:val="24"/>
        </w:rPr>
        <w:t xml:space="preserve"> </w:t>
      </w:r>
    </w:p>
    <w:p w14:paraId="33EDAB80" w14:textId="74549544" w:rsidR="00421A83" w:rsidRPr="006B5EB1" w:rsidRDefault="00421A83" w:rsidP="00E305FD">
      <w:pPr>
        <w:ind w:firstLine="720"/>
        <w:jc w:val="both"/>
        <w:rPr>
          <w:rFonts w:cs="Times New Roman"/>
          <w:szCs w:val="24"/>
          <w:highlight w:val="yellow"/>
        </w:rPr>
      </w:pPr>
      <w:r w:rsidRPr="009411A8">
        <w:rPr>
          <w:rFonts w:cs="Times New Roman"/>
          <w:b/>
          <w:szCs w:val="24"/>
        </w:rPr>
        <w:t>Spānijas programma</w:t>
      </w:r>
      <w:r w:rsidRPr="009411A8">
        <w:rPr>
          <w:rFonts w:cs="Times New Roman"/>
          <w:szCs w:val="24"/>
        </w:rPr>
        <w:t xml:space="preserve"> bija </w:t>
      </w:r>
      <w:r w:rsidR="00DF03A6" w:rsidRPr="009411A8">
        <w:rPr>
          <w:rFonts w:cs="Times New Roman"/>
          <w:szCs w:val="24"/>
        </w:rPr>
        <w:t>ESM</w:t>
      </w:r>
      <w:r w:rsidRPr="009411A8">
        <w:rPr>
          <w:rFonts w:cs="Times New Roman"/>
          <w:szCs w:val="24"/>
        </w:rPr>
        <w:t xml:space="preserve"> pirmā finanšu palīdzības programma. Kopā </w:t>
      </w:r>
      <w:r w:rsidR="00DF03A6" w:rsidRPr="009411A8">
        <w:rPr>
          <w:rFonts w:cs="Times New Roman"/>
          <w:szCs w:val="24"/>
        </w:rPr>
        <w:t>ESM</w:t>
      </w:r>
      <w:r w:rsidRPr="009411A8">
        <w:rPr>
          <w:rFonts w:cs="Times New Roman"/>
          <w:szCs w:val="24"/>
        </w:rPr>
        <w:t xml:space="preserve"> piešķīra Spānijai 41,3 mljrd. </w:t>
      </w:r>
      <w:proofErr w:type="spellStart"/>
      <w:r w:rsidR="009411A8" w:rsidRPr="009411A8">
        <w:rPr>
          <w:rFonts w:cs="Times New Roman"/>
          <w:i/>
          <w:iCs/>
          <w:szCs w:val="24"/>
        </w:rPr>
        <w:t>euro</w:t>
      </w:r>
      <w:proofErr w:type="spellEnd"/>
      <w:r w:rsidRPr="009411A8">
        <w:rPr>
          <w:rFonts w:cs="Times New Roman"/>
          <w:szCs w:val="24"/>
        </w:rPr>
        <w:t xml:space="preserve"> lielu aizdevumu, lai Spānija varētu veikt banku sektora </w:t>
      </w:r>
      <w:proofErr w:type="spellStart"/>
      <w:r w:rsidRPr="009411A8">
        <w:rPr>
          <w:rFonts w:cs="Times New Roman"/>
          <w:szCs w:val="24"/>
        </w:rPr>
        <w:t>rekapitalizāciju</w:t>
      </w:r>
      <w:proofErr w:type="spellEnd"/>
      <w:r w:rsidRPr="009411A8">
        <w:rPr>
          <w:rFonts w:cs="Times New Roman"/>
          <w:szCs w:val="24"/>
        </w:rPr>
        <w:t>. Programma ilga līdz 2013. gada decembrim</w:t>
      </w:r>
      <w:r w:rsidRPr="00AB19EB">
        <w:rPr>
          <w:rFonts w:cs="Times New Roman"/>
          <w:szCs w:val="24"/>
        </w:rPr>
        <w:t xml:space="preserve">. </w:t>
      </w:r>
      <w:r w:rsidR="00AB19EB" w:rsidRPr="00AB19EB">
        <w:rPr>
          <w:rFonts w:cs="Times New Roman"/>
          <w:szCs w:val="24"/>
        </w:rPr>
        <w:t xml:space="preserve">Spānija 2022. gada decembrī veica pirmo plānoto banku netiešo </w:t>
      </w:r>
      <w:proofErr w:type="spellStart"/>
      <w:r w:rsidR="00AB19EB" w:rsidRPr="00AB19EB">
        <w:rPr>
          <w:rFonts w:cs="Times New Roman"/>
          <w:szCs w:val="24"/>
        </w:rPr>
        <w:t>rekapitalizācijas</w:t>
      </w:r>
      <w:proofErr w:type="spellEnd"/>
      <w:r w:rsidR="00AB19EB" w:rsidRPr="00AB19EB">
        <w:rPr>
          <w:rFonts w:cs="Times New Roman"/>
          <w:szCs w:val="24"/>
        </w:rPr>
        <w:t xml:space="preserve"> </w:t>
      </w:r>
      <w:r w:rsidR="00AB19EB" w:rsidRPr="001426DB">
        <w:rPr>
          <w:rFonts w:cs="Times New Roman"/>
          <w:szCs w:val="24"/>
        </w:rPr>
        <w:t xml:space="preserve">aizdevumu atmaksu ESM (3,6 mljrd. </w:t>
      </w:r>
      <w:proofErr w:type="spellStart"/>
      <w:r w:rsidR="00AB19EB" w:rsidRPr="001426DB">
        <w:rPr>
          <w:rFonts w:cs="Times New Roman"/>
          <w:i/>
          <w:iCs/>
          <w:szCs w:val="24"/>
        </w:rPr>
        <w:t>euro</w:t>
      </w:r>
      <w:proofErr w:type="spellEnd"/>
      <w:r w:rsidR="00AB19EB" w:rsidRPr="001426DB">
        <w:rPr>
          <w:rFonts w:cs="Times New Roman"/>
          <w:szCs w:val="24"/>
        </w:rPr>
        <w:t xml:space="preserve"> apmērā). </w:t>
      </w:r>
      <w:r w:rsidRPr="001426DB">
        <w:rPr>
          <w:rFonts w:cs="Times New Roman"/>
          <w:szCs w:val="24"/>
          <w:lang w:eastAsia="lv-LV"/>
        </w:rPr>
        <w:t>Uz 202</w:t>
      </w:r>
      <w:r w:rsidR="00AB19EB" w:rsidRPr="001426DB">
        <w:rPr>
          <w:rFonts w:cs="Times New Roman"/>
          <w:szCs w:val="24"/>
          <w:lang w:eastAsia="lv-LV"/>
        </w:rPr>
        <w:t>2</w:t>
      </w:r>
      <w:r w:rsidRPr="001426DB">
        <w:rPr>
          <w:rFonts w:cs="Times New Roman"/>
          <w:szCs w:val="24"/>
          <w:lang w:eastAsia="lv-LV"/>
        </w:rPr>
        <w:t xml:space="preserve">. gada beigām Spānija </w:t>
      </w:r>
      <w:r w:rsidR="00485EFB" w:rsidRPr="001426DB">
        <w:rPr>
          <w:rFonts w:cs="Times New Roman"/>
          <w:szCs w:val="24"/>
          <w:lang w:eastAsia="lv-LV"/>
        </w:rPr>
        <w:t xml:space="preserve">ir </w:t>
      </w:r>
      <w:r w:rsidRPr="001426DB">
        <w:rPr>
          <w:rFonts w:cs="Times New Roman"/>
          <w:szCs w:val="24"/>
          <w:lang w:eastAsia="lv-LV"/>
        </w:rPr>
        <w:t>atmaksāj</w:t>
      </w:r>
      <w:r w:rsidR="00485EFB" w:rsidRPr="001426DB">
        <w:rPr>
          <w:rFonts w:cs="Times New Roman"/>
          <w:szCs w:val="24"/>
          <w:lang w:eastAsia="lv-LV"/>
        </w:rPr>
        <w:t>usi</w:t>
      </w:r>
      <w:r w:rsidRPr="001426DB">
        <w:rPr>
          <w:rFonts w:cs="Times New Roman"/>
          <w:szCs w:val="24"/>
          <w:lang w:eastAsia="lv-LV"/>
        </w:rPr>
        <w:t xml:space="preserve"> </w:t>
      </w:r>
      <w:r w:rsidR="00AB19EB" w:rsidRPr="001426DB">
        <w:rPr>
          <w:rFonts w:cs="Times New Roman"/>
          <w:szCs w:val="24"/>
          <w:lang w:eastAsia="lv-LV"/>
        </w:rPr>
        <w:t xml:space="preserve">21,2 </w:t>
      </w:r>
      <w:r w:rsidRPr="001426DB">
        <w:rPr>
          <w:rFonts w:cs="Times New Roman"/>
          <w:szCs w:val="24"/>
          <w:lang w:eastAsia="lv-LV"/>
        </w:rPr>
        <w:t xml:space="preserve">mljrd. </w:t>
      </w:r>
      <w:proofErr w:type="spellStart"/>
      <w:r w:rsidR="009411A8" w:rsidRPr="001426DB">
        <w:rPr>
          <w:rFonts w:cs="Times New Roman"/>
          <w:i/>
          <w:szCs w:val="24"/>
          <w:lang w:eastAsia="lv-LV"/>
        </w:rPr>
        <w:t>euro</w:t>
      </w:r>
      <w:proofErr w:type="spellEnd"/>
      <w:r w:rsidR="00E305FD" w:rsidRPr="001426DB">
        <w:rPr>
          <w:rFonts w:cs="Times New Roman"/>
          <w:iCs/>
          <w:szCs w:val="24"/>
          <w:lang w:eastAsia="lv-LV"/>
        </w:rPr>
        <w:t xml:space="preserve"> </w:t>
      </w:r>
      <w:r w:rsidRPr="001426DB">
        <w:rPr>
          <w:rFonts w:cs="Times New Roman"/>
          <w:szCs w:val="24"/>
          <w:lang w:eastAsia="lv-LV"/>
        </w:rPr>
        <w:t>no aizdevuma summas</w:t>
      </w:r>
      <w:r w:rsidRPr="001426DB">
        <w:rPr>
          <w:rFonts w:cs="Times New Roman"/>
          <w:i/>
          <w:szCs w:val="24"/>
          <w:lang w:eastAsia="lv-LV"/>
        </w:rPr>
        <w:t xml:space="preserve">, </w:t>
      </w:r>
      <w:r w:rsidR="00A115C5" w:rsidRPr="001426DB">
        <w:rPr>
          <w:rFonts w:cs="Times New Roman"/>
          <w:szCs w:val="24"/>
          <w:lang w:eastAsia="lv-LV"/>
        </w:rPr>
        <w:t>parāda neatmaksātā daļa ir 2</w:t>
      </w:r>
      <w:r w:rsidR="001426DB" w:rsidRPr="001426DB">
        <w:rPr>
          <w:rFonts w:cs="Times New Roman"/>
          <w:szCs w:val="24"/>
          <w:lang w:eastAsia="lv-LV"/>
        </w:rPr>
        <w:t>0</w:t>
      </w:r>
      <w:r w:rsidR="00A115C5" w:rsidRPr="001426DB">
        <w:rPr>
          <w:rFonts w:cs="Times New Roman"/>
          <w:szCs w:val="24"/>
          <w:lang w:eastAsia="lv-LV"/>
        </w:rPr>
        <w:t>,</w:t>
      </w:r>
      <w:r w:rsidR="001426DB" w:rsidRPr="001426DB">
        <w:rPr>
          <w:rFonts w:cs="Times New Roman"/>
          <w:szCs w:val="24"/>
          <w:lang w:eastAsia="lv-LV"/>
        </w:rPr>
        <w:t>1</w:t>
      </w:r>
      <w:r w:rsidR="00A115C5" w:rsidRPr="001426DB">
        <w:rPr>
          <w:rFonts w:cs="Times New Roman"/>
          <w:szCs w:val="24"/>
          <w:lang w:eastAsia="lv-LV"/>
        </w:rPr>
        <w:t xml:space="preserve"> mljrd. </w:t>
      </w:r>
      <w:proofErr w:type="spellStart"/>
      <w:r w:rsidR="009411A8" w:rsidRPr="001426DB">
        <w:rPr>
          <w:rFonts w:cs="Times New Roman"/>
          <w:i/>
          <w:iCs/>
          <w:szCs w:val="24"/>
          <w:lang w:eastAsia="lv-LV"/>
        </w:rPr>
        <w:t>euro</w:t>
      </w:r>
      <w:proofErr w:type="spellEnd"/>
      <w:r w:rsidR="00A56002" w:rsidRPr="001426DB">
        <w:rPr>
          <w:rFonts w:cs="Times New Roman"/>
          <w:szCs w:val="24"/>
          <w:lang w:eastAsia="lv-LV"/>
        </w:rPr>
        <w:t>, kuru plānots segt līdz 2027. gadam</w:t>
      </w:r>
      <w:r w:rsidR="00A115C5" w:rsidRPr="001426DB">
        <w:rPr>
          <w:rFonts w:cs="Times New Roman"/>
          <w:i/>
          <w:szCs w:val="24"/>
          <w:lang w:eastAsia="lv-LV"/>
        </w:rPr>
        <w:t>.</w:t>
      </w:r>
      <w:r w:rsidR="00A115C5" w:rsidRPr="001426DB">
        <w:rPr>
          <w:rFonts w:cs="Times New Roman"/>
          <w:szCs w:val="24"/>
        </w:rPr>
        <w:t xml:space="preserve"> </w:t>
      </w:r>
    </w:p>
    <w:p w14:paraId="3FD92F6E" w14:textId="199134C0" w:rsidR="00421A83" w:rsidRPr="00D76149" w:rsidRDefault="00421A83" w:rsidP="00552D6D">
      <w:pPr>
        <w:ind w:firstLine="709"/>
        <w:jc w:val="both"/>
        <w:rPr>
          <w:rFonts w:eastAsia="Times New Roman" w:cs="Times New Roman"/>
          <w:szCs w:val="24"/>
          <w:lang w:eastAsia="lv-LV"/>
        </w:rPr>
      </w:pPr>
      <w:r w:rsidRPr="009411A8">
        <w:rPr>
          <w:rFonts w:eastAsia="Times New Roman" w:cs="Times New Roman"/>
          <w:b/>
          <w:szCs w:val="24"/>
          <w:lang w:eastAsia="lv-LV"/>
        </w:rPr>
        <w:lastRenderedPageBreak/>
        <w:t>Kipras programma</w:t>
      </w:r>
      <w:r w:rsidRPr="009411A8">
        <w:rPr>
          <w:rFonts w:eastAsia="Times New Roman" w:cs="Times New Roman"/>
          <w:szCs w:val="24"/>
          <w:lang w:eastAsia="lv-LV"/>
        </w:rPr>
        <w:t xml:space="preserve"> noslēdzās 2016. gadā, un programmas darbības laikā </w:t>
      </w:r>
      <w:r w:rsidR="00DF03A6" w:rsidRPr="009411A8">
        <w:rPr>
          <w:rFonts w:cs="Times New Roman"/>
          <w:szCs w:val="24"/>
        </w:rPr>
        <w:t>ESM</w:t>
      </w:r>
      <w:r w:rsidRPr="009411A8">
        <w:rPr>
          <w:rFonts w:eastAsia="Times New Roman" w:cs="Times New Roman"/>
          <w:szCs w:val="24"/>
          <w:lang w:eastAsia="lv-LV"/>
        </w:rPr>
        <w:t xml:space="preserve"> Kiprai </w:t>
      </w:r>
      <w:r w:rsidR="005309B7" w:rsidRPr="009411A8">
        <w:rPr>
          <w:rFonts w:eastAsia="Times New Roman" w:cs="Times New Roman"/>
          <w:szCs w:val="24"/>
          <w:lang w:eastAsia="lv-LV"/>
        </w:rPr>
        <w:t>izmaksāja</w:t>
      </w:r>
      <w:r w:rsidRPr="009411A8">
        <w:rPr>
          <w:rFonts w:eastAsia="Times New Roman" w:cs="Times New Roman"/>
          <w:szCs w:val="24"/>
          <w:lang w:eastAsia="lv-LV"/>
        </w:rPr>
        <w:t xml:space="preserve"> 6,3 mljrd. </w:t>
      </w:r>
      <w:proofErr w:type="spellStart"/>
      <w:r w:rsidR="009411A8" w:rsidRPr="009411A8">
        <w:rPr>
          <w:rFonts w:eastAsia="Times New Roman" w:cs="Times New Roman"/>
          <w:i/>
          <w:iCs/>
          <w:szCs w:val="24"/>
          <w:lang w:eastAsia="lv-LV"/>
        </w:rPr>
        <w:t>euro</w:t>
      </w:r>
      <w:proofErr w:type="spellEnd"/>
      <w:r w:rsidRPr="009411A8">
        <w:rPr>
          <w:rFonts w:eastAsia="Times New Roman" w:cs="Times New Roman"/>
          <w:szCs w:val="24"/>
          <w:lang w:eastAsia="lv-LV"/>
        </w:rPr>
        <w:t xml:space="preserve">. Papildus aptuveni 1 mljrd. </w:t>
      </w:r>
      <w:proofErr w:type="spellStart"/>
      <w:r w:rsidR="009411A8" w:rsidRPr="009411A8">
        <w:rPr>
          <w:rFonts w:eastAsia="Times New Roman" w:cs="Times New Roman"/>
          <w:i/>
          <w:iCs/>
          <w:szCs w:val="24"/>
          <w:lang w:eastAsia="lv-LV"/>
        </w:rPr>
        <w:t>euro</w:t>
      </w:r>
      <w:proofErr w:type="spellEnd"/>
      <w:r w:rsidRPr="009411A8">
        <w:rPr>
          <w:rFonts w:eastAsia="Times New Roman" w:cs="Times New Roman"/>
          <w:szCs w:val="24"/>
          <w:lang w:eastAsia="lv-LV"/>
        </w:rPr>
        <w:t xml:space="preserve"> </w:t>
      </w:r>
      <w:r w:rsidR="005309B7" w:rsidRPr="009411A8">
        <w:rPr>
          <w:rFonts w:eastAsia="Times New Roman" w:cs="Times New Roman"/>
          <w:szCs w:val="24"/>
          <w:lang w:eastAsia="lv-LV"/>
        </w:rPr>
        <w:t>izmaksāja</w:t>
      </w:r>
      <w:r w:rsidRPr="009411A8">
        <w:rPr>
          <w:rFonts w:eastAsia="Times New Roman" w:cs="Times New Roman"/>
          <w:szCs w:val="24"/>
          <w:lang w:eastAsia="lv-LV"/>
        </w:rPr>
        <w:t xml:space="preserve"> </w:t>
      </w:r>
      <w:r w:rsidR="000E1079" w:rsidRPr="000E1079">
        <w:rPr>
          <w:rFonts w:eastAsia="Times New Roman" w:cs="Times New Roman"/>
          <w:szCs w:val="24"/>
          <w:lang w:eastAsia="lv-LV"/>
        </w:rPr>
        <w:t>Starptautiska</w:t>
      </w:r>
      <w:r w:rsidR="000E1079">
        <w:rPr>
          <w:rFonts w:eastAsia="Times New Roman" w:cs="Times New Roman"/>
          <w:szCs w:val="24"/>
          <w:lang w:eastAsia="lv-LV"/>
        </w:rPr>
        <w:t>is</w:t>
      </w:r>
      <w:r w:rsidR="000E1079" w:rsidRPr="000E1079">
        <w:rPr>
          <w:rFonts w:eastAsia="Times New Roman" w:cs="Times New Roman"/>
          <w:szCs w:val="24"/>
          <w:lang w:eastAsia="lv-LV"/>
        </w:rPr>
        <w:t xml:space="preserve"> Valūtas fond</w:t>
      </w:r>
      <w:r w:rsidR="000E1079">
        <w:rPr>
          <w:rFonts w:eastAsia="Times New Roman" w:cs="Times New Roman"/>
          <w:szCs w:val="24"/>
          <w:lang w:eastAsia="lv-LV"/>
        </w:rPr>
        <w:t>s</w:t>
      </w:r>
      <w:r w:rsidRPr="009411A8">
        <w:rPr>
          <w:rFonts w:eastAsia="Times New Roman" w:cs="Times New Roman"/>
          <w:szCs w:val="24"/>
          <w:lang w:eastAsia="lv-LV"/>
        </w:rPr>
        <w:t>.</w:t>
      </w:r>
      <w:r w:rsidR="00552D6D" w:rsidRPr="009411A8">
        <w:rPr>
          <w:rFonts w:eastAsia="Times New Roman" w:cs="Times New Roman"/>
          <w:szCs w:val="24"/>
          <w:lang w:eastAsia="lv-LV"/>
        </w:rPr>
        <w:t xml:space="preserve"> Aizdevums no abām </w:t>
      </w:r>
      <w:r w:rsidR="00552D6D" w:rsidRPr="001426DB">
        <w:rPr>
          <w:rFonts w:eastAsia="Times New Roman" w:cs="Times New Roman"/>
          <w:szCs w:val="24"/>
          <w:lang w:eastAsia="lv-LV"/>
        </w:rPr>
        <w:t xml:space="preserve">institūcijām Kiprai bija nepieciešams, lai finansētu valsts palīdzības programmu banku sektoram, kas ietvēra budžeta finansējuma novirzīšanu, vidēja termiņa un ilgtermiņa parādzīmju izpirkšanu, kā arī finanšu institūciju </w:t>
      </w:r>
      <w:proofErr w:type="spellStart"/>
      <w:r w:rsidR="00552D6D" w:rsidRPr="001426DB">
        <w:rPr>
          <w:rFonts w:eastAsia="Times New Roman" w:cs="Times New Roman"/>
          <w:szCs w:val="24"/>
          <w:lang w:eastAsia="lv-LV"/>
        </w:rPr>
        <w:t>rekapitalizāciju</w:t>
      </w:r>
      <w:proofErr w:type="spellEnd"/>
      <w:r w:rsidR="00552D6D" w:rsidRPr="001426DB">
        <w:rPr>
          <w:rFonts w:eastAsia="Times New Roman" w:cs="Times New Roman"/>
          <w:szCs w:val="24"/>
          <w:lang w:eastAsia="lv-LV"/>
        </w:rPr>
        <w:t>.</w:t>
      </w:r>
      <w:r w:rsidRPr="001426DB">
        <w:rPr>
          <w:rFonts w:eastAsia="Times New Roman" w:cs="Times New Roman"/>
          <w:szCs w:val="24"/>
          <w:lang w:eastAsia="lv-LV"/>
        </w:rPr>
        <w:t xml:space="preserve"> </w:t>
      </w:r>
      <w:r w:rsidRPr="001426DB">
        <w:rPr>
          <w:rFonts w:cs="Times New Roman"/>
          <w:szCs w:val="24"/>
          <w:lang w:eastAsia="lv-LV"/>
        </w:rPr>
        <w:t xml:space="preserve">Kiprai piešķirtā un vēl neatmaksātā aizdevuma summa </w:t>
      </w:r>
      <w:r w:rsidR="005309B7" w:rsidRPr="001426DB">
        <w:rPr>
          <w:rFonts w:cs="Times New Roman"/>
          <w:szCs w:val="24"/>
          <w:lang w:eastAsia="lv-LV"/>
        </w:rPr>
        <w:t>veido</w:t>
      </w:r>
      <w:r w:rsidRPr="001426DB">
        <w:rPr>
          <w:rFonts w:cs="Times New Roman"/>
          <w:szCs w:val="24"/>
          <w:lang w:eastAsia="lv-LV"/>
        </w:rPr>
        <w:t xml:space="preserve"> 6,3 mljrd. </w:t>
      </w:r>
      <w:proofErr w:type="spellStart"/>
      <w:r w:rsidR="00794A05" w:rsidRPr="00794A05">
        <w:rPr>
          <w:rFonts w:cs="Times New Roman"/>
          <w:i/>
          <w:iCs/>
          <w:szCs w:val="24"/>
          <w:lang w:eastAsia="lv-LV"/>
        </w:rPr>
        <w:t>euro</w:t>
      </w:r>
      <w:proofErr w:type="spellEnd"/>
      <w:r w:rsidRPr="001426DB">
        <w:rPr>
          <w:rFonts w:cs="Times New Roman"/>
          <w:szCs w:val="24"/>
          <w:lang w:eastAsia="lv-LV"/>
        </w:rPr>
        <w:t>.</w:t>
      </w:r>
      <w:r w:rsidR="00176C5E" w:rsidRPr="001426DB">
        <w:rPr>
          <w:rFonts w:cs="Times New Roman"/>
          <w:szCs w:val="24"/>
          <w:lang w:eastAsia="lv-LV"/>
        </w:rPr>
        <w:t xml:space="preserve"> </w:t>
      </w:r>
      <w:r w:rsidR="005309B7" w:rsidRPr="001426DB">
        <w:rPr>
          <w:rFonts w:cs="Times New Roman"/>
          <w:szCs w:val="24"/>
          <w:lang w:eastAsia="lv-LV"/>
        </w:rPr>
        <w:t xml:space="preserve">Finanšu palīdzības vienošanās paredz, ka Kipra sāks atmaksāt aizdevumu 2025. gadā un izmaksās pēdējo aizdevuma daļu </w:t>
      </w:r>
      <w:r w:rsidR="005309B7" w:rsidRPr="00D76149">
        <w:rPr>
          <w:rFonts w:cs="Times New Roman"/>
          <w:szCs w:val="24"/>
          <w:lang w:eastAsia="lv-LV"/>
        </w:rPr>
        <w:t>2031. gadā.</w:t>
      </w:r>
    </w:p>
    <w:p w14:paraId="258837BC" w14:textId="5F1F1402" w:rsidR="00E95DFB" w:rsidRDefault="00421A83" w:rsidP="00383807">
      <w:pPr>
        <w:ind w:firstLine="709"/>
        <w:jc w:val="both"/>
        <w:rPr>
          <w:rFonts w:eastAsia="Times New Roman" w:cs="Times New Roman"/>
          <w:kern w:val="24"/>
          <w:szCs w:val="24"/>
        </w:rPr>
      </w:pPr>
      <w:r w:rsidRPr="00D76149">
        <w:rPr>
          <w:rFonts w:cs="Times New Roman"/>
          <w:b/>
          <w:szCs w:val="24"/>
        </w:rPr>
        <w:t>Grieķijas programma</w:t>
      </w:r>
      <w:r w:rsidRPr="00D76149">
        <w:rPr>
          <w:rFonts w:cs="Times New Roman"/>
          <w:szCs w:val="24"/>
        </w:rPr>
        <w:t xml:space="preserve"> noslēdzās 2018. gadā. Tās laikā </w:t>
      </w:r>
      <w:r w:rsidR="002916F7" w:rsidRPr="00D76149">
        <w:rPr>
          <w:rFonts w:cs="Times New Roman"/>
          <w:szCs w:val="24"/>
        </w:rPr>
        <w:t>ESM</w:t>
      </w:r>
      <w:r w:rsidRPr="00D76149">
        <w:rPr>
          <w:rFonts w:cs="Times New Roman"/>
          <w:szCs w:val="24"/>
        </w:rPr>
        <w:t xml:space="preserve"> izsniedza Grieķijai aizdevumu </w:t>
      </w:r>
      <w:r w:rsidRPr="00D76149">
        <w:rPr>
          <w:rFonts w:eastAsia="Calibri" w:cs="Times New Roman"/>
          <w:kern w:val="24"/>
          <w:szCs w:val="24"/>
        </w:rPr>
        <w:t xml:space="preserve">61,9 mljrd. </w:t>
      </w:r>
      <w:proofErr w:type="spellStart"/>
      <w:r w:rsidR="00D76149" w:rsidRPr="00D76149">
        <w:rPr>
          <w:rFonts w:eastAsia="Calibri" w:cs="Times New Roman"/>
          <w:i/>
          <w:iCs/>
          <w:kern w:val="24"/>
          <w:szCs w:val="24"/>
        </w:rPr>
        <w:t>euro</w:t>
      </w:r>
      <w:proofErr w:type="spellEnd"/>
      <w:r w:rsidRPr="00D76149">
        <w:rPr>
          <w:rFonts w:eastAsia="Calibri" w:cs="Times New Roman"/>
          <w:kern w:val="24"/>
          <w:szCs w:val="24"/>
        </w:rPr>
        <w:t xml:space="preserve"> apmērā. </w:t>
      </w:r>
      <w:r w:rsidRPr="00D76149">
        <w:rPr>
          <w:rFonts w:eastAsia="Times New Roman" w:cs="Times New Roman"/>
          <w:kern w:val="24"/>
          <w:szCs w:val="24"/>
        </w:rPr>
        <w:t xml:space="preserve">Finanšu palīdzības izmaksa Grieķijai tika nodrošināta </w:t>
      </w:r>
      <w:r w:rsidR="005309B7" w:rsidRPr="00D76149">
        <w:rPr>
          <w:rFonts w:eastAsia="Times New Roman" w:cs="Times New Roman"/>
          <w:kern w:val="24"/>
          <w:szCs w:val="24"/>
        </w:rPr>
        <w:t>vairākā</w:t>
      </w:r>
      <w:r w:rsidRPr="00D76149">
        <w:rPr>
          <w:rFonts w:eastAsia="Times New Roman" w:cs="Times New Roman"/>
          <w:kern w:val="24"/>
          <w:szCs w:val="24"/>
        </w:rPr>
        <w:t xml:space="preserve">s daļās, un katra maksājuma izmaksa bija atkarīga no apstiprināto nosacījumu izpildes. 2018. gadā </w:t>
      </w:r>
      <w:r w:rsidRPr="00D76149">
        <w:rPr>
          <w:rFonts w:cs="Times New Roman"/>
          <w:szCs w:val="24"/>
        </w:rPr>
        <w:t>E</w:t>
      </w:r>
      <w:r w:rsidR="002916F7" w:rsidRPr="00D76149">
        <w:rPr>
          <w:rFonts w:cs="Times New Roman"/>
          <w:szCs w:val="24"/>
        </w:rPr>
        <w:t xml:space="preserve">SM </w:t>
      </w:r>
      <w:r w:rsidRPr="00D76149">
        <w:rPr>
          <w:rFonts w:eastAsia="Times New Roman" w:cs="Times New Roman"/>
          <w:kern w:val="24"/>
          <w:szCs w:val="24"/>
        </w:rPr>
        <w:t xml:space="preserve">Grieķijai izsniedza pēdējos trīs aizdevuma maksājumus </w:t>
      </w:r>
      <w:r w:rsidR="005309B7" w:rsidRPr="00D76149">
        <w:rPr>
          <w:rFonts w:eastAsia="Times New Roman" w:cs="Times New Roman"/>
          <w:kern w:val="24"/>
          <w:szCs w:val="24"/>
        </w:rPr>
        <w:t xml:space="preserve">kopumā </w:t>
      </w:r>
      <w:r w:rsidRPr="00D76149">
        <w:rPr>
          <w:rFonts w:eastAsia="Times New Roman" w:cs="Times New Roman"/>
          <w:kern w:val="24"/>
          <w:szCs w:val="24"/>
        </w:rPr>
        <w:t xml:space="preserve">21,7 mljrd. </w:t>
      </w:r>
      <w:proofErr w:type="spellStart"/>
      <w:r w:rsidR="00D76149" w:rsidRPr="00D76149">
        <w:rPr>
          <w:rFonts w:eastAsia="Times New Roman" w:cs="Times New Roman"/>
          <w:i/>
          <w:iCs/>
          <w:kern w:val="24"/>
          <w:szCs w:val="24"/>
        </w:rPr>
        <w:t>euro</w:t>
      </w:r>
      <w:proofErr w:type="spellEnd"/>
      <w:r w:rsidRPr="00D76149">
        <w:rPr>
          <w:rFonts w:eastAsia="Times New Roman" w:cs="Times New Roman"/>
          <w:kern w:val="24"/>
          <w:szCs w:val="24"/>
        </w:rPr>
        <w:t xml:space="preserve"> apmērā.</w:t>
      </w:r>
      <w:r w:rsidR="003F5351" w:rsidRPr="00D76149">
        <w:rPr>
          <w:rFonts w:eastAsia="Times New Roman" w:cs="Times New Roman"/>
          <w:kern w:val="24"/>
          <w:szCs w:val="24"/>
        </w:rPr>
        <w:t xml:space="preserve"> Aizdevumu Grieķija izmantoja, lai reorganizētu valsts finanšu ietvaru, uzsāktu ekonomikas modernizāciju un atgūtu investoru uzticību, kas tika zaudēta globālās </w:t>
      </w:r>
      <w:r w:rsidR="005A139D" w:rsidRPr="00D76149">
        <w:rPr>
          <w:rFonts w:eastAsia="Times New Roman" w:cs="Times New Roman"/>
          <w:kern w:val="24"/>
          <w:szCs w:val="24"/>
        </w:rPr>
        <w:t xml:space="preserve">finanšu </w:t>
      </w:r>
      <w:r w:rsidR="003F5351" w:rsidRPr="00D76149">
        <w:rPr>
          <w:rFonts w:eastAsia="Times New Roman" w:cs="Times New Roman"/>
          <w:kern w:val="24"/>
          <w:szCs w:val="24"/>
        </w:rPr>
        <w:t>krīzes laikā 2009. gadā.</w:t>
      </w:r>
      <w:r w:rsidR="00383807" w:rsidRPr="00D76149">
        <w:rPr>
          <w:rFonts w:eastAsia="Times New Roman" w:cs="Times New Roman"/>
          <w:kern w:val="24"/>
          <w:szCs w:val="24"/>
        </w:rPr>
        <w:t xml:space="preserve"> </w:t>
      </w:r>
      <w:r w:rsidR="00E95DFB" w:rsidRPr="00E95DFB">
        <w:rPr>
          <w:rFonts w:eastAsia="Times New Roman" w:cs="Times New Roman"/>
          <w:kern w:val="24"/>
          <w:szCs w:val="24"/>
        </w:rPr>
        <w:t>Grieķija atmaksāja 27,2 milj</w:t>
      </w:r>
      <w:r w:rsidR="00E95DFB">
        <w:rPr>
          <w:rFonts w:eastAsia="Times New Roman" w:cs="Times New Roman"/>
          <w:kern w:val="24"/>
          <w:szCs w:val="24"/>
        </w:rPr>
        <w:t>.</w:t>
      </w:r>
      <w:r w:rsidR="00E95DFB" w:rsidRPr="00E95DFB">
        <w:rPr>
          <w:rFonts w:eastAsia="Times New Roman" w:cs="Times New Roman"/>
          <w:kern w:val="24"/>
          <w:szCs w:val="24"/>
        </w:rPr>
        <w:t xml:space="preserve"> </w:t>
      </w:r>
      <w:proofErr w:type="spellStart"/>
      <w:r w:rsidR="00E95DFB" w:rsidRPr="006441D4">
        <w:rPr>
          <w:rFonts w:eastAsia="Times New Roman" w:cs="Times New Roman"/>
          <w:i/>
          <w:iCs/>
          <w:kern w:val="24"/>
          <w:szCs w:val="24"/>
        </w:rPr>
        <w:t>euro</w:t>
      </w:r>
      <w:proofErr w:type="spellEnd"/>
      <w:r w:rsidR="00E95DFB" w:rsidRPr="00E95DFB">
        <w:rPr>
          <w:rFonts w:eastAsia="Times New Roman" w:cs="Times New Roman"/>
          <w:kern w:val="24"/>
          <w:szCs w:val="24"/>
        </w:rPr>
        <w:t xml:space="preserve"> 2021. gada 15. jūnijā un 14,3 milj</w:t>
      </w:r>
      <w:r w:rsidR="00E95DFB">
        <w:rPr>
          <w:rFonts w:eastAsia="Times New Roman" w:cs="Times New Roman"/>
          <w:kern w:val="24"/>
          <w:szCs w:val="24"/>
        </w:rPr>
        <w:t xml:space="preserve">. </w:t>
      </w:r>
      <w:proofErr w:type="spellStart"/>
      <w:r w:rsidR="00E95DFB" w:rsidRPr="006441D4">
        <w:rPr>
          <w:rFonts w:eastAsia="Times New Roman" w:cs="Times New Roman"/>
          <w:i/>
          <w:iCs/>
          <w:kern w:val="24"/>
          <w:szCs w:val="24"/>
        </w:rPr>
        <w:t>euro</w:t>
      </w:r>
      <w:proofErr w:type="spellEnd"/>
      <w:r w:rsidR="00E95DFB" w:rsidRPr="00E95DFB">
        <w:rPr>
          <w:rFonts w:eastAsia="Times New Roman" w:cs="Times New Roman"/>
          <w:kern w:val="24"/>
          <w:szCs w:val="24"/>
        </w:rPr>
        <w:t xml:space="preserve"> 2022. gada 21. jūnijā, izmantojot daļu no attiecīgajām dividendēm par 2019. un 2020. gadu, kas saņemtas no Grieķijas aktīvu un līdzdalības korporācijas (</w:t>
      </w:r>
      <w:proofErr w:type="spellStart"/>
      <w:r w:rsidR="00E95DFB" w:rsidRPr="006441D4">
        <w:rPr>
          <w:rFonts w:eastAsia="Times New Roman" w:cs="Times New Roman"/>
          <w:i/>
          <w:iCs/>
          <w:kern w:val="24"/>
          <w:szCs w:val="24"/>
        </w:rPr>
        <w:t>Hellenic</w:t>
      </w:r>
      <w:proofErr w:type="spellEnd"/>
      <w:r w:rsidR="00E95DFB" w:rsidRPr="006441D4">
        <w:rPr>
          <w:rFonts w:eastAsia="Times New Roman" w:cs="Times New Roman"/>
          <w:i/>
          <w:iCs/>
          <w:kern w:val="24"/>
          <w:szCs w:val="24"/>
        </w:rPr>
        <w:t xml:space="preserve"> </w:t>
      </w:r>
      <w:proofErr w:type="spellStart"/>
      <w:r w:rsidR="00E95DFB" w:rsidRPr="006441D4">
        <w:rPr>
          <w:rFonts w:eastAsia="Times New Roman" w:cs="Times New Roman"/>
          <w:i/>
          <w:iCs/>
          <w:kern w:val="24"/>
          <w:szCs w:val="24"/>
        </w:rPr>
        <w:t>Corporation</w:t>
      </w:r>
      <w:proofErr w:type="spellEnd"/>
      <w:r w:rsidR="00E95DFB" w:rsidRPr="006441D4">
        <w:rPr>
          <w:rFonts w:eastAsia="Times New Roman" w:cs="Times New Roman"/>
          <w:i/>
          <w:iCs/>
          <w:kern w:val="24"/>
          <w:szCs w:val="24"/>
        </w:rPr>
        <w:t xml:space="preserve"> </w:t>
      </w:r>
      <w:proofErr w:type="spellStart"/>
      <w:r w:rsidR="00E95DFB" w:rsidRPr="006441D4">
        <w:rPr>
          <w:rFonts w:eastAsia="Times New Roman" w:cs="Times New Roman"/>
          <w:i/>
          <w:iCs/>
          <w:kern w:val="24"/>
          <w:szCs w:val="24"/>
        </w:rPr>
        <w:t>of</w:t>
      </w:r>
      <w:proofErr w:type="spellEnd"/>
      <w:r w:rsidR="00E95DFB" w:rsidRPr="006441D4">
        <w:rPr>
          <w:rFonts w:eastAsia="Times New Roman" w:cs="Times New Roman"/>
          <w:i/>
          <w:iCs/>
          <w:kern w:val="24"/>
          <w:szCs w:val="24"/>
        </w:rPr>
        <w:t xml:space="preserve"> Assets </w:t>
      </w:r>
      <w:proofErr w:type="spellStart"/>
      <w:r w:rsidR="00E95DFB" w:rsidRPr="006441D4">
        <w:rPr>
          <w:rFonts w:eastAsia="Times New Roman" w:cs="Times New Roman"/>
          <w:i/>
          <w:iCs/>
          <w:kern w:val="24"/>
          <w:szCs w:val="24"/>
        </w:rPr>
        <w:t>and</w:t>
      </w:r>
      <w:proofErr w:type="spellEnd"/>
      <w:r w:rsidR="00E95DFB" w:rsidRPr="006441D4">
        <w:rPr>
          <w:rFonts w:eastAsia="Times New Roman" w:cs="Times New Roman"/>
          <w:i/>
          <w:iCs/>
          <w:kern w:val="24"/>
          <w:szCs w:val="24"/>
        </w:rPr>
        <w:t xml:space="preserve"> </w:t>
      </w:r>
      <w:proofErr w:type="spellStart"/>
      <w:r w:rsidR="00E95DFB" w:rsidRPr="006441D4">
        <w:rPr>
          <w:rFonts w:eastAsia="Times New Roman" w:cs="Times New Roman"/>
          <w:i/>
          <w:iCs/>
          <w:kern w:val="24"/>
          <w:szCs w:val="24"/>
        </w:rPr>
        <w:t>Participations</w:t>
      </w:r>
      <w:proofErr w:type="spellEnd"/>
      <w:r w:rsidR="00E95DFB" w:rsidRPr="00E95DFB">
        <w:rPr>
          <w:rFonts w:eastAsia="Times New Roman" w:cs="Times New Roman"/>
          <w:kern w:val="24"/>
          <w:szCs w:val="24"/>
        </w:rPr>
        <w:t>).</w:t>
      </w:r>
    </w:p>
    <w:p w14:paraId="09FD7850" w14:textId="00E17AA2" w:rsidR="00421A83" w:rsidRPr="00D76149" w:rsidRDefault="00E95DFB" w:rsidP="00383807">
      <w:pPr>
        <w:ind w:firstLine="709"/>
        <w:jc w:val="both"/>
        <w:rPr>
          <w:rFonts w:cs="Times New Roman"/>
          <w:szCs w:val="24"/>
          <w:lang w:eastAsia="lv-LV"/>
        </w:rPr>
      </w:pPr>
      <w:r>
        <w:rPr>
          <w:rFonts w:eastAsia="Times New Roman" w:cs="Times New Roman"/>
          <w:kern w:val="24"/>
          <w:szCs w:val="24"/>
        </w:rPr>
        <w:t xml:space="preserve">Šobrīd </w:t>
      </w:r>
      <w:r w:rsidR="00421A83" w:rsidRPr="00D76149">
        <w:rPr>
          <w:rFonts w:cs="Times New Roman"/>
          <w:szCs w:val="24"/>
          <w:lang w:eastAsia="lv-LV"/>
        </w:rPr>
        <w:t xml:space="preserve">Grieķijas neatmaksātā parāda summa </w:t>
      </w:r>
      <w:r w:rsidR="005309B7" w:rsidRPr="00D76149">
        <w:rPr>
          <w:rFonts w:cs="Times New Roman"/>
          <w:szCs w:val="24"/>
          <w:lang w:eastAsia="lv-LV"/>
        </w:rPr>
        <w:t>veido</w:t>
      </w:r>
      <w:r w:rsidR="00421A83" w:rsidRPr="00D76149">
        <w:rPr>
          <w:rFonts w:cs="Times New Roman"/>
          <w:szCs w:val="24"/>
          <w:lang w:eastAsia="lv-LV"/>
        </w:rPr>
        <w:t xml:space="preserve"> 59,</w:t>
      </w:r>
      <w:r w:rsidR="00D76149" w:rsidRPr="00D76149">
        <w:rPr>
          <w:rFonts w:cs="Times New Roman"/>
          <w:szCs w:val="24"/>
          <w:lang w:eastAsia="lv-LV"/>
        </w:rPr>
        <w:t>8</w:t>
      </w:r>
      <w:r w:rsidR="00421A83" w:rsidRPr="00D76149">
        <w:rPr>
          <w:rFonts w:cs="Times New Roman"/>
          <w:szCs w:val="24"/>
          <w:lang w:eastAsia="lv-LV"/>
        </w:rPr>
        <w:t xml:space="preserve"> mljrd. </w:t>
      </w:r>
      <w:proofErr w:type="spellStart"/>
      <w:r w:rsidR="00D76149" w:rsidRPr="00D76149">
        <w:rPr>
          <w:rFonts w:cs="Times New Roman"/>
          <w:i/>
          <w:iCs/>
          <w:szCs w:val="24"/>
          <w:lang w:eastAsia="lv-LV"/>
        </w:rPr>
        <w:t>euro</w:t>
      </w:r>
      <w:proofErr w:type="spellEnd"/>
      <w:r w:rsidR="00421A83" w:rsidRPr="00D76149">
        <w:rPr>
          <w:rFonts w:cs="Times New Roman"/>
          <w:szCs w:val="24"/>
          <w:lang w:eastAsia="lv-LV"/>
        </w:rPr>
        <w:t>.</w:t>
      </w:r>
      <w:r w:rsidR="00421A83" w:rsidRPr="00D76149">
        <w:rPr>
          <w:rFonts w:cs="Times New Roman"/>
          <w:i/>
          <w:szCs w:val="24"/>
          <w:lang w:eastAsia="lv-LV"/>
        </w:rPr>
        <w:t xml:space="preserve"> </w:t>
      </w:r>
      <w:r w:rsidR="00383807" w:rsidRPr="00D76149">
        <w:rPr>
          <w:rFonts w:cs="Times New Roman"/>
          <w:szCs w:val="24"/>
          <w:lang w:eastAsia="lv-LV"/>
        </w:rPr>
        <w:t>Atbilstoši saprašanās memorandam, Grieķija sāks atmaksāt kopējo aizdevumu summu 2034. gadā un izmaksās pēdējo aizdevuma daļu 2060. gadā.</w:t>
      </w:r>
      <w:r w:rsidR="00664922" w:rsidRPr="00D76149">
        <w:rPr>
          <w:rFonts w:cs="Times New Roman"/>
          <w:szCs w:val="24"/>
          <w:lang w:eastAsia="lv-LV"/>
        </w:rPr>
        <w:t xml:space="preserve"> </w:t>
      </w:r>
    </w:p>
    <w:p w14:paraId="5BFD575F" w14:textId="77777777" w:rsidR="00421A83" w:rsidRPr="006B5EB1" w:rsidRDefault="00421A83" w:rsidP="00421A83">
      <w:pPr>
        <w:ind w:firstLine="720"/>
        <w:jc w:val="both"/>
        <w:rPr>
          <w:rFonts w:eastAsia="Times New Roman" w:cs="Times New Roman"/>
          <w:kern w:val="24"/>
          <w:szCs w:val="24"/>
          <w:highlight w:val="yellow"/>
        </w:rPr>
      </w:pPr>
    </w:p>
    <w:p w14:paraId="210DCE33" w14:textId="77777777" w:rsidR="00A956E7" w:rsidRPr="00B0152F" w:rsidRDefault="00A956E7" w:rsidP="009A2DBE">
      <w:pPr>
        <w:pStyle w:val="Heading1"/>
        <w:tabs>
          <w:tab w:val="left" w:pos="6840"/>
        </w:tabs>
        <w:spacing w:before="0"/>
        <w:rPr>
          <w:rFonts w:ascii="Times New Roman" w:hAnsi="Times New Roman" w:cs="Times New Roman"/>
          <w:noProof/>
          <w:color w:val="000000" w:themeColor="text1"/>
          <w:sz w:val="24"/>
          <w:szCs w:val="24"/>
        </w:rPr>
      </w:pPr>
    </w:p>
    <w:p w14:paraId="29AC4994" w14:textId="77777777" w:rsidR="00A956E7" w:rsidRPr="00B0152F" w:rsidRDefault="00A956E7" w:rsidP="00A773A6">
      <w:pPr>
        <w:pStyle w:val="Heading1"/>
        <w:tabs>
          <w:tab w:val="left" w:pos="6840"/>
        </w:tabs>
        <w:spacing w:before="0"/>
        <w:rPr>
          <w:rFonts w:ascii="Times New Roman" w:hAnsi="Times New Roman" w:cs="Times New Roman"/>
          <w:noProof/>
          <w:color w:val="000000" w:themeColor="text1"/>
          <w:sz w:val="24"/>
          <w:szCs w:val="24"/>
        </w:rPr>
      </w:pPr>
    </w:p>
    <w:p w14:paraId="518F7E71" w14:textId="17924EC2" w:rsidR="00A956E7" w:rsidRPr="00B0152F" w:rsidRDefault="00091292" w:rsidP="00A956E7">
      <w:pPr>
        <w:pStyle w:val="Heading1"/>
        <w:tabs>
          <w:tab w:val="left" w:pos="6840"/>
        </w:tabs>
        <w:spacing w:before="0"/>
        <w:rPr>
          <w:rFonts w:ascii="Times New Roman" w:hAnsi="Times New Roman" w:cs="Times New Roman"/>
          <w:color w:val="000000" w:themeColor="text1"/>
          <w:sz w:val="24"/>
          <w:szCs w:val="24"/>
          <w:lang w:eastAsia="lv-LV"/>
        </w:rPr>
      </w:pPr>
      <w:r w:rsidRPr="00B0152F">
        <w:rPr>
          <w:rFonts w:ascii="Times New Roman" w:hAnsi="Times New Roman" w:cs="Times New Roman"/>
          <w:noProof/>
          <w:color w:val="000000" w:themeColor="text1"/>
          <w:sz w:val="24"/>
          <w:szCs w:val="24"/>
        </w:rPr>
        <w:t>Finanšu ministrs</w:t>
      </w:r>
      <w:r w:rsidR="00A956E7" w:rsidRPr="00B0152F">
        <w:rPr>
          <w:rFonts w:ascii="Times New Roman" w:hAnsi="Times New Roman" w:cs="Times New Roman"/>
          <w:noProof/>
          <w:color w:val="000000" w:themeColor="text1"/>
          <w:sz w:val="24"/>
          <w:szCs w:val="24"/>
        </w:rPr>
        <w:t xml:space="preserve"> </w:t>
      </w:r>
      <w:r w:rsidR="00B11113" w:rsidRPr="00B0152F">
        <w:rPr>
          <w:rFonts w:ascii="Times New Roman" w:hAnsi="Times New Roman" w:cs="Times New Roman"/>
          <w:noProof/>
          <w:color w:val="000000" w:themeColor="text1"/>
          <w:sz w:val="24"/>
          <w:szCs w:val="24"/>
        </w:rPr>
        <w:tab/>
      </w:r>
      <w:r w:rsidR="008F24BC" w:rsidRPr="00B0152F">
        <w:rPr>
          <w:rFonts w:ascii="Times New Roman" w:hAnsi="Times New Roman" w:cs="Times New Roman"/>
          <w:noProof/>
          <w:color w:val="000000" w:themeColor="text1"/>
          <w:sz w:val="24"/>
          <w:szCs w:val="24"/>
        </w:rPr>
        <w:t xml:space="preserve">               </w:t>
      </w:r>
      <w:r w:rsidR="00B0152F" w:rsidRPr="00B0152F">
        <w:rPr>
          <w:rFonts w:ascii="Times New Roman" w:hAnsi="Times New Roman" w:cs="Times New Roman"/>
          <w:noProof/>
          <w:color w:val="000000" w:themeColor="text1"/>
          <w:sz w:val="24"/>
          <w:szCs w:val="24"/>
        </w:rPr>
        <w:t>A.Ašeradens</w:t>
      </w:r>
    </w:p>
    <w:p w14:paraId="08F2A06D" w14:textId="77777777" w:rsidR="00B11113" w:rsidRPr="00B0152F" w:rsidRDefault="009A21B6" w:rsidP="00A773A6">
      <w:pPr>
        <w:pStyle w:val="Heading1"/>
        <w:tabs>
          <w:tab w:val="left" w:pos="6840"/>
        </w:tabs>
        <w:spacing w:before="0"/>
        <w:rPr>
          <w:rFonts w:ascii="Times New Roman" w:hAnsi="Times New Roman" w:cs="Times New Roman"/>
          <w:color w:val="000000" w:themeColor="text1"/>
          <w:sz w:val="24"/>
          <w:szCs w:val="24"/>
          <w:lang w:eastAsia="lv-LV"/>
        </w:rPr>
      </w:pPr>
      <w:r w:rsidRPr="00B0152F">
        <w:rPr>
          <w:rFonts w:ascii="Times New Roman" w:hAnsi="Times New Roman" w:cs="Times New Roman"/>
          <w:noProof/>
          <w:color w:val="000000" w:themeColor="text1"/>
          <w:sz w:val="24"/>
          <w:szCs w:val="24"/>
        </w:rPr>
        <w:t xml:space="preserve"> </w:t>
      </w:r>
      <w:r w:rsidR="00C81D2D" w:rsidRPr="00B0152F">
        <w:rPr>
          <w:rFonts w:ascii="Times New Roman" w:hAnsi="Times New Roman" w:cs="Times New Roman"/>
          <w:noProof/>
          <w:color w:val="000000" w:themeColor="text1"/>
          <w:sz w:val="24"/>
          <w:szCs w:val="24"/>
        </w:rPr>
        <w:t xml:space="preserve">           </w:t>
      </w:r>
      <w:r w:rsidR="00B221BD" w:rsidRPr="00B0152F">
        <w:rPr>
          <w:rFonts w:ascii="Times New Roman" w:hAnsi="Times New Roman" w:cs="Times New Roman"/>
          <w:noProof/>
          <w:color w:val="000000" w:themeColor="text1"/>
          <w:sz w:val="24"/>
          <w:szCs w:val="24"/>
        </w:rPr>
        <w:t xml:space="preserve">  </w:t>
      </w:r>
      <w:r w:rsidR="00A956E7" w:rsidRPr="00B0152F">
        <w:rPr>
          <w:rFonts w:ascii="Times New Roman" w:hAnsi="Times New Roman" w:cs="Times New Roman"/>
          <w:noProof/>
          <w:color w:val="000000" w:themeColor="text1"/>
          <w:sz w:val="24"/>
          <w:szCs w:val="24"/>
        </w:rPr>
        <w:t xml:space="preserve">       </w:t>
      </w:r>
    </w:p>
    <w:p w14:paraId="5F01343C" w14:textId="77777777" w:rsidR="00CF216A" w:rsidRPr="00B0152F" w:rsidRDefault="00CF216A" w:rsidP="00A773A6">
      <w:pPr>
        <w:tabs>
          <w:tab w:val="left" w:pos="4216"/>
        </w:tabs>
        <w:jc w:val="both"/>
        <w:rPr>
          <w:rFonts w:cs="Times New Roman"/>
          <w:szCs w:val="24"/>
        </w:rPr>
      </w:pPr>
    </w:p>
    <w:p w14:paraId="4C3DDC4E" w14:textId="77777777" w:rsidR="00A956E7" w:rsidRPr="00B0152F" w:rsidRDefault="00A956E7" w:rsidP="00A773A6">
      <w:pPr>
        <w:tabs>
          <w:tab w:val="left" w:pos="4216"/>
        </w:tabs>
        <w:jc w:val="both"/>
        <w:rPr>
          <w:rFonts w:cs="Times New Roman"/>
          <w:szCs w:val="24"/>
        </w:rPr>
      </w:pPr>
    </w:p>
    <w:p w14:paraId="7C39757F" w14:textId="77777777" w:rsidR="00A956E7" w:rsidRPr="00B0152F" w:rsidRDefault="00A956E7" w:rsidP="00A773A6">
      <w:pPr>
        <w:tabs>
          <w:tab w:val="left" w:pos="4216"/>
        </w:tabs>
        <w:jc w:val="both"/>
        <w:rPr>
          <w:rFonts w:cs="Times New Roman"/>
          <w:szCs w:val="24"/>
        </w:rPr>
      </w:pPr>
    </w:p>
    <w:p w14:paraId="435D8F2F" w14:textId="77777777" w:rsidR="00A956E7" w:rsidRPr="00B0152F" w:rsidRDefault="00A956E7" w:rsidP="00A773A6">
      <w:pPr>
        <w:tabs>
          <w:tab w:val="left" w:pos="4216"/>
        </w:tabs>
        <w:jc w:val="both"/>
        <w:rPr>
          <w:rFonts w:cs="Times New Roman"/>
          <w:sz w:val="20"/>
          <w:szCs w:val="24"/>
        </w:rPr>
      </w:pPr>
    </w:p>
    <w:p w14:paraId="774AD643" w14:textId="77777777" w:rsidR="00A956E7" w:rsidRPr="00B0152F" w:rsidRDefault="008D3770" w:rsidP="00A956E7">
      <w:pPr>
        <w:tabs>
          <w:tab w:val="left" w:pos="4216"/>
        </w:tabs>
        <w:jc w:val="both"/>
        <w:rPr>
          <w:rFonts w:cs="Times New Roman"/>
          <w:sz w:val="20"/>
          <w:szCs w:val="24"/>
        </w:rPr>
      </w:pPr>
      <w:r w:rsidRPr="00B0152F">
        <w:rPr>
          <w:rFonts w:cs="Times New Roman"/>
          <w:sz w:val="20"/>
          <w:szCs w:val="24"/>
        </w:rPr>
        <w:t>Krauze-Tola</w:t>
      </w:r>
      <w:r w:rsidR="00A956E7" w:rsidRPr="00B0152F">
        <w:rPr>
          <w:rFonts w:cs="Times New Roman"/>
          <w:sz w:val="20"/>
          <w:szCs w:val="24"/>
        </w:rPr>
        <w:t xml:space="preserve">, </w:t>
      </w:r>
      <w:r w:rsidRPr="00B0152F">
        <w:rPr>
          <w:rFonts w:cs="Times New Roman"/>
          <w:sz w:val="20"/>
          <w:szCs w:val="24"/>
        </w:rPr>
        <w:t>25681938</w:t>
      </w:r>
    </w:p>
    <w:p w14:paraId="0D0AC087" w14:textId="77777777" w:rsidR="00A956E7" w:rsidRPr="00A956E7" w:rsidRDefault="008D3770" w:rsidP="00A956E7">
      <w:pPr>
        <w:tabs>
          <w:tab w:val="left" w:pos="4216"/>
        </w:tabs>
        <w:jc w:val="both"/>
        <w:rPr>
          <w:rFonts w:cs="Times New Roman"/>
          <w:sz w:val="20"/>
          <w:szCs w:val="24"/>
        </w:rPr>
      </w:pPr>
      <w:r w:rsidRPr="00B0152F">
        <w:rPr>
          <w:rFonts w:cs="Times New Roman"/>
          <w:sz w:val="20"/>
          <w:szCs w:val="24"/>
        </w:rPr>
        <w:t>klint</w:t>
      </w:r>
      <w:r w:rsidR="00A956E7" w:rsidRPr="00B0152F">
        <w:rPr>
          <w:rFonts w:cs="Times New Roman"/>
          <w:sz w:val="20"/>
          <w:szCs w:val="24"/>
        </w:rPr>
        <w:t>a.</w:t>
      </w:r>
      <w:r w:rsidRPr="00B0152F">
        <w:rPr>
          <w:rFonts w:cs="Times New Roman"/>
          <w:sz w:val="20"/>
          <w:szCs w:val="24"/>
        </w:rPr>
        <w:t>krauze</w:t>
      </w:r>
      <w:r w:rsidR="00A956E7" w:rsidRPr="00B0152F">
        <w:rPr>
          <w:rFonts w:cs="Times New Roman"/>
          <w:sz w:val="20"/>
          <w:szCs w:val="24"/>
        </w:rPr>
        <w:t>@fm.gov.lv</w:t>
      </w:r>
    </w:p>
    <w:sectPr w:rsidR="00A956E7" w:rsidRPr="00A956E7" w:rsidSect="009B628B">
      <w:headerReference w:type="default" r:id="rId8"/>
      <w:footerReference w:type="default" r:id="rId9"/>
      <w:footerReference w:type="first" r:id="rId10"/>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68EA2" w14:textId="77777777" w:rsidR="00BC69E6" w:rsidRDefault="00BC69E6" w:rsidP="001907A7">
      <w:r>
        <w:separator/>
      </w:r>
    </w:p>
  </w:endnote>
  <w:endnote w:type="continuationSeparator" w:id="0">
    <w:p w14:paraId="5276C18E" w14:textId="77777777" w:rsidR="00BC69E6" w:rsidRDefault="00BC69E6" w:rsidP="0019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208111"/>
      <w:docPartObj>
        <w:docPartGallery w:val="Page Numbers (Bottom of Page)"/>
        <w:docPartUnique/>
      </w:docPartObj>
    </w:sdtPr>
    <w:sdtEndPr>
      <w:rPr>
        <w:noProof/>
      </w:rPr>
    </w:sdtEndPr>
    <w:sdtContent>
      <w:p w14:paraId="02B590A0" w14:textId="6BEBAE81" w:rsidR="008E05AC" w:rsidRDefault="008E05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4BF9A0" w14:textId="77777777" w:rsidR="00A956E7" w:rsidRPr="00A956E7" w:rsidRDefault="00A956E7" w:rsidP="00A956E7">
    <w:pPr>
      <w:jc w:val="both"/>
      <w:rPr>
        <w:noProof/>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0233243"/>
      <w:docPartObj>
        <w:docPartGallery w:val="Page Numbers (Bottom of Page)"/>
        <w:docPartUnique/>
      </w:docPartObj>
    </w:sdtPr>
    <w:sdtEndPr>
      <w:rPr>
        <w:noProof/>
      </w:rPr>
    </w:sdtEndPr>
    <w:sdtContent>
      <w:p w14:paraId="629E4F0B" w14:textId="3D4D4538" w:rsidR="008E05AC" w:rsidRDefault="008E05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4723A0" w14:textId="45C646FE" w:rsidR="00804885" w:rsidRPr="00FF1FB0" w:rsidRDefault="00804885" w:rsidP="00804885">
    <w:pPr>
      <w:jc w:val="both"/>
      <w:rPr>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8BC01" w14:textId="77777777" w:rsidR="00BC69E6" w:rsidRDefault="00BC69E6" w:rsidP="001907A7">
      <w:r>
        <w:separator/>
      </w:r>
    </w:p>
  </w:footnote>
  <w:footnote w:type="continuationSeparator" w:id="0">
    <w:p w14:paraId="71BB38C4" w14:textId="77777777" w:rsidR="00BC69E6" w:rsidRDefault="00BC69E6" w:rsidP="001907A7">
      <w:r>
        <w:continuationSeparator/>
      </w:r>
    </w:p>
  </w:footnote>
  <w:footnote w:id="1">
    <w:p w14:paraId="5D33FA22" w14:textId="77777777" w:rsidR="00B91E8B" w:rsidRDefault="00B91E8B" w:rsidP="00872392">
      <w:pPr>
        <w:pStyle w:val="FootnoteText"/>
        <w:jc w:val="both"/>
      </w:pPr>
      <w:r>
        <w:rPr>
          <w:rStyle w:val="FootnoteReference"/>
        </w:rPr>
        <w:footnoteRef/>
      </w:r>
      <w:r>
        <w:t xml:space="preserve"> 2023. gada 22. martā Horvātijas Republika oficiāli kļuva par Eiropas Stabilitātes mehānisma dalībvalsti, palielinot ESM apmaksāto kapitālu no 80,5 mljrd. uz 80,97 mljrd. </w:t>
      </w:r>
      <w:proofErr w:type="spellStart"/>
      <w:r w:rsidRPr="00F62FD9">
        <w:rPr>
          <w:i/>
          <w:iCs/>
        </w:rPr>
        <w:t>euro</w:t>
      </w:r>
      <w:proofErr w:type="spellEnd"/>
      <w:r>
        <w:t>.</w:t>
      </w:r>
    </w:p>
  </w:footnote>
  <w:footnote w:id="2">
    <w:p w14:paraId="6A4CA40C" w14:textId="43323B92" w:rsidR="005640D4" w:rsidRDefault="005640D4" w:rsidP="00872392">
      <w:pPr>
        <w:pStyle w:val="FootnoteText"/>
        <w:jc w:val="both"/>
      </w:pPr>
      <w:r>
        <w:rPr>
          <w:rStyle w:val="FootnoteReference"/>
        </w:rPr>
        <w:footnoteRef/>
      </w:r>
      <w:r>
        <w:t xml:space="preserve"> </w:t>
      </w:r>
      <w:proofErr w:type="spellStart"/>
      <w:r w:rsidRPr="00F61A00">
        <w:rPr>
          <w:i/>
          <w:iCs/>
        </w:rPr>
        <w:t>Euro</w:t>
      </w:r>
      <w:proofErr w:type="spellEnd"/>
      <w:r>
        <w:t xml:space="preserve"> </w:t>
      </w:r>
      <w:r w:rsidRPr="00DD13D8">
        <w:t>zonas dalībvalstis 2010. gad</w:t>
      </w:r>
      <w:r>
        <w:t>ā</w:t>
      </w:r>
      <w:r w:rsidRPr="00DD13D8">
        <w:t xml:space="preserve"> pagaidu krīzes risināšana</w:t>
      </w:r>
      <w:r>
        <w:t>i</w:t>
      </w:r>
      <w:r w:rsidRPr="00DD13D8">
        <w:t xml:space="preserve"> izveidoja EFSF</w:t>
      </w:r>
      <w:r w:rsidR="00216A45">
        <w:t>, kas</w:t>
      </w:r>
      <w:r w:rsidRPr="00DD13D8">
        <w:t xml:space="preserve"> ir sniedzis finansiālu palīdzību Īrijai, Portugālei un Grieķijai, emitējot obligācijas un citus parāda instrumentus kapitāla tirgos. EFSF turpmāku finansiālu palīdzību nesniedz, šo uzdevumu tagad veic tikai ESM.</w:t>
      </w:r>
    </w:p>
  </w:footnote>
  <w:footnote w:id="3">
    <w:p w14:paraId="32E59815" w14:textId="77777777" w:rsidR="005640D4" w:rsidRDefault="005640D4" w:rsidP="00872392">
      <w:pPr>
        <w:pStyle w:val="FootnoteText"/>
        <w:jc w:val="both"/>
      </w:pPr>
      <w:r>
        <w:rPr>
          <w:rStyle w:val="FootnoteReference"/>
        </w:rPr>
        <w:footnoteRef/>
      </w:r>
      <w:r>
        <w:t xml:space="preserve"> </w:t>
      </w:r>
      <w:r w:rsidRPr="005E45D9">
        <w:t>Patiesā vērtība ir summa, par kādu iespējams apmainīt aktīvu vai izpildīt saistības darījumā, savukārt ar patiesās vērtības rezervi tiek apzīmētas izmaiņas, kas radušās ilgtermiņa ieguldījumu rezultātā.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52100"/>
      <w:docPartObj>
        <w:docPartGallery w:val="Page Numbers (Top of Page)"/>
        <w:docPartUnique/>
      </w:docPartObj>
    </w:sdtPr>
    <w:sdtEndPr>
      <w:rPr>
        <w:noProof/>
        <w:sz w:val="22"/>
      </w:rPr>
    </w:sdtEndPr>
    <w:sdtContent>
      <w:p w14:paraId="733A80B9" w14:textId="77777777" w:rsidR="005B1B7A" w:rsidRPr="00A31105" w:rsidRDefault="005B1B7A" w:rsidP="00896C7F">
        <w:pPr>
          <w:pStyle w:val="Header"/>
          <w:jc w:val="center"/>
          <w:rPr>
            <w:sz w:val="22"/>
          </w:rPr>
        </w:pPr>
        <w:r w:rsidRPr="00A31105">
          <w:rPr>
            <w:sz w:val="22"/>
          </w:rPr>
          <w:fldChar w:fldCharType="begin"/>
        </w:r>
        <w:r w:rsidRPr="00A31105">
          <w:rPr>
            <w:sz w:val="22"/>
          </w:rPr>
          <w:instrText xml:space="preserve"> PAGE   \* MERGEFORMAT </w:instrText>
        </w:r>
        <w:r w:rsidRPr="00A31105">
          <w:rPr>
            <w:sz w:val="22"/>
          </w:rPr>
          <w:fldChar w:fldCharType="separate"/>
        </w:r>
        <w:r w:rsidR="006E488B">
          <w:rPr>
            <w:noProof/>
            <w:sz w:val="22"/>
          </w:rPr>
          <w:t>4</w:t>
        </w:r>
        <w:r w:rsidRPr="00A31105">
          <w:rPr>
            <w:noProof/>
            <w:sz w:val="22"/>
          </w:rPr>
          <w:fldChar w:fldCharType="end"/>
        </w:r>
      </w:p>
    </w:sdtContent>
  </w:sdt>
  <w:p w14:paraId="266928DA" w14:textId="77777777" w:rsidR="00497D97" w:rsidRDefault="00497D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7901"/>
    <w:multiLevelType w:val="hybridMultilevel"/>
    <w:tmpl w:val="F8E27BF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 w15:restartNumberingAfterBreak="0">
    <w:nsid w:val="0A120161"/>
    <w:multiLevelType w:val="hybridMultilevel"/>
    <w:tmpl w:val="32C8867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B056B9E"/>
    <w:multiLevelType w:val="multilevel"/>
    <w:tmpl w:val="014C1A1C"/>
    <w:lvl w:ilvl="0">
      <w:start w:val="1"/>
      <w:numFmt w:val="decimal"/>
      <w:lvlText w:val="%1."/>
      <w:lvlJc w:val="left"/>
      <w:pPr>
        <w:ind w:left="1069" w:hanging="360"/>
      </w:pPr>
      <w:rPr>
        <w:rFonts w:hint="default"/>
        <w:i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BD46648"/>
    <w:multiLevelType w:val="hybridMultilevel"/>
    <w:tmpl w:val="74C2939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217A7BC2"/>
    <w:multiLevelType w:val="hybridMultilevel"/>
    <w:tmpl w:val="433E01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7E7742A"/>
    <w:multiLevelType w:val="hybridMultilevel"/>
    <w:tmpl w:val="93A476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FA2C11"/>
    <w:multiLevelType w:val="hybridMultilevel"/>
    <w:tmpl w:val="7F509B04"/>
    <w:lvl w:ilvl="0" w:tplc="EEF02E40">
      <w:start w:val="2012"/>
      <w:numFmt w:val="bullet"/>
      <w:lvlText w:val="-"/>
      <w:lvlJc w:val="left"/>
      <w:pPr>
        <w:ind w:left="720" w:hanging="360"/>
      </w:pPr>
      <w:rPr>
        <w:rFonts w:ascii="Times New Roman" w:eastAsia="Times New Roman" w:hAnsi="Times New Roman" w:cs="Times New Roman" w:hint="default"/>
      </w:rPr>
    </w:lvl>
    <w:lvl w:ilvl="1" w:tplc="08090001">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AA12410"/>
    <w:multiLevelType w:val="hybridMultilevel"/>
    <w:tmpl w:val="6B46CB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D322336"/>
    <w:multiLevelType w:val="hybridMultilevel"/>
    <w:tmpl w:val="F208E3D8"/>
    <w:lvl w:ilvl="0" w:tplc="EEF02E40">
      <w:start w:val="201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D83356A"/>
    <w:multiLevelType w:val="hybridMultilevel"/>
    <w:tmpl w:val="B25C0E0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30AF63AF"/>
    <w:multiLevelType w:val="multilevel"/>
    <w:tmpl w:val="D562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16853"/>
    <w:multiLevelType w:val="hybridMultilevel"/>
    <w:tmpl w:val="F442085E"/>
    <w:lvl w:ilvl="0" w:tplc="EEF02E40">
      <w:start w:val="2012"/>
      <w:numFmt w:val="bullet"/>
      <w:lvlText w:val="-"/>
      <w:lvlJc w:val="left"/>
      <w:pPr>
        <w:ind w:left="1429" w:hanging="360"/>
      </w:pPr>
      <w:rPr>
        <w:rFonts w:ascii="Times New Roman" w:eastAsia="Times New Roman"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2" w15:restartNumberingAfterBreak="0">
    <w:nsid w:val="423C3C52"/>
    <w:multiLevelType w:val="hybridMultilevel"/>
    <w:tmpl w:val="5EF65FF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EAC5A46"/>
    <w:multiLevelType w:val="hybridMultilevel"/>
    <w:tmpl w:val="958EFB0A"/>
    <w:lvl w:ilvl="0" w:tplc="0426000F">
      <w:start w:val="1"/>
      <w:numFmt w:val="decimal"/>
      <w:lvlText w:val="%1."/>
      <w:lvlJc w:val="left"/>
      <w:pPr>
        <w:ind w:left="1778"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531D4125"/>
    <w:multiLevelType w:val="hybridMultilevel"/>
    <w:tmpl w:val="CBC60B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54E67EA"/>
    <w:multiLevelType w:val="hybridMultilevel"/>
    <w:tmpl w:val="996E9DD6"/>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6" w15:restartNumberingAfterBreak="0">
    <w:nsid w:val="635744F5"/>
    <w:multiLevelType w:val="hybridMultilevel"/>
    <w:tmpl w:val="4052F8A4"/>
    <w:lvl w:ilvl="0" w:tplc="04260005">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65AE1497"/>
    <w:multiLevelType w:val="multilevel"/>
    <w:tmpl w:val="014C1A1C"/>
    <w:lvl w:ilvl="0">
      <w:start w:val="1"/>
      <w:numFmt w:val="decimal"/>
      <w:lvlText w:val="%1."/>
      <w:lvlJc w:val="left"/>
      <w:pPr>
        <w:ind w:left="1069" w:hanging="360"/>
      </w:pPr>
      <w:rPr>
        <w:rFonts w:hint="default"/>
        <w:i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15:restartNumberingAfterBreak="0">
    <w:nsid w:val="6C4D0A2A"/>
    <w:multiLevelType w:val="multilevel"/>
    <w:tmpl w:val="014C1A1C"/>
    <w:lvl w:ilvl="0">
      <w:start w:val="1"/>
      <w:numFmt w:val="decimal"/>
      <w:lvlText w:val="%1."/>
      <w:lvlJc w:val="left"/>
      <w:pPr>
        <w:ind w:left="1069" w:hanging="360"/>
      </w:pPr>
      <w:rPr>
        <w:rFonts w:hint="default"/>
        <w:i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70997F96"/>
    <w:multiLevelType w:val="hybridMultilevel"/>
    <w:tmpl w:val="E744B964"/>
    <w:lvl w:ilvl="0" w:tplc="EEF02E40">
      <w:start w:val="2012"/>
      <w:numFmt w:val="bullet"/>
      <w:lvlText w:val="-"/>
      <w:lvlJc w:val="left"/>
      <w:pPr>
        <w:ind w:left="1800" w:hanging="360"/>
      </w:pPr>
      <w:rPr>
        <w:rFonts w:ascii="Times New Roman" w:eastAsia="Times New Roman"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0" w15:restartNumberingAfterBreak="0">
    <w:nsid w:val="7B041730"/>
    <w:multiLevelType w:val="hybridMultilevel"/>
    <w:tmpl w:val="9FA401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CD432F9"/>
    <w:multiLevelType w:val="hybridMultilevel"/>
    <w:tmpl w:val="813AF68C"/>
    <w:lvl w:ilvl="0" w:tplc="04260005">
      <w:start w:val="1"/>
      <w:numFmt w:val="bullet"/>
      <w:lvlText w:val=""/>
      <w:lvlJc w:val="left"/>
      <w:pPr>
        <w:ind w:left="757" w:hanging="360"/>
      </w:pPr>
      <w:rPr>
        <w:rFonts w:ascii="Wingdings" w:hAnsi="Wingdings" w:hint="default"/>
      </w:rPr>
    </w:lvl>
    <w:lvl w:ilvl="1" w:tplc="04260003" w:tentative="1">
      <w:start w:val="1"/>
      <w:numFmt w:val="bullet"/>
      <w:lvlText w:val="o"/>
      <w:lvlJc w:val="left"/>
      <w:pPr>
        <w:ind w:left="1477" w:hanging="360"/>
      </w:pPr>
      <w:rPr>
        <w:rFonts w:ascii="Courier New" w:hAnsi="Courier New" w:cs="Courier New" w:hint="default"/>
      </w:rPr>
    </w:lvl>
    <w:lvl w:ilvl="2" w:tplc="04260005" w:tentative="1">
      <w:start w:val="1"/>
      <w:numFmt w:val="bullet"/>
      <w:lvlText w:val=""/>
      <w:lvlJc w:val="left"/>
      <w:pPr>
        <w:ind w:left="2197" w:hanging="360"/>
      </w:pPr>
      <w:rPr>
        <w:rFonts w:ascii="Wingdings" w:hAnsi="Wingdings" w:hint="default"/>
      </w:rPr>
    </w:lvl>
    <w:lvl w:ilvl="3" w:tplc="04260001" w:tentative="1">
      <w:start w:val="1"/>
      <w:numFmt w:val="bullet"/>
      <w:lvlText w:val=""/>
      <w:lvlJc w:val="left"/>
      <w:pPr>
        <w:ind w:left="2917" w:hanging="360"/>
      </w:pPr>
      <w:rPr>
        <w:rFonts w:ascii="Symbol" w:hAnsi="Symbol" w:hint="default"/>
      </w:rPr>
    </w:lvl>
    <w:lvl w:ilvl="4" w:tplc="04260003" w:tentative="1">
      <w:start w:val="1"/>
      <w:numFmt w:val="bullet"/>
      <w:lvlText w:val="o"/>
      <w:lvlJc w:val="left"/>
      <w:pPr>
        <w:ind w:left="3637" w:hanging="360"/>
      </w:pPr>
      <w:rPr>
        <w:rFonts w:ascii="Courier New" w:hAnsi="Courier New" w:cs="Courier New" w:hint="default"/>
      </w:rPr>
    </w:lvl>
    <w:lvl w:ilvl="5" w:tplc="04260005" w:tentative="1">
      <w:start w:val="1"/>
      <w:numFmt w:val="bullet"/>
      <w:lvlText w:val=""/>
      <w:lvlJc w:val="left"/>
      <w:pPr>
        <w:ind w:left="4357" w:hanging="360"/>
      </w:pPr>
      <w:rPr>
        <w:rFonts w:ascii="Wingdings" w:hAnsi="Wingdings" w:hint="default"/>
      </w:rPr>
    </w:lvl>
    <w:lvl w:ilvl="6" w:tplc="04260001" w:tentative="1">
      <w:start w:val="1"/>
      <w:numFmt w:val="bullet"/>
      <w:lvlText w:val=""/>
      <w:lvlJc w:val="left"/>
      <w:pPr>
        <w:ind w:left="5077" w:hanging="360"/>
      </w:pPr>
      <w:rPr>
        <w:rFonts w:ascii="Symbol" w:hAnsi="Symbol" w:hint="default"/>
      </w:rPr>
    </w:lvl>
    <w:lvl w:ilvl="7" w:tplc="04260003" w:tentative="1">
      <w:start w:val="1"/>
      <w:numFmt w:val="bullet"/>
      <w:lvlText w:val="o"/>
      <w:lvlJc w:val="left"/>
      <w:pPr>
        <w:ind w:left="5797" w:hanging="360"/>
      </w:pPr>
      <w:rPr>
        <w:rFonts w:ascii="Courier New" w:hAnsi="Courier New" w:cs="Courier New" w:hint="default"/>
      </w:rPr>
    </w:lvl>
    <w:lvl w:ilvl="8" w:tplc="04260005" w:tentative="1">
      <w:start w:val="1"/>
      <w:numFmt w:val="bullet"/>
      <w:lvlText w:val=""/>
      <w:lvlJc w:val="left"/>
      <w:pPr>
        <w:ind w:left="6517" w:hanging="360"/>
      </w:pPr>
      <w:rPr>
        <w:rFonts w:ascii="Wingdings" w:hAnsi="Wingdings" w:hint="default"/>
      </w:rPr>
    </w:lvl>
  </w:abstractNum>
  <w:abstractNum w:abstractNumId="22" w15:restartNumberingAfterBreak="0">
    <w:nsid w:val="7E6C3CFC"/>
    <w:multiLevelType w:val="hybridMultilevel"/>
    <w:tmpl w:val="C2C6B8C6"/>
    <w:lvl w:ilvl="0" w:tplc="EEF02E40">
      <w:start w:val="2012"/>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91665695">
    <w:abstractNumId w:val="5"/>
  </w:num>
  <w:num w:numId="2" w16cid:durableId="1113523112">
    <w:abstractNumId w:val="10"/>
  </w:num>
  <w:num w:numId="3" w16cid:durableId="638266519">
    <w:abstractNumId w:val="16"/>
  </w:num>
  <w:num w:numId="4" w16cid:durableId="383409105">
    <w:abstractNumId w:val="0"/>
  </w:num>
  <w:num w:numId="5" w16cid:durableId="665060464">
    <w:abstractNumId w:val="21"/>
  </w:num>
  <w:num w:numId="6" w16cid:durableId="29690316">
    <w:abstractNumId w:val="3"/>
  </w:num>
  <w:num w:numId="7" w16cid:durableId="2078281682">
    <w:abstractNumId w:val="4"/>
  </w:num>
  <w:num w:numId="8" w16cid:durableId="2102674770">
    <w:abstractNumId w:val="20"/>
  </w:num>
  <w:num w:numId="9" w16cid:durableId="70205340">
    <w:abstractNumId w:val="14"/>
  </w:num>
  <w:num w:numId="10" w16cid:durableId="1483161195">
    <w:abstractNumId w:val="12"/>
  </w:num>
  <w:num w:numId="11" w16cid:durableId="2016882308">
    <w:abstractNumId w:val="1"/>
  </w:num>
  <w:num w:numId="12" w16cid:durableId="1430005197">
    <w:abstractNumId w:val="9"/>
  </w:num>
  <w:num w:numId="13" w16cid:durableId="743377936">
    <w:abstractNumId w:val="15"/>
  </w:num>
  <w:num w:numId="14" w16cid:durableId="341711529">
    <w:abstractNumId w:val="18"/>
  </w:num>
  <w:num w:numId="15" w16cid:durableId="1548880731">
    <w:abstractNumId w:val="19"/>
  </w:num>
  <w:num w:numId="16" w16cid:durableId="1121344261">
    <w:abstractNumId w:val="11"/>
  </w:num>
  <w:num w:numId="17" w16cid:durableId="1560364582">
    <w:abstractNumId w:val="22"/>
  </w:num>
  <w:num w:numId="18" w16cid:durableId="1854764951">
    <w:abstractNumId w:val="6"/>
  </w:num>
  <w:num w:numId="19" w16cid:durableId="1564216398">
    <w:abstractNumId w:val="8"/>
  </w:num>
  <w:num w:numId="20" w16cid:durableId="64499882">
    <w:abstractNumId w:val="2"/>
  </w:num>
  <w:num w:numId="21" w16cid:durableId="937713628">
    <w:abstractNumId w:val="17"/>
  </w:num>
  <w:num w:numId="22" w16cid:durableId="1120222371">
    <w:abstractNumId w:val="13"/>
  </w:num>
  <w:num w:numId="23" w16cid:durableId="9195608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59F"/>
    <w:rsid w:val="0000092A"/>
    <w:rsid w:val="00000971"/>
    <w:rsid w:val="00000D0D"/>
    <w:rsid w:val="00004B78"/>
    <w:rsid w:val="00004DF1"/>
    <w:rsid w:val="00004E13"/>
    <w:rsid w:val="0000616B"/>
    <w:rsid w:val="00014BC7"/>
    <w:rsid w:val="0002018B"/>
    <w:rsid w:val="00026488"/>
    <w:rsid w:val="00032C70"/>
    <w:rsid w:val="0003320B"/>
    <w:rsid w:val="00033372"/>
    <w:rsid w:val="00033A36"/>
    <w:rsid w:val="000357AB"/>
    <w:rsid w:val="00036CBF"/>
    <w:rsid w:val="00037709"/>
    <w:rsid w:val="00041182"/>
    <w:rsid w:val="000415DE"/>
    <w:rsid w:val="00041D64"/>
    <w:rsid w:val="00042155"/>
    <w:rsid w:val="00042954"/>
    <w:rsid w:val="000430F2"/>
    <w:rsid w:val="000443F9"/>
    <w:rsid w:val="0004606F"/>
    <w:rsid w:val="00051835"/>
    <w:rsid w:val="00052415"/>
    <w:rsid w:val="000546FE"/>
    <w:rsid w:val="000553F9"/>
    <w:rsid w:val="00057128"/>
    <w:rsid w:val="00060396"/>
    <w:rsid w:val="00061979"/>
    <w:rsid w:val="00065412"/>
    <w:rsid w:val="000702C9"/>
    <w:rsid w:val="000712DF"/>
    <w:rsid w:val="000753CB"/>
    <w:rsid w:val="0008170F"/>
    <w:rsid w:val="0008199E"/>
    <w:rsid w:val="00084DC8"/>
    <w:rsid w:val="00085635"/>
    <w:rsid w:val="00090C27"/>
    <w:rsid w:val="00091292"/>
    <w:rsid w:val="000A0264"/>
    <w:rsid w:val="000A07C1"/>
    <w:rsid w:val="000B13AC"/>
    <w:rsid w:val="000B18F7"/>
    <w:rsid w:val="000B1FC7"/>
    <w:rsid w:val="000B4FF2"/>
    <w:rsid w:val="000B529B"/>
    <w:rsid w:val="000B540C"/>
    <w:rsid w:val="000B567B"/>
    <w:rsid w:val="000B5B8A"/>
    <w:rsid w:val="000B62EC"/>
    <w:rsid w:val="000B6EBC"/>
    <w:rsid w:val="000C076D"/>
    <w:rsid w:val="000C16F9"/>
    <w:rsid w:val="000C2A8D"/>
    <w:rsid w:val="000C45E9"/>
    <w:rsid w:val="000C5365"/>
    <w:rsid w:val="000C5D0C"/>
    <w:rsid w:val="000C7419"/>
    <w:rsid w:val="000D2339"/>
    <w:rsid w:val="000D4194"/>
    <w:rsid w:val="000D482F"/>
    <w:rsid w:val="000D573A"/>
    <w:rsid w:val="000D5783"/>
    <w:rsid w:val="000D7675"/>
    <w:rsid w:val="000E1079"/>
    <w:rsid w:val="000E3AB8"/>
    <w:rsid w:val="000E698F"/>
    <w:rsid w:val="000E7D90"/>
    <w:rsid w:val="000F00DF"/>
    <w:rsid w:val="000F237C"/>
    <w:rsid w:val="000F4067"/>
    <w:rsid w:val="000F48EA"/>
    <w:rsid w:val="000F4C64"/>
    <w:rsid w:val="000F53DF"/>
    <w:rsid w:val="00100216"/>
    <w:rsid w:val="00101D4E"/>
    <w:rsid w:val="00101DC9"/>
    <w:rsid w:val="00102197"/>
    <w:rsid w:val="00105EEE"/>
    <w:rsid w:val="001113BF"/>
    <w:rsid w:val="0011328F"/>
    <w:rsid w:val="001145D4"/>
    <w:rsid w:val="00122D35"/>
    <w:rsid w:val="0012434F"/>
    <w:rsid w:val="00124DEE"/>
    <w:rsid w:val="00125B6D"/>
    <w:rsid w:val="00126779"/>
    <w:rsid w:val="00127E5D"/>
    <w:rsid w:val="0013137B"/>
    <w:rsid w:val="00131D60"/>
    <w:rsid w:val="00141D76"/>
    <w:rsid w:val="001420FB"/>
    <w:rsid w:val="001424FF"/>
    <w:rsid w:val="001426DB"/>
    <w:rsid w:val="00143EEE"/>
    <w:rsid w:val="0014588E"/>
    <w:rsid w:val="00145C7D"/>
    <w:rsid w:val="00146655"/>
    <w:rsid w:val="001503D4"/>
    <w:rsid w:val="00151A50"/>
    <w:rsid w:val="00157DB9"/>
    <w:rsid w:val="0016203E"/>
    <w:rsid w:val="001643D0"/>
    <w:rsid w:val="0016564B"/>
    <w:rsid w:val="001672A6"/>
    <w:rsid w:val="00171469"/>
    <w:rsid w:val="00171BE2"/>
    <w:rsid w:val="00173195"/>
    <w:rsid w:val="001755A3"/>
    <w:rsid w:val="0017633C"/>
    <w:rsid w:val="00176C5E"/>
    <w:rsid w:val="0018674C"/>
    <w:rsid w:val="001907A7"/>
    <w:rsid w:val="0019200E"/>
    <w:rsid w:val="00192C59"/>
    <w:rsid w:val="001953F5"/>
    <w:rsid w:val="001960C9"/>
    <w:rsid w:val="00196E53"/>
    <w:rsid w:val="001A2456"/>
    <w:rsid w:val="001A27CB"/>
    <w:rsid w:val="001A4106"/>
    <w:rsid w:val="001A7C49"/>
    <w:rsid w:val="001A7F8F"/>
    <w:rsid w:val="001B0DB7"/>
    <w:rsid w:val="001B1337"/>
    <w:rsid w:val="001B19A6"/>
    <w:rsid w:val="001B5973"/>
    <w:rsid w:val="001B7BA9"/>
    <w:rsid w:val="001C1B34"/>
    <w:rsid w:val="001C1D85"/>
    <w:rsid w:val="001C2094"/>
    <w:rsid w:val="001C32E4"/>
    <w:rsid w:val="001C4618"/>
    <w:rsid w:val="001C55AA"/>
    <w:rsid w:val="001C7FED"/>
    <w:rsid w:val="001D0841"/>
    <w:rsid w:val="001D29D7"/>
    <w:rsid w:val="001D63F2"/>
    <w:rsid w:val="001E3573"/>
    <w:rsid w:val="001E3DD6"/>
    <w:rsid w:val="001E483B"/>
    <w:rsid w:val="001E7658"/>
    <w:rsid w:val="001E79A9"/>
    <w:rsid w:val="001F006C"/>
    <w:rsid w:val="001F3658"/>
    <w:rsid w:val="001F5245"/>
    <w:rsid w:val="001F57B3"/>
    <w:rsid w:val="001F7A49"/>
    <w:rsid w:val="0020097B"/>
    <w:rsid w:val="002018E8"/>
    <w:rsid w:val="00202D1F"/>
    <w:rsid w:val="00204419"/>
    <w:rsid w:val="00205871"/>
    <w:rsid w:val="002102E3"/>
    <w:rsid w:val="00210F31"/>
    <w:rsid w:val="00210F59"/>
    <w:rsid w:val="00216A45"/>
    <w:rsid w:val="00221D74"/>
    <w:rsid w:val="00222243"/>
    <w:rsid w:val="0022352E"/>
    <w:rsid w:val="002239E0"/>
    <w:rsid w:val="002245D4"/>
    <w:rsid w:val="00225BE6"/>
    <w:rsid w:val="002307F3"/>
    <w:rsid w:val="0023328D"/>
    <w:rsid w:val="00233BEA"/>
    <w:rsid w:val="00233E6D"/>
    <w:rsid w:val="002373FE"/>
    <w:rsid w:val="00240514"/>
    <w:rsid w:val="00240A47"/>
    <w:rsid w:val="002421CA"/>
    <w:rsid w:val="0024294E"/>
    <w:rsid w:val="0024666A"/>
    <w:rsid w:val="00246D5D"/>
    <w:rsid w:val="00246F94"/>
    <w:rsid w:val="00250D72"/>
    <w:rsid w:val="00254817"/>
    <w:rsid w:val="0025522A"/>
    <w:rsid w:val="00257A47"/>
    <w:rsid w:val="002601B2"/>
    <w:rsid w:val="002601B4"/>
    <w:rsid w:val="00260B26"/>
    <w:rsid w:val="00263737"/>
    <w:rsid w:val="00265EF8"/>
    <w:rsid w:val="002713EE"/>
    <w:rsid w:val="002715CA"/>
    <w:rsid w:val="00273663"/>
    <w:rsid w:val="002764F1"/>
    <w:rsid w:val="002774B1"/>
    <w:rsid w:val="00277AC8"/>
    <w:rsid w:val="00277D1B"/>
    <w:rsid w:val="00277D76"/>
    <w:rsid w:val="00280255"/>
    <w:rsid w:val="0028421F"/>
    <w:rsid w:val="002848A6"/>
    <w:rsid w:val="00284E15"/>
    <w:rsid w:val="00287D40"/>
    <w:rsid w:val="0029137B"/>
    <w:rsid w:val="002916F7"/>
    <w:rsid w:val="00291E0A"/>
    <w:rsid w:val="002920DF"/>
    <w:rsid w:val="002924A1"/>
    <w:rsid w:val="00293A15"/>
    <w:rsid w:val="00296AC1"/>
    <w:rsid w:val="00297E18"/>
    <w:rsid w:val="002A2D30"/>
    <w:rsid w:val="002A5780"/>
    <w:rsid w:val="002A6276"/>
    <w:rsid w:val="002A7ADA"/>
    <w:rsid w:val="002B22DD"/>
    <w:rsid w:val="002B4459"/>
    <w:rsid w:val="002B46EA"/>
    <w:rsid w:val="002B54BC"/>
    <w:rsid w:val="002B6B90"/>
    <w:rsid w:val="002C0546"/>
    <w:rsid w:val="002C13FC"/>
    <w:rsid w:val="002C37D7"/>
    <w:rsid w:val="002C3BC5"/>
    <w:rsid w:val="002D12F8"/>
    <w:rsid w:val="002D1435"/>
    <w:rsid w:val="002D2D0B"/>
    <w:rsid w:val="002D351A"/>
    <w:rsid w:val="002D3808"/>
    <w:rsid w:val="002D3D40"/>
    <w:rsid w:val="002D3E68"/>
    <w:rsid w:val="002D70ED"/>
    <w:rsid w:val="002E12CB"/>
    <w:rsid w:val="002E2149"/>
    <w:rsid w:val="002E416D"/>
    <w:rsid w:val="002E422A"/>
    <w:rsid w:val="002E6FC2"/>
    <w:rsid w:val="002F1C37"/>
    <w:rsid w:val="002F4990"/>
    <w:rsid w:val="002F5A14"/>
    <w:rsid w:val="002F7DC9"/>
    <w:rsid w:val="002F7FB5"/>
    <w:rsid w:val="00302D46"/>
    <w:rsid w:val="00303D5F"/>
    <w:rsid w:val="0030497D"/>
    <w:rsid w:val="00305DC0"/>
    <w:rsid w:val="0030661F"/>
    <w:rsid w:val="003200F7"/>
    <w:rsid w:val="00321309"/>
    <w:rsid w:val="00325000"/>
    <w:rsid w:val="00325E12"/>
    <w:rsid w:val="00327473"/>
    <w:rsid w:val="00327D5C"/>
    <w:rsid w:val="00330BF4"/>
    <w:rsid w:val="00331EFA"/>
    <w:rsid w:val="00335CAC"/>
    <w:rsid w:val="00336790"/>
    <w:rsid w:val="00337E78"/>
    <w:rsid w:val="00346138"/>
    <w:rsid w:val="003537F5"/>
    <w:rsid w:val="003540A8"/>
    <w:rsid w:val="00354B08"/>
    <w:rsid w:val="00357760"/>
    <w:rsid w:val="0036034E"/>
    <w:rsid w:val="003604A0"/>
    <w:rsid w:val="00361095"/>
    <w:rsid w:val="00365447"/>
    <w:rsid w:val="00365FAB"/>
    <w:rsid w:val="0036609C"/>
    <w:rsid w:val="00371C18"/>
    <w:rsid w:val="00372DDE"/>
    <w:rsid w:val="003738C6"/>
    <w:rsid w:val="0037448F"/>
    <w:rsid w:val="00376402"/>
    <w:rsid w:val="00377E10"/>
    <w:rsid w:val="00380BC8"/>
    <w:rsid w:val="00381906"/>
    <w:rsid w:val="0038266A"/>
    <w:rsid w:val="00382674"/>
    <w:rsid w:val="00383052"/>
    <w:rsid w:val="00383444"/>
    <w:rsid w:val="0038376D"/>
    <w:rsid w:val="00383807"/>
    <w:rsid w:val="0038519E"/>
    <w:rsid w:val="00385E18"/>
    <w:rsid w:val="003869A2"/>
    <w:rsid w:val="00392184"/>
    <w:rsid w:val="00392FC8"/>
    <w:rsid w:val="00393AFB"/>
    <w:rsid w:val="00395E6C"/>
    <w:rsid w:val="003A0482"/>
    <w:rsid w:val="003A0EC6"/>
    <w:rsid w:val="003A1421"/>
    <w:rsid w:val="003A2703"/>
    <w:rsid w:val="003A2FFA"/>
    <w:rsid w:val="003A3BCE"/>
    <w:rsid w:val="003A7D77"/>
    <w:rsid w:val="003B0B6D"/>
    <w:rsid w:val="003B6D35"/>
    <w:rsid w:val="003C03BE"/>
    <w:rsid w:val="003C40F7"/>
    <w:rsid w:val="003C472D"/>
    <w:rsid w:val="003C62E5"/>
    <w:rsid w:val="003D2C89"/>
    <w:rsid w:val="003D3313"/>
    <w:rsid w:val="003D3B72"/>
    <w:rsid w:val="003D486A"/>
    <w:rsid w:val="003D79C9"/>
    <w:rsid w:val="003E67F9"/>
    <w:rsid w:val="003F00B7"/>
    <w:rsid w:val="003F0316"/>
    <w:rsid w:val="003F0F01"/>
    <w:rsid w:val="003F2102"/>
    <w:rsid w:val="003F3E8D"/>
    <w:rsid w:val="003F4BE0"/>
    <w:rsid w:val="003F5351"/>
    <w:rsid w:val="00400110"/>
    <w:rsid w:val="00403BE4"/>
    <w:rsid w:val="0040727A"/>
    <w:rsid w:val="004077EB"/>
    <w:rsid w:val="0041354F"/>
    <w:rsid w:val="00413851"/>
    <w:rsid w:val="004201EB"/>
    <w:rsid w:val="00421A83"/>
    <w:rsid w:val="00422C1A"/>
    <w:rsid w:val="004248FE"/>
    <w:rsid w:val="004257A2"/>
    <w:rsid w:val="00426DDA"/>
    <w:rsid w:val="004333B1"/>
    <w:rsid w:val="00434122"/>
    <w:rsid w:val="0043593D"/>
    <w:rsid w:val="004370EC"/>
    <w:rsid w:val="0044061A"/>
    <w:rsid w:val="00440F0E"/>
    <w:rsid w:val="004410F8"/>
    <w:rsid w:val="00441B6B"/>
    <w:rsid w:val="00447552"/>
    <w:rsid w:val="004502A9"/>
    <w:rsid w:val="00452349"/>
    <w:rsid w:val="004530C9"/>
    <w:rsid w:val="00461FE6"/>
    <w:rsid w:val="00462240"/>
    <w:rsid w:val="004626CE"/>
    <w:rsid w:val="00463107"/>
    <w:rsid w:val="00463C73"/>
    <w:rsid w:val="0046422B"/>
    <w:rsid w:val="00467C93"/>
    <w:rsid w:val="00470DD5"/>
    <w:rsid w:val="00470EBE"/>
    <w:rsid w:val="00472AC6"/>
    <w:rsid w:val="0047337B"/>
    <w:rsid w:val="00475EBE"/>
    <w:rsid w:val="004805C3"/>
    <w:rsid w:val="00480D71"/>
    <w:rsid w:val="00480DB4"/>
    <w:rsid w:val="00481A60"/>
    <w:rsid w:val="00481EC5"/>
    <w:rsid w:val="00483B38"/>
    <w:rsid w:val="00485A69"/>
    <w:rsid w:val="00485EFB"/>
    <w:rsid w:val="00486227"/>
    <w:rsid w:val="004901FB"/>
    <w:rsid w:val="00494ECF"/>
    <w:rsid w:val="004960EF"/>
    <w:rsid w:val="00497588"/>
    <w:rsid w:val="00497D97"/>
    <w:rsid w:val="00497EB7"/>
    <w:rsid w:val="00497FEC"/>
    <w:rsid w:val="004A12D9"/>
    <w:rsid w:val="004A5280"/>
    <w:rsid w:val="004A59BA"/>
    <w:rsid w:val="004A7058"/>
    <w:rsid w:val="004A7DAD"/>
    <w:rsid w:val="004B0EC0"/>
    <w:rsid w:val="004B115F"/>
    <w:rsid w:val="004B33A0"/>
    <w:rsid w:val="004B3639"/>
    <w:rsid w:val="004B3996"/>
    <w:rsid w:val="004B6A15"/>
    <w:rsid w:val="004C085D"/>
    <w:rsid w:val="004C1197"/>
    <w:rsid w:val="004C2792"/>
    <w:rsid w:val="004C2FFF"/>
    <w:rsid w:val="004C31FD"/>
    <w:rsid w:val="004C4B2C"/>
    <w:rsid w:val="004C5DF6"/>
    <w:rsid w:val="004C5FA0"/>
    <w:rsid w:val="004D1073"/>
    <w:rsid w:val="004D18B9"/>
    <w:rsid w:val="004D2877"/>
    <w:rsid w:val="004D4710"/>
    <w:rsid w:val="004D53B3"/>
    <w:rsid w:val="004D5485"/>
    <w:rsid w:val="004E2EE9"/>
    <w:rsid w:val="004E5B2C"/>
    <w:rsid w:val="004F02AD"/>
    <w:rsid w:val="004F31B4"/>
    <w:rsid w:val="004F3AD4"/>
    <w:rsid w:val="004F74A5"/>
    <w:rsid w:val="00502D31"/>
    <w:rsid w:val="005040EB"/>
    <w:rsid w:val="00505E01"/>
    <w:rsid w:val="00512201"/>
    <w:rsid w:val="00513965"/>
    <w:rsid w:val="00513E8F"/>
    <w:rsid w:val="00516182"/>
    <w:rsid w:val="00517270"/>
    <w:rsid w:val="00517382"/>
    <w:rsid w:val="00520B86"/>
    <w:rsid w:val="005220CE"/>
    <w:rsid w:val="00522FBC"/>
    <w:rsid w:val="00523B26"/>
    <w:rsid w:val="005266B8"/>
    <w:rsid w:val="00527C4A"/>
    <w:rsid w:val="005309B7"/>
    <w:rsid w:val="005331AC"/>
    <w:rsid w:val="0053326F"/>
    <w:rsid w:val="005338F1"/>
    <w:rsid w:val="00534A3A"/>
    <w:rsid w:val="00542E18"/>
    <w:rsid w:val="005435B9"/>
    <w:rsid w:val="005438CE"/>
    <w:rsid w:val="00546390"/>
    <w:rsid w:val="0054738D"/>
    <w:rsid w:val="00552D6D"/>
    <w:rsid w:val="00555DE8"/>
    <w:rsid w:val="00557EFA"/>
    <w:rsid w:val="00560607"/>
    <w:rsid w:val="00560C13"/>
    <w:rsid w:val="00560F9A"/>
    <w:rsid w:val="005640D4"/>
    <w:rsid w:val="00564783"/>
    <w:rsid w:val="0056686E"/>
    <w:rsid w:val="005676C1"/>
    <w:rsid w:val="00567D43"/>
    <w:rsid w:val="00570769"/>
    <w:rsid w:val="00573168"/>
    <w:rsid w:val="00573E7C"/>
    <w:rsid w:val="005764A0"/>
    <w:rsid w:val="005764E2"/>
    <w:rsid w:val="00581E46"/>
    <w:rsid w:val="005835CE"/>
    <w:rsid w:val="00583715"/>
    <w:rsid w:val="005871E8"/>
    <w:rsid w:val="005900EA"/>
    <w:rsid w:val="00591A7B"/>
    <w:rsid w:val="00592D77"/>
    <w:rsid w:val="00593D13"/>
    <w:rsid w:val="00593F53"/>
    <w:rsid w:val="00595DDF"/>
    <w:rsid w:val="005966DB"/>
    <w:rsid w:val="005A0FBC"/>
    <w:rsid w:val="005A10A1"/>
    <w:rsid w:val="005A139D"/>
    <w:rsid w:val="005A2D2E"/>
    <w:rsid w:val="005A3577"/>
    <w:rsid w:val="005A4A5D"/>
    <w:rsid w:val="005A4F0B"/>
    <w:rsid w:val="005A52BF"/>
    <w:rsid w:val="005A77B8"/>
    <w:rsid w:val="005B0C8D"/>
    <w:rsid w:val="005B1B7A"/>
    <w:rsid w:val="005B289F"/>
    <w:rsid w:val="005B40D9"/>
    <w:rsid w:val="005C2CDE"/>
    <w:rsid w:val="005C4DF2"/>
    <w:rsid w:val="005C5617"/>
    <w:rsid w:val="005C6909"/>
    <w:rsid w:val="005C7085"/>
    <w:rsid w:val="005D083C"/>
    <w:rsid w:val="005D3D36"/>
    <w:rsid w:val="005D4A62"/>
    <w:rsid w:val="005D5B6C"/>
    <w:rsid w:val="005D6B0A"/>
    <w:rsid w:val="005E0607"/>
    <w:rsid w:val="005E160B"/>
    <w:rsid w:val="005E4C19"/>
    <w:rsid w:val="005E6CED"/>
    <w:rsid w:val="005F24F8"/>
    <w:rsid w:val="005F4C6F"/>
    <w:rsid w:val="005F765C"/>
    <w:rsid w:val="005F79AE"/>
    <w:rsid w:val="00601021"/>
    <w:rsid w:val="006035AB"/>
    <w:rsid w:val="00603D6D"/>
    <w:rsid w:val="00604B52"/>
    <w:rsid w:val="00605BF9"/>
    <w:rsid w:val="00607189"/>
    <w:rsid w:val="006071D5"/>
    <w:rsid w:val="00610586"/>
    <w:rsid w:val="0061244D"/>
    <w:rsid w:val="006144BF"/>
    <w:rsid w:val="006153E3"/>
    <w:rsid w:val="00617962"/>
    <w:rsid w:val="00620DBB"/>
    <w:rsid w:val="00621139"/>
    <w:rsid w:val="00626C57"/>
    <w:rsid w:val="00627447"/>
    <w:rsid w:val="00630BE5"/>
    <w:rsid w:val="00630D84"/>
    <w:rsid w:val="00630DCC"/>
    <w:rsid w:val="00631979"/>
    <w:rsid w:val="006342BD"/>
    <w:rsid w:val="00634329"/>
    <w:rsid w:val="00640203"/>
    <w:rsid w:val="00640508"/>
    <w:rsid w:val="00640764"/>
    <w:rsid w:val="006418BD"/>
    <w:rsid w:val="00643149"/>
    <w:rsid w:val="006441D4"/>
    <w:rsid w:val="00644FFB"/>
    <w:rsid w:val="00647316"/>
    <w:rsid w:val="00647669"/>
    <w:rsid w:val="00650DD5"/>
    <w:rsid w:val="00651B86"/>
    <w:rsid w:val="00652E23"/>
    <w:rsid w:val="00656194"/>
    <w:rsid w:val="006562FA"/>
    <w:rsid w:val="00656E6B"/>
    <w:rsid w:val="00662DC9"/>
    <w:rsid w:val="00664922"/>
    <w:rsid w:val="00667242"/>
    <w:rsid w:val="0066772C"/>
    <w:rsid w:val="00670A46"/>
    <w:rsid w:val="006710BE"/>
    <w:rsid w:val="0067361D"/>
    <w:rsid w:val="00674437"/>
    <w:rsid w:val="00675597"/>
    <w:rsid w:val="00676760"/>
    <w:rsid w:val="00677C64"/>
    <w:rsid w:val="0068172B"/>
    <w:rsid w:val="006826E5"/>
    <w:rsid w:val="00684983"/>
    <w:rsid w:val="00684E57"/>
    <w:rsid w:val="00686C26"/>
    <w:rsid w:val="00686C29"/>
    <w:rsid w:val="00686F93"/>
    <w:rsid w:val="0069097F"/>
    <w:rsid w:val="00690AB3"/>
    <w:rsid w:val="00692AE1"/>
    <w:rsid w:val="0069433F"/>
    <w:rsid w:val="0069442C"/>
    <w:rsid w:val="006A13FF"/>
    <w:rsid w:val="006A16B0"/>
    <w:rsid w:val="006A1A20"/>
    <w:rsid w:val="006A1E76"/>
    <w:rsid w:val="006A391B"/>
    <w:rsid w:val="006A623C"/>
    <w:rsid w:val="006A7D2C"/>
    <w:rsid w:val="006B33BE"/>
    <w:rsid w:val="006B3A51"/>
    <w:rsid w:val="006B54DE"/>
    <w:rsid w:val="006B556B"/>
    <w:rsid w:val="006B5EB1"/>
    <w:rsid w:val="006C06D7"/>
    <w:rsid w:val="006C145B"/>
    <w:rsid w:val="006C2271"/>
    <w:rsid w:val="006C4CDE"/>
    <w:rsid w:val="006C6A48"/>
    <w:rsid w:val="006C7829"/>
    <w:rsid w:val="006D6BDF"/>
    <w:rsid w:val="006D7378"/>
    <w:rsid w:val="006D7475"/>
    <w:rsid w:val="006E488B"/>
    <w:rsid w:val="006E6EA4"/>
    <w:rsid w:val="006E7176"/>
    <w:rsid w:val="006F3C7E"/>
    <w:rsid w:val="006F6122"/>
    <w:rsid w:val="006F6E9E"/>
    <w:rsid w:val="006F7EE6"/>
    <w:rsid w:val="007009DC"/>
    <w:rsid w:val="0070151F"/>
    <w:rsid w:val="007057BE"/>
    <w:rsid w:val="007065B4"/>
    <w:rsid w:val="007072BC"/>
    <w:rsid w:val="007103D1"/>
    <w:rsid w:val="00711962"/>
    <w:rsid w:val="007145BE"/>
    <w:rsid w:val="00715C24"/>
    <w:rsid w:val="00715D4D"/>
    <w:rsid w:val="00721B0C"/>
    <w:rsid w:val="00723595"/>
    <w:rsid w:val="007300DA"/>
    <w:rsid w:val="00731D50"/>
    <w:rsid w:val="007327DE"/>
    <w:rsid w:val="00732B07"/>
    <w:rsid w:val="0073395D"/>
    <w:rsid w:val="007344E6"/>
    <w:rsid w:val="00735274"/>
    <w:rsid w:val="00735876"/>
    <w:rsid w:val="00735C9F"/>
    <w:rsid w:val="00736271"/>
    <w:rsid w:val="00736A7E"/>
    <w:rsid w:val="0073785B"/>
    <w:rsid w:val="007408FE"/>
    <w:rsid w:val="007444C1"/>
    <w:rsid w:val="007448F4"/>
    <w:rsid w:val="00747176"/>
    <w:rsid w:val="00752648"/>
    <w:rsid w:val="00762141"/>
    <w:rsid w:val="007622BA"/>
    <w:rsid w:val="0076311D"/>
    <w:rsid w:val="0076340D"/>
    <w:rsid w:val="007717BD"/>
    <w:rsid w:val="00772672"/>
    <w:rsid w:val="007739F3"/>
    <w:rsid w:val="00776878"/>
    <w:rsid w:val="00780130"/>
    <w:rsid w:val="007803CB"/>
    <w:rsid w:val="007805C2"/>
    <w:rsid w:val="00781240"/>
    <w:rsid w:val="00783405"/>
    <w:rsid w:val="00783688"/>
    <w:rsid w:val="00783B9C"/>
    <w:rsid w:val="0078797C"/>
    <w:rsid w:val="007904AE"/>
    <w:rsid w:val="00791142"/>
    <w:rsid w:val="00792523"/>
    <w:rsid w:val="00794726"/>
    <w:rsid w:val="00794A05"/>
    <w:rsid w:val="00794FDC"/>
    <w:rsid w:val="007A0768"/>
    <w:rsid w:val="007A1031"/>
    <w:rsid w:val="007A10AA"/>
    <w:rsid w:val="007A1D60"/>
    <w:rsid w:val="007A1DE9"/>
    <w:rsid w:val="007A2797"/>
    <w:rsid w:val="007A2B19"/>
    <w:rsid w:val="007A2B6B"/>
    <w:rsid w:val="007A356C"/>
    <w:rsid w:val="007B04A8"/>
    <w:rsid w:val="007B103C"/>
    <w:rsid w:val="007B50D2"/>
    <w:rsid w:val="007B55FB"/>
    <w:rsid w:val="007C2C19"/>
    <w:rsid w:val="007C6A47"/>
    <w:rsid w:val="007C6AF9"/>
    <w:rsid w:val="007C7942"/>
    <w:rsid w:val="007D1C2E"/>
    <w:rsid w:val="007D48E9"/>
    <w:rsid w:val="007E110C"/>
    <w:rsid w:val="007E2ADD"/>
    <w:rsid w:val="007F061A"/>
    <w:rsid w:val="007F0CE5"/>
    <w:rsid w:val="007F1153"/>
    <w:rsid w:val="007F3A21"/>
    <w:rsid w:val="007F5EDD"/>
    <w:rsid w:val="007F6361"/>
    <w:rsid w:val="008014FA"/>
    <w:rsid w:val="008015BB"/>
    <w:rsid w:val="00804885"/>
    <w:rsid w:val="00805C4A"/>
    <w:rsid w:val="0080654E"/>
    <w:rsid w:val="008114CC"/>
    <w:rsid w:val="00813AE6"/>
    <w:rsid w:val="008150E1"/>
    <w:rsid w:val="00817609"/>
    <w:rsid w:val="00821ABE"/>
    <w:rsid w:val="00823887"/>
    <w:rsid w:val="00827A65"/>
    <w:rsid w:val="00831003"/>
    <w:rsid w:val="008333C4"/>
    <w:rsid w:val="008364B0"/>
    <w:rsid w:val="00842BEA"/>
    <w:rsid w:val="0084577F"/>
    <w:rsid w:val="008505F8"/>
    <w:rsid w:val="00851B89"/>
    <w:rsid w:val="00851E44"/>
    <w:rsid w:val="00852208"/>
    <w:rsid w:val="00852268"/>
    <w:rsid w:val="0085469F"/>
    <w:rsid w:val="00856BC7"/>
    <w:rsid w:val="00862E26"/>
    <w:rsid w:val="0086357A"/>
    <w:rsid w:val="008648C4"/>
    <w:rsid w:val="00865FC9"/>
    <w:rsid w:val="008670DD"/>
    <w:rsid w:val="00872153"/>
    <w:rsid w:val="00872392"/>
    <w:rsid w:val="00874B6B"/>
    <w:rsid w:val="00881081"/>
    <w:rsid w:val="0088149C"/>
    <w:rsid w:val="00881652"/>
    <w:rsid w:val="00884942"/>
    <w:rsid w:val="008849D7"/>
    <w:rsid w:val="00886683"/>
    <w:rsid w:val="008875C8"/>
    <w:rsid w:val="008879E7"/>
    <w:rsid w:val="00890704"/>
    <w:rsid w:val="00892E29"/>
    <w:rsid w:val="00894248"/>
    <w:rsid w:val="0089427A"/>
    <w:rsid w:val="008961E4"/>
    <w:rsid w:val="00896C7F"/>
    <w:rsid w:val="008A03CC"/>
    <w:rsid w:val="008A246F"/>
    <w:rsid w:val="008A4EC4"/>
    <w:rsid w:val="008B1CA2"/>
    <w:rsid w:val="008C151A"/>
    <w:rsid w:val="008C3E65"/>
    <w:rsid w:val="008C3F5E"/>
    <w:rsid w:val="008C53E4"/>
    <w:rsid w:val="008C5F43"/>
    <w:rsid w:val="008C7216"/>
    <w:rsid w:val="008D010E"/>
    <w:rsid w:val="008D35CF"/>
    <w:rsid w:val="008D3770"/>
    <w:rsid w:val="008D5DCC"/>
    <w:rsid w:val="008D6E8D"/>
    <w:rsid w:val="008D7A04"/>
    <w:rsid w:val="008D7D5F"/>
    <w:rsid w:val="008E05AC"/>
    <w:rsid w:val="008E17B8"/>
    <w:rsid w:val="008E1F8B"/>
    <w:rsid w:val="008E3C46"/>
    <w:rsid w:val="008E4242"/>
    <w:rsid w:val="008E56A0"/>
    <w:rsid w:val="008F0BF6"/>
    <w:rsid w:val="008F0E26"/>
    <w:rsid w:val="008F24BC"/>
    <w:rsid w:val="008F4DE7"/>
    <w:rsid w:val="008F75BB"/>
    <w:rsid w:val="008F7805"/>
    <w:rsid w:val="00907846"/>
    <w:rsid w:val="00907F52"/>
    <w:rsid w:val="00911591"/>
    <w:rsid w:val="00914E9C"/>
    <w:rsid w:val="00915E22"/>
    <w:rsid w:val="009214E7"/>
    <w:rsid w:val="00921753"/>
    <w:rsid w:val="00921961"/>
    <w:rsid w:val="0092271A"/>
    <w:rsid w:val="00923E49"/>
    <w:rsid w:val="00925F4F"/>
    <w:rsid w:val="00931661"/>
    <w:rsid w:val="00931C0B"/>
    <w:rsid w:val="0093500B"/>
    <w:rsid w:val="00936759"/>
    <w:rsid w:val="00937054"/>
    <w:rsid w:val="00940BE5"/>
    <w:rsid w:val="009411A8"/>
    <w:rsid w:val="009524FE"/>
    <w:rsid w:val="00953357"/>
    <w:rsid w:val="009539D4"/>
    <w:rsid w:val="00954730"/>
    <w:rsid w:val="0095530C"/>
    <w:rsid w:val="00955B5B"/>
    <w:rsid w:val="009561B3"/>
    <w:rsid w:val="0095622F"/>
    <w:rsid w:val="00956CB7"/>
    <w:rsid w:val="009574EF"/>
    <w:rsid w:val="0095756F"/>
    <w:rsid w:val="00957B1B"/>
    <w:rsid w:val="00960E12"/>
    <w:rsid w:val="00962587"/>
    <w:rsid w:val="00963E9B"/>
    <w:rsid w:val="009650E5"/>
    <w:rsid w:val="00977742"/>
    <w:rsid w:val="00977AE0"/>
    <w:rsid w:val="00981C09"/>
    <w:rsid w:val="00983AFC"/>
    <w:rsid w:val="00985AE8"/>
    <w:rsid w:val="009915AA"/>
    <w:rsid w:val="00992342"/>
    <w:rsid w:val="00992B5B"/>
    <w:rsid w:val="009930A8"/>
    <w:rsid w:val="0099344B"/>
    <w:rsid w:val="009935FA"/>
    <w:rsid w:val="00994794"/>
    <w:rsid w:val="00994ECF"/>
    <w:rsid w:val="00996800"/>
    <w:rsid w:val="00996C40"/>
    <w:rsid w:val="009A0F7A"/>
    <w:rsid w:val="009A13DB"/>
    <w:rsid w:val="009A21B6"/>
    <w:rsid w:val="009A2C69"/>
    <w:rsid w:val="009A2DBE"/>
    <w:rsid w:val="009A545C"/>
    <w:rsid w:val="009A6EAD"/>
    <w:rsid w:val="009B26A7"/>
    <w:rsid w:val="009B313B"/>
    <w:rsid w:val="009B403B"/>
    <w:rsid w:val="009B4CCB"/>
    <w:rsid w:val="009B519E"/>
    <w:rsid w:val="009B628B"/>
    <w:rsid w:val="009B6F55"/>
    <w:rsid w:val="009B706A"/>
    <w:rsid w:val="009B7ED1"/>
    <w:rsid w:val="009C044F"/>
    <w:rsid w:val="009C0944"/>
    <w:rsid w:val="009C2E03"/>
    <w:rsid w:val="009C2FBF"/>
    <w:rsid w:val="009C438F"/>
    <w:rsid w:val="009C6995"/>
    <w:rsid w:val="009D28A5"/>
    <w:rsid w:val="009D422E"/>
    <w:rsid w:val="009D5A2C"/>
    <w:rsid w:val="009D759F"/>
    <w:rsid w:val="009E5800"/>
    <w:rsid w:val="009F080F"/>
    <w:rsid w:val="009F0F00"/>
    <w:rsid w:val="009F0FDA"/>
    <w:rsid w:val="009F143A"/>
    <w:rsid w:val="009F3285"/>
    <w:rsid w:val="009F3B4C"/>
    <w:rsid w:val="009F426E"/>
    <w:rsid w:val="00A0281A"/>
    <w:rsid w:val="00A03784"/>
    <w:rsid w:val="00A051DF"/>
    <w:rsid w:val="00A0553D"/>
    <w:rsid w:val="00A115C5"/>
    <w:rsid w:val="00A11D84"/>
    <w:rsid w:val="00A11D90"/>
    <w:rsid w:val="00A12D0B"/>
    <w:rsid w:val="00A13238"/>
    <w:rsid w:val="00A13591"/>
    <w:rsid w:val="00A20F4D"/>
    <w:rsid w:val="00A233B6"/>
    <w:rsid w:val="00A239D6"/>
    <w:rsid w:val="00A264BB"/>
    <w:rsid w:val="00A30852"/>
    <w:rsid w:val="00A31105"/>
    <w:rsid w:val="00A314C5"/>
    <w:rsid w:val="00A31A40"/>
    <w:rsid w:val="00A31C6A"/>
    <w:rsid w:val="00A34C84"/>
    <w:rsid w:val="00A35C89"/>
    <w:rsid w:val="00A35F55"/>
    <w:rsid w:val="00A363F5"/>
    <w:rsid w:val="00A41B74"/>
    <w:rsid w:val="00A436BC"/>
    <w:rsid w:val="00A4502C"/>
    <w:rsid w:val="00A4581D"/>
    <w:rsid w:val="00A56002"/>
    <w:rsid w:val="00A6252B"/>
    <w:rsid w:val="00A65B21"/>
    <w:rsid w:val="00A67256"/>
    <w:rsid w:val="00A678F3"/>
    <w:rsid w:val="00A72D4B"/>
    <w:rsid w:val="00A736A2"/>
    <w:rsid w:val="00A76219"/>
    <w:rsid w:val="00A773A6"/>
    <w:rsid w:val="00A807D2"/>
    <w:rsid w:val="00A807EA"/>
    <w:rsid w:val="00A80CA0"/>
    <w:rsid w:val="00A81023"/>
    <w:rsid w:val="00A83D94"/>
    <w:rsid w:val="00A9038F"/>
    <w:rsid w:val="00A90717"/>
    <w:rsid w:val="00A916B9"/>
    <w:rsid w:val="00A956E7"/>
    <w:rsid w:val="00A9603D"/>
    <w:rsid w:val="00AA2C2C"/>
    <w:rsid w:val="00AA2CE8"/>
    <w:rsid w:val="00AA3215"/>
    <w:rsid w:val="00AA3373"/>
    <w:rsid w:val="00AA47E4"/>
    <w:rsid w:val="00AA565A"/>
    <w:rsid w:val="00AB015A"/>
    <w:rsid w:val="00AB128C"/>
    <w:rsid w:val="00AB19EB"/>
    <w:rsid w:val="00AB3967"/>
    <w:rsid w:val="00AB3EC0"/>
    <w:rsid w:val="00AB58FE"/>
    <w:rsid w:val="00AB5F60"/>
    <w:rsid w:val="00AC3BDB"/>
    <w:rsid w:val="00AC48A1"/>
    <w:rsid w:val="00AC5ECE"/>
    <w:rsid w:val="00AC6244"/>
    <w:rsid w:val="00AD123E"/>
    <w:rsid w:val="00AD127D"/>
    <w:rsid w:val="00AD32B8"/>
    <w:rsid w:val="00AD55C4"/>
    <w:rsid w:val="00AD5681"/>
    <w:rsid w:val="00AD6689"/>
    <w:rsid w:val="00AD742F"/>
    <w:rsid w:val="00AD7B07"/>
    <w:rsid w:val="00AE01C0"/>
    <w:rsid w:val="00AE3856"/>
    <w:rsid w:val="00AE4CD6"/>
    <w:rsid w:val="00AE7FC3"/>
    <w:rsid w:val="00AF1364"/>
    <w:rsid w:val="00AF4636"/>
    <w:rsid w:val="00AF6E01"/>
    <w:rsid w:val="00AF74FF"/>
    <w:rsid w:val="00AF7631"/>
    <w:rsid w:val="00B0152F"/>
    <w:rsid w:val="00B01AA4"/>
    <w:rsid w:val="00B04672"/>
    <w:rsid w:val="00B04CBB"/>
    <w:rsid w:val="00B05175"/>
    <w:rsid w:val="00B06664"/>
    <w:rsid w:val="00B0682A"/>
    <w:rsid w:val="00B10B2B"/>
    <w:rsid w:val="00B11113"/>
    <w:rsid w:val="00B11AFB"/>
    <w:rsid w:val="00B1324D"/>
    <w:rsid w:val="00B132BC"/>
    <w:rsid w:val="00B13570"/>
    <w:rsid w:val="00B16427"/>
    <w:rsid w:val="00B1766B"/>
    <w:rsid w:val="00B2050F"/>
    <w:rsid w:val="00B216DB"/>
    <w:rsid w:val="00B221BD"/>
    <w:rsid w:val="00B23452"/>
    <w:rsid w:val="00B24C59"/>
    <w:rsid w:val="00B24C92"/>
    <w:rsid w:val="00B24D3D"/>
    <w:rsid w:val="00B260D4"/>
    <w:rsid w:val="00B2777F"/>
    <w:rsid w:val="00B33C65"/>
    <w:rsid w:val="00B421FA"/>
    <w:rsid w:val="00B4342D"/>
    <w:rsid w:val="00B43996"/>
    <w:rsid w:val="00B46A65"/>
    <w:rsid w:val="00B477C9"/>
    <w:rsid w:val="00B51911"/>
    <w:rsid w:val="00B55502"/>
    <w:rsid w:val="00B55702"/>
    <w:rsid w:val="00B60B00"/>
    <w:rsid w:val="00B64211"/>
    <w:rsid w:val="00B6424F"/>
    <w:rsid w:val="00B65A1D"/>
    <w:rsid w:val="00B67230"/>
    <w:rsid w:val="00B77CB8"/>
    <w:rsid w:val="00B839E7"/>
    <w:rsid w:val="00B84A91"/>
    <w:rsid w:val="00B86EB3"/>
    <w:rsid w:val="00B904E4"/>
    <w:rsid w:val="00B91E8B"/>
    <w:rsid w:val="00B92CCD"/>
    <w:rsid w:val="00B95FE9"/>
    <w:rsid w:val="00B9701B"/>
    <w:rsid w:val="00BA38A9"/>
    <w:rsid w:val="00BA49B7"/>
    <w:rsid w:val="00BA5147"/>
    <w:rsid w:val="00BA768A"/>
    <w:rsid w:val="00BB00E1"/>
    <w:rsid w:val="00BB2B53"/>
    <w:rsid w:val="00BB3287"/>
    <w:rsid w:val="00BC0754"/>
    <w:rsid w:val="00BC1502"/>
    <w:rsid w:val="00BC1BC2"/>
    <w:rsid w:val="00BC5CBC"/>
    <w:rsid w:val="00BC5D26"/>
    <w:rsid w:val="00BC6438"/>
    <w:rsid w:val="00BC67E8"/>
    <w:rsid w:val="00BC69E6"/>
    <w:rsid w:val="00BD06C7"/>
    <w:rsid w:val="00BD0B5F"/>
    <w:rsid w:val="00BD147B"/>
    <w:rsid w:val="00BD39F9"/>
    <w:rsid w:val="00BD5F16"/>
    <w:rsid w:val="00BD667F"/>
    <w:rsid w:val="00BD77A9"/>
    <w:rsid w:val="00BD7A7E"/>
    <w:rsid w:val="00BD7B8E"/>
    <w:rsid w:val="00BE21F8"/>
    <w:rsid w:val="00BE2EA2"/>
    <w:rsid w:val="00BE3FDD"/>
    <w:rsid w:val="00BE41B3"/>
    <w:rsid w:val="00BF078B"/>
    <w:rsid w:val="00BF0ECA"/>
    <w:rsid w:val="00BF388A"/>
    <w:rsid w:val="00BF641D"/>
    <w:rsid w:val="00C000B0"/>
    <w:rsid w:val="00C016B0"/>
    <w:rsid w:val="00C06AA1"/>
    <w:rsid w:val="00C06BAF"/>
    <w:rsid w:val="00C151F9"/>
    <w:rsid w:val="00C159A6"/>
    <w:rsid w:val="00C16DE9"/>
    <w:rsid w:val="00C20446"/>
    <w:rsid w:val="00C221DF"/>
    <w:rsid w:val="00C22648"/>
    <w:rsid w:val="00C302E9"/>
    <w:rsid w:val="00C305B1"/>
    <w:rsid w:val="00C31C33"/>
    <w:rsid w:val="00C32A57"/>
    <w:rsid w:val="00C34547"/>
    <w:rsid w:val="00C41A08"/>
    <w:rsid w:val="00C43DCC"/>
    <w:rsid w:val="00C47D94"/>
    <w:rsid w:val="00C53635"/>
    <w:rsid w:val="00C560D7"/>
    <w:rsid w:val="00C57112"/>
    <w:rsid w:val="00C572DE"/>
    <w:rsid w:val="00C61B49"/>
    <w:rsid w:val="00C65754"/>
    <w:rsid w:val="00C660D3"/>
    <w:rsid w:val="00C665F9"/>
    <w:rsid w:val="00C72A08"/>
    <w:rsid w:val="00C73C2B"/>
    <w:rsid w:val="00C7439B"/>
    <w:rsid w:val="00C752F0"/>
    <w:rsid w:val="00C762D6"/>
    <w:rsid w:val="00C805A3"/>
    <w:rsid w:val="00C80BB1"/>
    <w:rsid w:val="00C80E64"/>
    <w:rsid w:val="00C8161F"/>
    <w:rsid w:val="00C81D2D"/>
    <w:rsid w:val="00C8269D"/>
    <w:rsid w:val="00C844E2"/>
    <w:rsid w:val="00C860B4"/>
    <w:rsid w:val="00C8694C"/>
    <w:rsid w:val="00C92EE1"/>
    <w:rsid w:val="00C931D0"/>
    <w:rsid w:val="00CA032C"/>
    <w:rsid w:val="00CA124C"/>
    <w:rsid w:val="00CA1E4B"/>
    <w:rsid w:val="00CA22D2"/>
    <w:rsid w:val="00CA3EAC"/>
    <w:rsid w:val="00CA4839"/>
    <w:rsid w:val="00CA4F15"/>
    <w:rsid w:val="00CA7FE3"/>
    <w:rsid w:val="00CB3578"/>
    <w:rsid w:val="00CB5414"/>
    <w:rsid w:val="00CB6C4C"/>
    <w:rsid w:val="00CC0D87"/>
    <w:rsid w:val="00CC1004"/>
    <w:rsid w:val="00CC1A63"/>
    <w:rsid w:val="00CC3D86"/>
    <w:rsid w:val="00CC517C"/>
    <w:rsid w:val="00CC79B3"/>
    <w:rsid w:val="00CD0752"/>
    <w:rsid w:val="00CD16CE"/>
    <w:rsid w:val="00CD1B4E"/>
    <w:rsid w:val="00CD209A"/>
    <w:rsid w:val="00CD4C48"/>
    <w:rsid w:val="00CD5AA8"/>
    <w:rsid w:val="00CD5C83"/>
    <w:rsid w:val="00CE02FE"/>
    <w:rsid w:val="00CE3404"/>
    <w:rsid w:val="00CE4B08"/>
    <w:rsid w:val="00CE5A7E"/>
    <w:rsid w:val="00CE643D"/>
    <w:rsid w:val="00CF08C5"/>
    <w:rsid w:val="00CF090C"/>
    <w:rsid w:val="00CF216A"/>
    <w:rsid w:val="00CF2571"/>
    <w:rsid w:val="00CF588A"/>
    <w:rsid w:val="00CF5ED7"/>
    <w:rsid w:val="00D00DFE"/>
    <w:rsid w:val="00D03982"/>
    <w:rsid w:val="00D057CA"/>
    <w:rsid w:val="00D068A5"/>
    <w:rsid w:val="00D07266"/>
    <w:rsid w:val="00D10F53"/>
    <w:rsid w:val="00D11F24"/>
    <w:rsid w:val="00D12948"/>
    <w:rsid w:val="00D13CF5"/>
    <w:rsid w:val="00D151D6"/>
    <w:rsid w:val="00D15E1F"/>
    <w:rsid w:val="00D15E70"/>
    <w:rsid w:val="00D1689A"/>
    <w:rsid w:val="00D16FA8"/>
    <w:rsid w:val="00D2014C"/>
    <w:rsid w:val="00D2071E"/>
    <w:rsid w:val="00D21452"/>
    <w:rsid w:val="00D219A4"/>
    <w:rsid w:val="00D21F8C"/>
    <w:rsid w:val="00D225DC"/>
    <w:rsid w:val="00D226CF"/>
    <w:rsid w:val="00D2291A"/>
    <w:rsid w:val="00D2454B"/>
    <w:rsid w:val="00D24949"/>
    <w:rsid w:val="00D27689"/>
    <w:rsid w:val="00D278A2"/>
    <w:rsid w:val="00D321D9"/>
    <w:rsid w:val="00D32429"/>
    <w:rsid w:val="00D34404"/>
    <w:rsid w:val="00D3574A"/>
    <w:rsid w:val="00D3626F"/>
    <w:rsid w:val="00D407BC"/>
    <w:rsid w:val="00D40EE7"/>
    <w:rsid w:val="00D4141B"/>
    <w:rsid w:val="00D4302D"/>
    <w:rsid w:val="00D433F4"/>
    <w:rsid w:val="00D43DE7"/>
    <w:rsid w:val="00D441AD"/>
    <w:rsid w:val="00D45F25"/>
    <w:rsid w:val="00D46569"/>
    <w:rsid w:val="00D47BAE"/>
    <w:rsid w:val="00D525B8"/>
    <w:rsid w:val="00D542D4"/>
    <w:rsid w:val="00D5502A"/>
    <w:rsid w:val="00D56514"/>
    <w:rsid w:val="00D56E5D"/>
    <w:rsid w:val="00D5710D"/>
    <w:rsid w:val="00D57A57"/>
    <w:rsid w:val="00D57E19"/>
    <w:rsid w:val="00D60254"/>
    <w:rsid w:val="00D60BFE"/>
    <w:rsid w:val="00D617B6"/>
    <w:rsid w:val="00D61857"/>
    <w:rsid w:val="00D63025"/>
    <w:rsid w:val="00D63141"/>
    <w:rsid w:val="00D639C5"/>
    <w:rsid w:val="00D64B72"/>
    <w:rsid w:val="00D650E8"/>
    <w:rsid w:val="00D75DBE"/>
    <w:rsid w:val="00D76149"/>
    <w:rsid w:val="00D7649A"/>
    <w:rsid w:val="00D7725F"/>
    <w:rsid w:val="00D818A4"/>
    <w:rsid w:val="00D81DD9"/>
    <w:rsid w:val="00D826B4"/>
    <w:rsid w:val="00D83F4E"/>
    <w:rsid w:val="00D840EE"/>
    <w:rsid w:val="00D85E74"/>
    <w:rsid w:val="00D87B51"/>
    <w:rsid w:val="00D9040F"/>
    <w:rsid w:val="00D91CBE"/>
    <w:rsid w:val="00D92A93"/>
    <w:rsid w:val="00D931E1"/>
    <w:rsid w:val="00DA00DB"/>
    <w:rsid w:val="00DA3820"/>
    <w:rsid w:val="00DA7DBA"/>
    <w:rsid w:val="00DB2CBD"/>
    <w:rsid w:val="00DB33FB"/>
    <w:rsid w:val="00DB6D5D"/>
    <w:rsid w:val="00DB7199"/>
    <w:rsid w:val="00DC64BE"/>
    <w:rsid w:val="00DD10B9"/>
    <w:rsid w:val="00DD13D8"/>
    <w:rsid w:val="00DD57ED"/>
    <w:rsid w:val="00DD6F72"/>
    <w:rsid w:val="00DD738E"/>
    <w:rsid w:val="00DE0BAE"/>
    <w:rsid w:val="00DE15A6"/>
    <w:rsid w:val="00DE2039"/>
    <w:rsid w:val="00DE3F13"/>
    <w:rsid w:val="00DE54D9"/>
    <w:rsid w:val="00DF03A6"/>
    <w:rsid w:val="00DF31D5"/>
    <w:rsid w:val="00DF33AD"/>
    <w:rsid w:val="00DF49CF"/>
    <w:rsid w:val="00DF5A52"/>
    <w:rsid w:val="00DF5AE2"/>
    <w:rsid w:val="00DF69BE"/>
    <w:rsid w:val="00DF7359"/>
    <w:rsid w:val="00DF74E9"/>
    <w:rsid w:val="00E00DB4"/>
    <w:rsid w:val="00E01018"/>
    <w:rsid w:val="00E01935"/>
    <w:rsid w:val="00E02C06"/>
    <w:rsid w:val="00E05509"/>
    <w:rsid w:val="00E057D9"/>
    <w:rsid w:val="00E07C1A"/>
    <w:rsid w:val="00E1433D"/>
    <w:rsid w:val="00E15544"/>
    <w:rsid w:val="00E1703E"/>
    <w:rsid w:val="00E205D1"/>
    <w:rsid w:val="00E21CB3"/>
    <w:rsid w:val="00E23A92"/>
    <w:rsid w:val="00E23C1A"/>
    <w:rsid w:val="00E266C3"/>
    <w:rsid w:val="00E3048A"/>
    <w:rsid w:val="00E305FD"/>
    <w:rsid w:val="00E31F93"/>
    <w:rsid w:val="00E33D05"/>
    <w:rsid w:val="00E35D7B"/>
    <w:rsid w:val="00E40513"/>
    <w:rsid w:val="00E41F6E"/>
    <w:rsid w:val="00E4317A"/>
    <w:rsid w:val="00E51831"/>
    <w:rsid w:val="00E531DC"/>
    <w:rsid w:val="00E53F2D"/>
    <w:rsid w:val="00E55F56"/>
    <w:rsid w:val="00E56244"/>
    <w:rsid w:val="00E571CC"/>
    <w:rsid w:val="00E57778"/>
    <w:rsid w:val="00E57B97"/>
    <w:rsid w:val="00E631B3"/>
    <w:rsid w:val="00E64F3D"/>
    <w:rsid w:val="00E70345"/>
    <w:rsid w:val="00E7093B"/>
    <w:rsid w:val="00E730BC"/>
    <w:rsid w:val="00E7572D"/>
    <w:rsid w:val="00E7588C"/>
    <w:rsid w:val="00E76D7A"/>
    <w:rsid w:val="00E771C3"/>
    <w:rsid w:val="00E7759C"/>
    <w:rsid w:val="00E82640"/>
    <w:rsid w:val="00E84DD1"/>
    <w:rsid w:val="00E874A7"/>
    <w:rsid w:val="00E87F35"/>
    <w:rsid w:val="00E87F67"/>
    <w:rsid w:val="00E953D0"/>
    <w:rsid w:val="00E95DFB"/>
    <w:rsid w:val="00E97DF3"/>
    <w:rsid w:val="00EA30D3"/>
    <w:rsid w:val="00EA3708"/>
    <w:rsid w:val="00EA624F"/>
    <w:rsid w:val="00EB363C"/>
    <w:rsid w:val="00EB646B"/>
    <w:rsid w:val="00EC0F52"/>
    <w:rsid w:val="00EC44B3"/>
    <w:rsid w:val="00EC4736"/>
    <w:rsid w:val="00EC5D98"/>
    <w:rsid w:val="00EC6B37"/>
    <w:rsid w:val="00ED1239"/>
    <w:rsid w:val="00ED2D93"/>
    <w:rsid w:val="00ED2E60"/>
    <w:rsid w:val="00ED3F25"/>
    <w:rsid w:val="00ED5E87"/>
    <w:rsid w:val="00ED6ACB"/>
    <w:rsid w:val="00ED6AEB"/>
    <w:rsid w:val="00ED6C4A"/>
    <w:rsid w:val="00ED6E04"/>
    <w:rsid w:val="00ED7668"/>
    <w:rsid w:val="00EE39E5"/>
    <w:rsid w:val="00EE43F2"/>
    <w:rsid w:val="00EE43FE"/>
    <w:rsid w:val="00EE491D"/>
    <w:rsid w:val="00EE6452"/>
    <w:rsid w:val="00EF1DBD"/>
    <w:rsid w:val="00EF21C9"/>
    <w:rsid w:val="00EF2493"/>
    <w:rsid w:val="00EF53C7"/>
    <w:rsid w:val="00F01487"/>
    <w:rsid w:val="00F01ED4"/>
    <w:rsid w:val="00F03812"/>
    <w:rsid w:val="00F03A47"/>
    <w:rsid w:val="00F0479B"/>
    <w:rsid w:val="00F05D47"/>
    <w:rsid w:val="00F07ADA"/>
    <w:rsid w:val="00F104F1"/>
    <w:rsid w:val="00F13618"/>
    <w:rsid w:val="00F13A6C"/>
    <w:rsid w:val="00F13FCC"/>
    <w:rsid w:val="00F153DE"/>
    <w:rsid w:val="00F179D2"/>
    <w:rsid w:val="00F201D3"/>
    <w:rsid w:val="00F21FCB"/>
    <w:rsid w:val="00F22AEA"/>
    <w:rsid w:val="00F27403"/>
    <w:rsid w:val="00F27BE4"/>
    <w:rsid w:val="00F31466"/>
    <w:rsid w:val="00F33108"/>
    <w:rsid w:val="00F334C2"/>
    <w:rsid w:val="00F33A20"/>
    <w:rsid w:val="00F33DD7"/>
    <w:rsid w:val="00F34263"/>
    <w:rsid w:val="00F35B7F"/>
    <w:rsid w:val="00F37E08"/>
    <w:rsid w:val="00F43821"/>
    <w:rsid w:val="00F474F5"/>
    <w:rsid w:val="00F53272"/>
    <w:rsid w:val="00F56318"/>
    <w:rsid w:val="00F564B2"/>
    <w:rsid w:val="00F60A18"/>
    <w:rsid w:val="00F61A00"/>
    <w:rsid w:val="00F62FD9"/>
    <w:rsid w:val="00F63F83"/>
    <w:rsid w:val="00F65E89"/>
    <w:rsid w:val="00F6633C"/>
    <w:rsid w:val="00F721A3"/>
    <w:rsid w:val="00F74F0B"/>
    <w:rsid w:val="00F77284"/>
    <w:rsid w:val="00F814CC"/>
    <w:rsid w:val="00F82711"/>
    <w:rsid w:val="00F84EEA"/>
    <w:rsid w:val="00F85581"/>
    <w:rsid w:val="00F8599D"/>
    <w:rsid w:val="00F859CE"/>
    <w:rsid w:val="00F85B36"/>
    <w:rsid w:val="00F85E15"/>
    <w:rsid w:val="00F90C75"/>
    <w:rsid w:val="00F91648"/>
    <w:rsid w:val="00F965D1"/>
    <w:rsid w:val="00FA0E28"/>
    <w:rsid w:val="00FA3279"/>
    <w:rsid w:val="00FA3DDE"/>
    <w:rsid w:val="00FA45F9"/>
    <w:rsid w:val="00FA6FA1"/>
    <w:rsid w:val="00FA76C8"/>
    <w:rsid w:val="00FB16F7"/>
    <w:rsid w:val="00FC6088"/>
    <w:rsid w:val="00FC6526"/>
    <w:rsid w:val="00FC70EB"/>
    <w:rsid w:val="00FC785E"/>
    <w:rsid w:val="00FC78A3"/>
    <w:rsid w:val="00FD4846"/>
    <w:rsid w:val="00FE01D9"/>
    <w:rsid w:val="00FE1CA2"/>
    <w:rsid w:val="00FE21CC"/>
    <w:rsid w:val="00FE30BC"/>
    <w:rsid w:val="00FE3B4D"/>
    <w:rsid w:val="00FE3BCE"/>
    <w:rsid w:val="00FE5D3B"/>
    <w:rsid w:val="00FE76E2"/>
    <w:rsid w:val="00FF0F56"/>
    <w:rsid w:val="00FF1AB4"/>
    <w:rsid w:val="00FF1FB0"/>
    <w:rsid w:val="00FF68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8486771"/>
  <w15:docId w15:val="{DB9164B9-3A20-4358-9960-8F7BA366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111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C438F"/>
    <w:pPr>
      <w:spacing w:before="100" w:beforeAutospacing="1" w:after="100" w:afterAutospacing="1"/>
      <w:outlineLvl w:val="2"/>
    </w:pPr>
    <w:rPr>
      <w:rFonts w:eastAsia="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6E01"/>
    <w:rPr>
      <w:color w:val="0563C1" w:themeColor="hyperlink"/>
      <w:u w:val="single"/>
    </w:rPr>
  </w:style>
  <w:style w:type="paragraph" w:styleId="ListParagraph">
    <w:name w:val="List Paragraph"/>
    <w:basedOn w:val="Normal"/>
    <w:uiPriority w:val="34"/>
    <w:qFormat/>
    <w:rsid w:val="00102197"/>
    <w:pPr>
      <w:ind w:left="720"/>
      <w:contextualSpacing/>
    </w:pPr>
  </w:style>
  <w:style w:type="character" w:customStyle="1" w:styleId="hps">
    <w:name w:val="hps"/>
    <w:basedOn w:val="DefaultParagraphFont"/>
    <w:rsid w:val="00D40EE7"/>
  </w:style>
  <w:style w:type="character" w:customStyle="1" w:styleId="atn">
    <w:name w:val="atn"/>
    <w:basedOn w:val="DefaultParagraphFont"/>
    <w:rsid w:val="00D40EE7"/>
  </w:style>
  <w:style w:type="paragraph" w:styleId="Header">
    <w:name w:val="header"/>
    <w:basedOn w:val="Normal"/>
    <w:link w:val="HeaderChar"/>
    <w:uiPriority w:val="99"/>
    <w:unhideWhenUsed/>
    <w:rsid w:val="001907A7"/>
    <w:pPr>
      <w:tabs>
        <w:tab w:val="center" w:pos="4153"/>
        <w:tab w:val="right" w:pos="8306"/>
      </w:tabs>
    </w:pPr>
  </w:style>
  <w:style w:type="character" w:customStyle="1" w:styleId="HeaderChar">
    <w:name w:val="Header Char"/>
    <w:basedOn w:val="DefaultParagraphFont"/>
    <w:link w:val="Header"/>
    <w:uiPriority w:val="99"/>
    <w:rsid w:val="001907A7"/>
  </w:style>
  <w:style w:type="paragraph" w:styleId="Footer">
    <w:name w:val="footer"/>
    <w:basedOn w:val="Normal"/>
    <w:link w:val="FooterChar"/>
    <w:uiPriority w:val="99"/>
    <w:unhideWhenUsed/>
    <w:rsid w:val="001907A7"/>
    <w:pPr>
      <w:tabs>
        <w:tab w:val="center" w:pos="4153"/>
        <w:tab w:val="right" w:pos="8306"/>
      </w:tabs>
    </w:pPr>
  </w:style>
  <w:style w:type="character" w:customStyle="1" w:styleId="FooterChar">
    <w:name w:val="Footer Char"/>
    <w:basedOn w:val="DefaultParagraphFont"/>
    <w:link w:val="Footer"/>
    <w:uiPriority w:val="99"/>
    <w:rsid w:val="001907A7"/>
  </w:style>
  <w:style w:type="table" w:styleId="TableGrid">
    <w:name w:val="Table Grid"/>
    <w:basedOn w:val="TableNormal"/>
    <w:uiPriority w:val="39"/>
    <w:rsid w:val="001C4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2 Char,Footnote Text Char1 Char Char,Footnote Text Char2 Char Char Char,Footnote Text Char1 Char Char Char Char,Footnote Text Char2 Char Char Char Char Char,Footnote Text Char1 Char,Footnote,Fußnote,ft,Footnote Text Char1"/>
    <w:basedOn w:val="Normal"/>
    <w:link w:val="FootnoteTextChar"/>
    <w:uiPriority w:val="99"/>
    <w:unhideWhenUsed/>
    <w:qFormat/>
    <w:rsid w:val="00B77CB8"/>
    <w:rPr>
      <w:sz w:val="20"/>
      <w:szCs w:val="20"/>
    </w:rPr>
  </w:style>
  <w:style w:type="character" w:customStyle="1" w:styleId="FootnoteTextChar">
    <w:name w:val="Footnote Text Char"/>
    <w:aliases w:val="Footnote Text Char2 Char Char,Footnote Text Char1 Char Char Char,Footnote Text Char2 Char Char Char Char,Footnote Text Char1 Char Char Char Char Char,Footnote Text Char2 Char Char Char Char Char Char,Footnote Text Char1 Char Char1"/>
    <w:basedOn w:val="DefaultParagraphFont"/>
    <w:link w:val="FootnoteText"/>
    <w:uiPriority w:val="99"/>
    <w:rsid w:val="00B77CB8"/>
    <w:rPr>
      <w:sz w:val="20"/>
      <w:szCs w:val="20"/>
    </w:rPr>
  </w:style>
  <w:style w:type="character" w:styleId="FootnoteReference">
    <w:name w:val="footnote reference"/>
    <w:aliases w:val="stylish,number,SUPERS,Footnote Reference Number,Footnote symbol,Footnotes refss,Footnote Reference Superscript,BVI fnr,Footnote symboFußnotenzeichen,Footnote sign,E FNZ,-E Fußnotenzeichen,Footnote#,Times 10 Point,Exposant 3 Point,Ref"/>
    <w:basedOn w:val="DefaultParagraphFont"/>
    <w:uiPriority w:val="99"/>
    <w:unhideWhenUsed/>
    <w:qFormat/>
    <w:rsid w:val="00B77CB8"/>
    <w:rPr>
      <w:vertAlign w:val="superscript"/>
    </w:rPr>
  </w:style>
  <w:style w:type="character" w:customStyle="1" w:styleId="Heading3Char">
    <w:name w:val="Heading 3 Char"/>
    <w:basedOn w:val="DefaultParagraphFont"/>
    <w:link w:val="Heading3"/>
    <w:uiPriority w:val="9"/>
    <w:rsid w:val="009C438F"/>
    <w:rPr>
      <w:rFonts w:eastAsia="Times New Roman" w:cs="Times New Roman"/>
      <w:b/>
      <w:bCs/>
      <w:sz w:val="27"/>
      <w:szCs w:val="27"/>
      <w:lang w:val="en-US"/>
    </w:rPr>
  </w:style>
  <w:style w:type="paragraph" w:styleId="BalloonText">
    <w:name w:val="Balloon Text"/>
    <w:basedOn w:val="Normal"/>
    <w:link w:val="BalloonTextChar"/>
    <w:uiPriority w:val="99"/>
    <w:semiHidden/>
    <w:unhideWhenUsed/>
    <w:rsid w:val="006A1A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A20"/>
    <w:rPr>
      <w:rFonts w:ascii="Segoe UI" w:hAnsi="Segoe UI" w:cs="Segoe UI"/>
      <w:sz w:val="18"/>
      <w:szCs w:val="18"/>
    </w:rPr>
  </w:style>
  <w:style w:type="character" w:customStyle="1" w:styleId="xdtextbox1">
    <w:name w:val="xdtextbox1"/>
    <w:basedOn w:val="DefaultParagraphFont"/>
    <w:rsid w:val="00FA0E28"/>
    <w:rPr>
      <w:color w:val="auto"/>
      <w:bdr w:val="single" w:sz="8" w:space="1" w:color="DCDCDC" w:frame="1"/>
      <w:shd w:val="clear" w:color="auto" w:fill="FFFFFF"/>
    </w:rPr>
  </w:style>
  <w:style w:type="character" w:customStyle="1" w:styleId="Heading1Char">
    <w:name w:val="Heading 1 Char"/>
    <w:basedOn w:val="DefaultParagraphFont"/>
    <w:link w:val="Heading1"/>
    <w:uiPriority w:val="9"/>
    <w:rsid w:val="00B11113"/>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D57A57"/>
    <w:rPr>
      <w:b/>
      <w:bCs/>
    </w:rPr>
  </w:style>
  <w:style w:type="paragraph" w:styleId="NormalWeb">
    <w:name w:val="Normal (Web)"/>
    <w:basedOn w:val="Normal"/>
    <w:uiPriority w:val="99"/>
    <w:semiHidden/>
    <w:unhideWhenUsed/>
    <w:rsid w:val="00D57A57"/>
    <w:pPr>
      <w:spacing w:after="135" w:line="270" w:lineRule="atLeast"/>
    </w:pPr>
    <w:rPr>
      <w:rFonts w:ascii="Helvetica" w:eastAsia="Times New Roman" w:hAnsi="Helvetica" w:cs="Helvetica"/>
      <w:sz w:val="20"/>
      <w:szCs w:val="20"/>
      <w:lang w:eastAsia="lv-LV"/>
    </w:rPr>
  </w:style>
  <w:style w:type="table" w:styleId="ListTable1Light-Accent1">
    <w:name w:val="List Table 1 Light Accent 1"/>
    <w:basedOn w:val="TableNormal"/>
    <w:uiPriority w:val="46"/>
    <w:rsid w:val="00D57A5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FollowedHyperlink">
    <w:name w:val="FollowedHyperlink"/>
    <w:basedOn w:val="DefaultParagraphFont"/>
    <w:uiPriority w:val="99"/>
    <w:semiHidden/>
    <w:unhideWhenUsed/>
    <w:rsid w:val="00D57A57"/>
    <w:rPr>
      <w:color w:val="954F72" w:themeColor="followedHyperlink"/>
      <w:u w:val="single"/>
    </w:rPr>
  </w:style>
  <w:style w:type="character" w:styleId="Emphasis">
    <w:name w:val="Emphasis"/>
    <w:basedOn w:val="DefaultParagraphFont"/>
    <w:uiPriority w:val="20"/>
    <w:qFormat/>
    <w:rsid w:val="00FA45F9"/>
    <w:rPr>
      <w:i/>
      <w:iCs/>
    </w:rPr>
  </w:style>
  <w:style w:type="paragraph" w:customStyle="1" w:styleId="teksts">
    <w:name w:val="teksts"/>
    <w:rsid w:val="002239E0"/>
    <w:pPr>
      <w:spacing w:after="40"/>
      <w:jc w:val="both"/>
    </w:pPr>
    <w:rPr>
      <w:rFonts w:ascii="Garamond" w:eastAsia="Times New Roman" w:hAnsi="Garamond" w:cs="Times New Roman"/>
      <w:kern w:val="24"/>
      <w:szCs w:val="20"/>
    </w:rPr>
  </w:style>
  <w:style w:type="character" w:customStyle="1" w:styleId="longtext">
    <w:name w:val="long_text"/>
    <w:basedOn w:val="DefaultParagraphFont"/>
    <w:rsid w:val="002239E0"/>
  </w:style>
  <w:style w:type="table" w:styleId="GridTable3-Accent1">
    <w:name w:val="Grid Table 3 Accent 1"/>
    <w:basedOn w:val="TableNormal"/>
    <w:uiPriority w:val="48"/>
    <w:rsid w:val="00210F59"/>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character" w:styleId="CommentReference">
    <w:name w:val="annotation reference"/>
    <w:basedOn w:val="DefaultParagraphFont"/>
    <w:uiPriority w:val="99"/>
    <w:semiHidden/>
    <w:unhideWhenUsed/>
    <w:rsid w:val="00101D4E"/>
    <w:rPr>
      <w:sz w:val="16"/>
      <w:szCs w:val="16"/>
    </w:rPr>
  </w:style>
  <w:style w:type="paragraph" w:styleId="CommentText">
    <w:name w:val="annotation text"/>
    <w:basedOn w:val="Normal"/>
    <w:link w:val="CommentTextChar"/>
    <w:uiPriority w:val="99"/>
    <w:unhideWhenUsed/>
    <w:rsid w:val="00101D4E"/>
    <w:rPr>
      <w:sz w:val="20"/>
      <w:szCs w:val="20"/>
    </w:rPr>
  </w:style>
  <w:style w:type="character" w:customStyle="1" w:styleId="CommentTextChar">
    <w:name w:val="Comment Text Char"/>
    <w:basedOn w:val="DefaultParagraphFont"/>
    <w:link w:val="CommentText"/>
    <w:uiPriority w:val="99"/>
    <w:rsid w:val="00101D4E"/>
    <w:rPr>
      <w:sz w:val="20"/>
      <w:szCs w:val="20"/>
    </w:rPr>
  </w:style>
  <w:style w:type="paragraph" w:styleId="CommentSubject">
    <w:name w:val="annotation subject"/>
    <w:basedOn w:val="CommentText"/>
    <w:next w:val="CommentText"/>
    <w:link w:val="CommentSubjectChar"/>
    <w:uiPriority w:val="99"/>
    <w:semiHidden/>
    <w:unhideWhenUsed/>
    <w:rsid w:val="00101D4E"/>
    <w:rPr>
      <w:b/>
      <w:bCs/>
    </w:rPr>
  </w:style>
  <w:style w:type="character" w:customStyle="1" w:styleId="CommentSubjectChar">
    <w:name w:val="Comment Subject Char"/>
    <w:basedOn w:val="CommentTextChar"/>
    <w:link w:val="CommentSubject"/>
    <w:uiPriority w:val="99"/>
    <w:semiHidden/>
    <w:rsid w:val="00101D4E"/>
    <w:rPr>
      <w:b/>
      <w:bCs/>
      <w:sz w:val="20"/>
      <w:szCs w:val="20"/>
    </w:rPr>
  </w:style>
  <w:style w:type="table" w:styleId="GridTable7Colorful-Accent5">
    <w:name w:val="Grid Table 7 Colorful Accent 5"/>
    <w:basedOn w:val="TableNormal"/>
    <w:uiPriority w:val="52"/>
    <w:rsid w:val="00931C0B"/>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ListTable2-Accent1">
    <w:name w:val="List Table 2 Accent 1"/>
    <w:basedOn w:val="TableNormal"/>
    <w:uiPriority w:val="47"/>
    <w:rsid w:val="00931C0B"/>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7Colorful-Accent51">
    <w:name w:val="List Table 7 Colorful - Accent 51"/>
    <w:basedOn w:val="TableNormal"/>
    <w:uiPriority w:val="52"/>
    <w:rsid w:val="00DC64BE"/>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64BE"/>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1">
    <w:name w:val="Grid Table 5 Dark Accent 1"/>
    <w:basedOn w:val="TableNormal"/>
    <w:uiPriority w:val="50"/>
    <w:rsid w:val="00B2345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ListTable7Colorful-Accent1">
    <w:name w:val="List Table 7 Colorful Accent 1"/>
    <w:basedOn w:val="TableNormal"/>
    <w:uiPriority w:val="52"/>
    <w:rsid w:val="00630DCC"/>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692AE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D5710D"/>
  </w:style>
  <w:style w:type="character" w:styleId="UnresolvedMention">
    <w:name w:val="Unresolved Mention"/>
    <w:basedOn w:val="DefaultParagraphFont"/>
    <w:uiPriority w:val="99"/>
    <w:semiHidden/>
    <w:unhideWhenUsed/>
    <w:rsid w:val="00EE3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05737">
      <w:bodyDiv w:val="1"/>
      <w:marLeft w:val="0"/>
      <w:marRight w:val="0"/>
      <w:marTop w:val="0"/>
      <w:marBottom w:val="0"/>
      <w:divBdr>
        <w:top w:val="none" w:sz="0" w:space="0" w:color="auto"/>
        <w:left w:val="none" w:sz="0" w:space="0" w:color="auto"/>
        <w:bottom w:val="none" w:sz="0" w:space="0" w:color="auto"/>
        <w:right w:val="none" w:sz="0" w:space="0" w:color="auto"/>
      </w:divBdr>
      <w:divsChild>
        <w:div w:id="1500734471">
          <w:marLeft w:val="0"/>
          <w:marRight w:val="0"/>
          <w:marTop w:val="0"/>
          <w:marBottom w:val="0"/>
          <w:divBdr>
            <w:top w:val="none" w:sz="0" w:space="0" w:color="auto"/>
            <w:left w:val="none" w:sz="0" w:space="0" w:color="auto"/>
            <w:bottom w:val="none" w:sz="0" w:space="0" w:color="auto"/>
            <w:right w:val="none" w:sz="0" w:space="0" w:color="auto"/>
          </w:divBdr>
          <w:divsChild>
            <w:div w:id="95919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707049">
      <w:bodyDiv w:val="1"/>
      <w:marLeft w:val="0"/>
      <w:marRight w:val="0"/>
      <w:marTop w:val="0"/>
      <w:marBottom w:val="0"/>
      <w:divBdr>
        <w:top w:val="none" w:sz="0" w:space="0" w:color="auto"/>
        <w:left w:val="none" w:sz="0" w:space="0" w:color="auto"/>
        <w:bottom w:val="none" w:sz="0" w:space="0" w:color="auto"/>
        <w:right w:val="none" w:sz="0" w:space="0" w:color="auto"/>
      </w:divBdr>
    </w:div>
    <w:div w:id="776487224">
      <w:bodyDiv w:val="1"/>
      <w:marLeft w:val="0"/>
      <w:marRight w:val="0"/>
      <w:marTop w:val="0"/>
      <w:marBottom w:val="0"/>
      <w:divBdr>
        <w:top w:val="none" w:sz="0" w:space="0" w:color="auto"/>
        <w:left w:val="none" w:sz="0" w:space="0" w:color="auto"/>
        <w:bottom w:val="none" w:sz="0" w:space="0" w:color="auto"/>
        <w:right w:val="none" w:sz="0" w:space="0" w:color="auto"/>
      </w:divBdr>
    </w:div>
    <w:div w:id="798718363">
      <w:bodyDiv w:val="1"/>
      <w:marLeft w:val="0"/>
      <w:marRight w:val="0"/>
      <w:marTop w:val="0"/>
      <w:marBottom w:val="0"/>
      <w:divBdr>
        <w:top w:val="none" w:sz="0" w:space="0" w:color="auto"/>
        <w:left w:val="none" w:sz="0" w:space="0" w:color="auto"/>
        <w:bottom w:val="none" w:sz="0" w:space="0" w:color="auto"/>
        <w:right w:val="none" w:sz="0" w:space="0" w:color="auto"/>
      </w:divBdr>
      <w:divsChild>
        <w:div w:id="752897254">
          <w:marLeft w:val="0"/>
          <w:marRight w:val="0"/>
          <w:marTop w:val="0"/>
          <w:marBottom w:val="0"/>
          <w:divBdr>
            <w:top w:val="none" w:sz="0" w:space="0" w:color="auto"/>
            <w:left w:val="none" w:sz="0" w:space="0" w:color="auto"/>
            <w:bottom w:val="none" w:sz="0" w:space="0" w:color="auto"/>
            <w:right w:val="none" w:sz="0" w:space="0" w:color="auto"/>
          </w:divBdr>
          <w:divsChild>
            <w:div w:id="1214388654">
              <w:marLeft w:val="-300"/>
              <w:marRight w:val="0"/>
              <w:marTop w:val="0"/>
              <w:marBottom w:val="270"/>
              <w:divBdr>
                <w:top w:val="none" w:sz="0" w:space="0" w:color="auto"/>
                <w:left w:val="none" w:sz="0" w:space="0" w:color="auto"/>
                <w:bottom w:val="none" w:sz="0" w:space="0" w:color="auto"/>
                <w:right w:val="none" w:sz="0" w:space="0" w:color="auto"/>
              </w:divBdr>
              <w:divsChild>
                <w:div w:id="1214197949">
                  <w:marLeft w:val="0"/>
                  <w:marRight w:val="0"/>
                  <w:marTop w:val="0"/>
                  <w:marBottom w:val="0"/>
                  <w:divBdr>
                    <w:top w:val="none" w:sz="0" w:space="0" w:color="auto"/>
                    <w:left w:val="none" w:sz="0" w:space="0" w:color="auto"/>
                    <w:bottom w:val="none" w:sz="0" w:space="0" w:color="auto"/>
                    <w:right w:val="none" w:sz="0" w:space="0" w:color="auto"/>
                  </w:divBdr>
                  <w:divsChild>
                    <w:div w:id="96419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652776">
      <w:bodyDiv w:val="1"/>
      <w:marLeft w:val="0"/>
      <w:marRight w:val="0"/>
      <w:marTop w:val="0"/>
      <w:marBottom w:val="0"/>
      <w:divBdr>
        <w:top w:val="none" w:sz="0" w:space="0" w:color="auto"/>
        <w:left w:val="none" w:sz="0" w:space="0" w:color="auto"/>
        <w:bottom w:val="none" w:sz="0" w:space="0" w:color="auto"/>
        <w:right w:val="none" w:sz="0" w:space="0" w:color="auto"/>
      </w:divBdr>
    </w:div>
    <w:div w:id="932132913">
      <w:bodyDiv w:val="1"/>
      <w:marLeft w:val="0"/>
      <w:marRight w:val="0"/>
      <w:marTop w:val="0"/>
      <w:marBottom w:val="0"/>
      <w:divBdr>
        <w:top w:val="none" w:sz="0" w:space="0" w:color="auto"/>
        <w:left w:val="none" w:sz="0" w:space="0" w:color="auto"/>
        <w:bottom w:val="none" w:sz="0" w:space="0" w:color="auto"/>
        <w:right w:val="none" w:sz="0" w:space="0" w:color="auto"/>
      </w:divBdr>
      <w:divsChild>
        <w:div w:id="2135362622">
          <w:marLeft w:val="0"/>
          <w:marRight w:val="0"/>
          <w:marTop w:val="0"/>
          <w:marBottom w:val="0"/>
          <w:divBdr>
            <w:top w:val="none" w:sz="0" w:space="0" w:color="auto"/>
            <w:left w:val="none" w:sz="0" w:space="0" w:color="auto"/>
            <w:bottom w:val="none" w:sz="0" w:space="0" w:color="auto"/>
            <w:right w:val="none" w:sz="0" w:space="0" w:color="auto"/>
          </w:divBdr>
          <w:divsChild>
            <w:div w:id="435293218">
              <w:marLeft w:val="-300"/>
              <w:marRight w:val="0"/>
              <w:marTop w:val="0"/>
              <w:marBottom w:val="270"/>
              <w:divBdr>
                <w:top w:val="none" w:sz="0" w:space="0" w:color="auto"/>
                <w:left w:val="none" w:sz="0" w:space="0" w:color="auto"/>
                <w:bottom w:val="none" w:sz="0" w:space="0" w:color="auto"/>
                <w:right w:val="none" w:sz="0" w:space="0" w:color="auto"/>
              </w:divBdr>
              <w:divsChild>
                <w:div w:id="1649673704">
                  <w:marLeft w:val="0"/>
                  <w:marRight w:val="0"/>
                  <w:marTop w:val="0"/>
                  <w:marBottom w:val="0"/>
                  <w:divBdr>
                    <w:top w:val="none" w:sz="0" w:space="0" w:color="auto"/>
                    <w:left w:val="none" w:sz="0" w:space="0" w:color="auto"/>
                    <w:bottom w:val="none" w:sz="0" w:space="0" w:color="auto"/>
                    <w:right w:val="none" w:sz="0" w:space="0" w:color="auto"/>
                  </w:divBdr>
                  <w:divsChild>
                    <w:div w:id="92834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842123">
      <w:bodyDiv w:val="1"/>
      <w:marLeft w:val="0"/>
      <w:marRight w:val="0"/>
      <w:marTop w:val="0"/>
      <w:marBottom w:val="0"/>
      <w:divBdr>
        <w:top w:val="none" w:sz="0" w:space="0" w:color="auto"/>
        <w:left w:val="none" w:sz="0" w:space="0" w:color="auto"/>
        <w:bottom w:val="none" w:sz="0" w:space="0" w:color="auto"/>
        <w:right w:val="none" w:sz="0" w:space="0" w:color="auto"/>
      </w:divBdr>
    </w:div>
    <w:div w:id="1191607450">
      <w:bodyDiv w:val="1"/>
      <w:marLeft w:val="0"/>
      <w:marRight w:val="0"/>
      <w:marTop w:val="0"/>
      <w:marBottom w:val="0"/>
      <w:divBdr>
        <w:top w:val="none" w:sz="0" w:space="0" w:color="auto"/>
        <w:left w:val="none" w:sz="0" w:space="0" w:color="auto"/>
        <w:bottom w:val="none" w:sz="0" w:space="0" w:color="auto"/>
        <w:right w:val="none" w:sz="0" w:space="0" w:color="auto"/>
      </w:divBdr>
      <w:divsChild>
        <w:div w:id="1128160481">
          <w:marLeft w:val="0"/>
          <w:marRight w:val="0"/>
          <w:marTop w:val="0"/>
          <w:marBottom w:val="0"/>
          <w:divBdr>
            <w:top w:val="none" w:sz="0" w:space="0" w:color="auto"/>
            <w:left w:val="none" w:sz="0" w:space="0" w:color="auto"/>
            <w:bottom w:val="none" w:sz="0" w:space="0" w:color="auto"/>
            <w:right w:val="none" w:sz="0" w:space="0" w:color="auto"/>
          </w:divBdr>
          <w:divsChild>
            <w:div w:id="866679064">
              <w:marLeft w:val="-300"/>
              <w:marRight w:val="0"/>
              <w:marTop w:val="0"/>
              <w:marBottom w:val="270"/>
              <w:divBdr>
                <w:top w:val="none" w:sz="0" w:space="0" w:color="auto"/>
                <w:left w:val="none" w:sz="0" w:space="0" w:color="auto"/>
                <w:bottom w:val="none" w:sz="0" w:space="0" w:color="auto"/>
                <w:right w:val="none" w:sz="0" w:space="0" w:color="auto"/>
              </w:divBdr>
              <w:divsChild>
                <w:div w:id="943460615">
                  <w:marLeft w:val="0"/>
                  <w:marRight w:val="0"/>
                  <w:marTop w:val="0"/>
                  <w:marBottom w:val="0"/>
                  <w:divBdr>
                    <w:top w:val="none" w:sz="0" w:space="0" w:color="auto"/>
                    <w:left w:val="none" w:sz="0" w:space="0" w:color="auto"/>
                    <w:bottom w:val="none" w:sz="0" w:space="0" w:color="auto"/>
                    <w:right w:val="none" w:sz="0" w:space="0" w:color="auto"/>
                  </w:divBdr>
                  <w:divsChild>
                    <w:div w:id="57266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920132">
      <w:bodyDiv w:val="1"/>
      <w:marLeft w:val="0"/>
      <w:marRight w:val="0"/>
      <w:marTop w:val="0"/>
      <w:marBottom w:val="0"/>
      <w:divBdr>
        <w:top w:val="none" w:sz="0" w:space="0" w:color="auto"/>
        <w:left w:val="none" w:sz="0" w:space="0" w:color="auto"/>
        <w:bottom w:val="none" w:sz="0" w:space="0" w:color="auto"/>
        <w:right w:val="none" w:sz="0" w:space="0" w:color="auto"/>
      </w:divBdr>
    </w:div>
    <w:div w:id="1266571824">
      <w:bodyDiv w:val="1"/>
      <w:marLeft w:val="0"/>
      <w:marRight w:val="0"/>
      <w:marTop w:val="0"/>
      <w:marBottom w:val="0"/>
      <w:divBdr>
        <w:top w:val="none" w:sz="0" w:space="0" w:color="auto"/>
        <w:left w:val="none" w:sz="0" w:space="0" w:color="auto"/>
        <w:bottom w:val="none" w:sz="0" w:space="0" w:color="auto"/>
        <w:right w:val="none" w:sz="0" w:space="0" w:color="auto"/>
      </w:divBdr>
    </w:div>
    <w:div w:id="1281255928">
      <w:bodyDiv w:val="1"/>
      <w:marLeft w:val="0"/>
      <w:marRight w:val="0"/>
      <w:marTop w:val="0"/>
      <w:marBottom w:val="0"/>
      <w:divBdr>
        <w:top w:val="none" w:sz="0" w:space="0" w:color="auto"/>
        <w:left w:val="none" w:sz="0" w:space="0" w:color="auto"/>
        <w:bottom w:val="none" w:sz="0" w:space="0" w:color="auto"/>
        <w:right w:val="none" w:sz="0" w:space="0" w:color="auto"/>
      </w:divBdr>
      <w:divsChild>
        <w:div w:id="85422333">
          <w:marLeft w:val="0"/>
          <w:marRight w:val="0"/>
          <w:marTop w:val="0"/>
          <w:marBottom w:val="0"/>
          <w:divBdr>
            <w:top w:val="none" w:sz="0" w:space="0" w:color="auto"/>
            <w:left w:val="none" w:sz="0" w:space="0" w:color="auto"/>
            <w:bottom w:val="none" w:sz="0" w:space="0" w:color="auto"/>
            <w:right w:val="none" w:sz="0" w:space="0" w:color="auto"/>
          </w:divBdr>
          <w:divsChild>
            <w:div w:id="1528907988">
              <w:marLeft w:val="-300"/>
              <w:marRight w:val="0"/>
              <w:marTop w:val="0"/>
              <w:marBottom w:val="270"/>
              <w:divBdr>
                <w:top w:val="none" w:sz="0" w:space="0" w:color="auto"/>
                <w:left w:val="none" w:sz="0" w:space="0" w:color="auto"/>
                <w:bottom w:val="none" w:sz="0" w:space="0" w:color="auto"/>
                <w:right w:val="none" w:sz="0" w:space="0" w:color="auto"/>
              </w:divBdr>
              <w:divsChild>
                <w:div w:id="897479530">
                  <w:marLeft w:val="0"/>
                  <w:marRight w:val="0"/>
                  <w:marTop w:val="0"/>
                  <w:marBottom w:val="0"/>
                  <w:divBdr>
                    <w:top w:val="none" w:sz="0" w:space="0" w:color="auto"/>
                    <w:left w:val="none" w:sz="0" w:space="0" w:color="auto"/>
                    <w:bottom w:val="none" w:sz="0" w:space="0" w:color="auto"/>
                    <w:right w:val="none" w:sz="0" w:space="0" w:color="auto"/>
                  </w:divBdr>
                  <w:divsChild>
                    <w:div w:id="99182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200663">
      <w:bodyDiv w:val="1"/>
      <w:marLeft w:val="0"/>
      <w:marRight w:val="0"/>
      <w:marTop w:val="0"/>
      <w:marBottom w:val="0"/>
      <w:divBdr>
        <w:top w:val="none" w:sz="0" w:space="0" w:color="auto"/>
        <w:left w:val="none" w:sz="0" w:space="0" w:color="auto"/>
        <w:bottom w:val="none" w:sz="0" w:space="0" w:color="auto"/>
        <w:right w:val="none" w:sz="0" w:space="0" w:color="auto"/>
      </w:divBdr>
    </w:div>
    <w:div w:id="1579942346">
      <w:bodyDiv w:val="1"/>
      <w:marLeft w:val="0"/>
      <w:marRight w:val="0"/>
      <w:marTop w:val="0"/>
      <w:marBottom w:val="0"/>
      <w:divBdr>
        <w:top w:val="none" w:sz="0" w:space="0" w:color="auto"/>
        <w:left w:val="none" w:sz="0" w:space="0" w:color="auto"/>
        <w:bottom w:val="none" w:sz="0" w:space="0" w:color="auto"/>
        <w:right w:val="none" w:sz="0" w:space="0" w:color="auto"/>
      </w:divBdr>
      <w:divsChild>
        <w:div w:id="621616219">
          <w:marLeft w:val="0"/>
          <w:marRight w:val="0"/>
          <w:marTop w:val="0"/>
          <w:marBottom w:val="0"/>
          <w:divBdr>
            <w:top w:val="none" w:sz="0" w:space="0" w:color="auto"/>
            <w:left w:val="none" w:sz="0" w:space="0" w:color="auto"/>
            <w:bottom w:val="none" w:sz="0" w:space="0" w:color="auto"/>
            <w:right w:val="none" w:sz="0" w:space="0" w:color="auto"/>
          </w:divBdr>
          <w:divsChild>
            <w:div w:id="1673676819">
              <w:marLeft w:val="-300"/>
              <w:marRight w:val="0"/>
              <w:marTop w:val="0"/>
              <w:marBottom w:val="270"/>
              <w:divBdr>
                <w:top w:val="none" w:sz="0" w:space="0" w:color="auto"/>
                <w:left w:val="none" w:sz="0" w:space="0" w:color="auto"/>
                <w:bottom w:val="none" w:sz="0" w:space="0" w:color="auto"/>
                <w:right w:val="none" w:sz="0" w:space="0" w:color="auto"/>
              </w:divBdr>
              <w:divsChild>
                <w:div w:id="711736387">
                  <w:marLeft w:val="0"/>
                  <w:marRight w:val="0"/>
                  <w:marTop w:val="0"/>
                  <w:marBottom w:val="0"/>
                  <w:divBdr>
                    <w:top w:val="none" w:sz="0" w:space="0" w:color="auto"/>
                    <w:left w:val="none" w:sz="0" w:space="0" w:color="auto"/>
                    <w:bottom w:val="none" w:sz="0" w:space="0" w:color="auto"/>
                    <w:right w:val="none" w:sz="0" w:space="0" w:color="auto"/>
                  </w:divBdr>
                  <w:divsChild>
                    <w:div w:id="34486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305969">
      <w:bodyDiv w:val="1"/>
      <w:marLeft w:val="0"/>
      <w:marRight w:val="0"/>
      <w:marTop w:val="0"/>
      <w:marBottom w:val="0"/>
      <w:divBdr>
        <w:top w:val="none" w:sz="0" w:space="0" w:color="auto"/>
        <w:left w:val="none" w:sz="0" w:space="0" w:color="auto"/>
        <w:bottom w:val="none" w:sz="0" w:space="0" w:color="auto"/>
        <w:right w:val="none" w:sz="0" w:space="0" w:color="auto"/>
      </w:divBdr>
    </w:div>
    <w:div w:id="1743524777">
      <w:bodyDiv w:val="1"/>
      <w:marLeft w:val="0"/>
      <w:marRight w:val="0"/>
      <w:marTop w:val="0"/>
      <w:marBottom w:val="0"/>
      <w:divBdr>
        <w:top w:val="none" w:sz="0" w:space="0" w:color="auto"/>
        <w:left w:val="none" w:sz="0" w:space="0" w:color="auto"/>
        <w:bottom w:val="none" w:sz="0" w:space="0" w:color="auto"/>
        <w:right w:val="none" w:sz="0" w:space="0" w:color="auto"/>
      </w:divBdr>
    </w:div>
    <w:div w:id="1983853061">
      <w:bodyDiv w:val="1"/>
      <w:marLeft w:val="0"/>
      <w:marRight w:val="0"/>
      <w:marTop w:val="0"/>
      <w:marBottom w:val="0"/>
      <w:divBdr>
        <w:top w:val="none" w:sz="0" w:space="0" w:color="auto"/>
        <w:left w:val="none" w:sz="0" w:space="0" w:color="auto"/>
        <w:bottom w:val="none" w:sz="0" w:space="0" w:color="auto"/>
        <w:right w:val="none" w:sz="0" w:space="0" w:color="auto"/>
      </w:divBdr>
    </w:div>
    <w:div w:id="206001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0C24B5B4-E480-4B2A-93FC-1D4E22D26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4</Pages>
  <Words>7304</Words>
  <Characters>4164</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Informatīvais ziņojums „Par Eiropas Stabilitātes mehānisma darbību 2020. gadā”</vt:lpstr>
    </vt:vector>
  </TitlesOfParts>
  <Company>Finanšu ministrija</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Stabilitātes mehānisma darbību 2020. gadā”</dc:title>
  <dc:subject>Informatīvais ziņojums</dc:subject>
  <dc:creator>anna.deksne@fm.gov.lv</dc:creator>
  <cp:keywords/>
  <dc:description>Deksne, 67083823
anna.deksne@fm.gov.lv</dc:description>
  <cp:lastModifiedBy>Finanšu ministrija</cp:lastModifiedBy>
  <cp:revision>13</cp:revision>
  <cp:lastPrinted>2019-08-08T07:49:00Z</cp:lastPrinted>
  <dcterms:created xsi:type="dcterms:W3CDTF">2023-07-17T13:24:00Z</dcterms:created>
  <dcterms:modified xsi:type="dcterms:W3CDTF">2023-07-31T12:50:00Z</dcterms:modified>
</cp:coreProperties>
</file>