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0CDD49B0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DA16FA">
        <w:rPr>
          <w:sz w:val="26"/>
          <w:szCs w:val="26"/>
        </w:rPr>
        <w:t>3</w:t>
      </w:r>
      <w:r w:rsidRPr="005B5695">
        <w:rPr>
          <w:sz w:val="26"/>
          <w:szCs w:val="26"/>
        </w:rPr>
        <w:t>.gada __. </w:t>
      </w:r>
      <w:r w:rsidR="00F71BBD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E0693E" w:rsidP="00DA16FA" w:rsidRDefault="004023C5" w14:paraId="47557AFD" w14:textId="68387E88">
      <w:pPr>
        <w:jc w:val="center"/>
        <w:rPr>
          <w:b/>
          <w:bCs/>
          <w:sz w:val="24"/>
          <w:szCs w:val="24"/>
          <w:lang w:eastAsia="lv-LV"/>
        </w:rPr>
      </w:pPr>
      <w:r w:rsidRPr="004023C5">
        <w:rPr>
          <w:b/>
          <w:bCs/>
          <w:sz w:val="24"/>
          <w:szCs w:val="24"/>
          <w:lang w:eastAsia="lv-LV"/>
        </w:rPr>
        <w:t xml:space="preserve">Par Latvijas Republikas nacionālo pozīciju Nr. 1 “Par  Eiropas Komisijas paziņojumu par </w:t>
      </w:r>
      <w:r w:rsidR="00EE225C">
        <w:rPr>
          <w:b/>
          <w:bCs/>
          <w:sz w:val="24"/>
          <w:szCs w:val="24"/>
          <w:lang w:eastAsia="lv-LV"/>
        </w:rPr>
        <w:t>“</w:t>
      </w:r>
      <w:r w:rsidRPr="004023C5">
        <w:rPr>
          <w:b/>
          <w:bCs/>
          <w:sz w:val="24"/>
          <w:szCs w:val="24"/>
          <w:lang w:eastAsia="lv-LV"/>
        </w:rPr>
        <w:t>Zaļā kursa industriālais plāns neto nulles emisiju laikmetam</w:t>
      </w:r>
      <w:r w:rsidR="00EE225C">
        <w:rPr>
          <w:b/>
          <w:bCs/>
          <w:sz w:val="24"/>
          <w:szCs w:val="24"/>
          <w:lang w:eastAsia="lv-LV"/>
        </w:rPr>
        <w:t>”</w:t>
      </w:r>
    </w:p>
    <w:p w:rsidR="004023C5" w:rsidP="00DA16FA" w:rsidRDefault="004023C5" w14:paraId="6CD4187E" w14:textId="0EBC864D">
      <w:pPr>
        <w:jc w:val="center"/>
        <w:rPr>
          <w:b/>
          <w:bCs/>
          <w:sz w:val="24"/>
          <w:szCs w:val="24"/>
          <w:lang w:eastAsia="lv-LV"/>
        </w:rPr>
      </w:pPr>
      <w:r w:rsidRPr="004023C5">
        <w:rPr>
          <w:b/>
          <w:bCs/>
          <w:sz w:val="24"/>
          <w:szCs w:val="24"/>
          <w:lang w:eastAsia="lv-LV"/>
        </w:rPr>
        <w:t xml:space="preserve">(A Green </w:t>
      </w:r>
      <w:proofErr w:type="spellStart"/>
      <w:r w:rsidRPr="004023C5">
        <w:rPr>
          <w:b/>
          <w:bCs/>
          <w:sz w:val="24"/>
          <w:szCs w:val="24"/>
          <w:lang w:eastAsia="lv-LV"/>
        </w:rPr>
        <w:t>Deal</w:t>
      </w:r>
      <w:proofErr w:type="spellEnd"/>
      <w:r>
        <w:rPr>
          <w:b/>
          <w:bCs/>
          <w:sz w:val="24"/>
          <w:szCs w:val="24"/>
          <w:lang w:eastAsia="lv-LV"/>
        </w:rPr>
        <w:t xml:space="preserve"> </w:t>
      </w:r>
      <w:proofErr w:type="spellStart"/>
      <w:r w:rsidRPr="004023C5">
        <w:rPr>
          <w:b/>
          <w:bCs/>
          <w:sz w:val="24"/>
          <w:szCs w:val="24"/>
          <w:lang w:eastAsia="lv-LV"/>
        </w:rPr>
        <w:t>Industrial</w:t>
      </w:r>
      <w:proofErr w:type="spellEnd"/>
      <w:r w:rsidRPr="004023C5">
        <w:rPr>
          <w:b/>
          <w:bCs/>
          <w:sz w:val="24"/>
          <w:szCs w:val="24"/>
          <w:lang w:eastAsia="lv-LV"/>
        </w:rPr>
        <w:t xml:space="preserve"> </w:t>
      </w:r>
      <w:proofErr w:type="spellStart"/>
      <w:r w:rsidRPr="004023C5">
        <w:rPr>
          <w:b/>
          <w:bCs/>
          <w:sz w:val="24"/>
          <w:szCs w:val="24"/>
          <w:lang w:eastAsia="lv-LV"/>
        </w:rPr>
        <w:t>Plan</w:t>
      </w:r>
      <w:proofErr w:type="spellEnd"/>
      <w:r w:rsidRPr="004023C5">
        <w:rPr>
          <w:b/>
          <w:bCs/>
          <w:sz w:val="24"/>
          <w:szCs w:val="24"/>
          <w:lang w:eastAsia="lv-LV"/>
        </w:rPr>
        <w:t xml:space="preserve"> </w:t>
      </w:r>
      <w:proofErr w:type="spellStart"/>
      <w:r w:rsidRPr="004023C5">
        <w:rPr>
          <w:b/>
          <w:bCs/>
          <w:sz w:val="24"/>
          <w:szCs w:val="24"/>
          <w:lang w:eastAsia="lv-LV"/>
        </w:rPr>
        <w:t>for</w:t>
      </w:r>
      <w:proofErr w:type="spellEnd"/>
      <w:r w:rsidRPr="004023C5">
        <w:rPr>
          <w:b/>
          <w:bCs/>
          <w:sz w:val="24"/>
          <w:szCs w:val="24"/>
          <w:lang w:eastAsia="lv-LV"/>
        </w:rPr>
        <w:t xml:space="preserve"> </w:t>
      </w:r>
      <w:proofErr w:type="spellStart"/>
      <w:r w:rsidRPr="004023C5">
        <w:rPr>
          <w:b/>
          <w:bCs/>
          <w:sz w:val="24"/>
          <w:szCs w:val="24"/>
          <w:lang w:eastAsia="lv-LV"/>
        </w:rPr>
        <w:t>the</w:t>
      </w:r>
      <w:proofErr w:type="spellEnd"/>
      <w:r w:rsidRPr="004023C5">
        <w:rPr>
          <w:b/>
          <w:bCs/>
          <w:sz w:val="24"/>
          <w:szCs w:val="24"/>
          <w:lang w:eastAsia="lv-LV"/>
        </w:rPr>
        <w:t xml:space="preserve"> Net-</w:t>
      </w:r>
      <w:proofErr w:type="spellStart"/>
      <w:r w:rsidRPr="004023C5">
        <w:rPr>
          <w:b/>
          <w:bCs/>
          <w:sz w:val="24"/>
          <w:szCs w:val="24"/>
          <w:lang w:eastAsia="lv-LV"/>
        </w:rPr>
        <w:t>Zero</w:t>
      </w:r>
      <w:proofErr w:type="spellEnd"/>
      <w:r>
        <w:rPr>
          <w:b/>
          <w:bCs/>
          <w:sz w:val="24"/>
          <w:szCs w:val="24"/>
          <w:lang w:eastAsia="lv-LV"/>
        </w:rPr>
        <w:t xml:space="preserve"> </w:t>
      </w:r>
      <w:proofErr w:type="spellStart"/>
      <w:r w:rsidRPr="004023C5">
        <w:rPr>
          <w:b/>
          <w:bCs/>
          <w:sz w:val="24"/>
          <w:szCs w:val="24"/>
          <w:lang w:eastAsia="lv-LV"/>
        </w:rPr>
        <w:t>Age</w:t>
      </w:r>
      <w:proofErr w:type="spellEnd"/>
      <w:r w:rsidRPr="004023C5">
        <w:rPr>
          <w:b/>
          <w:bCs/>
          <w:sz w:val="24"/>
          <w:szCs w:val="24"/>
          <w:lang w:eastAsia="lv-LV"/>
        </w:rPr>
        <w:t>)”</w:t>
      </w:r>
      <w:r w:rsidR="00D04CA8">
        <w:rPr>
          <w:b/>
          <w:bCs/>
          <w:sz w:val="24"/>
          <w:szCs w:val="24"/>
          <w:lang w:eastAsia="lv-LV"/>
        </w:rPr>
        <w:t>.</w:t>
      </w:r>
    </w:p>
    <w:p w:rsidRPr="005244A7" w:rsidR="00E35F65" w:rsidP="00DA16FA" w:rsidRDefault="00E35F65" w14:paraId="1821DD8E" w14:textId="2F9B1DD4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EE225C" w:rsidR="00315BCF" w:rsidP="00EE225C" w:rsidRDefault="00AE6525" w14:paraId="1821DD96" w14:textId="618A9262">
      <w:pPr>
        <w:pStyle w:val="BodyText2"/>
        <w:spacing w:before="120" w:line="240" w:lineRule="auto"/>
        <w:ind w:left="360"/>
        <w:jc w:val="both"/>
        <w:rPr>
          <w:color w:val="000000"/>
          <w:sz w:val="24"/>
          <w:szCs w:val="24"/>
        </w:rPr>
      </w:pPr>
      <w:r w:rsidRPr="00D35158">
        <w:rPr>
          <w:color w:val="000000"/>
          <w:sz w:val="26"/>
          <w:szCs w:val="26"/>
        </w:rPr>
        <w:t>Apstiprināt</w:t>
      </w:r>
      <w:r>
        <w:rPr>
          <w:color w:val="000000"/>
          <w:sz w:val="26"/>
          <w:szCs w:val="26"/>
        </w:rPr>
        <w:t xml:space="preserve"> </w:t>
      </w:r>
      <w:r w:rsidRPr="00AE5009">
        <w:rPr>
          <w:sz w:val="24"/>
          <w:szCs w:val="24"/>
        </w:rPr>
        <w:t xml:space="preserve">Ekonomikas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</w:t>
      </w:r>
      <w:r w:rsidRPr="00E0693E" w:rsidR="00E0693E">
        <w:rPr>
          <w:color w:val="000000"/>
          <w:sz w:val="24"/>
          <w:szCs w:val="24"/>
        </w:rPr>
        <w:t xml:space="preserve">Latvijas Republikas nacionālo pozīciju Nr. 1 “Par  Eiropas Komisijas paziņojumu par </w:t>
      </w:r>
      <w:r w:rsidR="00D04CA8">
        <w:rPr>
          <w:color w:val="000000"/>
          <w:sz w:val="24"/>
          <w:szCs w:val="24"/>
        </w:rPr>
        <w:t xml:space="preserve"> “</w:t>
      </w:r>
      <w:r w:rsidRPr="00E0693E" w:rsidR="00E0693E">
        <w:rPr>
          <w:color w:val="000000"/>
          <w:sz w:val="24"/>
          <w:szCs w:val="24"/>
        </w:rPr>
        <w:t>Zaļā kursa industriālais plāns neto nulles emisiju laikmetam</w:t>
      </w:r>
      <w:r w:rsidR="00EE225C">
        <w:rPr>
          <w:color w:val="000000"/>
          <w:sz w:val="24"/>
          <w:szCs w:val="24"/>
        </w:rPr>
        <w:t>”</w:t>
      </w:r>
      <w:r w:rsidRPr="00E0693E" w:rsidR="00E0693E">
        <w:rPr>
          <w:color w:val="000000"/>
          <w:sz w:val="24"/>
          <w:szCs w:val="24"/>
        </w:rPr>
        <w:t xml:space="preserve"> (A Green </w:t>
      </w:r>
      <w:proofErr w:type="spellStart"/>
      <w:r w:rsidRPr="00E0693E" w:rsidR="00E0693E">
        <w:rPr>
          <w:color w:val="000000"/>
          <w:sz w:val="24"/>
          <w:szCs w:val="24"/>
        </w:rPr>
        <w:t>Deal</w:t>
      </w:r>
      <w:proofErr w:type="spellEnd"/>
      <w:r w:rsidRPr="00E0693E" w:rsidR="00E0693E">
        <w:rPr>
          <w:color w:val="000000"/>
          <w:sz w:val="24"/>
          <w:szCs w:val="24"/>
        </w:rPr>
        <w:t xml:space="preserve"> </w:t>
      </w:r>
      <w:proofErr w:type="spellStart"/>
      <w:r w:rsidRPr="00E0693E" w:rsidR="00E0693E">
        <w:rPr>
          <w:color w:val="000000"/>
          <w:sz w:val="24"/>
          <w:szCs w:val="24"/>
        </w:rPr>
        <w:t>Industrial</w:t>
      </w:r>
      <w:proofErr w:type="spellEnd"/>
      <w:r w:rsidRPr="00E0693E" w:rsidR="00E0693E">
        <w:rPr>
          <w:color w:val="000000"/>
          <w:sz w:val="24"/>
          <w:szCs w:val="24"/>
        </w:rPr>
        <w:t xml:space="preserve"> </w:t>
      </w:r>
      <w:proofErr w:type="spellStart"/>
      <w:r w:rsidRPr="00E0693E" w:rsidR="00E0693E">
        <w:rPr>
          <w:color w:val="000000"/>
          <w:sz w:val="24"/>
          <w:szCs w:val="24"/>
        </w:rPr>
        <w:t>Plan</w:t>
      </w:r>
      <w:proofErr w:type="spellEnd"/>
      <w:r w:rsidRPr="00E0693E" w:rsidR="00E0693E">
        <w:rPr>
          <w:color w:val="000000"/>
          <w:sz w:val="24"/>
          <w:szCs w:val="24"/>
        </w:rPr>
        <w:t xml:space="preserve"> </w:t>
      </w:r>
      <w:proofErr w:type="spellStart"/>
      <w:r w:rsidRPr="00E0693E" w:rsidR="00E0693E">
        <w:rPr>
          <w:color w:val="000000"/>
          <w:sz w:val="24"/>
          <w:szCs w:val="24"/>
        </w:rPr>
        <w:t>for</w:t>
      </w:r>
      <w:proofErr w:type="spellEnd"/>
      <w:r w:rsidRPr="00E0693E" w:rsidR="00E0693E">
        <w:rPr>
          <w:color w:val="000000"/>
          <w:sz w:val="24"/>
          <w:szCs w:val="24"/>
        </w:rPr>
        <w:t xml:space="preserve"> </w:t>
      </w:r>
      <w:proofErr w:type="spellStart"/>
      <w:r w:rsidRPr="00E0693E" w:rsidR="00E0693E">
        <w:rPr>
          <w:color w:val="000000"/>
          <w:sz w:val="24"/>
          <w:szCs w:val="24"/>
        </w:rPr>
        <w:t>the</w:t>
      </w:r>
      <w:proofErr w:type="spellEnd"/>
      <w:r w:rsidRPr="00E0693E" w:rsidR="00E0693E">
        <w:rPr>
          <w:color w:val="000000"/>
          <w:sz w:val="24"/>
          <w:szCs w:val="24"/>
        </w:rPr>
        <w:t xml:space="preserve"> Net-</w:t>
      </w:r>
      <w:proofErr w:type="spellStart"/>
      <w:r w:rsidRPr="00E0693E" w:rsidR="00E0693E">
        <w:rPr>
          <w:color w:val="000000"/>
          <w:sz w:val="24"/>
          <w:szCs w:val="24"/>
        </w:rPr>
        <w:t>Zero</w:t>
      </w:r>
      <w:proofErr w:type="spellEnd"/>
      <w:r w:rsidRPr="00E0693E" w:rsidR="00E0693E">
        <w:rPr>
          <w:color w:val="000000"/>
          <w:sz w:val="24"/>
          <w:szCs w:val="24"/>
        </w:rPr>
        <w:t xml:space="preserve"> </w:t>
      </w:r>
      <w:proofErr w:type="spellStart"/>
      <w:r w:rsidRPr="00E0693E" w:rsidR="00E0693E">
        <w:rPr>
          <w:color w:val="000000"/>
          <w:sz w:val="24"/>
          <w:szCs w:val="24"/>
        </w:rPr>
        <w:t>Age</w:t>
      </w:r>
      <w:proofErr w:type="spellEnd"/>
      <w:r w:rsidRPr="00E0693E" w:rsidR="00E0693E">
        <w:rPr>
          <w:color w:val="000000"/>
          <w:sz w:val="24"/>
          <w:szCs w:val="24"/>
        </w:rPr>
        <w:t>)”</w:t>
      </w:r>
      <w:r w:rsidR="00D04CA8">
        <w:rPr>
          <w:color w:val="000000"/>
          <w:sz w:val="24"/>
          <w:szCs w:val="24"/>
        </w:rPr>
        <w:t>.</w:t>
      </w: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proofErr w:type="spellStart"/>
      <w:r w:rsidRPr="00C60306" w:rsidR="00C60306">
        <w:rPr>
          <w:sz w:val="24"/>
          <w:szCs w:val="24"/>
        </w:rPr>
        <w:t>I.Indriksone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341A2E" w14:paraId="1821DDA5" w14:textId="68FA81C3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9</w:t>
      </w:r>
      <w:r w:rsidR="00B6499A">
        <w:rPr>
          <w:sz w:val="16"/>
          <w:szCs w:val="16"/>
          <w:lang w:eastAsia="lv-LV"/>
        </w:rPr>
        <w:t>6</w:t>
      </w:r>
    </w:p>
    <w:p w:rsidRPr="00534629" w:rsidR="006D09EB" w:rsidP="006D09EB" w:rsidRDefault="00AF4C5D" w14:paraId="1821DDA6" w14:textId="6195F410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E.M</w:t>
      </w:r>
      <w:r w:rsidR="00141C83">
        <w:rPr>
          <w:color w:val="000000"/>
          <w:sz w:val="16"/>
          <w:szCs w:val="16"/>
        </w:rPr>
        <w:t>.Režā</w:t>
      </w:r>
      <w:proofErr w:type="spellEnd"/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73</w:t>
      </w:r>
    </w:p>
    <w:p w:rsidRPr="007343D1" w:rsidR="006D09EB" w:rsidP="006D09EB" w:rsidRDefault="00141C83" w14:paraId="1821DDA7" w14:textId="07103CAD">
      <w:r>
        <w:rPr>
          <w:color w:val="000000"/>
          <w:sz w:val="16"/>
          <w:szCs w:val="16"/>
        </w:rPr>
        <w:t>Elizabete.Marija.Reza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4E826" w14:textId="77777777" w:rsidR="009E20D9" w:rsidRDefault="009E20D9">
      <w:r>
        <w:separator/>
      </w:r>
    </w:p>
  </w:endnote>
  <w:endnote w:type="continuationSeparator" w:id="0">
    <w:p w14:paraId="45A6D45A" w14:textId="77777777" w:rsidR="009E20D9" w:rsidRDefault="009E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3F5A421F" w:rsidR="00724906" w:rsidRPr="00B6499A" w:rsidRDefault="0035245C" w:rsidP="00B6499A">
    <w:pPr>
      <w:jc w:val="both"/>
      <w:rPr>
        <w:i/>
        <w:iCs/>
      </w:rPr>
    </w:pPr>
    <w:r w:rsidRPr="0035245C">
      <w:t>EMProt_28.02.2023_Poz</w:t>
    </w:r>
    <w:r w:rsidR="008A6D3A" w:rsidRPr="00C60306">
      <w:t xml:space="preserve">; </w:t>
    </w:r>
    <w:r w:rsidR="00B6499A" w:rsidRPr="00B6499A">
      <w:rPr>
        <w:i/>
        <w:iCs/>
      </w:rPr>
      <w:t xml:space="preserve">Par Latvijas Republikas nacionālo pozīciju Nr. 1 “Par  Eiropas Komisijas paziņojumu par </w:t>
    </w:r>
    <w:r w:rsidR="00CB043B">
      <w:rPr>
        <w:i/>
        <w:iCs/>
      </w:rPr>
      <w:t>“</w:t>
    </w:r>
    <w:r w:rsidR="00B6499A" w:rsidRPr="00B6499A">
      <w:rPr>
        <w:i/>
        <w:iCs/>
      </w:rPr>
      <w:t>Zaļā kursa industriālais plāns neto nulles emisiju laikmetam</w:t>
    </w:r>
    <w:r w:rsidR="00CB043B">
      <w:rPr>
        <w:i/>
        <w:iCs/>
      </w:rPr>
      <w:t>”</w:t>
    </w:r>
    <w:r w:rsidR="00B6499A" w:rsidRPr="00B6499A">
      <w:rPr>
        <w:i/>
        <w:iCs/>
      </w:rPr>
      <w:t xml:space="preserve"> (A Green </w:t>
    </w:r>
    <w:proofErr w:type="spellStart"/>
    <w:r w:rsidR="00B6499A" w:rsidRPr="00B6499A">
      <w:rPr>
        <w:i/>
        <w:iCs/>
      </w:rPr>
      <w:t>Deal</w:t>
    </w:r>
    <w:proofErr w:type="spellEnd"/>
    <w:r w:rsidR="00B6499A" w:rsidRPr="00B6499A">
      <w:rPr>
        <w:i/>
        <w:iCs/>
      </w:rPr>
      <w:t xml:space="preserve"> </w:t>
    </w:r>
    <w:proofErr w:type="spellStart"/>
    <w:r w:rsidR="00B6499A" w:rsidRPr="00B6499A">
      <w:rPr>
        <w:i/>
        <w:iCs/>
      </w:rPr>
      <w:t>Industrial</w:t>
    </w:r>
    <w:proofErr w:type="spellEnd"/>
    <w:r w:rsidR="00B6499A" w:rsidRPr="00B6499A">
      <w:rPr>
        <w:i/>
        <w:iCs/>
      </w:rPr>
      <w:t xml:space="preserve"> </w:t>
    </w:r>
    <w:proofErr w:type="spellStart"/>
    <w:r w:rsidR="00B6499A" w:rsidRPr="00B6499A">
      <w:rPr>
        <w:i/>
        <w:iCs/>
      </w:rPr>
      <w:t>Plan</w:t>
    </w:r>
    <w:proofErr w:type="spellEnd"/>
    <w:r w:rsidR="00B6499A" w:rsidRPr="00B6499A">
      <w:rPr>
        <w:i/>
        <w:iCs/>
      </w:rPr>
      <w:t xml:space="preserve"> </w:t>
    </w:r>
    <w:proofErr w:type="spellStart"/>
    <w:r w:rsidR="00B6499A" w:rsidRPr="00B6499A">
      <w:rPr>
        <w:i/>
        <w:iCs/>
      </w:rPr>
      <w:t>for</w:t>
    </w:r>
    <w:proofErr w:type="spellEnd"/>
    <w:r w:rsidR="00B6499A" w:rsidRPr="00B6499A">
      <w:rPr>
        <w:i/>
        <w:iCs/>
      </w:rPr>
      <w:t xml:space="preserve"> </w:t>
    </w:r>
    <w:proofErr w:type="spellStart"/>
    <w:r w:rsidR="00B6499A" w:rsidRPr="00B6499A">
      <w:rPr>
        <w:i/>
        <w:iCs/>
      </w:rPr>
      <w:t>the</w:t>
    </w:r>
    <w:proofErr w:type="spellEnd"/>
    <w:r w:rsidR="00B6499A" w:rsidRPr="00B6499A">
      <w:rPr>
        <w:i/>
        <w:iCs/>
      </w:rPr>
      <w:t xml:space="preserve"> Net-</w:t>
    </w:r>
    <w:proofErr w:type="spellStart"/>
    <w:r w:rsidR="00B6499A" w:rsidRPr="00B6499A">
      <w:rPr>
        <w:i/>
        <w:iCs/>
      </w:rPr>
      <w:t>Zero</w:t>
    </w:r>
    <w:proofErr w:type="spellEnd"/>
    <w:r w:rsidR="00B6499A" w:rsidRPr="00B6499A">
      <w:rPr>
        <w:i/>
        <w:iCs/>
      </w:rPr>
      <w:t xml:space="preserve"> </w:t>
    </w:r>
    <w:proofErr w:type="spellStart"/>
    <w:r w:rsidR="00B6499A" w:rsidRPr="00B6499A">
      <w:rPr>
        <w:i/>
        <w:iCs/>
      </w:rPr>
      <w:t>Age</w:t>
    </w:r>
    <w:proofErr w:type="spellEnd"/>
    <w:r w:rsidR="00B6499A" w:rsidRPr="00B6499A">
      <w:rPr>
        <w:i/>
        <w:iCs/>
      </w:rPr>
      <w:t>)”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F8F4" w14:textId="77777777" w:rsidR="009E20D9" w:rsidRDefault="009E20D9">
      <w:r>
        <w:separator/>
      </w:r>
    </w:p>
  </w:footnote>
  <w:footnote w:type="continuationSeparator" w:id="0">
    <w:p w14:paraId="2BC1A0C0" w14:textId="77777777" w:rsidR="009E20D9" w:rsidRDefault="009E2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1A2E"/>
    <w:rsid w:val="003438EC"/>
    <w:rsid w:val="00343DDC"/>
    <w:rsid w:val="00346312"/>
    <w:rsid w:val="00351D86"/>
    <w:rsid w:val="0035245C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23C5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374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569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3D7E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0D9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6499A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97D48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E72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43B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4CA8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0693E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225C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2023-02-27T07:17:00Z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Vecākā eksperte Elizabete Marija Režā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L378235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https://lim.esvis.gov.lv/cs/idcplg?ClientControlled=DocMan&amp;coreContentOnly=1&amp;WebdavRequest=1&amp;IdcService=DOC_INFO&amp;dID=462694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Par Latvijas Republikas nacionālo pozīciju Nr. 1 “Par  Eiropas Komisijas paziņojumu par “Zaļā kursa industriālais plāns neto nulles emisiju laikmetam” (A Green Deal Industrial Plan for the Net-Zero Age)”</vt:lpwstr>
  </property>
  <property fmtid="{D5CDD505-2E9C-101B-9397-08002B2CF9AE}" pid="11" name="DISCesvisDocRegDate">
    <vt:lpwstr>2023-02-27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eksperte Elizabete Marija Režā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elizabete.marija.reza@em.gov.lv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2023-02-27</vt:lpwstr>
  </property>
  <property fmtid="{D5CDD505-2E9C-101B-9397-08002B2CF9AE}" pid="21" name="DISdID">
    <vt:lpwstr>462694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departamenta ES lietu nodaļa</vt:lpwstr>
  </property>
</Properties>
</file>