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0CDD49B0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DA16FA">
        <w:rPr>
          <w:sz w:val="26"/>
          <w:szCs w:val="26"/>
        </w:rPr>
        <w:t>3</w:t>
      </w:r>
      <w:r w:rsidRPr="005B5695">
        <w:rPr>
          <w:sz w:val="26"/>
          <w:szCs w:val="26"/>
        </w:rPr>
        <w:t>.gada __. </w:t>
      </w:r>
      <w:r w:rsidR="00F71BBD">
        <w:rPr>
          <w:sz w:val="26"/>
          <w:szCs w:val="26"/>
        </w:rPr>
        <w:t>februārī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="00DA16FA" w:rsidP="00DA16FA" w:rsidRDefault="00953846" w14:paraId="44AC8C7C" w14:textId="40A5BC01">
      <w:pPr>
        <w:jc w:val="center"/>
        <w:rPr>
          <w:b/>
          <w:bCs/>
          <w:sz w:val="24"/>
          <w:szCs w:val="24"/>
          <w:lang w:eastAsia="lv-LV"/>
        </w:rPr>
      </w:pPr>
      <w:bookmarkStart w:name="_Hlk82519853" w:id="0"/>
      <w:r w:rsidRPr="00953846">
        <w:rPr>
          <w:b/>
          <w:bCs/>
          <w:sz w:val="24"/>
          <w:szCs w:val="24"/>
          <w:lang w:eastAsia="lv-LV"/>
        </w:rPr>
        <w:t>Par Latvijas Republikas nacionālo pozīciju Nr. 1</w:t>
      </w:r>
      <w:r>
        <w:rPr>
          <w:b/>
          <w:bCs/>
          <w:sz w:val="24"/>
          <w:szCs w:val="24"/>
          <w:lang w:eastAsia="lv-LV"/>
        </w:rPr>
        <w:t xml:space="preserve"> </w:t>
      </w:r>
      <w:bookmarkEnd w:id="0"/>
      <w:r>
        <w:rPr>
          <w:b/>
          <w:bCs/>
          <w:sz w:val="24"/>
          <w:szCs w:val="24"/>
          <w:lang w:eastAsia="lv-LV"/>
        </w:rPr>
        <w:t>“</w:t>
      </w:r>
      <w:r w:rsidRPr="00E43E65" w:rsidR="00E43E65">
        <w:rPr>
          <w:b/>
          <w:bCs/>
          <w:sz w:val="24"/>
          <w:szCs w:val="24"/>
          <w:lang w:eastAsia="lv-LV"/>
        </w:rPr>
        <w:t>Par Eiropas Parlamenta un Padomes Direktīvu par atbildību par defektīviem produktiem, ar ko atceļ Direktīvu 85/374/EEK</w:t>
      </w:r>
      <w:r w:rsidR="00E43E65">
        <w:rPr>
          <w:b/>
          <w:bCs/>
          <w:sz w:val="24"/>
          <w:szCs w:val="24"/>
          <w:lang w:eastAsia="lv-LV"/>
        </w:rPr>
        <w:t>”</w:t>
      </w:r>
    </w:p>
    <w:p w:rsidRPr="005244A7" w:rsidR="00E35F65" w:rsidP="00DA16FA" w:rsidRDefault="00E35F65" w14:paraId="1821DD8E" w14:textId="363FB26B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1821DD90" w14:textId="77777777">
      <w:pPr>
        <w:spacing w:before="120" w:after="120"/>
        <w:jc w:val="both"/>
        <w:rPr>
          <w:sz w:val="26"/>
          <w:szCs w:val="26"/>
        </w:rPr>
      </w:pPr>
    </w:p>
    <w:p w:rsidRPr="00A9242A" w:rsidR="00077530" w:rsidP="00F918C5" w:rsidRDefault="00AE6525" w14:paraId="1821DD95" w14:textId="720F9DE7">
      <w:pPr>
        <w:pStyle w:val="BodyText2"/>
        <w:spacing w:before="120" w:line="240" w:lineRule="auto"/>
        <w:ind w:left="360"/>
        <w:jc w:val="both"/>
        <w:rPr>
          <w:sz w:val="24"/>
          <w:szCs w:val="24"/>
        </w:rPr>
      </w:pPr>
      <w:r w:rsidRPr="00D35158">
        <w:rPr>
          <w:color w:val="000000"/>
          <w:sz w:val="26"/>
          <w:szCs w:val="26"/>
        </w:rPr>
        <w:t>Apstiprināt</w:t>
      </w:r>
      <w:r>
        <w:rPr>
          <w:color w:val="000000"/>
          <w:sz w:val="26"/>
          <w:szCs w:val="26"/>
        </w:rPr>
        <w:t xml:space="preserve"> </w:t>
      </w:r>
      <w:r w:rsidRPr="00AE5009">
        <w:rPr>
          <w:sz w:val="24"/>
          <w:szCs w:val="24"/>
        </w:rPr>
        <w:t xml:space="preserve">Ekonomikas </w:t>
      </w:r>
      <w:r w:rsidRPr="00AE5009">
        <w:rPr>
          <w:color w:val="000000"/>
          <w:sz w:val="24"/>
          <w:szCs w:val="24"/>
        </w:rPr>
        <w:t>ministrijas</w:t>
      </w:r>
      <w:r>
        <w:rPr>
          <w:color w:val="000000"/>
          <w:sz w:val="24"/>
          <w:szCs w:val="24"/>
        </w:rPr>
        <w:t xml:space="preserve"> izstrādāto nacionālo Pozīciju Nr. 1 </w:t>
      </w:r>
      <w:r w:rsidRPr="00F918C5" w:rsidR="00F918C5">
        <w:rPr>
          <w:i/>
          <w:iCs/>
          <w:color w:val="000000"/>
          <w:sz w:val="24"/>
          <w:szCs w:val="24"/>
        </w:rPr>
        <w:t>Par Eiropas Parlamenta un Padomes Direktīvu par atbildību par defektīviem produktiem, ar ko atceļ Direktīvu 85/374/EEK</w:t>
      </w:r>
    </w:p>
    <w:p w:rsidRPr="00A9242A" w:rsidR="00315BCF" w:rsidP="001E78E7" w:rsidRDefault="00315BCF" w14:paraId="1821DD96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proofErr w:type="spellStart"/>
      <w:r w:rsidRPr="00A9242A">
        <w:rPr>
          <w:sz w:val="24"/>
          <w:szCs w:val="24"/>
        </w:rPr>
        <w:t>A.K.Kariņš</w:t>
      </w:r>
      <w:proofErr w:type="spellEnd"/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 xml:space="preserve">J.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77777777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BB0376">
        <w:rPr>
          <w:sz w:val="24"/>
          <w:szCs w:val="24"/>
        </w:rPr>
        <w:t>e</w:t>
      </w:r>
      <w:r w:rsidRPr="00C60306">
        <w:rPr>
          <w:sz w:val="24"/>
          <w:szCs w:val="24"/>
        </w:rPr>
        <w:tab/>
        <w:t xml:space="preserve">    </w:t>
      </w:r>
      <w:proofErr w:type="spellStart"/>
      <w:r w:rsidRPr="00C60306" w:rsidR="00C60306">
        <w:rPr>
          <w:sz w:val="24"/>
          <w:szCs w:val="24"/>
        </w:rPr>
        <w:t>I.Indriksone</w:t>
      </w:r>
      <w:proofErr w:type="spellEnd"/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Pr="00A9242A" w:rsidR="00A9242A" w:rsidP="008C4CF7" w:rsidRDefault="00A9242A" w14:paraId="1821DDA1" w14:textId="77777777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1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 w:rsidR="008C4CF7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 </w:t>
      </w:r>
      <w:proofErr w:type="spellStart"/>
      <w:r w:rsidR="008C4CF7">
        <w:rPr>
          <w:sz w:val="24"/>
        </w:rPr>
        <w:t>E.Valantis</w:t>
      </w:r>
      <w:proofErr w:type="spellEnd"/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304978" w:rsidR="006D09EB" w:rsidP="006D09EB" w:rsidRDefault="005F7E5D" w14:paraId="1821DDA5" w14:textId="14EC4FBE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82</w:t>
      </w:r>
    </w:p>
    <w:p w:rsidRPr="00534629" w:rsidR="006D09EB" w:rsidP="006D09EB" w:rsidRDefault="00AF4C5D" w14:paraId="1821DDA6" w14:textId="6195F410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E.M</w:t>
      </w:r>
      <w:r w:rsidR="00141C83">
        <w:rPr>
          <w:color w:val="000000"/>
          <w:sz w:val="16"/>
          <w:szCs w:val="16"/>
        </w:rPr>
        <w:t>.Režā</w:t>
      </w:r>
      <w:proofErr w:type="spellEnd"/>
      <w:r w:rsidR="006D09EB">
        <w:rPr>
          <w:color w:val="000000"/>
          <w:sz w:val="16"/>
          <w:szCs w:val="16"/>
        </w:rPr>
        <w:t>,</w:t>
      </w:r>
      <w:r w:rsidRPr="00534629" w:rsidR="006D09EB">
        <w:rPr>
          <w:color w:val="000000"/>
          <w:sz w:val="16"/>
          <w:szCs w:val="16"/>
        </w:rPr>
        <w:t xml:space="preserve"> 67013</w:t>
      </w:r>
      <w:r w:rsidR="006D09EB">
        <w:rPr>
          <w:color w:val="000000"/>
          <w:sz w:val="16"/>
          <w:szCs w:val="16"/>
        </w:rPr>
        <w:t>2</w:t>
      </w:r>
      <w:r>
        <w:rPr>
          <w:color w:val="000000"/>
          <w:sz w:val="16"/>
          <w:szCs w:val="16"/>
        </w:rPr>
        <w:t>73</w:t>
      </w:r>
    </w:p>
    <w:p w:rsidRPr="007343D1" w:rsidR="006D09EB" w:rsidP="006D09EB" w:rsidRDefault="00141C83" w14:paraId="1821DDA7" w14:textId="07103CAD">
      <w:r>
        <w:rPr>
          <w:color w:val="000000"/>
          <w:sz w:val="16"/>
          <w:szCs w:val="16"/>
        </w:rPr>
        <w:t>Elizabete.Marija.Reza</w:t>
      </w:r>
      <w:r w:rsidRPr="00534629" w:rsidR="006D09EB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6085C" w14:textId="77777777" w:rsidR="00331C72" w:rsidRDefault="00331C72">
      <w:r>
        <w:separator/>
      </w:r>
    </w:p>
  </w:endnote>
  <w:endnote w:type="continuationSeparator" w:id="0">
    <w:p w14:paraId="4FD692F0" w14:textId="77777777" w:rsidR="00331C72" w:rsidRDefault="00331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E" w14:textId="617937FF" w:rsidR="00724906" w:rsidRPr="008A6D3A" w:rsidRDefault="008A6D3A" w:rsidP="00F918C5">
    <w:pPr>
      <w:jc w:val="both"/>
    </w:pPr>
    <w:r w:rsidRPr="00C60306">
      <w:t>EMProt_</w:t>
    </w:r>
    <w:r w:rsidR="00F918C5">
      <w:t>08</w:t>
    </w:r>
    <w:r w:rsidR="006D09EB">
      <w:t>.</w:t>
    </w:r>
    <w:r w:rsidR="008830AE">
      <w:t>0</w:t>
    </w:r>
    <w:r w:rsidR="00F918C5">
      <w:t>2</w:t>
    </w:r>
    <w:r w:rsidR="006D09EB">
      <w:t>.202</w:t>
    </w:r>
    <w:r w:rsidR="008830AE">
      <w:t>3</w:t>
    </w:r>
    <w:r w:rsidRPr="00C60306">
      <w:t xml:space="preserve">; </w:t>
    </w:r>
    <w:r w:rsidR="00597DE8" w:rsidRPr="00597DE8">
      <w:rPr>
        <w:i/>
        <w:iCs/>
      </w:rPr>
      <w:t xml:space="preserve">Par Latvijas Republikas nacionālo pozīciju Nr. 1 </w:t>
    </w:r>
    <w:r w:rsidR="00F918C5" w:rsidRPr="00F918C5">
      <w:rPr>
        <w:i/>
        <w:iCs/>
      </w:rPr>
      <w:t>“Par Eiropas Parlamenta un Padomes Direktīvu par atbildību par defektīviem produktiem, ar ko atceļ Direktīvu 85/374/EEK”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41169" w14:textId="77777777" w:rsidR="00331C72" w:rsidRDefault="00331C72">
      <w:r>
        <w:separator/>
      </w:r>
    </w:p>
  </w:footnote>
  <w:footnote w:type="continuationSeparator" w:id="0">
    <w:p w14:paraId="2A7719C1" w14:textId="77777777" w:rsidR="00331C72" w:rsidRDefault="00331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368066834">
    <w:abstractNumId w:val="4"/>
  </w:num>
  <w:num w:numId="2" w16cid:durableId="1694454238">
    <w:abstractNumId w:val="6"/>
  </w:num>
  <w:num w:numId="3" w16cid:durableId="553733929">
    <w:abstractNumId w:val="2"/>
  </w:num>
  <w:num w:numId="4" w16cid:durableId="2105303583">
    <w:abstractNumId w:val="5"/>
  </w:num>
  <w:num w:numId="5" w16cid:durableId="1357659009">
    <w:abstractNumId w:val="0"/>
  </w:num>
  <w:num w:numId="6" w16cid:durableId="399408557">
    <w:abstractNumId w:val="1"/>
  </w:num>
  <w:num w:numId="7" w16cid:durableId="26831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1C72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97DE8"/>
    <w:rsid w:val="005A001E"/>
    <w:rsid w:val="005A102E"/>
    <w:rsid w:val="005A161B"/>
    <w:rsid w:val="005A7290"/>
    <w:rsid w:val="005A748F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5F7E5D"/>
    <w:rsid w:val="00600344"/>
    <w:rsid w:val="00604101"/>
    <w:rsid w:val="006068CB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30A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3846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5911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E6525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5A08"/>
    <w:rsid w:val="00C60306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16FA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3E65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1BBD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18C5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680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3F6C9EAE-3AD1-458D-9792-60C59F758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2022-09-26T05:47:00Z</dcterms:created>
  <dcterms:modified xsi:type="dcterms:W3CDTF">2023-02-08T08:14:00Z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2022-09-29</vt:lpwstr>
  </property>
  <property fmtid="{D5CDD505-2E9C-101B-9397-08002B2CF9AE}" pid="4" name="DISCesvisAdditionalMakers">
    <vt:lpwstr>Vecākā eksperte Elizabete Marija Režā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L373378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https://lim.esvis.gov.lv/cs/idcplg?ClientControlled=DocMan&amp;coreContentOnly=1&amp;WebdavRequest=1&amp;IdcService=DOC_INFO&amp;dID=458231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Par Latvijas Republikas nacionālo pozīciju Nr. 1 “Par Eiropas Parlamenta un Padomes Direktīvu par atbildību par defektīviem produktiem, ar ko atceļ Direktīvu 85/374/EEK”</vt:lpwstr>
  </property>
  <property fmtid="{D5CDD505-2E9C-101B-9397-08002B2CF9AE}" pid="11" name="DISCesvisDocRegDate">
    <vt:lpwstr>2023-02-08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Vecākā eksperte Elizabete Marija Režā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elizabete.marija.reza@em.gov.lv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2023-02-08</vt:lpwstr>
  </property>
  <property fmtid="{D5CDD505-2E9C-101B-9397-08002B2CF9AE}" pid="21" name="DISdID">
    <vt:lpwstr>458231</vt:lpwstr>
  </property>
  <property fmtid="{D5CDD505-2E9C-101B-9397-08002B2CF9AE}" pid="22" name="DISCesvisAdditionalMakersPhone">
    <vt:lpwstr>67013232</vt:lpwstr>
  </property>
  <property fmtid="{D5CDD505-2E9C-101B-9397-08002B2CF9AE}" pid="23" name="DISCesvisMainMakerOrgUnitTitle">
    <vt:lpwstr>ES un ārējo ekonomisko attiecību departamenta ES lietu nodaļa</vt:lpwstr>
  </property>
</Properties>
</file>