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502F9" w14:textId="54B7D78C" w:rsidR="00ED6166" w:rsidRDefault="00ED6166" w:rsidP="00ED6166">
      <w:pPr>
        <w:spacing w:after="0" w:line="240" w:lineRule="auto"/>
        <w:ind w:left="1080" w:hanging="720"/>
        <w:jc w:val="center"/>
      </w:pPr>
      <w:bookmarkStart w:id="0" w:name="_Toc50465488"/>
    </w:p>
    <w:p w14:paraId="2BD4FBEA" w14:textId="24D1029F" w:rsidR="0020671C" w:rsidRDefault="0020671C" w:rsidP="00ED6166">
      <w:pPr>
        <w:spacing w:after="0" w:line="240" w:lineRule="auto"/>
        <w:ind w:left="1080" w:hanging="720"/>
        <w:jc w:val="center"/>
      </w:pPr>
    </w:p>
    <w:p w14:paraId="015E5399" w14:textId="1AB9D326" w:rsidR="0020671C" w:rsidRDefault="0020671C" w:rsidP="00ED6166">
      <w:pPr>
        <w:spacing w:after="0" w:line="240" w:lineRule="auto"/>
        <w:ind w:left="1080" w:hanging="720"/>
        <w:jc w:val="center"/>
      </w:pPr>
    </w:p>
    <w:p w14:paraId="65E625FB" w14:textId="494BF6F8" w:rsidR="0020671C" w:rsidRDefault="0020671C" w:rsidP="00ED6166">
      <w:pPr>
        <w:spacing w:after="0" w:line="240" w:lineRule="auto"/>
        <w:ind w:left="1080" w:hanging="720"/>
        <w:jc w:val="center"/>
      </w:pPr>
    </w:p>
    <w:p w14:paraId="024E7618" w14:textId="17151CB6" w:rsidR="0020671C" w:rsidRDefault="0020671C" w:rsidP="00ED6166">
      <w:pPr>
        <w:spacing w:after="0" w:line="240" w:lineRule="auto"/>
        <w:ind w:left="1080" w:hanging="720"/>
        <w:jc w:val="center"/>
      </w:pPr>
    </w:p>
    <w:p w14:paraId="1FFB291F" w14:textId="01653AD2" w:rsidR="0020671C" w:rsidRDefault="0020671C" w:rsidP="00ED6166">
      <w:pPr>
        <w:spacing w:after="0" w:line="240" w:lineRule="auto"/>
        <w:ind w:left="1080" w:hanging="720"/>
        <w:jc w:val="center"/>
      </w:pPr>
    </w:p>
    <w:p w14:paraId="238E3261" w14:textId="212F6D89" w:rsidR="0020671C" w:rsidRDefault="0020671C" w:rsidP="00ED6166">
      <w:pPr>
        <w:spacing w:after="0" w:line="240" w:lineRule="auto"/>
        <w:ind w:left="1080" w:hanging="720"/>
        <w:jc w:val="center"/>
      </w:pPr>
    </w:p>
    <w:p w14:paraId="3389EBE3" w14:textId="4D2B2DC1" w:rsidR="0020671C" w:rsidRDefault="0020671C" w:rsidP="00ED6166">
      <w:pPr>
        <w:spacing w:after="0" w:line="240" w:lineRule="auto"/>
        <w:ind w:left="1080" w:hanging="720"/>
        <w:jc w:val="center"/>
      </w:pPr>
    </w:p>
    <w:p w14:paraId="0C8735D9" w14:textId="3A2970D7" w:rsidR="0020671C" w:rsidRDefault="0020671C" w:rsidP="00ED6166">
      <w:pPr>
        <w:spacing w:after="0" w:line="240" w:lineRule="auto"/>
        <w:ind w:left="1080" w:hanging="720"/>
        <w:jc w:val="center"/>
      </w:pPr>
    </w:p>
    <w:p w14:paraId="62DACBFC" w14:textId="7ED06141" w:rsidR="0020671C" w:rsidRDefault="0020671C" w:rsidP="00ED6166">
      <w:pPr>
        <w:spacing w:after="0" w:line="240" w:lineRule="auto"/>
        <w:ind w:left="1080" w:hanging="720"/>
        <w:jc w:val="center"/>
      </w:pPr>
    </w:p>
    <w:p w14:paraId="1B2FEB3C" w14:textId="18601093" w:rsidR="0020671C" w:rsidRDefault="0020671C" w:rsidP="00ED6166">
      <w:pPr>
        <w:spacing w:after="0" w:line="240" w:lineRule="auto"/>
        <w:ind w:left="1080" w:hanging="720"/>
        <w:jc w:val="center"/>
      </w:pPr>
    </w:p>
    <w:p w14:paraId="38689E96" w14:textId="2098A966" w:rsidR="0020671C" w:rsidRDefault="0020671C" w:rsidP="00ED6166">
      <w:pPr>
        <w:spacing w:after="0" w:line="240" w:lineRule="auto"/>
        <w:ind w:left="1080" w:hanging="720"/>
        <w:jc w:val="center"/>
      </w:pPr>
    </w:p>
    <w:p w14:paraId="1BA77DC8" w14:textId="03911F54" w:rsidR="0020671C" w:rsidRDefault="0020671C" w:rsidP="00ED6166">
      <w:pPr>
        <w:spacing w:after="0" w:line="240" w:lineRule="auto"/>
        <w:ind w:left="1080" w:hanging="720"/>
        <w:jc w:val="center"/>
      </w:pPr>
    </w:p>
    <w:p w14:paraId="716B796F" w14:textId="431E7FB3" w:rsidR="0020671C" w:rsidRDefault="0020671C" w:rsidP="00ED6166">
      <w:pPr>
        <w:spacing w:after="0" w:line="240" w:lineRule="auto"/>
        <w:ind w:left="1080" w:hanging="720"/>
        <w:jc w:val="center"/>
      </w:pPr>
    </w:p>
    <w:p w14:paraId="0415D0EB" w14:textId="53FC8782" w:rsidR="0020671C" w:rsidRDefault="0020671C" w:rsidP="00ED6166">
      <w:pPr>
        <w:spacing w:after="0" w:line="240" w:lineRule="auto"/>
        <w:ind w:left="1080" w:hanging="720"/>
        <w:jc w:val="center"/>
      </w:pPr>
    </w:p>
    <w:p w14:paraId="19E772A7" w14:textId="5F261DC6" w:rsidR="0020671C" w:rsidRDefault="0020671C" w:rsidP="00ED6166">
      <w:pPr>
        <w:spacing w:after="0" w:line="240" w:lineRule="auto"/>
        <w:ind w:left="1080" w:hanging="720"/>
        <w:jc w:val="center"/>
      </w:pPr>
    </w:p>
    <w:p w14:paraId="54511C1B" w14:textId="46B01638" w:rsidR="0020671C" w:rsidRDefault="0020671C" w:rsidP="00ED6166">
      <w:pPr>
        <w:spacing w:after="0" w:line="240" w:lineRule="auto"/>
        <w:ind w:left="1080" w:hanging="720"/>
        <w:jc w:val="center"/>
      </w:pPr>
    </w:p>
    <w:p w14:paraId="6C513716" w14:textId="77777777" w:rsidR="0020671C" w:rsidRDefault="0020671C" w:rsidP="00ED6166">
      <w:pPr>
        <w:spacing w:after="0" w:line="240" w:lineRule="auto"/>
        <w:ind w:left="1080" w:hanging="720"/>
        <w:jc w:val="center"/>
      </w:pPr>
    </w:p>
    <w:p w14:paraId="1BE4E4C5" w14:textId="77777777" w:rsidR="00ED6166" w:rsidRPr="00ED6166" w:rsidRDefault="00ED6166" w:rsidP="00ED6166">
      <w:pPr>
        <w:spacing w:after="0" w:line="240" w:lineRule="auto"/>
        <w:ind w:left="1080"/>
        <w:jc w:val="center"/>
        <w:rPr>
          <w:rFonts w:ascii="Times New Roman" w:hAnsi="Times New Roman" w:cs="Times New Roman"/>
          <w:b/>
          <w:bCs/>
          <w:sz w:val="24"/>
          <w:szCs w:val="24"/>
        </w:rPr>
      </w:pPr>
      <w:r w:rsidRPr="00ED6166">
        <w:rPr>
          <w:rFonts w:ascii="Times New Roman" w:hAnsi="Times New Roman" w:cs="Times New Roman"/>
          <w:b/>
          <w:bCs/>
          <w:sz w:val="24"/>
          <w:szCs w:val="24"/>
        </w:rPr>
        <w:t>Informatīvais ziņojums</w:t>
      </w:r>
    </w:p>
    <w:p w14:paraId="372926AB" w14:textId="77777777" w:rsidR="00ED6166" w:rsidRPr="00ED6166" w:rsidRDefault="00ED6166" w:rsidP="00ED6166">
      <w:pPr>
        <w:spacing w:after="0" w:line="240" w:lineRule="auto"/>
        <w:ind w:left="1080"/>
        <w:jc w:val="center"/>
        <w:rPr>
          <w:rFonts w:ascii="Times New Roman" w:hAnsi="Times New Roman" w:cs="Times New Roman"/>
          <w:b/>
          <w:bCs/>
          <w:sz w:val="24"/>
          <w:szCs w:val="24"/>
        </w:rPr>
      </w:pPr>
    </w:p>
    <w:p w14:paraId="40BD4470" w14:textId="0BA062B5" w:rsidR="00ED6166" w:rsidRPr="00ED6166" w:rsidRDefault="00ED6166" w:rsidP="00ED6166">
      <w:pPr>
        <w:spacing w:after="0" w:line="240" w:lineRule="auto"/>
        <w:ind w:left="1080"/>
        <w:jc w:val="center"/>
        <w:rPr>
          <w:rFonts w:ascii="Times New Roman" w:hAnsi="Times New Roman" w:cs="Times New Roman"/>
          <w:b/>
          <w:bCs/>
          <w:sz w:val="24"/>
          <w:szCs w:val="24"/>
        </w:rPr>
      </w:pPr>
      <w:r w:rsidRPr="00ED6166">
        <w:rPr>
          <w:rFonts w:ascii="Times New Roman" w:hAnsi="Times New Roman" w:cs="Times New Roman"/>
          <w:b/>
          <w:bCs/>
          <w:sz w:val="24"/>
          <w:szCs w:val="24"/>
        </w:rPr>
        <w:t>“</w:t>
      </w:r>
      <w:bookmarkStart w:id="1" w:name="_Hlk85133849"/>
      <w:r w:rsidR="0020671C" w:rsidRPr="00A349AD">
        <w:rPr>
          <w:rFonts w:ascii="Times New Roman" w:hAnsi="Times New Roman" w:cs="Times New Roman"/>
          <w:b/>
          <w:bCs/>
          <w:sz w:val="24"/>
          <w:szCs w:val="24"/>
        </w:rPr>
        <w:t xml:space="preserve">Par </w:t>
      </w:r>
      <w:bookmarkEnd w:id="1"/>
      <w:r w:rsidR="00643A68">
        <w:rPr>
          <w:rFonts w:ascii="Times New Roman" w:hAnsi="Times New Roman" w:cs="Times New Roman"/>
          <w:b/>
          <w:bCs/>
          <w:sz w:val="24"/>
          <w:szCs w:val="24"/>
        </w:rPr>
        <w:t xml:space="preserve">papildu </w:t>
      </w:r>
      <w:r w:rsidR="00B27BCF">
        <w:rPr>
          <w:rFonts w:ascii="Times New Roman" w:hAnsi="Times New Roman" w:cs="Times New Roman"/>
          <w:b/>
          <w:bCs/>
          <w:sz w:val="24"/>
          <w:szCs w:val="24"/>
        </w:rPr>
        <w:t xml:space="preserve">gultu izvēršanu </w:t>
      </w:r>
      <w:r w:rsidR="00643A68">
        <w:rPr>
          <w:rFonts w:ascii="Times New Roman" w:hAnsi="Times New Roman" w:cs="Times New Roman"/>
          <w:b/>
          <w:bCs/>
          <w:sz w:val="24"/>
          <w:szCs w:val="24"/>
        </w:rPr>
        <w:t>un resursiem Covid-19 pacientu ārstēšanai</w:t>
      </w:r>
      <w:r w:rsidR="0020671C" w:rsidRPr="00A349AD">
        <w:rPr>
          <w:rFonts w:ascii="Times New Roman" w:hAnsi="Times New Roman" w:cs="Times New Roman"/>
          <w:b/>
          <w:bCs/>
          <w:sz w:val="24"/>
          <w:szCs w:val="24"/>
        </w:rPr>
        <w:t>”</w:t>
      </w:r>
    </w:p>
    <w:p w14:paraId="14B1163A" w14:textId="68AE74E7" w:rsidR="0020671C" w:rsidRDefault="0020671C" w:rsidP="00ED6166">
      <w:pPr>
        <w:spacing w:after="0" w:line="240" w:lineRule="auto"/>
        <w:ind w:left="1080"/>
        <w:rPr>
          <w:rFonts w:ascii="Times New Roman" w:hAnsi="Times New Roman" w:cs="Times New Roman"/>
          <w:b/>
          <w:bCs/>
          <w:sz w:val="24"/>
          <w:szCs w:val="24"/>
        </w:rPr>
      </w:pPr>
    </w:p>
    <w:p w14:paraId="07C7A6DA" w14:textId="1158A003" w:rsidR="0020671C" w:rsidRDefault="0020671C" w:rsidP="00ED6166">
      <w:pPr>
        <w:spacing w:after="0" w:line="240" w:lineRule="auto"/>
        <w:ind w:left="1080"/>
        <w:rPr>
          <w:rFonts w:ascii="Times New Roman" w:hAnsi="Times New Roman" w:cs="Times New Roman"/>
          <w:b/>
          <w:bCs/>
          <w:sz w:val="24"/>
          <w:szCs w:val="24"/>
        </w:rPr>
      </w:pPr>
    </w:p>
    <w:p w14:paraId="0FFF4A04" w14:textId="4FC73466" w:rsidR="0020671C" w:rsidRDefault="0020671C" w:rsidP="00ED6166">
      <w:pPr>
        <w:spacing w:after="0" w:line="240" w:lineRule="auto"/>
        <w:ind w:left="1080"/>
        <w:rPr>
          <w:rFonts w:ascii="Times New Roman" w:hAnsi="Times New Roman" w:cs="Times New Roman"/>
          <w:b/>
          <w:bCs/>
          <w:sz w:val="24"/>
          <w:szCs w:val="24"/>
        </w:rPr>
      </w:pPr>
    </w:p>
    <w:p w14:paraId="283208B2" w14:textId="22844DC3" w:rsidR="0020671C" w:rsidRDefault="0020671C" w:rsidP="00ED6166">
      <w:pPr>
        <w:spacing w:after="0" w:line="240" w:lineRule="auto"/>
        <w:ind w:left="1080"/>
        <w:rPr>
          <w:rFonts w:ascii="Times New Roman" w:hAnsi="Times New Roman" w:cs="Times New Roman"/>
          <w:b/>
          <w:bCs/>
          <w:sz w:val="24"/>
          <w:szCs w:val="24"/>
        </w:rPr>
      </w:pPr>
    </w:p>
    <w:p w14:paraId="48A7F50D" w14:textId="6E70CAF0" w:rsidR="0020671C" w:rsidRDefault="0020671C" w:rsidP="00ED6166">
      <w:pPr>
        <w:spacing w:after="0" w:line="240" w:lineRule="auto"/>
        <w:ind w:left="1080"/>
        <w:rPr>
          <w:rFonts w:ascii="Times New Roman" w:hAnsi="Times New Roman" w:cs="Times New Roman"/>
          <w:b/>
          <w:bCs/>
          <w:sz w:val="24"/>
          <w:szCs w:val="24"/>
        </w:rPr>
      </w:pPr>
    </w:p>
    <w:p w14:paraId="78264382" w14:textId="6EF8C8D6" w:rsidR="0020671C" w:rsidRDefault="0020671C" w:rsidP="00ED6166">
      <w:pPr>
        <w:spacing w:after="0" w:line="240" w:lineRule="auto"/>
        <w:ind w:left="1080"/>
        <w:rPr>
          <w:rFonts w:ascii="Times New Roman" w:hAnsi="Times New Roman" w:cs="Times New Roman"/>
          <w:b/>
          <w:bCs/>
          <w:sz w:val="24"/>
          <w:szCs w:val="24"/>
        </w:rPr>
      </w:pPr>
    </w:p>
    <w:p w14:paraId="593DA843" w14:textId="2D6CE92F" w:rsidR="0020671C" w:rsidRDefault="0020671C" w:rsidP="00ED6166">
      <w:pPr>
        <w:spacing w:after="0" w:line="240" w:lineRule="auto"/>
        <w:ind w:left="1080"/>
        <w:rPr>
          <w:rFonts w:ascii="Times New Roman" w:hAnsi="Times New Roman" w:cs="Times New Roman"/>
          <w:b/>
          <w:bCs/>
          <w:sz w:val="24"/>
          <w:szCs w:val="24"/>
        </w:rPr>
      </w:pPr>
    </w:p>
    <w:p w14:paraId="463A778E" w14:textId="4C09675D" w:rsidR="0020671C" w:rsidRDefault="0020671C" w:rsidP="00ED6166">
      <w:pPr>
        <w:spacing w:after="0" w:line="240" w:lineRule="auto"/>
        <w:ind w:left="1080"/>
        <w:rPr>
          <w:rFonts w:ascii="Times New Roman" w:hAnsi="Times New Roman" w:cs="Times New Roman"/>
          <w:b/>
          <w:bCs/>
          <w:sz w:val="24"/>
          <w:szCs w:val="24"/>
        </w:rPr>
      </w:pPr>
    </w:p>
    <w:p w14:paraId="1FCF4064" w14:textId="6CE5FB7E" w:rsidR="0020671C" w:rsidRDefault="0020671C" w:rsidP="00ED6166">
      <w:pPr>
        <w:spacing w:after="0" w:line="240" w:lineRule="auto"/>
        <w:ind w:left="1080"/>
        <w:rPr>
          <w:rFonts w:ascii="Times New Roman" w:hAnsi="Times New Roman" w:cs="Times New Roman"/>
          <w:b/>
          <w:bCs/>
          <w:sz w:val="24"/>
          <w:szCs w:val="24"/>
        </w:rPr>
      </w:pPr>
    </w:p>
    <w:p w14:paraId="4DEDEF55" w14:textId="3C0372B6" w:rsidR="0020671C" w:rsidRDefault="0020671C" w:rsidP="00ED6166">
      <w:pPr>
        <w:spacing w:after="0" w:line="240" w:lineRule="auto"/>
        <w:ind w:left="1080"/>
        <w:rPr>
          <w:rFonts w:ascii="Times New Roman" w:hAnsi="Times New Roman" w:cs="Times New Roman"/>
          <w:b/>
          <w:bCs/>
          <w:sz w:val="24"/>
          <w:szCs w:val="24"/>
        </w:rPr>
      </w:pPr>
    </w:p>
    <w:p w14:paraId="6B5479FF" w14:textId="22D90939" w:rsidR="0020671C" w:rsidRDefault="0020671C" w:rsidP="00ED6166">
      <w:pPr>
        <w:spacing w:after="0" w:line="240" w:lineRule="auto"/>
        <w:ind w:left="1080"/>
        <w:rPr>
          <w:rFonts w:ascii="Times New Roman" w:hAnsi="Times New Roman" w:cs="Times New Roman"/>
          <w:b/>
          <w:bCs/>
          <w:sz w:val="24"/>
          <w:szCs w:val="24"/>
        </w:rPr>
      </w:pPr>
    </w:p>
    <w:p w14:paraId="7B43A499" w14:textId="6D0E7A10" w:rsidR="0020671C" w:rsidRDefault="0020671C" w:rsidP="00ED6166">
      <w:pPr>
        <w:spacing w:after="0" w:line="240" w:lineRule="auto"/>
        <w:ind w:left="1080"/>
        <w:rPr>
          <w:rFonts w:ascii="Times New Roman" w:hAnsi="Times New Roman" w:cs="Times New Roman"/>
          <w:b/>
          <w:bCs/>
          <w:sz w:val="24"/>
          <w:szCs w:val="24"/>
        </w:rPr>
      </w:pPr>
    </w:p>
    <w:p w14:paraId="5F6DBB03" w14:textId="0FAC3E08" w:rsidR="0020671C" w:rsidRDefault="0020671C" w:rsidP="00ED6166">
      <w:pPr>
        <w:spacing w:after="0" w:line="240" w:lineRule="auto"/>
        <w:ind w:left="1080"/>
        <w:rPr>
          <w:rFonts w:ascii="Times New Roman" w:hAnsi="Times New Roman" w:cs="Times New Roman"/>
          <w:b/>
          <w:bCs/>
          <w:sz w:val="24"/>
          <w:szCs w:val="24"/>
        </w:rPr>
      </w:pPr>
    </w:p>
    <w:p w14:paraId="5DD46783" w14:textId="3893E5AE" w:rsidR="0020671C" w:rsidRDefault="0020671C" w:rsidP="00ED6166">
      <w:pPr>
        <w:spacing w:after="0" w:line="240" w:lineRule="auto"/>
        <w:ind w:left="1080"/>
        <w:rPr>
          <w:rFonts w:ascii="Times New Roman" w:hAnsi="Times New Roman" w:cs="Times New Roman"/>
          <w:b/>
          <w:bCs/>
          <w:sz w:val="24"/>
          <w:szCs w:val="24"/>
        </w:rPr>
      </w:pPr>
    </w:p>
    <w:p w14:paraId="1CDF1CEE" w14:textId="36658C56" w:rsidR="0020671C" w:rsidRDefault="0020671C" w:rsidP="00ED6166">
      <w:pPr>
        <w:spacing w:after="0" w:line="240" w:lineRule="auto"/>
        <w:ind w:left="1080"/>
        <w:rPr>
          <w:rFonts w:ascii="Times New Roman" w:hAnsi="Times New Roman" w:cs="Times New Roman"/>
          <w:b/>
          <w:bCs/>
          <w:sz w:val="24"/>
          <w:szCs w:val="24"/>
        </w:rPr>
      </w:pPr>
    </w:p>
    <w:p w14:paraId="70C589B8" w14:textId="654146D0" w:rsidR="0020671C" w:rsidRDefault="0020671C" w:rsidP="00ED6166">
      <w:pPr>
        <w:spacing w:after="0" w:line="240" w:lineRule="auto"/>
        <w:ind w:left="1080"/>
        <w:rPr>
          <w:rFonts w:ascii="Times New Roman" w:hAnsi="Times New Roman" w:cs="Times New Roman"/>
          <w:b/>
          <w:bCs/>
          <w:sz w:val="24"/>
          <w:szCs w:val="24"/>
        </w:rPr>
      </w:pPr>
    </w:p>
    <w:p w14:paraId="144673DB" w14:textId="6DD74750" w:rsidR="0020671C" w:rsidRDefault="0020671C" w:rsidP="00ED6166">
      <w:pPr>
        <w:spacing w:after="0" w:line="240" w:lineRule="auto"/>
        <w:ind w:left="1080"/>
        <w:rPr>
          <w:rFonts w:ascii="Times New Roman" w:hAnsi="Times New Roman" w:cs="Times New Roman"/>
          <w:b/>
          <w:bCs/>
          <w:sz w:val="24"/>
          <w:szCs w:val="24"/>
        </w:rPr>
      </w:pPr>
    </w:p>
    <w:p w14:paraId="76D7AF16" w14:textId="4B64D5E7" w:rsidR="0020671C" w:rsidRDefault="0020671C" w:rsidP="00ED6166">
      <w:pPr>
        <w:spacing w:after="0" w:line="240" w:lineRule="auto"/>
        <w:ind w:left="1080"/>
        <w:rPr>
          <w:rFonts w:ascii="Times New Roman" w:hAnsi="Times New Roman" w:cs="Times New Roman"/>
          <w:b/>
          <w:bCs/>
          <w:sz w:val="24"/>
          <w:szCs w:val="24"/>
        </w:rPr>
      </w:pPr>
    </w:p>
    <w:p w14:paraId="766EE2F2" w14:textId="17054A90" w:rsidR="0020671C" w:rsidRDefault="0020671C" w:rsidP="00ED6166">
      <w:pPr>
        <w:spacing w:after="0" w:line="240" w:lineRule="auto"/>
        <w:ind w:left="1080"/>
        <w:rPr>
          <w:rFonts w:ascii="Times New Roman" w:hAnsi="Times New Roman" w:cs="Times New Roman"/>
          <w:b/>
          <w:bCs/>
          <w:sz w:val="24"/>
          <w:szCs w:val="24"/>
        </w:rPr>
      </w:pPr>
    </w:p>
    <w:p w14:paraId="410A3879" w14:textId="354F7480" w:rsidR="0020671C" w:rsidRDefault="0020671C" w:rsidP="00ED6166">
      <w:pPr>
        <w:spacing w:after="0" w:line="240" w:lineRule="auto"/>
        <w:ind w:left="1080"/>
        <w:rPr>
          <w:rFonts w:ascii="Times New Roman" w:hAnsi="Times New Roman" w:cs="Times New Roman"/>
          <w:b/>
          <w:bCs/>
          <w:sz w:val="24"/>
          <w:szCs w:val="24"/>
        </w:rPr>
      </w:pPr>
    </w:p>
    <w:p w14:paraId="44352FB7" w14:textId="47744876" w:rsidR="008A6296" w:rsidRDefault="008A6296" w:rsidP="00ED6166">
      <w:pPr>
        <w:spacing w:after="0" w:line="240" w:lineRule="auto"/>
        <w:ind w:left="1080"/>
        <w:rPr>
          <w:rFonts w:ascii="Times New Roman" w:hAnsi="Times New Roman" w:cs="Times New Roman"/>
          <w:b/>
          <w:bCs/>
          <w:sz w:val="24"/>
          <w:szCs w:val="24"/>
        </w:rPr>
      </w:pPr>
    </w:p>
    <w:p w14:paraId="530CAD8F" w14:textId="77777777" w:rsidR="008A6296" w:rsidRDefault="008A6296" w:rsidP="00ED6166">
      <w:pPr>
        <w:spacing w:after="0" w:line="240" w:lineRule="auto"/>
        <w:ind w:left="1080"/>
        <w:rPr>
          <w:rFonts w:ascii="Times New Roman" w:hAnsi="Times New Roman" w:cs="Times New Roman"/>
          <w:b/>
          <w:bCs/>
          <w:sz w:val="24"/>
          <w:szCs w:val="24"/>
        </w:rPr>
      </w:pPr>
    </w:p>
    <w:p w14:paraId="7548910B" w14:textId="7BF14449" w:rsidR="0020671C" w:rsidRDefault="0020671C" w:rsidP="00ED6166">
      <w:pPr>
        <w:spacing w:after="0" w:line="240" w:lineRule="auto"/>
        <w:ind w:left="1080"/>
        <w:rPr>
          <w:rFonts w:ascii="Times New Roman" w:hAnsi="Times New Roman" w:cs="Times New Roman"/>
          <w:b/>
          <w:bCs/>
          <w:sz w:val="24"/>
          <w:szCs w:val="24"/>
        </w:rPr>
      </w:pPr>
    </w:p>
    <w:p w14:paraId="71D596EF" w14:textId="2A0C36C0" w:rsidR="0020671C" w:rsidRDefault="0020671C" w:rsidP="00ED6166">
      <w:pPr>
        <w:spacing w:after="0" w:line="240" w:lineRule="auto"/>
        <w:ind w:left="1080"/>
        <w:rPr>
          <w:rFonts w:ascii="Times New Roman" w:hAnsi="Times New Roman" w:cs="Times New Roman"/>
          <w:b/>
          <w:bCs/>
          <w:sz w:val="24"/>
          <w:szCs w:val="24"/>
        </w:rPr>
      </w:pPr>
    </w:p>
    <w:p w14:paraId="319D3B31" w14:textId="77F49FAA" w:rsidR="0020671C" w:rsidRDefault="0020671C" w:rsidP="00ED6166">
      <w:pPr>
        <w:spacing w:after="0" w:line="240" w:lineRule="auto"/>
        <w:ind w:left="1080"/>
        <w:rPr>
          <w:rFonts w:ascii="Times New Roman" w:hAnsi="Times New Roman" w:cs="Times New Roman"/>
          <w:b/>
          <w:bCs/>
          <w:sz w:val="24"/>
          <w:szCs w:val="24"/>
        </w:rPr>
      </w:pPr>
    </w:p>
    <w:p w14:paraId="7E9E26ED" w14:textId="14486124" w:rsidR="0020671C" w:rsidRDefault="0020671C" w:rsidP="00ED6166">
      <w:pPr>
        <w:spacing w:after="0" w:line="240" w:lineRule="auto"/>
        <w:ind w:left="1080"/>
        <w:rPr>
          <w:rFonts w:ascii="Times New Roman" w:hAnsi="Times New Roman" w:cs="Times New Roman"/>
          <w:b/>
          <w:bCs/>
          <w:sz w:val="24"/>
          <w:szCs w:val="24"/>
        </w:rPr>
      </w:pPr>
    </w:p>
    <w:p w14:paraId="37C34C1D" w14:textId="5A4BCA8D" w:rsidR="0020671C" w:rsidRDefault="0020671C" w:rsidP="00ED6166">
      <w:pPr>
        <w:spacing w:after="0" w:line="240" w:lineRule="auto"/>
        <w:ind w:left="1080"/>
        <w:rPr>
          <w:rFonts w:ascii="Times New Roman" w:hAnsi="Times New Roman" w:cs="Times New Roman"/>
          <w:b/>
          <w:bCs/>
          <w:sz w:val="24"/>
          <w:szCs w:val="24"/>
        </w:rPr>
      </w:pPr>
    </w:p>
    <w:p w14:paraId="28A67125" w14:textId="144F5DD4" w:rsidR="0020671C" w:rsidRDefault="0020671C" w:rsidP="00ED6166">
      <w:pPr>
        <w:spacing w:after="0" w:line="240" w:lineRule="auto"/>
        <w:ind w:left="1080"/>
        <w:rPr>
          <w:rFonts w:ascii="Times New Roman" w:hAnsi="Times New Roman" w:cs="Times New Roman"/>
          <w:b/>
          <w:bCs/>
          <w:sz w:val="24"/>
          <w:szCs w:val="24"/>
        </w:rPr>
      </w:pPr>
    </w:p>
    <w:p w14:paraId="43CF4922" w14:textId="02358342" w:rsidR="0020671C" w:rsidRDefault="0020671C" w:rsidP="00ED6166">
      <w:pPr>
        <w:spacing w:after="0" w:line="240" w:lineRule="auto"/>
        <w:ind w:left="1080"/>
        <w:rPr>
          <w:rFonts w:ascii="Times New Roman" w:hAnsi="Times New Roman" w:cs="Times New Roman"/>
          <w:b/>
          <w:bCs/>
          <w:sz w:val="24"/>
          <w:szCs w:val="24"/>
        </w:rPr>
      </w:pPr>
    </w:p>
    <w:p w14:paraId="59F92FA6" w14:textId="47A5E7BF" w:rsidR="0020671C" w:rsidRDefault="0020671C" w:rsidP="00ED6166">
      <w:pPr>
        <w:spacing w:after="0" w:line="240" w:lineRule="auto"/>
        <w:ind w:left="1080"/>
        <w:rPr>
          <w:rFonts w:ascii="Times New Roman" w:hAnsi="Times New Roman" w:cs="Times New Roman"/>
          <w:b/>
          <w:bCs/>
          <w:sz w:val="24"/>
          <w:szCs w:val="24"/>
        </w:rPr>
      </w:pPr>
    </w:p>
    <w:p w14:paraId="21591A54" w14:textId="7253D3F7" w:rsidR="0020671C" w:rsidRDefault="0020671C" w:rsidP="0020671C">
      <w:pPr>
        <w:spacing w:after="0" w:line="240" w:lineRule="auto"/>
        <w:rPr>
          <w:rFonts w:ascii="Times New Roman" w:hAnsi="Times New Roman" w:cs="Times New Roman"/>
          <w:b/>
          <w:bCs/>
          <w:sz w:val="24"/>
          <w:szCs w:val="24"/>
        </w:rPr>
      </w:pPr>
    </w:p>
    <w:p w14:paraId="14F7A790" w14:textId="7BE40A76" w:rsidR="0020671C" w:rsidRDefault="0020671C" w:rsidP="00ED6166">
      <w:pPr>
        <w:spacing w:after="0" w:line="240" w:lineRule="auto"/>
        <w:ind w:left="1080"/>
        <w:rPr>
          <w:rFonts w:ascii="Times New Roman" w:hAnsi="Times New Roman" w:cs="Times New Roman"/>
          <w:b/>
          <w:bCs/>
          <w:sz w:val="24"/>
          <w:szCs w:val="24"/>
        </w:rPr>
      </w:pPr>
    </w:p>
    <w:p w14:paraId="131D96FE" w14:textId="77777777" w:rsidR="0020671C" w:rsidRPr="0020671C" w:rsidRDefault="0020671C" w:rsidP="008D236C">
      <w:pPr>
        <w:numPr>
          <w:ilvl w:val="0"/>
          <w:numId w:val="3"/>
        </w:numPr>
        <w:spacing w:after="0" w:line="240" w:lineRule="auto"/>
        <w:jc w:val="center"/>
        <w:rPr>
          <w:rFonts w:ascii="Times New Roman" w:hAnsi="Times New Roman" w:cs="Times New Roman"/>
          <w:b/>
          <w:bCs/>
          <w:sz w:val="24"/>
          <w:szCs w:val="24"/>
        </w:rPr>
      </w:pPr>
      <w:r w:rsidRPr="0020671C">
        <w:rPr>
          <w:rFonts w:ascii="Times New Roman" w:hAnsi="Times New Roman" w:cs="Times New Roman"/>
          <w:b/>
          <w:bCs/>
          <w:sz w:val="24"/>
          <w:szCs w:val="24"/>
        </w:rPr>
        <w:lastRenderedPageBreak/>
        <w:t>Ievads</w:t>
      </w:r>
    </w:p>
    <w:p w14:paraId="49ECAFC4" w14:textId="22B16E70" w:rsidR="0020671C" w:rsidRPr="0020671C" w:rsidRDefault="0020671C" w:rsidP="00A349AD">
      <w:pPr>
        <w:spacing w:before="120" w:after="0" w:line="240" w:lineRule="auto"/>
        <w:ind w:firstLine="720"/>
        <w:jc w:val="both"/>
        <w:rPr>
          <w:rFonts w:ascii="Times New Roman" w:hAnsi="Times New Roman" w:cs="Times New Roman"/>
          <w:i/>
          <w:iCs/>
          <w:sz w:val="24"/>
          <w:szCs w:val="24"/>
        </w:rPr>
      </w:pPr>
      <w:r w:rsidRPr="0020671C">
        <w:rPr>
          <w:rFonts w:ascii="Times New Roman" w:hAnsi="Times New Roman" w:cs="Times New Roman"/>
          <w:sz w:val="24"/>
          <w:szCs w:val="24"/>
        </w:rPr>
        <w:t xml:space="preserve">Informatīvais </w:t>
      </w:r>
      <w:r w:rsidRPr="00643A68">
        <w:rPr>
          <w:rFonts w:ascii="Times New Roman" w:hAnsi="Times New Roman" w:cs="Times New Roman"/>
          <w:sz w:val="24"/>
          <w:szCs w:val="24"/>
        </w:rPr>
        <w:t>ziņojums “</w:t>
      </w:r>
      <w:r w:rsidR="00643A68" w:rsidRPr="00643A68">
        <w:rPr>
          <w:rFonts w:ascii="Times New Roman" w:hAnsi="Times New Roman" w:cs="Times New Roman"/>
          <w:sz w:val="24"/>
          <w:szCs w:val="24"/>
        </w:rPr>
        <w:t>Par papildu gultu izvēršanu un resursiem Covid-19 pacientu ārstēšanai”</w:t>
      </w:r>
      <w:r w:rsidRPr="0020671C">
        <w:rPr>
          <w:rFonts w:ascii="Times New Roman" w:hAnsi="Times New Roman" w:cs="Times New Roman"/>
          <w:sz w:val="24"/>
          <w:szCs w:val="24"/>
        </w:rPr>
        <w:t xml:space="preserve"> (turpmāk – Ziņojums) ir izstrādāts pēc Veselības ministrijas iniciatīvas</w:t>
      </w:r>
      <w:r w:rsidRPr="0020671C">
        <w:rPr>
          <w:rFonts w:ascii="Times New Roman" w:hAnsi="Times New Roman" w:cs="Times New Roman"/>
          <w:i/>
          <w:iCs/>
          <w:sz w:val="24"/>
          <w:szCs w:val="24"/>
        </w:rPr>
        <w:t xml:space="preserve">. </w:t>
      </w:r>
    </w:p>
    <w:p w14:paraId="7E05896F" w14:textId="357657DE" w:rsidR="0020671C" w:rsidRDefault="0020671C" w:rsidP="00ED6166">
      <w:pPr>
        <w:spacing w:after="0" w:line="240" w:lineRule="auto"/>
        <w:ind w:left="1080"/>
        <w:rPr>
          <w:rFonts w:ascii="Times New Roman" w:hAnsi="Times New Roman" w:cs="Times New Roman"/>
          <w:b/>
          <w:bCs/>
          <w:sz w:val="24"/>
          <w:szCs w:val="24"/>
        </w:rPr>
      </w:pPr>
    </w:p>
    <w:p w14:paraId="0E733111" w14:textId="7623EE9E" w:rsidR="0020671C" w:rsidRDefault="0020671C" w:rsidP="0020671C">
      <w:pPr>
        <w:spacing w:after="0" w:line="240" w:lineRule="auto"/>
        <w:ind w:left="1080"/>
        <w:jc w:val="center"/>
        <w:rPr>
          <w:rFonts w:ascii="Times New Roman" w:hAnsi="Times New Roman" w:cs="Times New Roman"/>
          <w:b/>
          <w:bCs/>
          <w:sz w:val="24"/>
          <w:szCs w:val="24"/>
        </w:rPr>
      </w:pPr>
      <w:r w:rsidRPr="0020671C">
        <w:rPr>
          <w:rFonts w:ascii="Times New Roman" w:hAnsi="Times New Roman" w:cs="Times New Roman"/>
          <w:b/>
          <w:bCs/>
          <w:sz w:val="24"/>
          <w:szCs w:val="24"/>
        </w:rPr>
        <w:t>I</w:t>
      </w:r>
      <w:r w:rsidR="008A6296">
        <w:rPr>
          <w:rFonts w:ascii="Times New Roman" w:hAnsi="Times New Roman" w:cs="Times New Roman"/>
          <w:b/>
          <w:bCs/>
          <w:sz w:val="24"/>
          <w:szCs w:val="24"/>
        </w:rPr>
        <w:t>I</w:t>
      </w:r>
      <w:r w:rsidRPr="0020671C">
        <w:rPr>
          <w:rFonts w:ascii="Times New Roman" w:hAnsi="Times New Roman" w:cs="Times New Roman"/>
          <w:b/>
          <w:bCs/>
          <w:sz w:val="24"/>
          <w:szCs w:val="24"/>
        </w:rPr>
        <w:t>. Faktiskā situācija</w:t>
      </w:r>
    </w:p>
    <w:p w14:paraId="7B1CED87" w14:textId="11F67993" w:rsidR="00A349AD" w:rsidRPr="00A349AD" w:rsidRDefault="00A349AD" w:rsidP="00A349AD">
      <w:pPr>
        <w:spacing w:before="120" w:after="0" w:line="240" w:lineRule="auto"/>
        <w:ind w:firstLine="720"/>
        <w:jc w:val="both"/>
        <w:rPr>
          <w:rFonts w:ascii="Times New Roman" w:hAnsi="Times New Roman" w:cs="Times New Roman"/>
          <w:sz w:val="24"/>
          <w:szCs w:val="24"/>
        </w:rPr>
      </w:pPr>
      <w:r w:rsidRPr="00A349AD">
        <w:rPr>
          <w:rFonts w:ascii="Times New Roman" w:hAnsi="Times New Roman" w:cs="Times New Roman"/>
          <w:sz w:val="24"/>
          <w:szCs w:val="24"/>
        </w:rPr>
        <w:t>Pasaules Veselības organizācija 2020.gadā pasludināja Covid-19 uzliesmojumu par pandēmiju. Veselības ministrija sadarbībā ar padotības iestādēm un nozares ekspertiem jau 2020.</w:t>
      </w:r>
      <w:r w:rsidR="00D65E2A">
        <w:rPr>
          <w:rFonts w:ascii="Times New Roman" w:hAnsi="Times New Roman" w:cs="Times New Roman"/>
          <w:sz w:val="24"/>
          <w:szCs w:val="24"/>
        </w:rPr>
        <w:t> </w:t>
      </w:r>
      <w:r w:rsidRPr="00A349AD">
        <w:rPr>
          <w:rFonts w:ascii="Times New Roman" w:hAnsi="Times New Roman" w:cs="Times New Roman"/>
          <w:sz w:val="24"/>
          <w:szCs w:val="24"/>
        </w:rPr>
        <w:t>gada vasarā, ņemot vērā Latvijas ekspertu un Pasaules Veselības organizācijas speciālistu prognozēto atkārtoto Covid-19  uzliesmojumu 2020. gada rudenī, kā arī, pamatojoties uz Eiropas Slimību profilakses un kontroles centra informāciju par novērotām tendencēm Covid-19 pandēmijas laikā un kumulatīvās incidences rādītājiem Eiropas valstīs, aprēķināja epidemioloģiskās situācijas iespējamo attīstību un izstrādāja informatīvo ziņojumu “Veselības nozares kapacitātes celšana un noturības stiprināšana Covid-19 apstākļos Latvijā” (apstiprināts Ministru kabineta 2020. gada 8. decembra sēdē (TA-1738))</w:t>
      </w:r>
      <w:r w:rsidRPr="00A349AD">
        <w:rPr>
          <w:rFonts w:ascii="Times New Roman" w:hAnsi="Times New Roman" w:cs="Times New Roman"/>
          <w:sz w:val="24"/>
          <w:szCs w:val="24"/>
          <w:vertAlign w:val="superscript"/>
        </w:rPr>
        <w:footnoteReference w:id="2"/>
      </w:r>
      <w:r w:rsidRPr="00A349AD">
        <w:rPr>
          <w:rFonts w:ascii="Times New Roman" w:hAnsi="Times New Roman" w:cs="Times New Roman"/>
          <w:sz w:val="24"/>
          <w:szCs w:val="24"/>
        </w:rPr>
        <w:t xml:space="preserve">. Minētajā ziņojumā tika paredzēta rīcība, ja atkārtotā Covid-19 uzliesmojuma gadījumā valstī saslimtu 0,5% iedzīvotāju (0,5% scenārijs) un kopējais saslimušo skaits būtu 10 416, un no visiem saslimušajiem 20% (2 083) ārstētos slimnīcās, no kuriem – 15% gadījumu (312 pacientiem) būtu smaga klīniskā norise. </w:t>
      </w:r>
    </w:p>
    <w:p w14:paraId="450A5264" w14:textId="2035848D" w:rsidR="00F77879" w:rsidRDefault="00A349AD" w:rsidP="00F77879">
      <w:pPr>
        <w:spacing w:after="0" w:line="240" w:lineRule="auto"/>
        <w:ind w:firstLine="720"/>
        <w:jc w:val="both"/>
        <w:rPr>
          <w:rFonts w:ascii="Times New Roman" w:eastAsia="Times New Roman" w:hAnsi="Times New Roman" w:cs="Times New Roman"/>
          <w:bCs/>
          <w:color w:val="FF0000"/>
          <w:sz w:val="24"/>
          <w:szCs w:val="24"/>
          <w:lang w:eastAsia="lv-LV"/>
        </w:rPr>
      </w:pPr>
      <w:r w:rsidRPr="00A349AD">
        <w:rPr>
          <w:rFonts w:ascii="Times New Roman" w:hAnsi="Times New Roman" w:cs="Times New Roman"/>
          <w:sz w:val="24"/>
          <w:szCs w:val="24"/>
        </w:rPr>
        <w:t xml:space="preserve">Realitātē, izvērtējot epidemioloģisko situāciju, saslimstības ar Covid-19 infekciju un stacionēto Covid-19 pacientu skaitu 2020. gada rudenī, tika secināts, ka minētie rādītāji ir lielāki par iepriekš </w:t>
      </w:r>
      <w:r w:rsidR="00B27BCF">
        <w:rPr>
          <w:rFonts w:ascii="Times New Roman" w:hAnsi="Times New Roman" w:cs="Times New Roman"/>
          <w:sz w:val="24"/>
          <w:szCs w:val="24"/>
        </w:rPr>
        <w:t>prognozēto, tāpēc tika veikt</w:t>
      </w:r>
      <w:r w:rsidR="00F93834">
        <w:rPr>
          <w:rFonts w:ascii="Times New Roman" w:hAnsi="Times New Roman" w:cs="Times New Roman"/>
          <w:sz w:val="24"/>
          <w:szCs w:val="24"/>
        </w:rPr>
        <w:t>i</w:t>
      </w:r>
      <w:r w:rsidR="00B27BCF">
        <w:rPr>
          <w:rFonts w:ascii="Times New Roman" w:hAnsi="Times New Roman" w:cs="Times New Roman"/>
          <w:sz w:val="24"/>
          <w:szCs w:val="24"/>
        </w:rPr>
        <w:t xml:space="preserve"> slimnīcu kapacitātes celšanas </w:t>
      </w:r>
      <w:r w:rsidR="00B27BCF" w:rsidRPr="00345A71">
        <w:rPr>
          <w:rFonts w:ascii="Times New Roman" w:hAnsi="Times New Roman" w:cs="Times New Roman"/>
          <w:sz w:val="24"/>
          <w:szCs w:val="24"/>
        </w:rPr>
        <w:t>pasākumi</w:t>
      </w:r>
      <w:r w:rsidR="00F93834" w:rsidRPr="00345A71">
        <w:rPr>
          <w:rFonts w:ascii="Times New Roman" w:hAnsi="Times New Roman" w:cs="Times New Roman"/>
          <w:i/>
          <w:iCs/>
          <w:sz w:val="24"/>
          <w:szCs w:val="24"/>
        </w:rPr>
        <w:t xml:space="preserve">, </w:t>
      </w:r>
      <w:r w:rsidR="00F93834" w:rsidRPr="00345A71">
        <w:rPr>
          <w:rFonts w:ascii="Times New Roman" w:hAnsi="Times New Roman" w:cs="Times New Roman"/>
          <w:sz w:val="24"/>
          <w:szCs w:val="24"/>
        </w:rPr>
        <w:t>pieprasot nepieciešamo finansējumu slimnīcām</w:t>
      </w:r>
      <w:r w:rsidR="00F93834" w:rsidRPr="00345A71">
        <w:rPr>
          <w:rFonts w:ascii="Times New Roman" w:hAnsi="Times New Roman" w:cs="Times New Roman"/>
          <w:sz w:val="24"/>
          <w:szCs w:val="24"/>
          <w:vertAlign w:val="superscript"/>
        </w:rPr>
        <w:t xml:space="preserve">1, </w:t>
      </w:r>
      <w:r w:rsidR="00F93834" w:rsidRPr="00345A71">
        <w:rPr>
          <w:rFonts w:ascii="Times New Roman" w:hAnsi="Times New Roman" w:cs="Times New Roman"/>
          <w:sz w:val="24"/>
          <w:szCs w:val="24"/>
          <w:vertAlign w:val="superscript"/>
        </w:rPr>
        <w:footnoteReference w:id="3"/>
      </w:r>
      <w:r w:rsidR="00F93834" w:rsidRPr="00345A71">
        <w:rPr>
          <w:rFonts w:ascii="Times New Roman" w:hAnsi="Times New Roman" w:cs="Times New Roman"/>
          <w:sz w:val="24"/>
          <w:szCs w:val="24"/>
          <w:vertAlign w:val="superscript"/>
        </w:rPr>
        <w:t xml:space="preserve">, </w:t>
      </w:r>
      <w:r w:rsidR="00F93834" w:rsidRPr="00345A71">
        <w:rPr>
          <w:rFonts w:ascii="Times New Roman" w:hAnsi="Times New Roman" w:cs="Times New Roman"/>
          <w:sz w:val="24"/>
          <w:szCs w:val="24"/>
          <w:vertAlign w:val="superscript"/>
        </w:rPr>
        <w:footnoteReference w:id="4"/>
      </w:r>
      <w:r w:rsidR="00F93834" w:rsidRPr="00345A71">
        <w:rPr>
          <w:rFonts w:ascii="Times New Roman" w:hAnsi="Times New Roman" w:cs="Times New Roman"/>
          <w:sz w:val="24"/>
          <w:szCs w:val="24"/>
          <w:vertAlign w:val="superscript"/>
        </w:rPr>
        <w:t xml:space="preserve">, </w:t>
      </w:r>
      <w:r w:rsidR="00F93834" w:rsidRPr="00345A71">
        <w:rPr>
          <w:rFonts w:ascii="Times New Roman" w:hAnsi="Times New Roman" w:cs="Times New Roman"/>
          <w:sz w:val="24"/>
          <w:szCs w:val="24"/>
          <w:vertAlign w:val="superscript"/>
        </w:rPr>
        <w:footnoteReference w:id="5"/>
      </w:r>
      <w:r w:rsidR="00F93834" w:rsidRPr="00345A71">
        <w:rPr>
          <w:rFonts w:ascii="Times New Roman" w:hAnsi="Times New Roman" w:cs="Times New Roman"/>
          <w:sz w:val="24"/>
          <w:szCs w:val="24"/>
          <w:vertAlign w:val="superscript"/>
        </w:rPr>
        <w:t xml:space="preserve">, </w:t>
      </w:r>
      <w:r w:rsidR="00F93834" w:rsidRPr="00345A71">
        <w:rPr>
          <w:rFonts w:ascii="Times New Roman" w:hAnsi="Times New Roman" w:cs="Times New Roman"/>
          <w:sz w:val="24"/>
          <w:szCs w:val="24"/>
          <w:vertAlign w:val="superscript"/>
        </w:rPr>
        <w:footnoteReference w:id="6"/>
      </w:r>
      <w:r w:rsidR="00F93834" w:rsidRPr="00345A71">
        <w:rPr>
          <w:rFonts w:ascii="Times New Roman" w:hAnsi="Times New Roman" w:cs="Times New Roman"/>
          <w:sz w:val="24"/>
          <w:szCs w:val="24"/>
          <w:vertAlign w:val="superscript"/>
        </w:rPr>
        <w:t>, 5, 6, 7, 8</w:t>
      </w:r>
      <w:r w:rsidR="00F93834" w:rsidRPr="00345A71">
        <w:rPr>
          <w:rFonts w:ascii="Times New Roman" w:hAnsi="Times New Roman" w:cs="Times New Roman"/>
          <w:sz w:val="24"/>
          <w:szCs w:val="24"/>
        </w:rPr>
        <w:t>,</w:t>
      </w:r>
      <w:r w:rsidR="00F93834" w:rsidRPr="00643A68">
        <w:rPr>
          <w:rFonts w:ascii="Times New Roman" w:hAnsi="Times New Roman" w:cs="Times New Roman"/>
          <w:sz w:val="24"/>
          <w:szCs w:val="24"/>
        </w:rPr>
        <w:t xml:space="preserve"> </w:t>
      </w:r>
      <w:r w:rsidR="00B27BCF" w:rsidRPr="00643A68">
        <w:rPr>
          <w:rFonts w:ascii="Times New Roman" w:hAnsi="Times New Roman" w:cs="Times New Roman"/>
          <w:sz w:val="24"/>
          <w:szCs w:val="24"/>
        </w:rPr>
        <w:t xml:space="preserve">par kuriem </w:t>
      </w:r>
      <w:r w:rsidR="00B27BCF">
        <w:rPr>
          <w:rFonts w:ascii="Times New Roman" w:hAnsi="Times New Roman" w:cs="Times New Roman"/>
          <w:sz w:val="24"/>
          <w:szCs w:val="24"/>
        </w:rPr>
        <w:t xml:space="preserve">ministrija ziņoja 19.oktobrī informatīvā ziņojumā </w:t>
      </w:r>
      <w:r w:rsidR="00B27BCF" w:rsidRPr="00E40749">
        <w:rPr>
          <w:rFonts w:ascii="Times New Roman" w:hAnsi="Times New Roman" w:cs="Times New Roman"/>
          <w:sz w:val="24"/>
          <w:szCs w:val="24"/>
        </w:rPr>
        <w:t xml:space="preserve">“Par paveikto veselības aprūpes sistēmas kapacitātes stiprināšanai Covid-19 pacientu ārstēšanas nodrošināšanai un priekšlikumiem neizlietotā finansējuma apguvei”, </w:t>
      </w:r>
      <w:r w:rsidR="00F10555" w:rsidRPr="00E40749">
        <w:rPr>
          <w:rFonts w:ascii="Times New Roman" w:hAnsi="Times New Roman" w:cs="Times New Roman"/>
          <w:sz w:val="24"/>
          <w:szCs w:val="24"/>
        </w:rPr>
        <w:t>l</w:t>
      </w:r>
      <w:r w:rsidR="00B27BCF" w:rsidRPr="00E40749">
        <w:rPr>
          <w:rFonts w:ascii="Times New Roman" w:hAnsi="Times New Roman" w:cs="Times New Roman"/>
          <w:sz w:val="24"/>
          <w:szCs w:val="24"/>
        </w:rPr>
        <w:t xml:space="preserve">ūdzot papildu finansējumu papildu Covid-19 gultu atvēršanai </w:t>
      </w:r>
      <w:r w:rsidR="00B27BCF" w:rsidRPr="00E40749">
        <w:rPr>
          <w:rFonts w:ascii="Times New Roman" w:eastAsia="Times New Roman" w:hAnsi="Times New Roman" w:cs="Times New Roman"/>
          <w:sz w:val="24"/>
          <w:szCs w:val="24"/>
          <w:lang w:eastAsia="lv-LV"/>
        </w:rPr>
        <w:t>esošajā infrastruktūrā un reorganizētajā infrastruktūrā</w:t>
      </w:r>
      <w:r w:rsidR="00643A68" w:rsidRPr="00E40749">
        <w:rPr>
          <w:rFonts w:ascii="Times New Roman" w:eastAsia="Times New Roman" w:hAnsi="Times New Roman" w:cs="Times New Roman"/>
          <w:sz w:val="24"/>
          <w:szCs w:val="24"/>
          <w:lang w:eastAsia="lv-LV"/>
        </w:rPr>
        <w:t xml:space="preserve">. </w:t>
      </w:r>
      <w:r w:rsidR="00F46D66" w:rsidRPr="00E40749">
        <w:rPr>
          <w:rFonts w:ascii="Times New Roman" w:eastAsia="Times New Roman" w:hAnsi="Times New Roman" w:cs="Times New Roman"/>
          <w:sz w:val="24"/>
          <w:szCs w:val="24"/>
          <w:lang w:eastAsia="lv-LV"/>
        </w:rPr>
        <w:t>Vienlaikus Veselības ministrija sagatavoja informatīvo ziņojumu “Plānotā rīcība situācijā, ja stacionēto skaits sasniegtu stacionāros pieejamo gultasvietu skaitu” (ierobežota pieejamība), kas tika apstiprināts Ministru kabineta 2021.</w:t>
      </w:r>
      <w:r w:rsidR="00345A71" w:rsidRPr="00E40749">
        <w:rPr>
          <w:rFonts w:ascii="Times New Roman" w:eastAsia="Times New Roman" w:hAnsi="Times New Roman" w:cs="Times New Roman"/>
          <w:sz w:val="24"/>
          <w:szCs w:val="24"/>
          <w:lang w:eastAsia="lv-LV"/>
        </w:rPr>
        <w:t xml:space="preserve"> </w:t>
      </w:r>
      <w:r w:rsidR="00F46D66" w:rsidRPr="00E40749">
        <w:rPr>
          <w:rFonts w:ascii="Times New Roman" w:eastAsia="Times New Roman" w:hAnsi="Times New Roman" w:cs="Times New Roman"/>
          <w:sz w:val="24"/>
          <w:szCs w:val="24"/>
          <w:lang w:eastAsia="lv-LV"/>
        </w:rPr>
        <w:t>gada 12.</w:t>
      </w:r>
      <w:r w:rsidR="00345A71" w:rsidRPr="00E40749">
        <w:rPr>
          <w:rFonts w:ascii="Times New Roman" w:eastAsia="Times New Roman" w:hAnsi="Times New Roman" w:cs="Times New Roman"/>
          <w:sz w:val="24"/>
          <w:szCs w:val="24"/>
          <w:lang w:eastAsia="lv-LV"/>
        </w:rPr>
        <w:t xml:space="preserve"> </w:t>
      </w:r>
      <w:r w:rsidR="00F46D66" w:rsidRPr="00E40749">
        <w:rPr>
          <w:rFonts w:ascii="Times New Roman" w:eastAsia="Times New Roman" w:hAnsi="Times New Roman" w:cs="Times New Roman"/>
          <w:sz w:val="24"/>
          <w:szCs w:val="24"/>
          <w:lang w:eastAsia="lv-LV"/>
        </w:rPr>
        <w:t xml:space="preserve">oktobrī un, kurā tika sniegta informācija par iespējamajiem papildus pasākumiem gultu izvēršanai un kurā </w:t>
      </w:r>
      <w:r w:rsidR="00F46D66" w:rsidRPr="00E40749">
        <w:rPr>
          <w:rFonts w:ascii="Times New Roman" w:eastAsia="Times New Roman" w:hAnsi="Times New Roman" w:cs="Times New Roman"/>
          <w:bCs/>
          <w:sz w:val="24"/>
          <w:szCs w:val="24"/>
          <w:lang w:eastAsia="lv-LV"/>
        </w:rPr>
        <w:t>tika iekļautas prognozes, ka saslimstība ar Covid-19 un stacionēto Covid-19 pacientu skaits nākamajās nedēļās turpināsies strauji palielināties</w:t>
      </w:r>
      <w:r w:rsidR="00345A71" w:rsidRPr="00E40749">
        <w:rPr>
          <w:rFonts w:ascii="Times New Roman" w:eastAsia="Times New Roman" w:hAnsi="Times New Roman" w:cs="Times New Roman"/>
          <w:bCs/>
          <w:sz w:val="24"/>
          <w:szCs w:val="24"/>
          <w:lang w:eastAsia="lv-LV"/>
        </w:rPr>
        <w:t xml:space="preserve"> (</w:t>
      </w:r>
      <w:r w:rsidR="00F46D66" w:rsidRPr="00E40749">
        <w:rPr>
          <w:rFonts w:ascii="Times New Roman" w:eastAsia="Times New Roman" w:hAnsi="Times New Roman" w:cs="Times New Roman"/>
          <w:bCs/>
          <w:sz w:val="24"/>
          <w:szCs w:val="24"/>
          <w:lang w:eastAsia="lv-LV"/>
        </w:rPr>
        <w:t>2021.</w:t>
      </w:r>
      <w:r w:rsidR="00345A71" w:rsidRPr="00E40749">
        <w:rPr>
          <w:rFonts w:ascii="Times New Roman" w:eastAsia="Times New Roman" w:hAnsi="Times New Roman" w:cs="Times New Roman"/>
          <w:bCs/>
          <w:sz w:val="24"/>
          <w:szCs w:val="24"/>
          <w:lang w:eastAsia="lv-LV"/>
        </w:rPr>
        <w:t xml:space="preserve"> </w:t>
      </w:r>
      <w:r w:rsidR="00F46D66" w:rsidRPr="00E40749">
        <w:rPr>
          <w:rFonts w:ascii="Times New Roman" w:eastAsia="Times New Roman" w:hAnsi="Times New Roman" w:cs="Times New Roman"/>
          <w:bCs/>
          <w:sz w:val="24"/>
          <w:szCs w:val="24"/>
          <w:lang w:eastAsia="lv-LV"/>
        </w:rPr>
        <w:t>gada 24.</w:t>
      </w:r>
      <w:r w:rsidR="00345A71" w:rsidRPr="00E40749">
        <w:rPr>
          <w:rFonts w:ascii="Times New Roman" w:eastAsia="Times New Roman" w:hAnsi="Times New Roman" w:cs="Times New Roman"/>
          <w:bCs/>
          <w:sz w:val="24"/>
          <w:szCs w:val="24"/>
          <w:lang w:eastAsia="lv-LV"/>
        </w:rPr>
        <w:t xml:space="preserve"> </w:t>
      </w:r>
      <w:r w:rsidR="00F46D66" w:rsidRPr="00E40749">
        <w:rPr>
          <w:rFonts w:ascii="Times New Roman" w:eastAsia="Times New Roman" w:hAnsi="Times New Roman" w:cs="Times New Roman"/>
          <w:bCs/>
          <w:sz w:val="24"/>
          <w:szCs w:val="24"/>
          <w:lang w:eastAsia="lv-LV"/>
        </w:rPr>
        <w:t>oktobrī dienā stacionēti ap 180 Covid-19 pacienti un stacionāros 28.</w:t>
      </w:r>
      <w:r w:rsidR="00F77879" w:rsidRPr="00E40749">
        <w:rPr>
          <w:rFonts w:ascii="Times New Roman" w:eastAsia="Times New Roman" w:hAnsi="Times New Roman" w:cs="Times New Roman"/>
          <w:bCs/>
          <w:sz w:val="24"/>
          <w:szCs w:val="24"/>
          <w:lang w:eastAsia="lv-LV"/>
        </w:rPr>
        <w:t xml:space="preserve"> </w:t>
      </w:r>
      <w:r w:rsidR="00F46D66" w:rsidRPr="00E40749">
        <w:rPr>
          <w:rFonts w:ascii="Times New Roman" w:eastAsia="Times New Roman" w:hAnsi="Times New Roman" w:cs="Times New Roman"/>
          <w:bCs/>
          <w:sz w:val="24"/>
          <w:szCs w:val="24"/>
          <w:lang w:eastAsia="lv-LV"/>
        </w:rPr>
        <w:t>oktobrī atrastos 1400 pacienti, bet 2021.</w:t>
      </w:r>
      <w:r w:rsidR="00345A71" w:rsidRPr="00E40749">
        <w:rPr>
          <w:rFonts w:ascii="Times New Roman" w:eastAsia="Times New Roman" w:hAnsi="Times New Roman" w:cs="Times New Roman"/>
          <w:bCs/>
          <w:sz w:val="24"/>
          <w:szCs w:val="24"/>
          <w:lang w:eastAsia="lv-LV"/>
        </w:rPr>
        <w:t xml:space="preserve"> </w:t>
      </w:r>
      <w:r w:rsidR="00F46D66" w:rsidRPr="00E40749">
        <w:rPr>
          <w:rFonts w:ascii="Times New Roman" w:eastAsia="Times New Roman" w:hAnsi="Times New Roman" w:cs="Times New Roman"/>
          <w:bCs/>
          <w:sz w:val="24"/>
          <w:szCs w:val="24"/>
          <w:lang w:eastAsia="lv-LV"/>
        </w:rPr>
        <w:t>gada 31.</w:t>
      </w:r>
      <w:r w:rsidR="00345A71" w:rsidRPr="00E40749">
        <w:rPr>
          <w:rFonts w:ascii="Times New Roman" w:eastAsia="Times New Roman" w:hAnsi="Times New Roman" w:cs="Times New Roman"/>
          <w:bCs/>
          <w:sz w:val="24"/>
          <w:szCs w:val="24"/>
          <w:lang w:eastAsia="lv-LV"/>
        </w:rPr>
        <w:t xml:space="preserve"> </w:t>
      </w:r>
      <w:r w:rsidR="00F46D66" w:rsidRPr="00E40749">
        <w:rPr>
          <w:rFonts w:ascii="Times New Roman" w:eastAsia="Times New Roman" w:hAnsi="Times New Roman" w:cs="Times New Roman"/>
          <w:bCs/>
          <w:sz w:val="24"/>
          <w:szCs w:val="24"/>
          <w:lang w:eastAsia="lv-LV"/>
        </w:rPr>
        <w:t>oktobrī attiecīgi dienā stacionēti 130-200 Covid-19 pacienti un stacionārā atrastos 1100-1900 Covid-19 pacienti</w:t>
      </w:r>
      <w:r w:rsidR="00345A71" w:rsidRPr="00E40749">
        <w:rPr>
          <w:rFonts w:ascii="Times New Roman" w:eastAsia="Times New Roman" w:hAnsi="Times New Roman" w:cs="Times New Roman"/>
          <w:bCs/>
          <w:sz w:val="24"/>
          <w:szCs w:val="24"/>
          <w:lang w:eastAsia="lv-LV"/>
        </w:rPr>
        <w:t>)</w:t>
      </w:r>
      <w:r w:rsidR="00F46D66" w:rsidRPr="00E40749">
        <w:rPr>
          <w:rFonts w:ascii="Times New Roman" w:eastAsia="Times New Roman" w:hAnsi="Times New Roman" w:cs="Times New Roman"/>
          <w:bCs/>
          <w:sz w:val="24"/>
          <w:szCs w:val="24"/>
          <w:lang w:eastAsia="lv-LV"/>
        </w:rPr>
        <w:t>.</w:t>
      </w:r>
      <w:r w:rsidR="00345A71" w:rsidRPr="00E40749">
        <w:rPr>
          <w:rFonts w:ascii="Times New Roman" w:eastAsia="Times New Roman" w:hAnsi="Times New Roman" w:cs="Times New Roman"/>
          <w:bCs/>
          <w:sz w:val="24"/>
          <w:szCs w:val="24"/>
          <w:lang w:eastAsia="lv-LV"/>
        </w:rPr>
        <w:t xml:space="preserve"> Ņemot vērā minēto un </w:t>
      </w:r>
      <w:r w:rsidR="007F7FF8">
        <w:rPr>
          <w:rFonts w:ascii="Times New Roman" w:eastAsia="Times New Roman" w:hAnsi="Times New Roman" w:cs="Times New Roman"/>
          <w:bCs/>
          <w:sz w:val="24"/>
          <w:szCs w:val="24"/>
          <w:lang w:eastAsia="lv-LV"/>
        </w:rPr>
        <w:t xml:space="preserve">aktuālo </w:t>
      </w:r>
      <w:r w:rsidR="00345A71" w:rsidRPr="00E40749">
        <w:rPr>
          <w:rFonts w:ascii="Times New Roman" w:eastAsia="Times New Roman" w:hAnsi="Times New Roman" w:cs="Times New Roman"/>
          <w:bCs/>
          <w:sz w:val="24"/>
          <w:szCs w:val="24"/>
          <w:lang w:eastAsia="lv-LV"/>
        </w:rPr>
        <w:t>epidemioloģisko situāciju Veselības ministrija sagatavoja</w:t>
      </w:r>
      <w:r w:rsidR="00345A71" w:rsidRPr="00E40749">
        <w:rPr>
          <w:rFonts w:ascii="Times New Roman" w:hAnsi="Times New Roman" w:cs="Times New Roman"/>
          <w:sz w:val="24"/>
          <w:szCs w:val="24"/>
        </w:rPr>
        <w:t xml:space="preserve"> </w:t>
      </w:r>
      <w:r w:rsidR="00345A71" w:rsidRPr="00345A71">
        <w:rPr>
          <w:rFonts w:ascii="Times New Roman" w:eastAsia="Times New Roman" w:hAnsi="Times New Roman" w:cs="Times New Roman"/>
          <w:bCs/>
          <w:sz w:val="24"/>
          <w:szCs w:val="24"/>
          <w:lang w:eastAsia="lv-LV"/>
        </w:rPr>
        <w:t>plānu jaunu gultu izvēršanai ārpus esošās infrastruktūras</w:t>
      </w:r>
      <w:r w:rsidR="00345A71" w:rsidRPr="007F7FF8">
        <w:rPr>
          <w:rFonts w:ascii="Times New Roman" w:eastAsia="Times New Roman" w:hAnsi="Times New Roman" w:cs="Times New Roman"/>
          <w:bCs/>
          <w:sz w:val="24"/>
          <w:szCs w:val="24"/>
          <w:lang w:eastAsia="lv-LV"/>
        </w:rPr>
        <w:t xml:space="preserve">, </w:t>
      </w:r>
      <w:r w:rsidR="00937863" w:rsidRPr="007F7FF8">
        <w:rPr>
          <w:rFonts w:ascii="Times New Roman" w:eastAsia="Times New Roman" w:hAnsi="Times New Roman" w:cs="Times New Roman"/>
          <w:bCs/>
          <w:sz w:val="24"/>
          <w:szCs w:val="24"/>
          <w:lang w:eastAsia="lv-LV"/>
        </w:rPr>
        <w:t xml:space="preserve">paredzot </w:t>
      </w:r>
      <w:r w:rsidR="00F77879" w:rsidRPr="007F7FF8">
        <w:rPr>
          <w:rFonts w:ascii="Times New Roman" w:eastAsia="Times New Roman" w:hAnsi="Times New Roman" w:cs="Times New Roman"/>
          <w:bCs/>
          <w:sz w:val="24"/>
          <w:szCs w:val="24"/>
          <w:lang w:eastAsia="lv-LV"/>
        </w:rPr>
        <w:t xml:space="preserve">līdz 2021.gada 5.novembrim atvērt </w:t>
      </w:r>
      <w:r w:rsidR="00F77879" w:rsidRPr="007F7FF8">
        <w:rPr>
          <w:rFonts w:ascii="Times New Roman" w:eastAsia="Times New Roman" w:hAnsi="Times New Roman" w:cs="Times New Roman"/>
          <w:sz w:val="24"/>
          <w:szCs w:val="24"/>
          <w:lang w:eastAsia="lv-LV"/>
        </w:rPr>
        <w:t>120 gultas Rīgas pašvaldības SIA “Rīgas 1.slimnīcā”</w:t>
      </w:r>
      <w:r w:rsidR="00E40749" w:rsidRPr="007F7FF8">
        <w:rPr>
          <w:rFonts w:ascii="Times New Roman" w:eastAsia="Times New Roman" w:hAnsi="Times New Roman" w:cs="Times New Roman"/>
          <w:sz w:val="24"/>
          <w:szCs w:val="24"/>
          <w:lang w:eastAsia="lv-LV"/>
        </w:rPr>
        <w:t xml:space="preserve">(turpmāk – Rīgas 1.slimnīca”), </w:t>
      </w:r>
      <w:r w:rsidR="00F77879" w:rsidRPr="007F7FF8">
        <w:rPr>
          <w:rFonts w:ascii="Times New Roman" w:eastAsia="Times New Roman" w:hAnsi="Times New Roman" w:cs="Times New Roman"/>
          <w:sz w:val="24"/>
          <w:szCs w:val="24"/>
          <w:lang w:eastAsia="lv-LV"/>
        </w:rPr>
        <w:t>100 gultas Rīgas pašvaldības SIA “Rīgas 2.slimnīca”</w:t>
      </w:r>
      <w:r w:rsidR="00E40749" w:rsidRPr="007F7FF8">
        <w:rPr>
          <w:rFonts w:ascii="Times New Roman" w:eastAsia="Times New Roman" w:hAnsi="Times New Roman" w:cs="Times New Roman"/>
          <w:sz w:val="24"/>
          <w:szCs w:val="24"/>
          <w:lang w:eastAsia="lv-LV"/>
        </w:rPr>
        <w:t xml:space="preserve"> (turpmāk – Rīgas 2.slimnīca) un līdz 280 papildus gultām </w:t>
      </w:r>
      <w:r w:rsidR="00E40749" w:rsidRPr="007F7FF8">
        <w:rPr>
          <w:rFonts w:ascii="Times New Roman" w:eastAsia="Times New Roman" w:hAnsi="Times New Roman" w:cs="Times New Roman"/>
          <w:sz w:val="24"/>
          <w:szCs w:val="24"/>
          <w:lang w:eastAsia="lv-LV"/>
        </w:rPr>
        <w:lastRenderedPageBreak/>
        <w:t>reģionu slimnīcās,</w:t>
      </w:r>
      <w:r w:rsidR="00E40749" w:rsidRPr="007F7FF8">
        <w:rPr>
          <w:rFonts w:ascii="Times New Roman" w:eastAsia="Times New Roman" w:hAnsi="Times New Roman" w:cs="Times New Roman"/>
          <w:b/>
          <w:bCs/>
          <w:sz w:val="24"/>
          <w:szCs w:val="24"/>
          <w:lang w:eastAsia="lv-LV"/>
        </w:rPr>
        <w:t xml:space="preserve"> </w:t>
      </w:r>
      <w:r w:rsidR="00345A71" w:rsidRPr="00345A71">
        <w:rPr>
          <w:rFonts w:ascii="Times New Roman" w:eastAsia="Times New Roman" w:hAnsi="Times New Roman" w:cs="Times New Roman"/>
          <w:bCs/>
          <w:sz w:val="24"/>
          <w:szCs w:val="24"/>
          <w:lang w:eastAsia="lv-LV"/>
        </w:rPr>
        <w:t>kas</w:t>
      </w:r>
      <w:r w:rsidR="00345A71" w:rsidRPr="00E40749">
        <w:rPr>
          <w:rFonts w:ascii="Times New Roman" w:eastAsia="Times New Roman" w:hAnsi="Times New Roman" w:cs="Times New Roman"/>
          <w:bCs/>
          <w:sz w:val="24"/>
          <w:szCs w:val="24"/>
          <w:lang w:eastAsia="lv-LV"/>
        </w:rPr>
        <w:t xml:space="preserve"> tika iekļauts informatīvajā ziņojumā “Par gultu izvēršanu Covid-19 pacientiem” un apstiprināts Ministru kabineta 2021. gada 26. oktobra sēdē.</w:t>
      </w:r>
      <w:r w:rsidR="00F77879" w:rsidRPr="00E40749">
        <w:rPr>
          <w:rFonts w:ascii="Times New Roman" w:eastAsia="Times New Roman" w:hAnsi="Times New Roman" w:cs="Times New Roman"/>
          <w:bCs/>
          <w:sz w:val="24"/>
          <w:szCs w:val="24"/>
          <w:lang w:eastAsia="lv-LV"/>
        </w:rPr>
        <w:t xml:space="preserve"> </w:t>
      </w:r>
      <w:r w:rsidR="0070372F">
        <w:rPr>
          <w:rFonts w:ascii="Times New Roman" w:eastAsia="Times New Roman" w:hAnsi="Times New Roman" w:cs="Times New Roman"/>
          <w:bCs/>
          <w:sz w:val="24"/>
          <w:szCs w:val="24"/>
          <w:lang w:eastAsia="lv-LV"/>
        </w:rPr>
        <w:t>Minētaj</w:t>
      </w:r>
      <w:r w:rsidR="006377B7">
        <w:rPr>
          <w:rFonts w:ascii="Times New Roman" w:eastAsia="Times New Roman" w:hAnsi="Times New Roman" w:cs="Times New Roman"/>
          <w:bCs/>
          <w:sz w:val="24"/>
          <w:szCs w:val="24"/>
          <w:lang w:eastAsia="lv-LV"/>
        </w:rPr>
        <w:t>ā</w:t>
      </w:r>
      <w:r w:rsidR="0070372F">
        <w:rPr>
          <w:rFonts w:ascii="Times New Roman" w:eastAsia="Times New Roman" w:hAnsi="Times New Roman" w:cs="Times New Roman"/>
          <w:bCs/>
          <w:sz w:val="24"/>
          <w:szCs w:val="24"/>
          <w:lang w:eastAsia="lv-LV"/>
        </w:rPr>
        <w:t xml:space="preserve"> ziņojumā</w:t>
      </w:r>
      <w:r w:rsidR="0070372F" w:rsidRPr="0070372F">
        <w:rPr>
          <w:rFonts w:ascii="Times New Roman" w:eastAsia="Times New Roman" w:hAnsi="Times New Roman" w:cs="Times New Roman"/>
          <w:bCs/>
          <w:sz w:val="24"/>
          <w:szCs w:val="24"/>
          <w:lang w:eastAsia="lv-LV"/>
        </w:rPr>
        <w:t>, izvērtējot slimnīcu un Neatliekamās medicīniskās palīdzības dienesta (turpm</w:t>
      </w:r>
      <w:r w:rsidR="0070372F">
        <w:rPr>
          <w:rFonts w:ascii="Times New Roman" w:eastAsia="Times New Roman" w:hAnsi="Times New Roman" w:cs="Times New Roman"/>
          <w:bCs/>
          <w:sz w:val="24"/>
          <w:szCs w:val="24"/>
          <w:lang w:eastAsia="lv-LV"/>
        </w:rPr>
        <w:t>āk</w:t>
      </w:r>
      <w:r w:rsidR="0070372F" w:rsidRPr="0070372F">
        <w:rPr>
          <w:rFonts w:ascii="Times New Roman" w:eastAsia="Times New Roman" w:hAnsi="Times New Roman" w:cs="Times New Roman"/>
          <w:bCs/>
          <w:sz w:val="24"/>
          <w:szCs w:val="24"/>
          <w:lang w:eastAsia="lv-LV"/>
        </w:rPr>
        <w:t xml:space="preserve"> – NMPD) sniegto informāciju, tika secināts, ka esošajā infrastruktūrā, izvēršot papildu gultas Covid-19 pacientu ārstēšanai un piesaistot papildu cilvēkresursus, ir nodrošināta iespēja uzņemt 2035 pacientus</w:t>
      </w:r>
      <w:r w:rsidR="0070372F">
        <w:rPr>
          <w:rFonts w:ascii="Times New Roman" w:eastAsia="Times New Roman" w:hAnsi="Times New Roman" w:cs="Times New Roman"/>
          <w:bCs/>
          <w:sz w:val="24"/>
          <w:szCs w:val="24"/>
          <w:lang w:eastAsia="lv-LV"/>
        </w:rPr>
        <w:t xml:space="preserve">. </w:t>
      </w:r>
      <w:r w:rsidR="00F77879" w:rsidRPr="00E40749">
        <w:rPr>
          <w:rFonts w:ascii="Times New Roman" w:eastAsia="Times New Roman" w:hAnsi="Times New Roman" w:cs="Times New Roman"/>
          <w:bCs/>
          <w:sz w:val="24"/>
          <w:szCs w:val="24"/>
          <w:lang w:eastAsia="lv-LV"/>
        </w:rPr>
        <w:t>Vienlaikus, ņemot vērā straujo Covid-19 pacientu skaita palie</w:t>
      </w:r>
      <w:r w:rsidR="00014964">
        <w:rPr>
          <w:rFonts w:ascii="Times New Roman" w:eastAsia="Times New Roman" w:hAnsi="Times New Roman" w:cs="Times New Roman"/>
          <w:bCs/>
          <w:sz w:val="24"/>
          <w:szCs w:val="24"/>
          <w:lang w:eastAsia="lv-LV"/>
        </w:rPr>
        <w:t>li</w:t>
      </w:r>
      <w:r w:rsidR="00F77879" w:rsidRPr="00E40749">
        <w:rPr>
          <w:rFonts w:ascii="Times New Roman" w:eastAsia="Times New Roman" w:hAnsi="Times New Roman" w:cs="Times New Roman"/>
          <w:bCs/>
          <w:sz w:val="24"/>
          <w:szCs w:val="24"/>
          <w:lang w:eastAsia="lv-LV"/>
        </w:rPr>
        <w:t>nāšanos un nepieciešamību sniegt ārstēšanu lielākam pacientu skaitam, kā īstenošanai nepieciešams papildu medicīniskais aprīkojums, tika izstrādāts Mini</w:t>
      </w:r>
      <w:r w:rsidR="0070372F" w:rsidRPr="00E40749">
        <w:rPr>
          <w:rFonts w:ascii="Times New Roman" w:eastAsia="Times New Roman" w:hAnsi="Times New Roman" w:cs="Times New Roman"/>
          <w:bCs/>
          <w:sz w:val="24"/>
          <w:szCs w:val="24"/>
          <w:lang w:eastAsia="lv-LV"/>
        </w:rPr>
        <w:t>s</w:t>
      </w:r>
      <w:r w:rsidR="00F77879" w:rsidRPr="00E40749">
        <w:rPr>
          <w:rFonts w:ascii="Times New Roman" w:eastAsia="Times New Roman" w:hAnsi="Times New Roman" w:cs="Times New Roman"/>
          <w:bCs/>
          <w:sz w:val="24"/>
          <w:szCs w:val="24"/>
          <w:lang w:eastAsia="lv-LV"/>
        </w:rPr>
        <w:t>tru kabineta rīkojuma projekts “Par starptautiskās palīdzības pieprasīšanu”</w:t>
      </w:r>
      <w:r w:rsidR="00E40749" w:rsidRPr="00E40749">
        <w:rPr>
          <w:rFonts w:ascii="Times New Roman" w:eastAsia="Times New Roman" w:hAnsi="Times New Roman" w:cs="Times New Roman"/>
          <w:bCs/>
          <w:sz w:val="24"/>
          <w:szCs w:val="24"/>
          <w:lang w:eastAsia="lv-LV"/>
        </w:rPr>
        <w:t>, kas tika apstiprināts Ministru kabineta 2021. gada 26. oktobra sēdē.</w:t>
      </w:r>
    </w:p>
    <w:p w14:paraId="69906C46" w14:textId="344A1143" w:rsidR="00E40749" w:rsidRDefault="00E40749" w:rsidP="00E40749">
      <w:pPr>
        <w:spacing w:after="0" w:line="240" w:lineRule="auto"/>
        <w:ind w:firstLine="720"/>
        <w:jc w:val="both"/>
        <w:rPr>
          <w:rFonts w:ascii="Times New Roman" w:hAnsi="Times New Roman" w:cs="Times New Roman"/>
          <w:sz w:val="24"/>
          <w:szCs w:val="24"/>
        </w:rPr>
      </w:pPr>
      <w:r w:rsidRPr="00E40749">
        <w:rPr>
          <w:rFonts w:ascii="Times New Roman" w:hAnsi="Times New Roman" w:cs="Times New Roman"/>
          <w:sz w:val="24"/>
          <w:szCs w:val="24"/>
        </w:rPr>
        <w:t>Šobrīd Covid-19 pacientu ārstēšanā ir iesaistītas visas klīniskās universitātes slimnīcas, visas reģionālās slimnīcas, kā arī lielākā daļa III, II, I līmeņa slimnīcu un specializēto slimnīcu, kā arī Rīgas 1.slimnīca</w:t>
      </w:r>
      <w:r w:rsidR="0070372F">
        <w:rPr>
          <w:rFonts w:ascii="Times New Roman" w:hAnsi="Times New Roman" w:cs="Times New Roman"/>
          <w:sz w:val="24"/>
          <w:szCs w:val="24"/>
        </w:rPr>
        <w:t xml:space="preserve"> un</w:t>
      </w:r>
      <w:r w:rsidRPr="00E40749">
        <w:rPr>
          <w:rFonts w:ascii="Times New Roman" w:hAnsi="Times New Roman" w:cs="Times New Roman"/>
          <w:sz w:val="24"/>
          <w:szCs w:val="24"/>
        </w:rPr>
        <w:t xml:space="preserve"> Rīgas 2.slimnīca. Uz 29.10.2021. 2</w:t>
      </w:r>
      <w:r w:rsidR="002275B4">
        <w:rPr>
          <w:rFonts w:ascii="Times New Roman" w:hAnsi="Times New Roman" w:cs="Times New Roman"/>
          <w:sz w:val="24"/>
          <w:szCs w:val="24"/>
        </w:rPr>
        <w:t>3 ārstniecības iestādēs, kas veic Covid-19 pacientu ārstēšanu, ir izvērstas</w:t>
      </w:r>
      <w:r w:rsidRPr="00E40749">
        <w:rPr>
          <w:rFonts w:ascii="Times New Roman" w:hAnsi="Times New Roman" w:cs="Times New Roman"/>
          <w:sz w:val="24"/>
          <w:szCs w:val="24"/>
        </w:rPr>
        <w:t> </w:t>
      </w:r>
      <w:r w:rsidRPr="00E40749">
        <w:rPr>
          <w:rFonts w:ascii="Times New Roman" w:hAnsi="Times New Roman" w:cs="Times New Roman"/>
          <w:sz w:val="24"/>
          <w:szCs w:val="24"/>
          <w:u w:val="single"/>
        </w:rPr>
        <w:t>1</w:t>
      </w:r>
      <w:r w:rsidR="002275B4">
        <w:rPr>
          <w:rFonts w:ascii="Times New Roman" w:hAnsi="Times New Roman" w:cs="Times New Roman"/>
          <w:sz w:val="24"/>
          <w:szCs w:val="24"/>
          <w:u w:val="single"/>
        </w:rPr>
        <w:t>823</w:t>
      </w:r>
      <w:r w:rsidRPr="00E40749">
        <w:rPr>
          <w:rFonts w:ascii="Times New Roman" w:hAnsi="Times New Roman" w:cs="Times New Roman"/>
          <w:sz w:val="24"/>
          <w:szCs w:val="24"/>
        </w:rPr>
        <w:t> </w:t>
      </w:r>
      <w:r w:rsidR="002275B4">
        <w:rPr>
          <w:rFonts w:ascii="Times New Roman" w:hAnsi="Times New Roman" w:cs="Times New Roman"/>
          <w:sz w:val="24"/>
          <w:szCs w:val="24"/>
        </w:rPr>
        <w:t xml:space="preserve">(nedēļu iepriekš 1509) </w:t>
      </w:r>
      <w:r w:rsidRPr="00E40749">
        <w:rPr>
          <w:rFonts w:ascii="Times New Roman" w:hAnsi="Times New Roman" w:cs="Times New Roman"/>
          <w:sz w:val="24"/>
          <w:szCs w:val="24"/>
        </w:rPr>
        <w:t>Covid-19 pacientu gultas, kopējā Covid-19 gultu noslodze ir </w:t>
      </w:r>
      <w:r w:rsidR="002275B4">
        <w:rPr>
          <w:rFonts w:ascii="Times New Roman" w:hAnsi="Times New Roman" w:cs="Times New Roman"/>
          <w:sz w:val="24"/>
          <w:szCs w:val="24"/>
          <w:u w:val="single"/>
        </w:rPr>
        <w:t>76</w:t>
      </w:r>
      <w:r w:rsidRPr="00E40749">
        <w:rPr>
          <w:rFonts w:ascii="Times New Roman" w:hAnsi="Times New Roman" w:cs="Times New Roman"/>
          <w:sz w:val="24"/>
          <w:szCs w:val="24"/>
          <w:u w:val="single"/>
        </w:rPr>
        <w:t>%</w:t>
      </w:r>
      <w:r w:rsidRPr="00E40749">
        <w:rPr>
          <w:rFonts w:ascii="Times New Roman" w:hAnsi="Times New Roman" w:cs="Times New Roman"/>
          <w:sz w:val="24"/>
          <w:szCs w:val="24"/>
        </w:rPr>
        <w:t xml:space="preserve">. </w:t>
      </w:r>
      <w:r w:rsidR="002275B4">
        <w:rPr>
          <w:rFonts w:ascii="Times New Roman" w:hAnsi="Times New Roman" w:cs="Times New Roman"/>
          <w:sz w:val="24"/>
          <w:szCs w:val="24"/>
        </w:rPr>
        <w:t>Vienlaikus minētajās ārstniecības iestādēs</w:t>
      </w:r>
      <w:r w:rsidRPr="00E40749">
        <w:rPr>
          <w:rFonts w:ascii="Times New Roman" w:hAnsi="Times New Roman" w:cs="Times New Roman"/>
          <w:sz w:val="24"/>
          <w:szCs w:val="24"/>
        </w:rPr>
        <w:t> ir </w:t>
      </w:r>
      <w:r w:rsidR="002275B4" w:rsidRPr="002275B4">
        <w:rPr>
          <w:rFonts w:ascii="Times New Roman" w:hAnsi="Times New Roman" w:cs="Times New Roman"/>
          <w:sz w:val="24"/>
          <w:szCs w:val="24"/>
          <w:u w:val="single"/>
        </w:rPr>
        <w:t>262</w:t>
      </w:r>
      <w:r w:rsidR="002275B4">
        <w:rPr>
          <w:rFonts w:ascii="Times New Roman" w:hAnsi="Times New Roman" w:cs="Times New Roman"/>
          <w:sz w:val="24"/>
          <w:szCs w:val="24"/>
        </w:rPr>
        <w:t xml:space="preserve"> (nedēļu iepriekš </w:t>
      </w:r>
      <w:r w:rsidRPr="00E40749">
        <w:rPr>
          <w:rFonts w:ascii="Times New Roman" w:hAnsi="Times New Roman" w:cs="Times New Roman"/>
          <w:sz w:val="24"/>
          <w:szCs w:val="24"/>
        </w:rPr>
        <w:t>225</w:t>
      </w:r>
      <w:r w:rsidR="002275B4" w:rsidRPr="002275B4">
        <w:rPr>
          <w:rFonts w:ascii="Times New Roman" w:hAnsi="Times New Roman" w:cs="Times New Roman"/>
          <w:sz w:val="24"/>
          <w:szCs w:val="24"/>
        </w:rPr>
        <w:t>)</w:t>
      </w:r>
      <w:r w:rsidR="002275B4">
        <w:rPr>
          <w:rFonts w:ascii="Times New Roman" w:hAnsi="Times New Roman" w:cs="Times New Roman"/>
          <w:sz w:val="24"/>
          <w:szCs w:val="24"/>
        </w:rPr>
        <w:t xml:space="preserve"> intensīvās terapijas (turpmāk – </w:t>
      </w:r>
      <w:r w:rsidRPr="00E40749">
        <w:rPr>
          <w:rFonts w:ascii="Times New Roman" w:hAnsi="Times New Roman" w:cs="Times New Roman"/>
          <w:sz w:val="24"/>
          <w:szCs w:val="24"/>
        </w:rPr>
        <w:t>IT</w:t>
      </w:r>
      <w:r w:rsidR="002275B4">
        <w:rPr>
          <w:rFonts w:ascii="Times New Roman" w:hAnsi="Times New Roman" w:cs="Times New Roman"/>
          <w:sz w:val="24"/>
          <w:szCs w:val="24"/>
        </w:rPr>
        <w:t>)</w:t>
      </w:r>
      <w:r w:rsidRPr="00E40749">
        <w:rPr>
          <w:rFonts w:ascii="Times New Roman" w:hAnsi="Times New Roman" w:cs="Times New Roman"/>
          <w:sz w:val="24"/>
          <w:szCs w:val="24"/>
        </w:rPr>
        <w:t xml:space="preserve"> gultas Covid-19 pacientiem, kopējā IT Covid-19 gultu noslodze ir </w:t>
      </w:r>
      <w:r w:rsidRPr="00E40749">
        <w:rPr>
          <w:rFonts w:ascii="Times New Roman" w:hAnsi="Times New Roman" w:cs="Times New Roman"/>
          <w:sz w:val="24"/>
          <w:szCs w:val="24"/>
          <w:u w:val="single"/>
        </w:rPr>
        <w:t>79%</w:t>
      </w:r>
      <w:r w:rsidRPr="00E40749">
        <w:rPr>
          <w:rFonts w:ascii="Times New Roman" w:hAnsi="Times New Roman" w:cs="Times New Roman"/>
          <w:sz w:val="24"/>
          <w:szCs w:val="24"/>
        </w:rPr>
        <w:t>.</w:t>
      </w:r>
    </w:p>
    <w:p w14:paraId="1885100F" w14:textId="5E022B6C" w:rsidR="0070372F" w:rsidRDefault="0070372F" w:rsidP="00E4074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Neskatoties uz palielināto gultu skaitu Covid-19 pacientu ārstēšanai, ka arī ieviestajiem ierobežojumiem, dati par saslimstību ar Covid-19 šobrīd neuzrāda situācijas uzlabošanos. Atbilstoši NMPD sniegtajai informācijai palielinās izsaukumu skaits, tai skaitā pie Covid-19 pacientiem, kas vidēji dienā sastāda 400 izsaukumus. </w:t>
      </w:r>
      <w:r w:rsidR="00F1696E">
        <w:rPr>
          <w:rFonts w:ascii="Times New Roman" w:hAnsi="Times New Roman" w:cs="Times New Roman"/>
          <w:sz w:val="24"/>
          <w:szCs w:val="24"/>
        </w:rPr>
        <w:t>Minēto apstiprina arī Slimību profilakses un kontroles centra (turpmāk – SPKC) sniegtie dati, kas liecina, ka 14 dienu saslimstības kumulatīvais rādītājs turpina palielināties un ir gandrīz 3 reizes pārsniedzis augstāko iepriekš novēroto 2021.gada sākumā (skat.</w:t>
      </w:r>
      <w:r w:rsidR="00B72626">
        <w:rPr>
          <w:rFonts w:ascii="Times New Roman" w:hAnsi="Times New Roman" w:cs="Times New Roman"/>
          <w:sz w:val="24"/>
          <w:szCs w:val="24"/>
        </w:rPr>
        <w:t>1.attēlu).</w:t>
      </w:r>
    </w:p>
    <w:p w14:paraId="2FDDA686" w14:textId="4BD37247" w:rsidR="00F1696E" w:rsidRDefault="00F1696E" w:rsidP="00F1696E">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1.attēls</w:t>
      </w:r>
    </w:p>
    <w:p w14:paraId="09D3FC04" w14:textId="77777777" w:rsidR="00B72626" w:rsidRDefault="00B72626" w:rsidP="00B72626">
      <w:pPr>
        <w:spacing w:after="0" w:line="240" w:lineRule="auto"/>
        <w:ind w:firstLine="720"/>
        <w:jc w:val="center"/>
        <w:rPr>
          <w:rFonts w:ascii="Times New Roman" w:hAnsi="Times New Roman" w:cs="Times New Roman"/>
          <w:sz w:val="24"/>
          <w:szCs w:val="24"/>
        </w:rPr>
      </w:pPr>
    </w:p>
    <w:p w14:paraId="25E68755" w14:textId="17E288EB" w:rsidR="00B72626" w:rsidRDefault="00B72626" w:rsidP="00B72626">
      <w:pPr>
        <w:spacing w:after="0" w:line="240" w:lineRule="auto"/>
        <w:ind w:firstLine="720"/>
        <w:jc w:val="center"/>
        <w:rPr>
          <w:rFonts w:ascii="Times New Roman" w:hAnsi="Times New Roman" w:cs="Times New Roman"/>
          <w:b/>
          <w:bCs/>
          <w:sz w:val="24"/>
          <w:szCs w:val="24"/>
        </w:rPr>
      </w:pPr>
      <w:r w:rsidRPr="00B72626">
        <w:rPr>
          <w:rFonts w:ascii="Times New Roman" w:hAnsi="Times New Roman" w:cs="Times New Roman"/>
          <w:b/>
          <w:bCs/>
          <w:sz w:val="24"/>
          <w:szCs w:val="24"/>
        </w:rPr>
        <w:t>7 un 14 dienu kumulatīvais Covid-19 gadījumu skaits</w:t>
      </w:r>
    </w:p>
    <w:p w14:paraId="65F2BB94" w14:textId="2477E059" w:rsidR="00F1696E" w:rsidRDefault="00B72626" w:rsidP="00B72626">
      <w:pPr>
        <w:spacing w:after="0" w:line="240" w:lineRule="auto"/>
        <w:ind w:firstLine="720"/>
        <w:jc w:val="center"/>
        <w:rPr>
          <w:rFonts w:ascii="Times New Roman" w:hAnsi="Times New Roman" w:cs="Times New Roman"/>
          <w:sz w:val="24"/>
          <w:szCs w:val="24"/>
        </w:rPr>
      </w:pPr>
      <w:r w:rsidRPr="00B72626">
        <w:rPr>
          <w:rFonts w:ascii="Times New Roman" w:hAnsi="Times New Roman" w:cs="Times New Roman"/>
          <w:b/>
          <w:bCs/>
          <w:sz w:val="24"/>
          <w:szCs w:val="24"/>
        </w:rPr>
        <w:t>uz 100 000 iedz. uz 28.10.2021.</w:t>
      </w:r>
    </w:p>
    <w:p w14:paraId="6FAADD0C" w14:textId="1295C2D1" w:rsidR="00F1696E" w:rsidRDefault="00F1696E" w:rsidP="00E40749">
      <w:pPr>
        <w:spacing w:after="0" w:line="240" w:lineRule="auto"/>
        <w:ind w:firstLine="720"/>
        <w:jc w:val="both"/>
        <w:rPr>
          <w:rFonts w:ascii="Times New Roman" w:hAnsi="Times New Roman" w:cs="Times New Roman"/>
          <w:sz w:val="24"/>
          <w:szCs w:val="24"/>
        </w:rPr>
      </w:pPr>
      <w:r w:rsidRPr="00F1696E">
        <w:rPr>
          <w:rFonts w:ascii="Times New Roman" w:hAnsi="Times New Roman" w:cs="Times New Roman"/>
          <w:noProof/>
          <w:sz w:val="24"/>
          <w:szCs w:val="24"/>
        </w:rPr>
        <w:drawing>
          <wp:inline distT="0" distB="0" distL="0" distR="0" wp14:anchorId="589DF48D" wp14:editId="6268F311">
            <wp:extent cx="5010150" cy="2501900"/>
            <wp:effectExtent l="0" t="0" r="0" b="12700"/>
            <wp:docPr id="4" name="Chart 4">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5F7E5B" w14:textId="4D1F7304" w:rsidR="00835190" w:rsidRPr="00835190" w:rsidRDefault="00835190" w:rsidP="00E40749">
      <w:pPr>
        <w:spacing w:after="0" w:line="240" w:lineRule="auto"/>
        <w:ind w:firstLine="720"/>
        <w:jc w:val="both"/>
        <w:rPr>
          <w:rFonts w:ascii="Times New Roman" w:hAnsi="Times New Roman" w:cs="Times New Roman"/>
          <w:i/>
          <w:iCs/>
          <w:sz w:val="24"/>
          <w:szCs w:val="24"/>
        </w:rPr>
      </w:pPr>
      <w:r w:rsidRPr="00835190">
        <w:rPr>
          <w:rFonts w:ascii="Times New Roman" w:hAnsi="Times New Roman" w:cs="Times New Roman"/>
          <w:i/>
          <w:iCs/>
          <w:sz w:val="24"/>
          <w:szCs w:val="24"/>
        </w:rPr>
        <w:t>SPKC dati</w:t>
      </w:r>
    </w:p>
    <w:p w14:paraId="52C578FA" w14:textId="77777777" w:rsidR="00F1696E" w:rsidRDefault="00F1696E" w:rsidP="00E40749">
      <w:pPr>
        <w:spacing w:after="0" w:line="240" w:lineRule="auto"/>
        <w:ind w:firstLine="720"/>
        <w:jc w:val="both"/>
        <w:rPr>
          <w:rFonts w:ascii="Times New Roman" w:hAnsi="Times New Roman" w:cs="Times New Roman"/>
          <w:sz w:val="24"/>
          <w:szCs w:val="24"/>
        </w:rPr>
      </w:pPr>
    </w:p>
    <w:p w14:paraId="224DC24D" w14:textId="586DDA6E" w:rsidR="00B72626" w:rsidRPr="00B72626" w:rsidRDefault="00B72626" w:rsidP="00B72626">
      <w:pPr>
        <w:spacing w:after="0" w:line="240" w:lineRule="auto"/>
        <w:ind w:firstLine="720"/>
        <w:jc w:val="both"/>
        <w:rPr>
          <w:rFonts w:ascii="Times New Roman" w:hAnsi="Times New Roman" w:cs="Times New Roman"/>
          <w:sz w:val="24"/>
          <w:szCs w:val="24"/>
        </w:rPr>
      </w:pPr>
      <w:r w:rsidRPr="00B72626">
        <w:rPr>
          <w:rFonts w:ascii="Times New Roman" w:hAnsi="Times New Roman" w:cs="Times New Roman"/>
          <w:sz w:val="24"/>
          <w:szCs w:val="24"/>
        </w:rPr>
        <w:t xml:space="preserve">Par epidemioloģiskās situācijas neuzlabošanos liecina arī </w:t>
      </w:r>
      <w:r>
        <w:rPr>
          <w:rFonts w:ascii="Times New Roman" w:hAnsi="Times New Roman" w:cs="Times New Roman"/>
          <w:sz w:val="24"/>
          <w:szCs w:val="24"/>
        </w:rPr>
        <w:t>SPKC</w:t>
      </w:r>
      <w:r w:rsidRPr="00B72626">
        <w:rPr>
          <w:rFonts w:ascii="Times New Roman" w:hAnsi="Times New Roman" w:cs="Times New Roman"/>
          <w:sz w:val="24"/>
          <w:szCs w:val="24"/>
        </w:rPr>
        <w:t xml:space="preserve"> centra sniegtie dati par situācijas attīstību </w:t>
      </w:r>
      <w:r w:rsidRPr="00B72626">
        <w:rPr>
          <w:rFonts w:ascii="Times New Roman" w:hAnsi="Times New Roman" w:cs="Times New Roman"/>
          <w:sz w:val="24"/>
          <w:szCs w:val="24"/>
          <w:u w:val="single"/>
        </w:rPr>
        <w:t>nedēļas laikā</w:t>
      </w:r>
      <w:r>
        <w:rPr>
          <w:rFonts w:ascii="Times New Roman" w:hAnsi="Times New Roman" w:cs="Times New Roman"/>
          <w:sz w:val="24"/>
          <w:szCs w:val="24"/>
          <w:u w:val="single"/>
        </w:rPr>
        <w:t xml:space="preserve"> (uz 28.10.21.)</w:t>
      </w:r>
      <w:r w:rsidRPr="00B72626">
        <w:rPr>
          <w:rFonts w:ascii="Times New Roman" w:hAnsi="Times New Roman" w:cs="Times New Roman"/>
          <w:sz w:val="24"/>
          <w:szCs w:val="24"/>
        </w:rPr>
        <w:t>:</w:t>
      </w:r>
    </w:p>
    <w:p w14:paraId="1C23C8D6" w14:textId="27AFEF04" w:rsidR="00B72626" w:rsidRPr="00B72626" w:rsidRDefault="00B72626" w:rsidP="00A01190">
      <w:pPr>
        <w:numPr>
          <w:ilvl w:val="0"/>
          <w:numId w:val="4"/>
        </w:numPr>
        <w:spacing w:after="0" w:line="240" w:lineRule="auto"/>
        <w:jc w:val="both"/>
        <w:rPr>
          <w:rFonts w:ascii="Times New Roman" w:hAnsi="Times New Roman" w:cs="Times New Roman"/>
          <w:sz w:val="24"/>
          <w:szCs w:val="24"/>
        </w:rPr>
      </w:pPr>
      <w:r w:rsidRPr="00B72626">
        <w:rPr>
          <w:rFonts w:ascii="Times New Roman" w:hAnsi="Times New Roman" w:cs="Times New Roman"/>
          <w:sz w:val="24"/>
          <w:szCs w:val="24"/>
        </w:rPr>
        <w:t xml:space="preserve">vidēji dienā atklāti </w:t>
      </w:r>
      <w:r>
        <w:rPr>
          <w:rFonts w:ascii="Times New Roman" w:hAnsi="Times New Roman" w:cs="Times New Roman"/>
          <w:sz w:val="24"/>
          <w:szCs w:val="24"/>
        </w:rPr>
        <w:t xml:space="preserve">2 500 jauni </w:t>
      </w:r>
      <w:r w:rsidRPr="00B72626">
        <w:rPr>
          <w:rFonts w:ascii="Times New Roman" w:hAnsi="Times New Roman" w:cs="Times New Roman"/>
          <w:sz w:val="24"/>
          <w:szCs w:val="24"/>
        </w:rPr>
        <w:t>Covid-19 inficēšanās gadījumi</w:t>
      </w:r>
      <w:r>
        <w:rPr>
          <w:rFonts w:ascii="Times New Roman" w:hAnsi="Times New Roman" w:cs="Times New Roman"/>
          <w:sz w:val="24"/>
          <w:szCs w:val="24"/>
        </w:rPr>
        <w:t xml:space="preserve"> (nedēļu iepriekš dienā </w:t>
      </w:r>
      <w:r w:rsidRPr="00B72626">
        <w:rPr>
          <w:rFonts w:ascii="Times New Roman" w:hAnsi="Times New Roman" w:cs="Times New Roman"/>
          <w:sz w:val="24"/>
          <w:szCs w:val="24"/>
        </w:rPr>
        <w:t>2 204 jauni</w:t>
      </w:r>
      <w:r>
        <w:rPr>
          <w:rFonts w:ascii="Times New Roman" w:hAnsi="Times New Roman" w:cs="Times New Roman"/>
          <w:sz w:val="24"/>
          <w:szCs w:val="24"/>
        </w:rPr>
        <w:t xml:space="preserve">; 29.10.21. – 2 758 </w:t>
      </w:r>
      <w:r w:rsidRPr="00B72626">
        <w:rPr>
          <w:rFonts w:ascii="Times New Roman" w:hAnsi="Times New Roman" w:cs="Times New Roman"/>
          <w:sz w:val="24"/>
          <w:szCs w:val="24"/>
        </w:rPr>
        <w:t xml:space="preserve">gadījumi); </w:t>
      </w:r>
    </w:p>
    <w:p w14:paraId="23DC6A73" w14:textId="4ED5D7D0" w:rsidR="00B72626" w:rsidRPr="00B72626" w:rsidRDefault="00B72626" w:rsidP="00A01190">
      <w:pPr>
        <w:numPr>
          <w:ilvl w:val="0"/>
          <w:numId w:val="4"/>
        </w:numPr>
        <w:spacing w:after="0" w:line="240" w:lineRule="auto"/>
        <w:jc w:val="both"/>
        <w:rPr>
          <w:rFonts w:ascii="Times New Roman" w:hAnsi="Times New Roman" w:cs="Times New Roman"/>
          <w:sz w:val="24"/>
          <w:szCs w:val="24"/>
        </w:rPr>
      </w:pPr>
      <w:r w:rsidRPr="00B72626">
        <w:rPr>
          <w:rFonts w:ascii="Times New Roman" w:hAnsi="Times New Roman" w:cs="Times New Roman"/>
          <w:sz w:val="24"/>
          <w:szCs w:val="24"/>
        </w:rPr>
        <w:t xml:space="preserve">stacionēto Covid-19 pacientu skaits </w:t>
      </w:r>
      <w:r>
        <w:rPr>
          <w:rFonts w:ascii="Times New Roman" w:hAnsi="Times New Roman" w:cs="Times New Roman"/>
          <w:sz w:val="24"/>
          <w:szCs w:val="24"/>
        </w:rPr>
        <w:t xml:space="preserve">ir </w:t>
      </w:r>
      <w:r w:rsidRPr="00B72626">
        <w:rPr>
          <w:rFonts w:ascii="Times New Roman" w:hAnsi="Times New Roman" w:cs="Times New Roman"/>
          <w:sz w:val="24"/>
          <w:szCs w:val="24"/>
        </w:rPr>
        <w:t xml:space="preserve">pieaudzis </w:t>
      </w:r>
      <w:r>
        <w:rPr>
          <w:rFonts w:ascii="Times New Roman" w:hAnsi="Times New Roman" w:cs="Times New Roman"/>
          <w:sz w:val="24"/>
          <w:szCs w:val="24"/>
        </w:rPr>
        <w:t>un dienā tiek stacionēti 177 Covid-19 pacienti (nedēļu iepriekš -</w:t>
      </w:r>
      <w:r w:rsidRPr="00B72626">
        <w:rPr>
          <w:rFonts w:ascii="Times New Roman" w:hAnsi="Times New Roman" w:cs="Times New Roman"/>
          <w:sz w:val="24"/>
          <w:szCs w:val="24"/>
        </w:rPr>
        <w:t xml:space="preserve"> 143 Covid-19 pacienti</w:t>
      </w:r>
      <w:r>
        <w:rPr>
          <w:rFonts w:ascii="Times New Roman" w:hAnsi="Times New Roman" w:cs="Times New Roman"/>
          <w:sz w:val="24"/>
          <w:szCs w:val="24"/>
        </w:rPr>
        <w:t>)</w:t>
      </w:r>
      <w:r w:rsidRPr="00B72626">
        <w:rPr>
          <w:rFonts w:ascii="Times New Roman" w:hAnsi="Times New Roman" w:cs="Times New Roman"/>
          <w:sz w:val="24"/>
          <w:szCs w:val="24"/>
        </w:rPr>
        <w:t>;</w:t>
      </w:r>
    </w:p>
    <w:p w14:paraId="59EC73CD" w14:textId="35E76FB8" w:rsidR="00B72626" w:rsidRPr="00B72626" w:rsidRDefault="00B72626" w:rsidP="00A01190">
      <w:pPr>
        <w:numPr>
          <w:ilvl w:val="0"/>
          <w:numId w:val="4"/>
        </w:numPr>
        <w:spacing w:after="0" w:line="240" w:lineRule="auto"/>
        <w:jc w:val="both"/>
        <w:rPr>
          <w:rFonts w:ascii="Times New Roman" w:hAnsi="Times New Roman" w:cs="Times New Roman"/>
          <w:sz w:val="24"/>
          <w:szCs w:val="24"/>
        </w:rPr>
      </w:pPr>
      <w:r w:rsidRPr="00B72626">
        <w:rPr>
          <w:rFonts w:ascii="Times New Roman" w:hAnsi="Times New Roman" w:cs="Times New Roman"/>
          <w:sz w:val="24"/>
          <w:szCs w:val="24"/>
        </w:rPr>
        <w:t>pieaudzis stacionāros esošais Covid-19 pacientu skaits, sasniedzot</w:t>
      </w:r>
      <w:r>
        <w:rPr>
          <w:rFonts w:ascii="Times New Roman" w:hAnsi="Times New Roman" w:cs="Times New Roman"/>
          <w:sz w:val="24"/>
          <w:szCs w:val="24"/>
        </w:rPr>
        <w:t xml:space="preserve"> 1495 pacientus 29.10.21. (</w:t>
      </w:r>
      <w:r w:rsidRPr="00B72626">
        <w:rPr>
          <w:rFonts w:ascii="Times New Roman" w:hAnsi="Times New Roman" w:cs="Times New Roman"/>
          <w:sz w:val="24"/>
          <w:szCs w:val="24"/>
        </w:rPr>
        <w:t>24.10.21.</w:t>
      </w:r>
      <w:r>
        <w:rPr>
          <w:rFonts w:ascii="Times New Roman" w:hAnsi="Times New Roman" w:cs="Times New Roman"/>
          <w:sz w:val="24"/>
          <w:szCs w:val="24"/>
        </w:rPr>
        <w:t xml:space="preserve"> stacionārā bija </w:t>
      </w:r>
      <w:r w:rsidRPr="00B72626">
        <w:rPr>
          <w:rFonts w:ascii="Times New Roman" w:hAnsi="Times New Roman" w:cs="Times New Roman"/>
          <w:sz w:val="24"/>
          <w:szCs w:val="24"/>
        </w:rPr>
        <w:t xml:space="preserve">1 352 </w:t>
      </w:r>
      <w:r>
        <w:rPr>
          <w:rFonts w:ascii="Times New Roman" w:hAnsi="Times New Roman" w:cs="Times New Roman"/>
          <w:sz w:val="24"/>
          <w:szCs w:val="24"/>
        </w:rPr>
        <w:t xml:space="preserve">Covid-19 </w:t>
      </w:r>
      <w:r w:rsidRPr="00B72626">
        <w:rPr>
          <w:rFonts w:ascii="Times New Roman" w:hAnsi="Times New Roman" w:cs="Times New Roman"/>
          <w:sz w:val="24"/>
          <w:szCs w:val="24"/>
        </w:rPr>
        <w:t>pacient</w:t>
      </w:r>
      <w:r>
        <w:rPr>
          <w:rFonts w:ascii="Times New Roman" w:hAnsi="Times New Roman" w:cs="Times New Roman"/>
          <w:sz w:val="24"/>
          <w:szCs w:val="24"/>
        </w:rPr>
        <w:t>i)</w:t>
      </w:r>
      <w:r w:rsidRPr="00B72626">
        <w:rPr>
          <w:rFonts w:ascii="Times New Roman" w:hAnsi="Times New Roman" w:cs="Times New Roman"/>
          <w:sz w:val="24"/>
          <w:szCs w:val="24"/>
        </w:rPr>
        <w:t>;</w:t>
      </w:r>
    </w:p>
    <w:p w14:paraId="5F2357E3" w14:textId="521CD849" w:rsidR="00B72626" w:rsidRPr="00B72626" w:rsidRDefault="00B72626" w:rsidP="00A01190">
      <w:pPr>
        <w:numPr>
          <w:ilvl w:val="0"/>
          <w:numId w:val="4"/>
        </w:numPr>
        <w:spacing w:after="0" w:line="240" w:lineRule="auto"/>
        <w:jc w:val="both"/>
        <w:rPr>
          <w:rFonts w:ascii="Times New Roman" w:hAnsi="Times New Roman" w:cs="Times New Roman"/>
          <w:sz w:val="24"/>
          <w:szCs w:val="24"/>
        </w:rPr>
      </w:pPr>
      <w:r w:rsidRPr="00B72626">
        <w:rPr>
          <w:rFonts w:ascii="Times New Roman" w:hAnsi="Times New Roman" w:cs="Times New Roman"/>
          <w:sz w:val="24"/>
          <w:szCs w:val="24"/>
        </w:rPr>
        <w:lastRenderedPageBreak/>
        <w:t>palielinājies pacientu skaits ar smagu Covid-19 klīnisko gaitu –</w:t>
      </w:r>
      <w:r>
        <w:rPr>
          <w:rFonts w:ascii="Times New Roman" w:hAnsi="Times New Roman" w:cs="Times New Roman"/>
          <w:sz w:val="24"/>
          <w:szCs w:val="24"/>
        </w:rPr>
        <w:t xml:space="preserve"> 29.10.21 slimnīcās ārstējušies 188 pacienti ar smagu slimības gaitu (</w:t>
      </w:r>
      <w:r w:rsidRPr="00B72626">
        <w:rPr>
          <w:rFonts w:ascii="Times New Roman" w:hAnsi="Times New Roman" w:cs="Times New Roman"/>
          <w:sz w:val="24"/>
          <w:szCs w:val="24"/>
        </w:rPr>
        <w:t xml:space="preserve">24.10.21. slimnīcās </w:t>
      </w:r>
      <w:r>
        <w:rPr>
          <w:rFonts w:ascii="Times New Roman" w:hAnsi="Times New Roman" w:cs="Times New Roman"/>
          <w:sz w:val="24"/>
          <w:szCs w:val="24"/>
        </w:rPr>
        <w:t xml:space="preserve">bija </w:t>
      </w:r>
      <w:r w:rsidRPr="00B72626">
        <w:rPr>
          <w:rFonts w:ascii="Times New Roman" w:hAnsi="Times New Roman" w:cs="Times New Roman"/>
          <w:sz w:val="24"/>
          <w:szCs w:val="24"/>
        </w:rPr>
        <w:t>152 smagi Covid-19 pacienti</w:t>
      </w:r>
      <w:r>
        <w:rPr>
          <w:rFonts w:ascii="Times New Roman" w:hAnsi="Times New Roman" w:cs="Times New Roman"/>
          <w:sz w:val="24"/>
          <w:szCs w:val="24"/>
        </w:rPr>
        <w:t>)</w:t>
      </w:r>
      <w:r w:rsidRPr="00B72626">
        <w:rPr>
          <w:rFonts w:ascii="Times New Roman" w:hAnsi="Times New Roman" w:cs="Times New Roman"/>
          <w:sz w:val="24"/>
          <w:szCs w:val="24"/>
        </w:rPr>
        <w:t>;</w:t>
      </w:r>
    </w:p>
    <w:p w14:paraId="69EF8630" w14:textId="348E08A2" w:rsidR="00B72626" w:rsidRDefault="00B72626" w:rsidP="00A01190">
      <w:pPr>
        <w:numPr>
          <w:ilvl w:val="0"/>
          <w:numId w:val="4"/>
        </w:numPr>
        <w:spacing w:after="0" w:line="240" w:lineRule="auto"/>
        <w:jc w:val="both"/>
        <w:rPr>
          <w:rFonts w:ascii="Times New Roman" w:hAnsi="Times New Roman" w:cs="Times New Roman"/>
          <w:sz w:val="24"/>
          <w:szCs w:val="24"/>
        </w:rPr>
      </w:pPr>
      <w:r w:rsidRPr="00B72626">
        <w:rPr>
          <w:rFonts w:ascii="Times New Roman" w:hAnsi="Times New Roman" w:cs="Times New Roman"/>
          <w:sz w:val="24"/>
          <w:szCs w:val="24"/>
        </w:rPr>
        <w:t>būtiski palielinājies mirušo Covid-19 pacientu skaits (</w:t>
      </w:r>
      <w:r w:rsidR="00865C2B">
        <w:rPr>
          <w:rFonts w:ascii="Times New Roman" w:hAnsi="Times New Roman" w:cs="Times New Roman"/>
          <w:sz w:val="24"/>
          <w:szCs w:val="24"/>
        </w:rPr>
        <w:t>206</w:t>
      </w:r>
      <w:r w:rsidRPr="00B72626">
        <w:rPr>
          <w:rFonts w:ascii="Times New Roman" w:hAnsi="Times New Roman" w:cs="Times New Roman"/>
          <w:sz w:val="24"/>
          <w:szCs w:val="24"/>
        </w:rPr>
        <w:t xml:space="preserve"> gadījumi pēdējo 7 dienu laikā, vidēji </w:t>
      </w:r>
      <w:r w:rsidR="00865C2B">
        <w:rPr>
          <w:rFonts w:ascii="Times New Roman" w:hAnsi="Times New Roman" w:cs="Times New Roman"/>
          <w:sz w:val="24"/>
          <w:szCs w:val="24"/>
        </w:rPr>
        <w:t>29</w:t>
      </w:r>
      <w:r w:rsidRPr="00B72626">
        <w:rPr>
          <w:rFonts w:ascii="Times New Roman" w:hAnsi="Times New Roman" w:cs="Times New Roman"/>
          <w:sz w:val="24"/>
          <w:szCs w:val="24"/>
        </w:rPr>
        <w:t xml:space="preserve"> gadījumi dienā</w:t>
      </w:r>
      <w:r w:rsidR="00782F5F">
        <w:rPr>
          <w:rFonts w:ascii="Times New Roman" w:hAnsi="Times New Roman" w:cs="Times New Roman"/>
          <w:sz w:val="24"/>
          <w:szCs w:val="24"/>
        </w:rPr>
        <w:t xml:space="preserve"> (skat.2.attēlu</w:t>
      </w:r>
      <w:r w:rsidRPr="00B72626">
        <w:rPr>
          <w:rFonts w:ascii="Times New Roman" w:hAnsi="Times New Roman" w:cs="Times New Roman"/>
          <w:sz w:val="24"/>
          <w:szCs w:val="24"/>
        </w:rPr>
        <w:t>).</w:t>
      </w:r>
    </w:p>
    <w:p w14:paraId="2B918D6F" w14:textId="0F9C45FA" w:rsidR="00782F5F" w:rsidRDefault="00782F5F" w:rsidP="00782F5F">
      <w:pPr>
        <w:spacing w:after="0" w:line="240" w:lineRule="auto"/>
        <w:ind w:left="720"/>
        <w:jc w:val="right"/>
        <w:rPr>
          <w:rFonts w:ascii="Times New Roman" w:hAnsi="Times New Roman" w:cs="Times New Roman"/>
          <w:sz w:val="24"/>
          <w:szCs w:val="24"/>
        </w:rPr>
      </w:pPr>
      <w:r>
        <w:rPr>
          <w:rFonts w:ascii="Times New Roman" w:hAnsi="Times New Roman" w:cs="Times New Roman"/>
          <w:sz w:val="24"/>
          <w:szCs w:val="24"/>
        </w:rPr>
        <w:t>2.attēls</w:t>
      </w:r>
    </w:p>
    <w:p w14:paraId="79353A65" w14:textId="77777777" w:rsidR="00EF5EF9" w:rsidRPr="00B72626" w:rsidRDefault="00EF5EF9" w:rsidP="00782F5F">
      <w:pPr>
        <w:spacing w:after="0" w:line="240" w:lineRule="auto"/>
        <w:ind w:left="720"/>
        <w:jc w:val="right"/>
        <w:rPr>
          <w:rFonts w:ascii="Times New Roman" w:hAnsi="Times New Roman" w:cs="Times New Roman"/>
          <w:sz w:val="24"/>
          <w:szCs w:val="24"/>
        </w:rPr>
      </w:pPr>
    </w:p>
    <w:p w14:paraId="429F19C7" w14:textId="7F443BF8" w:rsidR="00BA62E2" w:rsidRDefault="00782F5F" w:rsidP="00C06F11">
      <w:pPr>
        <w:spacing w:after="0" w:line="240" w:lineRule="auto"/>
        <w:ind w:firstLine="720"/>
        <w:jc w:val="both"/>
        <w:rPr>
          <w:rFonts w:ascii="Times New Roman" w:hAnsi="Times New Roman" w:cs="Times New Roman"/>
          <w:sz w:val="24"/>
          <w:szCs w:val="24"/>
        </w:rPr>
      </w:pPr>
      <w:r>
        <w:rPr>
          <w:noProof/>
        </w:rPr>
        <w:drawing>
          <wp:inline distT="0" distB="0" distL="0" distR="0" wp14:anchorId="77BD8643" wp14:editId="0EB87754">
            <wp:extent cx="5925983" cy="3219450"/>
            <wp:effectExtent l="0" t="0" r="0" b="0"/>
            <wp:docPr id="2"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8085" cy="3220592"/>
                    </a:xfrm>
                    <a:prstGeom prst="rect">
                      <a:avLst/>
                    </a:prstGeom>
                    <a:noFill/>
                    <a:ln>
                      <a:noFill/>
                    </a:ln>
                  </pic:spPr>
                </pic:pic>
              </a:graphicData>
            </a:graphic>
          </wp:inline>
        </w:drawing>
      </w:r>
    </w:p>
    <w:p w14:paraId="2FB22586" w14:textId="77777777" w:rsidR="00782F5F" w:rsidRDefault="00782F5F" w:rsidP="00C06F11">
      <w:pPr>
        <w:spacing w:after="0" w:line="240" w:lineRule="auto"/>
        <w:ind w:firstLine="720"/>
        <w:jc w:val="both"/>
        <w:rPr>
          <w:rFonts w:ascii="Times New Roman" w:hAnsi="Times New Roman" w:cs="Times New Roman"/>
          <w:sz w:val="24"/>
          <w:szCs w:val="24"/>
        </w:rPr>
      </w:pPr>
    </w:p>
    <w:p w14:paraId="6CACCA1F" w14:textId="3B9EE42A" w:rsidR="00BA62E2" w:rsidRPr="00BA62E2" w:rsidRDefault="00BA62E2" w:rsidP="00BA62E2">
      <w:pPr>
        <w:spacing w:after="0" w:line="240" w:lineRule="auto"/>
        <w:ind w:firstLine="720"/>
        <w:jc w:val="both"/>
        <w:rPr>
          <w:rFonts w:ascii="Times New Roman" w:hAnsi="Times New Roman" w:cs="Times New Roman"/>
          <w:sz w:val="24"/>
          <w:szCs w:val="24"/>
        </w:rPr>
      </w:pPr>
      <w:r w:rsidRPr="00BA62E2">
        <w:rPr>
          <w:rFonts w:ascii="Times New Roman" w:hAnsi="Times New Roman" w:cs="Times New Roman"/>
          <w:sz w:val="24"/>
          <w:szCs w:val="24"/>
        </w:rPr>
        <w:t>Tādējādi, iepriekš pro</w:t>
      </w:r>
      <w:r w:rsidR="006E1BDA">
        <w:rPr>
          <w:rFonts w:ascii="Times New Roman" w:hAnsi="Times New Roman" w:cs="Times New Roman"/>
          <w:sz w:val="24"/>
          <w:szCs w:val="24"/>
        </w:rPr>
        <w:t>g</w:t>
      </w:r>
      <w:r w:rsidRPr="00BA62E2">
        <w:rPr>
          <w:rFonts w:ascii="Times New Roman" w:hAnsi="Times New Roman" w:cs="Times New Roman"/>
          <w:sz w:val="24"/>
          <w:szCs w:val="24"/>
        </w:rPr>
        <w:t xml:space="preserve">nozētais skaits par </w:t>
      </w:r>
      <w:r w:rsidRPr="00BA62E2">
        <w:rPr>
          <w:rFonts w:ascii="Times New Roman" w:hAnsi="Times New Roman" w:cs="Times New Roman"/>
          <w:bCs/>
          <w:sz w:val="24"/>
          <w:szCs w:val="24"/>
        </w:rPr>
        <w:t xml:space="preserve">Covid-19 pacientu skaitu </w:t>
      </w:r>
      <w:r w:rsidRPr="00BA62E2">
        <w:rPr>
          <w:rFonts w:ascii="Times New Roman" w:hAnsi="Times New Roman" w:cs="Times New Roman"/>
          <w:sz w:val="24"/>
          <w:szCs w:val="24"/>
        </w:rPr>
        <w:t xml:space="preserve">stacionārā </w:t>
      </w:r>
      <w:r w:rsidR="006E1BDA">
        <w:rPr>
          <w:rFonts w:ascii="Times New Roman" w:hAnsi="Times New Roman" w:cs="Times New Roman"/>
          <w:sz w:val="24"/>
          <w:szCs w:val="24"/>
        </w:rPr>
        <w:t xml:space="preserve">š.g. </w:t>
      </w:r>
      <w:r w:rsidRPr="00BA62E2">
        <w:rPr>
          <w:rFonts w:ascii="Times New Roman" w:hAnsi="Times New Roman" w:cs="Times New Roman"/>
          <w:bCs/>
          <w:sz w:val="24"/>
          <w:szCs w:val="24"/>
        </w:rPr>
        <w:t>28.</w:t>
      </w:r>
      <w:r w:rsidR="006E1BDA">
        <w:rPr>
          <w:rFonts w:ascii="Times New Roman" w:hAnsi="Times New Roman" w:cs="Times New Roman"/>
          <w:bCs/>
          <w:sz w:val="24"/>
          <w:szCs w:val="24"/>
        </w:rPr>
        <w:t> </w:t>
      </w:r>
      <w:r w:rsidRPr="00BA62E2">
        <w:rPr>
          <w:rFonts w:ascii="Times New Roman" w:hAnsi="Times New Roman" w:cs="Times New Roman"/>
          <w:bCs/>
          <w:sz w:val="24"/>
          <w:szCs w:val="24"/>
        </w:rPr>
        <w:t>oktobrī (1400 pacienti) ir pārsniegts</w:t>
      </w:r>
      <w:r>
        <w:rPr>
          <w:rFonts w:ascii="Times New Roman" w:hAnsi="Times New Roman" w:cs="Times New Roman"/>
          <w:bCs/>
          <w:sz w:val="24"/>
          <w:szCs w:val="24"/>
        </w:rPr>
        <w:t xml:space="preserve">. </w:t>
      </w:r>
      <w:r w:rsidRPr="00BA62E2">
        <w:rPr>
          <w:rFonts w:ascii="Times New Roman" w:hAnsi="Times New Roman" w:cs="Times New Roman"/>
          <w:sz w:val="24"/>
          <w:szCs w:val="24"/>
        </w:rPr>
        <w:t xml:space="preserve">Vienlaikus jaunākās  saslimstības un hospitalizācijas prognozes (skat. </w:t>
      </w:r>
      <w:r w:rsidR="00782F5F">
        <w:rPr>
          <w:rFonts w:ascii="Times New Roman" w:hAnsi="Times New Roman" w:cs="Times New Roman"/>
          <w:sz w:val="24"/>
          <w:szCs w:val="24"/>
        </w:rPr>
        <w:t>3</w:t>
      </w:r>
      <w:r w:rsidRPr="00BA62E2">
        <w:rPr>
          <w:rFonts w:ascii="Times New Roman" w:hAnsi="Times New Roman" w:cs="Times New Roman"/>
          <w:sz w:val="24"/>
          <w:szCs w:val="24"/>
        </w:rPr>
        <w:t>.</w:t>
      </w:r>
      <w:r w:rsidR="00E2180C">
        <w:rPr>
          <w:rFonts w:ascii="Times New Roman" w:hAnsi="Times New Roman" w:cs="Times New Roman"/>
          <w:sz w:val="24"/>
          <w:szCs w:val="24"/>
        </w:rPr>
        <w:t xml:space="preserve"> un </w:t>
      </w:r>
      <w:r w:rsidR="00782F5F">
        <w:rPr>
          <w:rFonts w:ascii="Times New Roman" w:hAnsi="Times New Roman" w:cs="Times New Roman"/>
          <w:sz w:val="24"/>
          <w:szCs w:val="24"/>
        </w:rPr>
        <w:t>4</w:t>
      </w:r>
      <w:r w:rsidR="00E2180C">
        <w:rPr>
          <w:rFonts w:ascii="Times New Roman" w:hAnsi="Times New Roman" w:cs="Times New Roman"/>
          <w:sz w:val="24"/>
          <w:szCs w:val="24"/>
        </w:rPr>
        <w:t xml:space="preserve">. </w:t>
      </w:r>
      <w:r>
        <w:rPr>
          <w:rFonts w:ascii="Times New Roman" w:hAnsi="Times New Roman" w:cs="Times New Roman"/>
          <w:sz w:val="24"/>
          <w:szCs w:val="24"/>
        </w:rPr>
        <w:t>attē</w:t>
      </w:r>
      <w:r w:rsidRPr="00BA62E2">
        <w:rPr>
          <w:rFonts w:ascii="Times New Roman" w:hAnsi="Times New Roman" w:cs="Times New Roman"/>
          <w:sz w:val="24"/>
          <w:szCs w:val="24"/>
        </w:rPr>
        <w:t>lu) liecina, ka jau novembr</w:t>
      </w:r>
      <w:r>
        <w:rPr>
          <w:rFonts w:ascii="Times New Roman" w:hAnsi="Times New Roman" w:cs="Times New Roman"/>
          <w:sz w:val="24"/>
          <w:szCs w:val="24"/>
        </w:rPr>
        <w:t>ī</w:t>
      </w:r>
      <w:r w:rsidRPr="00BA62E2">
        <w:rPr>
          <w:rFonts w:ascii="Times New Roman" w:hAnsi="Times New Roman" w:cs="Times New Roman"/>
          <w:sz w:val="24"/>
          <w:szCs w:val="24"/>
        </w:rPr>
        <w:t xml:space="preserve"> stacionēto </w:t>
      </w:r>
      <w:r w:rsidR="00F35093">
        <w:rPr>
          <w:rFonts w:ascii="Times New Roman" w:hAnsi="Times New Roman" w:cs="Times New Roman"/>
          <w:sz w:val="24"/>
          <w:szCs w:val="24"/>
        </w:rPr>
        <w:t xml:space="preserve">Covid-19 </w:t>
      </w:r>
      <w:r w:rsidRPr="00BA62E2">
        <w:rPr>
          <w:rFonts w:ascii="Times New Roman" w:hAnsi="Times New Roman" w:cs="Times New Roman"/>
          <w:sz w:val="24"/>
          <w:szCs w:val="24"/>
        </w:rPr>
        <w:t>pacientu skaits var pārsniegt 2500.</w:t>
      </w:r>
    </w:p>
    <w:p w14:paraId="7D5BCBA3" w14:textId="77777777" w:rsidR="0007687A" w:rsidRDefault="0007687A" w:rsidP="00835190">
      <w:pPr>
        <w:spacing w:after="0" w:line="240" w:lineRule="auto"/>
        <w:ind w:firstLine="720"/>
        <w:jc w:val="right"/>
        <w:rPr>
          <w:rFonts w:ascii="Times New Roman" w:hAnsi="Times New Roman" w:cs="Times New Roman"/>
          <w:sz w:val="24"/>
          <w:szCs w:val="24"/>
        </w:rPr>
      </w:pPr>
    </w:p>
    <w:p w14:paraId="2C8EC5FF" w14:textId="15371636" w:rsidR="00835190" w:rsidRPr="00835190" w:rsidRDefault="00782F5F" w:rsidP="00835190">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3</w:t>
      </w:r>
      <w:r w:rsidR="00835190" w:rsidRPr="00835190">
        <w:rPr>
          <w:rFonts w:ascii="Times New Roman" w:hAnsi="Times New Roman" w:cs="Times New Roman"/>
          <w:sz w:val="24"/>
          <w:szCs w:val="24"/>
        </w:rPr>
        <w:t>.attēls</w:t>
      </w:r>
    </w:p>
    <w:p w14:paraId="3A9F6BF3" w14:textId="77777777" w:rsidR="00835190" w:rsidRPr="00835190" w:rsidRDefault="00835190" w:rsidP="00835190">
      <w:pPr>
        <w:spacing w:after="0" w:line="240" w:lineRule="auto"/>
        <w:ind w:firstLine="720"/>
        <w:jc w:val="center"/>
        <w:rPr>
          <w:rFonts w:ascii="Times New Roman" w:hAnsi="Times New Roman" w:cs="Times New Roman"/>
          <w:b/>
          <w:bCs/>
          <w:sz w:val="24"/>
          <w:szCs w:val="24"/>
        </w:rPr>
      </w:pPr>
      <w:r w:rsidRPr="00835190">
        <w:rPr>
          <w:rFonts w:ascii="Times New Roman" w:hAnsi="Times New Roman" w:cs="Times New Roman"/>
          <w:b/>
          <w:bCs/>
          <w:sz w:val="24"/>
          <w:szCs w:val="24"/>
        </w:rPr>
        <w:t>Covid-19 pacientu skaits stacionāros un polinomiālā prognozes līkne</w:t>
      </w:r>
    </w:p>
    <w:p w14:paraId="10FD1063" w14:textId="45A02AFE" w:rsidR="00835190" w:rsidRDefault="00835190" w:rsidP="00835190">
      <w:pPr>
        <w:spacing w:after="0" w:line="240" w:lineRule="auto"/>
        <w:ind w:firstLine="720"/>
        <w:jc w:val="center"/>
        <w:rPr>
          <w:rFonts w:ascii="Times New Roman" w:hAnsi="Times New Roman" w:cs="Times New Roman"/>
          <w:b/>
          <w:bCs/>
          <w:sz w:val="24"/>
          <w:szCs w:val="24"/>
        </w:rPr>
      </w:pPr>
      <w:r w:rsidRPr="00835190">
        <w:rPr>
          <w:rFonts w:ascii="Times New Roman" w:hAnsi="Times New Roman" w:cs="Times New Roman"/>
          <w:b/>
          <w:bCs/>
          <w:sz w:val="24"/>
          <w:szCs w:val="24"/>
        </w:rPr>
        <w:t>(līdz 05.11.2021. un 15.11.2021)</w:t>
      </w:r>
    </w:p>
    <w:p w14:paraId="2C9E3900" w14:textId="77777777" w:rsidR="0007687A" w:rsidRPr="00835190" w:rsidRDefault="0007687A" w:rsidP="00835190">
      <w:pPr>
        <w:spacing w:after="0" w:line="240" w:lineRule="auto"/>
        <w:ind w:firstLine="720"/>
        <w:jc w:val="center"/>
        <w:rPr>
          <w:rFonts w:ascii="Times New Roman" w:hAnsi="Times New Roman" w:cs="Times New Roman"/>
          <w:b/>
          <w:bCs/>
          <w:sz w:val="24"/>
          <w:szCs w:val="24"/>
        </w:rPr>
      </w:pPr>
    </w:p>
    <w:p w14:paraId="497DD7F0" w14:textId="74D2AAA0" w:rsidR="00835190" w:rsidRDefault="00835190" w:rsidP="00C06F11">
      <w:pPr>
        <w:spacing w:after="0" w:line="240" w:lineRule="auto"/>
        <w:ind w:firstLine="720"/>
        <w:jc w:val="both"/>
        <w:rPr>
          <w:rFonts w:ascii="Times New Roman" w:hAnsi="Times New Roman" w:cs="Times New Roman"/>
          <w:color w:val="0070C0"/>
          <w:sz w:val="24"/>
          <w:szCs w:val="24"/>
        </w:rPr>
      </w:pPr>
      <w:r w:rsidRPr="00835190">
        <w:rPr>
          <w:rFonts w:ascii="Times New Roman" w:hAnsi="Times New Roman" w:cs="Times New Roman"/>
          <w:noProof/>
          <w:color w:val="0070C0"/>
          <w:sz w:val="24"/>
          <w:szCs w:val="24"/>
        </w:rPr>
        <w:drawing>
          <wp:inline distT="0" distB="0" distL="0" distR="0" wp14:anchorId="50E8C22C" wp14:editId="48112371">
            <wp:extent cx="4838700" cy="2673350"/>
            <wp:effectExtent l="0" t="0" r="0" b="12700"/>
            <wp:docPr id="6" name="Chart 6">
              <a:extLst xmlns:a="http://schemas.openxmlformats.org/drawingml/2006/main">
                <a:ext uri="{FF2B5EF4-FFF2-40B4-BE49-F238E27FC236}">
                  <a16:creationId xmlns:a16="http://schemas.microsoft.com/office/drawing/2014/main" id="{E24DB48C-7BB4-42A8-804D-1E633431ED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06C8DCD" w14:textId="53160456" w:rsidR="00835190" w:rsidRDefault="00BA62E2" w:rsidP="00C06F11">
      <w:pPr>
        <w:spacing w:after="0" w:line="240" w:lineRule="auto"/>
        <w:ind w:firstLine="720"/>
        <w:jc w:val="both"/>
        <w:rPr>
          <w:rFonts w:ascii="Times New Roman" w:hAnsi="Times New Roman" w:cs="Times New Roman"/>
          <w:i/>
          <w:iCs/>
          <w:sz w:val="24"/>
          <w:szCs w:val="24"/>
        </w:rPr>
      </w:pPr>
      <w:r w:rsidRPr="00BA62E2">
        <w:rPr>
          <w:rFonts w:ascii="Times New Roman" w:hAnsi="Times New Roman" w:cs="Times New Roman"/>
          <w:i/>
          <w:iCs/>
          <w:sz w:val="24"/>
          <w:szCs w:val="24"/>
        </w:rPr>
        <w:t>SPKC dati</w:t>
      </w:r>
    </w:p>
    <w:p w14:paraId="07629AFA" w14:textId="77777777" w:rsidR="00782F5F" w:rsidRDefault="00782F5F" w:rsidP="00E2180C">
      <w:pPr>
        <w:spacing w:after="0" w:line="240" w:lineRule="auto"/>
        <w:ind w:firstLine="720"/>
        <w:jc w:val="right"/>
        <w:rPr>
          <w:rFonts w:ascii="Times New Roman" w:hAnsi="Times New Roman" w:cs="Times New Roman"/>
          <w:sz w:val="24"/>
          <w:szCs w:val="24"/>
        </w:rPr>
      </w:pPr>
    </w:p>
    <w:p w14:paraId="0EB129D1" w14:textId="24138294" w:rsidR="00E2180C" w:rsidRDefault="00782F5F" w:rsidP="00E2180C">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lastRenderedPageBreak/>
        <w:t>4</w:t>
      </w:r>
      <w:r w:rsidR="00E2180C">
        <w:rPr>
          <w:rFonts w:ascii="Times New Roman" w:hAnsi="Times New Roman" w:cs="Times New Roman"/>
          <w:sz w:val="24"/>
          <w:szCs w:val="24"/>
        </w:rPr>
        <w:t>.attēls</w:t>
      </w:r>
    </w:p>
    <w:p w14:paraId="2AE5140F" w14:textId="77777777" w:rsidR="00E2180C" w:rsidRPr="00E2180C" w:rsidRDefault="00E2180C" w:rsidP="00E2180C">
      <w:pPr>
        <w:spacing w:after="0" w:line="240" w:lineRule="auto"/>
        <w:ind w:firstLine="720"/>
        <w:jc w:val="right"/>
        <w:rPr>
          <w:rFonts w:ascii="Times New Roman" w:hAnsi="Times New Roman" w:cs="Times New Roman"/>
          <w:sz w:val="24"/>
          <w:szCs w:val="24"/>
        </w:rPr>
      </w:pPr>
    </w:p>
    <w:p w14:paraId="0BEB3921" w14:textId="03510DAE" w:rsidR="00E2180C" w:rsidRDefault="00E2180C" w:rsidP="00C06F11">
      <w:pPr>
        <w:spacing w:after="0" w:line="240" w:lineRule="auto"/>
        <w:ind w:firstLine="720"/>
        <w:jc w:val="both"/>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4DA17678" wp14:editId="66D7EFB8">
            <wp:extent cx="5148580" cy="22606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1284" cy="2279350"/>
                    </a:xfrm>
                    <a:prstGeom prst="rect">
                      <a:avLst/>
                    </a:prstGeom>
                    <a:noFill/>
                  </pic:spPr>
                </pic:pic>
              </a:graphicData>
            </a:graphic>
          </wp:inline>
        </w:drawing>
      </w:r>
    </w:p>
    <w:p w14:paraId="1A547E35" w14:textId="00E3168A" w:rsidR="00E2180C" w:rsidRDefault="00782F5F" w:rsidP="00C06F11">
      <w:pPr>
        <w:spacing w:after="0" w:line="240" w:lineRule="auto"/>
        <w:ind w:firstLine="720"/>
        <w:jc w:val="both"/>
        <w:rPr>
          <w:rFonts w:ascii="Times New Roman" w:hAnsi="Times New Roman" w:cs="Times New Roman"/>
          <w:i/>
          <w:iCs/>
          <w:sz w:val="24"/>
          <w:szCs w:val="24"/>
        </w:rPr>
      </w:pPr>
      <w:r>
        <w:rPr>
          <w:rFonts w:ascii="Times New Roman" w:hAnsi="Times New Roman" w:cs="Times New Roman"/>
          <w:i/>
          <w:iCs/>
          <w:sz w:val="24"/>
          <w:szCs w:val="24"/>
        </w:rPr>
        <w:t>NVD dati</w:t>
      </w:r>
    </w:p>
    <w:p w14:paraId="22E46993" w14:textId="77777777" w:rsidR="00782F5F" w:rsidRDefault="00782F5F" w:rsidP="00C06F11">
      <w:pPr>
        <w:spacing w:after="0" w:line="240" w:lineRule="auto"/>
        <w:ind w:firstLine="720"/>
        <w:jc w:val="both"/>
        <w:rPr>
          <w:rFonts w:ascii="Times New Roman" w:hAnsi="Times New Roman" w:cs="Times New Roman"/>
          <w:i/>
          <w:iCs/>
          <w:sz w:val="24"/>
          <w:szCs w:val="24"/>
        </w:rPr>
      </w:pPr>
    </w:p>
    <w:p w14:paraId="46F75B3C" w14:textId="310D65AA" w:rsidR="00835190" w:rsidRDefault="00BA62E2" w:rsidP="00C06F11">
      <w:pPr>
        <w:spacing w:after="0" w:line="240" w:lineRule="auto"/>
        <w:ind w:firstLine="720"/>
        <w:jc w:val="both"/>
        <w:rPr>
          <w:rFonts w:ascii="Times New Roman" w:hAnsi="Times New Roman" w:cs="Times New Roman"/>
          <w:sz w:val="24"/>
          <w:szCs w:val="24"/>
        </w:rPr>
      </w:pPr>
      <w:r w:rsidRPr="00BA62E2">
        <w:rPr>
          <w:rFonts w:ascii="Times New Roman" w:hAnsi="Times New Roman" w:cs="Times New Roman"/>
          <w:sz w:val="24"/>
          <w:szCs w:val="24"/>
        </w:rPr>
        <w:t>Tāpat NMPD un slimnīcu sniegtā informācija liecina, ka</w:t>
      </w:r>
      <w:r w:rsidR="00F35093">
        <w:rPr>
          <w:rFonts w:ascii="Times New Roman" w:hAnsi="Times New Roman" w:cs="Times New Roman"/>
          <w:sz w:val="24"/>
          <w:szCs w:val="24"/>
        </w:rPr>
        <w:t xml:space="preserve"> 28.10.21. izvērsto gultu Covid-19 skaits būs nepietiekams stacionēto pacientu skaita prognozēm un ir</w:t>
      </w:r>
      <w:r w:rsidRPr="00BA62E2">
        <w:rPr>
          <w:rFonts w:ascii="Times New Roman" w:hAnsi="Times New Roman" w:cs="Times New Roman"/>
          <w:sz w:val="24"/>
          <w:szCs w:val="24"/>
        </w:rPr>
        <w:t xml:space="preserve"> nepieciešams papildus izvērst gultas reģionālajās slimnīcās, lai nodrošinātu visu Covid-19 pacientu ārstēšanu, kuri tiks staci</w:t>
      </w:r>
      <w:r>
        <w:rPr>
          <w:rFonts w:ascii="Times New Roman" w:hAnsi="Times New Roman" w:cs="Times New Roman"/>
          <w:sz w:val="24"/>
          <w:szCs w:val="24"/>
        </w:rPr>
        <w:t>o</w:t>
      </w:r>
      <w:r w:rsidRPr="00BA62E2">
        <w:rPr>
          <w:rFonts w:ascii="Times New Roman" w:hAnsi="Times New Roman" w:cs="Times New Roman"/>
          <w:sz w:val="24"/>
          <w:szCs w:val="24"/>
        </w:rPr>
        <w:t>nēti slimnīcās novembra sākumā, vai jau atradīsies stacionārā.</w:t>
      </w:r>
      <w:r>
        <w:rPr>
          <w:rFonts w:ascii="Times New Roman" w:hAnsi="Times New Roman" w:cs="Times New Roman"/>
          <w:sz w:val="24"/>
          <w:szCs w:val="24"/>
        </w:rPr>
        <w:t xml:space="preserve"> </w:t>
      </w:r>
    </w:p>
    <w:p w14:paraId="0654EA2E" w14:textId="593E3341" w:rsidR="00F35093" w:rsidRDefault="00206D38" w:rsidP="002A347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Ņemot vērā minēto</w:t>
      </w:r>
      <w:r w:rsidR="002A347F">
        <w:rPr>
          <w:rFonts w:ascii="Times New Roman" w:hAnsi="Times New Roman" w:cs="Times New Roman"/>
          <w:sz w:val="24"/>
          <w:szCs w:val="24"/>
        </w:rPr>
        <w:t xml:space="preserve"> secināms</w:t>
      </w:r>
      <w:r>
        <w:rPr>
          <w:rFonts w:ascii="Times New Roman" w:hAnsi="Times New Roman" w:cs="Times New Roman"/>
          <w:sz w:val="24"/>
          <w:szCs w:val="24"/>
        </w:rPr>
        <w:t>,</w:t>
      </w:r>
      <w:r w:rsidRPr="00206D38">
        <w:rPr>
          <w:rFonts w:ascii="Times New Roman" w:hAnsi="Times New Roman" w:cs="Times New Roman"/>
          <w:sz w:val="24"/>
          <w:szCs w:val="24"/>
        </w:rPr>
        <w:t xml:space="preserve"> ka tuvākajās dienās, </w:t>
      </w:r>
      <w:r>
        <w:rPr>
          <w:rFonts w:ascii="Times New Roman" w:hAnsi="Times New Roman" w:cs="Times New Roman"/>
          <w:sz w:val="24"/>
          <w:szCs w:val="24"/>
        </w:rPr>
        <w:t>lai nodrošinātu pieaugošo Covid-19 pacientu ārstēšanu</w:t>
      </w:r>
      <w:r w:rsidR="002A347F">
        <w:rPr>
          <w:rFonts w:ascii="Times New Roman" w:hAnsi="Times New Roman" w:cs="Times New Roman"/>
          <w:sz w:val="24"/>
          <w:szCs w:val="24"/>
        </w:rPr>
        <w:t xml:space="preserve"> un medicīniskās palīdzības sniegšanu </w:t>
      </w:r>
      <w:r w:rsidR="002A347F" w:rsidRPr="002A347F">
        <w:rPr>
          <w:rFonts w:ascii="Times New Roman" w:hAnsi="Times New Roman" w:cs="Times New Roman"/>
          <w:sz w:val="24"/>
          <w:szCs w:val="24"/>
        </w:rPr>
        <w:t>arī citu profilu pacient</w:t>
      </w:r>
      <w:r w:rsidR="002A347F">
        <w:rPr>
          <w:rFonts w:ascii="Times New Roman" w:hAnsi="Times New Roman" w:cs="Times New Roman"/>
          <w:sz w:val="24"/>
          <w:szCs w:val="24"/>
        </w:rPr>
        <w:t>iem</w:t>
      </w:r>
      <w:r w:rsidR="002A347F" w:rsidRPr="002A347F">
        <w:rPr>
          <w:rFonts w:ascii="Times New Roman" w:hAnsi="Times New Roman" w:cs="Times New Roman"/>
          <w:sz w:val="24"/>
          <w:szCs w:val="24"/>
        </w:rPr>
        <w:t xml:space="preserve"> vai vismaz neatliekamo un akūto pacientu ārstēšanu</w:t>
      </w:r>
      <w:r w:rsidR="002A347F">
        <w:rPr>
          <w:rFonts w:ascii="Times New Roman" w:hAnsi="Times New Roman" w:cs="Times New Roman"/>
          <w:sz w:val="24"/>
          <w:szCs w:val="24"/>
        </w:rPr>
        <w:t>,</w:t>
      </w:r>
      <w:r w:rsidR="002A347F" w:rsidRPr="002A347F">
        <w:rPr>
          <w:rFonts w:ascii="Times New Roman" w:hAnsi="Times New Roman" w:cs="Times New Roman"/>
          <w:sz w:val="24"/>
          <w:szCs w:val="24"/>
        </w:rPr>
        <w:t xml:space="preserve"> būs nepieciešams veikt papildu pasākumus, atverot gultas </w:t>
      </w:r>
      <w:r w:rsidR="002A347F">
        <w:rPr>
          <w:rFonts w:ascii="Times New Roman" w:hAnsi="Times New Roman" w:cs="Times New Roman"/>
          <w:sz w:val="24"/>
          <w:szCs w:val="24"/>
        </w:rPr>
        <w:t>Covid-19 pacientu ārstēšanai</w:t>
      </w:r>
      <w:r w:rsidR="002A347F" w:rsidRPr="002A347F">
        <w:rPr>
          <w:rFonts w:ascii="Times New Roman" w:hAnsi="Times New Roman" w:cs="Times New Roman"/>
          <w:sz w:val="24"/>
          <w:szCs w:val="24"/>
        </w:rPr>
        <w:t xml:space="preserve">, lai nodrošinātu nepieciešamās veselības aprūpes pieejamību. </w:t>
      </w:r>
      <w:r w:rsidR="00F35093">
        <w:rPr>
          <w:rFonts w:ascii="Times New Roman" w:hAnsi="Times New Roman" w:cs="Times New Roman"/>
          <w:sz w:val="24"/>
          <w:szCs w:val="24"/>
        </w:rPr>
        <w:t xml:space="preserve">Slimnīcas ir sniegušas datus, kas liecina, ka var izvērst papildu gultas (gan pārprofilējot esošās, gan iegādājoties jaunas gultas) uz </w:t>
      </w:r>
      <w:r w:rsidR="002301DD">
        <w:rPr>
          <w:rFonts w:ascii="Times New Roman" w:hAnsi="Times New Roman" w:cs="Times New Roman"/>
          <w:sz w:val="24"/>
          <w:szCs w:val="24"/>
        </w:rPr>
        <w:t xml:space="preserve">š.g. </w:t>
      </w:r>
      <w:r w:rsidR="00F35093">
        <w:rPr>
          <w:rFonts w:ascii="Times New Roman" w:hAnsi="Times New Roman" w:cs="Times New Roman"/>
          <w:sz w:val="24"/>
          <w:szCs w:val="24"/>
        </w:rPr>
        <w:t xml:space="preserve">15.novembri varētu būt pieejamas </w:t>
      </w:r>
      <w:r w:rsidR="00F746F3">
        <w:rPr>
          <w:rFonts w:ascii="Times New Roman" w:hAnsi="Times New Roman" w:cs="Times New Roman"/>
          <w:sz w:val="24"/>
          <w:szCs w:val="24"/>
        </w:rPr>
        <w:t>3253</w:t>
      </w:r>
      <w:r w:rsidR="00F35093">
        <w:rPr>
          <w:rFonts w:ascii="Times New Roman" w:hAnsi="Times New Roman" w:cs="Times New Roman"/>
          <w:sz w:val="24"/>
          <w:szCs w:val="24"/>
        </w:rPr>
        <w:t xml:space="preserve"> gultas Covid-19 pacientu ārstēšanai, bet uz </w:t>
      </w:r>
      <w:r w:rsidR="002301DD">
        <w:rPr>
          <w:rFonts w:ascii="Times New Roman" w:hAnsi="Times New Roman" w:cs="Times New Roman"/>
          <w:sz w:val="24"/>
          <w:szCs w:val="24"/>
        </w:rPr>
        <w:t xml:space="preserve">š.g. </w:t>
      </w:r>
      <w:r w:rsidR="00F35093">
        <w:rPr>
          <w:rFonts w:ascii="Times New Roman" w:hAnsi="Times New Roman" w:cs="Times New Roman"/>
          <w:sz w:val="24"/>
          <w:szCs w:val="24"/>
        </w:rPr>
        <w:t xml:space="preserve">1.decembri – </w:t>
      </w:r>
      <w:r w:rsidR="00F746F3">
        <w:rPr>
          <w:rFonts w:ascii="Times New Roman" w:hAnsi="Times New Roman" w:cs="Times New Roman"/>
          <w:sz w:val="24"/>
          <w:szCs w:val="24"/>
        </w:rPr>
        <w:t>3</w:t>
      </w:r>
      <w:r w:rsidR="00E67C29">
        <w:rPr>
          <w:rFonts w:ascii="Times New Roman" w:hAnsi="Times New Roman" w:cs="Times New Roman"/>
          <w:sz w:val="24"/>
          <w:szCs w:val="24"/>
        </w:rPr>
        <w:t>321</w:t>
      </w:r>
      <w:r w:rsidR="00F746F3">
        <w:rPr>
          <w:rFonts w:ascii="Times New Roman" w:hAnsi="Times New Roman" w:cs="Times New Roman"/>
          <w:sz w:val="24"/>
          <w:szCs w:val="24"/>
        </w:rPr>
        <w:t xml:space="preserve"> </w:t>
      </w:r>
      <w:r w:rsidR="00F35093">
        <w:rPr>
          <w:rFonts w:ascii="Times New Roman" w:hAnsi="Times New Roman" w:cs="Times New Roman"/>
          <w:sz w:val="24"/>
          <w:szCs w:val="24"/>
        </w:rPr>
        <w:t>gultas (skat.</w:t>
      </w:r>
      <w:r w:rsidR="0007687A">
        <w:rPr>
          <w:rFonts w:ascii="Times New Roman" w:hAnsi="Times New Roman" w:cs="Times New Roman"/>
          <w:sz w:val="24"/>
          <w:szCs w:val="24"/>
        </w:rPr>
        <w:t>5</w:t>
      </w:r>
      <w:r w:rsidR="00F35093">
        <w:rPr>
          <w:rFonts w:ascii="Times New Roman" w:hAnsi="Times New Roman" w:cs="Times New Roman"/>
          <w:sz w:val="24"/>
          <w:szCs w:val="24"/>
        </w:rPr>
        <w:t>.attēlu</w:t>
      </w:r>
      <w:r w:rsidR="003F3895">
        <w:rPr>
          <w:rFonts w:ascii="Times New Roman" w:hAnsi="Times New Roman" w:cs="Times New Roman"/>
          <w:sz w:val="24"/>
          <w:szCs w:val="24"/>
        </w:rPr>
        <w:t xml:space="preserve"> un 1.pielikumu</w:t>
      </w:r>
      <w:r w:rsidR="00F35093">
        <w:rPr>
          <w:rFonts w:ascii="Times New Roman" w:hAnsi="Times New Roman" w:cs="Times New Roman"/>
          <w:sz w:val="24"/>
          <w:szCs w:val="24"/>
        </w:rPr>
        <w:t>)</w:t>
      </w:r>
      <w:r w:rsidR="008E585E">
        <w:rPr>
          <w:rFonts w:ascii="Times New Roman" w:hAnsi="Times New Roman" w:cs="Times New Roman"/>
          <w:sz w:val="24"/>
          <w:szCs w:val="24"/>
        </w:rPr>
        <w:t>.</w:t>
      </w:r>
    </w:p>
    <w:p w14:paraId="24B2B1F2" w14:textId="75396590" w:rsidR="008E585E" w:rsidRDefault="0007687A" w:rsidP="008E585E">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5</w:t>
      </w:r>
      <w:r w:rsidR="008E585E">
        <w:rPr>
          <w:rFonts w:ascii="Times New Roman" w:hAnsi="Times New Roman" w:cs="Times New Roman"/>
          <w:sz w:val="24"/>
          <w:szCs w:val="24"/>
        </w:rPr>
        <w:t>.attēls</w:t>
      </w:r>
    </w:p>
    <w:p w14:paraId="78B786E0" w14:textId="54D6C22A" w:rsidR="008E585E" w:rsidRDefault="00F746F3" w:rsidP="008E585E">
      <w:pPr>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E3A6E4" wp14:editId="7CA8440F">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6409CE" w14:textId="77777777" w:rsidR="00F35093" w:rsidRDefault="00F35093" w:rsidP="002A347F">
      <w:pPr>
        <w:spacing w:after="0" w:line="240" w:lineRule="auto"/>
        <w:ind w:firstLine="720"/>
        <w:jc w:val="both"/>
        <w:rPr>
          <w:rFonts w:ascii="Times New Roman" w:hAnsi="Times New Roman" w:cs="Times New Roman"/>
          <w:sz w:val="24"/>
          <w:szCs w:val="24"/>
        </w:rPr>
      </w:pPr>
    </w:p>
    <w:p w14:paraId="4D2EF8EA" w14:textId="082DF800" w:rsidR="000F318D" w:rsidRPr="00E2180C" w:rsidRDefault="00F746F3" w:rsidP="002624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2180C">
        <w:rPr>
          <w:rFonts w:ascii="Times New Roman" w:hAnsi="Times New Roman" w:cs="Times New Roman"/>
          <w:sz w:val="24"/>
          <w:szCs w:val="24"/>
        </w:rPr>
        <w:t xml:space="preserve">Atverot gultas – gan pārprofilējot esošās, gan iegādājoties jaunas - ir nepieciešams tās aprīkot ar nepieciešamo aprīkojumu, gan veselības stāvokļa diagnosticēšanai, gan skābekļa terapijas sniegšanai atbilstoši pacienta veselības stāvoklim. Līdz ar to būtiski nodrošināt, lai </w:t>
      </w:r>
      <w:r w:rsidRPr="00E2180C">
        <w:rPr>
          <w:rFonts w:ascii="Times New Roman" w:hAnsi="Times New Roman" w:cs="Times New Roman"/>
          <w:sz w:val="24"/>
          <w:szCs w:val="24"/>
        </w:rPr>
        <w:lastRenderedPageBreak/>
        <w:t xml:space="preserve">slimnīcās būtu veikti pārbūves darbi un būtu pieejama atbilstoša </w:t>
      </w:r>
      <w:r w:rsidR="003F3895" w:rsidRPr="00E2180C">
        <w:rPr>
          <w:rFonts w:ascii="Times New Roman" w:hAnsi="Times New Roman" w:cs="Times New Roman"/>
          <w:sz w:val="24"/>
          <w:szCs w:val="24"/>
        </w:rPr>
        <w:t xml:space="preserve">medicīniskā skābekļa pieejamība un padeve. </w:t>
      </w:r>
    </w:p>
    <w:p w14:paraId="02ACD52A" w14:textId="08D13ACD" w:rsidR="003E70FE" w:rsidRPr="003E70FE" w:rsidRDefault="003F3895" w:rsidP="003E70FE">
      <w:pPr>
        <w:spacing w:after="0" w:line="240" w:lineRule="auto"/>
        <w:ind w:firstLine="720"/>
        <w:jc w:val="both"/>
        <w:rPr>
          <w:rFonts w:ascii="Times New Roman" w:hAnsi="Times New Roman" w:cs="Times New Roman"/>
          <w:sz w:val="24"/>
          <w:szCs w:val="24"/>
        </w:rPr>
      </w:pPr>
      <w:r w:rsidRPr="00E2180C">
        <w:rPr>
          <w:rFonts w:ascii="Times New Roman" w:hAnsi="Times New Roman" w:cs="Times New Roman"/>
          <w:sz w:val="24"/>
          <w:szCs w:val="24"/>
        </w:rPr>
        <w:t>Vienlaikus, izvēršot papildu gultas Covid-19 ārstēšanai,</w:t>
      </w:r>
      <w:r w:rsidR="003E70FE" w:rsidRPr="003E70FE">
        <w:rPr>
          <w:rFonts w:ascii="Times New Roman" w:hAnsi="Times New Roman" w:cs="Times New Roman"/>
          <w:sz w:val="24"/>
          <w:szCs w:val="24"/>
        </w:rPr>
        <w:t xml:space="preserve"> ir nepieciešams piesaistīt papildu ārstniecības personas stacionāro ārstniecības iestāžu veselības aprūpes pakalpojumu nodrošināšanai. Neizvēršot gultas un nepiesaistot papildu resursu, ar laiku var tikt ierobežota visu stacionāro un neatliekamo veselības aprūpes pakalpojumu sniegšana, kas kopumā veselības aprūpes pakalpojumus valstī padarīs nepieejamus un potenciāli palielinās novēršamo nāves gadījumu skaitu.</w:t>
      </w:r>
    </w:p>
    <w:p w14:paraId="3B2E886F" w14:textId="42A3D23A" w:rsidR="00C06F11" w:rsidRPr="00206D38" w:rsidRDefault="004A341D" w:rsidP="00C06F11">
      <w:pPr>
        <w:spacing w:after="0" w:line="240" w:lineRule="auto"/>
        <w:ind w:firstLine="720"/>
        <w:jc w:val="both"/>
        <w:rPr>
          <w:rFonts w:ascii="Times New Roman" w:hAnsi="Times New Roman" w:cs="Times New Roman"/>
          <w:sz w:val="24"/>
          <w:szCs w:val="24"/>
          <w:bdr w:val="none" w:sz="0" w:space="0" w:color="auto" w:frame="1"/>
          <w:shd w:val="clear" w:color="auto" w:fill="FFFFFF"/>
        </w:rPr>
      </w:pPr>
      <w:bookmarkStart w:id="2" w:name="_Hlk86477641"/>
      <w:r w:rsidRPr="00206D38">
        <w:rPr>
          <w:rFonts w:ascii="Times New Roman" w:hAnsi="Times New Roman" w:cs="Times New Roman"/>
          <w:sz w:val="24"/>
          <w:szCs w:val="24"/>
          <w:bdr w:val="none" w:sz="0" w:space="0" w:color="auto" w:frame="1"/>
          <w:shd w:val="clear" w:color="auto" w:fill="FFFFFF"/>
        </w:rPr>
        <w:t>Tāpat svarīgi nodrošināt, ka pacienti, kuriem ir smagāka slimības gaita, saņem nepieciešamo ārstēšanu augstāka līmeņa slimnīcā, un veselības stāvoklim uzlabojoties ārstēšanu pabeidz zemāka līmeņa slimnīcās, kur ir viņa veselības stāvoklim nepieciešamie resursi, tādējādi nodrošinot augstākā līmeņa slimnīcas pakalpojumu pieejamību Covid-19 pacientiem ar smagāku slimības gaitu, kā arī nepasliktinot pacientu veselības stāvokli nodrošinot ārstēšanas pabeigšanu stabilizētiem pacientiem, kas sākotn</w:t>
      </w:r>
      <w:r w:rsidR="00505BA6">
        <w:rPr>
          <w:rFonts w:ascii="Times New Roman" w:hAnsi="Times New Roman" w:cs="Times New Roman"/>
          <w:sz w:val="24"/>
          <w:szCs w:val="24"/>
          <w:bdr w:val="none" w:sz="0" w:space="0" w:color="auto" w:frame="1"/>
          <w:shd w:val="clear" w:color="auto" w:fill="FFFFFF"/>
        </w:rPr>
        <w:t>ē</w:t>
      </w:r>
      <w:r w:rsidRPr="00206D38">
        <w:rPr>
          <w:rFonts w:ascii="Times New Roman" w:hAnsi="Times New Roman" w:cs="Times New Roman"/>
          <w:sz w:val="24"/>
          <w:szCs w:val="24"/>
          <w:bdr w:val="none" w:sz="0" w:space="0" w:color="auto" w:frame="1"/>
          <w:shd w:val="clear" w:color="auto" w:fill="FFFFFF"/>
        </w:rPr>
        <w:t>jo ārstēšanu saņēmuši  augstāka līmeņa slimnīcās. Minētā īstenošanai Valsts operatīvā medicīniskā komisija ir apstiprinājusi Covid-19 pacientu kaskadēšanu, kas ir rekomendācijas pacientu plūsmas organizēšanai</w:t>
      </w:r>
      <w:r w:rsidR="00206D38" w:rsidRPr="00206D38">
        <w:rPr>
          <w:rFonts w:ascii="Times New Roman" w:hAnsi="Times New Roman" w:cs="Times New Roman"/>
          <w:sz w:val="24"/>
          <w:szCs w:val="24"/>
          <w:bdr w:val="none" w:sz="0" w:space="0" w:color="auto" w:frame="1"/>
          <w:shd w:val="clear" w:color="auto" w:fill="FFFFFF"/>
        </w:rPr>
        <w:t xml:space="preserve"> starp augstāka līmeņa slimnīcu un zemāka līmeņa slimnīcu. Vienlaikus strauji pieaugošā stacionēto Covid-19 pacientu skaita situācijā nepieciešams rast  </w:t>
      </w:r>
      <w:r w:rsidR="00206D38">
        <w:rPr>
          <w:rFonts w:ascii="Times New Roman" w:hAnsi="Times New Roman" w:cs="Times New Roman"/>
          <w:sz w:val="24"/>
          <w:szCs w:val="24"/>
          <w:bdr w:val="none" w:sz="0" w:space="0" w:color="auto" w:frame="1"/>
          <w:shd w:val="clear" w:color="auto" w:fill="FFFFFF"/>
        </w:rPr>
        <w:t xml:space="preserve">risinājumu, lai </w:t>
      </w:r>
      <w:r w:rsidR="00206D38" w:rsidRPr="00206D38">
        <w:rPr>
          <w:rFonts w:ascii="Times New Roman" w:hAnsi="Times New Roman" w:cs="Times New Roman"/>
          <w:sz w:val="24"/>
          <w:szCs w:val="24"/>
          <w:bdr w:val="none" w:sz="0" w:space="0" w:color="auto" w:frame="1"/>
          <w:shd w:val="clear" w:color="auto" w:fill="FFFFFF"/>
        </w:rPr>
        <w:t>nodrošinātu operatīvu stabilizēto pacientu pārvešanu uz zemāka līmeņa slimnīcām</w:t>
      </w:r>
      <w:r w:rsidR="00206D38">
        <w:rPr>
          <w:rFonts w:ascii="Times New Roman" w:hAnsi="Times New Roman" w:cs="Times New Roman"/>
          <w:sz w:val="24"/>
          <w:szCs w:val="24"/>
          <w:bdr w:val="none" w:sz="0" w:space="0" w:color="auto" w:frame="1"/>
          <w:shd w:val="clear" w:color="auto" w:fill="FFFFFF"/>
        </w:rPr>
        <w:t>.</w:t>
      </w:r>
    </w:p>
    <w:bookmarkEnd w:id="2"/>
    <w:p w14:paraId="1AD8BA7E" w14:textId="77777777" w:rsidR="002A347F" w:rsidRDefault="002A347F" w:rsidP="007D21DC">
      <w:pPr>
        <w:spacing w:after="0" w:line="240" w:lineRule="auto"/>
        <w:ind w:left="1080"/>
        <w:jc w:val="center"/>
        <w:rPr>
          <w:rFonts w:ascii="Times New Roman" w:hAnsi="Times New Roman" w:cs="Times New Roman"/>
          <w:b/>
          <w:bCs/>
          <w:sz w:val="24"/>
          <w:szCs w:val="24"/>
        </w:rPr>
      </w:pPr>
    </w:p>
    <w:p w14:paraId="0D0E3152" w14:textId="77777777" w:rsidR="00631A04" w:rsidRDefault="00631A04" w:rsidP="002A347F">
      <w:pPr>
        <w:spacing w:after="0" w:line="240" w:lineRule="auto"/>
        <w:ind w:left="1080"/>
        <w:jc w:val="center"/>
        <w:rPr>
          <w:rFonts w:ascii="Times New Roman" w:hAnsi="Times New Roman" w:cs="Times New Roman"/>
          <w:b/>
          <w:bCs/>
          <w:sz w:val="24"/>
          <w:szCs w:val="24"/>
        </w:rPr>
      </w:pPr>
    </w:p>
    <w:p w14:paraId="5F58B95B" w14:textId="36896EC3" w:rsidR="002A347F" w:rsidRPr="00631A04" w:rsidRDefault="00631A04" w:rsidP="00631A04">
      <w:pPr>
        <w:pStyle w:val="ListParagraph"/>
        <w:spacing w:after="0" w:line="240" w:lineRule="auto"/>
        <w:ind w:left="1080"/>
        <w:jc w:val="center"/>
        <w:rPr>
          <w:rFonts w:ascii="Times New Roman" w:hAnsi="Times New Roman" w:cs="Times New Roman"/>
          <w:b/>
          <w:bCs/>
          <w:sz w:val="24"/>
          <w:szCs w:val="24"/>
        </w:rPr>
      </w:pPr>
      <w:r>
        <w:rPr>
          <w:rFonts w:ascii="Times New Roman" w:hAnsi="Times New Roman" w:cs="Times New Roman"/>
          <w:b/>
          <w:bCs/>
          <w:sz w:val="24"/>
          <w:szCs w:val="24"/>
        </w:rPr>
        <w:t>III</w:t>
      </w:r>
      <w:r w:rsidR="00794CF1">
        <w:rPr>
          <w:rFonts w:ascii="Times New Roman" w:hAnsi="Times New Roman" w:cs="Times New Roman"/>
          <w:b/>
          <w:bCs/>
          <w:sz w:val="24"/>
          <w:szCs w:val="24"/>
        </w:rPr>
        <w:t>.</w:t>
      </w:r>
      <w:r>
        <w:rPr>
          <w:rFonts w:ascii="Times New Roman" w:hAnsi="Times New Roman" w:cs="Times New Roman"/>
          <w:b/>
          <w:bCs/>
          <w:sz w:val="24"/>
          <w:szCs w:val="24"/>
        </w:rPr>
        <w:t xml:space="preserve"> </w:t>
      </w:r>
      <w:r w:rsidR="002A347F" w:rsidRPr="00631A04">
        <w:rPr>
          <w:rFonts w:ascii="Times New Roman" w:hAnsi="Times New Roman" w:cs="Times New Roman"/>
          <w:b/>
          <w:bCs/>
          <w:sz w:val="24"/>
          <w:szCs w:val="24"/>
        </w:rPr>
        <w:t>Plānotie darbības virzieni un to īstenošanas iespējas</w:t>
      </w:r>
    </w:p>
    <w:p w14:paraId="75577E5A" w14:textId="77777777" w:rsidR="00631A04" w:rsidRPr="00631A04" w:rsidRDefault="00631A04" w:rsidP="00631A04">
      <w:pPr>
        <w:pStyle w:val="ListParagraph"/>
        <w:spacing w:after="0" w:line="240" w:lineRule="auto"/>
        <w:ind w:left="1080"/>
        <w:rPr>
          <w:rFonts w:ascii="Times New Roman" w:hAnsi="Times New Roman" w:cs="Times New Roman"/>
          <w:b/>
          <w:bCs/>
          <w:sz w:val="24"/>
          <w:szCs w:val="24"/>
        </w:rPr>
      </w:pPr>
    </w:p>
    <w:p w14:paraId="1E8761E1" w14:textId="4A04D23A" w:rsidR="00631A04" w:rsidRPr="00897CCB" w:rsidRDefault="00897CCB" w:rsidP="00897CCB">
      <w:pPr>
        <w:spacing w:after="0"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631A04" w:rsidRPr="00897CCB">
        <w:rPr>
          <w:rFonts w:ascii="Times New Roman" w:hAnsi="Times New Roman" w:cs="Times New Roman"/>
          <w:b/>
          <w:bCs/>
          <w:sz w:val="24"/>
          <w:szCs w:val="24"/>
        </w:rPr>
        <w:t>Papildus gultu izvēršana un nepieciešamais aprīkojums</w:t>
      </w:r>
    </w:p>
    <w:p w14:paraId="1BC465DF" w14:textId="29D9D280" w:rsidR="003F3895" w:rsidRDefault="00702F0F" w:rsidP="004C6924">
      <w:pPr>
        <w:spacing w:after="0" w:line="240" w:lineRule="auto"/>
        <w:ind w:firstLine="720"/>
        <w:jc w:val="both"/>
        <w:rPr>
          <w:rFonts w:ascii="Times New Roman" w:hAnsi="Times New Roman" w:cs="Times New Roman"/>
          <w:sz w:val="24"/>
          <w:szCs w:val="24"/>
        </w:rPr>
      </w:pPr>
      <w:r w:rsidRPr="00702F0F">
        <w:rPr>
          <w:rFonts w:ascii="Times New Roman" w:hAnsi="Times New Roman" w:cs="Times New Roman"/>
          <w:sz w:val="24"/>
          <w:szCs w:val="24"/>
        </w:rPr>
        <w:t xml:space="preserve">Atbilstoši slimnīcu sniegtajai informācijai slimnīcas varētu izvērst </w:t>
      </w:r>
      <w:r w:rsidR="003F3895">
        <w:rPr>
          <w:rFonts w:ascii="Times New Roman" w:hAnsi="Times New Roman" w:cs="Times New Roman"/>
          <w:sz w:val="24"/>
          <w:szCs w:val="24"/>
        </w:rPr>
        <w:t>papildu gultas, nodrošinot uz 01.11.21. pieejamas 2250 gultas, uz 05.11.-08.11.21. – 2822 gultas, uz 15.11.21. – 3253 gultas un uz 01.12.21. – 3</w:t>
      </w:r>
      <w:r w:rsidR="00E67C29">
        <w:rPr>
          <w:rFonts w:ascii="Times New Roman" w:hAnsi="Times New Roman" w:cs="Times New Roman"/>
          <w:sz w:val="24"/>
          <w:szCs w:val="24"/>
        </w:rPr>
        <w:t>321</w:t>
      </w:r>
      <w:r w:rsidR="003F3895">
        <w:rPr>
          <w:rFonts w:ascii="Times New Roman" w:hAnsi="Times New Roman" w:cs="Times New Roman"/>
          <w:sz w:val="24"/>
          <w:szCs w:val="24"/>
        </w:rPr>
        <w:t xml:space="preserve"> gulta Covid- 19 pacientu ārstēšanai. Papildu gultas Covid -19 pacientu ārstēšanai ir paredzēts atvērt gan klīniskās universitātes slimnīcās, gan reģionālajās slimnīcās, gan arī III, II un I.līmeņa slimnīcās, gan arī specializētajās slimnīcās. </w:t>
      </w:r>
    </w:p>
    <w:p w14:paraId="55E11BDC" w14:textId="77777777" w:rsidR="00B77AA0" w:rsidRDefault="003F3895" w:rsidP="004C692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to, ka </w:t>
      </w:r>
      <w:r w:rsidR="00B77AA0" w:rsidRPr="00B77AA0">
        <w:rPr>
          <w:rFonts w:ascii="Times New Roman" w:hAnsi="Times New Roman" w:cs="Times New Roman"/>
          <w:sz w:val="24"/>
          <w:szCs w:val="24"/>
        </w:rPr>
        <w:t>Covid-19 ir infekcijas slimība, kam raksturīga vīrusa izcelsmes pneimonija un saskaņā ar slimnīcu sniegto informāciju, 2021.gada rudenī stacionētajiem Covid-19 pacientiem (atšķirībā no 2020.gada ziemā/2021.gada sākumā stacionētajiem) raksturīgi lieli plaušu bojājumi, 85% nepieciešama skābekļa terapija un 20% ārstēšanās IT, kur minētie pacienti pavada ilgāku laiku, kā pavasarī, ir nepieciešams nodrošināt</w:t>
      </w:r>
      <w:r w:rsidR="00B77AA0">
        <w:rPr>
          <w:rFonts w:ascii="Times New Roman" w:hAnsi="Times New Roman" w:cs="Times New Roman"/>
          <w:sz w:val="24"/>
          <w:szCs w:val="24"/>
        </w:rPr>
        <w:t>;</w:t>
      </w:r>
    </w:p>
    <w:p w14:paraId="4D0543A8" w14:textId="385A9FE0" w:rsidR="003F3895" w:rsidRDefault="00B77AA0" w:rsidP="004C692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skābekļa padeves sistēmu funkcionalitāti, lai </w:t>
      </w:r>
      <w:r w:rsidRPr="00B77AA0">
        <w:rPr>
          <w:rFonts w:ascii="Times New Roman" w:hAnsi="Times New Roman" w:cs="Times New Roman"/>
          <w:sz w:val="24"/>
          <w:szCs w:val="24"/>
        </w:rPr>
        <w:t>slimnīcas var</w:t>
      </w:r>
      <w:r>
        <w:rPr>
          <w:rFonts w:ascii="Times New Roman" w:hAnsi="Times New Roman" w:cs="Times New Roman"/>
          <w:sz w:val="24"/>
          <w:szCs w:val="24"/>
        </w:rPr>
        <w:t>ētu</w:t>
      </w:r>
      <w:r w:rsidRPr="00B77AA0">
        <w:rPr>
          <w:rFonts w:ascii="Times New Roman" w:hAnsi="Times New Roman" w:cs="Times New Roman"/>
          <w:sz w:val="24"/>
          <w:szCs w:val="24"/>
        </w:rPr>
        <w:t xml:space="preserve"> sniegt skābekļa terapiju un augstāka līmeņa slimnīcām ir pieejams augstas plūsmas medicīniskais skābeklis</w:t>
      </w:r>
      <w:r>
        <w:rPr>
          <w:rFonts w:ascii="Times New Roman" w:hAnsi="Times New Roman" w:cs="Times New Roman"/>
          <w:sz w:val="24"/>
          <w:szCs w:val="24"/>
        </w:rPr>
        <w:t>;</w:t>
      </w:r>
    </w:p>
    <w:p w14:paraId="208CAD33" w14:textId="0ACDAA7A" w:rsidR="00B77AA0" w:rsidRDefault="00B77AA0" w:rsidP="004C692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 funkcionālās gultas un IT gultas ar nepieciešamo aprīkojumu;</w:t>
      </w:r>
    </w:p>
    <w:p w14:paraId="07B42E08" w14:textId="7853CF7E" w:rsidR="00B77AA0" w:rsidRDefault="00B77AA0" w:rsidP="004C692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 medicīnisko aprīkojumu pacienta veselības stāvokļa izvērtēšanai un diagnostikai, tai skaitā mobilos rentgena aparātus, ultrasonogrāfus, pulsoksimetrsu, perfuzorus u.c.;</w:t>
      </w:r>
    </w:p>
    <w:p w14:paraId="73991E5E" w14:textId="31399A48" w:rsidR="00B77AA0" w:rsidRDefault="00B77AA0" w:rsidP="004C692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 medicīnisko aprīkojumu, kas ļauj sekot līdzi izmaiņām pacienta veselības stāvoklī, tai skaitā monitorus pacientu vitālo funkciju novērošanai;</w:t>
      </w:r>
    </w:p>
    <w:p w14:paraId="37A28306" w14:textId="0834C5D2" w:rsidR="00B77AA0" w:rsidRDefault="00B77AA0" w:rsidP="004C692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 medicīnisko aprīkojumu, kas nepieciešams raksturīgi Covid-19 pacientu ārstēšanai – mākslīgās plaušu ventilācijas iekārtas, vakuumsūkņi, perfuzori u.c.;</w:t>
      </w:r>
    </w:p>
    <w:p w14:paraId="1E14E830" w14:textId="6AF8D70E" w:rsidR="00B77AA0" w:rsidRDefault="00B77AA0" w:rsidP="004C692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 dezinfekcijas iekārtas, lai nodrošinātu infekcijas izplatīšanās ierobežošanu;</w:t>
      </w:r>
    </w:p>
    <w:p w14:paraId="218C204E" w14:textId="162D988D" w:rsidR="00B77AA0" w:rsidRDefault="00B77AA0" w:rsidP="004C692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7) pacientu aprūpei nepieciešamo aprīkojumu – guļratus, sēdratus u.c.</w:t>
      </w:r>
    </w:p>
    <w:p w14:paraId="492E6838" w14:textId="77777777" w:rsidR="00E2180C" w:rsidRDefault="00B77AA0" w:rsidP="00B77A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7A22E63D" w14:textId="402AEAF1" w:rsidR="00B77AA0" w:rsidRDefault="00B77AA0" w:rsidP="00E2180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 atzīmējams, ka medicīniskās iekārtas un ierīces, kuras Latvija saņems starptautiskās palīdzības ietvaros tiks novirzītas slimnīcām atbilstoši kritērijiem, kurus izstrādā</w:t>
      </w:r>
      <w:r w:rsidR="00876C87">
        <w:rPr>
          <w:rFonts w:ascii="Times New Roman" w:hAnsi="Times New Roman" w:cs="Times New Roman"/>
          <w:sz w:val="24"/>
          <w:szCs w:val="24"/>
        </w:rPr>
        <w:t>ja</w:t>
      </w:r>
      <w:r>
        <w:rPr>
          <w:rFonts w:ascii="Times New Roman" w:hAnsi="Times New Roman" w:cs="Times New Roman"/>
          <w:sz w:val="24"/>
          <w:szCs w:val="24"/>
        </w:rPr>
        <w:t xml:space="preserve">Veselības ministrija. </w:t>
      </w:r>
      <w:r w:rsidR="00164BB0">
        <w:rPr>
          <w:rFonts w:ascii="Times New Roman" w:hAnsi="Times New Roman" w:cs="Times New Roman"/>
          <w:sz w:val="24"/>
          <w:szCs w:val="24"/>
        </w:rPr>
        <w:t>Jāatzīmē, ka lielākā daļa no minētajām iekārtām Latvijas slimnīcām tiek iznomātas uz noteiktu laiku</w:t>
      </w:r>
      <w:r w:rsidR="00E2180C">
        <w:rPr>
          <w:rFonts w:ascii="Times New Roman" w:hAnsi="Times New Roman" w:cs="Times New Roman"/>
          <w:sz w:val="24"/>
          <w:szCs w:val="24"/>
        </w:rPr>
        <w:t xml:space="preserve"> (līdz 6 mēnešiem)</w:t>
      </w:r>
      <w:r w:rsidR="00164BB0">
        <w:rPr>
          <w:rFonts w:ascii="Times New Roman" w:hAnsi="Times New Roman" w:cs="Times New Roman"/>
          <w:sz w:val="24"/>
          <w:szCs w:val="24"/>
        </w:rPr>
        <w:t xml:space="preserve"> un ir jāatgriež valstij, kas tās ir nosūtījusi. </w:t>
      </w:r>
      <w:r>
        <w:rPr>
          <w:rFonts w:ascii="Times New Roman" w:hAnsi="Times New Roman" w:cs="Times New Roman"/>
          <w:sz w:val="24"/>
          <w:szCs w:val="24"/>
        </w:rPr>
        <w:t>Savukārt medicīniskās iekārtas, kas tiks iegādātas Covid-19 pacientu ārstēšanai</w:t>
      </w:r>
      <w:r w:rsidR="001D590F">
        <w:rPr>
          <w:rFonts w:ascii="Times New Roman" w:hAnsi="Times New Roman" w:cs="Times New Roman"/>
          <w:sz w:val="24"/>
          <w:szCs w:val="24"/>
        </w:rPr>
        <w:t xml:space="preserve"> </w:t>
      </w:r>
      <w:r w:rsidR="0007687A">
        <w:rPr>
          <w:rFonts w:ascii="Times New Roman" w:hAnsi="Times New Roman" w:cs="Times New Roman"/>
          <w:sz w:val="24"/>
          <w:szCs w:val="24"/>
        </w:rPr>
        <w:t>un s</w:t>
      </w:r>
      <w:r w:rsidR="0007687A" w:rsidRPr="0007687A">
        <w:rPr>
          <w:rFonts w:ascii="Times New Roman" w:hAnsi="Times New Roman" w:cs="Times New Roman"/>
          <w:sz w:val="24"/>
          <w:szCs w:val="24"/>
        </w:rPr>
        <w:t xml:space="preserve">limnīcu kapacitātes celšanai, tiek iegādātas valsts īpašumā un nodotas slimnīcām bezatlīdzības lietošanā. </w:t>
      </w:r>
      <w:r w:rsidR="0007687A" w:rsidRPr="0007687A">
        <w:rPr>
          <w:rFonts w:ascii="Times New Roman" w:hAnsi="Times New Roman" w:cs="Times New Roman"/>
          <w:sz w:val="24"/>
          <w:szCs w:val="24"/>
        </w:rPr>
        <w:lastRenderedPageBreak/>
        <w:t>Veselības ministrijai divu gadu periodā</w:t>
      </w:r>
      <w:r w:rsidR="0007687A">
        <w:rPr>
          <w:rFonts w:ascii="Times New Roman" w:hAnsi="Times New Roman" w:cs="Times New Roman"/>
          <w:sz w:val="24"/>
          <w:szCs w:val="24"/>
        </w:rPr>
        <w:t xml:space="preserve"> būtu nepieciešams</w:t>
      </w:r>
      <w:r w:rsidR="0007687A" w:rsidRPr="0007687A">
        <w:rPr>
          <w:rFonts w:ascii="Times New Roman" w:hAnsi="Times New Roman" w:cs="Times New Roman"/>
          <w:sz w:val="24"/>
          <w:szCs w:val="24"/>
        </w:rPr>
        <w:t xml:space="preserve"> izvērtēt faktisko iekārtu noslodzi, atbilstību slimnīcas līmenim un lemt par iekārtu nodošanu citām slimnīcām atbilstoši faktiskajai nepieciešamībai</w:t>
      </w:r>
      <w:r w:rsidR="0007687A">
        <w:rPr>
          <w:rFonts w:ascii="Times New Roman" w:hAnsi="Times New Roman" w:cs="Times New Roman"/>
          <w:sz w:val="24"/>
          <w:szCs w:val="24"/>
        </w:rPr>
        <w:t>.</w:t>
      </w:r>
    </w:p>
    <w:p w14:paraId="3E5289C0" w14:textId="77777777" w:rsidR="003C69D2" w:rsidRDefault="003C69D2" w:rsidP="003C69D2">
      <w:pPr>
        <w:spacing w:after="0" w:line="240" w:lineRule="auto"/>
        <w:ind w:firstLine="720"/>
        <w:jc w:val="both"/>
        <w:rPr>
          <w:rFonts w:ascii="Times New Roman" w:hAnsi="Times New Roman" w:cs="Times New Roman"/>
          <w:sz w:val="24"/>
          <w:szCs w:val="24"/>
        </w:rPr>
      </w:pPr>
    </w:p>
    <w:p w14:paraId="3D1E4CAB" w14:textId="5432060E" w:rsidR="00227879" w:rsidRPr="00227879" w:rsidRDefault="00227879" w:rsidP="00227879">
      <w:pPr>
        <w:spacing w:after="0" w:line="240" w:lineRule="auto"/>
        <w:ind w:firstLine="720"/>
        <w:jc w:val="both"/>
        <w:rPr>
          <w:rFonts w:ascii="Times New Roman" w:hAnsi="Times New Roman" w:cs="Times New Roman"/>
          <w:sz w:val="24"/>
          <w:szCs w:val="24"/>
        </w:rPr>
      </w:pPr>
      <w:r w:rsidRPr="00227879">
        <w:rPr>
          <w:rFonts w:ascii="Times New Roman" w:hAnsi="Times New Roman" w:cs="Times New Roman"/>
          <w:sz w:val="24"/>
          <w:szCs w:val="24"/>
        </w:rPr>
        <w:t>Ņemot vērā minēto, skābekļa pieejamības nodrošināšanai slimnīcās ir nepieciešami   1 769 698.75 euro. Jaunu gultu iegādei un atbilstošajam medicīniskajam aprīkojumam 3</w:t>
      </w:r>
      <w:r w:rsidR="00E67C29">
        <w:rPr>
          <w:rFonts w:ascii="Times New Roman" w:hAnsi="Times New Roman" w:cs="Times New Roman"/>
          <w:sz w:val="24"/>
          <w:szCs w:val="24"/>
        </w:rPr>
        <w:t> 229 974</w:t>
      </w:r>
      <w:r w:rsidRPr="00227879">
        <w:rPr>
          <w:rFonts w:ascii="Times New Roman" w:hAnsi="Times New Roman" w:cs="Times New Roman"/>
          <w:sz w:val="24"/>
          <w:szCs w:val="24"/>
        </w:rPr>
        <w:t xml:space="preserve">.45 </w:t>
      </w:r>
      <w:proofErr w:type="spellStart"/>
      <w:r w:rsidRPr="00227879">
        <w:rPr>
          <w:rFonts w:ascii="Times New Roman" w:hAnsi="Times New Roman" w:cs="Times New Roman"/>
          <w:sz w:val="24"/>
          <w:szCs w:val="24"/>
        </w:rPr>
        <w:t>euro</w:t>
      </w:r>
      <w:proofErr w:type="spellEnd"/>
      <w:r w:rsidRPr="00227879">
        <w:rPr>
          <w:rFonts w:ascii="Times New Roman" w:hAnsi="Times New Roman" w:cs="Times New Roman"/>
          <w:sz w:val="24"/>
          <w:szCs w:val="24"/>
        </w:rPr>
        <w:t>, tai skaitā diagnostikas veikšanai – 1 4</w:t>
      </w:r>
      <w:r w:rsidR="00E67C29">
        <w:rPr>
          <w:rFonts w:ascii="Times New Roman" w:hAnsi="Times New Roman" w:cs="Times New Roman"/>
          <w:sz w:val="24"/>
          <w:szCs w:val="24"/>
        </w:rPr>
        <w:t>2</w:t>
      </w:r>
      <w:r w:rsidRPr="00227879">
        <w:rPr>
          <w:rFonts w:ascii="Times New Roman" w:hAnsi="Times New Roman" w:cs="Times New Roman"/>
          <w:sz w:val="24"/>
          <w:szCs w:val="24"/>
        </w:rPr>
        <w:t xml:space="preserve">5 285.80 </w:t>
      </w:r>
      <w:proofErr w:type="spellStart"/>
      <w:r w:rsidRPr="00227879">
        <w:rPr>
          <w:rFonts w:ascii="Times New Roman" w:hAnsi="Times New Roman" w:cs="Times New Roman"/>
          <w:sz w:val="24"/>
          <w:szCs w:val="24"/>
        </w:rPr>
        <w:t>euro</w:t>
      </w:r>
      <w:proofErr w:type="spellEnd"/>
      <w:r w:rsidRPr="00227879">
        <w:rPr>
          <w:rFonts w:ascii="Times New Roman" w:hAnsi="Times New Roman" w:cs="Times New Roman"/>
          <w:sz w:val="24"/>
          <w:szCs w:val="24"/>
        </w:rPr>
        <w:t>.</w:t>
      </w:r>
    </w:p>
    <w:p w14:paraId="7ACDD7EE" w14:textId="77777777" w:rsidR="003F3895" w:rsidRDefault="003F3895" w:rsidP="004C6924">
      <w:pPr>
        <w:spacing w:after="0" w:line="240" w:lineRule="auto"/>
        <w:ind w:firstLine="720"/>
        <w:jc w:val="both"/>
        <w:rPr>
          <w:rFonts w:ascii="Times New Roman" w:hAnsi="Times New Roman" w:cs="Times New Roman"/>
          <w:sz w:val="24"/>
          <w:szCs w:val="24"/>
        </w:rPr>
      </w:pPr>
    </w:p>
    <w:p w14:paraId="5BA6DE40" w14:textId="7C269E89" w:rsidR="00631A04" w:rsidRPr="008F774C" w:rsidRDefault="00897CCB" w:rsidP="00897CCB">
      <w:pPr>
        <w:pStyle w:val="ListParagraph"/>
        <w:spacing w:after="0" w:line="24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631A04" w:rsidRPr="008F774C">
        <w:rPr>
          <w:rFonts w:ascii="Times New Roman" w:hAnsi="Times New Roman" w:cs="Times New Roman"/>
          <w:b/>
          <w:bCs/>
          <w:sz w:val="24"/>
          <w:szCs w:val="24"/>
        </w:rPr>
        <w:t>Cilvēkresursi</w:t>
      </w:r>
    </w:p>
    <w:p w14:paraId="2ADE6A15" w14:textId="77777777" w:rsidR="00E26340" w:rsidRPr="00E26340" w:rsidRDefault="00E26340" w:rsidP="00B4293C">
      <w:pPr>
        <w:spacing w:after="0" w:line="240" w:lineRule="auto"/>
        <w:ind w:firstLine="720"/>
        <w:jc w:val="both"/>
        <w:rPr>
          <w:rFonts w:ascii="Times New Roman" w:hAnsi="Times New Roman" w:cs="Times New Roman"/>
          <w:sz w:val="24"/>
          <w:szCs w:val="24"/>
        </w:rPr>
      </w:pPr>
      <w:r w:rsidRPr="00E26340">
        <w:rPr>
          <w:rFonts w:ascii="Times New Roman" w:hAnsi="Times New Roman" w:cs="Times New Roman"/>
          <w:sz w:val="24"/>
          <w:szCs w:val="24"/>
        </w:rPr>
        <w:t>Lai piesaistītu nepieciešamos cilvēkresursus, Veselības ministrija līdz šim ir veikusi vairākus pasākumus, kas uz brīvprātības principa veicina mediķu piesaisti darbā slimnīcās Covid-19 un neCovid pacientu ārstēšanā:</w:t>
      </w:r>
    </w:p>
    <w:p w14:paraId="31987089" w14:textId="75A4AA18" w:rsidR="00E26340" w:rsidRDefault="00E26340" w:rsidP="00A01190">
      <w:pPr>
        <w:pStyle w:val="ListParagraph"/>
        <w:numPr>
          <w:ilvl w:val="0"/>
          <w:numId w:val="13"/>
        </w:numPr>
        <w:spacing w:after="0" w:line="240" w:lineRule="auto"/>
        <w:ind w:left="1134" w:hanging="425"/>
        <w:jc w:val="both"/>
        <w:rPr>
          <w:rFonts w:ascii="Times New Roman" w:hAnsi="Times New Roman" w:cs="Times New Roman"/>
          <w:sz w:val="24"/>
          <w:szCs w:val="24"/>
        </w:rPr>
      </w:pPr>
      <w:r w:rsidRPr="00E26340">
        <w:rPr>
          <w:rFonts w:ascii="Times New Roman" w:hAnsi="Times New Roman" w:cs="Times New Roman"/>
          <w:sz w:val="24"/>
          <w:szCs w:val="24"/>
        </w:rPr>
        <w:t xml:space="preserve">ārstu rezidentu un medicīnas studentu </w:t>
      </w:r>
      <w:r w:rsidR="00794CF1" w:rsidRPr="00E26340">
        <w:rPr>
          <w:rFonts w:ascii="Times New Roman" w:hAnsi="Times New Roman" w:cs="Times New Roman"/>
          <w:sz w:val="24"/>
          <w:szCs w:val="24"/>
        </w:rPr>
        <w:t>piesaist</w:t>
      </w:r>
      <w:r w:rsidR="00794CF1">
        <w:rPr>
          <w:rFonts w:ascii="Times New Roman" w:hAnsi="Times New Roman" w:cs="Times New Roman"/>
          <w:sz w:val="24"/>
          <w:szCs w:val="24"/>
        </w:rPr>
        <w:t>e</w:t>
      </w:r>
      <w:r w:rsidRPr="00E26340">
        <w:rPr>
          <w:rFonts w:ascii="Times New Roman" w:hAnsi="Times New Roman" w:cs="Times New Roman"/>
          <w:sz w:val="24"/>
          <w:szCs w:val="24"/>
        </w:rPr>
        <w:t>;</w:t>
      </w:r>
    </w:p>
    <w:p w14:paraId="4022077E" w14:textId="2749E667" w:rsidR="00E26340" w:rsidRDefault="00E26340" w:rsidP="00A01190">
      <w:pPr>
        <w:pStyle w:val="ListParagraph"/>
        <w:numPr>
          <w:ilvl w:val="0"/>
          <w:numId w:val="13"/>
        </w:numPr>
        <w:spacing w:after="0" w:line="240" w:lineRule="auto"/>
        <w:ind w:left="1134" w:hanging="425"/>
        <w:jc w:val="both"/>
        <w:rPr>
          <w:rFonts w:ascii="Times New Roman" w:hAnsi="Times New Roman" w:cs="Times New Roman"/>
          <w:sz w:val="24"/>
          <w:szCs w:val="24"/>
        </w:rPr>
      </w:pPr>
      <w:r w:rsidRPr="00E26340">
        <w:rPr>
          <w:rFonts w:ascii="Times New Roman" w:hAnsi="Times New Roman" w:cs="Times New Roman"/>
          <w:sz w:val="24"/>
          <w:szCs w:val="24"/>
        </w:rPr>
        <w:t>uzsaukums medicīnas izglītību ieguvušajiem brīvprātīgi pieteikties darbā slimnīcās, kurās norit Covid-19 pacientu ārstēšana;</w:t>
      </w:r>
    </w:p>
    <w:p w14:paraId="748650CD" w14:textId="73BF0B04" w:rsidR="00E26340" w:rsidRDefault="00E26340" w:rsidP="00A01190">
      <w:pPr>
        <w:pStyle w:val="ListParagraph"/>
        <w:numPr>
          <w:ilvl w:val="0"/>
          <w:numId w:val="13"/>
        </w:numPr>
        <w:spacing w:after="0" w:line="240" w:lineRule="auto"/>
        <w:ind w:left="1134" w:hanging="425"/>
        <w:jc w:val="both"/>
        <w:rPr>
          <w:rFonts w:ascii="Times New Roman" w:hAnsi="Times New Roman" w:cs="Times New Roman"/>
          <w:sz w:val="24"/>
          <w:szCs w:val="24"/>
        </w:rPr>
      </w:pPr>
      <w:r w:rsidRPr="00E26340">
        <w:rPr>
          <w:rFonts w:ascii="Times New Roman" w:hAnsi="Times New Roman" w:cs="Times New Roman"/>
          <w:sz w:val="24"/>
          <w:szCs w:val="24"/>
        </w:rPr>
        <w:t>apstiprināts slimnīcu sadarbības tīkls, ar mērķi atvieglot mediķu kustību un savstarpējo atbalstu un sadarbību starp slimnīcām dramatiski pieaugot Covid-19 pacientu plūsmai;</w:t>
      </w:r>
    </w:p>
    <w:p w14:paraId="50E3C87B" w14:textId="158E9B1E" w:rsidR="003E70FE" w:rsidRDefault="00E26340" w:rsidP="00A01190">
      <w:pPr>
        <w:pStyle w:val="ListParagraph"/>
        <w:numPr>
          <w:ilvl w:val="0"/>
          <w:numId w:val="13"/>
        </w:numPr>
        <w:spacing w:after="0" w:line="240" w:lineRule="auto"/>
        <w:ind w:left="1134" w:hanging="425"/>
        <w:jc w:val="both"/>
        <w:rPr>
          <w:rFonts w:ascii="Times New Roman" w:hAnsi="Times New Roman" w:cs="Times New Roman"/>
          <w:sz w:val="24"/>
          <w:szCs w:val="24"/>
        </w:rPr>
      </w:pPr>
      <w:r w:rsidRPr="00E26340">
        <w:rPr>
          <w:rFonts w:ascii="Times New Roman" w:hAnsi="Times New Roman" w:cs="Times New Roman"/>
          <w:sz w:val="24"/>
          <w:szCs w:val="24"/>
        </w:rPr>
        <w:t>veiktas izmaiņas aktuālajos normatīvajos aktos</w:t>
      </w:r>
      <w:r w:rsidR="00B4293C">
        <w:rPr>
          <w:rFonts w:ascii="Times New Roman" w:hAnsi="Times New Roman" w:cs="Times New Roman"/>
          <w:sz w:val="24"/>
          <w:szCs w:val="24"/>
        </w:rPr>
        <w:t>.</w:t>
      </w:r>
    </w:p>
    <w:p w14:paraId="1AE17B02" w14:textId="5DF2DD91" w:rsidR="00897CCB" w:rsidRPr="00794CF1" w:rsidRDefault="00897CCB" w:rsidP="00897CCB">
      <w:pPr>
        <w:spacing w:after="0" w:line="240" w:lineRule="auto"/>
        <w:jc w:val="both"/>
        <w:rPr>
          <w:rFonts w:ascii="Times New Roman" w:hAnsi="Times New Roman" w:cs="Times New Roman"/>
          <w:sz w:val="24"/>
          <w:szCs w:val="24"/>
        </w:rPr>
      </w:pPr>
    </w:p>
    <w:p w14:paraId="0CD43EE1" w14:textId="77777777" w:rsidR="00897CCB" w:rsidRPr="00722EDA" w:rsidRDefault="00897CCB" w:rsidP="00897CCB">
      <w:pPr>
        <w:spacing w:after="0" w:line="240" w:lineRule="auto"/>
        <w:ind w:firstLine="709"/>
        <w:jc w:val="both"/>
        <w:rPr>
          <w:rFonts w:ascii="Times New Roman" w:hAnsi="Times New Roman" w:cs="Times New Roman"/>
          <w:sz w:val="24"/>
          <w:szCs w:val="24"/>
        </w:rPr>
      </w:pPr>
      <w:r w:rsidRPr="00722EDA">
        <w:rPr>
          <w:rFonts w:ascii="Times New Roman" w:hAnsi="Times New Roman" w:cs="Times New Roman"/>
          <w:sz w:val="24"/>
          <w:szCs w:val="24"/>
        </w:rPr>
        <w:t>2.1. Rezidentu un studentu piesaiste</w:t>
      </w:r>
    </w:p>
    <w:p w14:paraId="457CEC58" w14:textId="09E69190" w:rsidR="00897CCB" w:rsidRPr="00897CCB" w:rsidRDefault="00897CCB" w:rsidP="00897CCB">
      <w:pPr>
        <w:spacing w:after="0" w:line="240" w:lineRule="auto"/>
        <w:ind w:firstLine="720"/>
        <w:jc w:val="both"/>
        <w:rPr>
          <w:rFonts w:ascii="Times New Roman" w:hAnsi="Times New Roman" w:cs="Times New Roman"/>
          <w:sz w:val="24"/>
          <w:szCs w:val="24"/>
        </w:rPr>
      </w:pPr>
      <w:r w:rsidRPr="00897CCB">
        <w:rPr>
          <w:rFonts w:ascii="Times New Roman" w:hAnsi="Times New Roman" w:cs="Times New Roman"/>
          <w:sz w:val="24"/>
          <w:szCs w:val="24"/>
        </w:rPr>
        <w:t xml:space="preserve">Šobrīd notiek aktīva rezidentu un medicīnas studentu piesaiste, kas ir bijis liels darba spēka atbalsts slimnīcām jau no Covid – 19 izraisītās krīzes pirmsākumiem, un arī šobrīd sadarbībā ar augstskolām ir nodrošināts, ka vairāk kā 75% rezidenti strādā slimnīcās nodaļās, kur ārstē Covid – 19 pacientus. Arī medicīnas studenti, īpaši pēdējos kursos studējošie, plaši iesaistās Covid –19 pacientu ārstēšanā (skat. </w:t>
      </w:r>
      <w:r w:rsidR="0007687A">
        <w:rPr>
          <w:rFonts w:ascii="Times New Roman" w:hAnsi="Times New Roman" w:cs="Times New Roman"/>
          <w:sz w:val="24"/>
          <w:szCs w:val="24"/>
        </w:rPr>
        <w:t>6</w:t>
      </w:r>
      <w:r w:rsidRPr="00897CCB">
        <w:rPr>
          <w:rFonts w:ascii="Times New Roman" w:hAnsi="Times New Roman" w:cs="Times New Roman"/>
          <w:sz w:val="24"/>
          <w:szCs w:val="24"/>
        </w:rPr>
        <w:t xml:space="preserve">.attēls). </w:t>
      </w:r>
    </w:p>
    <w:p w14:paraId="6483C50E" w14:textId="77777777" w:rsidR="00897CCB" w:rsidRPr="00897CCB" w:rsidRDefault="00897CCB" w:rsidP="00897CCB">
      <w:pPr>
        <w:spacing w:after="0" w:line="240" w:lineRule="auto"/>
        <w:ind w:firstLine="720"/>
        <w:jc w:val="both"/>
        <w:rPr>
          <w:rFonts w:ascii="Times New Roman" w:hAnsi="Times New Roman" w:cs="Times New Roman"/>
          <w:sz w:val="24"/>
          <w:szCs w:val="24"/>
        </w:rPr>
      </w:pPr>
      <w:r w:rsidRPr="00897CCB">
        <w:rPr>
          <w:rFonts w:ascii="Times New Roman" w:hAnsi="Times New Roman" w:cs="Times New Roman"/>
          <w:sz w:val="24"/>
          <w:szCs w:val="24"/>
        </w:rPr>
        <w:t>Šie ir aktuālie dati uz 29.10.2021. un tie mainās ik dienu, jo studējošie turpina slēgt darba līgumus ar ārstniecības iestādēm, kā arī studējošo iesaistes apjoms un pienākumi darbā slimnīcās ir atbilstoši studiju gadam (pirmie vai pēdējie studiju kursi) un kompetencēm, kas ir apgūtas. Arī rezidentu iesaistes apjoms nemitīgi mainās, jo augstskolas sadarbībā ar slimnīcām un pašiem rezidentiem izvērtē vajadzību pēc rezidentu iesaistes un mērķtiecīgi novirza noteiktas specialitātes (tai skaitā ņem vētrā, kurš studiju gads) rezidentus uz VSIA "Paula Stradiņa klīniskā universitātes slimnīca" (PSKUS), SIA "Rīgas Austrumu klīniskā universitātes slimnīca" (RAKUS) un reģionālajām ārstniecības iestādēm.</w:t>
      </w:r>
    </w:p>
    <w:p w14:paraId="76E30D72" w14:textId="6D6AF503" w:rsidR="00897CCB" w:rsidRPr="00897CCB" w:rsidRDefault="0007687A" w:rsidP="00897CCB">
      <w:pPr>
        <w:spacing w:after="0"/>
        <w:ind w:firstLine="720"/>
        <w:jc w:val="right"/>
        <w:rPr>
          <w:rFonts w:ascii="Times New Roman" w:hAnsi="Times New Roman" w:cs="Times New Roman"/>
          <w:sz w:val="24"/>
          <w:szCs w:val="24"/>
        </w:rPr>
      </w:pPr>
      <w:r>
        <w:rPr>
          <w:rFonts w:ascii="Times New Roman" w:hAnsi="Times New Roman" w:cs="Times New Roman"/>
          <w:sz w:val="24"/>
          <w:szCs w:val="24"/>
        </w:rPr>
        <w:t>6</w:t>
      </w:r>
      <w:r w:rsidR="00897CCB">
        <w:rPr>
          <w:rFonts w:ascii="Times New Roman" w:hAnsi="Times New Roman" w:cs="Times New Roman"/>
          <w:sz w:val="24"/>
          <w:szCs w:val="24"/>
        </w:rPr>
        <w:t>.</w:t>
      </w:r>
      <w:r w:rsidR="00897CCB" w:rsidRPr="00897CCB">
        <w:rPr>
          <w:rFonts w:ascii="Times New Roman" w:hAnsi="Times New Roman" w:cs="Times New Roman"/>
          <w:sz w:val="24"/>
          <w:szCs w:val="24"/>
        </w:rPr>
        <w:t xml:space="preserve">attēls </w:t>
      </w:r>
    </w:p>
    <w:p w14:paraId="7F87D3B5" w14:textId="17DCAF67" w:rsidR="00897CCB" w:rsidRPr="00897CCB" w:rsidRDefault="00897CCB" w:rsidP="00C7754D">
      <w:pPr>
        <w:spacing w:after="0"/>
        <w:jc w:val="center"/>
        <w:rPr>
          <w:rFonts w:ascii="Times New Roman" w:hAnsi="Times New Roman" w:cs="Times New Roman"/>
          <w:sz w:val="24"/>
          <w:szCs w:val="24"/>
        </w:rPr>
      </w:pPr>
      <w:r w:rsidRPr="00897CCB">
        <w:rPr>
          <w:rFonts w:ascii="Times New Roman" w:hAnsi="Times New Roman" w:cs="Times New Roman"/>
          <w:b/>
          <w:bCs/>
          <w:sz w:val="24"/>
          <w:szCs w:val="24"/>
        </w:rPr>
        <w:t>Rezidentu un medicīnas studentu iesaiste Covid – 19 pacientu ārstniecībā un aprūpē</w:t>
      </w:r>
    </w:p>
    <w:p w14:paraId="3E597896" w14:textId="0973E48B" w:rsidR="00897CCB" w:rsidRDefault="00897CCB" w:rsidP="00897CCB">
      <w:pPr>
        <w:spacing w:after="0"/>
        <w:jc w:val="both"/>
        <w:rPr>
          <w:rFonts w:ascii="Times New Roman" w:hAnsi="Times New Roman" w:cs="Times New Roman"/>
          <w:sz w:val="24"/>
          <w:szCs w:val="24"/>
        </w:rPr>
      </w:pPr>
    </w:p>
    <w:p w14:paraId="7D8B5D7D" w14:textId="4132625C" w:rsidR="00715587" w:rsidRPr="00715587" w:rsidRDefault="00715587" w:rsidP="00715587">
      <w:pPr>
        <w:rPr>
          <w:rFonts w:ascii="Times New Roman" w:eastAsia="Times New Roman" w:hAnsi="Times New Roman" w:cs="Times New Roman"/>
          <w:sz w:val="24"/>
          <w:szCs w:val="24"/>
          <w:lang w:eastAsia="lv-LV"/>
        </w:rPr>
      </w:pPr>
      <w:r w:rsidRPr="00715587">
        <w:rPr>
          <w:rFonts w:ascii="Times New Roman" w:hAnsi="Times New Roman" w:cs="Times New Roman"/>
          <w:noProof/>
          <w:sz w:val="24"/>
          <w:szCs w:val="24"/>
        </w:rPr>
        <w:drawing>
          <wp:inline distT="0" distB="0" distL="0" distR="0" wp14:anchorId="526EBE67" wp14:editId="02DE9D67">
            <wp:extent cx="5632450" cy="2667000"/>
            <wp:effectExtent l="0" t="0" r="6350" b="0"/>
            <wp:docPr id="12" name="Picture 12"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 waterfall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2450" cy="2667000"/>
                    </a:xfrm>
                    <a:prstGeom prst="rect">
                      <a:avLst/>
                    </a:prstGeom>
                    <a:noFill/>
                    <a:ln>
                      <a:noFill/>
                    </a:ln>
                  </pic:spPr>
                </pic:pic>
              </a:graphicData>
            </a:graphic>
          </wp:inline>
        </w:drawing>
      </w:r>
    </w:p>
    <w:p w14:paraId="3E135800" w14:textId="668E9013" w:rsidR="00897CCB" w:rsidRDefault="00897CCB" w:rsidP="00E26340">
      <w:pPr>
        <w:spacing w:after="0"/>
        <w:ind w:firstLine="720"/>
        <w:jc w:val="both"/>
        <w:rPr>
          <w:rFonts w:ascii="Times New Roman" w:hAnsi="Times New Roman" w:cs="Times New Roman"/>
          <w:sz w:val="24"/>
          <w:szCs w:val="24"/>
        </w:rPr>
      </w:pPr>
    </w:p>
    <w:p w14:paraId="7420E748" w14:textId="5202C37B" w:rsidR="00BC4A77" w:rsidRPr="00BC4A77" w:rsidRDefault="00BC4A77" w:rsidP="00BC4A77">
      <w:pPr>
        <w:spacing w:after="0"/>
        <w:ind w:firstLine="720"/>
        <w:jc w:val="both"/>
        <w:rPr>
          <w:rFonts w:ascii="Times New Roman" w:hAnsi="Times New Roman" w:cs="Times New Roman"/>
          <w:sz w:val="24"/>
          <w:szCs w:val="24"/>
        </w:rPr>
      </w:pPr>
      <w:r w:rsidRPr="00BC4A77">
        <w:rPr>
          <w:rFonts w:ascii="Times New Roman" w:hAnsi="Times New Roman" w:cs="Times New Roman"/>
          <w:sz w:val="24"/>
          <w:szCs w:val="24"/>
        </w:rPr>
        <w:t xml:space="preserve">Diskusijās ar Rīgas Stradiņa universitāti un Latvijas universitāti, kā arī klīniskajām universitātes slimnīcām un rezidentu pārstāvjiem, kas ir Latvijas Jauno ārstu asociācija, ir panākta savstarpēja izpratne un vienošanās, ka šobrīd </w:t>
      </w:r>
      <w:r w:rsidR="00A83222">
        <w:rPr>
          <w:rFonts w:ascii="Times New Roman" w:hAnsi="Times New Roman" w:cs="Times New Roman"/>
          <w:sz w:val="24"/>
          <w:szCs w:val="24"/>
        </w:rPr>
        <w:t xml:space="preserve">vēl </w:t>
      </w:r>
      <w:r w:rsidRPr="00BC4A77">
        <w:rPr>
          <w:rFonts w:ascii="Times New Roman" w:hAnsi="Times New Roman" w:cs="Times New Roman"/>
          <w:sz w:val="24"/>
          <w:szCs w:val="24"/>
        </w:rPr>
        <w:t>nav nepieciešams veikt izmaiņas rezidentūras organizācijā. Augstskolas sadarbojas ar slimnīcām, lai iesaistītu maksimāli visu specialitāšu rezidentus (t.sk., maksas rezidentus) darbā slimnīcās un ieskaitītu rezidentu darbu rezidentūras specialitātes programmas apguvē. Rezidentu praktiskā apmācība organizējama saskaņā ar rezidenta darba devēja noteikto režīmu. Gadījumos, ja ieskaitīt rezidenta darbu rezidentūras specialitātes programmas apguvē nav iespējams, augstskola rezidentam var piešķirt akadēmisko atvaļinājumu</w:t>
      </w:r>
      <w:r w:rsidR="003D050E">
        <w:rPr>
          <w:rStyle w:val="FootnoteReference"/>
          <w:rFonts w:ascii="Times New Roman" w:hAnsi="Times New Roman" w:cs="Times New Roman"/>
          <w:sz w:val="24"/>
          <w:szCs w:val="24"/>
        </w:rPr>
        <w:footnoteReference w:id="7"/>
      </w:r>
      <w:r w:rsidRPr="00BC4A77">
        <w:rPr>
          <w:rFonts w:ascii="Times New Roman" w:hAnsi="Times New Roman" w:cs="Times New Roman"/>
          <w:sz w:val="24"/>
          <w:szCs w:val="24"/>
        </w:rPr>
        <w:t xml:space="preserve">  un aicināt rezidentu strādāt slimnīcā</w:t>
      </w:r>
      <w:r w:rsidR="003D050E">
        <w:rPr>
          <w:rStyle w:val="FootnoteReference"/>
          <w:rFonts w:ascii="Times New Roman" w:hAnsi="Times New Roman" w:cs="Times New Roman"/>
          <w:sz w:val="24"/>
          <w:szCs w:val="24"/>
        </w:rPr>
        <w:footnoteReference w:id="8"/>
      </w:r>
      <w:r w:rsidRPr="00BC4A77">
        <w:rPr>
          <w:rFonts w:ascii="Times New Roman" w:hAnsi="Times New Roman" w:cs="Times New Roman"/>
          <w:sz w:val="24"/>
          <w:szCs w:val="24"/>
        </w:rPr>
        <w:t xml:space="preserve">. </w:t>
      </w:r>
    </w:p>
    <w:p w14:paraId="253A3A14" w14:textId="0FE63F3F" w:rsidR="00BC4A77" w:rsidRPr="00BC4A77" w:rsidRDefault="00BC4A77" w:rsidP="00BC4A77">
      <w:pPr>
        <w:spacing w:after="0"/>
        <w:ind w:firstLine="720"/>
        <w:jc w:val="both"/>
        <w:rPr>
          <w:rFonts w:ascii="Times New Roman" w:hAnsi="Times New Roman" w:cs="Times New Roman"/>
          <w:sz w:val="24"/>
          <w:szCs w:val="24"/>
        </w:rPr>
      </w:pPr>
      <w:r w:rsidRPr="00BC4A77">
        <w:rPr>
          <w:rFonts w:ascii="Times New Roman" w:hAnsi="Times New Roman" w:cs="Times New Roman"/>
          <w:sz w:val="24"/>
          <w:szCs w:val="24"/>
        </w:rPr>
        <w:t>Medicīnas studenti, īpaši pēdējo kursu, ja vien ir ieguvuši nepieciešamās prasmes, zināšanas un pieredzi, var tikt pieņemti darbā kā medicīnas asistenti</w:t>
      </w:r>
      <w:r w:rsidR="00B4293C">
        <w:rPr>
          <w:rStyle w:val="FootnoteReference"/>
          <w:rFonts w:ascii="Times New Roman" w:hAnsi="Times New Roman" w:cs="Times New Roman"/>
          <w:sz w:val="24"/>
          <w:szCs w:val="24"/>
        </w:rPr>
        <w:footnoteReference w:id="9"/>
      </w:r>
      <w:r w:rsidRPr="00BC4A77">
        <w:rPr>
          <w:rFonts w:ascii="Times New Roman" w:hAnsi="Times New Roman" w:cs="Times New Roman"/>
          <w:sz w:val="24"/>
          <w:szCs w:val="24"/>
        </w:rPr>
        <w:t xml:space="preserve"> , līdz ar to saņemot algu un paredzēto piemaksu par darbu Covid -19 ārstēšanā un aprūpē.  </w:t>
      </w:r>
    </w:p>
    <w:p w14:paraId="42CC9372" w14:textId="77777777" w:rsidR="00BC4A77" w:rsidRDefault="00BC4A77" w:rsidP="00E26340">
      <w:pPr>
        <w:spacing w:after="0"/>
        <w:ind w:firstLine="720"/>
        <w:jc w:val="both"/>
        <w:rPr>
          <w:rFonts w:ascii="Times New Roman" w:hAnsi="Times New Roman" w:cs="Times New Roman"/>
          <w:b/>
          <w:bCs/>
          <w:sz w:val="24"/>
          <w:szCs w:val="24"/>
        </w:rPr>
      </w:pPr>
    </w:p>
    <w:p w14:paraId="10F2D366" w14:textId="38533905" w:rsidR="00B4293C" w:rsidRPr="00722EDA" w:rsidRDefault="003E70FE" w:rsidP="00B4293C">
      <w:pPr>
        <w:spacing w:after="0"/>
        <w:ind w:firstLine="720"/>
        <w:jc w:val="both"/>
        <w:rPr>
          <w:rFonts w:ascii="Times New Roman" w:hAnsi="Times New Roman" w:cs="Times New Roman"/>
          <w:sz w:val="24"/>
          <w:szCs w:val="24"/>
        </w:rPr>
      </w:pPr>
      <w:r w:rsidRPr="00722EDA">
        <w:rPr>
          <w:rFonts w:ascii="Times New Roman" w:hAnsi="Times New Roman" w:cs="Times New Roman"/>
          <w:sz w:val="24"/>
          <w:szCs w:val="24"/>
        </w:rPr>
        <w:t>2.</w:t>
      </w:r>
      <w:r w:rsidR="00897CCB" w:rsidRPr="00722EDA">
        <w:rPr>
          <w:rFonts w:ascii="Times New Roman" w:hAnsi="Times New Roman" w:cs="Times New Roman"/>
          <w:sz w:val="24"/>
          <w:szCs w:val="24"/>
        </w:rPr>
        <w:t>2.</w:t>
      </w:r>
      <w:r w:rsidRPr="00722EDA">
        <w:rPr>
          <w:rFonts w:ascii="Times New Roman" w:hAnsi="Times New Roman" w:cs="Times New Roman"/>
          <w:sz w:val="24"/>
          <w:szCs w:val="24"/>
        </w:rPr>
        <w:t xml:space="preserve"> </w:t>
      </w:r>
      <w:r w:rsidR="00B4293C" w:rsidRPr="00722EDA">
        <w:rPr>
          <w:rFonts w:ascii="Times New Roman" w:hAnsi="Times New Roman" w:cs="Times New Roman"/>
          <w:sz w:val="24"/>
          <w:szCs w:val="24"/>
        </w:rPr>
        <w:t>Uzsaukums pieteikties brīvprātīgi</w:t>
      </w:r>
    </w:p>
    <w:p w14:paraId="4EA4A64D" w14:textId="77777777" w:rsidR="00B4293C" w:rsidRPr="00B4293C" w:rsidRDefault="00B4293C" w:rsidP="00B4293C">
      <w:pPr>
        <w:spacing w:after="0"/>
        <w:ind w:firstLine="720"/>
        <w:jc w:val="both"/>
        <w:rPr>
          <w:rFonts w:ascii="Times New Roman" w:hAnsi="Times New Roman" w:cs="Times New Roman"/>
          <w:sz w:val="24"/>
          <w:szCs w:val="24"/>
        </w:rPr>
      </w:pPr>
      <w:r w:rsidRPr="00B4293C">
        <w:rPr>
          <w:rFonts w:ascii="Times New Roman" w:hAnsi="Times New Roman" w:cs="Times New Roman"/>
          <w:sz w:val="24"/>
          <w:szCs w:val="24"/>
        </w:rPr>
        <w:t xml:space="preserve">No š.g. 7.oktobra tika aktualizēts aicinājums mediķiem pieteikties darbam slimnīcās, izmantojot šim mērķim izveidotu aptaujas anketu “ARKA”. </w:t>
      </w:r>
    </w:p>
    <w:p w14:paraId="1D8CC54C" w14:textId="07B1E2CE" w:rsidR="00B4293C" w:rsidRPr="00B4293C" w:rsidRDefault="00B4293C" w:rsidP="00B4293C">
      <w:pPr>
        <w:spacing w:after="0"/>
        <w:ind w:firstLine="720"/>
        <w:jc w:val="both"/>
        <w:rPr>
          <w:rFonts w:ascii="Times New Roman" w:hAnsi="Times New Roman" w:cs="Times New Roman"/>
          <w:sz w:val="24"/>
          <w:szCs w:val="24"/>
        </w:rPr>
      </w:pPr>
      <w:r w:rsidRPr="00B4293C">
        <w:rPr>
          <w:rFonts w:ascii="Times New Roman" w:hAnsi="Times New Roman" w:cs="Times New Roman"/>
          <w:sz w:val="24"/>
          <w:szCs w:val="24"/>
        </w:rPr>
        <w:t>Laika periodā līdz 29.oktobrim saņemti vairāk kā 520 pieteikumi: 32 pieteikumi</w:t>
      </w:r>
      <w:r w:rsidR="007C4F43">
        <w:rPr>
          <w:rFonts w:ascii="Times New Roman" w:hAnsi="Times New Roman" w:cs="Times New Roman"/>
          <w:sz w:val="24"/>
          <w:szCs w:val="24"/>
        </w:rPr>
        <w:t xml:space="preserve"> no</w:t>
      </w:r>
      <w:r w:rsidRPr="00B4293C">
        <w:rPr>
          <w:rFonts w:ascii="Times New Roman" w:hAnsi="Times New Roman" w:cs="Times New Roman"/>
          <w:sz w:val="24"/>
          <w:szCs w:val="24"/>
        </w:rPr>
        <w:t xml:space="preserve"> ārst</w:t>
      </w:r>
      <w:r w:rsidR="007C4F43">
        <w:rPr>
          <w:rFonts w:ascii="Times New Roman" w:hAnsi="Times New Roman" w:cs="Times New Roman"/>
          <w:sz w:val="24"/>
          <w:szCs w:val="24"/>
        </w:rPr>
        <w:t>iem</w:t>
      </w:r>
      <w:r w:rsidRPr="00B4293C">
        <w:rPr>
          <w:rFonts w:ascii="Times New Roman" w:hAnsi="Times New Roman" w:cs="Times New Roman"/>
          <w:sz w:val="24"/>
          <w:szCs w:val="24"/>
        </w:rPr>
        <w:t xml:space="preserve">, 91 </w:t>
      </w:r>
      <w:r w:rsidR="007C4F43">
        <w:rPr>
          <w:rFonts w:ascii="Times New Roman" w:hAnsi="Times New Roman" w:cs="Times New Roman"/>
          <w:sz w:val="24"/>
          <w:szCs w:val="24"/>
        </w:rPr>
        <w:t xml:space="preserve">pieteikumi no </w:t>
      </w:r>
      <w:r w:rsidRPr="00B4293C">
        <w:rPr>
          <w:rFonts w:ascii="Times New Roman" w:hAnsi="Times New Roman" w:cs="Times New Roman"/>
          <w:sz w:val="24"/>
          <w:szCs w:val="24"/>
        </w:rPr>
        <w:t>mās</w:t>
      </w:r>
      <w:r w:rsidR="007C4F43">
        <w:rPr>
          <w:rFonts w:ascii="Times New Roman" w:hAnsi="Times New Roman" w:cs="Times New Roman"/>
          <w:sz w:val="24"/>
          <w:szCs w:val="24"/>
        </w:rPr>
        <w:t>ām</w:t>
      </w:r>
      <w:r w:rsidRPr="00B4293C">
        <w:rPr>
          <w:rFonts w:ascii="Times New Roman" w:hAnsi="Times New Roman" w:cs="Times New Roman"/>
          <w:sz w:val="24"/>
          <w:szCs w:val="24"/>
        </w:rPr>
        <w:t xml:space="preserve">, 28 </w:t>
      </w:r>
      <w:r w:rsidR="007C4F43">
        <w:rPr>
          <w:rFonts w:ascii="Times New Roman" w:hAnsi="Times New Roman" w:cs="Times New Roman"/>
          <w:sz w:val="24"/>
          <w:szCs w:val="24"/>
        </w:rPr>
        <w:t xml:space="preserve">pieteikumi no </w:t>
      </w:r>
      <w:r w:rsidRPr="00B4293C">
        <w:rPr>
          <w:rFonts w:ascii="Times New Roman" w:hAnsi="Times New Roman" w:cs="Times New Roman"/>
          <w:sz w:val="24"/>
          <w:szCs w:val="24"/>
        </w:rPr>
        <w:t>ārstu palīg</w:t>
      </w:r>
      <w:r w:rsidR="007C4F43">
        <w:rPr>
          <w:rFonts w:ascii="Times New Roman" w:hAnsi="Times New Roman" w:cs="Times New Roman"/>
          <w:sz w:val="24"/>
          <w:szCs w:val="24"/>
        </w:rPr>
        <w:t>iem</w:t>
      </w:r>
      <w:r w:rsidRPr="00B4293C">
        <w:rPr>
          <w:rFonts w:ascii="Times New Roman" w:hAnsi="Times New Roman" w:cs="Times New Roman"/>
          <w:sz w:val="24"/>
          <w:szCs w:val="24"/>
        </w:rPr>
        <w:t>, 24</w:t>
      </w:r>
      <w:r w:rsidR="007C4F43">
        <w:rPr>
          <w:rFonts w:ascii="Times New Roman" w:hAnsi="Times New Roman" w:cs="Times New Roman"/>
          <w:sz w:val="24"/>
          <w:szCs w:val="24"/>
        </w:rPr>
        <w:t xml:space="preserve"> pieteikumi no</w:t>
      </w:r>
      <w:r w:rsidRPr="00B4293C">
        <w:rPr>
          <w:rFonts w:ascii="Times New Roman" w:hAnsi="Times New Roman" w:cs="Times New Roman"/>
          <w:sz w:val="24"/>
          <w:szCs w:val="24"/>
        </w:rPr>
        <w:t xml:space="preserve"> māsu palīg</w:t>
      </w:r>
      <w:r w:rsidR="007C4F43">
        <w:rPr>
          <w:rFonts w:ascii="Times New Roman" w:hAnsi="Times New Roman" w:cs="Times New Roman"/>
          <w:sz w:val="24"/>
          <w:szCs w:val="24"/>
        </w:rPr>
        <w:t>iem</w:t>
      </w:r>
      <w:r w:rsidRPr="00B4293C">
        <w:rPr>
          <w:rFonts w:ascii="Times New Roman" w:hAnsi="Times New Roman" w:cs="Times New Roman"/>
          <w:sz w:val="24"/>
          <w:szCs w:val="24"/>
        </w:rPr>
        <w:t xml:space="preserve">, 33 </w:t>
      </w:r>
      <w:r w:rsidR="007C4F43">
        <w:rPr>
          <w:rFonts w:ascii="Times New Roman" w:hAnsi="Times New Roman" w:cs="Times New Roman"/>
          <w:sz w:val="24"/>
          <w:szCs w:val="24"/>
        </w:rPr>
        <w:t xml:space="preserve">pieteikumi no </w:t>
      </w:r>
      <w:r w:rsidRPr="00B4293C">
        <w:rPr>
          <w:rFonts w:ascii="Times New Roman" w:hAnsi="Times New Roman" w:cs="Times New Roman"/>
          <w:sz w:val="24"/>
          <w:szCs w:val="24"/>
        </w:rPr>
        <w:t>fizioterapeit</w:t>
      </w:r>
      <w:r w:rsidR="007C4F43">
        <w:rPr>
          <w:rFonts w:ascii="Times New Roman" w:hAnsi="Times New Roman" w:cs="Times New Roman"/>
          <w:sz w:val="24"/>
          <w:szCs w:val="24"/>
        </w:rPr>
        <w:t>iem</w:t>
      </w:r>
      <w:r w:rsidRPr="00B4293C">
        <w:rPr>
          <w:rFonts w:ascii="Times New Roman" w:hAnsi="Times New Roman" w:cs="Times New Roman"/>
          <w:sz w:val="24"/>
          <w:szCs w:val="24"/>
        </w:rPr>
        <w:t xml:space="preserve"> u.c. profesijā</w:t>
      </w:r>
      <w:r w:rsidR="007C4F43">
        <w:rPr>
          <w:rFonts w:ascii="Times New Roman" w:hAnsi="Times New Roman" w:cs="Times New Roman"/>
          <w:sz w:val="24"/>
          <w:szCs w:val="24"/>
        </w:rPr>
        <w:t>m</w:t>
      </w:r>
      <w:r w:rsidRPr="00B4293C">
        <w:rPr>
          <w:rFonts w:ascii="Times New Roman" w:hAnsi="Times New Roman" w:cs="Times New Roman"/>
          <w:sz w:val="24"/>
          <w:szCs w:val="24"/>
        </w:rPr>
        <w:t xml:space="preserve">, kā arī 238 pieteikumi no medicīnas studentiem. Šeit gan jāņem vērā, ka vairāki pieteikumi var būt no vienas personas un personas ir norādījušas dažādu iesaistes laiku – lielākoties – nepilna laika slodzes ar darba iespējām, piemēram, tikai brīvdienās. </w:t>
      </w:r>
    </w:p>
    <w:p w14:paraId="3C79A89C" w14:textId="4E56BD8B" w:rsidR="00B4293C" w:rsidRPr="00B4293C" w:rsidRDefault="00B4293C" w:rsidP="00B4293C">
      <w:pPr>
        <w:spacing w:after="0"/>
        <w:ind w:firstLine="720"/>
        <w:jc w:val="both"/>
        <w:rPr>
          <w:rFonts w:ascii="Times New Roman" w:hAnsi="Times New Roman" w:cs="Times New Roman"/>
          <w:sz w:val="24"/>
          <w:szCs w:val="24"/>
        </w:rPr>
      </w:pPr>
      <w:r w:rsidRPr="00B4293C">
        <w:rPr>
          <w:rFonts w:ascii="Times New Roman" w:hAnsi="Times New Roman" w:cs="Times New Roman"/>
          <w:sz w:val="24"/>
          <w:szCs w:val="24"/>
        </w:rPr>
        <w:t>Iesaiste darbā ir, noslēdzot darba līgumu uz noteiktu</w:t>
      </w:r>
      <w:r>
        <w:rPr>
          <w:rStyle w:val="FootnoteReference"/>
          <w:rFonts w:ascii="Times New Roman" w:hAnsi="Times New Roman" w:cs="Times New Roman"/>
          <w:sz w:val="24"/>
          <w:szCs w:val="24"/>
        </w:rPr>
        <w:footnoteReference w:id="10"/>
      </w:r>
      <w:r w:rsidRPr="00B4293C">
        <w:rPr>
          <w:rFonts w:ascii="Times New Roman" w:hAnsi="Times New Roman" w:cs="Times New Roman"/>
          <w:sz w:val="24"/>
          <w:szCs w:val="24"/>
        </w:rPr>
        <w:t xml:space="preserve"> vai nenoteiktu laiku, ar darba samaksu. Savukārt, ja stacionāro ārstniecības iestāžu nodarbinātie ir iesaistīti Covid-19 pacientu ārstēšanas procesā, tad šiem nodarbinātajiem tiek noteikta piemaksa 100% apmērā no mēnešalgas atbilstoši slodzes daļai par šo pienākumu veikšanas.</w:t>
      </w:r>
    </w:p>
    <w:p w14:paraId="64C198C5" w14:textId="77777777" w:rsidR="00FA00A6" w:rsidRDefault="00B4293C" w:rsidP="00876C87">
      <w:pPr>
        <w:spacing w:after="0"/>
        <w:ind w:firstLine="720"/>
        <w:jc w:val="both"/>
        <w:rPr>
          <w:rFonts w:ascii="Times New Roman" w:hAnsi="Times New Roman" w:cs="Times New Roman"/>
          <w:sz w:val="24"/>
          <w:szCs w:val="24"/>
        </w:rPr>
      </w:pPr>
      <w:r w:rsidRPr="00B4293C">
        <w:rPr>
          <w:rFonts w:ascii="Times New Roman" w:hAnsi="Times New Roman" w:cs="Times New Roman"/>
          <w:sz w:val="24"/>
          <w:szCs w:val="24"/>
        </w:rPr>
        <w:t>Saņemtie pieteikumi, ar regularitāti 2 reizes nedēļā, tiek nosūtīti tām ārstniecības iestādēm, kuras persona ir norādījusi kā vēlamo darba vietu. Ir nosūtīta informācija 11 slimnīcām</w:t>
      </w:r>
      <w:r w:rsidR="00897CCB">
        <w:rPr>
          <w:rFonts w:ascii="Times New Roman" w:hAnsi="Times New Roman" w:cs="Times New Roman"/>
          <w:sz w:val="24"/>
          <w:szCs w:val="24"/>
        </w:rPr>
        <w:t xml:space="preserve"> </w:t>
      </w:r>
      <w:r w:rsidR="00897CCB" w:rsidRPr="00897CCB">
        <w:rPr>
          <w:rFonts w:ascii="Times New Roman" w:hAnsi="Times New Roman" w:cs="Times New Roman"/>
          <w:sz w:val="24"/>
          <w:szCs w:val="24"/>
        </w:rPr>
        <w:t>(skat.</w:t>
      </w:r>
      <w:r w:rsidR="00EF5EF9">
        <w:rPr>
          <w:rFonts w:ascii="Times New Roman" w:hAnsi="Times New Roman" w:cs="Times New Roman"/>
          <w:sz w:val="24"/>
          <w:szCs w:val="24"/>
        </w:rPr>
        <w:t>7</w:t>
      </w:r>
      <w:r w:rsidR="00897CCB" w:rsidRPr="00897CCB">
        <w:rPr>
          <w:rFonts w:ascii="Times New Roman" w:hAnsi="Times New Roman" w:cs="Times New Roman"/>
          <w:sz w:val="24"/>
          <w:szCs w:val="24"/>
        </w:rPr>
        <w:t>.attēls)</w:t>
      </w:r>
      <w:r w:rsidR="00897CCB">
        <w:rPr>
          <w:rFonts w:ascii="Times New Roman" w:hAnsi="Times New Roman" w:cs="Times New Roman"/>
          <w:sz w:val="24"/>
          <w:szCs w:val="24"/>
        </w:rPr>
        <w:t>.</w:t>
      </w:r>
      <w:r w:rsidR="00897CCB">
        <w:rPr>
          <w:rFonts w:ascii="Times New Roman" w:hAnsi="Times New Roman" w:cs="Times New Roman"/>
          <w:sz w:val="24"/>
          <w:szCs w:val="24"/>
        </w:rPr>
        <w:tab/>
      </w:r>
      <w:r w:rsidR="00897CCB">
        <w:rPr>
          <w:rFonts w:ascii="Times New Roman" w:hAnsi="Times New Roman" w:cs="Times New Roman"/>
          <w:sz w:val="24"/>
          <w:szCs w:val="24"/>
        </w:rPr>
        <w:tab/>
      </w:r>
      <w:r w:rsidR="00897CCB">
        <w:rPr>
          <w:rFonts w:ascii="Times New Roman" w:hAnsi="Times New Roman" w:cs="Times New Roman"/>
          <w:sz w:val="24"/>
          <w:szCs w:val="24"/>
        </w:rPr>
        <w:tab/>
      </w:r>
      <w:r w:rsidR="00897CCB">
        <w:rPr>
          <w:rFonts w:ascii="Times New Roman" w:hAnsi="Times New Roman" w:cs="Times New Roman"/>
          <w:sz w:val="24"/>
          <w:szCs w:val="24"/>
        </w:rPr>
        <w:tab/>
      </w:r>
      <w:r w:rsidR="00897CCB">
        <w:rPr>
          <w:rFonts w:ascii="Times New Roman" w:hAnsi="Times New Roman" w:cs="Times New Roman"/>
          <w:sz w:val="24"/>
          <w:szCs w:val="24"/>
        </w:rPr>
        <w:tab/>
      </w:r>
      <w:r w:rsidR="00897CCB">
        <w:rPr>
          <w:rFonts w:ascii="Times New Roman" w:hAnsi="Times New Roman" w:cs="Times New Roman"/>
          <w:sz w:val="24"/>
          <w:szCs w:val="24"/>
        </w:rPr>
        <w:tab/>
      </w:r>
      <w:r w:rsidR="00897CCB">
        <w:rPr>
          <w:rFonts w:ascii="Times New Roman" w:hAnsi="Times New Roman" w:cs="Times New Roman"/>
          <w:sz w:val="24"/>
          <w:szCs w:val="24"/>
        </w:rPr>
        <w:tab/>
      </w:r>
      <w:r w:rsidR="00897CCB">
        <w:rPr>
          <w:rFonts w:ascii="Times New Roman" w:hAnsi="Times New Roman" w:cs="Times New Roman"/>
          <w:sz w:val="24"/>
          <w:szCs w:val="24"/>
        </w:rPr>
        <w:tab/>
      </w:r>
      <w:r w:rsidR="00897CCB">
        <w:rPr>
          <w:rFonts w:ascii="Times New Roman" w:hAnsi="Times New Roman" w:cs="Times New Roman"/>
          <w:sz w:val="24"/>
          <w:szCs w:val="24"/>
        </w:rPr>
        <w:tab/>
      </w:r>
      <w:r w:rsidR="00897CCB">
        <w:rPr>
          <w:rFonts w:ascii="Times New Roman" w:hAnsi="Times New Roman" w:cs="Times New Roman"/>
          <w:sz w:val="24"/>
          <w:szCs w:val="24"/>
        </w:rPr>
        <w:tab/>
      </w:r>
      <w:r w:rsidR="00897CCB">
        <w:rPr>
          <w:rFonts w:ascii="Times New Roman" w:hAnsi="Times New Roman" w:cs="Times New Roman"/>
          <w:sz w:val="24"/>
          <w:szCs w:val="24"/>
        </w:rPr>
        <w:tab/>
      </w:r>
    </w:p>
    <w:p w14:paraId="37E6DF05" w14:textId="77777777" w:rsidR="00FA00A6" w:rsidRDefault="00FA00A6" w:rsidP="00876C87">
      <w:pPr>
        <w:spacing w:after="0"/>
        <w:ind w:firstLine="720"/>
        <w:jc w:val="both"/>
        <w:rPr>
          <w:rFonts w:ascii="Times New Roman" w:hAnsi="Times New Roman" w:cs="Times New Roman"/>
          <w:sz w:val="24"/>
          <w:szCs w:val="24"/>
        </w:rPr>
      </w:pPr>
    </w:p>
    <w:p w14:paraId="29254831" w14:textId="77777777" w:rsidR="00FA00A6" w:rsidRDefault="00FA00A6" w:rsidP="00876C87">
      <w:pPr>
        <w:spacing w:after="0"/>
        <w:ind w:firstLine="720"/>
        <w:jc w:val="both"/>
        <w:rPr>
          <w:rFonts w:ascii="Times New Roman" w:hAnsi="Times New Roman" w:cs="Times New Roman"/>
          <w:sz w:val="24"/>
          <w:szCs w:val="24"/>
        </w:rPr>
      </w:pPr>
    </w:p>
    <w:p w14:paraId="7A321CA6" w14:textId="77777777" w:rsidR="00FA00A6" w:rsidRDefault="00FA00A6" w:rsidP="00876C87">
      <w:pPr>
        <w:spacing w:after="0"/>
        <w:ind w:firstLine="720"/>
        <w:jc w:val="both"/>
        <w:rPr>
          <w:rFonts w:ascii="Times New Roman" w:hAnsi="Times New Roman" w:cs="Times New Roman"/>
          <w:sz w:val="24"/>
          <w:szCs w:val="24"/>
        </w:rPr>
      </w:pPr>
    </w:p>
    <w:p w14:paraId="68A2C5F1" w14:textId="77777777" w:rsidR="00FA00A6" w:rsidRDefault="00FA00A6" w:rsidP="00876C87">
      <w:pPr>
        <w:spacing w:after="0"/>
        <w:ind w:firstLine="720"/>
        <w:jc w:val="both"/>
        <w:rPr>
          <w:rFonts w:ascii="Times New Roman" w:hAnsi="Times New Roman" w:cs="Times New Roman"/>
          <w:sz w:val="24"/>
          <w:szCs w:val="24"/>
        </w:rPr>
      </w:pPr>
    </w:p>
    <w:p w14:paraId="1026267C" w14:textId="77777777" w:rsidR="00FA00A6" w:rsidRDefault="00FA00A6" w:rsidP="00876C87">
      <w:pPr>
        <w:spacing w:after="0"/>
        <w:ind w:firstLine="720"/>
        <w:jc w:val="both"/>
        <w:rPr>
          <w:rFonts w:ascii="Times New Roman" w:hAnsi="Times New Roman" w:cs="Times New Roman"/>
          <w:sz w:val="24"/>
          <w:szCs w:val="24"/>
        </w:rPr>
      </w:pPr>
    </w:p>
    <w:p w14:paraId="4CBF9DE3" w14:textId="77777777" w:rsidR="00FA00A6" w:rsidRDefault="00FA00A6" w:rsidP="00876C87">
      <w:pPr>
        <w:spacing w:after="0"/>
        <w:ind w:firstLine="720"/>
        <w:jc w:val="both"/>
        <w:rPr>
          <w:rFonts w:ascii="Times New Roman" w:hAnsi="Times New Roman" w:cs="Times New Roman"/>
          <w:sz w:val="24"/>
          <w:szCs w:val="24"/>
        </w:rPr>
      </w:pPr>
    </w:p>
    <w:p w14:paraId="4A3B065B" w14:textId="77777777" w:rsidR="00FA00A6" w:rsidRDefault="00FA00A6" w:rsidP="00876C87">
      <w:pPr>
        <w:spacing w:after="0"/>
        <w:ind w:firstLine="720"/>
        <w:jc w:val="both"/>
        <w:rPr>
          <w:rFonts w:ascii="Times New Roman" w:hAnsi="Times New Roman" w:cs="Times New Roman"/>
          <w:sz w:val="24"/>
          <w:szCs w:val="24"/>
        </w:rPr>
      </w:pPr>
    </w:p>
    <w:p w14:paraId="38410820" w14:textId="77777777" w:rsidR="00FA00A6" w:rsidRDefault="00FA00A6" w:rsidP="00876C87">
      <w:pPr>
        <w:spacing w:after="0"/>
        <w:ind w:firstLine="720"/>
        <w:jc w:val="both"/>
        <w:rPr>
          <w:rFonts w:ascii="Times New Roman" w:hAnsi="Times New Roman" w:cs="Times New Roman"/>
          <w:sz w:val="24"/>
          <w:szCs w:val="24"/>
        </w:rPr>
      </w:pPr>
    </w:p>
    <w:p w14:paraId="30D1BA4F" w14:textId="31E176D6" w:rsidR="00B4293C" w:rsidRDefault="00EF5EF9" w:rsidP="00FA00A6">
      <w:pPr>
        <w:spacing w:after="0"/>
        <w:ind w:firstLine="720"/>
        <w:jc w:val="right"/>
        <w:rPr>
          <w:rFonts w:ascii="Times New Roman" w:hAnsi="Times New Roman" w:cs="Times New Roman"/>
          <w:sz w:val="24"/>
          <w:szCs w:val="24"/>
        </w:rPr>
      </w:pPr>
      <w:r>
        <w:rPr>
          <w:rFonts w:ascii="Times New Roman" w:hAnsi="Times New Roman" w:cs="Times New Roman"/>
          <w:sz w:val="24"/>
          <w:szCs w:val="24"/>
        </w:rPr>
        <w:lastRenderedPageBreak/>
        <w:t>7</w:t>
      </w:r>
      <w:r w:rsidR="00897CCB">
        <w:rPr>
          <w:rFonts w:ascii="Times New Roman" w:hAnsi="Times New Roman" w:cs="Times New Roman"/>
          <w:sz w:val="24"/>
          <w:szCs w:val="24"/>
        </w:rPr>
        <w:t>.attēls</w:t>
      </w:r>
    </w:p>
    <w:p w14:paraId="1DE98194" w14:textId="59CA4A5B" w:rsidR="00715587" w:rsidRPr="00715587" w:rsidRDefault="00715587" w:rsidP="00715587">
      <w:pPr>
        <w:spacing w:after="0" w:line="240" w:lineRule="auto"/>
        <w:rPr>
          <w:rFonts w:ascii="Times New Roman" w:eastAsia="Times New Roman" w:hAnsi="Times New Roman" w:cs="Times New Roman"/>
          <w:sz w:val="24"/>
          <w:szCs w:val="24"/>
          <w:lang w:eastAsia="lv-LV"/>
        </w:rPr>
      </w:pPr>
      <w:r w:rsidRPr="00715587">
        <w:rPr>
          <w:rFonts w:ascii="Times New Roman" w:hAnsi="Times New Roman" w:cs="Times New Roman"/>
          <w:noProof/>
          <w:sz w:val="24"/>
          <w:szCs w:val="24"/>
        </w:rPr>
        <w:drawing>
          <wp:inline distT="0" distB="0" distL="0" distR="0" wp14:anchorId="12FA0DA0" wp14:editId="3070EF5C">
            <wp:extent cx="5880100" cy="3441700"/>
            <wp:effectExtent l="0" t="0" r="6350" b="635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0100" cy="3441700"/>
                    </a:xfrm>
                    <a:prstGeom prst="rect">
                      <a:avLst/>
                    </a:prstGeom>
                    <a:noFill/>
                    <a:ln>
                      <a:noFill/>
                    </a:ln>
                  </pic:spPr>
                </pic:pic>
              </a:graphicData>
            </a:graphic>
          </wp:inline>
        </w:drawing>
      </w:r>
    </w:p>
    <w:p w14:paraId="3D5A9E82" w14:textId="77777777" w:rsidR="00715587" w:rsidRDefault="00715587" w:rsidP="00B4293C">
      <w:pPr>
        <w:spacing w:after="0"/>
        <w:jc w:val="both"/>
        <w:rPr>
          <w:rFonts w:ascii="Times New Roman" w:hAnsi="Times New Roman" w:cs="Times New Roman"/>
          <w:sz w:val="24"/>
          <w:szCs w:val="24"/>
        </w:rPr>
      </w:pPr>
    </w:p>
    <w:p w14:paraId="6AE2A21E" w14:textId="786FE230" w:rsidR="00B4293C" w:rsidRPr="00B4293C" w:rsidRDefault="00B4293C" w:rsidP="00B4293C">
      <w:pPr>
        <w:spacing w:after="0"/>
        <w:jc w:val="both"/>
        <w:rPr>
          <w:rFonts w:ascii="Times New Roman" w:hAnsi="Times New Roman" w:cs="Times New Roman"/>
        </w:rPr>
      </w:pPr>
      <w:r w:rsidRPr="00B4293C">
        <w:rPr>
          <w:rFonts w:ascii="Times New Roman" w:hAnsi="Times New Roman" w:cs="Times New Roman"/>
        </w:rPr>
        <w:t xml:space="preserve">* Dati uz </w:t>
      </w:r>
      <w:r w:rsidR="00715587">
        <w:rPr>
          <w:rFonts w:ascii="Times New Roman" w:hAnsi="Times New Roman" w:cs="Times New Roman"/>
        </w:rPr>
        <w:t>01.11</w:t>
      </w:r>
      <w:r w:rsidRPr="00B4293C">
        <w:rPr>
          <w:rFonts w:ascii="Times New Roman" w:hAnsi="Times New Roman" w:cs="Times New Roman"/>
        </w:rPr>
        <w:t>.2021. Norādīts kopējo pieteikumu skaits.</w:t>
      </w:r>
    </w:p>
    <w:p w14:paraId="0A036A2D" w14:textId="137242B3" w:rsidR="00B4293C" w:rsidRPr="00B4293C" w:rsidRDefault="00B4293C" w:rsidP="00B4293C">
      <w:pPr>
        <w:spacing w:after="0"/>
        <w:jc w:val="both"/>
        <w:rPr>
          <w:rFonts w:ascii="Times New Roman" w:hAnsi="Times New Roman" w:cs="Times New Roman"/>
        </w:rPr>
      </w:pPr>
      <w:r w:rsidRPr="00B4293C">
        <w:rPr>
          <w:rFonts w:ascii="Times New Roman" w:hAnsi="Times New Roman" w:cs="Times New Roman"/>
        </w:rPr>
        <w:t>** Papildus 109 pieteikumi ir nosūtīti gan RAKUS, gah PSKUS tā kā nebija norādīta vēlamā darba vieta.</w:t>
      </w:r>
    </w:p>
    <w:p w14:paraId="2EFF9056" w14:textId="77777777" w:rsidR="001E74C3" w:rsidRPr="001E74C3" w:rsidRDefault="001E74C3" w:rsidP="001E74C3">
      <w:pPr>
        <w:spacing w:after="0"/>
        <w:ind w:firstLine="720"/>
        <w:jc w:val="both"/>
        <w:rPr>
          <w:rFonts w:ascii="Times New Roman" w:hAnsi="Times New Roman" w:cs="Times New Roman"/>
          <w:sz w:val="24"/>
          <w:szCs w:val="24"/>
        </w:rPr>
      </w:pPr>
      <w:r w:rsidRPr="001E74C3">
        <w:rPr>
          <w:rFonts w:ascii="Times New Roman" w:hAnsi="Times New Roman" w:cs="Times New Roman"/>
          <w:sz w:val="24"/>
          <w:szCs w:val="24"/>
        </w:rPr>
        <w:t xml:space="preserve">Ir augstu novērtējama mediķu augstā atsaucība iesaistīties Covid-19 pacientu ārstēšanā un seku novēršanā, vienlaikus reāla iesaiste darba slodžu izteiksmē ir daudzkārt mazāka nekā pieteikumu skaits. Slimnīcas sazinās ar pieteikumu iesniedzējiem un ar katru veic individuālas pārrunas par iespēju dibināt darba attiecības. Lai gan pieteikumu skaits ir salīdzinoši liels, jāņem vērā, ka slimnīcas apzinot un uzrunājot šīs personas, secina, ka pārsvarā piedāvātais darba apjoms (slodze) ir minimāls, līdz ar to slimnīcām ir liels izaicinājums salāgot piedāvāto darba apjomu ar slimnīcas vajadzību un darba grafiku Covid – 19 nodaļās. </w:t>
      </w:r>
    </w:p>
    <w:p w14:paraId="487A6D0B" w14:textId="479B2561" w:rsidR="001E74C3" w:rsidRDefault="001E74C3" w:rsidP="001E74C3">
      <w:pPr>
        <w:spacing w:after="0"/>
        <w:ind w:firstLine="720"/>
        <w:jc w:val="both"/>
        <w:rPr>
          <w:rFonts w:ascii="Times New Roman" w:hAnsi="Times New Roman" w:cs="Times New Roman"/>
          <w:sz w:val="24"/>
          <w:szCs w:val="24"/>
        </w:rPr>
      </w:pPr>
      <w:r w:rsidRPr="001E74C3">
        <w:rPr>
          <w:rFonts w:ascii="Times New Roman" w:hAnsi="Times New Roman" w:cs="Times New Roman"/>
          <w:sz w:val="24"/>
          <w:szCs w:val="24"/>
        </w:rPr>
        <w:t>Atbilstoši ārstniecības personu un ārstniecības atbalsta personu reģistra datiem, ir liels ārstniecības personu īpatsvars, kurām ir derīgas prakses tiesības, bet šīs personas nestrādā veselības nozarē. Veselības inspekcija ir nosūtījusi 619 ārstiem, 1926 māsām, 424 ārstu palīgiem, 792 māsu palīgiem individualizētus uzaicinājumus atsaukties darbam neatliekamās medicīniskās palīdzības sniegšanā, palīdzības akūtos gadījumos  sniegšanā un Covid-19 pacientu ārstēšanā slimnīcās.</w:t>
      </w:r>
    </w:p>
    <w:p w14:paraId="25F5E730" w14:textId="77777777" w:rsidR="001E74C3" w:rsidRDefault="001E74C3" w:rsidP="001E74C3">
      <w:pPr>
        <w:spacing w:after="0"/>
        <w:ind w:firstLine="720"/>
        <w:jc w:val="both"/>
        <w:rPr>
          <w:rFonts w:ascii="Times New Roman" w:hAnsi="Times New Roman" w:cs="Times New Roman"/>
          <w:sz w:val="24"/>
          <w:szCs w:val="24"/>
        </w:rPr>
      </w:pPr>
    </w:p>
    <w:p w14:paraId="4E53E04D" w14:textId="25F0D742" w:rsidR="00ED5150" w:rsidRPr="00722EDA" w:rsidRDefault="008E7BEA" w:rsidP="00B4293C">
      <w:pPr>
        <w:spacing w:after="0"/>
        <w:ind w:firstLine="720"/>
        <w:rPr>
          <w:rFonts w:ascii="Times New Roman" w:hAnsi="Times New Roman" w:cs="Times New Roman"/>
          <w:sz w:val="24"/>
          <w:szCs w:val="24"/>
        </w:rPr>
      </w:pPr>
      <w:r w:rsidRPr="00722EDA">
        <w:rPr>
          <w:rFonts w:ascii="Times New Roman" w:hAnsi="Times New Roman" w:cs="Times New Roman"/>
          <w:sz w:val="24"/>
          <w:szCs w:val="24"/>
        </w:rPr>
        <w:t>2.</w:t>
      </w:r>
      <w:r w:rsidR="003E70FE" w:rsidRPr="00722EDA">
        <w:rPr>
          <w:rFonts w:ascii="Times New Roman" w:hAnsi="Times New Roman" w:cs="Times New Roman"/>
          <w:sz w:val="24"/>
          <w:szCs w:val="24"/>
        </w:rPr>
        <w:t>3. Slimnīcu sadarbības tīkls</w:t>
      </w:r>
    </w:p>
    <w:p w14:paraId="3E1574A2" w14:textId="3B4BEFA0" w:rsidR="001E74C3" w:rsidRDefault="00031CDB" w:rsidP="00031CDB">
      <w:pPr>
        <w:spacing w:after="0" w:line="240" w:lineRule="auto"/>
        <w:ind w:firstLine="709"/>
        <w:jc w:val="both"/>
        <w:rPr>
          <w:rFonts w:ascii="Times New Roman" w:eastAsia="Calibri" w:hAnsi="Times New Roman" w:cs="Times New Roman"/>
          <w:sz w:val="24"/>
          <w:szCs w:val="24"/>
        </w:rPr>
      </w:pPr>
      <w:r w:rsidRPr="00031CDB">
        <w:rPr>
          <w:rFonts w:ascii="Times New Roman" w:eastAsia="Times New Roman" w:hAnsi="Times New Roman" w:cs="Times New Roman"/>
          <w:sz w:val="24"/>
          <w:szCs w:val="24"/>
        </w:rPr>
        <w:t>Valsts operatīvās medicīniskās komisijas (turpmāk – VOMK) 2021.gada 26.oktobra sēdē ir apstiprināts slimnīcu sadarbības tīkls, kas būs spēkā uz ārkārtējās situācijas laiku vai līdz VOMK lēmumam par tā atcelšanu. Slimnīcu sadarbības tīkls</w:t>
      </w:r>
      <w:r w:rsidRPr="00031CDB">
        <w:rPr>
          <w:rFonts w:ascii="Times New Roman" w:eastAsia="Calibri" w:hAnsi="Times New Roman" w:cs="Times New Roman"/>
          <w:sz w:val="24"/>
          <w:szCs w:val="24"/>
        </w:rPr>
        <w:t xml:space="preserve"> ir izstrādāts, lai nodrošinātu slimnīcu sniegto pakalpojumu nepārtrauktību, ņemot vērā strauji pieaugušo pieprasījumu pēc stacionārajiem pakalpojumiem</w:t>
      </w:r>
      <w:r w:rsidR="008E7BEA">
        <w:rPr>
          <w:rFonts w:ascii="Times New Roman" w:eastAsia="Calibri" w:hAnsi="Times New Roman" w:cs="Times New Roman"/>
          <w:sz w:val="24"/>
          <w:szCs w:val="24"/>
        </w:rPr>
        <w:t xml:space="preserve"> </w:t>
      </w:r>
      <w:r w:rsidR="008E7BEA" w:rsidRPr="008E7BEA">
        <w:rPr>
          <w:rFonts w:ascii="Times New Roman" w:eastAsia="Calibri" w:hAnsi="Times New Roman" w:cs="Times New Roman"/>
          <w:sz w:val="24"/>
          <w:szCs w:val="24"/>
        </w:rPr>
        <w:t>(skat.</w:t>
      </w:r>
      <w:r w:rsidR="00EF5EF9">
        <w:rPr>
          <w:rFonts w:ascii="Times New Roman" w:eastAsia="Calibri" w:hAnsi="Times New Roman" w:cs="Times New Roman"/>
          <w:sz w:val="24"/>
          <w:szCs w:val="24"/>
        </w:rPr>
        <w:t>8</w:t>
      </w:r>
      <w:r w:rsidR="008E7BEA" w:rsidRPr="008E7BEA">
        <w:rPr>
          <w:rFonts w:ascii="Times New Roman" w:eastAsia="Calibri" w:hAnsi="Times New Roman" w:cs="Times New Roman"/>
          <w:sz w:val="24"/>
          <w:szCs w:val="24"/>
        </w:rPr>
        <w:t xml:space="preserve">.attēlu). </w:t>
      </w:r>
      <w:r w:rsidRPr="00031CDB">
        <w:rPr>
          <w:rFonts w:ascii="Times New Roman" w:eastAsia="Calibri" w:hAnsi="Times New Roman" w:cs="Times New Roman"/>
          <w:sz w:val="24"/>
          <w:szCs w:val="24"/>
        </w:rPr>
        <w:t xml:space="preserve"> </w:t>
      </w:r>
    </w:p>
    <w:p w14:paraId="75343749" w14:textId="77777777" w:rsidR="00EF5EF9" w:rsidRDefault="00EF5EF9" w:rsidP="00031CDB">
      <w:pPr>
        <w:spacing w:after="0" w:line="240" w:lineRule="auto"/>
        <w:ind w:firstLine="709"/>
        <w:jc w:val="both"/>
        <w:rPr>
          <w:rFonts w:ascii="Times New Roman" w:eastAsia="Calibri" w:hAnsi="Times New Roman" w:cs="Times New Roman"/>
          <w:sz w:val="24"/>
          <w:szCs w:val="24"/>
        </w:rPr>
      </w:pPr>
    </w:p>
    <w:p w14:paraId="4B839B80" w14:textId="77777777" w:rsidR="00594649" w:rsidRDefault="00594649" w:rsidP="008E7BEA">
      <w:pPr>
        <w:spacing w:after="0" w:line="240" w:lineRule="auto"/>
        <w:ind w:firstLine="709"/>
        <w:jc w:val="right"/>
        <w:rPr>
          <w:rFonts w:ascii="Times New Roman" w:eastAsia="Calibri" w:hAnsi="Times New Roman" w:cs="Times New Roman"/>
          <w:sz w:val="24"/>
          <w:szCs w:val="24"/>
        </w:rPr>
      </w:pPr>
    </w:p>
    <w:p w14:paraId="5253F7E3" w14:textId="77777777" w:rsidR="00594649" w:rsidRDefault="00594649" w:rsidP="008E7BEA">
      <w:pPr>
        <w:spacing w:after="0" w:line="240" w:lineRule="auto"/>
        <w:ind w:firstLine="709"/>
        <w:jc w:val="right"/>
        <w:rPr>
          <w:rFonts w:ascii="Times New Roman" w:eastAsia="Calibri" w:hAnsi="Times New Roman" w:cs="Times New Roman"/>
          <w:sz w:val="24"/>
          <w:szCs w:val="24"/>
        </w:rPr>
      </w:pPr>
    </w:p>
    <w:p w14:paraId="58E287F3" w14:textId="77777777" w:rsidR="00594649" w:rsidRDefault="00594649" w:rsidP="008E7BEA">
      <w:pPr>
        <w:spacing w:after="0" w:line="240" w:lineRule="auto"/>
        <w:ind w:firstLine="709"/>
        <w:jc w:val="right"/>
        <w:rPr>
          <w:rFonts w:ascii="Times New Roman" w:eastAsia="Calibri" w:hAnsi="Times New Roman" w:cs="Times New Roman"/>
          <w:sz w:val="24"/>
          <w:szCs w:val="24"/>
        </w:rPr>
      </w:pPr>
    </w:p>
    <w:p w14:paraId="0CF1FF6F" w14:textId="77777777" w:rsidR="00594649" w:rsidRDefault="00594649" w:rsidP="008E7BEA">
      <w:pPr>
        <w:spacing w:after="0" w:line="240" w:lineRule="auto"/>
        <w:ind w:firstLine="709"/>
        <w:jc w:val="right"/>
        <w:rPr>
          <w:rFonts w:ascii="Times New Roman" w:eastAsia="Calibri" w:hAnsi="Times New Roman" w:cs="Times New Roman"/>
          <w:sz w:val="24"/>
          <w:szCs w:val="24"/>
        </w:rPr>
      </w:pPr>
    </w:p>
    <w:p w14:paraId="66E03DAC" w14:textId="77777777" w:rsidR="00594649" w:rsidRDefault="00594649" w:rsidP="008E7BEA">
      <w:pPr>
        <w:spacing w:after="0" w:line="240" w:lineRule="auto"/>
        <w:ind w:firstLine="709"/>
        <w:jc w:val="right"/>
        <w:rPr>
          <w:rFonts w:ascii="Times New Roman" w:eastAsia="Calibri" w:hAnsi="Times New Roman" w:cs="Times New Roman"/>
          <w:sz w:val="24"/>
          <w:szCs w:val="24"/>
        </w:rPr>
      </w:pPr>
    </w:p>
    <w:p w14:paraId="0DF998CA" w14:textId="77777777" w:rsidR="00594649" w:rsidRDefault="00594649" w:rsidP="008E7BEA">
      <w:pPr>
        <w:spacing w:after="0" w:line="240" w:lineRule="auto"/>
        <w:ind w:firstLine="709"/>
        <w:jc w:val="right"/>
        <w:rPr>
          <w:rFonts w:ascii="Times New Roman" w:eastAsia="Calibri" w:hAnsi="Times New Roman" w:cs="Times New Roman"/>
          <w:sz w:val="24"/>
          <w:szCs w:val="24"/>
        </w:rPr>
      </w:pPr>
    </w:p>
    <w:p w14:paraId="141B80AA" w14:textId="5D947A90" w:rsidR="008E7BEA" w:rsidRDefault="00EF5EF9" w:rsidP="008E7BEA">
      <w:pPr>
        <w:spacing w:after="0" w:line="24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8</w:t>
      </w:r>
      <w:r w:rsidR="008E7BEA">
        <w:rPr>
          <w:rFonts w:ascii="Times New Roman" w:eastAsia="Calibri" w:hAnsi="Times New Roman" w:cs="Times New Roman"/>
          <w:sz w:val="24"/>
          <w:szCs w:val="24"/>
        </w:rPr>
        <w:t>.attēls</w:t>
      </w:r>
    </w:p>
    <w:p w14:paraId="2CA58FC3" w14:textId="17E37FAE" w:rsidR="008E7BEA" w:rsidRPr="00031CDB" w:rsidRDefault="008E7BEA" w:rsidP="00031C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03FABFBC" wp14:editId="5F94EB23">
            <wp:extent cx="5438140" cy="3695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8140" cy="3695700"/>
                    </a:xfrm>
                    <a:prstGeom prst="rect">
                      <a:avLst/>
                    </a:prstGeom>
                    <a:noFill/>
                  </pic:spPr>
                </pic:pic>
              </a:graphicData>
            </a:graphic>
          </wp:inline>
        </w:drawing>
      </w:r>
    </w:p>
    <w:p w14:paraId="186872F1" w14:textId="77777777" w:rsidR="00EF5EF9" w:rsidRDefault="00EF5EF9" w:rsidP="008E7BEA">
      <w:pPr>
        <w:ind w:firstLine="709"/>
        <w:jc w:val="both"/>
        <w:rPr>
          <w:rFonts w:ascii="Times New Roman" w:hAnsi="Times New Roman" w:cs="Times New Roman"/>
          <w:sz w:val="24"/>
          <w:szCs w:val="24"/>
        </w:rPr>
      </w:pPr>
    </w:p>
    <w:p w14:paraId="52156EAB" w14:textId="7A0E3F38" w:rsidR="008E7BEA" w:rsidRPr="008E7BEA" w:rsidRDefault="008E7BEA" w:rsidP="008E7BEA">
      <w:pPr>
        <w:ind w:firstLine="709"/>
        <w:jc w:val="both"/>
        <w:rPr>
          <w:rFonts w:ascii="Times New Roman" w:hAnsi="Times New Roman" w:cs="Times New Roman"/>
          <w:sz w:val="24"/>
          <w:szCs w:val="24"/>
        </w:rPr>
      </w:pPr>
      <w:r w:rsidRPr="008E7BEA">
        <w:rPr>
          <w:rFonts w:ascii="Times New Roman" w:hAnsi="Times New Roman" w:cs="Times New Roman"/>
          <w:sz w:val="24"/>
          <w:szCs w:val="24"/>
        </w:rPr>
        <w:t>RAKUS un PSKUS nodrošina konsultatīvo funkciju Covid-19 pacientu aprūpē sadarbības teritorijās</w:t>
      </w:r>
      <w:r w:rsidR="00EF5EF9">
        <w:rPr>
          <w:rFonts w:ascii="Times New Roman" w:hAnsi="Times New Roman" w:cs="Times New Roman"/>
          <w:sz w:val="24"/>
          <w:szCs w:val="24"/>
        </w:rPr>
        <w:t>.</w:t>
      </w:r>
    </w:p>
    <w:p w14:paraId="58284956" w14:textId="35A7E49A" w:rsidR="001E74C3" w:rsidRPr="001E74C3" w:rsidRDefault="001E74C3" w:rsidP="001E74C3">
      <w:pPr>
        <w:pStyle w:val="ListParagraph"/>
        <w:spacing w:after="0"/>
        <w:ind w:left="0" w:firstLine="709"/>
        <w:jc w:val="both"/>
        <w:rPr>
          <w:rFonts w:ascii="Times New Roman" w:hAnsi="Times New Roman" w:cs="Times New Roman"/>
          <w:sz w:val="24"/>
          <w:szCs w:val="24"/>
        </w:rPr>
      </w:pPr>
      <w:r w:rsidRPr="001E74C3">
        <w:rPr>
          <w:rFonts w:ascii="Times New Roman" w:hAnsi="Times New Roman" w:cs="Times New Roman"/>
          <w:sz w:val="24"/>
          <w:szCs w:val="24"/>
        </w:rPr>
        <w:t>Minētā sadarbības tīkla ietvaros klīniskās universitātes slimnīcas (turpmāk KUS) un reģionālās slimnīcas ciešāk sadarbosies ar savas teritorijas zemāka līmeņa slimnīcām, tai skaitā koordinējot pacientu plūsmas, pacientu pārvešanu un konsultāciju saņemšanu. Personāla plūsmas koordinēšanu slimnīcās ir deleģēts nodrošināt stacionāro ārstniecības iestāžu sadarbības tīklu vadoš</w:t>
      </w:r>
      <w:r w:rsidR="00B61B22">
        <w:rPr>
          <w:rFonts w:ascii="Times New Roman" w:hAnsi="Times New Roman" w:cs="Times New Roman"/>
          <w:sz w:val="24"/>
          <w:szCs w:val="24"/>
        </w:rPr>
        <w:t>ajām</w:t>
      </w:r>
      <w:r w:rsidRPr="001E74C3">
        <w:rPr>
          <w:rFonts w:ascii="Times New Roman" w:hAnsi="Times New Roman" w:cs="Times New Roman"/>
          <w:sz w:val="24"/>
          <w:szCs w:val="24"/>
        </w:rPr>
        <w:t xml:space="preserve"> iestād</w:t>
      </w:r>
      <w:r w:rsidR="00B61B22">
        <w:rPr>
          <w:rFonts w:ascii="Times New Roman" w:hAnsi="Times New Roman" w:cs="Times New Roman"/>
          <w:sz w:val="24"/>
          <w:szCs w:val="24"/>
        </w:rPr>
        <w:t>ēm</w:t>
      </w:r>
      <w:r w:rsidRPr="001E74C3">
        <w:rPr>
          <w:rFonts w:ascii="Times New Roman" w:hAnsi="Times New Roman" w:cs="Times New Roman"/>
          <w:sz w:val="24"/>
          <w:szCs w:val="24"/>
        </w:rPr>
        <w:t xml:space="preserve"> (klīniskās universitātes slimnīcas un reģionālās slimnīcas) visām savā sadarbības teritorijā esošajām slimnīcām. </w:t>
      </w:r>
    </w:p>
    <w:p w14:paraId="1C9243F5" w14:textId="7D2186F7" w:rsidR="001E74C3" w:rsidRPr="001E74C3" w:rsidRDefault="001E74C3" w:rsidP="001E74C3">
      <w:pPr>
        <w:pStyle w:val="ListParagraph"/>
        <w:spacing w:after="0"/>
        <w:ind w:left="0" w:firstLine="709"/>
        <w:jc w:val="both"/>
        <w:rPr>
          <w:rFonts w:ascii="Times New Roman" w:hAnsi="Times New Roman" w:cs="Times New Roman"/>
          <w:sz w:val="24"/>
          <w:szCs w:val="24"/>
        </w:rPr>
      </w:pPr>
      <w:r w:rsidRPr="001E74C3">
        <w:rPr>
          <w:rFonts w:ascii="Times New Roman" w:hAnsi="Times New Roman" w:cs="Times New Roman"/>
          <w:sz w:val="24"/>
          <w:szCs w:val="24"/>
        </w:rPr>
        <w:t xml:space="preserve">Nosakot Stacionāro ārstniecības iestāžu sadarbības tīklu un funkcionālo hierarhiju, tiek ieviests cilvēkresursu vadības instruments, lai labāk pārvaldītu visu viena reģiona slimnīcu nodrošinājumu ar nepieciešamajām ārstniecības personām, to kompetenci un pieredzi darbam ar Covid – 19 pacientiem, kā arī atbilstoši nepieciešamībai ārstniecības personu nosūtīšanu darbā uz sadarbības slimnīcu. </w:t>
      </w:r>
    </w:p>
    <w:p w14:paraId="0EE469DD" w14:textId="0A439B02" w:rsidR="003E70FE" w:rsidRDefault="001E74C3" w:rsidP="001E74C3">
      <w:pPr>
        <w:pStyle w:val="ListParagraph"/>
        <w:spacing w:after="0"/>
        <w:ind w:left="0" w:firstLine="709"/>
        <w:jc w:val="both"/>
        <w:rPr>
          <w:rFonts w:ascii="Times New Roman" w:hAnsi="Times New Roman" w:cs="Times New Roman"/>
          <w:sz w:val="24"/>
          <w:szCs w:val="24"/>
        </w:rPr>
      </w:pPr>
      <w:r w:rsidRPr="001E74C3">
        <w:rPr>
          <w:rFonts w:ascii="Times New Roman" w:hAnsi="Times New Roman" w:cs="Times New Roman"/>
          <w:sz w:val="24"/>
          <w:szCs w:val="24"/>
        </w:rPr>
        <w:t xml:space="preserve">Piesaistot darbam Covid – 19 nodaļā ārstus (t.sk sertificētu ārstu), rezidentus un māsas no citām nodaļām, </w:t>
      </w:r>
      <w:r w:rsidR="00794CF1" w:rsidRPr="001E74C3">
        <w:rPr>
          <w:rFonts w:ascii="Times New Roman" w:hAnsi="Times New Roman" w:cs="Times New Roman"/>
          <w:sz w:val="24"/>
          <w:szCs w:val="24"/>
        </w:rPr>
        <w:t>privāt</w:t>
      </w:r>
      <w:r w:rsidR="00794CF1">
        <w:rPr>
          <w:rFonts w:ascii="Times New Roman" w:hAnsi="Times New Roman" w:cs="Times New Roman"/>
          <w:sz w:val="24"/>
          <w:szCs w:val="24"/>
        </w:rPr>
        <w:t>ā</w:t>
      </w:r>
      <w:r w:rsidR="00794CF1" w:rsidRPr="001E74C3">
        <w:rPr>
          <w:rFonts w:ascii="Times New Roman" w:hAnsi="Times New Roman" w:cs="Times New Roman"/>
          <w:sz w:val="24"/>
          <w:szCs w:val="24"/>
        </w:rPr>
        <w:t xml:space="preserve"> </w:t>
      </w:r>
      <w:r w:rsidRPr="001E74C3">
        <w:rPr>
          <w:rFonts w:ascii="Times New Roman" w:hAnsi="Times New Roman" w:cs="Times New Roman"/>
          <w:sz w:val="24"/>
          <w:szCs w:val="24"/>
        </w:rPr>
        <w:t>sektora ārstniecības iestādēm u.c., vadošajām slimnīcām reģiona sadarbības tīkla ietvaros ir iespēja šīs ārstniecības personas bez iepriekšējas pieredzes Covid – 19 pacientu ārstēšanā uz laiku nodarbināt vadošajā slimnīcā Covid – 19 nodaļā, kur, strādājot kopā ar pieredzējuš</w:t>
      </w:r>
      <w:r w:rsidR="009513CA">
        <w:rPr>
          <w:rFonts w:ascii="Times New Roman" w:hAnsi="Times New Roman" w:cs="Times New Roman"/>
          <w:sz w:val="24"/>
          <w:szCs w:val="24"/>
        </w:rPr>
        <w:t>iem kolēģiem</w:t>
      </w:r>
      <w:r w:rsidRPr="001E74C3">
        <w:rPr>
          <w:rFonts w:ascii="Times New Roman" w:hAnsi="Times New Roman" w:cs="Times New Roman"/>
          <w:sz w:val="24"/>
          <w:szCs w:val="24"/>
        </w:rPr>
        <w:t>, ir iespēja nosacīti īsā laikā iegūt minimālās nepieciešamās prasmes, iemaņas un pieredzi darbā ar Covid – 19 pacientiem un tālāk tās realizēt pastāvīgā darbā zemāka līmeņa ārstniecības iestādē sadarbības teritorijā.</w:t>
      </w:r>
    </w:p>
    <w:p w14:paraId="05AA5B03" w14:textId="73722B5F" w:rsidR="00C96DC2" w:rsidRDefault="00C96DC2" w:rsidP="001E74C3">
      <w:pPr>
        <w:pStyle w:val="ListParagraph"/>
        <w:spacing w:after="0"/>
        <w:ind w:left="0" w:firstLine="709"/>
        <w:jc w:val="both"/>
        <w:rPr>
          <w:rFonts w:ascii="Times New Roman" w:hAnsi="Times New Roman" w:cs="Times New Roman"/>
          <w:sz w:val="24"/>
          <w:szCs w:val="24"/>
        </w:rPr>
      </w:pPr>
    </w:p>
    <w:p w14:paraId="1F07C339" w14:textId="34AEA064" w:rsidR="00C96DC2" w:rsidRPr="00722EDA" w:rsidRDefault="008E7BEA" w:rsidP="00C96DC2">
      <w:pPr>
        <w:pStyle w:val="ListParagraph"/>
        <w:spacing w:after="0"/>
        <w:ind w:left="0" w:firstLine="709"/>
        <w:jc w:val="both"/>
        <w:rPr>
          <w:rFonts w:ascii="Times New Roman" w:hAnsi="Times New Roman" w:cs="Times New Roman"/>
          <w:sz w:val="24"/>
          <w:szCs w:val="24"/>
        </w:rPr>
      </w:pPr>
      <w:r w:rsidRPr="00722EDA">
        <w:rPr>
          <w:rFonts w:ascii="Times New Roman" w:hAnsi="Times New Roman" w:cs="Times New Roman"/>
          <w:sz w:val="24"/>
          <w:szCs w:val="24"/>
        </w:rPr>
        <w:t>2.</w:t>
      </w:r>
      <w:r w:rsidR="00C96DC2" w:rsidRPr="00722EDA">
        <w:rPr>
          <w:rFonts w:ascii="Times New Roman" w:hAnsi="Times New Roman" w:cs="Times New Roman"/>
          <w:sz w:val="24"/>
          <w:szCs w:val="24"/>
        </w:rPr>
        <w:t>4. Izmaiņas normatīvajos aktos</w:t>
      </w:r>
    </w:p>
    <w:p w14:paraId="07D911E4" w14:textId="77777777" w:rsidR="00C96DC2" w:rsidRPr="00C96DC2" w:rsidRDefault="00C96DC2" w:rsidP="00C96DC2">
      <w:pPr>
        <w:pStyle w:val="ListParagraph"/>
        <w:spacing w:after="0"/>
        <w:ind w:left="0" w:firstLine="709"/>
        <w:jc w:val="both"/>
        <w:rPr>
          <w:rFonts w:ascii="Times New Roman" w:hAnsi="Times New Roman" w:cs="Times New Roman"/>
          <w:sz w:val="24"/>
          <w:szCs w:val="24"/>
        </w:rPr>
      </w:pPr>
      <w:r w:rsidRPr="00C96DC2">
        <w:rPr>
          <w:rFonts w:ascii="Times New Roman" w:hAnsi="Times New Roman" w:cs="Times New Roman"/>
          <w:sz w:val="24"/>
          <w:szCs w:val="24"/>
        </w:rPr>
        <w:t xml:space="preserve">Visi minētie brīvprātīgas mediķu iesaistes pasākumi paredz noslēgt darba līgumu uz noteiktu vai nenoteiktu laiku, ar darba samaksu un piemaksām (ja strādā ar Covid -19 pacientiem).  </w:t>
      </w:r>
    </w:p>
    <w:p w14:paraId="2D900370" w14:textId="4197A2A0" w:rsidR="00C96DC2" w:rsidRPr="00C96DC2" w:rsidRDefault="00C96DC2" w:rsidP="00C96DC2">
      <w:pPr>
        <w:pStyle w:val="ListParagraph"/>
        <w:spacing w:after="0"/>
        <w:ind w:left="0" w:firstLine="709"/>
        <w:jc w:val="both"/>
        <w:rPr>
          <w:rFonts w:ascii="Times New Roman" w:hAnsi="Times New Roman" w:cs="Times New Roman"/>
          <w:sz w:val="24"/>
          <w:szCs w:val="24"/>
        </w:rPr>
      </w:pPr>
      <w:r w:rsidRPr="00C96DC2">
        <w:rPr>
          <w:rFonts w:ascii="Times New Roman" w:hAnsi="Times New Roman" w:cs="Times New Roman"/>
          <w:sz w:val="24"/>
          <w:szCs w:val="24"/>
        </w:rPr>
        <w:t>Lai veicinātu ārstniecības personu piesaisti, vienlaikus pēc iespējas nesamazinot pakalpojumu kvalitāti, ir veiktas izmaiņas normatīvajos aktos, kas turpmāk ļauj</w:t>
      </w:r>
      <w:r w:rsidR="00794CF1">
        <w:rPr>
          <w:rFonts w:ascii="Times New Roman" w:hAnsi="Times New Roman" w:cs="Times New Roman"/>
          <w:sz w:val="24"/>
          <w:szCs w:val="24"/>
        </w:rPr>
        <w:t>:</w:t>
      </w:r>
      <w:r w:rsidRPr="00C96DC2">
        <w:rPr>
          <w:rFonts w:ascii="Times New Roman" w:hAnsi="Times New Roman" w:cs="Times New Roman"/>
          <w:sz w:val="24"/>
          <w:szCs w:val="24"/>
        </w:rPr>
        <w:t xml:space="preserve"> </w:t>
      </w:r>
    </w:p>
    <w:p w14:paraId="08E0AE97" w14:textId="58EE6FD0" w:rsidR="00C96DC2" w:rsidRDefault="00C96DC2" w:rsidP="00A01190">
      <w:pPr>
        <w:pStyle w:val="ListParagraph"/>
        <w:numPr>
          <w:ilvl w:val="1"/>
          <w:numId w:val="14"/>
        </w:numPr>
        <w:spacing w:after="0"/>
        <w:ind w:left="993" w:hanging="284"/>
        <w:jc w:val="both"/>
        <w:rPr>
          <w:rFonts w:ascii="Times New Roman" w:hAnsi="Times New Roman" w:cs="Times New Roman"/>
          <w:sz w:val="24"/>
          <w:szCs w:val="24"/>
        </w:rPr>
      </w:pPr>
      <w:r w:rsidRPr="00C96DC2">
        <w:rPr>
          <w:rFonts w:ascii="Times New Roman" w:hAnsi="Times New Roman" w:cs="Times New Roman"/>
          <w:sz w:val="24"/>
          <w:szCs w:val="24"/>
        </w:rPr>
        <w:lastRenderedPageBreak/>
        <w:t>Neatliekamās medicīniskās palīdzības dienestam pieņemt darbā tos, kuri jau ir izdienas pensijā, saglabājot šīm personām izdienas pensiju</w:t>
      </w:r>
      <w:r w:rsidRPr="00C96DC2">
        <w:rPr>
          <w:rFonts w:ascii="Times New Roman" w:hAnsi="Times New Roman" w:cs="Times New Roman"/>
          <w:sz w:val="24"/>
          <w:szCs w:val="24"/>
          <w:vertAlign w:val="superscript"/>
        </w:rPr>
        <w:t>10</w:t>
      </w:r>
      <w:r w:rsidRPr="00C96DC2">
        <w:rPr>
          <w:rFonts w:ascii="Times New Roman" w:hAnsi="Times New Roman" w:cs="Times New Roman"/>
          <w:sz w:val="24"/>
          <w:szCs w:val="24"/>
        </w:rPr>
        <w:t>;</w:t>
      </w:r>
    </w:p>
    <w:p w14:paraId="2E969499" w14:textId="0B856B6F" w:rsidR="00C96DC2" w:rsidRDefault="00C96DC2" w:rsidP="00A01190">
      <w:pPr>
        <w:pStyle w:val="ListParagraph"/>
        <w:numPr>
          <w:ilvl w:val="1"/>
          <w:numId w:val="14"/>
        </w:numPr>
        <w:spacing w:after="0"/>
        <w:ind w:left="993" w:hanging="284"/>
        <w:jc w:val="both"/>
        <w:rPr>
          <w:rFonts w:ascii="Times New Roman" w:hAnsi="Times New Roman" w:cs="Times New Roman"/>
          <w:sz w:val="24"/>
          <w:szCs w:val="24"/>
        </w:rPr>
      </w:pPr>
      <w:r w:rsidRPr="00C96DC2">
        <w:rPr>
          <w:rFonts w:ascii="Times New Roman" w:hAnsi="Times New Roman" w:cs="Times New Roman"/>
          <w:sz w:val="24"/>
          <w:szCs w:val="24"/>
        </w:rPr>
        <w:t>ārstniecības iestādes vadītājam iespēju nelaist atvaļinājumā vai komandējumā ārstniecības personas</w:t>
      </w:r>
      <w:r>
        <w:rPr>
          <w:rStyle w:val="FootnoteReference"/>
          <w:rFonts w:ascii="Times New Roman" w:hAnsi="Times New Roman" w:cs="Times New Roman"/>
          <w:sz w:val="24"/>
          <w:szCs w:val="24"/>
        </w:rPr>
        <w:footnoteReference w:id="11"/>
      </w:r>
      <w:r w:rsidRPr="00C96DC2">
        <w:rPr>
          <w:rFonts w:ascii="Times New Roman" w:hAnsi="Times New Roman" w:cs="Times New Roman"/>
          <w:sz w:val="24"/>
          <w:szCs w:val="24"/>
        </w:rPr>
        <w:t>;</w:t>
      </w:r>
    </w:p>
    <w:p w14:paraId="61CF7ED5" w14:textId="3DFA68ED" w:rsidR="00C96DC2" w:rsidRDefault="00C96DC2" w:rsidP="00A01190">
      <w:pPr>
        <w:pStyle w:val="ListParagraph"/>
        <w:numPr>
          <w:ilvl w:val="1"/>
          <w:numId w:val="14"/>
        </w:numPr>
        <w:spacing w:after="0"/>
        <w:ind w:left="993" w:hanging="284"/>
        <w:jc w:val="both"/>
        <w:rPr>
          <w:rFonts w:ascii="Times New Roman" w:hAnsi="Times New Roman" w:cs="Times New Roman"/>
          <w:sz w:val="24"/>
          <w:szCs w:val="24"/>
        </w:rPr>
      </w:pPr>
      <w:r w:rsidRPr="00C96DC2">
        <w:rPr>
          <w:rFonts w:ascii="Times New Roman" w:hAnsi="Times New Roman" w:cs="Times New Roman"/>
          <w:sz w:val="24"/>
          <w:szCs w:val="24"/>
        </w:rPr>
        <w:t>klātienes medicīnas studiju praktiskās mācības izglītības iestādē un klīniskās mācības</w:t>
      </w:r>
      <w:r w:rsidR="00AE0D70">
        <w:rPr>
          <w:rFonts w:ascii="Times New Roman" w:hAnsi="Times New Roman" w:cs="Times New Roman"/>
          <w:sz w:val="24"/>
          <w:szCs w:val="24"/>
        </w:rPr>
        <w:t>,</w:t>
      </w:r>
      <w:r w:rsidRPr="00C96DC2">
        <w:rPr>
          <w:rFonts w:ascii="Times New Roman" w:hAnsi="Times New Roman" w:cs="Times New Roman"/>
          <w:sz w:val="24"/>
          <w:szCs w:val="24"/>
        </w:rPr>
        <w:t xml:space="preserve"> jeb prakses slimnīcās</w:t>
      </w:r>
      <w:r>
        <w:rPr>
          <w:rStyle w:val="FootnoteReference"/>
          <w:rFonts w:ascii="Times New Roman" w:hAnsi="Times New Roman" w:cs="Times New Roman"/>
          <w:sz w:val="24"/>
          <w:szCs w:val="24"/>
        </w:rPr>
        <w:footnoteReference w:id="12"/>
      </w:r>
      <w:r w:rsidRPr="00C96DC2">
        <w:rPr>
          <w:rFonts w:ascii="Times New Roman" w:hAnsi="Times New Roman" w:cs="Times New Roman"/>
          <w:sz w:val="24"/>
          <w:szCs w:val="24"/>
        </w:rPr>
        <w:t>;</w:t>
      </w:r>
    </w:p>
    <w:p w14:paraId="704195A1" w14:textId="7455D492" w:rsidR="00C96DC2" w:rsidRPr="00C96DC2" w:rsidRDefault="00C96DC2" w:rsidP="00A01190">
      <w:pPr>
        <w:pStyle w:val="ListParagraph"/>
        <w:numPr>
          <w:ilvl w:val="1"/>
          <w:numId w:val="14"/>
        </w:numPr>
        <w:spacing w:after="0"/>
        <w:ind w:left="993" w:hanging="284"/>
        <w:jc w:val="both"/>
        <w:rPr>
          <w:rFonts w:ascii="Times New Roman" w:hAnsi="Times New Roman" w:cs="Times New Roman"/>
          <w:sz w:val="24"/>
          <w:szCs w:val="24"/>
        </w:rPr>
      </w:pPr>
      <w:r w:rsidRPr="00C96DC2">
        <w:rPr>
          <w:rFonts w:ascii="Times New Roman" w:hAnsi="Times New Roman" w:cs="Times New Roman"/>
          <w:sz w:val="24"/>
          <w:szCs w:val="24"/>
        </w:rPr>
        <w:t>Covid pacientu ārstēšanā iesaistīt ārstus bez sertifikāta un ar sertifikātu, neatkarīgi no specialitātes, bet sertificētu ārstu uzraudzībā</w:t>
      </w:r>
      <w:r>
        <w:rPr>
          <w:rStyle w:val="FootnoteReference"/>
          <w:rFonts w:ascii="Times New Roman" w:hAnsi="Times New Roman" w:cs="Times New Roman"/>
          <w:sz w:val="24"/>
          <w:szCs w:val="24"/>
        </w:rPr>
        <w:footnoteReference w:id="13"/>
      </w:r>
      <w:r w:rsidRPr="00C96DC2">
        <w:rPr>
          <w:rFonts w:ascii="Times New Roman" w:hAnsi="Times New Roman" w:cs="Times New Roman"/>
          <w:sz w:val="24"/>
          <w:szCs w:val="24"/>
        </w:rPr>
        <w:t>;</w:t>
      </w:r>
    </w:p>
    <w:p w14:paraId="1F16430B" w14:textId="77777777" w:rsidR="00C96DC2" w:rsidRPr="00C96DC2" w:rsidRDefault="00C96DC2" w:rsidP="00C96DC2">
      <w:pPr>
        <w:pStyle w:val="ListParagraph"/>
        <w:spacing w:after="0"/>
        <w:ind w:left="0" w:firstLine="709"/>
        <w:jc w:val="both"/>
        <w:rPr>
          <w:rFonts w:ascii="Times New Roman" w:hAnsi="Times New Roman" w:cs="Times New Roman"/>
          <w:sz w:val="24"/>
          <w:szCs w:val="24"/>
        </w:rPr>
      </w:pPr>
    </w:p>
    <w:p w14:paraId="3416B2B9" w14:textId="77777777" w:rsidR="00C96DC2" w:rsidRPr="00C96DC2" w:rsidRDefault="00C96DC2" w:rsidP="00C96DC2">
      <w:pPr>
        <w:pStyle w:val="ListParagraph"/>
        <w:spacing w:after="0"/>
        <w:ind w:left="0" w:firstLine="709"/>
        <w:jc w:val="both"/>
        <w:rPr>
          <w:rFonts w:ascii="Times New Roman" w:hAnsi="Times New Roman" w:cs="Times New Roman"/>
          <w:sz w:val="24"/>
          <w:szCs w:val="24"/>
        </w:rPr>
      </w:pPr>
      <w:r w:rsidRPr="00C96DC2">
        <w:rPr>
          <w:rFonts w:ascii="Times New Roman" w:hAnsi="Times New Roman" w:cs="Times New Roman"/>
          <w:sz w:val="24"/>
          <w:szCs w:val="24"/>
        </w:rPr>
        <w:t>un uzdod:</w:t>
      </w:r>
    </w:p>
    <w:p w14:paraId="6F75D998" w14:textId="72F12CED" w:rsidR="00C96DC2" w:rsidRPr="00C96DC2" w:rsidRDefault="00C96DC2" w:rsidP="00A01190">
      <w:pPr>
        <w:pStyle w:val="ListParagraph"/>
        <w:numPr>
          <w:ilvl w:val="0"/>
          <w:numId w:val="15"/>
        </w:numPr>
        <w:spacing w:after="0"/>
        <w:ind w:left="993" w:hanging="284"/>
        <w:jc w:val="both"/>
        <w:rPr>
          <w:rFonts w:ascii="Times New Roman" w:hAnsi="Times New Roman" w:cs="Times New Roman"/>
          <w:sz w:val="24"/>
          <w:szCs w:val="24"/>
        </w:rPr>
      </w:pPr>
      <w:r w:rsidRPr="00C96DC2">
        <w:rPr>
          <w:rFonts w:ascii="Times New Roman" w:hAnsi="Times New Roman" w:cs="Times New Roman"/>
          <w:sz w:val="24"/>
          <w:szCs w:val="24"/>
        </w:rPr>
        <w:t>augstskolām un koledžām klīniskās prakses pieskaņot slimnīcu vajadzībām, lai studenti var iesaistīties darbā</w:t>
      </w:r>
      <w:r w:rsidRPr="00C96DC2">
        <w:rPr>
          <w:rFonts w:ascii="Times New Roman" w:hAnsi="Times New Roman" w:cs="Times New Roman"/>
          <w:sz w:val="24"/>
          <w:szCs w:val="24"/>
          <w:vertAlign w:val="superscript"/>
        </w:rPr>
        <w:t>12</w:t>
      </w:r>
      <w:r w:rsidRPr="00C96DC2">
        <w:rPr>
          <w:rFonts w:ascii="Times New Roman" w:hAnsi="Times New Roman" w:cs="Times New Roman"/>
          <w:sz w:val="24"/>
          <w:szCs w:val="24"/>
        </w:rPr>
        <w:t>.</w:t>
      </w:r>
    </w:p>
    <w:p w14:paraId="7DF6DEEF" w14:textId="085152AA" w:rsidR="00C96DC2" w:rsidRDefault="00C96DC2" w:rsidP="00C96DC2">
      <w:pPr>
        <w:pStyle w:val="ListParagraph"/>
        <w:spacing w:after="0"/>
        <w:ind w:left="0" w:firstLine="709"/>
        <w:jc w:val="both"/>
        <w:rPr>
          <w:rFonts w:ascii="Times New Roman" w:hAnsi="Times New Roman" w:cs="Times New Roman"/>
          <w:sz w:val="24"/>
          <w:szCs w:val="24"/>
        </w:rPr>
      </w:pPr>
      <w:r w:rsidRPr="00C96DC2">
        <w:rPr>
          <w:rFonts w:ascii="Times New Roman" w:hAnsi="Times New Roman" w:cs="Times New Roman"/>
          <w:sz w:val="24"/>
          <w:szCs w:val="24"/>
        </w:rPr>
        <w:t>Pie visa jau minētā, ir būtiski atzīmēt, ka jau no 2021.gada 20.marta Veselības ministrija īsteno Eiropas Sociālā fonda (turpmāk – ESF) projektu</w:t>
      </w:r>
      <w:r>
        <w:rPr>
          <w:rStyle w:val="FootnoteReference"/>
          <w:rFonts w:ascii="Times New Roman" w:hAnsi="Times New Roman" w:cs="Times New Roman"/>
          <w:sz w:val="24"/>
          <w:szCs w:val="24"/>
        </w:rPr>
        <w:footnoteReference w:id="14"/>
      </w:r>
      <w:r w:rsidRPr="00C96DC2">
        <w:rPr>
          <w:rFonts w:ascii="Times New Roman" w:hAnsi="Times New Roman" w:cs="Times New Roman"/>
          <w:sz w:val="24"/>
          <w:szCs w:val="24"/>
        </w:rPr>
        <w:t>, kura mērķis ir sniegt atbalstu ārstniecības personām, kas nodrošina pacientu ārstēšanu sabiedrības veselības krīžu situāciju novēršanai. Naudas kompensāciju izmaksa vērsta uz papildu ārstniecības personāla piesaisti, kā arī ģimenes ārstu paaudžu nomaiņu. Uz naudas kompensācijām var pretendēt medicīnas māsas, māsu palīgi, kas strādā stacionārā ārstniecības iestādē Rīgā, un ārstu palīgi, kas strādā NMPD brigādēs atbalsta centros Rīgā.</w:t>
      </w:r>
    </w:p>
    <w:p w14:paraId="635BB68A" w14:textId="77777777" w:rsidR="000D6C5C" w:rsidRDefault="000D6C5C" w:rsidP="00C96DC2">
      <w:pPr>
        <w:pStyle w:val="ListParagraph"/>
        <w:spacing w:after="0"/>
        <w:ind w:left="0" w:firstLine="709"/>
        <w:jc w:val="both"/>
        <w:rPr>
          <w:rFonts w:ascii="Times New Roman" w:hAnsi="Times New Roman" w:cs="Times New Roman"/>
          <w:sz w:val="24"/>
          <w:szCs w:val="24"/>
        </w:rPr>
      </w:pPr>
    </w:p>
    <w:p w14:paraId="426C9F28" w14:textId="5B4965E2" w:rsidR="008E7BEA" w:rsidRDefault="00EF5EF9" w:rsidP="008E7BEA">
      <w:pPr>
        <w:pStyle w:val="ListParagraph"/>
        <w:spacing w:after="0"/>
        <w:ind w:left="0" w:firstLine="709"/>
        <w:jc w:val="right"/>
        <w:rPr>
          <w:rFonts w:ascii="Times New Roman" w:hAnsi="Times New Roman" w:cs="Times New Roman"/>
          <w:sz w:val="24"/>
          <w:szCs w:val="24"/>
        </w:rPr>
      </w:pPr>
      <w:r>
        <w:rPr>
          <w:rFonts w:ascii="Times New Roman" w:hAnsi="Times New Roman" w:cs="Times New Roman"/>
          <w:sz w:val="24"/>
          <w:szCs w:val="24"/>
        </w:rPr>
        <w:t>9</w:t>
      </w:r>
      <w:r w:rsidR="008E7BEA">
        <w:rPr>
          <w:rFonts w:ascii="Times New Roman" w:hAnsi="Times New Roman" w:cs="Times New Roman"/>
          <w:sz w:val="24"/>
          <w:szCs w:val="24"/>
        </w:rPr>
        <w:t>.attēls</w:t>
      </w:r>
    </w:p>
    <w:p w14:paraId="17B49226" w14:textId="388DAEEE" w:rsidR="00C96DC2" w:rsidRDefault="00C96DC2" w:rsidP="00C96DC2">
      <w:pPr>
        <w:pStyle w:val="ListParagraph"/>
        <w:spacing w:after="0"/>
        <w:ind w:left="0" w:firstLine="709"/>
        <w:jc w:val="both"/>
        <w:rPr>
          <w:rFonts w:ascii="Times New Roman" w:hAnsi="Times New Roman" w:cs="Times New Roman"/>
          <w:sz w:val="24"/>
          <w:szCs w:val="24"/>
        </w:rPr>
      </w:pPr>
      <w:r>
        <w:rPr>
          <w:noProof/>
        </w:rPr>
        <w:drawing>
          <wp:inline distT="0" distB="0" distL="0" distR="0" wp14:anchorId="0688AC81" wp14:editId="444E8670">
            <wp:extent cx="4918710" cy="2827973"/>
            <wp:effectExtent l="0" t="0" r="15240" b="10795"/>
            <wp:docPr id="3" name="Chart 3">
              <a:extLst xmlns:a="http://schemas.openxmlformats.org/drawingml/2006/main">
                <a:ext uri="{FF2B5EF4-FFF2-40B4-BE49-F238E27FC236}">
                  <a16:creationId xmlns:a16="http://schemas.microsoft.com/office/drawing/2014/main" id="{D839F644-DFA9-4305-BD22-ADA670ECD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E7CA911" w14:textId="49024B97" w:rsidR="00C96DC2" w:rsidRDefault="00C96DC2" w:rsidP="00C96DC2">
      <w:pPr>
        <w:pStyle w:val="ListParagraph"/>
        <w:spacing w:after="0"/>
        <w:ind w:left="0" w:firstLine="709"/>
        <w:jc w:val="both"/>
        <w:rPr>
          <w:rFonts w:ascii="Times New Roman" w:hAnsi="Times New Roman" w:cs="Times New Roman"/>
        </w:rPr>
      </w:pPr>
      <w:r w:rsidRPr="00363DFB">
        <w:rPr>
          <w:rFonts w:ascii="Times New Roman" w:hAnsi="Times New Roman" w:cs="Times New Roman"/>
        </w:rPr>
        <w:t>Datu avots: Veselības ministrija, 22.10.2021.</w:t>
      </w:r>
    </w:p>
    <w:p w14:paraId="781ACCA6" w14:textId="37EA0F40" w:rsidR="00845226" w:rsidRDefault="00845226" w:rsidP="00C96DC2">
      <w:pPr>
        <w:pStyle w:val="ListParagraph"/>
        <w:spacing w:after="0"/>
        <w:ind w:left="0" w:firstLine="709"/>
        <w:jc w:val="both"/>
        <w:rPr>
          <w:rFonts w:ascii="Times New Roman" w:hAnsi="Times New Roman" w:cs="Times New Roman"/>
          <w:sz w:val="24"/>
          <w:szCs w:val="24"/>
        </w:rPr>
      </w:pPr>
    </w:p>
    <w:p w14:paraId="2957C944" w14:textId="29D68604" w:rsidR="00845226" w:rsidRDefault="00845226" w:rsidP="00C96DC2">
      <w:pPr>
        <w:pStyle w:val="ListParagraph"/>
        <w:spacing w:after="0"/>
        <w:ind w:left="0" w:firstLine="709"/>
        <w:jc w:val="both"/>
        <w:rPr>
          <w:rFonts w:ascii="Times New Roman" w:hAnsi="Times New Roman" w:cs="Times New Roman"/>
          <w:sz w:val="24"/>
          <w:szCs w:val="24"/>
        </w:rPr>
      </w:pPr>
      <w:r w:rsidRPr="00845226">
        <w:rPr>
          <w:rFonts w:ascii="Times New Roman" w:hAnsi="Times New Roman" w:cs="Times New Roman"/>
          <w:sz w:val="24"/>
          <w:szCs w:val="24"/>
        </w:rPr>
        <w:t>Kā arī kopš 2017.gada 1.decembra Veselības ministrija īsteno ESF projektu Nr.9.2.5.0/17/I/001, kura mērķis ir piesaistīt ārstniecības personālu ārpus Rīgas</w:t>
      </w:r>
      <w:r w:rsidR="005D5B29">
        <w:rPr>
          <w:rFonts w:ascii="Times New Roman" w:hAnsi="Times New Roman" w:cs="Times New Roman"/>
          <w:sz w:val="24"/>
          <w:szCs w:val="24"/>
        </w:rPr>
        <w:t xml:space="preserve"> (skat.</w:t>
      </w:r>
      <w:r w:rsidR="00EF5EF9">
        <w:rPr>
          <w:rFonts w:ascii="Times New Roman" w:hAnsi="Times New Roman" w:cs="Times New Roman"/>
          <w:sz w:val="24"/>
          <w:szCs w:val="24"/>
        </w:rPr>
        <w:t>10</w:t>
      </w:r>
      <w:r w:rsidR="005D5B29">
        <w:rPr>
          <w:rFonts w:ascii="Times New Roman" w:hAnsi="Times New Roman" w:cs="Times New Roman"/>
          <w:sz w:val="24"/>
          <w:szCs w:val="24"/>
        </w:rPr>
        <w:t>.attēlu)</w:t>
      </w:r>
      <w:r w:rsidRPr="00845226">
        <w:rPr>
          <w:rFonts w:ascii="Times New Roman" w:hAnsi="Times New Roman" w:cs="Times New Roman"/>
          <w:sz w:val="24"/>
          <w:szCs w:val="24"/>
        </w:rPr>
        <w:t>.</w:t>
      </w:r>
    </w:p>
    <w:p w14:paraId="5734EA80" w14:textId="77777777" w:rsidR="00BA7A0D" w:rsidRDefault="00BA7A0D" w:rsidP="008E7BEA">
      <w:pPr>
        <w:pStyle w:val="ListParagraph"/>
        <w:spacing w:after="0"/>
        <w:ind w:left="0" w:firstLine="709"/>
        <w:jc w:val="right"/>
        <w:rPr>
          <w:rFonts w:ascii="Times New Roman" w:hAnsi="Times New Roman" w:cs="Times New Roman"/>
          <w:sz w:val="24"/>
          <w:szCs w:val="24"/>
        </w:rPr>
      </w:pPr>
    </w:p>
    <w:p w14:paraId="21C71D81" w14:textId="77777777" w:rsidR="00594649" w:rsidRDefault="00594649" w:rsidP="008E7BEA">
      <w:pPr>
        <w:pStyle w:val="ListParagraph"/>
        <w:spacing w:after="0"/>
        <w:ind w:left="0" w:firstLine="709"/>
        <w:jc w:val="right"/>
        <w:rPr>
          <w:rFonts w:ascii="Times New Roman" w:hAnsi="Times New Roman" w:cs="Times New Roman"/>
          <w:sz w:val="24"/>
          <w:szCs w:val="24"/>
        </w:rPr>
      </w:pPr>
    </w:p>
    <w:p w14:paraId="20D40982" w14:textId="779B743C" w:rsidR="008E7BEA" w:rsidRDefault="00EF5EF9" w:rsidP="008E7BEA">
      <w:pPr>
        <w:pStyle w:val="ListParagraph"/>
        <w:spacing w:after="0"/>
        <w:ind w:left="0" w:firstLine="709"/>
        <w:jc w:val="right"/>
        <w:rPr>
          <w:rFonts w:ascii="Times New Roman" w:hAnsi="Times New Roman" w:cs="Times New Roman"/>
          <w:sz w:val="24"/>
          <w:szCs w:val="24"/>
        </w:rPr>
      </w:pPr>
      <w:r>
        <w:rPr>
          <w:rFonts w:ascii="Times New Roman" w:hAnsi="Times New Roman" w:cs="Times New Roman"/>
          <w:sz w:val="24"/>
          <w:szCs w:val="24"/>
        </w:rPr>
        <w:lastRenderedPageBreak/>
        <w:t>10</w:t>
      </w:r>
      <w:r w:rsidR="008E7BEA">
        <w:rPr>
          <w:rFonts w:ascii="Times New Roman" w:hAnsi="Times New Roman" w:cs="Times New Roman"/>
          <w:sz w:val="24"/>
          <w:szCs w:val="24"/>
        </w:rPr>
        <w:t>.attēls</w:t>
      </w:r>
    </w:p>
    <w:p w14:paraId="4C0B3512" w14:textId="1FA93CCF" w:rsidR="00845226" w:rsidRDefault="00845226" w:rsidP="00845226">
      <w:pPr>
        <w:pStyle w:val="ListParagraph"/>
        <w:spacing w:after="0"/>
        <w:ind w:left="0"/>
        <w:jc w:val="both"/>
        <w:rPr>
          <w:rFonts w:ascii="Times New Roman" w:hAnsi="Times New Roman" w:cs="Times New Roman"/>
          <w:sz w:val="24"/>
          <w:szCs w:val="24"/>
        </w:rPr>
      </w:pPr>
      <w:r>
        <w:rPr>
          <w:noProof/>
        </w:rPr>
        <w:drawing>
          <wp:inline distT="0" distB="0" distL="0" distR="0" wp14:anchorId="3A8E8D5E" wp14:editId="4D4A766B">
            <wp:extent cx="5926455" cy="2616200"/>
            <wp:effectExtent l="0" t="0" r="17145" b="12700"/>
            <wp:docPr id="7" name="Chart 7">
              <a:extLst xmlns:a="http://schemas.openxmlformats.org/drawingml/2006/main">
                <a:ext uri="{FF2B5EF4-FFF2-40B4-BE49-F238E27FC236}">
                  <a16:creationId xmlns:a16="http://schemas.microsoft.com/office/drawing/2014/main" id="{88889293-458C-451B-A8CF-5605B05B02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61F1782" w14:textId="4A75940A" w:rsidR="00845226" w:rsidRPr="00845226" w:rsidRDefault="00845226" w:rsidP="00845226">
      <w:pPr>
        <w:pStyle w:val="ListParagraph"/>
        <w:spacing w:after="0"/>
        <w:ind w:left="0" w:firstLine="709"/>
        <w:jc w:val="both"/>
        <w:rPr>
          <w:rFonts w:ascii="Times New Roman" w:hAnsi="Times New Roman" w:cs="Times New Roman"/>
          <w:sz w:val="24"/>
          <w:szCs w:val="24"/>
        </w:rPr>
      </w:pPr>
      <w:r w:rsidRPr="00845226">
        <w:rPr>
          <w:rFonts w:ascii="Times New Roman" w:hAnsi="Times New Roman" w:cs="Times New Roman"/>
          <w:sz w:val="24"/>
          <w:szCs w:val="24"/>
        </w:rPr>
        <w:t xml:space="preserve">Ņemot vērā, ka tieši māsas ir cilvēkresurss, kas veselības nozarē trūkst visvairāk, viens no piesaistes pasākumiem ir mācības māsām, kurām ir derīgs reģistrācijas termiņš Ārstniecības personu un ārstniecības atbalsta personu reģistrā un kuras ne agrāk kā 2020.gadā ir uzsākušas darbu ārstniecības iestādē māsas profesijā, un kuru ārstniecības iestāde ir rekomendējusi šīm mācībām (šo mācību programmu ir apguvusi </w:t>
      </w:r>
      <w:r w:rsidRPr="00845226">
        <w:rPr>
          <w:rFonts w:ascii="Times New Roman" w:hAnsi="Times New Roman" w:cs="Times New Roman"/>
          <w:b/>
          <w:bCs/>
          <w:sz w:val="24"/>
          <w:szCs w:val="24"/>
        </w:rPr>
        <w:t>21 māsa</w:t>
      </w:r>
      <w:r w:rsidR="00AE0D70">
        <w:rPr>
          <w:rFonts w:ascii="Times New Roman" w:hAnsi="Times New Roman" w:cs="Times New Roman"/>
          <w:b/>
          <w:bCs/>
          <w:sz w:val="24"/>
          <w:szCs w:val="24"/>
        </w:rPr>
        <w:t>)</w:t>
      </w:r>
      <w:r w:rsidRPr="00845226">
        <w:rPr>
          <w:rFonts w:ascii="Times New Roman" w:hAnsi="Times New Roman" w:cs="Times New Roman"/>
          <w:sz w:val="24"/>
          <w:szCs w:val="24"/>
        </w:rPr>
        <w:t xml:space="preserve">. Savukārt </w:t>
      </w:r>
      <w:r w:rsidRPr="00845226">
        <w:rPr>
          <w:rFonts w:ascii="Times New Roman" w:hAnsi="Times New Roman" w:cs="Times New Roman"/>
          <w:b/>
          <w:bCs/>
          <w:sz w:val="24"/>
          <w:szCs w:val="24"/>
        </w:rPr>
        <w:t>45 māsas</w:t>
      </w:r>
      <w:r w:rsidRPr="00845226">
        <w:rPr>
          <w:rFonts w:ascii="Times New Roman" w:hAnsi="Times New Roman" w:cs="Times New Roman"/>
          <w:sz w:val="24"/>
          <w:szCs w:val="24"/>
        </w:rPr>
        <w:t xml:space="preserve"> ir izmantojušas iespēju apmeklēt ESF finansētas mācības iepriekš minētā reģistrācijas termiņa atjaunošanai).  </w:t>
      </w:r>
    </w:p>
    <w:p w14:paraId="71D577A4" w14:textId="77777777" w:rsidR="00845226" w:rsidRPr="00845226" w:rsidRDefault="00845226" w:rsidP="00845226">
      <w:pPr>
        <w:pStyle w:val="ListParagraph"/>
        <w:spacing w:after="0"/>
        <w:ind w:firstLine="709"/>
        <w:jc w:val="both"/>
        <w:rPr>
          <w:rFonts w:ascii="Times New Roman" w:hAnsi="Times New Roman" w:cs="Times New Roman"/>
          <w:sz w:val="24"/>
          <w:szCs w:val="24"/>
        </w:rPr>
      </w:pPr>
    </w:p>
    <w:p w14:paraId="650468B7" w14:textId="496596E6" w:rsidR="00113B18" w:rsidRDefault="00113B18" w:rsidP="00113B18">
      <w:pPr>
        <w:spacing w:after="0" w:line="240" w:lineRule="auto"/>
        <w:ind w:firstLine="709"/>
        <w:rPr>
          <w:rFonts w:ascii="Times New Roman" w:hAnsi="Times New Roman" w:cs="Times New Roman"/>
          <w:b/>
          <w:bCs/>
          <w:sz w:val="24"/>
          <w:szCs w:val="24"/>
        </w:rPr>
      </w:pPr>
      <w:r w:rsidRPr="008E7BEA">
        <w:rPr>
          <w:rFonts w:ascii="Times New Roman" w:hAnsi="Times New Roman" w:cs="Times New Roman"/>
          <w:b/>
          <w:bCs/>
          <w:sz w:val="24"/>
          <w:szCs w:val="24"/>
        </w:rPr>
        <w:t>3</w:t>
      </w:r>
      <w:r w:rsidR="008E7BEA" w:rsidRPr="008E7BEA">
        <w:rPr>
          <w:rFonts w:ascii="Times New Roman" w:hAnsi="Times New Roman" w:cs="Times New Roman"/>
          <w:b/>
          <w:bCs/>
          <w:sz w:val="24"/>
          <w:szCs w:val="24"/>
        </w:rPr>
        <w:t>.</w:t>
      </w:r>
      <w:r w:rsidR="008E7BEA" w:rsidRPr="008E7BEA">
        <w:rPr>
          <w:rFonts w:ascii="Times New Roman" w:hAnsi="Times New Roman" w:cs="Times New Roman"/>
          <w:b/>
          <w:bCs/>
          <w:sz w:val="28"/>
          <w:szCs w:val="28"/>
        </w:rPr>
        <w:t xml:space="preserve"> </w:t>
      </w:r>
      <w:r w:rsidRPr="00113B18">
        <w:rPr>
          <w:rFonts w:ascii="Times New Roman" w:hAnsi="Times New Roman" w:cs="Times New Roman"/>
          <w:b/>
          <w:bCs/>
          <w:sz w:val="24"/>
          <w:szCs w:val="24"/>
        </w:rPr>
        <w:t>Cilvēkresursu situācija šobrīd un nepieciešamības prognoze pie 50% gultu izvērsuma</w:t>
      </w:r>
      <w:r>
        <w:rPr>
          <w:rFonts w:ascii="Times New Roman" w:hAnsi="Times New Roman" w:cs="Times New Roman"/>
          <w:b/>
          <w:bCs/>
          <w:sz w:val="24"/>
          <w:szCs w:val="24"/>
        </w:rPr>
        <w:t>,</w:t>
      </w:r>
      <w:r w:rsidRPr="00113B18">
        <w:rPr>
          <w:rFonts w:ascii="Times New Roman" w:hAnsi="Times New Roman" w:cs="Times New Roman"/>
          <w:b/>
          <w:bCs/>
          <w:sz w:val="24"/>
          <w:szCs w:val="24"/>
        </w:rPr>
        <w:t xml:space="preserve"> plānotie pasākumi</w:t>
      </w:r>
    </w:p>
    <w:p w14:paraId="580E37A5" w14:textId="49A0EFC3" w:rsidR="00022CF4" w:rsidRDefault="00FF23A0" w:rsidP="00FF23A0">
      <w:pPr>
        <w:spacing w:after="0" w:line="240" w:lineRule="auto"/>
        <w:ind w:firstLine="709"/>
        <w:jc w:val="both"/>
        <w:rPr>
          <w:rFonts w:ascii="Times New Roman" w:hAnsi="Times New Roman" w:cs="Times New Roman"/>
          <w:sz w:val="24"/>
          <w:szCs w:val="24"/>
        </w:rPr>
      </w:pPr>
      <w:r w:rsidRPr="00FF23A0">
        <w:rPr>
          <w:rFonts w:ascii="Times New Roman" w:hAnsi="Times New Roman" w:cs="Times New Roman"/>
          <w:sz w:val="24"/>
          <w:szCs w:val="24"/>
        </w:rPr>
        <w:t>Covid-19 pacientu aprūpes nodaļās ir nepieciešams nodrošināt vismaz 1 ārstu uz 12 pacientiem, 1 māsu uz 8 pacientiem, 1 māsas palīgu uz 10 pacientiem un 1 aprūpes atbalsta personāls (pacientu transportēšanai, saimniecisko darbību veikšanai u.c.) uz 20 pacientiem.</w:t>
      </w:r>
    </w:p>
    <w:p w14:paraId="5B77E34D" w14:textId="058C6843" w:rsidR="00594649" w:rsidRDefault="00DF794D" w:rsidP="00594649">
      <w:pPr>
        <w:spacing w:after="0" w:line="240" w:lineRule="auto"/>
        <w:ind w:firstLine="709"/>
        <w:jc w:val="both"/>
        <w:rPr>
          <w:rFonts w:ascii="Times New Roman" w:hAnsi="Times New Roman" w:cs="Times New Roman"/>
          <w:sz w:val="24"/>
          <w:szCs w:val="24"/>
        </w:rPr>
      </w:pPr>
      <w:r w:rsidRPr="00DF794D">
        <w:rPr>
          <w:rFonts w:ascii="Times New Roman" w:hAnsi="Times New Roman" w:cs="Times New Roman"/>
          <w:sz w:val="24"/>
          <w:szCs w:val="24"/>
        </w:rPr>
        <w:t> </w:t>
      </w:r>
      <w:r w:rsidR="00E01057">
        <w:rPr>
          <w:rFonts w:ascii="Times New Roman" w:hAnsi="Times New Roman" w:cs="Times New Roman"/>
          <w:sz w:val="24"/>
          <w:szCs w:val="24"/>
        </w:rPr>
        <w:t>Lai gan</w:t>
      </w:r>
      <w:r w:rsidR="00D8727D">
        <w:rPr>
          <w:rFonts w:ascii="Times New Roman" w:hAnsi="Times New Roman" w:cs="Times New Roman"/>
          <w:sz w:val="24"/>
          <w:szCs w:val="24"/>
        </w:rPr>
        <w:t xml:space="preserve"> j</w:t>
      </w:r>
      <w:r w:rsidRPr="00DF794D">
        <w:rPr>
          <w:rFonts w:ascii="Times New Roman" w:hAnsi="Times New Roman" w:cs="Times New Roman"/>
          <w:sz w:val="24"/>
          <w:szCs w:val="24"/>
        </w:rPr>
        <w:t xml:space="preserve">ebkurš teorētiskais </w:t>
      </w:r>
      <w:r w:rsidR="009E64A2">
        <w:rPr>
          <w:rFonts w:ascii="Times New Roman" w:hAnsi="Times New Roman" w:cs="Times New Roman"/>
          <w:sz w:val="24"/>
          <w:szCs w:val="24"/>
        </w:rPr>
        <w:t xml:space="preserve">gultu </w:t>
      </w:r>
      <w:r w:rsidRPr="00DF794D">
        <w:rPr>
          <w:rFonts w:ascii="Times New Roman" w:hAnsi="Times New Roman" w:cs="Times New Roman"/>
          <w:sz w:val="24"/>
          <w:szCs w:val="24"/>
        </w:rPr>
        <w:t xml:space="preserve">izvērsums </w:t>
      </w:r>
      <w:r w:rsidR="009E64A2">
        <w:rPr>
          <w:rFonts w:ascii="Times New Roman" w:hAnsi="Times New Roman" w:cs="Times New Roman"/>
          <w:sz w:val="24"/>
          <w:szCs w:val="24"/>
        </w:rPr>
        <w:t>turpmāk</w:t>
      </w:r>
      <w:r w:rsidRPr="00DF794D">
        <w:rPr>
          <w:rFonts w:ascii="Times New Roman" w:hAnsi="Times New Roman" w:cs="Times New Roman"/>
          <w:sz w:val="24"/>
          <w:szCs w:val="24"/>
        </w:rPr>
        <w:t xml:space="preserve"> tiek plānots pamatā uz teorētiski noteikt</w:t>
      </w:r>
      <w:r w:rsidR="009E64A2">
        <w:rPr>
          <w:rFonts w:ascii="Times New Roman" w:hAnsi="Times New Roman" w:cs="Times New Roman"/>
          <w:sz w:val="24"/>
          <w:szCs w:val="24"/>
        </w:rPr>
        <w:t>o</w:t>
      </w:r>
      <w:r w:rsidRPr="00DF794D">
        <w:rPr>
          <w:rFonts w:ascii="Times New Roman" w:hAnsi="Times New Roman" w:cs="Times New Roman"/>
          <w:sz w:val="24"/>
          <w:szCs w:val="24"/>
        </w:rPr>
        <w:t xml:space="preserve"> </w:t>
      </w:r>
      <w:r w:rsidR="00E01057">
        <w:rPr>
          <w:rFonts w:ascii="Times New Roman" w:hAnsi="Times New Roman" w:cs="Times New Roman"/>
          <w:sz w:val="24"/>
          <w:szCs w:val="24"/>
        </w:rPr>
        <w:t>personāla</w:t>
      </w:r>
      <w:r w:rsidR="009E64A2">
        <w:rPr>
          <w:rFonts w:ascii="Times New Roman" w:hAnsi="Times New Roman" w:cs="Times New Roman"/>
          <w:sz w:val="24"/>
          <w:szCs w:val="24"/>
        </w:rPr>
        <w:t xml:space="preserve"> </w:t>
      </w:r>
      <w:r w:rsidR="005218AF">
        <w:rPr>
          <w:rFonts w:ascii="Times New Roman" w:hAnsi="Times New Roman" w:cs="Times New Roman"/>
          <w:sz w:val="24"/>
          <w:szCs w:val="24"/>
        </w:rPr>
        <w:t>skaitu uz pacientiem (gultām)</w:t>
      </w:r>
      <w:r w:rsidRPr="00DF794D">
        <w:rPr>
          <w:rFonts w:ascii="Times New Roman" w:hAnsi="Times New Roman" w:cs="Times New Roman"/>
          <w:sz w:val="24"/>
          <w:szCs w:val="24"/>
        </w:rPr>
        <w:t xml:space="preserve">, bet nonākot pie reālās rīcības, situācija piespiež rīkoties esošo resursu ietvarā - strādāt vairāk par noteiktajiem limitiem, strādāt vairāk par noteiktajām virsstundām, vienam mediķim uzņemoties kopumā lielāku slodzi. </w:t>
      </w:r>
      <w:r w:rsidR="005F0E87">
        <w:rPr>
          <w:rFonts w:ascii="Times New Roman" w:hAnsi="Times New Roman" w:cs="Times New Roman"/>
          <w:sz w:val="24"/>
          <w:szCs w:val="24"/>
        </w:rPr>
        <w:t>Tāpēc</w:t>
      </w:r>
      <w:r w:rsidRPr="00DF794D">
        <w:rPr>
          <w:rFonts w:ascii="Times New Roman" w:hAnsi="Times New Roman" w:cs="Times New Roman"/>
          <w:sz w:val="24"/>
          <w:szCs w:val="24"/>
        </w:rPr>
        <w:t xml:space="preserve"> teorētisk</w:t>
      </w:r>
      <w:r w:rsidR="00C671A0">
        <w:rPr>
          <w:rFonts w:ascii="Times New Roman" w:hAnsi="Times New Roman" w:cs="Times New Roman"/>
          <w:sz w:val="24"/>
          <w:szCs w:val="24"/>
        </w:rPr>
        <w:t xml:space="preserve">i noteiktās </w:t>
      </w:r>
      <w:r w:rsidRPr="00DF794D">
        <w:rPr>
          <w:rFonts w:ascii="Times New Roman" w:hAnsi="Times New Roman" w:cs="Times New Roman"/>
          <w:sz w:val="24"/>
          <w:szCs w:val="24"/>
        </w:rPr>
        <w:t>progno</w:t>
      </w:r>
      <w:r w:rsidR="00C671A0">
        <w:rPr>
          <w:rFonts w:ascii="Times New Roman" w:hAnsi="Times New Roman" w:cs="Times New Roman"/>
          <w:sz w:val="24"/>
          <w:szCs w:val="24"/>
        </w:rPr>
        <w:t>zes par nepieciešamo ārstniecības personu skaitu</w:t>
      </w:r>
      <w:r w:rsidRPr="00DF794D">
        <w:rPr>
          <w:rFonts w:ascii="Times New Roman" w:hAnsi="Times New Roman" w:cs="Times New Roman"/>
          <w:sz w:val="24"/>
          <w:szCs w:val="24"/>
        </w:rPr>
        <w:t xml:space="preserve"> nav salīdzinām</w:t>
      </w:r>
      <w:r w:rsidR="004D3B26">
        <w:rPr>
          <w:rFonts w:ascii="Times New Roman" w:hAnsi="Times New Roman" w:cs="Times New Roman"/>
          <w:sz w:val="24"/>
          <w:szCs w:val="24"/>
        </w:rPr>
        <w:t>a</w:t>
      </w:r>
      <w:r w:rsidRPr="00DF794D">
        <w:rPr>
          <w:rFonts w:ascii="Times New Roman" w:hAnsi="Times New Roman" w:cs="Times New Roman"/>
          <w:sz w:val="24"/>
          <w:szCs w:val="24"/>
        </w:rPr>
        <w:t xml:space="preserve"> ar </w:t>
      </w:r>
      <w:r w:rsidR="00D8727D">
        <w:rPr>
          <w:rFonts w:ascii="Times New Roman" w:hAnsi="Times New Roman" w:cs="Times New Roman"/>
          <w:sz w:val="24"/>
          <w:szCs w:val="24"/>
        </w:rPr>
        <w:t xml:space="preserve">esoši situāciju. </w:t>
      </w:r>
    </w:p>
    <w:p w14:paraId="3F0E9629" w14:textId="544AFA79" w:rsidR="008E7BEA" w:rsidRDefault="00EF5EF9" w:rsidP="008E7BEA">
      <w:pPr>
        <w:spacing w:after="0" w:line="240" w:lineRule="auto"/>
        <w:ind w:firstLine="709"/>
        <w:jc w:val="right"/>
        <w:rPr>
          <w:rFonts w:ascii="Times New Roman" w:hAnsi="Times New Roman" w:cs="Times New Roman"/>
          <w:sz w:val="24"/>
          <w:szCs w:val="24"/>
        </w:rPr>
      </w:pPr>
      <w:r w:rsidRPr="008E7BEA">
        <w:rPr>
          <w:rFonts w:ascii="Times New Roman" w:hAnsi="Times New Roman" w:cs="Times New Roman"/>
          <w:sz w:val="24"/>
          <w:szCs w:val="24"/>
        </w:rPr>
        <w:t>1</w:t>
      </w:r>
      <w:r>
        <w:rPr>
          <w:rFonts w:ascii="Times New Roman" w:hAnsi="Times New Roman" w:cs="Times New Roman"/>
          <w:sz w:val="24"/>
          <w:szCs w:val="24"/>
        </w:rPr>
        <w:t>1</w:t>
      </w:r>
      <w:r w:rsidR="008E7BEA" w:rsidRPr="008E7BEA">
        <w:rPr>
          <w:rFonts w:ascii="Times New Roman" w:hAnsi="Times New Roman" w:cs="Times New Roman"/>
          <w:sz w:val="24"/>
          <w:szCs w:val="24"/>
        </w:rPr>
        <w:t>.attēls</w:t>
      </w:r>
    </w:p>
    <w:p w14:paraId="4225D0DC" w14:textId="5E9E5725" w:rsidR="00AB4D88" w:rsidRDefault="00AB4D88" w:rsidP="00AB4D88">
      <w:pPr>
        <w:spacing w:after="0" w:line="240" w:lineRule="auto"/>
        <w:jc w:val="both"/>
        <w:rPr>
          <w:rFonts w:ascii="Times New Roman" w:hAnsi="Times New Roman" w:cs="Times New Roman"/>
          <w:sz w:val="24"/>
          <w:szCs w:val="24"/>
        </w:rPr>
      </w:pPr>
    </w:p>
    <w:p w14:paraId="1C3C8D2D" w14:textId="1A7EFCB7" w:rsidR="005244FA" w:rsidRDefault="00FE6B40" w:rsidP="00113B18">
      <w:pPr>
        <w:pStyle w:val="ListParagraph"/>
        <w:spacing w:after="0"/>
        <w:ind w:left="0"/>
        <w:jc w:val="both"/>
        <w:rPr>
          <w:rFonts w:ascii="Times New Roman" w:eastAsia="Times New Roman" w:hAnsi="Times New Roman" w:cs="Times New Roman"/>
          <w:sz w:val="20"/>
          <w:szCs w:val="20"/>
        </w:rPr>
      </w:pPr>
      <w:r w:rsidRPr="00664184">
        <w:rPr>
          <w:noProof/>
        </w:rPr>
        <w:drawing>
          <wp:inline distT="0" distB="0" distL="0" distR="0" wp14:anchorId="14B1C5A9" wp14:editId="71D3ADED">
            <wp:extent cx="4533900" cy="2368550"/>
            <wp:effectExtent l="0" t="0" r="0" b="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3900" cy="2368550"/>
                    </a:xfrm>
                    <a:prstGeom prst="rect">
                      <a:avLst/>
                    </a:prstGeom>
                    <a:noFill/>
                    <a:ln>
                      <a:noFill/>
                    </a:ln>
                  </pic:spPr>
                </pic:pic>
              </a:graphicData>
            </a:graphic>
          </wp:inline>
        </w:drawing>
      </w:r>
    </w:p>
    <w:p w14:paraId="67B75D0A" w14:textId="77777777" w:rsidR="005244FA" w:rsidRDefault="005244FA" w:rsidP="00113B18">
      <w:pPr>
        <w:pStyle w:val="ListParagraph"/>
        <w:spacing w:after="0"/>
        <w:ind w:left="0"/>
        <w:jc w:val="both"/>
        <w:rPr>
          <w:rFonts w:ascii="Times New Roman" w:eastAsia="Times New Roman" w:hAnsi="Times New Roman" w:cs="Times New Roman"/>
          <w:sz w:val="20"/>
          <w:szCs w:val="20"/>
        </w:rPr>
      </w:pPr>
    </w:p>
    <w:p w14:paraId="442235DC" w14:textId="5A00B1F1" w:rsidR="00845226" w:rsidRPr="00722EDA" w:rsidRDefault="00113B18" w:rsidP="00113B18">
      <w:pPr>
        <w:pStyle w:val="ListParagraph"/>
        <w:spacing w:after="0"/>
        <w:ind w:left="0"/>
        <w:jc w:val="both"/>
        <w:rPr>
          <w:rFonts w:ascii="Times New Roman" w:hAnsi="Times New Roman" w:cs="Times New Roman"/>
          <w:sz w:val="20"/>
          <w:szCs w:val="20"/>
        </w:rPr>
      </w:pPr>
      <w:r w:rsidRPr="00722EDA">
        <w:rPr>
          <w:rFonts w:ascii="Times New Roman" w:eastAsia="Times New Roman" w:hAnsi="Times New Roman" w:cs="Times New Roman"/>
          <w:sz w:val="20"/>
          <w:szCs w:val="20"/>
        </w:rPr>
        <w:lastRenderedPageBreak/>
        <w:t>Datu avots: Dati atbilstoši PSKUS, RAKUS un 7 vadošo slimnīcu (ietverot datus par sadarbības slimnīcām) sniegtajai informācijai par situāciju uz 29.10.2021</w:t>
      </w:r>
    </w:p>
    <w:p w14:paraId="092A523A" w14:textId="77777777" w:rsidR="00AE0D70" w:rsidRDefault="009A0307" w:rsidP="00113B18">
      <w:pPr>
        <w:spacing w:after="0"/>
        <w:jc w:val="both"/>
        <w:rPr>
          <w:rFonts w:ascii="Times New Roman" w:hAnsi="Times New Roman" w:cs="Times New Roman"/>
          <w:b/>
          <w:bCs/>
          <w:sz w:val="24"/>
          <w:szCs w:val="24"/>
        </w:rPr>
      </w:pPr>
      <w:r w:rsidRPr="009A0307">
        <w:rPr>
          <w:rFonts w:ascii="Times New Roman" w:hAnsi="Times New Roman" w:cs="Times New Roman"/>
          <w:b/>
          <w:bCs/>
          <w:sz w:val="24"/>
          <w:szCs w:val="24"/>
        </w:rPr>
        <w:t xml:space="preserve"> </w:t>
      </w:r>
      <w:r>
        <w:rPr>
          <w:rFonts w:ascii="Times New Roman" w:hAnsi="Times New Roman" w:cs="Times New Roman"/>
          <w:b/>
          <w:bCs/>
          <w:sz w:val="24"/>
          <w:szCs w:val="24"/>
        </w:rPr>
        <w:tab/>
      </w:r>
    </w:p>
    <w:p w14:paraId="7221908E" w14:textId="4FE81483" w:rsidR="00113B18" w:rsidRPr="00113B18" w:rsidRDefault="00113B18" w:rsidP="00722EDA">
      <w:pPr>
        <w:spacing w:after="0"/>
        <w:ind w:firstLine="720"/>
        <w:jc w:val="both"/>
        <w:rPr>
          <w:rFonts w:ascii="Times New Roman" w:hAnsi="Times New Roman" w:cs="Times New Roman"/>
          <w:sz w:val="24"/>
          <w:szCs w:val="24"/>
        </w:rPr>
      </w:pPr>
      <w:r w:rsidRPr="00113B18">
        <w:rPr>
          <w:rFonts w:ascii="Times New Roman" w:hAnsi="Times New Roman" w:cs="Times New Roman"/>
          <w:sz w:val="24"/>
          <w:szCs w:val="24"/>
        </w:rPr>
        <w:t xml:space="preserve">Šobrīd ir izsmelti visi esošie slimnīcu resursi, kā arī tie tiek arvien vairāk </w:t>
      </w:r>
      <w:r w:rsidR="00876C87">
        <w:rPr>
          <w:rFonts w:ascii="Times New Roman" w:hAnsi="Times New Roman" w:cs="Times New Roman"/>
          <w:sz w:val="24"/>
          <w:szCs w:val="24"/>
        </w:rPr>
        <w:t xml:space="preserve">pārplānoti, </w:t>
      </w:r>
      <w:r w:rsidRPr="00113B18">
        <w:rPr>
          <w:rFonts w:ascii="Times New Roman" w:hAnsi="Times New Roman" w:cs="Times New Roman"/>
          <w:sz w:val="24"/>
          <w:szCs w:val="24"/>
        </w:rPr>
        <w:t>lai nodrošinātu ārstniecību un aprūpi arvien pieaugošai pacientu plūsmai.</w:t>
      </w:r>
    </w:p>
    <w:p w14:paraId="6037B91D" w14:textId="32DCE6FA" w:rsidR="00113B18" w:rsidRPr="00113B18" w:rsidRDefault="00113B18" w:rsidP="00722EDA">
      <w:pPr>
        <w:spacing w:after="0"/>
        <w:ind w:firstLine="720"/>
        <w:jc w:val="both"/>
        <w:rPr>
          <w:rFonts w:ascii="Times New Roman" w:hAnsi="Times New Roman" w:cs="Times New Roman"/>
          <w:sz w:val="24"/>
          <w:szCs w:val="24"/>
        </w:rPr>
      </w:pPr>
      <w:r w:rsidRPr="00113B18">
        <w:rPr>
          <w:rFonts w:ascii="Times New Roman" w:hAnsi="Times New Roman" w:cs="Times New Roman"/>
          <w:sz w:val="24"/>
          <w:szCs w:val="24"/>
        </w:rPr>
        <w:t>Pašreiz  nepieciešamie norādītie resursi tiks joprojām kompensēti ar rezidentu, studējošo gan augstskolās, gan koledžās, ārvalstu studentu palīdzību, bet neskatoties uz to 2 slimnīcas ir pateikušas, ka tām ir nepieciešama starptautiskā palīdzība</w:t>
      </w:r>
      <w:r w:rsidR="00AE0D70" w:rsidRPr="00AE0D70">
        <w:rPr>
          <w:rFonts w:ascii="Times New Roman" w:hAnsi="Times New Roman" w:cs="Times New Roman"/>
          <w:sz w:val="24"/>
          <w:szCs w:val="24"/>
        </w:rPr>
        <w:t xml:space="preserve"> </w:t>
      </w:r>
      <w:r w:rsidR="00AE0D70" w:rsidRPr="00113B18">
        <w:rPr>
          <w:rFonts w:ascii="Times New Roman" w:hAnsi="Times New Roman" w:cs="Times New Roman"/>
          <w:sz w:val="24"/>
          <w:szCs w:val="24"/>
        </w:rPr>
        <w:t>jau šobrīd</w:t>
      </w:r>
      <w:r w:rsidRPr="00113B18">
        <w:rPr>
          <w:rFonts w:ascii="Times New Roman" w:hAnsi="Times New Roman" w:cs="Times New Roman"/>
          <w:sz w:val="24"/>
          <w:szCs w:val="24"/>
        </w:rPr>
        <w:t>.</w:t>
      </w:r>
    </w:p>
    <w:p w14:paraId="3DB20373" w14:textId="77777777" w:rsidR="00AE0D70" w:rsidRDefault="00AE0D70" w:rsidP="00113B18">
      <w:pPr>
        <w:spacing w:after="0"/>
        <w:ind w:firstLine="709"/>
        <w:jc w:val="both"/>
        <w:rPr>
          <w:rFonts w:ascii="Times New Roman" w:hAnsi="Times New Roman" w:cs="Times New Roman"/>
          <w:sz w:val="24"/>
          <w:szCs w:val="24"/>
        </w:rPr>
      </w:pPr>
    </w:p>
    <w:p w14:paraId="54C56640" w14:textId="2ED85E9A" w:rsidR="00113B18" w:rsidRPr="00113B18" w:rsidRDefault="00113B18" w:rsidP="00113B18">
      <w:pPr>
        <w:spacing w:after="0"/>
        <w:ind w:firstLine="709"/>
        <w:jc w:val="both"/>
        <w:rPr>
          <w:rFonts w:ascii="Times New Roman" w:hAnsi="Times New Roman" w:cs="Times New Roman"/>
          <w:sz w:val="24"/>
          <w:szCs w:val="24"/>
        </w:rPr>
      </w:pPr>
      <w:r w:rsidRPr="00113B18">
        <w:rPr>
          <w:rFonts w:ascii="Times New Roman" w:hAnsi="Times New Roman" w:cs="Times New Roman"/>
          <w:sz w:val="24"/>
          <w:szCs w:val="24"/>
        </w:rPr>
        <w:t>Nepieciešamie un jau realizējamie pasākumi:</w:t>
      </w:r>
    </w:p>
    <w:p w14:paraId="33F0817D" w14:textId="72BCEEFF" w:rsidR="00113B18" w:rsidRDefault="00113B18" w:rsidP="00A01190">
      <w:pPr>
        <w:pStyle w:val="ListParagraph"/>
        <w:numPr>
          <w:ilvl w:val="1"/>
          <w:numId w:val="16"/>
        </w:numPr>
        <w:spacing w:after="0"/>
        <w:ind w:left="993" w:hanging="284"/>
        <w:jc w:val="both"/>
        <w:rPr>
          <w:rFonts w:ascii="Times New Roman" w:hAnsi="Times New Roman" w:cs="Times New Roman"/>
          <w:sz w:val="24"/>
          <w:szCs w:val="24"/>
        </w:rPr>
      </w:pPr>
      <w:r w:rsidRPr="00113B18">
        <w:rPr>
          <w:rFonts w:ascii="Times New Roman" w:hAnsi="Times New Roman" w:cs="Times New Roman"/>
          <w:sz w:val="24"/>
          <w:szCs w:val="24"/>
        </w:rPr>
        <w:t>privātā sektorā strādājošo mediķu brīvprātīga iesaiste un ārstniecības institūciju sadarbība;</w:t>
      </w:r>
    </w:p>
    <w:p w14:paraId="2CA462E4" w14:textId="3FE1E44C" w:rsidR="00113B18" w:rsidRDefault="00113B18" w:rsidP="00A01190">
      <w:pPr>
        <w:pStyle w:val="ListParagraph"/>
        <w:numPr>
          <w:ilvl w:val="1"/>
          <w:numId w:val="16"/>
        </w:numPr>
        <w:spacing w:after="0"/>
        <w:ind w:left="993" w:hanging="284"/>
        <w:jc w:val="both"/>
        <w:rPr>
          <w:rFonts w:ascii="Times New Roman" w:hAnsi="Times New Roman" w:cs="Times New Roman"/>
          <w:sz w:val="24"/>
          <w:szCs w:val="24"/>
        </w:rPr>
      </w:pPr>
      <w:r w:rsidRPr="00113B18">
        <w:rPr>
          <w:rFonts w:ascii="Times New Roman" w:hAnsi="Times New Roman" w:cs="Times New Roman"/>
          <w:sz w:val="24"/>
          <w:szCs w:val="24"/>
        </w:rPr>
        <w:t>ārvalstu studentu un diasporas mediķu iesaiste;</w:t>
      </w:r>
    </w:p>
    <w:p w14:paraId="39728D6F" w14:textId="5B6FBD27" w:rsidR="00113B18" w:rsidRDefault="00113B18" w:rsidP="00A01190">
      <w:pPr>
        <w:pStyle w:val="ListParagraph"/>
        <w:numPr>
          <w:ilvl w:val="1"/>
          <w:numId w:val="16"/>
        </w:numPr>
        <w:spacing w:after="0"/>
        <w:ind w:left="993" w:hanging="284"/>
        <w:jc w:val="both"/>
        <w:rPr>
          <w:rFonts w:ascii="Times New Roman" w:hAnsi="Times New Roman" w:cs="Times New Roman"/>
          <w:sz w:val="24"/>
          <w:szCs w:val="24"/>
        </w:rPr>
      </w:pPr>
      <w:r w:rsidRPr="00113B18">
        <w:rPr>
          <w:rFonts w:ascii="Times New Roman" w:hAnsi="Times New Roman" w:cs="Times New Roman"/>
          <w:sz w:val="24"/>
          <w:szCs w:val="24"/>
        </w:rPr>
        <w:t>Nacionālo bruņoto spēku iesaiste;</w:t>
      </w:r>
    </w:p>
    <w:p w14:paraId="7CFBF112" w14:textId="40F0A53D" w:rsidR="008E7BEA" w:rsidRPr="008E7BEA" w:rsidRDefault="008E7BEA" w:rsidP="00A01190">
      <w:pPr>
        <w:pStyle w:val="ListParagraph"/>
        <w:numPr>
          <w:ilvl w:val="1"/>
          <w:numId w:val="16"/>
        </w:numPr>
        <w:spacing w:after="0"/>
        <w:ind w:left="993" w:hanging="284"/>
        <w:jc w:val="both"/>
        <w:rPr>
          <w:rFonts w:ascii="Times New Roman" w:hAnsi="Times New Roman" w:cs="Times New Roman"/>
          <w:sz w:val="24"/>
          <w:szCs w:val="24"/>
        </w:rPr>
      </w:pPr>
      <w:r w:rsidRPr="008E7BEA">
        <w:rPr>
          <w:rFonts w:ascii="Times New Roman" w:hAnsi="Times New Roman" w:cs="Times New Roman"/>
          <w:sz w:val="24"/>
          <w:szCs w:val="24"/>
        </w:rPr>
        <w:t>Stundu likmes palielināšana par Covid-19 pacientu ārstēšanas;</w:t>
      </w:r>
    </w:p>
    <w:p w14:paraId="35493D49" w14:textId="11CF5AF0" w:rsidR="00113B18" w:rsidRDefault="00113B18" w:rsidP="00A01190">
      <w:pPr>
        <w:pStyle w:val="ListParagraph"/>
        <w:numPr>
          <w:ilvl w:val="1"/>
          <w:numId w:val="16"/>
        </w:numPr>
        <w:spacing w:after="0"/>
        <w:ind w:left="993" w:hanging="284"/>
        <w:jc w:val="both"/>
        <w:rPr>
          <w:rFonts w:ascii="Times New Roman" w:hAnsi="Times New Roman" w:cs="Times New Roman"/>
          <w:sz w:val="24"/>
          <w:szCs w:val="24"/>
        </w:rPr>
      </w:pPr>
      <w:r w:rsidRPr="00113B18">
        <w:rPr>
          <w:rFonts w:ascii="Times New Roman" w:hAnsi="Times New Roman" w:cs="Times New Roman"/>
          <w:sz w:val="24"/>
          <w:szCs w:val="24"/>
        </w:rPr>
        <w:t>Papildus grozījumi normatīvajos aktos</w:t>
      </w:r>
      <w:r>
        <w:rPr>
          <w:rFonts w:ascii="Times New Roman" w:hAnsi="Times New Roman" w:cs="Times New Roman"/>
          <w:sz w:val="24"/>
          <w:szCs w:val="24"/>
        </w:rPr>
        <w:t>;</w:t>
      </w:r>
    </w:p>
    <w:p w14:paraId="1A526EA1" w14:textId="399A5234" w:rsidR="00113B18" w:rsidRPr="00113B18" w:rsidRDefault="00113B18" w:rsidP="00A01190">
      <w:pPr>
        <w:pStyle w:val="ListParagraph"/>
        <w:numPr>
          <w:ilvl w:val="1"/>
          <w:numId w:val="16"/>
        </w:numPr>
        <w:spacing w:after="0"/>
        <w:ind w:left="993" w:hanging="284"/>
        <w:jc w:val="both"/>
        <w:rPr>
          <w:rFonts w:ascii="Times New Roman" w:hAnsi="Times New Roman" w:cs="Times New Roman"/>
          <w:sz w:val="24"/>
          <w:szCs w:val="24"/>
        </w:rPr>
      </w:pPr>
      <w:r w:rsidRPr="00113B18">
        <w:rPr>
          <w:rFonts w:ascii="Times New Roman" w:hAnsi="Times New Roman" w:cs="Times New Roman"/>
          <w:sz w:val="24"/>
          <w:szCs w:val="24"/>
        </w:rPr>
        <w:t>Starptautiskās palīdzības iesaiste.</w:t>
      </w:r>
    </w:p>
    <w:p w14:paraId="076573CF" w14:textId="77777777" w:rsidR="00113B18" w:rsidRDefault="00113B18" w:rsidP="009A0307">
      <w:pPr>
        <w:spacing w:after="0"/>
        <w:jc w:val="both"/>
        <w:rPr>
          <w:rFonts w:ascii="Times New Roman" w:hAnsi="Times New Roman" w:cs="Times New Roman"/>
          <w:b/>
          <w:bCs/>
          <w:sz w:val="24"/>
          <w:szCs w:val="24"/>
        </w:rPr>
      </w:pPr>
    </w:p>
    <w:p w14:paraId="701F0593" w14:textId="77F0BFA0" w:rsidR="00113B18" w:rsidRPr="00722EDA" w:rsidRDefault="008E7BEA" w:rsidP="00113B18">
      <w:pPr>
        <w:spacing w:after="0"/>
        <w:ind w:firstLine="709"/>
        <w:jc w:val="both"/>
        <w:rPr>
          <w:rFonts w:ascii="Times New Roman" w:hAnsi="Times New Roman" w:cs="Times New Roman"/>
          <w:sz w:val="24"/>
          <w:szCs w:val="24"/>
        </w:rPr>
      </w:pPr>
      <w:r w:rsidRPr="00722EDA">
        <w:rPr>
          <w:rFonts w:ascii="Times New Roman" w:hAnsi="Times New Roman" w:cs="Times New Roman"/>
          <w:sz w:val="24"/>
          <w:szCs w:val="24"/>
        </w:rPr>
        <w:t>3.</w:t>
      </w:r>
      <w:r w:rsidR="00113B18" w:rsidRPr="00722EDA">
        <w:rPr>
          <w:rFonts w:ascii="Times New Roman" w:hAnsi="Times New Roman" w:cs="Times New Roman"/>
          <w:sz w:val="24"/>
          <w:szCs w:val="24"/>
        </w:rPr>
        <w:t>1. Sadarbība ar privātām ārstniecības iestādēm.</w:t>
      </w:r>
    </w:p>
    <w:p w14:paraId="09A6BA78" w14:textId="77777777" w:rsidR="00113B18" w:rsidRPr="00113B18" w:rsidRDefault="00113B18" w:rsidP="00113B18">
      <w:pPr>
        <w:spacing w:after="0"/>
        <w:ind w:firstLine="709"/>
        <w:jc w:val="both"/>
        <w:rPr>
          <w:rFonts w:ascii="Times New Roman" w:hAnsi="Times New Roman" w:cs="Times New Roman"/>
          <w:sz w:val="24"/>
          <w:szCs w:val="24"/>
        </w:rPr>
      </w:pPr>
      <w:r w:rsidRPr="00113B18">
        <w:rPr>
          <w:rFonts w:ascii="Times New Roman" w:hAnsi="Times New Roman" w:cs="Times New Roman"/>
          <w:sz w:val="24"/>
          <w:szCs w:val="24"/>
        </w:rPr>
        <w:t>Lai ne tikai nodrošinātu Covid-19 pacientu ārstēšanai nepieciešamo cilvēkresursu un gultu skaitu, bet arī, paralēli Covid-19 pacientu aprūpei spētu nodrošināt neatliekamo palīdzību citu saslimšanu gadījumos, tiek meklēti dažādi risinājumi, viens no tiem, stacionārās ārstniecības iestādes, izņemot SIA “Rīgas Austrumu klīniskā universitātes slimnīca”, VSIA “Paula Stradiņa klīniskā universitātes slimnīca”, VSIA “Bērnu klīniskā universitātes slimnīca” un SIA “Liepājas reģionālā slimnīca”, no 2021.gada 18.oktobra pārtraukušas plānveida dienas stacionāra pakalpojumu un plānveida stacionāro veselības aprūpes pakalpojumu sniegšanu ar atsevišķiem izņēmumiem, kuros gadījumos tomēr palīdzība nav atliekama.</w:t>
      </w:r>
    </w:p>
    <w:p w14:paraId="029F2D5D" w14:textId="392DAFD9" w:rsidR="00113B18" w:rsidRDefault="00113B18" w:rsidP="00876C87">
      <w:pPr>
        <w:spacing w:after="0"/>
        <w:ind w:firstLine="709"/>
        <w:jc w:val="both"/>
        <w:rPr>
          <w:rFonts w:ascii="Times New Roman" w:hAnsi="Times New Roman" w:cs="Times New Roman"/>
          <w:sz w:val="24"/>
          <w:szCs w:val="24"/>
        </w:rPr>
      </w:pPr>
      <w:r w:rsidRPr="00113B18">
        <w:rPr>
          <w:rFonts w:ascii="Times New Roman" w:hAnsi="Times New Roman" w:cs="Times New Roman"/>
          <w:sz w:val="24"/>
          <w:szCs w:val="24"/>
        </w:rPr>
        <w:t xml:space="preserve">Resursi, kas līdz šim tika piesaistīti šo plānveida pakalpojumu sniegšanā šobrīd tiek novirzīti Covid-19 pacientu ārstēšanā un neatliekamās pacientu plūsmas nodrošināšanā. Taču ar to, diemžēl, ir par maz. Apzinoties to, ka </w:t>
      </w:r>
      <w:r w:rsidR="00AE0D70">
        <w:rPr>
          <w:rFonts w:ascii="Times New Roman" w:hAnsi="Times New Roman" w:cs="Times New Roman"/>
          <w:sz w:val="24"/>
          <w:szCs w:val="24"/>
        </w:rPr>
        <w:t xml:space="preserve">noteikts </w:t>
      </w:r>
      <w:r w:rsidRPr="00113B18">
        <w:rPr>
          <w:rFonts w:ascii="Times New Roman" w:hAnsi="Times New Roman" w:cs="Times New Roman"/>
          <w:sz w:val="24"/>
          <w:szCs w:val="24"/>
        </w:rPr>
        <w:t xml:space="preserve">skaits ārstniecības personu un ārstniecības atbalsta personu šobrīd ir aizvien lokalizētas privāto ārstniecības iestāžu sektorā, ir panākta vienošanās par personāla pārvirzīšanu uz diennakts stacionāriem, atbilstoši Slimnīcu sadarbības tīkla teritorijā norādītajai nepieciešamībai. Piesaistot personālu no privātajām ārstniecības iestādēm, paredzēts, ka konkrētā personāla uzņemošā stacionārā ārstniecības iestāde slēdz līgumu ar privāto ārstniecības iestādi par personāla piesaisti un veic algas izmaksu atbilstoši uzņemošās stacionārās ārstniecības iestādes noteiktajai algu izmaksas kārtībai, algu aprēķinot no saņemtā maksājuma par valsts apmaksāto veselības aprūpes pakalpojumu nodrošināšanu un to pārskaitot uz privāto ārstniecības iestādi, kas savukārt norēķinās ar savu darbinieku. </w:t>
      </w:r>
    </w:p>
    <w:p w14:paraId="2606DB17" w14:textId="193D579D" w:rsidR="00113B18" w:rsidRDefault="008E7BEA" w:rsidP="00113B18">
      <w:pPr>
        <w:spacing w:after="0"/>
        <w:ind w:firstLine="709"/>
        <w:jc w:val="both"/>
        <w:rPr>
          <w:rFonts w:ascii="Times New Roman" w:hAnsi="Times New Roman" w:cs="Times New Roman"/>
          <w:b/>
          <w:bCs/>
          <w:sz w:val="24"/>
          <w:szCs w:val="24"/>
        </w:rPr>
      </w:pPr>
      <w:r>
        <w:rPr>
          <w:rFonts w:ascii="Times New Roman" w:hAnsi="Times New Roman" w:cs="Times New Roman"/>
          <w:sz w:val="24"/>
          <w:szCs w:val="24"/>
        </w:rPr>
        <w:t xml:space="preserve">Šobrīd Veselības ministrija vērtē </w:t>
      </w:r>
      <w:r w:rsidR="00955AF5">
        <w:rPr>
          <w:rFonts w:ascii="Times New Roman" w:hAnsi="Times New Roman" w:cs="Times New Roman"/>
          <w:sz w:val="24"/>
          <w:szCs w:val="24"/>
        </w:rPr>
        <w:t>iespējamos variantus privātās ārstniecības iestādes ārstniecības personu novirzīšanai un negūtās peļņas jautājumu risināšanai.</w:t>
      </w:r>
    </w:p>
    <w:p w14:paraId="01AC8FC8" w14:textId="77777777" w:rsidR="00031CDB" w:rsidRDefault="00031CDB" w:rsidP="00113B18">
      <w:pPr>
        <w:spacing w:after="0"/>
        <w:ind w:firstLine="709"/>
        <w:jc w:val="both"/>
        <w:rPr>
          <w:rFonts w:ascii="Times New Roman" w:hAnsi="Times New Roman" w:cs="Times New Roman"/>
          <w:b/>
          <w:bCs/>
          <w:sz w:val="24"/>
          <w:szCs w:val="24"/>
        </w:rPr>
      </w:pPr>
    </w:p>
    <w:p w14:paraId="57098A0A" w14:textId="5D635C14" w:rsidR="00113B18" w:rsidRPr="00722EDA" w:rsidRDefault="00955AF5" w:rsidP="00031CDB">
      <w:pPr>
        <w:spacing w:after="0"/>
        <w:ind w:firstLine="709"/>
        <w:jc w:val="both"/>
        <w:rPr>
          <w:rFonts w:ascii="Times New Roman" w:hAnsi="Times New Roman" w:cs="Times New Roman"/>
          <w:sz w:val="24"/>
          <w:szCs w:val="24"/>
        </w:rPr>
      </w:pPr>
      <w:r w:rsidRPr="00722EDA">
        <w:rPr>
          <w:rFonts w:ascii="Times New Roman" w:hAnsi="Times New Roman" w:cs="Times New Roman"/>
          <w:sz w:val="24"/>
          <w:szCs w:val="24"/>
        </w:rPr>
        <w:t>3.</w:t>
      </w:r>
      <w:r w:rsidR="00113B18" w:rsidRPr="00722EDA">
        <w:rPr>
          <w:rFonts w:ascii="Times New Roman" w:hAnsi="Times New Roman" w:cs="Times New Roman"/>
          <w:sz w:val="24"/>
          <w:szCs w:val="24"/>
        </w:rPr>
        <w:t>2. Ārvalstu studentu un diasporas mediķu iesaiste</w:t>
      </w:r>
    </w:p>
    <w:p w14:paraId="24017A5A" w14:textId="2DD55369" w:rsidR="00113B18" w:rsidRPr="00113B18" w:rsidRDefault="00113B18" w:rsidP="00113B18">
      <w:pPr>
        <w:spacing w:after="0"/>
        <w:ind w:firstLine="709"/>
        <w:jc w:val="both"/>
        <w:rPr>
          <w:rFonts w:ascii="Times New Roman" w:hAnsi="Times New Roman" w:cs="Times New Roman"/>
          <w:sz w:val="24"/>
          <w:szCs w:val="24"/>
        </w:rPr>
      </w:pPr>
      <w:r w:rsidRPr="00113B18">
        <w:rPr>
          <w:rFonts w:ascii="Times New Roman" w:hAnsi="Times New Roman" w:cs="Times New Roman"/>
          <w:sz w:val="24"/>
          <w:szCs w:val="24"/>
        </w:rPr>
        <w:t xml:space="preserve">Uz 29.10.2021. </w:t>
      </w:r>
      <w:r w:rsidR="00955AF5">
        <w:rPr>
          <w:rFonts w:ascii="Times New Roman" w:hAnsi="Times New Roman" w:cs="Times New Roman"/>
          <w:sz w:val="24"/>
          <w:szCs w:val="24"/>
        </w:rPr>
        <w:t>š</w:t>
      </w:r>
      <w:r w:rsidR="00955AF5" w:rsidRPr="00113B18">
        <w:rPr>
          <w:rFonts w:ascii="Times New Roman" w:hAnsi="Times New Roman" w:cs="Times New Roman"/>
          <w:sz w:val="24"/>
          <w:szCs w:val="24"/>
        </w:rPr>
        <w:t xml:space="preserve">obrīd </w:t>
      </w:r>
      <w:r w:rsidRPr="00113B18">
        <w:rPr>
          <w:rFonts w:ascii="Times New Roman" w:hAnsi="Times New Roman" w:cs="Times New Roman"/>
          <w:sz w:val="24"/>
          <w:szCs w:val="24"/>
        </w:rPr>
        <w:t xml:space="preserve">atsaukušies ~100 studentu, bet potenciāli skaits varētu būt lielāks. Ārvalstu studentiem lielai daļai ir iepriekšēja praktiska pieredze (un izglītība) darbā kā māsai, darbā neatliekamajā palīdzībā. </w:t>
      </w:r>
      <w:r w:rsidR="009E3EB6" w:rsidRPr="009E3EB6">
        <w:rPr>
          <w:rFonts w:ascii="Times New Roman" w:hAnsi="Times New Roman" w:cs="Times New Roman"/>
          <w:sz w:val="24"/>
          <w:szCs w:val="24"/>
        </w:rPr>
        <w:t xml:space="preserve">Attiecībā par iezīmēto problēmu par valodas barjeru atzīmējam, ka saskaņā ar profesionālo un amata pienākumu veikšanai nepieciešamo valsts valodas zināšanu apjomu ārsta, medicīnas māsas profesijas speciālistiem nepieciešamais valsts valodas prasmes līmenis un pakāpe - C1. </w:t>
      </w:r>
      <w:r w:rsidR="00DD5FE0">
        <w:rPr>
          <w:rFonts w:ascii="Times New Roman" w:hAnsi="Times New Roman" w:cs="Times New Roman"/>
          <w:sz w:val="24"/>
          <w:szCs w:val="24"/>
        </w:rPr>
        <w:t>M</w:t>
      </w:r>
      <w:r w:rsidR="009E3EB6" w:rsidRPr="009E3EB6">
        <w:rPr>
          <w:rFonts w:ascii="Times New Roman" w:hAnsi="Times New Roman" w:cs="Times New Roman"/>
          <w:sz w:val="24"/>
          <w:szCs w:val="24"/>
        </w:rPr>
        <w:t xml:space="preserve">edicīnas asistentiem (medicīnas studenti tiek pieņemti amatā medicīnas asistents) šādas prasības netiek izvirzītas.  </w:t>
      </w:r>
    </w:p>
    <w:p w14:paraId="1A0396EF" w14:textId="60C3E04F" w:rsidR="00955AF5" w:rsidRPr="00955AF5" w:rsidRDefault="00113B18" w:rsidP="00955AF5">
      <w:pPr>
        <w:spacing w:after="0"/>
        <w:ind w:firstLine="709"/>
        <w:jc w:val="both"/>
        <w:rPr>
          <w:rFonts w:ascii="Times New Roman" w:hAnsi="Times New Roman" w:cs="Times New Roman"/>
          <w:sz w:val="24"/>
          <w:szCs w:val="24"/>
        </w:rPr>
      </w:pPr>
      <w:r w:rsidRPr="00113B18">
        <w:rPr>
          <w:rFonts w:ascii="Times New Roman" w:hAnsi="Times New Roman" w:cs="Times New Roman"/>
          <w:sz w:val="24"/>
          <w:szCs w:val="24"/>
        </w:rPr>
        <w:lastRenderedPageBreak/>
        <w:t>Savu interesi un gatavību iesaistīties ir izteikusi arī Latviešu diasporas ārvalstīs pārstāvji, bet sarunas par šī resursa iesaisti turpinās.</w:t>
      </w:r>
      <w:r w:rsidR="00955AF5" w:rsidRPr="00955AF5">
        <w:rPr>
          <w:rFonts w:ascii="Times New Roman" w:hAnsi="Times New Roman" w:cs="Times New Roman"/>
          <w:sz w:val="24"/>
          <w:szCs w:val="24"/>
        </w:rPr>
        <w:t xml:space="preserve"> Iespējamie iesaistes veidi tiks precizēti turpmākajās sarunās</w:t>
      </w:r>
      <w:r w:rsidR="00D65E2A">
        <w:rPr>
          <w:rFonts w:ascii="Times New Roman" w:hAnsi="Times New Roman" w:cs="Times New Roman"/>
          <w:sz w:val="24"/>
          <w:szCs w:val="24"/>
        </w:rPr>
        <w:t>, kā arī tiks precizēti risinājumi par ceļa izdevumu un uzturēšanās izdevumu segšanu</w:t>
      </w:r>
    </w:p>
    <w:p w14:paraId="71ED79EB" w14:textId="3E6B2CF3" w:rsidR="00113B18" w:rsidRDefault="00113B18" w:rsidP="00113B18">
      <w:pPr>
        <w:spacing w:after="0"/>
        <w:ind w:firstLine="709"/>
        <w:jc w:val="both"/>
        <w:rPr>
          <w:rFonts w:ascii="Times New Roman" w:hAnsi="Times New Roman" w:cs="Times New Roman"/>
          <w:sz w:val="24"/>
          <w:szCs w:val="24"/>
        </w:rPr>
      </w:pPr>
    </w:p>
    <w:p w14:paraId="30A8346E" w14:textId="1F4985EC" w:rsidR="00113B18" w:rsidRPr="00722EDA" w:rsidRDefault="00955AF5" w:rsidP="00113B18">
      <w:pPr>
        <w:spacing w:after="0"/>
        <w:ind w:firstLine="709"/>
        <w:jc w:val="both"/>
        <w:rPr>
          <w:rFonts w:ascii="Times New Roman" w:hAnsi="Times New Roman" w:cs="Times New Roman"/>
          <w:sz w:val="24"/>
          <w:szCs w:val="24"/>
        </w:rPr>
      </w:pPr>
      <w:r w:rsidRPr="00722EDA">
        <w:rPr>
          <w:rFonts w:ascii="Times New Roman" w:hAnsi="Times New Roman" w:cs="Times New Roman"/>
          <w:sz w:val="24"/>
          <w:szCs w:val="24"/>
        </w:rPr>
        <w:t>3.</w:t>
      </w:r>
      <w:r w:rsidR="00113B18" w:rsidRPr="00722EDA">
        <w:rPr>
          <w:rFonts w:ascii="Times New Roman" w:hAnsi="Times New Roman" w:cs="Times New Roman"/>
          <w:sz w:val="24"/>
          <w:szCs w:val="24"/>
        </w:rPr>
        <w:t>3.</w:t>
      </w:r>
      <w:r w:rsidR="00113B18" w:rsidRPr="00722EDA">
        <w:t xml:space="preserve"> </w:t>
      </w:r>
      <w:r w:rsidR="00113B18" w:rsidRPr="00722EDA">
        <w:rPr>
          <w:rFonts w:ascii="Times New Roman" w:hAnsi="Times New Roman" w:cs="Times New Roman"/>
          <w:sz w:val="24"/>
          <w:szCs w:val="24"/>
        </w:rPr>
        <w:t>NBS papildspēku piesaiste</w:t>
      </w:r>
    </w:p>
    <w:p w14:paraId="3F8F8EDC" w14:textId="77777777" w:rsidR="00113B18" w:rsidRPr="00113B18" w:rsidRDefault="00113B18" w:rsidP="00113B18">
      <w:pPr>
        <w:spacing w:after="0"/>
        <w:ind w:firstLine="709"/>
        <w:jc w:val="both"/>
        <w:rPr>
          <w:rFonts w:ascii="Times New Roman" w:hAnsi="Times New Roman" w:cs="Times New Roman"/>
          <w:sz w:val="24"/>
          <w:szCs w:val="24"/>
        </w:rPr>
      </w:pPr>
      <w:r w:rsidRPr="00113B18">
        <w:rPr>
          <w:rFonts w:ascii="Times New Roman" w:hAnsi="Times New Roman" w:cs="Times New Roman"/>
          <w:sz w:val="24"/>
          <w:szCs w:val="24"/>
        </w:rPr>
        <w:t xml:space="preserve">Covid-19 pacientu aprūpes nodaļās atsevišķās slimnīcās jau šobrīd un situācijai pasliktinoties arī citās slimnīcās aizvien vairāk tiek hospitalizēti Covid-19 pacienti smagā stāvoklī, kas būtiski samazina slimnīcu kapacitāti. </w:t>
      </w:r>
    </w:p>
    <w:p w14:paraId="01685269" w14:textId="53792EA2" w:rsidR="00113B18" w:rsidRDefault="00113B18" w:rsidP="00113B18">
      <w:pPr>
        <w:spacing w:after="0"/>
        <w:ind w:firstLine="709"/>
        <w:jc w:val="both"/>
        <w:rPr>
          <w:rFonts w:ascii="Times New Roman" w:hAnsi="Times New Roman" w:cs="Times New Roman"/>
          <w:sz w:val="24"/>
          <w:szCs w:val="24"/>
        </w:rPr>
      </w:pPr>
      <w:r w:rsidRPr="00113B18">
        <w:rPr>
          <w:rFonts w:ascii="Times New Roman" w:hAnsi="Times New Roman" w:cs="Times New Roman"/>
          <w:sz w:val="24"/>
          <w:szCs w:val="24"/>
        </w:rPr>
        <w:t>Lai gan Covid – 19 pacientu aprūpē dažādos pasākumos tiek piesaistītas gan ārstniecības personas, kā arī ārsti rezidenti un medicīnas studenti, tomēr tas nav pietiekami, ņemot vērā prognozējamos augstos saslimstības rādītājus.</w:t>
      </w:r>
    </w:p>
    <w:p w14:paraId="4D5F7765" w14:textId="77777777" w:rsidR="00AE0D70" w:rsidRPr="00AE0D70" w:rsidRDefault="00AE0D70" w:rsidP="00AE0D70">
      <w:pPr>
        <w:spacing w:after="0"/>
        <w:ind w:firstLine="709"/>
        <w:jc w:val="both"/>
        <w:rPr>
          <w:rFonts w:ascii="Times New Roman" w:hAnsi="Times New Roman" w:cs="Times New Roman"/>
          <w:sz w:val="24"/>
          <w:szCs w:val="24"/>
        </w:rPr>
      </w:pPr>
      <w:r w:rsidRPr="00AE0D70">
        <w:rPr>
          <w:rFonts w:ascii="Times New Roman" w:hAnsi="Times New Roman" w:cs="Times New Roman"/>
          <w:sz w:val="24"/>
          <w:szCs w:val="24"/>
        </w:rPr>
        <w:t>Līdz ar to Aizsardzības ministrija ir paudusi atbalstu sadarbībai, lai piesaistītu Nacionālo Bruņoto spēku karavīrus slimnīcu darbības nodrošināšanai tādiem darbiem, kuru izpildei nav nepieciešama medicīniskā izglītība.</w:t>
      </w:r>
    </w:p>
    <w:p w14:paraId="16E120F7" w14:textId="55810E37" w:rsidR="00113B18" w:rsidRDefault="00AE0D70" w:rsidP="00113B18">
      <w:pPr>
        <w:spacing w:after="0"/>
        <w:ind w:firstLine="709"/>
        <w:jc w:val="both"/>
        <w:rPr>
          <w:rFonts w:ascii="Times New Roman" w:hAnsi="Times New Roman" w:cs="Times New Roman"/>
          <w:sz w:val="24"/>
          <w:szCs w:val="24"/>
        </w:rPr>
      </w:pPr>
      <w:r w:rsidRPr="00AE0D70">
        <w:rPr>
          <w:rFonts w:ascii="Times New Roman" w:hAnsi="Times New Roman" w:cs="Times New Roman"/>
          <w:sz w:val="24"/>
          <w:szCs w:val="24"/>
        </w:rPr>
        <w:t>Veselības ministrija š.g. 31.oktobrī ir nosūtījusi vēstuli Aizsardzības ministrijai ar lūgumu rast iespēju piesaistīt 14 Nacionālo bruņoto spēku karavīrus darbam Rīgas slimnīcās un provizoriski plānoto personāla nepieciešamību uz 2021.gada 15.novembri un jau ir uzsākusi sarunas par praktisko šīs palīdzības saņemšan</w:t>
      </w:r>
      <w:r w:rsidR="00A364B8">
        <w:rPr>
          <w:rFonts w:ascii="Times New Roman" w:hAnsi="Times New Roman" w:cs="Times New Roman"/>
          <w:sz w:val="24"/>
          <w:szCs w:val="24"/>
        </w:rPr>
        <w:t>u.</w:t>
      </w:r>
      <w:r w:rsidRPr="00AE0D70">
        <w:rPr>
          <w:rFonts w:ascii="Times New Roman" w:hAnsi="Times New Roman" w:cs="Times New Roman"/>
          <w:sz w:val="24"/>
          <w:szCs w:val="24"/>
        </w:rPr>
        <w:t xml:space="preserve"> </w:t>
      </w:r>
    </w:p>
    <w:p w14:paraId="0AC7A01D" w14:textId="275628F1" w:rsidR="003822C5" w:rsidRDefault="003822C5" w:rsidP="00113B18">
      <w:pPr>
        <w:spacing w:after="0"/>
        <w:ind w:firstLine="709"/>
        <w:jc w:val="both"/>
        <w:rPr>
          <w:rFonts w:ascii="Times New Roman" w:hAnsi="Times New Roman" w:cs="Times New Roman"/>
          <w:sz w:val="24"/>
          <w:szCs w:val="24"/>
        </w:rPr>
      </w:pPr>
    </w:p>
    <w:p w14:paraId="12F15CB7" w14:textId="515F1F19" w:rsidR="003822C5" w:rsidRPr="00722EDA" w:rsidRDefault="003822C5" w:rsidP="003822C5">
      <w:pPr>
        <w:spacing w:after="0"/>
        <w:ind w:firstLine="709"/>
        <w:jc w:val="both"/>
        <w:rPr>
          <w:rFonts w:ascii="Times New Roman" w:hAnsi="Times New Roman" w:cs="Times New Roman"/>
          <w:sz w:val="24"/>
          <w:szCs w:val="24"/>
        </w:rPr>
      </w:pPr>
      <w:r w:rsidRPr="00722EDA">
        <w:rPr>
          <w:rFonts w:ascii="Times New Roman" w:hAnsi="Times New Roman" w:cs="Times New Roman"/>
          <w:sz w:val="24"/>
          <w:szCs w:val="24"/>
        </w:rPr>
        <w:t xml:space="preserve">3.4. </w:t>
      </w:r>
      <w:r w:rsidR="004B2403">
        <w:rPr>
          <w:rFonts w:ascii="Times New Roman" w:hAnsi="Times New Roman" w:cs="Times New Roman"/>
          <w:sz w:val="24"/>
          <w:szCs w:val="24"/>
        </w:rPr>
        <w:t>Papildus finansējums</w:t>
      </w:r>
      <w:r w:rsidRPr="00722EDA">
        <w:rPr>
          <w:rFonts w:ascii="Times New Roman" w:hAnsi="Times New Roman" w:cs="Times New Roman"/>
          <w:sz w:val="24"/>
          <w:szCs w:val="24"/>
        </w:rPr>
        <w:t xml:space="preserve"> ārstniecības personām un pārējiem nodarbinātajiem, kuri ir iesaistīti Covid-19 jautājumu risināšanā un seku novēršanā</w:t>
      </w:r>
    </w:p>
    <w:p w14:paraId="507E9758" w14:textId="530B33D0" w:rsidR="003822C5" w:rsidRPr="00794CF1" w:rsidRDefault="003822C5" w:rsidP="003822C5">
      <w:pPr>
        <w:spacing w:after="0"/>
        <w:ind w:firstLine="709"/>
        <w:jc w:val="both"/>
        <w:rPr>
          <w:rFonts w:ascii="Times New Roman" w:hAnsi="Times New Roman" w:cs="Times New Roman"/>
          <w:sz w:val="24"/>
          <w:szCs w:val="24"/>
        </w:rPr>
      </w:pPr>
      <w:r w:rsidRPr="003822C5">
        <w:rPr>
          <w:rFonts w:ascii="Times New Roman" w:hAnsi="Times New Roman" w:cs="Times New Roman"/>
          <w:sz w:val="24"/>
          <w:szCs w:val="24"/>
        </w:rPr>
        <w:t>Īstenojot visus iepriekš minētos pasākumus, slimnīcas pie ļoti lielas ārstniecības personu pārslodzes, kā arī pateicoties rezidentu un medicīnas studentu iesaistei nodrošina, ka slimnīcās 40% no kopējā gultu skaita tiek novirzīts Covid-19 pacientu ārstēšanai. Situācijā, kad sertificēto ārstu un māsu skaits, kuri atbilstoši savām kompetencē strādā ar Covid – 19 pacientiem slimnīcās ir nepietiekams un arī ārpus slimnīcām ir ļoti minimāla iespēja piesaistīt sertificētas ārstniecības personas atbilstošā specialitātē, pašreiz Covid – 19 ārstēšanu slimnīcas ir nodrošinājušas pārorganizējot savus cilvēkresursus, piesaistot citu specialitāšu ārstus un māsas, rezidentus</w:t>
      </w:r>
      <w:r w:rsidRPr="00794CF1">
        <w:rPr>
          <w:rFonts w:ascii="Times New Roman" w:hAnsi="Times New Roman" w:cs="Times New Roman"/>
          <w:sz w:val="24"/>
          <w:szCs w:val="24"/>
        </w:rPr>
        <w:t xml:space="preserve"> un medicīnas studentus.</w:t>
      </w:r>
    </w:p>
    <w:p w14:paraId="5B2150C6" w14:textId="255C9E47" w:rsidR="00794CF1" w:rsidRPr="00794CF1" w:rsidRDefault="00794CF1" w:rsidP="003822C5">
      <w:pPr>
        <w:spacing w:after="0"/>
        <w:ind w:firstLine="709"/>
        <w:jc w:val="both"/>
        <w:rPr>
          <w:rFonts w:ascii="Times New Roman" w:hAnsi="Times New Roman" w:cs="Times New Roman"/>
          <w:sz w:val="24"/>
          <w:szCs w:val="24"/>
        </w:rPr>
      </w:pPr>
      <w:r w:rsidRPr="00794CF1">
        <w:rPr>
          <w:rFonts w:ascii="Times New Roman" w:hAnsi="Times New Roman" w:cs="Times New Roman"/>
          <w:sz w:val="24"/>
          <w:szCs w:val="24"/>
        </w:rPr>
        <w:t xml:space="preserve">Nacionālais veselības dienests šobrīd strādā pie </w:t>
      </w:r>
      <w:r w:rsidR="004B2403">
        <w:rPr>
          <w:rFonts w:ascii="Times New Roman" w:hAnsi="Times New Roman" w:cs="Times New Roman"/>
          <w:sz w:val="24"/>
          <w:szCs w:val="24"/>
        </w:rPr>
        <w:t xml:space="preserve">finansējuma </w:t>
      </w:r>
      <w:r w:rsidRPr="00794CF1">
        <w:rPr>
          <w:rFonts w:ascii="Times New Roman" w:hAnsi="Times New Roman" w:cs="Times New Roman"/>
          <w:sz w:val="24"/>
          <w:szCs w:val="24"/>
        </w:rPr>
        <w:t xml:space="preserve"> palielināšanas Covid-19 ārstēšanā un uzņemšanas nodaļās nodarbinātajiem.</w:t>
      </w:r>
    </w:p>
    <w:p w14:paraId="4128FF7E" w14:textId="77777777" w:rsidR="00031CDB" w:rsidRPr="009A0307" w:rsidRDefault="00031CDB" w:rsidP="009A0307">
      <w:pPr>
        <w:spacing w:after="0"/>
        <w:jc w:val="both"/>
        <w:rPr>
          <w:rFonts w:ascii="Times New Roman" w:hAnsi="Times New Roman" w:cs="Times New Roman"/>
          <w:sz w:val="24"/>
          <w:szCs w:val="24"/>
        </w:rPr>
      </w:pPr>
    </w:p>
    <w:p w14:paraId="57EDFD39" w14:textId="5C8F2FD0" w:rsidR="003E70FE" w:rsidRPr="00722EDA" w:rsidRDefault="00955AF5" w:rsidP="00031CDB">
      <w:pPr>
        <w:spacing w:after="0"/>
        <w:ind w:left="720"/>
        <w:rPr>
          <w:rFonts w:ascii="Times New Roman" w:hAnsi="Times New Roman" w:cs="Times New Roman"/>
          <w:sz w:val="24"/>
          <w:szCs w:val="24"/>
        </w:rPr>
      </w:pPr>
      <w:r w:rsidRPr="00722EDA">
        <w:rPr>
          <w:rFonts w:ascii="Times New Roman" w:hAnsi="Times New Roman" w:cs="Times New Roman"/>
          <w:sz w:val="24"/>
          <w:szCs w:val="24"/>
        </w:rPr>
        <w:t>3.</w:t>
      </w:r>
      <w:r w:rsidR="00031CDB" w:rsidRPr="00722EDA">
        <w:rPr>
          <w:rFonts w:ascii="Times New Roman" w:hAnsi="Times New Roman" w:cs="Times New Roman"/>
          <w:sz w:val="24"/>
          <w:szCs w:val="24"/>
        </w:rPr>
        <w:t xml:space="preserve">5. </w:t>
      </w:r>
      <w:r w:rsidR="003E70FE" w:rsidRPr="00722EDA">
        <w:rPr>
          <w:rFonts w:ascii="Times New Roman" w:hAnsi="Times New Roman" w:cs="Times New Roman"/>
          <w:sz w:val="24"/>
          <w:szCs w:val="24"/>
        </w:rPr>
        <w:t>Izmaiņas normatīvajos aktos</w:t>
      </w:r>
    </w:p>
    <w:p w14:paraId="5DB9E40D" w14:textId="77777777" w:rsidR="00031CDB" w:rsidRPr="00722EDA" w:rsidRDefault="00031CDB" w:rsidP="00031CDB">
      <w:pPr>
        <w:spacing w:after="0" w:line="240" w:lineRule="auto"/>
        <w:ind w:firstLine="709"/>
        <w:jc w:val="both"/>
        <w:rPr>
          <w:rFonts w:ascii="Times New Roman" w:eastAsia="Times New Roman" w:hAnsi="Times New Roman" w:cs="Arial"/>
          <w:sz w:val="24"/>
          <w:szCs w:val="24"/>
          <w:bdr w:val="none" w:sz="0" w:space="0" w:color="auto" w:frame="1"/>
          <w:lang w:eastAsia="lv-LV"/>
        </w:rPr>
      </w:pPr>
      <w:r w:rsidRPr="00722EDA">
        <w:rPr>
          <w:rFonts w:ascii="Times New Roman" w:eastAsia="Times New Roman" w:hAnsi="Times New Roman" w:cs="Arial"/>
          <w:sz w:val="24"/>
          <w:szCs w:val="24"/>
          <w:bdr w:val="none" w:sz="0" w:space="0" w:color="auto" w:frame="1"/>
          <w:lang w:eastAsia="lv-LV"/>
        </w:rPr>
        <w:t xml:space="preserve">Lai Slimnīcu sadarbības tīkla ietvaros </w:t>
      </w:r>
      <w:r w:rsidRPr="00722EDA">
        <w:rPr>
          <w:rFonts w:ascii="Times New Roman" w:eastAsia="Times New Roman" w:hAnsi="Times New Roman" w:cs="Times New Roman"/>
          <w:sz w:val="24"/>
          <w:szCs w:val="24"/>
        </w:rPr>
        <w:t xml:space="preserve">labāk pārvaldītu visu viena reģiona slimnīcu nodrošinājumu ar nepieciešamajām ārstniecības personām, to kompetenci un pieredzi darbam ar Covid – 19 pacientiem, kā arī atbilstoši nepieciešamībai ārstniecības personu nosūtīšanu darbā uz sadarbības slimnīcu, tiks virzīti grozījumi Ministru kabineta 2021.gada 9.oktobra rīkojumā Nr.720 “Par ārkārtējās situācijas izsludināšanu” ar </w:t>
      </w:r>
      <w:r w:rsidRPr="00722EDA">
        <w:rPr>
          <w:rFonts w:ascii="Times New Roman" w:eastAsia="Times New Roman" w:hAnsi="Times New Roman" w:cs="Arial"/>
          <w:sz w:val="24"/>
          <w:szCs w:val="24"/>
          <w:bdr w:val="none" w:sz="0" w:space="0" w:color="auto" w:frame="1"/>
          <w:lang w:eastAsia="lv-LV"/>
        </w:rPr>
        <w:t>mērķi noteikt darba devēja – ārstniecības iestādes vadītāja – tiesības norīkot savu darbinieku pildīt darba pienākumus uz citu ārstniecības iestādi Valsts operatīvās medicīniskās komisijas lēmumu apstiprinātās sadarbības teritorijas ietvaros</w:t>
      </w:r>
      <w:r w:rsidRPr="00722EDA">
        <w:rPr>
          <w:rFonts w:ascii="Times New Roman" w:eastAsia="Times New Roman" w:hAnsi="Times New Roman" w:cs="Times New Roman"/>
          <w:sz w:val="24"/>
          <w:szCs w:val="24"/>
        </w:rPr>
        <w:t>.</w:t>
      </w:r>
      <w:r w:rsidRPr="00722EDA">
        <w:rPr>
          <w:rFonts w:ascii="Times New Roman" w:eastAsia="Times New Roman" w:hAnsi="Times New Roman" w:cs="Arial"/>
          <w:sz w:val="24"/>
          <w:szCs w:val="24"/>
          <w:bdr w:val="none" w:sz="0" w:space="0" w:color="auto" w:frame="1"/>
          <w:lang w:eastAsia="lv-LV"/>
        </w:rPr>
        <w:t xml:space="preserve"> Primāri tas plānots uz darbu iepriekš minētajā sadarbības teritorijā. Bet, ja nepieciešams, lai darbinieks pienākumus veiktu kādā citā ārstniecības iestādē valsts teritorijā, tad ir jāsaņem darbinieka rakstiska piekrišana. Tas noteikts, izvērtējot katra darbinieka intereses un samērojot tās ar sabiedrības interesēm, pēc iespējas mazāk ierobežojot indivīda tiesības un paredzot, ka uz attālāku darba vietu norīkojot, ir jāsaņem darbinieka rakstiska piekrišana. </w:t>
      </w:r>
    </w:p>
    <w:p w14:paraId="3F6EB29F" w14:textId="6FCF989D" w:rsidR="00031CDB" w:rsidRPr="00722EDA" w:rsidRDefault="00031CDB" w:rsidP="00031CDB">
      <w:pPr>
        <w:spacing w:after="0" w:line="240" w:lineRule="auto"/>
        <w:ind w:firstLine="709"/>
        <w:jc w:val="both"/>
        <w:rPr>
          <w:rFonts w:ascii="Times New Roman" w:eastAsia="Times New Roman" w:hAnsi="Times New Roman" w:cs="Arial"/>
          <w:sz w:val="24"/>
          <w:szCs w:val="24"/>
          <w:bdr w:val="none" w:sz="0" w:space="0" w:color="auto" w:frame="1"/>
          <w:lang w:eastAsia="lv-LV"/>
        </w:rPr>
      </w:pPr>
      <w:r w:rsidRPr="00722EDA">
        <w:rPr>
          <w:rFonts w:ascii="Times New Roman" w:eastAsia="Times New Roman" w:hAnsi="Times New Roman" w:cs="Arial"/>
          <w:sz w:val="24"/>
          <w:szCs w:val="24"/>
          <w:bdr w:val="none" w:sz="0" w:space="0" w:color="auto" w:frame="1"/>
          <w:lang w:eastAsia="lv-LV"/>
        </w:rPr>
        <w:t xml:space="preserve">Ir nepieciešams papildināt Ministru kabineta 2021.gada 9.oktobra rīkojumu Nr.720 “Par ārkārtējās situācijas izsludināšanu”  ar regulējumu, kas dotu tiesības valsts un pašvaldību kapitālsabiedrībām, kuru pamatdarbības veids ir veselības aprūpes pakalpojumu sniegšana un kuras sniedz stacionāros veselības aprūpes pakalpojumus Covid-19 pacientiem, organizēt brīvprātīgo darbu atbilstoši Brīvprātīgā darba likumā noteiktajai kārtībai. Atbilstoši ārstniecības </w:t>
      </w:r>
      <w:r w:rsidRPr="00722EDA">
        <w:rPr>
          <w:rFonts w:ascii="Times New Roman" w:eastAsia="Times New Roman" w:hAnsi="Times New Roman" w:cs="Arial"/>
          <w:sz w:val="24"/>
          <w:szCs w:val="24"/>
          <w:bdr w:val="none" w:sz="0" w:space="0" w:color="auto" w:frame="1"/>
          <w:lang w:eastAsia="lv-LV"/>
        </w:rPr>
        <w:lastRenderedPageBreak/>
        <w:t xml:space="preserve">iestāžu sniegtajai informācijai fiziskas personas ir izrādījušas interesi atbalsta sniegšanai slimnīcas ikdienas darbā. Šāds atbalsts, jo īpaši ārkārtējās situācijas laikā, atbilst brīvprātīgā darba definīcijai - brīvprātīgais darbs ir organizēts un uz labas gribas pamata veikts fiziskās personas fizisks vai intelektuāls bezatlīdzības darbs sabiedrības labā. </w:t>
      </w:r>
    </w:p>
    <w:p w14:paraId="7B33BA0D" w14:textId="5624FC77" w:rsidR="00031CDB" w:rsidRDefault="00031CDB" w:rsidP="00031CDB">
      <w:pPr>
        <w:spacing w:after="0" w:line="240" w:lineRule="auto"/>
        <w:ind w:firstLine="709"/>
        <w:jc w:val="both"/>
        <w:textAlignment w:val="baseline"/>
        <w:rPr>
          <w:rFonts w:ascii="Times New Roman" w:eastAsia="Times New Roman" w:hAnsi="Times New Roman" w:cs="Times New Roman"/>
          <w:b/>
          <w:bCs/>
          <w:sz w:val="24"/>
          <w:szCs w:val="24"/>
        </w:rPr>
      </w:pPr>
      <w:r w:rsidRPr="00722EDA">
        <w:rPr>
          <w:rFonts w:ascii="Times New Roman" w:eastAsia="Times New Roman" w:hAnsi="Times New Roman" w:cs="Arial"/>
          <w:sz w:val="24"/>
          <w:szCs w:val="24"/>
          <w:bdr w:val="none" w:sz="0" w:space="0" w:color="auto" w:frame="1"/>
          <w:lang w:eastAsia="lv-LV"/>
        </w:rPr>
        <w:t>Šāda paša satura grozījums ir iekļauts likumprojektā “Grozījumi Covid-19 infekcijas izplatības pārvaldības likumā” (Nr: 1212/Lp13), tomēr tā kā nav zināms, vai tas tiks atbalstīts arī Saeimas 2.lasījumā un kad varētu stāties spēkā, bet šobrīd ir nepieciešams nekavējošs risinājums, tad regulējums par brīvprātīgo darbu iekļaujams arī šajā rīkojumā.</w:t>
      </w:r>
    </w:p>
    <w:p w14:paraId="20484D91" w14:textId="77777777" w:rsidR="00AB4D88" w:rsidRDefault="00AB4D88" w:rsidP="00031CDB">
      <w:pPr>
        <w:spacing w:after="0" w:line="240" w:lineRule="auto"/>
        <w:ind w:firstLine="709"/>
        <w:jc w:val="both"/>
        <w:textAlignment w:val="baseline"/>
        <w:rPr>
          <w:rFonts w:ascii="Times New Roman" w:eastAsia="Times New Roman" w:hAnsi="Times New Roman" w:cs="Times New Roman"/>
          <w:b/>
          <w:bCs/>
          <w:sz w:val="24"/>
          <w:szCs w:val="24"/>
        </w:rPr>
      </w:pPr>
    </w:p>
    <w:p w14:paraId="4F2B41EB" w14:textId="39DDF543" w:rsidR="00031CDB" w:rsidRPr="00031CDB" w:rsidRDefault="00955AF5" w:rsidP="00031CDB">
      <w:pPr>
        <w:spacing w:after="0" w:line="240" w:lineRule="auto"/>
        <w:ind w:firstLine="709"/>
        <w:jc w:val="both"/>
        <w:textAlignment w:val="baseline"/>
        <w:rPr>
          <w:rFonts w:ascii="Times New Roman" w:eastAsia="Times New Roman" w:hAnsi="Times New Roman" w:cs="Times New Roman"/>
          <w:b/>
          <w:bCs/>
          <w:sz w:val="24"/>
          <w:szCs w:val="24"/>
        </w:rPr>
      </w:pPr>
      <w:r w:rsidRPr="00AB4D88">
        <w:rPr>
          <w:rFonts w:ascii="Times New Roman" w:eastAsia="Times New Roman" w:hAnsi="Times New Roman" w:cs="Times New Roman"/>
          <w:sz w:val="24"/>
          <w:szCs w:val="24"/>
        </w:rPr>
        <w:t>3.</w:t>
      </w:r>
      <w:r w:rsidR="00031CDB" w:rsidRPr="00AB4D88">
        <w:rPr>
          <w:rFonts w:ascii="Times New Roman" w:eastAsia="Times New Roman" w:hAnsi="Times New Roman" w:cs="Times New Roman"/>
          <w:sz w:val="24"/>
          <w:szCs w:val="24"/>
        </w:rPr>
        <w:t>6. Starptautiskā palīdzība</w:t>
      </w:r>
      <w:r w:rsidR="00031CDB" w:rsidRPr="00031CDB">
        <w:rPr>
          <w:rFonts w:ascii="Times New Roman" w:eastAsia="Times New Roman" w:hAnsi="Times New Roman" w:cs="Times New Roman"/>
          <w:b/>
          <w:bCs/>
          <w:sz w:val="24"/>
          <w:szCs w:val="24"/>
        </w:rPr>
        <w:t xml:space="preserve"> </w:t>
      </w:r>
    </w:p>
    <w:p w14:paraId="37BBBFFE" w14:textId="7196798B" w:rsidR="00031CDB" w:rsidRPr="00031CDB" w:rsidRDefault="00031CDB" w:rsidP="00031CDB">
      <w:pPr>
        <w:spacing w:after="0" w:line="240" w:lineRule="auto"/>
        <w:ind w:firstLine="709"/>
        <w:jc w:val="both"/>
        <w:rPr>
          <w:rFonts w:ascii="Times New Roman" w:eastAsia="Times New Roman" w:hAnsi="Times New Roman" w:cs="Times New Roman"/>
          <w:color w:val="000000"/>
          <w:sz w:val="24"/>
          <w:szCs w:val="24"/>
        </w:rPr>
      </w:pPr>
      <w:r w:rsidRPr="00031CDB">
        <w:rPr>
          <w:rFonts w:ascii="Times New Roman" w:eastAsia="Times New Roman" w:hAnsi="Times New Roman" w:cs="Times New Roman"/>
          <w:color w:val="000000"/>
          <w:sz w:val="24"/>
          <w:szCs w:val="24"/>
        </w:rPr>
        <w:t>Latvija ir lūgusi Eiropas Savienības (ES) atbalstu un starptautisko palīdzību dažāda medicīnas aprīkojuma</w:t>
      </w:r>
      <w:r w:rsidR="004B2403">
        <w:rPr>
          <w:rFonts w:ascii="Times New Roman" w:eastAsia="Times New Roman" w:hAnsi="Times New Roman" w:cs="Times New Roman"/>
          <w:color w:val="000000"/>
          <w:sz w:val="24"/>
          <w:szCs w:val="24"/>
        </w:rPr>
        <w:t xml:space="preserve"> un ierīču </w:t>
      </w:r>
      <w:r w:rsidRPr="00031CDB">
        <w:rPr>
          <w:rFonts w:ascii="Times New Roman" w:eastAsia="Times New Roman" w:hAnsi="Times New Roman" w:cs="Times New Roman"/>
          <w:color w:val="000000"/>
          <w:sz w:val="24"/>
          <w:szCs w:val="24"/>
        </w:rPr>
        <w:t>nodrošināšanai.</w:t>
      </w:r>
    </w:p>
    <w:p w14:paraId="1F2B5045" w14:textId="285C4C99" w:rsidR="00955AF5" w:rsidRDefault="00955AF5" w:rsidP="00031CDB">
      <w:pPr>
        <w:spacing w:after="0" w:line="240" w:lineRule="auto"/>
        <w:ind w:firstLine="709"/>
        <w:jc w:val="both"/>
        <w:rPr>
          <w:rFonts w:ascii="Times New Roman" w:eastAsia="Times New Roman" w:hAnsi="Times New Roman" w:cs="Times New Roman"/>
          <w:sz w:val="24"/>
          <w:szCs w:val="24"/>
        </w:rPr>
      </w:pPr>
      <w:r w:rsidRPr="00955AF5">
        <w:rPr>
          <w:rFonts w:ascii="Times New Roman" w:eastAsia="Times New Roman" w:hAnsi="Times New Roman" w:cs="Times New Roman"/>
          <w:sz w:val="24"/>
          <w:szCs w:val="24"/>
        </w:rPr>
        <w:t xml:space="preserve">Kā jau iepriekš minēts, jau šobrīd 2 slimnīcas ir norādījušas, ka tām nepieciešama arī starptautiskā palīdzība personāla nodrošināšanā, konkrēti intensīvās terapijas brigāžu mediķi. </w:t>
      </w:r>
      <w:r w:rsidR="004B2403">
        <w:rPr>
          <w:rFonts w:ascii="Times New Roman" w:eastAsia="Times New Roman" w:hAnsi="Times New Roman" w:cs="Times New Roman"/>
          <w:sz w:val="24"/>
          <w:szCs w:val="24"/>
        </w:rPr>
        <w:t xml:space="preserve">Par risinājumiem starptautiskās palīdzības uzņemšanai šonedēļ tiks turpinātas sarunas arī ar nozares organizācijām. </w:t>
      </w:r>
      <w:r w:rsidRPr="00955AF5">
        <w:rPr>
          <w:rFonts w:ascii="Times New Roman" w:eastAsia="Times New Roman" w:hAnsi="Times New Roman" w:cs="Times New Roman"/>
          <w:sz w:val="24"/>
          <w:szCs w:val="24"/>
        </w:rPr>
        <w:t>Ja situācija turpināsies pasliktināties, tad šobrīd tiek vērtēta iespēja lūgt palīdzību uzņemt mūsu pacientus citām valstīm.</w:t>
      </w:r>
    </w:p>
    <w:p w14:paraId="77F35BA0" w14:textId="4E0F055B" w:rsidR="0086456D" w:rsidRDefault="0086456D" w:rsidP="00031CDB">
      <w:pPr>
        <w:spacing w:after="0" w:line="240" w:lineRule="auto"/>
        <w:ind w:firstLine="709"/>
        <w:jc w:val="both"/>
        <w:rPr>
          <w:rFonts w:ascii="Times New Roman" w:eastAsia="Times New Roman" w:hAnsi="Times New Roman" w:cs="Times New Roman"/>
          <w:sz w:val="24"/>
          <w:szCs w:val="24"/>
        </w:rPr>
      </w:pPr>
    </w:p>
    <w:p w14:paraId="2CC5452D" w14:textId="4527E80D" w:rsidR="00E85552" w:rsidRPr="00CC005D" w:rsidRDefault="00CC005D" w:rsidP="00E85552">
      <w:pPr>
        <w:spacing w:after="0" w:line="240" w:lineRule="auto"/>
        <w:ind w:firstLine="709"/>
        <w:jc w:val="both"/>
        <w:rPr>
          <w:rFonts w:ascii="Times New Roman" w:eastAsia="Times New Roman" w:hAnsi="Times New Roman" w:cs="Times New Roman"/>
          <w:sz w:val="24"/>
          <w:szCs w:val="24"/>
        </w:rPr>
      </w:pPr>
      <w:r w:rsidRPr="00CC005D">
        <w:rPr>
          <w:rFonts w:ascii="Times New Roman" w:eastAsia="Times New Roman" w:hAnsi="Times New Roman" w:cs="Times New Roman"/>
          <w:sz w:val="24"/>
          <w:szCs w:val="24"/>
        </w:rPr>
        <w:t xml:space="preserve">Ar Veselības ministrijas 2021.gada 28.oktobra rīkojumu Nr.215 “Par darba grupu Covid-19 pacientu ārstēšanai nepieciešamo gultu izvēršanai un cilvēkresursu piesaistei” </w:t>
      </w:r>
      <w:r>
        <w:rPr>
          <w:rFonts w:ascii="Times New Roman" w:eastAsia="Times New Roman" w:hAnsi="Times New Roman" w:cs="Times New Roman"/>
          <w:sz w:val="24"/>
          <w:szCs w:val="24"/>
        </w:rPr>
        <w:t xml:space="preserve">ir </w:t>
      </w:r>
      <w:r w:rsidRPr="00CC005D">
        <w:rPr>
          <w:rFonts w:ascii="Times New Roman" w:eastAsia="Times New Roman" w:hAnsi="Times New Roman" w:cs="Times New Roman"/>
          <w:sz w:val="24"/>
          <w:szCs w:val="24"/>
        </w:rPr>
        <w:t>izveidota Ārstniecības procesa nodrošināšanai nepieciešamā aprīkojuma un cilvēkresursu piesaistes apakšgrupa, kurai sadarbojoties ar gultu izvēršanas koordinēšanas apakšgrupu jānodrošina datu savākšana, apkopošana un aktualizēšana par Covid-19 gultu izvēršanai nepieciešamajiem cilvēkresursiem un aprīkojumu, kā arī jāplāno, jāsagatavo un jāizstrādā risinājumi ārstniecības procesa nodrošināšanai nepieciešamā aprīkojuma un cilvēkresursu piesaistei.</w:t>
      </w:r>
      <w:r w:rsidR="000B0AFC" w:rsidRPr="009269D0">
        <w:rPr>
          <w:rFonts w:ascii="Times New Roman" w:eastAsia="Times New Roman" w:hAnsi="Times New Roman" w:cs="Times New Roman"/>
          <w:sz w:val="24"/>
          <w:szCs w:val="24"/>
        </w:rPr>
        <w:t xml:space="preserve">  </w:t>
      </w:r>
      <w:r w:rsidR="009269D0">
        <w:rPr>
          <w:rFonts w:ascii="Times New Roman" w:eastAsia="Times New Roman" w:hAnsi="Times New Roman" w:cs="Times New Roman"/>
          <w:sz w:val="24"/>
          <w:szCs w:val="24"/>
        </w:rPr>
        <w:t>O</w:t>
      </w:r>
      <w:r w:rsidR="000B0AFC" w:rsidRPr="009269D0">
        <w:rPr>
          <w:rFonts w:ascii="Times New Roman" w:eastAsia="Times New Roman" w:hAnsi="Times New Roman" w:cs="Times New Roman"/>
          <w:sz w:val="24"/>
          <w:szCs w:val="24"/>
        </w:rPr>
        <w:t>peratīvai un mērķtiecīgai mediķu uzrunāšanai un brīvprātīgai iesaistei darbam slimnīcās</w:t>
      </w:r>
      <w:r w:rsidR="000208A5" w:rsidRPr="009269D0">
        <w:rPr>
          <w:rFonts w:ascii="Times New Roman" w:eastAsia="Times New Roman" w:hAnsi="Times New Roman" w:cs="Times New Roman"/>
          <w:sz w:val="24"/>
          <w:szCs w:val="24"/>
        </w:rPr>
        <w:t xml:space="preserve">, ir </w:t>
      </w:r>
      <w:r w:rsidR="00A44E1A">
        <w:rPr>
          <w:rFonts w:ascii="Times New Roman" w:eastAsia="Times New Roman" w:hAnsi="Times New Roman" w:cs="Times New Roman"/>
          <w:sz w:val="24"/>
          <w:szCs w:val="24"/>
        </w:rPr>
        <w:t>apzinātas kontaktpersonas no slimnīcām, ārstniecības personu profesionālajām organizācijām</w:t>
      </w:r>
      <w:r w:rsidR="00E85552">
        <w:rPr>
          <w:rFonts w:ascii="Times New Roman" w:eastAsia="Times New Roman" w:hAnsi="Times New Roman" w:cs="Times New Roman"/>
          <w:sz w:val="24"/>
          <w:szCs w:val="24"/>
        </w:rPr>
        <w:t>, Veselības ministrijas padotības iestādēm un</w:t>
      </w:r>
      <w:r w:rsidR="008D431D">
        <w:rPr>
          <w:rFonts w:ascii="Times New Roman" w:eastAsia="Times New Roman" w:hAnsi="Times New Roman" w:cs="Times New Roman"/>
          <w:sz w:val="24"/>
          <w:szCs w:val="24"/>
        </w:rPr>
        <w:t xml:space="preserve"> medicīnas</w:t>
      </w:r>
      <w:r w:rsidR="00E85552">
        <w:rPr>
          <w:rFonts w:ascii="Times New Roman" w:eastAsia="Times New Roman" w:hAnsi="Times New Roman" w:cs="Times New Roman"/>
          <w:sz w:val="24"/>
          <w:szCs w:val="24"/>
        </w:rPr>
        <w:t xml:space="preserve"> izglītības iestādēm. </w:t>
      </w:r>
    </w:p>
    <w:p w14:paraId="314D5431" w14:textId="43101BAD" w:rsidR="0086456D" w:rsidRPr="00031CDB" w:rsidRDefault="0086456D" w:rsidP="00031CDB">
      <w:pPr>
        <w:spacing w:after="0" w:line="240" w:lineRule="auto"/>
        <w:ind w:firstLine="709"/>
        <w:jc w:val="both"/>
        <w:rPr>
          <w:rFonts w:ascii="Times New Roman" w:eastAsia="Times New Roman" w:hAnsi="Times New Roman" w:cs="Times New Roman"/>
          <w:sz w:val="28"/>
          <w:szCs w:val="28"/>
        </w:rPr>
      </w:pPr>
    </w:p>
    <w:p w14:paraId="206B0A02" w14:textId="6AACA3B9" w:rsidR="00031CDB" w:rsidRPr="00031CDB" w:rsidRDefault="00031CDB" w:rsidP="00031CDB">
      <w:pPr>
        <w:widowControl w:val="0"/>
        <w:spacing w:after="0" w:line="240" w:lineRule="auto"/>
        <w:ind w:left="720"/>
        <w:contextualSpacing/>
        <w:jc w:val="both"/>
        <w:rPr>
          <w:rFonts w:ascii="Times New Roman" w:eastAsia="Times New Roman" w:hAnsi="Times New Roman" w:cs="Times New Roman"/>
          <w:sz w:val="24"/>
          <w:szCs w:val="24"/>
        </w:rPr>
      </w:pPr>
    </w:p>
    <w:p w14:paraId="510B3053" w14:textId="0693511C" w:rsidR="00631A04" w:rsidRDefault="001B63E1" w:rsidP="001B63E1">
      <w:pPr>
        <w:pStyle w:val="ListParagraph"/>
        <w:spacing w:after="0" w:line="24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4</w:t>
      </w:r>
      <w:r w:rsidR="00955AF5">
        <w:rPr>
          <w:rFonts w:ascii="Times New Roman" w:hAnsi="Times New Roman" w:cs="Times New Roman"/>
          <w:b/>
          <w:bCs/>
          <w:sz w:val="24"/>
          <w:szCs w:val="24"/>
        </w:rPr>
        <w:t>.</w:t>
      </w:r>
      <w:r>
        <w:rPr>
          <w:rFonts w:ascii="Times New Roman" w:hAnsi="Times New Roman" w:cs="Times New Roman"/>
          <w:b/>
          <w:bCs/>
          <w:sz w:val="24"/>
          <w:szCs w:val="24"/>
        </w:rPr>
        <w:t xml:space="preserve"> </w:t>
      </w:r>
      <w:r w:rsidR="00631A04">
        <w:rPr>
          <w:rFonts w:ascii="Times New Roman" w:hAnsi="Times New Roman" w:cs="Times New Roman"/>
          <w:b/>
          <w:bCs/>
          <w:sz w:val="24"/>
          <w:szCs w:val="24"/>
        </w:rPr>
        <w:t>Skābekļa pieejamība</w:t>
      </w:r>
    </w:p>
    <w:p w14:paraId="2B22878D" w14:textId="298D9BAE" w:rsidR="008F774C" w:rsidRPr="00EE54D8" w:rsidRDefault="00587EB0" w:rsidP="008F774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Sašķidrinātais skāb</w:t>
      </w:r>
      <w:r w:rsidR="003B27D3">
        <w:rPr>
          <w:rFonts w:ascii="Times New Roman" w:hAnsi="Times New Roman" w:cs="Times New Roman"/>
          <w:sz w:val="24"/>
          <w:szCs w:val="24"/>
        </w:rPr>
        <w:t>e</w:t>
      </w:r>
      <w:r>
        <w:rPr>
          <w:rFonts w:ascii="Times New Roman" w:hAnsi="Times New Roman" w:cs="Times New Roman"/>
          <w:sz w:val="24"/>
          <w:szCs w:val="24"/>
        </w:rPr>
        <w:t>klis</w:t>
      </w:r>
      <w:r w:rsidR="00EE54D8" w:rsidRPr="00EE54D8">
        <w:rPr>
          <w:rFonts w:ascii="Times New Roman" w:hAnsi="Times New Roman" w:cs="Times New Roman"/>
          <w:sz w:val="24"/>
          <w:szCs w:val="24"/>
        </w:rPr>
        <w:t xml:space="preserve"> ir pamata medikaments </w:t>
      </w:r>
      <w:r w:rsidR="003B27D3">
        <w:rPr>
          <w:rFonts w:ascii="Times New Roman" w:hAnsi="Times New Roman" w:cs="Times New Roman"/>
          <w:sz w:val="24"/>
          <w:szCs w:val="24"/>
        </w:rPr>
        <w:t>C</w:t>
      </w:r>
      <w:r w:rsidR="00EE54D8" w:rsidRPr="00EE54D8">
        <w:rPr>
          <w:rFonts w:ascii="Times New Roman" w:hAnsi="Times New Roman" w:cs="Times New Roman"/>
          <w:sz w:val="24"/>
          <w:szCs w:val="24"/>
        </w:rPr>
        <w:t>ovid</w:t>
      </w:r>
      <w:r w:rsidR="003B27D3">
        <w:rPr>
          <w:rFonts w:ascii="Times New Roman" w:hAnsi="Times New Roman" w:cs="Times New Roman"/>
          <w:sz w:val="24"/>
          <w:szCs w:val="24"/>
        </w:rPr>
        <w:t xml:space="preserve"> - </w:t>
      </w:r>
      <w:r w:rsidR="00EE54D8" w:rsidRPr="00EE54D8">
        <w:rPr>
          <w:rFonts w:ascii="Times New Roman" w:hAnsi="Times New Roman" w:cs="Times New Roman"/>
          <w:sz w:val="24"/>
          <w:szCs w:val="24"/>
        </w:rPr>
        <w:t>19 pacientu  terapijai un dzīvības vitālo parametru stabilizētājs. Bez skābekļa Covid 19 pacienta ārstēšana nav iespējama.</w:t>
      </w:r>
      <w:r w:rsidRPr="00587EB0">
        <w:rPr>
          <w:rFonts w:ascii="Times New Roman" w:hAnsi="Times New Roman" w:cs="Times New Roman"/>
          <w:sz w:val="24"/>
          <w:szCs w:val="24"/>
        </w:rPr>
        <w:t xml:space="preserve"> </w:t>
      </w:r>
      <w:r w:rsidRPr="00EE54D8">
        <w:rPr>
          <w:rFonts w:ascii="Times New Roman" w:hAnsi="Times New Roman" w:cs="Times New Roman"/>
          <w:sz w:val="24"/>
          <w:szCs w:val="24"/>
        </w:rPr>
        <w:t>L</w:t>
      </w:r>
      <w:r w:rsidR="003B27D3">
        <w:rPr>
          <w:rFonts w:ascii="Times New Roman" w:hAnsi="Times New Roman" w:cs="Times New Roman"/>
          <w:sz w:val="24"/>
          <w:szCs w:val="24"/>
        </w:rPr>
        <w:t>īdz ar to ir būti</w:t>
      </w:r>
      <w:r w:rsidR="003F45DA">
        <w:rPr>
          <w:rFonts w:ascii="Times New Roman" w:hAnsi="Times New Roman" w:cs="Times New Roman"/>
          <w:sz w:val="24"/>
          <w:szCs w:val="24"/>
        </w:rPr>
        <w:t>s</w:t>
      </w:r>
      <w:r w:rsidR="003B27D3">
        <w:rPr>
          <w:rFonts w:ascii="Times New Roman" w:hAnsi="Times New Roman" w:cs="Times New Roman"/>
          <w:sz w:val="24"/>
          <w:szCs w:val="24"/>
        </w:rPr>
        <w:t>ki nodrošināt s</w:t>
      </w:r>
      <w:r w:rsidRPr="00EE54D8">
        <w:rPr>
          <w:rFonts w:ascii="Times New Roman" w:hAnsi="Times New Roman" w:cs="Times New Roman"/>
          <w:sz w:val="24"/>
          <w:szCs w:val="24"/>
        </w:rPr>
        <w:t>limnīcu sašķidrinātā medicīniskā skābekļa piegādes</w:t>
      </w:r>
      <w:r w:rsidR="003B27D3">
        <w:rPr>
          <w:rFonts w:ascii="Times New Roman" w:hAnsi="Times New Roman" w:cs="Times New Roman"/>
          <w:sz w:val="24"/>
          <w:szCs w:val="24"/>
        </w:rPr>
        <w:t>. Lai nodrošinātu slimnīcām skābekļa pieejamību (ņemot vēr</w:t>
      </w:r>
      <w:r w:rsidR="003F45DA">
        <w:rPr>
          <w:rFonts w:ascii="Times New Roman" w:hAnsi="Times New Roman" w:cs="Times New Roman"/>
          <w:sz w:val="24"/>
          <w:szCs w:val="24"/>
        </w:rPr>
        <w:t>ā</w:t>
      </w:r>
      <w:r w:rsidR="003B27D3">
        <w:rPr>
          <w:rFonts w:ascii="Times New Roman" w:hAnsi="Times New Roman" w:cs="Times New Roman"/>
          <w:sz w:val="24"/>
          <w:szCs w:val="24"/>
        </w:rPr>
        <w:t>, ka tā pat</w:t>
      </w:r>
      <w:r w:rsidR="003C4488">
        <w:rPr>
          <w:rFonts w:ascii="Times New Roman" w:hAnsi="Times New Roman" w:cs="Times New Roman"/>
          <w:sz w:val="24"/>
          <w:szCs w:val="24"/>
        </w:rPr>
        <w:t>ē</w:t>
      </w:r>
      <w:r w:rsidR="003B27D3">
        <w:rPr>
          <w:rFonts w:ascii="Times New Roman" w:hAnsi="Times New Roman" w:cs="Times New Roman"/>
          <w:sz w:val="24"/>
          <w:szCs w:val="24"/>
        </w:rPr>
        <w:t>riņš, piemēram, VSIA “Paula Stradiņa klīniskā universitātes slimnīca”</w:t>
      </w:r>
      <w:r w:rsidR="00EE54D8" w:rsidRPr="00EE54D8">
        <w:rPr>
          <w:rFonts w:ascii="Times New Roman" w:hAnsi="Times New Roman" w:cs="Times New Roman"/>
          <w:sz w:val="24"/>
          <w:szCs w:val="24"/>
        </w:rPr>
        <w:t xml:space="preserve"> ikdienas patēriņš pirms pandēmijas sākumā bija 1 600 kg dienā, bet tagad tas ir pieaudzis līdz 7 000 kg dienā</w:t>
      </w:r>
      <w:r w:rsidR="003B27D3">
        <w:rPr>
          <w:rFonts w:ascii="Times New Roman" w:hAnsi="Times New Roman" w:cs="Times New Roman"/>
          <w:sz w:val="24"/>
          <w:szCs w:val="24"/>
        </w:rPr>
        <w:t xml:space="preserve">) ir būtiski slimnīcas nodrošināt ar skābekļa uzglabāšanas cisternām vai tvertnēm. </w:t>
      </w:r>
    </w:p>
    <w:p w14:paraId="66B6FE91" w14:textId="77777777" w:rsidR="008F774C" w:rsidRPr="00AC01C9" w:rsidRDefault="008F774C" w:rsidP="008F774C">
      <w:pPr>
        <w:spacing w:after="0" w:line="240" w:lineRule="auto"/>
        <w:ind w:firstLine="720"/>
        <w:jc w:val="both"/>
        <w:rPr>
          <w:rFonts w:ascii="Times New Roman" w:hAnsi="Times New Roman" w:cs="Times New Roman"/>
          <w:sz w:val="24"/>
          <w:szCs w:val="24"/>
        </w:rPr>
      </w:pPr>
      <w:r w:rsidRPr="00EE54D8">
        <w:rPr>
          <w:rFonts w:ascii="Times New Roman" w:hAnsi="Times New Roman" w:cs="Times New Roman"/>
          <w:sz w:val="24"/>
          <w:szCs w:val="24"/>
        </w:rPr>
        <w:t xml:space="preserve">Atkarībā no apjoma </w:t>
      </w:r>
      <w:r>
        <w:rPr>
          <w:rFonts w:ascii="Times New Roman" w:hAnsi="Times New Roman" w:cs="Times New Roman"/>
          <w:sz w:val="24"/>
          <w:szCs w:val="24"/>
        </w:rPr>
        <w:t>skābekļa</w:t>
      </w:r>
      <w:r w:rsidRPr="00EE54D8">
        <w:rPr>
          <w:rFonts w:ascii="Times New Roman" w:hAnsi="Times New Roman" w:cs="Times New Roman"/>
          <w:sz w:val="24"/>
          <w:szCs w:val="24"/>
        </w:rPr>
        <w:t xml:space="preserve"> piegādes </w:t>
      </w:r>
      <w:r>
        <w:rPr>
          <w:rFonts w:ascii="Times New Roman" w:hAnsi="Times New Roman" w:cs="Times New Roman"/>
          <w:sz w:val="24"/>
          <w:szCs w:val="24"/>
        </w:rPr>
        <w:t xml:space="preserve">tiek veiktas </w:t>
      </w:r>
      <w:r w:rsidRPr="00EE54D8">
        <w:rPr>
          <w:rFonts w:ascii="Times New Roman" w:hAnsi="Times New Roman" w:cs="Times New Roman"/>
          <w:sz w:val="24"/>
          <w:szCs w:val="24"/>
        </w:rPr>
        <w:t>no 1x divos mēnešos līdz 2-3 piegādēm nedēļā.</w:t>
      </w:r>
      <w:r>
        <w:rPr>
          <w:rFonts w:ascii="Times New Roman" w:hAnsi="Times New Roman" w:cs="Times New Roman"/>
          <w:sz w:val="24"/>
          <w:szCs w:val="24"/>
        </w:rPr>
        <w:t xml:space="preserve"> T</w:t>
      </w:r>
      <w:r w:rsidRPr="00EE54D8">
        <w:rPr>
          <w:rFonts w:ascii="Times New Roman" w:hAnsi="Times New Roman" w:cs="Times New Roman"/>
          <w:sz w:val="24"/>
          <w:szCs w:val="24"/>
        </w:rPr>
        <w:t xml:space="preserve">vertņu klientiem </w:t>
      </w:r>
      <w:r>
        <w:rPr>
          <w:rFonts w:ascii="Times New Roman" w:hAnsi="Times New Roman" w:cs="Times New Roman"/>
          <w:sz w:val="24"/>
          <w:szCs w:val="24"/>
        </w:rPr>
        <w:t>ir</w:t>
      </w:r>
      <w:r w:rsidRPr="00EE54D8">
        <w:rPr>
          <w:rFonts w:ascii="Times New Roman" w:hAnsi="Times New Roman" w:cs="Times New Roman"/>
          <w:sz w:val="24"/>
          <w:szCs w:val="24"/>
        </w:rPr>
        <w:t xml:space="preserve"> jāpaplašina instalācijas darbi telpu iekšienē.</w:t>
      </w:r>
    </w:p>
    <w:p w14:paraId="3106DBB5" w14:textId="04CAF920" w:rsidR="003B27D3" w:rsidRPr="00EE54D8" w:rsidRDefault="008F774C" w:rsidP="003B27D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Slimnīcās </w:t>
      </w:r>
      <w:r w:rsidR="003B27D3" w:rsidRPr="00EE54D8">
        <w:rPr>
          <w:rFonts w:ascii="Times New Roman" w:hAnsi="Times New Roman" w:cs="Times New Roman"/>
          <w:sz w:val="24"/>
          <w:szCs w:val="24"/>
        </w:rPr>
        <w:t xml:space="preserve">centralizētās sistēmas nav būvētas ar tādu milzīgu patēriņa pieaugumu. Ja ikdienā Terapijas nodaļas pacientam dod elpot skābekli ar vidējo patēriņu no 5 līdz 7 l/min, tad </w:t>
      </w:r>
      <w:r>
        <w:rPr>
          <w:rFonts w:ascii="Times New Roman" w:hAnsi="Times New Roman" w:cs="Times New Roman"/>
          <w:sz w:val="24"/>
          <w:szCs w:val="24"/>
        </w:rPr>
        <w:t>C</w:t>
      </w:r>
      <w:r w:rsidR="003B27D3" w:rsidRPr="00EE54D8">
        <w:rPr>
          <w:rFonts w:ascii="Times New Roman" w:hAnsi="Times New Roman" w:cs="Times New Roman"/>
          <w:sz w:val="24"/>
          <w:szCs w:val="24"/>
        </w:rPr>
        <w:t>ovid</w:t>
      </w:r>
      <w:r>
        <w:rPr>
          <w:rFonts w:ascii="Times New Roman" w:hAnsi="Times New Roman" w:cs="Times New Roman"/>
          <w:sz w:val="24"/>
          <w:szCs w:val="24"/>
        </w:rPr>
        <w:t>-19</w:t>
      </w:r>
      <w:r w:rsidR="003B27D3" w:rsidRPr="00EE54D8">
        <w:rPr>
          <w:rFonts w:ascii="Times New Roman" w:hAnsi="Times New Roman" w:cs="Times New Roman"/>
          <w:sz w:val="24"/>
          <w:szCs w:val="24"/>
        </w:rPr>
        <w:t xml:space="preserve"> pacienta terapijas patēriņš pieaug līdz 80 l/min.</w:t>
      </w:r>
      <w:r>
        <w:rPr>
          <w:rFonts w:ascii="Times New Roman" w:hAnsi="Times New Roman" w:cs="Times New Roman"/>
          <w:sz w:val="24"/>
          <w:szCs w:val="24"/>
        </w:rPr>
        <w:t xml:space="preserve"> </w:t>
      </w:r>
      <w:r w:rsidR="003B27D3" w:rsidRPr="00EE54D8">
        <w:rPr>
          <w:rFonts w:ascii="Times New Roman" w:hAnsi="Times New Roman" w:cs="Times New Roman"/>
          <w:sz w:val="24"/>
          <w:szCs w:val="24"/>
        </w:rPr>
        <w:t>Tāpēc jāveic darbi palielinot centralizēto sistēmu jaudas un infrastruktūra, jo centralizēta medicīniskā skābekļa izmaksas ir 7 x lētāka slimnīcai.</w:t>
      </w:r>
    </w:p>
    <w:p w14:paraId="6F2782E6" w14:textId="5795130D" w:rsidR="003B27D3" w:rsidRPr="00EE54D8" w:rsidRDefault="003B27D3" w:rsidP="003B27D3">
      <w:pPr>
        <w:spacing w:after="0" w:line="240" w:lineRule="auto"/>
        <w:ind w:firstLine="720"/>
        <w:jc w:val="both"/>
        <w:rPr>
          <w:rFonts w:ascii="Times New Roman" w:hAnsi="Times New Roman" w:cs="Times New Roman"/>
          <w:sz w:val="24"/>
          <w:szCs w:val="24"/>
        </w:rPr>
      </w:pPr>
      <w:r w:rsidRPr="00EE54D8">
        <w:rPr>
          <w:rFonts w:ascii="Times New Roman" w:hAnsi="Times New Roman" w:cs="Times New Roman"/>
          <w:sz w:val="24"/>
          <w:szCs w:val="24"/>
        </w:rPr>
        <w:t xml:space="preserve">Risinājums ir </w:t>
      </w:r>
      <w:r w:rsidR="003C4488">
        <w:rPr>
          <w:rFonts w:ascii="Times New Roman" w:hAnsi="Times New Roman" w:cs="Times New Roman"/>
          <w:sz w:val="24"/>
          <w:szCs w:val="24"/>
        </w:rPr>
        <w:t>s</w:t>
      </w:r>
      <w:r w:rsidRPr="00EE54D8">
        <w:rPr>
          <w:rFonts w:ascii="Times New Roman" w:hAnsi="Times New Roman" w:cs="Times New Roman"/>
          <w:sz w:val="24"/>
          <w:szCs w:val="24"/>
        </w:rPr>
        <w:t>teidzami saprast kopainu par visu slimnīcu cisternām un to patēriņiem ja piegāde notiek bie</w:t>
      </w:r>
      <w:r w:rsidR="008F774C">
        <w:rPr>
          <w:rFonts w:ascii="Times New Roman" w:hAnsi="Times New Roman" w:cs="Times New Roman"/>
          <w:sz w:val="24"/>
          <w:szCs w:val="24"/>
        </w:rPr>
        <w:t>žā</w:t>
      </w:r>
      <w:r w:rsidRPr="00EE54D8">
        <w:rPr>
          <w:rFonts w:ascii="Times New Roman" w:hAnsi="Times New Roman" w:cs="Times New Roman"/>
          <w:sz w:val="24"/>
          <w:szCs w:val="24"/>
        </w:rPr>
        <w:t>k nekā 3 dienās reizi</w:t>
      </w:r>
      <w:r w:rsidR="008F774C">
        <w:rPr>
          <w:rFonts w:ascii="Times New Roman" w:hAnsi="Times New Roman" w:cs="Times New Roman"/>
          <w:sz w:val="24"/>
          <w:szCs w:val="24"/>
        </w:rPr>
        <w:t>,</w:t>
      </w:r>
      <w:r w:rsidRPr="00EE54D8">
        <w:rPr>
          <w:rFonts w:ascii="Times New Roman" w:hAnsi="Times New Roman" w:cs="Times New Roman"/>
          <w:sz w:val="24"/>
          <w:szCs w:val="24"/>
        </w:rPr>
        <w:t xml:space="preserve"> tad jāsāk steidzami palielināt cisternas tilpumus.</w:t>
      </w:r>
    </w:p>
    <w:p w14:paraId="59D5A1B9" w14:textId="2326DC92" w:rsidR="003B27D3" w:rsidRPr="00EE54D8" w:rsidRDefault="003B27D3" w:rsidP="003B27D3">
      <w:pPr>
        <w:spacing w:after="0" w:line="240" w:lineRule="auto"/>
        <w:ind w:firstLine="720"/>
        <w:jc w:val="both"/>
        <w:rPr>
          <w:rFonts w:ascii="Times New Roman" w:hAnsi="Times New Roman" w:cs="Times New Roman"/>
          <w:sz w:val="24"/>
          <w:szCs w:val="24"/>
        </w:rPr>
      </w:pPr>
      <w:r w:rsidRPr="00EE54D8">
        <w:rPr>
          <w:rFonts w:ascii="Times New Roman" w:hAnsi="Times New Roman" w:cs="Times New Roman"/>
          <w:sz w:val="24"/>
          <w:szCs w:val="24"/>
        </w:rPr>
        <w:t>Steidzami jāsaprot kādi ir pieejami izejmateriāli Latvijas kompānijām</w:t>
      </w:r>
      <w:r w:rsidR="008F774C">
        <w:rPr>
          <w:rFonts w:ascii="Times New Roman" w:hAnsi="Times New Roman" w:cs="Times New Roman"/>
          <w:sz w:val="24"/>
          <w:szCs w:val="24"/>
        </w:rPr>
        <w:t>,</w:t>
      </w:r>
      <w:r w:rsidRPr="00EE54D8">
        <w:rPr>
          <w:rFonts w:ascii="Times New Roman" w:hAnsi="Times New Roman" w:cs="Times New Roman"/>
          <w:sz w:val="24"/>
          <w:szCs w:val="24"/>
        </w:rPr>
        <w:t xml:space="preserve"> kas veic šādus darbus, centralizēto sistēmu izbūvēs, jo centralizēta medicīniskā skābekļa padeve pacientam ir maksimāli samazināti riski lietojot slimnīcā skābekli, bet izmantojot medicīniskā skābekļa balonus šis risks pieaug, jo balonu iekšējais spiediens ir 200 bar.</w:t>
      </w:r>
    </w:p>
    <w:p w14:paraId="7FF84C80" w14:textId="0724D596" w:rsidR="00EE54D8" w:rsidRPr="00AC01C9" w:rsidRDefault="003B27D3" w:rsidP="008F774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Līdz ar to ir būtiski nodrošināt, ka ir veikti visi skābekļa padeves nodrošināšanai nepieciešamie darbi.</w:t>
      </w:r>
    </w:p>
    <w:p w14:paraId="15CFB2B2" w14:textId="5C071DB2" w:rsidR="00631A04" w:rsidRDefault="00631A04" w:rsidP="00631A04">
      <w:pPr>
        <w:spacing w:after="0" w:line="240" w:lineRule="auto"/>
        <w:ind w:left="720"/>
        <w:jc w:val="both"/>
        <w:rPr>
          <w:rFonts w:ascii="Times New Roman" w:hAnsi="Times New Roman" w:cs="Times New Roman"/>
          <w:sz w:val="24"/>
          <w:szCs w:val="24"/>
        </w:rPr>
      </w:pPr>
    </w:p>
    <w:p w14:paraId="180B1700" w14:textId="7E972B7B" w:rsidR="00631A04" w:rsidRDefault="001B63E1" w:rsidP="001B63E1">
      <w:pPr>
        <w:pStyle w:val="ListParagraph"/>
        <w:spacing w:after="0" w:line="240" w:lineRule="auto"/>
        <w:ind w:left="1080"/>
        <w:jc w:val="both"/>
        <w:rPr>
          <w:rFonts w:ascii="Times New Roman" w:hAnsi="Times New Roman" w:cs="Times New Roman"/>
          <w:b/>
          <w:bCs/>
          <w:sz w:val="24"/>
          <w:szCs w:val="24"/>
        </w:rPr>
      </w:pPr>
      <w:r>
        <w:rPr>
          <w:rFonts w:ascii="Times New Roman" w:hAnsi="Times New Roman" w:cs="Times New Roman"/>
          <w:b/>
          <w:bCs/>
          <w:sz w:val="24"/>
          <w:szCs w:val="24"/>
        </w:rPr>
        <w:t>5</w:t>
      </w:r>
      <w:r w:rsidR="00955AF5">
        <w:rPr>
          <w:rFonts w:ascii="Times New Roman" w:hAnsi="Times New Roman" w:cs="Times New Roman"/>
          <w:b/>
          <w:bCs/>
          <w:sz w:val="24"/>
          <w:szCs w:val="24"/>
        </w:rPr>
        <w:t>.</w:t>
      </w:r>
      <w:r>
        <w:rPr>
          <w:rFonts w:ascii="Times New Roman" w:hAnsi="Times New Roman" w:cs="Times New Roman"/>
          <w:b/>
          <w:bCs/>
          <w:sz w:val="24"/>
          <w:szCs w:val="24"/>
        </w:rPr>
        <w:t xml:space="preserve"> </w:t>
      </w:r>
      <w:r w:rsidR="00631A04" w:rsidRPr="00631A04">
        <w:rPr>
          <w:rFonts w:ascii="Times New Roman" w:hAnsi="Times New Roman" w:cs="Times New Roman"/>
          <w:b/>
          <w:bCs/>
          <w:sz w:val="24"/>
          <w:szCs w:val="24"/>
        </w:rPr>
        <w:t>NMPD pārvešanas brigādes</w:t>
      </w:r>
    </w:p>
    <w:p w14:paraId="2D8C4D47" w14:textId="74556D2D" w:rsidR="000A7FE1" w:rsidRPr="000A7FE1" w:rsidRDefault="000A7FE1" w:rsidP="000A7FE1">
      <w:pPr>
        <w:spacing w:after="0" w:line="240" w:lineRule="auto"/>
        <w:ind w:firstLine="720"/>
        <w:jc w:val="both"/>
        <w:rPr>
          <w:rFonts w:ascii="Times New Roman" w:hAnsi="Times New Roman" w:cs="Times New Roman"/>
          <w:sz w:val="24"/>
          <w:szCs w:val="24"/>
        </w:rPr>
      </w:pPr>
      <w:r w:rsidRPr="000A7FE1">
        <w:rPr>
          <w:rFonts w:ascii="Times New Roman" w:hAnsi="Times New Roman" w:cs="Times New Roman"/>
          <w:sz w:val="24"/>
          <w:szCs w:val="24"/>
        </w:rPr>
        <w:t xml:space="preserve">Saistībā ar Covid-19 infekcijas izplatību un saslimstības pieaugumu </w:t>
      </w:r>
      <w:r w:rsidR="008F774C">
        <w:rPr>
          <w:rFonts w:ascii="Times New Roman" w:hAnsi="Times New Roman" w:cs="Times New Roman"/>
          <w:sz w:val="24"/>
          <w:szCs w:val="24"/>
        </w:rPr>
        <w:t>NMPD</w:t>
      </w:r>
      <w:r w:rsidRPr="000A7FE1">
        <w:rPr>
          <w:rFonts w:ascii="Times New Roman" w:hAnsi="Times New Roman" w:cs="Times New Roman"/>
          <w:sz w:val="24"/>
          <w:szCs w:val="24"/>
        </w:rPr>
        <w:t xml:space="preserve"> darba apjoms ir būtiski pieaudzis. </w:t>
      </w:r>
      <w:r w:rsidR="008F774C">
        <w:rPr>
          <w:rFonts w:ascii="Times New Roman" w:hAnsi="Times New Roman" w:cs="Times New Roman"/>
          <w:sz w:val="24"/>
          <w:szCs w:val="24"/>
        </w:rPr>
        <w:t>NMPD</w:t>
      </w:r>
      <w:r w:rsidRPr="000A7FE1">
        <w:rPr>
          <w:rFonts w:ascii="Times New Roman" w:hAnsi="Times New Roman" w:cs="Times New Roman"/>
          <w:sz w:val="24"/>
          <w:szCs w:val="24"/>
        </w:rPr>
        <w:t xml:space="preserve"> brigāžu apkalpoto izsaukumu skaits diennaktī pārsniedz vienu tūkstoti, savukārt, izsaukumu skaits pie Covid -19 pacientiem jau veido ceturto daļu no visiem apkalpotajiem izsaukumiem. NMP</w:t>
      </w:r>
      <w:r w:rsidR="008F774C">
        <w:rPr>
          <w:rFonts w:ascii="Times New Roman" w:hAnsi="Times New Roman" w:cs="Times New Roman"/>
          <w:sz w:val="24"/>
          <w:szCs w:val="24"/>
        </w:rPr>
        <w:t>D</w:t>
      </w:r>
      <w:r w:rsidRPr="000A7FE1">
        <w:rPr>
          <w:rFonts w:ascii="Times New Roman" w:hAnsi="Times New Roman" w:cs="Times New Roman"/>
          <w:sz w:val="24"/>
          <w:szCs w:val="24"/>
        </w:rPr>
        <w:t xml:space="preserve"> brigādēm ir palielinājies pacientu nodošanas laiks slimnīcās, un vidēji, tas ir no 45 minūtēm līdz 2,5 stundām, tādējādi mazinot brigāžu pieejamību izsaukumu apkalpošanai un samazinot operativitāti uz augstas prioritātes izsaukumiem. Šādā situācijā ar esošajiem resursiem </w:t>
      </w:r>
      <w:r w:rsidR="008F774C">
        <w:rPr>
          <w:rFonts w:ascii="Times New Roman" w:hAnsi="Times New Roman" w:cs="Times New Roman"/>
          <w:sz w:val="24"/>
          <w:szCs w:val="24"/>
        </w:rPr>
        <w:t>NMPD</w:t>
      </w:r>
      <w:r w:rsidRPr="000A7FE1">
        <w:rPr>
          <w:rFonts w:ascii="Times New Roman" w:hAnsi="Times New Roman" w:cs="Times New Roman"/>
          <w:sz w:val="24"/>
          <w:szCs w:val="24"/>
        </w:rPr>
        <w:t xml:space="preserve"> nevar veikt papildus funkciju un nodrošināt slimnīcām nepieciešamos maksas pakalpojumus - pacienu pārvešanas no augstāka līmeņa stacionāra uz zemāku ārstēšanās pabeigšanai.</w:t>
      </w:r>
    </w:p>
    <w:p w14:paraId="7A7D5B94" w14:textId="743B2CA8" w:rsidR="000A7FE1" w:rsidRPr="000A7FE1" w:rsidRDefault="000A7FE1" w:rsidP="000A7FE1">
      <w:pPr>
        <w:spacing w:after="0" w:line="240" w:lineRule="auto"/>
        <w:ind w:firstLine="720"/>
        <w:jc w:val="both"/>
        <w:rPr>
          <w:rFonts w:ascii="Times New Roman" w:hAnsi="Times New Roman" w:cs="Times New Roman"/>
          <w:sz w:val="24"/>
          <w:szCs w:val="24"/>
        </w:rPr>
      </w:pPr>
      <w:r w:rsidRPr="000A7FE1">
        <w:rPr>
          <w:rFonts w:ascii="Times New Roman" w:hAnsi="Times New Roman" w:cs="Times New Roman"/>
          <w:sz w:val="24"/>
          <w:szCs w:val="24"/>
        </w:rPr>
        <w:t xml:space="preserve">Lai ārkārtējās situācijas laikā daļēji risinātu pacientu pārvešanas jautājumu un realizētu Covid-19 pacientu “kaskadēšanas principus” starp slimnīcām, kas pieņemts VOMK sēdē 2021.gada 28.oktobrī, </w:t>
      </w:r>
      <w:r w:rsidR="008F774C">
        <w:rPr>
          <w:rFonts w:ascii="Times New Roman" w:hAnsi="Times New Roman" w:cs="Times New Roman"/>
          <w:sz w:val="24"/>
          <w:szCs w:val="24"/>
        </w:rPr>
        <w:t>NMPD</w:t>
      </w:r>
      <w:r w:rsidRPr="000A7FE1">
        <w:rPr>
          <w:rFonts w:ascii="Times New Roman" w:hAnsi="Times New Roman" w:cs="Times New Roman"/>
          <w:sz w:val="24"/>
          <w:szCs w:val="24"/>
        </w:rPr>
        <w:t xml:space="preserve"> pieejamo cilvēkresursu ietvaros varētu veidot papildus </w:t>
      </w:r>
      <w:r w:rsidR="008F774C">
        <w:rPr>
          <w:rFonts w:ascii="Times New Roman" w:hAnsi="Times New Roman" w:cs="Times New Roman"/>
          <w:sz w:val="24"/>
          <w:szCs w:val="24"/>
        </w:rPr>
        <w:t>NMPD</w:t>
      </w:r>
      <w:r w:rsidRPr="000A7FE1">
        <w:rPr>
          <w:rFonts w:ascii="Times New Roman" w:hAnsi="Times New Roman" w:cs="Times New Roman"/>
          <w:sz w:val="24"/>
          <w:szCs w:val="24"/>
        </w:rPr>
        <w:t xml:space="preserve"> pacientu pārvešanu nodrošināšanai pēc </w:t>
      </w:r>
      <w:r w:rsidR="008F774C">
        <w:rPr>
          <w:rFonts w:ascii="Times New Roman" w:hAnsi="Times New Roman" w:cs="Times New Roman"/>
          <w:sz w:val="24"/>
          <w:szCs w:val="24"/>
        </w:rPr>
        <w:t>KUS</w:t>
      </w:r>
      <w:r w:rsidRPr="000A7FE1">
        <w:rPr>
          <w:rFonts w:ascii="Times New Roman" w:hAnsi="Times New Roman" w:cs="Times New Roman"/>
          <w:sz w:val="24"/>
          <w:szCs w:val="24"/>
        </w:rPr>
        <w:t xml:space="preserve"> pieprasījuma, gadījumos, kad pārvešanas laikā nepieciešams ārstniecības personu atbalsts, ievērojot izstrādāto slimnīcu sadarbības modeli. Papildus </w:t>
      </w:r>
      <w:r w:rsidR="005D5B29">
        <w:rPr>
          <w:rFonts w:ascii="Times New Roman" w:hAnsi="Times New Roman" w:cs="Times New Roman"/>
          <w:sz w:val="24"/>
          <w:szCs w:val="24"/>
        </w:rPr>
        <w:t xml:space="preserve">2 </w:t>
      </w:r>
      <w:r w:rsidRPr="000A7FE1">
        <w:rPr>
          <w:rFonts w:ascii="Times New Roman" w:hAnsi="Times New Roman" w:cs="Times New Roman"/>
          <w:sz w:val="24"/>
          <w:szCs w:val="24"/>
        </w:rPr>
        <w:t>NMP</w:t>
      </w:r>
      <w:r w:rsidR="008F774C">
        <w:rPr>
          <w:rFonts w:ascii="Times New Roman" w:hAnsi="Times New Roman" w:cs="Times New Roman"/>
          <w:sz w:val="24"/>
          <w:szCs w:val="24"/>
        </w:rPr>
        <w:t>D</w:t>
      </w:r>
      <w:r w:rsidRPr="000A7FE1">
        <w:rPr>
          <w:rFonts w:ascii="Times New Roman" w:hAnsi="Times New Roman" w:cs="Times New Roman"/>
          <w:sz w:val="24"/>
          <w:szCs w:val="24"/>
        </w:rPr>
        <w:t xml:space="preserve"> brigāžu izveide ir iespējama, iesaistot esošo personālu papildus ikdienas darbam paredzētajam darba grafikam, t.i., pieļaujamo virsstundu ietvaros, kā arī piesaistot izdienas pensijā aizgājušās ārstniecības personas. Papildus izveidotās </w:t>
      </w:r>
      <w:r w:rsidR="008F774C">
        <w:rPr>
          <w:rFonts w:ascii="Times New Roman" w:hAnsi="Times New Roman" w:cs="Times New Roman"/>
          <w:sz w:val="24"/>
          <w:szCs w:val="24"/>
        </w:rPr>
        <w:t xml:space="preserve">2 </w:t>
      </w:r>
      <w:r w:rsidRPr="000A7FE1">
        <w:rPr>
          <w:rFonts w:ascii="Times New Roman" w:hAnsi="Times New Roman" w:cs="Times New Roman"/>
          <w:sz w:val="24"/>
          <w:szCs w:val="24"/>
        </w:rPr>
        <w:t>NMP</w:t>
      </w:r>
      <w:r w:rsidR="008F774C">
        <w:rPr>
          <w:rFonts w:ascii="Times New Roman" w:hAnsi="Times New Roman" w:cs="Times New Roman"/>
          <w:sz w:val="24"/>
          <w:szCs w:val="24"/>
        </w:rPr>
        <w:t>D</w:t>
      </w:r>
      <w:r w:rsidRPr="000A7FE1">
        <w:rPr>
          <w:rFonts w:ascii="Times New Roman" w:hAnsi="Times New Roman" w:cs="Times New Roman"/>
          <w:sz w:val="24"/>
          <w:szCs w:val="24"/>
        </w:rPr>
        <w:t xml:space="preserve"> brigādes katra nodrošinātu nepieciešamās pacientu pārvešanas 14 h dienā pēc iepriekš plānota grafika.</w:t>
      </w:r>
    </w:p>
    <w:p w14:paraId="362F4536" w14:textId="42B8B011" w:rsidR="000A7FE1" w:rsidRPr="000A7FE1" w:rsidRDefault="008B3AB7" w:rsidP="000A7FE1">
      <w:pPr>
        <w:spacing w:after="0" w:line="240" w:lineRule="auto"/>
        <w:ind w:firstLine="720"/>
        <w:jc w:val="both"/>
        <w:rPr>
          <w:rFonts w:ascii="Times New Roman" w:hAnsi="Times New Roman" w:cs="Times New Roman"/>
          <w:sz w:val="24"/>
          <w:szCs w:val="24"/>
        </w:rPr>
      </w:pPr>
      <w:r w:rsidRPr="00955AF5">
        <w:rPr>
          <w:rFonts w:ascii="Times New Roman" w:hAnsi="Times New Roman" w:cs="Times New Roman"/>
          <w:color w:val="000000"/>
          <w:sz w:val="24"/>
          <w:szCs w:val="24"/>
          <w:shd w:val="clear" w:color="auto" w:fill="FFFFFF"/>
        </w:rPr>
        <w:t>Lai NMPD papildus Ministru kabineta 2009.gada 20.janvāra noteikumos Nr.60 “Noteikumi par obligātajām prasībām ārstniecības iestādēm un to struktūrvienībām” noteiktajiem neatliekamās medicīniskās palīdzības brigāžu profiliem un to sastāviem, pieejamo personāla resursu ietvaros var veidot papildus neatliekamās medicīniskās palīdzības brigādes pacientu, kuriem transportēšanas laikā nepieciešams ārstniecības personu atbalsts, pārvešanai no daudzprofilu klīniskās universitātes slimnīcas VSIA “Paula Stradiņa klīniskā universitātes slimnīca” un SIA “Rīgas Austrumu klīniskā universitātes slimnīca” uz  to sadarbības iestādēm</w:t>
      </w:r>
      <w:r w:rsidRPr="00955AF5">
        <w:rPr>
          <w:rFonts w:ascii="Times New Roman" w:hAnsi="Times New Roman" w:cs="Times New Roman"/>
          <w:sz w:val="24"/>
          <w:szCs w:val="24"/>
        </w:rPr>
        <w:t>,</w:t>
      </w:r>
      <w:r w:rsidRPr="00955AF5">
        <w:rPr>
          <w:sz w:val="24"/>
          <w:szCs w:val="24"/>
        </w:rPr>
        <w:t xml:space="preserve"> </w:t>
      </w:r>
      <w:r w:rsidR="000A7FE1" w:rsidRPr="00955AF5">
        <w:rPr>
          <w:rFonts w:ascii="Times New Roman" w:hAnsi="Times New Roman" w:cs="Times New Roman"/>
          <w:sz w:val="24"/>
          <w:szCs w:val="24"/>
        </w:rPr>
        <w:t>nepieciešami papildus līdzekļi no valsts budžeta programmas 02.00.00 “Līdzekļi neparedzētiem gadījumiem”</w:t>
      </w:r>
      <w:r w:rsidR="00284953" w:rsidRPr="00955AF5">
        <w:rPr>
          <w:rFonts w:ascii="Times New Roman" w:hAnsi="Times New Roman" w:cs="Times New Roman"/>
          <w:sz w:val="24"/>
          <w:szCs w:val="24"/>
        </w:rPr>
        <w:t xml:space="preserve"> 2021.gadā 86 569 euro apmērā un 2022.gadā, </w:t>
      </w:r>
      <w:bookmarkStart w:id="3" w:name="_Hlk86655387"/>
      <w:r w:rsidR="00284953" w:rsidRPr="00955AF5">
        <w:rPr>
          <w:rFonts w:ascii="Times New Roman" w:hAnsi="Times New Roman" w:cs="Times New Roman"/>
          <w:sz w:val="24"/>
          <w:szCs w:val="24"/>
        </w:rPr>
        <w:t>kas nepārsniedz 43 284 euro</w:t>
      </w:r>
      <w:bookmarkEnd w:id="3"/>
      <w:r w:rsidR="00284953" w:rsidRPr="00955AF5">
        <w:rPr>
          <w:rFonts w:ascii="Times New Roman" w:hAnsi="Times New Roman" w:cs="Times New Roman"/>
          <w:sz w:val="24"/>
          <w:szCs w:val="24"/>
        </w:rPr>
        <w:t>.</w:t>
      </w:r>
      <w:r w:rsidR="000A7FE1" w:rsidRPr="00955AF5">
        <w:rPr>
          <w:rFonts w:ascii="Times New Roman" w:hAnsi="Times New Roman" w:cs="Times New Roman"/>
          <w:sz w:val="24"/>
          <w:szCs w:val="24"/>
        </w:rPr>
        <w:t xml:space="preserve"> Vienas papildus izveidotās brigādes izmaksas vidēji mēnesī veido 43 284 </w:t>
      </w:r>
      <w:r w:rsidR="000A7FE1" w:rsidRPr="00955AF5">
        <w:rPr>
          <w:rFonts w:ascii="Times New Roman" w:hAnsi="Times New Roman" w:cs="Times New Roman"/>
          <w:i/>
          <w:iCs/>
          <w:sz w:val="24"/>
          <w:szCs w:val="24"/>
        </w:rPr>
        <w:t>euro</w:t>
      </w:r>
      <w:r w:rsidR="000A7FE1" w:rsidRPr="00955AF5">
        <w:rPr>
          <w:rFonts w:ascii="Times New Roman" w:hAnsi="Times New Roman" w:cs="Times New Roman"/>
          <w:sz w:val="24"/>
          <w:szCs w:val="24"/>
        </w:rPr>
        <w:t> jeb vidēji 102,51 euro par katru pārvešanu.</w:t>
      </w:r>
      <w:r w:rsidR="00284953" w:rsidRPr="00955AF5">
        <w:rPr>
          <w:rFonts w:ascii="Times New Roman" w:hAnsi="Times New Roman" w:cs="Times New Roman"/>
          <w:sz w:val="24"/>
          <w:szCs w:val="24"/>
        </w:rPr>
        <w:t xml:space="preserve"> Ja finansējuma sadalījums netiek izlietots atbilstoši noteiktajam mērķim, tad piešķirtais vai neizlietotais finansējums NMPD ir jāatgriež valsts budžetā. (</w:t>
      </w:r>
      <w:r w:rsidR="00955AF5" w:rsidRPr="00955AF5">
        <w:rPr>
          <w:rFonts w:ascii="Times New Roman" w:hAnsi="Times New Roman" w:cs="Times New Roman"/>
          <w:sz w:val="24"/>
          <w:szCs w:val="24"/>
        </w:rPr>
        <w:t>skat. pielikumu</w:t>
      </w:r>
      <w:r w:rsidR="00284953" w:rsidRPr="00955AF5">
        <w:rPr>
          <w:rFonts w:ascii="Times New Roman" w:hAnsi="Times New Roman" w:cs="Times New Roman"/>
          <w:sz w:val="24"/>
          <w:szCs w:val="24"/>
        </w:rPr>
        <w:t xml:space="preserve"> Nr.2)</w:t>
      </w:r>
      <w:r w:rsidR="00955AF5">
        <w:rPr>
          <w:rFonts w:ascii="Times New Roman" w:hAnsi="Times New Roman" w:cs="Times New Roman"/>
          <w:sz w:val="24"/>
          <w:szCs w:val="24"/>
        </w:rPr>
        <w:t>.</w:t>
      </w:r>
      <w:r w:rsidR="005D5B29">
        <w:rPr>
          <w:rFonts w:ascii="Times New Roman" w:hAnsi="Times New Roman" w:cs="Times New Roman"/>
          <w:sz w:val="24"/>
          <w:szCs w:val="24"/>
        </w:rPr>
        <w:t xml:space="preserve"> Savukārt epidemioloģiskajai situācijai pasliktinoties un pieaugot nepieciešamībai pēc lielāka skaita stabilizēto Covid-19 pacientu pārvešanas ārstēšanas pabeigšanai no augstāka līmeņa slimnīcas uz zemāka līmeņa slimnīcu, varētu tikt lemts par vēl papildus NMPD pārvešanas brigāžu veidošanu.</w:t>
      </w:r>
    </w:p>
    <w:p w14:paraId="72369C16" w14:textId="0C4A4E0A" w:rsidR="009E2445" w:rsidRPr="009E2445" w:rsidRDefault="000A7FE1" w:rsidP="008F774C">
      <w:pPr>
        <w:spacing w:after="0" w:line="240" w:lineRule="auto"/>
        <w:ind w:firstLine="720"/>
        <w:jc w:val="both"/>
        <w:rPr>
          <w:rFonts w:ascii="Times New Roman" w:hAnsi="Times New Roman" w:cs="Times New Roman"/>
          <w:sz w:val="24"/>
          <w:szCs w:val="24"/>
        </w:rPr>
      </w:pPr>
      <w:r w:rsidRPr="000A7FE1">
        <w:rPr>
          <w:rFonts w:ascii="Times New Roman" w:hAnsi="Times New Roman" w:cs="Times New Roman"/>
          <w:b/>
          <w:bCs/>
          <w:sz w:val="24"/>
          <w:szCs w:val="24"/>
        </w:rPr>
        <w:t> </w:t>
      </w:r>
    </w:p>
    <w:bookmarkEnd w:id="0"/>
    <w:p w14:paraId="1240801A" w14:textId="48146E18" w:rsidR="003C69D2" w:rsidRPr="001B63E1" w:rsidRDefault="001B63E1" w:rsidP="003C69D2">
      <w:pPr>
        <w:spacing w:after="0" w:line="240" w:lineRule="auto"/>
        <w:ind w:firstLine="720"/>
        <w:jc w:val="both"/>
        <w:rPr>
          <w:rFonts w:ascii="Times New Roman" w:hAnsi="Times New Roman" w:cs="Times New Roman"/>
          <w:b/>
          <w:bCs/>
          <w:sz w:val="24"/>
          <w:szCs w:val="24"/>
        </w:rPr>
      </w:pPr>
      <w:r w:rsidRPr="001B63E1">
        <w:rPr>
          <w:rFonts w:ascii="Times New Roman" w:hAnsi="Times New Roman" w:cs="Times New Roman"/>
          <w:b/>
          <w:bCs/>
          <w:sz w:val="24"/>
          <w:szCs w:val="24"/>
        </w:rPr>
        <w:t>6</w:t>
      </w:r>
      <w:r w:rsidR="005D5B29">
        <w:rPr>
          <w:rFonts w:ascii="Times New Roman" w:hAnsi="Times New Roman" w:cs="Times New Roman"/>
          <w:b/>
          <w:bCs/>
          <w:sz w:val="24"/>
          <w:szCs w:val="24"/>
        </w:rPr>
        <w:t>.</w:t>
      </w:r>
      <w:r w:rsidR="003C69D2" w:rsidRPr="001B63E1">
        <w:rPr>
          <w:rFonts w:ascii="Times New Roman" w:hAnsi="Times New Roman" w:cs="Times New Roman"/>
          <w:b/>
          <w:bCs/>
          <w:sz w:val="24"/>
          <w:szCs w:val="24"/>
        </w:rPr>
        <w:t>Resursi</w:t>
      </w:r>
    </w:p>
    <w:p w14:paraId="5C83E988" w14:textId="77777777"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 xml:space="preserve">Informatīvajā ziņojumā norādītas izmaksas ir plānotas papildus izvērsto gultu aprīkojuma un medicīnisko ierīču iegādei, kas nepieciešamas Covid-19 pacientu ārstēšanas nodrošināšanai. Vienlaikus, ņemot vērā straujo saslimstības ar Covid-19 un stacionēto Covid-19 pacientu skaita pieaugumu, lai nodrošinātu operatīvāku ārstēšanas sniegšanu lielākam skaitam pacientu, Veselības ministrija ir sagatavojusi un izskatīšanai Ministru kabineta sēdē virza Ministru kabineta rīkojumu “Par starptautiskās palīdzības pieprasīšanu”. </w:t>
      </w:r>
    </w:p>
    <w:p w14:paraId="4BA2E6EA" w14:textId="77777777"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Ja Latvija saņems no starptautiskā palīdzības pieprasījumā iekļautās iekārtas, tad samazināsies pieprasījums no valsts budžeta līdzekļiem.</w:t>
      </w:r>
    </w:p>
    <w:p w14:paraId="50097A89" w14:textId="74396E3E" w:rsidR="00227879" w:rsidRPr="00227879" w:rsidRDefault="00227879" w:rsidP="00227879">
      <w:pPr>
        <w:spacing w:after="0" w:line="240" w:lineRule="auto"/>
        <w:ind w:firstLine="720"/>
        <w:jc w:val="both"/>
        <w:rPr>
          <w:rFonts w:ascii="Times New Roman" w:hAnsi="Times New Roman" w:cs="Times New Roman"/>
          <w:sz w:val="24"/>
          <w:szCs w:val="24"/>
        </w:rPr>
      </w:pPr>
      <w:r w:rsidRPr="00227879">
        <w:rPr>
          <w:rFonts w:ascii="Times New Roman" w:hAnsi="Times New Roman" w:cs="Times New Roman"/>
          <w:sz w:val="24"/>
          <w:szCs w:val="24"/>
        </w:rPr>
        <w:t xml:space="preserve">Lai nodrošinātu papildu gultu izvēršanu un atbilstošu materiāltehnisko nodrošinājumu 2021. un 2022. gadā, </w:t>
      </w:r>
      <w:r w:rsidRPr="00227879">
        <w:rPr>
          <w:rFonts w:ascii="Times New Roman" w:hAnsi="Times New Roman" w:cs="Times New Roman"/>
          <w:sz w:val="24"/>
          <w:szCs w:val="24"/>
        </w:rPr>
        <w:tab/>
        <w:t>piešķirt Veselības ministrijai (Nacionālajam veselības dienestam) finansējumu 6</w:t>
      </w:r>
      <w:r w:rsidR="00E67C29">
        <w:rPr>
          <w:rFonts w:ascii="Times New Roman" w:hAnsi="Times New Roman" w:cs="Times New Roman"/>
          <w:sz w:val="24"/>
          <w:szCs w:val="24"/>
        </w:rPr>
        <w:t> 261 090</w:t>
      </w:r>
      <w:r w:rsidRPr="00227879">
        <w:rPr>
          <w:rFonts w:ascii="Times New Roman" w:hAnsi="Times New Roman" w:cs="Times New Roman"/>
          <w:sz w:val="24"/>
          <w:szCs w:val="24"/>
        </w:rPr>
        <w:t xml:space="preserve"> </w:t>
      </w:r>
      <w:proofErr w:type="spellStart"/>
      <w:r w:rsidRPr="00227879">
        <w:rPr>
          <w:rFonts w:ascii="Times New Roman" w:hAnsi="Times New Roman" w:cs="Times New Roman"/>
          <w:sz w:val="24"/>
          <w:szCs w:val="24"/>
        </w:rPr>
        <w:t>euro</w:t>
      </w:r>
      <w:proofErr w:type="spellEnd"/>
      <w:r w:rsidRPr="00227879">
        <w:rPr>
          <w:rFonts w:ascii="Times New Roman" w:hAnsi="Times New Roman" w:cs="Times New Roman"/>
          <w:sz w:val="24"/>
          <w:szCs w:val="24"/>
        </w:rPr>
        <w:t>, jaunu gultu izveidei, medicīnisko iekārtu un papildaprīkojuma iegādei par periodu no 2021.gada oktobra līdz 2022.gada martam.</w:t>
      </w:r>
    </w:p>
    <w:p w14:paraId="16AEC153" w14:textId="77777777" w:rsidR="00227879" w:rsidRPr="00227879" w:rsidRDefault="00227879" w:rsidP="00227879">
      <w:pPr>
        <w:spacing w:after="0" w:line="240" w:lineRule="auto"/>
        <w:ind w:firstLine="720"/>
        <w:jc w:val="both"/>
        <w:rPr>
          <w:rFonts w:ascii="Times New Roman" w:hAnsi="Times New Roman" w:cs="Times New Roman"/>
          <w:sz w:val="24"/>
          <w:szCs w:val="24"/>
        </w:rPr>
      </w:pPr>
      <w:r w:rsidRPr="00227879">
        <w:rPr>
          <w:rFonts w:ascii="Times New Roman" w:hAnsi="Times New Roman" w:cs="Times New Roman"/>
          <w:sz w:val="24"/>
          <w:szCs w:val="24"/>
        </w:rPr>
        <w:lastRenderedPageBreak/>
        <w:t>Informatīvajā ziņojumā iekļautais medicīniski nepieciešamā skābekļa piegādes sistēmas pārbūves vai no jauna izveides saraksts iekļauj arī tādus ārstniecības iestāžu izdevumus, kas radušies vai radīsies laika periodā no 2021.gada janvāra līdz 2021.gada decembrim.</w:t>
      </w:r>
    </w:p>
    <w:p w14:paraId="493B41AD" w14:textId="14549251" w:rsidR="00227879" w:rsidRPr="00227879" w:rsidRDefault="00227879" w:rsidP="00227879">
      <w:pPr>
        <w:spacing w:after="0" w:line="240" w:lineRule="auto"/>
        <w:ind w:firstLine="720"/>
        <w:jc w:val="both"/>
        <w:rPr>
          <w:rFonts w:ascii="Times New Roman" w:hAnsi="Times New Roman" w:cs="Times New Roman"/>
          <w:sz w:val="24"/>
          <w:szCs w:val="24"/>
        </w:rPr>
      </w:pPr>
      <w:r w:rsidRPr="00227879">
        <w:rPr>
          <w:rFonts w:ascii="Times New Roman" w:hAnsi="Times New Roman" w:cs="Times New Roman"/>
          <w:sz w:val="24"/>
          <w:szCs w:val="24"/>
        </w:rPr>
        <w:t>Lai nodrošinātu papildus gultu izvēršanu un atbilstošu materiāltehnisko nodrošinājumu 2021. un 2022.gadā, Veselības ministrijai normatīvajos aktos noteiktā kārtībā sagatavot un iesniegt izskatīšanai Ministru kabinetā rīkojumu projektus par finanšu līdzekļu piešķiršanu no valsts budžeta programmas 02.00.00 "Līdzekļi neparedzētiem gadījumiem" 2021. gadā 6</w:t>
      </w:r>
      <w:r w:rsidR="00E67C29">
        <w:rPr>
          <w:rFonts w:ascii="Times New Roman" w:hAnsi="Times New Roman" w:cs="Times New Roman"/>
          <w:sz w:val="24"/>
          <w:szCs w:val="24"/>
        </w:rPr>
        <w:t> </w:t>
      </w:r>
      <w:r w:rsidRPr="00227879">
        <w:rPr>
          <w:rFonts w:ascii="Times New Roman" w:hAnsi="Times New Roman" w:cs="Times New Roman"/>
          <w:sz w:val="24"/>
          <w:szCs w:val="24"/>
        </w:rPr>
        <w:t>2</w:t>
      </w:r>
      <w:r w:rsidR="00E67C29">
        <w:rPr>
          <w:rFonts w:ascii="Times New Roman" w:hAnsi="Times New Roman" w:cs="Times New Roman"/>
          <w:sz w:val="24"/>
          <w:szCs w:val="24"/>
        </w:rPr>
        <w:t>61 090</w:t>
      </w:r>
      <w:r w:rsidRPr="00227879">
        <w:rPr>
          <w:rFonts w:ascii="Times New Roman" w:hAnsi="Times New Roman" w:cs="Times New Roman"/>
          <w:sz w:val="24"/>
          <w:szCs w:val="24"/>
        </w:rPr>
        <w:t xml:space="preserve"> </w:t>
      </w:r>
      <w:proofErr w:type="spellStart"/>
      <w:r w:rsidRPr="00227879">
        <w:rPr>
          <w:rFonts w:ascii="Times New Roman" w:hAnsi="Times New Roman" w:cs="Times New Roman"/>
          <w:sz w:val="24"/>
          <w:szCs w:val="24"/>
        </w:rPr>
        <w:t>euro</w:t>
      </w:r>
      <w:proofErr w:type="spellEnd"/>
      <w:r w:rsidRPr="00227879">
        <w:rPr>
          <w:rFonts w:ascii="Times New Roman" w:hAnsi="Times New Roman" w:cs="Times New Roman"/>
          <w:sz w:val="24"/>
          <w:szCs w:val="24"/>
        </w:rPr>
        <w:t xml:space="preserve"> (informācija par 2021. gadā jau izvērstām gultām ir iekļauta informatīvā ziņojuma 1. pielikumā), tai skaitā:</w:t>
      </w:r>
    </w:p>
    <w:p w14:paraId="45D19AF9" w14:textId="02FD42BB"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1. sabiedrībai ar ierobežotu atbildību “Vidzemes slimnīca”, kas nepārsniedz 570 200 euro;</w:t>
      </w:r>
    </w:p>
    <w:p w14:paraId="15331601" w14:textId="48F5B3EF"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2. sabiedrībai ar ierobežotu atbildību “Jēkabpils reģionālā slimnīca”, kas nepārsniedz 1 042 192 euro;</w:t>
      </w:r>
    </w:p>
    <w:p w14:paraId="63DFEC25" w14:textId="1504B3EB"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3. sabiedrībai ar ierobežotu atbildību “Liepājas reģionālā slimnīca”, kas nepārsniedz kā 1 415 821 euro;</w:t>
      </w:r>
    </w:p>
    <w:p w14:paraId="207321BB" w14:textId="7076EB8D"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4. sabiedrībai ar ierobežotu atbildību “Rēzeknes slimnīca”, kas nepārsniedz 485 888 euro;</w:t>
      </w:r>
    </w:p>
    <w:p w14:paraId="7BE1D80C" w14:textId="1D376E5F"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5. sabiedrībai ar ierobežotu atbildību “Ziemeļkurzemes reģionālā slimnīca”, kas nepārsniedz 242 652 euro;</w:t>
      </w:r>
    </w:p>
    <w:p w14:paraId="222A51C0" w14:textId="7291E696"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6. sabiedrībai ar ierobežotu atbildību “Priekules slimnīca”, kas nepārsniedz 13 830 euro;</w:t>
      </w:r>
    </w:p>
    <w:p w14:paraId="4C8F034C" w14:textId="6247EB8C"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7. sabiedrībai ar ierobežotu atbildību “Dobeles un apkārtnes slimnīca”, kas nepārsniedz 175 870 euro;</w:t>
      </w:r>
    </w:p>
    <w:p w14:paraId="257E5E91" w14:textId="7C2438CA"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8. sabiedrībai ar ierobežotu atbildību “Alūksnes slimnīca”, kas nepārsniedz 83 976 euro;</w:t>
      </w:r>
    </w:p>
    <w:p w14:paraId="7BFE9FFD" w14:textId="14A3A2E8"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9. sabiedrībai ar ierobežotu atbildību “Bauskas slimnīca”, kas nepārsniedz 251 039 euro;</w:t>
      </w:r>
    </w:p>
    <w:p w14:paraId="724C9967" w14:textId="64AD6C21"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10. sabiedrībai ar ierobežotu atbildību “Cēsu klīnika”, kas nepārsniedz 112 650 euro;</w:t>
      </w:r>
    </w:p>
    <w:p w14:paraId="7FA60537" w14:textId="6C1A23A0"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11. sabiedrībai ar ierobežotu atbildību “Preiļu slimnīca”, kas nepārsniedz 208 400 euro;</w:t>
      </w:r>
    </w:p>
    <w:p w14:paraId="1F23187A" w14:textId="41D591B5"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12. sabiedrībai ar ierobežotu atbildību “Krāslavas slimnīca”, kas nepārsniedz 90 000 euro;</w:t>
      </w:r>
    </w:p>
    <w:p w14:paraId="206EBFC9" w14:textId="3943ABD7"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13. sabiedrībai ar ierobežotu atbildību “Jūrmalas slimnīca”, kas nepārsniedz 108 900 euro;</w:t>
      </w:r>
    </w:p>
    <w:p w14:paraId="53C05617" w14:textId="74241DD6"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14. sabiedrībai ar ierobežotu atbildību “Madonas slimnīca”, kas nepārsniedz 233 500 euro;</w:t>
      </w:r>
    </w:p>
    <w:p w14:paraId="14B3828E" w14:textId="24CC2AD7"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 xml:space="preserve">15. sabiedrībai ar ierobežotu atbildību “Limbažu slimnīca”, kas nepārsniedz </w:t>
      </w:r>
      <w:r w:rsidR="0096444F">
        <w:rPr>
          <w:rFonts w:ascii="Times New Roman" w:hAnsi="Times New Roman" w:cs="Times New Roman"/>
          <w:sz w:val="24"/>
          <w:szCs w:val="24"/>
        </w:rPr>
        <w:t>79 500</w:t>
      </w:r>
      <w:r w:rsidRPr="003C69D2">
        <w:rPr>
          <w:rFonts w:ascii="Times New Roman" w:hAnsi="Times New Roman" w:cs="Times New Roman"/>
          <w:sz w:val="24"/>
          <w:szCs w:val="24"/>
        </w:rPr>
        <w:t xml:space="preserve"> euro;</w:t>
      </w:r>
    </w:p>
    <w:p w14:paraId="45A43F07" w14:textId="47943C7E"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16. sabiedrībai ar ierobežotu atbildību “Aizkraukles medicīnas centrs”, kas nepārsniedz 2 100 euro;</w:t>
      </w:r>
    </w:p>
    <w:p w14:paraId="186AEB02" w14:textId="2D109ADB" w:rsidR="00227879" w:rsidRPr="00227879" w:rsidRDefault="003C69D2" w:rsidP="00227879">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17.</w:t>
      </w:r>
      <w:r w:rsidR="00227879" w:rsidRPr="00227879">
        <w:rPr>
          <w:rFonts w:ascii="Times New Roman" w:hAnsi="Times New Roman" w:cs="Times New Roman"/>
          <w:sz w:val="24"/>
          <w:szCs w:val="24"/>
        </w:rPr>
        <w:t xml:space="preserve"> sabiedrībai ar ierobežotu atbildību "Rīgas 2. slimnīca", kas nepārsniedz 302 731 euro;</w:t>
      </w:r>
    </w:p>
    <w:p w14:paraId="332B1FAC" w14:textId="58C65B91" w:rsidR="00227879" w:rsidRDefault="00227879" w:rsidP="003C69D2">
      <w:pPr>
        <w:spacing w:after="0" w:line="240" w:lineRule="auto"/>
        <w:ind w:firstLine="720"/>
        <w:jc w:val="both"/>
        <w:rPr>
          <w:rFonts w:ascii="Times New Roman" w:hAnsi="Times New Roman" w:cs="Times New Roman"/>
          <w:sz w:val="24"/>
          <w:szCs w:val="24"/>
        </w:rPr>
      </w:pPr>
    </w:p>
    <w:p w14:paraId="707409E4" w14:textId="1DCFDFDD"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18. sabiedrībai ar ierobežotu atbildību SIA „Sanare – KRC Jaunķemeri”, kas nepārsniedz 2</w:t>
      </w:r>
      <w:r w:rsidR="0096444F">
        <w:rPr>
          <w:rFonts w:ascii="Times New Roman" w:hAnsi="Times New Roman" w:cs="Times New Roman"/>
          <w:sz w:val="24"/>
          <w:szCs w:val="24"/>
        </w:rPr>
        <w:t>47 203</w:t>
      </w:r>
      <w:r w:rsidRPr="003C69D2">
        <w:rPr>
          <w:rFonts w:ascii="Times New Roman" w:hAnsi="Times New Roman" w:cs="Times New Roman"/>
          <w:sz w:val="24"/>
          <w:szCs w:val="24"/>
        </w:rPr>
        <w:t xml:space="preserve"> euro;</w:t>
      </w:r>
    </w:p>
    <w:p w14:paraId="0A95C785" w14:textId="35D283E4" w:rsidR="00227879" w:rsidRPr="00227879" w:rsidRDefault="003C69D2" w:rsidP="00227879">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19. sabiedrībai ar ierobežotu atbildību Irlavas Sarkanā krusta slimnīca, kas nepārsniedz 11 374 euro</w:t>
      </w:r>
      <w:r w:rsidR="00227879" w:rsidRPr="00227879">
        <w:rPr>
          <w:rFonts w:ascii="Times New Roman" w:hAnsi="Times New Roman" w:cs="Times New Roman"/>
          <w:sz w:val="24"/>
          <w:szCs w:val="24"/>
        </w:rPr>
        <w:t>;</w:t>
      </w:r>
    </w:p>
    <w:p w14:paraId="603CCC22" w14:textId="77777777" w:rsidR="00E67C29" w:rsidRDefault="00227879" w:rsidP="00227879">
      <w:pPr>
        <w:spacing w:after="0" w:line="240" w:lineRule="auto"/>
        <w:ind w:firstLine="720"/>
        <w:jc w:val="both"/>
        <w:rPr>
          <w:rFonts w:ascii="Times New Roman" w:hAnsi="Times New Roman" w:cs="Times New Roman"/>
          <w:sz w:val="24"/>
          <w:szCs w:val="24"/>
        </w:rPr>
      </w:pPr>
      <w:r w:rsidRPr="00227879">
        <w:rPr>
          <w:rFonts w:ascii="Times New Roman" w:hAnsi="Times New Roman" w:cs="Times New Roman"/>
          <w:sz w:val="24"/>
          <w:szCs w:val="24"/>
        </w:rPr>
        <w:t xml:space="preserve">20. sabiedrībai ar ierobežotu atbildību “Jelgavas pilsētas slimnīca”, kas nepārsniedz 138 446 </w:t>
      </w:r>
      <w:proofErr w:type="spellStart"/>
      <w:r w:rsidRPr="00227879">
        <w:rPr>
          <w:rFonts w:ascii="Times New Roman" w:hAnsi="Times New Roman" w:cs="Times New Roman"/>
          <w:sz w:val="24"/>
          <w:szCs w:val="24"/>
        </w:rPr>
        <w:t>euro</w:t>
      </w:r>
      <w:proofErr w:type="spellEnd"/>
      <w:r w:rsidR="00E67C29">
        <w:rPr>
          <w:rFonts w:ascii="Times New Roman" w:hAnsi="Times New Roman" w:cs="Times New Roman"/>
          <w:sz w:val="24"/>
          <w:szCs w:val="24"/>
        </w:rPr>
        <w:t>;</w:t>
      </w:r>
    </w:p>
    <w:p w14:paraId="2F1401A0" w14:textId="000CBD58" w:rsidR="00227879" w:rsidRPr="00227879" w:rsidRDefault="00E67C29" w:rsidP="00E67C2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21 </w:t>
      </w:r>
      <w:r w:rsidRPr="00227879">
        <w:rPr>
          <w:rFonts w:ascii="Times New Roman" w:hAnsi="Times New Roman" w:cs="Times New Roman"/>
          <w:sz w:val="24"/>
          <w:szCs w:val="24"/>
        </w:rPr>
        <w:t>sabiedrībai ar ierobežotu atbildību “</w:t>
      </w:r>
      <w:r>
        <w:rPr>
          <w:rFonts w:ascii="Times New Roman" w:hAnsi="Times New Roman" w:cs="Times New Roman"/>
          <w:sz w:val="24"/>
          <w:szCs w:val="24"/>
        </w:rPr>
        <w:t>Tukuma</w:t>
      </w:r>
      <w:r w:rsidRPr="00227879">
        <w:rPr>
          <w:rFonts w:ascii="Times New Roman" w:hAnsi="Times New Roman" w:cs="Times New Roman"/>
          <w:sz w:val="24"/>
          <w:szCs w:val="24"/>
        </w:rPr>
        <w:t xml:space="preserve"> slimnīca”, kas nepārsniedz </w:t>
      </w:r>
      <w:r>
        <w:rPr>
          <w:rFonts w:ascii="Times New Roman" w:hAnsi="Times New Roman" w:cs="Times New Roman"/>
          <w:sz w:val="24"/>
          <w:szCs w:val="24"/>
        </w:rPr>
        <w:t>444 818</w:t>
      </w:r>
      <w:r w:rsidRPr="00227879">
        <w:rPr>
          <w:rFonts w:ascii="Times New Roman" w:hAnsi="Times New Roman" w:cs="Times New Roman"/>
          <w:sz w:val="24"/>
          <w:szCs w:val="24"/>
        </w:rPr>
        <w:t xml:space="preserve"> </w:t>
      </w:r>
      <w:proofErr w:type="spellStart"/>
      <w:r w:rsidRPr="00227879">
        <w:rPr>
          <w:rFonts w:ascii="Times New Roman" w:hAnsi="Times New Roman" w:cs="Times New Roman"/>
          <w:sz w:val="24"/>
          <w:szCs w:val="24"/>
        </w:rPr>
        <w:t>euro</w:t>
      </w:r>
      <w:proofErr w:type="spellEnd"/>
      <w:r w:rsidR="00227879" w:rsidRPr="00227879">
        <w:rPr>
          <w:rFonts w:ascii="Times New Roman" w:hAnsi="Times New Roman" w:cs="Times New Roman"/>
          <w:sz w:val="24"/>
          <w:szCs w:val="24"/>
        </w:rPr>
        <w:t>.</w:t>
      </w:r>
    </w:p>
    <w:p w14:paraId="2EAC6FE2" w14:textId="2D8F1577" w:rsidR="003C69D2" w:rsidRPr="003C69D2" w:rsidRDefault="003C69D2" w:rsidP="003C69D2">
      <w:pPr>
        <w:spacing w:after="0" w:line="240" w:lineRule="auto"/>
        <w:ind w:firstLine="720"/>
        <w:jc w:val="both"/>
        <w:rPr>
          <w:rFonts w:ascii="Times New Roman" w:hAnsi="Times New Roman" w:cs="Times New Roman"/>
          <w:sz w:val="24"/>
          <w:szCs w:val="24"/>
        </w:rPr>
      </w:pPr>
    </w:p>
    <w:p w14:paraId="284CF4EA" w14:textId="77777777" w:rsidR="003C69D2" w:rsidRP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Ja minētais finansējuma sadalījums netiek izlietots atbilstoši noteiktajam mērķim, tad piešķirtais vai neizlietotais finansējums ārstniecības iestādei ir jāatgriež valsts budžetā</w:t>
      </w:r>
    </w:p>
    <w:p w14:paraId="2B5C773F" w14:textId="77777777" w:rsidR="003C69D2" w:rsidRPr="003C69D2" w:rsidRDefault="003C69D2" w:rsidP="003C69D2">
      <w:pPr>
        <w:spacing w:after="0" w:line="240" w:lineRule="auto"/>
        <w:ind w:firstLine="720"/>
        <w:jc w:val="both"/>
        <w:rPr>
          <w:rFonts w:ascii="Times New Roman" w:hAnsi="Times New Roman" w:cs="Times New Roman"/>
          <w:sz w:val="24"/>
          <w:szCs w:val="24"/>
        </w:rPr>
      </w:pPr>
    </w:p>
    <w:p w14:paraId="1557753F" w14:textId="4D19AE14" w:rsidR="003C69D2" w:rsidRDefault="003C69D2" w:rsidP="003C69D2">
      <w:pPr>
        <w:spacing w:after="0" w:line="240" w:lineRule="auto"/>
        <w:ind w:firstLine="720"/>
        <w:jc w:val="both"/>
        <w:rPr>
          <w:rFonts w:ascii="Times New Roman" w:hAnsi="Times New Roman" w:cs="Times New Roman"/>
          <w:sz w:val="24"/>
          <w:szCs w:val="24"/>
        </w:rPr>
      </w:pPr>
      <w:r w:rsidRPr="003C69D2">
        <w:rPr>
          <w:rFonts w:ascii="Times New Roman" w:hAnsi="Times New Roman" w:cs="Times New Roman"/>
          <w:sz w:val="24"/>
          <w:szCs w:val="24"/>
        </w:rPr>
        <w:t>Atbalstīt 2021. gadā VSIA "Daugavpils psihoneiroloģiskā slimnīca" pamatkapitāla palielināšanu, ieguldot tajā finanšu līdzekļus 19 200 euro apmērā (20 jaunu Covid gultu izveide) - gultu izveidei, medicīnisko iekārtu un papildaprīkojuma iegādei, VSIA “Strenču psihoneiroloģiskā slimnīca” pamatkapitāla palielināšanu, ieguldot tajā finanšu līdzekļus 143 469 euro apmērā (20 Covid gultu pārprofilēšanai) - gultu izveidei, medicīnisko iekārtu un papildaprīkojuma iegādei, VSIA "Rīgas Psihiatrijas un narkoloģijas centrs" pamatkapitāla palielināšanu, ieguldot tajā finanšu līdzekļus 1 200 euro apmērā (22 pārprofilēto Covid gultu uzlabošanai) - medicīnisko iekārtu iegādei.</w:t>
      </w:r>
    </w:p>
    <w:p w14:paraId="6D381000" w14:textId="57A8F310" w:rsidR="00805F24" w:rsidRPr="00227879" w:rsidRDefault="00805F24" w:rsidP="00A01190">
      <w:pPr>
        <w:numPr>
          <w:ilvl w:val="0"/>
          <w:numId w:val="17"/>
        </w:numPr>
        <w:spacing w:after="0" w:line="240" w:lineRule="auto"/>
        <w:ind w:firstLine="706"/>
        <w:jc w:val="both"/>
        <w:rPr>
          <w:rFonts w:ascii="Times New Roman" w:hAnsi="Times New Roman" w:cs="Times New Roman"/>
          <w:sz w:val="24"/>
          <w:szCs w:val="24"/>
        </w:rPr>
      </w:pPr>
      <w:bookmarkStart w:id="4" w:name="_Hlk86655008"/>
      <w:r w:rsidRPr="005D5B29">
        <w:rPr>
          <w:rFonts w:ascii="Times New Roman" w:hAnsi="Times New Roman" w:cs="Times New Roman"/>
          <w:sz w:val="24"/>
          <w:szCs w:val="24"/>
        </w:rPr>
        <w:lastRenderedPageBreak/>
        <w:t xml:space="preserve">Lai Neatliekamās medicīniskās palīdzības dienests papildus Ministru kabineta 2009.gada 20.janvāra noteikumos Nr.60 “Noteikumi par obligātajām prasībām ārstniecības iestādēm un to struktūrvienībām” noteiktajiem neatliekamās medicīniskās palīdzības brigāžu profiliem un to sastāviem, pieejamo personāla resursu ietvaros var veidot papildus neatliekamās medicīniskās palīdzības brigādes pacientu, kuriem transportēšanas laikā nepieciešams ārstniecības personu atbalsts, pārvešanai no daudzprofilu klīniskās universitātes slimnīcas VSIA “Paula Stradiņa klīniskā universitātes slimnīca” un SIA “Rīgas Austrumu klīniskā universitātes slimnīca” uz  to sadarbības iestādēm 2021. un 2022. gadā, </w:t>
      </w:r>
      <w:bookmarkEnd w:id="4"/>
      <w:r w:rsidRPr="005D5B29">
        <w:rPr>
          <w:rFonts w:ascii="Times New Roman" w:hAnsi="Times New Roman" w:cs="Times New Roman"/>
          <w:sz w:val="24"/>
          <w:szCs w:val="24"/>
        </w:rPr>
        <w:t xml:space="preserve">Veselības ministrijai normatīvajos aktos noteiktā kārtībā sagatavot un iesniegt izskatīšanai Ministru kabinetā rīkojumu projektus par finanšu līdzekļu piešķiršanu no valsts budžeta programmas 02.00.00 "Līdzekļi neparedzētiem gadījumiem" (2021.  gadā 86 569 euro apmērā par periodu no 2021. gada novembra līdz 2021. gada decembrim, 2022. gadā, kas nepārsniedz 43 284 euro par periodu 2022. gada </w:t>
      </w:r>
      <w:r w:rsidRPr="00227879">
        <w:rPr>
          <w:rFonts w:ascii="Times New Roman" w:hAnsi="Times New Roman" w:cs="Times New Roman"/>
          <w:sz w:val="24"/>
          <w:szCs w:val="24"/>
        </w:rPr>
        <w:t>janvāri).</w:t>
      </w:r>
    </w:p>
    <w:p w14:paraId="57399EB1" w14:textId="5CDEC2CE" w:rsidR="003C69D2" w:rsidRPr="00227879" w:rsidRDefault="003C69D2" w:rsidP="003C69D2">
      <w:pPr>
        <w:spacing w:after="0" w:line="240" w:lineRule="auto"/>
        <w:ind w:firstLine="720"/>
        <w:jc w:val="both"/>
        <w:rPr>
          <w:rFonts w:ascii="Times New Roman" w:hAnsi="Times New Roman" w:cs="Times New Roman"/>
          <w:sz w:val="24"/>
          <w:szCs w:val="24"/>
        </w:rPr>
      </w:pPr>
      <w:r w:rsidRPr="00227879">
        <w:rPr>
          <w:rFonts w:ascii="Times New Roman" w:hAnsi="Times New Roman" w:cs="Times New Roman"/>
          <w:sz w:val="24"/>
          <w:szCs w:val="24"/>
        </w:rPr>
        <w:t>Slimnīcu kapacitātes celšanai paredzētās iekārtas</w:t>
      </w:r>
      <w:r w:rsidR="00227879" w:rsidRPr="00227879">
        <w:rPr>
          <w:rFonts w:ascii="Times New Roman" w:hAnsi="Times New Roman" w:cs="Times New Roman"/>
          <w:sz w:val="24"/>
          <w:szCs w:val="24"/>
        </w:rPr>
        <w:t xml:space="preserve">, kuras uzskaitītas protokollēmuma 4.punktā, </w:t>
      </w:r>
      <w:r w:rsidRPr="00227879">
        <w:rPr>
          <w:rFonts w:ascii="Times New Roman" w:hAnsi="Times New Roman" w:cs="Times New Roman"/>
          <w:sz w:val="24"/>
          <w:szCs w:val="24"/>
        </w:rPr>
        <w:t xml:space="preserve"> tiek iegādātas valsts īpašumā un nodotas slimnīcām bezatlīdzības lietošanā. Veselības ministrijai divu gadu periodā izvērtēt faktisko iekārtu noslodzi, atbilstību slimnīcas līmenim un lemt par iekārtu nodošanu citām slimnīcām atbilstoši faktiskajai nepieciešamībai.</w:t>
      </w:r>
    </w:p>
    <w:p w14:paraId="5889DDF7" w14:textId="77777777" w:rsidR="003C69D2" w:rsidRPr="00227879" w:rsidRDefault="003C69D2" w:rsidP="003C69D2">
      <w:pPr>
        <w:spacing w:after="0" w:line="240" w:lineRule="auto"/>
        <w:ind w:firstLine="720"/>
        <w:jc w:val="both"/>
        <w:rPr>
          <w:rFonts w:ascii="Times New Roman" w:hAnsi="Times New Roman" w:cs="Times New Roman"/>
          <w:sz w:val="24"/>
          <w:szCs w:val="24"/>
        </w:rPr>
      </w:pPr>
      <w:r w:rsidRPr="00227879">
        <w:rPr>
          <w:rFonts w:ascii="Times New Roman" w:hAnsi="Times New Roman" w:cs="Times New Roman"/>
          <w:sz w:val="24"/>
          <w:szCs w:val="24"/>
        </w:rPr>
        <w:t xml:space="preserve">Informatīvajā ziņojumā iekļautie iepirkumi tiks veikti saskaņā ar Ministru kabineta sēdē 2021.gada 12.oktobrī apstiprinātā informatīvā ziņojuma “Plānotā rīcība situācijā, ja stacionēto skaits sasniegtu stacionāros pieejamo gultasvietu skaitu” protokola 4.punktā noteikto.  </w:t>
      </w:r>
    </w:p>
    <w:p w14:paraId="69077BE8" w14:textId="5537211E" w:rsidR="007D21DC" w:rsidRDefault="007D21DC" w:rsidP="007D21DC">
      <w:pPr>
        <w:spacing w:after="0" w:line="240" w:lineRule="auto"/>
        <w:ind w:firstLine="720"/>
        <w:jc w:val="both"/>
        <w:rPr>
          <w:rFonts w:ascii="Times New Roman" w:hAnsi="Times New Roman" w:cs="Times New Roman"/>
          <w:sz w:val="24"/>
          <w:szCs w:val="24"/>
        </w:rPr>
      </w:pPr>
    </w:p>
    <w:p w14:paraId="3EFE6C84" w14:textId="77777777" w:rsidR="008B3AB7" w:rsidRDefault="008B3AB7" w:rsidP="007D21DC">
      <w:pPr>
        <w:spacing w:after="0" w:line="240" w:lineRule="auto"/>
        <w:ind w:firstLine="720"/>
        <w:jc w:val="both"/>
        <w:rPr>
          <w:rFonts w:ascii="Times New Roman" w:hAnsi="Times New Roman" w:cs="Times New Roman"/>
          <w:sz w:val="24"/>
          <w:szCs w:val="24"/>
        </w:rPr>
      </w:pPr>
    </w:p>
    <w:sectPr w:rsidR="008B3AB7" w:rsidSect="00865236">
      <w:headerReference w:type="default" r:id="rId19"/>
      <w:pgSz w:w="11906" w:h="16838"/>
      <w:pgMar w:top="1440" w:right="1133" w:bottom="851" w:left="1440" w:header="708"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FF873" w14:textId="77777777" w:rsidR="00860635" w:rsidRDefault="00860635">
      <w:pPr>
        <w:spacing w:after="0" w:line="240" w:lineRule="auto"/>
      </w:pPr>
      <w:r>
        <w:separator/>
      </w:r>
    </w:p>
  </w:endnote>
  <w:endnote w:type="continuationSeparator" w:id="0">
    <w:p w14:paraId="04EAC44E" w14:textId="77777777" w:rsidR="00860635" w:rsidRDefault="00860635">
      <w:pPr>
        <w:spacing w:after="0" w:line="240" w:lineRule="auto"/>
      </w:pPr>
      <w:r>
        <w:continuationSeparator/>
      </w:r>
    </w:p>
  </w:endnote>
  <w:endnote w:type="continuationNotice" w:id="1">
    <w:p w14:paraId="7B2F6A56" w14:textId="77777777" w:rsidR="00860635" w:rsidRDefault="008606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13024" w14:textId="77777777" w:rsidR="00860635" w:rsidRDefault="00860635" w:rsidP="000F0732">
      <w:pPr>
        <w:spacing w:after="0" w:line="240" w:lineRule="auto"/>
      </w:pPr>
      <w:r>
        <w:separator/>
      </w:r>
    </w:p>
  </w:footnote>
  <w:footnote w:type="continuationSeparator" w:id="0">
    <w:p w14:paraId="1181B95B" w14:textId="77777777" w:rsidR="00860635" w:rsidRDefault="00860635" w:rsidP="000F0732">
      <w:pPr>
        <w:spacing w:after="0" w:line="240" w:lineRule="auto"/>
      </w:pPr>
      <w:r>
        <w:continuationSeparator/>
      </w:r>
    </w:p>
  </w:footnote>
  <w:footnote w:type="continuationNotice" w:id="1">
    <w:p w14:paraId="6967071C" w14:textId="77777777" w:rsidR="00860635" w:rsidRDefault="00860635">
      <w:pPr>
        <w:spacing w:after="0" w:line="240" w:lineRule="auto"/>
      </w:pPr>
    </w:p>
  </w:footnote>
  <w:footnote w:id="2">
    <w:p w14:paraId="3B1897F7" w14:textId="77777777" w:rsidR="00505BA6" w:rsidRDefault="00505BA6" w:rsidP="00C06F11">
      <w:pPr>
        <w:pStyle w:val="FootnoteText"/>
        <w:jc w:val="both"/>
      </w:pPr>
      <w:r>
        <w:rPr>
          <w:rStyle w:val="FootnoteReference"/>
        </w:rPr>
        <w:footnoteRef/>
      </w:r>
      <w:r>
        <w:t xml:space="preserve"> </w:t>
      </w:r>
      <w:r w:rsidRPr="00661AB4">
        <w:rPr>
          <w:rFonts w:ascii="Times New Roman" w:hAnsi="Times New Roman"/>
        </w:rPr>
        <w:t>Informatīvais ziņojums “Veselības nozares kapacitātes celšana un noturības stiprināšana Covid-19 apstākļos Latvijā (apstiprināts Ministru kabineta 2020.gada 8.decembra sēdē (TA-1738), (prot. Nr. 81. 7§);</w:t>
      </w:r>
    </w:p>
  </w:footnote>
  <w:footnote w:id="3">
    <w:p w14:paraId="0B5D2D6E" w14:textId="77777777" w:rsidR="00505BA6" w:rsidRDefault="00505BA6" w:rsidP="00C06F11">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Informatīvais ziņojums “Veselības aprūpes kapacitātes stiprināšana Covid-19 pacientu ārstēšanas nodrošināšanai, izvēršot papildus gultas” (apstiprināts Ministru kabineta 2020. gada 8. decembra sēdē (TA-2431, 2020.gada 8.decembra prot. Nr.81. 15§);</w:t>
      </w:r>
    </w:p>
  </w:footnote>
  <w:footnote w:id="4">
    <w:p w14:paraId="10A48272" w14:textId="77777777" w:rsidR="00505BA6" w:rsidRDefault="00505BA6" w:rsidP="00C06F11">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Ministru kabineta rīkojums “Par finanšu līdzekļu piešķiršanu no valsts budžeta programmas “Līdzekļi neparedzētiem gadījumiem”” (2021.gada 5.janvāra prot. Nr.1. 9§);</w:t>
      </w:r>
    </w:p>
  </w:footnote>
  <w:footnote w:id="5">
    <w:p w14:paraId="122D0CB5" w14:textId="77777777" w:rsidR="00505BA6" w:rsidRDefault="00505BA6" w:rsidP="00C06F11">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rīkojums “Par apropriācijas palielināšanu Veselības ministrijai” (2021.gada 5.janvāra prot. Nr.1. 10§).</w:t>
      </w:r>
    </w:p>
  </w:footnote>
  <w:footnote w:id="6">
    <w:p w14:paraId="654D458E" w14:textId="77777777" w:rsidR="00505BA6" w:rsidRDefault="00505BA6" w:rsidP="00C06F11">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rīkojums “Par finanšu līdzekļu piešķiršanu no valsts budžeta programmas “Līdzekļi neparedzētiem gadījumiem”” (2021.gada 9.februāra prot. Nr.14. 7§);</w:t>
      </w:r>
    </w:p>
    <w:p w14:paraId="60725591" w14:textId="77777777" w:rsidR="00505BA6" w:rsidRDefault="00505BA6" w:rsidP="00C06F11">
      <w:pPr>
        <w:pStyle w:val="FootnoteText"/>
        <w:jc w:val="both"/>
        <w:rPr>
          <w:rFonts w:ascii="Times New Roman" w:hAnsi="Times New Roman"/>
        </w:rPr>
      </w:pPr>
      <w:r>
        <w:rPr>
          <w:rFonts w:ascii="Times New Roman" w:hAnsi="Times New Roman"/>
          <w:vertAlign w:val="superscript"/>
        </w:rPr>
        <w:t xml:space="preserve">6 </w:t>
      </w:r>
      <w:r>
        <w:rPr>
          <w:rFonts w:ascii="Times New Roman" w:hAnsi="Times New Roman"/>
        </w:rPr>
        <w:t xml:space="preserve">Ministru kabineta rīkojums “Par apropriācijas palielināšanu Veselības ministrijai” (2021.gada 9.februāra prot. Nr.14. 6§); </w:t>
      </w:r>
    </w:p>
    <w:p w14:paraId="1D49749E" w14:textId="77777777" w:rsidR="00505BA6" w:rsidRDefault="00505BA6" w:rsidP="00C06F11">
      <w:pPr>
        <w:pStyle w:val="FootnoteText"/>
        <w:jc w:val="both"/>
        <w:rPr>
          <w:rFonts w:ascii="Times New Roman" w:hAnsi="Times New Roman"/>
        </w:rPr>
      </w:pPr>
      <w:r>
        <w:rPr>
          <w:rFonts w:ascii="Times New Roman" w:hAnsi="Times New Roman"/>
          <w:vertAlign w:val="superscript"/>
        </w:rPr>
        <w:t>7</w:t>
      </w:r>
      <w:r>
        <w:rPr>
          <w:rFonts w:ascii="Times New Roman" w:hAnsi="Times New Roman"/>
        </w:rPr>
        <w:t xml:space="preserve"> Ministru kabineta rīkojums “Par finanšu līdzekļu piešķiršanu no valsts budžeta programmas “Līdzekļi neparedzētiem gadījumiem”” (2021.gada 11.marta prot. Nr.25. 72§);</w:t>
      </w:r>
    </w:p>
    <w:p w14:paraId="260B9C2E" w14:textId="77777777" w:rsidR="00505BA6" w:rsidRDefault="00505BA6" w:rsidP="00C06F11">
      <w:pPr>
        <w:pStyle w:val="FootnoteText"/>
        <w:jc w:val="both"/>
        <w:rPr>
          <w:rFonts w:ascii="Times New Roman" w:hAnsi="Times New Roman"/>
        </w:rPr>
      </w:pPr>
      <w:r>
        <w:rPr>
          <w:rFonts w:ascii="Times New Roman" w:hAnsi="Times New Roman"/>
          <w:vertAlign w:val="superscript"/>
        </w:rPr>
        <w:t xml:space="preserve">8 </w:t>
      </w:r>
      <w:r>
        <w:rPr>
          <w:rFonts w:ascii="Times New Roman" w:hAnsi="Times New Roman"/>
        </w:rPr>
        <w:t xml:space="preserve">Ministru kabineta rīkojums “Par apropriācijas palielināšanu Veselības ministrijai” (2021.gada 11.marta prot. Nr.25. 73§); </w:t>
      </w:r>
    </w:p>
  </w:footnote>
  <w:footnote w:id="7">
    <w:p w14:paraId="2805B743" w14:textId="77777777" w:rsidR="003D050E" w:rsidRDefault="003D050E" w:rsidP="003D050E">
      <w:pPr>
        <w:spacing w:after="0" w:line="240" w:lineRule="auto"/>
        <w:jc w:val="both"/>
        <w:rPr>
          <w:rFonts w:ascii="Times New Roman" w:eastAsia="Times New Roman" w:hAnsi="Times New Roman" w:cs="Times New Roman"/>
          <w:sz w:val="20"/>
          <w:szCs w:val="20"/>
        </w:rPr>
      </w:pPr>
      <w:r>
        <w:rPr>
          <w:rStyle w:val="FootnoteReference"/>
        </w:rPr>
        <w:footnoteRef/>
      </w:r>
      <w:r>
        <w:t xml:space="preserve"> </w:t>
      </w:r>
      <w:r w:rsidRPr="00324BD7">
        <w:rPr>
          <w:rFonts w:ascii="Times New Roman" w:eastAsia="Times New Roman" w:hAnsi="Times New Roman" w:cs="Times New Roman"/>
          <w:sz w:val="20"/>
          <w:szCs w:val="20"/>
        </w:rPr>
        <w:t>MK 28.09.2021. noteikumu Nr. 662 "Epidemioloģiskās drošības pasākumi Covid-19 infekcijas izplatības ierobežošanai" 117.</w:t>
      </w:r>
      <w:r w:rsidRPr="00324BD7">
        <w:rPr>
          <w:rFonts w:ascii="Times New Roman" w:eastAsia="Times New Roman" w:hAnsi="Times New Roman" w:cs="Times New Roman"/>
          <w:sz w:val="20"/>
          <w:szCs w:val="20"/>
          <w:vertAlign w:val="superscript"/>
        </w:rPr>
        <w:t xml:space="preserve">1 </w:t>
      </w:r>
      <w:r w:rsidRPr="00324BD7">
        <w:rPr>
          <w:rFonts w:ascii="Times New Roman" w:eastAsia="Times New Roman" w:hAnsi="Times New Roman" w:cs="Times New Roman"/>
          <w:sz w:val="20"/>
          <w:szCs w:val="20"/>
        </w:rPr>
        <w:t>un 117.</w:t>
      </w:r>
      <w:r w:rsidRPr="00324BD7">
        <w:rPr>
          <w:rFonts w:ascii="Times New Roman" w:eastAsia="Times New Roman" w:hAnsi="Times New Roman" w:cs="Times New Roman"/>
          <w:sz w:val="20"/>
          <w:szCs w:val="20"/>
          <w:vertAlign w:val="superscript"/>
        </w:rPr>
        <w:t xml:space="preserve">2 </w:t>
      </w:r>
      <w:r w:rsidRPr="00324BD7">
        <w:rPr>
          <w:rFonts w:ascii="Times New Roman" w:eastAsia="Times New Roman" w:hAnsi="Times New Roman" w:cs="Times New Roman"/>
          <w:sz w:val="20"/>
          <w:szCs w:val="20"/>
        </w:rPr>
        <w:t>punkts:</w:t>
      </w:r>
      <w:r>
        <w:rPr>
          <w:rFonts w:ascii="Times New Roman" w:eastAsia="Times New Roman" w:hAnsi="Times New Roman" w:cs="Times New Roman"/>
          <w:sz w:val="20"/>
          <w:szCs w:val="20"/>
        </w:rPr>
        <w:t xml:space="preserve"> </w:t>
      </w:r>
    </w:p>
    <w:p w14:paraId="7E544819" w14:textId="77777777" w:rsidR="003D050E" w:rsidRPr="00324BD7" w:rsidRDefault="003D050E" w:rsidP="003D050E">
      <w:pPr>
        <w:spacing w:after="0" w:line="240" w:lineRule="auto"/>
        <w:jc w:val="both"/>
        <w:rPr>
          <w:rFonts w:ascii="Times New Roman" w:eastAsia="Times New Roman" w:hAnsi="Times New Roman" w:cs="Times New Roman"/>
          <w:sz w:val="20"/>
          <w:szCs w:val="20"/>
        </w:rPr>
      </w:pPr>
      <w:r w:rsidRPr="00324BD7">
        <w:rPr>
          <w:rFonts w:ascii="Times New Roman" w:eastAsia="Times New Roman" w:hAnsi="Times New Roman" w:cs="Times New Roman"/>
          <w:sz w:val="20"/>
          <w:szCs w:val="20"/>
        </w:rPr>
        <w:t>“117.</w:t>
      </w:r>
      <w:r w:rsidRPr="00324BD7">
        <w:rPr>
          <w:rFonts w:ascii="Times New Roman" w:eastAsia="Times New Roman" w:hAnsi="Times New Roman" w:cs="Times New Roman"/>
          <w:sz w:val="20"/>
          <w:szCs w:val="20"/>
          <w:vertAlign w:val="superscript"/>
        </w:rPr>
        <w:t>1</w:t>
      </w:r>
      <w:r w:rsidRPr="00324BD7">
        <w:rPr>
          <w:rFonts w:ascii="Times New Roman" w:eastAsia="Times New Roman" w:hAnsi="Times New Roman" w:cs="Times New Roman"/>
          <w:sz w:val="20"/>
          <w:szCs w:val="20"/>
        </w:rPr>
        <w:t>Augstskolas un koledžas ir tiesīgas mainīt izglītības programmas mācību plānu studiju virzienā "Veselības aprūpe", lai nodrošinātu studējošo (t. sk. rezidentu) iesaisti darbā ārstniecības iestādē, vai, individuāli izvērtējot, studējošajam piešķirt akadēmisko atvaļinājumu, kas var būt īsāks par vienu akadēmisko gadu.</w:t>
      </w:r>
    </w:p>
    <w:p w14:paraId="305D13E6" w14:textId="7F3332B7" w:rsidR="003D050E" w:rsidRPr="003D050E" w:rsidRDefault="003D050E" w:rsidP="003D050E">
      <w:pPr>
        <w:spacing w:after="0" w:line="240" w:lineRule="auto"/>
        <w:jc w:val="both"/>
        <w:rPr>
          <w:rFonts w:ascii="Times New Roman" w:eastAsia="Times New Roman" w:hAnsi="Times New Roman" w:cs="Times New Roman"/>
          <w:sz w:val="20"/>
          <w:szCs w:val="20"/>
        </w:rPr>
      </w:pPr>
      <w:r w:rsidRPr="00324BD7">
        <w:rPr>
          <w:rFonts w:ascii="Times New Roman" w:eastAsia="Times New Roman" w:hAnsi="Times New Roman" w:cs="Times New Roman"/>
          <w:sz w:val="20"/>
          <w:szCs w:val="20"/>
        </w:rPr>
        <w:t>117.</w:t>
      </w:r>
      <w:r w:rsidRPr="00324BD7">
        <w:rPr>
          <w:rFonts w:ascii="Times New Roman" w:eastAsia="Times New Roman" w:hAnsi="Times New Roman" w:cs="Times New Roman"/>
          <w:sz w:val="20"/>
          <w:szCs w:val="20"/>
          <w:vertAlign w:val="superscript"/>
        </w:rPr>
        <w:t>2</w:t>
      </w:r>
      <w:r w:rsidRPr="00324BD7">
        <w:rPr>
          <w:rFonts w:ascii="Times New Roman" w:eastAsia="Times New Roman" w:hAnsi="Times New Roman" w:cs="Times New Roman"/>
          <w:sz w:val="20"/>
          <w:szCs w:val="20"/>
        </w:rPr>
        <w:t xml:space="preserve"> Šo noteikumu 117.</w:t>
      </w:r>
      <w:r w:rsidRPr="00324BD7">
        <w:rPr>
          <w:rFonts w:ascii="Times New Roman" w:eastAsia="Times New Roman" w:hAnsi="Times New Roman" w:cs="Times New Roman"/>
          <w:sz w:val="20"/>
          <w:szCs w:val="20"/>
          <w:vertAlign w:val="superscript"/>
        </w:rPr>
        <w:t>1</w:t>
      </w:r>
      <w:r w:rsidRPr="00324BD7">
        <w:rPr>
          <w:rFonts w:ascii="Times New Roman" w:eastAsia="Times New Roman" w:hAnsi="Times New Roman" w:cs="Times New Roman"/>
          <w:sz w:val="20"/>
          <w:szCs w:val="20"/>
        </w:rPr>
        <w:t xml:space="preserve"> punktā minētie studējošie ārstniecības iestādē pilda ārstniecības iestādes vadītāja noteiktos darba pienākumus sertificētas ārstniecības personas uzraudzībā vai vadībā.”</w:t>
      </w:r>
    </w:p>
  </w:footnote>
  <w:footnote w:id="8">
    <w:p w14:paraId="5A7C2CC2" w14:textId="6A2D8F73" w:rsidR="003D050E" w:rsidRPr="003D050E" w:rsidRDefault="003D050E">
      <w:pPr>
        <w:pStyle w:val="FootnoteText"/>
        <w:rPr>
          <w:rFonts w:ascii="Times New Roman" w:eastAsia="Times New Roman" w:hAnsi="Times New Roman" w:cs="Times New Roman"/>
        </w:rPr>
      </w:pPr>
      <w:r>
        <w:rPr>
          <w:rStyle w:val="FootnoteReference"/>
        </w:rPr>
        <w:footnoteRef/>
      </w:r>
      <w:r>
        <w:t xml:space="preserve"> </w:t>
      </w:r>
      <w:r w:rsidRPr="00324BD7">
        <w:rPr>
          <w:rFonts w:ascii="Times New Roman" w:eastAsia="Times New Roman" w:hAnsi="Times New Roman" w:cs="Times New Roman"/>
        </w:rPr>
        <w:t>Ar ārstniecības personām tiks slēgts darba līgums (Darba likuma 44.pants, ja nodarbinātība ir uz noteiktu laiku).</w:t>
      </w:r>
    </w:p>
  </w:footnote>
  <w:footnote w:id="9">
    <w:p w14:paraId="0F15203E" w14:textId="25821CEF" w:rsidR="00B4293C" w:rsidRDefault="00B4293C">
      <w:pPr>
        <w:pStyle w:val="FootnoteText"/>
      </w:pPr>
      <w:r>
        <w:rPr>
          <w:rStyle w:val="FootnoteReference"/>
        </w:rPr>
        <w:footnoteRef/>
      </w:r>
      <w:r>
        <w:t xml:space="preserve"> </w:t>
      </w:r>
      <w:r w:rsidRPr="00B4293C">
        <w:rPr>
          <w:rFonts w:ascii="Times New Roman" w:hAnsi="Times New Roman" w:cs="Times New Roman"/>
        </w:rPr>
        <w:t>MK 24.03.2009. noteikumi Nr. 268 "Noteikumi par ārstniecības personu un studējošo, kuri apgūst pirmā vai otrā līmeņa profesionālās augstākās medicīniskās izglītības programmas, kompetenci ārstniecībā un šo personu teorētisko un praktisko zināšanu apjomu" 4. un 5.punkts.</w:t>
      </w:r>
    </w:p>
  </w:footnote>
  <w:footnote w:id="10">
    <w:p w14:paraId="5A8A15D9" w14:textId="7413FFAC" w:rsidR="00B4293C" w:rsidRDefault="00B4293C">
      <w:pPr>
        <w:pStyle w:val="FootnoteText"/>
      </w:pPr>
      <w:r>
        <w:rPr>
          <w:rStyle w:val="FootnoteReference"/>
        </w:rPr>
        <w:footnoteRef/>
      </w:r>
      <w:r>
        <w:t xml:space="preserve"> </w:t>
      </w:r>
      <w:r w:rsidRPr="00B70043">
        <w:rPr>
          <w:rFonts w:ascii="Times New Roman" w:hAnsi="Times New Roman" w:cs="Times New Roman"/>
        </w:rPr>
        <w:t>Darba likuma 44.panta 1.daļas 5.punkts</w:t>
      </w:r>
    </w:p>
  </w:footnote>
  <w:footnote w:id="11">
    <w:p w14:paraId="068E95F2" w14:textId="391D42FE" w:rsidR="00C96DC2" w:rsidRPr="00C96DC2" w:rsidRDefault="00C96DC2" w:rsidP="00AE0D70">
      <w:pPr>
        <w:pStyle w:val="FootnoteText"/>
        <w:jc w:val="both"/>
        <w:rPr>
          <w:rFonts w:ascii="Times New Roman" w:hAnsi="Times New Roman" w:cs="Times New Roman"/>
        </w:rPr>
      </w:pPr>
      <w:r>
        <w:rPr>
          <w:rStyle w:val="FootnoteReference"/>
        </w:rPr>
        <w:footnoteRef/>
      </w:r>
      <w:r>
        <w:t xml:space="preserve"> </w:t>
      </w:r>
      <w:r w:rsidRPr="008B7F70">
        <w:rPr>
          <w:rFonts w:ascii="Times New Roman" w:eastAsia="Times New Roman" w:hAnsi="Times New Roman" w:cs="Times New Roman"/>
          <w:lang w:eastAsia="lv-LV"/>
        </w:rPr>
        <w:t>Grozījumi Ministru kabineta 2021. gada 20. oktobra rīkojumā Nr. 748 "Grozījumi Ministru kabineta 2021. gada 9. oktobra rīkojumā Nr. 720 "Par ārkārtējās situācijas izsludināšanu""</w:t>
      </w:r>
    </w:p>
  </w:footnote>
  <w:footnote w:id="12">
    <w:p w14:paraId="5473AA37" w14:textId="2853BD51" w:rsidR="00C96DC2" w:rsidRPr="00C96DC2" w:rsidRDefault="00C96DC2" w:rsidP="00722EDA">
      <w:pPr>
        <w:pStyle w:val="FootnoteText"/>
        <w:jc w:val="both"/>
        <w:rPr>
          <w:rFonts w:ascii="Times New Roman" w:eastAsia="Times New Roman" w:hAnsi="Times New Roman" w:cs="Times New Roman"/>
          <w:lang w:eastAsia="lv-LV"/>
        </w:rPr>
      </w:pPr>
      <w:r>
        <w:rPr>
          <w:rStyle w:val="FootnoteReference"/>
        </w:rPr>
        <w:footnoteRef/>
      </w:r>
      <w:r>
        <w:t xml:space="preserve"> </w:t>
      </w:r>
      <w:r w:rsidRPr="008B7F70">
        <w:rPr>
          <w:rFonts w:ascii="Times New Roman" w:eastAsia="Times New Roman" w:hAnsi="Times New Roman" w:cs="Times New Roman"/>
          <w:lang w:eastAsia="lv-LV"/>
        </w:rPr>
        <w:t>Grozījumi Ministru kabineta 2021. gada 20. oktobra rīkojumā Nr. 748 "Grozījumi Ministru kabineta 2021. gada 9. oktobra rīkojumā Nr. 720 "Par ārkārtējās situācijas izsludināšanu""</w:t>
      </w:r>
    </w:p>
  </w:footnote>
  <w:footnote w:id="13">
    <w:p w14:paraId="1BC8E804" w14:textId="0BC526ED" w:rsidR="00C96DC2" w:rsidRPr="00C96DC2" w:rsidRDefault="00C96DC2" w:rsidP="00AE0D70">
      <w:pPr>
        <w:pStyle w:val="FootnoteText"/>
        <w:jc w:val="both"/>
        <w:rPr>
          <w:rFonts w:ascii="Times New Roman" w:hAnsi="Times New Roman" w:cs="Times New Roman"/>
        </w:rPr>
      </w:pPr>
      <w:r>
        <w:rPr>
          <w:rStyle w:val="FootnoteReference"/>
        </w:rPr>
        <w:footnoteRef/>
      </w:r>
      <w:r>
        <w:t xml:space="preserve"> </w:t>
      </w:r>
      <w:r w:rsidRPr="002E25D1">
        <w:rPr>
          <w:rFonts w:ascii="Times New Roman" w:eastAsia="Times New Roman" w:hAnsi="Times New Roman" w:cs="Times New Roman"/>
          <w:lang w:eastAsia="lv-LV"/>
        </w:rPr>
        <w:t>Ministru kabineta 2021.gada 20.oktobra noteikumi Nr.705 "Grozījumi Ministru kabineta 2021.gada 28.septembra noteikumos Nr.662 "Epidemioloģiskās drošības pasākumi Covid-19 infekcijas izplatības ierobežošanai""</w:t>
      </w:r>
    </w:p>
  </w:footnote>
  <w:footnote w:id="14">
    <w:p w14:paraId="4D0E7F6A" w14:textId="4773380B" w:rsidR="00C96DC2" w:rsidRDefault="00C96DC2" w:rsidP="00722EDA">
      <w:pPr>
        <w:pStyle w:val="FootnoteText"/>
        <w:jc w:val="both"/>
      </w:pPr>
      <w:r>
        <w:rPr>
          <w:rStyle w:val="FootnoteReference"/>
        </w:rPr>
        <w:footnoteRef/>
      </w:r>
      <w:r>
        <w:t xml:space="preserve"> </w:t>
      </w:r>
      <w:r w:rsidRPr="00FF2885">
        <w:rPr>
          <w:rFonts w:ascii="Times New Roman" w:hAnsi="Times New Roman" w:cs="Times New Roman"/>
        </w:rPr>
        <w:t>Nr. 9.2.7.0/21/I/001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176986"/>
      <w:docPartObj>
        <w:docPartGallery w:val="Page Numbers (Top of Page)"/>
        <w:docPartUnique/>
      </w:docPartObj>
    </w:sdtPr>
    <w:sdtEndPr>
      <w:rPr>
        <w:noProof/>
      </w:rPr>
    </w:sdtEndPr>
    <w:sdtContent>
      <w:p w14:paraId="0C833EEE" w14:textId="3983AD75" w:rsidR="00505BA6" w:rsidRDefault="00505BA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211EA75" w14:textId="77777777" w:rsidR="00505BA6" w:rsidRDefault="00505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20688"/>
    <w:multiLevelType w:val="hybridMultilevel"/>
    <w:tmpl w:val="73307D94"/>
    <w:lvl w:ilvl="0" w:tplc="0426000F">
      <w:start w:val="1"/>
      <w:numFmt w:val="decimal"/>
      <w:lvlText w:val="%1."/>
      <w:lvlJc w:val="left"/>
      <w:pPr>
        <w:ind w:left="1429" w:hanging="360"/>
      </w:pPr>
    </w:lvl>
    <w:lvl w:ilvl="1" w:tplc="0426000F">
      <w:start w:val="1"/>
      <w:numFmt w:val="decimal"/>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1FFD6E2E"/>
    <w:multiLevelType w:val="hybridMultilevel"/>
    <w:tmpl w:val="48FA349C"/>
    <w:lvl w:ilvl="0" w:tplc="04260001">
      <w:start w:val="1"/>
      <w:numFmt w:val="bullet"/>
      <w:lvlText w:val=""/>
      <w:lvlJc w:val="left"/>
      <w:pPr>
        <w:ind w:left="1799" w:hanging="360"/>
      </w:pPr>
      <w:rPr>
        <w:rFonts w:ascii="Symbol" w:hAnsi="Symbol" w:hint="default"/>
      </w:rPr>
    </w:lvl>
    <w:lvl w:ilvl="1" w:tplc="04260003" w:tentative="1">
      <w:start w:val="1"/>
      <w:numFmt w:val="bullet"/>
      <w:lvlText w:val="o"/>
      <w:lvlJc w:val="left"/>
      <w:pPr>
        <w:ind w:left="2519" w:hanging="360"/>
      </w:pPr>
      <w:rPr>
        <w:rFonts w:ascii="Courier New" w:hAnsi="Courier New" w:cs="Courier New" w:hint="default"/>
      </w:rPr>
    </w:lvl>
    <w:lvl w:ilvl="2" w:tplc="04260005" w:tentative="1">
      <w:start w:val="1"/>
      <w:numFmt w:val="bullet"/>
      <w:lvlText w:val=""/>
      <w:lvlJc w:val="left"/>
      <w:pPr>
        <w:ind w:left="3239" w:hanging="360"/>
      </w:pPr>
      <w:rPr>
        <w:rFonts w:ascii="Wingdings" w:hAnsi="Wingdings" w:hint="default"/>
      </w:rPr>
    </w:lvl>
    <w:lvl w:ilvl="3" w:tplc="04260001" w:tentative="1">
      <w:start w:val="1"/>
      <w:numFmt w:val="bullet"/>
      <w:lvlText w:val=""/>
      <w:lvlJc w:val="left"/>
      <w:pPr>
        <w:ind w:left="3959" w:hanging="360"/>
      </w:pPr>
      <w:rPr>
        <w:rFonts w:ascii="Symbol" w:hAnsi="Symbol" w:hint="default"/>
      </w:rPr>
    </w:lvl>
    <w:lvl w:ilvl="4" w:tplc="04260003" w:tentative="1">
      <w:start w:val="1"/>
      <w:numFmt w:val="bullet"/>
      <w:lvlText w:val="o"/>
      <w:lvlJc w:val="left"/>
      <w:pPr>
        <w:ind w:left="4679" w:hanging="360"/>
      </w:pPr>
      <w:rPr>
        <w:rFonts w:ascii="Courier New" w:hAnsi="Courier New" w:cs="Courier New" w:hint="default"/>
      </w:rPr>
    </w:lvl>
    <w:lvl w:ilvl="5" w:tplc="04260005" w:tentative="1">
      <w:start w:val="1"/>
      <w:numFmt w:val="bullet"/>
      <w:lvlText w:val=""/>
      <w:lvlJc w:val="left"/>
      <w:pPr>
        <w:ind w:left="5399" w:hanging="360"/>
      </w:pPr>
      <w:rPr>
        <w:rFonts w:ascii="Wingdings" w:hAnsi="Wingdings" w:hint="default"/>
      </w:rPr>
    </w:lvl>
    <w:lvl w:ilvl="6" w:tplc="04260001" w:tentative="1">
      <w:start w:val="1"/>
      <w:numFmt w:val="bullet"/>
      <w:lvlText w:val=""/>
      <w:lvlJc w:val="left"/>
      <w:pPr>
        <w:ind w:left="6119" w:hanging="360"/>
      </w:pPr>
      <w:rPr>
        <w:rFonts w:ascii="Symbol" w:hAnsi="Symbol" w:hint="default"/>
      </w:rPr>
    </w:lvl>
    <w:lvl w:ilvl="7" w:tplc="04260003" w:tentative="1">
      <w:start w:val="1"/>
      <w:numFmt w:val="bullet"/>
      <w:lvlText w:val="o"/>
      <w:lvlJc w:val="left"/>
      <w:pPr>
        <w:ind w:left="6839" w:hanging="360"/>
      </w:pPr>
      <w:rPr>
        <w:rFonts w:ascii="Courier New" w:hAnsi="Courier New" w:cs="Courier New" w:hint="default"/>
      </w:rPr>
    </w:lvl>
    <w:lvl w:ilvl="8" w:tplc="04260005" w:tentative="1">
      <w:start w:val="1"/>
      <w:numFmt w:val="bullet"/>
      <w:lvlText w:val=""/>
      <w:lvlJc w:val="left"/>
      <w:pPr>
        <w:ind w:left="7559" w:hanging="360"/>
      </w:pPr>
      <w:rPr>
        <w:rFonts w:ascii="Wingdings" w:hAnsi="Wingdings" w:hint="default"/>
      </w:rPr>
    </w:lvl>
  </w:abstractNum>
  <w:abstractNum w:abstractNumId="2" w15:restartNumberingAfterBreak="0">
    <w:nsid w:val="21F575B1"/>
    <w:multiLevelType w:val="hybridMultilevel"/>
    <w:tmpl w:val="D3C831C8"/>
    <w:lvl w:ilvl="0" w:tplc="0426000F">
      <w:start w:val="1"/>
      <w:numFmt w:val="decimal"/>
      <w:lvlText w:val="%1."/>
      <w:lvlJc w:val="left"/>
      <w:pPr>
        <w:ind w:left="644"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2416220C"/>
    <w:multiLevelType w:val="multilevel"/>
    <w:tmpl w:val="5AF03752"/>
    <w:lvl w:ilvl="0">
      <w:start w:val="1"/>
      <w:numFmt w:val="decimal"/>
      <w:pStyle w:val="Heading1"/>
      <w:lvlText w:val="%1."/>
      <w:lvlJc w:val="left"/>
      <w:pPr>
        <w:ind w:left="786" w:hanging="360"/>
      </w:pPr>
      <w:rPr>
        <w:b/>
        <w:sz w:val="28"/>
        <w:szCs w:val="24"/>
      </w:rPr>
    </w:lvl>
    <w:lvl w:ilvl="1">
      <w:start w:val="1"/>
      <w:numFmt w:val="decimal"/>
      <w:pStyle w:val="Heading2"/>
      <w:lvlText w:val="%1.%2."/>
      <w:lvlJc w:val="left"/>
      <w:pPr>
        <w:ind w:left="432" w:hanging="432"/>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rPr>
    </w:lvl>
    <w:lvl w:ilvl="2">
      <w:start w:val="1"/>
      <w:numFmt w:val="decimal"/>
      <w:pStyle w:val="Heading3"/>
      <w:lvlText w:val="%1.%2.%3."/>
      <w:lvlJc w:val="left"/>
      <w:pPr>
        <w:ind w:left="1224" w:hanging="504"/>
      </w:pPr>
    </w:lvl>
    <w:lvl w:ilvl="3">
      <w:start w:val="1"/>
      <w:numFmt w:val="decimal"/>
      <w:pStyle w:val="Heading4"/>
      <w:lvlText w:val="%1.%2.%3.%4."/>
      <w:lvlJc w:val="left"/>
      <w:pPr>
        <w:ind w:left="419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4D74AA"/>
    <w:multiLevelType w:val="hybridMultilevel"/>
    <w:tmpl w:val="F4EEF0C2"/>
    <w:lvl w:ilvl="0" w:tplc="0426000F">
      <w:start w:val="1"/>
      <w:numFmt w:val="decimal"/>
      <w:lvlText w:val="%1."/>
      <w:lvlJc w:val="left"/>
      <w:pPr>
        <w:ind w:left="1440" w:hanging="720"/>
      </w:pPr>
      <w:rPr>
        <w:rFonts w:hint="default"/>
      </w:rPr>
    </w:lvl>
    <w:lvl w:ilvl="1" w:tplc="091847DC">
      <w:start w:val="1"/>
      <w:numFmt w:val="bullet"/>
      <w:lvlText w:val="-"/>
      <w:lvlJc w:val="left"/>
      <w:pPr>
        <w:ind w:left="1800" w:hanging="360"/>
      </w:pPr>
      <w:rPr>
        <w:rFonts w:ascii="Times New Roman" w:eastAsiaTheme="minorHAnsi"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9121673"/>
    <w:multiLevelType w:val="hybridMultilevel"/>
    <w:tmpl w:val="D9484386"/>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426D229C"/>
    <w:multiLevelType w:val="multilevel"/>
    <w:tmpl w:val="0FFEDE44"/>
    <w:lvl w:ilvl="0">
      <w:start w:val="1"/>
      <w:numFmt w:val="decimal"/>
      <w:pStyle w:val="NoSpacing"/>
      <w:lvlText w:val="%1."/>
      <w:lvlJc w:val="left"/>
      <w:pPr>
        <w:ind w:left="4472" w:hanging="360"/>
      </w:pPr>
      <w:rPr>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1918C2"/>
    <w:multiLevelType w:val="hybridMultilevel"/>
    <w:tmpl w:val="EC0C27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A542D1F"/>
    <w:multiLevelType w:val="hybridMultilevel"/>
    <w:tmpl w:val="5F107746"/>
    <w:lvl w:ilvl="0" w:tplc="2B0AA108">
      <w:start w:val="1"/>
      <w:numFmt w:val="bullet"/>
      <w:lvlRestart w:val="0"/>
      <w:lvlText w:val=""/>
      <w:lvlJc w:val="left"/>
      <w:pPr>
        <w:ind w:left="0" w:firstLine="705"/>
      </w:pPr>
      <w:rPr>
        <w:u w:val="none"/>
      </w:rPr>
    </w:lvl>
    <w:lvl w:ilvl="1" w:tplc="544E9580">
      <w:start w:val="1"/>
      <w:numFmt w:val="bullet"/>
      <w:lvlRestart w:val="0"/>
      <w:lvlText w:val=""/>
      <w:lvlJc w:val="left"/>
      <w:pPr>
        <w:ind w:left="0" w:firstLine="705"/>
      </w:pPr>
      <w:rPr>
        <w:u w:val="none"/>
      </w:rPr>
    </w:lvl>
    <w:lvl w:ilvl="2" w:tplc="DF24F758">
      <w:numFmt w:val="decimal"/>
      <w:lvlText w:val=""/>
      <w:lvlJc w:val="left"/>
    </w:lvl>
    <w:lvl w:ilvl="3" w:tplc="AEF6C704">
      <w:numFmt w:val="decimal"/>
      <w:lvlText w:val=""/>
      <w:lvlJc w:val="left"/>
    </w:lvl>
    <w:lvl w:ilvl="4" w:tplc="A1B8856C">
      <w:numFmt w:val="decimal"/>
      <w:lvlText w:val=""/>
      <w:lvlJc w:val="left"/>
    </w:lvl>
    <w:lvl w:ilvl="5" w:tplc="1F0C5C1E">
      <w:numFmt w:val="decimal"/>
      <w:lvlText w:val=""/>
      <w:lvlJc w:val="left"/>
    </w:lvl>
    <w:lvl w:ilvl="6" w:tplc="6ADE4E6E">
      <w:numFmt w:val="decimal"/>
      <w:lvlText w:val=""/>
      <w:lvlJc w:val="left"/>
    </w:lvl>
    <w:lvl w:ilvl="7" w:tplc="3738BD68">
      <w:numFmt w:val="decimal"/>
      <w:lvlText w:val=""/>
      <w:lvlJc w:val="left"/>
    </w:lvl>
    <w:lvl w:ilvl="8" w:tplc="E6806CA4">
      <w:numFmt w:val="decimal"/>
      <w:lvlText w:val=""/>
      <w:lvlJc w:val="left"/>
    </w:lvl>
  </w:abstractNum>
  <w:abstractNum w:abstractNumId="9" w15:restartNumberingAfterBreak="0">
    <w:nsid w:val="4BFE0211"/>
    <w:multiLevelType w:val="hybridMultilevel"/>
    <w:tmpl w:val="ED8240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1313B4"/>
    <w:multiLevelType w:val="hybridMultilevel"/>
    <w:tmpl w:val="D4EAB748"/>
    <w:lvl w:ilvl="0" w:tplc="3A36B634">
      <w:numFmt w:val="bullet"/>
      <w:lvlText w:val="-"/>
      <w:lvlJc w:val="left"/>
      <w:pPr>
        <w:ind w:left="1429" w:hanging="360"/>
      </w:pPr>
      <w:rPr>
        <w:rFonts w:ascii="Calibri" w:eastAsiaTheme="minorHAnsi" w:hAnsi="Calibri" w:cs="Calibr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590F5C42"/>
    <w:multiLevelType w:val="hybridMultilevel"/>
    <w:tmpl w:val="613EF946"/>
    <w:lvl w:ilvl="0" w:tplc="3A36B634">
      <w:numFmt w:val="bullet"/>
      <w:lvlText w:val="-"/>
      <w:lvlJc w:val="left"/>
      <w:pPr>
        <w:ind w:left="1571" w:hanging="360"/>
      </w:pPr>
      <w:rPr>
        <w:rFonts w:ascii="Calibri" w:eastAsiaTheme="minorHAnsi" w:hAnsi="Calibri" w:cs="Calibri" w:hint="default"/>
      </w:rPr>
    </w:lvl>
    <w:lvl w:ilvl="1" w:tplc="3A36B634">
      <w:numFmt w:val="bullet"/>
      <w:lvlText w:val="-"/>
      <w:lvlJc w:val="left"/>
      <w:pPr>
        <w:ind w:left="2291" w:hanging="360"/>
      </w:pPr>
      <w:rPr>
        <w:rFonts w:ascii="Calibri" w:eastAsiaTheme="minorHAnsi" w:hAnsi="Calibri" w:cs="Calibri"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5FA213AC"/>
    <w:multiLevelType w:val="hybridMultilevel"/>
    <w:tmpl w:val="E4FAD7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0C9430B"/>
    <w:multiLevelType w:val="hybridMultilevel"/>
    <w:tmpl w:val="7D76B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6A0630E"/>
    <w:multiLevelType w:val="hybridMultilevel"/>
    <w:tmpl w:val="11846694"/>
    <w:lvl w:ilvl="0" w:tplc="04260001">
      <w:start w:val="1"/>
      <w:numFmt w:val="bullet"/>
      <w:lvlText w:val=""/>
      <w:lvlJc w:val="left"/>
      <w:pPr>
        <w:ind w:left="420" w:hanging="360"/>
      </w:pPr>
      <w:rPr>
        <w:rFonts w:ascii="Symbol" w:hAnsi="Symbol" w:hint="default"/>
      </w:rPr>
    </w:lvl>
    <w:lvl w:ilvl="1" w:tplc="04260001">
      <w:start w:val="1"/>
      <w:numFmt w:val="bullet"/>
      <w:lvlText w:val=""/>
      <w:lvlJc w:val="left"/>
      <w:pPr>
        <w:ind w:left="1140" w:hanging="360"/>
      </w:pPr>
      <w:rPr>
        <w:rFonts w:ascii="Symbol" w:hAnsi="Symbol"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5" w15:restartNumberingAfterBreak="0">
    <w:nsid w:val="68C05691"/>
    <w:multiLevelType w:val="multilevel"/>
    <w:tmpl w:val="CBC84BB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FFE3C73"/>
    <w:multiLevelType w:val="hybridMultilevel"/>
    <w:tmpl w:val="8E6891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3B83A35"/>
    <w:multiLevelType w:val="hybridMultilevel"/>
    <w:tmpl w:val="74E27486"/>
    <w:lvl w:ilvl="0" w:tplc="04260001">
      <w:start w:val="1"/>
      <w:numFmt w:val="bullet"/>
      <w:lvlText w:val=""/>
      <w:lvlJc w:val="left"/>
      <w:pPr>
        <w:ind w:left="1425" w:hanging="360"/>
      </w:pPr>
      <w:rPr>
        <w:rFonts w:ascii="Symbol" w:hAnsi="Symbol" w:hint="default"/>
      </w:rPr>
    </w:lvl>
    <w:lvl w:ilvl="1" w:tplc="04260003" w:tentative="1">
      <w:start w:val="1"/>
      <w:numFmt w:val="bullet"/>
      <w:lvlText w:val="o"/>
      <w:lvlJc w:val="left"/>
      <w:pPr>
        <w:ind w:left="2145" w:hanging="360"/>
      </w:pPr>
      <w:rPr>
        <w:rFonts w:ascii="Courier New" w:hAnsi="Courier New" w:cs="Courier New" w:hint="default"/>
      </w:rPr>
    </w:lvl>
    <w:lvl w:ilvl="2" w:tplc="04260005" w:tentative="1">
      <w:start w:val="1"/>
      <w:numFmt w:val="bullet"/>
      <w:lvlText w:val=""/>
      <w:lvlJc w:val="left"/>
      <w:pPr>
        <w:ind w:left="2865" w:hanging="360"/>
      </w:pPr>
      <w:rPr>
        <w:rFonts w:ascii="Wingdings" w:hAnsi="Wingdings" w:hint="default"/>
      </w:rPr>
    </w:lvl>
    <w:lvl w:ilvl="3" w:tplc="04260001" w:tentative="1">
      <w:start w:val="1"/>
      <w:numFmt w:val="bullet"/>
      <w:lvlText w:val=""/>
      <w:lvlJc w:val="left"/>
      <w:pPr>
        <w:ind w:left="3585" w:hanging="360"/>
      </w:pPr>
      <w:rPr>
        <w:rFonts w:ascii="Symbol" w:hAnsi="Symbol" w:hint="default"/>
      </w:rPr>
    </w:lvl>
    <w:lvl w:ilvl="4" w:tplc="04260003" w:tentative="1">
      <w:start w:val="1"/>
      <w:numFmt w:val="bullet"/>
      <w:lvlText w:val="o"/>
      <w:lvlJc w:val="left"/>
      <w:pPr>
        <w:ind w:left="4305" w:hanging="360"/>
      </w:pPr>
      <w:rPr>
        <w:rFonts w:ascii="Courier New" w:hAnsi="Courier New" w:cs="Courier New" w:hint="default"/>
      </w:rPr>
    </w:lvl>
    <w:lvl w:ilvl="5" w:tplc="04260005" w:tentative="1">
      <w:start w:val="1"/>
      <w:numFmt w:val="bullet"/>
      <w:lvlText w:val=""/>
      <w:lvlJc w:val="left"/>
      <w:pPr>
        <w:ind w:left="5025" w:hanging="360"/>
      </w:pPr>
      <w:rPr>
        <w:rFonts w:ascii="Wingdings" w:hAnsi="Wingdings" w:hint="default"/>
      </w:rPr>
    </w:lvl>
    <w:lvl w:ilvl="6" w:tplc="04260001" w:tentative="1">
      <w:start w:val="1"/>
      <w:numFmt w:val="bullet"/>
      <w:lvlText w:val=""/>
      <w:lvlJc w:val="left"/>
      <w:pPr>
        <w:ind w:left="5745" w:hanging="360"/>
      </w:pPr>
      <w:rPr>
        <w:rFonts w:ascii="Symbol" w:hAnsi="Symbol" w:hint="default"/>
      </w:rPr>
    </w:lvl>
    <w:lvl w:ilvl="7" w:tplc="04260003" w:tentative="1">
      <w:start w:val="1"/>
      <w:numFmt w:val="bullet"/>
      <w:lvlText w:val="o"/>
      <w:lvlJc w:val="left"/>
      <w:pPr>
        <w:ind w:left="6465" w:hanging="360"/>
      </w:pPr>
      <w:rPr>
        <w:rFonts w:ascii="Courier New" w:hAnsi="Courier New" w:cs="Courier New" w:hint="default"/>
      </w:rPr>
    </w:lvl>
    <w:lvl w:ilvl="8" w:tplc="04260005" w:tentative="1">
      <w:start w:val="1"/>
      <w:numFmt w:val="bullet"/>
      <w:lvlText w:val=""/>
      <w:lvlJc w:val="left"/>
      <w:pPr>
        <w:ind w:left="7185" w:hanging="360"/>
      </w:pPr>
      <w:rPr>
        <w:rFonts w:ascii="Wingdings" w:hAnsi="Wingdings" w:hint="default"/>
      </w:rPr>
    </w:lvl>
  </w:abstractNum>
  <w:abstractNum w:abstractNumId="18" w15:restartNumberingAfterBreak="0">
    <w:nsid w:val="77D2020E"/>
    <w:multiLevelType w:val="hybridMultilevel"/>
    <w:tmpl w:val="2892CA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5"/>
  </w:num>
  <w:num w:numId="4">
    <w:abstractNumId w:val="16"/>
  </w:num>
  <w:num w:numId="5">
    <w:abstractNumId w:val="5"/>
  </w:num>
  <w:num w:numId="6">
    <w:abstractNumId w:val="2"/>
  </w:num>
  <w:num w:numId="7">
    <w:abstractNumId w:val="17"/>
  </w:num>
  <w:num w:numId="8">
    <w:abstractNumId w:val="13"/>
  </w:num>
  <w:num w:numId="9">
    <w:abstractNumId w:val="12"/>
  </w:num>
  <w:num w:numId="10">
    <w:abstractNumId w:val="7"/>
  </w:num>
  <w:num w:numId="11">
    <w:abstractNumId w:val="9"/>
  </w:num>
  <w:num w:numId="12">
    <w:abstractNumId w:val="18"/>
  </w:num>
  <w:num w:numId="13">
    <w:abstractNumId w:val="4"/>
  </w:num>
  <w:num w:numId="14">
    <w:abstractNumId w:val="11"/>
  </w:num>
  <w:num w:numId="15">
    <w:abstractNumId w:val="10"/>
  </w:num>
  <w:num w:numId="16">
    <w:abstractNumId w:val="0"/>
  </w:num>
  <w:num w:numId="17">
    <w:abstractNumId w:val="8"/>
  </w:num>
  <w:num w:numId="18">
    <w:abstractNumId w:val="14"/>
  </w:num>
  <w:num w:numId="1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C16"/>
    <w:rsid w:val="0000194D"/>
    <w:rsid w:val="000019D7"/>
    <w:rsid w:val="000130D5"/>
    <w:rsid w:val="00014964"/>
    <w:rsid w:val="0001547B"/>
    <w:rsid w:val="00016891"/>
    <w:rsid w:val="000201D9"/>
    <w:rsid w:val="000208A5"/>
    <w:rsid w:val="00020CD5"/>
    <w:rsid w:val="00022010"/>
    <w:rsid w:val="00022CF4"/>
    <w:rsid w:val="00023E6A"/>
    <w:rsid w:val="0002442E"/>
    <w:rsid w:val="000248B1"/>
    <w:rsid w:val="00026579"/>
    <w:rsid w:val="00027C6E"/>
    <w:rsid w:val="00030005"/>
    <w:rsid w:val="00031CDB"/>
    <w:rsid w:val="000353B5"/>
    <w:rsid w:val="000416FC"/>
    <w:rsid w:val="000417F3"/>
    <w:rsid w:val="000454AC"/>
    <w:rsid w:val="00045D0C"/>
    <w:rsid w:val="00050429"/>
    <w:rsid w:val="0005058B"/>
    <w:rsid w:val="00050F81"/>
    <w:rsid w:val="000524A8"/>
    <w:rsid w:val="00053C7F"/>
    <w:rsid w:val="00053C90"/>
    <w:rsid w:val="00055989"/>
    <w:rsid w:val="00060DB8"/>
    <w:rsid w:val="00061C26"/>
    <w:rsid w:val="00065C9C"/>
    <w:rsid w:val="00073D84"/>
    <w:rsid w:val="00074ECE"/>
    <w:rsid w:val="00074FDE"/>
    <w:rsid w:val="000767F3"/>
    <w:rsid w:val="0007687A"/>
    <w:rsid w:val="00080893"/>
    <w:rsid w:val="00081621"/>
    <w:rsid w:val="00081D07"/>
    <w:rsid w:val="000835E1"/>
    <w:rsid w:val="00090C0F"/>
    <w:rsid w:val="00090FE3"/>
    <w:rsid w:val="00091AD9"/>
    <w:rsid w:val="00092DBC"/>
    <w:rsid w:val="00094278"/>
    <w:rsid w:val="00097A22"/>
    <w:rsid w:val="000A239D"/>
    <w:rsid w:val="000A2676"/>
    <w:rsid w:val="000A2CAB"/>
    <w:rsid w:val="000A60E9"/>
    <w:rsid w:val="000A6E22"/>
    <w:rsid w:val="000A7044"/>
    <w:rsid w:val="000A7C74"/>
    <w:rsid w:val="000A7F66"/>
    <w:rsid w:val="000A7FE1"/>
    <w:rsid w:val="000B017F"/>
    <w:rsid w:val="000B0AFC"/>
    <w:rsid w:val="000B240A"/>
    <w:rsid w:val="000B3099"/>
    <w:rsid w:val="000B4E47"/>
    <w:rsid w:val="000B5B93"/>
    <w:rsid w:val="000C6CD7"/>
    <w:rsid w:val="000D1EFD"/>
    <w:rsid w:val="000D44F1"/>
    <w:rsid w:val="000D549A"/>
    <w:rsid w:val="000D5C34"/>
    <w:rsid w:val="000D5F0E"/>
    <w:rsid w:val="000D6C5C"/>
    <w:rsid w:val="000E05F0"/>
    <w:rsid w:val="000E2185"/>
    <w:rsid w:val="000E2452"/>
    <w:rsid w:val="000E372A"/>
    <w:rsid w:val="000E3881"/>
    <w:rsid w:val="000E5033"/>
    <w:rsid w:val="000E6F1F"/>
    <w:rsid w:val="000E7398"/>
    <w:rsid w:val="000F0732"/>
    <w:rsid w:val="000F2407"/>
    <w:rsid w:val="000F318D"/>
    <w:rsid w:val="000F5620"/>
    <w:rsid w:val="000F6593"/>
    <w:rsid w:val="000F7FA8"/>
    <w:rsid w:val="001022F1"/>
    <w:rsid w:val="001025F5"/>
    <w:rsid w:val="001057E0"/>
    <w:rsid w:val="00110A3B"/>
    <w:rsid w:val="00113B18"/>
    <w:rsid w:val="00114797"/>
    <w:rsid w:val="001152B0"/>
    <w:rsid w:val="00117685"/>
    <w:rsid w:val="00117FB6"/>
    <w:rsid w:val="00121FFA"/>
    <w:rsid w:val="001228FC"/>
    <w:rsid w:val="001360F1"/>
    <w:rsid w:val="0013790C"/>
    <w:rsid w:val="00140BC4"/>
    <w:rsid w:val="00140DCA"/>
    <w:rsid w:val="00143301"/>
    <w:rsid w:val="00144488"/>
    <w:rsid w:val="0014491F"/>
    <w:rsid w:val="0014503A"/>
    <w:rsid w:val="00147236"/>
    <w:rsid w:val="00150963"/>
    <w:rsid w:val="00152570"/>
    <w:rsid w:val="001545E3"/>
    <w:rsid w:val="00162752"/>
    <w:rsid w:val="0016323D"/>
    <w:rsid w:val="00163828"/>
    <w:rsid w:val="00164BB0"/>
    <w:rsid w:val="00166A90"/>
    <w:rsid w:val="0017146F"/>
    <w:rsid w:val="00174E27"/>
    <w:rsid w:val="00180D63"/>
    <w:rsid w:val="00181571"/>
    <w:rsid w:val="001816FD"/>
    <w:rsid w:val="0018209C"/>
    <w:rsid w:val="001832E7"/>
    <w:rsid w:val="0018487B"/>
    <w:rsid w:val="00187699"/>
    <w:rsid w:val="001A0417"/>
    <w:rsid w:val="001A20ED"/>
    <w:rsid w:val="001A3DF4"/>
    <w:rsid w:val="001A5175"/>
    <w:rsid w:val="001A5316"/>
    <w:rsid w:val="001A7924"/>
    <w:rsid w:val="001B0DA7"/>
    <w:rsid w:val="001B38A9"/>
    <w:rsid w:val="001B63E1"/>
    <w:rsid w:val="001B774A"/>
    <w:rsid w:val="001C468D"/>
    <w:rsid w:val="001C649A"/>
    <w:rsid w:val="001C7CF8"/>
    <w:rsid w:val="001D1E31"/>
    <w:rsid w:val="001D590F"/>
    <w:rsid w:val="001D62AA"/>
    <w:rsid w:val="001E1D46"/>
    <w:rsid w:val="001E2568"/>
    <w:rsid w:val="001E2FD8"/>
    <w:rsid w:val="001E3B5B"/>
    <w:rsid w:val="001E67AB"/>
    <w:rsid w:val="001E74C3"/>
    <w:rsid w:val="001E7BE1"/>
    <w:rsid w:val="001F1B1C"/>
    <w:rsid w:val="001F7488"/>
    <w:rsid w:val="00203112"/>
    <w:rsid w:val="00203E94"/>
    <w:rsid w:val="00205D8C"/>
    <w:rsid w:val="0020671C"/>
    <w:rsid w:val="00206D38"/>
    <w:rsid w:val="0021042E"/>
    <w:rsid w:val="00211DF6"/>
    <w:rsid w:val="0021533C"/>
    <w:rsid w:val="00227191"/>
    <w:rsid w:val="002275B4"/>
    <w:rsid w:val="00227879"/>
    <w:rsid w:val="00227AB7"/>
    <w:rsid w:val="00227FD5"/>
    <w:rsid w:val="002301DD"/>
    <w:rsid w:val="002330C6"/>
    <w:rsid w:val="00234B91"/>
    <w:rsid w:val="00234BB1"/>
    <w:rsid w:val="00241434"/>
    <w:rsid w:val="00244EE8"/>
    <w:rsid w:val="00253361"/>
    <w:rsid w:val="00254B87"/>
    <w:rsid w:val="00257152"/>
    <w:rsid w:val="00262434"/>
    <w:rsid w:val="002629E1"/>
    <w:rsid w:val="00264AB8"/>
    <w:rsid w:val="00272C7B"/>
    <w:rsid w:val="0027304D"/>
    <w:rsid w:val="00273836"/>
    <w:rsid w:val="002768CC"/>
    <w:rsid w:val="00280006"/>
    <w:rsid w:val="002816C8"/>
    <w:rsid w:val="0028184E"/>
    <w:rsid w:val="00283A67"/>
    <w:rsid w:val="002848F3"/>
    <w:rsid w:val="00284953"/>
    <w:rsid w:val="0028657C"/>
    <w:rsid w:val="00291A61"/>
    <w:rsid w:val="00294FA5"/>
    <w:rsid w:val="002A0461"/>
    <w:rsid w:val="002A10D6"/>
    <w:rsid w:val="002A211A"/>
    <w:rsid w:val="002A347F"/>
    <w:rsid w:val="002A3E53"/>
    <w:rsid w:val="002A4968"/>
    <w:rsid w:val="002A4D57"/>
    <w:rsid w:val="002A51DB"/>
    <w:rsid w:val="002A5FB8"/>
    <w:rsid w:val="002A6874"/>
    <w:rsid w:val="002A690F"/>
    <w:rsid w:val="002B27CA"/>
    <w:rsid w:val="002B56CB"/>
    <w:rsid w:val="002B7704"/>
    <w:rsid w:val="002C13A5"/>
    <w:rsid w:val="002C2733"/>
    <w:rsid w:val="002C5500"/>
    <w:rsid w:val="002C56CA"/>
    <w:rsid w:val="002D1280"/>
    <w:rsid w:val="002D22DC"/>
    <w:rsid w:val="002D30C2"/>
    <w:rsid w:val="002D3A19"/>
    <w:rsid w:val="002D55D1"/>
    <w:rsid w:val="002E089B"/>
    <w:rsid w:val="002E21E9"/>
    <w:rsid w:val="002E74DC"/>
    <w:rsid w:val="002F46B5"/>
    <w:rsid w:val="002F76C1"/>
    <w:rsid w:val="0030203D"/>
    <w:rsid w:val="0030353D"/>
    <w:rsid w:val="00304103"/>
    <w:rsid w:val="00310289"/>
    <w:rsid w:val="00311BF3"/>
    <w:rsid w:val="0031241C"/>
    <w:rsid w:val="00314476"/>
    <w:rsid w:val="0031796D"/>
    <w:rsid w:val="003206A0"/>
    <w:rsid w:val="00322D4A"/>
    <w:rsid w:val="0032599B"/>
    <w:rsid w:val="00326A3C"/>
    <w:rsid w:val="00326D8B"/>
    <w:rsid w:val="00332ED9"/>
    <w:rsid w:val="00332F66"/>
    <w:rsid w:val="003343ED"/>
    <w:rsid w:val="003416AB"/>
    <w:rsid w:val="00345A71"/>
    <w:rsid w:val="00346385"/>
    <w:rsid w:val="003507AF"/>
    <w:rsid w:val="00350AD7"/>
    <w:rsid w:val="00350B45"/>
    <w:rsid w:val="00351DBF"/>
    <w:rsid w:val="00353AC2"/>
    <w:rsid w:val="003561CC"/>
    <w:rsid w:val="00360596"/>
    <w:rsid w:val="00360927"/>
    <w:rsid w:val="00367883"/>
    <w:rsid w:val="003704F5"/>
    <w:rsid w:val="003754AD"/>
    <w:rsid w:val="003809FF"/>
    <w:rsid w:val="003822C5"/>
    <w:rsid w:val="00383A19"/>
    <w:rsid w:val="0038451B"/>
    <w:rsid w:val="0038609B"/>
    <w:rsid w:val="00386BBB"/>
    <w:rsid w:val="00394DC2"/>
    <w:rsid w:val="00396AFF"/>
    <w:rsid w:val="0039753C"/>
    <w:rsid w:val="003A28C9"/>
    <w:rsid w:val="003A43C6"/>
    <w:rsid w:val="003A7CE1"/>
    <w:rsid w:val="003B0EDD"/>
    <w:rsid w:val="003B1F76"/>
    <w:rsid w:val="003B27D3"/>
    <w:rsid w:val="003B3BD5"/>
    <w:rsid w:val="003B601E"/>
    <w:rsid w:val="003B6AE9"/>
    <w:rsid w:val="003B78B6"/>
    <w:rsid w:val="003C05C6"/>
    <w:rsid w:val="003C343F"/>
    <w:rsid w:val="003C4488"/>
    <w:rsid w:val="003C46EB"/>
    <w:rsid w:val="003C553F"/>
    <w:rsid w:val="003C5CDB"/>
    <w:rsid w:val="003C66E5"/>
    <w:rsid w:val="003C69D2"/>
    <w:rsid w:val="003C7032"/>
    <w:rsid w:val="003C759A"/>
    <w:rsid w:val="003D0136"/>
    <w:rsid w:val="003D050E"/>
    <w:rsid w:val="003D3F3B"/>
    <w:rsid w:val="003D6415"/>
    <w:rsid w:val="003D6ED9"/>
    <w:rsid w:val="003E3C4F"/>
    <w:rsid w:val="003E49C9"/>
    <w:rsid w:val="003E70FE"/>
    <w:rsid w:val="003F09BE"/>
    <w:rsid w:val="003F327B"/>
    <w:rsid w:val="003F3895"/>
    <w:rsid w:val="003F4263"/>
    <w:rsid w:val="003F45DA"/>
    <w:rsid w:val="003F4BF2"/>
    <w:rsid w:val="003F5921"/>
    <w:rsid w:val="003F5964"/>
    <w:rsid w:val="003F5E0E"/>
    <w:rsid w:val="00401447"/>
    <w:rsid w:val="00404687"/>
    <w:rsid w:val="0040533D"/>
    <w:rsid w:val="00405784"/>
    <w:rsid w:val="00422440"/>
    <w:rsid w:val="00422665"/>
    <w:rsid w:val="0042328D"/>
    <w:rsid w:val="00425800"/>
    <w:rsid w:val="004279A2"/>
    <w:rsid w:val="00427F7B"/>
    <w:rsid w:val="0043138A"/>
    <w:rsid w:val="004316F5"/>
    <w:rsid w:val="00432048"/>
    <w:rsid w:val="00432967"/>
    <w:rsid w:val="004334F2"/>
    <w:rsid w:val="004366EB"/>
    <w:rsid w:val="00436C77"/>
    <w:rsid w:val="00437189"/>
    <w:rsid w:val="004376DA"/>
    <w:rsid w:val="004378BA"/>
    <w:rsid w:val="00440528"/>
    <w:rsid w:val="00441B11"/>
    <w:rsid w:val="004469DD"/>
    <w:rsid w:val="00446C32"/>
    <w:rsid w:val="004525E1"/>
    <w:rsid w:val="00453E77"/>
    <w:rsid w:val="00456085"/>
    <w:rsid w:val="0045616D"/>
    <w:rsid w:val="00460079"/>
    <w:rsid w:val="004630E8"/>
    <w:rsid w:val="00467765"/>
    <w:rsid w:val="004717F7"/>
    <w:rsid w:val="00475C9B"/>
    <w:rsid w:val="00477B9B"/>
    <w:rsid w:val="00482505"/>
    <w:rsid w:val="00483807"/>
    <w:rsid w:val="0048581E"/>
    <w:rsid w:val="00487A46"/>
    <w:rsid w:val="004901EB"/>
    <w:rsid w:val="004912B8"/>
    <w:rsid w:val="0049243C"/>
    <w:rsid w:val="00492BD7"/>
    <w:rsid w:val="004948D8"/>
    <w:rsid w:val="00497A91"/>
    <w:rsid w:val="004A1A0F"/>
    <w:rsid w:val="004A2B47"/>
    <w:rsid w:val="004A341D"/>
    <w:rsid w:val="004A44C8"/>
    <w:rsid w:val="004A6FD8"/>
    <w:rsid w:val="004B05C5"/>
    <w:rsid w:val="004B2403"/>
    <w:rsid w:val="004B6D01"/>
    <w:rsid w:val="004B6D24"/>
    <w:rsid w:val="004C03BD"/>
    <w:rsid w:val="004C11C7"/>
    <w:rsid w:val="004C6924"/>
    <w:rsid w:val="004D0BF4"/>
    <w:rsid w:val="004D1C9F"/>
    <w:rsid w:val="004D3B26"/>
    <w:rsid w:val="004D3E2C"/>
    <w:rsid w:val="004D592A"/>
    <w:rsid w:val="004D5A16"/>
    <w:rsid w:val="004D7996"/>
    <w:rsid w:val="004E22B7"/>
    <w:rsid w:val="004E4779"/>
    <w:rsid w:val="004E6BD0"/>
    <w:rsid w:val="004E7E4A"/>
    <w:rsid w:val="004F6EE8"/>
    <w:rsid w:val="004F6F98"/>
    <w:rsid w:val="004F775A"/>
    <w:rsid w:val="00503972"/>
    <w:rsid w:val="00504955"/>
    <w:rsid w:val="00505BA6"/>
    <w:rsid w:val="005072E7"/>
    <w:rsid w:val="0051144F"/>
    <w:rsid w:val="00513B3A"/>
    <w:rsid w:val="00514135"/>
    <w:rsid w:val="005218AF"/>
    <w:rsid w:val="00522F9C"/>
    <w:rsid w:val="00523FFC"/>
    <w:rsid w:val="005244FA"/>
    <w:rsid w:val="00524D86"/>
    <w:rsid w:val="00531B0F"/>
    <w:rsid w:val="00531BC0"/>
    <w:rsid w:val="00533FD1"/>
    <w:rsid w:val="00534D80"/>
    <w:rsid w:val="00535563"/>
    <w:rsid w:val="005356F9"/>
    <w:rsid w:val="00535BFD"/>
    <w:rsid w:val="0054121D"/>
    <w:rsid w:val="0054212A"/>
    <w:rsid w:val="005427EC"/>
    <w:rsid w:val="005432E4"/>
    <w:rsid w:val="00545830"/>
    <w:rsid w:val="00550B7F"/>
    <w:rsid w:val="00551658"/>
    <w:rsid w:val="005529EA"/>
    <w:rsid w:val="0055305F"/>
    <w:rsid w:val="00556E10"/>
    <w:rsid w:val="00557FA2"/>
    <w:rsid w:val="00564A8F"/>
    <w:rsid w:val="005654DB"/>
    <w:rsid w:val="00566433"/>
    <w:rsid w:val="00570C61"/>
    <w:rsid w:val="00571572"/>
    <w:rsid w:val="00573BBC"/>
    <w:rsid w:val="00573DBB"/>
    <w:rsid w:val="0057538B"/>
    <w:rsid w:val="00576D73"/>
    <w:rsid w:val="0057716A"/>
    <w:rsid w:val="00577892"/>
    <w:rsid w:val="00577FF3"/>
    <w:rsid w:val="0058084B"/>
    <w:rsid w:val="00581571"/>
    <w:rsid w:val="00582088"/>
    <w:rsid w:val="00582B07"/>
    <w:rsid w:val="005839DF"/>
    <w:rsid w:val="0058442C"/>
    <w:rsid w:val="00585DE7"/>
    <w:rsid w:val="0058652A"/>
    <w:rsid w:val="00586A63"/>
    <w:rsid w:val="00586ED9"/>
    <w:rsid w:val="00587EB0"/>
    <w:rsid w:val="00590FC7"/>
    <w:rsid w:val="005911A5"/>
    <w:rsid w:val="0059153C"/>
    <w:rsid w:val="00591D39"/>
    <w:rsid w:val="00594649"/>
    <w:rsid w:val="00597AFC"/>
    <w:rsid w:val="005A2D7D"/>
    <w:rsid w:val="005A3579"/>
    <w:rsid w:val="005A6201"/>
    <w:rsid w:val="005B34E6"/>
    <w:rsid w:val="005B45A0"/>
    <w:rsid w:val="005C24D3"/>
    <w:rsid w:val="005D49DC"/>
    <w:rsid w:val="005D4E8A"/>
    <w:rsid w:val="005D4FB1"/>
    <w:rsid w:val="005D5B29"/>
    <w:rsid w:val="005D7100"/>
    <w:rsid w:val="005E0D6E"/>
    <w:rsid w:val="005E0D80"/>
    <w:rsid w:val="005E47F8"/>
    <w:rsid w:val="005E51BA"/>
    <w:rsid w:val="005E52F2"/>
    <w:rsid w:val="005E5D2D"/>
    <w:rsid w:val="005E7FE8"/>
    <w:rsid w:val="005F0E87"/>
    <w:rsid w:val="005F0F54"/>
    <w:rsid w:val="005F58D9"/>
    <w:rsid w:val="005F5B73"/>
    <w:rsid w:val="005F7DFB"/>
    <w:rsid w:val="00600013"/>
    <w:rsid w:val="00600F92"/>
    <w:rsid w:val="006052E3"/>
    <w:rsid w:val="00606B6F"/>
    <w:rsid w:val="0061100D"/>
    <w:rsid w:val="00612409"/>
    <w:rsid w:val="006127F9"/>
    <w:rsid w:val="0061350E"/>
    <w:rsid w:val="00613894"/>
    <w:rsid w:val="0061487D"/>
    <w:rsid w:val="00620607"/>
    <w:rsid w:val="006260CF"/>
    <w:rsid w:val="00630BFC"/>
    <w:rsid w:val="0063157E"/>
    <w:rsid w:val="00631A04"/>
    <w:rsid w:val="00632EDA"/>
    <w:rsid w:val="0063315E"/>
    <w:rsid w:val="00637768"/>
    <w:rsid w:val="006377B7"/>
    <w:rsid w:val="00637AFE"/>
    <w:rsid w:val="00641D67"/>
    <w:rsid w:val="006421F5"/>
    <w:rsid w:val="00643590"/>
    <w:rsid w:val="00643A68"/>
    <w:rsid w:val="00643BD5"/>
    <w:rsid w:val="00650F4B"/>
    <w:rsid w:val="0065516F"/>
    <w:rsid w:val="006643A3"/>
    <w:rsid w:val="006648EE"/>
    <w:rsid w:val="00665631"/>
    <w:rsid w:val="006677A4"/>
    <w:rsid w:val="0067117D"/>
    <w:rsid w:val="006743F3"/>
    <w:rsid w:val="0067642B"/>
    <w:rsid w:val="00676440"/>
    <w:rsid w:val="006769E7"/>
    <w:rsid w:val="00677583"/>
    <w:rsid w:val="006822A8"/>
    <w:rsid w:val="00683F73"/>
    <w:rsid w:val="00690009"/>
    <w:rsid w:val="00692C25"/>
    <w:rsid w:val="00693370"/>
    <w:rsid w:val="006A1474"/>
    <w:rsid w:val="006A30B2"/>
    <w:rsid w:val="006A4323"/>
    <w:rsid w:val="006A6360"/>
    <w:rsid w:val="006A6579"/>
    <w:rsid w:val="006A790C"/>
    <w:rsid w:val="006A7C18"/>
    <w:rsid w:val="006B04FB"/>
    <w:rsid w:val="006B1913"/>
    <w:rsid w:val="006B200D"/>
    <w:rsid w:val="006B5A6E"/>
    <w:rsid w:val="006B64C9"/>
    <w:rsid w:val="006B6B87"/>
    <w:rsid w:val="006C39E4"/>
    <w:rsid w:val="006D0C6F"/>
    <w:rsid w:val="006D1808"/>
    <w:rsid w:val="006E0F27"/>
    <w:rsid w:val="006E1BDA"/>
    <w:rsid w:val="006E7AB7"/>
    <w:rsid w:val="006F0295"/>
    <w:rsid w:val="006F2AE0"/>
    <w:rsid w:val="00700F39"/>
    <w:rsid w:val="00702F0F"/>
    <w:rsid w:val="0070372F"/>
    <w:rsid w:val="00706004"/>
    <w:rsid w:val="0071119C"/>
    <w:rsid w:val="00715587"/>
    <w:rsid w:val="00722EDA"/>
    <w:rsid w:val="00723491"/>
    <w:rsid w:val="0072696A"/>
    <w:rsid w:val="00731FC3"/>
    <w:rsid w:val="00735B0A"/>
    <w:rsid w:val="007377C8"/>
    <w:rsid w:val="00740144"/>
    <w:rsid w:val="007412E8"/>
    <w:rsid w:val="00743B3D"/>
    <w:rsid w:val="00745A5F"/>
    <w:rsid w:val="00747A02"/>
    <w:rsid w:val="00751CA7"/>
    <w:rsid w:val="007547B3"/>
    <w:rsid w:val="0075734A"/>
    <w:rsid w:val="00762836"/>
    <w:rsid w:val="00763726"/>
    <w:rsid w:val="007651D1"/>
    <w:rsid w:val="00766B14"/>
    <w:rsid w:val="00767535"/>
    <w:rsid w:val="007676D4"/>
    <w:rsid w:val="00767B6D"/>
    <w:rsid w:val="00770822"/>
    <w:rsid w:val="007721DC"/>
    <w:rsid w:val="00780BC6"/>
    <w:rsid w:val="00781857"/>
    <w:rsid w:val="00782F5F"/>
    <w:rsid w:val="00783505"/>
    <w:rsid w:val="007905E1"/>
    <w:rsid w:val="00794072"/>
    <w:rsid w:val="00794CF1"/>
    <w:rsid w:val="00795A2C"/>
    <w:rsid w:val="007966E6"/>
    <w:rsid w:val="007A30F4"/>
    <w:rsid w:val="007A3A41"/>
    <w:rsid w:val="007A748F"/>
    <w:rsid w:val="007B1720"/>
    <w:rsid w:val="007B51B1"/>
    <w:rsid w:val="007C1B66"/>
    <w:rsid w:val="007C3009"/>
    <w:rsid w:val="007C4D50"/>
    <w:rsid w:val="007C4F43"/>
    <w:rsid w:val="007C5902"/>
    <w:rsid w:val="007C7C0A"/>
    <w:rsid w:val="007D053A"/>
    <w:rsid w:val="007D0914"/>
    <w:rsid w:val="007D12C6"/>
    <w:rsid w:val="007D19D6"/>
    <w:rsid w:val="007D1EF7"/>
    <w:rsid w:val="007D21DC"/>
    <w:rsid w:val="007D2FAC"/>
    <w:rsid w:val="007D3D54"/>
    <w:rsid w:val="007D5A11"/>
    <w:rsid w:val="007D5AC3"/>
    <w:rsid w:val="007E170C"/>
    <w:rsid w:val="007E2E2B"/>
    <w:rsid w:val="007E3990"/>
    <w:rsid w:val="007F145C"/>
    <w:rsid w:val="007F2201"/>
    <w:rsid w:val="007F2A0F"/>
    <w:rsid w:val="007F3814"/>
    <w:rsid w:val="007F7FF8"/>
    <w:rsid w:val="00800ED0"/>
    <w:rsid w:val="0080358D"/>
    <w:rsid w:val="008058F4"/>
    <w:rsid w:val="00805F24"/>
    <w:rsid w:val="0080637D"/>
    <w:rsid w:val="008110D6"/>
    <w:rsid w:val="00811E90"/>
    <w:rsid w:val="00812235"/>
    <w:rsid w:val="0081561F"/>
    <w:rsid w:val="00816FEE"/>
    <w:rsid w:val="0082082A"/>
    <w:rsid w:val="008256B3"/>
    <w:rsid w:val="00827493"/>
    <w:rsid w:val="0083080E"/>
    <w:rsid w:val="0083104C"/>
    <w:rsid w:val="00831B84"/>
    <w:rsid w:val="0083258E"/>
    <w:rsid w:val="008341C6"/>
    <w:rsid w:val="00835190"/>
    <w:rsid w:val="00836C62"/>
    <w:rsid w:val="008404B3"/>
    <w:rsid w:val="00840DD6"/>
    <w:rsid w:val="00842513"/>
    <w:rsid w:val="00845226"/>
    <w:rsid w:val="008465CC"/>
    <w:rsid w:val="0085586E"/>
    <w:rsid w:val="008605BA"/>
    <w:rsid w:val="00860635"/>
    <w:rsid w:val="0086166F"/>
    <w:rsid w:val="00862E96"/>
    <w:rsid w:val="00863259"/>
    <w:rsid w:val="0086447E"/>
    <w:rsid w:val="0086456D"/>
    <w:rsid w:val="00864D8D"/>
    <w:rsid w:val="00865236"/>
    <w:rsid w:val="00865B40"/>
    <w:rsid w:val="00865C2B"/>
    <w:rsid w:val="00865E95"/>
    <w:rsid w:val="00870B22"/>
    <w:rsid w:val="008715E3"/>
    <w:rsid w:val="00876BFD"/>
    <w:rsid w:val="00876C87"/>
    <w:rsid w:val="00877534"/>
    <w:rsid w:val="00877C05"/>
    <w:rsid w:val="00881C7B"/>
    <w:rsid w:val="00882670"/>
    <w:rsid w:val="00882C12"/>
    <w:rsid w:val="00883D9B"/>
    <w:rsid w:val="00884475"/>
    <w:rsid w:val="00885B1A"/>
    <w:rsid w:val="008863C3"/>
    <w:rsid w:val="00887086"/>
    <w:rsid w:val="008873EC"/>
    <w:rsid w:val="00890EC2"/>
    <w:rsid w:val="00891074"/>
    <w:rsid w:val="00894EA6"/>
    <w:rsid w:val="008961DA"/>
    <w:rsid w:val="0089656B"/>
    <w:rsid w:val="008979B3"/>
    <w:rsid w:val="00897CCB"/>
    <w:rsid w:val="008A05BD"/>
    <w:rsid w:val="008A0F8F"/>
    <w:rsid w:val="008A20DB"/>
    <w:rsid w:val="008A2676"/>
    <w:rsid w:val="008A6296"/>
    <w:rsid w:val="008B1C9B"/>
    <w:rsid w:val="008B2403"/>
    <w:rsid w:val="008B3AB7"/>
    <w:rsid w:val="008B4E70"/>
    <w:rsid w:val="008B6542"/>
    <w:rsid w:val="008B6EF5"/>
    <w:rsid w:val="008C26C5"/>
    <w:rsid w:val="008C2BB1"/>
    <w:rsid w:val="008C33CF"/>
    <w:rsid w:val="008C3C8B"/>
    <w:rsid w:val="008C50F3"/>
    <w:rsid w:val="008D236C"/>
    <w:rsid w:val="008D2BDA"/>
    <w:rsid w:val="008D2C16"/>
    <w:rsid w:val="008D431D"/>
    <w:rsid w:val="008D6650"/>
    <w:rsid w:val="008D6821"/>
    <w:rsid w:val="008D7C62"/>
    <w:rsid w:val="008E18CA"/>
    <w:rsid w:val="008E261E"/>
    <w:rsid w:val="008E2E16"/>
    <w:rsid w:val="008E38F5"/>
    <w:rsid w:val="008E5483"/>
    <w:rsid w:val="008E55FE"/>
    <w:rsid w:val="008E585E"/>
    <w:rsid w:val="008E6B4D"/>
    <w:rsid w:val="008E7BEA"/>
    <w:rsid w:val="008F33AD"/>
    <w:rsid w:val="008F3455"/>
    <w:rsid w:val="008F4D8A"/>
    <w:rsid w:val="008F774C"/>
    <w:rsid w:val="009022A6"/>
    <w:rsid w:val="00902FD4"/>
    <w:rsid w:val="00904422"/>
    <w:rsid w:val="00904612"/>
    <w:rsid w:val="00904CA9"/>
    <w:rsid w:val="009056AC"/>
    <w:rsid w:val="00905DB0"/>
    <w:rsid w:val="00910293"/>
    <w:rsid w:val="0091101F"/>
    <w:rsid w:val="00912195"/>
    <w:rsid w:val="00912C16"/>
    <w:rsid w:val="009156F4"/>
    <w:rsid w:val="00917015"/>
    <w:rsid w:val="00917E81"/>
    <w:rsid w:val="00926066"/>
    <w:rsid w:val="009269D0"/>
    <w:rsid w:val="00930448"/>
    <w:rsid w:val="009313A9"/>
    <w:rsid w:val="00936F39"/>
    <w:rsid w:val="00937863"/>
    <w:rsid w:val="00945941"/>
    <w:rsid w:val="009474B6"/>
    <w:rsid w:val="00950594"/>
    <w:rsid w:val="009513CA"/>
    <w:rsid w:val="00951A65"/>
    <w:rsid w:val="00955AF5"/>
    <w:rsid w:val="00956DDD"/>
    <w:rsid w:val="00961A2D"/>
    <w:rsid w:val="00961B62"/>
    <w:rsid w:val="00962A16"/>
    <w:rsid w:val="0096444F"/>
    <w:rsid w:val="00964508"/>
    <w:rsid w:val="009676C1"/>
    <w:rsid w:val="009719A7"/>
    <w:rsid w:val="009766FC"/>
    <w:rsid w:val="00982BF8"/>
    <w:rsid w:val="009848E6"/>
    <w:rsid w:val="00986BB8"/>
    <w:rsid w:val="00991C54"/>
    <w:rsid w:val="0099271A"/>
    <w:rsid w:val="00993EC0"/>
    <w:rsid w:val="0099736B"/>
    <w:rsid w:val="00997C37"/>
    <w:rsid w:val="00997EBF"/>
    <w:rsid w:val="009A00BF"/>
    <w:rsid w:val="009A0307"/>
    <w:rsid w:val="009A0848"/>
    <w:rsid w:val="009A15E9"/>
    <w:rsid w:val="009A5698"/>
    <w:rsid w:val="009B0836"/>
    <w:rsid w:val="009B5471"/>
    <w:rsid w:val="009B765D"/>
    <w:rsid w:val="009C0058"/>
    <w:rsid w:val="009C0E66"/>
    <w:rsid w:val="009C2087"/>
    <w:rsid w:val="009C3093"/>
    <w:rsid w:val="009C6923"/>
    <w:rsid w:val="009D40B0"/>
    <w:rsid w:val="009D40E5"/>
    <w:rsid w:val="009D4635"/>
    <w:rsid w:val="009D59DA"/>
    <w:rsid w:val="009D5A12"/>
    <w:rsid w:val="009D7B1D"/>
    <w:rsid w:val="009E2445"/>
    <w:rsid w:val="009E3C21"/>
    <w:rsid w:val="009E3EB6"/>
    <w:rsid w:val="009E4DA4"/>
    <w:rsid w:val="009E64A2"/>
    <w:rsid w:val="009E7F67"/>
    <w:rsid w:val="009F0B0C"/>
    <w:rsid w:val="009F2BD3"/>
    <w:rsid w:val="009F2FB0"/>
    <w:rsid w:val="009F63CB"/>
    <w:rsid w:val="009F74F0"/>
    <w:rsid w:val="00A002A3"/>
    <w:rsid w:val="00A01190"/>
    <w:rsid w:val="00A01DE8"/>
    <w:rsid w:val="00A02243"/>
    <w:rsid w:val="00A03B02"/>
    <w:rsid w:val="00A0592F"/>
    <w:rsid w:val="00A1048D"/>
    <w:rsid w:val="00A1451E"/>
    <w:rsid w:val="00A14D9F"/>
    <w:rsid w:val="00A1583E"/>
    <w:rsid w:val="00A15B3D"/>
    <w:rsid w:val="00A15CDC"/>
    <w:rsid w:val="00A205DD"/>
    <w:rsid w:val="00A232C0"/>
    <w:rsid w:val="00A27431"/>
    <w:rsid w:val="00A2768C"/>
    <w:rsid w:val="00A32F12"/>
    <w:rsid w:val="00A349AD"/>
    <w:rsid w:val="00A364B8"/>
    <w:rsid w:val="00A36B7E"/>
    <w:rsid w:val="00A42BFA"/>
    <w:rsid w:val="00A44E1A"/>
    <w:rsid w:val="00A46FE1"/>
    <w:rsid w:val="00A55543"/>
    <w:rsid w:val="00A56524"/>
    <w:rsid w:val="00A56997"/>
    <w:rsid w:val="00A62CBC"/>
    <w:rsid w:val="00A65E85"/>
    <w:rsid w:val="00A80C2F"/>
    <w:rsid w:val="00A82852"/>
    <w:rsid w:val="00A828AB"/>
    <w:rsid w:val="00A83222"/>
    <w:rsid w:val="00A86261"/>
    <w:rsid w:val="00A87A4D"/>
    <w:rsid w:val="00A916AF"/>
    <w:rsid w:val="00A92106"/>
    <w:rsid w:val="00A92E6E"/>
    <w:rsid w:val="00A93F3F"/>
    <w:rsid w:val="00A9615C"/>
    <w:rsid w:val="00A967E2"/>
    <w:rsid w:val="00AA1B54"/>
    <w:rsid w:val="00AA2070"/>
    <w:rsid w:val="00AA3C97"/>
    <w:rsid w:val="00AA3EBB"/>
    <w:rsid w:val="00AA4625"/>
    <w:rsid w:val="00AA5AC3"/>
    <w:rsid w:val="00AA7C74"/>
    <w:rsid w:val="00AA7F9E"/>
    <w:rsid w:val="00AB39AA"/>
    <w:rsid w:val="00AB4106"/>
    <w:rsid w:val="00AB4D88"/>
    <w:rsid w:val="00AC01C9"/>
    <w:rsid w:val="00AC336B"/>
    <w:rsid w:val="00AC370E"/>
    <w:rsid w:val="00AC3E49"/>
    <w:rsid w:val="00AC4CB3"/>
    <w:rsid w:val="00AC69FD"/>
    <w:rsid w:val="00AD634E"/>
    <w:rsid w:val="00AD64CD"/>
    <w:rsid w:val="00AD6D81"/>
    <w:rsid w:val="00AE0D70"/>
    <w:rsid w:val="00AE178F"/>
    <w:rsid w:val="00AE2AAF"/>
    <w:rsid w:val="00AE3EB0"/>
    <w:rsid w:val="00AF3781"/>
    <w:rsid w:val="00AF4F46"/>
    <w:rsid w:val="00B013BA"/>
    <w:rsid w:val="00B02840"/>
    <w:rsid w:val="00B02864"/>
    <w:rsid w:val="00B062E6"/>
    <w:rsid w:val="00B0638D"/>
    <w:rsid w:val="00B067EC"/>
    <w:rsid w:val="00B11607"/>
    <w:rsid w:val="00B21CE3"/>
    <w:rsid w:val="00B24A01"/>
    <w:rsid w:val="00B24F77"/>
    <w:rsid w:val="00B27BCF"/>
    <w:rsid w:val="00B32BF3"/>
    <w:rsid w:val="00B35365"/>
    <w:rsid w:val="00B366D3"/>
    <w:rsid w:val="00B372B5"/>
    <w:rsid w:val="00B4183B"/>
    <w:rsid w:val="00B4293C"/>
    <w:rsid w:val="00B436E6"/>
    <w:rsid w:val="00B46BB2"/>
    <w:rsid w:val="00B52B7A"/>
    <w:rsid w:val="00B539DD"/>
    <w:rsid w:val="00B54077"/>
    <w:rsid w:val="00B61B22"/>
    <w:rsid w:val="00B623BE"/>
    <w:rsid w:val="00B653B4"/>
    <w:rsid w:val="00B66D73"/>
    <w:rsid w:val="00B67E94"/>
    <w:rsid w:val="00B704F6"/>
    <w:rsid w:val="00B72626"/>
    <w:rsid w:val="00B7544E"/>
    <w:rsid w:val="00B76907"/>
    <w:rsid w:val="00B77AA0"/>
    <w:rsid w:val="00B82A81"/>
    <w:rsid w:val="00B839DE"/>
    <w:rsid w:val="00B86512"/>
    <w:rsid w:val="00B906BD"/>
    <w:rsid w:val="00B91E58"/>
    <w:rsid w:val="00B93A3D"/>
    <w:rsid w:val="00B96009"/>
    <w:rsid w:val="00B97289"/>
    <w:rsid w:val="00BA04D4"/>
    <w:rsid w:val="00BA0C65"/>
    <w:rsid w:val="00BA3F1A"/>
    <w:rsid w:val="00BA510A"/>
    <w:rsid w:val="00BA62E2"/>
    <w:rsid w:val="00BA71BC"/>
    <w:rsid w:val="00BA7A0D"/>
    <w:rsid w:val="00BB0670"/>
    <w:rsid w:val="00BB0E32"/>
    <w:rsid w:val="00BB1E62"/>
    <w:rsid w:val="00BB3206"/>
    <w:rsid w:val="00BB48B2"/>
    <w:rsid w:val="00BB4B8B"/>
    <w:rsid w:val="00BB4CDC"/>
    <w:rsid w:val="00BC1666"/>
    <w:rsid w:val="00BC16F2"/>
    <w:rsid w:val="00BC4124"/>
    <w:rsid w:val="00BC47B0"/>
    <w:rsid w:val="00BC4954"/>
    <w:rsid w:val="00BC4A77"/>
    <w:rsid w:val="00BC5EE2"/>
    <w:rsid w:val="00BD0AE9"/>
    <w:rsid w:val="00BD163E"/>
    <w:rsid w:val="00BD2211"/>
    <w:rsid w:val="00BD37E1"/>
    <w:rsid w:val="00BD41E3"/>
    <w:rsid w:val="00BE04F0"/>
    <w:rsid w:val="00BE10E6"/>
    <w:rsid w:val="00BE20C4"/>
    <w:rsid w:val="00BE223E"/>
    <w:rsid w:val="00BE2DE9"/>
    <w:rsid w:val="00BE306F"/>
    <w:rsid w:val="00BE4C10"/>
    <w:rsid w:val="00BE539C"/>
    <w:rsid w:val="00BE6D05"/>
    <w:rsid w:val="00BF2391"/>
    <w:rsid w:val="00BF2CE1"/>
    <w:rsid w:val="00BF35E3"/>
    <w:rsid w:val="00BF4A60"/>
    <w:rsid w:val="00BF5F79"/>
    <w:rsid w:val="00BF6562"/>
    <w:rsid w:val="00BF7A53"/>
    <w:rsid w:val="00BF7F37"/>
    <w:rsid w:val="00C00A27"/>
    <w:rsid w:val="00C03ABF"/>
    <w:rsid w:val="00C05389"/>
    <w:rsid w:val="00C0565C"/>
    <w:rsid w:val="00C06F11"/>
    <w:rsid w:val="00C07F22"/>
    <w:rsid w:val="00C11AE6"/>
    <w:rsid w:val="00C11F75"/>
    <w:rsid w:val="00C124EA"/>
    <w:rsid w:val="00C12F6E"/>
    <w:rsid w:val="00C1415E"/>
    <w:rsid w:val="00C14C0F"/>
    <w:rsid w:val="00C17281"/>
    <w:rsid w:val="00C17657"/>
    <w:rsid w:val="00C17760"/>
    <w:rsid w:val="00C26069"/>
    <w:rsid w:val="00C31662"/>
    <w:rsid w:val="00C3331D"/>
    <w:rsid w:val="00C36E2B"/>
    <w:rsid w:val="00C40B34"/>
    <w:rsid w:val="00C4261E"/>
    <w:rsid w:val="00C42BA2"/>
    <w:rsid w:val="00C433AC"/>
    <w:rsid w:val="00C463E2"/>
    <w:rsid w:val="00C47A36"/>
    <w:rsid w:val="00C53488"/>
    <w:rsid w:val="00C5421B"/>
    <w:rsid w:val="00C55873"/>
    <w:rsid w:val="00C57255"/>
    <w:rsid w:val="00C615CE"/>
    <w:rsid w:val="00C61DF0"/>
    <w:rsid w:val="00C671A0"/>
    <w:rsid w:val="00C7339C"/>
    <w:rsid w:val="00C73EB4"/>
    <w:rsid w:val="00C75834"/>
    <w:rsid w:val="00C769A7"/>
    <w:rsid w:val="00C76E02"/>
    <w:rsid w:val="00C7754D"/>
    <w:rsid w:val="00C81C8D"/>
    <w:rsid w:val="00C84C92"/>
    <w:rsid w:val="00C8556E"/>
    <w:rsid w:val="00C8562A"/>
    <w:rsid w:val="00C876FE"/>
    <w:rsid w:val="00C939F3"/>
    <w:rsid w:val="00C96DC2"/>
    <w:rsid w:val="00CA26E2"/>
    <w:rsid w:val="00CA5454"/>
    <w:rsid w:val="00CB35C9"/>
    <w:rsid w:val="00CC005D"/>
    <w:rsid w:val="00CC3E31"/>
    <w:rsid w:val="00CC52E5"/>
    <w:rsid w:val="00CD0238"/>
    <w:rsid w:val="00CD5744"/>
    <w:rsid w:val="00CD7A87"/>
    <w:rsid w:val="00CE1283"/>
    <w:rsid w:val="00CE1562"/>
    <w:rsid w:val="00CE17F9"/>
    <w:rsid w:val="00CE5A65"/>
    <w:rsid w:val="00CF204F"/>
    <w:rsid w:val="00CF25EA"/>
    <w:rsid w:val="00CF2708"/>
    <w:rsid w:val="00CF3885"/>
    <w:rsid w:val="00CF49BC"/>
    <w:rsid w:val="00CF4B1B"/>
    <w:rsid w:val="00CF61EA"/>
    <w:rsid w:val="00CF670A"/>
    <w:rsid w:val="00CF67D4"/>
    <w:rsid w:val="00D0272D"/>
    <w:rsid w:val="00D0320F"/>
    <w:rsid w:val="00D03A4A"/>
    <w:rsid w:val="00D04F22"/>
    <w:rsid w:val="00D06757"/>
    <w:rsid w:val="00D0715C"/>
    <w:rsid w:val="00D10387"/>
    <w:rsid w:val="00D12474"/>
    <w:rsid w:val="00D129D7"/>
    <w:rsid w:val="00D1477A"/>
    <w:rsid w:val="00D16714"/>
    <w:rsid w:val="00D17118"/>
    <w:rsid w:val="00D207D9"/>
    <w:rsid w:val="00D21C35"/>
    <w:rsid w:val="00D23BC1"/>
    <w:rsid w:val="00D27719"/>
    <w:rsid w:val="00D31247"/>
    <w:rsid w:val="00D32DFC"/>
    <w:rsid w:val="00D33FD3"/>
    <w:rsid w:val="00D40A33"/>
    <w:rsid w:val="00D41113"/>
    <w:rsid w:val="00D41478"/>
    <w:rsid w:val="00D41BAF"/>
    <w:rsid w:val="00D41CB2"/>
    <w:rsid w:val="00D43614"/>
    <w:rsid w:val="00D46B83"/>
    <w:rsid w:val="00D46C5C"/>
    <w:rsid w:val="00D50197"/>
    <w:rsid w:val="00D50BC3"/>
    <w:rsid w:val="00D56595"/>
    <w:rsid w:val="00D60909"/>
    <w:rsid w:val="00D60F53"/>
    <w:rsid w:val="00D619C1"/>
    <w:rsid w:val="00D61D74"/>
    <w:rsid w:val="00D62040"/>
    <w:rsid w:val="00D6494E"/>
    <w:rsid w:val="00D65BA1"/>
    <w:rsid w:val="00D65E2A"/>
    <w:rsid w:val="00D70586"/>
    <w:rsid w:val="00D708AF"/>
    <w:rsid w:val="00D70C2A"/>
    <w:rsid w:val="00D7219E"/>
    <w:rsid w:val="00D72336"/>
    <w:rsid w:val="00D72471"/>
    <w:rsid w:val="00D760EA"/>
    <w:rsid w:val="00D82D13"/>
    <w:rsid w:val="00D835C1"/>
    <w:rsid w:val="00D85265"/>
    <w:rsid w:val="00D8727D"/>
    <w:rsid w:val="00D908B6"/>
    <w:rsid w:val="00D90FBF"/>
    <w:rsid w:val="00D9265C"/>
    <w:rsid w:val="00DA04F9"/>
    <w:rsid w:val="00DA0A5A"/>
    <w:rsid w:val="00DA2CA6"/>
    <w:rsid w:val="00DA48BA"/>
    <w:rsid w:val="00DB1653"/>
    <w:rsid w:val="00DB4C1B"/>
    <w:rsid w:val="00DB68A3"/>
    <w:rsid w:val="00DB6BDE"/>
    <w:rsid w:val="00DC0ABA"/>
    <w:rsid w:val="00DC4B9C"/>
    <w:rsid w:val="00DC634D"/>
    <w:rsid w:val="00DD37EF"/>
    <w:rsid w:val="00DD45D9"/>
    <w:rsid w:val="00DD5396"/>
    <w:rsid w:val="00DD5FE0"/>
    <w:rsid w:val="00DD658E"/>
    <w:rsid w:val="00DD661E"/>
    <w:rsid w:val="00DE12E5"/>
    <w:rsid w:val="00DE2640"/>
    <w:rsid w:val="00DE62DB"/>
    <w:rsid w:val="00DF1A91"/>
    <w:rsid w:val="00DF2AD6"/>
    <w:rsid w:val="00DF41C7"/>
    <w:rsid w:val="00DF794D"/>
    <w:rsid w:val="00E01057"/>
    <w:rsid w:val="00E02475"/>
    <w:rsid w:val="00E026E8"/>
    <w:rsid w:val="00E04143"/>
    <w:rsid w:val="00E060D1"/>
    <w:rsid w:val="00E07568"/>
    <w:rsid w:val="00E13D85"/>
    <w:rsid w:val="00E15593"/>
    <w:rsid w:val="00E16C08"/>
    <w:rsid w:val="00E2180C"/>
    <w:rsid w:val="00E26340"/>
    <w:rsid w:val="00E26633"/>
    <w:rsid w:val="00E27470"/>
    <w:rsid w:val="00E2799D"/>
    <w:rsid w:val="00E30DC6"/>
    <w:rsid w:val="00E359C6"/>
    <w:rsid w:val="00E40749"/>
    <w:rsid w:val="00E43F7F"/>
    <w:rsid w:val="00E446D8"/>
    <w:rsid w:val="00E44B47"/>
    <w:rsid w:val="00E44F29"/>
    <w:rsid w:val="00E520F9"/>
    <w:rsid w:val="00E54845"/>
    <w:rsid w:val="00E67089"/>
    <w:rsid w:val="00E67C29"/>
    <w:rsid w:val="00E7180B"/>
    <w:rsid w:val="00E8005B"/>
    <w:rsid w:val="00E818BE"/>
    <w:rsid w:val="00E83A24"/>
    <w:rsid w:val="00E83D62"/>
    <w:rsid w:val="00E84FDE"/>
    <w:rsid w:val="00E85552"/>
    <w:rsid w:val="00E858C7"/>
    <w:rsid w:val="00E86B4E"/>
    <w:rsid w:val="00E907C5"/>
    <w:rsid w:val="00E9200D"/>
    <w:rsid w:val="00E9679F"/>
    <w:rsid w:val="00E976E3"/>
    <w:rsid w:val="00EA1CB9"/>
    <w:rsid w:val="00EA5074"/>
    <w:rsid w:val="00EA7AC6"/>
    <w:rsid w:val="00EB3E13"/>
    <w:rsid w:val="00EB60C4"/>
    <w:rsid w:val="00EC2FC6"/>
    <w:rsid w:val="00ED41A1"/>
    <w:rsid w:val="00ED5150"/>
    <w:rsid w:val="00ED6166"/>
    <w:rsid w:val="00EE54D8"/>
    <w:rsid w:val="00EE7BC2"/>
    <w:rsid w:val="00EE7F6E"/>
    <w:rsid w:val="00EF196E"/>
    <w:rsid w:val="00EF560F"/>
    <w:rsid w:val="00EF5EF9"/>
    <w:rsid w:val="00EF7671"/>
    <w:rsid w:val="00EF7739"/>
    <w:rsid w:val="00F00189"/>
    <w:rsid w:val="00F00A32"/>
    <w:rsid w:val="00F079F0"/>
    <w:rsid w:val="00F1017F"/>
    <w:rsid w:val="00F1029D"/>
    <w:rsid w:val="00F10555"/>
    <w:rsid w:val="00F114E5"/>
    <w:rsid w:val="00F16330"/>
    <w:rsid w:val="00F1696E"/>
    <w:rsid w:val="00F2113B"/>
    <w:rsid w:val="00F235F4"/>
    <w:rsid w:val="00F26CD2"/>
    <w:rsid w:val="00F2733C"/>
    <w:rsid w:val="00F34E30"/>
    <w:rsid w:val="00F35093"/>
    <w:rsid w:val="00F359A4"/>
    <w:rsid w:val="00F35B18"/>
    <w:rsid w:val="00F36454"/>
    <w:rsid w:val="00F40F36"/>
    <w:rsid w:val="00F41A87"/>
    <w:rsid w:val="00F45E9C"/>
    <w:rsid w:val="00F46393"/>
    <w:rsid w:val="00F46D66"/>
    <w:rsid w:val="00F47E3A"/>
    <w:rsid w:val="00F600BE"/>
    <w:rsid w:val="00F6408C"/>
    <w:rsid w:val="00F6615D"/>
    <w:rsid w:val="00F668BD"/>
    <w:rsid w:val="00F66DE6"/>
    <w:rsid w:val="00F679AE"/>
    <w:rsid w:val="00F71A5D"/>
    <w:rsid w:val="00F73955"/>
    <w:rsid w:val="00F746F3"/>
    <w:rsid w:val="00F74AF3"/>
    <w:rsid w:val="00F75F99"/>
    <w:rsid w:val="00F77879"/>
    <w:rsid w:val="00F816E8"/>
    <w:rsid w:val="00F858B0"/>
    <w:rsid w:val="00F90A43"/>
    <w:rsid w:val="00F93834"/>
    <w:rsid w:val="00F93BF4"/>
    <w:rsid w:val="00F9658B"/>
    <w:rsid w:val="00F97792"/>
    <w:rsid w:val="00FA00A6"/>
    <w:rsid w:val="00FA0F0C"/>
    <w:rsid w:val="00FA2FD0"/>
    <w:rsid w:val="00FA38F9"/>
    <w:rsid w:val="00FA52F4"/>
    <w:rsid w:val="00FA5412"/>
    <w:rsid w:val="00FA65EB"/>
    <w:rsid w:val="00FB1767"/>
    <w:rsid w:val="00FB1A82"/>
    <w:rsid w:val="00FB5FA9"/>
    <w:rsid w:val="00FB7349"/>
    <w:rsid w:val="00FB74BE"/>
    <w:rsid w:val="00FB780D"/>
    <w:rsid w:val="00FB7EAE"/>
    <w:rsid w:val="00FC1A70"/>
    <w:rsid w:val="00FC1B4B"/>
    <w:rsid w:val="00FC2114"/>
    <w:rsid w:val="00FC3726"/>
    <w:rsid w:val="00FC3D12"/>
    <w:rsid w:val="00FC4C93"/>
    <w:rsid w:val="00FD4584"/>
    <w:rsid w:val="00FD641E"/>
    <w:rsid w:val="00FD7641"/>
    <w:rsid w:val="00FE2A5E"/>
    <w:rsid w:val="00FE5BD3"/>
    <w:rsid w:val="00FE6B40"/>
    <w:rsid w:val="00FE7C0C"/>
    <w:rsid w:val="00FE7DE0"/>
    <w:rsid w:val="00FF23A0"/>
    <w:rsid w:val="00FF2B2A"/>
    <w:rsid w:val="00FF5BF8"/>
    <w:rsid w:val="00FF5E12"/>
    <w:rsid w:val="00FF71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F105E"/>
  <w15:chartTrackingRefBased/>
  <w15:docId w15:val="{62799D5F-668E-4405-A046-6783ECA9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779"/>
  </w:style>
  <w:style w:type="paragraph" w:styleId="Heading1">
    <w:name w:val="heading 1"/>
    <w:basedOn w:val="Normal"/>
    <w:next w:val="Normal"/>
    <w:link w:val="Heading1Char"/>
    <w:uiPriority w:val="9"/>
    <w:qFormat/>
    <w:rsid w:val="008B2403"/>
    <w:pPr>
      <w:keepNext/>
      <w:keepLines/>
      <w:numPr>
        <w:numId w:val="1"/>
      </w:numPr>
      <w:spacing w:before="360" w:after="240" w:line="240" w:lineRule="auto"/>
      <w:jc w:val="center"/>
      <w:outlineLvl w:val="0"/>
    </w:pPr>
    <w:rPr>
      <w:rFonts w:ascii="Times New Roman Bold" w:eastAsia="Times New Roman" w:hAnsi="Times New Roman Bold" w:cs="Times New Roman"/>
      <w:b/>
      <w:bCs/>
      <w:caps/>
      <w:sz w:val="28"/>
      <w:szCs w:val="28"/>
    </w:rPr>
  </w:style>
  <w:style w:type="paragraph" w:styleId="Heading2">
    <w:name w:val="heading 2"/>
    <w:basedOn w:val="ListParagraph"/>
    <w:next w:val="Normal"/>
    <w:link w:val="Heading2Char"/>
    <w:uiPriority w:val="9"/>
    <w:unhideWhenUsed/>
    <w:qFormat/>
    <w:rsid w:val="008B2403"/>
    <w:pPr>
      <w:numPr>
        <w:ilvl w:val="1"/>
        <w:numId w:val="1"/>
      </w:numPr>
      <w:spacing w:before="240" w:after="120" w:line="240" w:lineRule="auto"/>
      <w:ind w:left="431" w:hanging="431"/>
      <w:jc w:val="center"/>
      <w:outlineLvl w:val="1"/>
    </w:pPr>
    <w:rPr>
      <w:rFonts w:ascii="Times New Roman Bold" w:eastAsia="Times New Roman" w:hAnsi="Times New Roman Bold" w:cs="Times New Roman"/>
      <w:b/>
      <w:bCs/>
      <w:smallCaps/>
      <w:sz w:val="24"/>
      <w:szCs w:val="24"/>
    </w:rPr>
  </w:style>
  <w:style w:type="paragraph" w:styleId="Heading3">
    <w:name w:val="heading 3"/>
    <w:basedOn w:val="Heading2"/>
    <w:next w:val="Normal"/>
    <w:link w:val="Heading3Char"/>
    <w:uiPriority w:val="9"/>
    <w:unhideWhenUsed/>
    <w:qFormat/>
    <w:rsid w:val="008B2403"/>
    <w:pPr>
      <w:numPr>
        <w:ilvl w:val="2"/>
      </w:numPr>
      <w:ind w:left="567" w:hanging="505"/>
      <w:outlineLvl w:val="2"/>
    </w:pPr>
  </w:style>
  <w:style w:type="paragraph" w:styleId="Heading4">
    <w:name w:val="heading 4"/>
    <w:basedOn w:val="Normal"/>
    <w:next w:val="Normal"/>
    <w:link w:val="Heading4Char"/>
    <w:uiPriority w:val="9"/>
    <w:unhideWhenUsed/>
    <w:qFormat/>
    <w:rsid w:val="008B2403"/>
    <w:pPr>
      <w:keepNext/>
      <w:keepLines/>
      <w:numPr>
        <w:ilvl w:val="3"/>
        <w:numId w:val="1"/>
      </w:numPr>
      <w:spacing w:before="240" w:after="120" w:line="240" w:lineRule="auto"/>
      <w:ind w:left="992" w:hanging="992"/>
      <w:jc w:val="center"/>
      <w:outlineLvl w:val="3"/>
    </w:pPr>
    <w:rPr>
      <w:rFonts w:ascii="Times New Roman" w:eastAsiaTheme="majorEastAsia" w:hAnsi="Times New Roman" w:cs="Times New Roman"/>
      <w:b/>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955"/>
    <w:pPr>
      <w:ind w:left="720"/>
      <w:contextualSpacing/>
    </w:pPr>
  </w:style>
  <w:style w:type="paragraph" w:styleId="Header">
    <w:name w:val="header"/>
    <w:basedOn w:val="Normal"/>
    <w:link w:val="HeaderChar"/>
    <w:uiPriority w:val="99"/>
    <w:unhideWhenUsed/>
    <w:rsid w:val="000F0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732"/>
  </w:style>
  <w:style w:type="paragraph" w:styleId="Footer">
    <w:name w:val="footer"/>
    <w:basedOn w:val="Normal"/>
    <w:link w:val="FooterChar"/>
    <w:uiPriority w:val="99"/>
    <w:unhideWhenUsed/>
    <w:rsid w:val="000F0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732"/>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3754AD"/>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3754AD"/>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3754AD"/>
    <w:rPr>
      <w:vertAlign w:val="superscript"/>
    </w:rPr>
  </w:style>
  <w:style w:type="character" w:styleId="Hyperlink">
    <w:name w:val="Hyperlink"/>
    <w:basedOn w:val="DefaultParagraphFont"/>
    <w:uiPriority w:val="99"/>
    <w:unhideWhenUsed/>
    <w:rsid w:val="00350B45"/>
    <w:rPr>
      <w:color w:val="0563C1" w:themeColor="hyperlink"/>
      <w:u w:val="single"/>
    </w:rPr>
  </w:style>
  <w:style w:type="character" w:customStyle="1" w:styleId="UnresolvedMention1">
    <w:name w:val="Unresolved Mention1"/>
    <w:basedOn w:val="DefaultParagraphFont"/>
    <w:uiPriority w:val="99"/>
    <w:semiHidden/>
    <w:unhideWhenUsed/>
    <w:rsid w:val="00350B45"/>
    <w:rPr>
      <w:color w:val="808080"/>
      <w:shd w:val="clear" w:color="auto" w:fill="E6E6E6"/>
    </w:rPr>
  </w:style>
  <w:style w:type="character" w:customStyle="1" w:styleId="UnresolvedMention2">
    <w:name w:val="Unresolved Mention2"/>
    <w:basedOn w:val="DefaultParagraphFont"/>
    <w:uiPriority w:val="99"/>
    <w:semiHidden/>
    <w:unhideWhenUsed/>
    <w:rsid w:val="002E74DC"/>
    <w:rPr>
      <w:color w:val="808080"/>
      <w:shd w:val="clear" w:color="auto" w:fill="E6E6E6"/>
    </w:rPr>
  </w:style>
  <w:style w:type="paragraph" w:styleId="BalloonText">
    <w:name w:val="Balloon Text"/>
    <w:basedOn w:val="Normal"/>
    <w:link w:val="BalloonTextChar"/>
    <w:uiPriority w:val="99"/>
    <w:semiHidden/>
    <w:unhideWhenUsed/>
    <w:rsid w:val="003C4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6EB"/>
    <w:rPr>
      <w:rFonts w:ascii="Segoe UI" w:hAnsi="Segoe UI" w:cs="Segoe UI"/>
      <w:sz w:val="18"/>
      <w:szCs w:val="18"/>
    </w:rPr>
  </w:style>
  <w:style w:type="character" w:styleId="CommentReference">
    <w:name w:val="annotation reference"/>
    <w:basedOn w:val="DefaultParagraphFont"/>
    <w:uiPriority w:val="99"/>
    <w:semiHidden/>
    <w:unhideWhenUsed/>
    <w:rsid w:val="00DD661E"/>
    <w:rPr>
      <w:sz w:val="16"/>
      <w:szCs w:val="16"/>
    </w:rPr>
  </w:style>
  <w:style w:type="paragraph" w:styleId="CommentText">
    <w:name w:val="annotation text"/>
    <w:basedOn w:val="Normal"/>
    <w:link w:val="CommentTextChar"/>
    <w:uiPriority w:val="99"/>
    <w:unhideWhenUsed/>
    <w:rsid w:val="00DD661E"/>
    <w:pPr>
      <w:spacing w:line="240" w:lineRule="auto"/>
    </w:pPr>
    <w:rPr>
      <w:sz w:val="20"/>
      <w:szCs w:val="20"/>
    </w:rPr>
  </w:style>
  <w:style w:type="character" w:customStyle="1" w:styleId="CommentTextChar">
    <w:name w:val="Comment Text Char"/>
    <w:basedOn w:val="DefaultParagraphFont"/>
    <w:link w:val="CommentText"/>
    <w:uiPriority w:val="99"/>
    <w:rsid w:val="00DD661E"/>
    <w:rPr>
      <w:sz w:val="20"/>
      <w:szCs w:val="20"/>
    </w:rPr>
  </w:style>
  <w:style w:type="paragraph" w:styleId="CommentSubject">
    <w:name w:val="annotation subject"/>
    <w:basedOn w:val="CommentText"/>
    <w:next w:val="CommentText"/>
    <w:link w:val="CommentSubjectChar"/>
    <w:uiPriority w:val="99"/>
    <w:semiHidden/>
    <w:unhideWhenUsed/>
    <w:rsid w:val="00DD661E"/>
    <w:rPr>
      <w:b/>
      <w:bCs/>
    </w:rPr>
  </w:style>
  <w:style w:type="character" w:customStyle="1" w:styleId="CommentSubjectChar">
    <w:name w:val="Comment Subject Char"/>
    <w:basedOn w:val="CommentTextChar"/>
    <w:link w:val="CommentSubject"/>
    <w:uiPriority w:val="99"/>
    <w:semiHidden/>
    <w:rsid w:val="00DD661E"/>
    <w:rPr>
      <w:b/>
      <w:bCs/>
      <w:sz w:val="20"/>
      <w:szCs w:val="20"/>
    </w:rPr>
  </w:style>
  <w:style w:type="character" w:customStyle="1" w:styleId="Heading1Char">
    <w:name w:val="Heading 1 Char"/>
    <w:basedOn w:val="DefaultParagraphFont"/>
    <w:link w:val="Heading1"/>
    <w:uiPriority w:val="9"/>
    <w:rsid w:val="008B2403"/>
    <w:rPr>
      <w:rFonts w:ascii="Times New Roman Bold" w:eastAsia="Times New Roman" w:hAnsi="Times New Roman Bold" w:cs="Times New Roman"/>
      <w:b/>
      <w:bCs/>
      <w:caps/>
      <w:sz w:val="28"/>
      <w:szCs w:val="28"/>
    </w:rPr>
  </w:style>
  <w:style w:type="character" w:customStyle="1" w:styleId="Heading2Char">
    <w:name w:val="Heading 2 Char"/>
    <w:basedOn w:val="DefaultParagraphFont"/>
    <w:link w:val="Heading2"/>
    <w:uiPriority w:val="9"/>
    <w:rsid w:val="008B2403"/>
    <w:rPr>
      <w:rFonts w:ascii="Times New Roman Bold" w:eastAsia="Times New Roman" w:hAnsi="Times New Roman Bold" w:cs="Times New Roman"/>
      <w:b/>
      <w:bCs/>
      <w:smallCaps/>
      <w:sz w:val="24"/>
      <w:szCs w:val="24"/>
    </w:rPr>
  </w:style>
  <w:style w:type="character" w:customStyle="1" w:styleId="Heading3Char">
    <w:name w:val="Heading 3 Char"/>
    <w:basedOn w:val="DefaultParagraphFont"/>
    <w:link w:val="Heading3"/>
    <w:uiPriority w:val="9"/>
    <w:rsid w:val="008B2403"/>
    <w:rPr>
      <w:rFonts w:ascii="Times New Roman Bold" w:eastAsia="Times New Roman" w:hAnsi="Times New Roman Bold" w:cs="Times New Roman"/>
      <w:b/>
      <w:bCs/>
      <w:smallCaps/>
      <w:sz w:val="24"/>
      <w:szCs w:val="24"/>
    </w:rPr>
  </w:style>
  <w:style w:type="character" w:customStyle="1" w:styleId="Heading4Char">
    <w:name w:val="Heading 4 Char"/>
    <w:basedOn w:val="DefaultParagraphFont"/>
    <w:link w:val="Heading4"/>
    <w:uiPriority w:val="9"/>
    <w:rsid w:val="008B2403"/>
    <w:rPr>
      <w:rFonts w:ascii="Times New Roman" w:eastAsiaTheme="majorEastAsia" w:hAnsi="Times New Roman" w:cs="Times New Roman"/>
      <w:b/>
      <w:i/>
      <w:iCs/>
      <w:sz w:val="24"/>
      <w:szCs w:val="24"/>
    </w:rPr>
  </w:style>
  <w:style w:type="paragraph" w:customStyle="1" w:styleId="CharCharCharChar">
    <w:name w:val="Char Char Char Char"/>
    <w:aliases w:val="Char2"/>
    <w:basedOn w:val="Normal"/>
    <w:next w:val="Normal"/>
    <w:link w:val="FootnoteReference"/>
    <w:uiPriority w:val="99"/>
    <w:rsid w:val="008B2403"/>
    <w:pPr>
      <w:keepNext/>
      <w:keepLines/>
      <w:spacing w:before="120" w:line="240" w:lineRule="exact"/>
      <w:jc w:val="both"/>
      <w:textAlignment w:val="baseline"/>
      <w:outlineLvl w:val="0"/>
    </w:pPr>
    <w:rPr>
      <w:vertAlign w:val="superscript"/>
    </w:rPr>
  </w:style>
  <w:style w:type="paragraph" w:styleId="NoSpacing">
    <w:name w:val="No Spacing"/>
    <w:aliases w:val="No Spacing1,Normal1,Parastais"/>
    <w:link w:val="NoSpacingChar"/>
    <w:uiPriority w:val="1"/>
    <w:qFormat/>
    <w:rsid w:val="00B82A81"/>
    <w:pPr>
      <w:numPr>
        <w:numId w:val="2"/>
      </w:numPr>
      <w:spacing w:before="120" w:after="120" w:line="276" w:lineRule="auto"/>
      <w:jc w:val="both"/>
    </w:pPr>
    <w:rPr>
      <w:rFonts w:ascii="Times New Roman" w:eastAsia="Times New Roman" w:hAnsi="Times New Roman" w:cs="Times New Roman"/>
      <w:sz w:val="24"/>
      <w:szCs w:val="24"/>
    </w:rPr>
  </w:style>
  <w:style w:type="character" w:customStyle="1" w:styleId="NoSpacingChar">
    <w:name w:val="No Spacing Char"/>
    <w:aliases w:val="No Spacing1 Char,Normal1 Char,Parastais Char"/>
    <w:link w:val="NoSpacing"/>
    <w:uiPriority w:val="1"/>
    <w:locked/>
    <w:rsid w:val="00B82A81"/>
    <w:rPr>
      <w:rFonts w:ascii="Times New Roman" w:eastAsia="Times New Roman" w:hAnsi="Times New Roman" w:cs="Times New Roman"/>
      <w:sz w:val="24"/>
      <w:szCs w:val="24"/>
    </w:rPr>
  </w:style>
  <w:style w:type="character" w:customStyle="1" w:styleId="apple-converted-space">
    <w:name w:val="apple-converted-space"/>
    <w:basedOn w:val="DefaultParagraphFont"/>
    <w:rsid w:val="00B82A81"/>
  </w:style>
  <w:style w:type="table" w:styleId="TableGrid">
    <w:name w:val="Table Grid"/>
    <w:basedOn w:val="TableNormal"/>
    <w:uiPriority w:val="39"/>
    <w:rsid w:val="00BC4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C5EE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542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984">
      <w:bodyDiv w:val="1"/>
      <w:marLeft w:val="0"/>
      <w:marRight w:val="0"/>
      <w:marTop w:val="0"/>
      <w:marBottom w:val="0"/>
      <w:divBdr>
        <w:top w:val="none" w:sz="0" w:space="0" w:color="auto"/>
        <w:left w:val="none" w:sz="0" w:space="0" w:color="auto"/>
        <w:bottom w:val="none" w:sz="0" w:space="0" w:color="auto"/>
        <w:right w:val="none" w:sz="0" w:space="0" w:color="auto"/>
      </w:divBdr>
    </w:div>
    <w:div w:id="27218611">
      <w:bodyDiv w:val="1"/>
      <w:marLeft w:val="0"/>
      <w:marRight w:val="0"/>
      <w:marTop w:val="0"/>
      <w:marBottom w:val="0"/>
      <w:divBdr>
        <w:top w:val="none" w:sz="0" w:space="0" w:color="auto"/>
        <w:left w:val="none" w:sz="0" w:space="0" w:color="auto"/>
        <w:bottom w:val="none" w:sz="0" w:space="0" w:color="auto"/>
        <w:right w:val="none" w:sz="0" w:space="0" w:color="auto"/>
      </w:divBdr>
    </w:div>
    <w:div w:id="54548263">
      <w:bodyDiv w:val="1"/>
      <w:marLeft w:val="0"/>
      <w:marRight w:val="0"/>
      <w:marTop w:val="0"/>
      <w:marBottom w:val="0"/>
      <w:divBdr>
        <w:top w:val="none" w:sz="0" w:space="0" w:color="auto"/>
        <w:left w:val="none" w:sz="0" w:space="0" w:color="auto"/>
        <w:bottom w:val="none" w:sz="0" w:space="0" w:color="auto"/>
        <w:right w:val="none" w:sz="0" w:space="0" w:color="auto"/>
      </w:divBdr>
    </w:div>
    <w:div w:id="57169746">
      <w:bodyDiv w:val="1"/>
      <w:marLeft w:val="0"/>
      <w:marRight w:val="0"/>
      <w:marTop w:val="0"/>
      <w:marBottom w:val="0"/>
      <w:divBdr>
        <w:top w:val="none" w:sz="0" w:space="0" w:color="auto"/>
        <w:left w:val="none" w:sz="0" w:space="0" w:color="auto"/>
        <w:bottom w:val="none" w:sz="0" w:space="0" w:color="auto"/>
        <w:right w:val="none" w:sz="0" w:space="0" w:color="auto"/>
      </w:divBdr>
    </w:div>
    <w:div w:id="58599133">
      <w:bodyDiv w:val="1"/>
      <w:marLeft w:val="0"/>
      <w:marRight w:val="0"/>
      <w:marTop w:val="0"/>
      <w:marBottom w:val="0"/>
      <w:divBdr>
        <w:top w:val="none" w:sz="0" w:space="0" w:color="auto"/>
        <w:left w:val="none" w:sz="0" w:space="0" w:color="auto"/>
        <w:bottom w:val="none" w:sz="0" w:space="0" w:color="auto"/>
        <w:right w:val="none" w:sz="0" w:space="0" w:color="auto"/>
      </w:divBdr>
    </w:div>
    <w:div w:id="77291410">
      <w:bodyDiv w:val="1"/>
      <w:marLeft w:val="0"/>
      <w:marRight w:val="0"/>
      <w:marTop w:val="0"/>
      <w:marBottom w:val="0"/>
      <w:divBdr>
        <w:top w:val="none" w:sz="0" w:space="0" w:color="auto"/>
        <w:left w:val="none" w:sz="0" w:space="0" w:color="auto"/>
        <w:bottom w:val="none" w:sz="0" w:space="0" w:color="auto"/>
        <w:right w:val="none" w:sz="0" w:space="0" w:color="auto"/>
      </w:divBdr>
    </w:div>
    <w:div w:id="149561541">
      <w:bodyDiv w:val="1"/>
      <w:marLeft w:val="0"/>
      <w:marRight w:val="0"/>
      <w:marTop w:val="0"/>
      <w:marBottom w:val="0"/>
      <w:divBdr>
        <w:top w:val="none" w:sz="0" w:space="0" w:color="auto"/>
        <w:left w:val="none" w:sz="0" w:space="0" w:color="auto"/>
        <w:bottom w:val="none" w:sz="0" w:space="0" w:color="auto"/>
        <w:right w:val="none" w:sz="0" w:space="0" w:color="auto"/>
      </w:divBdr>
    </w:div>
    <w:div w:id="159003092">
      <w:bodyDiv w:val="1"/>
      <w:marLeft w:val="0"/>
      <w:marRight w:val="0"/>
      <w:marTop w:val="0"/>
      <w:marBottom w:val="0"/>
      <w:divBdr>
        <w:top w:val="none" w:sz="0" w:space="0" w:color="auto"/>
        <w:left w:val="none" w:sz="0" w:space="0" w:color="auto"/>
        <w:bottom w:val="none" w:sz="0" w:space="0" w:color="auto"/>
        <w:right w:val="none" w:sz="0" w:space="0" w:color="auto"/>
      </w:divBdr>
      <w:divsChild>
        <w:div w:id="1211923058">
          <w:marLeft w:val="0"/>
          <w:marRight w:val="0"/>
          <w:marTop w:val="0"/>
          <w:marBottom w:val="0"/>
          <w:divBdr>
            <w:top w:val="none" w:sz="0" w:space="0" w:color="auto"/>
            <w:left w:val="none" w:sz="0" w:space="0" w:color="auto"/>
            <w:bottom w:val="none" w:sz="0" w:space="0" w:color="auto"/>
            <w:right w:val="none" w:sz="0" w:space="0" w:color="auto"/>
          </w:divBdr>
        </w:div>
      </w:divsChild>
    </w:div>
    <w:div w:id="161241438">
      <w:bodyDiv w:val="1"/>
      <w:marLeft w:val="0"/>
      <w:marRight w:val="0"/>
      <w:marTop w:val="0"/>
      <w:marBottom w:val="0"/>
      <w:divBdr>
        <w:top w:val="none" w:sz="0" w:space="0" w:color="auto"/>
        <w:left w:val="none" w:sz="0" w:space="0" w:color="auto"/>
        <w:bottom w:val="none" w:sz="0" w:space="0" w:color="auto"/>
        <w:right w:val="none" w:sz="0" w:space="0" w:color="auto"/>
      </w:divBdr>
    </w:div>
    <w:div w:id="195041324">
      <w:bodyDiv w:val="1"/>
      <w:marLeft w:val="0"/>
      <w:marRight w:val="0"/>
      <w:marTop w:val="0"/>
      <w:marBottom w:val="0"/>
      <w:divBdr>
        <w:top w:val="none" w:sz="0" w:space="0" w:color="auto"/>
        <w:left w:val="none" w:sz="0" w:space="0" w:color="auto"/>
        <w:bottom w:val="none" w:sz="0" w:space="0" w:color="auto"/>
        <w:right w:val="none" w:sz="0" w:space="0" w:color="auto"/>
      </w:divBdr>
    </w:div>
    <w:div w:id="205652818">
      <w:bodyDiv w:val="1"/>
      <w:marLeft w:val="0"/>
      <w:marRight w:val="0"/>
      <w:marTop w:val="0"/>
      <w:marBottom w:val="0"/>
      <w:divBdr>
        <w:top w:val="none" w:sz="0" w:space="0" w:color="auto"/>
        <w:left w:val="none" w:sz="0" w:space="0" w:color="auto"/>
        <w:bottom w:val="none" w:sz="0" w:space="0" w:color="auto"/>
        <w:right w:val="none" w:sz="0" w:space="0" w:color="auto"/>
      </w:divBdr>
      <w:divsChild>
        <w:div w:id="161164599">
          <w:marLeft w:val="0"/>
          <w:marRight w:val="0"/>
          <w:marTop w:val="0"/>
          <w:marBottom w:val="0"/>
          <w:divBdr>
            <w:top w:val="none" w:sz="0" w:space="0" w:color="auto"/>
            <w:left w:val="none" w:sz="0" w:space="0" w:color="auto"/>
            <w:bottom w:val="none" w:sz="0" w:space="0" w:color="auto"/>
            <w:right w:val="none" w:sz="0" w:space="0" w:color="auto"/>
          </w:divBdr>
        </w:div>
        <w:div w:id="634336280">
          <w:marLeft w:val="0"/>
          <w:marRight w:val="0"/>
          <w:marTop w:val="0"/>
          <w:marBottom w:val="0"/>
          <w:divBdr>
            <w:top w:val="none" w:sz="0" w:space="0" w:color="auto"/>
            <w:left w:val="none" w:sz="0" w:space="0" w:color="auto"/>
            <w:bottom w:val="none" w:sz="0" w:space="0" w:color="auto"/>
            <w:right w:val="none" w:sz="0" w:space="0" w:color="auto"/>
          </w:divBdr>
        </w:div>
        <w:div w:id="356662207">
          <w:marLeft w:val="0"/>
          <w:marRight w:val="0"/>
          <w:marTop w:val="0"/>
          <w:marBottom w:val="0"/>
          <w:divBdr>
            <w:top w:val="none" w:sz="0" w:space="0" w:color="auto"/>
            <w:left w:val="none" w:sz="0" w:space="0" w:color="auto"/>
            <w:bottom w:val="none" w:sz="0" w:space="0" w:color="auto"/>
            <w:right w:val="none" w:sz="0" w:space="0" w:color="auto"/>
          </w:divBdr>
        </w:div>
        <w:div w:id="811487656">
          <w:marLeft w:val="0"/>
          <w:marRight w:val="0"/>
          <w:marTop w:val="0"/>
          <w:marBottom w:val="0"/>
          <w:divBdr>
            <w:top w:val="none" w:sz="0" w:space="0" w:color="auto"/>
            <w:left w:val="none" w:sz="0" w:space="0" w:color="auto"/>
            <w:bottom w:val="none" w:sz="0" w:space="0" w:color="auto"/>
            <w:right w:val="none" w:sz="0" w:space="0" w:color="auto"/>
          </w:divBdr>
        </w:div>
        <w:div w:id="1062404992">
          <w:marLeft w:val="0"/>
          <w:marRight w:val="0"/>
          <w:marTop w:val="0"/>
          <w:marBottom w:val="0"/>
          <w:divBdr>
            <w:top w:val="none" w:sz="0" w:space="0" w:color="auto"/>
            <w:left w:val="none" w:sz="0" w:space="0" w:color="auto"/>
            <w:bottom w:val="none" w:sz="0" w:space="0" w:color="auto"/>
            <w:right w:val="none" w:sz="0" w:space="0" w:color="auto"/>
          </w:divBdr>
        </w:div>
        <w:div w:id="1359162729">
          <w:marLeft w:val="0"/>
          <w:marRight w:val="0"/>
          <w:marTop w:val="0"/>
          <w:marBottom w:val="0"/>
          <w:divBdr>
            <w:top w:val="none" w:sz="0" w:space="0" w:color="auto"/>
            <w:left w:val="none" w:sz="0" w:space="0" w:color="auto"/>
            <w:bottom w:val="none" w:sz="0" w:space="0" w:color="auto"/>
            <w:right w:val="none" w:sz="0" w:space="0" w:color="auto"/>
          </w:divBdr>
        </w:div>
        <w:div w:id="557975691">
          <w:marLeft w:val="0"/>
          <w:marRight w:val="0"/>
          <w:marTop w:val="0"/>
          <w:marBottom w:val="0"/>
          <w:divBdr>
            <w:top w:val="none" w:sz="0" w:space="0" w:color="auto"/>
            <w:left w:val="none" w:sz="0" w:space="0" w:color="auto"/>
            <w:bottom w:val="none" w:sz="0" w:space="0" w:color="auto"/>
            <w:right w:val="none" w:sz="0" w:space="0" w:color="auto"/>
          </w:divBdr>
        </w:div>
        <w:div w:id="989872390">
          <w:marLeft w:val="0"/>
          <w:marRight w:val="0"/>
          <w:marTop w:val="0"/>
          <w:marBottom w:val="0"/>
          <w:divBdr>
            <w:top w:val="none" w:sz="0" w:space="0" w:color="auto"/>
            <w:left w:val="none" w:sz="0" w:space="0" w:color="auto"/>
            <w:bottom w:val="none" w:sz="0" w:space="0" w:color="auto"/>
            <w:right w:val="none" w:sz="0" w:space="0" w:color="auto"/>
          </w:divBdr>
        </w:div>
        <w:div w:id="805321533">
          <w:marLeft w:val="0"/>
          <w:marRight w:val="0"/>
          <w:marTop w:val="0"/>
          <w:marBottom w:val="0"/>
          <w:divBdr>
            <w:top w:val="none" w:sz="0" w:space="0" w:color="auto"/>
            <w:left w:val="none" w:sz="0" w:space="0" w:color="auto"/>
            <w:bottom w:val="none" w:sz="0" w:space="0" w:color="auto"/>
            <w:right w:val="none" w:sz="0" w:space="0" w:color="auto"/>
          </w:divBdr>
        </w:div>
        <w:div w:id="1027606702">
          <w:marLeft w:val="0"/>
          <w:marRight w:val="0"/>
          <w:marTop w:val="0"/>
          <w:marBottom w:val="0"/>
          <w:divBdr>
            <w:top w:val="none" w:sz="0" w:space="0" w:color="auto"/>
            <w:left w:val="none" w:sz="0" w:space="0" w:color="auto"/>
            <w:bottom w:val="none" w:sz="0" w:space="0" w:color="auto"/>
            <w:right w:val="none" w:sz="0" w:space="0" w:color="auto"/>
          </w:divBdr>
        </w:div>
      </w:divsChild>
    </w:div>
    <w:div w:id="227039720">
      <w:bodyDiv w:val="1"/>
      <w:marLeft w:val="0"/>
      <w:marRight w:val="0"/>
      <w:marTop w:val="0"/>
      <w:marBottom w:val="0"/>
      <w:divBdr>
        <w:top w:val="none" w:sz="0" w:space="0" w:color="auto"/>
        <w:left w:val="none" w:sz="0" w:space="0" w:color="auto"/>
        <w:bottom w:val="none" w:sz="0" w:space="0" w:color="auto"/>
        <w:right w:val="none" w:sz="0" w:space="0" w:color="auto"/>
      </w:divBdr>
    </w:div>
    <w:div w:id="241794672">
      <w:bodyDiv w:val="1"/>
      <w:marLeft w:val="0"/>
      <w:marRight w:val="0"/>
      <w:marTop w:val="0"/>
      <w:marBottom w:val="0"/>
      <w:divBdr>
        <w:top w:val="none" w:sz="0" w:space="0" w:color="auto"/>
        <w:left w:val="none" w:sz="0" w:space="0" w:color="auto"/>
        <w:bottom w:val="none" w:sz="0" w:space="0" w:color="auto"/>
        <w:right w:val="none" w:sz="0" w:space="0" w:color="auto"/>
      </w:divBdr>
      <w:divsChild>
        <w:div w:id="90861763">
          <w:marLeft w:val="547"/>
          <w:marRight w:val="0"/>
          <w:marTop w:val="0"/>
          <w:marBottom w:val="0"/>
          <w:divBdr>
            <w:top w:val="none" w:sz="0" w:space="0" w:color="auto"/>
            <w:left w:val="none" w:sz="0" w:space="0" w:color="auto"/>
            <w:bottom w:val="none" w:sz="0" w:space="0" w:color="auto"/>
            <w:right w:val="none" w:sz="0" w:space="0" w:color="auto"/>
          </w:divBdr>
        </w:div>
      </w:divsChild>
    </w:div>
    <w:div w:id="256795258">
      <w:bodyDiv w:val="1"/>
      <w:marLeft w:val="0"/>
      <w:marRight w:val="0"/>
      <w:marTop w:val="0"/>
      <w:marBottom w:val="0"/>
      <w:divBdr>
        <w:top w:val="none" w:sz="0" w:space="0" w:color="auto"/>
        <w:left w:val="none" w:sz="0" w:space="0" w:color="auto"/>
        <w:bottom w:val="none" w:sz="0" w:space="0" w:color="auto"/>
        <w:right w:val="none" w:sz="0" w:space="0" w:color="auto"/>
      </w:divBdr>
    </w:div>
    <w:div w:id="261302025">
      <w:bodyDiv w:val="1"/>
      <w:marLeft w:val="0"/>
      <w:marRight w:val="0"/>
      <w:marTop w:val="0"/>
      <w:marBottom w:val="0"/>
      <w:divBdr>
        <w:top w:val="none" w:sz="0" w:space="0" w:color="auto"/>
        <w:left w:val="none" w:sz="0" w:space="0" w:color="auto"/>
        <w:bottom w:val="none" w:sz="0" w:space="0" w:color="auto"/>
        <w:right w:val="none" w:sz="0" w:space="0" w:color="auto"/>
      </w:divBdr>
      <w:divsChild>
        <w:div w:id="1477650018">
          <w:marLeft w:val="0"/>
          <w:marRight w:val="0"/>
          <w:marTop w:val="0"/>
          <w:marBottom w:val="0"/>
          <w:divBdr>
            <w:top w:val="none" w:sz="0" w:space="0" w:color="auto"/>
            <w:left w:val="none" w:sz="0" w:space="0" w:color="auto"/>
            <w:bottom w:val="none" w:sz="0" w:space="0" w:color="auto"/>
            <w:right w:val="none" w:sz="0" w:space="0" w:color="auto"/>
          </w:divBdr>
        </w:div>
      </w:divsChild>
    </w:div>
    <w:div w:id="280769234">
      <w:bodyDiv w:val="1"/>
      <w:marLeft w:val="0"/>
      <w:marRight w:val="0"/>
      <w:marTop w:val="0"/>
      <w:marBottom w:val="0"/>
      <w:divBdr>
        <w:top w:val="none" w:sz="0" w:space="0" w:color="auto"/>
        <w:left w:val="none" w:sz="0" w:space="0" w:color="auto"/>
        <w:bottom w:val="none" w:sz="0" w:space="0" w:color="auto"/>
        <w:right w:val="none" w:sz="0" w:space="0" w:color="auto"/>
      </w:divBdr>
    </w:div>
    <w:div w:id="327445002">
      <w:bodyDiv w:val="1"/>
      <w:marLeft w:val="0"/>
      <w:marRight w:val="0"/>
      <w:marTop w:val="0"/>
      <w:marBottom w:val="0"/>
      <w:divBdr>
        <w:top w:val="none" w:sz="0" w:space="0" w:color="auto"/>
        <w:left w:val="none" w:sz="0" w:space="0" w:color="auto"/>
        <w:bottom w:val="none" w:sz="0" w:space="0" w:color="auto"/>
        <w:right w:val="none" w:sz="0" w:space="0" w:color="auto"/>
      </w:divBdr>
    </w:div>
    <w:div w:id="368578108">
      <w:bodyDiv w:val="1"/>
      <w:marLeft w:val="0"/>
      <w:marRight w:val="0"/>
      <w:marTop w:val="0"/>
      <w:marBottom w:val="0"/>
      <w:divBdr>
        <w:top w:val="none" w:sz="0" w:space="0" w:color="auto"/>
        <w:left w:val="none" w:sz="0" w:space="0" w:color="auto"/>
        <w:bottom w:val="none" w:sz="0" w:space="0" w:color="auto"/>
        <w:right w:val="none" w:sz="0" w:space="0" w:color="auto"/>
      </w:divBdr>
    </w:div>
    <w:div w:id="387414765">
      <w:bodyDiv w:val="1"/>
      <w:marLeft w:val="0"/>
      <w:marRight w:val="0"/>
      <w:marTop w:val="0"/>
      <w:marBottom w:val="0"/>
      <w:divBdr>
        <w:top w:val="none" w:sz="0" w:space="0" w:color="auto"/>
        <w:left w:val="none" w:sz="0" w:space="0" w:color="auto"/>
        <w:bottom w:val="none" w:sz="0" w:space="0" w:color="auto"/>
        <w:right w:val="none" w:sz="0" w:space="0" w:color="auto"/>
      </w:divBdr>
      <w:divsChild>
        <w:div w:id="384181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046630">
              <w:marLeft w:val="0"/>
              <w:marRight w:val="0"/>
              <w:marTop w:val="0"/>
              <w:marBottom w:val="0"/>
              <w:divBdr>
                <w:top w:val="none" w:sz="0" w:space="0" w:color="auto"/>
                <w:left w:val="none" w:sz="0" w:space="0" w:color="auto"/>
                <w:bottom w:val="none" w:sz="0" w:space="0" w:color="auto"/>
                <w:right w:val="none" w:sz="0" w:space="0" w:color="auto"/>
              </w:divBdr>
              <w:divsChild>
                <w:div w:id="172887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56763">
      <w:bodyDiv w:val="1"/>
      <w:marLeft w:val="0"/>
      <w:marRight w:val="0"/>
      <w:marTop w:val="0"/>
      <w:marBottom w:val="0"/>
      <w:divBdr>
        <w:top w:val="none" w:sz="0" w:space="0" w:color="auto"/>
        <w:left w:val="none" w:sz="0" w:space="0" w:color="auto"/>
        <w:bottom w:val="none" w:sz="0" w:space="0" w:color="auto"/>
        <w:right w:val="none" w:sz="0" w:space="0" w:color="auto"/>
      </w:divBdr>
      <w:divsChild>
        <w:div w:id="1607301112">
          <w:marLeft w:val="720"/>
          <w:marRight w:val="0"/>
          <w:marTop w:val="0"/>
          <w:marBottom w:val="0"/>
          <w:divBdr>
            <w:top w:val="none" w:sz="0" w:space="0" w:color="auto"/>
            <w:left w:val="none" w:sz="0" w:space="0" w:color="auto"/>
            <w:bottom w:val="none" w:sz="0" w:space="0" w:color="auto"/>
            <w:right w:val="none" w:sz="0" w:space="0" w:color="auto"/>
          </w:divBdr>
        </w:div>
      </w:divsChild>
    </w:div>
    <w:div w:id="419524609">
      <w:bodyDiv w:val="1"/>
      <w:marLeft w:val="0"/>
      <w:marRight w:val="0"/>
      <w:marTop w:val="0"/>
      <w:marBottom w:val="0"/>
      <w:divBdr>
        <w:top w:val="none" w:sz="0" w:space="0" w:color="auto"/>
        <w:left w:val="none" w:sz="0" w:space="0" w:color="auto"/>
        <w:bottom w:val="none" w:sz="0" w:space="0" w:color="auto"/>
        <w:right w:val="none" w:sz="0" w:space="0" w:color="auto"/>
      </w:divBdr>
    </w:div>
    <w:div w:id="436491234">
      <w:bodyDiv w:val="1"/>
      <w:marLeft w:val="0"/>
      <w:marRight w:val="0"/>
      <w:marTop w:val="0"/>
      <w:marBottom w:val="0"/>
      <w:divBdr>
        <w:top w:val="none" w:sz="0" w:space="0" w:color="auto"/>
        <w:left w:val="none" w:sz="0" w:space="0" w:color="auto"/>
        <w:bottom w:val="none" w:sz="0" w:space="0" w:color="auto"/>
        <w:right w:val="none" w:sz="0" w:space="0" w:color="auto"/>
      </w:divBdr>
    </w:div>
    <w:div w:id="459882803">
      <w:bodyDiv w:val="1"/>
      <w:marLeft w:val="0"/>
      <w:marRight w:val="0"/>
      <w:marTop w:val="0"/>
      <w:marBottom w:val="0"/>
      <w:divBdr>
        <w:top w:val="none" w:sz="0" w:space="0" w:color="auto"/>
        <w:left w:val="none" w:sz="0" w:space="0" w:color="auto"/>
        <w:bottom w:val="none" w:sz="0" w:space="0" w:color="auto"/>
        <w:right w:val="none" w:sz="0" w:space="0" w:color="auto"/>
      </w:divBdr>
    </w:div>
    <w:div w:id="470367069">
      <w:bodyDiv w:val="1"/>
      <w:marLeft w:val="0"/>
      <w:marRight w:val="0"/>
      <w:marTop w:val="0"/>
      <w:marBottom w:val="0"/>
      <w:divBdr>
        <w:top w:val="none" w:sz="0" w:space="0" w:color="auto"/>
        <w:left w:val="none" w:sz="0" w:space="0" w:color="auto"/>
        <w:bottom w:val="none" w:sz="0" w:space="0" w:color="auto"/>
        <w:right w:val="none" w:sz="0" w:space="0" w:color="auto"/>
      </w:divBdr>
    </w:div>
    <w:div w:id="505557088">
      <w:bodyDiv w:val="1"/>
      <w:marLeft w:val="0"/>
      <w:marRight w:val="0"/>
      <w:marTop w:val="0"/>
      <w:marBottom w:val="0"/>
      <w:divBdr>
        <w:top w:val="none" w:sz="0" w:space="0" w:color="auto"/>
        <w:left w:val="none" w:sz="0" w:space="0" w:color="auto"/>
        <w:bottom w:val="none" w:sz="0" w:space="0" w:color="auto"/>
        <w:right w:val="none" w:sz="0" w:space="0" w:color="auto"/>
      </w:divBdr>
    </w:div>
    <w:div w:id="534275881">
      <w:bodyDiv w:val="1"/>
      <w:marLeft w:val="0"/>
      <w:marRight w:val="0"/>
      <w:marTop w:val="0"/>
      <w:marBottom w:val="0"/>
      <w:divBdr>
        <w:top w:val="none" w:sz="0" w:space="0" w:color="auto"/>
        <w:left w:val="none" w:sz="0" w:space="0" w:color="auto"/>
        <w:bottom w:val="none" w:sz="0" w:space="0" w:color="auto"/>
        <w:right w:val="none" w:sz="0" w:space="0" w:color="auto"/>
      </w:divBdr>
      <w:divsChild>
        <w:div w:id="1153834901">
          <w:marLeft w:val="0"/>
          <w:marRight w:val="0"/>
          <w:marTop w:val="0"/>
          <w:marBottom w:val="0"/>
          <w:divBdr>
            <w:top w:val="none" w:sz="0" w:space="0" w:color="auto"/>
            <w:left w:val="none" w:sz="0" w:space="0" w:color="auto"/>
            <w:bottom w:val="none" w:sz="0" w:space="0" w:color="auto"/>
            <w:right w:val="none" w:sz="0" w:space="0" w:color="auto"/>
          </w:divBdr>
        </w:div>
      </w:divsChild>
    </w:div>
    <w:div w:id="547765797">
      <w:bodyDiv w:val="1"/>
      <w:marLeft w:val="0"/>
      <w:marRight w:val="0"/>
      <w:marTop w:val="0"/>
      <w:marBottom w:val="0"/>
      <w:divBdr>
        <w:top w:val="none" w:sz="0" w:space="0" w:color="auto"/>
        <w:left w:val="none" w:sz="0" w:space="0" w:color="auto"/>
        <w:bottom w:val="none" w:sz="0" w:space="0" w:color="auto"/>
        <w:right w:val="none" w:sz="0" w:space="0" w:color="auto"/>
      </w:divBdr>
    </w:div>
    <w:div w:id="590629950">
      <w:bodyDiv w:val="1"/>
      <w:marLeft w:val="0"/>
      <w:marRight w:val="0"/>
      <w:marTop w:val="0"/>
      <w:marBottom w:val="0"/>
      <w:divBdr>
        <w:top w:val="none" w:sz="0" w:space="0" w:color="auto"/>
        <w:left w:val="none" w:sz="0" w:space="0" w:color="auto"/>
        <w:bottom w:val="none" w:sz="0" w:space="0" w:color="auto"/>
        <w:right w:val="none" w:sz="0" w:space="0" w:color="auto"/>
      </w:divBdr>
    </w:div>
    <w:div w:id="590939358">
      <w:bodyDiv w:val="1"/>
      <w:marLeft w:val="0"/>
      <w:marRight w:val="0"/>
      <w:marTop w:val="0"/>
      <w:marBottom w:val="0"/>
      <w:divBdr>
        <w:top w:val="none" w:sz="0" w:space="0" w:color="auto"/>
        <w:left w:val="none" w:sz="0" w:space="0" w:color="auto"/>
        <w:bottom w:val="none" w:sz="0" w:space="0" w:color="auto"/>
        <w:right w:val="none" w:sz="0" w:space="0" w:color="auto"/>
      </w:divBdr>
    </w:div>
    <w:div w:id="591665125">
      <w:bodyDiv w:val="1"/>
      <w:marLeft w:val="0"/>
      <w:marRight w:val="0"/>
      <w:marTop w:val="0"/>
      <w:marBottom w:val="0"/>
      <w:divBdr>
        <w:top w:val="none" w:sz="0" w:space="0" w:color="auto"/>
        <w:left w:val="none" w:sz="0" w:space="0" w:color="auto"/>
        <w:bottom w:val="none" w:sz="0" w:space="0" w:color="auto"/>
        <w:right w:val="none" w:sz="0" w:space="0" w:color="auto"/>
      </w:divBdr>
      <w:divsChild>
        <w:div w:id="473915920">
          <w:marLeft w:val="360"/>
          <w:marRight w:val="0"/>
          <w:marTop w:val="0"/>
          <w:marBottom w:val="0"/>
          <w:divBdr>
            <w:top w:val="none" w:sz="0" w:space="0" w:color="auto"/>
            <w:left w:val="none" w:sz="0" w:space="0" w:color="auto"/>
            <w:bottom w:val="none" w:sz="0" w:space="0" w:color="auto"/>
            <w:right w:val="none" w:sz="0" w:space="0" w:color="auto"/>
          </w:divBdr>
        </w:div>
        <w:div w:id="179509609">
          <w:marLeft w:val="360"/>
          <w:marRight w:val="0"/>
          <w:marTop w:val="0"/>
          <w:marBottom w:val="0"/>
          <w:divBdr>
            <w:top w:val="none" w:sz="0" w:space="0" w:color="auto"/>
            <w:left w:val="none" w:sz="0" w:space="0" w:color="auto"/>
            <w:bottom w:val="none" w:sz="0" w:space="0" w:color="auto"/>
            <w:right w:val="none" w:sz="0" w:space="0" w:color="auto"/>
          </w:divBdr>
        </w:div>
        <w:div w:id="1287850796">
          <w:marLeft w:val="360"/>
          <w:marRight w:val="0"/>
          <w:marTop w:val="0"/>
          <w:marBottom w:val="0"/>
          <w:divBdr>
            <w:top w:val="none" w:sz="0" w:space="0" w:color="auto"/>
            <w:left w:val="none" w:sz="0" w:space="0" w:color="auto"/>
            <w:bottom w:val="none" w:sz="0" w:space="0" w:color="auto"/>
            <w:right w:val="none" w:sz="0" w:space="0" w:color="auto"/>
          </w:divBdr>
        </w:div>
      </w:divsChild>
    </w:div>
    <w:div w:id="598953699">
      <w:bodyDiv w:val="1"/>
      <w:marLeft w:val="0"/>
      <w:marRight w:val="0"/>
      <w:marTop w:val="0"/>
      <w:marBottom w:val="0"/>
      <w:divBdr>
        <w:top w:val="none" w:sz="0" w:space="0" w:color="auto"/>
        <w:left w:val="none" w:sz="0" w:space="0" w:color="auto"/>
        <w:bottom w:val="none" w:sz="0" w:space="0" w:color="auto"/>
        <w:right w:val="none" w:sz="0" w:space="0" w:color="auto"/>
      </w:divBdr>
      <w:divsChild>
        <w:div w:id="629483340">
          <w:marLeft w:val="360"/>
          <w:marRight w:val="0"/>
          <w:marTop w:val="0"/>
          <w:marBottom w:val="160"/>
          <w:divBdr>
            <w:top w:val="none" w:sz="0" w:space="0" w:color="auto"/>
            <w:left w:val="none" w:sz="0" w:space="0" w:color="auto"/>
            <w:bottom w:val="none" w:sz="0" w:space="0" w:color="auto"/>
            <w:right w:val="none" w:sz="0" w:space="0" w:color="auto"/>
          </w:divBdr>
        </w:div>
        <w:div w:id="1822382933">
          <w:marLeft w:val="360"/>
          <w:marRight w:val="0"/>
          <w:marTop w:val="0"/>
          <w:marBottom w:val="160"/>
          <w:divBdr>
            <w:top w:val="none" w:sz="0" w:space="0" w:color="auto"/>
            <w:left w:val="none" w:sz="0" w:space="0" w:color="auto"/>
            <w:bottom w:val="none" w:sz="0" w:space="0" w:color="auto"/>
            <w:right w:val="none" w:sz="0" w:space="0" w:color="auto"/>
          </w:divBdr>
        </w:div>
        <w:div w:id="881986118">
          <w:marLeft w:val="360"/>
          <w:marRight w:val="0"/>
          <w:marTop w:val="0"/>
          <w:marBottom w:val="160"/>
          <w:divBdr>
            <w:top w:val="none" w:sz="0" w:space="0" w:color="auto"/>
            <w:left w:val="none" w:sz="0" w:space="0" w:color="auto"/>
            <w:bottom w:val="none" w:sz="0" w:space="0" w:color="auto"/>
            <w:right w:val="none" w:sz="0" w:space="0" w:color="auto"/>
          </w:divBdr>
        </w:div>
        <w:div w:id="1978757853">
          <w:marLeft w:val="360"/>
          <w:marRight w:val="0"/>
          <w:marTop w:val="0"/>
          <w:marBottom w:val="160"/>
          <w:divBdr>
            <w:top w:val="none" w:sz="0" w:space="0" w:color="auto"/>
            <w:left w:val="none" w:sz="0" w:space="0" w:color="auto"/>
            <w:bottom w:val="none" w:sz="0" w:space="0" w:color="auto"/>
            <w:right w:val="none" w:sz="0" w:space="0" w:color="auto"/>
          </w:divBdr>
        </w:div>
        <w:div w:id="738555961">
          <w:marLeft w:val="360"/>
          <w:marRight w:val="0"/>
          <w:marTop w:val="0"/>
          <w:marBottom w:val="160"/>
          <w:divBdr>
            <w:top w:val="none" w:sz="0" w:space="0" w:color="auto"/>
            <w:left w:val="none" w:sz="0" w:space="0" w:color="auto"/>
            <w:bottom w:val="none" w:sz="0" w:space="0" w:color="auto"/>
            <w:right w:val="none" w:sz="0" w:space="0" w:color="auto"/>
          </w:divBdr>
        </w:div>
        <w:div w:id="1726297981">
          <w:marLeft w:val="360"/>
          <w:marRight w:val="0"/>
          <w:marTop w:val="0"/>
          <w:marBottom w:val="160"/>
          <w:divBdr>
            <w:top w:val="none" w:sz="0" w:space="0" w:color="auto"/>
            <w:left w:val="none" w:sz="0" w:space="0" w:color="auto"/>
            <w:bottom w:val="none" w:sz="0" w:space="0" w:color="auto"/>
            <w:right w:val="none" w:sz="0" w:space="0" w:color="auto"/>
          </w:divBdr>
        </w:div>
        <w:div w:id="469254248">
          <w:marLeft w:val="360"/>
          <w:marRight w:val="0"/>
          <w:marTop w:val="0"/>
          <w:marBottom w:val="160"/>
          <w:divBdr>
            <w:top w:val="none" w:sz="0" w:space="0" w:color="auto"/>
            <w:left w:val="none" w:sz="0" w:space="0" w:color="auto"/>
            <w:bottom w:val="none" w:sz="0" w:space="0" w:color="auto"/>
            <w:right w:val="none" w:sz="0" w:space="0" w:color="auto"/>
          </w:divBdr>
        </w:div>
        <w:div w:id="903301223">
          <w:marLeft w:val="360"/>
          <w:marRight w:val="0"/>
          <w:marTop w:val="0"/>
          <w:marBottom w:val="160"/>
          <w:divBdr>
            <w:top w:val="none" w:sz="0" w:space="0" w:color="auto"/>
            <w:left w:val="none" w:sz="0" w:space="0" w:color="auto"/>
            <w:bottom w:val="none" w:sz="0" w:space="0" w:color="auto"/>
            <w:right w:val="none" w:sz="0" w:space="0" w:color="auto"/>
          </w:divBdr>
        </w:div>
      </w:divsChild>
    </w:div>
    <w:div w:id="602347293">
      <w:bodyDiv w:val="1"/>
      <w:marLeft w:val="0"/>
      <w:marRight w:val="0"/>
      <w:marTop w:val="0"/>
      <w:marBottom w:val="0"/>
      <w:divBdr>
        <w:top w:val="none" w:sz="0" w:space="0" w:color="auto"/>
        <w:left w:val="none" w:sz="0" w:space="0" w:color="auto"/>
        <w:bottom w:val="none" w:sz="0" w:space="0" w:color="auto"/>
        <w:right w:val="none" w:sz="0" w:space="0" w:color="auto"/>
      </w:divBdr>
      <w:divsChild>
        <w:div w:id="2102413304">
          <w:marLeft w:val="0"/>
          <w:marRight w:val="0"/>
          <w:marTop w:val="0"/>
          <w:marBottom w:val="0"/>
          <w:divBdr>
            <w:top w:val="none" w:sz="0" w:space="0" w:color="auto"/>
            <w:left w:val="none" w:sz="0" w:space="0" w:color="auto"/>
            <w:bottom w:val="none" w:sz="0" w:space="0" w:color="auto"/>
            <w:right w:val="none" w:sz="0" w:space="0" w:color="auto"/>
          </w:divBdr>
        </w:div>
      </w:divsChild>
    </w:div>
    <w:div w:id="606233082">
      <w:bodyDiv w:val="1"/>
      <w:marLeft w:val="0"/>
      <w:marRight w:val="0"/>
      <w:marTop w:val="0"/>
      <w:marBottom w:val="0"/>
      <w:divBdr>
        <w:top w:val="none" w:sz="0" w:space="0" w:color="auto"/>
        <w:left w:val="none" w:sz="0" w:space="0" w:color="auto"/>
        <w:bottom w:val="none" w:sz="0" w:space="0" w:color="auto"/>
        <w:right w:val="none" w:sz="0" w:space="0" w:color="auto"/>
      </w:divBdr>
      <w:divsChild>
        <w:div w:id="1074012864">
          <w:marLeft w:val="0"/>
          <w:marRight w:val="0"/>
          <w:marTop w:val="0"/>
          <w:marBottom w:val="0"/>
          <w:divBdr>
            <w:top w:val="none" w:sz="0" w:space="0" w:color="auto"/>
            <w:left w:val="none" w:sz="0" w:space="0" w:color="auto"/>
            <w:bottom w:val="none" w:sz="0" w:space="0" w:color="auto"/>
            <w:right w:val="none" w:sz="0" w:space="0" w:color="auto"/>
          </w:divBdr>
        </w:div>
        <w:div w:id="1038890613">
          <w:marLeft w:val="0"/>
          <w:marRight w:val="0"/>
          <w:marTop w:val="0"/>
          <w:marBottom w:val="0"/>
          <w:divBdr>
            <w:top w:val="none" w:sz="0" w:space="0" w:color="auto"/>
            <w:left w:val="none" w:sz="0" w:space="0" w:color="auto"/>
            <w:bottom w:val="none" w:sz="0" w:space="0" w:color="auto"/>
            <w:right w:val="none" w:sz="0" w:space="0" w:color="auto"/>
          </w:divBdr>
        </w:div>
        <w:div w:id="1011371591">
          <w:marLeft w:val="0"/>
          <w:marRight w:val="0"/>
          <w:marTop w:val="0"/>
          <w:marBottom w:val="0"/>
          <w:divBdr>
            <w:top w:val="none" w:sz="0" w:space="0" w:color="auto"/>
            <w:left w:val="none" w:sz="0" w:space="0" w:color="auto"/>
            <w:bottom w:val="none" w:sz="0" w:space="0" w:color="auto"/>
            <w:right w:val="none" w:sz="0" w:space="0" w:color="auto"/>
          </w:divBdr>
        </w:div>
      </w:divsChild>
    </w:div>
    <w:div w:id="649214274">
      <w:bodyDiv w:val="1"/>
      <w:marLeft w:val="0"/>
      <w:marRight w:val="0"/>
      <w:marTop w:val="0"/>
      <w:marBottom w:val="0"/>
      <w:divBdr>
        <w:top w:val="none" w:sz="0" w:space="0" w:color="auto"/>
        <w:left w:val="none" w:sz="0" w:space="0" w:color="auto"/>
        <w:bottom w:val="none" w:sz="0" w:space="0" w:color="auto"/>
        <w:right w:val="none" w:sz="0" w:space="0" w:color="auto"/>
      </w:divBdr>
    </w:div>
    <w:div w:id="653872957">
      <w:bodyDiv w:val="1"/>
      <w:marLeft w:val="0"/>
      <w:marRight w:val="0"/>
      <w:marTop w:val="0"/>
      <w:marBottom w:val="0"/>
      <w:divBdr>
        <w:top w:val="none" w:sz="0" w:space="0" w:color="auto"/>
        <w:left w:val="none" w:sz="0" w:space="0" w:color="auto"/>
        <w:bottom w:val="none" w:sz="0" w:space="0" w:color="auto"/>
        <w:right w:val="none" w:sz="0" w:space="0" w:color="auto"/>
      </w:divBdr>
    </w:div>
    <w:div w:id="676078233">
      <w:bodyDiv w:val="1"/>
      <w:marLeft w:val="0"/>
      <w:marRight w:val="0"/>
      <w:marTop w:val="0"/>
      <w:marBottom w:val="0"/>
      <w:divBdr>
        <w:top w:val="none" w:sz="0" w:space="0" w:color="auto"/>
        <w:left w:val="none" w:sz="0" w:space="0" w:color="auto"/>
        <w:bottom w:val="none" w:sz="0" w:space="0" w:color="auto"/>
        <w:right w:val="none" w:sz="0" w:space="0" w:color="auto"/>
      </w:divBdr>
    </w:div>
    <w:div w:id="676156974">
      <w:bodyDiv w:val="1"/>
      <w:marLeft w:val="0"/>
      <w:marRight w:val="0"/>
      <w:marTop w:val="0"/>
      <w:marBottom w:val="0"/>
      <w:divBdr>
        <w:top w:val="none" w:sz="0" w:space="0" w:color="auto"/>
        <w:left w:val="none" w:sz="0" w:space="0" w:color="auto"/>
        <w:bottom w:val="none" w:sz="0" w:space="0" w:color="auto"/>
        <w:right w:val="none" w:sz="0" w:space="0" w:color="auto"/>
      </w:divBdr>
      <w:divsChild>
        <w:div w:id="1789163042">
          <w:marLeft w:val="0"/>
          <w:marRight w:val="0"/>
          <w:marTop w:val="0"/>
          <w:marBottom w:val="0"/>
          <w:divBdr>
            <w:top w:val="none" w:sz="0" w:space="0" w:color="auto"/>
            <w:left w:val="none" w:sz="0" w:space="0" w:color="auto"/>
            <w:bottom w:val="none" w:sz="0" w:space="0" w:color="auto"/>
            <w:right w:val="none" w:sz="0" w:space="0" w:color="auto"/>
          </w:divBdr>
          <w:divsChild>
            <w:div w:id="644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67917">
      <w:bodyDiv w:val="1"/>
      <w:marLeft w:val="0"/>
      <w:marRight w:val="0"/>
      <w:marTop w:val="0"/>
      <w:marBottom w:val="0"/>
      <w:divBdr>
        <w:top w:val="none" w:sz="0" w:space="0" w:color="auto"/>
        <w:left w:val="none" w:sz="0" w:space="0" w:color="auto"/>
        <w:bottom w:val="none" w:sz="0" w:space="0" w:color="auto"/>
        <w:right w:val="none" w:sz="0" w:space="0" w:color="auto"/>
      </w:divBdr>
    </w:div>
    <w:div w:id="717432621">
      <w:bodyDiv w:val="1"/>
      <w:marLeft w:val="0"/>
      <w:marRight w:val="0"/>
      <w:marTop w:val="0"/>
      <w:marBottom w:val="0"/>
      <w:divBdr>
        <w:top w:val="none" w:sz="0" w:space="0" w:color="auto"/>
        <w:left w:val="none" w:sz="0" w:space="0" w:color="auto"/>
        <w:bottom w:val="none" w:sz="0" w:space="0" w:color="auto"/>
        <w:right w:val="none" w:sz="0" w:space="0" w:color="auto"/>
      </w:divBdr>
    </w:div>
    <w:div w:id="743916419">
      <w:bodyDiv w:val="1"/>
      <w:marLeft w:val="0"/>
      <w:marRight w:val="0"/>
      <w:marTop w:val="0"/>
      <w:marBottom w:val="0"/>
      <w:divBdr>
        <w:top w:val="none" w:sz="0" w:space="0" w:color="auto"/>
        <w:left w:val="none" w:sz="0" w:space="0" w:color="auto"/>
        <w:bottom w:val="none" w:sz="0" w:space="0" w:color="auto"/>
        <w:right w:val="none" w:sz="0" w:space="0" w:color="auto"/>
      </w:divBdr>
    </w:div>
    <w:div w:id="761343244">
      <w:bodyDiv w:val="1"/>
      <w:marLeft w:val="0"/>
      <w:marRight w:val="0"/>
      <w:marTop w:val="0"/>
      <w:marBottom w:val="0"/>
      <w:divBdr>
        <w:top w:val="none" w:sz="0" w:space="0" w:color="auto"/>
        <w:left w:val="none" w:sz="0" w:space="0" w:color="auto"/>
        <w:bottom w:val="none" w:sz="0" w:space="0" w:color="auto"/>
        <w:right w:val="none" w:sz="0" w:space="0" w:color="auto"/>
      </w:divBdr>
    </w:div>
    <w:div w:id="761611251">
      <w:bodyDiv w:val="1"/>
      <w:marLeft w:val="0"/>
      <w:marRight w:val="0"/>
      <w:marTop w:val="0"/>
      <w:marBottom w:val="0"/>
      <w:divBdr>
        <w:top w:val="none" w:sz="0" w:space="0" w:color="auto"/>
        <w:left w:val="none" w:sz="0" w:space="0" w:color="auto"/>
        <w:bottom w:val="none" w:sz="0" w:space="0" w:color="auto"/>
        <w:right w:val="none" w:sz="0" w:space="0" w:color="auto"/>
      </w:divBdr>
    </w:div>
    <w:div w:id="773984509">
      <w:bodyDiv w:val="1"/>
      <w:marLeft w:val="0"/>
      <w:marRight w:val="0"/>
      <w:marTop w:val="0"/>
      <w:marBottom w:val="0"/>
      <w:divBdr>
        <w:top w:val="none" w:sz="0" w:space="0" w:color="auto"/>
        <w:left w:val="none" w:sz="0" w:space="0" w:color="auto"/>
        <w:bottom w:val="none" w:sz="0" w:space="0" w:color="auto"/>
        <w:right w:val="none" w:sz="0" w:space="0" w:color="auto"/>
      </w:divBdr>
      <w:divsChild>
        <w:div w:id="1388720743">
          <w:marLeft w:val="0"/>
          <w:marRight w:val="0"/>
          <w:marTop w:val="0"/>
          <w:marBottom w:val="0"/>
          <w:divBdr>
            <w:top w:val="none" w:sz="0" w:space="0" w:color="auto"/>
            <w:left w:val="none" w:sz="0" w:space="0" w:color="auto"/>
            <w:bottom w:val="none" w:sz="0" w:space="0" w:color="auto"/>
            <w:right w:val="none" w:sz="0" w:space="0" w:color="auto"/>
          </w:divBdr>
        </w:div>
      </w:divsChild>
    </w:div>
    <w:div w:id="777061783">
      <w:bodyDiv w:val="1"/>
      <w:marLeft w:val="0"/>
      <w:marRight w:val="0"/>
      <w:marTop w:val="0"/>
      <w:marBottom w:val="0"/>
      <w:divBdr>
        <w:top w:val="none" w:sz="0" w:space="0" w:color="auto"/>
        <w:left w:val="none" w:sz="0" w:space="0" w:color="auto"/>
        <w:bottom w:val="none" w:sz="0" w:space="0" w:color="auto"/>
        <w:right w:val="none" w:sz="0" w:space="0" w:color="auto"/>
      </w:divBdr>
      <w:divsChild>
        <w:div w:id="41758114">
          <w:marLeft w:val="547"/>
          <w:marRight w:val="0"/>
          <w:marTop w:val="0"/>
          <w:marBottom w:val="0"/>
          <w:divBdr>
            <w:top w:val="none" w:sz="0" w:space="0" w:color="auto"/>
            <w:left w:val="none" w:sz="0" w:space="0" w:color="auto"/>
            <w:bottom w:val="none" w:sz="0" w:space="0" w:color="auto"/>
            <w:right w:val="none" w:sz="0" w:space="0" w:color="auto"/>
          </w:divBdr>
        </w:div>
      </w:divsChild>
    </w:div>
    <w:div w:id="787041720">
      <w:bodyDiv w:val="1"/>
      <w:marLeft w:val="0"/>
      <w:marRight w:val="0"/>
      <w:marTop w:val="0"/>
      <w:marBottom w:val="0"/>
      <w:divBdr>
        <w:top w:val="none" w:sz="0" w:space="0" w:color="auto"/>
        <w:left w:val="none" w:sz="0" w:space="0" w:color="auto"/>
        <w:bottom w:val="none" w:sz="0" w:space="0" w:color="auto"/>
        <w:right w:val="none" w:sz="0" w:space="0" w:color="auto"/>
      </w:divBdr>
    </w:div>
    <w:div w:id="797068607">
      <w:bodyDiv w:val="1"/>
      <w:marLeft w:val="0"/>
      <w:marRight w:val="0"/>
      <w:marTop w:val="0"/>
      <w:marBottom w:val="0"/>
      <w:divBdr>
        <w:top w:val="none" w:sz="0" w:space="0" w:color="auto"/>
        <w:left w:val="none" w:sz="0" w:space="0" w:color="auto"/>
        <w:bottom w:val="none" w:sz="0" w:space="0" w:color="auto"/>
        <w:right w:val="none" w:sz="0" w:space="0" w:color="auto"/>
      </w:divBdr>
    </w:div>
    <w:div w:id="800464001">
      <w:bodyDiv w:val="1"/>
      <w:marLeft w:val="0"/>
      <w:marRight w:val="0"/>
      <w:marTop w:val="0"/>
      <w:marBottom w:val="0"/>
      <w:divBdr>
        <w:top w:val="none" w:sz="0" w:space="0" w:color="auto"/>
        <w:left w:val="none" w:sz="0" w:space="0" w:color="auto"/>
        <w:bottom w:val="none" w:sz="0" w:space="0" w:color="auto"/>
        <w:right w:val="none" w:sz="0" w:space="0" w:color="auto"/>
      </w:divBdr>
    </w:div>
    <w:div w:id="822697660">
      <w:bodyDiv w:val="1"/>
      <w:marLeft w:val="0"/>
      <w:marRight w:val="0"/>
      <w:marTop w:val="0"/>
      <w:marBottom w:val="0"/>
      <w:divBdr>
        <w:top w:val="none" w:sz="0" w:space="0" w:color="auto"/>
        <w:left w:val="none" w:sz="0" w:space="0" w:color="auto"/>
        <w:bottom w:val="none" w:sz="0" w:space="0" w:color="auto"/>
        <w:right w:val="none" w:sz="0" w:space="0" w:color="auto"/>
      </w:divBdr>
    </w:div>
    <w:div w:id="839589598">
      <w:bodyDiv w:val="1"/>
      <w:marLeft w:val="0"/>
      <w:marRight w:val="0"/>
      <w:marTop w:val="0"/>
      <w:marBottom w:val="0"/>
      <w:divBdr>
        <w:top w:val="none" w:sz="0" w:space="0" w:color="auto"/>
        <w:left w:val="none" w:sz="0" w:space="0" w:color="auto"/>
        <w:bottom w:val="none" w:sz="0" w:space="0" w:color="auto"/>
        <w:right w:val="none" w:sz="0" w:space="0" w:color="auto"/>
      </w:divBdr>
    </w:div>
    <w:div w:id="857037577">
      <w:bodyDiv w:val="1"/>
      <w:marLeft w:val="0"/>
      <w:marRight w:val="0"/>
      <w:marTop w:val="0"/>
      <w:marBottom w:val="0"/>
      <w:divBdr>
        <w:top w:val="none" w:sz="0" w:space="0" w:color="auto"/>
        <w:left w:val="none" w:sz="0" w:space="0" w:color="auto"/>
        <w:bottom w:val="none" w:sz="0" w:space="0" w:color="auto"/>
        <w:right w:val="none" w:sz="0" w:space="0" w:color="auto"/>
      </w:divBdr>
      <w:divsChild>
        <w:div w:id="601382363">
          <w:marLeft w:val="360"/>
          <w:marRight w:val="0"/>
          <w:marTop w:val="200"/>
          <w:marBottom w:val="0"/>
          <w:divBdr>
            <w:top w:val="none" w:sz="0" w:space="0" w:color="auto"/>
            <w:left w:val="none" w:sz="0" w:space="0" w:color="auto"/>
            <w:bottom w:val="none" w:sz="0" w:space="0" w:color="auto"/>
            <w:right w:val="none" w:sz="0" w:space="0" w:color="auto"/>
          </w:divBdr>
        </w:div>
        <w:div w:id="261838918">
          <w:marLeft w:val="360"/>
          <w:marRight w:val="0"/>
          <w:marTop w:val="200"/>
          <w:marBottom w:val="0"/>
          <w:divBdr>
            <w:top w:val="none" w:sz="0" w:space="0" w:color="auto"/>
            <w:left w:val="none" w:sz="0" w:space="0" w:color="auto"/>
            <w:bottom w:val="none" w:sz="0" w:space="0" w:color="auto"/>
            <w:right w:val="none" w:sz="0" w:space="0" w:color="auto"/>
          </w:divBdr>
        </w:div>
        <w:div w:id="1751810013">
          <w:marLeft w:val="360"/>
          <w:marRight w:val="0"/>
          <w:marTop w:val="200"/>
          <w:marBottom w:val="0"/>
          <w:divBdr>
            <w:top w:val="none" w:sz="0" w:space="0" w:color="auto"/>
            <w:left w:val="none" w:sz="0" w:space="0" w:color="auto"/>
            <w:bottom w:val="none" w:sz="0" w:space="0" w:color="auto"/>
            <w:right w:val="none" w:sz="0" w:space="0" w:color="auto"/>
          </w:divBdr>
        </w:div>
        <w:div w:id="2078287227">
          <w:marLeft w:val="360"/>
          <w:marRight w:val="0"/>
          <w:marTop w:val="200"/>
          <w:marBottom w:val="0"/>
          <w:divBdr>
            <w:top w:val="none" w:sz="0" w:space="0" w:color="auto"/>
            <w:left w:val="none" w:sz="0" w:space="0" w:color="auto"/>
            <w:bottom w:val="none" w:sz="0" w:space="0" w:color="auto"/>
            <w:right w:val="none" w:sz="0" w:space="0" w:color="auto"/>
          </w:divBdr>
        </w:div>
        <w:div w:id="727653212">
          <w:marLeft w:val="360"/>
          <w:marRight w:val="0"/>
          <w:marTop w:val="200"/>
          <w:marBottom w:val="0"/>
          <w:divBdr>
            <w:top w:val="none" w:sz="0" w:space="0" w:color="auto"/>
            <w:left w:val="none" w:sz="0" w:space="0" w:color="auto"/>
            <w:bottom w:val="none" w:sz="0" w:space="0" w:color="auto"/>
            <w:right w:val="none" w:sz="0" w:space="0" w:color="auto"/>
          </w:divBdr>
        </w:div>
      </w:divsChild>
    </w:div>
    <w:div w:id="866723147">
      <w:bodyDiv w:val="1"/>
      <w:marLeft w:val="0"/>
      <w:marRight w:val="0"/>
      <w:marTop w:val="0"/>
      <w:marBottom w:val="0"/>
      <w:divBdr>
        <w:top w:val="none" w:sz="0" w:space="0" w:color="auto"/>
        <w:left w:val="none" w:sz="0" w:space="0" w:color="auto"/>
        <w:bottom w:val="none" w:sz="0" w:space="0" w:color="auto"/>
        <w:right w:val="none" w:sz="0" w:space="0" w:color="auto"/>
      </w:divBdr>
    </w:div>
    <w:div w:id="875583004">
      <w:bodyDiv w:val="1"/>
      <w:marLeft w:val="0"/>
      <w:marRight w:val="0"/>
      <w:marTop w:val="0"/>
      <w:marBottom w:val="0"/>
      <w:divBdr>
        <w:top w:val="none" w:sz="0" w:space="0" w:color="auto"/>
        <w:left w:val="none" w:sz="0" w:space="0" w:color="auto"/>
        <w:bottom w:val="none" w:sz="0" w:space="0" w:color="auto"/>
        <w:right w:val="none" w:sz="0" w:space="0" w:color="auto"/>
      </w:divBdr>
    </w:div>
    <w:div w:id="880363206">
      <w:bodyDiv w:val="1"/>
      <w:marLeft w:val="0"/>
      <w:marRight w:val="0"/>
      <w:marTop w:val="0"/>
      <w:marBottom w:val="0"/>
      <w:divBdr>
        <w:top w:val="none" w:sz="0" w:space="0" w:color="auto"/>
        <w:left w:val="none" w:sz="0" w:space="0" w:color="auto"/>
        <w:bottom w:val="none" w:sz="0" w:space="0" w:color="auto"/>
        <w:right w:val="none" w:sz="0" w:space="0" w:color="auto"/>
      </w:divBdr>
    </w:div>
    <w:div w:id="906064535">
      <w:bodyDiv w:val="1"/>
      <w:marLeft w:val="0"/>
      <w:marRight w:val="0"/>
      <w:marTop w:val="0"/>
      <w:marBottom w:val="0"/>
      <w:divBdr>
        <w:top w:val="none" w:sz="0" w:space="0" w:color="auto"/>
        <w:left w:val="none" w:sz="0" w:space="0" w:color="auto"/>
        <w:bottom w:val="none" w:sz="0" w:space="0" w:color="auto"/>
        <w:right w:val="none" w:sz="0" w:space="0" w:color="auto"/>
      </w:divBdr>
      <w:divsChild>
        <w:div w:id="1117870965">
          <w:marLeft w:val="360"/>
          <w:marRight w:val="0"/>
          <w:marTop w:val="0"/>
          <w:marBottom w:val="0"/>
          <w:divBdr>
            <w:top w:val="none" w:sz="0" w:space="0" w:color="auto"/>
            <w:left w:val="none" w:sz="0" w:space="0" w:color="auto"/>
            <w:bottom w:val="none" w:sz="0" w:space="0" w:color="auto"/>
            <w:right w:val="none" w:sz="0" w:space="0" w:color="auto"/>
          </w:divBdr>
        </w:div>
        <w:div w:id="478305568">
          <w:marLeft w:val="360"/>
          <w:marRight w:val="0"/>
          <w:marTop w:val="0"/>
          <w:marBottom w:val="0"/>
          <w:divBdr>
            <w:top w:val="none" w:sz="0" w:space="0" w:color="auto"/>
            <w:left w:val="none" w:sz="0" w:space="0" w:color="auto"/>
            <w:bottom w:val="none" w:sz="0" w:space="0" w:color="auto"/>
            <w:right w:val="none" w:sz="0" w:space="0" w:color="auto"/>
          </w:divBdr>
        </w:div>
        <w:div w:id="1684161667">
          <w:marLeft w:val="360"/>
          <w:marRight w:val="0"/>
          <w:marTop w:val="0"/>
          <w:marBottom w:val="0"/>
          <w:divBdr>
            <w:top w:val="none" w:sz="0" w:space="0" w:color="auto"/>
            <w:left w:val="none" w:sz="0" w:space="0" w:color="auto"/>
            <w:bottom w:val="none" w:sz="0" w:space="0" w:color="auto"/>
            <w:right w:val="none" w:sz="0" w:space="0" w:color="auto"/>
          </w:divBdr>
        </w:div>
        <w:div w:id="1559517555">
          <w:marLeft w:val="360"/>
          <w:marRight w:val="0"/>
          <w:marTop w:val="0"/>
          <w:marBottom w:val="0"/>
          <w:divBdr>
            <w:top w:val="none" w:sz="0" w:space="0" w:color="auto"/>
            <w:left w:val="none" w:sz="0" w:space="0" w:color="auto"/>
            <w:bottom w:val="none" w:sz="0" w:space="0" w:color="auto"/>
            <w:right w:val="none" w:sz="0" w:space="0" w:color="auto"/>
          </w:divBdr>
        </w:div>
      </w:divsChild>
    </w:div>
    <w:div w:id="919753812">
      <w:bodyDiv w:val="1"/>
      <w:marLeft w:val="0"/>
      <w:marRight w:val="0"/>
      <w:marTop w:val="0"/>
      <w:marBottom w:val="0"/>
      <w:divBdr>
        <w:top w:val="none" w:sz="0" w:space="0" w:color="auto"/>
        <w:left w:val="none" w:sz="0" w:space="0" w:color="auto"/>
        <w:bottom w:val="none" w:sz="0" w:space="0" w:color="auto"/>
        <w:right w:val="none" w:sz="0" w:space="0" w:color="auto"/>
      </w:divBdr>
    </w:div>
    <w:div w:id="923487714">
      <w:bodyDiv w:val="1"/>
      <w:marLeft w:val="0"/>
      <w:marRight w:val="0"/>
      <w:marTop w:val="0"/>
      <w:marBottom w:val="0"/>
      <w:divBdr>
        <w:top w:val="none" w:sz="0" w:space="0" w:color="auto"/>
        <w:left w:val="none" w:sz="0" w:space="0" w:color="auto"/>
        <w:bottom w:val="none" w:sz="0" w:space="0" w:color="auto"/>
        <w:right w:val="none" w:sz="0" w:space="0" w:color="auto"/>
      </w:divBdr>
    </w:div>
    <w:div w:id="930621087">
      <w:bodyDiv w:val="1"/>
      <w:marLeft w:val="0"/>
      <w:marRight w:val="0"/>
      <w:marTop w:val="0"/>
      <w:marBottom w:val="0"/>
      <w:divBdr>
        <w:top w:val="none" w:sz="0" w:space="0" w:color="auto"/>
        <w:left w:val="none" w:sz="0" w:space="0" w:color="auto"/>
        <w:bottom w:val="none" w:sz="0" w:space="0" w:color="auto"/>
        <w:right w:val="none" w:sz="0" w:space="0" w:color="auto"/>
      </w:divBdr>
    </w:div>
    <w:div w:id="949511166">
      <w:bodyDiv w:val="1"/>
      <w:marLeft w:val="0"/>
      <w:marRight w:val="0"/>
      <w:marTop w:val="0"/>
      <w:marBottom w:val="0"/>
      <w:divBdr>
        <w:top w:val="none" w:sz="0" w:space="0" w:color="auto"/>
        <w:left w:val="none" w:sz="0" w:space="0" w:color="auto"/>
        <w:bottom w:val="none" w:sz="0" w:space="0" w:color="auto"/>
        <w:right w:val="none" w:sz="0" w:space="0" w:color="auto"/>
      </w:divBdr>
    </w:div>
    <w:div w:id="953441243">
      <w:bodyDiv w:val="1"/>
      <w:marLeft w:val="0"/>
      <w:marRight w:val="0"/>
      <w:marTop w:val="0"/>
      <w:marBottom w:val="0"/>
      <w:divBdr>
        <w:top w:val="none" w:sz="0" w:space="0" w:color="auto"/>
        <w:left w:val="none" w:sz="0" w:space="0" w:color="auto"/>
        <w:bottom w:val="none" w:sz="0" w:space="0" w:color="auto"/>
        <w:right w:val="none" w:sz="0" w:space="0" w:color="auto"/>
      </w:divBdr>
      <w:divsChild>
        <w:div w:id="443812376">
          <w:marLeft w:val="720"/>
          <w:marRight w:val="0"/>
          <w:marTop w:val="96"/>
          <w:marBottom w:val="0"/>
          <w:divBdr>
            <w:top w:val="none" w:sz="0" w:space="0" w:color="auto"/>
            <w:left w:val="none" w:sz="0" w:space="0" w:color="auto"/>
            <w:bottom w:val="none" w:sz="0" w:space="0" w:color="auto"/>
            <w:right w:val="none" w:sz="0" w:space="0" w:color="auto"/>
          </w:divBdr>
        </w:div>
        <w:div w:id="1813136693">
          <w:marLeft w:val="720"/>
          <w:marRight w:val="0"/>
          <w:marTop w:val="96"/>
          <w:marBottom w:val="0"/>
          <w:divBdr>
            <w:top w:val="none" w:sz="0" w:space="0" w:color="auto"/>
            <w:left w:val="none" w:sz="0" w:space="0" w:color="auto"/>
            <w:bottom w:val="none" w:sz="0" w:space="0" w:color="auto"/>
            <w:right w:val="none" w:sz="0" w:space="0" w:color="auto"/>
          </w:divBdr>
        </w:div>
        <w:div w:id="2034115114">
          <w:marLeft w:val="720"/>
          <w:marRight w:val="0"/>
          <w:marTop w:val="96"/>
          <w:marBottom w:val="0"/>
          <w:divBdr>
            <w:top w:val="none" w:sz="0" w:space="0" w:color="auto"/>
            <w:left w:val="none" w:sz="0" w:space="0" w:color="auto"/>
            <w:bottom w:val="none" w:sz="0" w:space="0" w:color="auto"/>
            <w:right w:val="none" w:sz="0" w:space="0" w:color="auto"/>
          </w:divBdr>
        </w:div>
        <w:div w:id="814108126">
          <w:marLeft w:val="720"/>
          <w:marRight w:val="0"/>
          <w:marTop w:val="96"/>
          <w:marBottom w:val="0"/>
          <w:divBdr>
            <w:top w:val="none" w:sz="0" w:space="0" w:color="auto"/>
            <w:left w:val="none" w:sz="0" w:space="0" w:color="auto"/>
            <w:bottom w:val="none" w:sz="0" w:space="0" w:color="auto"/>
            <w:right w:val="none" w:sz="0" w:space="0" w:color="auto"/>
          </w:divBdr>
        </w:div>
        <w:div w:id="1106999777">
          <w:marLeft w:val="720"/>
          <w:marRight w:val="0"/>
          <w:marTop w:val="96"/>
          <w:marBottom w:val="0"/>
          <w:divBdr>
            <w:top w:val="none" w:sz="0" w:space="0" w:color="auto"/>
            <w:left w:val="none" w:sz="0" w:space="0" w:color="auto"/>
            <w:bottom w:val="none" w:sz="0" w:space="0" w:color="auto"/>
            <w:right w:val="none" w:sz="0" w:space="0" w:color="auto"/>
          </w:divBdr>
        </w:div>
        <w:div w:id="538469321">
          <w:marLeft w:val="720"/>
          <w:marRight w:val="0"/>
          <w:marTop w:val="96"/>
          <w:marBottom w:val="0"/>
          <w:divBdr>
            <w:top w:val="none" w:sz="0" w:space="0" w:color="auto"/>
            <w:left w:val="none" w:sz="0" w:space="0" w:color="auto"/>
            <w:bottom w:val="none" w:sz="0" w:space="0" w:color="auto"/>
            <w:right w:val="none" w:sz="0" w:space="0" w:color="auto"/>
          </w:divBdr>
        </w:div>
      </w:divsChild>
    </w:div>
    <w:div w:id="970789178">
      <w:bodyDiv w:val="1"/>
      <w:marLeft w:val="0"/>
      <w:marRight w:val="0"/>
      <w:marTop w:val="0"/>
      <w:marBottom w:val="0"/>
      <w:divBdr>
        <w:top w:val="none" w:sz="0" w:space="0" w:color="auto"/>
        <w:left w:val="none" w:sz="0" w:space="0" w:color="auto"/>
        <w:bottom w:val="none" w:sz="0" w:space="0" w:color="auto"/>
        <w:right w:val="none" w:sz="0" w:space="0" w:color="auto"/>
      </w:divBdr>
    </w:div>
    <w:div w:id="977146071">
      <w:bodyDiv w:val="1"/>
      <w:marLeft w:val="0"/>
      <w:marRight w:val="0"/>
      <w:marTop w:val="0"/>
      <w:marBottom w:val="0"/>
      <w:divBdr>
        <w:top w:val="none" w:sz="0" w:space="0" w:color="auto"/>
        <w:left w:val="none" w:sz="0" w:space="0" w:color="auto"/>
        <w:bottom w:val="none" w:sz="0" w:space="0" w:color="auto"/>
        <w:right w:val="none" w:sz="0" w:space="0" w:color="auto"/>
      </w:divBdr>
    </w:div>
    <w:div w:id="992636238">
      <w:bodyDiv w:val="1"/>
      <w:marLeft w:val="0"/>
      <w:marRight w:val="0"/>
      <w:marTop w:val="0"/>
      <w:marBottom w:val="0"/>
      <w:divBdr>
        <w:top w:val="none" w:sz="0" w:space="0" w:color="auto"/>
        <w:left w:val="none" w:sz="0" w:space="0" w:color="auto"/>
        <w:bottom w:val="none" w:sz="0" w:space="0" w:color="auto"/>
        <w:right w:val="none" w:sz="0" w:space="0" w:color="auto"/>
      </w:divBdr>
    </w:div>
    <w:div w:id="1021206486">
      <w:bodyDiv w:val="1"/>
      <w:marLeft w:val="0"/>
      <w:marRight w:val="0"/>
      <w:marTop w:val="0"/>
      <w:marBottom w:val="0"/>
      <w:divBdr>
        <w:top w:val="none" w:sz="0" w:space="0" w:color="auto"/>
        <w:left w:val="none" w:sz="0" w:space="0" w:color="auto"/>
        <w:bottom w:val="none" w:sz="0" w:space="0" w:color="auto"/>
        <w:right w:val="none" w:sz="0" w:space="0" w:color="auto"/>
      </w:divBdr>
    </w:div>
    <w:div w:id="1034232268">
      <w:bodyDiv w:val="1"/>
      <w:marLeft w:val="0"/>
      <w:marRight w:val="0"/>
      <w:marTop w:val="0"/>
      <w:marBottom w:val="0"/>
      <w:divBdr>
        <w:top w:val="none" w:sz="0" w:space="0" w:color="auto"/>
        <w:left w:val="none" w:sz="0" w:space="0" w:color="auto"/>
        <w:bottom w:val="none" w:sz="0" w:space="0" w:color="auto"/>
        <w:right w:val="none" w:sz="0" w:space="0" w:color="auto"/>
      </w:divBdr>
      <w:divsChild>
        <w:div w:id="2129082072">
          <w:marLeft w:val="562"/>
          <w:marRight w:val="0"/>
          <w:marTop w:val="96"/>
          <w:marBottom w:val="0"/>
          <w:divBdr>
            <w:top w:val="none" w:sz="0" w:space="0" w:color="auto"/>
            <w:left w:val="none" w:sz="0" w:space="0" w:color="auto"/>
            <w:bottom w:val="none" w:sz="0" w:space="0" w:color="auto"/>
            <w:right w:val="none" w:sz="0" w:space="0" w:color="auto"/>
          </w:divBdr>
        </w:div>
        <w:div w:id="795412755">
          <w:marLeft w:val="562"/>
          <w:marRight w:val="0"/>
          <w:marTop w:val="96"/>
          <w:marBottom w:val="0"/>
          <w:divBdr>
            <w:top w:val="none" w:sz="0" w:space="0" w:color="auto"/>
            <w:left w:val="none" w:sz="0" w:space="0" w:color="auto"/>
            <w:bottom w:val="none" w:sz="0" w:space="0" w:color="auto"/>
            <w:right w:val="none" w:sz="0" w:space="0" w:color="auto"/>
          </w:divBdr>
        </w:div>
        <w:div w:id="64957486">
          <w:marLeft w:val="562"/>
          <w:marRight w:val="0"/>
          <w:marTop w:val="96"/>
          <w:marBottom w:val="0"/>
          <w:divBdr>
            <w:top w:val="none" w:sz="0" w:space="0" w:color="auto"/>
            <w:left w:val="none" w:sz="0" w:space="0" w:color="auto"/>
            <w:bottom w:val="none" w:sz="0" w:space="0" w:color="auto"/>
            <w:right w:val="none" w:sz="0" w:space="0" w:color="auto"/>
          </w:divBdr>
        </w:div>
        <w:div w:id="156579212">
          <w:marLeft w:val="562"/>
          <w:marRight w:val="0"/>
          <w:marTop w:val="96"/>
          <w:marBottom w:val="0"/>
          <w:divBdr>
            <w:top w:val="none" w:sz="0" w:space="0" w:color="auto"/>
            <w:left w:val="none" w:sz="0" w:space="0" w:color="auto"/>
            <w:bottom w:val="none" w:sz="0" w:space="0" w:color="auto"/>
            <w:right w:val="none" w:sz="0" w:space="0" w:color="auto"/>
          </w:divBdr>
        </w:div>
      </w:divsChild>
    </w:div>
    <w:div w:id="1037438632">
      <w:bodyDiv w:val="1"/>
      <w:marLeft w:val="0"/>
      <w:marRight w:val="0"/>
      <w:marTop w:val="0"/>
      <w:marBottom w:val="0"/>
      <w:divBdr>
        <w:top w:val="none" w:sz="0" w:space="0" w:color="auto"/>
        <w:left w:val="none" w:sz="0" w:space="0" w:color="auto"/>
        <w:bottom w:val="none" w:sz="0" w:space="0" w:color="auto"/>
        <w:right w:val="none" w:sz="0" w:space="0" w:color="auto"/>
      </w:divBdr>
    </w:div>
    <w:div w:id="1042947731">
      <w:bodyDiv w:val="1"/>
      <w:marLeft w:val="0"/>
      <w:marRight w:val="0"/>
      <w:marTop w:val="0"/>
      <w:marBottom w:val="0"/>
      <w:divBdr>
        <w:top w:val="none" w:sz="0" w:space="0" w:color="auto"/>
        <w:left w:val="none" w:sz="0" w:space="0" w:color="auto"/>
        <w:bottom w:val="none" w:sz="0" w:space="0" w:color="auto"/>
        <w:right w:val="none" w:sz="0" w:space="0" w:color="auto"/>
      </w:divBdr>
    </w:div>
    <w:div w:id="1049263980">
      <w:bodyDiv w:val="1"/>
      <w:marLeft w:val="0"/>
      <w:marRight w:val="0"/>
      <w:marTop w:val="0"/>
      <w:marBottom w:val="0"/>
      <w:divBdr>
        <w:top w:val="none" w:sz="0" w:space="0" w:color="auto"/>
        <w:left w:val="none" w:sz="0" w:space="0" w:color="auto"/>
        <w:bottom w:val="none" w:sz="0" w:space="0" w:color="auto"/>
        <w:right w:val="none" w:sz="0" w:space="0" w:color="auto"/>
      </w:divBdr>
    </w:div>
    <w:div w:id="1064185447">
      <w:bodyDiv w:val="1"/>
      <w:marLeft w:val="0"/>
      <w:marRight w:val="0"/>
      <w:marTop w:val="0"/>
      <w:marBottom w:val="0"/>
      <w:divBdr>
        <w:top w:val="none" w:sz="0" w:space="0" w:color="auto"/>
        <w:left w:val="none" w:sz="0" w:space="0" w:color="auto"/>
        <w:bottom w:val="none" w:sz="0" w:space="0" w:color="auto"/>
        <w:right w:val="none" w:sz="0" w:space="0" w:color="auto"/>
      </w:divBdr>
    </w:div>
    <w:div w:id="1068185158">
      <w:bodyDiv w:val="1"/>
      <w:marLeft w:val="0"/>
      <w:marRight w:val="0"/>
      <w:marTop w:val="0"/>
      <w:marBottom w:val="0"/>
      <w:divBdr>
        <w:top w:val="none" w:sz="0" w:space="0" w:color="auto"/>
        <w:left w:val="none" w:sz="0" w:space="0" w:color="auto"/>
        <w:bottom w:val="none" w:sz="0" w:space="0" w:color="auto"/>
        <w:right w:val="none" w:sz="0" w:space="0" w:color="auto"/>
      </w:divBdr>
    </w:div>
    <w:div w:id="1093935181">
      <w:bodyDiv w:val="1"/>
      <w:marLeft w:val="0"/>
      <w:marRight w:val="0"/>
      <w:marTop w:val="0"/>
      <w:marBottom w:val="0"/>
      <w:divBdr>
        <w:top w:val="none" w:sz="0" w:space="0" w:color="auto"/>
        <w:left w:val="none" w:sz="0" w:space="0" w:color="auto"/>
        <w:bottom w:val="none" w:sz="0" w:space="0" w:color="auto"/>
        <w:right w:val="none" w:sz="0" w:space="0" w:color="auto"/>
      </w:divBdr>
    </w:div>
    <w:div w:id="1103497556">
      <w:bodyDiv w:val="1"/>
      <w:marLeft w:val="0"/>
      <w:marRight w:val="0"/>
      <w:marTop w:val="0"/>
      <w:marBottom w:val="0"/>
      <w:divBdr>
        <w:top w:val="none" w:sz="0" w:space="0" w:color="auto"/>
        <w:left w:val="none" w:sz="0" w:space="0" w:color="auto"/>
        <w:bottom w:val="none" w:sz="0" w:space="0" w:color="auto"/>
        <w:right w:val="none" w:sz="0" w:space="0" w:color="auto"/>
      </w:divBdr>
    </w:div>
    <w:div w:id="1133598305">
      <w:bodyDiv w:val="1"/>
      <w:marLeft w:val="0"/>
      <w:marRight w:val="0"/>
      <w:marTop w:val="0"/>
      <w:marBottom w:val="0"/>
      <w:divBdr>
        <w:top w:val="none" w:sz="0" w:space="0" w:color="auto"/>
        <w:left w:val="none" w:sz="0" w:space="0" w:color="auto"/>
        <w:bottom w:val="none" w:sz="0" w:space="0" w:color="auto"/>
        <w:right w:val="none" w:sz="0" w:space="0" w:color="auto"/>
      </w:divBdr>
    </w:div>
    <w:div w:id="1137139531">
      <w:bodyDiv w:val="1"/>
      <w:marLeft w:val="0"/>
      <w:marRight w:val="0"/>
      <w:marTop w:val="0"/>
      <w:marBottom w:val="0"/>
      <w:divBdr>
        <w:top w:val="none" w:sz="0" w:space="0" w:color="auto"/>
        <w:left w:val="none" w:sz="0" w:space="0" w:color="auto"/>
        <w:bottom w:val="none" w:sz="0" w:space="0" w:color="auto"/>
        <w:right w:val="none" w:sz="0" w:space="0" w:color="auto"/>
      </w:divBdr>
    </w:div>
    <w:div w:id="1138453904">
      <w:bodyDiv w:val="1"/>
      <w:marLeft w:val="0"/>
      <w:marRight w:val="0"/>
      <w:marTop w:val="0"/>
      <w:marBottom w:val="0"/>
      <w:divBdr>
        <w:top w:val="none" w:sz="0" w:space="0" w:color="auto"/>
        <w:left w:val="none" w:sz="0" w:space="0" w:color="auto"/>
        <w:bottom w:val="none" w:sz="0" w:space="0" w:color="auto"/>
        <w:right w:val="none" w:sz="0" w:space="0" w:color="auto"/>
      </w:divBdr>
    </w:div>
    <w:div w:id="1158036419">
      <w:bodyDiv w:val="1"/>
      <w:marLeft w:val="0"/>
      <w:marRight w:val="0"/>
      <w:marTop w:val="0"/>
      <w:marBottom w:val="0"/>
      <w:divBdr>
        <w:top w:val="none" w:sz="0" w:space="0" w:color="auto"/>
        <w:left w:val="none" w:sz="0" w:space="0" w:color="auto"/>
        <w:bottom w:val="none" w:sz="0" w:space="0" w:color="auto"/>
        <w:right w:val="none" w:sz="0" w:space="0" w:color="auto"/>
      </w:divBdr>
    </w:div>
    <w:div w:id="1253128223">
      <w:bodyDiv w:val="1"/>
      <w:marLeft w:val="0"/>
      <w:marRight w:val="0"/>
      <w:marTop w:val="0"/>
      <w:marBottom w:val="0"/>
      <w:divBdr>
        <w:top w:val="none" w:sz="0" w:space="0" w:color="auto"/>
        <w:left w:val="none" w:sz="0" w:space="0" w:color="auto"/>
        <w:bottom w:val="none" w:sz="0" w:space="0" w:color="auto"/>
        <w:right w:val="none" w:sz="0" w:space="0" w:color="auto"/>
      </w:divBdr>
    </w:div>
    <w:div w:id="1260330054">
      <w:bodyDiv w:val="1"/>
      <w:marLeft w:val="0"/>
      <w:marRight w:val="0"/>
      <w:marTop w:val="0"/>
      <w:marBottom w:val="0"/>
      <w:divBdr>
        <w:top w:val="none" w:sz="0" w:space="0" w:color="auto"/>
        <w:left w:val="none" w:sz="0" w:space="0" w:color="auto"/>
        <w:bottom w:val="none" w:sz="0" w:space="0" w:color="auto"/>
        <w:right w:val="none" w:sz="0" w:space="0" w:color="auto"/>
      </w:divBdr>
      <w:divsChild>
        <w:div w:id="463234992">
          <w:marLeft w:val="360"/>
          <w:marRight w:val="0"/>
          <w:marTop w:val="0"/>
          <w:marBottom w:val="0"/>
          <w:divBdr>
            <w:top w:val="none" w:sz="0" w:space="0" w:color="auto"/>
            <w:left w:val="none" w:sz="0" w:space="0" w:color="auto"/>
            <w:bottom w:val="none" w:sz="0" w:space="0" w:color="auto"/>
            <w:right w:val="none" w:sz="0" w:space="0" w:color="auto"/>
          </w:divBdr>
        </w:div>
        <w:div w:id="975528750">
          <w:marLeft w:val="360"/>
          <w:marRight w:val="0"/>
          <w:marTop w:val="0"/>
          <w:marBottom w:val="0"/>
          <w:divBdr>
            <w:top w:val="none" w:sz="0" w:space="0" w:color="auto"/>
            <w:left w:val="none" w:sz="0" w:space="0" w:color="auto"/>
            <w:bottom w:val="none" w:sz="0" w:space="0" w:color="auto"/>
            <w:right w:val="none" w:sz="0" w:space="0" w:color="auto"/>
          </w:divBdr>
        </w:div>
        <w:div w:id="708146150">
          <w:marLeft w:val="360"/>
          <w:marRight w:val="0"/>
          <w:marTop w:val="0"/>
          <w:marBottom w:val="0"/>
          <w:divBdr>
            <w:top w:val="none" w:sz="0" w:space="0" w:color="auto"/>
            <w:left w:val="none" w:sz="0" w:space="0" w:color="auto"/>
            <w:bottom w:val="none" w:sz="0" w:space="0" w:color="auto"/>
            <w:right w:val="none" w:sz="0" w:space="0" w:color="auto"/>
          </w:divBdr>
        </w:div>
        <w:div w:id="1260600229">
          <w:marLeft w:val="360"/>
          <w:marRight w:val="0"/>
          <w:marTop w:val="0"/>
          <w:marBottom w:val="0"/>
          <w:divBdr>
            <w:top w:val="none" w:sz="0" w:space="0" w:color="auto"/>
            <w:left w:val="none" w:sz="0" w:space="0" w:color="auto"/>
            <w:bottom w:val="none" w:sz="0" w:space="0" w:color="auto"/>
            <w:right w:val="none" w:sz="0" w:space="0" w:color="auto"/>
          </w:divBdr>
        </w:div>
      </w:divsChild>
    </w:div>
    <w:div w:id="1265531263">
      <w:bodyDiv w:val="1"/>
      <w:marLeft w:val="0"/>
      <w:marRight w:val="0"/>
      <w:marTop w:val="0"/>
      <w:marBottom w:val="0"/>
      <w:divBdr>
        <w:top w:val="none" w:sz="0" w:space="0" w:color="auto"/>
        <w:left w:val="none" w:sz="0" w:space="0" w:color="auto"/>
        <w:bottom w:val="none" w:sz="0" w:space="0" w:color="auto"/>
        <w:right w:val="none" w:sz="0" w:space="0" w:color="auto"/>
      </w:divBdr>
    </w:div>
    <w:div w:id="1286691994">
      <w:bodyDiv w:val="1"/>
      <w:marLeft w:val="0"/>
      <w:marRight w:val="0"/>
      <w:marTop w:val="0"/>
      <w:marBottom w:val="0"/>
      <w:divBdr>
        <w:top w:val="none" w:sz="0" w:space="0" w:color="auto"/>
        <w:left w:val="none" w:sz="0" w:space="0" w:color="auto"/>
        <w:bottom w:val="none" w:sz="0" w:space="0" w:color="auto"/>
        <w:right w:val="none" w:sz="0" w:space="0" w:color="auto"/>
      </w:divBdr>
    </w:div>
    <w:div w:id="1292444886">
      <w:bodyDiv w:val="1"/>
      <w:marLeft w:val="0"/>
      <w:marRight w:val="0"/>
      <w:marTop w:val="0"/>
      <w:marBottom w:val="0"/>
      <w:divBdr>
        <w:top w:val="none" w:sz="0" w:space="0" w:color="auto"/>
        <w:left w:val="none" w:sz="0" w:space="0" w:color="auto"/>
        <w:bottom w:val="none" w:sz="0" w:space="0" w:color="auto"/>
        <w:right w:val="none" w:sz="0" w:space="0" w:color="auto"/>
      </w:divBdr>
    </w:div>
    <w:div w:id="1294096384">
      <w:bodyDiv w:val="1"/>
      <w:marLeft w:val="0"/>
      <w:marRight w:val="0"/>
      <w:marTop w:val="0"/>
      <w:marBottom w:val="0"/>
      <w:divBdr>
        <w:top w:val="none" w:sz="0" w:space="0" w:color="auto"/>
        <w:left w:val="none" w:sz="0" w:space="0" w:color="auto"/>
        <w:bottom w:val="none" w:sz="0" w:space="0" w:color="auto"/>
        <w:right w:val="none" w:sz="0" w:space="0" w:color="auto"/>
      </w:divBdr>
    </w:div>
    <w:div w:id="1349286328">
      <w:bodyDiv w:val="1"/>
      <w:marLeft w:val="0"/>
      <w:marRight w:val="0"/>
      <w:marTop w:val="0"/>
      <w:marBottom w:val="0"/>
      <w:divBdr>
        <w:top w:val="none" w:sz="0" w:space="0" w:color="auto"/>
        <w:left w:val="none" w:sz="0" w:space="0" w:color="auto"/>
        <w:bottom w:val="none" w:sz="0" w:space="0" w:color="auto"/>
        <w:right w:val="none" w:sz="0" w:space="0" w:color="auto"/>
      </w:divBdr>
      <w:divsChild>
        <w:div w:id="1304237593">
          <w:marLeft w:val="0"/>
          <w:marRight w:val="0"/>
          <w:marTop w:val="0"/>
          <w:marBottom w:val="0"/>
          <w:divBdr>
            <w:top w:val="none" w:sz="0" w:space="0" w:color="auto"/>
            <w:left w:val="none" w:sz="0" w:space="0" w:color="auto"/>
            <w:bottom w:val="none" w:sz="0" w:space="0" w:color="auto"/>
            <w:right w:val="none" w:sz="0" w:space="0" w:color="auto"/>
          </w:divBdr>
        </w:div>
        <w:div w:id="1368141181">
          <w:marLeft w:val="0"/>
          <w:marRight w:val="0"/>
          <w:marTop w:val="0"/>
          <w:marBottom w:val="0"/>
          <w:divBdr>
            <w:top w:val="none" w:sz="0" w:space="0" w:color="auto"/>
            <w:left w:val="none" w:sz="0" w:space="0" w:color="auto"/>
            <w:bottom w:val="none" w:sz="0" w:space="0" w:color="auto"/>
            <w:right w:val="none" w:sz="0" w:space="0" w:color="auto"/>
          </w:divBdr>
        </w:div>
        <w:div w:id="539054495">
          <w:marLeft w:val="0"/>
          <w:marRight w:val="0"/>
          <w:marTop w:val="0"/>
          <w:marBottom w:val="0"/>
          <w:divBdr>
            <w:top w:val="none" w:sz="0" w:space="0" w:color="auto"/>
            <w:left w:val="none" w:sz="0" w:space="0" w:color="auto"/>
            <w:bottom w:val="none" w:sz="0" w:space="0" w:color="auto"/>
            <w:right w:val="none" w:sz="0" w:space="0" w:color="auto"/>
          </w:divBdr>
        </w:div>
        <w:div w:id="1619872368">
          <w:marLeft w:val="0"/>
          <w:marRight w:val="0"/>
          <w:marTop w:val="0"/>
          <w:marBottom w:val="0"/>
          <w:divBdr>
            <w:top w:val="none" w:sz="0" w:space="0" w:color="auto"/>
            <w:left w:val="none" w:sz="0" w:space="0" w:color="auto"/>
            <w:bottom w:val="none" w:sz="0" w:space="0" w:color="auto"/>
            <w:right w:val="none" w:sz="0" w:space="0" w:color="auto"/>
          </w:divBdr>
        </w:div>
      </w:divsChild>
    </w:div>
    <w:div w:id="1351177095">
      <w:bodyDiv w:val="1"/>
      <w:marLeft w:val="0"/>
      <w:marRight w:val="0"/>
      <w:marTop w:val="0"/>
      <w:marBottom w:val="0"/>
      <w:divBdr>
        <w:top w:val="none" w:sz="0" w:space="0" w:color="auto"/>
        <w:left w:val="none" w:sz="0" w:space="0" w:color="auto"/>
        <w:bottom w:val="none" w:sz="0" w:space="0" w:color="auto"/>
        <w:right w:val="none" w:sz="0" w:space="0" w:color="auto"/>
      </w:divBdr>
    </w:div>
    <w:div w:id="1362391669">
      <w:bodyDiv w:val="1"/>
      <w:marLeft w:val="0"/>
      <w:marRight w:val="0"/>
      <w:marTop w:val="0"/>
      <w:marBottom w:val="0"/>
      <w:divBdr>
        <w:top w:val="none" w:sz="0" w:space="0" w:color="auto"/>
        <w:left w:val="none" w:sz="0" w:space="0" w:color="auto"/>
        <w:bottom w:val="none" w:sz="0" w:space="0" w:color="auto"/>
        <w:right w:val="none" w:sz="0" w:space="0" w:color="auto"/>
      </w:divBdr>
    </w:div>
    <w:div w:id="1381054883">
      <w:bodyDiv w:val="1"/>
      <w:marLeft w:val="0"/>
      <w:marRight w:val="0"/>
      <w:marTop w:val="0"/>
      <w:marBottom w:val="0"/>
      <w:divBdr>
        <w:top w:val="none" w:sz="0" w:space="0" w:color="auto"/>
        <w:left w:val="none" w:sz="0" w:space="0" w:color="auto"/>
        <w:bottom w:val="none" w:sz="0" w:space="0" w:color="auto"/>
        <w:right w:val="none" w:sz="0" w:space="0" w:color="auto"/>
      </w:divBdr>
    </w:div>
    <w:div w:id="1397128617">
      <w:bodyDiv w:val="1"/>
      <w:marLeft w:val="0"/>
      <w:marRight w:val="0"/>
      <w:marTop w:val="0"/>
      <w:marBottom w:val="0"/>
      <w:divBdr>
        <w:top w:val="none" w:sz="0" w:space="0" w:color="auto"/>
        <w:left w:val="none" w:sz="0" w:space="0" w:color="auto"/>
        <w:bottom w:val="none" w:sz="0" w:space="0" w:color="auto"/>
        <w:right w:val="none" w:sz="0" w:space="0" w:color="auto"/>
      </w:divBdr>
    </w:div>
    <w:div w:id="1400397479">
      <w:bodyDiv w:val="1"/>
      <w:marLeft w:val="0"/>
      <w:marRight w:val="0"/>
      <w:marTop w:val="0"/>
      <w:marBottom w:val="0"/>
      <w:divBdr>
        <w:top w:val="none" w:sz="0" w:space="0" w:color="auto"/>
        <w:left w:val="none" w:sz="0" w:space="0" w:color="auto"/>
        <w:bottom w:val="none" w:sz="0" w:space="0" w:color="auto"/>
        <w:right w:val="none" w:sz="0" w:space="0" w:color="auto"/>
      </w:divBdr>
    </w:div>
    <w:div w:id="1417285995">
      <w:bodyDiv w:val="1"/>
      <w:marLeft w:val="0"/>
      <w:marRight w:val="0"/>
      <w:marTop w:val="0"/>
      <w:marBottom w:val="0"/>
      <w:divBdr>
        <w:top w:val="none" w:sz="0" w:space="0" w:color="auto"/>
        <w:left w:val="none" w:sz="0" w:space="0" w:color="auto"/>
        <w:bottom w:val="none" w:sz="0" w:space="0" w:color="auto"/>
        <w:right w:val="none" w:sz="0" w:space="0" w:color="auto"/>
      </w:divBdr>
    </w:div>
    <w:div w:id="1433666405">
      <w:bodyDiv w:val="1"/>
      <w:marLeft w:val="0"/>
      <w:marRight w:val="0"/>
      <w:marTop w:val="0"/>
      <w:marBottom w:val="0"/>
      <w:divBdr>
        <w:top w:val="none" w:sz="0" w:space="0" w:color="auto"/>
        <w:left w:val="none" w:sz="0" w:space="0" w:color="auto"/>
        <w:bottom w:val="none" w:sz="0" w:space="0" w:color="auto"/>
        <w:right w:val="none" w:sz="0" w:space="0" w:color="auto"/>
      </w:divBdr>
    </w:div>
    <w:div w:id="1461076578">
      <w:bodyDiv w:val="1"/>
      <w:marLeft w:val="0"/>
      <w:marRight w:val="0"/>
      <w:marTop w:val="0"/>
      <w:marBottom w:val="0"/>
      <w:divBdr>
        <w:top w:val="none" w:sz="0" w:space="0" w:color="auto"/>
        <w:left w:val="none" w:sz="0" w:space="0" w:color="auto"/>
        <w:bottom w:val="none" w:sz="0" w:space="0" w:color="auto"/>
        <w:right w:val="none" w:sz="0" w:space="0" w:color="auto"/>
      </w:divBdr>
    </w:div>
    <w:div w:id="1465805815">
      <w:bodyDiv w:val="1"/>
      <w:marLeft w:val="0"/>
      <w:marRight w:val="0"/>
      <w:marTop w:val="0"/>
      <w:marBottom w:val="0"/>
      <w:divBdr>
        <w:top w:val="none" w:sz="0" w:space="0" w:color="auto"/>
        <w:left w:val="none" w:sz="0" w:space="0" w:color="auto"/>
        <w:bottom w:val="none" w:sz="0" w:space="0" w:color="auto"/>
        <w:right w:val="none" w:sz="0" w:space="0" w:color="auto"/>
      </w:divBdr>
    </w:div>
    <w:div w:id="1468278393">
      <w:bodyDiv w:val="1"/>
      <w:marLeft w:val="0"/>
      <w:marRight w:val="0"/>
      <w:marTop w:val="0"/>
      <w:marBottom w:val="0"/>
      <w:divBdr>
        <w:top w:val="none" w:sz="0" w:space="0" w:color="auto"/>
        <w:left w:val="none" w:sz="0" w:space="0" w:color="auto"/>
        <w:bottom w:val="none" w:sz="0" w:space="0" w:color="auto"/>
        <w:right w:val="none" w:sz="0" w:space="0" w:color="auto"/>
      </w:divBdr>
    </w:div>
    <w:div w:id="1487896071">
      <w:bodyDiv w:val="1"/>
      <w:marLeft w:val="0"/>
      <w:marRight w:val="0"/>
      <w:marTop w:val="0"/>
      <w:marBottom w:val="0"/>
      <w:divBdr>
        <w:top w:val="none" w:sz="0" w:space="0" w:color="auto"/>
        <w:left w:val="none" w:sz="0" w:space="0" w:color="auto"/>
        <w:bottom w:val="none" w:sz="0" w:space="0" w:color="auto"/>
        <w:right w:val="none" w:sz="0" w:space="0" w:color="auto"/>
      </w:divBdr>
    </w:div>
    <w:div w:id="1489785219">
      <w:bodyDiv w:val="1"/>
      <w:marLeft w:val="0"/>
      <w:marRight w:val="0"/>
      <w:marTop w:val="0"/>
      <w:marBottom w:val="0"/>
      <w:divBdr>
        <w:top w:val="none" w:sz="0" w:space="0" w:color="auto"/>
        <w:left w:val="none" w:sz="0" w:space="0" w:color="auto"/>
        <w:bottom w:val="none" w:sz="0" w:space="0" w:color="auto"/>
        <w:right w:val="none" w:sz="0" w:space="0" w:color="auto"/>
      </w:divBdr>
      <w:divsChild>
        <w:div w:id="935288000">
          <w:marLeft w:val="547"/>
          <w:marRight w:val="0"/>
          <w:marTop w:val="0"/>
          <w:marBottom w:val="0"/>
          <w:divBdr>
            <w:top w:val="none" w:sz="0" w:space="0" w:color="auto"/>
            <w:left w:val="none" w:sz="0" w:space="0" w:color="auto"/>
            <w:bottom w:val="none" w:sz="0" w:space="0" w:color="auto"/>
            <w:right w:val="none" w:sz="0" w:space="0" w:color="auto"/>
          </w:divBdr>
        </w:div>
      </w:divsChild>
    </w:div>
    <w:div w:id="1490320696">
      <w:bodyDiv w:val="1"/>
      <w:marLeft w:val="0"/>
      <w:marRight w:val="0"/>
      <w:marTop w:val="0"/>
      <w:marBottom w:val="0"/>
      <w:divBdr>
        <w:top w:val="none" w:sz="0" w:space="0" w:color="auto"/>
        <w:left w:val="none" w:sz="0" w:space="0" w:color="auto"/>
        <w:bottom w:val="none" w:sz="0" w:space="0" w:color="auto"/>
        <w:right w:val="none" w:sz="0" w:space="0" w:color="auto"/>
      </w:divBdr>
    </w:div>
    <w:div w:id="1508209984">
      <w:bodyDiv w:val="1"/>
      <w:marLeft w:val="0"/>
      <w:marRight w:val="0"/>
      <w:marTop w:val="0"/>
      <w:marBottom w:val="0"/>
      <w:divBdr>
        <w:top w:val="none" w:sz="0" w:space="0" w:color="auto"/>
        <w:left w:val="none" w:sz="0" w:space="0" w:color="auto"/>
        <w:bottom w:val="none" w:sz="0" w:space="0" w:color="auto"/>
        <w:right w:val="none" w:sz="0" w:space="0" w:color="auto"/>
      </w:divBdr>
    </w:div>
    <w:div w:id="1553538950">
      <w:bodyDiv w:val="1"/>
      <w:marLeft w:val="0"/>
      <w:marRight w:val="0"/>
      <w:marTop w:val="0"/>
      <w:marBottom w:val="0"/>
      <w:divBdr>
        <w:top w:val="none" w:sz="0" w:space="0" w:color="auto"/>
        <w:left w:val="none" w:sz="0" w:space="0" w:color="auto"/>
        <w:bottom w:val="none" w:sz="0" w:space="0" w:color="auto"/>
        <w:right w:val="none" w:sz="0" w:space="0" w:color="auto"/>
      </w:divBdr>
    </w:div>
    <w:div w:id="1572345678">
      <w:bodyDiv w:val="1"/>
      <w:marLeft w:val="0"/>
      <w:marRight w:val="0"/>
      <w:marTop w:val="0"/>
      <w:marBottom w:val="0"/>
      <w:divBdr>
        <w:top w:val="none" w:sz="0" w:space="0" w:color="auto"/>
        <w:left w:val="none" w:sz="0" w:space="0" w:color="auto"/>
        <w:bottom w:val="none" w:sz="0" w:space="0" w:color="auto"/>
        <w:right w:val="none" w:sz="0" w:space="0" w:color="auto"/>
      </w:divBdr>
    </w:div>
    <w:div w:id="1578707737">
      <w:bodyDiv w:val="1"/>
      <w:marLeft w:val="0"/>
      <w:marRight w:val="0"/>
      <w:marTop w:val="0"/>
      <w:marBottom w:val="0"/>
      <w:divBdr>
        <w:top w:val="none" w:sz="0" w:space="0" w:color="auto"/>
        <w:left w:val="none" w:sz="0" w:space="0" w:color="auto"/>
        <w:bottom w:val="none" w:sz="0" w:space="0" w:color="auto"/>
        <w:right w:val="none" w:sz="0" w:space="0" w:color="auto"/>
      </w:divBdr>
    </w:div>
    <w:div w:id="1613171436">
      <w:bodyDiv w:val="1"/>
      <w:marLeft w:val="0"/>
      <w:marRight w:val="0"/>
      <w:marTop w:val="0"/>
      <w:marBottom w:val="0"/>
      <w:divBdr>
        <w:top w:val="none" w:sz="0" w:space="0" w:color="auto"/>
        <w:left w:val="none" w:sz="0" w:space="0" w:color="auto"/>
        <w:bottom w:val="none" w:sz="0" w:space="0" w:color="auto"/>
        <w:right w:val="none" w:sz="0" w:space="0" w:color="auto"/>
      </w:divBdr>
      <w:divsChild>
        <w:div w:id="1864980121">
          <w:marLeft w:val="0"/>
          <w:marRight w:val="0"/>
          <w:marTop w:val="0"/>
          <w:marBottom w:val="0"/>
          <w:divBdr>
            <w:top w:val="none" w:sz="0" w:space="0" w:color="auto"/>
            <w:left w:val="none" w:sz="0" w:space="0" w:color="auto"/>
            <w:bottom w:val="none" w:sz="0" w:space="0" w:color="auto"/>
            <w:right w:val="none" w:sz="0" w:space="0" w:color="auto"/>
          </w:divBdr>
        </w:div>
      </w:divsChild>
    </w:div>
    <w:div w:id="1621296807">
      <w:bodyDiv w:val="1"/>
      <w:marLeft w:val="0"/>
      <w:marRight w:val="0"/>
      <w:marTop w:val="0"/>
      <w:marBottom w:val="0"/>
      <w:divBdr>
        <w:top w:val="none" w:sz="0" w:space="0" w:color="auto"/>
        <w:left w:val="none" w:sz="0" w:space="0" w:color="auto"/>
        <w:bottom w:val="none" w:sz="0" w:space="0" w:color="auto"/>
        <w:right w:val="none" w:sz="0" w:space="0" w:color="auto"/>
      </w:divBdr>
    </w:div>
    <w:div w:id="1648894592">
      <w:bodyDiv w:val="1"/>
      <w:marLeft w:val="0"/>
      <w:marRight w:val="0"/>
      <w:marTop w:val="0"/>
      <w:marBottom w:val="0"/>
      <w:divBdr>
        <w:top w:val="none" w:sz="0" w:space="0" w:color="auto"/>
        <w:left w:val="none" w:sz="0" w:space="0" w:color="auto"/>
        <w:bottom w:val="none" w:sz="0" w:space="0" w:color="auto"/>
        <w:right w:val="none" w:sz="0" w:space="0" w:color="auto"/>
      </w:divBdr>
      <w:divsChild>
        <w:div w:id="1031497804">
          <w:marLeft w:val="360"/>
          <w:marRight w:val="0"/>
          <w:marTop w:val="0"/>
          <w:marBottom w:val="0"/>
          <w:divBdr>
            <w:top w:val="none" w:sz="0" w:space="0" w:color="auto"/>
            <w:left w:val="none" w:sz="0" w:space="0" w:color="auto"/>
            <w:bottom w:val="none" w:sz="0" w:space="0" w:color="auto"/>
            <w:right w:val="none" w:sz="0" w:space="0" w:color="auto"/>
          </w:divBdr>
        </w:div>
        <w:div w:id="651981383">
          <w:marLeft w:val="360"/>
          <w:marRight w:val="0"/>
          <w:marTop w:val="0"/>
          <w:marBottom w:val="0"/>
          <w:divBdr>
            <w:top w:val="none" w:sz="0" w:space="0" w:color="auto"/>
            <w:left w:val="none" w:sz="0" w:space="0" w:color="auto"/>
            <w:bottom w:val="none" w:sz="0" w:space="0" w:color="auto"/>
            <w:right w:val="none" w:sz="0" w:space="0" w:color="auto"/>
          </w:divBdr>
        </w:div>
        <w:div w:id="710956848">
          <w:marLeft w:val="360"/>
          <w:marRight w:val="0"/>
          <w:marTop w:val="0"/>
          <w:marBottom w:val="0"/>
          <w:divBdr>
            <w:top w:val="none" w:sz="0" w:space="0" w:color="auto"/>
            <w:left w:val="none" w:sz="0" w:space="0" w:color="auto"/>
            <w:bottom w:val="none" w:sz="0" w:space="0" w:color="auto"/>
            <w:right w:val="none" w:sz="0" w:space="0" w:color="auto"/>
          </w:divBdr>
        </w:div>
      </w:divsChild>
    </w:div>
    <w:div w:id="1659381185">
      <w:bodyDiv w:val="1"/>
      <w:marLeft w:val="0"/>
      <w:marRight w:val="0"/>
      <w:marTop w:val="0"/>
      <w:marBottom w:val="0"/>
      <w:divBdr>
        <w:top w:val="none" w:sz="0" w:space="0" w:color="auto"/>
        <w:left w:val="none" w:sz="0" w:space="0" w:color="auto"/>
        <w:bottom w:val="none" w:sz="0" w:space="0" w:color="auto"/>
        <w:right w:val="none" w:sz="0" w:space="0" w:color="auto"/>
      </w:divBdr>
    </w:div>
    <w:div w:id="1721782387">
      <w:bodyDiv w:val="1"/>
      <w:marLeft w:val="0"/>
      <w:marRight w:val="0"/>
      <w:marTop w:val="0"/>
      <w:marBottom w:val="0"/>
      <w:divBdr>
        <w:top w:val="none" w:sz="0" w:space="0" w:color="auto"/>
        <w:left w:val="none" w:sz="0" w:space="0" w:color="auto"/>
        <w:bottom w:val="none" w:sz="0" w:space="0" w:color="auto"/>
        <w:right w:val="none" w:sz="0" w:space="0" w:color="auto"/>
      </w:divBdr>
    </w:div>
    <w:div w:id="1740667972">
      <w:bodyDiv w:val="1"/>
      <w:marLeft w:val="0"/>
      <w:marRight w:val="0"/>
      <w:marTop w:val="0"/>
      <w:marBottom w:val="0"/>
      <w:divBdr>
        <w:top w:val="none" w:sz="0" w:space="0" w:color="auto"/>
        <w:left w:val="none" w:sz="0" w:space="0" w:color="auto"/>
        <w:bottom w:val="none" w:sz="0" w:space="0" w:color="auto"/>
        <w:right w:val="none" w:sz="0" w:space="0" w:color="auto"/>
      </w:divBdr>
      <w:divsChild>
        <w:div w:id="529417340">
          <w:marLeft w:val="0"/>
          <w:marRight w:val="0"/>
          <w:marTop w:val="0"/>
          <w:marBottom w:val="0"/>
          <w:divBdr>
            <w:top w:val="none" w:sz="0" w:space="0" w:color="auto"/>
            <w:left w:val="none" w:sz="0" w:space="0" w:color="auto"/>
            <w:bottom w:val="none" w:sz="0" w:space="0" w:color="auto"/>
            <w:right w:val="none" w:sz="0" w:space="0" w:color="auto"/>
          </w:divBdr>
        </w:div>
      </w:divsChild>
    </w:div>
    <w:div w:id="1767841476">
      <w:bodyDiv w:val="1"/>
      <w:marLeft w:val="0"/>
      <w:marRight w:val="0"/>
      <w:marTop w:val="0"/>
      <w:marBottom w:val="0"/>
      <w:divBdr>
        <w:top w:val="none" w:sz="0" w:space="0" w:color="auto"/>
        <w:left w:val="none" w:sz="0" w:space="0" w:color="auto"/>
        <w:bottom w:val="none" w:sz="0" w:space="0" w:color="auto"/>
        <w:right w:val="none" w:sz="0" w:space="0" w:color="auto"/>
      </w:divBdr>
    </w:div>
    <w:div w:id="1802771748">
      <w:bodyDiv w:val="1"/>
      <w:marLeft w:val="0"/>
      <w:marRight w:val="0"/>
      <w:marTop w:val="0"/>
      <w:marBottom w:val="0"/>
      <w:divBdr>
        <w:top w:val="none" w:sz="0" w:space="0" w:color="auto"/>
        <w:left w:val="none" w:sz="0" w:space="0" w:color="auto"/>
        <w:bottom w:val="none" w:sz="0" w:space="0" w:color="auto"/>
        <w:right w:val="none" w:sz="0" w:space="0" w:color="auto"/>
      </w:divBdr>
    </w:div>
    <w:div w:id="1857579392">
      <w:bodyDiv w:val="1"/>
      <w:marLeft w:val="0"/>
      <w:marRight w:val="0"/>
      <w:marTop w:val="0"/>
      <w:marBottom w:val="0"/>
      <w:divBdr>
        <w:top w:val="none" w:sz="0" w:space="0" w:color="auto"/>
        <w:left w:val="none" w:sz="0" w:space="0" w:color="auto"/>
        <w:bottom w:val="none" w:sz="0" w:space="0" w:color="auto"/>
        <w:right w:val="none" w:sz="0" w:space="0" w:color="auto"/>
      </w:divBdr>
    </w:div>
    <w:div w:id="1870144505">
      <w:bodyDiv w:val="1"/>
      <w:marLeft w:val="0"/>
      <w:marRight w:val="0"/>
      <w:marTop w:val="0"/>
      <w:marBottom w:val="0"/>
      <w:divBdr>
        <w:top w:val="none" w:sz="0" w:space="0" w:color="auto"/>
        <w:left w:val="none" w:sz="0" w:space="0" w:color="auto"/>
        <w:bottom w:val="none" w:sz="0" w:space="0" w:color="auto"/>
        <w:right w:val="none" w:sz="0" w:space="0" w:color="auto"/>
      </w:divBdr>
    </w:div>
    <w:div w:id="1936160326">
      <w:bodyDiv w:val="1"/>
      <w:marLeft w:val="0"/>
      <w:marRight w:val="0"/>
      <w:marTop w:val="0"/>
      <w:marBottom w:val="0"/>
      <w:divBdr>
        <w:top w:val="none" w:sz="0" w:space="0" w:color="auto"/>
        <w:left w:val="none" w:sz="0" w:space="0" w:color="auto"/>
        <w:bottom w:val="none" w:sz="0" w:space="0" w:color="auto"/>
        <w:right w:val="none" w:sz="0" w:space="0" w:color="auto"/>
      </w:divBdr>
      <w:divsChild>
        <w:div w:id="465901678">
          <w:marLeft w:val="562"/>
          <w:marRight w:val="0"/>
          <w:marTop w:val="96"/>
          <w:marBottom w:val="0"/>
          <w:divBdr>
            <w:top w:val="none" w:sz="0" w:space="0" w:color="auto"/>
            <w:left w:val="none" w:sz="0" w:space="0" w:color="auto"/>
            <w:bottom w:val="none" w:sz="0" w:space="0" w:color="auto"/>
            <w:right w:val="none" w:sz="0" w:space="0" w:color="auto"/>
          </w:divBdr>
        </w:div>
        <w:div w:id="939023720">
          <w:marLeft w:val="562"/>
          <w:marRight w:val="0"/>
          <w:marTop w:val="96"/>
          <w:marBottom w:val="0"/>
          <w:divBdr>
            <w:top w:val="none" w:sz="0" w:space="0" w:color="auto"/>
            <w:left w:val="none" w:sz="0" w:space="0" w:color="auto"/>
            <w:bottom w:val="none" w:sz="0" w:space="0" w:color="auto"/>
            <w:right w:val="none" w:sz="0" w:space="0" w:color="auto"/>
          </w:divBdr>
        </w:div>
        <w:div w:id="644899136">
          <w:marLeft w:val="562"/>
          <w:marRight w:val="0"/>
          <w:marTop w:val="96"/>
          <w:marBottom w:val="0"/>
          <w:divBdr>
            <w:top w:val="none" w:sz="0" w:space="0" w:color="auto"/>
            <w:left w:val="none" w:sz="0" w:space="0" w:color="auto"/>
            <w:bottom w:val="none" w:sz="0" w:space="0" w:color="auto"/>
            <w:right w:val="none" w:sz="0" w:space="0" w:color="auto"/>
          </w:divBdr>
        </w:div>
        <w:div w:id="1924411816">
          <w:marLeft w:val="562"/>
          <w:marRight w:val="0"/>
          <w:marTop w:val="96"/>
          <w:marBottom w:val="0"/>
          <w:divBdr>
            <w:top w:val="none" w:sz="0" w:space="0" w:color="auto"/>
            <w:left w:val="none" w:sz="0" w:space="0" w:color="auto"/>
            <w:bottom w:val="none" w:sz="0" w:space="0" w:color="auto"/>
            <w:right w:val="none" w:sz="0" w:space="0" w:color="auto"/>
          </w:divBdr>
        </w:div>
      </w:divsChild>
    </w:div>
    <w:div w:id="1937052242">
      <w:bodyDiv w:val="1"/>
      <w:marLeft w:val="0"/>
      <w:marRight w:val="0"/>
      <w:marTop w:val="0"/>
      <w:marBottom w:val="0"/>
      <w:divBdr>
        <w:top w:val="none" w:sz="0" w:space="0" w:color="auto"/>
        <w:left w:val="none" w:sz="0" w:space="0" w:color="auto"/>
        <w:bottom w:val="none" w:sz="0" w:space="0" w:color="auto"/>
        <w:right w:val="none" w:sz="0" w:space="0" w:color="auto"/>
      </w:divBdr>
    </w:div>
    <w:div w:id="1944652690">
      <w:bodyDiv w:val="1"/>
      <w:marLeft w:val="0"/>
      <w:marRight w:val="0"/>
      <w:marTop w:val="0"/>
      <w:marBottom w:val="0"/>
      <w:divBdr>
        <w:top w:val="none" w:sz="0" w:space="0" w:color="auto"/>
        <w:left w:val="none" w:sz="0" w:space="0" w:color="auto"/>
        <w:bottom w:val="none" w:sz="0" w:space="0" w:color="auto"/>
        <w:right w:val="none" w:sz="0" w:space="0" w:color="auto"/>
      </w:divBdr>
    </w:div>
    <w:div w:id="1950896226">
      <w:bodyDiv w:val="1"/>
      <w:marLeft w:val="0"/>
      <w:marRight w:val="0"/>
      <w:marTop w:val="0"/>
      <w:marBottom w:val="0"/>
      <w:divBdr>
        <w:top w:val="none" w:sz="0" w:space="0" w:color="auto"/>
        <w:left w:val="none" w:sz="0" w:space="0" w:color="auto"/>
        <w:bottom w:val="none" w:sz="0" w:space="0" w:color="auto"/>
        <w:right w:val="none" w:sz="0" w:space="0" w:color="auto"/>
      </w:divBdr>
    </w:div>
    <w:div w:id="1952468085">
      <w:bodyDiv w:val="1"/>
      <w:marLeft w:val="0"/>
      <w:marRight w:val="0"/>
      <w:marTop w:val="0"/>
      <w:marBottom w:val="0"/>
      <w:divBdr>
        <w:top w:val="none" w:sz="0" w:space="0" w:color="auto"/>
        <w:left w:val="none" w:sz="0" w:space="0" w:color="auto"/>
        <w:bottom w:val="none" w:sz="0" w:space="0" w:color="auto"/>
        <w:right w:val="none" w:sz="0" w:space="0" w:color="auto"/>
      </w:divBdr>
    </w:div>
    <w:div w:id="1982345787">
      <w:bodyDiv w:val="1"/>
      <w:marLeft w:val="0"/>
      <w:marRight w:val="0"/>
      <w:marTop w:val="0"/>
      <w:marBottom w:val="0"/>
      <w:divBdr>
        <w:top w:val="none" w:sz="0" w:space="0" w:color="auto"/>
        <w:left w:val="none" w:sz="0" w:space="0" w:color="auto"/>
        <w:bottom w:val="none" w:sz="0" w:space="0" w:color="auto"/>
        <w:right w:val="none" w:sz="0" w:space="0" w:color="auto"/>
      </w:divBdr>
    </w:div>
    <w:div w:id="2035687986">
      <w:bodyDiv w:val="1"/>
      <w:marLeft w:val="0"/>
      <w:marRight w:val="0"/>
      <w:marTop w:val="0"/>
      <w:marBottom w:val="0"/>
      <w:divBdr>
        <w:top w:val="none" w:sz="0" w:space="0" w:color="auto"/>
        <w:left w:val="none" w:sz="0" w:space="0" w:color="auto"/>
        <w:bottom w:val="none" w:sz="0" w:space="0" w:color="auto"/>
        <w:right w:val="none" w:sz="0" w:space="0" w:color="auto"/>
      </w:divBdr>
      <w:divsChild>
        <w:div w:id="2020740990">
          <w:marLeft w:val="360"/>
          <w:marRight w:val="0"/>
          <w:marTop w:val="0"/>
          <w:marBottom w:val="160"/>
          <w:divBdr>
            <w:top w:val="none" w:sz="0" w:space="0" w:color="auto"/>
            <w:left w:val="none" w:sz="0" w:space="0" w:color="auto"/>
            <w:bottom w:val="none" w:sz="0" w:space="0" w:color="auto"/>
            <w:right w:val="none" w:sz="0" w:space="0" w:color="auto"/>
          </w:divBdr>
        </w:div>
        <w:div w:id="2138251973">
          <w:marLeft w:val="360"/>
          <w:marRight w:val="0"/>
          <w:marTop w:val="0"/>
          <w:marBottom w:val="160"/>
          <w:divBdr>
            <w:top w:val="none" w:sz="0" w:space="0" w:color="auto"/>
            <w:left w:val="none" w:sz="0" w:space="0" w:color="auto"/>
            <w:bottom w:val="none" w:sz="0" w:space="0" w:color="auto"/>
            <w:right w:val="none" w:sz="0" w:space="0" w:color="auto"/>
          </w:divBdr>
        </w:div>
        <w:div w:id="1063724528">
          <w:marLeft w:val="360"/>
          <w:marRight w:val="0"/>
          <w:marTop w:val="0"/>
          <w:marBottom w:val="160"/>
          <w:divBdr>
            <w:top w:val="none" w:sz="0" w:space="0" w:color="auto"/>
            <w:left w:val="none" w:sz="0" w:space="0" w:color="auto"/>
            <w:bottom w:val="none" w:sz="0" w:space="0" w:color="auto"/>
            <w:right w:val="none" w:sz="0" w:space="0" w:color="auto"/>
          </w:divBdr>
        </w:div>
        <w:div w:id="1115446252">
          <w:marLeft w:val="360"/>
          <w:marRight w:val="0"/>
          <w:marTop w:val="0"/>
          <w:marBottom w:val="160"/>
          <w:divBdr>
            <w:top w:val="none" w:sz="0" w:space="0" w:color="auto"/>
            <w:left w:val="none" w:sz="0" w:space="0" w:color="auto"/>
            <w:bottom w:val="none" w:sz="0" w:space="0" w:color="auto"/>
            <w:right w:val="none" w:sz="0" w:space="0" w:color="auto"/>
          </w:divBdr>
        </w:div>
        <w:div w:id="1624996766">
          <w:marLeft w:val="360"/>
          <w:marRight w:val="0"/>
          <w:marTop w:val="0"/>
          <w:marBottom w:val="160"/>
          <w:divBdr>
            <w:top w:val="none" w:sz="0" w:space="0" w:color="auto"/>
            <w:left w:val="none" w:sz="0" w:space="0" w:color="auto"/>
            <w:bottom w:val="none" w:sz="0" w:space="0" w:color="auto"/>
            <w:right w:val="none" w:sz="0" w:space="0" w:color="auto"/>
          </w:divBdr>
        </w:div>
        <w:div w:id="1263076979">
          <w:marLeft w:val="360"/>
          <w:marRight w:val="0"/>
          <w:marTop w:val="0"/>
          <w:marBottom w:val="160"/>
          <w:divBdr>
            <w:top w:val="none" w:sz="0" w:space="0" w:color="auto"/>
            <w:left w:val="none" w:sz="0" w:space="0" w:color="auto"/>
            <w:bottom w:val="none" w:sz="0" w:space="0" w:color="auto"/>
            <w:right w:val="none" w:sz="0" w:space="0" w:color="auto"/>
          </w:divBdr>
        </w:div>
      </w:divsChild>
    </w:div>
    <w:div w:id="2101444381">
      <w:bodyDiv w:val="1"/>
      <w:marLeft w:val="0"/>
      <w:marRight w:val="0"/>
      <w:marTop w:val="0"/>
      <w:marBottom w:val="0"/>
      <w:divBdr>
        <w:top w:val="none" w:sz="0" w:space="0" w:color="auto"/>
        <w:left w:val="none" w:sz="0" w:space="0" w:color="auto"/>
        <w:bottom w:val="none" w:sz="0" w:space="0" w:color="auto"/>
        <w:right w:val="none" w:sz="0" w:space="0" w:color="auto"/>
      </w:divBdr>
      <w:divsChild>
        <w:div w:id="565384193">
          <w:marLeft w:val="0"/>
          <w:marRight w:val="0"/>
          <w:marTop w:val="0"/>
          <w:marBottom w:val="0"/>
          <w:divBdr>
            <w:top w:val="none" w:sz="0" w:space="0" w:color="auto"/>
            <w:left w:val="none" w:sz="0" w:space="0" w:color="auto"/>
            <w:bottom w:val="none" w:sz="0" w:space="0" w:color="auto"/>
            <w:right w:val="none" w:sz="0" w:space="0" w:color="auto"/>
          </w:divBdr>
        </w:div>
      </w:divsChild>
    </w:div>
    <w:div w:id="2110850535">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 w:id="2116172021">
      <w:bodyDiv w:val="1"/>
      <w:marLeft w:val="0"/>
      <w:marRight w:val="0"/>
      <w:marTop w:val="0"/>
      <w:marBottom w:val="0"/>
      <w:divBdr>
        <w:top w:val="none" w:sz="0" w:space="0" w:color="auto"/>
        <w:left w:val="none" w:sz="0" w:space="0" w:color="auto"/>
        <w:bottom w:val="none" w:sz="0" w:space="0" w:color="auto"/>
        <w:right w:val="none" w:sz="0" w:space="0" w:color="auto"/>
      </w:divBdr>
    </w:div>
    <w:div w:id="2139448703">
      <w:bodyDiv w:val="1"/>
      <w:marLeft w:val="0"/>
      <w:marRight w:val="0"/>
      <w:marTop w:val="0"/>
      <w:marBottom w:val="0"/>
      <w:divBdr>
        <w:top w:val="none" w:sz="0" w:space="0" w:color="auto"/>
        <w:left w:val="none" w:sz="0" w:space="0" w:color="auto"/>
        <w:bottom w:val="none" w:sz="0" w:space="0" w:color="auto"/>
        <w:right w:val="none" w:sz="0" w:space="0" w:color="auto"/>
      </w:divBdr>
    </w:div>
    <w:div w:id="214711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863574118452574E-2"/>
          <c:y val="2.9900228389520649E-2"/>
          <c:w val="0.8279284173880761"/>
          <c:h val="0.78227221274292025"/>
        </c:manualLayout>
      </c:layout>
      <c:lineChart>
        <c:grouping val="standard"/>
        <c:varyColors val="0"/>
        <c:ser>
          <c:idx val="3"/>
          <c:order val="0"/>
          <c:tx>
            <c:strRef>
              <c:f>Kumulatīvais!$E$13</c:f>
              <c:strCache>
                <c:ptCount val="1"/>
                <c:pt idx="0">
                  <c:v>7 dienas</c:v>
                </c:pt>
              </c:strCache>
            </c:strRef>
          </c:tx>
          <c:spPr>
            <a:ln w="28575" cap="rnd">
              <a:solidFill>
                <a:srgbClr val="7030A0"/>
              </a:solidFill>
              <a:round/>
            </a:ln>
            <a:effectLst/>
          </c:spPr>
          <c:marker>
            <c:symbol val="none"/>
          </c:marker>
          <c:dLbls>
            <c:dLbl>
              <c:idx val="105"/>
              <c:layout>
                <c:manualLayout>
                  <c:x val="-3.8919772733043631E-2"/>
                  <c:y val="-3.2896940066511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5D-4C1F-A46F-63B3A9C62922}"/>
                </c:ext>
              </c:extLst>
            </c:dLbl>
            <c:dLbl>
              <c:idx val="382"/>
              <c:delete val="1"/>
              <c:extLst>
                <c:ext xmlns:c15="http://schemas.microsoft.com/office/drawing/2012/chart" uri="{CE6537A1-D6FC-4f65-9D91-7224C49458BB}">
                  <c15:layout>
                    <c:manualLayout>
                      <c:w val="6.7317197461152459E-2"/>
                      <c:h val="5.9990105014877622E-2"/>
                    </c:manualLayout>
                  </c15:layout>
                </c:ext>
                <c:ext xmlns:c16="http://schemas.microsoft.com/office/drawing/2014/chart" uri="{C3380CC4-5D6E-409C-BE32-E72D297353CC}">
                  <c16:uniqueId val="{00000001-0B5D-4C1F-A46F-63B3A9C62922}"/>
                </c:ext>
              </c:extLst>
            </c:dLbl>
            <c:dLbl>
              <c:idx val="39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5D-4C1F-A46F-63B3A9C62922}"/>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Kumulatīvais!$A$14:$A$410</c:f>
              <c:numCache>
                <c:formatCode>m/d/yyyy</c:formatCode>
                <c:ptCount val="397"/>
                <c:pt idx="0">
                  <c:v>44101</c:v>
                </c:pt>
                <c:pt idx="1">
                  <c:v>44102</c:v>
                </c:pt>
                <c:pt idx="2">
                  <c:v>44103</c:v>
                </c:pt>
                <c:pt idx="3">
                  <c:v>44104</c:v>
                </c:pt>
                <c:pt idx="4">
                  <c:v>44105</c:v>
                </c:pt>
                <c:pt idx="5">
                  <c:v>44106</c:v>
                </c:pt>
                <c:pt idx="6">
                  <c:v>44107</c:v>
                </c:pt>
                <c:pt idx="7">
                  <c:v>44108</c:v>
                </c:pt>
                <c:pt idx="8">
                  <c:v>44109</c:v>
                </c:pt>
                <c:pt idx="9">
                  <c:v>44110</c:v>
                </c:pt>
                <c:pt idx="10">
                  <c:v>44111</c:v>
                </c:pt>
                <c:pt idx="11">
                  <c:v>44112</c:v>
                </c:pt>
                <c:pt idx="12">
                  <c:v>44113</c:v>
                </c:pt>
                <c:pt idx="13">
                  <c:v>44114</c:v>
                </c:pt>
                <c:pt idx="14">
                  <c:v>44115</c:v>
                </c:pt>
                <c:pt idx="15">
                  <c:v>44116</c:v>
                </c:pt>
                <c:pt idx="16">
                  <c:v>44117</c:v>
                </c:pt>
                <c:pt idx="17">
                  <c:v>44118</c:v>
                </c:pt>
                <c:pt idx="18">
                  <c:v>44119</c:v>
                </c:pt>
                <c:pt idx="19">
                  <c:v>44120</c:v>
                </c:pt>
                <c:pt idx="20">
                  <c:v>44121</c:v>
                </c:pt>
                <c:pt idx="21">
                  <c:v>44122</c:v>
                </c:pt>
                <c:pt idx="22">
                  <c:v>44123</c:v>
                </c:pt>
                <c:pt idx="23">
                  <c:v>44124</c:v>
                </c:pt>
                <c:pt idx="24">
                  <c:v>44125</c:v>
                </c:pt>
                <c:pt idx="25">
                  <c:v>44126</c:v>
                </c:pt>
                <c:pt idx="26">
                  <c:v>44127</c:v>
                </c:pt>
                <c:pt idx="27">
                  <c:v>44128</c:v>
                </c:pt>
                <c:pt idx="28">
                  <c:v>44129</c:v>
                </c:pt>
                <c:pt idx="29">
                  <c:v>44130</c:v>
                </c:pt>
                <c:pt idx="30">
                  <c:v>44131</c:v>
                </c:pt>
                <c:pt idx="31">
                  <c:v>44132</c:v>
                </c:pt>
                <c:pt idx="32">
                  <c:v>44133</c:v>
                </c:pt>
                <c:pt idx="33">
                  <c:v>44134</c:v>
                </c:pt>
                <c:pt idx="34">
                  <c:v>44135</c:v>
                </c:pt>
                <c:pt idx="35">
                  <c:v>44136</c:v>
                </c:pt>
                <c:pt idx="36">
                  <c:v>44137</c:v>
                </c:pt>
                <c:pt idx="37">
                  <c:v>44138</c:v>
                </c:pt>
                <c:pt idx="38">
                  <c:v>44139</c:v>
                </c:pt>
                <c:pt idx="39">
                  <c:v>44140</c:v>
                </c:pt>
                <c:pt idx="40">
                  <c:v>44141</c:v>
                </c:pt>
                <c:pt idx="41">
                  <c:v>44142</c:v>
                </c:pt>
                <c:pt idx="42">
                  <c:v>44143</c:v>
                </c:pt>
                <c:pt idx="43">
                  <c:v>44144</c:v>
                </c:pt>
                <c:pt idx="44">
                  <c:v>44145</c:v>
                </c:pt>
                <c:pt idx="45">
                  <c:v>44146</c:v>
                </c:pt>
                <c:pt idx="46">
                  <c:v>44147</c:v>
                </c:pt>
                <c:pt idx="47">
                  <c:v>44148</c:v>
                </c:pt>
                <c:pt idx="48">
                  <c:v>44149</c:v>
                </c:pt>
                <c:pt idx="49">
                  <c:v>44150</c:v>
                </c:pt>
                <c:pt idx="50">
                  <c:v>44151</c:v>
                </c:pt>
                <c:pt idx="51">
                  <c:v>44152</c:v>
                </c:pt>
                <c:pt idx="52">
                  <c:v>44153</c:v>
                </c:pt>
                <c:pt idx="53">
                  <c:v>44154</c:v>
                </c:pt>
                <c:pt idx="54">
                  <c:v>44155</c:v>
                </c:pt>
                <c:pt idx="55">
                  <c:v>44156</c:v>
                </c:pt>
                <c:pt idx="56">
                  <c:v>44157</c:v>
                </c:pt>
                <c:pt idx="57">
                  <c:v>44158</c:v>
                </c:pt>
                <c:pt idx="58">
                  <c:v>44159</c:v>
                </c:pt>
                <c:pt idx="59">
                  <c:v>44160</c:v>
                </c:pt>
                <c:pt idx="60">
                  <c:v>44161</c:v>
                </c:pt>
                <c:pt idx="61">
                  <c:v>44162</c:v>
                </c:pt>
                <c:pt idx="62">
                  <c:v>44163</c:v>
                </c:pt>
                <c:pt idx="63">
                  <c:v>44164</c:v>
                </c:pt>
                <c:pt idx="64">
                  <c:v>44165</c:v>
                </c:pt>
                <c:pt idx="65">
                  <c:v>44166</c:v>
                </c:pt>
                <c:pt idx="66">
                  <c:v>44167</c:v>
                </c:pt>
                <c:pt idx="67">
                  <c:v>44168</c:v>
                </c:pt>
                <c:pt idx="68">
                  <c:v>44169</c:v>
                </c:pt>
                <c:pt idx="69">
                  <c:v>44170</c:v>
                </c:pt>
                <c:pt idx="70">
                  <c:v>44171</c:v>
                </c:pt>
                <c:pt idx="71">
                  <c:v>44172</c:v>
                </c:pt>
                <c:pt idx="72">
                  <c:v>44173</c:v>
                </c:pt>
                <c:pt idx="73">
                  <c:v>44174</c:v>
                </c:pt>
                <c:pt idx="74">
                  <c:v>44175</c:v>
                </c:pt>
                <c:pt idx="75">
                  <c:v>44176</c:v>
                </c:pt>
                <c:pt idx="76">
                  <c:v>44177</c:v>
                </c:pt>
                <c:pt idx="77">
                  <c:v>44178</c:v>
                </c:pt>
                <c:pt idx="78">
                  <c:v>44179</c:v>
                </c:pt>
                <c:pt idx="79">
                  <c:v>44180</c:v>
                </c:pt>
                <c:pt idx="80">
                  <c:v>44181</c:v>
                </c:pt>
                <c:pt idx="81">
                  <c:v>44182</c:v>
                </c:pt>
                <c:pt idx="82">
                  <c:v>44183</c:v>
                </c:pt>
                <c:pt idx="83">
                  <c:v>44184</c:v>
                </c:pt>
                <c:pt idx="84">
                  <c:v>44185</c:v>
                </c:pt>
                <c:pt idx="85">
                  <c:v>44186</c:v>
                </c:pt>
                <c:pt idx="86">
                  <c:v>44187</c:v>
                </c:pt>
                <c:pt idx="87">
                  <c:v>44188</c:v>
                </c:pt>
                <c:pt idx="88">
                  <c:v>44189</c:v>
                </c:pt>
                <c:pt idx="89">
                  <c:v>44190</c:v>
                </c:pt>
                <c:pt idx="90">
                  <c:v>44191</c:v>
                </c:pt>
                <c:pt idx="91">
                  <c:v>44192</c:v>
                </c:pt>
                <c:pt idx="92">
                  <c:v>44193</c:v>
                </c:pt>
                <c:pt idx="93">
                  <c:v>44194</c:v>
                </c:pt>
                <c:pt idx="94">
                  <c:v>44195</c:v>
                </c:pt>
                <c:pt idx="95">
                  <c:v>44196</c:v>
                </c:pt>
                <c:pt idx="96">
                  <c:v>44197</c:v>
                </c:pt>
                <c:pt idx="97">
                  <c:v>44198</c:v>
                </c:pt>
                <c:pt idx="98">
                  <c:v>44199</c:v>
                </c:pt>
                <c:pt idx="99">
                  <c:v>44200</c:v>
                </c:pt>
                <c:pt idx="100">
                  <c:v>44201</c:v>
                </c:pt>
                <c:pt idx="101">
                  <c:v>44202</c:v>
                </c:pt>
                <c:pt idx="102">
                  <c:v>44203</c:v>
                </c:pt>
                <c:pt idx="103">
                  <c:v>44204</c:v>
                </c:pt>
                <c:pt idx="104">
                  <c:v>44205</c:v>
                </c:pt>
                <c:pt idx="105">
                  <c:v>44206</c:v>
                </c:pt>
                <c:pt idx="106">
                  <c:v>44207</c:v>
                </c:pt>
                <c:pt idx="107">
                  <c:v>44208</c:v>
                </c:pt>
                <c:pt idx="108">
                  <c:v>44209</c:v>
                </c:pt>
                <c:pt idx="109">
                  <c:v>44210</c:v>
                </c:pt>
                <c:pt idx="110">
                  <c:v>44211</c:v>
                </c:pt>
                <c:pt idx="111">
                  <c:v>44212</c:v>
                </c:pt>
                <c:pt idx="112">
                  <c:v>44213</c:v>
                </c:pt>
                <c:pt idx="113">
                  <c:v>44214</c:v>
                </c:pt>
                <c:pt idx="114">
                  <c:v>44215</c:v>
                </c:pt>
                <c:pt idx="115">
                  <c:v>44216</c:v>
                </c:pt>
                <c:pt idx="116">
                  <c:v>44217</c:v>
                </c:pt>
                <c:pt idx="117">
                  <c:v>44218</c:v>
                </c:pt>
                <c:pt idx="118">
                  <c:v>44219</c:v>
                </c:pt>
                <c:pt idx="119">
                  <c:v>44220</c:v>
                </c:pt>
                <c:pt idx="120">
                  <c:v>44221</c:v>
                </c:pt>
                <c:pt idx="121">
                  <c:v>44222</c:v>
                </c:pt>
                <c:pt idx="122">
                  <c:v>44223</c:v>
                </c:pt>
                <c:pt idx="123">
                  <c:v>44224</c:v>
                </c:pt>
                <c:pt idx="124">
                  <c:v>44225</c:v>
                </c:pt>
                <c:pt idx="125">
                  <c:v>44226</c:v>
                </c:pt>
                <c:pt idx="126">
                  <c:v>44227</c:v>
                </c:pt>
                <c:pt idx="127">
                  <c:v>44228</c:v>
                </c:pt>
                <c:pt idx="128">
                  <c:v>44229</c:v>
                </c:pt>
                <c:pt idx="129">
                  <c:v>44230</c:v>
                </c:pt>
                <c:pt idx="130">
                  <c:v>44231</c:v>
                </c:pt>
                <c:pt idx="131">
                  <c:v>44232</c:v>
                </c:pt>
                <c:pt idx="132">
                  <c:v>44233</c:v>
                </c:pt>
                <c:pt idx="133">
                  <c:v>44234</c:v>
                </c:pt>
                <c:pt idx="134">
                  <c:v>44235</c:v>
                </c:pt>
                <c:pt idx="135">
                  <c:v>44236</c:v>
                </c:pt>
                <c:pt idx="136">
                  <c:v>44237</c:v>
                </c:pt>
                <c:pt idx="137">
                  <c:v>44238</c:v>
                </c:pt>
                <c:pt idx="138">
                  <c:v>44239</c:v>
                </c:pt>
                <c:pt idx="139">
                  <c:v>44240</c:v>
                </c:pt>
                <c:pt idx="140">
                  <c:v>44241</c:v>
                </c:pt>
                <c:pt idx="141">
                  <c:v>44242</c:v>
                </c:pt>
                <c:pt idx="142">
                  <c:v>44243</c:v>
                </c:pt>
                <c:pt idx="143">
                  <c:v>44244</c:v>
                </c:pt>
                <c:pt idx="144">
                  <c:v>44245</c:v>
                </c:pt>
                <c:pt idx="145">
                  <c:v>44246</c:v>
                </c:pt>
                <c:pt idx="146">
                  <c:v>44247</c:v>
                </c:pt>
                <c:pt idx="147">
                  <c:v>44248</c:v>
                </c:pt>
                <c:pt idx="148">
                  <c:v>44249</c:v>
                </c:pt>
                <c:pt idx="149">
                  <c:v>44250</c:v>
                </c:pt>
                <c:pt idx="150">
                  <c:v>44251</c:v>
                </c:pt>
                <c:pt idx="151">
                  <c:v>44252</c:v>
                </c:pt>
                <c:pt idx="152">
                  <c:v>44253</c:v>
                </c:pt>
                <c:pt idx="153">
                  <c:v>44254</c:v>
                </c:pt>
                <c:pt idx="154">
                  <c:v>44255</c:v>
                </c:pt>
                <c:pt idx="155">
                  <c:v>44256</c:v>
                </c:pt>
                <c:pt idx="156">
                  <c:v>44257</c:v>
                </c:pt>
                <c:pt idx="157">
                  <c:v>44258</c:v>
                </c:pt>
                <c:pt idx="158">
                  <c:v>44259</c:v>
                </c:pt>
                <c:pt idx="159">
                  <c:v>44260</c:v>
                </c:pt>
                <c:pt idx="160">
                  <c:v>44261</c:v>
                </c:pt>
                <c:pt idx="161">
                  <c:v>44262</c:v>
                </c:pt>
                <c:pt idx="162">
                  <c:v>44263</c:v>
                </c:pt>
                <c:pt idx="163">
                  <c:v>44264</c:v>
                </c:pt>
                <c:pt idx="164">
                  <c:v>44265</c:v>
                </c:pt>
                <c:pt idx="165">
                  <c:v>44266</c:v>
                </c:pt>
                <c:pt idx="166">
                  <c:v>44267</c:v>
                </c:pt>
                <c:pt idx="167">
                  <c:v>44268</c:v>
                </c:pt>
                <c:pt idx="168">
                  <c:v>44269</c:v>
                </c:pt>
                <c:pt idx="169">
                  <c:v>44270</c:v>
                </c:pt>
                <c:pt idx="170">
                  <c:v>44271</c:v>
                </c:pt>
                <c:pt idx="171">
                  <c:v>44272</c:v>
                </c:pt>
                <c:pt idx="172">
                  <c:v>44273</c:v>
                </c:pt>
                <c:pt idx="173">
                  <c:v>44274</c:v>
                </c:pt>
                <c:pt idx="174">
                  <c:v>44275</c:v>
                </c:pt>
                <c:pt idx="175">
                  <c:v>44276</c:v>
                </c:pt>
                <c:pt idx="176">
                  <c:v>44277</c:v>
                </c:pt>
                <c:pt idx="177">
                  <c:v>44278</c:v>
                </c:pt>
                <c:pt idx="178">
                  <c:v>44279</c:v>
                </c:pt>
                <c:pt idx="179">
                  <c:v>44280</c:v>
                </c:pt>
                <c:pt idx="180">
                  <c:v>44281</c:v>
                </c:pt>
                <c:pt idx="181">
                  <c:v>44282</c:v>
                </c:pt>
                <c:pt idx="182">
                  <c:v>44283</c:v>
                </c:pt>
                <c:pt idx="183">
                  <c:v>44284</c:v>
                </c:pt>
                <c:pt idx="184">
                  <c:v>44285</c:v>
                </c:pt>
                <c:pt idx="185">
                  <c:v>44286</c:v>
                </c:pt>
                <c:pt idx="186">
                  <c:v>44287</c:v>
                </c:pt>
                <c:pt idx="187">
                  <c:v>44288</c:v>
                </c:pt>
                <c:pt idx="188">
                  <c:v>44289</c:v>
                </c:pt>
                <c:pt idx="189">
                  <c:v>44290</c:v>
                </c:pt>
                <c:pt idx="190">
                  <c:v>44291</c:v>
                </c:pt>
                <c:pt idx="191">
                  <c:v>44292</c:v>
                </c:pt>
                <c:pt idx="192">
                  <c:v>44293</c:v>
                </c:pt>
                <c:pt idx="193">
                  <c:v>44294</c:v>
                </c:pt>
                <c:pt idx="194">
                  <c:v>44295</c:v>
                </c:pt>
                <c:pt idx="195">
                  <c:v>44296</c:v>
                </c:pt>
                <c:pt idx="196">
                  <c:v>44297</c:v>
                </c:pt>
                <c:pt idx="197">
                  <c:v>44298</c:v>
                </c:pt>
                <c:pt idx="198">
                  <c:v>44299</c:v>
                </c:pt>
                <c:pt idx="199">
                  <c:v>44300</c:v>
                </c:pt>
                <c:pt idx="200">
                  <c:v>44301</c:v>
                </c:pt>
                <c:pt idx="201">
                  <c:v>44302</c:v>
                </c:pt>
                <c:pt idx="202">
                  <c:v>44303</c:v>
                </c:pt>
                <c:pt idx="203">
                  <c:v>44304</c:v>
                </c:pt>
                <c:pt idx="204">
                  <c:v>44305</c:v>
                </c:pt>
                <c:pt idx="205">
                  <c:v>44306</c:v>
                </c:pt>
                <c:pt idx="206">
                  <c:v>44307</c:v>
                </c:pt>
                <c:pt idx="207">
                  <c:v>44308</c:v>
                </c:pt>
                <c:pt idx="208">
                  <c:v>44309</c:v>
                </c:pt>
                <c:pt idx="209">
                  <c:v>44310</c:v>
                </c:pt>
                <c:pt idx="210">
                  <c:v>44311</c:v>
                </c:pt>
                <c:pt idx="211">
                  <c:v>44312</c:v>
                </c:pt>
                <c:pt idx="212">
                  <c:v>44313</c:v>
                </c:pt>
                <c:pt idx="213">
                  <c:v>44314</c:v>
                </c:pt>
                <c:pt idx="214">
                  <c:v>44315</c:v>
                </c:pt>
                <c:pt idx="215">
                  <c:v>44316</c:v>
                </c:pt>
                <c:pt idx="216">
                  <c:v>44317</c:v>
                </c:pt>
                <c:pt idx="217">
                  <c:v>44318</c:v>
                </c:pt>
                <c:pt idx="218">
                  <c:v>44319</c:v>
                </c:pt>
                <c:pt idx="219">
                  <c:v>44320</c:v>
                </c:pt>
                <c:pt idx="220">
                  <c:v>44321</c:v>
                </c:pt>
                <c:pt idx="221">
                  <c:v>44322</c:v>
                </c:pt>
                <c:pt idx="222">
                  <c:v>44323</c:v>
                </c:pt>
                <c:pt idx="223">
                  <c:v>44324</c:v>
                </c:pt>
                <c:pt idx="224">
                  <c:v>44325</c:v>
                </c:pt>
                <c:pt idx="225">
                  <c:v>44326</c:v>
                </c:pt>
                <c:pt idx="226">
                  <c:v>44327</c:v>
                </c:pt>
                <c:pt idx="227">
                  <c:v>44328</c:v>
                </c:pt>
                <c:pt idx="228">
                  <c:v>44329</c:v>
                </c:pt>
                <c:pt idx="229">
                  <c:v>44330</c:v>
                </c:pt>
                <c:pt idx="230">
                  <c:v>44331</c:v>
                </c:pt>
                <c:pt idx="231">
                  <c:v>44332</c:v>
                </c:pt>
                <c:pt idx="232">
                  <c:v>44333</c:v>
                </c:pt>
                <c:pt idx="233">
                  <c:v>44334</c:v>
                </c:pt>
                <c:pt idx="234">
                  <c:v>44335</c:v>
                </c:pt>
                <c:pt idx="235">
                  <c:v>44336</c:v>
                </c:pt>
                <c:pt idx="236">
                  <c:v>44337</c:v>
                </c:pt>
                <c:pt idx="237">
                  <c:v>44338</c:v>
                </c:pt>
                <c:pt idx="238">
                  <c:v>44339</c:v>
                </c:pt>
                <c:pt idx="239">
                  <c:v>44340</c:v>
                </c:pt>
                <c:pt idx="240">
                  <c:v>44341</c:v>
                </c:pt>
                <c:pt idx="241">
                  <c:v>44342</c:v>
                </c:pt>
                <c:pt idx="242">
                  <c:v>44343</c:v>
                </c:pt>
                <c:pt idx="243">
                  <c:v>44344</c:v>
                </c:pt>
                <c:pt idx="244">
                  <c:v>44345</c:v>
                </c:pt>
                <c:pt idx="245">
                  <c:v>44346</c:v>
                </c:pt>
                <c:pt idx="246">
                  <c:v>44347</c:v>
                </c:pt>
                <c:pt idx="247">
                  <c:v>44348</c:v>
                </c:pt>
                <c:pt idx="248">
                  <c:v>44349</c:v>
                </c:pt>
                <c:pt idx="249">
                  <c:v>44350</c:v>
                </c:pt>
                <c:pt idx="250">
                  <c:v>44351</c:v>
                </c:pt>
                <c:pt idx="251">
                  <c:v>44352</c:v>
                </c:pt>
                <c:pt idx="252">
                  <c:v>44353</c:v>
                </c:pt>
                <c:pt idx="253">
                  <c:v>44354</c:v>
                </c:pt>
                <c:pt idx="254">
                  <c:v>44355</c:v>
                </c:pt>
                <c:pt idx="255">
                  <c:v>44356</c:v>
                </c:pt>
                <c:pt idx="256">
                  <c:v>44357</c:v>
                </c:pt>
                <c:pt idx="257">
                  <c:v>44358</c:v>
                </c:pt>
                <c:pt idx="258">
                  <c:v>44359</c:v>
                </c:pt>
                <c:pt idx="259">
                  <c:v>44360</c:v>
                </c:pt>
                <c:pt idx="260">
                  <c:v>44361</c:v>
                </c:pt>
                <c:pt idx="261">
                  <c:v>44362</c:v>
                </c:pt>
                <c:pt idx="262">
                  <c:v>44363</c:v>
                </c:pt>
                <c:pt idx="263">
                  <c:v>44364</c:v>
                </c:pt>
                <c:pt idx="264">
                  <c:v>44365</c:v>
                </c:pt>
                <c:pt idx="265">
                  <c:v>44366</c:v>
                </c:pt>
                <c:pt idx="266">
                  <c:v>44367</c:v>
                </c:pt>
                <c:pt idx="267">
                  <c:v>44368</c:v>
                </c:pt>
                <c:pt idx="268">
                  <c:v>44369</c:v>
                </c:pt>
                <c:pt idx="269">
                  <c:v>44370</c:v>
                </c:pt>
                <c:pt idx="270">
                  <c:v>44371</c:v>
                </c:pt>
                <c:pt idx="271">
                  <c:v>44372</c:v>
                </c:pt>
                <c:pt idx="272">
                  <c:v>44373</c:v>
                </c:pt>
                <c:pt idx="273">
                  <c:v>44374</c:v>
                </c:pt>
                <c:pt idx="274">
                  <c:v>44375</c:v>
                </c:pt>
                <c:pt idx="275">
                  <c:v>44376</c:v>
                </c:pt>
                <c:pt idx="276">
                  <c:v>44377</c:v>
                </c:pt>
                <c:pt idx="277">
                  <c:v>44378</c:v>
                </c:pt>
                <c:pt idx="278">
                  <c:v>44379</c:v>
                </c:pt>
                <c:pt idx="279">
                  <c:v>44380</c:v>
                </c:pt>
                <c:pt idx="280">
                  <c:v>44381</c:v>
                </c:pt>
                <c:pt idx="281">
                  <c:v>44382</c:v>
                </c:pt>
                <c:pt idx="282">
                  <c:v>44383</c:v>
                </c:pt>
                <c:pt idx="283">
                  <c:v>44384</c:v>
                </c:pt>
                <c:pt idx="284">
                  <c:v>44385</c:v>
                </c:pt>
                <c:pt idx="285">
                  <c:v>44386</c:v>
                </c:pt>
                <c:pt idx="286">
                  <c:v>44387</c:v>
                </c:pt>
                <c:pt idx="287">
                  <c:v>44388</c:v>
                </c:pt>
                <c:pt idx="288">
                  <c:v>44389</c:v>
                </c:pt>
                <c:pt idx="289">
                  <c:v>44390</c:v>
                </c:pt>
                <c:pt idx="290">
                  <c:v>44391</c:v>
                </c:pt>
                <c:pt idx="291">
                  <c:v>44392</c:v>
                </c:pt>
                <c:pt idx="292">
                  <c:v>44393</c:v>
                </c:pt>
                <c:pt idx="293">
                  <c:v>44394</c:v>
                </c:pt>
                <c:pt idx="294">
                  <c:v>44395</c:v>
                </c:pt>
                <c:pt idx="295">
                  <c:v>44396</c:v>
                </c:pt>
                <c:pt idx="296">
                  <c:v>44397</c:v>
                </c:pt>
                <c:pt idx="297">
                  <c:v>44398</c:v>
                </c:pt>
                <c:pt idx="298">
                  <c:v>44399</c:v>
                </c:pt>
                <c:pt idx="299">
                  <c:v>44400</c:v>
                </c:pt>
                <c:pt idx="300">
                  <c:v>44401</c:v>
                </c:pt>
                <c:pt idx="301">
                  <c:v>44402</c:v>
                </c:pt>
                <c:pt idx="302">
                  <c:v>44403</c:v>
                </c:pt>
                <c:pt idx="303">
                  <c:v>44404</c:v>
                </c:pt>
                <c:pt idx="304">
                  <c:v>44405</c:v>
                </c:pt>
                <c:pt idx="305">
                  <c:v>44406</c:v>
                </c:pt>
                <c:pt idx="306">
                  <c:v>44407</c:v>
                </c:pt>
                <c:pt idx="307">
                  <c:v>44408</c:v>
                </c:pt>
                <c:pt idx="308">
                  <c:v>44409</c:v>
                </c:pt>
                <c:pt idx="309">
                  <c:v>44410</c:v>
                </c:pt>
                <c:pt idx="310">
                  <c:v>44411</c:v>
                </c:pt>
                <c:pt idx="311">
                  <c:v>44412</c:v>
                </c:pt>
                <c:pt idx="312">
                  <c:v>44413</c:v>
                </c:pt>
                <c:pt idx="313">
                  <c:v>44414</c:v>
                </c:pt>
                <c:pt idx="314">
                  <c:v>44415</c:v>
                </c:pt>
                <c:pt idx="315">
                  <c:v>44416</c:v>
                </c:pt>
                <c:pt idx="316">
                  <c:v>44417</c:v>
                </c:pt>
                <c:pt idx="317">
                  <c:v>44418</c:v>
                </c:pt>
                <c:pt idx="318">
                  <c:v>44419</c:v>
                </c:pt>
                <c:pt idx="319">
                  <c:v>44420</c:v>
                </c:pt>
                <c:pt idx="320">
                  <c:v>44421</c:v>
                </c:pt>
                <c:pt idx="321">
                  <c:v>44422</c:v>
                </c:pt>
                <c:pt idx="322">
                  <c:v>44423</c:v>
                </c:pt>
                <c:pt idx="323">
                  <c:v>44424</c:v>
                </c:pt>
                <c:pt idx="324">
                  <c:v>44425</c:v>
                </c:pt>
                <c:pt idx="325">
                  <c:v>44426</c:v>
                </c:pt>
                <c:pt idx="326">
                  <c:v>44427</c:v>
                </c:pt>
                <c:pt idx="327">
                  <c:v>44428</c:v>
                </c:pt>
                <c:pt idx="328">
                  <c:v>44429</c:v>
                </c:pt>
                <c:pt idx="329">
                  <c:v>44430</c:v>
                </c:pt>
                <c:pt idx="330">
                  <c:v>44431</c:v>
                </c:pt>
                <c:pt idx="331">
                  <c:v>44432</c:v>
                </c:pt>
                <c:pt idx="332">
                  <c:v>44433</c:v>
                </c:pt>
                <c:pt idx="333">
                  <c:v>44434</c:v>
                </c:pt>
                <c:pt idx="334">
                  <c:v>44435</c:v>
                </c:pt>
                <c:pt idx="335">
                  <c:v>44436</c:v>
                </c:pt>
                <c:pt idx="336">
                  <c:v>44437</c:v>
                </c:pt>
                <c:pt idx="337">
                  <c:v>44438</c:v>
                </c:pt>
                <c:pt idx="338">
                  <c:v>44439</c:v>
                </c:pt>
                <c:pt idx="339">
                  <c:v>44440</c:v>
                </c:pt>
                <c:pt idx="340">
                  <c:v>44441</c:v>
                </c:pt>
                <c:pt idx="341">
                  <c:v>44442</c:v>
                </c:pt>
                <c:pt idx="342">
                  <c:v>44443</c:v>
                </c:pt>
                <c:pt idx="343">
                  <c:v>44444</c:v>
                </c:pt>
                <c:pt idx="344">
                  <c:v>44445</c:v>
                </c:pt>
                <c:pt idx="345">
                  <c:v>44446</c:v>
                </c:pt>
                <c:pt idx="346">
                  <c:v>44447</c:v>
                </c:pt>
                <c:pt idx="347">
                  <c:v>44448</c:v>
                </c:pt>
                <c:pt idx="348">
                  <c:v>44449</c:v>
                </c:pt>
                <c:pt idx="349">
                  <c:v>44450</c:v>
                </c:pt>
                <c:pt idx="350">
                  <c:v>44451</c:v>
                </c:pt>
                <c:pt idx="351">
                  <c:v>44452</c:v>
                </c:pt>
                <c:pt idx="352">
                  <c:v>44453</c:v>
                </c:pt>
                <c:pt idx="353">
                  <c:v>44454</c:v>
                </c:pt>
                <c:pt idx="354">
                  <c:v>44455</c:v>
                </c:pt>
                <c:pt idx="355">
                  <c:v>44456</c:v>
                </c:pt>
                <c:pt idx="356">
                  <c:v>44457</c:v>
                </c:pt>
                <c:pt idx="357">
                  <c:v>44458</c:v>
                </c:pt>
                <c:pt idx="358">
                  <c:v>44459</c:v>
                </c:pt>
                <c:pt idx="359">
                  <c:v>44460</c:v>
                </c:pt>
                <c:pt idx="360">
                  <c:v>44461</c:v>
                </c:pt>
                <c:pt idx="361">
                  <c:v>44462</c:v>
                </c:pt>
                <c:pt idx="362">
                  <c:v>44463</c:v>
                </c:pt>
                <c:pt idx="363">
                  <c:v>44464</c:v>
                </c:pt>
                <c:pt idx="364">
                  <c:v>44465</c:v>
                </c:pt>
                <c:pt idx="365">
                  <c:v>44466</c:v>
                </c:pt>
                <c:pt idx="366">
                  <c:v>44467</c:v>
                </c:pt>
                <c:pt idx="367">
                  <c:v>44468</c:v>
                </c:pt>
                <c:pt idx="368">
                  <c:v>44469</c:v>
                </c:pt>
                <c:pt idx="369">
                  <c:v>44470</c:v>
                </c:pt>
                <c:pt idx="370">
                  <c:v>44471</c:v>
                </c:pt>
                <c:pt idx="371">
                  <c:v>44472</c:v>
                </c:pt>
                <c:pt idx="372">
                  <c:v>44473</c:v>
                </c:pt>
                <c:pt idx="373">
                  <c:v>44474</c:v>
                </c:pt>
                <c:pt idx="374">
                  <c:v>44475</c:v>
                </c:pt>
                <c:pt idx="375">
                  <c:v>44476</c:v>
                </c:pt>
                <c:pt idx="376">
                  <c:v>44477</c:v>
                </c:pt>
                <c:pt idx="377">
                  <c:v>44478</c:v>
                </c:pt>
                <c:pt idx="378">
                  <c:v>44479</c:v>
                </c:pt>
                <c:pt idx="379">
                  <c:v>44480</c:v>
                </c:pt>
                <c:pt idx="380">
                  <c:v>44481</c:v>
                </c:pt>
                <c:pt idx="381">
                  <c:v>44482</c:v>
                </c:pt>
                <c:pt idx="382">
                  <c:v>44483</c:v>
                </c:pt>
                <c:pt idx="383">
                  <c:v>44484</c:v>
                </c:pt>
                <c:pt idx="384">
                  <c:v>44485</c:v>
                </c:pt>
                <c:pt idx="385">
                  <c:v>44486</c:v>
                </c:pt>
                <c:pt idx="386">
                  <c:v>44487</c:v>
                </c:pt>
                <c:pt idx="387">
                  <c:v>44488</c:v>
                </c:pt>
                <c:pt idx="388">
                  <c:v>44489</c:v>
                </c:pt>
                <c:pt idx="389">
                  <c:v>44490</c:v>
                </c:pt>
                <c:pt idx="390">
                  <c:v>44491</c:v>
                </c:pt>
                <c:pt idx="391">
                  <c:v>44492</c:v>
                </c:pt>
                <c:pt idx="392">
                  <c:v>44493</c:v>
                </c:pt>
                <c:pt idx="393">
                  <c:v>44494</c:v>
                </c:pt>
                <c:pt idx="394">
                  <c:v>44495</c:v>
                </c:pt>
                <c:pt idx="395">
                  <c:v>44496</c:v>
                </c:pt>
                <c:pt idx="396">
                  <c:v>44497</c:v>
                </c:pt>
              </c:numCache>
            </c:numRef>
          </c:cat>
          <c:val>
            <c:numRef>
              <c:f>Kumulatīvais!$E$14:$E$410</c:f>
              <c:numCache>
                <c:formatCode>0.0</c:formatCode>
                <c:ptCount val="397"/>
                <c:pt idx="0">
                  <c:v>7.9153943936991364</c:v>
                </c:pt>
                <c:pt idx="1">
                  <c:v>8.9637910021361087</c:v>
                </c:pt>
                <c:pt idx="2">
                  <c:v>8.8589513412924106</c:v>
                </c:pt>
                <c:pt idx="3">
                  <c:v>13.209797266305843</c:v>
                </c:pt>
                <c:pt idx="4">
                  <c:v>14.363033535586512</c:v>
                </c:pt>
                <c:pt idx="5">
                  <c:v>16.774345734991549</c:v>
                </c:pt>
                <c:pt idx="6">
                  <c:v>19.133238103974733</c:v>
                </c:pt>
                <c:pt idx="7">
                  <c:v>21.492130472957921</c:v>
                </c:pt>
                <c:pt idx="8">
                  <c:v>22.488107250973044</c:v>
                </c:pt>
                <c:pt idx="9">
                  <c:v>24.375221146159593</c:v>
                </c:pt>
                <c:pt idx="10">
                  <c:v>22.907465894347833</c:v>
                </c:pt>
                <c:pt idx="11">
                  <c:v>26.314754871767988</c:v>
                </c:pt>
                <c:pt idx="12">
                  <c:v>29.459944697078903</c:v>
                </c:pt>
                <c:pt idx="13">
                  <c:v>30.246242153406634</c:v>
                </c:pt>
                <c:pt idx="14">
                  <c:v>30.613180966359575</c:v>
                </c:pt>
                <c:pt idx="15">
                  <c:v>33.496271639561243</c:v>
                </c:pt>
                <c:pt idx="16">
                  <c:v>33.863210452514188</c:v>
                </c:pt>
                <c:pt idx="17">
                  <c:v>35.697904517278886</c:v>
                </c:pt>
                <c:pt idx="18">
                  <c:v>35.960003669388129</c:v>
                </c:pt>
                <c:pt idx="19">
                  <c:v>36.536621804028464</c:v>
                </c:pt>
                <c:pt idx="20">
                  <c:v>41.726185015791472</c:v>
                </c:pt>
                <c:pt idx="21">
                  <c:v>40.887467729041894</c:v>
                </c:pt>
                <c:pt idx="22">
                  <c:v>38.214056377527619</c:v>
                </c:pt>
                <c:pt idx="23">
                  <c:v>40.31084959440156</c:v>
                </c:pt>
                <c:pt idx="24">
                  <c:v>44.81895501068054</c:v>
                </c:pt>
                <c:pt idx="25">
                  <c:v>47.282687040507426</c:v>
                </c:pt>
                <c:pt idx="26">
                  <c:v>52.629509743535976</c:v>
                </c:pt>
                <c:pt idx="27">
                  <c:v>56.351317703487226</c:v>
                </c:pt>
                <c:pt idx="28">
                  <c:v>64.371551758030066</c:v>
                </c:pt>
                <c:pt idx="29">
                  <c:v>66.20624582279477</c:v>
                </c:pt>
                <c:pt idx="30">
                  <c:v>67.307062261653584</c:v>
                </c:pt>
                <c:pt idx="31">
                  <c:v>70.609511578230041</c:v>
                </c:pt>
                <c:pt idx="32">
                  <c:v>75.327296316196424</c:v>
                </c:pt>
                <c:pt idx="33">
                  <c:v>77.109570550539274</c:v>
                </c:pt>
                <c:pt idx="34">
                  <c:v>74.803098011977937</c:v>
                </c:pt>
                <c:pt idx="35">
                  <c:v>76.428112755055238</c:v>
                </c:pt>
                <c:pt idx="36">
                  <c:v>79.206363767413208</c:v>
                </c:pt>
                <c:pt idx="37">
                  <c:v>81.041057832177913</c:v>
                </c:pt>
                <c:pt idx="38">
                  <c:v>84.291087318332529</c:v>
                </c:pt>
                <c:pt idx="39">
                  <c:v>90.371787647266956</c:v>
                </c:pt>
                <c:pt idx="40">
                  <c:v>94.198435268061914</c:v>
                </c:pt>
                <c:pt idx="41">
                  <c:v>104.10578321779128</c:v>
                </c:pt>
                <c:pt idx="42">
                  <c:v>102.69044779640137</c:v>
                </c:pt>
                <c:pt idx="43">
                  <c:v>100.59365457952744</c:v>
                </c:pt>
                <c:pt idx="44">
                  <c:v>102.53318830513584</c:v>
                </c:pt>
                <c:pt idx="45">
                  <c:v>109.87196456419464</c:v>
                </c:pt>
                <c:pt idx="46">
                  <c:v>118.5736564142215</c:v>
                </c:pt>
                <c:pt idx="47">
                  <c:v>123.71079979556266</c:v>
                </c:pt>
                <c:pt idx="48">
                  <c:v>123.23902132176602</c:v>
                </c:pt>
                <c:pt idx="49">
                  <c:v>128.53342419437274</c:v>
                </c:pt>
                <c:pt idx="50">
                  <c:v>128.37616470310718</c:v>
                </c:pt>
                <c:pt idx="51">
                  <c:v>132.04555283263659</c:v>
                </c:pt>
                <c:pt idx="52">
                  <c:v>131.46893469799625</c:v>
                </c:pt>
                <c:pt idx="53">
                  <c:v>122.71482301754754</c:v>
                </c:pt>
                <c:pt idx="54">
                  <c:v>118.78333573590889</c:v>
                </c:pt>
                <c:pt idx="55">
                  <c:v>131.73103385010549</c:v>
                </c:pt>
                <c:pt idx="56">
                  <c:v>134.87622367541641</c:v>
                </c:pt>
                <c:pt idx="57">
                  <c:v>136.29155909680631</c:v>
                </c:pt>
                <c:pt idx="58">
                  <c:v>145.67470874231722</c:v>
                </c:pt>
                <c:pt idx="59">
                  <c:v>152.90864534053233</c:v>
                </c:pt>
                <c:pt idx="60">
                  <c:v>180.79599512495577</c:v>
                </c:pt>
                <c:pt idx="61">
                  <c:v>194.26789154337087</c:v>
                </c:pt>
                <c:pt idx="62">
                  <c:v>200.08649272019605</c:v>
                </c:pt>
                <c:pt idx="63">
                  <c:v>202.07844627622629</c:v>
                </c:pt>
                <c:pt idx="64">
                  <c:v>201.23972898947673</c:v>
                </c:pt>
                <c:pt idx="65">
                  <c:v>209.36480270486325</c:v>
                </c:pt>
                <c:pt idx="66">
                  <c:v>215.13098405126658</c:v>
                </c:pt>
                <c:pt idx="67">
                  <c:v>216.80841862476575</c:v>
                </c:pt>
                <c:pt idx="68">
                  <c:v>219.37699031543633</c:v>
                </c:pt>
                <c:pt idx="69">
                  <c:v>221.52620336273213</c:v>
                </c:pt>
                <c:pt idx="70">
                  <c:v>227.39722436997917</c:v>
                </c:pt>
                <c:pt idx="71">
                  <c:v>233.00614622511696</c:v>
                </c:pt>
                <c:pt idx="72">
                  <c:v>231.53839097330521</c:v>
                </c:pt>
                <c:pt idx="73">
                  <c:v>232.69162724258587</c:v>
                </c:pt>
                <c:pt idx="74">
                  <c:v>230.59483402571192</c:v>
                </c:pt>
                <c:pt idx="75">
                  <c:v>230.28031504318085</c:v>
                </c:pt>
                <c:pt idx="76">
                  <c:v>223.25605776665313</c:v>
                </c:pt>
                <c:pt idx="77">
                  <c:v>228.65530030010353</c:v>
                </c:pt>
                <c:pt idx="78">
                  <c:v>228.81255979136907</c:v>
                </c:pt>
                <c:pt idx="79">
                  <c:v>228.96981928263463</c:v>
                </c:pt>
                <c:pt idx="80">
                  <c:v>245.27238654382953</c:v>
                </c:pt>
                <c:pt idx="81">
                  <c:v>253.13536110710683</c:v>
                </c:pt>
                <c:pt idx="82">
                  <c:v>264.24836515653874</c:v>
                </c:pt>
                <c:pt idx="83">
                  <c:v>275.25652954512691</c:v>
                </c:pt>
                <c:pt idx="84">
                  <c:v>275.99040717103281</c:v>
                </c:pt>
                <c:pt idx="85">
                  <c:v>285.6880757990748</c:v>
                </c:pt>
                <c:pt idx="86">
                  <c:v>310.69233491029655</c:v>
                </c:pt>
                <c:pt idx="87">
                  <c:v>317.0875542217621</c:v>
                </c:pt>
                <c:pt idx="88">
                  <c:v>329.14411521878725</c:v>
                </c:pt>
                <c:pt idx="89">
                  <c:v>317.29723354344947</c:v>
                </c:pt>
                <c:pt idx="90">
                  <c:v>292.60749341475878</c:v>
                </c:pt>
                <c:pt idx="91">
                  <c:v>285.6880757990748</c:v>
                </c:pt>
                <c:pt idx="92">
                  <c:v>291.61151663674366</c:v>
                </c:pt>
                <c:pt idx="93">
                  <c:v>279.76463496140587</c:v>
                </c:pt>
                <c:pt idx="94">
                  <c:v>291.4018373150563</c:v>
                </c:pt>
                <c:pt idx="95">
                  <c:v>322.38195709436877</c:v>
                </c:pt>
                <c:pt idx="96">
                  <c:v>324.74084946335199</c:v>
                </c:pt>
                <c:pt idx="97">
                  <c:v>320.28516387749488</c:v>
                </c:pt>
                <c:pt idx="98">
                  <c:v>323.27309421154024</c:v>
                </c:pt>
                <c:pt idx="99">
                  <c:v>329.1965350492091</c:v>
                </c:pt>
                <c:pt idx="100">
                  <c:v>328.46265742330326</c:v>
                </c:pt>
                <c:pt idx="101">
                  <c:v>321.22872082508815</c:v>
                </c:pt>
                <c:pt idx="102">
                  <c:v>295.70026340964785</c:v>
                </c:pt>
                <c:pt idx="103">
                  <c:v>323.27309421154024</c:v>
                </c:pt>
                <c:pt idx="104">
                  <c:v>368.14446905264259</c:v>
                </c:pt>
                <c:pt idx="105">
                  <c:v>370.66062091289137</c:v>
                </c:pt>
                <c:pt idx="106">
                  <c:v>355.45887009055525</c:v>
                </c:pt>
                <c:pt idx="107">
                  <c:v>358.2895409333351</c:v>
                </c:pt>
                <c:pt idx="108">
                  <c:v>359.65245652430315</c:v>
                </c:pt>
                <c:pt idx="109">
                  <c:v>337.42644842543933</c:v>
                </c:pt>
                <c:pt idx="110">
                  <c:v>329.40621437089652</c:v>
                </c:pt>
                <c:pt idx="111">
                  <c:v>322.11985794225956</c:v>
                </c:pt>
                <c:pt idx="112">
                  <c:v>319.55128625158898</c:v>
                </c:pt>
                <c:pt idx="113">
                  <c:v>314.99076100488816</c:v>
                </c:pt>
                <c:pt idx="114">
                  <c:v>311.53105219704617</c:v>
                </c:pt>
                <c:pt idx="115">
                  <c:v>302.77694051659745</c:v>
                </c:pt>
                <c:pt idx="116">
                  <c:v>300.26078865634872</c:v>
                </c:pt>
                <c:pt idx="117">
                  <c:v>289.3574639286042</c:v>
                </c:pt>
                <c:pt idx="118">
                  <c:v>283.01466444756051</c:v>
                </c:pt>
                <c:pt idx="119">
                  <c:v>280.13157377435886</c:v>
                </c:pt>
                <c:pt idx="120">
                  <c:v>279.03075733550003</c:v>
                </c:pt>
                <c:pt idx="121">
                  <c:v>272.79279751530004</c:v>
                </c:pt>
                <c:pt idx="122">
                  <c:v>273.57909497162774</c:v>
                </c:pt>
                <c:pt idx="123">
                  <c:v>276.88154428820422</c:v>
                </c:pt>
                <c:pt idx="124">
                  <c:v>279.76463496140587</c:v>
                </c:pt>
                <c:pt idx="125">
                  <c:v>273.21215615867482</c:v>
                </c:pt>
                <c:pt idx="126">
                  <c:v>274.31297259753364</c:v>
                </c:pt>
                <c:pt idx="127">
                  <c:v>284.16790071684119</c:v>
                </c:pt>
                <c:pt idx="128">
                  <c:v>288.46632681143279</c:v>
                </c:pt>
                <c:pt idx="129">
                  <c:v>295.17606510542936</c:v>
                </c:pt>
                <c:pt idx="130">
                  <c:v>283.48644292135714</c:v>
                </c:pt>
                <c:pt idx="131">
                  <c:v>280.60335224815549</c:v>
                </c:pt>
                <c:pt idx="132">
                  <c:v>294.18008832741424</c:v>
                </c:pt>
                <c:pt idx="133">
                  <c:v>291.4018373150563</c:v>
                </c:pt>
                <c:pt idx="134">
                  <c:v>284.95419817316889</c:v>
                </c:pt>
                <c:pt idx="135">
                  <c:v>285.26871715570002</c:v>
                </c:pt>
                <c:pt idx="136">
                  <c:v>272.63553802403447</c:v>
                </c:pt>
                <c:pt idx="137">
                  <c:v>277.87752106621934</c:v>
                </c:pt>
                <c:pt idx="138">
                  <c:v>274.31297259753364</c:v>
                </c:pt>
                <c:pt idx="139">
                  <c:v>260.1071985532127</c:v>
                </c:pt>
                <c:pt idx="140">
                  <c:v>257.17168804958914</c:v>
                </c:pt>
                <c:pt idx="141">
                  <c:v>256.64748974537065</c:v>
                </c:pt>
                <c:pt idx="142">
                  <c:v>253.08294127668498</c:v>
                </c:pt>
                <c:pt idx="143">
                  <c:v>250.77646873812364</c:v>
                </c:pt>
                <c:pt idx="144">
                  <c:v>243.75221146159592</c:v>
                </c:pt>
                <c:pt idx="145">
                  <c:v>237.51425164139593</c:v>
                </c:pt>
                <c:pt idx="146">
                  <c:v>253.03052144626312</c:v>
                </c:pt>
                <c:pt idx="147">
                  <c:v>252.29664382035725</c:v>
                </c:pt>
                <c:pt idx="148">
                  <c:v>252.08696449866986</c:v>
                </c:pt>
                <c:pt idx="149">
                  <c:v>249.78049196010852</c:v>
                </c:pt>
                <c:pt idx="150">
                  <c:v>251.72002568571691</c:v>
                </c:pt>
                <c:pt idx="151">
                  <c:v>257.22410788001099</c:v>
                </c:pt>
                <c:pt idx="152">
                  <c:v>259.11122177519758</c:v>
                </c:pt>
                <c:pt idx="153">
                  <c:v>246.42562281311021</c:v>
                </c:pt>
                <c:pt idx="154">
                  <c:v>244.64334857876736</c:v>
                </c:pt>
                <c:pt idx="155">
                  <c:v>244.53850891792365</c:v>
                </c:pt>
                <c:pt idx="156">
                  <c:v>243.28043298779929</c:v>
                </c:pt>
                <c:pt idx="157">
                  <c:v>239.92556384080098</c:v>
                </c:pt>
                <c:pt idx="158">
                  <c:v>231.17145216035226</c:v>
                </c:pt>
                <c:pt idx="159">
                  <c:v>232.27226859921109</c:v>
                </c:pt>
                <c:pt idx="160">
                  <c:v>220.11086794134221</c:v>
                </c:pt>
                <c:pt idx="161">
                  <c:v>217.28019709856238</c:v>
                </c:pt>
                <c:pt idx="162">
                  <c:v>213.1914503256582</c:v>
                </c:pt>
                <c:pt idx="163">
                  <c:v>204.12281966267838</c:v>
                </c:pt>
                <c:pt idx="164">
                  <c:v>189.44526714456077</c:v>
                </c:pt>
                <c:pt idx="165">
                  <c:v>189.025908501186</c:v>
                </c:pt>
                <c:pt idx="166">
                  <c:v>183.05004783309525</c:v>
                </c:pt>
                <c:pt idx="167">
                  <c:v>182.15891071592384</c:v>
                </c:pt>
                <c:pt idx="168">
                  <c:v>180.84841495537762</c:v>
                </c:pt>
                <c:pt idx="169">
                  <c:v>180.00969766862804</c:v>
                </c:pt>
                <c:pt idx="170">
                  <c:v>188.97348867076414</c:v>
                </c:pt>
                <c:pt idx="171">
                  <c:v>198.35663831627505</c:v>
                </c:pt>
                <c:pt idx="172">
                  <c:v>190.17914477046668</c:v>
                </c:pt>
                <c:pt idx="173">
                  <c:v>189.65494646624819</c:v>
                </c:pt>
                <c:pt idx="174">
                  <c:v>192.11867849607506</c:v>
                </c:pt>
                <c:pt idx="175">
                  <c:v>190.17914477046668</c:v>
                </c:pt>
                <c:pt idx="176">
                  <c:v>190.12672494004482</c:v>
                </c:pt>
                <c:pt idx="177">
                  <c:v>183.05004783309525</c:v>
                </c:pt>
                <c:pt idx="178">
                  <c:v>180.84841495537762</c:v>
                </c:pt>
                <c:pt idx="179">
                  <c:v>187.34847392768685</c:v>
                </c:pt>
                <c:pt idx="180">
                  <c:v>188.18719121443641</c:v>
                </c:pt>
                <c:pt idx="181">
                  <c:v>186.9815351147339</c:v>
                </c:pt>
                <c:pt idx="182">
                  <c:v>190.33640426173221</c:v>
                </c:pt>
                <c:pt idx="183">
                  <c:v>189.81220595751373</c:v>
                </c:pt>
                <c:pt idx="184">
                  <c:v>190.75576290510699</c:v>
                </c:pt>
                <c:pt idx="185">
                  <c:v>183.1024676635171</c:v>
                </c:pt>
                <c:pt idx="186">
                  <c:v>184.77990223701627</c:v>
                </c:pt>
                <c:pt idx="187">
                  <c:v>182.10649088550198</c:v>
                </c:pt>
                <c:pt idx="188">
                  <c:v>165.17488565924489</c:v>
                </c:pt>
                <c:pt idx="189">
                  <c:v>160.66678024296593</c:v>
                </c:pt>
                <c:pt idx="190">
                  <c:v>158.15062838271717</c:v>
                </c:pt>
                <c:pt idx="191">
                  <c:v>146.77552518117605</c:v>
                </c:pt>
                <c:pt idx="192">
                  <c:v>147.45698297666007</c:v>
                </c:pt>
                <c:pt idx="193">
                  <c:v>152.80380567968862</c:v>
                </c:pt>
                <c:pt idx="194">
                  <c:v>156.52561363963989</c:v>
                </c:pt>
                <c:pt idx="195">
                  <c:v>176.81208801289529</c:v>
                </c:pt>
                <c:pt idx="196">
                  <c:v>183.62666596773559</c:v>
                </c:pt>
                <c:pt idx="197">
                  <c:v>188.39687053612383</c:v>
                </c:pt>
                <c:pt idx="198">
                  <c:v>200.34859187230529</c:v>
                </c:pt>
                <c:pt idx="199">
                  <c:v>205.06637661027167</c:v>
                </c:pt>
                <c:pt idx="200">
                  <c:v>199.98165305935234</c:v>
                </c:pt>
                <c:pt idx="201">
                  <c:v>197.57034085994732</c:v>
                </c:pt>
                <c:pt idx="202">
                  <c:v>196.94130289488513</c:v>
                </c:pt>
                <c:pt idx="203">
                  <c:v>195.31628815180784</c:v>
                </c:pt>
                <c:pt idx="204">
                  <c:v>194.89692950843303</c:v>
                </c:pt>
                <c:pt idx="205">
                  <c:v>202.81232390213216</c:v>
                </c:pt>
                <c:pt idx="206">
                  <c:v>204.17523949310024</c:v>
                </c:pt>
                <c:pt idx="207">
                  <c:v>200.76795051568007</c:v>
                </c:pt>
                <c:pt idx="208">
                  <c:v>204.48975847563133</c:v>
                </c:pt>
                <c:pt idx="209">
                  <c:v>207.47768880967669</c:v>
                </c:pt>
                <c:pt idx="210">
                  <c:v>208.73576473980106</c:v>
                </c:pt>
                <c:pt idx="211">
                  <c:v>209.67932168739435</c:v>
                </c:pt>
                <c:pt idx="212">
                  <c:v>204.85669728858426</c:v>
                </c:pt>
                <c:pt idx="213">
                  <c:v>215.76002201632878</c:v>
                </c:pt>
                <c:pt idx="214">
                  <c:v>221.94556200610691</c:v>
                </c:pt>
                <c:pt idx="215">
                  <c:v>226.13914843985481</c:v>
                </c:pt>
                <c:pt idx="216">
                  <c:v>231.4335513124615</c:v>
                </c:pt>
                <c:pt idx="217">
                  <c:v>232.42952809047662</c:v>
                </c:pt>
                <c:pt idx="218">
                  <c:v>231.53839097330521</c:v>
                </c:pt>
                <c:pt idx="219">
                  <c:v>222.57459997116911</c:v>
                </c:pt>
                <c:pt idx="220">
                  <c:v>190.65092324426331</c:v>
                </c:pt>
                <c:pt idx="221">
                  <c:v>194.68725018674564</c:v>
                </c:pt>
                <c:pt idx="222">
                  <c:v>208.9978638919103</c:v>
                </c:pt>
                <c:pt idx="223">
                  <c:v>207.63494830094226</c:v>
                </c:pt>
                <c:pt idx="224">
                  <c:v>220.84474556724808</c:v>
                </c:pt>
                <c:pt idx="225">
                  <c:v>227.92142267419766</c:v>
                </c:pt>
                <c:pt idx="226">
                  <c:v>240.24008282333207</c:v>
                </c:pt>
                <c:pt idx="227">
                  <c:v>259.68783990983792</c:v>
                </c:pt>
                <c:pt idx="228">
                  <c:v>255.75635262819924</c:v>
                </c:pt>
                <c:pt idx="229">
                  <c:v>236.36101537211528</c:v>
                </c:pt>
                <c:pt idx="230">
                  <c:v>223.67541641002791</c:v>
                </c:pt>
                <c:pt idx="231">
                  <c:v>210.51803897414391</c:v>
                </c:pt>
                <c:pt idx="232">
                  <c:v>200.50585136357083</c:v>
                </c:pt>
                <c:pt idx="233">
                  <c:v>195.42112781265152</c:v>
                </c:pt>
                <c:pt idx="234">
                  <c:v>189.1307481620297</c:v>
                </c:pt>
                <c:pt idx="235">
                  <c:v>178.59436224723814</c:v>
                </c:pt>
                <c:pt idx="236">
                  <c:v>168.68701429750874</c:v>
                </c:pt>
                <c:pt idx="237">
                  <c:v>163.28777176405833</c:v>
                </c:pt>
                <c:pt idx="238">
                  <c:v>155.52963686162477</c:v>
                </c:pt>
                <c:pt idx="239">
                  <c:v>154.84817906614072</c:v>
                </c:pt>
                <c:pt idx="240">
                  <c:v>148.13844077214409</c:v>
                </c:pt>
                <c:pt idx="241">
                  <c:v>136.97301689229036</c:v>
                </c:pt>
                <c:pt idx="242">
                  <c:v>129.16246215943491</c:v>
                </c:pt>
                <c:pt idx="243">
                  <c:v>122.71482301754754</c:v>
                </c:pt>
                <c:pt idx="244">
                  <c:v>115.63814591059798</c:v>
                </c:pt>
                <c:pt idx="245">
                  <c:v>112.85989489824</c:v>
                </c:pt>
                <c:pt idx="246">
                  <c:v>111.130040494319</c:v>
                </c:pt>
                <c:pt idx="247">
                  <c:v>105.85123886620858</c:v>
                </c:pt>
                <c:pt idx="248">
                  <c:v>103.3158798514491</c:v>
                </c:pt>
                <c:pt idx="249">
                  <c:v>100.56924091879299</c:v>
                </c:pt>
                <c:pt idx="250">
                  <c:v>95.551342868748165</c:v>
                </c:pt>
                <c:pt idx="251">
                  <c:v>92.910343895040356</c:v>
                </c:pt>
                <c:pt idx="252">
                  <c:v>90.533444818703344</c:v>
                </c:pt>
                <c:pt idx="253">
                  <c:v>89.21294533184944</c:v>
                </c:pt>
                <c:pt idx="254">
                  <c:v>85.885286624977624</c:v>
                </c:pt>
                <c:pt idx="255">
                  <c:v>80.392008759665401</c:v>
                </c:pt>
                <c:pt idx="256">
                  <c:v>75.110010812249797</c:v>
                </c:pt>
                <c:pt idx="257">
                  <c:v>70.831592474843163</c:v>
                </c:pt>
                <c:pt idx="258">
                  <c:v>66.711634075858996</c:v>
                </c:pt>
                <c:pt idx="259">
                  <c:v>64.334734999521984</c:v>
                </c:pt>
                <c:pt idx="260">
                  <c:v>64.229095040573668</c:v>
                </c:pt>
                <c:pt idx="261">
                  <c:v>58.260437359994043</c:v>
                </c:pt>
                <c:pt idx="262">
                  <c:v>53.612279166268316</c:v>
                </c:pt>
                <c:pt idx="263">
                  <c:v>50.707180295189737</c:v>
                </c:pt>
                <c:pt idx="264">
                  <c:v>47.009781731998821</c:v>
                </c:pt>
                <c:pt idx="265">
                  <c:v>42.044703661428159</c:v>
                </c:pt>
                <c:pt idx="266">
                  <c:v>41.199583989841663</c:v>
                </c:pt>
                <c:pt idx="267">
                  <c:v>39.403704687720357</c:v>
                </c:pt>
                <c:pt idx="268">
                  <c:v>38.452945057185552</c:v>
                </c:pt>
                <c:pt idx="269">
                  <c:v>35.600666165581131</c:v>
                </c:pt>
                <c:pt idx="270">
                  <c:v>29.896108382372283</c:v>
                </c:pt>
                <c:pt idx="271">
                  <c:v>25.247950188646556</c:v>
                </c:pt>
                <c:pt idx="272">
                  <c:v>22.871051112309537</c:v>
                </c:pt>
                <c:pt idx="273">
                  <c:v>21.127991789662392</c:v>
                </c:pt>
                <c:pt idx="274">
                  <c:v>20.599791994920832</c:v>
                </c:pt>
                <c:pt idx="275">
                  <c:v>18.698272733851216</c:v>
                </c:pt>
                <c:pt idx="276">
                  <c:v>18.592632774902903</c:v>
                </c:pt>
                <c:pt idx="277">
                  <c:v>20.599791994920832</c:v>
                </c:pt>
                <c:pt idx="278">
                  <c:v>21.656191584403949</c:v>
                </c:pt>
                <c:pt idx="279">
                  <c:v>22.765411153361224</c:v>
                </c:pt>
                <c:pt idx="280">
                  <c:v>22.237211358619668</c:v>
                </c:pt>
                <c:pt idx="281">
                  <c:v>21.81465152282642</c:v>
                </c:pt>
                <c:pt idx="282">
                  <c:v>19.543392405437711</c:v>
                </c:pt>
                <c:pt idx="283">
                  <c:v>16.796753472781599</c:v>
                </c:pt>
                <c:pt idx="284">
                  <c:v>15.687533903824326</c:v>
                </c:pt>
                <c:pt idx="285">
                  <c:v>15.370614026979389</c:v>
                </c:pt>
                <c:pt idx="286">
                  <c:v>13.891654601703022</c:v>
                </c:pt>
                <c:pt idx="287">
                  <c:v>14.155754499073801</c:v>
                </c:pt>
                <c:pt idx="288">
                  <c:v>13.944474581177177</c:v>
                </c:pt>
                <c:pt idx="289">
                  <c:v>14.31421443749627</c:v>
                </c:pt>
                <c:pt idx="290">
                  <c:v>13.574734724858086</c:v>
                </c:pt>
                <c:pt idx="291">
                  <c:v>12.888074991694058</c:v>
                </c:pt>
                <c:pt idx="292">
                  <c:v>13.521914745383929</c:v>
                </c:pt>
                <c:pt idx="293">
                  <c:v>13.891654601703022</c:v>
                </c:pt>
                <c:pt idx="294">
                  <c:v>13.733194663280553</c:v>
                </c:pt>
                <c:pt idx="295">
                  <c:v>14.102934519599646</c:v>
                </c:pt>
                <c:pt idx="296">
                  <c:v>14.155754499073801</c:v>
                </c:pt>
                <c:pt idx="297">
                  <c:v>15.634713924350169</c:v>
                </c:pt>
                <c:pt idx="298">
                  <c:v>16.004453780669262</c:v>
                </c:pt>
                <c:pt idx="299">
                  <c:v>15.581893944876013</c:v>
                </c:pt>
                <c:pt idx="300">
                  <c:v>15.793173862772637</c:v>
                </c:pt>
                <c:pt idx="301">
                  <c:v>17.008033390678225</c:v>
                </c:pt>
                <c:pt idx="302">
                  <c:v>16.902393431729912</c:v>
                </c:pt>
                <c:pt idx="303">
                  <c:v>17.641873144368095</c:v>
                </c:pt>
                <c:pt idx="304">
                  <c:v>18.48699281595459</c:v>
                </c:pt>
                <c:pt idx="305">
                  <c:v>19.701852343860178</c:v>
                </c:pt>
                <c:pt idx="306">
                  <c:v>22.025931440723042</c:v>
                </c:pt>
                <c:pt idx="307">
                  <c:v>23.135151009680317</c:v>
                </c:pt>
                <c:pt idx="308">
                  <c:v>22.078751420197197</c:v>
                </c:pt>
                <c:pt idx="309">
                  <c:v>22.237211358619668</c:v>
                </c:pt>
                <c:pt idx="310">
                  <c:v>24.561290455482528</c:v>
                </c:pt>
                <c:pt idx="311">
                  <c:v>25.564870065491494</c:v>
                </c:pt>
                <c:pt idx="312">
                  <c:v>25.723330003913961</c:v>
                </c:pt>
                <c:pt idx="313">
                  <c:v>25.617690044965649</c:v>
                </c:pt>
                <c:pt idx="314">
                  <c:v>25.564870065491494</c:v>
                </c:pt>
                <c:pt idx="315">
                  <c:v>27.572029285509419</c:v>
                </c:pt>
                <c:pt idx="316">
                  <c:v>28.36432897762176</c:v>
                </c:pt>
                <c:pt idx="317">
                  <c:v>29.050988710785788</c:v>
                </c:pt>
                <c:pt idx="318">
                  <c:v>30.265848238691376</c:v>
                </c:pt>
                <c:pt idx="319">
                  <c:v>32.220187479235143</c:v>
                </c:pt>
                <c:pt idx="320">
                  <c:v>34.702726514520478</c:v>
                </c:pt>
                <c:pt idx="321">
                  <c:v>37.079625590857496</c:v>
                </c:pt>
                <c:pt idx="322">
                  <c:v>37.026805611383338</c:v>
                </c:pt>
                <c:pt idx="323">
                  <c:v>37.449365447176589</c:v>
                </c:pt>
                <c:pt idx="324">
                  <c:v>38.981144851927112</c:v>
                </c:pt>
                <c:pt idx="325">
                  <c:v>42.150343620376468</c:v>
                </c:pt>
                <c:pt idx="326">
                  <c:v>44.210322819868551</c:v>
                </c:pt>
                <c:pt idx="327">
                  <c:v>44.527242696713486</c:v>
                </c:pt>
                <c:pt idx="328">
                  <c:v>47.273881629369598</c:v>
                </c:pt>
                <c:pt idx="329">
                  <c:v>48.75284105464597</c:v>
                </c:pt>
                <c:pt idx="330">
                  <c:v>50.020520562025709</c:v>
                </c:pt>
                <c:pt idx="331">
                  <c:v>50.812820254138046</c:v>
                </c:pt>
                <c:pt idx="332">
                  <c:v>54.457398837854811</c:v>
                </c:pt>
                <c:pt idx="333">
                  <c:v>54.668678755751436</c:v>
                </c:pt>
                <c:pt idx="334">
                  <c:v>57.204037770510922</c:v>
                </c:pt>
                <c:pt idx="335">
                  <c:v>62.274755800029894</c:v>
                </c:pt>
                <c:pt idx="336">
                  <c:v>67.292653850074714</c:v>
                </c:pt>
                <c:pt idx="337">
                  <c:v>67.715213685867965</c:v>
                </c:pt>
                <c:pt idx="338">
                  <c:v>71.306972290110565</c:v>
                </c:pt>
                <c:pt idx="339">
                  <c:v>82.92736777442488</c:v>
                </c:pt>
                <c:pt idx="340">
                  <c:v>92.963163874514521</c:v>
                </c:pt>
                <c:pt idx="341">
                  <c:v>102.10102032354351</c:v>
                </c:pt>
                <c:pt idx="342">
                  <c:v>107.59429818885572</c:v>
                </c:pt>
                <c:pt idx="343">
                  <c:v>116.15113486366899</c:v>
                </c:pt>
                <c:pt idx="344">
                  <c:v>117.89419418631614</c:v>
                </c:pt>
                <c:pt idx="345">
                  <c:v>121.80287266740368</c:v>
                </c:pt>
                <c:pt idx="346">
                  <c:v>121.27467287266212</c:v>
                </c:pt>
                <c:pt idx="347">
                  <c:v>129.19766979378551</c:v>
                </c:pt>
                <c:pt idx="348">
                  <c:v>136.32836702279658</c:v>
                </c:pt>
                <c:pt idx="349">
                  <c:v>139.44474581177178</c:v>
                </c:pt>
                <c:pt idx="350">
                  <c:v>141.29344509336724</c:v>
                </c:pt>
                <c:pt idx="351">
                  <c:v>142.40266466232453</c:v>
                </c:pt>
                <c:pt idx="352">
                  <c:v>150.27284160397375</c:v>
                </c:pt>
                <c:pt idx="353">
                  <c:v>162.84399671882286</c:v>
                </c:pt>
                <c:pt idx="354">
                  <c:v>168.44291454308342</c:v>
                </c:pt>
                <c:pt idx="355">
                  <c:v>170.76699363994626</c:v>
                </c:pt>
                <c:pt idx="356">
                  <c:v>177.26385111526744</c:v>
                </c:pt>
                <c:pt idx="357">
                  <c:v>177.84487088948316</c:v>
                </c:pt>
                <c:pt idx="358">
                  <c:v>180.6971497810876</c:v>
                </c:pt>
                <c:pt idx="359">
                  <c:v>182.49302908320891</c:v>
                </c:pt>
                <c:pt idx="360">
                  <c:v>181.27816955530332</c:v>
                </c:pt>
                <c:pt idx="361">
                  <c:v>190.7857658606514</c:v>
                </c:pt>
                <c:pt idx="362">
                  <c:v>200.13490222757699</c:v>
                </c:pt>
                <c:pt idx="363">
                  <c:v>214.60757660349574</c:v>
                </c:pt>
                <c:pt idx="364">
                  <c:v>223.21723325778316</c:v>
                </c:pt>
                <c:pt idx="365">
                  <c:v>228.55205118467291</c:v>
                </c:pt>
                <c:pt idx="366">
                  <c:v>244.92624482166127</c:v>
                </c:pt>
                <c:pt idx="367">
                  <c:v>272.86801396348977</c:v>
                </c:pt>
                <c:pt idx="368">
                  <c:v>295.68624509632514</c:v>
                </c:pt>
                <c:pt idx="369">
                  <c:v>317.71217653704821</c:v>
                </c:pt>
                <c:pt idx="370">
                  <c:v>337.51966883985671</c:v>
                </c:pt>
                <c:pt idx="371">
                  <c:v>362.13377927481338</c:v>
                </c:pt>
                <c:pt idx="372">
                  <c:v>372.11675539542887</c:v>
                </c:pt>
                <c:pt idx="373">
                  <c:v>382.99767116710501</c:v>
                </c:pt>
                <c:pt idx="374">
                  <c:v>407.71742156100998</c:v>
                </c:pt>
                <c:pt idx="375">
                  <c:v>436.45149039495084</c:v>
                </c:pt>
                <c:pt idx="376">
                  <c:v>466.45323873627143</c:v>
                </c:pt>
                <c:pt idx="377">
                  <c:v>491.70118892491797</c:v>
                </c:pt>
                <c:pt idx="378">
                  <c:v>508.92050223349281</c:v>
                </c:pt>
                <c:pt idx="379">
                  <c:v>536.54535149847641</c:v>
                </c:pt>
                <c:pt idx="380">
                  <c:v>555.87746398601746</c:v>
                </c:pt>
                <c:pt idx="381">
                  <c:v>585.72075238891557</c:v>
                </c:pt>
                <c:pt idx="382">
                  <c:v>620.37065892396197</c:v>
                </c:pt>
                <c:pt idx="383">
                  <c:v>643.98118974890963</c:v>
                </c:pt>
                <c:pt idx="384">
                  <c:v>703.66776655470596</c:v>
                </c:pt>
                <c:pt idx="385">
                  <c:v>757.4385056593967</c:v>
                </c:pt>
                <c:pt idx="386">
                  <c:v>770.69632050740984</c:v>
                </c:pt>
                <c:pt idx="387">
                  <c:v>795.8914507165822</c:v>
                </c:pt>
                <c:pt idx="388">
                  <c:v>815.06510326570083</c:v>
                </c:pt>
                <c:pt idx="389">
                  <c:v>842.90123244858103</c:v>
                </c:pt>
                <c:pt idx="390">
                  <c:v>895.2458321074696</c:v>
                </c:pt>
                <c:pt idx="391">
                  <c:v>902.2708893775324</c:v>
                </c:pt>
                <c:pt idx="392">
                  <c:v>895.66839194326292</c:v>
                </c:pt>
                <c:pt idx="393">
                  <c:v>876.33627945572175</c:v>
                </c:pt>
                <c:pt idx="394">
                  <c:v>890.280754036899</c:v>
                </c:pt>
                <c:pt idx="395">
                  <c:v>922.34248157771162</c:v>
                </c:pt>
                <c:pt idx="396">
                  <c:v>921.49736190612521</c:v>
                </c:pt>
              </c:numCache>
            </c:numRef>
          </c:val>
          <c:smooth val="0"/>
          <c:extLst>
            <c:ext xmlns:c16="http://schemas.microsoft.com/office/drawing/2014/chart" uri="{C3380CC4-5D6E-409C-BE32-E72D297353CC}">
              <c16:uniqueId val="{00000003-0B5D-4C1F-A46F-63B3A9C62922}"/>
            </c:ext>
          </c:extLst>
        </c:ser>
        <c:ser>
          <c:idx val="4"/>
          <c:order val="1"/>
          <c:tx>
            <c:strRef>
              <c:f>Kumulatīvais!$F$13</c:f>
              <c:strCache>
                <c:ptCount val="1"/>
                <c:pt idx="0">
                  <c:v>14 dienas</c:v>
                </c:pt>
              </c:strCache>
            </c:strRef>
          </c:tx>
          <c:spPr>
            <a:ln w="28575" cap="rnd">
              <a:solidFill>
                <a:srgbClr val="FF0000"/>
              </a:solidFill>
              <a:round/>
            </a:ln>
            <a:effectLst/>
          </c:spPr>
          <c:marker>
            <c:symbol val="none"/>
          </c:marker>
          <c:dLbls>
            <c:dLbl>
              <c:idx val="89"/>
              <c:delete val="1"/>
              <c:extLst>
                <c:ext xmlns:c15="http://schemas.microsoft.com/office/drawing/2012/chart" uri="{CE6537A1-D6FC-4f65-9D91-7224C49458BB}"/>
                <c:ext xmlns:c16="http://schemas.microsoft.com/office/drawing/2014/chart" uri="{C3380CC4-5D6E-409C-BE32-E72D297353CC}">
                  <c16:uniqueId val="{00000004-0B5D-4C1F-A46F-63B3A9C62922}"/>
                </c:ext>
              </c:extLst>
            </c:dLbl>
            <c:dLbl>
              <c:idx val="94"/>
              <c:delete val="1"/>
              <c:extLst>
                <c:ext xmlns:c15="http://schemas.microsoft.com/office/drawing/2012/chart" uri="{CE6537A1-D6FC-4f65-9D91-7224C49458BB}"/>
                <c:ext xmlns:c16="http://schemas.microsoft.com/office/drawing/2014/chart" uri="{C3380CC4-5D6E-409C-BE32-E72D297353CC}">
                  <c16:uniqueId val="{00000005-0B5D-4C1F-A46F-63B3A9C62922}"/>
                </c:ext>
              </c:extLst>
            </c:dLbl>
            <c:dLbl>
              <c:idx val="107"/>
              <c:layout>
                <c:manualLayout>
                  <c:x val="-5.8395888013998247E-2"/>
                  <c:y val="-4.49766695829687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5D-4C1F-A46F-63B3A9C62922}"/>
                </c:ext>
              </c:extLst>
            </c:dLbl>
            <c:dLbl>
              <c:idx val="226"/>
              <c:layout>
                <c:manualLayout>
                  <c:x val="-5.8395888013998247E-2"/>
                  <c:y val="-4.03470399533392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5D-4C1F-A46F-63B3A9C62922}"/>
                </c:ext>
              </c:extLst>
            </c:dLbl>
            <c:dLbl>
              <c:idx val="365"/>
              <c:delete val="1"/>
              <c:extLst>
                <c:ext xmlns:c15="http://schemas.microsoft.com/office/drawing/2012/chart" uri="{CE6537A1-D6FC-4f65-9D91-7224C49458BB}"/>
                <c:ext xmlns:c16="http://schemas.microsoft.com/office/drawing/2014/chart" uri="{C3380CC4-5D6E-409C-BE32-E72D297353CC}">
                  <c16:uniqueId val="{00000008-0B5D-4C1F-A46F-63B3A9C62922}"/>
                </c:ext>
              </c:extLst>
            </c:dLbl>
            <c:dLbl>
              <c:idx val="366"/>
              <c:delete val="1"/>
              <c:extLst>
                <c:ext xmlns:c15="http://schemas.microsoft.com/office/drawing/2012/chart" uri="{CE6537A1-D6FC-4f65-9D91-7224C49458BB}"/>
                <c:ext xmlns:c16="http://schemas.microsoft.com/office/drawing/2014/chart" uri="{C3380CC4-5D6E-409C-BE32-E72D297353CC}">
                  <c16:uniqueId val="{00000009-0B5D-4C1F-A46F-63B3A9C62922}"/>
                </c:ext>
              </c:extLst>
            </c:dLbl>
            <c:dLbl>
              <c:idx val="367"/>
              <c:delete val="1"/>
              <c:extLst>
                <c:ext xmlns:c15="http://schemas.microsoft.com/office/drawing/2012/chart" uri="{CE6537A1-D6FC-4f65-9D91-7224C49458BB}"/>
                <c:ext xmlns:c16="http://schemas.microsoft.com/office/drawing/2014/chart" uri="{C3380CC4-5D6E-409C-BE32-E72D297353CC}">
                  <c16:uniqueId val="{0000000A-0B5D-4C1F-A46F-63B3A9C62922}"/>
                </c:ext>
              </c:extLst>
            </c:dLbl>
            <c:dLbl>
              <c:idx val="368"/>
              <c:delete val="1"/>
              <c:extLst>
                <c:ext xmlns:c15="http://schemas.microsoft.com/office/drawing/2012/chart" uri="{CE6537A1-D6FC-4f65-9D91-7224C49458BB}"/>
                <c:ext xmlns:c16="http://schemas.microsoft.com/office/drawing/2014/chart" uri="{C3380CC4-5D6E-409C-BE32-E72D297353CC}">
                  <c16:uniqueId val="{0000000B-0B5D-4C1F-A46F-63B3A9C62922}"/>
                </c:ext>
              </c:extLst>
            </c:dLbl>
            <c:dLbl>
              <c:idx val="369"/>
              <c:delete val="1"/>
              <c:extLst>
                <c:ext xmlns:c15="http://schemas.microsoft.com/office/drawing/2012/chart" uri="{CE6537A1-D6FC-4f65-9D91-7224C49458BB}"/>
                <c:ext xmlns:c16="http://schemas.microsoft.com/office/drawing/2014/chart" uri="{C3380CC4-5D6E-409C-BE32-E72D297353CC}">
                  <c16:uniqueId val="{0000000C-0B5D-4C1F-A46F-63B3A9C62922}"/>
                </c:ext>
              </c:extLst>
            </c:dLbl>
            <c:dLbl>
              <c:idx val="370"/>
              <c:delete val="1"/>
              <c:extLst>
                <c:ext xmlns:c15="http://schemas.microsoft.com/office/drawing/2012/chart" uri="{CE6537A1-D6FC-4f65-9D91-7224C49458BB}"/>
                <c:ext xmlns:c16="http://schemas.microsoft.com/office/drawing/2014/chart" uri="{C3380CC4-5D6E-409C-BE32-E72D297353CC}">
                  <c16:uniqueId val="{0000000D-0B5D-4C1F-A46F-63B3A9C62922}"/>
                </c:ext>
              </c:extLst>
            </c:dLbl>
            <c:dLbl>
              <c:idx val="371"/>
              <c:delete val="1"/>
              <c:extLst>
                <c:ext xmlns:c15="http://schemas.microsoft.com/office/drawing/2012/chart" uri="{CE6537A1-D6FC-4f65-9D91-7224C49458BB}"/>
                <c:ext xmlns:c16="http://schemas.microsoft.com/office/drawing/2014/chart" uri="{C3380CC4-5D6E-409C-BE32-E72D297353CC}">
                  <c16:uniqueId val="{0000000E-0B5D-4C1F-A46F-63B3A9C62922}"/>
                </c:ext>
              </c:extLst>
            </c:dLbl>
            <c:dLbl>
              <c:idx val="372"/>
              <c:delete val="1"/>
              <c:extLst>
                <c:ext xmlns:c15="http://schemas.microsoft.com/office/drawing/2012/chart" uri="{CE6537A1-D6FC-4f65-9D91-7224C49458BB}"/>
                <c:ext xmlns:c16="http://schemas.microsoft.com/office/drawing/2014/chart" uri="{C3380CC4-5D6E-409C-BE32-E72D297353CC}">
                  <c16:uniqueId val="{0000000F-0B5D-4C1F-A46F-63B3A9C62922}"/>
                </c:ext>
              </c:extLst>
            </c:dLbl>
            <c:dLbl>
              <c:idx val="373"/>
              <c:delete val="1"/>
              <c:extLst>
                <c:ext xmlns:c15="http://schemas.microsoft.com/office/drawing/2012/chart" uri="{CE6537A1-D6FC-4f65-9D91-7224C49458BB}"/>
                <c:ext xmlns:c16="http://schemas.microsoft.com/office/drawing/2014/chart" uri="{C3380CC4-5D6E-409C-BE32-E72D297353CC}">
                  <c16:uniqueId val="{00000010-0B5D-4C1F-A46F-63B3A9C62922}"/>
                </c:ext>
              </c:extLst>
            </c:dLbl>
            <c:dLbl>
              <c:idx val="374"/>
              <c:delete val="1"/>
              <c:extLst>
                <c:ext xmlns:c15="http://schemas.microsoft.com/office/drawing/2012/chart" uri="{CE6537A1-D6FC-4f65-9D91-7224C49458BB}"/>
                <c:ext xmlns:c16="http://schemas.microsoft.com/office/drawing/2014/chart" uri="{C3380CC4-5D6E-409C-BE32-E72D297353CC}">
                  <c16:uniqueId val="{00000011-0B5D-4C1F-A46F-63B3A9C62922}"/>
                </c:ext>
              </c:extLst>
            </c:dLbl>
            <c:dLbl>
              <c:idx val="375"/>
              <c:delete val="1"/>
              <c:extLst>
                <c:ext xmlns:c15="http://schemas.microsoft.com/office/drawing/2012/chart" uri="{CE6537A1-D6FC-4f65-9D91-7224C49458BB}"/>
                <c:ext xmlns:c16="http://schemas.microsoft.com/office/drawing/2014/chart" uri="{C3380CC4-5D6E-409C-BE32-E72D297353CC}">
                  <c16:uniqueId val="{00000012-0B5D-4C1F-A46F-63B3A9C62922}"/>
                </c:ext>
              </c:extLst>
            </c:dLbl>
            <c:dLbl>
              <c:idx val="376"/>
              <c:delete val="1"/>
              <c:extLst>
                <c:ext xmlns:c15="http://schemas.microsoft.com/office/drawing/2012/chart" uri="{CE6537A1-D6FC-4f65-9D91-7224C49458BB}"/>
                <c:ext xmlns:c16="http://schemas.microsoft.com/office/drawing/2014/chart" uri="{C3380CC4-5D6E-409C-BE32-E72D297353CC}">
                  <c16:uniqueId val="{00000013-0B5D-4C1F-A46F-63B3A9C62922}"/>
                </c:ext>
              </c:extLst>
            </c:dLbl>
            <c:dLbl>
              <c:idx val="377"/>
              <c:delete val="1"/>
              <c:extLst>
                <c:ext xmlns:c15="http://schemas.microsoft.com/office/drawing/2012/chart" uri="{CE6537A1-D6FC-4f65-9D91-7224C49458BB}"/>
                <c:ext xmlns:c16="http://schemas.microsoft.com/office/drawing/2014/chart" uri="{C3380CC4-5D6E-409C-BE32-E72D297353CC}">
                  <c16:uniqueId val="{00000014-0B5D-4C1F-A46F-63B3A9C62922}"/>
                </c:ext>
              </c:extLst>
            </c:dLbl>
            <c:dLbl>
              <c:idx val="378"/>
              <c:delete val="1"/>
              <c:extLst>
                <c:ext xmlns:c15="http://schemas.microsoft.com/office/drawing/2012/chart" uri="{CE6537A1-D6FC-4f65-9D91-7224C49458BB}"/>
                <c:ext xmlns:c16="http://schemas.microsoft.com/office/drawing/2014/chart" uri="{C3380CC4-5D6E-409C-BE32-E72D297353CC}">
                  <c16:uniqueId val="{00000015-0B5D-4C1F-A46F-63B3A9C62922}"/>
                </c:ext>
              </c:extLst>
            </c:dLbl>
            <c:dLbl>
              <c:idx val="379"/>
              <c:delete val="1"/>
              <c:extLst>
                <c:ext xmlns:c15="http://schemas.microsoft.com/office/drawing/2012/chart" uri="{CE6537A1-D6FC-4f65-9D91-7224C49458BB}"/>
                <c:ext xmlns:c16="http://schemas.microsoft.com/office/drawing/2014/chart" uri="{C3380CC4-5D6E-409C-BE32-E72D297353CC}">
                  <c16:uniqueId val="{00000016-0B5D-4C1F-A46F-63B3A9C62922}"/>
                </c:ext>
              </c:extLst>
            </c:dLbl>
            <c:dLbl>
              <c:idx val="380"/>
              <c:delete val="1"/>
              <c:extLst>
                <c:ext xmlns:c15="http://schemas.microsoft.com/office/drawing/2012/chart" uri="{CE6537A1-D6FC-4f65-9D91-7224C49458BB}"/>
                <c:ext xmlns:c16="http://schemas.microsoft.com/office/drawing/2014/chart" uri="{C3380CC4-5D6E-409C-BE32-E72D297353CC}">
                  <c16:uniqueId val="{00000017-0B5D-4C1F-A46F-63B3A9C62922}"/>
                </c:ext>
              </c:extLst>
            </c:dLbl>
            <c:dLbl>
              <c:idx val="381"/>
              <c:delete val="1"/>
              <c:extLst>
                <c:ext xmlns:c15="http://schemas.microsoft.com/office/drawing/2012/chart" uri="{CE6537A1-D6FC-4f65-9D91-7224C49458BB}"/>
                <c:ext xmlns:c16="http://schemas.microsoft.com/office/drawing/2014/chart" uri="{C3380CC4-5D6E-409C-BE32-E72D297353CC}">
                  <c16:uniqueId val="{00000018-0B5D-4C1F-A46F-63B3A9C62922}"/>
                </c:ext>
              </c:extLst>
            </c:dLbl>
            <c:dLbl>
              <c:idx val="382"/>
              <c:delete val="1"/>
              <c:extLst>
                <c:ext xmlns:c15="http://schemas.microsoft.com/office/drawing/2012/chart" uri="{CE6537A1-D6FC-4f65-9D91-7224C49458BB}"/>
                <c:ext xmlns:c16="http://schemas.microsoft.com/office/drawing/2014/chart" uri="{C3380CC4-5D6E-409C-BE32-E72D297353CC}">
                  <c16:uniqueId val="{00000019-0B5D-4C1F-A46F-63B3A9C62922}"/>
                </c:ext>
              </c:extLst>
            </c:dLbl>
            <c:dLbl>
              <c:idx val="383"/>
              <c:delete val="1"/>
              <c:extLst>
                <c:ext xmlns:c15="http://schemas.microsoft.com/office/drawing/2012/chart" uri="{CE6537A1-D6FC-4f65-9D91-7224C49458BB}"/>
                <c:ext xmlns:c16="http://schemas.microsoft.com/office/drawing/2014/chart" uri="{C3380CC4-5D6E-409C-BE32-E72D297353CC}">
                  <c16:uniqueId val="{0000001A-0B5D-4C1F-A46F-63B3A9C62922}"/>
                </c:ext>
              </c:extLst>
            </c:dLbl>
            <c:dLbl>
              <c:idx val="384"/>
              <c:delete val="1"/>
              <c:extLst>
                <c:ext xmlns:c15="http://schemas.microsoft.com/office/drawing/2012/chart" uri="{CE6537A1-D6FC-4f65-9D91-7224C49458BB}"/>
                <c:ext xmlns:c16="http://schemas.microsoft.com/office/drawing/2014/chart" uri="{C3380CC4-5D6E-409C-BE32-E72D297353CC}">
                  <c16:uniqueId val="{0000001B-0B5D-4C1F-A46F-63B3A9C62922}"/>
                </c:ext>
              </c:extLst>
            </c:dLbl>
            <c:dLbl>
              <c:idx val="385"/>
              <c:delete val="1"/>
              <c:extLst>
                <c:ext xmlns:c15="http://schemas.microsoft.com/office/drawing/2012/chart" uri="{CE6537A1-D6FC-4f65-9D91-7224C49458BB}"/>
                <c:ext xmlns:c16="http://schemas.microsoft.com/office/drawing/2014/chart" uri="{C3380CC4-5D6E-409C-BE32-E72D297353CC}">
                  <c16:uniqueId val="{0000001C-0B5D-4C1F-A46F-63B3A9C62922}"/>
                </c:ext>
              </c:extLst>
            </c:dLbl>
            <c:dLbl>
              <c:idx val="386"/>
              <c:delete val="1"/>
              <c:extLst>
                <c:ext xmlns:c15="http://schemas.microsoft.com/office/drawing/2012/chart" uri="{CE6537A1-D6FC-4f65-9D91-7224C49458BB}"/>
                <c:ext xmlns:c16="http://schemas.microsoft.com/office/drawing/2014/chart" uri="{C3380CC4-5D6E-409C-BE32-E72D297353CC}">
                  <c16:uniqueId val="{0000001D-0B5D-4C1F-A46F-63B3A9C62922}"/>
                </c:ext>
              </c:extLst>
            </c:dLbl>
            <c:dLbl>
              <c:idx val="387"/>
              <c:delete val="1"/>
              <c:extLst>
                <c:ext xmlns:c15="http://schemas.microsoft.com/office/drawing/2012/chart" uri="{CE6537A1-D6FC-4f65-9D91-7224C49458BB}"/>
                <c:ext xmlns:c16="http://schemas.microsoft.com/office/drawing/2014/chart" uri="{C3380CC4-5D6E-409C-BE32-E72D297353CC}">
                  <c16:uniqueId val="{0000001E-0B5D-4C1F-A46F-63B3A9C62922}"/>
                </c:ext>
              </c:extLst>
            </c:dLbl>
            <c:dLbl>
              <c:idx val="388"/>
              <c:delete val="1"/>
              <c:extLst>
                <c:ext xmlns:c15="http://schemas.microsoft.com/office/drawing/2012/chart" uri="{CE6537A1-D6FC-4f65-9D91-7224C49458BB}"/>
                <c:ext xmlns:c16="http://schemas.microsoft.com/office/drawing/2014/chart" uri="{C3380CC4-5D6E-409C-BE32-E72D297353CC}">
                  <c16:uniqueId val="{0000001F-0B5D-4C1F-A46F-63B3A9C62922}"/>
                </c:ext>
              </c:extLst>
            </c:dLbl>
            <c:dLbl>
              <c:idx val="389"/>
              <c:delete val="1"/>
              <c:extLst>
                <c:ext xmlns:c15="http://schemas.microsoft.com/office/drawing/2012/chart" uri="{CE6537A1-D6FC-4f65-9D91-7224C49458BB}"/>
                <c:ext xmlns:c16="http://schemas.microsoft.com/office/drawing/2014/chart" uri="{C3380CC4-5D6E-409C-BE32-E72D297353CC}">
                  <c16:uniqueId val="{00000020-0B5D-4C1F-A46F-63B3A9C62922}"/>
                </c:ext>
              </c:extLst>
            </c:dLbl>
            <c:dLbl>
              <c:idx val="390"/>
              <c:delete val="1"/>
              <c:extLst>
                <c:ext xmlns:c15="http://schemas.microsoft.com/office/drawing/2012/chart" uri="{CE6537A1-D6FC-4f65-9D91-7224C49458BB}"/>
                <c:ext xmlns:c16="http://schemas.microsoft.com/office/drawing/2014/chart" uri="{C3380CC4-5D6E-409C-BE32-E72D297353CC}">
                  <c16:uniqueId val="{00000021-0B5D-4C1F-A46F-63B3A9C62922}"/>
                </c:ext>
              </c:extLst>
            </c:dLbl>
            <c:dLbl>
              <c:idx val="391"/>
              <c:delete val="1"/>
              <c:extLst>
                <c:ext xmlns:c15="http://schemas.microsoft.com/office/drawing/2012/chart" uri="{CE6537A1-D6FC-4f65-9D91-7224C49458BB}"/>
                <c:ext xmlns:c16="http://schemas.microsoft.com/office/drawing/2014/chart" uri="{C3380CC4-5D6E-409C-BE32-E72D297353CC}">
                  <c16:uniqueId val="{00000022-0B5D-4C1F-A46F-63B3A9C62922}"/>
                </c:ext>
              </c:extLst>
            </c:dLbl>
            <c:dLbl>
              <c:idx val="392"/>
              <c:delete val="1"/>
              <c:extLst>
                <c:ext xmlns:c15="http://schemas.microsoft.com/office/drawing/2012/chart" uri="{CE6537A1-D6FC-4f65-9D91-7224C49458BB}"/>
                <c:ext xmlns:c16="http://schemas.microsoft.com/office/drawing/2014/chart" uri="{C3380CC4-5D6E-409C-BE32-E72D297353CC}">
                  <c16:uniqueId val="{00000023-0B5D-4C1F-A46F-63B3A9C62922}"/>
                </c:ext>
              </c:extLst>
            </c:dLbl>
            <c:dLbl>
              <c:idx val="393"/>
              <c:delete val="1"/>
              <c:extLst>
                <c:ext xmlns:c15="http://schemas.microsoft.com/office/drawing/2012/chart" uri="{CE6537A1-D6FC-4f65-9D91-7224C49458BB}"/>
                <c:ext xmlns:c16="http://schemas.microsoft.com/office/drawing/2014/chart" uri="{C3380CC4-5D6E-409C-BE32-E72D297353CC}">
                  <c16:uniqueId val="{00000024-0B5D-4C1F-A46F-63B3A9C62922}"/>
                </c:ext>
              </c:extLst>
            </c:dLbl>
            <c:dLbl>
              <c:idx val="394"/>
              <c:delete val="1"/>
              <c:extLst>
                <c:ext xmlns:c15="http://schemas.microsoft.com/office/drawing/2012/chart" uri="{CE6537A1-D6FC-4f65-9D91-7224C49458BB}"/>
                <c:ext xmlns:c16="http://schemas.microsoft.com/office/drawing/2014/chart" uri="{C3380CC4-5D6E-409C-BE32-E72D297353CC}">
                  <c16:uniqueId val="{00000025-0B5D-4C1F-A46F-63B3A9C62922}"/>
                </c:ext>
              </c:extLst>
            </c:dLbl>
            <c:dLbl>
              <c:idx val="395"/>
              <c:delete val="1"/>
              <c:extLst>
                <c:ext xmlns:c15="http://schemas.microsoft.com/office/drawing/2012/chart" uri="{CE6537A1-D6FC-4f65-9D91-7224C49458BB}"/>
                <c:ext xmlns:c16="http://schemas.microsoft.com/office/drawing/2014/chart" uri="{C3380CC4-5D6E-409C-BE32-E72D297353CC}">
                  <c16:uniqueId val="{00000026-0B5D-4C1F-A46F-63B3A9C62922}"/>
                </c:ext>
              </c:extLst>
            </c:dLbl>
            <c:dLbl>
              <c:idx val="396"/>
              <c:layout>
                <c:manualLayout>
                  <c:x val="-5.4594145544682444E-4"/>
                  <c:y val="-6.787782137129291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0B5D-4C1F-A46F-63B3A9C62922}"/>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Kumulatīvais!$A$14:$A$410</c:f>
              <c:numCache>
                <c:formatCode>m/d/yyyy</c:formatCode>
                <c:ptCount val="397"/>
                <c:pt idx="0">
                  <c:v>44101</c:v>
                </c:pt>
                <c:pt idx="1">
                  <c:v>44102</c:v>
                </c:pt>
                <c:pt idx="2">
                  <c:v>44103</c:v>
                </c:pt>
                <c:pt idx="3">
                  <c:v>44104</c:v>
                </c:pt>
                <c:pt idx="4">
                  <c:v>44105</c:v>
                </c:pt>
                <c:pt idx="5">
                  <c:v>44106</c:v>
                </c:pt>
                <c:pt idx="6">
                  <c:v>44107</c:v>
                </c:pt>
                <c:pt idx="7">
                  <c:v>44108</c:v>
                </c:pt>
                <c:pt idx="8">
                  <c:v>44109</c:v>
                </c:pt>
                <c:pt idx="9">
                  <c:v>44110</c:v>
                </c:pt>
                <c:pt idx="10">
                  <c:v>44111</c:v>
                </c:pt>
                <c:pt idx="11">
                  <c:v>44112</c:v>
                </c:pt>
                <c:pt idx="12">
                  <c:v>44113</c:v>
                </c:pt>
                <c:pt idx="13">
                  <c:v>44114</c:v>
                </c:pt>
                <c:pt idx="14">
                  <c:v>44115</c:v>
                </c:pt>
                <c:pt idx="15">
                  <c:v>44116</c:v>
                </c:pt>
                <c:pt idx="16">
                  <c:v>44117</c:v>
                </c:pt>
                <c:pt idx="17">
                  <c:v>44118</c:v>
                </c:pt>
                <c:pt idx="18">
                  <c:v>44119</c:v>
                </c:pt>
                <c:pt idx="19">
                  <c:v>44120</c:v>
                </c:pt>
                <c:pt idx="20">
                  <c:v>44121</c:v>
                </c:pt>
                <c:pt idx="21">
                  <c:v>44122</c:v>
                </c:pt>
                <c:pt idx="22">
                  <c:v>44123</c:v>
                </c:pt>
                <c:pt idx="23">
                  <c:v>44124</c:v>
                </c:pt>
                <c:pt idx="24">
                  <c:v>44125</c:v>
                </c:pt>
                <c:pt idx="25">
                  <c:v>44126</c:v>
                </c:pt>
                <c:pt idx="26">
                  <c:v>44127</c:v>
                </c:pt>
                <c:pt idx="27">
                  <c:v>44128</c:v>
                </c:pt>
                <c:pt idx="28">
                  <c:v>44129</c:v>
                </c:pt>
                <c:pt idx="29">
                  <c:v>44130</c:v>
                </c:pt>
                <c:pt idx="30">
                  <c:v>44131</c:v>
                </c:pt>
                <c:pt idx="31">
                  <c:v>44132</c:v>
                </c:pt>
                <c:pt idx="32">
                  <c:v>44133</c:v>
                </c:pt>
                <c:pt idx="33">
                  <c:v>44134</c:v>
                </c:pt>
                <c:pt idx="34">
                  <c:v>44135</c:v>
                </c:pt>
                <c:pt idx="35">
                  <c:v>44136</c:v>
                </c:pt>
                <c:pt idx="36">
                  <c:v>44137</c:v>
                </c:pt>
                <c:pt idx="37">
                  <c:v>44138</c:v>
                </c:pt>
                <c:pt idx="38">
                  <c:v>44139</c:v>
                </c:pt>
                <c:pt idx="39">
                  <c:v>44140</c:v>
                </c:pt>
                <c:pt idx="40">
                  <c:v>44141</c:v>
                </c:pt>
                <c:pt idx="41">
                  <c:v>44142</c:v>
                </c:pt>
                <c:pt idx="42">
                  <c:v>44143</c:v>
                </c:pt>
                <c:pt idx="43">
                  <c:v>44144</c:v>
                </c:pt>
                <c:pt idx="44">
                  <c:v>44145</c:v>
                </c:pt>
                <c:pt idx="45">
                  <c:v>44146</c:v>
                </c:pt>
                <c:pt idx="46">
                  <c:v>44147</c:v>
                </c:pt>
                <c:pt idx="47">
                  <c:v>44148</c:v>
                </c:pt>
                <c:pt idx="48">
                  <c:v>44149</c:v>
                </c:pt>
                <c:pt idx="49">
                  <c:v>44150</c:v>
                </c:pt>
                <c:pt idx="50">
                  <c:v>44151</c:v>
                </c:pt>
                <c:pt idx="51">
                  <c:v>44152</c:v>
                </c:pt>
                <c:pt idx="52">
                  <c:v>44153</c:v>
                </c:pt>
                <c:pt idx="53">
                  <c:v>44154</c:v>
                </c:pt>
                <c:pt idx="54">
                  <c:v>44155</c:v>
                </c:pt>
                <c:pt idx="55">
                  <c:v>44156</c:v>
                </c:pt>
                <c:pt idx="56">
                  <c:v>44157</c:v>
                </c:pt>
                <c:pt idx="57">
                  <c:v>44158</c:v>
                </c:pt>
                <c:pt idx="58">
                  <c:v>44159</c:v>
                </c:pt>
                <c:pt idx="59">
                  <c:v>44160</c:v>
                </c:pt>
                <c:pt idx="60">
                  <c:v>44161</c:v>
                </c:pt>
                <c:pt idx="61">
                  <c:v>44162</c:v>
                </c:pt>
                <c:pt idx="62">
                  <c:v>44163</c:v>
                </c:pt>
                <c:pt idx="63">
                  <c:v>44164</c:v>
                </c:pt>
                <c:pt idx="64">
                  <c:v>44165</c:v>
                </c:pt>
                <c:pt idx="65">
                  <c:v>44166</c:v>
                </c:pt>
                <c:pt idx="66">
                  <c:v>44167</c:v>
                </c:pt>
                <c:pt idx="67">
                  <c:v>44168</c:v>
                </c:pt>
                <c:pt idx="68">
                  <c:v>44169</c:v>
                </c:pt>
                <c:pt idx="69">
                  <c:v>44170</c:v>
                </c:pt>
                <c:pt idx="70">
                  <c:v>44171</c:v>
                </c:pt>
                <c:pt idx="71">
                  <c:v>44172</c:v>
                </c:pt>
                <c:pt idx="72">
                  <c:v>44173</c:v>
                </c:pt>
                <c:pt idx="73">
                  <c:v>44174</c:v>
                </c:pt>
                <c:pt idx="74">
                  <c:v>44175</c:v>
                </c:pt>
                <c:pt idx="75">
                  <c:v>44176</c:v>
                </c:pt>
                <c:pt idx="76">
                  <c:v>44177</c:v>
                </c:pt>
                <c:pt idx="77">
                  <c:v>44178</c:v>
                </c:pt>
                <c:pt idx="78">
                  <c:v>44179</c:v>
                </c:pt>
                <c:pt idx="79">
                  <c:v>44180</c:v>
                </c:pt>
                <c:pt idx="80">
                  <c:v>44181</c:v>
                </c:pt>
                <c:pt idx="81">
                  <c:v>44182</c:v>
                </c:pt>
                <c:pt idx="82">
                  <c:v>44183</c:v>
                </c:pt>
                <c:pt idx="83">
                  <c:v>44184</c:v>
                </c:pt>
                <c:pt idx="84">
                  <c:v>44185</c:v>
                </c:pt>
                <c:pt idx="85">
                  <c:v>44186</c:v>
                </c:pt>
                <c:pt idx="86">
                  <c:v>44187</c:v>
                </c:pt>
                <c:pt idx="87">
                  <c:v>44188</c:v>
                </c:pt>
                <c:pt idx="88">
                  <c:v>44189</c:v>
                </c:pt>
                <c:pt idx="89">
                  <c:v>44190</c:v>
                </c:pt>
                <c:pt idx="90">
                  <c:v>44191</c:v>
                </c:pt>
                <c:pt idx="91">
                  <c:v>44192</c:v>
                </c:pt>
                <c:pt idx="92">
                  <c:v>44193</c:v>
                </c:pt>
                <c:pt idx="93">
                  <c:v>44194</c:v>
                </c:pt>
                <c:pt idx="94">
                  <c:v>44195</c:v>
                </c:pt>
                <c:pt idx="95">
                  <c:v>44196</c:v>
                </c:pt>
                <c:pt idx="96">
                  <c:v>44197</c:v>
                </c:pt>
                <c:pt idx="97">
                  <c:v>44198</c:v>
                </c:pt>
                <c:pt idx="98">
                  <c:v>44199</c:v>
                </c:pt>
                <c:pt idx="99">
                  <c:v>44200</c:v>
                </c:pt>
                <c:pt idx="100">
                  <c:v>44201</c:v>
                </c:pt>
                <c:pt idx="101">
                  <c:v>44202</c:v>
                </c:pt>
                <c:pt idx="102">
                  <c:v>44203</c:v>
                </c:pt>
                <c:pt idx="103">
                  <c:v>44204</c:v>
                </c:pt>
                <c:pt idx="104">
                  <c:v>44205</c:v>
                </c:pt>
                <c:pt idx="105">
                  <c:v>44206</c:v>
                </c:pt>
                <c:pt idx="106">
                  <c:v>44207</c:v>
                </c:pt>
                <c:pt idx="107">
                  <c:v>44208</c:v>
                </c:pt>
                <c:pt idx="108">
                  <c:v>44209</c:v>
                </c:pt>
                <c:pt idx="109">
                  <c:v>44210</c:v>
                </c:pt>
                <c:pt idx="110">
                  <c:v>44211</c:v>
                </c:pt>
                <c:pt idx="111">
                  <c:v>44212</c:v>
                </c:pt>
                <c:pt idx="112">
                  <c:v>44213</c:v>
                </c:pt>
                <c:pt idx="113">
                  <c:v>44214</c:v>
                </c:pt>
                <c:pt idx="114">
                  <c:v>44215</c:v>
                </c:pt>
                <c:pt idx="115">
                  <c:v>44216</c:v>
                </c:pt>
                <c:pt idx="116">
                  <c:v>44217</c:v>
                </c:pt>
                <c:pt idx="117">
                  <c:v>44218</c:v>
                </c:pt>
                <c:pt idx="118">
                  <c:v>44219</c:v>
                </c:pt>
                <c:pt idx="119">
                  <c:v>44220</c:v>
                </c:pt>
                <c:pt idx="120">
                  <c:v>44221</c:v>
                </c:pt>
                <c:pt idx="121">
                  <c:v>44222</c:v>
                </c:pt>
                <c:pt idx="122">
                  <c:v>44223</c:v>
                </c:pt>
                <c:pt idx="123">
                  <c:v>44224</c:v>
                </c:pt>
                <c:pt idx="124">
                  <c:v>44225</c:v>
                </c:pt>
                <c:pt idx="125">
                  <c:v>44226</c:v>
                </c:pt>
                <c:pt idx="126">
                  <c:v>44227</c:v>
                </c:pt>
                <c:pt idx="127">
                  <c:v>44228</c:v>
                </c:pt>
                <c:pt idx="128">
                  <c:v>44229</c:v>
                </c:pt>
                <c:pt idx="129">
                  <c:v>44230</c:v>
                </c:pt>
                <c:pt idx="130">
                  <c:v>44231</c:v>
                </c:pt>
                <c:pt idx="131">
                  <c:v>44232</c:v>
                </c:pt>
                <c:pt idx="132">
                  <c:v>44233</c:v>
                </c:pt>
                <c:pt idx="133">
                  <c:v>44234</c:v>
                </c:pt>
                <c:pt idx="134">
                  <c:v>44235</c:v>
                </c:pt>
                <c:pt idx="135">
                  <c:v>44236</c:v>
                </c:pt>
                <c:pt idx="136">
                  <c:v>44237</c:v>
                </c:pt>
                <c:pt idx="137">
                  <c:v>44238</c:v>
                </c:pt>
                <c:pt idx="138">
                  <c:v>44239</c:v>
                </c:pt>
                <c:pt idx="139">
                  <c:v>44240</c:v>
                </c:pt>
                <c:pt idx="140">
                  <c:v>44241</c:v>
                </c:pt>
                <c:pt idx="141">
                  <c:v>44242</c:v>
                </c:pt>
                <c:pt idx="142">
                  <c:v>44243</c:v>
                </c:pt>
                <c:pt idx="143">
                  <c:v>44244</c:v>
                </c:pt>
                <c:pt idx="144">
                  <c:v>44245</c:v>
                </c:pt>
                <c:pt idx="145">
                  <c:v>44246</c:v>
                </c:pt>
                <c:pt idx="146">
                  <c:v>44247</c:v>
                </c:pt>
                <c:pt idx="147">
                  <c:v>44248</c:v>
                </c:pt>
                <c:pt idx="148">
                  <c:v>44249</c:v>
                </c:pt>
                <c:pt idx="149">
                  <c:v>44250</c:v>
                </c:pt>
                <c:pt idx="150">
                  <c:v>44251</c:v>
                </c:pt>
                <c:pt idx="151">
                  <c:v>44252</c:v>
                </c:pt>
                <c:pt idx="152">
                  <c:v>44253</c:v>
                </c:pt>
                <c:pt idx="153">
                  <c:v>44254</c:v>
                </c:pt>
                <c:pt idx="154">
                  <c:v>44255</c:v>
                </c:pt>
                <c:pt idx="155">
                  <c:v>44256</c:v>
                </c:pt>
                <c:pt idx="156">
                  <c:v>44257</c:v>
                </c:pt>
                <c:pt idx="157">
                  <c:v>44258</c:v>
                </c:pt>
                <c:pt idx="158">
                  <c:v>44259</c:v>
                </c:pt>
                <c:pt idx="159">
                  <c:v>44260</c:v>
                </c:pt>
                <c:pt idx="160">
                  <c:v>44261</c:v>
                </c:pt>
                <c:pt idx="161">
                  <c:v>44262</c:v>
                </c:pt>
                <c:pt idx="162">
                  <c:v>44263</c:v>
                </c:pt>
                <c:pt idx="163">
                  <c:v>44264</c:v>
                </c:pt>
                <c:pt idx="164">
                  <c:v>44265</c:v>
                </c:pt>
                <c:pt idx="165">
                  <c:v>44266</c:v>
                </c:pt>
                <c:pt idx="166">
                  <c:v>44267</c:v>
                </c:pt>
                <c:pt idx="167">
                  <c:v>44268</c:v>
                </c:pt>
                <c:pt idx="168">
                  <c:v>44269</c:v>
                </c:pt>
                <c:pt idx="169">
                  <c:v>44270</c:v>
                </c:pt>
                <c:pt idx="170">
                  <c:v>44271</c:v>
                </c:pt>
                <c:pt idx="171">
                  <c:v>44272</c:v>
                </c:pt>
                <c:pt idx="172">
                  <c:v>44273</c:v>
                </c:pt>
                <c:pt idx="173">
                  <c:v>44274</c:v>
                </c:pt>
                <c:pt idx="174">
                  <c:v>44275</c:v>
                </c:pt>
                <c:pt idx="175">
                  <c:v>44276</c:v>
                </c:pt>
                <c:pt idx="176">
                  <c:v>44277</c:v>
                </c:pt>
                <c:pt idx="177">
                  <c:v>44278</c:v>
                </c:pt>
                <c:pt idx="178">
                  <c:v>44279</c:v>
                </c:pt>
                <c:pt idx="179">
                  <c:v>44280</c:v>
                </c:pt>
                <c:pt idx="180">
                  <c:v>44281</c:v>
                </c:pt>
                <c:pt idx="181">
                  <c:v>44282</c:v>
                </c:pt>
                <c:pt idx="182">
                  <c:v>44283</c:v>
                </c:pt>
                <c:pt idx="183">
                  <c:v>44284</c:v>
                </c:pt>
                <c:pt idx="184">
                  <c:v>44285</c:v>
                </c:pt>
                <c:pt idx="185">
                  <c:v>44286</c:v>
                </c:pt>
                <c:pt idx="186">
                  <c:v>44287</c:v>
                </c:pt>
                <c:pt idx="187">
                  <c:v>44288</c:v>
                </c:pt>
                <c:pt idx="188">
                  <c:v>44289</c:v>
                </c:pt>
                <c:pt idx="189">
                  <c:v>44290</c:v>
                </c:pt>
                <c:pt idx="190">
                  <c:v>44291</c:v>
                </c:pt>
                <c:pt idx="191">
                  <c:v>44292</c:v>
                </c:pt>
                <c:pt idx="192">
                  <c:v>44293</c:v>
                </c:pt>
                <c:pt idx="193">
                  <c:v>44294</c:v>
                </c:pt>
                <c:pt idx="194">
                  <c:v>44295</c:v>
                </c:pt>
                <c:pt idx="195">
                  <c:v>44296</c:v>
                </c:pt>
                <c:pt idx="196">
                  <c:v>44297</c:v>
                </c:pt>
                <c:pt idx="197">
                  <c:v>44298</c:v>
                </c:pt>
                <c:pt idx="198">
                  <c:v>44299</c:v>
                </c:pt>
                <c:pt idx="199">
                  <c:v>44300</c:v>
                </c:pt>
                <c:pt idx="200">
                  <c:v>44301</c:v>
                </c:pt>
                <c:pt idx="201">
                  <c:v>44302</c:v>
                </c:pt>
                <c:pt idx="202">
                  <c:v>44303</c:v>
                </c:pt>
                <c:pt idx="203">
                  <c:v>44304</c:v>
                </c:pt>
                <c:pt idx="204">
                  <c:v>44305</c:v>
                </c:pt>
                <c:pt idx="205">
                  <c:v>44306</c:v>
                </c:pt>
                <c:pt idx="206">
                  <c:v>44307</c:v>
                </c:pt>
                <c:pt idx="207">
                  <c:v>44308</c:v>
                </c:pt>
                <c:pt idx="208">
                  <c:v>44309</c:v>
                </c:pt>
                <c:pt idx="209">
                  <c:v>44310</c:v>
                </c:pt>
                <c:pt idx="210">
                  <c:v>44311</c:v>
                </c:pt>
                <c:pt idx="211">
                  <c:v>44312</c:v>
                </c:pt>
                <c:pt idx="212">
                  <c:v>44313</c:v>
                </c:pt>
                <c:pt idx="213">
                  <c:v>44314</c:v>
                </c:pt>
                <c:pt idx="214">
                  <c:v>44315</c:v>
                </c:pt>
                <c:pt idx="215">
                  <c:v>44316</c:v>
                </c:pt>
                <c:pt idx="216">
                  <c:v>44317</c:v>
                </c:pt>
                <c:pt idx="217">
                  <c:v>44318</c:v>
                </c:pt>
                <c:pt idx="218">
                  <c:v>44319</c:v>
                </c:pt>
                <c:pt idx="219">
                  <c:v>44320</c:v>
                </c:pt>
                <c:pt idx="220">
                  <c:v>44321</c:v>
                </c:pt>
                <c:pt idx="221">
                  <c:v>44322</c:v>
                </c:pt>
                <c:pt idx="222">
                  <c:v>44323</c:v>
                </c:pt>
                <c:pt idx="223">
                  <c:v>44324</c:v>
                </c:pt>
                <c:pt idx="224">
                  <c:v>44325</c:v>
                </c:pt>
                <c:pt idx="225">
                  <c:v>44326</c:v>
                </c:pt>
                <c:pt idx="226">
                  <c:v>44327</c:v>
                </c:pt>
                <c:pt idx="227">
                  <c:v>44328</c:v>
                </c:pt>
                <c:pt idx="228">
                  <c:v>44329</c:v>
                </c:pt>
                <c:pt idx="229">
                  <c:v>44330</c:v>
                </c:pt>
                <c:pt idx="230">
                  <c:v>44331</c:v>
                </c:pt>
                <c:pt idx="231">
                  <c:v>44332</c:v>
                </c:pt>
                <c:pt idx="232">
                  <c:v>44333</c:v>
                </c:pt>
                <c:pt idx="233">
                  <c:v>44334</c:v>
                </c:pt>
                <c:pt idx="234">
                  <c:v>44335</c:v>
                </c:pt>
                <c:pt idx="235">
                  <c:v>44336</c:v>
                </c:pt>
                <c:pt idx="236">
                  <c:v>44337</c:v>
                </c:pt>
                <c:pt idx="237">
                  <c:v>44338</c:v>
                </c:pt>
                <c:pt idx="238">
                  <c:v>44339</c:v>
                </c:pt>
                <c:pt idx="239">
                  <c:v>44340</c:v>
                </c:pt>
                <c:pt idx="240">
                  <c:v>44341</c:v>
                </c:pt>
                <c:pt idx="241">
                  <c:v>44342</c:v>
                </c:pt>
                <c:pt idx="242">
                  <c:v>44343</c:v>
                </c:pt>
                <c:pt idx="243">
                  <c:v>44344</c:v>
                </c:pt>
                <c:pt idx="244">
                  <c:v>44345</c:v>
                </c:pt>
                <c:pt idx="245">
                  <c:v>44346</c:v>
                </c:pt>
                <c:pt idx="246">
                  <c:v>44347</c:v>
                </c:pt>
                <c:pt idx="247">
                  <c:v>44348</c:v>
                </c:pt>
                <c:pt idx="248">
                  <c:v>44349</c:v>
                </c:pt>
                <c:pt idx="249">
                  <c:v>44350</c:v>
                </c:pt>
                <c:pt idx="250">
                  <c:v>44351</c:v>
                </c:pt>
                <c:pt idx="251">
                  <c:v>44352</c:v>
                </c:pt>
                <c:pt idx="252">
                  <c:v>44353</c:v>
                </c:pt>
                <c:pt idx="253">
                  <c:v>44354</c:v>
                </c:pt>
                <c:pt idx="254">
                  <c:v>44355</c:v>
                </c:pt>
                <c:pt idx="255">
                  <c:v>44356</c:v>
                </c:pt>
                <c:pt idx="256">
                  <c:v>44357</c:v>
                </c:pt>
                <c:pt idx="257">
                  <c:v>44358</c:v>
                </c:pt>
                <c:pt idx="258">
                  <c:v>44359</c:v>
                </c:pt>
                <c:pt idx="259">
                  <c:v>44360</c:v>
                </c:pt>
                <c:pt idx="260">
                  <c:v>44361</c:v>
                </c:pt>
                <c:pt idx="261">
                  <c:v>44362</c:v>
                </c:pt>
                <c:pt idx="262">
                  <c:v>44363</c:v>
                </c:pt>
                <c:pt idx="263">
                  <c:v>44364</c:v>
                </c:pt>
                <c:pt idx="264">
                  <c:v>44365</c:v>
                </c:pt>
                <c:pt idx="265">
                  <c:v>44366</c:v>
                </c:pt>
                <c:pt idx="266">
                  <c:v>44367</c:v>
                </c:pt>
                <c:pt idx="267">
                  <c:v>44368</c:v>
                </c:pt>
                <c:pt idx="268">
                  <c:v>44369</c:v>
                </c:pt>
                <c:pt idx="269">
                  <c:v>44370</c:v>
                </c:pt>
                <c:pt idx="270">
                  <c:v>44371</c:v>
                </c:pt>
                <c:pt idx="271">
                  <c:v>44372</c:v>
                </c:pt>
                <c:pt idx="272">
                  <c:v>44373</c:v>
                </c:pt>
                <c:pt idx="273">
                  <c:v>44374</c:v>
                </c:pt>
                <c:pt idx="274">
                  <c:v>44375</c:v>
                </c:pt>
                <c:pt idx="275">
                  <c:v>44376</c:v>
                </c:pt>
                <c:pt idx="276">
                  <c:v>44377</c:v>
                </c:pt>
                <c:pt idx="277">
                  <c:v>44378</c:v>
                </c:pt>
                <c:pt idx="278">
                  <c:v>44379</c:v>
                </c:pt>
                <c:pt idx="279">
                  <c:v>44380</c:v>
                </c:pt>
                <c:pt idx="280">
                  <c:v>44381</c:v>
                </c:pt>
                <c:pt idx="281">
                  <c:v>44382</c:v>
                </c:pt>
                <c:pt idx="282">
                  <c:v>44383</c:v>
                </c:pt>
                <c:pt idx="283">
                  <c:v>44384</c:v>
                </c:pt>
                <c:pt idx="284">
                  <c:v>44385</c:v>
                </c:pt>
                <c:pt idx="285">
                  <c:v>44386</c:v>
                </c:pt>
                <c:pt idx="286">
                  <c:v>44387</c:v>
                </c:pt>
                <c:pt idx="287">
                  <c:v>44388</c:v>
                </c:pt>
                <c:pt idx="288">
                  <c:v>44389</c:v>
                </c:pt>
                <c:pt idx="289">
                  <c:v>44390</c:v>
                </c:pt>
                <c:pt idx="290">
                  <c:v>44391</c:v>
                </c:pt>
                <c:pt idx="291">
                  <c:v>44392</c:v>
                </c:pt>
                <c:pt idx="292">
                  <c:v>44393</c:v>
                </c:pt>
                <c:pt idx="293">
                  <c:v>44394</c:v>
                </c:pt>
                <c:pt idx="294">
                  <c:v>44395</c:v>
                </c:pt>
                <c:pt idx="295">
                  <c:v>44396</c:v>
                </c:pt>
                <c:pt idx="296">
                  <c:v>44397</c:v>
                </c:pt>
                <c:pt idx="297">
                  <c:v>44398</c:v>
                </c:pt>
                <c:pt idx="298">
                  <c:v>44399</c:v>
                </c:pt>
                <c:pt idx="299">
                  <c:v>44400</c:v>
                </c:pt>
                <c:pt idx="300">
                  <c:v>44401</c:v>
                </c:pt>
                <c:pt idx="301">
                  <c:v>44402</c:v>
                </c:pt>
                <c:pt idx="302">
                  <c:v>44403</c:v>
                </c:pt>
                <c:pt idx="303">
                  <c:v>44404</c:v>
                </c:pt>
                <c:pt idx="304">
                  <c:v>44405</c:v>
                </c:pt>
                <c:pt idx="305">
                  <c:v>44406</c:v>
                </c:pt>
                <c:pt idx="306">
                  <c:v>44407</c:v>
                </c:pt>
                <c:pt idx="307">
                  <c:v>44408</c:v>
                </c:pt>
                <c:pt idx="308">
                  <c:v>44409</c:v>
                </c:pt>
                <c:pt idx="309">
                  <c:v>44410</c:v>
                </c:pt>
                <c:pt idx="310">
                  <c:v>44411</c:v>
                </c:pt>
                <c:pt idx="311">
                  <c:v>44412</c:v>
                </c:pt>
                <c:pt idx="312">
                  <c:v>44413</c:v>
                </c:pt>
                <c:pt idx="313">
                  <c:v>44414</c:v>
                </c:pt>
                <c:pt idx="314">
                  <c:v>44415</c:v>
                </c:pt>
                <c:pt idx="315">
                  <c:v>44416</c:v>
                </c:pt>
                <c:pt idx="316">
                  <c:v>44417</c:v>
                </c:pt>
                <c:pt idx="317">
                  <c:v>44418</c:v>
                </c:pt>
                <c:pt idx="318">
                  <c:v>44419</c:v>
                </c:pt>
                <c:pt idx="319">
                  <c:v>44420</c:v>
                </c:pt>
                <c:pt idx="320">
                  <c:v>44421</c:v>
                </c:pt>
                <c:pt idx="321">
                  <c:v>44422</c:v>
                </c:pt>
                <c:pt idx="322">
                  <c:v>44423</c:v>
                </c:pt>
                <c:pt idx="323">
                  <c:v>44424</c:v>
                </c:pt>
                <c:pt idx="324">
                  <c:v>44425</c:v>
                </c:pt>
                <c:pt idx="325">
                  <c:v>44426</c:v>
                </c:pt>
                <c:pt idx="326">
                  <c:v>44427</c:v>
                </c:pt>
                <c:pt idx="327">
                  <c:v>44428</c:v>
                </c:pt>
                <c:pt idx="328">
                  <c:v>44429</c:v>
                </c:pt>
                <c:pt idx="329">
                  <c:v>44430</c:v>
                </c:pt>
                <c:pt idx="330">
                  <c:v>44431</c:v>
                </c:pt>
                <c:pt idx="331">
                  <c:v>44432</c:v>
                </c:pt>
                <c:pt idx="332">
                  <c:v>44433</c:v>
                </c:pt>
                <c:pt idx="333">
                  <c:v>44434</c:v>
                </c:pt>
                <c:pt idx="334">
                  <c:v>44435</c:v>
                </c:pt>
                <c:pt idx="335">
                  <c:v>44436</c:v>
                </c:pt>
                <c:pt idx="336">
                  <c:v>44437</c:v>
                </c:pt>
                <c:pt idx="337">
                  <c:v>44438</c:v>
                </c:pt>
                <c:pt idx="338">
                  <c:v>44439</c:v>
                </c:pt>
                <c:pt idx="339">
                  <c:v>44440</c:v>
                </c:pt>
                <c:pt idx="340">
                  <c:v>44441</c:v>
                </c:pt>
                <c:pt idx="341">
                  <c:v>44442</c:v>
                </c:pt>
                <c:pt idx="342">
                  <c:v>44443</c:v>
                </c:pt>
                <c:pt idx="343">
                  <c:v>44444</c:v>
                </c:pt>
                <c:pt idx="344">
                  <c:v>44445</c:v>
                </c:pt>
                <c:pt idx="345">
                  <c:v>44446</c:v>
                </c:pt>
                <c:pt idx="346">
                  <c:v>44447</c:v>
                </c:pt>
                <c:pt idx="347">
                  <c:v>44448</c:v>
                </c:pt>
                <c:pt idx="348">
                  <c:v>44449</c:v>
                </c:pt>
                <c:pt idx="349">
                  <c:v>44450</c:v>
                </c:pt>
                <c:pt idx="350">
                  <c:v>44451</c:v>
                </c:pt>
                <c:pt idx="351">
                  <c:v>44452</c:v>
                </c:pt>
                <c:pt idx="352">
                  <c:v>44453</c:v>
                </c:pt>
                <c:pt idx="353">
                  <c:v>44454</c:v>
                </c:pt>
                <c:pt idx="354">
                  <c:v>44455</c:v>
                </c:pt>
                <c:pt idx="355">
                  <c:v>44456</c:v>
                </c:pt>
                <c:pt idx="356">
                  <c:v>44457</c:v>
                </c:pt>
                <c:pt idx="357">
                  <c:v>44458</c:v>
                </c:pt>
                <c:pt idx="358">
                  <c:v>44459</c:v>
                </c:pt>
                <c:pt idx="359">
                  <c:v>44460</c:v>
                </c:pt>
                <c:pt idx="360">
                  <c:v>44461</c:v>
                </c:pt>
                <c:pt idx="361">
                  <c:v>44462</c:v>
                </c:pt>
                <c:pt idx="362">
                  <c:v>44463</c:v>
                </c:pt>
                <c:pt idx="363">
                  <c:v>44464</c:v>
                </c:pt>
                <c:pt idx="364">
                  <c:v>44465</c:v>
                </c:pt>
                <c:pt idx="365">
                  <c:v>44466</c:v>
                </c:pt>
                <c:pt idx="366">
                  <c:v>44467</c:v>
                </c:pt>
                <c:pt idx="367">
                  <c:v>44468</c:v>
                </c:pt>
                <c:pt idx="368">
                  <c:v>44469</c:v>
                </c:pt>
                <c:pt idx="369">
                  <c:v>44470</c:v>
                </c:pt>
                <c:pt idx="370">
                  <c:v>44471</c:v>
                </c:pt>
                <c:pt idx="371">
                  <c:v>44472</c:v>
                </c:pt>
                <c:pt idx="372">
                  <c:v>44473</c:v>
                </c:pt>
                <c:pt idx="373">
                  <c:v>44474</c:v>
                </c:pt>
                <c:pt idx="374">
                  <c:v>44475</c:v>
                </c:pt>
                <c:pt idx="375">
                  <c:v>44476</c:v>
                </c:pt>
                <c:pt idx="376">
                  <c:v>44477</c:v>
                </c:pt>
                <c:pt idx="377">
                  <c:v>44478</c:v>
                </c:pt>
                <c:pt idx="378">
                  <c:v>44479</c:v>
                </c:pt>
                <c:pt idx="379">
                  <c:v>44480</c:v>
                </c:pt>
                <c:pt idx="380">
                  <c:v>44481</c:v>
                </c:pt>
                <c:pt idx="381">
                  <c:v>44482</c:v>
                </c:pt>
                <c:pt idx="382">
                  <c:v>44483</c:v>
                </c:pt>
                <c:pt idx="383">
                  <c:v>44484</c:v>
                </c:pt>
                <c:pt idx="384">
                  <c:v>44485</c:v>
                </c:pt>
                <c:pt idx="385">
                  <c:v>44486</c:v>
                </c:pt>
                <c:pt idx="386">
                  <c:v>44487</c:v>
                </c:pt>
                <c:pt idx="387">
                  <c:v>44488</c:v>
                </c:pt>
                <c:pt idx="388">
                  <c:v>44489</c:v>
                </c:pt>
                <c:pt idx="389">
                  <c:v>44490</c:v>
                </c:pt>
                <c:pt idx="390">
                  <c:v>44491</c:v>
                </c:pt>
                <c:pt idx="391">
                  <c:v>44492</c:v>
                </c:pt>
                <c:pt idx="392">
                  <c:v>44493</c:v>
                </c:pt>
                <c:pt idx="393">
                  <c:v>44494</c:v>
                </c:pt>
                <c:pt idx="394">
                  <c:v>44495</c:v>
                </c:pt>
                <c:pt idx="395">
                  <c:v>44496</c:v>
                </c:pt>
                <c:pt idx="396">
                  <c:v>44497</c:v>
                </c:pt>
              </c:numCache>
            </c:numRef>
          </c:cat>
          <c:val>
            <c:numRef>
              <c:f>Kumulatīvais!$F$14:$F$410</c:f>
              <c:numCache>
                <c:formatCode>0.0</c:formatCode>
                <c:ptCount val="397"/>
                <c:pt idx="0">
                  <c:v>10.588805745213413</c:v>
                </c:pt>
                <c:pt idx="1">
                  <c:v>11.532362692806689</c:v>
                </c:pt>
                <c:pt idx="2">
                  <c:v>12.947698114196601</c:v>
                </c:pt>
                <c:pt idx="3">
                  <c:v>17.717902682584821</c:v>
                </c:pt>
                <c:pt idx="4">
                  <c:v>19.605016577771369</c:v>
                </c:pt>
                <c:pt idx="5">
                  <c:v>23.431664198566317</c:v>
                </c:pt>
                <c:pt idx="6">
                  <c:v>26.419594532611686</c:v>
                </c:pt>
                <c:pt idx="7">
                  <c:v>29.407524866657056</c:v>
                </c:pt>
                <c:pt idx="8">
                  <c:v>31.45189825310915</c:v>
                </c:pt>
                <c:pt idx="9">
                  <c:v>33.234172487452</c:v>
                </c:pt>
                <c:pt idx="10">
                  <c:v>36.117263160653678</c:v>
                </c:pt>
                <c:pt idx="11">
                  <c:v>40.677788407354505</c:v>
                </c:pt>
                <c:pt idx="12">
                  <c:v>46.234290432070452</c:v>
                </c:pt>
                <c:pt idx="13">
                  <c:v>49.379480257381367</c:v>
                </c:pt>
                <c:pt idx="14">
                  <c:v>52.105311439317497</c:v>
                </c:pt>
                <c:pt idx="15">
                  <c:v>55.984378890534288</c:v>
                </c:pt>
                <c:pt idx="16">
                  <c:v>58.238431598673778</c:v>
                </c:pt>
                <c:pt idx="17">
                  <c:v>58.605370411626716</c:v>
                </c:pt>
                <c:pt idx="18">
                  <c:v>62.274758541156118</c:v>
                </c:pt>
                <c:pt idx="19">
                  <c:v>65.996566501107367</c:v>
                </c:pt>
                <c:pt idx="20">
                  <c:v>71.972427169198113</c:v>
                </c:pt>
                <c:pt idx="21">
                  <c:v>71.500648695401466</c:v>
                </c:pt>
                <c:pt idx="22">
                  <c:v>71.71032801708887</c:v>
                </c:pt>
                <c:pt idx="23">
                  <c:v>74.174060046915741</c:v>
                </c:pt>
                <c:pt idx="24">
                  <c:v>80.516859527959426</c:v>
                </c:pt>
                <c:pt idx="25">
                  <c:v>83.242690709895555</c:v>
                </c:pt>
                <c:pt idx="26">
                  <c:v>89.166131547564447</c:v>
                </c:pt>
                <c:pt idx="27">
                  <c:v>98.077502719278698</c:v>
                </c:pt>
                <c:pt idx="28">
                  <c:v>105.25901948707195</c:v>
                </c:pt>
                <c:pt idx="29">
                  <c:v>104.42030220032238</c:v>
                </c:pt>
                <c:pt idx="30">
                  <c:v>107.61791185605514</c:v>
                </c:pt>
                <c:pt idx="31">
                  <c:v>115.42846658891058</c:v>
                </c:pt>
                <c:pt idx="32">
                  <c:v>122.60998335670384</c:v>
                </c:pt>
                <c:pt idx="33">
                  <c:v>129.73908029407525</c:v>
                </c:pt>
                <c:pt idx="34">
                  <c:v>131.15441571546515</c:v>
                </c:pt>
                <c:pt idx="35">
                  <c:v>140.7996645130853</c:v>
                </c:pt>
                <c:pt idx="36">
                  <c:v>145.41260959020798</c:v>
                </c:pt>
                <c:pt idx="37">
                  <c:v>148.34812009383148</c:v>
                </c:pt>
                <c:pt idx="38">
                  <c:v>154.90059889656257</c:v>
                </c:pt>
                <c:pt idx="39">
                  <c:v>165.69908396346338</c:v>
                </c:pt>
                <c:pt idx="40">
                  <c:v>171.30800581860117</c:v>
                </c:pt>
                <c:pt idx="41">
                  <c:v>178.90888122976924</c:v>
                </c:pt>
                <c:pt idx="42">
                  <c:v>179.11856055145662</c:v>
                </c:pt>
                <c:pt idx="43">
                  <c:v>179.80001834694065</c:v>
                </c:pt>
                <c:pt idx="44">
                  <c:v>183.57424613731374</c:v>
                </c:pt>
                <c:pt idx="45">
                  <c:v>194.16305188252716</c:v>
                </c:pt>
                <c:pt idx="46">
                  <c:v>208.94544406148847</c:v>
                </c:pt>
                <c:pt idx="47">
                  <c:v>217.90923506362458</c:v>
                </c:pt>
                <c:pt idx="48">
                  <c:v>227.34480453955732</c:v>
                </c:pt>
                <c:pt idx="49">
                  <c:v>231.22387199077411</c:v>
                </c:pt>
                <c:pt idx="50">
                  <c:v>228.96981928263463</c:v>
                </c:pt>
                <c:pt idx="51">
                  <c:v>234.57874113777243</c:v>
                </c:pt>
                <c:pt idx="52">
                  <c:v>241.34089926219087</c:v>
                </c:pt>
                <c:pt idx="53">
                  <c:v>241.28847943176905</c:v>
                </c:pt>
                <c:pt idx="54">
                  <c:v>242.49413553147156</c:v>
                </c:pt>
                <c:pt idx="55">
                  <c:v>254.97005517187151</c:v>
                </c:pt>
                <c:pt idx="56">
                  <c:v>263.40964786978913</c:v>
                </c:pt>
                <c:pt idx="57">
                  <c:v>264.66772379991352</c:v>
                </c:pt>
                <c:pt idx="58">
                  <c:v>277.72026157495378</c:v>
                </c:pt>
                <c:pt idx="59">
                  <c:v>284.37758003852855</c:v>
                </c:pt>
                <c:pt idx="60">
                  <c:v>303.5108181425033</c:v>
                </c:pt>
                <c:pt idx="61">
                  <c:v>313.05122727927977</c:v>
                </c:pt>
                <c:pt idx="62">
                  <c:v>331.81752657030154</c:v>
                </c:pt>
                <c:pt idx="63">
                  <c:v>336.9546699516427</c:v>
                </c:pt>
                <c:pt idx="64">
                  <c:v>337.53128808628304</c:v>
                </c:pt>
                <c:pt idx="65">
                  <c:v>355.03951144718047</c:v>
                </c:pt>
                <c:pt idx="66">
                  <c:v>368.03962939179894</c:v>
                </c:pt>
                <c:pt idx="67">
                  <c:v>397.60441374972152</c:v>
                </c:pt>
                <c:pt idx="68">
                  <c:v>413.6448818588072</c:v>
                </c:pt>
                <c:pt idx="69">
                  <c:v>421.61269608292815</c:v>
                </c:pt>
                <c:pt idx="70">
                  <c:v>429.47567064620546</c:v>
                </c:pt>
                <c:pt idx="71">
                  <c:v>434.2458752145937</c:v>
                </c:pt>
                <c:pt idx="72">
                  <c:v>440.90319367816846</c:v>
                </c:pt>
                <c:pt idx="73">
                  <c:v>447.82261129385245</c:v>
                </c:pt>
                <c:pt idx="74">
                  <c:v>447.40325265047767</c:v>
                </c:pt>
                <c:pt idx="75">
                  <c:v>449.65730535861718</c:v>
                </c:pt>
                <c:pt idx="76">
                  <c:v>444.78226112938523</c:v>
                </c:pt>
                <c:pt idx="77">
                  <c:v>456.05252467008268</c:v>
                </c:pt>
                <c:pt idx="78">
                  <c:v>461.81870601648603</c:v>
                </c:pt>
                <c:pt idx="79">
                  <c:v>460.50821025593984</c:v>
                </c:pt>
                <c:pt idx="80">
                  <c:v>477.96401378641542</c:v>
                </c:pt>
                <c:pt idx="81">
                  <c:v>483.73019513281872</c:v>
                </c:pt>
                <c:pt idx="82">
                  <c:v>494.52868019971953</c:v>
                </c:pt>
                <c:pt idx="83">
                  <c:v>498.51258731178007</c:v>
                </c:pt>
                <c:pt idx="84">
                  <c:v>504.64570747113635</c:v>
                </c:pt>
                <c:pt idx="85">
                  <c:v>514.50063559044384</c:v>
                </c:pt>
                <c:pt idx="86">
                  <c:v>539.66215419293121</c:v>
                </c:pt>
                <c:pt idx="87">
                  <c:v>562.35994076559166</c:v>
                </c:pt>
                <c:pt idx="88">
                  <c:v>582.27947632589405</c:v>
                </c:pt>
                <c:pt idx="89">
                  <c:v>581.5455986999882</c:v>
                </c:pt>
                <c:pt idx="90">
                  <c:v>567.86402295988569</c:v>
                </c:pt>
                <c:pt idx="91">
                  <c:v>561.67848297010755</c:v>
                </c:pt>
                <c:pt idx="92">
                  <c:v>577.29959243581845</c:v>
                </c:pt>
                <c:pt idx="93">
                  <c:v>590.45696987170243</c:v>
                </c:pt>
                <c:pt idx="94">
                  <c:v>608.4893915368184</c:v>
                </c:pt>
                <c:pt idx="95">
                  <c:v>651.52607231315608</c:v>
                </c:pt>
                <c:pt idx="96">
                  <c:v>642.03808300680146</c:v>
                </c:pt>
                <c:pt idx="97">
                  <c:v>612.89265729225372</c:v>
                </c:pt>
                <c:pt idx="98">
                  <c:v>608.96117001061498</c:v>
                </c:pt>
                <c:pt idx="99">
                  <c:v>620.80805168595282</c:v>
                </c:pt>
                <c:pt idx="100">
                  <c:v>608.22729238470913</c:v>
                </c:pt>
                <c:pt idx="101">
                  <c:v>612.63055814014444</c:v>
                </c:pt>
                <c:pt idx="102">
                  <c:v>618.08222050401662</c:v>
                </c:pt>
                <c:pt idx="103">
                  <c:v>648.01394367489218</c:v>
                </c:pt>
                <c:pt idx="104">
                  <c:v>688.42963293013747</c:v>
                </c:pt>
                <c:pt idx="105">
                  <c:v>693.93371512443161</c:v>
                </c:pt>
                <c:pt idx="106">
                  <c:v>684.65540513976441</c:v>
                </c:pt>
                <c:pt idx="107">
                  <c:v>686.75219835663836</c:v>
                </c:pt>
                <c:pt idx="108">
                  <c:v>680.88117734939124</c:v>
                </c:pt>
                <c:pt idx="109">
                  <c:v>633.12671183508724</c:v>
                </c:pt>
                <c:pt idx="110">
                  <c:v>652.67930858243676</c:v>
                </c:pt>
                <c:pt idx="111">
                  <c:v>690.26432699490215</c:v>
                </c:pt>
                <c:pt idx="112">
                  <c:v>690.21190716448029</c:v>
                </c:pt>
                <c:pt idx="113">
                  <c:v>670.44963109544335</c:v>
                </c:pt>
                <c:pt idx="114">
                  <c:v>669.82059313038121</c:v>
                </c:pt>
                <c:pt idx="115">
                  <c:v>662.42939704090054</c:v>
                </c:pt>
                <c:pt idx="116">
                  <c:v>637.687237081788</c:v>
                </c:pt>
                <c:pt idx="117">
                  <c:v>618.76367829950073</c:v>
                </c:pt>
                <c:pt idx="118">
                  <c:v>605.13452238982006</c:v>
                </c:pt>
                <c:pt idx="119">
                  <c:v>599.68286002594778</c:v>
                </c:pt>
                <c:pt idx="120">
                  <c:v>594.02151834038818</c:v>
                </c:pt>
                <c:pt idx="121">
                  <c:v>584.32384971234615</c:v>
                </c:pt>
                <c:pt idx="122">
                  <c:v>576.35603548822519</c:v>
                </c:pt>
                <c:pt idx="123">
                  <c:v>577.14233294455289</c:v>
                </c:pt>
                <c:pt idx="124">
                  <c:v>569.12209889001008</c:v>
                </c:pt>
                <c:pt idx="125">
                  <c:v>556.22682060623538</c:v>
                </c:pt>
                <c:pt idx="126">
                  <c:v>554.44454637189244</c:v>
                </c:pt>
                <c:pt idx="127">
                  <c:v>563.19865805234122</c:v>
                </c:pt>
                <c:pt idx="128">
                  <c:v>561.25912432673283</c:v>
                </c:pt>
                <c:pt idx="129">
                  <c:v>568.7551600770571</c:v>
                </c:pt>
                <c:pt idx="130">
                  <c:v>560.36798720956142</c:v>
                </c:pt>
                <c:pt idx="131">
                  <c:v>560.36798720956142</c:v>
                </c:pt>
                <c:pt idx="132">
                  <c:v>567.39224448608911</c:v>
                </c:pt>
                <c:pt idx="133">
                  <c:v>565.71480991258989</c:v>
                </c:pt>
                <c:pt idx="134">
                  <c:v>569.12209889001008</c:v>
                </c:pt>
                <c:pt idx="135">
                  <c:v>573.73504396713281</c:v>
                </c:pt>
                <c:pt idx="136">
                  <c:v>567.81160312946383</c:v>
                </c:pt>
                <c:pt idx="137">
                  <c:v>561.36396398757654</c:v>
                </c:pt>
                <c:pt idx="138">
                  <c:v>554.91632484568913</c:v>
                </c:pt>
                <c:pt idx="139">
                  <c:v>554.28728688062699</c:v>
                </c:pt>
                <c:pt idx="140">
                  <c:v>548.57352536464543</c:v>
                </c:pt>
                <c:pt idx="141">
                  <c:v>541.6016879185396</c:v>
                </c:pt>
                <c:pt idx="142">
                  <c:v>538.35165843238497</c:v>
                </c:pt>
                <c:pt idx="143">
                  <c:v>523.41200676215817</c:v>
                </c:pt>
                <c:pt idx="144">
                  <c:v>521.62973252781524</c:v>
                </c:pt>
                <c:pt idx="145">
                  <c:v>511.8272242389296</c:v>
                </c:pt>
                <c:pt idx="146">
                  <c:v>513.13771999947585</c:v>
                </c:pt>
                <c:pt idx="147">
                  <c:v>509.46833186994638</c:v>
                </c:pt>
                <c:pt idx="148">
                  <c:v>508.73445424404053</c:v>
                </c:pt>
                <c:pt idx="149">
                  <c:v>502.86343323679347</c:v>
                </c:pt>
                <c:pt idx="150">
                  <c:v>502.49649442384055</c:v>
                </c:pt>
                <c:pt idx="151">
                  <c:v>500.97631934160694</c:v>
                </c:pt>
                <c:pt idx="152">
                  <c:v>496.62547341659348</c:v>
                </c:pt>
                <c:pt idx="153">
                  <c:v>499.45614425937333</c:v>
                </c:pt>
                <c:pt idx="154">
                  <c:v>496.93999239912461</c:v>
                </c:pt>
                <c:pt idx="155">
                  <c:v>496.62547341659348</c:v>
                </c:pt>
                <c:pt idx="156">
                  <c:v>493.06092494790778</c:v>
                </c:pt>
                <c:pt idx="157">
                  <c:v>491.64558952651788</c:v>
                </c:pt>
                <c:pt idx="158">
                  <c:v>488.39556004036325</c:v>
                </c:pt>
                <c:pt idx="159">
                  <c:v>491.38349037440867</c:v>
                </c:pt>
                <c:pt idx="160">
                  <c:v>466.53649075445242</c:v>
                </c:pt>
                <c:pt idx="161">
                  <c:v>461.92354567732974</c:v>
                </c:pt>
                <c:pt idx="162">
                  <c:v>457.72995924358185</c:v>
                </c:pt>
                <c:pt idx="163">
                  <c:v>447.40325265047767</c:v>
                </c:pt>
                <c:pt idx="164">
                  <c:v>429.37083098536175</c:v>
                </c:pt>
                <c:pt idx="165">
                  <c:v>420.19736066153826</c:v>
                </c:pt>
                <c:pt idx="166">
                  <c:v>415.32231643230637</c:v>
                </c:pt>
                <c:pt idx="167">
                  <c:v>402.26977865726604</c:v>
                </c:pt>
                <c:pt idx="168">
                  <c:v>398.12861205394</c:v>
                </c:pt>
                <c:pt idx="169">
                  <c:v>393.20114799428626</c:v>
                </c:pt>
                <c:pt idx="170">
                  <c:v>393.09630833344255</c:v>
                </c:pt>
                <c:pt idx="171">
                  <c:v>387.80190546083583</c:v>
                </c:pt>
                <c:pt idx="172">
                  <c:v>379.20505327165267</c:v>
                </c:pt>
                <c:pt idx="173">
                  <c:v>372.70499429934347</c:v>
                </c:pt>
                <c:pt idx="174">
                  <c:v>374.27758921199887</c:v>
                </c:pt>
                <c:pt idx="175">
                  <c:v>371.0275597258443</c:v>
                </c:pt>
                <c:pt idx="176">
                  <c:v>370.13642260867289</c:v>
                </c:pt>
                <c:pt idx="177">
                  <c:v>372.02353650385942</c:v>
                </c:pt>
                <c:pt idx="178">
                  <c:v>379.20505327165267</c:v>
                </c:pt>
                <c:pt idx="179">
                  <c:v>377.5276186981535</c:v>
                </c:pt>
                <c:pt idx="180">
                  <c:v>377.84213768068463</c:v>
                </c:pt>
                <c:pt idx="181">
                  <c:v>379.10021361080896</c:v>
                </c:pt>
                <c:pt idx="182">
                  <c:v>380.51554903219886</c:v>
                </c:pt>
                <c:pt idx="183">
                  <c:v>379.93893089755852</c:v>
                </c:pt>
                <c:pt idx="184">
                  <c:v>373.80581073820224</c:v>
                </c:pt>
                <c:pt idx="185">
                  <c:v>363.95088261889475</c:v>
                </c:pt>
                <c:pt idx="186">
                  <c:v>372.12837616470313</c:v>
                </c:pt>
                <c:pt idx="187">
                  <c:v>370.29368209993839</c:v>
                </c:pt>
                <c:pt idx="188">
                  <c:v>352.15642077397882</c:v>
                </c:pt>
                <c:pt idx="189">
                  <c:v>351.00318450469814</c:v>
                </c:pt>
                <c:pt idx="190">
                  <c:v>347.96283434023093</c:v>
                </c:pt>
                <c:pt idx="191">
                  <c:v>337.53128808628304</c:v>
                </c:pt>
                <c:pt idx="192">
                  <c:v>330.5594506401772</c:v>
                </c:pt>
                <c:pt idx="193">
                  <c:v>337.5837079167049</c:v>
                </c:pt>
                <c:pt idx="194">
                  <c:v>338.63210452514187</c:v>
                </c:pt>
                <c:pt idx="195">
                  <c:v>341.98697367214015</c:v>
                </c:pt>
                <c:pt idx="196">
                  <c:v>344.29344621070152</c:v>
                </c:pt>
                <c:pt idx="197">
                  <c:v>346.54749891884097</c:v>
                </c:pt>
                <c:pt idx="198">
                  <c:v>347.12411705348131</c:v>
                </c:pt>
                <c:pt idx="199">
                  <c:v>352.52335958693175</c:v>
                </c:pt>
                <c:pt idx="200">
                  <c:v>352.78545873904096</c:v>
                </c:pt>
                <c:pt idx="201">
                  <c:v>354.09595449958721</c:v>
                </c:pt>
                <c:pt idx="202">
                  <c:v>373.75339090778039</c:v>
                </c:pt>
                <c:pt idx="203">
                  <c:v>378.9429541195434</c:v>
                </c:pt>
                <c:pt idx="204">
                  <c:v>383.29380004455686</c:v>
                </c:pt>
                <c:pt idx="205">
                  <c:v>403.16091577443746</c:v>
                </c:pt>
                <c:pt idx="206">
                  <c:v>409.24161610337188</c:v>
                </c:pt>
                <c:pt idx="207">
                  <c:v>400.74960357503244</c:v>
                </c:pt>
                <c:pt idx="208">
                  <c:v>402.06009933557863</c:v>
                </c:pt>
                <c:pt idx="209">
                  <c:v>404.41899170456185</c:v>
                </c:pt>
                <c:pt idx="210">
                  <c:v>404.05205289160892</c:v>
                </c:pt>
                <c:pt idx="211">
                  <c:v>404.57625119582735</c:v>
                </c:pt>
                <c:pt idx="212">
                  <c:v>407.66902119071642</c:v>
                </c:pt>
                <c:pt idx="213">
                  <c:v>419.93526150942904</c:v>
                </c:pt>
                <c:pt idx="214">
                  <c:v>422.71351252178698</c:v>
                </c:pt>
                <c:pt idx="215">
                  <c:v>430.62890691548614</c:v>
                </c:pt>
                <c:pt idx="216">
                  <c:v>438.91124012213822</c:v>
                </c:pt>
                <c:pt idx="217">
                  <c:v>441.16529283027768</c:v>
                </c:pt>
                <c:pt idx="218">
                  <c:v>441.21771266069953</c:v>
                </c:pt>
                <c:pt idx="219">
                  <c:v>427.43129725975336</c:v>
                </c:pt>
                <c:pt idx="220">
                  <c:v>406.41094526059209</c:v>
                </c:pt>
                <c:pt idx="221">
                  <c:v>416.63281219285255</c:v>
                </c:pt>
                <c:pt idx="222">
                  <c:v>435.13701233176511</c:v>
                </c:pt>
                <c:pt idx="223">
                  <c:v>439.06849961340373</c:v>
                </c:pt>
                <c:pt idx="224">
                  <c:v>453.27427365772473</c:v>
                </c:pt>
                <c:pt idx="225">
                  <c:v>459.45981364750287</c:v>
                </c:pt>
                <c:pt idx="226">
                  <c:v>462.81468279450115</c:v>
                </c:pt>
                <c:pt idx="227">
                  <c:v>450.33876315410117</c:v>
                </c:pt>
                <c:pt idx="228">
                  <c:v>450.44360281494488</c:v>
                </c:pt>
                <c:pt idx="229">
                  <c:v>445.35887926402557</c:v>
                </c:pt>
                <c:pt idx="230">
                  <c:v>431.31036471097013</c:v>
                </c:pt>
                <c:pt idx="231">
                  <c:v>431.36278454139199</c:v>
                </c:pt>
                <c:pt idx="232">
                  <c:v>428.42727403776848</c:v>
                </c:pt>
                <c:pt idx="233">
                  <c:v>435.66121063598359</c:v>
                </c:pt>
                <c:pt idx="234">
                  <c:v>448.81858807186757</c:v>
                </c:pt>
                <c:pt idx="235">
                  <c:v>434.3507148754374</c:v>
                </c:pt>
                <c:pt idx="236">
                  <c:v>405.04802966962404</c:v>
                </c:pt>
                <c:pt idx="237">
                  <c:v>386.96318817408627</c:v>
                </c:pt>
                <c:pt idx="238">
                  <c:v>366.04767583576864</c:v>
                </c:pt>
                <c:pt idx="239">
                  <c:v>355.35403042971154</c:v>
                </c:pt>
                <c:pt idx="240">
                  <c:v>343.55956858479561</c:v>
                </c:pt>
                <c:pt idx="241">
                  <c:v>326.10376505432004</c:v>
                </c:pt>
                <c:pt idx="242">
                  <c:v>307.75682440667305</c:v>
                </c:pt>
                <c:pt idx="243">
                  <c:v>291.4018373150563</c:v>
                </c:pt>
                <c:pt idx="244">
                  <c:v>278.92591767465632</c:v>
                </c:pt>
                <c:pt idx="245">
                  <c:v>268.38953175986478</c:v>
                </c:pt>
                <c:pt idx="246">
                  <c:v>265.97821956045971</c:v>
                </c:pt>
                <c:pt idx="247">
                  <c:v>255.12050086017337</c:v>
                </c:pt>
                <c:pt idx="248">
                  <c:v>241.33448621741866</c:v>
                </c:pt>
                <c:pt idx="249">
                  <c:v>230.7176703431133</c:v>
                </c:pt>
                <c:pt idx="250">
                  <c:v>219.20291481774731</c:v>
                </c:pt>
                <c:pt idx="251">
                  <c:v>209.43121861502846</c:v>
                </c:pt>
                <c:pt idx="252">
                  <c:v>204.25486062656117</c:v>
                </c:pt>
                <c:pt idx="253">
                  <c:v>201.19130181706012</c:v>
                </c:pt>
                <c:pt idx="254">
                  <c:v>191.7365254911862</c:v>
                </c:pt>
                <c:pt idx="255">
                  <c:v>183.7078886111145</c:v>
                </c:pt>
                <c:pt idx="256">
                  <c:v>175.67925173104277</c:v>
                </c:pt>
                <c:pt idx="257">
                  <c:v>166.38293534359133</c:v>
                </c:pt>
                <c:pt idx="258">
                  <c:v>159.62197797089937</c:v>
                </c:pt>
                <c:pt idx="259">
                  <c:v>154.86817981822531</c:v>
                </c:pt>
                <c:pt idx="260">
                  <c:v>153.44204037242312</c:v>
                </c:pt>
                <c:pt idx="261">
                  <c:v>144.14572398497165</c:v>
                </c:pt>
                <c:pt idx="262">
                  <c:v>134.00428792593371</c:v>
                </c:pt>
                <c:pt idx="263">
                  <c:v>125.81719110743954</c:v>
                </c:pt>
                <c:pt idx="264">
                  <c:v>117.84137420684198</c:v>
                </c:pt>
                <c:pt idx="265">
                  <c:v>108.75633773728715</c:v>
                </c:pt>
                <c:pt idx="266">
                  <c:v>105.53431898936364</c:v>
                </c:pt>
                <c:pt idx="267">
                  <c:v>103.63279972829403</c:v>
                </c:pt>
                <c:pt idx="268">
                  <c:v>96.713382417179588</c:v>
                </c:pt>
                <c:pt idx="269">
                  <c:v>89.21294533184944</c:v>
                </c:pt>
                <c:pt idx="270">
                  <c:v>80.60328867756202</c:v>
                </c:pt>
                <c:pt idx="271">
                  <c:v>72.257731920645369</c:v>
                </c:pt>
                <c:pt idx="272">
                  <c:v>64.915754773737689</c:v>
                </c:pt>
                <c:pt idx="273">
                  <c:v>62.327575779504052</c:v>
                </c:pt>
                <c:pt idx="274">
                  <c:v>60.003496682641192</c:v>
                </c:pt>
                <c:pt idx="275">
                  <c:v>57.151217791036764</c:v>
                </c:pt>
                <c:pt idx="276">
                  <c:v>54.193298940484034</c:v>
                </c:pt>
                <c:pt idx="277">
                  <c:v>50.495900377293111</c:v>
                </c:pt>
                <c:pt idx="278">
                  <c:v>46.904141773050505</c:v>
                </c:pt>
                <c:pt idx="279">
                  <c:v>45.636462265670765</c:v>
                </c:pt>
                <c:pt idx="280">
                  <c:v>43.365203148282056</c:v>
                </c:pt>
                <c:pt idx="281">
                  <c:v>42.414443517747252</c:v>
                </c:pt>
                <c:pt idx="282">
                  <c:v>38.241665139288926</c:v>
                </c:pt>
                <c:pt idx="283">
                  <c:v>35.389386247684506</c:v>
                </c:pt>
                <c:pt idx="284">
                  <c:v>36.287325898745159</c:v>
                </c:pt>
                <c:pt idx="285">
                  <c:v>37.026805611383338</c:v>
                </c:pt>
                <c:pt idx="286">
                  <c:v>36.657065755064245</c:v>
                </c:pt>
                <c:pt idx="287">
                  <c:v>36.392965857693468</c:v>
                </c:pt>
                <c:pt idx="288">
                  <c:v>35.759126104003599</c:v>
                </c:pt>
                <c:pt idx="289">
                  <c:v>33.857606842933983</c:v>
                </c:pt>
                <c:pt idx="290">
                  <c:v>30.371488197639685</c:v>
                </c:pt>
                <c:pt idx="291">
                  <c:v>28.575608895518382</c:v>
                </c:pt>
                <c:pt idx="292">
                  <c:v>28.89252877236332</c:v>
                </c:pt>
                <c:pt idx="293">
                  <c:v>27.783309203406045</c:v>
                </c:pt>
                <c:pt idx="294">
                  <c:v>27.888949162354354</c:v>
                </c:pt>
                <c:pt idx="295">
                  <c:v>28.047409100776825</c:v>
                </c:pt>
                <c:pt idx="296">
                  <c:v>28.469968936570073</c:v>
                </c:pt>
                <c:pt idx="297">
                  <c:v>29.209448649208255</c:v>
                </c:pt>
                <c:pt idx="298">
                  <c:v>28.89252877236332</c:v>
                </c:pt>
                <c:pt idx="299">
                  <c:v>29.103808690259942</c:v>
                </c:pt>
                <c:pt idx="300">
                  <c:v>29.684828464475657</c:v>
                </c:pt>
                <c:pt idx="301">
                  <c:v>30.741228053958778</c:v>
                </c:pt>
                <c:pt idx="302">
                  <c:v>31.005327951329559</c:v>
                </c:pt>
                <c:pt idx="303">
                  <c:v>31.797627643441899</c:v>
                </c:pt>
                <c:pt idx="304">
                  <c:v>34.121706740304759</c:v>
                </c:pt>
                <c:pt idx="305">
                  <c:v>35.706306124529441</c:v>
                </c:pt>
                <c:pt idx="306">
                  <c:v>37.607825385599057</c:v>
                </c:pt>
                <c:pt idx="307">
                  <c:v>38.928324872452954</c:v>
                </c:pt>
                <c:pt idx="308">
                  <c:v>39.086784810875422</c:v>
                </c:pt>
                <c:pt idx="309">
                  <c:v>39.13960479034958</c:v>
                </c:pt>
                <c:pt idx="310">
                  <c:v>42.203163599850626</c:v>
                </c:pt>
                <c:pt idx="311">
                  <c:v>44.051862881446084</c:v>
                </c:pt>
                <c:pt idx="312">
                  <c:v>45.42518234777414</c:v>
                </c:pt>
                <c:pt idx="313">
                  <c:v>47.643621485688691</c:v>
                </c:pt>
                <c:pt idx="314">
                  <c:v>48.700021075171811</c:v>
                </c:pt>
                <c:pt idx="315">
                  <c:v>49.650780705706616</c:v>
                </c:pt>
                <c:pt idx="316">
                  <c:v>50.601540336241428</c:v>
                </c:pt>
                <c:pt idx="317">
                  <c:v>53.612279166268316</c:v>
                </c:pt>
                <c:pt idx="318">
                  <c:v>55.830718304182867</c:v>
                </c:pt>
                <c:pt idx="319">
                  <c:v>57.943517483149108</c:v>
                </c:pt>
                <c:pt idx="320">
                  <c:v>60.320416559486127</c:v>
                </c:pt>
                <c:pt idx="321">
                  <c:v>62.644495656348987</c:v>
                </c:pt>
                <c:pt idx="322">
                  <c:v>64.598834896892754</c:v>
                </c:pt>
                <c:pt idx="323">
                  <c:v>65.813694424798342</c:v>
                </c:pt>
                <c:pt idx="324">
                  <c:v>68.0321335627129</c:v>
                </c:pt>
                <c:pt idx="325">
                  <c:v>72.416191859067837</c:v>
                </c:pt>
                <c:pt idx="326">
                  <c:v>76.430510299103702</c:v>
                </c:pt>
                <c:pt idx="327">
                  <c:v>79.229969211233964</c:v>
                </c:pt>
                <c:pt idx="328">
                  <c:v>84.353507220227101</c:v>
                </c:pt>
                <c:pt idx="329">
                  <c:v>85.779646666029308</c:v>
                </c:pt>
                <c:pt idx="330">
                  <c:v>87.469886009202298</c:v>
                </c:pt>
                <c:pt idx="331">
                  <c:v>89.793965106065158</c:v>
                </c:pt>
                <c:pt idx="332">
                  <c:v>96.607742458231286</c:v>
                </c:pt>
                <c:pt idx="333">
                  <c:v>98.879001575619981</c:v>
                </c:pt>
                <c:pt idx="334">
                  <c:v>101.73128046722441</c:v>
                </c:pt>
                <c:pt idx="335">
                  <c:v>109.54863742939949</c:v>
                </c:pt>
                <c:pt idx="336">
                  <c:v>116.04549490472068</c:v>
                </c:pt>
                <c:pt idx="337">
                  <c:v>117.73573424789367</c:v>
                </c:pt>
                <c:pt idx="338">
                  <c:v>122.11979254424861</c:v>
                </c:pt>
                <c:pt idx="339">
                  <c:v>137.38476661227969</c:v>
                </c:pt>
                <c:pt idx="340">
                  <c:v>147.63184263026596</c:v>
                </c:pt>
                <c:pt idx="341">
                  <c:v>159.30505809405443</c:v>
                </c:pt>
                <c:pt idx="342">
                  <c:v>169.86905398888561</c:v>
                </c:pt>
                <c:pt idx="343">
                  <c:v>183.44378871374371</c:v>
                </c:pt>
                <c:pt idx="344">
                  <c:v>185.60940787218411</c:v>
                </c:pt>
                <c:pt idx="345">
                  <c:v>193.10984495751424</c:v>
                </c:pt>
                <c:pt idx="346">
                  <c:v>204.20204064708702</c:v>
                </c:pt>
                <c:pt idx="347">
                  <c:v>222.16083366830003</c:v>
                </c:pt>
                <c:pt idx="348">
                  <c:v>238.42938734634006</c:v>
                </c:pt>
                <c:pt idx="349">
                  <c:v>247.03904400062751</c:v>
                </c:pt>
                <c:pt idx="350">
                  <c:v>257.44457995703624</c:v>
                </c:pt>
                <c:pt idx="351">
                  <c:v>260.29685884864062</c:v>
                </c:pt>
                <c:pt idx="352">
                  <c:v>272.07571427137742</c:v>
                </c:pt>
                <c:pt idx="353">
                  <c:v>284.118669591485</c:v>
                </c:pt>
                <c:pt idx="354">
                  <c:v>297.64058433686893</c:v>
                </c:pt>
                <c:pt idx="355">
                  <c:v>307.09536066274285</c:v>
                </c:pt>
                <c:pt idx="356">
                  <c:v>316.70859692703925</c:v>
                </c:pt>
                <c:pt idx="357">
                  <c:v>319.13831598285043</c:v>
                </c:pt>
                <c:pt idx="358">
                  <c:v>323.09981444341213</c:v>
                </c:pt>
                <c:pt idx="359">
                  <c:v>332.76587068718266</c:v>
                </c:pt>
                <c:pt idx="360">
                  <c:v>344.12216627412619</c:v>
                </c:pt>
                <c:pt idx="361">
                  <c:v>359.22868040373481</c:v>
                </c:pt>
                <c:pt idx="362">
                  <c:v>370.90189586752325</c:v>
                </c:pt>
                <c:pt idx="363">
                  <c:v>391.87142771876319</c:v>
                </c:pt>
                <c:pt idx="364">
                  <c:v>401.06210414726633</c:v>
                </c:pt>
                <c:pt idx="365">
                  <c:v>409.24920096576051</c:v>
                </c:pt>
                <c:pt idx="366">
                  <c:v>427.41927390487018</c:v>
                </c:pt>
                <c:pt idx="367">
                  <c:v>454.14618351879307</c:v>
                </c:pt>
                <c:pt idx="368">
                  <c:v>486.47201095697653</c:v>
                </c:pt>
                <c:pt idx="369">
                  <c:v>517.84707876462517</c:v>
                </c:pt>
                <c:pt idx="370">
                  <c:v>552.12724544335242</c:v>
                </c:pt>
                <c:pt idx="371">
                  <c:v>585.35101253259654</c:v>
                </c:pt>
                <c:pt idx="372">
                  <c:v>600.66880658010177</c:v>
                </c:pt>
                <c:pt idx="373">
                  <c:v>627.92391598876623</c:v>
                </c:pt>
                <c:pt idx="374">
                  <c:v>680.58543552449976</c:v>
                </c:pt>
                <c:pt idx="375">
                  <c:v>732.13773549127598</c:v>
                </c:pt>
                <c:pt idx="376">
                  <c:v>784.16541527331958</c:v>
                </c:pt>
                <c:pt idx="377">
                  <c:v>829.22085776477468</c:v>
                </c:pt>
                <c:pt idx="378">
                  <c:v>871.05428150830619</c:v>
                </c:pt>
                <c:pt idx="379">
                  <c:v>908.66210689390527</c:v>
                </c:pt>
                <c:pt idx="380">
                  <c:v>938.87513515312253</c:v>
                </c:pt>
                <c:pt idx="381">
                  <c:v>993.43817394992561</c:v>
                </c:pt>
                <c:pt idx="382">
                  <c:v>1056.8221493189128</c:v>
                </c:pt>
                <c:pt idx="383">
                  <c:v>1110.4344284851811</c:v>
                </c:pt>
                <c:pt idx="384">
                  <c:v>1195.368955479624</c:v>
                </c:pt>
                <c:pt idx="385">
                  <c:v>1266.3590078928896</c:v>
                </c:pt>
                <c:pt idx="386">
                  <c:v>1307.2416720058864</c:v>
                </c:pt>
                <c:pt idx="387">
                  <c:v>1351.7689147025997</c:v>
                </c:pt>
                <c:pt idx="388">
                  <c:v>1400.7858556546164</c:v>
                </c:pt>
                <c:pt idx="389">
                  <c:v>1463.271891372543</c:v>
                </c:pt>
                <c:pt idx="390">
                  <c:v>1539.2270218563792</c:v>
                </c:pt>
                <c:pt idx="391">
                  <c:v>1605.9386559322384</c:v>
                </c:pt>
                <c:pt idx="392">
                  <c:v>1653.1068976026595</c:v>
                </c:pt>
                <c:pt idx="393">
                  <c:v>1647.0325999631316</c:v>
                </c:pt>
                <c:pt idx="394">
                  <c:v>1686.1722047534813</c:v>
                </c:pt>
                <c:pt idx="395">
                  <c:v>1737.4075848434125</c:v>
                </c:pt>
                <c:pt idx="396">
                  <c:v>1764.3985943547063</c:v>
                </c:pt>
              </c:numCache>
            </c:numRef>
          </c:val>
          <c:smooth val="0"/>
          <c:extLst>
            <c:ext xmlns:c16="http://schemas.microsoft.com/office/drawing/2014/chart" uri="{C3380CC4-5D6E-409C-BE32-E72D297353CC}">
              <c16:uniqueId val="{00000028-0B5D-4C1F-A46F-63B3A9C62922}"/>
            </c:ext>
          </c:extLst>
        </c:ser>
        <c:dLbls>
          <c:showLegendKey val="0"/>
          <c:showVal val="0"/>
          <c:showCatName val="0"/>
          <c:showSerName val="0"/>
          <c:showPercent val="0"/>
          <c:showBubbleSize val="0"/>
        </c:dLbls>
        <c:smooth val="0"/>
        <c:axId val="132039424"/>
        <c:axId val="132040960"/>
      </c:lineChart>
      <c:dateAx>
        <c:axId val="13203942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2040960"/>
        <c:crosses val="autoZero"/>
        <c:auto val="1"/>
        <c:lblOffset val="100"/>
        <c:baseTimeUnit val="days"/>
      </c:dateAx>
      <c:valAx>
        <c:axId val="132040960"/>
        <c:scaling>
          <c:orientation val="minMax"/>
          <c:max val="1800"/>
          <c:min val="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2039424"/>
        <c:crosses val="autoZero"/>
        <c:crossBetween val="between"/>
      </c:valAx>
      <c:spPr>
        <a:noFill/>
        <a:ln>
          <a:noFill/>
        </a:ln>
        <a:effectLst/>
      </c:spPr>
    </c:plotArea>
    <c:legend>
      <c:legendPos val="b"/>
      <c:layout>
        <c:manualLayout>
          <c:xMode val="edge"/>
          <c:yMode val="edge"/>
          <c:x val="0.25891144031296953"/>
          <c:y val="0.11182411253711397"/>
          <c:w val="0.5386872928251375"/>
          <c:h val="0.185367075238987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600"/>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none"/>
          </c:marker>
          <c:trendline>
            <c:spPr>
              <a:ln w="19050" cap="rnd">
                <a:solidFill>
                  <a:schemeClr val="accent1"/>
                </a:solidFill>
                <a:prstDash val="sysDot"/>
              </a:ln>
              <a:effectLst/>
            </c:spPr>
            <c:trendlineType val="poly"/>
            <c:order val="6"/>
            <c:dispRSqr val="0"/>
            <c:dispEq val="0"/>
          </c:trendline>
          <c:cat>
            <c:numRef>
              <c:f>Prognozes!$A$249:$A$429</c:f>
              <c:numCache>
                <c:formatCode>m/d/yyyy</c:formatCode>
                <c:ptCount val="181"/>
                <c:pt idx="0">
                  <c:v>44335</c:v>
                </c:pt>
                <c:pt idx="1">
                  <c:v>44336</c:v>
                </c:pt>
                <c:pt idx="2">
                  <c:v>44337</c:v>
                </c:pt>
                <c:pt idx="3">
                  <c:v>44338</c:v>
                </c:pt>
                <c:pt idx="4">
                  <c:v>44339</c:v>
                </c:pt>
                <c:pt idx="5">
                  <c:v>44340</c:v>
                </c:pt>
                <c:pt idx="6">
                  <c:v>44341</c:v>
                </c:pt>
                <c:pt idx="7">
                  <c:v>44342</c:v>
                </c:pt>
                <c:pt idx="8">
                  <c:v>44343</c:v>
                </c:pt>
                <c:pt idx="9">
                  <c:v>44344</c:v>
                </c:pt>
                <c:pt idx="10">
                  <c:v>44345</c:v>
                </c:pt>
                <c:pt idx="11">
                  <c:v>44346</c:v>
                </c:pt>
                <c:pt idx="12">
                  <c:v>44347</c:v>
                </c:pt>
                <c:pt idx="13">
                  <c:v>44348</c:v>
                </c:pt>
                <c:pt idx="14">
                  <c:v>44349</c:v>
                </c:pt>
                <c:pt idx="15">
                  <c:v>44350</c:v>
                </c:pt>
                <c:pt idx="16">
                  <c:v>44351</c:v>
                </c:pt>
                <c:pt idx="17">
                  <c:v>44352</c:v>
                </c:pt>
                <c:pt idx="18">
                  <c:v>44353</c:v>
                </c:pt>
                <c:pt idx="19">
                  <c:v>44354</c:v>
                </c:pt>
                <c:pt idx="20">
                  <c:v>44355</c:v>
                </c:pt>
                <c:pt idx="21">
                  <c:v>44356</c:v>
                </c:pt>
                <c:pt idx="22">
                  <c:v>44357</c:v>
                </c:pt>
                <c:pt idx="23">
                  <c:v>44358</c:v>
                </c:pt>
                <c:pt idx="24">
                  <c:v>44359</c:v>
                </c:pt>
                <c:pt idx="25">
                  <c:v>44360</c:v>
                </c:pt>
                <c:pt idx="26">
                  <c:v>44361</c:v>
                </c:pt>
                <c:pt idx="27">
                  <c:v>44362</c:v>
                </c:pt>
                <c:pt idx="28">
                  <c:v>44363</c:v>
                </c:pt>
                <c:pt idx="29">
                  <c:v>44364</c:v>
                </c:pt>
                <c:pt idx="30">
                  <c:v>44365</c:v>
                </c:pt>
                <c:pt idx="31">
                  <c:v>44366</c:v>
                </c:pt>
                <c:pt idx="32">
                  <c:v>44367</c:v>
                </c:pt>
                <c:pt idx="33">
                  <c:v>44368</c:v>
                </c:pt>
                <c:pt idx="34">
                  <c:v>44369</c:v>
                </c:pt>
                <c:pt idx="35">
                  <c:v>44370</c:v>
                </c:pt>
                <c:pt idx="36">
                  <c:v>44371</c:v>
                </c:pt>
                <c:pt idx="37">
                  <c:v>44372</c:v>
                </c:pt>
                <c:pt idx="38">
                  <c:v>44373</c:v>
                </c:pt>
                <c:pt idx="39">
                  <c:v>44374</c:v>
                </c:pt>
                <c:pt idx="40">
                  <c:v>44375</c:v>
                </c:pt>
                <c:pt idx="41">
                  <c:v>44376</c:v>
                </c:pt>
                <c:pt idx="42">
                  <c:v>44377</c:v>
                </c:pt>
                <c:pt idx="43">
                  <c:v>44378</c:v>
                </c:pt>
                <c:pt idx="44">
                  <c:v>44379</c:v>
                </c:pt>
                <c:pt idx="45">
                  <c:v>44380</c:v>
                </c:pt>
                <c:pt idx="46">
                  <c:v>44381</c:v>
                </c:pt>
                <c:pt idx="47">
                  <c:v>44382</c:v>
                </c:pt>
                <c:pt idx="48">
                  <c:v>44383</c:v>
                </c:pt>
                <c:pt idx="49">
                  <c:v>44384</c:v>
                </c:pt>
                <c:pt idx="50">
                  <c:v>44385</c:v>
                </c:pt>
                <c:pt idx="51">
                  <c:v>44386</c:v>
                </c:pt>
                <c:pt idx="52">
                  <c:v>44387</c:v>
                </c:pt>
                <c:pt idx="53">
                  <c:v>44388</c:v>
                </c:pt>
                <c:pt idx="54">
                  <c:v>44389</c:v>
                </c:pt>
                <c:pt idx="55">
                  <c:v>44390</c:v>
                </c:pt>
                <c:pt idx="56">
                  <c:v>44391</c:v>
                </c:pt>
                <c:pt idx="57">
                  <c:v>44392</c:v>
                </c:pt>
                <c:pt idx="58">
                  <c:v>44393</c:v>
                </c:pt>
                <c:pt idx="59">
                  <c:v>44394</c:v>
                </c:pt>
                <c:pt idx="60">
                  <c:v>44395</c:v>
                </c:pt>
                <c:pt idx="61">
                  <c:v>44396</c:v>
                </c:pt>
                <c:pt idx="62">
                  <c:v>44397</c:v>
                </c:pt>
                <c:pt idx="63">
                  <c:v>44398</c:v>
                </c:pt>
                <c:pt idx="64">
                  <c:v>44399</c:v>
                </c:pt>
                <c:pt idx="65">
                  <c:v>44400</c:v>
                </c:pt>
                <c:pt idx="66">
                  <c:v>44401</c:v>
                </c:pt>
                <c:pt idx="67">
                  <c:v>44402</c:v>
                </c:pt>
                <c:pt idx="68">
                  <c:v>44403</c:v>
                </c:pt>
                <c:pt idx="69">
                  <c:v>44404</c:v>
                </c:pt>
                <c:pt idx="70">
                  <c:v>44405</c:v>
                </c:pt>
                <c:pt idx="71">
                  <c:v>44406</c:v>
                </c:pt>
                <c:pt idx="72">
                  <c:v>44407</c:v>
                </c:pt>
                <c:pt idx="73">
                  <c:v>44408</c:v>
                </c:pt>
                <c:pt idx="74">
                  <c:v>44409</c:v>
                </c:pt>
                <c:pt idx="75">
                  <c:v>44410</c:v>
                </c:pt>
                <c:pt idx="76">
                  <c:v>44411</c:v>
                </c:pt>
                <c:pt idx="77">
                  <c:v>44412</c:v>
                </c:pt>
                <c:pt idx="78">
                  <c:v>44413</c:v>
                </c:pt>
                <c:pt idx="79">
                  <c:v>44414</c:v>
                </c:pt>
                <c:pt idx="80">
                  <c:v>44415</c:v>
                </c:pt>
                <c:pt idx="81">
                  <c:v>44416</c:v>
                </c:pt>
                <c:pt idx="82">
                  <c:v>44417</c:v>
                </c:pt>
                <c:pt idx="83">
                  <c:v>44418</c:v>
                </c:pt>
                <c:pt idx="84">
                  <c:v>44419</c:v>
                </c:pt>
                <c:pt idx="85">
                  <c:v>44420</c:v>
                </c:pt>
                <c:pt idx="86">
                  <c:v>44421</c:v>
                </c:pt>
                <c:pt idx="87">
                  <c:v>44422</c:v>
                </c:pt>
                <c:pt idx="88">
                  <c:v>44423</c:v>
                </c:pt>
                <c:pt idx="89">
                  <c:v>44424</c:v>
                </c:pt>
                <c:pt idx="90">
                  <c:v>44425</c:v>
                </c:pt>
                <c:pt idx="91">
                  <c:v>44426</c:v>
                </c:pt>
                <c:pt idx="92">
                  <c:v>44427</c:v>
                </c:pt>
                <c:pt idx="93">
                  <c:v>44428</c:v>
                </c:pt>
                <c:pt idx="94">
                  <c:v>44429</c:v>
                </c:pt>
                <c:pt idx="95">
                  <c:v>44430</c:v>
                </c:pt>
                <c:pt idx="96">
                  <c:v>44431</c:v>
                </c:pt>
                <c:pt idx="97">
                  <c:v>44432</c:v>
                </c:pt>
                <c:pt idx="98">
                  <c:v>44433</c:v>
                </c:pt>
                <c:pt idx="99">
                  <c:v>44434</c:v>
                </c:pt>
                <c:pt idx="100">
                  <c:v>44435</c:v>
                </c:pt>
                <c:pt idx="101">
                  <c:v>44436</c:v>
                </c:pt>
                <c:pt idx="102">
                  <c:v>44437</c:v>
                </c:pt>
                <c:pt idx="103">
                  <c:v>44438</c:v>
                </c:pt>
                <c:pt idx="104">
                  <c:v>44439</c:v>
                </c:pt>
                <c:pt idx="105">
                  <c:v>44440</c:v>
                </c:pt>
                <c:pt idx="106">
                  <c:v>44441</c:v>
                </c:pt>
                <c:pt idx="107">
                  <c:v>44442</c:v>
                </c:pt>
                <c:pt idx="108">
                  <c:v>44443</c:v>
                </c:pt>
                <c:pt idx="109">
                  <c:v>44444</c:v>
                </c:pt>
                <c:pt idx="110">
                  <c:v>44445</c:v>
                </c:pt>
                <c:pt idx="111">
                  <c:v>44446</c:v>
                </c:pt>
                <c:pt idx="112">
                  <c:v>44447</c:v>
                </c:pt>
                <c:pt idx="113">
                  <c:v>44448</c:v>
                </c:pt>
                <c:pt idx="114">
                  <c:v>44449</c:v>
                </c:pt>
                <c:pt idx="115">
                  <c:v>44450</c:v>
                </c:pt>
                <c:pt idx="116">
                  <c:v>44451</c:v>
                </c:pt>
                <c:pt idx="117">
                  <c:v>44452</c:v>
                </c:pt>
                <c:pt idx="118">
                  <c:v>44453</c:v>
                </c:pt>
                <c:pt idx="119">
                  <c:v>44454</c:v>
                </c:pt>
                <c:pt idx="120">
                  <c:v>44455</c:v>
                </c:pt>
                <c:pt idx="121">
                  <c:v>44456</c:v>
                </c:pt>
                <c:pt idx="122">
                  <c:v>44457</c:v>
                </c:pt>
                <c:pt idx="123">
                  <c:v>44458</c:v>
                </c:pt>
                <c:pt idx="124">
                  <c:v>44459</c:v>
                </c:pt>
                <c:pt idx="125">
                  <c:v>44460</c:v>
                </c:pt>
                <c:pt idx="126">
                  <c:v>44461</c:v>
                </c:pt>
                <c:pt idx="127">
                  <c:v>44462</c:v>
                </c:pt>
                <c:pt idx="128">
                  <c:v>44463</c:v>
                </c:pt>
                <c:pt idx="129">
                  <c:v>44464</c:v>
                </c:pt>
                <c:pt idx="130">
                  <c:v>44465</c:v>
                </c:pt>
                <c:pt idx="131">
                  <c:v>44466</c:v>
                </c:pt>
                <c:pt idx="132">
                  <c:v>44467</c:v>
                </c:pt>
                <c:pt idx="133">
                  <c:v>44468</c:v>
                </c:pt>
                <c:pt idx="134">
                  <c:v>44469</c:v>
                </c:pt>
                <c:pt idx="135">
                  <c:v>44470</c:v>
                </c:pt>
                <c:pt idx="136">
                  <c:v>44471</c:v>
                </c:pt>
                <c:pt idx="137">
                  <c:v>44472</c:v>
                </c:pt>
                <c:pt idx="138">
                  <c:v>44473</c:v>
                </c:pt>
                <c:pt idx="139">
                  <c:v>44474</c:v>
                </c:pt>
                <c:pt idx="140">
                  <c:v>44475</c:v>
                </c:pt>
                <c:pt idx="141">
                  <c:v>44476</c:v>
                </c:pt>
                <c:pt idx="142">
                  <c:v>44477</c:v>
                </c:pt>
                <c:pt idx="143">
                  <c:v>44478</c:v>
                </c:pt>
                <c:pt idx="144">
                  <c:v>44479</c:v>
                </c:pt>
                <c:pt idx="145">
                  <c:v>44480</c:v>
                </c:pt>
                <c:pt idx="146">
                  <c:v>44481</c:v>
                </c:pt>
                <c:pt idx="147">
                  <c:v>44482</c:v>
                </c:pt>
                <c:pt idx="148">
                  <c:v>44483</c:v>
                </c:pt>
                <c:pt idx="149">
                  <c:v>44484</c:v>
                </c:pt>
                <c:pt idx="150">
                  <c:v>44485</c:v>
                </c:pt>
                <c:pt idx="151">
                  <c:v>44486</c:v>
                </c:pt>
                <c:pt idx="152">
                  <c:v>44487</c:v>
                </c:pt>
                <c:pt idx="153">
                  <c:v>44488</c:v>
                </c:pt>
                <c:pt idx="154">
                  <c:v>44489</c:v>
                </c:pt>
                <c:pt idx="155">
                  <c:v>44490</c:v>
                </c:pt>
                <c:pt idx="156">
                  <c:v>44491</c:v>
                </c:pt>
                <c:pt idx="157">
                  <c:v>44492</c:v>
                </c:pt>
                <c:pt idx="158">
                  <c:v>44493</c:v>
                </c:pt>
                <c:pt idx="159">
                  <c:v>44494</c:v>
                </c:pt>
                <c:pt idx="160">
                  <c:v>44495</c:v>
                </c:pt>
                <c:pt idx="161">
                  <c:v>44496</c:v>
                </c:pt>
                <c:pt idx="162">
                  <c:v>44497</c:v>
                </c:pt>
                <c:pt idx="163">
                  <c:v>44498</c:v>
                </c:pt>
                <c:pt idx="164">
                  <c:v>44499</c:v>
                </c:pt>
                <c:pt idx="165">
                  <c:v>44500</c:v>
                </c:pt>
                <c:pt idx="166">
                  <c:v>44501</c:v>
                </c:pt>
                <c:pt idx="167">
                  <c:v>44502</c:v>
                </c:pt>
                <c:pt idx="168">
                  <c:v>44503</c:v>
                </c:pt>
                <c:pt idx="169">
                  <c:v>44504</c:v>
                </c:pt>
                <c:pt idx="170">
                  <c:v>44505</c:v>
                </c:pt>
                <c:pt idx="171">
                  <c:v>44506</c:v>
                </c:pt>
                <c:pt idx="172">
                  <c:v>44507</c:v>
                </c:pt>
                <c:pt idx="173">
                  <c:v>44508</c:v>
                </c:pt>
                <c:pt idx="174">
                  <c:v>44509</c:v>
                </c:pt>
                <c:pt idx="175">
                  <c:v>44510</c:v>
                </c:pt>
                <c:pt idx="176">
                  <c:v>44511</c:v>
                </c:pt>
                <c:pt idx="177">
                  <c:v>44512</c:v>
                </c:pt>
                <c:pt idx="178">
                  <c:v>44513</c:v>
                </c:pt>
                <c:pt idx="179">
                  <c:v>44514</c:v>
                </c:pt>
                <c:pt idx="180">
                  <c:v>44515</c:v>
                </c:pt>
              </c:numCache>
            </c:numRef>
          </c:cat>
          <c:val>
            <c:numRef>
              <c:f>Prognozes!$H$249:$H$429</c:f>
              <c:numCache>
                <c:formatCode>General</c:formatCode>
                <c:ptCount val="181"/>
                <c:pt idx="0">
                  <c:v>644</c:v>
                </c:pt>
                <c:pt idx="1">
                  <c:v>630</c:v>
                </c:pt>
                <c:pt idx="2">
                  <c:v>615</c:v>
                </c:pt>
                <c:pt idx="3">
                  <c:v>576</c:v>
                </c:pt>
                <c:pt idx="4">
                  <c:v>590</c:v>
                </c:pt>
                <c:pt idx="5">
                  <c:v>609</c:v>
                </c:pt>
                <c:pt idx="6">
                  <c:v>586</c:v>
                </c:pt>
                <c:pt idx="7">
                  <c:v>553</c:v>
                </c:pt>
                <c:pt idx="8">
                  <c:v>538</c:v>
                </c:pt>
                <c:pt idx="9">
                  <c:v>518</c:v>
                </c:pt>
                <c:pt idx="10">
                  <c:v>464</c:v>
                </c:pt>
                <c:pt idx="11">
                  <c:v>460</c:v>
                </c:pt>
                <c:pt idx="12">
                  <c:v>470</c:v>
                </c:pt>
                <c:pt idx="13">
                  <c:v>483</c:v>
                </c:pt>
                <c:pt idx="14">
                  <c:v>417</c:v>
                </c:pt>
                <c:pt idx="15">
                  <c:v>400</c:v>
                </c:pt>
                <c:pt idx="16">
                  <c:v>392</c:v>
                </c:pt>
                <c:pt idx="17">
                  <c:v>362</c:v>
                </c:pt>
                <c:pt idx="18">
                  <c:v>359</c:v>
                </c:pt>
                <c:pt idx="19">
                  <c:v>378</c:v>
                </c:pt>
                <c:pt idx="20">
                  <c:v>344</c:v>
                </c:pt>
                <c:pt idx="21">
                  <c:v>339</c:v>
                </c:pt>
                <c:pt idx="22">
                  <c:v>334</c:v>
                </c:pt>
                <c:pt idx="23">
                  <c:v>322</c:v>
                </c:pt>
                <c:pt idx="24">
                  <c:v>293</c:v>
                </c:pt>
                <c:pt idx="25">
                  <c:v>305</c:v>
                </c:pt>
                <c:pt idx="26">
                  <c:v>303</c:v>
                </c:pt>
                <c:pt idx="27">
                  <c:v>285</c:v>
                </c:pt>
                <c:pt idx="28">
                  <c:v>277</c:v>
                </c:pt>
                <c:pt idx="29">
                  <c:v>285</c:v>
                </c:pt>
                <c:pt idx="30">
                  <c:v>250</c:v>
                </c:pt>
                <c:pt idx="31">
                  <c:v>229</c:v>
                </c:pt>
                <c:pt idx="32">
                  <c:v>234</c:v>
                </c:pt>
                <c:pt idx="33">
                  <c:v>239</c:v>
                </c:pt>
                <c:pt idx="34">
                  <c:v>213</c:v>
                </c:pt>
                <c:pt idx="35">
                  <c:v>168</c:v>
                </c:pt>
                <c:pt idx="36">
                  <c:v>179</c:v>
                </c:pt>
                <c:pt idx="37">
                  <c:v>179</c:v>
                </c:pt>
                <c:pt idx="38">
                  <c:v>161</c:v>
                </c:pt>
                <c:pt idx="39">
                  <c:v>163</c:v>
                </c:pt>
                <c:pt idx="40">
                  <c:v>171</c:v>
                </c:pt>
                <c:pt idx="41">
                  <c:v>154</c:v>
                </c:pt>
                <c:pt idx="42">
                  <c:v>133</c:v>
                </c:pt>
                <c:pt idx="43">
                  <c:v>128</c:v>
                </c:pt>
                <c:pt idx="44">
                  <c:v>113</c:v>
                </c:pt>
                <c:pt idx="45">
                  <c:v>97</c:v>
                </c:pt>
                <c:pt idx="46">
                  <c:v>92</c:v>
                </c:pt>
                <c:pt idx="47">
                  <c:v>93</c:v>
                </c:pt>
                <c:pt idx="48">
                  <c:v>90</c:v>
                </c:pt>
                <c:pt idx="49">
                  <c:v>92</c:v>
                </c:pt>
                <c:pt idx="50">
                  <c:v>87</c:v>
                </c:pt>
                <c:pt idx="51">
                  <c:v>86</c:v>
                </c:pt>
                <c:pt idx="52">
                  <c:v>71</c:v>
                </c:pt>
                <c:pt idx="53">
                  <c:v>70</c:v>
                </c:pt>
                <c:pt idx="54">
                  <c:v>73</c:v>
                </c:pt>
                <c:pt idx="55">
                  <c:v>70</c:v>
                </c:pt>
                <c:pt idx="56">
                  <c:v>68</c:v>
                </c:pt>
                <c:pt idx="57">
                  <c:v>65</c:v>
                </c:pt>
                <c:pt idx="58">
                  <c:v>68</c:v>
                </c:pt>
                <c:pt idx="59">
                  <c:v>63</c:v>
                </c:pt>
                <c:pt idx="60">
                  <c:v>61</c:v>
                </c:pt>
                <c:pt idx="61">
                  <c:v>63</c:v>
                </c:pt>
                <c:pt idx="62">
                  <c:v>57</c:v>
                </c:pt>
                <c:pt idx="63">
                  <c:v>55</c:v>
                </c:pt>
                <c:pt idx="64">
                  <c:v>51</c:v>
                </c:pt>
                <c:pt idx="65">
                  <c:v>50</c:v>
                </c:pt>
                <c:pt idx="66">
                  <c:v>49</c:v>
                </c:pt>
                <c:pt idx="67">
                  <c:v>48</c:v>
                </c:pt>
                <c:pt idx="68">
                  <c:v>44</c:v>
                </c:pt>
                <c:pt idx="69">
                  <c:v>39</c:v>
                </c:pt>
                <c:pt idx="70">
                  <c:v>46</c:v>
                </c:pt>
                <c:pt idx="71">
                  <c:v>43</c:v>
                </c:pt>
                <c:pt idx="72">
                  <c:v>46</c:v>
                </c:pt>
                <c:pt idx="73">
                  <c:v>42</c:v>
                </c:pt>
                <c:pt idx="74">
                  <c:v>44</c:v>
                </c:pt>
                <c:pt idx="75">
                  <c:v>47</c:v>
                </c:pt>
                <c:pt idx="76">
                  <c:v>46</c:v>
                </c:pt>
                <c:pt idx="77">
                  <c:v>47</c:v>
                </c:pt>
                <c:pt idx="78">
                  <c:v>48</c:v>
                </c:pt>
                <c:pt idx="79">
                  <c:v>51</c:v>
                </c:pt>
                <c:pt idx="80">
                  <c:v>49</c:v>
                </c:pt>
                <c:pt idx="81">
                  <c:v>60</c:v>
                </c:pt>
                <c:pt idx="82">
                  <c:v>60</c:v>
                </c:pt>
                <c:pt idx="83">
                  <c:v>62</c:v>
                </c:pt>
                <c:pt idx="84">
                  <c:v>55</c:v>
                </c:pt>
                <c:pt idx="85">
                  <c:v>60</c:v>
                </c:pt>
                <c:pt idx="86">
                  <c:v>64</c:v>
                </c:pt>
                <c:pt idx="87">
                  <c:v>62</c:v>
                </c:pt>
                <c:pt idx="88">
                  <c:v>69</c:v>
                </c:pt>
                <c:pt idx="89">
                  <c:v>67</c:v>
                </c:pt>
                <c:pt idx="90">
                  <c:v>69</c:v>
                </c:pt>
                <c:pt idx="91">
                  <c:v>68</c:v>
                </c:pt>
                <c:pt idx="92">
                  <c:v>68</c:v>
                </c:pt>
                <c:pt idx="93">
                  <c:v>75</c:v>
                </c:pt>
                <c:pt idx="94">
                  <c:v>75</c:v>
                </c:pt>
                <c:pt idx="95">
                  <c:v>79</c:v>
                </c:pt>
                <c:pt idx="96">
                  <c:v>87</c:v>
                </c:pt>
                <c:pt idx="97">
                  <c:v>98</c:v>
                </c:pt>
                <c:pt idx="98">
                  <c:v>97</c:v>
                </c:pt>
                <c:pt idx="99">
                  <c:v>104</c:v>
                </c:pt>
                <c:pt idx="100">
                  <c:v>119</c:v>
                </c:pt>
                <c:pt idx="101">
                  <c:v>127</c:v>
                </c:pt>
                <c:pt idx="102">
                  <c:v>142</c:v>
                </c:pt>
                <c:pt idx="103">
                  <c:v>154</c:v>
                </c:pt>
                <c:pt idx="104">
                  <c:v>159</c:v>
                </c:pt>
                <c:pt idx="105">
                  <c:v>161</c:v>
                </c:pt>
                <c:pt idx="106">
                  <c:v>164</c:v>
                </c:pt>
                <c:pt idx="107">
                  <c:v>170</c:v>
                </c:pt>
                <c:pt idx="108">
                  <c:v>175</c:v>
                </c:pt>
                <c:pt idx="109">
                  <c:v>184</c:v>
                </c:pt>
                <c:pt idx="110">
                  <c:v>194</c:v>
                </c:pt>
                <c:pt idx="111">
                  <c:v>195</c:v>
                </c:pt>
                <c:pt idx="112">
                  <c:v>206</c:v>
                </c:pt>
                <c:pt idx="113">
                  <c:v>214</c:v>
                </c:pt>
                <c:pt idx="114">
                  <c:v>226</c:v>
                </c:pt>
                <c:pt idx="115">
                  <c:v>238</c:v>
                </c:pt>
                <c:pt idx="116">
                  <c:v>256</c:v>
                </c:pt>
                <c:pt idx="117">
                  <c:v>274</c:v>
                </c:pt>
                <c:pt idx="118">
                  <c:v>292</c:v>
                </c:pt>
                <c:pt idx="119">
                  <c:v>308</c:v>
                </c:pt>
                <c:pt idx="120">
                  <c:v>317</c:v>
                </c:pt>
                <c:pt idx="121">
                  <c:v>333</c:v>
                </c:pt>
                <c:pt idx="122">
                  <c:v>308</c:v>
                </c:pt>
                <c:pt idx="123">
                  <c:v>330</c:v>
                </c:pt>
                <c:pt idx="124">
                  <c:v>351</c:v>
                </c:pt>
                <c:pt idx="125">
                  <c:v>350</c:v>
                </c:pt>
                <c:pt idx="126">
                  <c:v>357</c:v>
                </c:pt>
                <c:pt idx="127">
                  <c:v>365</c:v>
                </c:pt>
                <c:pt idx="128">
                  <c:v>375</c:v>
                </c:pt>
                <c:pt idx="129">
                  <c:v>371</c:v>
                </c:pt>
                <c:pt idx="130">
                  <c:v>392</c:v>
                </c:pt>
                <c:pt idx="131">
                  <c:v>445</c:v>
                </c:pt>
                <c:pt idx="132">
                  <c:v>460</c:v>
                </c:pt>
                <c:pt idx="133">
                  <c:v>461</c:v>
                </c:pt>
                <c:pt idx="134">
                  <c:v>490</c:v>
                </c:pt>
                <c:pt idx="135">
                  <c:v>518</c:v>
                </c:pt>
                <c:pt idx="136">
                  <c:v>528</c:v>
                </c:pt>
                <c:pt idx="137">
                  <c:v>551</c:v>
                </c:pt>
                <c:pt idx="138">
                  <c:v>585</c:v>
                </c:pt>
                <c:pt idx="139">
                  <c:v>633</c:v>
                </c:pt>
                <c:pt idx="140">
                  <c:v>653</c:v>
                </c:pt>
                <c:pt idx="141">
                  <c:v>703</c:v>
                </c:pt>
                <c:pt idx="142">
                  <c:v>707</c:v>
                </c:pt>
                <c:pt idx="143">
                  <c:v>701</c:v>
                </c:pt>
                <c:pt idx="144">
                  <c:v>718</c:v>
                </c:pt>
                <c:pt idx="145">
                  <c:v>802</c:v>
                </c:pt>
                <c:pt idx="146">
                  <c:v>835</c:v>
                </c:pt>
                <c:pt idx="147">
                  <c:v>899</c:v>
                </c:pt>
                <c:pt idx="148">
                  <c:v>954</c:v>
                </c:pt>
                <c:pt idx="149">
                  <c:v>980</c:v>
                </c:pt>
                <c:pt idx="150">
                  <c:v>958</c:v>
                </c:pt>
                <c:pt idx="151">
                  <c:v>1037</c:v>
                </c:pt>
                <c:pt idx="152">
                  <c:v>1114</c:v>
                </c:pt>
                <c:pt idx="153">
                  <c:v>1134</c:v>
                </c:pt>
                <c:pt idx="154">
                  <c:v>1162</c:v>
                </c:pt>
                <c:pt idx="155">
                  <c:v>1210</c:v>
                </c:pt>
                <c:pt idx="156">
                  <c:v>1257</c:v>
                </c:pt>
                <c:pt idx="157">
                  <c:v>1277</c:v>
                </c:pt>
                <c:pt idx="158">
                  <c:v>1352</c:v>
                </c:pt>
                <c:pt idx="159">
                  <c:v>1444</c:v>
                </c:pt>
                <c:pt idx="160">
                  <c:v>1463</c:v>
                </c:pt>
                <c:pt idx="161">
                  <c:v>1461</c:v>
                </c:pt>
                <c:pt idx="162">
                  <c:v>1439</c:v>
                </c:pt>
              </c:numCache>
            </c:numRef>
          </c:val>
          <c:smooth val="0"/>
          <c:extLst>
            <c:ext xmlns:c16="http://schemas.microsoft.com/office/drawing/2014/chart" uri="{C3380CC4-5D6E-409C-BE32-E72D297353CC}">
              <c16:uniqueId val="{00000001-E846-4E2F-B95C-0865113590E8}"/>
            </c:ext>
          </c:extLst>
        </c:ser>
        <c:dLbls>
          <c:showLegendKey val="0"/>
          <c:showVal val="0"/>
          <c:showCatName val="0"/>
          <c:showSerName val="0"/>
          <c:showPercent val="0"/>
          <c:showBubbleSize val="0"/>
        </c:dLbls>
        <c:smooth val="0"/>
        <c:axId val="621697839"/>
        <c:axId val="621684527"/>
      </c:lineChart>
      <c:dateAx>
        <c:axId val="621697839"/>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684527"/>
        <c:crosses val="autoZero"/>
        <c:auto val="1"/>
        <c:lblOffset val="100"/>
        <c:baseTimeUnit val="days"/>
      </c:dateAx>
      <c:valAx>
        <c:axId val="621684527"/>
        <c:scaling>
          <c:orientation val="minMax"/>
          <c:max val="3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6978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Gultas Covid-19 ārstēšanai</c:v>
                </c:pt>
              </c:strCache>
            </c:strRef>
          </c:tx>
          <c:spPr>
            <a:solidFill>
              <a:schemeClr val="accent1"/>
            </a:solidFill>
            <a:ln>
              <a:noFill/>
            </a:ln>
            <a:effectLst/>
          </c:spPr>
          <c:invertIfNegative val="0"/>
          <c:dLbls>
            <c:dLbl>
              <c:idx val="4"/>
              <c:tx>
                <c:rich>
                  <a:bodyPr/>
                  <a:lstStyle/>
                  <a:p>
                    <a:r>
                      <a:rPr lang="en-US"/>
                      <a:t>3321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0E3-4D34-A11C-9A5312B8E1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28.10.2021</c:v>
                </c:pt>
                <c:pt idx="1">
                  <c:v>01.11.2021.</c:v>
                </c:pt>
                <c:pt idx="2">
                  <c:v>05.-08.11.2021.</c:v>
                </c:pt>
                <c:pt idx="3">
                  <c:v>15.11.2021.</c:v>
                </c:pt>
                <c:pt idx="4">
                  <c:v>01.12.2021.</c:v>
                </c:pt>
              </c:strCache>
            </c:strRef>
          </c:cat>
          <c:val>
            <c:numRef>
              <c:f>Sheet1!$B$2:$B$6</c:f>
              <c:numCache>
                <c:formatCode>General</c:formatCode>
                <c:ptCount val="5"/>
                <c:pt idx="0">
                  <c:v>1697</c:v>
                </c:pt>
                <c:pt idx="1">
                  <c:v>2250</c:v>
                </c:pt>
                <c:pt idx="2">
                  <c:v>2822</c:v>
                </c:pt>
                <c:pt idx="3">
                  <c:v>3253</c:v>
                </c:pt>
                <c:pt idx="4">
                  <c:v>3281</c:v>
                </c:pt>
              </c:numCache>
            </c:numRef>
          </c:val>
          <c:extLst>
            <c:ext xmlns:c16="http://schemas.microsoft.com/office/drawing/2014/chart" uri="{C3380CC4-5D6E-409C-BE32-E72D297353CC}">
              <c16:uniqueId val="{00000000-EF1C-4C0D-888A-1775126892BE}"/>
            </c:ext>
          </c:extLst>
        </c:ser>
        <c:dLbls>
          <c:dLblPos val="outEnd"/>
          <c:showLegendKey val="0"/>
          <c:showVal val="1"/>
          <c:showCatName val="0"/>
          <c:showSerName val="0"/>
          <c:showPercent val="0"/>
          <c:showBubbleSize val="0"/>
        </c:dLbls>
        <c:gapWidth val="219"/>
        <c:overlap val="-27"/>
        <c:axId val="1464601712"/>
        <c:axId val="1464602128"/>
      </c:barChart>
      <c:catAx>
        <c:axId val="146460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4602128"/>
        <c:crosses val="autoZero"/>
        <c:auto val="1"/>
        <c:lblAlgn val="ctr"/>
        <c:lblOffset val="100"/>
        <c:noMultiLvlLbl val="0"/>
      </c:catAx>
      <c:valAx>
        <c:axId val="1464602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460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1" i="0" u="none" strike="noStrike" baseline="0">
                <a:effectLst/>
              </a:rPr>
              <a:t>Ārstniecības iestādēm Rīgā piesaistītas personas ESF projekta ietvaros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Sheet1!$C$3</c:f>
              <c:strCache>
                <c:ptCount val="1"/>
                <c:pt idx="0">
                  <c:v>Māsas palīgs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Sheet1!$B$4:$B$8</c:f>
              <c:strCache>
                <c:ptCount val="5"/>
                <c:pt idx="0">
                  <c:v>Paula Stradiņa klīniskās universitātes slimnīca</c:v>
                </c:pt>
                <c:pt idx="1">
                  <c:v>Rīgas Austrumu klīniskās universitātes slimnīca</c:v>
                </c:pt>
                <c:pt idx="2">
                  <c:v>Bērnu klīniskās universitātes slimnīca</c:v>
                </c:pt>
                <c:pt idx="3">
                  <c:v>Rīgas psihiatrijas un narkoloģijas centrs</c:v>
                </c:pt>
                <c:pt idx="4">
                  <c:v>NMPD BAC</c:v>
                </c:pt>
              </c:strCache>
            </c:strRef>
          </c:cat>
          <c:val>
            <c:numRef>
              <c:f>Sheet1!$C$4:$C$8</c:f>
              <c:numCache>
                <c:formatCode>General</c:formatCode>
                <c:ptCount val="5"/>
                <c:pt idx="0">
                  <c:v>3</c:v>
                </c:pt>
                <c:pt idx="1">
                  <c:v>8</c:v>
                </c:pt>
              </c:numCache>
            </c:numRef>
          </c:val>
          <c:extLst>
            <c:ext xmlns:c16="http://schemas.microsoft.com/office/drawing/2014/chart" uri="{C3380CC4-5D6E-409C-BE32-E72D297353CC}">
              <c16:uniqueId val="{00000000-F1D9-40CE-9051-D0E0ACB7B8A4}"/>
            </c:ext>
          </c:extLst>
        </c:ser>
        <c:ser>
          <c:idx val="1"/>
          <c:order val="1"/>
          <c:tx>
            <c:strRef>
              <c:f>Sheet1!$D$3</c:f>
              <c:strCache>
                <c:ptCount val="1"/>
                <c:pt idx="0">
                  <c:v>Medicīnas māsa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Sheet1!$B$4:$B$8</c:f>
              <c:strCache>
                <c:ptCount val="5"/>
                <c:pt idx="0">
                  <c:v>Paula Stradiņa klīniskās universitātes slimnīca</c:v>
                </c:pt>
                <c:pt idx="1">
                  <c:v>Rīgas Austrumu klīniskās universitātes slimnīca</c:v>
                </c:pt>
                <c:pt idx="2">
                  <c:v>Bērnu klīniskās universitātes slimnīca</c:v>
                </c:pt>
                <c:pt idx="3">
                  <c:v>Rīgas psihiatrijas un narkoloģijas centrs</c:v>
                </c:pt>
                <c:pt idx="4">
                  <c:v>NMPD BAC</c:v>
                </c:pt>
              </c:strCache>
            </c:strRef>
          </c:cat>
          <c:val>
            <c:numRef>
              <c:f>Sheet1!$D$4:$D$8</c:f>
              <c:numCache>
                <c:formatCode>General</c:formatCode>
                <c:ptCount val="5"/>
                <c:pt idx="0">
                  <c:v>7</c:v>
                </c:pt>
                <c:pt idx="1">
                  <c:v>17</c:v>
                </c:pt>
                <c:pt idx="2">
                  <c:v>4</c:v>
                </c:pt>
                <c:pt idx="3">
                  <c:v>1</c:v>
                </c:pt>
              </c:numCache>
            </c:numRef>
          </c:val>
          <c:extLst>
            <c:ext xmlns:c16="http://schemas.microsoft.com/office/drawing/2014/chart" uri="{C3380CC4-5D6E-409C-BE32-E72D297353CC}">
              <c16:uniqueId val="{00000001-F1D9-40CE-9051-D0E0ACB7B8A4}"/>
            </c:ext>
          </c:extLst>
        </c:ser>
        <c:ser>
          <c:idx val="2"/>
          <c:order val="2"/>
          <c:tx>
            <c:strRef>
              <c:f>Sheet1!$E$3</c:f>
              <c:strCache>
                <c:ptCount val="1"/>
                <c:pt idx="0">
                  <c:v>Ārsta palīgs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Sheet1!$B$4:$B$8</c:f>
              <c:strCache>
                <c:ptCount val="5"/>
                <c:pt idx="0">
                  <c:v>Paula Stradiņa klīniskās universitātes slimnīca</c:v>
                </c:pt>
                <c:pt idx="1">
                  <c:v>Rīgas Austrumu klīniskās universitātes slimnīca</c:v>
                </c:pt>
                <c:pt idx="2">
                  <c:v>Bērnu klīniskās universitātes slimnīca</c:v>
                </c:pt>
                <c:pt idx="3">
                  <c:v>Rīgas psihiatrijas un narkoloģijas centrs</c:v>
                </c:pt>
                <c:pt idx="4">
                  <c:v>NMPD BAC</c:v>
                </c:pt>
              </c:strCache>
            </c:strRef>
          </c:cat>
          <c:val>
            <c:numRef>
              <c:f>Sheet1!$E$4:$E$8</c:f>
              <c:numCache>
                <c:formatCode>General</c:formatCode>
                <c:ptCount val="5"/>
                <c:pt idx="4">
                  <c:v>14</c:v>
                </c:pt>
              </c:numCache>
            </c:numRef>
          </c:val>
          <c:extLst>
            <c:ext xmlns:c16="http://schemas.microsoft.com/office/drawing/2014/chart" uri="{C3380CC4-5D6E-409C-BE32-E72D297353CC}">
              <c16:uniqueId val="{00000002-F1D9-40CE-9051-D0E0ACB7B8A4}"/>
            </c:ext>
          </c:extLst>
        </c:ser>
        <c:dLbls>
          <c:dLblPos val="outEnd"/>
          <c:showLegendKey val="0"/>
          <c:showVal val="1"/>
          <c:showCatName val="0"/>
          <c:showSerName val="0"/>
          <c:showPercent val="0"/>
          <c:showBubbleSize val="0"/>
        </c:dLbls>
        <c:gapWidth val="219"/>
        <c:overlap val="-27"/>
        <c:axId val="1113525232"/>
        <c:axId val="1113520656"/>
      </c:barChart>
      <c:catAx>
        <c:axId val="111352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520656"/>
        <c:crosses val="autoZero"/>
        <c:auto val="1"/>
        <c:lblAlgn val="ctr"/>
        <c:lblOffset val="100"/>
        <c:noMultiLvlLbl val="0"/>
      </c:catAx>
      <c:valAx>
        <c:axId val="111352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525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effectLst/>
                <a:latin typeface="Times New Roman" panose="02020603050405020304" pitchFamily="18" charset="0"/>
                <a:cs typeface="Times New Roman" panose="02020603050405020304" pitchFamily="18" charset="0"/>
              </a:rPr>
              <a:t>Ārstniecības iestādēm reģionos </a:t>
            </a:r>
            <a:r>
              <a:rPr lang="lv-LV" sz="1200" b="1" u="sng">
                <a:effectLst/>
                <a:latin typeface="Times New Roman" panose="02020603050405020304" pitchFamily="18" charset="0"/>
                <a:cs typeface="Times New Roman" panose="02020603050405020304" pitchFamily="18" charset="0"/>
              </a:rPr>
              <a:t>ārpus</a:t>
            </a:r>
            <a:r>
              <a:rPr lang="lv-LV" sz="1200" b="1">
                <a:effectLst/>
                <a:latin typeface="Times New Roman" panose="02020603050405020304" pitchFamily="18" charset="0"/>
                <a:cs typeface="Times New Roman" panose="02020603050405020304" pitchFamily="18" charset="0"/>
              </a:rPr>
              <a:t> Rīgas</a:t>
            </a:r>
            <a:endParaRPr lang="lv-LV" sz="1200">
              <a:effectLst/>
              <a:latin typeface="Times New Roman" panose="02020603050405020304" pitchFamily="18" charset="0"/>
              <a:cs typeface="Times New Roman" panose="02020603050405020304" pitchFamily="18" charset="0"/>
            </a:endParaRPr>
          </a:p>
          <a:p>
            <a:pPr>
              <a:defRPr/>
            </a:pPr>
            <a:r>
              <a:rPr lang="lv-LV" sz="1200" b="1">
                <a:effectLst/>
                <a:latin typeface="Times New Roman" panose="02020603050405020304" pitchFamily="18" charset="0"/>
                <a:cs typeface="Times New Roman" panose="02020603050405020304" pitchFamily="18" charset="0"/>
              </a:rPr>
              <a:t> piesaistītas personas</a:t>
            </a:r>
            <a:endParaRPr lang="lv-LV"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Sheet1!$C$32</c:f>
              <c:strCache>
                <c:ptCount val="1"/>
                <c:pt idx="0">
                  <c:v>Ārsts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Sheet1!$B$33:$B$37</c:f>
              <c:strCache>
                <c:ptCount val="5"/>
                <c:pt idx="0">
                  <c:v>Kurzeme</c:v>
                </c:pt>
                <c:pt idx="1">
                  <c:v>Zemgale</c:v>
                </c:pt>
                <c:pt idx="2">
                  <c:v>Pierīga</c:v>
                </c:pt>
                <c:pt idx="3">
                  <c:v>Vidzeme</c:v>
                </c:pt>
                <c:pt idx="4">
                  <c:v>Latgale</c:v>
                </c:pt>
              </c:strCache>
            </c:strRef>
          </c:cat>
          <c:val>
            <c:numRef>
              <c:f>Sheet1!$C$33:$C$37</c:f>
              <c:numCache>
                <c:formatCode>General</c:formatCode>
                <c:ptCount val="5"/>
                <c:pt idx="0">
                  <c:v>31</c:v>
                </c:pt>
                <c:pt idx="1">
                  <c:v>19</c:v>
                </c:pt>
                <c:pt idx="2">
                  <c:v>17</c:v>
                </c:pt>
                <c:pt idx="3">
                  <c:v>28</c:v>
                </c:pt>
                <c:pt idx="4">
                  <c:v>30</c:v>
                </c:pt>
              </c:numCache>
            </c:numRef>
          </c:val>
          <c:extLst>
            <c:ext xmlns:c16="http://schemas.microsoft.com/office/drawing/2014/chart" uri="{C3380CC4-5D6E-409C-BE32-E72D297353CC}">
              <c16:uniqueId val="{00000000-165E-41A6-8D2E-FB654DD3F23E}"/>
            </c:ext>
          </c:extLst>
        </c:ser>
        <c:ser>
          <c:idx val="1"/>
          <c:order val="1"/>
          <c:tx>
            <c:strRef>
              <c:f>Sheet1!$D$32</c:f>
              <c:strCache>
                <c:ptCount val="1"/>
                <c:pt idx="0">
                  <c:v>ĢĀ, kas nodod praksi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Sheet1!$B$33:$B$37</c:f>
              <c:strCache>
                <c:ptCount val="5"/>
                <c:pt idx="0">
                  <c:v>Kurzeme</c:v>
                </c:pt>
                <c:pt idx="1">
                  <c:v>Zemgale</c:v>
                </c:pt>
                <c:pt idx="2">
                  <c:v>Pierīga</c:v>
                </c:pt>
                <c:pt idx="3">
                  <c:v>Vidzeme</c:v>
                </c:pt>
                <c:pt idx="4">
                  <c:v>Latgale</c:v>
                </c:pt>
              </c:strCache>
            </c:strRef>
          </c:cat>
          <c:val>
            <c:numRef>
              <c:f>Sheet1!$D$33:$D$37</c:f>
              <c:numCache>
                <c:formatCode>General</c:formatCode>
                <c:ptCount val="5"/>
                <c:pt idx="0">
                  <c:v>10</c:v>
                </c:pt>
                <c:pt idx="1">
                  <c:v>3</c:v>
                </c:pt>
                <c:pt idx="2">
                  <c:v>5</c:v>
                </c:pt>
                <c:pt idx="3">
                  <c:v>2</c:v>
                </c:pt>
                <c:pt idx="4">
                  <c:v>3</c:v>
                </c:pt>
              </c:numCache>
            </c:numRef>
          </c:val>
          <c:extLst>
            <c:ext xmlns:c16="http://schemas.microsoft.com/office/drawing/2014/chart" uri="{C3380CC4-5D6E-409C-BE32-E72D297353CC}">
              <c16:uniqueId val="{00000001-165E-41A6-8D2E-FB654DD3F23E}"/>
            </c:ext>
          </c:extLst>
        </c:ser>
        <c:ser>
          <c:idx val="2"/>
          <c:order val="2"/>
          <c:tx>
            <c:strRef>
              <c:f>Sheet1!$E$32</c:f>
              <c:strCache>
                <c:ptCount val="1"/>
                <c:pt idx="0">
                  <c:v>ĢĀ, kas pārņem praksi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Sheet1!$B$33:$B$37</c:f>
              <c:strCache>
                <c:ptCount val="5"/>
                <c:pt idx="0">
                  <c:v>Kurzeme</c:v>
                </c:pt>
                <c:pt idx="1">
                  <c:v>Zemgale</c:v>
                </c:pt>
                <c:pt idx="2">
                  <c:v>Pierīga</c:v>
                </c:pt>
                <c:pt idx="3">
                  <c:v>Vidzeme</c:v>
                </c:pt>
                <c:pt idx="4">
                  <c:v>Latgale</c:v>
                </c:pt>
              </c:strCache>
            </c:strRef>
          </c:cat>
          <c:val>
            <c:numRef>
              <c:f>Sheet1!$E$33:$E$37</c:f>
              <c:numCache>
                <c:formatCode>General</c:formatCode>
                <c:ptCount val="5"/>
                <c:pt idx="0">
                  <c:v>9</c:v>
                </c:pt>
                <c:pt idx="1">
                  <c:v>3</c:v>
                </c:pt>
                <c:pt idx="2">
                  <c:v>4</c:v>
                </c:pt>
                <c:pt idx="3">
                  <c:v>2</c:v>
                </c:pt>
                <c:pt idx="4">
                  <c:v>3</c:v>
                </c:pt>
              </c:numCache>
            </c:numRef>
          </c:val>
          <c:extLst>
            <c:ext xmlns:c16="http://schemas.microsoft.com/office/drawing/2014/chart" uri="{C3380CC4-5D6E-409C-BE32-E72D297353CC}">
              <c16:uniqueId val="{00000002-165E-41A6-8D2E-FB654DD3F23E}"/>
            </c:ext>
          </c:extLst>
        </c:ser>
        <c:ser>
          <c:idx val="3"/>
          <c:order val="3"/>
          <c:tx>
            <c:strRef>
              <c:f>Sheet1!$F$32</c:f>
              <c:strCache>
                <c:ptCount val="1"/>
                <c:pt idx="0">
                  <c:v>Medicīnas māsa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Sheet1!$B$33:$B$37</c:f>
              <c:strCache>
                <c:ptCount val="5"/>
                <c:pt idx="0">
                  <c:v>Kurzeme</c:v>
                </c:pt>
                <c:pt idx="1">
                  <c:v>Zemgale</c:v>
                </c:pt>
                <c:pt idx="2">
                  <c:v>Pierīga</c:v>
                </c:pt>
                <c:pt idx="3">
                  <c:v>Vidzeme</c:v>
                </c:pt>
                <c:pt idx="4">
                  <c:v>Latgale</c:v>
                </c:pt>
              </c:strCache>
            </c:strRef>
          </c:cat>
          <c:val>
            <c:numRef>
              <c:f>Sheet1!$F$33:$F$37</c:f>
              <c:numCache>
                <c:formatCode>General</c:formatCode>
                <c:ptCount val="5"/>
                <c:pt idx="0">
                  <c:v>40</c:v>
                </c:pt>
                <c:pt idx="1">
                  <c:v>45</c:v>
                </c:pt>
                <c:pt idx="2">
                  <c:v>12</c:v>
                </c:pt>
                <c:pt idx="3">
                  <c:v>39</c:v>
                </c:pt>
                <c:pt idx="4">
                  <c:v>62</c:v>
                </c:pt>
              </c:numCache>
            </c:numRef>
          </c:val>
          <c:extLst>
            <c:ext xmlns:c16="http://schemas.microsoft.com/office/drawing/2014/chart" uri="{C3380CC4-5D6E-409C-BE32-E72D297353CC}">
              <c16:uniqueId val="{00000003-165E-41A6-8D2E-FB654DD3F23E}"/>
            </c:ext>
          </c:extLst>
        </c:ser>
        <c:ser>
          <c:idx val="4"/>
          <c:order val="4"/>
          <c:tx>
            <c:strRef>
              <c:f>Sheet1!$G$32</c:f>
              <c:strCache>
                <c:ptCount val="1"/>
                <c:pt idx="0">
                  <c:v>Ārsta palīgs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Sheet1!$B$33:$B$37</c:f>
              <c:strCache>
                <c:ptCount val="5"/>
                <c:pt idx="0">
                  <c:v>Kurzeme</c:v>
                </c:pt>
                <c:pt idx="1">
                  <c:v>Zemgale</c:v>
                </c:pt>
                <c:pt idx="2">
                  <c:v>Pierīga</c:v>
                </c:pt>
                <c:pt idx="3">
                  <c:v>Vidzeme</c:v>
                </c:pt>
                <c:pt idx="4">
                  <c:v>Latgale</c:v>
                </c:pt>
              </c:strCache>
            </c:strRef>
          </c:cat>
          <c:val>
            <c:numRef>
              <c:f>Sheet1!$G$33:$G$37</c:f>
              <c:numCache>
                <c:formatCode>General</c:formatCode>
                <c:ptCount val="5"/>
                <c:pt idx="0">
                  <c:v>37</c:v>
                </c:pt>
                <c:pt idx="1">
                  <c:v>20</c:v>
                </c:pt>
                <c:pt idx="2">
                  <c:v>14</c:v>
                </c:pt>
                <c:pt idx="3">
                  <c:v>18</c:v>
                </c:pt>
                <c:pt idx="4">
                  <c:v>92</c:v>
                </c:pt>
              </c:numCache>
            </c:numRef>
          </c:val>
          <c:extLst>
            <c:ext xmlns:c16="http://schemas.microsoft.com/office/drawing/2014/chart" uri="{C3380CC4-5D6E-409C-BE32-E72D297353CC}">
              <c16:uniqueId val="{00000004-165E-41A6-8D2E-FB654DD3F23E}"/>
            </c:ext>
          </c:extLst>
        </c:ser>
        <c:ser>
          <c:idx val="5"/>
          <c:order val="5"/>
          <c:tx>
            <c:strRef>
              <c:f>Sheet1!$H$32</c:f>
              <c:strCache>
                <c:ptCount val="1"/>
                <c:pt idx="0">
                  <c:v>Vecmāte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Sheet1!$B$33:$B$37</c:f>
              <c:strCache>
                <c:ptCount val="5"/>
                <c:pt idx="0">
                  <c:v>Kurzeme</c:v>
                </c:pt>
                <c:pt idx="1">
                  <c:v>Zemgale</c:v>
                </c:pt>
                <c:pt idx="2">
                  <c:v>Pierīga</c:v>
                </c:pt>
                <c:pt idx="3">
                  <c:v>Vidzeme</c:v>
                </c:pt>
                <c:pt idx="4">
                  <c:v>Latgale</c:v>
                </c:pt>
              </c:strCache>
            </c:strRef>
          </c:cat>
          <c:val>
            <c:numRef>
              <c:f>Sheet1!$H$33:$H$37</c:f>
              <c:numCache>
                <c:formatCode>General</c:formatCode>
                <c:ptCount val="5"/>
                <c:pt idx="0">
                  <c:v>4</c:v>
                </c:pt>
                <c:pt idx="1">
                  <c:v>5</c:v>
                </c:pt>
                <c:pt idx="2">
                  <c:v>1</c:v>
                </c:pt>
                <c:pt idx="4">
                  <c:v>2</c:v>
                </c:pt>
              </c:numCache>
            </c:numRef>
          </c:val>
          <c:extLst>
            <c:ext xmlns:c16="http://schemas.microsoft.com/office/drawing/2014/chart" uri="{C3380CC4-5D6E-409C-BE32-E72D297353CC}">
              <c16:uniqueId val="{00000005-165E-41A6-8D2E-FB654DD3F23E}"/>
            </c:ext>
          </c:extLst>
        </c:ser>
        <c:ser>
          <c:idx val="6"/>
          <c:order val="6"/>
          <c:tx>
            <c:strRef>
              <c:f>Sheet1!$I$32</c:f>
              <c:strCache>
                <c:ptCount val="1"/>
                <c:pt idx="0">
                  <c:v>Māsas palīgs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Sheet1!$B$33:$B$37</c:f>
              <c:strCache>
                <c:ptCount val="5"/>
                <c:pt idx="0">
                  <c:v>Kurzeme</c:v>
                </c:pt>
                <c:pt idx="1">
                  <c:v>Zemgale</c:v>
                </c:pt>
                <c:pt idx="2">
                  <c:v>Pierīga</c:v>
                </c:pt>
                <c:pt idx="3">
                  <c:v>Vidzeme</c:v>
                </c:pt>
                <c:pt idx="4">
                  <c:v>Latgale</c:v>
                </c:pt>
              </c:strCache>
            </c:strRef>
          </c:cat>
          <c:val>
            <c:numRef>
              <c:f>Sheet1!$I$33:$I$37</c:f>
              <c:numCache>
                <c:formatCode>General</c:formatCode>
                <c:ptCount val="5"/>
                <c:pt idx="0">
                  <c:v>82</c:v>
                </c:pt>
                <c:pt idx="1">
                  <c:v>61</c:v>
                </c:pt>
                <c:pt idx="2">
                  <c:v>7</c:v>
                </c:pt>
                <c:pt idx="3">
                  <c:v>137</c:v>
                </c:pt>
                <c:pt idx="4">
                  <c:v>131</c:v>
                </c:pt>
              </c:numCache>
            </c:numRef>
          </c:val>
          <c:extLst>
            <c:ext xmlns:c16="http://schemas.microsoft.com/office/drawing/2014/chart" uri="{C3380CC4-5D6E-409C-BE32-E72D297353CC}">
              <c16:uniqueId val="{00000006-165E-41A6-8D2E-FB654DD3F23E}"/>
            </c:ext>
          </c:extLst>
        </c:ser>
        <c:ser>
          <c:idx val="7"/>
          <c:order val="7"/>
          <c:tx>
            <c:strRef>
              <c:f>Sheet1!$J$32</c:f>
              <c:strCache>
                <c:ptCount val="1"/>
                <c:pt idx="0">
                  <c:v>Fizioterapeits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Sheet1!$B$33:$B$37</c:f>
              <c:strCache>
                <c:ptCount val="5"/>
                <c:pt idx="0">
                  <c:v>Kurzeme</c:v>
                </c:pt>
                <c:pt idx="1">
                  <c:v>Zemgale</c:v>
                </c:pt>
                <c:pt idx="2">
                  <c:v>Pierīga</c:v>
                </c:pt>
                <c:pt idx="3">
                  <c:v>Vidzeme</c:v>
                </c:pt>
                <c:pt idx="4">
                  <c:v>Latgale</c:v>
                </c:pt>
              </c:strCache>
            </c:strRef>
          </c:cat>
          <c:val>
            <c:numRef>
              <c:f>Sheet1!$J$33:$J$37</c:f>
              <c:numCache>
                <c:formatCode>General</c:formatCode>
                <c:ptCount val="5"/>
                <c:pt idx="0">
                  <c:v>6</c:v>
                </c:pt>
                <c:pt idx="2">
                  <c:v>5</c:v>
                </c:pt>
                <c:pt idx="3">
                  <c:v>6</c:v>
                </c:pt>
                <c:pt idx="4">
                  <c:v>4</c:v>
                </c:pt>
              </c:numCache>
            </c:numRef>
          </c:val>
          <c:extLst>
            <c:ext xmlns:c16="http://schemas.microsoft.com/office/drawing/2014/chart" uri="{C3380CC4-5D6E-409C-BE32-E72D297353CC}">
              <c16:uniqueId val="{00000007-165E-41A6-8D2E-FB654DD3F23E}"/>
            </c:ext>
          </c:extLst>
        </c:ser>
        <c:ser>
          <c:idx val="8"/>
          <c:order val="8"/>
          <c:tx>
            <c:strRef>
              <c:f>Sheet1!$K$32</c:f>
              <c:strCache>
                <c:ptCount val="1"/>
                <c:pt idx="0">
                  <c:v>Ergoterapeits</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Sheet1!$B$33:$B$37</c:f>
              <c:strCache>
                <c:ptCount val="5"/>
                <c:pt idx="0">
                  <c:v>Kurzeme</c:v>
                </c:pt>
                <c:pt idx="1">
                  <c:v>Zemgale</c:v>
                </c:pt>
                <c:pt idx="2">
                  <c:v>Pierīga</c:v>
                </c:pt>
                <c:pt idx="3">
                  <c:v>Vidzeme</c:v>
                </c:pt>
                <c:pt idx="4">
                  <c:v>Latgale</c:v>
                </c:pt>
              </c:strCache>
            </c:strRef>
          </c:cat>
          <c:val>
            <c:numRef>
              <c:f>Sheet1!$K$33:$K$37</c:f>
              <c:numCache>
                <c:formatCode>General</c:formatCode>
                <c:ptCount val="5"/>
                <c:pt idx="0">
                  <c:v>1</c:v>
                </c:pt>
                <c:pt idx="2">
                  <c:v>1</c:v>
                </c:pt>
                <c:pt idx="3">
                  <c:v>3</c:v>
                </c:pt>
                <c:pt idx="4">
                  <c:v>2</c:v>
                </c:pt>
              </c:numCache>
            </c:numRef>
          </c:val>
          <c:extLst>
            <c:ext xmlns:c16="http://schemas.microsoft.com/office/drawing/2014/chart" uri="{C3380CC4-5D6E-409C-BE32-E72D297353CC}">
              <c16:uniqueId val="{00000008-165E-41A6-8D2E-FB654DD3F23E}"/>
            </c:ext>
          </c:extLst>
        </c:ser>
        <c:ser>
          <c:idx val="9"/>
          <c:order val="9"/>
          <c:tx>
            <c:strRef>
              <c:f>Sheet1!$L$32</c:f>
              <c:strCache>
                <c:ptCount val="1"/>
                <c:pt idx="0">
                  <c:v>Zobu higiēnists</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Sheet1!$B$33:$B$37</c:f>
              <c:strCache>
                <c:ptCount val="5"/>
                <c:pt idx="0">
                  <c:v>Kurzeme</c:v>
                </c:pt>
                <c:pt idx="1">
                  <c:v>Zemgale</c:v>
                </c:pt>
                <c:pt idx="2">
                  <c:v>Pierīga</c:v>
                </c:pt>
                <c:pt idx="3">
                  <c:v>Vidzeme</c:v>
                </c:pt>
                <c:pt idx="4">
                  <c:v>Latgale</c:v>
                </c:pt>
              </c:strCache>
            </c:strRef>
          </c:cat>
          <c:val>
            <c:numRef>
              <c:f>Sheet1!$L$33:$L$37</c:f>
              <c:numCache>
                <c:formatCode>General</c:formatCode>
                <c:ptCount val="5"/>
                <c:pt idx="2">
                  <c:v>1</c:v>
                </c:pt>
                <c:pt idx="3">
                  <c:v>1</c:v>
                </c:pt>
              </c:numCache>
            </c:numRef>
          </c:val>
          <c:extLst>
            <c:ext xmlns:c16="http://schemas.microsoft.com/office/drawing/2014/chart" uri="{C3380CC4-5D6E-409C-BE32-E72D297353CC}">
              <c16:uniqueId val="{00000009-165E-41A6-8D2E-FB654DD3F23E}"/>
            </c:ext>
          </c:extLst>
        </c:ser>
        <c:dLbls>
          <c:dLblPos val="outEnd"/>
          <c:showLegendKey val="0"/>
          <c:showVal val="1"/>
          <c:showCatName val="0"/>
          <c:showSerName val="0"/>
          <c:showPercent val="0"/>
          <c:showBubbleSize val="0"/>
        </c:dLbls>
        <c:gapWidth val="60"/>
        <c:overlap val="-27"/>
        <c:axId val="1322656864"/>
        <c:axId val="1322668928"/>
      </c:barChart>
      <c:catAx>
        <c:axId val="132265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2668928"/>
        <c:crosses val="autoZero"/>
        <c:auto val="1"/>
        <c:lblAlgn val="ctr"/>
        <c:lblOffset val="100"/>
        <c:noMultiLvlLbl val="0"/>
      </c:catAx>
      <c:valAx>
        <c:axId val="132266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265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0.11181</cdr:x>
      <cdr:y>0.18056</cdr:y>
    </cdr:from>
    <cdr:to>
      <cdr:x>0.49792</cdr:x>
      <cdr:y>0.41204</cdr:y>
    </cdr:to>
    <cdr:sp macro="" textlink="">
      <cdr:nvSpPr>
        <cdr:cNvPr id="2" name="TextBox 1">
          <a:extLst xmlns:a="http://schemas.openxmlformats.org/drawingml/2006/main">
            <a:ext uri="{FF2B5EF4-FFF2-40B4-BE49-F238E27FC236}">
              <a16:creationId xmlns:a16="http://schemas.microsoft.com/office/drawing/2014/main" id="{F49F0AC5-0E08-45BE-BD77-5DEAF4B29D42}"/>
            </a:ext>
          </a:extLst>
        </cdr:cNvPr>
        <cdr:cNvSpPr txBox="1"/>
      </cdr:nvSpPr>
      <cdr:spPr>
        <a:xfrm xmlns:a="http://schemas.openxmlformats.org/drawingml/2006/main">
          <a:off x="511175" y="495300"/>
          <a:ext cx="1765300" cy="635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0.08197</cdr:x>
      <cdr:y>0.05459</cdr:y>
    </cdr:from>
    <cdr:to>
      <cdr:x>0.77343</cdr:x>
      <cdr:y>0.52532</cdr:y>
    </cdr:to>
    <cdr:sp macro="" textlink="">
      <cdr:nvSpPr>
        <cdr:cNvPr id="3" name="TextBox 2">
          <a:extLst xmlns:a="http://schemas.openxmlformats.org/drawingml/2006/main">
            <a:ext uri="{FF2B5EF4-FFF2-40B4-BE49-F238E27FC236}">
              <a16:creationId xmlns:a16="http://schemas.microsoft.com/office/drawing/2014/main" id="{EBE2BD02-C706-4EAE-8FD9-E8E77175519E}"/>
            </a:ext>
          </a:extLst>
        </cdr:cNvPr>
        <cdr:cNvSpPr txBox="1"/>
      </cdr:nvSpPr>
      <cdr:spPr>
        <a:xfrm xmlns:a="http://schemas.openxmlformats.org/drawingml/2006/main">
          <a:off x="862012" y="237558"/>
          <a:ext cx="7271067" cy="20483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1100" dirty="0">
              <a:solidFill>
                <a:srgbClr val="FF0000"/>
              </a:solidFill>
              <a:effectLst/>
              <a:latin typeface="+mn-lt"/>
              <a:ea typeface="+mn-ea"/>
              <a:cs typeface="+mn-cs"/>
            </a:rPr>
            <a:t>Pacientu skaita dubultošanas laiks stacionāros joprojām 18 dienas. </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1100" dirty="0">
              <a:solidFill>
                <a:srgbClr val="FF0000"/>
              </a:solidFill>
              <a:effectLst/>
              <a:latin typeface="+mn-lt"/>
              <a:ea typeface="+mn-ea"/>
              <a:cs typeface="+mn-cs"/>
            </a:rPr>
            <a:t>Saglabājoties šādai tendencei, stacionāros ārstēsies:</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1100" dirty="0">
              <a:solidFill>
                <a:srgbClr val="FF0000"/>
              </a:solidFill>
              <a:effectLst/>
              <a:latin typeface="+mn-lt"/>
              <a:ea typeface="+mn-ea"/>
              <a:cs typeface="+mn-cs"/>
            </a:rPr>
            <a:t>-</a:t>
          </a:r>
          <a:r>
            <a:rPr lang="lv-LV" sz="1100" baseline="0" dirty="0">
              <a:solidFill>
                <a:srgbClr val="FF0000"/>
              </a:solidFill>
              <a:effectLst/>
              <a:latin typeface="+mn-lt"/>
              <a:ea typeface="+mn-ea"/>
              <a:cs typeface="+mn-cs"/>
            </a:rPr>
            <a:t> </a:t>
          </a:r>
          <a:r>
            <a:rPr lang="lv-LV" sz="1100" dirty="0">
              <a:solidFill>
                <a:srgbClr val="FF0000"/>
              </a:solidFill>
              <a:effectLst/>
              <a:latin typeface="+mn-lt"/>
              <a:ea typeface="+mn-ea"/>
              <a:cs typeface="+mn-cs"/>
            </a:rPr>
            <a:t>līdz 06.11. </a:t>
          </a:r>
          <a:r>
            <a:rPr lang="lv-LV" sz="1100">
              <a:solidFill>
                <a:srgbClr val="FF0000"/>
              </a:solidFill>
              <a:effectLst/>
              <a:latin typeface="+mn-lt"/>
              <a:ea typeface="+mn-ea"/>
              <a:cs typeface="+mn-cs"/>
            </a:rPr>
            <a:t>(+</a:t>
          </a:r>
          <a:r>
            <a:rPr lang="lv-LV" sz="1100">
              <a:solidFill>
                <a:srgbClr val="FF0000"/>
              </a:solidFill>
            </a:rPr>
            <a:t>9 </a:t>
          </a:r>
          <a:r>
            <a:rPr lang="lv-LV" sz="1100">
              <a:solidFill>
                <a:srgbClr val="FF0000"/>
              </a:solidFill>
              <a:effectLst/>
              <a:latin typeface="+mn-lt"/>
              <a:ea typeface="+mn-ea"/>
              <a:cs typeface="+mn-cs"/>
            </a:rPr>
            <a:t>dienas</a:t>
          </a:r>
          <a:r>
            <a:rPr lang="lv-LV" sz="1100" dirty="0">
              <a:solidFill>
                <a:srgbClr val="FF0000"/>
              </a:solidFill>
              <a:effectLst/>
              <a:latin typeface="+mn-lt"/>
              <a:ea typeface="+mn-ea"/>
              <a:cs typeface="+mn-cs"/>
            </a:rPr>
            <a:t>) - </a:t>
          </a:r>
          <a:r>
            <a:rPr lang="lv-LV" sz="1100" b="1" dirty="0">
              <a:solidFill>
                <a:srgbClr val="FF0000"/>
              </a:solidFill>
              <a:effectLst/>
              <a:latin typeface="+mn-lt"/>
              <a:ea typeface="+mn-ea"/>
              <a:cs typeface="+mn-cs"/>
            </a:rPr>
            <a:t>2</a:t>
          </a:r>
          <a:r>
            <a:rPr lang="lv-LV" sz="1100" b="1" baseline="0" dirty="0">
              <a:solidFill>
                <a:srgbClr val="FF0000"/>
              </a:solidFill>
              <a:effectLst/>
              <a:latin typeface="+mn-lt"/>
              <a:ea typeface="+mn-ea"/>
              <a:cs typeface="+mn-cs"/>
            </a:rPr>
            <a:t> 200</a:t>
          </a:r>
          <a:endParaRPr lang="lv-LV" sz="1100" b="1" dirty="0">
            <a:solidFill>
              <a:srgbClr val="FF0000"/>
            </a:solidFill>
            <a:effectLst/>
            <a:latin typeface="+mn-lt"/>
            <a:ea typeface="+mn-ea"/>
            <a:cs typeface="+mn-cs"/>
          </a:endParaRP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1100" dirty="0">
              <a:solidFill>
                <a:srgbClr val="FF0000"/>
              </a:solidFill>
              <a:effectLst/>
              <a:latin typeface="+mn-lt"/>
              <a:ea typeface="+mn-ea"/>
              <a:cs typeface="+mn-cs"/>
            </a:rPr>
            <a:t>- līdz 15.11. (+18 dienas) - </a:t>
          </a:r>
          <a:r>
            <a:rPr lang="lv-LV" sz="1100" b="1" dirty="0">
              <a:solidFill>
                <a:srgbClr val="FF0000"/>
              </a:solidFill>
              <a:effectLst/>
              <a:latin typeface="+mn-lt"/>
              <a:ea typeface="+mn-ea"/>
              <a:cs typeface="+mn-cs"/>
            </a:rPr>
            <a:t>2900</a:t>
          </a:r>
          <a:r>
            <a:rPr lang="lv-LV" sz="1100" dirty="0">
              <a:solidFill>
                <a:srgbClr val="FF0000"/>
              </a:solidFill>
              <a:effectLst/>
              <a:latin typeface="+mn-lt"/>
              <a:ea typeface="+mn-ea"/>
              <a:cs typeface="+mn-cs"/>
            </a:rPr>
            <a:t> </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1100" dirty="0">
              <a:solidFill>
                <a:srgbClr val="FF0000"/>
              </a:solidFill>
              <a:effectLst/>
              <a:latin typeface="+mn-lt"/>
              <a:ea typeface="+mn-ea"/>
              <a:cs typeface="+mn-cs"/>
            </a:rPr>
            <a:t>Covid-19 pacienti</a:t>
          </a:r>
          <a:r>
            <a:rPr lang="lv-LV" sz="1100" baseline="0" dirty="0">
              <a:solidFill>
                <a:srgbClr val="FF0000"/>
              </a:solidFill>
              <a:effectLst/>
              <a:latin typeface="+mn-lt"/>
              <a:ea typeface="+mn-ea"/>
              <a:cs typeface="+mn-cs"/>
            </a:rPr>
            <a:t> </a:t>
          </a:r>
          <a:endParaRPr lang="lv-LV" sz="1100" dirty="0">
            <a:solidFill>
              <a:srgbClr val="FF0000"/>
            </a:solidFill>
            <a:effectLst/>
            <a:latin typeface="+mn-lt"/>
            <a:ea typeface="+mn-ea"/>
            <a:cs typeface="+mn-cs"/>
          </a:endParaRPr>
        </a:p>
        <a:p xmlns:a="http://schemas.openxmlformats.org/drawingml/2006/main">
          <a:endParaRPr lang="lv-LV" sz="2000" dirty="0">
            <a:solidFill>
              <a:srgbClr val="FF0000"/>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B9955-9191-455F-8DCF-FB5F4768F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6545</Words>
  <Characters>37307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Leonora Eglīte</dc:creator>
  <cp:lastModifiedBy>Gundega Ozoliņa</cp:lastModifiedBy>
  <cp:revision>2</cp:revision>
  <cp:lastPrinted>2019-11-15T09:32:00Z</cp:lastPrinted>
  <dcterms:created xsi:type="dcterms:W3CDTF">2021-11-02T07:54:00Z</dcterms:created>
  <dcterms:modified xsi:type="dcterms:W3CDTF">2021-11-02T07:54:00Z</dcterms:modified>
</cp:coreProperties>
</file>