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07BB8" w14:textId="77777777" w:rsidR="00A94148" w:rsidRPr="00DD5D36" w:rsidRDefault="00A94148" w:rsidP="00F37EF7">
      <w:pPr>
        <w:jc w:val="center"/>
        <w:rPr>
          <w:rStyle w:val="SubtleReference"/>
        </w:rPr>
      </w:pPr>
      <w:bookmarkStart w:id="0" w:name="_Hlk233729280"/>
      <w:bookmarkEnd w:id="0"/>
    </w:p>
    <w:p w14:paraId="7AF72CC3" w14:textId="77777777" w:rsidR="00A94148" w:rsidRDefault="00A94148" w:rsidP="00F37EF7">
      <w:pPr>
        <w:jc w:val="center"/>
        <w:rPr>
          <w:b/>
          <w:bCs/>
          <w:color w:val="auto"/>
          <w:szCs w:val="24"/>
        </w:rPr>
      </w:pPr>
    </w:p>
    <w:p w14:paraId="777D3CD5" w14:textId="77777777" w:rsidR="00A94148" w:rsidRDefault="00A94148" w:rsidP="00F37EF7">
      <w:pPr>
        <w:jc w:val="center"/>
        <w:rPr>
          <w:b/>
          <w:bCs/>
          <w:color w:val="auto"/>
          <w:szCs w:val="24"/>
        </w:rPr>
      </w:pPr>
    </w:p>
    <w:p w14:paraId="1A93AB4C" w14:textId="77777777" w:rsidR="00A94148" w:rsidRDefault="00A94148" w:rsidP="00F37EF7">
      <w:pPr>
        <w:jc w:val="center"/>
        <w:rPr>
          <w:b/>
          <w:bCs/>
          <w:color w:val="auto"/>
          <w:szCs w:val="24"/>
        </w:rPr>
      </w:pPr>
    </w:p>
    <w:p w14:paraId="2E1F3616" w14:textId="77777777" w:rsidR="00A94148" w:rsidRDefault="00A94148" w:rsidP="00F37EF7">
      <w:pPr>
        <w:jc w:val="center"/>
        <w:rPr>
          <w:b/>
          <w:bCs/>
          <w:color w:val="auto"/>
          <w:szCs w:val="24"/>
        </w:rPr>
      </w:pPr>
    </w:p>
    <w:p w14:paraId="7E6ABBA9" w14:textId="77777777" w:rsidR="00A94148" w:rsidRDefault="00A94148" w:rsidP="00F37EF7">
      <w:pPr>
        <w:jc w:val="center"/>
        <w:rPr>
          <w:b/>
          <w:bCs/>
          <w:color w:val="auto"/>
          <w:szCs w:val="24"/>
        </w:rPr>
      </w:pPr>
    </w:p>
    <w:p w14:paraId="5FAE4225" w14:textId="77777777" w:rsidR="006D5BCF" w:rsidRDefault="006D5BCF" w:rsidP="00F37EF7">
      <w:pPr>
        <w:jc w:val="center"/>
        <w:rPr>
          <w:b/>
          <w:bCs/>
          <w:color w:val="auto"/>
          <w:szCs w:val="24"/>
        </w:rPr>
      </w:pPr>
    </w:p>
    <w:p w14:paraId="3B2C7A1B" w14:textId="77777777" w:rsidR="006D5BCF" w:rsidRDefault="006D5BCF" w:rsidP="00F37EF7">
      <w:pPr>
        <w:jc w:val="center"/>
        <w:rPr>
          <w:b/>
          <w:bCs/>
          <w:color w:val="auto"/>
          <w:szCs w:val="24"/>
        </w:rPr>
      </w:pPr>
    </w:p>
    <w:p w14:paraId="34553088" w14:textId="77777777" w:rsidR="00A94148" w:rsidRDefault="00A94148" w:rsidP="00F37EF7">
      <w:pPr>
        <w:jc w:val="center"/>
        <w:rPr>
          <w:b/>
          <w:bCs/>
          <w:color w:val="auto"/>
          <w:szCs w:val="24"/>
        </w:rPr>
      </w:pPr>
    </w:p>
    <w:p w14:paraId="055A9B2C" w14:textId="77777777" w:rsidR="00A94148" w:rsidRDefault="00A94148" w:rsidP="00F37EF7">
      <w:pPr>
        <w:jc w:val="center"/>
        <w:rPr>
          <w:b/>
          <w:bCs/>
          <w:color w:val="auto"/>
          <w:szCs w:val="24"/>
        </w:rPr>
      </w:pPr>
    </w:p>
    <w:p w14:paraId="7FFF8D92" w14:textId="77777777" w:rsidR="00A94148" w:rsidRPr="006D5BCF" w:rsidRDefault="00A94148" w:rsidP="00F37EF7">
      <w:pPr>
        <w:jc w:val="center"/>
        <w:rPr>
          <w:b/>
          <w:bCs/>
          <w:color w:val="auto"/>
          <w:sz w:val="32"/>
          <w:szCs w:val="32"/>
        </w:rPr>
      </w:pPr>
    </w:p>
    <w:p w14:paraId="09E708C9" w14:textId="77777777" w:rsidR="006D5BCF" w:rsidRPr="00375CB5" w:rsidRDefault="00A528D8" w:rsidP="00F37EF7">
      <w:pPr>
        <w:jc w:val="center"/>
        <w:rPr>
          <w:b/>
          <w:bCs/>
          <w:color w:val="000000" w:themeColor="text1"/>
          <w:sz w:val="32"/>
          <w:szCs w:val="32"/>
        </w:rPr>
      </w:pPr>
      <w:r w:rsidRPr="00375CB5">
        <w:rPr>
          <w:b/>
          <w:bCs/>
          <w:color w:val="000000" w:themeColor="text1"/>
          <w:sz w:val="32"/>
          <w:szCs w:val="32"/>
        </w:rPr>
        <w:t xml:space="preserve">Informatīvais ziņojums </w:t>
      </w:r>
    </w:p>
    <w:p w14:paraId="7F48CC79" w14:textId="77777777" w:rsidR="006D5BCF" w:rsidRPr="00A0453B" w:rsidRDefault="006D5BCF" w:rsidP="00F37EF7">
      <w:pPr>
        <w:jc w:val="center"/>
        <w:rPr>
          <w:b/>
          <w:bCs/>
          <w:color w:val="000000" w:themeColor="text1"/>
          <w:sz w:val="32"/>
          <w:szCs w:val="32"/>
        </w:rPr>
      </w:pPr>
    </w:p>
    <w:p w14:paraId="7963037F" w14:textId="6F451955" w:rsidR="006D5BCF" w:rsidRPr="00A0453B" w:rsidRDefault="00D806BC" w:rsidP="006D5BCF">
      <w:pPr>
        <w:autoSpaceDE w:val="0"/>
        <w:autoSpaceDN w:val="0"/>
        <w:adjustRightInd w:val="0"/>
        <w:jc w:val="center"/>
        <w:rPr>
          <w:b/>
          <w:bCs/>
          <w:color w:val="000000" w:themeColor="text1"/>
          <w:sz w:val="32"/>
          <w:szCs w:val="32"/>
        </w:rPr>
      </w:pPr>
      <w:bookmarkStart w:id="1" w:name="_Hlk234415278"/>
      <w:r w:rsidRPr="00A0453B">
        <w:rPr>
          <w:b/>
          <w:bCs/>
          <w:color w:val="000000" w:themeColor="text1"/>
          <w:sz w:val="32"/>
          <w:szCs w:val="32"/>
        </w:rPr>
        <w:t>“Par Latvijas Republikas Saeimas parlamentārās izmeklēšanas komisijas “Par problēmām nacionālā un Eiropas Savienības līmeņa imigrācijas regulējumā un izpild</w:t>
      </w:r>
      <w:r w:rsidR="00E13058">
        <w:rPr>
          <w:b/>
          <w:bCs/>
          <w:color w:val="000000" w:themeColor="text1"/>
          <w:sz w:val="32"/>
          <w:szCs w:val="32"/>
        </w:rPr>
        <w:t>i</w:t>
      </w:r>
      <w:r w:rsidRPr="00A0453B">
        <w:rPr>
          <w:b/>
          <w:bCs/>
          <w:color w:val="000000" w:themeColor="text1"/>
          <w:sz w:val="32"/>
          <w:szCs w:val="32"/>
        </w:rPr>
        <w:t>nstitūcij</w:t>
      </w:r>
      <w:r w:rsidR="00E13058">
        <w:rPr>
          <w:b/>
          <w:bCs/>
          <w:color w:val="000000" w:themeColor="text1"/>
          <w:sz w:val="32"/>
          <w:szCs w:val="32"/>
        </w:rPr>
        <w:t>u</w:t>
      </w:r>
      <w:r w:rsidRPr="00A0453B">
        <w:rPr>
          <w:b/>
          <w:bCs/>
          <w:color w:val="000000" w:themeColor="text1"/>
          <w:sz w:val="32"/>
          <w:szCs w:val="32"/>
        </w:rPr>
        <w:t xml:space="preserve"> darbā, kas izraisa trešo valstu pilsoņu masveida ieceļošanu un uzturēšanos Latvijas Republikā” ziņojumā iekļauto ieteikumu īstenošanu”</w:t>
      </w:r>
    </w:p>
    <w:bookmarkEnd w:id="1"/>
    <w:p w14:paraId="668A087C" w14:textId="77777777" w:rsidR="006D5BCF" w:rsidRPr="00375CB5" w:rsidRDefault="006D5BCF" w:rsidP="006D5BCF">
      <w:pPr>
        <w:autoSpaceDE w:val="0"/>
        <w:autoSpaceDN w:val="0"/>
        <w:adjustRightInd w:val="0"/>
        <w:jc w:val="center"/>
        <w:rPr>
          <w:b/>
          <w:bCs/>
          <w:color w:val="000000" w:themeColor="text1"/>
          <w:szCs w:val="24"/>
        </w:rPr>
      </w:pPr>
    </w:p>
    <w:p w14:paraId="587465DF" w14:textId="77777777" w:rsidR="006D5BCF" w:rsidRPr="00375CB5" w:rsidRDefault="006D5BCF" w:rsidP="006D5BCF">
      <w:pPr>
        <w:autoSpaceDE w:val="0"/>
        <w:autoSpaceDN w:val="0"/>
        <w:adjustRightInd w:val="0"/>
        <w:jc w:val="center"/>
        <w:rPr>
          <w:b/>
          <w:bCs/>
          <w:color w:val="000000" w:themeColor="text1"/>
          <w:szCs w:val="24"/>
        </w:rPr>
      </w:pPr>
    </w:p>
    <w:p w14:paraId="0474FA47" w14:textId="77777777" w:rsidR="006D5BCF" w:rsidRPr="00375CB5" w:rsidRDefault="006D5BCF" w:rsidP="006D5BCF">
      <w:pPr>
        <w:autoSpaceDE w:val="0"/>
        <w:autoSpaceDN w:val="0"/>
        <w:adjustRightInd w:val="0"/>
        <w:jc w:val="center"/>
        <w:rPr>
          <w:b/>
          <w:bCs/>
          <w:color w:val="000000" w:themeColor="text1"/>
          <w:szCs w:val="24"/>
        </w:rPr>
      </w:pPr>
    </w:p>
    <w:p w14:paraId="16B2163D" w14:textId="77777777" w:rsidR="006D5BCF" w:rsidRPr="00375CB5" w:rsidRDefault="006D5BCF" w:rsidP="006D5BCF">
      <w:pPr>
        <w:autoSpaceDE w:val="0"/>
        <w:autoSpaceDN w:val="0"/>
        <w:adjustRightInd w:val="0"/>
        <w:jc w:val="center"/>
        <w:rPr>
          <w:b/>
          <w:bCs/>
          <w:color w:val="000000" w:themeColor="text1"/>
          <w:szCs w:val="24"/>
        </w:rPr>
      </w:pPr>
    </w:p>
    <w:p w14:paraId="490BEE96" w14:textId="77777777" w:rsidR="006D5BCF" w:rsidRPr="00375CB5" w:rsidRDefault="006D5BCF" w:rsidP="006D5BCF">
      <w:pPr>
        <w:autoSpaceDE w:val="0"/>
        <w:autoSpaceDN w:val="0"/>
        <w:adjustRightInd w:val="0"/>
        <w:jc w:val="center"/>
        <w:rPr>
          <w:b/>
          <w:bCs/>
          <w:color w:val="000000" w:themeColor="text1"/>
          <w:szCs w:val="24"/>
        </w:rPr>
      </w:pPr>
    </w:p>
    <w:p w14:paraId="69CCD4D2" w14:textId="77777777" w:rsidR="006D5BCF" w:rsidRPr="00375CB5" w:rsidRDefault="006D5BCF" w:rsidP="006D5BCF">
      <w:pPr>
        <w:autoSpaceDE w:val="0"/>
        <w:autoSpaceDN w:val="0"/>
        <w:adjustRightInd w:val="0"/>
        <w:jc w:val="center"/>
        <w:rPr>
          <w:b/>
          <w:bCs/>
          <w:color w:val="000000" w:themeColor="text1"/>
          <w:szCs w:val="24"/>
        </w:rPr>
      </w:pPr>
    </w:p>
    <w:p w14:paraId="720D5E71" w14:textId="77777777" w:rsidR="006D5BCF" w:rsidRPr="00375CB5" w:rsidRDefault="006D5BCF" w:rsidP="006D5BCF">
      <w:pPr>
        <w:autoSpaceDE w:val="0"/>
        <w:autoSpaceDN w:val="0"/>
        <w:adjustRightInd w:val="0"/>
        <w:jc w:val="center"/>
        <w:rPr>
          <w:b/>
          <w:bCs/>
          <w:color w:val="000000" w:themeColor="text1"/>
          <w:szCs w:val="24"/>
        </w:rPr>
      </w:pPr>
    </w:p>
    <w:p w14:paraId="05ED134F" w14:textId="77777777" w:rsidR="006D5BCF" w:rsidRPr="00375CB5" w:rsidRDefault="006D5BCF" w:rsidP="006D5BCF">
      <w:pPr>
        <w:autoSpaceDE w:val="0"/>
        <w:autoSpaceDN w:val="0"/>
        <w:adjustRightInd w:val="0"/>
        <w:jc w:val="center"/>
        <w:rPr>
          <w:b/>
          <w:bCs/>
          <w:color w:val="000000" w:themeColor="text1"/>
          <w:szCs w:val="24"/>
        </w:rPr>
      </w:pPr>
    </w:p>
    <w:p w14:paraId="730A73B8" w14:textId="77777777" w:rsidR="006D5BCF" w:rsidRPr="00375CB5" w:rsidRDefault="006D5BCF" w:rsidP="006D5BCF">
      <w:pPr>
        <w:autoSpaceDE w:val="0"/>
        <w:autoSpaceDN w:val="0"/>
        <w:adjustRightInd w:val="0"/>
        <w:jc w:val="center"/>
        <w:rPr>
          <w:b/>
          <w:bCs/>
          <w:color w:val="000000" w:themeColor="text1"/>
          <w:szCs w:val="24"/>
        </w:rPr>
      </w:pPr>
    </w:p>
    <w:p w14:paraId="7306589F" w14:textId="77777777" w:rsidR="006D5BCF" w:rsidRPr="00375CB5" w:rsidRDefault="006D5BCF" w:rsidP="006D5BCF">
      <w:pPr>
        <w:autoSpaceDE w:val="0"/>
        <w:autoSpaceDN w:val="0"/>
        <w:adjustRightInd w:val="0"/>
        <w:jc w:val="center"/>
        <w:rPr>
          <w:b/>
          <w:bCs/>
          <w:color w:val="000000" w:themeColor="text1"/>
          <w:szCs w:val="24"/>
        </w:rPr>
      </w:pPr>
    </w:p>
    <w:p w14:paraId="5582B27D" w14:textId="77777777" w:rsidR="006D5BCF" w:rsidRPr="00375CB5" w:rsidRDefault="006D5BCF" w:rsidP="006D5BCF">
      <w:pPr>
        <w:autoSpaceDE w:val="0"/>
        <w:autoSpaceDN w:val="0"/>
        <w:adjustRightInd w:val="0"/>
        <w:jc w:val="center"/>
        <w:rPr>
          <w:b/>
          <w:bCs/>
          <w:color w:val="000000" w:themeColor="text1"/>
          <w:szCs w:val="24"/>
        </w:rPr>
      </w:pPr>
    </w:p>
    <w:p w14:paraId="12064073" w14:textId="77777777" w:rsidR="006D5BCF" w:rsidRPr="00375CB5" w:rsidRDefault="006D5BCF" w:rsidP="006D5BCF">
      <w:pPr>
        <w:autoSpaceDE w:val="0"/>
        <w:autoSpaceDN w:val="0"/>
        <w:adjustRightInd w:val="0"/>
        <w:jc w:val="center"/>
        <w:rPr>
          <w:b/>
          <w:bCs/>
          <w:color w:val="000000" w:themeColor="text1"/>
          <w:szCs w:val="24"/>
        </w:rPr>
      </w:pPr>
    </w:p>
    <w:p w14:paraId="14E349DB" w14:textId="77777777" w:rsidR="006D5BCF" w:rsidRPr="00375CB5" w:rsidRDefault="006D5BCF" w:rsidP="006D5BCF">
      <w:pPr>
        <w:autoSpaceDE w:val="0"/>
        <w:autoSpaceDN w:val="0"/>
        <w:adjustRightInd w:val="0"/>
        <w:jc w:val="center"/>
        <w:rPr>
          <w:b/>
          <w:bCs/>
          <w:color w:val="000000" w:themeColor="text1"/>
          <w:szCs w:val="24"/>
        </w:rPr>
      </w:pPr>
    </w:p>
    <w:p w14:paraId="6E95145F" w14:textId="77777777" w:rsidR="006D5BCF" w:rsidRPr="00375CB5" w:rsidRDefault="006D5BCF" w:rsidP="006D5BCF">
      <w:pPr>
        <w:autoSpaceDE w:val="0"/>
        <w:autoSpaceDN w:val="0"/>
        <w:adjustRightInd w:val="0"/>
        <w:jc w:val="center"/>
        <w:rPr>
          <w:b/>
          <w:bCs/>
          <w:color w:val="000000" w:themeColor="text1"/>
          <w:szCs w:val="24"/>
        </w:rPr>
      </w:pPr>
    </w:p>
    <w:p w14:paraId="683B7B18" w14:textId="77777777" w:rsidR="006D5BCF" w:rsidRPr="00375CB5" w:rsidRDefault="006D5BCF" w:rsidP="006D5BCF">
      <w:pPr>
        <w:autoSpaceDE w:val="0"/>
        <w:autoSpaceDN w:val="0"/>
        <w:adjustRightInd w:val="0"/>
        <w:jc w:val="center"/>
        <w:rPr>
          <w:b/>
          <w:bCs/>
          <w:color w:val="000000" w:themeColor="text1"/>
          <w:szCs w:val="24"/>
        </w:rPr>
      </w:pPr>
    </w:p>
    <w:p w14:paraId="4CEE27DA" w14:textId="77777777" w:rsidR="006D5BCF" w:rsidRPr="00375CB5" w:rsidRDefault="006D5BCF" w:rsidP="006D5BCF">
      <w:pPr>
        <w:autoSpaceDE w:val="0"/>
        <w:autoSpaceDN w:val="0"/>
        <w:adjustRightInd w:val="0"/>
        <w:jc w:val="center"/>
        <w:rPr>
          <w:b/>
          <w:bCs/>
          <w:color w:val="000000" w:themeColor="text1"/>
          <w:szCs w:val="24"/>
        </w:rPr>
      </w:pPr>
    </w:p>
    <w:p w14:paraId="677BB1C1" w14:textId="77777777" w:rsidR="006D5BCF" w:rsidRPr="00375CB5" w:rsidRDefault="006D5BCF" w:rsidP="006D5BCF">
      <w:pPr>
        <w:autoSpaceDE w:val="0"/>
        <w:autoSpaceDN w:val="0"/>
        <w:adjustRightInd w:val="0"/>
        <w:jc w:val="center"/>
        <w:rPr>
          <w:b/>
          <w:bCs/>
          <w:color w:val="000000" w:themeColor="text1"/>
          <w:szCs w:val="24"/>
        </w:rPr>
      </w:pPr>
    </w:p>
    <w:p w14:paraId="0F5F37F8" w14:textId="77777777" w:rsidR="006D5BCF" w:rsidRPr="00375CB5" w:rsidRDefault="006D5BCF" w:rsidP="006D5BCF">
      <w:pPr>
        <w:autoSpaceDE w:val="0"/>
        <w:autoSpaceDN w:val="0"/>
        <w:adjustRightInd w:val="0"/>
        <w:jc w:val="center"/>
        <w:rPr>
          <w:b/>
          <w:bCs/>
          <w:color w:val="000000" w:themeColor="text1"/>
          <w:szCs w:val="24"/>
        </w:rPr>
      </w:pPr>
    </w:p>
    <w:p w14:paraId="52F2EC6D" w14:textId="77777777" w:rsidR="006D5BCF" w:rsidRPr="00375CB5" w:rsidRDefault="006D5BCF" w:rsidP="006D5BCF">
      <w:pPr>
        <w:autoSpaceDE w:val="0"/>
        <w:autoSpaceDN w:val="0"/>
        <w:adjustRightInd w:val="0"/>
        <w:jc w:val="center"/>
        <w:rPr>
          <w:b/>
          <w:bCs/>
          <w:color w:val="000000" w:themeColor="text1"/>
          <w:szCs w:val="24"/>
        </w:rPr>
      </w:pPr>
    </w:p>
    <w:p w14:paraId="4C64E870" w14:textId="77777777" w:rsidR="006D5BCF" w:rsidRPr="00375CB5" w:rsidRDefault="006D5BCF" w:rsidP="006D5BCF">
      <w:pPr>
        <w:autoSpaceDE w:val="0"/>
        <w:autoSpaceDN w:val="0"/>
        <w:adjustRightInd w:val="0"/>
        <w:jc w:val="center"/>
        <w:rPr>
          <w:b/>
          <w:bCs/>
          <w:color w:val="000000" w:themeColor="text1"/>
          <w:szCs w:val="24"/>
        </w:rPr>
      </w:pPr>
    </w:p>
    <w:p w14:paraId="5635FE88" w14:textId="77777777" w:rsidR="006D5BCF" w:rsidRPr="00375CB5" w:rsidRDefault="006D5BCF" w:rsidP="006D5BCF">
      <w:pPr>
        <w:autoSpaceDE w:val="0"/>
        <w:autoSpaceDN w:val="0"/>
        <w:adjustRightInd w:val="0"/>
        <w:jc w:val="center"/>
        <w:rPr>
          <w:b/>
          <w:bCs/>
          <w:color w:val="000000" w:themeColor="text1"/>
          <w:szCs w:val="24"/>
        </w:rPr>
      </w:pPr>
    </w:p>
    <w:p w14:paraId="70728C2F" w14:textId="77777777" w:rsidR="006D5BCF" w:rsidRPr="00375CB5" w:rsidRDefault="006D5BCF" w:rsidP="006D5BCF">
      <w:pPr>
        <w:autoSpaceDE w:val="0"/>
        <w:autoSpaceDN w:val="0"/>
        <w:adjustRightInd w:val="0"/>
        <w:jc w:val="center"/>
        <w:rPr>
          <w:b/>
          <w:bCs/>
          <w:color w:val="000000" w:themeColor="text1"/>
          <w:szCs w:val="24"/>
        </w:rPr>
      </w:pPr>
    </w:p>
    <w:p w14:paraId="7578CCAD" w14:textId="77777777" w:rsidR="006D5BCF" w:rsidRPr="00375CB5" w:rsidRDefault="006D5BCF" w:rsidP="006D5BCF">
      <w:pPr>
        <w:autoSpaceDE w:val="0"/>
        <w:autoSpaceDN w:val="0"/>
        <w:adjustRightInd w:val="0"/>
        <w:jc w:val="center"/>
        <w:rPr>
          <w:rFonts w:eastAsia="Calibri"/>
          <w:bCs/>
          <w:color w:val="000000" w:themeColor="text1"/>
          <w:szCs w:val="28"/>
        </w:rPr>
      </w:pPr>
      <w:r w:rsidRPr="00375CB5">
        <w:rPr>
          <w:rFonts w:eastAsia="Calibri"/>
          <w:bCs/>
          <w:color w:val="000000" w:themeColor="text1"/>
          <w:szCs w:val="28"/>
        </w:rPr>
        <w:t>2026. gads</w:t>
      </w:r>
    </w:p>
    <w:p w14:paraId="3650EE60" w14:textId="77777777" w:rsidR="006D5BCF" w:rsidRPr="00375CB5" w:rsidRDefault="006D5BCF">
      <w:pPr>
        <w:spacing w:after="160" w:line="259" w:lineRule="auto"/>
        <w:jc w:val="left"/>
        <w:rPr>
          <w:rFonts w:eastAsia="Calibri"/>
          <w:bCs/>
          <w:color w:val="000000" w:themeColor="text1"/>
          <w:szCs w:val="28"/>
        </w:rPr>
      </w:pPr>
      <w:r w:rsidRPr="00375CB5">
        <w:rPr>
          <w:rFonts w:eastAsia="Calibri"/>
          <w:bCs/>
          <w:color w:val="000000" w:themeColor="text1"/>
          <w:szCs w:val="28"/>
        </w:rPr>
        <w:br w:type="page"/>
      </w:r>
    </w:p>
    <w:p w14:paraId="59D5B782" w14:textId="77777777" w:rsidR="006D5BCF" w:rsidRPr="00A03583" w:rsidRDefault="006D5BCF" w:rsidP="006D5BCF">
      <w:pPr>
        <w:pStyle w:val="Subtitle"/>
        <w:jc w:val="center"/>
        <w:rPr>
          <w:rStyle w:val="IntenseEmphasis"/>
          <w:rFonts w:ascii="Times New Roman" w:hAnsi="Times New Roman" w:cs="Times New Roman"/>
          <w:i w:val="0"/>
          <w:color w:val="000000" w:themeColor="text1"/>
          <w:sz w:val="24"/>
          <w:szCs w:val="24"/>
        </w:rPr>
      </w:pPr>
      <w:r w:rsidRPr="00A03583">
        <w:rPr>
          <w:rStyle w:val="IntenseEmphasis"/>
          <w:rFonts w:ascii="Times New Roman" w:hAnsi="Times New Roman" w:cs="Times New Roman"/>
          <w:i w:val="0"/>
          <w:color w:val="000000" w:themeColor="text1"/>
          <w:sz w:val="24"/>
          <w:szCs w:val="24"/>
        </w:rPr>
        <w:lastRenderedPageBreak/>
        <w:t>SATURS</w:t>
      </w:r>
    </w:p>
    <w:p w14:paraId="76EDDFDF" w14:textId="16FD2BB0" w:rsidR="006D5BCF" w:rsidRDefault="006D5BCF" w:rsidP="006D5BCF">
      <w:pPr>
        <w:shd w:val="clear" w:color="auto" w:fill="FFFFFF"/>
        <w:rPr>
          <w:bCs/>
          <w:color w:val="000000" w:themeColor="text1"/>
          <w:szCs w:val="28"/>
        </w:rPr>
      </w:pPr>
    </w:p>
    <w:p w14:paraId="0981C2AD" w14:textId="77777777" w:rsidR="004951E5" w:rsidRPr="0053014A" w:rsidRDefault="004951E5" w:rsidP="006D5BCF">
      <w:pPr>
        <w:shd w:val="clear" w:color="auto" w:fill="FFFFFF"/>
        <w:rPr>
          <w:bCs/>
          <w:color w:val="000000" w:themeColor="text1"/>
          <w:szCs w:val="28"/>
        </w:rPr>
      </w:pPr>
    </w:p>
    <w:p w14:paraId="1EB27290" w14:textId="1F811D53" w:rsidR="006D5BCF" w:rsidRDefault="006D5BCF" w:rsidP="006D5BCF">
      <w:pPr>
        <w:shd w:val="clear" w:color="auto" w:fill="FFFFFF"/>
        <w:tabs>
          <w:tab w:val="right" w:pos="8505"/>
        </w:tabs>
        <w:ind w:right="510"/>
        <w:rPr>
          <w:bCs/>
          <w:color w:val="000000" w:themeColor="text1"/>
          <w:szCs w:val="28"/>
        </w:rPr>
      </w:pPr>
      <w:r w:rsidRPr="00011B01">
        <w:rPr>
          <w:bCs/>
          <w:color w:val="000000" w:themeColor="text1"/>
          <w:szCs w:val="28"/>
        </w:rPr>
        <w:t xml:space="preserve">Tekstā lietotie saīsinājumi </w:t>
      </w:r>
      <w:r w:rsidRPr="00011B01">
        <w:rPr>
          <w:bCs/>
          <w:color w:val="000000" w:themeColor="text1"/>
          <w:szCs w:val="28"/>
        </w:rPr>
        <w:tab/>
        <w:t>3</w:t>
      </w:r>
    </w:p>
    <w:p w14:paraId="374EA9DB" w14:textId="77777777" w:rsidR="002F356C" w:rsidRPr="00011B01" w:rsidRDefault="002F356C" w:rsidP="006D5BCF">
      <w:pPr>
        <w:shd w:val="clear" w:color="auto" w:fill="FFFFFF"/>
        <w:tabs>
          <w:tab w:val="right" w:pos="8505"/>
        </w:tabs>
        <w:ind w:right="510"/>
        <w:rPr>
          <w:color w:val="000000" w:themeColor="text1"/>
          <w:szCs w:val="28"/>
        </w:rPr>
      </w:pPr>
    </w:p>
    <w:p w14:paraId="3EE1BE3A" w14:textId="5FD712F2" w:rsidR="006D5BCF" w:rsidRDefault="006D5BCF" w:rsidP="006D5BCF">
      <w:pPr>
        <w:shd w:val="clear" w:color="auto" w:fill="FFFFFF"/>
        <w:tabs>
          <w:tab w:val="right" w:pos="8505"/>
        </w:tabs>
        <w:ind w:right="510"/>
        <w:rPr>
          <w:bCs/>
          <w:color w:val="000000" w:themeColor="text1"/>
          <w:szCs w:val="28"/>
        </w:rPr>
      </w:pPr>
      <w:r w:rsidRPr="00011B01">
        <w:rPr>
          <w:bCs/>
          <w:color w:val="000000" w:themeColor="text1"/>
          <w:szCs w:val="28"/>
        </w:rPr>
        <w:t>Ievad</w:t>
      </w:r>
      <w:r w:rsidR="00523A1D" w:rsidRPr="00011B01">
        <w:rPr>
          <w:bCs/>
          <w:color w:val="000000" w:themeColor="text1"/>
          <w:szCs w:val="28"/>
        </w:rPr>
        <w:t>s</w:t>
      </w:r>
      <w:r w:rsidRPr="00011B01">
        <w:rPr>
          <w:bCs/>
          <w:color w:val="000000" w:themeColor="text1"/>
          <w:szCs w:val="28"/>
        </w:rPr>
        <w:tab/>
        <w:t>4</w:t>
      </w:r>
    </w:p>
    <w:p w14:paraId="58FEA654" w14:textId="77777777" w:rsidR="002F356C" w:rsidRPr="00011B01" w:rsidRDefault="002F356C" w:rsidP="006D5BCF">
      <w:pPr>
        <w:shd w:val="clear" w:color="auto" w:fill="FFFFFF"/>
        <w:tabs>
          <w:tab w:val="right" w:pos="8505"/>
        </w:tabs>
        <w:ind w:right="510"/>
        <w:rPr>
          <w:bCs/>
          <w:color w:val="000000" w:themeColor="text1"/>
          <w:szCs w:val="28"/>
        </w:rPr>
      </w:pPr>
    </w:p>
    <w:p w14:paraId="754B8E95" w14:textId="3C3FCB3E" w:rsidR="006D5BCF" w:rsidRDefault="006D5BCF" w:rsidP="006D5BCF">
      <w:pPr>
        <w:shd w:val="clear" w:color="auto" w:fill="FFFFFF"/>
        <w:tabs>
          <w:tab w:val="right" w:pos="8505"/>
        </w:tabs>
        <w:ind w:right="510"/>
        <w:rPr>
          <w:bCs/>
          <w:color w:val="000000" w:themeColor="text1"/>
          <w:szCs w:val="28"/>
        </w:rPr>
      </w:pPr>
      <w:r w:rsidRPr="00011B01">
        <w:rPr>
          <w:bCs/>
          <w:color w:val="000000" w:themeColor="text1"/>
          <w:szCs w:val="28"/>
        </w:rPr>
        <w:t xml:space="preserve">1. </w:t>
      </w:r>
      <w:r w:rsidR="00AA46B7" w:rsidRPr="00011B01">
        <w:rPr>
          <w:bCs/>
          <w:color w:val="000000" w:themeColor="text1"/>
          <w:szCs w:val="28"/>
        </w:rPr>
        <w:t>P</w:t>
      </w:r>
      <w:r w:rsidR="00472B00" w:rsidRPr="00011B01">
        <w:rPr>
          <w:bCs/>
          <w:color w:val="000000" w:themeColor="text1"/>
          <w:szCs w:val="28"/>
        </w:rPr>
        <w:t xml:space="preserve">arlamentārās izmeklēšanas komisijas </w:t>
      </w:r>
      <w:r w:rsidR="00AA46B7" w:rsidRPr="00011B01">
        <w:rPr>
          <w:bCs/>
          <w:color w:val="000000" w:themeColor="text1"/>
          <w:szCs w:val="28"/>
        </w:rPr>
        <w:t>ziņojums</w:t>
      </w:r>
      <w:r w:rsidRPr="00011B01">
        <w:rPr>
          <w:bCs/>
          <w:color w:val="000000" w:themeColor="text1"/>
          <w:szCs w:val="28"/>
        </w:rPr>
        <w:tab/>
      </w:r>
      <w:r w:rsidR="00DF7D78" w:rsidRPr="00011B01">
        <w:rPr>
          <w:bCs/>
          <w:color w:val="000000" w:themeColor="text1"/>
          <w:szCs w:val="28"/>
        </w:rPr>
        <w:t>5</w:t>
      </w:r>
    </w:p>
    <w:p w14:paraId="7664E47C" w14:textId="77777777" w:rsidR="002F356C" w:rsidRDefault="002F356C" w:rsidP="006D5BCF">
      <w:pPr>
        <w:shd w:val="clear" w:color="auto" w:fill="FFFFFF"/>
        <w:tabs>
          <w:tab w:val="right" w:pos="8505"/>
        </w:tabs>
        <w:ind w:right="510"/>
        <w:rPr>
          <w:bCs/>
          <w:color w:val="000000" w:themeColor="text1"/>
          <w:szCs w:val="28"/>
        </w:rPr>
      </w:pPr>
    </w:p>
    <w:p w14:paraId="631991BA" w14:textId="179E5685" w:rsidR="005325E3" w:rsidRDefault="005325E3" w:rsidP="006D5BCF">
      <w:pPr>
        <w:shd w:val="clear" w:color="auto" w:fill="FFFFFF"/>
        <w:tabs>
          <w:tab w:val="right" w:pos="8505"/>
        </w:tabs>
        <w:ind w:right="510"/>
        <w:rPr>
          <w:bCs/>
          <w:color w:val="000000" w:themeColor="text1"/>
          <w:szCs w:val="28"/>
        </w:rPr>
      </w:pPr>
      <w:r>
        <w:rPr>
          <w:bCs/>
          <w:color w:val="000000" w:themeColor="text1"/>
          <w:szCs w:val="28"/>
        </w:rPr>
        <w:t>2. Līdz šim īstenotie Parlamentārās izmeklēšanas komisijas ieteikumi</w:t>
      </w:r>
      <w:r>
        <w:rPr>
          <w:bCs/>
          <w:color w:val="000000" w:themeColor="text1"/>
          <w:szCs w:val="28"/>
        </w:rPr>
        <w:tab/>
        <w:t>8</w:t>
      </w:r>
    </w:p>
    <w:p w14:paraId="3069EE54" w14:textId="77777777" w:rsidR="002F356C" w:rsidRPr="00781F01" w:rsidRDefault="002F356C" w:rsidP="006D5BCF">
      <w:pPr>
        <w:shd w:val="clear" w:color="auto" w:fill="FFFFFF"/>
        <w:tabs>
          <w:tab w:val="right" w:pos="8505"/>
        </w:tabs>
        <w:ind w:right="510"/>
        <w:rPr>
          <w:bCs/>
          <w:color w:val="000000" w:themeColor="text1"/>
          <w:szCs w:val="28"/>
        </w:rPr>
      </w:pPr>
    </w:p>
    <w:p w14:paraId="30B39C52" w14:textId="698A9BBD" w:rsidR="00647E69" w:rsidRPr="00011B01" w:rsidRDefault="005325E3" w:rsidP="006D5BCF">
      <w:pPr>
        <w:shd w:val="clear" w:color="auto" w:fill="FFFFFF"/>
        <w:tabs>
          <w:tab w:val="right" w:pos="8505"/>
        </w:tabs>
        <w:ind w:right="510"/>
        <w:rPr>
          <w:bCs/>
          <w:color w:val="000000" w:themeColor="text1"/>
          <w:szCs w:val="28"/>
        </w:rPr>
      </w:pPr>
      <w:r>
        <w:rPr>
          <w:bCs/>
          <w:color w:val="000000" w:themeColor="text1"/>
          <w:szCs w:val="28"/>
        </w:rPr>
        <w:t>3</w:t>
      </w:r>
      <w:r w:rsidR="006D5BCF" w:rsidRPr="00011B01">
        <w:rPr>
          <w:bCs/>
          <w:color w:val="000000" w:themeColor="text1"/>
          <w:szCs w:val="28"/>
        </w:rPr>
        <w:t>.</w:t>
      </w:r>
      <w:r w:rsidR="00390D4F" w:rsidRPr="00011B01">
        <w:rPr>
          <w:bCs/>
          <w:color w:val="000000" w:themeColor="text1"/>
          <w:szCs w:val="28"/>
        </w:rPr>
        <w:t xml:space="preserve"> </w:t>
      </w:r>
      <w:r w:rsidR="00472B00" w:rsidRPr="00011B01">
        <w:rPr>
          <w:bCs/>
          <w:color w:val="000000" w:themeColor="text1"/>
          <w:szCs w:val="28"/>
        </w:rPr>
        <w:t xml:space="preserve">Iekšlietu ministrijas īstenotie pasākumi migrācijas </w:t>
      </w:r>
    </w:p>
    <w:p w14:paraId="6EA9F053" w14:textId="6AE8E754" w:rsidR="00390D4F" w:rsidRDefault="00472B00" w:rsidP="00B1556C">
      <w:pPr>
        <w:shd w:val="clear" w:color="auto" w:fill="FFFFFF"/>
        <w:tabs>
          <w:tab w:val="right" w:pos="8505"/>
        </w:tabs>
        <w:ind w:right="510" w:firstLine="284"/>
        <w:rPr>
          <w:bCs/>
          <w:color w:val="000000" w:themeColor="text1"/>
          <w:szCs w:val="28"/>
        </w:rPr>
      </w:pPr>
      <w:r w:rsidRPr="00011B01">
        <w:rPr>
          <w:bCs/>
          <w:color w:val="000000" w:themeColor="text1"/>
          <w:szCs w:val="28"/>
        </w:rPr>
        <w:t xml:space="preserve">pārvaldības pilnveidošanā </w:t>
      </w:r>
      <w:r w:rsidR="00647E69" w:rsidRPr="00011B01">
        <w:rPr>
          <w:bCs/>
          <w:color w:val="000000" w:themeColor="text1"/>
          <w:szCs w:val="28"/>
        </w:rPr>
        <w:tab/>
      </w:r>
      <w:r w:rsidR="00654DFD">
        <w:rPr>
          <w:bCs/>
          <w:color w:val="000000" w:themeColor="text1"/>
          <w:szCs w:val="28"/>
        </w:rPr>
        <w:t>10</w:t>
      </w:r>
      <w:r w:rsidR="00647E69" w:rsidRPr="00011B01">
        <w:rPr>
          <w:bCs/>
          <w:color w:val="000000" w:themeColor="text1"/>
          <w:szCs w:val="28"/>
        </w:rPr>
        <w:tab/>
      </w:r>
    </w:p>
    <w:p w14:paraId="03FF610E" w14:textId="77777777" w:rsidR="002F356C" w:rsidRPr="00011B01" w:rsidRDefault="002F356C" w:rsidP="00B1556C">
      <w:pPr>
        <w:shd w:val="clear" w:color="auto" w:fill="FFFFFF"/>
        <w:tabs>
          <w:tab w:val="right" w:pos="8505"/>
        </w:tabs>
        <w:ind w:right="510" w:firstLine="284"/>
        <w:rPr>
          <w:bCs/>
          <w:color w:val="000000" w:themeColor="text1"/>
          <w:szCs w:val="28"/>
        </w:rPr>
      </w:pPr>
    </w:p>
    <w:p w14:paraId="2C94C5E3" w14:textId="2C3DE44B" w:rsidR="002F356C" w:rsidRDefault="002F356C" w:rsidP="00781F01">
      <w:pPr>
        <w:shd w:val="clear" w:color="auto" w:fill="FFFFFF"/>
        <w:tabs>
          <w:tab w:val="right" w:pos="8505"/>
        </w:tabs>
        <w:ind w:left="284" w:right="510" w:hanging="284"/>
        <w:rPr>
          <w:bCs/>
          <w:color w:val="000000" w:themeColor="text1"/>
          <w:szCs w:val="28"/>
        </w:rPr>
      </w:pPr>
      <w:r>
        <w:rPr>
          <w:bCs/>
          <w:color w:val="000000" w:themeColor="text1"/>
          <w:szCs w:val="28"/>
        </w:rPr>
        <w:t>4</w:t>
      </w:r>
      <w:r w:rsidR="00AA46B7" w:rsidRPr="00011B01">
        <w:rPr>
          <w:bCs/>
          <w:color w:val="000000" w:themeColor="text1"/>
          <w:szCs w:val="28"/>
        </w:rPr>
        <w:t>.</w:t>
      </w:r>
      <w:r w:rsidR="0053014A" w:rsidRPr="00011B01">
        <w:rPr>
          <w:bCs/>
          <w:color w:val="000000" w:themeColor="text1"/>
          <w:szCs w:val="28"/>
        </w:rPr>
        <w:t xml:space="preserve">Latvijas migrācijas politikas </w:t>
      </w:r>
      <w:r w:rsidR="00905317">
        <w:rPr>
          <w:bCs/>
          <w:color w:val="000000" w:themeColor="text1"/>
          <w:szCs w:val="28"/>
        </w:rPr>
        <w:t xml:space="preserve">iniciatīvas, kas izriet no </w:t>
      </w:r>
    </w:p>
    <w:p w14:paraId="474AD8B5" w14:textId="45CB6C07" w:rsidR="00390D4F" w:rsidRDefault="002F356C" w:rsidP="00781F01">
      <w:pPr>
        <w:shd w:val="clear" w:color="auto" w:fill="FFFFFF"/>
        <w:tabs>
          <w:tab w:val="right" w:pos="8505"/>
        </w:tabs>
        <w:ind w:left="284" w:right="510" w:hanging="284"/>
        <w:rPr>
          <w:bCs/>
          <w:color w:val="000000" w:themeColor="text1"/>
          <w:szCs w:val="28"/>
        </w:rPr>
      </w:pPr>
      <w:r>
        <w:rPr>
          <w:bCs/>
          <w:color w:val="000000" w:themeColor="text1"/>
          <w:szCs w:val="28"/>
        </w:rPr>
        <w:tab/>
      </w:r>
      <w:r w:rsidR="00905317">
        <w:rPr>
          <w:bCs/>
          <w:color w:val="000000" w:themeColor="text1"/>
          <w:szCs w:val="28"/>
        </w:rPr>
        <w:t xml:space="preserve">Parlamentārās izmeklēšanas komisijas secinājumiem </w:t>
      </w:r>
      <w:r w:rsidR="0053014A" w:rsidRPr="00011B01">
        <w:rPr>
          <w:bCs/>
          <w:color w:val="000000" w:themeColor="text1"/>
          <w:szCs w:val="28"/>
        </w:rPr>
        <w:t xml:space="preserve"> </w:t>
      </w:r>
      <w:r w:rsidR="006D5BCF" w:rsidRPr="00011B01">
        <w:rPr>
          <w:bCs/>
          <w:color w:val="000000" w:themeColor="text1"/>
          <w:szCs w:val="28"/>
        </w:rPr>
        <w:tab/>
      </w:r>
      <w:r w:rsidR="00DF7D78" w:rsidRPr="00011B01">
        <w:rPr>
          <w:bCs/>
          <w:color w:val="000000" w:themeColor="text1"/>
          <w:szCs w:val="28"/>
        </w:rPr>
        <w:t xml:space="preserve"> 1</w:t>
      </w:r>
      <w:r w:rsidR="00654DFD">
        <w:rPr>
          <w:bCs/>
          <w:color w:val="000000" w:themeColor="text1"/>
          <w:szCs w:val="28"/>
        </w:rPr>
        <w:t>3</w:t>
      </w:r>
    </w:p>
    <w:p w14:paraId="27FC1259" w14:textId="77777777" w:rsidR="002F356C" w:rsidRPr="00011B01" w:rsidRDefault="002F356C" w:rsidP="00781F01">
      <w:pPr>
        <w:shd w:val="clear" w:color="auto" w:fill="FFFFFF"/>
        <w:tabs>
          <w:tab w:val="right" w:pos="8505"/>
        </w:tabs>
        <w:ind w:left="284" w:right="510" w:hanging="284"/>
        <w:rPr>
          <w:bCs/>
          <w:color w:val="000000" w:themeColor="text1"/>
          <w:szCs w:val="28"/>
        </w:rPr>
      </w:pPr>
    </w:p>
    <w:p w14:paraId="7207C775" w14:textId="0C9185EC" w:rsidR="00B1556C" w:rsidRPr="00A43A11" w:rsidRDefault="002F356C" w:rsidP="00B1556C">
      <w:pPr>
        <w:shd w:val="clear" w:color="auto" w:fill="FFFFFF"/>
        <w:tabs>
          <w:tab w:val="right" w:pos="8505"/>
        </w:tabs>
        <w:ind w:right="510"/>
        <w:rPr>
          <w:bCs/>
          <w:color w:val="000000" w:themeColor="text1"/>
          <w:szCs w:val="28"/>
        </w:rPr>
      </w:pPr>
      <w:r>
        <w:rPr>
          <w:bCs/>
          <w:color w:val="000000" w:themeColor="text1"/>
          <w:szCs w:val="28"/>
        </w:rPr>
        <w:t>5</w:t>
      </w:r>
      <w:r w:rsidR="00B1556C" w:rsidRPr="00A43A11">
        <w:rPr>
          <w:bCs/>
          <w:color w:val="000000" w:themeColor="text1"/>
          <w:szCs w:val="28"/>
        </w:rPr>
        <w:t>. Parlamentārās izmeklēšanas komisijas ziņojumā</w:t>
      </w:r>
    </w:p>
    <w:p w14:paraId="450A7CFF" w14:textId="0A25EE6F" w:rsidR="00923637" w:rsidRDefault="00A43A11" w:rsidP="00923637">
      <w:pPr>
        <w:shd w:val="clear" w:color="auto" w:fill="FFFFFF"/>
        <w:tabs>
          <w:tab w:val="right" w:pos="8505"/>
        </w:tabs>
        <w:ind w:right="510" w:firstLine="284"/>
        <w:rPr>
          <w:bCs/>
          <w:color w:val="000000" w:themeColor="text1"/>
          <w:szCs w:val="28"/>
        </w:rPr>
      </w:pPr>
      <w:r>
        <w:rPr>
          <w:bCs/>
          <w:color w:val="000000" w:themeColor="text1"/>
          <w:szCs w:val="28"/>
        </w:rPr>
        <w:t>i</w:t>
      </w:r>
      <w:r w:rsidR="00B1556C" w:rsidRPr="00A43A11">
        <w:rPr>
          <w:bCs/>
          <w:color w:val="000000" w:themeColor="text1"/>
          <w:szCs w:val="28"/>
        </w:rPr>
        <w:t xml:space="preserve">ekļauto ieteikumu īstenošanai </w:t>
      </w:r>
      <w:r w:rsidR="0053014A" w:rsidRPr="00A43A11">
        <w:rPr>
          <w:bCs/>
          <w:color w:val="000000" w:themeColor="text1"/>
          <w:szCs w:val="28"/>
        </w:rPr>
        <w:t xml:space="preserve"> </w:t>
      </w:r>
      <w:r w:rsidR="00905317">
        <w:rPr>
          <w:bCs/>
          <w:color w:val="000000" w:themeColor="text1"/>
          <w:szCs w:val="28"/>
        </w:rPr>
        <w:t xml:space="preserve">plānotie pasākumi </w:t>
      </w:r>
      <w:r w:rsidR="006D5BCF" w:rsidRPr="00A43A11">
        <w:rPr>
          <w:bCs/>
          <w:color w:val="000000" w:themeColor="text1"/>
          <w:szCs w:val="28"/>
        </w:rPr>
        <w:t xml:space="preserve"> </w:t>
      </w:r>
      <w:r w:rsidR="00B1556C" w:rsidRPr="009C72AA">
        <w:rPr>
          <w:bCs/>
          <w:color w:val="000000" w:themeColor="text1"/>
          <w:szCs w:val="28"/>
        </w:rPr>
        <w:tab/>
        <w:t>1</w:t>
      </w:r>
      <w:r w:rsidR="00654DFD">
        <w:rPr>
          <w:bCs/>
          <w:color w:val="000000" w:themeColor="text1"/>
          <w:szCs w:val="28"/>
        </w:rPr>
        <w:t>6</w:t>
      </w:r>
    </w:p>
    <w:p w14:paraId="61D6661C" w14:textId="77777777" w:rsidR="00923637" w:rsidRDefault="00923637" w:rsidP="00923637">
      <w:pPr>
        <w:shd w:val="clear" w:color="auto" w:fill="FFFFFF"/>
        <w:tabs>
          <w:tab w:val="right" w:pos="8505"/>
        </w:tabs>
        <w:ind w:right="510" w:firstLine="284"/>
        <w:rPr>
          <w:rFonts w:eastAsia="Calibri"/>
          <w:color w:val="000000" w:themeColor="text1"/>
          <w:szCs w:val="28"/>
        </w:rPr>
      </w:pPr>
    </w:p>
    <w:p w14:paraId="70BBB0EE" w14:textId="195F98E4" w:rsidR="006D5BCF" w:rsidRPr="0053014A" w:rsidRDefault="0053014A" w:rsidP="00923637">
      <w:pPr>
        <w:shd w:val="clear" w:color="auto" w:fill="FFFFFF"/>
        <w:tabs>
          <w:tab w:val="right" w:pos="8505"/>
        </w:tabs>
        <w:ind w:right="510" w:firstLine="284"/>
        <w:rPr>
          <w:rFonts w:eastAsia="Calibri"/>
          <w:color w:val="000000" w:themeColor="text1"/>
          <w:szCs w:val="28"/>
        </w:rPr>
      </w:pPr>
      <w:r w:rsidRPr="00923637">
        <w:rPr>
          <w:rFonts w:eastAsia="Calibri"/>
          <w:color w:val="000000" w:themeColor="text1"/>
          <w:szCs w:val="28"/>
        </w:rPr>
        <w:t>Pielikums</w:t>
      </w:r>
      <w:r w:rsidR="00B1556C" w:rsidRPr="00923637">
        <w:rPr>
          <w:rFonts w:eastAsia="Calibri"/>
          <w:color w:val="000000" w:themeColor="text1"/>
          <w:szCs w:val="28"/>
        </w:rPr>
        <w:t xml:space="preserve">: </w:t>
      </w:r>
      <w:r w:rsidRPr="00923637">
        <w:rPr>
          <w:rFonts w:eastAsia="Calibri"/>
          <w:color w:val="000000" w:themeColor="text1"/>
          <w:szCs w:val="28"/>
        </w:rPr>
        <w:t>Statistika</w:t>
      </w:r>
      <w:r w:rsidR="00923637">
        <w:rPr>
          <w:rFonts w:eastAsia="Calibri"/>
          <w:color w:val="000000" w:themeColor="text1"/>
          <w:szCs w:val="28"/>
        </w:rPr>
        <w:t xml:space="preserve">s dati par trešo valstu pilsoņiem Latvijā                  </w:t>
      </w:r>
      <w:r w:rsidR="00B84167">
        <w:rPr>
          <w:rFonts w:eastAsia="Calibri"/>
          <w:color w:val="000000" w:themeColor="text1"/>
          <w:szCs w:val="28"/>
        </w:rPr>
        <w:t>4</w:t>
      </w:r>
      <w:r w:rsidR="00B12953">
        <w:rPr>
          <w:rFonts w:eastAsia="Calibri"/>
          <w:color w:val="000000" w:themeColor="text1"/>
          <w:szCs w:val="28"/>
        </w:rPr>
        <w:t>1</w:t>
      </w:r>
      <w:r w:rsidR="00923637">
        <w:rPr>
          <w:rFonts w:eastAsia="Calibri"/>
          <w:color w:val="000000" w:themeColor="text1"/>
          <w:szCs w:val="28"/>
        </w:rPr>
        <w:tab/>
      </w:r>
      <w:r w:rsidR="00923637">
        <w:rPr>
          <w:rFonts w:eastAsia="Calibri"/>
          <w:color w:val="000000" w:themeColor="text1"/>
          <w:szCs w:val="28"/>
        </w:rPr>
        <w:tab/>
      </w:r>
      <w:r w:rsidR="00923637">
        <w:rPr>
          <w:rFonts w:eastAsia="Calibri"/>
          <w:color w:val="000000" w:themeColor="text1"/>
          <w:szCs w:val="28"/>
        </w:rPr>
        <w:tab/>
        <w:t xml:space="preserve">     </w:t>
      </w:r>
      <w:r w:rsidR="00923637">
        <w:rPr>
          <w:rFonts w:eastAsia="Calibri"/>
          <w:color w:val="000000" w:themeColor="text1"/>
          <w:szCs w:val="28"/>
        </w:rPr>
        <w:tab/>
      </w:r>
      <w:r w:rsidR="00923637">
        <w:rPr>
          <w:rFonts w:eastAsia="Calibri"/>
          <w:color w:val="000000" w:themeColor="text1"/>
          <w:szCs w:val="28"/>
        </w:rPr>
        <w:tab/>
      </w:r>
      <w:r w:rsidR="00923637">
        <w:rPr>
          <w:rFonts w:eastAsia="Calibri"/>
          <w:color w:val="000000" w:themeColor="text1"/>
          <w:szCs w:val="28"/>
        </w:rPr>
        <w:tab/>
      </w:r>
      <w:r w:rsidR="00923637">
        <w:rPr>
          <w:rFonts w:eastAsia="Calibri"/>
          <w:color w:val="000000" w:themeColor="text1"/>
          <w:szCs w:val="28"/>
        </w:rPr>
        <w:tab/>
      </w:r>
      <w:r w:rsidR="00923637">
        <w:rPr>
          <w:rFonts w:eastAsia="Calibri"/>
          <w:color w:val="000000" w:themeColor="text1"/>
          <w:szCs w:val="28"/>
        </w:rPr>
        <w:tab/>
      </w:r>
      <w:r w:rsidR="00923637">
        <w:rPr>
          <w:rFonts w:eastAsia="Calibri"/>
          <w:color w:val="000000" w:themeColor="text1"/>
          <w:szCs w:val="28"/>
        </w:rPr>
        <w:tab/>
      </w:r>
      <w:r w:rsidR="00923637">
        <w:rPr>
          <w:rFonts w:eastAsia="Calibri"/>
          <w:color w:val="000000" w:themeColor="text1"/>
          <w:szCs w:val="28"/>
        </w:rPr>
        <w:tab/>
      </w:r>
      <w:r w:rsidR="00923637">
        <w:rPr>
          <w:rFonts w:eastAsia="Calibri"/>
          <w:color w:val="000000" w:themeColor="text1"/>
          <w:szCs w:val="28"/>
        </w:rPr>
        <w:tab/>
      </w:r>
      <w:r w:rsidR="00923637">
        <w:rPr>
          <w:rFonts w:eastAsia="Calibri"/>
          <w:color w:val="000000" w:themeColor="text1"/>
          <w:szCs w:val="28"/>
        </w:rPr>
        <w:tab/>
      </w:r>
      <w:r w:rsidR="00923637">
        <w:rPr>
          <w:rFonts w:eastAsia="Calibri"/>
          <w:color w:val="000000" w:themeColor="text1"/>
          <w:szCs w:val="28"/>
        </w:rPr>
        <w:tab/>
      </w:r>
      <w:r w:rsidR="00A43A11">
        <w:rPr>
          <w:rFonts w:eastAsia="Calibri"/>
          <w:color w:val="000000" w:themeColor="text1"/>
          <w:szCs w:val="28"/>
        </w:rPr>
        <w:t xml:space="preserve"> </w:t>
      </w:r>
      <w:r w:rsidR="00A43A11">
        <w:rPr>
          <w:rFonts w:eastAsia="Calibri"/>
          <w:color w:val="000000" w:themeColor="text1"/>
          <w:szCs w:val="28"/>
        </w:rPr>
        <w:tab/>
      </w:r>
      <w:r w:rsidR="00A43A11">
        <w:rPr>
          <w:rFonts w:eastAsia="Calibri"/>
          <w:color w:val="000000" w:themeColor="text1"/>
          <w:szCs w:val="28"/>
        </w:rPr>
        <w:tab/>
      </w:r>
    </w:p>
    <w:p w14:paraId="6B7F9976" w14:textId="77777777" w:rsidR="006D5BCF" w:rsidRPr="00375CB5" w:rsidRDefault="006D5BCF" w:rsidP="006D5BCF">
      <w:pPr>
        <w:rPr>
          <w:rFonts w:eastAsia="Calibri"/>
          <w:b/>
          <w:color w:val="000000" w:themeColor="text1"/>
          <w:szCs w:val="28"/>
        </w:rPr>
      </w:pPr>
      <w:r w:rsidRPr="00375CB5">
        <w:rPr>
          <w:rFonts w:eastAsia="Calibri"/>
          <w:b/>
          <w:color w:val="000000" w:themeColor="text1"/>
          <w:szCs w:val="28"/>
        </w:rPr>
        <w:br w:type="page"/>
      </w:r>
    </w:p>
    <w:p w14:paraId="192F3F94" w14:textId="77777777" w:rsidR="006D5BCF" w:rsidRPr="00A0453B" w:rsidRDefault="006D5BCF" w:rsidP="00A0453B">
      <w:pPr>
        <w:autoSpaceDE w:val="0"/>
        <w:autoSpaceDN w:val="0"/>
        <w:adjustRightInd w:val="0"/>
        <w:spacing w:after="160" w:line="259" w:lineRule="auto"/>
        <w:jc w:val="center"/>
        <w:rPr>
          <w:rFonts w:eastAsia="Calibri"/>
          <w:b/>
          <w:color w:val="000000" w:themeColor="text1"/>
          <w:szCs w:val="28"/>
        </w:rPr>
      </w:pPr>
      <w:r w:rsidRPr="00A0453B">
        <w:rPr>
          <w:rFonts w:eastAsia="Calibri"/>
          <w:b/>
          <w:color w:val="000000" w:themeColor="text1"/>
          <w:szCs w:val="28"/>
        </w:rPr>
        <w:lastRenderedPageBreak/>
        <w:t>Tekstā lietotie saīsinājumi</w:t>
      </w:r>
    </w:p>
    <w:p w14:paraId="44A6C00C" w14:textId="77777777" w:rsidR="006D5BCF" w:rsidRPr="00A0453B" w:rsidRDefault="006D5BCF" w:rsidP="00A0453B">
      <w:pPr>
        <w:spacing w:after="160" w:line="259" w:lineRule="auto"/>
        <w:rPr>
          <w:rFonts w:eastAsia="Calibri"/>
          <w:color w:val="000000" w:themeColor="text1"/>
          <w:szCs w:val="28"/>
        </w:rPr>
      </w:pPr>
    </w:p>
    <w:p w14:paraId="4C225770" w14:textId="77777777" w:rsidR="007A7622" w:rsidRPr="00A0453B" w:rsidRDefault="007A7622" w:rsidP="00A0453B">
      <w:pPr>
        <w:spacing w:after="160" w:line="259" w:lineRule="auto"/>
        <w:rPr>
          <w:rFonts w:eastAsia="Calibri"/>
          <w:color w:val="000000" w:themeColor="text1"/>
          <w:szCs w:val="28"/>
        </w:rPr>
      </w:pPr>
      <w:r w:rsidRPr="00A0453B">
        <w:rPr>
          <w:rFonts w:eastAsia="Calibri"/>
          <w:color w:val="000000" w:themeColor="text1"/>
          <w:szCs w:val="28"/>
        </w:rPr>
        <w:t>AIM</w:t>
      </w:r>
      <w:r w:rsidRPr="00A0453B">
        <w:rPr>
          <w:rFonts w:eastAsia="Calibri"/>
          <w:color w:val="000000" w:themeColor="text1"/>
          <w:szCs w:val="28"/>
        </w:rPr>
        <w:tab/>
      </w:r>
      <w:r w:rsidRPr="00A0453B">
        <w:rPr>
          <w:rFonts w:eastAsia="Calibri"/>
          <w:color w:val="000000" w:themeColor="text1"/>
          <w:szCs w:val="28"/>
        </w:rPr>
        <w:tab/>
      </w:r>
      <w:r w:rsidRPr="00A0453B">
        <w:rPr>
          <w:rFonts w:eastAsia="Calibri"/>
          <w:color w:val="000000" w:themeColor="text1"/>
          <w:szCs w:val="28"/>
        </w:rPr>
        <w:tab/>
        <w:t>Aizsardzības ministrija</w:t>
      </w:r>
    </w:p>
    <w:p w14:paraId="5C813DAD" w14:textId="77777777" w:rsidR="007A7622" w:rsidRPr="00A0453B" w:rsidRDefault="006D5BCF" w:rsidP="00A0453B">
      <w:pPr>
        <w:spacing w:after="160" w:line="259" w:lineRule="auto"/>
        <w:rPr>
          <w:rFonts w:eastAsia="Calibri"/>
          <w:color w:val="000000" w:themeColor="text1"/>
          <w:szCs w:val="28"/>
        </w:rPr>
      </w:pPr>
      <w:r w:rsidRPr="00A0453B">
        <w:rPr>
          <w:rFonts w:eastAsia="Calibri"/>
          <w:color w:val="000000" w:themeColor="text1"/>
          <w:szCs w:val="28"/>
        </w:rPr>
        <w:t>AM</w:t>
      </w:r>
      <w:r w:rsidRPr="00A0453B">
        <w:rPr>
          <w:rFonts w:eastAsia="Calibri"/>
          <w:color w:val="000000" w:themeColor="text1"/>
          <w:szCs w:val="28"/>
        </w:rPr>
        <w:tab/>
      </w:r>
      <w:r w:rsidRPr="00A0453B">
        <w:rPr>
          <w:rFonts w:eastAsia="Calibri"/>
          <w:color w:val="000000" w:themeColor="text1"/>
          <w:szCs w:val="28"/>
        </w:rPr>
        <w:tab/>
      </w:r>
      <w:r w:rsidRPr="00A0453B">
        <w:rPr>
          <w:rFonts w:eastAsia="Calibri"/>
          <w:color w:val="000000" w:themeColor="text1"/>
          <w:szCs w:val="28"/>
        </w:rPr>
        <w:tab/>
        <w:t>Ārlietu ministrija</w:t>
      </w:r>
    </w:p>
    <w:p w14:paraId="6527F574" w14:textId="77777777" w:rsidR="006D5BCF" w:rsidRPr="00A0453B" w:rsidRDefault="006D5BCF" w:rsidP="00A0453B">
      <w:pPr>
        <w:spacing w:after="160" w:line="259" w:lineRule="auto"/>
        <w:rPr>
          <w:rFonts w:eastAsia="Calibri"/>
          <w:color w:val="000000" w:themeColor="text1"/>
          <w:szCs w:val="28"/>
        </w:rPr>
      </w:pPr>
      <w:r w:rsidRPr="00A0453B">
        <w:rPr>
          <w:rFonts w:eastAsia="Calibri"/>
          <w:color w:val="000000" w:themeColor="text1"/>
          <w:szCs w:val="28"/>
        </w:rPr>
        <w:t>EM</w:t>
      </w:r>
      <w:r w:rsidRPr="00A0453B">
        <w:rPr>
          <w:rFonts w:eastAsia="Calibri"/>
          <w:color w:val="000000" w:themeColor="text1"/>
          <w:szCs w:val="28"/>
        </w:rPr>
        <w:tab/>
      </w:r>
      <w:r w:rsidRPr="00A0453B">
        <w:rPr>
          <w:rFonts w:eastAsia="Calibri"/>
          <w:color w:val="000000" w:themeColor="text1"/>
          <w:szCs w:val="28"/>
        </w:rPr>
        <w:tab/>
      </w:r>
      <w:r w:rsidRPr="00A0453B">
        <w:rPr>
          <w:rFonts w:eastAsia="Calibri"/>
          <w:color w:val="000000" w:themeColor="text1"/>
          <w:szCs w:val="28"/>
        </w:rPr>
        <w:tab/>
        <w:t>Ekonomikas ministrija</w:t>
      </w:r>
    </w:p>
    <w:p w14:paraId="49005AA7" w14:textId="77777777" w:rsidR="006D5BCF" w:rsidRPr="00A0453B" w:rsidRDefault="006D5BCF" w:rsidP="00A0453B">
      <w:pPr>
        <w:spacing w:after="160" w:line="259" w:lineRule="auto"/>
        <w:rPr>
          <w:rFonts w:eastAsia="Calibri"/>
          <w:color w:val="000000" w:themeColor="text1"/>
          <w:szCs w:val="28"/>
        </w:rPr>
      </w:pPr>
      <w:r w:rsidRPr="00A0453B">
        <w:rPr>
          <w:rFonts w:eastAsia="Calibri"/>
          <w:color w:val="000000" w:themeColor="text1"/>
          <w:szCs w:val="28"/>
        </w:rPr>
        <w:t>FM</w:t>
      </w:r>
      <w:r w:rsidRPr="00A0453B">
        <w:rPr>
          <w:rFonts w:eastAsia="Calibri"/>
          <w:color w:val="000000" w:themeColor="text1"/>
          <w:szCs w:val="28"/>
        </w:rPr>
        <w:tab/>
      </w:r>
      <w:r w:rsidRPr="00A0453B">
        <w:rPr>
          <w:rFonts w:eastAsia="Calibri"/>
          <w:color w:val="000000" w:themeColor="text1"/>
          <w:szCs w:val="28"/>
        </w:rPr>
        <w:tab/>
      </w:r>
      <w:r w:rsidRPr="00A0453B">
        <w:rPr>
          <w:rFonts w:eastAsia="Calibri"/>
          <w:color w:val="000000" w:themeColor="text1"/>
          <w:szCs w:val="28"/>
        </w:rPr>
        <w:tab/>
        <w:t>Finanšu ministrija</w:t>
      </w:r>
    </w:p>
    <w:p w14:paraId="2DA287A5" w14:textId="77777777" w:rsidR="006D5BCF" w:rsidRPr="00A0453B" w:rsidRDefault="006D5BCF" w:rsidP="00A0453B">
      <w:pPr>
        <w:spacing w:after="160" w:line="259" w:lineRule="auto"/>
        <w:rPr>
          <w:rFonts w:eastAsia="Calibri"/>
          <w:color w:val="000000" w:themeColor="text1"/>
          <w:szCs w:val="28"/>
        </w:rPr>
      </w:pPr>
      <w:r w:rsidRPr="00A0453B">
        <w:rPr>
          <w:rFonts w:eastAsia="Calibri"/>
          <w:color w:val="000000" w:themeColor="text1"/>
          <w:szCs w:val="28"/>
        </w:rPr>
        <w:t>IeM</w:t>
      </w:r>
      <w:r w:rsidRPr="00A0453B">
        <w:rPr>
          <w:rFonts w:eastAsia="Calibri"/>
          <w:color w:val="000000" w:themeColor="text1"/>
          <w:szCs w:val="28"/>
        </w:rPr>
        <w:tab/>
      </w:r>
      <w:r w:rsidRPr="00A0453B">
        <w:rPr>
          <w:rFonts w:eastAsia="Calibri"/>
          <w:color w:val="000000" w:themeColor="text1"/>
          <w:szCs w:val="28"/>
        </w:rPr>
        <w:tab/>
      </w:r>
      <w:r w:rsidRPr="00A0453B">
        <w:rPr>
          <w:rFonts w:eastAsia="Calibri"/>
          <w:color w:val="000000" w:themeColor="text1"/>
          <w:szCs w:val="28"/>
        </w:rPr>
        <w:tab/>
        <w:t>Iekšlietu ministrija</w:t>
      </w:r>
    </w:p>
    <w:p w14:paraId="4F3A89A6" w14:textId="77777777" w:rsidR="006D5BCF" w:rsidRPr="00A0453B" w:rsidRDefault="006D5BCF" w:rsidP="00A0453B">
      <w:pPr>
        <w:spacing w:after="160" w:line="259" w:lineRule="auto"/>
        <w:rPr>
          <w:rFonts w:eastAsia="Calibri"/>
          <w:color w:val="000000" w:themeColor="text1"/>
          <w:szCs w:val="28"/>
        </w:rPr>
      </w:pPr>
      <w:r w:rsidRPr="00A0453B">
        <w:rPr>
          <w:rFonts w:eastAsia="Calibri"/>
          <w:color w:val="000000" w:themeColor="text1"/>
          <w:szCs w:val="28"/>
        </w:rPr>
        <w:t>IKVD</w:t>
      </w:r>
      <w:r w:rsidRPr="00A0453B">
        <w:rPr>
          <w:rFonts w:eastAsia="Calibri"/>
          <w:color w:val="000000" w:themeColor="text1"/>
          <w:szCs w:val="28"/>
        </w:rPr>
        <w:tab/>
      </w:r>
      <w:r w:rsidRPr="00A0453B">
        <w:rPr>
          <w:rFonts w:eastAsia="Calibri"/>
          <w:color w:val="000000" w:themeColor="text1"/>
          <w:szCs w:val="28"/>
        </w:rPr>
        <w:tab/>
      </w:r>
      <w:r w:rsidRPr="00A0453B">
        <w:rPr>
          <w:rFonts w:eastAsia="Calibri"/>
          <w:color w:val="000000" w:themeColor="text1"/>
          <w:szCs w:val="28"/>
        </w:rPr>
        <w:tab/>
        <w:t>Izglītības kvalitātes valsts dienests</w:t>
      </w:r>
    </w:p>
    <w:p w14:paraId="13BF94CD" w14:textId="77777777" w:rsidR="006D5BCF" w:rsidRPr="00A0453B" w:rsidRDefault="006D5BCF" w:rsidP="00A0453B">
      <w:pPr>
        <w:spacing w:after="160" w:line="259" w:lineRule="auto"/>
        <w:rPr>
          <w:rFonts w:eastAsia="Calibri"/>
          <w:color w:val="000000" w:themeColor="text1"/>
          <w:szCs w:val="28"/>
        </w:rPr>
      </w:pPr>
      <w:r w:rsidRPr="00A0453B">
        <w:rPr>
          <w:rFonts w:eastAsia="Calibri"/>
          <w:color w:val="000000" w:themeColor="text1"/>
          <w:szCs w:val="28"/>
        </w:rPr>
        <w:t>IZM</w:t>
      </w:r>
      <w:r w:rsidRPr="00A0453B">
        <w:rPr>
          <w:rFonts w:eastAsia="Calibri"/>
          <w:color w:val="000000" w:themeColor="text1"/>
          <w:szCs w:val="28"/>
        </w:rPr>
        <w:tab/>
      </w:r>
      <w:r w:rsidRPr="00A0453B">
        <w:rPr>
          <w:rFonts w:eastAsia="Calibri"/>
          <w:color w:val="000000" w:themeColor="text1"/>
          <w:szCs w:val="28"/>
        </w:rPr>
        <w:tab/>
      </w:r>
      <w:r w:rsidRPr="00A0453B">
        <w:rPr>
          <w:rFonts w:eastAsia="Calibri"/>
          <w:color w:val="000000" w:themeColor="text1"/>
          <w:szCs w:val="28"/>
        </w:rPr>
        <w:tab/>
        <w:t>Izglītības un zinātnes ministrija</w:t>
      </w:r>
    </w:p>
    <w:p w14:paraId="37BC3ABD" w14:textId="77777777" w:rsidR="006D5BCF" w:rsidRPr="00A0453B" w:rsidRDefault="006D5BCF" w:rsidP="00A0453B">
      <w:pPr>
        <w:spacing w:after="160" w:line="259" w:lineRule="auto"/>
        <w:rPr>
          <w:rFonts w:eastAsia="Calibri"/>
          <w:color w:val="000000" w:themeColor="text1"/>
          <w:szCs w:val="28"/>
        </w:rPr>
      </w:pPr>
      <w:r w:rsidRPr="00A0453B">
        <w:rPr>
          <w:rFonts w:eastAsia="Calibri"/>
          <w:color w:val="000000" w:themeColor="text1"/>
          <w:szCs w:val="28"/>
        </w:rPr>
        <w:t>LM</w:t>
      </w:r>
      <w:r w:rsidRPr="00A0453B">
        <w:rPr>
          <w:rFonts w:eastAsia="Calibri"/>
          <w:color w:val="000000" w:themeColor="text1"/>
          <w:szCs w:val="28"/>
        </w:rPr>
        <w:tab/>
      </w:r>
      <w:r w:rsidRPr="00A0453B">
        <w:rPr>
          <w:rFonts w:eastAsia="Calibri"/>
          <w:color w:val="000000" w:themeColor="text1"/>
          <w:szCs w:val="28"/>
        </w:rPr>
        <w:tab/>
      </w:r>
      <w:r w:rsidRPr="00A0453B">
        <w:rPr>
          <w:rFonts w:eastAsia="Calibri"/>
          <w:color w:val="000000" w:themeColor="text1"/>
          <w:szCs w:val="28"/>
        </w:rPr>
        <w:tab/>
        <w:t>Labklājības ministrija</w:t>
      </w:r>
    </w:p>
    <w:p w14:paraId="4B263C53" w14:textId="77777777" w:rsidR="006D5BCF" w:rsidRPr="00A0453B" w:rsidRDefault="006D5BCF" w:rsidP="00A0453B">
      <w:pPr>
        <w:spacing w:after="160" w:line="259" w:lineRule="auto"/>
        <w:rPr>
          <w:rFonts w:eastAsia="Calibri"/>
          <w:color w:val="000000" w:themeColor="text1"/>
          <w:szCs w:val="28"/>
        </w:rPr>
      </w:pPr>
      <w:r w:rsidRPr="00A0453B">
        <w:rPr>
          <w:rFonts w:eastAsia="Calibri"/>
          <w:color w:val="000000" w:themeColor="text1"/>
          <w:szCs w:val="28"/>
        </w:rPr>
        <w:t>NVA</w:t>
      </w:r>
      <w:r w:rsidRPr="00A0453B">
        <w:rPr>
          <w:rFonts w:eastAsia="Calibri"/>
          <w:color w:val="000000" w:themeColor="text1"/>
          <w:szCs w:val="28"/>
        </w:rPr>
        <w:tab/>
      </w:r>
      <w:r w:rsidRPr="00A0453B">
        <w:rPr>
          <w:rFonts w:eastAsia="Calibri"/>
          <w:color w:val="000000" w:themeColor="text1"/>
          <w:szCs w:val="28"/>
        </w:rPr>
        <w:tab/>
      </w:r>
      <w:r w:rsidRPr="00A0453B">
        <w:rPr>
          <w:rFonts w:eastAsia="Calibri"/>
          <w:color w:val="000000" w:themeColor="text1"/>
          <w:szCs w:val="28"/>
        </w:rPr>
        <w:tab/>
        <w:t>Nodarbinātības valsts aģentūra</w:t>
      </w:r>
    </w:p>
    <w:p w14:paraId="14E529ED" w14:textId="3A458E59" w:rsidR="006D5BCF" w:rsidRDefault="006D5BCF" w:rsidP="00A0453B">
      <w:pPr>
        <w:spacing w:after="160" w:line="259" w:lineRule="auto"/>
        <w:rPr>
          <w:rFonts w:eastAsia="Calibri"/>
          <w:color w:val="000000" w:themeColor="text1"/>
          <w:szCs w:val="28"/>
        </w:rPr>
      </w:pPr>
      <w:r w:rsidRPr="00A0453B">
        <w:rPr>
          <w:rFonts w:eastAsia="Calibri"/>
          <w:color w:val="000000" w:themeColor="text1"/>
          <w:szCs w:val="28"/>
        </w:rPr>
        <w:t>PMLP</w:t>
      </w:r>
      <w:r w:rsidRPr="00A0453B">
        <w:rPr>
          <w:rFonts w:eastAsia="Calibri"/>
          <w:color w:val="000000" w:themeColor="text1"/>
          <w:szCs w:val="28"/>
        </w:rPr>
        <w:tab/>
      </w:r>
      <w:r w:rsidRPr="00A0453B">
        <w:rPr>
          <w:rFonts w:eastAsia="Calibri"/>
          <w:color w:val="000000" w:themeColor="text1"/>
          <w:szCs w:val="28"/>
        </w:rPr>
        <w:tab/>
        <w:t>Pilsonības un migrācijas lietu pārvalde</w:t>
      </w:r>
    </w:p>
    <w:p w14:paraId="1972CF04" w14:textId="074FC292" w:rsidR="00F13AE8" w:rsidRPr="00A0453B" w:rsidRDefault="00F13AE8" w:rsidP="00A0453B">
      <w:pPr>
        <w:spacing w:after="160" w:line="259" w:lineRule="auto"/>
        <w:rPr>
          <w:rFonts w:eastAsia="Calibri"/>
          <w:color w:val="000000" w:themeColor="text1"/>
          <w:szCs w:val="28"/>
        </w:rPr>
      </w:pPr>
      <w:r>
        <w:rPr>
          <w:rFonts w:eastAsia="Calibri"/>
          <w:color w:val="000000" w:themeColor="text1"/>
          <w:szCs w:val="28"/>
        </w:rPr>
        <w:t>PP</w:t>
      </w:r>
      <w:r>
        <w:rPr>
          <w:rFonts w:eastAsia="Calibri"/>
          <w:color w:val="000000" w:themeColor="text1"/>
          <w:szCs w:val="28"/>
        </w:rPr>
        <w:tab/>
      </w:r>
      <w:r>
        <w:rPr>
          <w:rFonts w:eastAsia="Calibri"/>
          <w:color w:val="000000" w:themeColor="text1"/>
          <w:szCs w:val="28"/>
        </w:rPr>
        <w:tab/>
      </w:r>
      <w:r>
        <w:rPr>
          <w:rFonts w:eastAsia="Calibri"/>
          <w:color w:val="000000" w:themeColor="text1"/>
          <w:szCs w:val="28"/>
        </w:rPr>
        <w:tab/>
        <w:t>Pašvaldības policija</w:t>
      </w:r>
    </w:p>
    <w:p w14:paraId="3686208C" w14:textId="77777777" w:rsidR="00CF1FD8" w:rsidRPr="00A0453B" w:rsidRDefault="00CF1FD8" w:rsidP="00A0453B">
      <w:pPr>
        <w:spacing w:after="160" w:line="259" w:lineRule="auto"/>
        <w:rPr>
          <w:rFonts w:eastAsia="Calibri"/>
          <w:color w:val="000000" w:themeColor="text1"/>
          <w:szCs w:val="28"/>
        </w:rPr>
      </w:pPr>
      <w:r w:rsidRPr="00591D11">
        <w:rPr>
          <w:rFonts w:eastAsia="Calibri"/>
          <w:color w:val="000000" w:themeColor="text1"/>
          <w:szCs w:val="28"/>
        </w:rPr>
        <w:t>PUA</w:t>
      </w:r>
      <w:r w:rsidRPr="00591D11">
        <w:rPr>
          <w:rFonts w:eastAsia="Calibri"/>
          <w:color w:val="000000" w:themeColor="text1"/>
          <w:szCs w:val="28"/>
        </w:rPr>
        <w:tab/>
      </w:r>
      <w:r w:rsidRPr="00591D11">
        <w:rPr>
          <w:rFonts w:eastAsia="Calibri"/>
          <w:color w:val="000000" w:themeColor="text1"/>
          <w:szCs w:val="28"/>
        </w:rPr>
        <w:tab/>
      </w:r>
      <w:r w:rsidRPr="00591D11">
        <w:rPr>
          <w:rFonts w:eastAsia="Calibri"/>
          <w:color w:val="000000" w:themeColor="text1"/>
          <w:szCs w:val="28"/>
        </w:rPr>
        <w:tab/>
        <w:t>Pagaidu uzturēšanās atļauja</w:t>
      </w:r>
    </w:p>
    <w:p w14:paraId="529B5E38" w14:textId="77777777" w:rsidR="008224D9" w:rsidRPr="00A0453B" w:rsidRDefault="008224D9" w:rsidP="00A0453B">
      <w:pPr>
        <w:spacing w:after="160" w:line="259" w:lineRule="auto"/>
        <w:rPr>
          <w:rFonts w:eastAsia="Calibri"/>
          <w:color w:val="000000" w:themeColor="text1"/>
          <w:szCs w:val="28"/>
        </w:rPr>
      </w:pPr>
      <w:r w:rsidRPr="00A0453B">
        <w:rPr>
          <w:rFonts w:eastAsia="Calibri"/>
          <w:color w:val="000000" w:themeColor="text1"/>
          <w:szCs w:val="28"/>
        </w:rPr>
        <w:t>SM</w:t>
      </w:r>
      <w:r w:rsidRPr="00A0453B">
        <w:rPr>
          <w:rFonts w:eastAsia="Calibri"/>
          <w:color w:val="000000" w:themeColor="text1"/>
          <w:szCs w:val="28"/>
        </w:rPr>
        <w:tab/>
      </w:r>
      <w:r w:rsidRPr="00A0453B">
        <w:rPr>
          <w:rFonts w:eastAsia="Calibri"/>
          <w:color w:val="000000" w:themeColor="text1"/>
          <w:szCs w:val="28"/>
        </w:rPr>
        <w:tab/>
      </w:r>
      <w:r w:rsidRPr="00A0453B">
        <w:rPr>
          <w:rFonts w:eastAsia="Calibri"/>
          <w:color w:val="000000" w:themeColor="text1"/>
          <w:szCs w:val="28"/>
        </w:rPr>
        <w:tab/>
        <w:t>Satiksmes ministrija</w:t>
      </w:r>
    </w:p>
    <w:p w14:paraId="2D7A6F80" w14:textId="77777777" w:rsidR="006D5BCF" w:rsidRPr="00A0453B" w:rsidRDefault="006D5BCF" w:rsidP="00A0453B">
      <w:pPr>
        <w:spacing w:after="160" w:line="259" w:lineRule="auto"/>
        <w:rPr>
          <w:rFonts w:eastAsia="Calibri"/>
          <w:color w:val="000000" w:themeColor="text1"/>
          <w:szCs w:val="28"/>
        </w:rPr>
      </w:pPr>
      <w:r w:rsidRPr="00591D11">
        <w:rPr>
          <w:rFonts w:eastAsia="Calibri"/>
          <w:color w:val="000000" w:themeColor="text1"/>
          <w:szCs w:val="28"/>
        </w:rPr>
        <w:t>TUA</w:t>
      </w:r>
      <w:r w:rsidRPr="00591D11">
        <w:rPr>
          <w:rFonts w:eastAsia="Calibri"/>
          <w:color w:val="000000" w:themeColor="text1"/>
          <w:szCs w:val="28"/>
        </w:rPr>
        <w:tab/>
      </w:r>
      <w:r w:rsidRPr="00591D11">
        <w:rPr>
          <w:rFonts w:eastAsia="Calibri"/>
          <w:color w:val="000000" w:themeColor="text1"/>
          <w:szCs w:val="28"/>
        </w:rPr>
        <w:tab/>
      </w:r>
      <w:r w:rsidRPr="00591D11">
        <w:rPr>
          <w:rFonts w:eastAsia="Calibri"/>
          <w:color w:val="000000" w:themeColor="text1"/>
          <w:szCs w:val="28"/>
        </w:rPr>
        <w:tab/>
        <w:t>Termiņuzturēšanās atļauja</w:t>
      </w:r>
    </w:p>
    <w:p w14:paraId="4D143D38" w14:textId="77777777" w:rsidR="00CF1FD8" w:rsidRPr="00A0453B" w:rsidRDefault="00CF1FD8" w:rsidP="00A0453B">
      <w:pPr>
        <w:spacing w:after="160" w:line="259" w:lineRule="auto"/>
        <w:rPr>
          <w:rFonts w:eastAsia="Calibri"/>
          <w:color w:val="000000" w:themeColor="text1"/>
          <w:szCs w:val="28"/>
        </w:rPr>
      </w:pPr>
      <w:r w:rsidRPr="00A0453B">
        <w:rPr>
          <w:rFonts w:eastAsia="Calibri"/>
          <w:color w:val="000000" w:themeColor="text1"/>
          <w:szCs w:val="28"/>
        </w:rPr>
        <w:t>TM</w:t>
      </w:r>
      <w:r w:rsidRPr="00A0453B">
        <w:rPr>
          <w:rFonts w:eastAsia="Calibri"/>
          <w:color w:val="000000" w:themeColor="text1"/>
          <w:szCs w:val="28"/>
        </w:rPr>
        <w:tab/>
      </w:r>
      <w:r w:rsidRPr="00A0453B">
        <w:rPr>
          <w:rFonts w:eastAsia="Calibri"/>
          <w:color w:val="000000" w:themeColor="text1"/>
          <w:szCs w:val="28"/>
        </w:rPr>
        <w:tab/>
      </w:r>
      <w:r w:rsidRPr="00A0453B">
        <w:rPr>
          <w:rFonts w:eastAsia="Calibri"/>
          <w:color w:val="000000" w:themeColor="text1"/>
          <w:szCs w:val="28"/>
        </w:rPr>
        <w:tab/>
        <w:t>Tieslietu ministrija</w:t>
      </w:r>
    </w:p>
    <w:p w14:paraId="1C7D5E45" w14:textId="77777777" w:rsidR="006D5BCF" w:rsidRPr="00A0453B" w:rsidRDefault="006D5BCF" w:rsidP="00A0453B">
      <w:pPr>
        <w:spacing w:after="160" w:line="259" w:lineRule="auto"/>
        <w:rPr>
          <w:rFonts w:eastAsia="Calibri"/>
          <w:color w:val="000000" w:themeColor="text1"/>
          <w:szCs w:val="28"/>
        </w:rPr>
      </w:pPr>
      <w:r w:rsidRPr="00A0453B">
        <w:rPr>
          <w:rFonts w:eastAsia="Calibri"/>
          <w:color w:val="000000" w:themeColor="text1"/>
          <w:szCs w:val="28"/>
        </w:rPr>
        <w:t>VDD</w:t>
      </w:r>
      <w:r w:rsidRPr="00A0453B">
        <w:rPr>
          <w:rFonts w:eastAsia="Calibri"/>
          <w:color w:val="000000" w:themeColor="text1"/>
          <w:szCs w:val="28"/>
        </w:rPr>
        <w:tab/>
      </w:r>
      <w:r w:rsidRPr="00A0453B">
        <w:rPr>
          <w:rFonts w:eastAsia="Calibri"/>
          <w:color w:val="000000" w:themeColor="text1"/>
          <w:szCs w:val="28"/>
        </w:rPr>
        <w:tab/>
      </w:r>
      <w:r w:rsidRPr="00A0453B">
        <w:rPr>
          <w:rFonts w:eastAsia="Calibri"/>
          <w:color w:val="000000" w:themeColor="text1"/>
          <w:szCs w:val="28"/>
        </w:rPr>
        <w:tab/>
        <w:t>Valsts drošības dienests</w:t>
      </w:r>
    </w:p>
    <w:p w14:paraId="10963724" w14:textId="77777777" w:rsidR="006D5BCF" w:rsidRPr="00A0453B" w:rsidRDefault="006D5BCF" w:rsidP="00A0453B">
      <w:pPr>
        <w:spacing w:after="160" w:line="259" w:lineRule="auto"/>
        <w:rPr>
          <w:rFonts w:eastAsia="Calibri"/>
          <w:color w:val="000000" w:themeColor="text1"/>
          <w:szCs w:val="28"/>
        </w:rPr>
      </w:pPr>
      <w:r w:rsidRPr="00A0453B">
        <w:rPr>
          <w:rFonts w:eastAsia="Calibri"/>
          <w:color w:val="000000" w:themeColor="text1"/>
          <w:szCs w:val="28"/>
        </w:rPr>
        <w:t>VDI</w:t>
      </w:r>
      <w:r w:rsidRPr="00A0453B">
        <w:rPr>
          <w:rFonts w:eastAsia="Calibri"/>
          <w:color w:val="000000" w:themeColor="text1"/>
          <w:szCs w:val="28"/>
        </w:rPr>
        <w:tab/>
      </w:r>
      <w:r w:rsidRPr="00A0453B">
        <w:rPr>
          <w:rFonts w:eastAsia="Calibri"/>
          <w:color w:val="000000" w:themeColor="text1"/>
          <w:szCs w:val="28"/>
        </w:rPr>
        <w:tab/>
      </w:r>
      <w:r w:rsidRPr="00A0453B">
        <w:rPr>
          <w:rFonts w:eastAsia="Calibri"/>
          <w:color w:val="000000" w:themeColor="text1"/>
          <w:szCs w:val="28"/>
        </w:rPr>
        <w:tab/>
        <w:t>Valsts darba inspekcija</w:t>
      </w:r>
    </w:p>
    <w:p w14:paraId="6DCE0AC9" w14:textId="77777777" w:rsidR="006D5BCF" w:rsidRPr="00A0453B" w:rsidRDefault="006D5BCF" w:rsidP="00A0453B">
      <w:pPr>
        <w:spacing w:after="160" w:line="259" w:lineRule="auto"/>
        <w:rPr>
          <w:rFonts w:eastAsia="Calibri"/>
          <w:color w:val="000000" w:themeColor="text1"/>
          <w:szCs w:val="28"/>
        </w:rPr>
      </w:pPr>
      <w:r w:rsidRPr="00A0453B">
        <w:rPr>
          <w:rFonts w:eastAsia="Calibri"/>
          <w:color w:val="000000" w:themeColor="text1"/>
          <w:szCs w:val="28"/>
        </w:rPr>
        <w:t>VIAA</w:t>
      </w:r>
      <w:r w:rsidRPr="00A0453B">
        <w:rPr>
          <w:rFonts w:eastAsia="Calibri"/>
          <w:color w:val="000000" w:themeColor="text1"/>
          <w:szCs w:val="28"/>
        </w:rPr>
        <w:tab/>
      </w:r>
      <w:r w:rsidRPr="00A0453B">
        <w:rPr>
          <w:rFonts w:eastAsia="Calibri"/>
          <w:color w:val="000000" w:themeColor="text1"/>
          <w:szCs w:val="28"/>
        </w:rPr>
        <w:tab/>
      </w:r>
      <w:r w:rsidRPr="00A0453B">
        <w:rPr>
          <w:rFonts w:eastAsia="Calibri"/>
          <w:color w:val="000000" w:themeColor="text1"/>
          <w:szCs w:val="28"/>
        </w:rPr>
        <w:tab/>
        <w:t>Valsts izglītības attīstības aģentūra</w:t>
      </w:r>
    </w:p>
    <w:p w14:paraId="1480AF64" w14:textId="77777777" w:rsidR="006D5BCF" w:rsidRPr="00A0453B" w:rsidRDefault="006D5BCF" w:rsidP="00A0453B">
      <w:pPr>
        <w:spacing w:after="160" w:line="259" w:lineRule="auto"/>
        <w:rPr>
          <w:rFonts w:eastAsia="Calibri"/>
          <w:color w:val="000000" w:themeColor="text1"/>
          <w:szCs w:val="28"/>
        </w:rPr>
      </w:pPr>
      <w:r w:rsidRPr="00A0453B">
        <w:rPr>
          <w:rFonts w:eastAsia="Calibri"/>
          <w:color w:val="000000" w:themeColor="text1"/>
          <w:szCs w:val="28"/>
        </w:rPr>
        <w:t xml:space="preserve">VID </w:t>
      </w:r>
      <w:r w:rsidRPr="00A0453B">
        <w:rPr>
          <w:rFonts w:eastAsia="Calibri"/>
          <w:color w:val="000000" w:themeColor="text1"/>
          <w:szCs w:val="28"/>
        </w:rPr>
        <w:tab/>
      </w:r>
      <w:r w:rsidRPr="00A0453B">
        <w:rPr>
          <w:rFonts w:eastAsia="Calibri"/>
          <w:color w:val="000000" w:themeColor="text1"/>
          <w:szCs w:val="28"/>
        </w:rPr>
        <w:tab/>
      </w:r>
      <w:r w:rsidRPr="00A0453B">
        <w:rPr>
          <w:rFonts w:eastAsia="Calibri"/>
          <w:color w:val="000000" w:themeColor="text1"/>
          <w:szCs w:val="28"/>
        </w:rPr>
        <w:tab/>
        <w:t>Valsts ieņēmumu dienests</w:t>
      </w:r>
    </w:p>
    <w:p w14:paraId="27D5583C" w14:textId="77777777" w:rsidR="006D5BCF" w:rsidRPr="00A0453B" w:rsidRDefault="006D5BCF" w:rsidP="00A0453B">
      <w:pPr>
        <w:spacing w:after="160" w:line="259" w:lineRule="auto"/>
        <w:rPr>
          <w:rFonts w:eastAsia="Calibri"/>
          <w:color w:val="000000" w:themeColor="text1"/>
          <w:szCs w:val="28"/>
        </w:rPr>
      </w:pPr>
      <w:r w:rsidRPr="00A0453B">
        <w:rPr>
          <w:rFonts w:eastAsia="Calibri"/>
          <w:color w:val="000000" w:themeColor="text1"/>
          <w:szCs w:val="28"/>
        </w:rPr>
        <w:t>VP</w:t>
      </w:r>
      <w:r w:rsidRPr="00A0453B">
        <w:rPr>
          <w:rFonts w:eastAsia="Calibri"/>
          <w:color w:val="000000" w:themeColor="text1"/>
          <w:szCs w:val="28"/>
        </w:rPr>
        <w:tab/>
      </w:r>
      <w:r w:rsidRPr="00A0453B">
        <w:rPr>
          <w:rFonts w:eastAsia="Calibri"/>
          <w:color w:val="000000" w:themeColor="text1"/>
          <w:szCs w:val="28"/>
        </w:rPr>
        <w:tab/>
      </w:r>
      <w:r w:rsidRPr="00A0453B">
        <w:rPr>
          <w:rFonts w:eastAsia="Calibri"/>
          <w:color w:val="000000" w:themeColor="text1"/>
          <w:szCs w:val="28"/>
        </w:rPr>
        <w:tab/>
        <w:t>Valsts policija</w:t>
      </w:r>
    </w:p>
    <w:p w14:paraId="3EA6C585" w14:textId="77777777" w:rsidR="006D5BCF" w:rsidRPr="00A0453B" w:rsidRDefault="006D5BCF" w:rsidP="00A0453B">
      <w:pPr>
        <w:spacing w:after="160" w:line="259" w:lineRule="auto"/>
        <w:rPr>
          <w:rFonts w:eastAsia="Calibri"/>
          <w:color w:val="000000" w:themeColor="text1"/>
          <w:szCs w:val="28"/>
        </w:rPr>
      </w:pPr>
      <w:r w:rsidRPr="00A0453B">
        <w:rPr>
          <w:rFonts w:eastAsia="Calibri"/>
          <w:color w:val="000000" w:themeColor="text1"/>
          <w:szCs w:val="28"/>
        </w:rPr>
        <w:t>VRS</w:t>
      </w:r>
      <w:r w:rsidRPr="00A0453B">
        <w:rPr>
          <w:rFonts w:eastAsia="Calibri"/>
          <w:color w:val="000000" w:themeColor="text1"/>
          <w:szCs w:val="28"/>
        </w:rPr>
        <w:tab/>
      </w:r>
      <w:r w:rsidRPr="00A0453B">
        <w:rPr>
          <w:rFonts w:eastAsia="Calibri"/>
          <w:color w:val="000000" w:themeColor="text1"/>
          <w:szCs w:val="28"/>
        </w:rPr>
        <w:tab/>
      </w:r>
      <w:r w:rsidRPr="00A0453B">
        <w:rPr>
          <w:rFonts w:eastAsia="Calibri"/>
          <w:color w:val="000000" w:themeColor="text1"/>
          <w:szCs w:val="28"/>
        </w:rPr>
        <w:tab/>
        <w:t>Valsts robežsardze</w:t>
      </w:r>
    </w:p>
    <w:p w14:paraId="1EF46359" w14:textId="77777777" w:rsidR="006D5BCF" w:rsidRPr="00A0453B" w:rsidRDefault="006D5BCF" w:rsidP="00A0453B">
      <w:pPr>
        <w:spacing w:after="160" w:line="259" w:lineRule="auto"/>
        <w:rPr>
          <w:rFonts w:eastAsia="Calibri"/>
          <w:color w:val="000000" w:themeColor="text1"/>
          <w:szCs w:val="28"/>
        </w:rPr>
      </w:pPr>
      <w:r w:rsidRPr="00A0453B">
        <w:rPr>
          <w:rFonts w:eastAsia="Calibri"/>
          <w:color w:val="000000" w:themeColor="text1"/>
          <w:szCs w:val="28"/>
        </w:rPr>
        <w:t>SIF</w:t>
      </w:r>
      <w:r w:rsidRPr="00A0453B">
        <w:rPr>
          <w:rFonts w:eastAsia="Calibri"/>
          <w:color w:val="000000" w:themeColor="text1"/>
          <w:szCs w:val="28"/>
        </w:rPr>
        <w:tab/>
      </w:r>
      <w:r w:rsidRPr="00A0453B">
        <w:rPr>
          <w:rFonts w:eastAsia="Calibri"/>
          <w:color w:val="000000" w:themeColor="text1"/>
          <w:szCs w:val="28"/>
        </w:rPr>
        <w:tab/>
      </w:r>
      <w:r w:rsidRPr="00A0453B">
        <w:rPr>
          <w:rFonts w:eastAsia="Calibri"/>
          <w:color w:val="000000" w:themeColor="text1"/>
          <w:szCs w:val="28"/>
        </w:rPr>
        <w:tab/>
        <w:t>Sabiedrības integrācijas fonds</w:t>
      </w:r>
    </w:p>
    <w:p w14:paraId="2094139E" w14:textId="77777777" w:rsidR="006D5BCF" w:rsidRPr="00375CB5" w:rsidRDefault="006D5BCF" w:rsidP="006D5BCF">
      <w:pPr>
        <w:autoSpaceDE w:val="0"/>
        <w:autoSpaceDN w:val="0"/>
        <w:adjustRightInd w:val="0"/>
        <w:jc w:val="center"/>
        <w:rPr>
          <w:rFonts w:eastAsia="Calibri"/>
          <w:bCs/>
          <w:color w:val="000000" w:themeColor="text1"/>
          <w:szCs w:val="28"/>
        </w:rPr>
      </w:pPr>
    </w:p>
    <w:p w14:paraId="6BC15668" w14:textId="77777777" w:rsidR="00A94148" w:rsidRPr="00375CB5" w:rsidRDefault="00A94148" w:rsidP="00F37EF7">
      <w:pPr>
        <w:jc w:val="center"/>
        <w:rPr>
          <w:b/>
          <w:bCs/>
          <w:color w:val="000000" w:themeColor="text1"/>
          <w:szCs w:val="24"/>
        </w:rPr>
      </w:pPr>
    </w:p>
    <w:p w14:paraId="731CD4F4" w14:textId="77777777" w:rsidR="006D5BCF" w:rsidRPr="00375CB5" w:rsidRDefault="00A94148" w:rsidP="00E42E10">
      <w:pPr>
        <w:spacing w:after="160" w:line="259" w:lineRule="auto"/>
        <w:jc w:val="left"/>
        <w:rPr>
          <w:b/>
          <w:bCs/>
          <w:color w:val="000000" w:themeColor="text1"/>
          <w:szCs w:val="24"/>
        </w:rPr>
      </w:pPr>
      <w:r w:rsidRPr="00375CB5">
        <w:rPr>
          <w:b/>
          <w:bCs/>
          <w:color w:val="000000" w:themeColor="text1"/>
          <w:szCs w:val="24"/>
        </w:rPr>
        <w:br w:type="page"/>
      </w:r>
    </w:p>
    <w:p w14:paraId="34229A8A" w14:textId="0F8274DC" w:rsidR="00F85DB7" w:rsidRDefault="00F85DB7" w:rsidP="00071985">
      <w:pPr>
        <w:spacing w:line="276" w:lineRule="auto"/>
        <w:rPr>
          <w:b/>
          <w:bCs/>
          <w:color w:val="000000" w:themeColor="text1"/>
          <w:szCs w:val="28"/>
        </w:rPr>
      </w:pPr>
      <w:r w:rsidRPr="00375CB5">
        <w:rPr>
          <w:b/>
          <w:bCs/>
          <w:color w:val="000000" w:themeColor="text1"/>
          <w:szCs w:val="28"/>
        </w:rPr>
        <w:lastRenderedPageBreak/>
        <w:t>Ievads</w:t>
      </w:r>
    </w:p>
    <w:p w14:paraId="1AC9DF49" w14:textId="77777777" w:rsidR="00DA5A07" w:rsidRPr="00375CB5" w:rsidRDefault="00DA5A07" w:rsidP="00071985">
      <w:pPr>
        <w:spacing w:line="276" w:lineRule="auto"/>
        <w:rPr>
          <w:b/>
          <w:bCs/>
          <w:color w:val="000000" w:themeColor="text1"/>
          <w:szCs w:val="28"/>
        </w:rPr>
      </w:pPr>
    </w:p>
    <w:p w14:paraId="56CDF07A" w14:textId="04F56533" w:rsidR="00866A47" w:rsidRDefault="00A0453B" w:rsidP="00866A47">
      <w:pPr>
        <w:ind w:firstLine="567"/>
        <w:rPr>
          <w:bCs/>
          <w:color w:val="000000" w:themeColor="text1"/>
          <w:szCs w:val="28"/>
        </w:rPr>
      </w:pPr>
      <w:r>
        <w:rPr>
          <w:bCs/>
          <w:color w:val="000000" w:themeColor="text1"/>
          <w:szCs w:val="28"/>
        </w:rPr>
        <w:t xml:space="preserve">Informatīvais ziņojums </w:t>
      </w:r>
      <w:r w:rsidRPr="00A0453B">
        <w:rPr>
          <w:bCs/>
          <w:color w:val="000000" w:themeColor="text1"/>
          <w:szCs w:val="28"/>
        </w:rPr>
        <w:t>“Par Latvijas Republikas Saeimas parlamentārās izmeklēšanas komisijas “Par problēmām nacionālā un Eiropas Savienības līmeņa imigrācijas regulējumā un izpildinstitūcij</w:t>
      </w:r>
      <w:r w:rsidR="00E13058">
        <w:rPr>
          <w:bCs/>
          <w:color w:val="000000" w:themeColor="text1"/>
          <w:szCs w:val="28"/>
        </w:rPr>
        <w:t>u</w:t>
      </w:r>
      <w:r w:rsidRPr="00A0453B">
        <w:rPr>
          <w:bCs/>
          <w:color w:val="000000" w:themeColor="text1"/>
          <w:szCs w:val="28"/>
        </w:rPr>
        <w:t xml:space="preserve"> darbā, kas izraisa trešo valstu pilsoņu masveida ieceļošanu un uzturēšanos Latvijas Republikā” ziņojumā iekļauto ieteikumu īstenošanu”</w:t>
      </w:r>
      <w:r>
        <w:rPr>
          <w:bCs/>
          <w:color w:val="000000" w:themeColor="text1"/>
          <w:szCs w:val="28"/>
        </w:rPr>
        <w:t xml:space="preserve"> (turpmāk – informatīvais ziņojums) ir izstrādāts, </w:t>
      </w:r>
      <w:r w:rsidR="00866A47" w:rsidRPr="00866A47">
        <w:rPr>
          <w:bCs/>
          <w:color w:val="000000" w:themeColor="text1"/>
          <w:szCs w:val="28"/>
        </w:rPr>
        <w:t xml:space="preserve">pamatojoties uz </w:t>
      </w:r>
      <w:r w:rsidR="00866A47">
        <w:rPr>
          <w:bCs/>
          <w:color w:val="000000" w:themeColor="text1"/>
          <w:szCs w:val="28"/>
        </w:rPr>
        <w:t>Deklarācijas par Andra Kulberga vadītā Ministru kabineta iecerēto darbību sesto punktu: “</w:t>
      </w:r>
      <w:r w:rsidR="00866A47" w:rsidRPr="00866A47">
        <w:rPr>
          <w:bCs/>
          <w:color w:val="000000" w:themeColor="text1"/>
          <w:szCs w:val="28"/>
        </w:rPr>
        <w:t>Ierobežosim jaunu ilgtermiņa vīzu un uzturēšanās atļauju izsniegšanu ārzemniekiem. Ņemot vērā kompetento iestāžu kapacitāti, noteiksim pieļaujamo trešo valstu pilsoņu skaitu. Nodrošināsim stingru kontroli attiecībā uz izsniegtajām uzturēšanās atļaujām un uzturēšanās nosacījumu izpildi. Noteiksim aizliegumu negodprātīgiem uzaicinātājiem uzaicināt ārzemniekus</w:t>
      </w:r>
      <w:r w:rsidR="00866A47">
        <w:rPr>
          <w:bCs/>
          <w:color w:val="000000" w:themeColor="text1"/>
          <w:szCs w:val="28"/>
        </w:rPr>
        <w:t xml:space="preserve">” un </w:t>
      </w:r>
      <w:r w:rsidR="00C61917">
        <w:rPr>
          <w:bCs/>
          <w:color w:val="000000" w:themeColor="text1"/>
          <w:szCs w:val="28"/>
        </w:rPr>
        <w:t>ar Ministru kabineta 2026. gada 21. jūlija rīkojumu Nr. 250 apstiprinātā</w:t>
      </w:r>
      <w:r w:rsidR="00866A47" w:rsidRPr="00866A47">
        <w:rPr>
          <w:bCs/>
          <w:color w:val="000000" w:themeColor="text1"/>
          <w:szCs w:val="28"/>
        </w:rPr>
        <w:t xml:space="preserve"> rīcības plān</w:t>
      </w:r>
      <w:r w:rsidR="00866A47">
        <w:rPr>
          <w:bCs/>
          <w:color w:val="000000" w:themeColor="text1"/>
          <w:szCs w:val="28"/>
        </w:rPr>
        <w:t>a</w:t>
      </w:r>
      <w:r w:rsidR="00866A47" w:rsidRPr="00866A47">
        <w:rPr>
          <w:bCs/>
          <w:color w:val="000000" w:themeColor="text1"/>
          <w:szCs w:val="28"/>
        </w:rPr>
        <w:t xml:space="preserve"> Deklarācijas par Andra Kulberga vadītā Ministru kabineta iecerēto darbību īstenošanai</w:t>
      </w:r>
      <w:r w:rsidR="00866A47">
        <w:rPr>
          <w:bCs/>
          <w:color w:val="000000" w:themeColor="text1"/>
          <w:szCs w:val="28"/>
        </w:rPr>
        <w:t xml:space="preserve"> </w:t>
      </w:r>
      <w:r w:rsidR="00866A47" w:rsidRPr="00866A47">
        <w:rPr>
          <w:bCs/>
          <w:color w:val="000000" w:themeColor="text1"/>
          <w:szCs w:val="28"/>
        </w:rPr>
        <w:t>6.</w:t>
      </w:r>
      <w:r w:rsidR="00866A47">
        <w:rPr>
          <w:bCs/>
          <w:color w:val="000000" w:themeColor="text1"/>
          <w:szCs w:val="28"/>
        </w:rPr>
        <w:t>2</w:t>
      </w:r>
      <w:r w:rsidR="00866A47" w:rsidRPr="00866A47">
        <w:rPr>
          <w:bCs/>
          <w:color w:val="000000" w:themeColor="text1"/>
          <w:szCs w:val="28"/>
        </w:rPr>
        <w:t>. p</w:t>
      </w:r>
      <w:r w:rsidR="00866A47">
        <w:rPr>
          <w:bCs/>
          <w:color w:val="000000" w:themeColor="text1"/>
          <w:szCs w:val="28"/>
        </w:rPr>
        <w:t>asākuma “Īstenot pasākumus migrācijas ierobežošanai”</w:t>
      </w:r>
      <w:r w:rsidR="00866A47" w:rsidRPr="00866A47">
        <w:rPr>
          <w:bCs/>
          <w:color w:val="000000" w:themeColor="text1"/>
          <w:szCs w:val="28"/>
        </w:rPr>
        <w:t xml:space="preserve"> Iekšlietu ministrijai doto uzdevumu</w:t>
      </w:r>
      <w:r w:rsidR="00866A47">
        <w:rPr>
          <w:bCs/>
          <w:color w:val="000000" w:themeColor="text1"/>
          <w:szCs w:val="28"/>
        </w:rPr>
        <w:t xml:space="preserve"> i</w:t>
      </w:r>
      <w:r w:rsidR="00866A47" w:rsidRPr="00866A47">
        <w:rPr>
          <w:bCs/>
          <w:color w:val="000000" w:themeColor="text1"/>
          <w:szCs w:val="28"/>
        </w:rPr>
        <w:t>zstrādāt informatīv</w:t>
      </w:r>
      <w:r w:rsidR="00866A47">
        <w:rPr>
          <w:bCs/>
          <w:color w:val="000000" w:themeColor="text1"/>
          <w:szCs w:val="28"/>
        </w:rPr>
        <w:t>o</w:t>
      </w:r>
      <w:r w:rsidR="00866A47" w:rsidRPr="00866A47">
        <w:rPr>
          <w:bCs/>
          <w:color w:val="000000" w:themeColor="text1"/>
          <w:szCs w:val="28"/>
        </w:rPr>
        <w:t xml:space="preserve"> ziņojum</w:t>
      </w:r>
      <w:r w:rsidR="00655300">
        <w:rPr>
          <w:bCs/>
          <w:color w:val="000000" w:themeColor="text1"/>
          <w:szCs w:val="28"/>
        </w:rPr>
        <w:t>u</w:t>
      </w:r>
      <w:r w:rsidR="00866A47" w:rsidRPr="00866A47">
        <w:rPr>
          <w:bCs/>
          <w:color w:val="000000" w:themeColor="text1"/>
          <w:szCs w:val="28"/>
        </w:rPr>
        <w:t xml:space="preserve"> par </w:t>
      </w:r>
      <w:r w:rsidR="00866A47" w:rsidRPr="005170F1">
        <w:rPr>
          <w:bCs/>
          <w:color w:val="000000" w:themeColor="text1"/>
          <w:szCs w:val="28"/>
        </w:rPr>
        <w:t>migrācijas politikas attīstību</w:t>
      </w:r>
      <w:r w:rsidR="00866A47" w:rsidRPr="00866A47">
        <w:rPr>
          <w:bCs/>
          <w:color w:val="000000" w:themeColor="text1"/>
          <w:szCs w:val="28"/>
        </w:rPr>
        <w:t xml:space="preserve"> Latvijā, tai skaitā ietverot pasākumu plānu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īstenošanai.</w:t>
      </w:r>
    </w:p>
    <w:p w14:paraId="4FC67DE7" w14:textId="2B88E9CA" w:rsidR="00FD0E44" w:rsidRDefault="006A1946" w:rsidP="00FD0E44">
      <w:pPr>
        <w:ind w:firstLine="567"/>
        <w:rPr>
          <w:bCs/>
          <w:color w:val="000000" w:themeColor="text1"/>
          <w:szCs w:val="28"/>
        </w:rPr>
      </w:pPr>
      <w:r w:rsidRPr="006A1946">
        <w:rPr>
          <w:bCs/>
          <w:color w:val="000000" w:themeColor="text1"/>
          <w:szCs w:val="28"/>
        </w:rPr>
        <w:t>Parlamentārās izmeklēšanas komisijas ziņojumā secināts, ka līdzšinējā migrācijas pārvaldības sistēma nenodrošina pietiekami koordinētu un efektīvu trešo valstu pilsoņu ieceļošanas, uzturēšanās un nodarbinātības kontroli</w:t>
      </w:r>
      <w:r>
        <w:rPr>
          <w:bCs/>
          <w:color w:val="000000" w:themeColor="text1"/>
          <w:szCs w:val="28"/>
        </w:rPr>
        <w:t xml:space="preserve">. </w:t>
      </w:r>
      <w:r w:rsidRPr="006A1946">
        <w:rPr>
          <w:bCs/>
          <w:color w:val="000000" w:themeColor="text1"/>
          <w:szCs w:val="28"/>
        </w:rPr>
        <w:t xml:space="preserve"> </w:t>
      </w:r>
      <w:r>
        <w:rPr>
          <w:bCs/>
          <w:color w:val="000000" w:themeColor="text1"/>
          <w:szCs w:val="28"/>
        </w:rPr>
        <w:t xml:space="preserve">Komisijas </w:t>
      </w:r>
      <w:r w:rsidR="006300E8">
        <w:rPr>
          <w:bCs/>
          <w:color w:val="000000" w:themeColor="text1"/>
          <w:szCs w:val="28"/>
        </w:rPr>
        <w:t>secina, ka</w:t>
      </w:r>
      <w:r w:rsidR="00FD0E44" w:rsidRPr="006300E8">
        <w:rPr>
          <w:bCs/>
          <w:color w:val="000000" w:themeColor="text1"/>
          <w:szCs w:val="28"/>
        </w:rPr>
        <w:t>, ņemot vērā pieaugošos drošības riskus, nelegālās imigrācijas izaicinājumus un atbildīgo institūciju ierobežoto kapacitāti</w:t>
      </w:r>
      <w:r w:rsidR="0021163E">
        <w:rPr>
          <w:bCs/>
          <w:color w:val="000000" w:themeColor="text1"/>
          <w:szCs w:val="28"/>
        </w:rPr>
        <w:t>, nepieciešams stiprināt migrācijas pārvaldību.</w:t>
      </w:r>
      <w:r w:rsidR="00FD0E44" w:rsidRPr="006300E8">
        <w:rPr>
          <w:bCs/>
          <w:color w:val="000000" w:themeColor="text1"/>
          <w:szCs w:val="28"/>
        </w:rPr>
        <w:t xml:space="preserve"> Komisija uzsver nepieciešamību stingrāk kontrolēt vīzu un uzturēšanās atļauju izsniegšanu, </w:t>
      </w:r>
      <w:r w:rsidR="00B8430E">
        <w:rPr>
          <w:bCs/>
          <w:color w:val="000000" w:themeColor="text1"/>
          <w:szCs w:val="28"/>
        </w:rPr>
        <w:t xml:space="preserve">pastiprināt uzaicinātāju atbildību, </w:t>
      </w:r>
      <w:r w:rsidR="00FD0E44" w:rsidRPr="006300E8">
        <w:rPr>
          <w:bCs/>
          <w:color w:val="000000" w:themeColor="text1"/>
          <w:szCs w:val="28"/>
        </w:rPr>
        <w:t xml:space="preserve">novērst dokumentu viltošanu, pastiprināt cīņu pret nelegālo imigrāciju un pilnveidot patvēruma sistēmu, lai mazinātu tās ļaunprātīgu izmantošanu. </w:t>
      </w:r>
      <w:r w:rsidR="0021163E" w:rsidRPr="0021163E">
        <w:rPr>
          <w:bCs/>
          <w:color w:val="000000" w:themeColor="text1"/>
          <w:szCs w:val="28"/>
        </w:rPr>
        <w:t>Komisija uzsver nepieciešamību migrācijas politiku turpmāk veidot, par pamatu nosakot valsts drošības intereses un valsts institūciju spēju efektīvi pārvaldīt migrācijas procesus,</w:t>
      </w:r>
      <w:r>
        <w:rPr>
          <w:bCs/>
          <w:color w:val="000000" w:themeColor="text1"/>
          <w:szCs w:val="28"/>
        </w:rPr>
        <w:t xml:space="preserve"> cita starpā, nosakot kvantitatīvus ierobežojumus trešo valstu pilsoņu skaitam jeb kvotas. </w:t>
      </w:r>
    </w:p>
    <w:p w14:paraId="7CB657BD" w14:textId="16D4BF73" w:rsidR="00DA5A07" w:rsidRPr="00DA5A07" w:rsidRDefault="00DA5A07" w:rsidP="00DA5A07">
      <w:pPr>
        <w:spacing w:line="259" w:lineRule="auto"/>
        <w:ind w:firstLine="567"/>
        <w:rPr>
          <w:bCs/>
          <w:color w:val="000000" w:themeColor="text1"/>
          <w:szCs w:val="28"/>
        </w:rPr>
      </w:pPr>
      <w:r w:rsidRPr="00DA5A07">
        <w:rPr>
          <w:bCs/>
          <w:color w:val="000000" w:themeColor="text1"/>
          <w:szCs w:val="28"/>
        </w:rPr>
        <w:t>Informatīvā ziņojuma mērķis ir informēt Ministru kabinetu par kompetento nozaru ministriju</w:t>
      </w:r>
      <w:r>
        <w:rPr>
          <w:bCs/>
          <w:color w:val="000000" w:themeColor="text1"/>
          <w:szCs w:val="28"/>
        </w:rPr>
        <w:t xml:space="preserve"> un iestāžu</w:t>
      </w:r>
      <w:r w:rsidRPr="00DA5A07">
        <w:rPr>
          <w:bCs/>
          <w:color w:val="000000" w:themeColor="text1"/>
          <w:szCs w:val="28"/>
        </w:rPr>
        <w:t xml:space="preserve"> </w:t>
      </w:r>
      <w:r>
        <w:rPr>
          <w:bCs/>
          <w:color w:val="000000" w:themeColor="text1"/>
          <w:szCs w:val="28"/>
        </w:rPr>
        <w:t xml:space="preserve">veiktajiem un </w:t>
      </w:r>
      <w:r w:rsidRPr="00DA5A07">
        <w:rPr>
          <w:bCs/>
          <w:color w:val="000000" w:themeColor="text1"/>
          <w:szCs w:val="28"/>
        </w:rPr>
        <w:t xml:space="preserve">plānotajiem pasākumiem un to izpildes termiņiem, lai </w:t>
      </w:r>
      <w:r>
        <w:rPr>
          <w:bCs/>
          <w:color w:val="000000" w:themeColor="text1"/>
          <w:szCs w:val="28"/>
        </w:rPr>
        <w:t>nodrošinātu</w:t>
      </w:r>
      <w:r w:rsidRPr="00DA5A07">
        <w:rPr>
          <w:bCs/>
          <w:color w:val="000000" w:themeColor="text1"/>
          <w:szCs w:val="28"/>
        </w:rPr>
        <w:t xml:space="preserve"> parlamentārās izmeklēšanas komisijas ieteikumu</w:t>
      </w:r>
      <w:r>
        <w:rPr>
          <w:bCs/>
          <w:color w:val="000000" w:themeColor="text1"/>
          <w:szCs w:val="28"/>
        </w:rPr>
        <w:t xml:space="preserve"> īstenošanu</w:t>
      </w:r>
      <w:r w:rsidRPr="00DA5A07">
        <w:rPr>
          <w:bCs/>
          <w:color w:val="000000" w:themeColor="text1"/>
          <w:szCs w:val="28"/>
        </w:rPr>
        <w:t xml:space="preserve">, </w:t>
      </w:r>
      <w:r w:rsidR="001E400C">
        <w:rPr>
          <w:bCs/>
          <w:color w:val="000000" w:themeColor="text1"/>
          <w:szCs w:val="28"/>
        </w:rPr>
        <w:t xml:space="preserve">veicinot </w:t>
      </w:r>
      <w:r w:rsidR="00A55C77" w:rsidRPr="00FB7168">
        <w:rPr>
          <w:bCs/>
          <w:color w:val="000000" w:themeColor="text1"/>
          <w:szCs w:val="28"/>
        </w:rPr>
        <w:t xml:space="preserve">koordinētu turpmāko rīcību migrācijas politikas un </w:t>
      </w:r>
      <w:r w:rsidR="00A55C77">
        <w:rPr>
          <w:bCs/>
          <w:color w:val="000000" w:themeColor="text1"/>
          <w:szCs w:val="28"/>
        </w:rPr>
        <w:t>pārvaldības</w:t>
      </w:r>
      <w:r w:rsidR="00A55C77" w:rsidRPr="00FB7168">
        <w:rPr>
          <w:bCs/>
          <w:color w:val="000000" w:themeColor="text1"/>
          <w:szCs w:val="28"/>
        </w:rPr>
        <w:t xml:space="preserve"> sistēmas pilnveidošanai.</w:t>
      </w:r>
    </w:p>
    <w:p w14:paraId="772F4B24" w14:textId="6A11B743" w:rsidR="007278C0" w:rsidRDefault="00DE6E41" w:rsidP="00126A13">
      <w:pPr>
        <w:spacing w:after="160" w:line="259" w:lineRule="auto"/>
        <w:ind w:firstLine="567"/>
        <w:rPr>
          <w:b/>
          <w:bCs/>
          <w:color w:val="000000" w:themeColor="text1"/>
          <w:szCs w:val="28"/>
        </w:rPr>
      </w:pPr>
      <w:r>
        <w:rPr>
          <w:bCs/>
          <w:color w:val="000000" w:themeColor="text1"/>
          <w:szCs w:val="28"/>
        </w:rPr>
        <w:br w:type="page"/>
      </w:r>
      <w:r w:rsidR="00647E69">
        <w:rPr>
          <w:b/>
          <w:bCs/>
          <w:color w:val="000000" w:themeColor="text1"/>
          <w:szCs w:val="28"/>
        </w:rPr>
        <w:lastRenderedPageBreak/>
        <w:t>1</w:t>
      </w:r>
      <w:r w:rsidR="00392FBB">
        <w:rPr>
          <w:b/>
          <w:bCs/>
          <w:color w:val="000000" w:themeColor="text1"/>
          <w:szCs w:val="28"/>
        </w:rPr>
        <w:t xml:space="preserve">. </w:t>
      </w:r>
      <w:r w:rsidR="009A117B">
        <w:rPr>
          <w:b/>
          <w:bCs/>
          <w:color w:val="000000" w:themeColor="text1"/>
          <w:szCs w:val="28"/>
        </w:rPr>
        <w:t xml:space="preserve">Parlamentārās izmeklēšanas komisijas ziņojums </w:t>
      </w:r>
    </w:p>
    <w:p w14:paraId="64FB3423" w14:textId="07C2980E" w:rsidR="007278C0" w:rsidRDefault="00F67B44" w:rsidP="009A117B">
      <w:pPr>
        <w:ind w:firstLine="567"/>
        <w:rPr>
          <w:bCs/>
          <w:color w:val="000000" w:themeColor="text1"/>
          <w:szCs w:val="28"/>
        </w:rPr>
      </w:pPr>
      <w:r>
        <w:rPr>
          <w:bCs/>
          <w:color w:val="000000" w:themeColor="text1"/>
          <w:szCs w:val="28"/>
        </w:rPr>
        <w:t>L</w:t>
      </w:r>
      <w:r w:rsidR="009A117B" w:rsidRPr="009A117B">
        <w:rPr>
          <w:bCs/>
          <w:color w:val="000000" w:themeColor="text1"/>
          <w:szCs w:val="28"/>
        </w:rPr>
        <w:t>atvijas Republikas Saeima 2025. gada 27. novembrī pieņēma paziņojumu "Par Saeimas Parlamentārās izmeklēšanas komisijas par problēmām nacionālā un Eiropas Savienības līmeņa imigrācijas regulējumā un izpildinstitūciju darbā, kas izraisa trešo valstu pilsoņu masveida ieceļošanu un uzturēšanos Latvijas Republikā, izveidošanu"</w:t>
      </w:r>
      <w:r w:rsidR="009A117B">
        <w:rPr>
          <w:bCs/>
          <w:color w:val="000000" w:themeColor="text1"/>
          <w:szCs w:val="28"/>
        </w:rPr>
        <w:t xml:space="preserve">. </w:t>
      </w:r>
      <w:r w:rsidR="009A117B" w:rsidRPr="009A117B">
        <w:rPr>
          <w:bCs/>
          <w:color w:val="000000" w:themeColor="text1"/>
          <w:szCs w:val="28"/>
        </w:rPr>
        <w:t>Pamatojoties uz Saeimas paziņojumu, tika izveidota parlamentārās izmeklēšanas komisija "Par problēmām nacionālā un Eiropas Savienības līmeņa imigrācijas regulējumā un izpildinstitūciju darbā, kas izraisa trešo valstu pilsoņu masveida ieceļošanu un uzturēšanos Latvijas Republikā" (turpmāk –</w:t>
      </w:r>
      <w:r w:rsidR="0021163E">
        <w:rPr>
          <w:bCs/>
          <w:color w:val="000000" w:themeColor="text1"/>
          <w:szCs w:val="28"/>
        </w:rPr>
        <w:t>i</w:t>
      </w:r>
      <w:r w:rsidR="009A117B" w:rsidRPr="009A117B">
        <w:rPr>
          <w:bCs/>
          <w:color w:val="000000" w:themeColor="text1"/>
          <w:szCs w:val="28"/>
        </w:rPr>
        <w:t>zmeklēšanas komisija)</w:t>
      </w:r>
      <w:r w:rsidR="009A117B">
        <w:rPr>
          <w:bCs/>
          <w:color w:val="000000" w:themeColor="text1"/>
          <w:szCs w:val="28"/>
        </w:rPr>
        <w:t xml:space="preserve">. </w:t>
      </w:r>
      <w:r w:rsidR="009A117B" w:rsidRPr="009A117B">
        <w:rPr>
          <w:bCs/>
          <w:color w:val="000000" w:themeColor="text1"/>
          <w:szCs w:val="28"/>
        </w:rPr>
        <w:t xml:space="preserve"> </w:t>
      </w:r>
    </w:p>
    <w:p w14:paraId="03985FF3" w14:textId="374D6BF6" w:rsidR="009A117B" w:rsidRPr="009A117B" w:rsidRDefault="009A117B" w:rsidP="009A117B">
      <w:pPr>
        <w:ind w:firstLine="567"/>
        <w:rPr>
          <w:bCs/>
          <w:color w:val="000000" w:themeColor="text1"/>
          <w:szCs w:val="28"/>
        </w:rPr>
      </w:pPr>
      <w:r w:rsidRPr="009A117B">
        <w:rPr>
          <w:bCs/>
          <w:color w:val="000000" w:themeColor="text1"/>
          <w:szCs w:val="28"/>
        </w:rPr>
        <w:t>Izmeklēšanas komisija darbojās sešus mēnešus un izskatīja plašu jautājumu loku attiecībā uz Latvijas migrācijas un patvēruma sistēmas darbību. Izmeklēšanas komisija analizēja vīzu un uzturēšanās atļauju piešķiršanas kārtību, kā arī ar to saistītās tiesiskā regulējuma problēmas un iespējamos ļaunprātīgas izmantošanas riskus. Komisija pievērsās arī nelegālās imigrācijas novēršanas pasākumiem, robežkontrolei, personu izraidīšanai, dokumentu viltošanas un korupcijas riskiem, kā arī atbildīgo institūciju spējai nodrošināt efektīvu migrācijas kontroli. Tāpat tika vērtēts tiesiskais regulējums un pastāvošie kontroles mehānismi  trešo valstu pilsoņu nodarbinātības, studiju un sociālā atbalsta jomās, kā arī Latvijas iespējas piemērot izņēmumus Eiropas Savienības migrācijas tiesību regulējumā.</w:t>
      </w:r>
    </w:p>
    <w:p w14:paraId="07A59777" w14:textId="60D6C8EC" w:rsidR="009A117B" w:rsidRDefault="009A117B" w:rsidP="009A117B">
      <w:pPr>
        <w:ind w:firstLine="567"/>
        <w:rPr>
          <w:bCs/>
          <w:color w:val="000000" w:themeColor="text1"/>
          <w:szCs w:val="28"/>
        </w:rPr>
      </w:pPr>
      <w:r w:rsidRPr="009A117B">
        <w:rPr>
          <w:bCs/>
          <w:color w:val="000000" w:themeColor="text1"/>
          <w:szCs w:val="28"/>
        </w:rPr>
        <w:t>Izmeklēšanas komisija gala ziņojumu pieņēma 2026. gada 20. maijā, savukārt Latvijas Republikas Saeima to izskatīja 2026. gada 28. maija sēdē</w:t>
      </w:r>
      <w:r w:rsidRPr="009A117B">
        <w:rPr>
          <w:bCs/>
          <w:color w:val="000000" w:themeColor="text1"/>
          <w:szCs w:val="28"/>
          <w:vertAlign w:val="superscript"/>
        </w:rPr>
        <w:footnoteReference w:id="1"/>
      </w:r>
      <w:r w:rsidRPr="009A117B">
        <w:rPr>
          <w:bCs/>
          <w:color w:val="000000" w:themeColor="text1"/>
          <w:szCs w:val="28"/>
        </w:rPr>
        <w:t>.</w:t>
      </w:r>
    </w:p>
    <w:p w14:paraId="13A176E1" w14:textId="64BBBCC6" w:rsidR="009438C1" w:rsidRDefault="009438C1" w:rsidP="009A117B">
      <w:pPr>
        <w:ind w:firstLine="567"/>
        <w:rPr>
          <w:bCs/>
          <w:color w:val="000000" w:themeColor="text1"/>
          <w:szCs w:val="28"/>
        </w:rPr>
      </w:pPr>
      <w:r>
        <w:rPr>
          <w:bCs/>
          <w:color w:val="000000" w:themeColor="text1"/>
          <w:szCs w:val="28"/>
        </w:rPr>
        <w:t>Izmeklēšanas k</w:t>
      </w:r>
      <w:r w:rsidRPr="009438C1">
        <w:rPr>
          <w:bCs/>
          <w:color w:val="000000" w:themeColor="text1"/>
          <w:szCs w:val="28"/>
        </w:rPr>
        <w:t>omisija secina, ka daudzu E</w:t>
      </w:r>
      <w:r>
        <w:rPr>
          <w:bCs/>
          <w:color w:val="000000" w:themeColor="text1"/>
          <w:szCs w:val="28"/>
        </w:rPr>
        <w:t xml:space="preserve">iropas </w:t>
      </w:r>
      <w:r w:rsidRPr="009438C1">
        <w:rPr>
          <w:bCs/>
          <w:color w:val="000000" w:themeColor="text1"/>
          <w:szCs w:val="28"/>
        </w:rPr>
        <w:t>S</w:t>
      </w:r>
      <w:r>
        <w:rPr>
          <w:bCs/>
          <w:color w:val="000000" w:themeColor="text1"/>
          <w:szCs w:val="28"/>
        </w:rPr>
        <w:t>avienības</w:t>
      </w:r>
      <w:r w:rsidRPr="009438C1">
        <w:rPr>
          <w:bCs/>
          <w:color w:val="000000" w:themeColor="text1"/>
          <w:szCs w:val="28"/>
        </w:rPr>
        <w:t xml:space="preserve"> valstu pieredze ar augstu migrācijas apjomu un integrācijas problēmām apliecina nepieciešamību </w:t>
      </w:r>
      <w:r>
        <w:rPr>
          <w:bCs/>
          <w:color w:val="000000" w:themeColor="text1"/>
          <w:szCs w:val="28"/>
        </w:rPr>
        <w:t>pastiprināt likumīgās migrācijas kontroli un cīņu pret nelegālo migrāciju</w:t>
      </w:r>
      <w:r w:rsidRPr="009438C1">
        <w:rPr>
          <w:bCs/>
          <w:color w:val="000000" w:themeColor="text1"/>
          <w:szCs w:val="28"/>
        </w:rPr>
        <w:t>, sasaistot to ar nacionālās drošības un sabiedriskās kārtības apsvērumiem.</w:t>
      </w:r>
      <w:r w:rsidR="00727151">
        <w:rPr>
          <w:bCs/>
          <w:color w:val="000000" w:themeColor="text1"/>
          <w:szCs w:val="28"/>
        </w:rPr>
        <w:t xml:space="preserve"> Uzsvērta nepieciešamība panākt,</w:t>
      </w:r>
      <w:r w:rsidR="00727151" w:rsidRPr="00727151">
        <w:t xml:space="preserve"> </w:t>
      </w:r>
      <w:r w:rsidR="00727151" w:rsidRPr="00727151">
        <w:rPr>
          <w:bCs/>
          <w:color w:val="000000" w:themeColor="text1"/>
          <w:szCs w:val="28"/>
        </w:rPr>
        <w:t>lai E</w:t>
      </w:r>
      <w:r w:rsidR="00727151">
        <w:rPr>
          <w:bCs/>
          <w:color w:val="000000" w:themeColor="text1"/>
          <w:szCs w:val="28"/>
        </w:rPr>
        <w:t>iropas Savienības</w:t>
      </w:r>
      <w:r w:rsidR="00727151" w:rsidRPr="00727151">
        <w:rPr>
          <w:bCs/>
          <w:color w:val="000000" w:themeColor="text1"/>
          <w:szCs w:val="28"/>
        </w:rPr>
        <w:t xml:space="preserve"> migrācijas un patvēruma politikas diskusijās un normatīvajos risinājumos pilnvērtīgi tiktu ņemta vērā Latvijas specifika – </w:t>
      </w:r>
      <w:r w:rsidR="00727151">
        <w:rPr>
          <w:bCs/>
          <w:color w:val="000000" w:themeColor="text1"/>
          <w:szCs w:val="28"/>
        </w:rPr>
        <w:t>nepieciešamība sargāt Eiropas Savienības ārējo robežu</w:t>
      </w:r>
      <w:r w:rsidR="00727151" w:rsidRPr="00727151">
        <w:rPr>
          <w:bCs/>
          <w:color w:val="000000" w:themeColor="text1"/>
          <w:szCs w:val="28"/>
        </w:rPr>
        <w:t xml:space="preserve">, hibrīdapdraudējuma </w:t>
      </w:r>
      <w:r w:rsidR="005E4E7C">
        <w:rPr>
          <w:bCs/>
          <w:color w:val="000000" w:themeColor="text1"/>
          <w:szCs w:val="28"/>
        </w:rPr>
        <w:t xml:space="preserve">un migrācijas instrumentalizācijas </w:t>
      </w:r>
      <w:r w:rsidR="00727151" w:rsidRPr="00727151">
        <w:rPr>
          <w:bCs/>
          <w:color w:val="000000" w:themeColor="text1"/>
          <w:szCs w:val="28"/>
        </w:rPr>
        <w:t>pieredze</w:t>
      </w:r>
      <w:r w:rsidR="00727151">
        <w:rPr>
          <w:bCs/>
          <w:color w:val="000000" w:themeColor="text1"/>
          <w:szCs w:val="28"/>
        </w:rPr>
        <w:t xml:space="preserve"> uz robežas ar Baltkrieviju. </w:t>
      </w:r>
      <w:r w:rsidR="00727151" w:rsidRPr="00727151">
        <w:rPr>
          <w:bCs/>
          <w:color w:val="000000" w:themeColor="text1"/>
          <w:szCs w:val="28"/>
        </w:rPr>
        <w:t xml:space="preserve"> </w:t>
      </w:r>
    </w:p>
    <w:p w14:paraId="79431321" w14:textId="1ABF347A" w:rsidR="009438C1" w:rsidRDefault="002D2B99" w:rsidP="009A117B">
      <w:pPr>
        <w:ind w:firstLine="567"/>
        <w:rPr>
          <w:bCs/>
          <w:color w:val="000000" w:themeColor="text1"/>
          <w:szCs w:val="28"/>
        </w:rPr>
      </w:pPr>
      <w:r>
        <w:rPr>
          <w:bCs/>
          <w:color w:val="000000" w:themeColor="text1"/>
          <w:szCs w:val="28"/>
        </w:rPr>
        <w:t>Izmeklēšanas komisija konstatē, ka jāstiprina pasākumi nelegālās migrācijas novēršanai un mazināšanai, tajā skaitā</w:t>
      </w:r>
      <w:r w:rsidR="001C31C3">
        <w:rPr>
          <w:bCs/>
          <w:color w:val="000000" w:themeColor="text1"/>
          <w:szCs w:val="28"/>
        </w:rPr>
        <w:t xml:space="preserve"> stiprinot un daudzveidojot kontroles mehānismus; </w:t>
      </w:r>
      <w:r>
        <w:rPr>
          <w:bCs/>
          <w:color w:val="000000" w:themeColor="text1"/>
          <w:szCs w:val="28"/>
        </w:rPr>
        <w:t xml:space="preserve"> </w:t>
      </w:r>
      <w:r w:rsidR="001C31C3">
        <w:rPr>
          <w:bCs/>
          <w:color w:val="000000" w:themeColor="text1"/>
          <w:szCs w:val="28"/>
        </w:rPr>
        <w:t xml:space="preserve">uzlabojot darbu dokumentu  viltošanas atklāšanā un izmeklēšanā; stiprinot uzaicinātāju – darba devēju un izglītības iestāžu – atbildību; saucot pie atbildības personas, kuras iesaistītas </w:t>
      </w:r>
      <w:r w:rsidR="00CA312F">
        <w:rPr>
          <w:bCs/>
          <w:color w:val="000000" w:themeColor="text1"/>
          <w:szCs w:val="28"/>
        </w:rPr>
        <w:t xml:space="preserve">nelegālo migrācijas plūsmu organizēšanā un uzlabojot atgriešanas efektivitāti. </w:t>
      </w:r>
    </w:p>
    <w:p w14:paraId="0AAA85AE" w14:textId="4483277F" w:rsidR="001C31C3" w:rsidRDefault="00394805" w:rsidP="009A117B">
      <w:pPr>
        <w:ind w:firstLine="567"/>
        <w:rPr>
          <w:bCs/>
          <w:color w:val="000000" w:themeColor="text1"/>
          <w:szCs w:val="28"/>
        </w:rPr>
      </w:pPr>
      <w:r>
        <w:rPr>
          <w:bCs/>
          <w:color w:val="000000" w:themeColor="text1"/>
          <w:szCs w:val="28"/>
        </w:rPr>
        <w:t>Attiecībā uz patvēruma sistēmu</w:t>
      </w:r>
      <w:r w:rsidR="0013103F">
        <w:rPr>
          <w:bCs/>
          <w:color w:val="000000" w:themeColor="text1"/>
          <w:szCs w:val="28"/>
        </w:rPr>
        <w:t xml:space="preserve"> izmeklēšanas komisija aicina īstenot vairākus pasākumus, lai mazinātu patvēruma sistēmas ļaunprātīgas izmantošanas gadījumus, kas vairo administratīvo slogu atbildīgajām iestādēm un palielina uzturēšanas un infrastruktūras izmaksas. Izmeklēšanas komisija </w:t>
      </w:r>
      <w:r w:rsidR="0013103F" w:rsidRPr="0013103F">
        <w:rPr>
          <w:bCs/>
          <w:color w:val="000000" w:themeColor="text1"/>
          <w:szCs w:val="28"/>
        </w:rPr>
        <w:t>iesaka</w:t>
      </w:r>
      <w:r w:rsidR="0013103F">
        <w:rPr>
          <w:bCs/>
          <w:color w:val="000000" w:themeColor="text1"/>
          <w:szCs w:val="28"/>
        </w:rPr>
        <w:t xml:space="preserve"> paredzēt</w:t>
      </w:r>
      <w:r w:rsidR="0013103F" w:rsidRPr="0013103F">
        <w:rPr>
          <w:bCs/>
          <w:color w:val="000000" w:themeColor="text1"/>
          <w:szCs w:val="28"/>
        </w:rPr>
        <w:t xml:space="preserve"> patvēruma meklētājiem stingrāku pienākumu pastāvīgi uzturēties konkrētā vietā</w:t>
      </w:r>
      <w:r w:rsidR="0013103F">
        <w:rPr>
          <w:bCs/>
          <w:color w:val="000000" w:themeColor="text1"/>
          <w:szCs w:val="28"/>
        </w:rPr>
        <w:t xml:space="preserve">; </w:t>
      </w:r>
      <w:r w:rsidR="0013103F" w:rsidRPr="0013103F">
        <w:rPr>
          <w:bCs/>
          <w:color w:val="000000" w:themeColor="text1"/>
          <w:szCs w:val="28"/>
        </w:rPr>
        <w:t xml:space="preserve">ieviest </w:t>
      </w:r>
      <w:r w:rsidR="0013103F" w:rsidRPr="0013103F">
        <w:rPr>
          <w:bCs/>
          <w:color w:val="000000" w:themeColor="text1"/>
          <w:szCs w:val="28"/>
        </w:rPr>
        <w:lastRenderedPageBreak/>
        <w:t>mehānismus personu izsludināšanai meklēšanā</w:t>
      </w:r>
      <w:r w:rsidR="0013103F">
        <w:rPr>
          <w:bCs/>
          <w:color w:val="000000" w:themeColor="text1"/>
          <w:szCs w:val="28"/>
        </w:rPr>
        <w:t>;</w:t>
      </w:r>
      <w:r w:rsidR="0013103F" w:rsidRPr="0013103F">
        <w:rPr>
          <w:bCs/>
          <w:color w:val="000000" w:themeColor="text1"/>
          <w:szCs w:val="28"/>
        </w:rPr>
        <w:t xml:space="preserve"> uzlabot drošības kontroli transporta infrastruktūrā, kā arī uzlabot interviju kvalitāti un tulkošanas nodrošinājumu.</w:t>
      </w:r>
    </w:p>
    <w:p w14:paraId="01196B48" w14:textId="11DAE0DE" w:rsidR="009438C1" w:rsidRDefault="00894697" w:rsidP="009A117B">
      <w:pPr>
        <w:ind w:firstLine="567"/>
        <w:rPr>
          <w:bCs/>
          <w:color w:val="000000" w:themeColor="text1"/>
          <w:szCs w:val="28"/>
        </w:rPr>
      </w:pPr>
      <w:r>
        <w:rPr>
          <w:bCs/>
          <w:color w:val="000000" w:themeColor="text1"/>
          <w:szCs w:val="28"/>
        </w:rPr>
        <w:t xml:space="preserve">Apskatot </w:t>
      </w:r>
      <w:r w:rsidR="009C7741">
        <w:rPr>
          <w:bCs/>
          <w:color w:val="000000" w:themeColor="text1"/>
          <w:szCs w:val="28"/>
        </w:rPr>
        <w:t>situāciju likumīgas ieceļošanas jomā, i</w:t>
      </w:r>
      <w:r w:rsidR="009C7741" w:rsidRPr="009C7741">
        <w:rPr>
          <w:bCs/>
          <w:color w:val="000000" w:themeColor="text1"/>
          <w:szCs w:val="28"/>
        </w:rPr>
        <w:t>zmeklēšanas komisija secina, ka pieaugošā trešo valstu pilsoņu i</w:t>
      </w:r>
      <w:r w:rsidR="009C7741">
        <w:rPr>
          <w:bCs/>
          <w:color w:val="000000" w:themeColor="text1"/>
          <w:szCs w:val="28"/>
        </w:rPr>
        <w:t xml:space="preserve">eceļošana </w:t>
      </w:r>
      <w:r w:rsidR="009C7741" w:rsidRPr="009C7741">
        <w:rPr>
          <w:bCs/>
          <w:color w:val="000000" w:themeColor="text1"/>
          <w:szCs w:val="28"/>
        </w:rPr>
        <w:t xml:space="preserve">rada jaunus izaicinājumus valsts drošībai un sabiedriskajai kārtībai, tostarp saistībā ar noziedzības, organizētās noziedzības un iespējamu terorisma risku pieaugumu, tādēļ migrācijas procesi </w:t>
      </w:r>
      <w:r w:rsidR="009C7741">
        <w:rPr>
          <w:bCs/>
          <w:color w:val="000000" w:themeColor="text1"/>
          <w:szCs w:val="28"/>
        </w:rPr>
        <w:t xml:space="preserve">primāri </w:t>
      </w:r>
      <w:r w:rsidR="009C7741" w:rsidRPr="009C7741">
        <w:rPr>
          <w:bCs/>
          <w:color w:val="000000" w:themeColor="text1"/>
          <w:szCs w:val="28"/>
        </w:rPr>
        <w:t xml:space="preserve">ir vērtējami valsts drošības kontekstā. </w:t>
      </w:r>
      <w:r w:rsidR="009C7741">
        <w:rPr>
          <w:bCs/>
          <w:color w:val="000000" w:themeColor="text1"/>
          <w:szCs w:val="28"/>
        </w:rPr>
        <w:t>Izmeklēšanas k</w:t>
      </w:r>
      <w:r w:rsidR="009C7741" w:rsidRPr="009C7741">
        <w:rPr>
          <w:bCs/>
          <w:color w:val="000000" w:themeColor="text1"/>
          <w:szCs w:val="28"/>
        </w:rPr>
        <w:t>omisija secina, ka efektīvai risku pārvaldībai nepieciešama stratēģiska un preventīva valsts politika, kas balstīta uz regulāru migrācijas risku monitorēšanu</w:t>
      </w:r>
      <w:r w:rsidR="009C7741">
        <w:rPr>
          <w:bCs/>
          <w:color w:val="000000" w:themeColor="text1"/>
          <w:szCs w:val="28"/>
        </w:rPr>
        <w:t xml:space="preserve"> un</w:t>
      </w:r>
      <w:r w:rsidR="009C7741" w:rsidRPr="009C7741">
        <w:rPr>
          <w:bCs/>
          <w:color w:val="000000" w:themeColor="text1"/>
          <w:szCs w:val="28"/>
        </w:rPr>
        <w:t xml:space="preserve"> starpinstitucionālu sadarbību</w:t>
      </w:r>
      <w:r w:rsidR="009C7741">
        <w:rPr>
          <w:bCs/>
          <w:color w:val="000000" w:themeColor="text1"/>
          <w:szCs w:val="28"/>
        </w:rPr>
        <w:t xml:space="preserve">. </w:t>
      </w:r>
      <w:r w:rsidR="009C7741" w:rsidRPr="009C7741">
        <w:rPr>
          <w:bCs/>
          <w:color w:val="000000" w:themeColor="text1"/>
          <w:szCs w:val="28"/>
        </w:rPr>
        <w:t>Izmeklēšanas komisija iesaka pilnveidot migrācijas pārvaldības sistēmu, nodrošinot savlaicīgu drošības risku identificēšanu un novēršanu, stiprināt sadarbību starp atbildīgajām institūcijām, regulāri pārskatīt paaugstināta riska valstu sarakstus un drošības pārbaudes, kā arī īstenot tādu migrācijas politiku, kas nodrošina valsts spēju kvalitatīvi izvērtēt ieceļojošās personas un ilgtermiņā aizsargāt Latvijas valsts drošību un sabiedrības intereses.</w:t>
      </w:r>
      <w:r w:rsidR="002A257E">
        <w:rPr>
          <w:bCs/>
          <w:color w:val="000000" w:themeColor="text1"/>
          <w:szCs w:val="28"/>
        </w:rPr>
        <w:t xml:space="preserve"> Ņemot vērā m</w:t>
      </w:r>
      <w:r w:rsidR="00966BE1">
        <w:rPr>
          <w:bCs/>
          <w:color w:val="000000" w:themeColor="text1"/>
          <w:szCs w:val="28"/>
        </w:rPr>
        <w:t xml:space="preserve">inēto, izmeklēšanas komisija aicina noteikt kvotas trešo valstu pilsoņu skaitam, kam ļauts ieceļot uz uzturēties valstī. </w:t>
      </w:r>
    </w:p>
    <w:p w14:paraId="0A88E8AF" w14:textId="27F70A5A" w:rsidR="009438C1" w:rsidRDefault="00040A7B" w:rsidP="009A117B">
      <w:pPr>
        <w:ind w:firstLine="567"/>
        <w:rPr>
          <w:bCs/>
          <w:color w:val="000000" w:themeColor="text1"/>
          <w:szCs w:val="28"/>
        </w:rPr>
      </w:pPr>
      <w:r w:rsidRPr="00040A7B">
        <w:rPr>
          <w:bCs/>
          <w:color w:val="000000" w:themeColor="text1"/>
          <w:szCs w:val="28"/>
        </w:rPr>
        <w:t>Izmeklēšanas komisija secina, ka pastāvīgās uzturēšanās regulējums Latvijā ir būtisks valsts drošības, migrācijas un integrācijas politikas instruments, tomēr pašreizējais tiesiskais regulējums un tā piemērošana atklāj vairākus pilnveidojamus aspektus, tostarp nepietiekamu faktiskās uzturēšanās kontroli, atšķirīgu uzturēšanās režīmu līdzāspastāvēšanu</w:t>
      </w:r>
      <w:r w:rsidR="000A0A94">
        <w:rPr>
          <w:bCs/>
          <w:color w:val="000000" w:themeColor="text1"/>
          <w:szCs w:val="28"/>
        </w:rPr>
        <w:t xml:space="preserve"> (nacionālā pastāvīgā uzturēšanās atļauja un Eiropas Savienības pastāvīgā iedzīvotāja statuss) un</w:t>
      </w:r>
      <w:r w:rsidRPr="00040A7B">
        <w:rPr>
          <w:bCs/>
          <w:color w:val="000000" w:themeColor="text1"/>
          <w:szCs w:val="28"/>
        </w:rPr>
        <w:t xml:space="preserve"> nepietiekamu parlamentāro uzraudzību</w:t>
      </w:r>
      <w:r w:rsidR="000A0A94">
        <w:rPr>
          <w:bCs/>
          <w:color w:val="000000" w:themeColor="text1"/>
          <w:szCs w:val="28"/>
        </w:rPr>
        <w:t xml:space="preserve">. </w:t>
      </w:r>
      <w:r w:rsidRPr="00040A7B">
        <w:rPr>
          <w:bCs/>
          <w:color w:val="000000" w:themeColor="text1"/>
          <w:szCs w:val="28"/>
        </w:rPr>
        <w:t xml:space="preserve"> Izmeklēšanas komisija iesaka pilnveidot uzturēšanās atļauju regulējumu un uzraudzības mehānismus, </w:t>
      </w:r>
      <w:r w:rsidR="008357E5">
        <w:rPr>
          <w:bCs/>
          <w:color w:val="000000" w:themeColor="text1"/>
          <w:szCs w:val="28"/>
        </w:rPr>
        <w:t xml:space="preserve">cita starpā, </w:t>
      </w:r>
      <w:r w:rsidRPr="00040A7B">
        <w:rPr>
          <w:bCs/>
          <w:color w:val="000000" w:themeColor="text1"/>
          <w:szCs w:val="28"/>
        </w:rPr>
        <w:t>izvērtējot regulāras klātienes reģistrācijas ieviešanu, pārskatot nosacījumus pastāvīgās uzturēšanās atļauju piešķiršanai un saglabāšanai</w:t>
      </w:r>
      <w:r w:rsidR="008357E5">
        <w:rPr>
          <w:bCs/>
          <w:color w:val="000000" w:themeColor="text1"/>
          <w:szCs w:val="28"/>
        </w:rPr>
        <w:t>,</w:t>
      </w:r>
      <w:r w:rsidRPr="00040A7B">
        <w:rPr>
          <w:bCs/>
          <w:color w:val="000000" w:themeColor="text1"/>
          <w:szCs w:val="28"/>
        </w:rPr>
        <w:t xml:space="preserve"> </w:t>
      </w:r>
      <w:r w:rsidR="008357E5">
        <w:rPr>
          <w:bCs/>
          <w:color w:val="000000" w:themeColor="text1"/>
          <w:szCs w:val="28"/>
        </w:rPr>
        <w:t xml:space="preserve">lai mazinātu drošības riskus un integrācijas problēmas </w:t>
      </w:r>
      <w:r w:rsidR="000A0A94">
        <w:rPr>
          <w:bCs/>
          <w:color w:val="000000" w:themeColor="text1"/>
          <w:szCs w:val="28"/>
        </w:rPr>
        <w:t>u</w:t>
      </w:r>
      <w:r w:rsidR="008357E5">
        <w:rPr>
          <w:bCs/>
          <w:color w:val="000000" w:themeColor="text1"/>
          <w:szCs w:val="28"/>
        </w:rPr>
        <w:t>n</w:t>
      </w:r>
      <w:r w:rsidRPr="00040A7B">
        <w:rPr>
          <w:bCs/>
          <w:color w:val="000000" w:themeColor="text1"/>
          <w:szCs w:val="28"/>
        </w:rPr>
        <w:t xml:space="preserve"> stiprinot Saeimas parlamentāro kontroli pār izņēmuma kārtībā piešķirtajām uzturēšanās atļaujām</w:t>
      </w:r>
      <w:r w:rsidR="008357E5">
        <w:rPr>
          <w:bCs/>
          <w:color w:val="000000" w:themeColor="text1"/>
          <w:szCs w:val="28"/>
        </w:rPr>
        <w:t xml:space="preserve">. </w:t>
      </w:r>
      <w:r w:rsidRPr="00040A7B">
        <w:rPr>
          <w:bCs/>
          <w:color w:val="000000" w:themeColor="text1"/>
          <w:szCs w:val="28"/>
        </w:rPr>
        <w:t xml:space="preserve"> </w:t>
      </w:r>
    </w:p>
    <w:p w14:paraId="4B54DA6A" w14:textId="4C827809" w:rsidR="004F6522" w:rsidRPr="009A117B" w:rsidRDefault="004F6522" w:rsidP="009A117B">
      <w:pPr>
        <w:ind w:firstLine="567"/>
        <w:rPr>
          <w:bCs/>
          <w:color w:val="000000" w:themeColor="text1"/>
          <w:szCs w:val="28"/>
        </w:rPr>
      </w:pPr>
      <w:r w:rsidRPr="004F6522">
        <w:rPr>
          <w:bCs/>
          <w:color w:val="000000" w:themeColor="text1"/>
          <w:szCs w:val="28"/>
        </w:rPr>
        <w:t xml:space="preserve">Izmeklēšanas komisija secina, ka </w:t>
      </w:r>
      <w:r w:rsidR="009026D6">
        <w:rPr>
          <w:bCs/>
          <w:color w:val="000000" w:themeColor="text1"/>
          <w:szCs w:val="28"/>
        </w:rPr>
        <w:t xml:space="preserve">t.s. </w:t>
      </w:r>
      <w:r w:rsidRPr="004F6522">
        <w:rPr>
          <w:bCs/>
          <w:color w:val="000000" w:themeColor="text1"/>
          <w:szCs w:val="28"/>
        </w:rPr>
        <w:t xml:space="preserve">investīciju programmas, kas paredz termiņuzturēšanās atļauju piešķiršanu apmaiņā pret </w:t>
      </w:r>
      <w:r w:rsidR="00250975">
        <w:rPr>
          <w:bCs/>
          <w:color w:val="000000" w:themeColor="text1"/>
          <w:szCs w:val="28"/>
        </w:rPr>
        <w:t xml:space="preserve">noteiktām investīcijām, </w:t>
      </w:r>
      <w:r w:rsidRPr="004F6522">
        <w:rPr>
          <w:bCs/>
          <w:color w:val="000000" w:themeColor="text1"/>
          <w:szCs w:val="28"/>
        </w:rPr>
        <w:t xml:space="preserve">vairs nesasniedz to sākotnējos ekonomiskos mērķus un rada nesamērīgus valsts drošības, noziedzīgi iegūtu līdzekļu legalizēšanas un uzraudzības riskus. </w:t>
      </w:r>
      <w:r w:rsidR="00250975">
        <w:rPr>
          <w:bCs/>
          <w:color w:val="000000" w:themeColor="text1"/>
          <w:szCs w:val="28"/>
        </w:rPr>
        <w:t>Tiek konstatēts</w:t>
      </w:r>
      <w:r w:rsidRPr="004F6522">
        <w:rPr>
          <w:bCs/>
          <w:color w:val="000000" w:themeColor="text1"/>
          <w:szCs w:val="28"/>
        </w:rPr>
        <w:t>, ka pastāvošais regulējums atsevišķos gadījumos pieļauj tā formālu izmantošanu uzturēšanās atļauju iegūšanai bez reāla ieguldījuma Latvijas tautsaimniecībā</w:t>
      </w:r>
      <w:r w:rsidR="00250975">
        <w:rPr>
          <w:bCs/>
          <w:color w:val="000000" w:themeColor="text1"/>
          <w:szCs w:val="28"/>
        </w:rPr>
        <w:t xml:space="preserve">. Izmeklēšanas </w:t>
      </w:r>
      <w:r w:rsidRPr="004F6522">
        <w:rPr>
          <w:bCs/>
          <w:color w:val="000000" w:themeColor="text1"/>
          <w:szCs w:val="28"/>
        </w:rPr>
        <w:t xml:space="preserve">komisija </w:t>
      </w:r>
      <w:r w:rsidR="00250975">
        <w:rPr>
          <w:bCs/>
          <w:color w:val="000000" w:themeColor="text1"/>
          <w:szCs w:val="28"/>
        </w:rPr>
        <w:t xml:space="preserve">secina, ka investīciju programmas ir slēdzamas un jaunajā Imigrācijas likumā tādas vairs nav paredzamas. </w:t>
      </w:r>
      <w:r w:rsidRPr="004F6522">
        <w:rPr>
          <w:bCs/>
          <w:color w:val="000000" w:themeColor="text1"/>
          <w:szCs w:val="28"/>
        </w:rPr>
        <w:t xml:space="preserve"> </w:t>
      </w:r>
    </w:p>
    <w:p w14:paraId="2213297C" w14:textId="58FB49F0" w:rsidR="0003266D" w:rsidRDefault="0003266D" w:rsidP="009A117B">
      <w:pPr>
        <w:ind w:firstLine="567"/>
        <w:rPr>
          <w:bCs/>
          <w:color w:val="000000" w:themeColor="text1"/>
          <w:szCs w:val="28"/>
        </w:rPr>
      </w:pPr>
      <w:r>
        <w:rPr>
          <w:bCs/>
          <w:color w:val="000000" w:themeColor="text1"/>
          <w:szCs w:val="28"/>
        </w:rPr>
        <w:t xml:space="preserve">Būtiska ziņojuma daļa atvēlēta trešo valstu pilsoņu studentu ieceļošanas, uzturēšanās un nodarbinātības jautājumiem. </w:t>
      </w:r>
      <w:r w:rsidRPr="0003266D">
        <w:rPr>
          <w:bCs/>
          <w:color w:val="000000" w:themeColor="text1"/>
          <w:szCs w:val="28"/>
        </w:rPr>
        <w:t>Izmeklēšanas komisija secina, ka pašreizējā trešo valstu studentu uzņemšanas un uzraudzības sistēma nenodrošina pietiekamu kontroli pār studiju procesa faktisko norisi un uzturēšanās tiesību izmantošanu atbilstoši to piešķiršanas mērķim. Komisija konstatē, ka studenta status</w:t>
      </w:r>
      <w:r>
        <w:rPr>
          <w:bCs/>
          <w:color w:val="000000" w:themeColor="text1"/>
          <w:szCs w:val="28"/>
        </w:rPr>
        <w:t>s bieži tiek</w:t>
      </w:r>
      <w:r w:rsidRPr="0003266D">
        <w:rPr>
          <w:bCs/>
          <w:color w:val="000000" w:themeColor="text1"/>
          <w:szCs w:val="28"/>
        </w:rPr>
        <w:t xml:space="preserve"> izmantot</w:t>
      </w:r>
      <w:r>
        <w:rPr>
          <w:bCs/>
          <w:color w:val="000000" w:themeColor="text1"/>
          <w:szCs w:val="28"/>
        </w:rPr>
        <w:t>s</w:t>
      </w:r>
      <w:r w:rsidRPr="0003266D">
        <w:rPr>
          <w:bCs/>
          <w:color w:val="000000" w:themeColor="text1"/>
          <w:szCs w:val="28"/>
        </w:rPr>
        <w:t xml:space="preserve"> kā instrumentu uzturēšanās un nodarbinātības nodrošināšanai, nevis augstākās izglītības iegūšanai.</w:t>
      </w:r>
      <w:r w:rsidR="001D3BA1">
        <w:rPr>
          <w:bCs/>
          <w:color w:val="000000" w:themeColor="text1"/>
          <w:szCs w:val="28"/>
        </w:rPr>
        <w:t xml:space="preserve"> </w:t>
      </w:r>
      <w:r w:rsidRPr="0003266D">
        <w:rPr>
          <w:bCs/>
          <w:color w:val="000000" w:themeColor="text1"/>
          <w:szCs w:val="28"/>
        </w:rPr>
        <w:t xml:space="preserve">Izmeklēšanas komisija iesaka būtiski paaugstināt uzņemšanas prasības un studiju uzraudzības kvalitāti, stiprināt augstskolu atbildību un sankcijas par normatīvo </w:t>
      </w:r>
      <w:r w:rsidRPr="0003266D">
        <w:rPr>
          <w:bCs/>
          <w:color w:val="000000" w:themeColor="text1"/>
          <w:szCs w:val="28"/>
        </w:rPr>
        <w:lastRenderedPageBreak/>
        <w:t>aktu neievērošanu, pilnveidot starpinstitucionālo sadarbību un informācijas apmaiņu, ieviest efektīvākus mehānismus ārvalstu studentu studiju, nodarbinātības un uzturēšanās kontrolei</w:t>
      </w:r>
      <w:r w:rsidR="00504E6A">
        <w:rPr>
          <w:bCs/>
          <w:color w:val="000000" w:themeColor="text1"/>
          <w:szCs w:val="28"/>
        </w:rPr>
        <w:t>,</w:t>
      </w:r>
      <w:r w:rsidR="001D3BA1">
        <w:rPr>
          <w:bCs/>
          <w:color w:val="000000" w:themeColor="text1"/>
          <w:szCs w:val="28"/>
        </w:rPr>
        <w:t xml:space="preserve"> </w:t>
      </w:r>
      <w:r w:rsidRPr="0003266D">
        <w:rPr>
          <w:bCs/>
          <w:color w:val="000000" w:themeColor="text1"/>
          <w:szCs w:val="28"/>
        </w:rPr>
        <w:t>pārskatīt augstskolu maiņas regulējumu</w:t>
      </w:r>
      <w:r w:rsidR="00504E6A">
        <w:rPr>
          <w:bCs/>
          <w:color w:val="000000" w:themeColor="text1"/>
          <w:szCs w:val="28"/>
        </w:rPr>
        <w:t xml:space="preserve"> un noteikt pieļaujamo trešo valstu pilsoņu studentu proporciju.</w:t>
      </w:r>
      <w:r w:rsidR="008C1F4B">
        <w:rPr>
          <w:bCs/>
          <w:color w:val="000000" w:themeColor="text1"/>
          <w:szCs w:val="28"/>
        </w:rPr>
        <w:t xml:space="preserve"> </w:t>
      </w:r>
      <w:r w:rsidR="001D3BA1">
        <w:rPr>
          <w:bCs/>
          <w:color w:val="000000" w:themeColor="text1"/>
          <w:szCs w:val="28"/>
        </w:rPr>
        <w:t xml:space="preserve">Izmeklēšanas komisijas aicina arī pārskatīt studentu nodarbinātības nosacījumus, lai mazinātu riskus, ka nodarbinātība, nevis studijas kļūst par galveno ieceļošanas un uzturēšanās mērķi. </w:t>
      </w:r>
      <w:r w:rsidR="00E150FC">
        <w:rPr>
          <w:bCs/>
          <w:color w:val="000000" w:themeColor="text1"/>
          <w:szCs w:val="28"/>
        </w:rPr>
        <w:t xml:space="preserve">Izmeklēšanas komisija aicina paredzēt atsevišķas darba atļaujas saņemšanas nepieciešamību un neparedzēt pašnodarbinātības iespējas;  </w:t>
      </w:r>
      <w:r w:rsidR="00E150FC" w:rsidRPr="00E150FC">
        <w:rPr>
          <w:bCs/>
          <w:color w:val="000000" w:themeColor="text1"/>
          <w:szCs w:val="28"/>
        </w:rPr>
        <w:t xml:space="preserve">noteikt platformu </w:t>
      </w:r>
      <w:r w:rsidR="00E150FC">
        <w:rPr>
          <w:bCs/>
          <w:color w:val="000000" w:themeColor="text1"/>
          <w:szCs w:val="28"/>
        </w:rPr>
        <w:t xml:space="preserve">darba uzņēmumu </w:t>
      </w:r>
      <w:r w:rsidR="00E150FC" w:rsidRPr="00E150FC">
        <w:rPr>
          <w:bCs/>
          <w:color w:val="000000" w:themeColor="text1"/>
          <w:szCs w:val="28"/>
        </w:rPr>
        <w:t>pienākumu ieviest drošus lietotāju identifikācijas mehānismus</w:t>
      </w:r>
      <w:r w:rsidR="00E150FC">
        <w:rPr>
          <w:bCs/>
          <w:color w:val="000000" w:themeColor="text1"/>
          <w:szCs w:val="28"/>
        </w:rPr>
        <w:t xml:space="preserve"> un</w:t>
      </w:r>
      <w:r w:rsidR="00E150FC" w:rsidRPr="00E150FC">
        <w:rPr>
          <w:bCs/>
          <w:color w:val="000000" w:themeColor="text1"/>
          <w:szCs w:val="28"/>
        </w:rPr>
        <w:t xml:space="preserve"> nodrošināt kompetentajām iestādēm pilnvērtīgu informāciju par personu nodarbinātību un darba laiku, kā arī paredzēt platformu </w:t>
      </w:r>
      <w:r w:rsidR="00E150FC">
        <w:rPr>
          <w:bCs/>
          <w:color w:val="000000" w:themeColor="text1"/>
          <w:szCs w:val="28"/>
        </w:rPr>
        <w:t xml:space="preserve">darba uzņēmumu </w:t>
      </w:r>
      <w:r w:rsidR="00E150FC" w:rsidRPr="00E150FC">
        <w:rPr>
          <w:bCs/>
          <w:color w:val="000000" w:themeColor="text1"/>
          <w:szCs w:val="28"/>
        </w:rPr>
        <w:t xml:space="preserve">atbildību par normatīvo aktu prasību neievērošanu. </w:t>
      </w:r>
    </w:p>
    <w:p w14:paraId="2AB4C058" w14:textId="78FEDCFD" w:rsidR="00635C36" w:rsidRDefault="009159C4" w:rsidP="009A117B">
      <w:pPr>
        <w:ind w:firstLine="567"/>
        <w:rPr>
          <w:bCs/>
          <w:color w:val="000000" w:themeColor="text1"/>
          <w:szCs w:val="28"/>
        </w:rPr>
      </w:pPr>
      <w:r w:rsidRPr="009159C4">
        <w:rPr>
          <w:bCs/>
          <w:color w:val="000000" w:themeColor="text1"/>
          <w:szCs w:val="28"/>
        </w:rPr>
        <w:t>Izmeklēšanas komisija secina, ka trešo valstu pilsoņu nodarbinātības uzraudzībā pastāv būtiski trūkumi, tostarp nepietiekama informācijas apmaiņa starp iesaistītajām institūcijām, nepilnīga faktiskās nodarbinātības kontrole un darba tiesību, valsts valodas un uzturēšanās nosacījumu pārkāpumi. Izmeklēšanas komisija iesaka stiprināt ārvalstnieku nodarbinātības kontroli un starpinstitucionālo informācijas apmaiņu, pilnveidot darba devēju un citu migrācijas procesā iesaistīto personu atbildību, kā arī pārskatīt nodarbinātības nosacījumus, lai mazinātu negodprātīgas darba migrācijas un uzturēšanās tiesību ļaunprātīgas izmantošanas iespējas.</w:t>
      </w:r>
    </w:p>
    <w:p w14:paraId="7392BAB0" w14:textId="5A1F89B1" w:rsidR="0003266D" w:rsidRPr="00CC38A5" w:rsidRDefault="004679A3" w:rsidP="009A117B">
      <w:pPr>
        <w:ind w:firstLine="567"/>
        <w:rPr>
          <w:bCs/>
          <w:color w:val="000000" w:themeColor="text1"/>
          <w:szCs w:val="28"/>
        </w:rPr>
      </w:pPr>
      <w:r w:rsidRPr="00CC38A5">
        <w:rPr>
          <w:bCs/>
          <w:color w:val="000000" w:themeColor="text1"/>
          <w:szCs w:val="28"/>
        </w:rPr>
        <w:t>Izmeklēšanas komisija iesaka pārskatīt sociālā</w:t>
      </w:r>
      <w:r w:rsidR="009159C4">
        <w:rPr>
          <w:bCs/>
          <w:color w:val="000000" w:themeColor="text1"/>
          <w:szCs w:val="28"/>
        </w:rPr>
        <w:t>s</w:t>
      </w:r>
      <w:r w:rsidRPr="00CC38A5">
        <w:rPr>
          <w:bCs/>
          <w:color w:val="000000" w:themeColor="text1"/>
          <w:szCs w:val="28"/>
        </w:rPr>
        <w:t xml:space="preserve"> </w:t>
      </w:r>
      <w:r w:rsidR="009159C4">
        <w:rPr>
          <w:bCs/>
          <w:color w:val="000000" w:themeColor="text1"/>
          <w:szCs w:val="28"/>
        </w:rPr>
        <w:t>atbalsta</w:t>
      </w:r>
      <w:r w:rsidRPr="00CC38A5">
        <w:rPr>
          <w:bCs/>
          <w:color w:val="000000" w:themeColor="text1"/>
          <w:szCs w:val="28"/>
        </w:rPr>
        <w:t xml:space="preserve"> sistēmu trešo valstu pilsoņiem, lai nodrošinātu samērīgumu un mazinātu ļaunprātīgas izmantošanas riskus</w:t>
      </w:r>
      <w:r w:rsidR="009159C4">
        <w:rPr>
          <w:bCs/>
          <w:color w:val="000000" w:themeColor="text1"/>
          <w:szCs w:val="28"/>
        </w:rPr>
        <w:t>, kā arī risināt problēmas, kas saistītas ar informācijas nepieejamību par trešo valstu pilsoņu faktiskajiem ienākumiem un uzkrājumiem</w:t>
      </w:r>
      <w:r w:rsidR="00BC3DD9">
        <w:rPr>
          <w:bCs/>
          <w:color w:val="000000" w:themeColor="text1"/>
          <w:szCs w:val="28"/>
        </w:rPr>
        <w:t xml:space="preserve">. Izmeklēšanas komisija iesaka pārskatīt SIF sniegtos pakalpojumus trešo valstu pilsoņiem, lai nodrošinātu, ka tie ir samērīgi ar Latvijas pilsoņiem pieejamajiem atbalsta pasākumiem. </w:t>
      </w:r>
    </w:p>
    <w:p w14:paraId="36936702" w14:textId="00B74E31" w:rsidR="000A0A94" w:rsidRDefault="004679A3" w:rsidP="009A117B">
      <w:pPr>
        <w:ind w:firstLine="567"/>
        <w:rPr>
          <w:bCs/>
          <w:color w:val="000000" w:themeColor="text1"/>
          <w:szCs w:val="28"/>
        </w:rPr>
      </w:pPr>
      <w:r w:rsidRPr="00CC38A5">
        <w:rPr>
          <w:bCs/>
          <w:color w:val="000000" w:themeColor="text1"/>
          <w:szCs w:val="28"/>
        </w:rPr>
        <w:t>Izmeklēšanas komisija iesaka būtiski stiprināt atbildīgo dienestu kapacitāti (</w:t>
      </w:r>
      <w:r w:rsidR="00302DBF">
        <w:rPr>
          <w:bCs/>
          <w:color w:val="000000" w:themeColor="text1"/>
          <w:szCs w:val="28"/>
        </w:rPr>
        <w:t xml:space="preserve">Valsts </w:t>
      </w:r>
      <w:r w:rsidRPr="00CC38A5">
        <w:rPr>
          <w:bCs/>
          <w:color w:val="000000" w:themeColor="text1"/>
          <w:szCs w:val="28"/>
        </w:rPr>
        <w:t xml:space="preserve">robežsardze, PMLP, drošības </w:t>
      </w:r>
      <w:r w:rsidR="00302DBF">
        <w:rPr>
          <w:bCs/>
          <w:color w:val="000000" w:themeColor="text1"/>
          <w:szCs w:val="28"/>
        </w:rPr>
        <w:t>iestādes</w:t>
      </w:r>
      <w:r w:rsidRPr="00CC38A5">
        <w:rPr>
          <w:bCs/>
          <w:color w:val="000000" w:themeColor="text1"/>
          <w:szCs w:val="28"/>
        </w:rPr>
        <w:t>), jo pie esošā migrācijas apjoma ir sasniegtas to spēju robežas nodrošināt efektīvu kontroli. Ieteikumi ietver papildu cilvēkresursu un tehnoloģisko risinājumu nodrošināšanu ārējai robežai, datu apmaiņas un kopīgu riska indikatora sistēmu pilnveidi, aktīvu ES finansējuma piesaisti ārējās robežas stiprināšanai, kā arī aktīvu dialogu ar Eiropas Komisiju par Latvijas statusa pārskatīšanu kā valstij ar ievērojamu migrācijas situāciju un atbrīvojumu no solidaritātes rezervju saistībām.</w:t>
      </w:r>
      <w:r w:rsidR="004D7697">
        <w:rPr>
          <w:bCs/>
          <w:color w:val="000000" w:themeColor="text1"/>
          <w:szCs w:val="28"/>
        </w:rPr>
        <w:t xml:space="preserve"> </w:t>
      </w:r>
      <w:r w:rsidR="00AE3AB0">
        <w:rPr>
          <w:bCs/>
          <w:color w:val="000000" w:themeColor="text1"/>
          <w:szCs w:val="28"/>
        </w:rPr>
        <w:t xml:space="preserve">Ņemot vērā pie šā brīža migrācijas plūsmas jau sasniegtās atbildīgo iestāžu kapacitātes robežas šo plūsmu pārvaldībā, izmeklēšanas komisija rosina noteikt kvotas trešo valstu pilsoņu skaitam, kas var ieceļot un uzturēties valstī. </w:t>
      </w:r>
    </w:p>
    <w:p w14:paraId="38341E4D" w14:textId="3EA8BE38" w:rsidR="006E42FD" w:rsidRDefault="006E42FD" w:rsidP="006E42FD">
      <w:pPr>
        <w:ind w:firstLine="567"/>
        <w:rPr>
          <w:bCs/>
          <w:color w:val="000000" w:themeColor="text1"/>
          <w:szCs w:val="28"/>
        </w:rPr>
      </w:pPr>
      <w:r w:rsidRPr="006E42FD">
        <w:rPr>
          <w:bCs/>
          <w:color w:val="000000" w:themeColor="text1"/>
          <w:szCs w:val="28"/>
        </w:rPr>
        <w:t xml:space="preserve">Informatīvā ziņojuma mērķis ir informēt Ministru kabinetu par kompetento nozaru ministriju </w:t>
      </w:r>
      <w:r w:rsidR="00B12085">
        <w:rPr>
          <w:bCs/>
          <w:color w:val="000000" w:themeColor="text1"/>
          <w:szCs w:val="28"/>
        </w:rPr>
        <w:t xml:space="preserve">veiktajiem un </w:t>
      </w:r>
      <w:r w:rsidRPr="006E42FD">
        <w:rPr>
          <w:bCs/>
          <w:color w:val="000000" w:themeColor="text1"/>
          <w:szCs w:val="28"/>
        </w:rPr>
        <w:t>plānotajiem pasākumiem un to izpildes termiņiem, lai īstenotu parlamentārās izmeklēšanas komisijas ieteikumus, kas vērsti uz efektīvāku nelegālās migrācijas apkarošanu, labāku likumīgās migrācijas pārvaldību un valsts drošības un sabiedriskās kārtības interešu nodrošināšanu.</w:t>
      </w:r>
    </w:p>
    <w:p w14:paraId="6A964528" w14:textId="77777777" w:rsidR="00BF2CF8" w:rsidRDefault="00BF2CF8" w:rsidP="006E42FD">
      <w:pPr>
        <w:ind w:firstLine="567"/>
        <w:rPr>
          <w:bCs/>
          <w:color w:val="000000" w:themeColor="text1"/>
          <w:szCs w:val="28"/>
        </w:rPr>
      </w:pPr>
    </w:p>
    <w:p w14:paraId="55B42714" w14:textId="77777777" w:rsidR="005325E3" w:rsidRDefault="005325E3" w:rsidP="006E42FD">
      <w:pPr>
        <w:ind w:firstLine="567"/>
        <w:rPr>
          <w:bCs/>
          <w:color w:val="000000" w:themeColor="text1"/>
          <w:szCs w:val="28"/>
        </w:rPr>
      </w:pPr>
    </w:p>
    <w:p w14:paraId="426F6138" w14:textId="77777777" w:rsidR="002F356C" w:rsidRDefault="002F356C" w:rsidP="006E42FD">
      <w:pPr>
        <w:ind w:firstLine="567"/>
        <w:rPr>
          <w:bCs/>
          <w:color w:val="000000" w:themeColor="text1"/>
          <w:szCs w:val="28"/>
        </w:rPr>
      </w:pPr>
    </w:p>
    <w:p w14:paraId="2A3548B5" w14:textId="0C58B6F4" w:rsidR="005325E3" w:rsidRPr="002F356C" w:rsidRDefault="00BF2CF8" w:rsidP="006E42FD">
      <w:pPr>
        <w:ind w:firstLine="567"/>
        <w:rPr>
          <w:b/>
          <w:bCs/>
          <w:color w:val="000000" w:themeColor="text1"/>
          <w:szCs w:val="28"/>
        </w:rPr>
      </w:pPr>
      <w:r w:rsidRPr="002F356C">
        <w:rPr>
          <w:b/>
          <w:bCs/>
          <w:color w:val="000000" w:themeColor="text1"/>
          <w:szCs w:val="28"/>
        </w:rPr>
        <w:lastRenderedPageBreak/>
        <w:t xml:space="preserve">2. </w:t>
      </w:r>
      <w:r w:rsidR="005325E3" w:rsidRPr="002F356C">
        <w:rPr>
          <w:b/>
          <w:bCs/>
          <w:color w:val="000000" w:themeColor="text1"/>
          <w:szCs w:val="28"/>
        </w:rPr>
        <w:t>Līdz šim īstenotie Parlamentārās izmeklēšanas komisijas ieteikumi</w:t>
      </w:r>
    </w:p>
    <w:p w14:paraId="2383EE26" w14:textId="1753DB5C" w:rsidR="005325E3" w:rsidRDefault="005325E3" w:rsidP="006E42FD">
      <w:pPr>
        <w:ind w:firstLine="567"/>
        <w:rPr>
          <w:bCs/>
          <w:color w:val="000000" w:themeColor="text1"/>
          <w:szCs w:val="28"/>
        </w:rPr>
      </w:pPr>
    </w:p>
    <w:p w14:paraId="07130AB4" w14:textId="1B58CCCD" w:rsidR="005325E3" w:rsidRDefault="00DC01AC" w:rsidP="006E42FD">
      <w:pPr>
        <w:ind w:firstLine="567"/>
        <w:rPr>
          <w:bCs/>
          <w:color w:val="000000" w:themeColor="text1"/>
          <w:szCs w:val="28"/>
        </w:rPr>
      </w:pPr>
      <w:r>
        <w:rPr>
          <w:bCs/>
          <w:color w:val="000000" w:themeColor="text1"/>
          <w:szCs w:val="28"/>
        </w:rPr>
        <w:t xml:space="preserve">Daļu no Parlamentārās izmeklēšanas komisijas ieteikumiem kompetentās nozaru ministrijas līdz šī informatīvā ziņojuma izstrādes brīdim jau ir īstenojušas. </w:t>
      </w:r>
    </w:p>
    <w:p w14:paraId="3489C96B" w14:textId="77777777" w:rsidR="00E634FB" w:rsidRDefault="00DC01AC" w:rsidP="00EE79DD">
      <w:pPr>
        <w:ind w:firstLine="567"/>
        <w:rPr>
          <w:bCs/>
          <w:color w:val="000000" w:themeColor="text1"/>
          <w:szCs w:val="28"/>
        </w:rPr>
      </w:pPr>
      <w:r>
        <w:rPr>
          <w:bCs/>
          <w:color w:val="000000" w:themeColor="text1"/>
          <w:szCs w:val="28"/>
        </w:rPr>
        <w:t>Legālās migrācijas kontroles un nelegālās migrācijas novēršanas jomā par izpildītu uzskatāms komisijas ziņojuma otrās nodaļas ceturtais ieteikums par nepieciešamību stiprināt darba devēju un izglītības  iestāžu atbildību, paredzot daudz augstākus sodus negodprātīgiem uzņēmējiem un amatpersonām. 2026. gada 20. augustā pieņemtais Imigrācijas likums, salīdzinājumā ar šā brīža regulējumu, paredz augstākus</w:t>
      </w:r>
      <w:r w:rsidR="00AE62EA">
        <w:rPr>
          <w:bCs/>
          <w:color w:val="000000" w:themeColor="text1"/>
          <w:szCs w:val="28"/>
        </w:rPr>
        <w:t xml:space="preserve"> naudas</w:t>
      </w:r>
      <w:r>
        <w:rPr>
          <w:bCs/>
          <w:color w:val="000000" w:themeColor="text1"/>
          <w:szCs w:val="28"/>
        </w:rPr>
        <w:t xml:space="preserve"> sodus </w:t>
      </w:r>
      <w:r w:rsidR="00AE62EA">
        <w:rPr>
          <w:bCs/>
          <w:color w:val="000000" w:themeColor="text1"/>
          <w:szCs w:val="28"/>
        </w:rPr>
        <w:t xml:space="preserve">par administratīviem pārkāpumiem imigrācijas jomā. </w:t>
      </w:r>
    </w:p>
    <w:p w14:paraId="2537557A" w14:textId="77297A16" w:rsidR="00EE79DD" w:rsidRDefault="007D333E" w:rsidP="00EE79DD">
      <w:pPr>
        <w:ind w:firstLine="567"/>
        <w:rPr>
          <w:bCs/>
          <w:color w:val="000000" w:themeColor="text1"/>
          <w:szCs w:val="28"/>
        </w:rPr>
      </w:pPr>
      <w:r>
        <w:rPr>
          <w:bCs/>
          <w:color w:val="000000" w:themeColor="text1"/>
          <w:szCs w:val="28"/>
        </w:rPr>
        <w:t>Savukārt komisijas ziņojuma otrās nodaļas 11. ieteikums par nepieciešamību p</w:t>
      </w:r>
      <w:r w:rsidRPr="007D333E">
        <w:rPr>
          <w:bCs/>
          <w:color w:val="000000" w:themeColor="text1"/>
          <w:szCs w:val="28"/>
        </w:rPr>
        <w:t xml:space="preserve">ārskatīt Tūrisma likuma un Sabiedriskā transporta pakalpojumu likuma normas, kā arī Ministra kabineta noteikumus Nr. 226 </w:t>
      </w:r>
      <w:r w:rsidRPr="007D333E">
        <w:rPr>
          <w:b/>
          <w:bCs/>
          <w:color w:val="000000" w:themeColor="text1"/>
          <w:szCs w:val="28"/>
        </w:rPr>
        <w:t>“</w:t>
      </w:r>
      <w:r w:rsidRPr="007D333E">
        <w:rPr>
          <w:bCs/>
          <w:color w:val="000000" w:themeColor="text1"/>
          <w:szCs w:val="28"/>
        </w:rPr>
        <w:t>Noteikumi par ārzemnieka deklarācijas veidlapas aizpildīšanas, glabāšanas un nodošanas kārtību”, paplašinot tūrisma pakalpojumu sniedzēju loku, kuriem būtu jāpārbauda ārzemnieku dokumenti un jāaizpilda deklarācijas veidlapa par personu pirms pakalpojumu sniegšanas, tostarp īpašu uzmanību pievēršot privāto naktsmītņu īpašniekiem,</w:t>
      </w:r>
      <w:r w:rsidRPr="007D333E">
        <w:rPr>
          <w:b/>
          <w:bCs/>
          <w:color w:val="000000" w:themeColor="text1"/>
          <w:szCs w:val="28"/>
        </w:rPr>
        <w:t xml:space="preserve"> </w:t>
      </w:r>
      <w:r w:rsidRPr="007D333E">
        <w:rPr>
          <w:bCs/>
          <w:color w:val="000000" w:themeColor="text1"/>
          <w:szCs w:val="28"/>
        </w:rPr>
        <w:t>kuri izīrē sev piederošos īpašumus</w:t>
      </w:r>
      <w:r>
        <w:rPr>
          <w:bCs/>
          <w:color w:val="000000" w:themeColor="text1"/>
          <w:szCs w:val="28"/>
        </w:rPr>
        <w:t>, ir izpildīti ar 2026. gada 10. jūlija grozījumiem Tūrisma likumā</w:t>
      </w:r>
      <w:r w:rsidR="00593073">
        <w:rPr>
          <w:bCs/>
          <w:color w:val="000000" w:themeColor="text1"/>
          <w:szCs w:val="28"/>
        </w:rPr>
        <w:t xml:space="preserve">. </w:t>
      </w:r>
      <w:r w:rsidR="00DB7D80">
        <w:rPr>
          <w:bCs/>
          <w:color w:val="000000" w:themeColor="text1"/>
          <w:szCs w:val="28"/>
        </w:rPr>
        <w:t>Šie grozījumi</w:t>
      </w:r>
      <w:r w:rsidR="00EE79DD">
        <w:rPr>
          <w:bCs/>
          <w:color w:val="000000" w:themeColor="text1"/>
          <w:szCs w:val="28"/>
        </w:rPr>
        <w:t xml:space="preserve"> paplašināja </w:t>
      </w:r>
      <w:r w:rsidR="00EE79DD" w:rsidRPr="00EE79DD">
        <w:rPr>
          <w:bCs/>
          <w:color w:val="000000" w:themeColor="text1"/>
          <w:szCs w:val="28"/>
        </w:rPr>
        <w:t>tūrisma pakalpojumu sniedzēju loku, attiecinot arī uz privātiem izmitināšanas pakalpojumu sniedzējiem tos pašus ārvalstnieku personas identificēšanas pienākumus, kas iepriekš bija saistoši viesnīcām.</w:t>
      </w:r>
      <w:r w:rsidR="00EE79DD">
        <w:rPr>
          <w:bCs/>
          <w:color w:val="000000" w:themeColor="text1"/>
          <w:szCs w:val="28"/>
        </w:rPr>
        <w:t xml:space="preserve"> Tāpat </w:t>
      </w:r>
      <w:r w:rsidR="00EE79DD" w:rsidRPr="00EE79DD">
        <w:rPr>
          <w:bCs/>
          <w:color w:val="000000" w:themeColor="text1"/>
          <w:szCs w:val="28"/>
        </w:rPr>
        <w:t>Ekonomikas ministrija ir sagatavojusi un virza Ministru kabineta noteikumu projektu “Grozījumi Ministru kabineta 2007. gada 3. aprīļa noteikumos Nr. 226 “Noteikumi par ārzemnieka deklarācijas veidlapas aizpildīšanas, glabāšanas un nodošanas kārtību”” (sistēmas ID: 26-TA-589), kas risina deklarēšanas kārtības pilnveidi un precizēšanu atbilstoši izmitināšanas nozares specifikai.</w:t>
      </w:r>
    </w:p>
    <w:p w14:paraId="0FB9035E" w14:textId="46C5C474" w:rsidR="00E634FB" w:rsidRPr="00E634FB" w:rsidRDefault="00E634FB" w:rsidP="00E634FB">
      <w:pPr>
        <w:ind w:firstLine="567"/>
        <w:rPr>
          <w:bCs/>
          <w:color w:val="000000" w:themeColor="text1"/>
          <w:szCs w:val="28"/>
        </w:rPr>
      </w:pPr>
      <w:r>
        <w:rPr>
          <w:bCs/>
          <w:color w:val="000000" w:themeColor="text1"/>
          <w:szCs w:val="28"/>
        </w:rPr>
        <w:t xml:space="preserve">Ar 2026. gada 20. augustā pieņemto Imigrācijas likumu īstenots arī komisijas otrās nodaļas 15. ieteikums par nepieciešamību saglabāt ārzemnieku dokumentu īstuma pārbaudes, </w:t>
      </w:r>
      <w:r w:rsidRPr="00E634FB">
        <w:rPr>
          <w:bCs/>
          <w:color w:val="000000" w:themeColor="text1"/>
          <w:szCs w:val="28"/>
        </w:rPr>
        <w:t>nepieciešamības gadījumā daļēji deleģējot pārbaudes funkcijas privātiem uzņēmumiem.</w:t>
      </w:r>
      <w:r>
        <w:rPr>
          <w:bCs/>
          <w:color w:val="000000" w:themeColor="text1"/>
          <w:szCs w:val="28"/>
        </w:rPr>
        <w:t xml:space="preserve"> </w:t>
      </w:r>
      <w:r w:rsidRPr="00E634FB">
        <w:rPr>
          <w:bCs/>
          <w:color w:val="000000" w:themeColor="text1"/>
          <w:szCs w:val="28"/>
        </w:rPr>
        <w:t>Imigrācijas likuma 4. panta pirmās daļas 1. punkts paredz pārbaudīt ārzemnieka vai viņa uzaicinātāja sniegto informāciju, tostarp pieprasīt ārzemniekam ar šā likuma 18. panta otrajā daļā vai 31. panta pirmās daļas 5. punktā minētā ārpakalpojuma sniedzēja starpniecību veikt viņa iesniegto dokumentu īstuma pārbaudi, lai pieņemtu lēmumu par ielūgumu, izsaukumu, vīzu vai uzturēšanās atļauju.</w:t>
      </w:r>
    </w:p>
    <w:p w14:paraId="5D970DFA" w14:textId="1E2214FE" w:rsidR="00E94530" w:rsidRDefault="00F96E23" w:rsidP="00E94530">
      <w:pPr>
        <w:ind w:firstLine="567"/>
        <w:rPr>
          <w:bCs/>
          <w:color w:val="000000" w:themeColor="text1"/>
          <w:szCs w:val="28"/>
        </w:rPr>
      </w:pPr>
      <w:r>
        <w:rPr>
          <w:bCs/>
          <w:color w:val="000000" w:themeColor="text1"/>
          <w:szCs w:val="28"/>
        </w:rPr>
        <w:t xml:space="preserve">Komisijas ziņojuma trešās nodaļas par patvēruma pieprasīšanas procesu un ar tām saistītajām problēmām </w:t>
      </w:r>
      <w:r w:rsidR="00E94530">
        <w:rPr>
          <w:bCs/>
          <w:color w:val="000000" w:themeColor="text1"/>
          <w:szCs w:val="28"/>
        </w:rPr>
        <w:t>astotais ieteikums paredz i</w:t>
      </w:r>
      <w:r w:rsidR="00E94530" w:rsidRPr="00E94530">
        <w:rPr>
          <w:bCs/>
          <w:color w:val="000000" w:themeColor="text1"/>
          <w:szCs w:val="28"/>
        </w:rPr>
        <w:t>zvērtēt iespēju ierosināt Eiropas Komisijai noteikt ES atbildīgo institūciju koordinējošo lomu tulkošanas pakalpojumu nodrošināšanā dalībvalstīm, kas saskaras ar migrācijas vai nacionālās drošības izaicinājumiem, ņemot vērā to, ka dalībvalstu spēju īstenot kvalitatīvas intervijas ar patvēruma pieprasītājiem praksē ierobežo tulku pieejamība.</w:t>
      </w:r>
      <w:r w:rsidR="00E94530">
        <w:rPr>
          <w:bCs/>
          <w:color w:val="000000" w:themeColor="text1"/>
          <w:szCs w:val="28"/>
        </w:rPr>
        <w:t xml:space="preserve"> Šobrīd </w:t>
      </w:r>
      <w:r w:rsidR="00E94530" w:rsidRPr="00E94530">
        <w:rPr>
          <w:bCs/>
          <w:color w:val="000000" w:themeColor="text1"/>
          <w:szCs w:val="28"/>
        </w:rPr>
        <w:t>Eiropas Savienības Patvēruma aģentūra (ESPA) nodrošina tulkošanas atbalstu pie noteiktiem kritērijiem.</w:t>
      </w:r>
      <w:r w:rsidR="00E67D73">
        <w:rPr>
          <w:bCs/>
          <w:color w:val="000000" w:themeColor="text1"/>
          <w:szCs w:val="28"/>
        </w:rPr>
        <w:t xml:space="preserve"> </w:t>
      </w:r>
      <w:r w:rsidR="00E94530" w:rsidRPr="00E94530">
        <w:rPr>
          <w:bCs/>
          <w:color w:val="000000" w:themeColor="text1"/>
          <w:szCs w:val="28"/>
        </w:rPr>
        <w:t xml:space="preserve">ESPA atbalsts, </w:t>
      </w:r>
      <w:r w:rsidR="00E94530">
        <w:rPr>
          <w:bCs/>
          <w:color w:val="000000" w:themeColor="text1"/>
          <w:szCs w:val="28"/>
        </w:rPr>
        <w:t>tajā skaitā</w:t>
      </w:r>
      <w:r w:rsidR="00E94530" w:rsidRPr="00E94530">
        <w:rPr>
          <w:bCs/>
          <w:color w:val="000000" w:themeColor="text1"/>
          <w:szCs w:val="28"/>
        </w:rPr>
        <w:t xml:space="preserve"> tulki, ir pieejams, ja dalībvalsts ir noslēgusi vienošanos ar </w:t>
      </w:r>
      <w:r w:rsidR="00E94530" w:rsidRPr="00E94530">
        <w:rPr>
          <w:bCs/>
          <w:color w:val="000000" w:themeColor="text1"/>
          <w:szCs w:val="28"/>
        </w:rPr>
        <w:lastRenderedPageBreak/>
        <w:t>ESPA par atbalstu ārkārtas situācijā noteiktos jautājumos, piemēram procedūras nodrošināšana, tulki, izmitināšana, informācijas sniegšana u</w:t>
      </w:r>
      <w:r w:rsidR="00E94530">
        <w:rPr>
          <w:bCs/>
          <w:color w:val="000000" w:themeColor="text1"/>
          <w:szCs w:val="28"/>
        </w:rPr>
        <w:t>.c.</w:t>
      </w:r>
    </w:p>
    <w:p w14:paraId="0B077023" w14:textId="3D07056E" w:rsidR="002D633E" w:rsidRPr="002D633E" w:rsidRDefault="007B5FD8" w:rsidP="002D633E">
      <w:pPr>
        <w:ind w:firstLine="567"/>
        <w:rPr>
          <w:bCs/>
          <w:i/>
          <w:color w:val="000000" w:themeColor="text1"/>
          <w:szCs w:val="28"/>
        </w:rPr>
      </w:pPr>
      <w:r>
        <w:rPr>
          <w:bCs/>
          <w:color w:val="000000" w:themeColor="text1"/>
          <w:szCs w:val="28"/>
        </w:rPr>
        <w:t xml:space="preserve">Attiecībā uz trešo valstu studentu ieceļošanu un uzturēšanos par izpildītiem var tikt uzskatīti vairāki no komisijas ieteikumiem. Komisijas ziņojuma septītās nodaļas astotais ieteikums paredz </w:t>
      </w:r>
      <w:r w:rsidRPr="007B5FD8">
        <w:rPr>
          <w:bCs/>
          <w:color w:val="000000" w:themeColor="text1"/>
          <w:szCs w:val="28"/>
        </w:rPr>
        <w:t>Imigrācijas likumā noteikt, ka gadījumā, kad trešās valsts students izlemj mainīt augstskolu, personas ieceļošanas/ uzturēšanās procedūras jāuzsāk no jaun</w:t>
      </w:r>
      <w:r w:rsidR="00872EBC">
        <w:rPr>
          <w:bCs/>
          <w:color w:val="000000" w:themeColor="text1"/>
          <w:szCs w:val="28"/>
        </w:rPr>
        <w:t xml:space="preserve">a. </w:t>
      </w:r>
      <w:r w:rsidR="00872EBC" w:rsidRPr="00872EBC">
        <w:rPr>
          <w:bCs/>
          <w:color w:val="000000" w:themeColor="text1"/>
          <w:szCs w:val="28"/>
        </w:rPr>
        <w:t xml:space="preserve">Tiklīdz persona tiek atskaitīta vai pati aiziet no konkrētās augstskolas, kurā bija uzsākusi studijas, tā zaudē tiesisko pamatu uzturēties Latvijā, un tai iespējami īsā laikā jāatstāj valsts. </w:t>
      </w:r>
      <w:r>
        <w:rPr>
          <w:bCs/>
          <w:color w:val="000000" w:themeColor="text1"/>
          <w:szCs w:val="28"/>
        </w:rPr>
        <w:t xml:space="preserve">2026. gada 20. augustā pieņemtā Imigrācijas likuma </w:t>
      </w:r>
      <w:r w:rsidR="002D633E" w:rsidRPr="002D633E">
        <w:rPr>
          <w:bCs/>
          <w:color w:val="000000" w:themeColor="text1"/>
          <w:szCs w:val="28"/>
        </w:rPr>
        <w:t>32. panta 1. daļas 6. punkts</w:t>
      </w:r>
      <w:r w:rsidR="002D633E">
        <w:rPr>
          <w:bCs/>
          <w:color w:val="000000" w:themeColor="text1"/>
          <w:szCs w:val="28"/>
        </w:rPr>
        <w:t xml:space="preserve"> nosaka, ka studijām izsniegtas termiņuzturēšanās atļaujas anulēšanas gadījumā dokumentus jaunas uzturēšanās atļaujas saņemšanai studiju nolūkā ārzemnieks var iesniegt Latvijas pārstāvniecībā ārvalstīs. </w:t>
      </w:r>
    </w:p>
    <w:p w14:paraId="64C856C4" w14:textId="7B47ADD8" w:rsidR="007B5FD8" w:rsidRDefault="005303B4" w:rsidP="007B5FD8">
      <w:pPr>
        <w:ind w:firstLine="567"/>
        <w:rPr>
          <w:bCs/>
          <w:color w:val="000000" w:themeColor="text1"/>
          <w:szCs w:val="28"/>
        </w:rPr>
      </w:pPr>
      <w:r>
        <w:rPr>
          <w:bCs/>
          <w:color w:val="000000" w:themeColor="text1"/>
          <w:szCs w:val="28"/>
        </w:rPr>
        <w:t>Komisijas ziņojuma septītās nodaļas</w:t>
      </w:r>
      <w:r w:rsidR="001A11AB">
        <w:rPr>
          <w:bCs/>
          <w:color w:val="000000" w:themeColor="text1"/>
          <w:szCs w:val="28"/>
        </w:rPr>
        <w:t xml:space="preserve"> desmitais ieteikums attiecībā uz nepieciešamību paredzēt izglītības iestādēm soda veidu – liegumu uzaicināt ārvalstniekus, ir īstenots ar 2026. gada 20. augustā pieņemto Imigrācijas likumu, kur šāds soda veids izglītības iestādēm ir paredzēts likuma 15. pantā. </w:t>
      </w:r>
    </w:p>
    <w:p w14:paraId="047BCAE3" w14:textId="0F8E2BF3" w:rsidR="001A11AB" w:rsidRDefault="001A11AB" w:rsidP="001A11AB">
      <w:pPr>
        <w:ind w:firstLine="567"/>
        <w:rPr>
          <w:bCs/>
          <w:color w:val="000000" w:themeColor="text1"/>
          <w:szCs w:val="28"/>
        </w:rPr>
      </w:pPr>
      <w:r>
        <w:rPr>
          <w:bCs/>
          <w:color w:val="000000" w:themeColor="text1"/>
          <w:szCs w:val="28"/>
        </w:rPr>
        <w:t>Savukārt attiecībā uz komisijas ziņojuma septītās nodaļas 16. ieteikumu par nepieciešamību n</w:t>
      </w:r>
      <w:r w:rsidRPr="001A11AB">
        <w:rPr>
          <w:bCs/>
          <w:color w:val="000000" w:themeColor="text1"/>
          <w:szCs w:val="28"/>
        </w:rPr>
        <w:t>oteikt valsts augstskolām aizliegumu tērēt no valsts budžeta piešķirto finansējumu reklāmas kampaņām trešajās valstīs, izņemot NATO un EEZ valstīs, lai popularizētu studiju iespējas Latvijā</w:t>
      </w:r>
      <w:r>
        <w:rPr>
          <w:bCs/>
          <w:color w:val="000000" w:themeColor="text1"/>
          <w:szCs w:val="28"/>
        </w:rPr>
        <w:t>, jāuzsver, ka saskaņā ar Izglītības un zinātnes ministrijas sniegto informāciju t</w:t>
      </w:r>
      <w:r w:rsidRPr="001A11AB">
        <w:rPr>
          <w:bCs/>
          <w:color w:val="000000" w:themeColor="text1"/>
          <w:szCs w:val="28"/>
        </w:rPr>
        <w:t xml:space="preserve">iesību akti </w:t>
      </w:r>
      <w:r>
        <w:rPr>
          <w:bCs/>
          <w:color w:val="000000" w:themeColor="text1"/>
          <w:szCs w:val="28"/>
        </w:rPr>
        <w:t xml:space="preserve">šobrīd </w:t>
      </w:r>
      <w:r w:rsidRPr="001A11AB">
        <w:rPr>
          <w:bCs/>
          <w:color w:val="000000" w:themeColor="text1"/>
          <w:szCs w:val="28"/>
        </w:rPr>
        <w:t>paredz, ka augstskolas valsts finansējumu drīkst izmantot tikai likumā noteikto funkciju nodrošināšanai (tai skaitā stipendijām, studiju nodrošināšanai, infrastruktūrai, akadēmiskā personāla atalgojumam, pētniecībai), kas sevī neietver reklāmas un mārketinga izdevumus.</w:t>
      </w:r>
      <w:r>
        <w:rPr>
          <w:bCs/>
          <w:color w:val="000000" w:themeColor="text1"/>
          <w:szCs w:val="28"/>
        </w:rPr>
        <w:t xml:space="preserve"> </w:t>
      </w:r>
    </w:p>
    <w:p w14:paraId="4C72C372" w14:textId="267460CD" w:rsidR="00A43B0F" w:rsidRPr="00A43B0F" w:rsidRDefault="00A43B0F" w:rsidP="00A43B0F">
      <w:pPr>
        <w:ind w:firstLine="567"/>
        <w:rPr>
          <w:bCs/>
          <w:color w:val="000000" w:themeColor="text1"/>
          <w:szCs w:val="28"/>
        </w:rPr>
      </w:pPr>
      <w:r>
        <w:rPr>
          <w:bCs/>
          <w:color w:val="000000" w:themeColor="text1"/>
          <w:szCs w:val="28"/>
        </w:rPr>
        <w:t>K</w:t>
      </w:r>
      <w:r w:rsidR="001A11AB">
        <w:rPr>
          <w:bCs/>
          <w:color w:val="000000" w:themeColor="text1"/>
          <w:szCs w:val="28"/>
        </w:rPr>
        <w:t>omisijas ziņojuma septītās nodaļas treš</w:t>
      </w:r>
      <w:r>
        <w:rPr>
          <w:bCs/>
          <w:color w:val="000000" w:themeColor="text1"/>
          <w:szCs w:val="28"/>
        </w:rPr>
        <w:t>ais</w:t>
      </w:r>
      <w:r w:rsidR="001A11AB">
        <w:rPr>
          <w:bCs/>
          <w:color w:val="000000" w:themeColor="text1"/>
          <w:szCs w:val="28"/>
        </w:rPr>
        <w:t xml:space="preserve"> ieteikum</w:t>
      </w:r>
      <w:r>
        <w:rPr>
          <w:bCs/>
          <w:color w:val="000000" w:themeColor="text1"/>
          <w:szCs w:val="28"/>
        </w:rPr>
        <w:t>s</w:t>
      </w:r>
      <w:r w:rsidR="001A11AB">
        <w:rPr>
          <w:bCs/>
          <w:color w:val="000000" w:themeColor="text1"/>
          <w:szCs w:val="28"/>
        </w:rPr>
        <w:t xml:space="preserve"> par</w:t>
      </w:r>
      <w:r>
        <w:rPr>
          <w:bCs/>
          <w:color w:val="000000" w:themeColor="text1"/>
          <w:szCs w:val="28"/>
        </w:rPr>
        <w:t>edz</w:t>
      </w:r>
      <w:r w:rsidR="001A11AB">
        <w:rPr>
          <w:bCs/>
          <w:color w:val="000000" w:themeColor="text1"/>
          <w:szCs w:val="28"/>
        </w:rPr>
        <w:t xml:space="preserve"> nepieciešamību p</w:t>
      </w:r>
      <w:r w:rsidR="001A11AB" w:rsidRPr="001A11AB">
        <w:rPr>
          <w:bCs/>
          <w:color w:val="000000" w:themeColor="text1"/>
          <w:szCs w:val="28"/>
        </w:rPr>
        <w:t>recizēt Krimināllikuma 285.</w:t>
      </w:r>
      <w:r w:rsidR="001A11AB" w:rsidRPr="001A11AB">
        <w:rPr>
          <w:bCs/>
          <w:color w:val="000000" w:themeColor="text1"/>
          <w:szCs w:val="28"/>
          <w:vertAlign w:val="superscript"/>
        </w:rPr>
        <w:t>2</w:t>
      </w:r>
      <w:r w:rsidR="001A11AB" w:rsidRPr="001A11AB">
        <w:rPr>
          <w:bCs/>
          <w:color w:val="000000" w:themeColor="text1"/>
          <w:szCs w:val="28"/>
        </w:rPr>
        <w:t xml:space="preserve"> panta redakciju, lai skaidri noteiktu, ka minētā likuma norma ir piemērojama arī gadījumos, kad izglītības iestāde vai darba devējs ļaunprātīgi nodrošina ārzemniekus ar dokumentiem, kas dod iespēju likumīgi iegūt uzturēšanās tiesības</w:t>
      </w:r>
      <w:r>
        <w:rPr>
          <w:bCs/>
          <w:color w:val="000000" w:themeColor="text1"/>
          <w:szCs w:val="28"/>
        </w:rPr>
        <w:t xml:space="preserve">.  Saskaņā ar </w:t>
      </w:r>
      <w:r w:rsidR="00844C22">
        <w:rPr>
          <w:bCs/>
          <w:color w:val="000000" w:themeColor="text1"/>
          <w:szCs w:val="28"/>
        </w:rPr>
        <w:t xml:space="preserve"> šī informatīvā ziņojuma izstrādes gaitā </w:t>
      </w:r>
      <w:r>
        <w:rPr>
          <w:bCs/>
          <w:color w:val="000000" w:themeColor="text1"/>
          <w:szCs w:val="28"/>
        </w:rPr>
        <w:t xml:space="preserve">Tieslietu ministrijas </w:t>
      </w:r>
      <w:r w:rsidR="00844C22">
        <w:rPr>
          <w:bCs/>
          <w:color w:val="000000" w:themeColor="text1"/>
          <w:szCs w:val="28"/>
        </w:rPr>
        <w:t xml:space="preserve">atzinumā </w:t>
      </w:r>
      <w:r>
        <w:rPr>
          <w:bCs/>
          <w:color w:val="000000" w:themeColor="text1"/>
          <w:szCs w:val="28"/>
        </w:rPr>
        <w:t xml:space="preserve">sniegto skaidrojumu minēto Krimināllikuma normu jau šobrīd ir iespējams attiecināt uz </w:t>
      </w:r>
      <w:r w:rsidRPr="00A43B0F">
        <w:rPr>
          <w:bCs/>
          <w:color w:val="000000" w:themeColor="text1"/>
          <w:szCs w:val="28"/>
        </w:rPr>
        <w:t>izglītības iestādes un darba devēja veikt</w:t>
      </w:r>
      <w:r>
        <w:rPr>
          <w:bCs/>
          <w:color w:val="000000" w:themeColor="text1"/>
          <w:szCs w:val="28"/>
        </w:rPr>
        <w:t>u</w:t>
      </w:r>
      <w:r w:rsidRPr="00A43B0F">
        <w:rPr>
          <w:bCs/>
          <w:color w:val="000000" w:themeColor="text1"/>
          <w:szCs w:val="28"/>
        </w:rPr>
        <w:t xml:space="preserve"> ļaunprātīg</w:t>
      </w:r>
      <w:r>
        <w:rPr>
          <w:bCs/>
          <w:color w:val="000000" w:themeColor="text1"/>
          <w:szCs w:val="28"/>
        </w:rPr>
        <w:t>u</w:t>
      </w:r>
      <w:r w:rsidRPr="00A43B0F">
        <w:rPr>
          <w:bCs/>
          <w:color w:val="000000" w:themeColor="text1"/>
          <w:szCs w:val="28"/>
        </w:rPr>
        <w:t xml:space="preserve"> dokumentu sagatavošan</w:t>
      </w:r>
      <w:r>
        <w:rPr>
          <w:bCs/>
          <w:color w:val="000000" w:themeColor="text1"/>
          <w:szCs w:val="28"/>
        </w:rPr>
        <w:t>u</w:t>
      </w:r>
      <w:r w:rsidRPr="00A43B0F">
        <w:rPr>
          <w:bCs/>
          <w:color w:val="000000" w:themeColor="text1"/>
          <w:szCs w:val="28"/>
        </w:rPr>
        <w:t xml:space="preserve"> personai saistībā ar uzturēšanās tiesību iegūšanu.</w:t>
      </w:r>
    </w:p>
    <w:p w14:paraId="5C38C538" w14:textId="59964F9C" w:rsidR="001A11AB" w:rsidRPr="001A11AB" w:rsidRDefault="00A43B0F" w:rsidP="001A11AB">
      <w:pPr>
        <w:ind w:firstLine="567"/>
        <w:rPr>
          <w:bCs/>
          <w:color w:val="000000" w:themeColor="text1"/>
          <w:szCs w:val="28"/>
        </w:rPr>
      </w:pPr>
      <w:r>
        <w:rPr>
          <w:bCs/>
          <w:color w:val="000000" w:themeColor="text1"/>
          <w:szCs w:val="28"/>
        </w:rPr>
        <w:t xml:space="preserve"> </w:t>
      </w:r>
    </w:p>
    <w:p w14:paraId="07E52E9C" w14:textId="1B7F43FC" w:rsidR="001A11AB" w:rsidRPr="005303B4" w:rsidRDefault="001A11AB" w:rsidP="007B5FD8">
      <w:pPr>
        <w:ind w:firstLine="567"/>
        <w:rPr>
          <w:bCs/>
          <w:color w:val="000000" w:themeColor="text1"/>
          <w:szCs w:val="28"/>
        </w:rPr>
      </w:pPr>
    </w:p>
    <w:p w14:paraId="07C8E6A9" w14:textId="7BB3D4F3" w:rsidR="007B5FD8" w:rsidRDefault="007B5FD8" w:rsidP="00E94530">
      <w:pPr>
        <w:ind w:firstLine="567"/>
        <w:rPr>
          <w:bCs/>
          <w:color w:val="000000" w:themeColor="text1"/>
          <w:szCs w:val="28"/>
        </w:rPr>
      </w:pPr>
    </w:p>
    <w:p w14:paraId="183B35E9" w14:textId="1420AFE7" w:rsidR="002F356C" w:rsidRDefault="002F356C">
      <w:pPr>
        <w:spacing w:after="160" w:line="259" w:lineRule="auto"/>
        <w:jc w:val="left"/>
        <w:rPr>
          <w:bCs/>
          <w:color w:val="000000" w:themeColor="text1"/>
          <w:szCs w:val="28"/>
        </w:rPr>
      </w:pPr>
      <w:r>
        <w:rPr>
          <w:bCs/>
          <w:color w:val="000000" w:themeColor="text1"/>
          <w:szCs w:val="28"/>
        </w:rPr>
        <w:br w:type="page"/>
      </w:r>
    </w:p>
    <w:p w14:paraId="320D3F32" w14:textId="00F362C4" w:rsidR="006E6821" w:rsidRPr="00016450" w:rsidRDefault="002F356C">
      <w:pPr>
        <w:spacing w:after="160" w:line="259" w:lineRule="auto"/>
        <w:jc w:val="left"/>
        <w:rPr>
          <w:b/>
          <w:bCs/>
          <w:color w:val="000000" w:themeColor="text1"/>
          <w:szCs w:val="28"/>
          <w:highlight w:val="yellow"/>
        </w:rPr>
      </w:pPr>
      <w:r>
        <w:rPr>
          <w:b/>
          <w:bCs/>
          <w:color w:val="000000" w:themeColor="text1"/>
          <w:szCs w:val="28"/>
        </w:rPr>
        <w:lastRenderedPageBreak/>
        <w:t>3</w:t>
      </w:r>
      <w:r w:rsidR="006E6821" w:rsidRPr="0048620E">
        <w:rPr>
          <w:b/>
          <w:bCs/>
          <w:color w:val="000000" w:themeColor="text1"/>
          <w:szCs w:val="28"/>
        </w:rPr>
        <w:t xml:space="preserve">. </w:t>
      </w:r>
      <w:r w:rsidR="00D0721A">
        <w:rPr>
          <w:b/>
          <w:bCs/>
          <w:color w:val="000000" w:themeColor="text1"/>
          <w:szCs w:val="28"/>
        </w:rPr>
        <w:t xml:space="preserve">Iekšlietu ministrijas īstenotie pasākumi </w:t>
      </w:r>
      <w:r w:rsidR="00690CA0" w:rsidRPr="0048620E">
        <w:rPr>
          <w:b/>
          <w:bCs/>
          <w:color w:val="000000" w:themeColor="text1"/>
          <w:szCs w:val="28"/>
        </w:rPr>
        <w:t xml:space="preserve">migrācijas </w:t>
      </w:r>
      <w:r w:rsidR="00472B00">
        <w:rPr>
          <w:b/>
          <w:bCs/>
          <w:color w:val="000000" w:themeColor="text1"/>
          <w:szCs w:val="28"/>
        </w:rPr>
        <w:t>pārvaldības</w:t>
      </w:r>
      <w:r w:rsidR="00690CA0" w:rsidRPr="0048620E">
        <w:rPr>
          <w:b/>
          <w:bCs/>
          <w:color w:val="000000" w:themeColor="text1"/>
          <w:szCs w:val="28"/>
        </w:rPr>
        <w:t xml:space="preserve"> pilnveidošanā</w:t>
      </w:r>
    </w:p>
    <w:p w14:paraId="7DFB8B09" w14:textId="7617E56C" w:rsidR="003353E7" w:rsidRDefault="00016450" w:rsidP="00F2252E">
      <w:pPr>
        <w:spacing w:line="259" w:lineRule="auto"/>
        <w:ind w:firstLine="567"/>
        <w:rPr>
          <w:bCs/>
          <w:color w:val="000000" w:themeColor="text1"/>
          <w:szCs w:val="28"/>
        </w:rPr>
      </w:pPr>
      <w:r w:rsidRPr="00016450">
        <w:rPr>
          <w:bCs/>
          <w:color w:val="000000" w:themeColor="text1"/>
          <w:szCs w:val="28"/>
        </w:rPr>
        <w:t xml:space="preserve">Reaģējot uz valstī pieaugošo trešo valstu pilsoņu skaitu, kas ieceļo nodarbinātības un studiju nolūkos, un ar to saistītajiem </w:t>
      </w:r>
      <w:r w:rsidR="004F35FE">
        <w:rPr>
          <w:bCs/>
          <w:color w:val="000000" w:themeColor="text1"/>
          <w:szCs w:val="28"/>
        </w:rPr>
        <w:t xml:space="preserve">ieceļošanas un uzturēšanās </w:t>
      </w:r>
      <w:r w:rsidRPr="00016450">
        <w:rPr>
          <w:bCs/>
          <w:color w:val="000000" w:themeColor="text1"/>
          <w:szCs w:val="28"/>
        </w:rPr>
        <w:t xml:space="preserve">nosacījumu ļaunprātīgas izmantošanas riskiem, </w:t>
      </w:r>
      <w:r w:rsidR="00045226">
        <w:rPr>
          <w:bCs/>
          <w:color w:val="000000" w:themeColor="text1"/>
          <w:szCs w:val="28"/>
        </w:rPr>
        <w:t xml:space="preserve">2025. gada martā </w:t>
      </w:r>
      <w:r w:rsidRPr="00016450">
        <w:rPr>
          <w:bCs/>
          <w:color w:val="000000" w:themeColor="text1"/>
          <w:szCs w:val="28"/>
        </w:rPr>
        <w:t xml:space="preserve">Iekšlietu ministrija sadarbībā ar visām trešo valstu pilsoņu ieceļošanas, uzturēšanās un nodarbinātības nosacījumu kontrolē iesaistītajām institūcijām </w:t>
      </w:r>
      <w:r w:rsidR="00F2252E">
        <w:rPr>
          <w:bCs/>
          <w:color w:val="000000" w:themeColor="text1"/>
          <w:szCs w:val="28"/>
        </w:rPr>
        <w:t>izstrādāja</w:t>
      </w:r>
      <w:r w:rsidR="00045226">
        <w:rPr>
          <w:bCs/>
          <w:color w:val="000000" w:themeColor="text1"/>
          <w:szCs w:val="28"/>
        </w:rPr>
        <w:t xml:space="preserve"> </w:t>
      </w:r>
      <w:r w:rsidRPr="00016450">
        <w:rPr>
          <w:bCs/>
          <w:color w:val="000000" w:themeColor="text1"/>
          <w:szCs w:val="28"/>
        </w:rPr>
        <w:t>informatīv</w:t>
      </w:r>
      <w:r w:rsidR="00F2252E">
        <w:rPr>
          <w:bCs/>
          <w:color w:val="000000" w:themeColor="text1"/>
          <w:szCs w:val="28"/>
        </w:rPr>
        <w:t>o</w:t>
      </w:r>
      <w:r w:rsidRPr="00016450">
        <w:rPr>
          <w:bCs/>
          <w:color w:val="000000" w:themeColor="text1"/>
          <w:szCs w:val="28"/>
        </w:rPr>
        <w:t xml:space="preserve"> ziņojum</w:t>
      </w:r>
      <w:r w:rsidR="00F2252E">
        <w:rPr>
          <w:bCs/>
          <w:color w:val="000000" w:themeColor="text1"/>
          <w:szCs w:val="28"/>
        </w:rPr>
        <w:t>u</w:t>
      </w:r>
      <w:r w:rsidRPr="00016450">
        <w:rPr>
          <w:bCs/>
          <w:color w:val="000000" w:themeColor="text1"/>
          <w:szCs w:val="28"/>
        </w:rPr>
        <w:t xml:space="preserve">  “Par trešo valstu pilsoņu uzturēšanās Latvijā tiesiskā regulējuma pilnveidošanu”</w:t>
      </w:r>
      <w:r w:rsidR="00045226">
        <w:rPr>
          <w:bCs/>
          <w:color w:val="000000" w:themeColor="text1"/>
          <w:szCs w:val="28"/>
        </w:rPr>
        <w:t xml:space="preserve">. Minētais ziņojums </w:t>
      </w:r>
      <w:r w:rsidRPr="00016450">
        <w:rPr>
          <w:bCs/>
          <w:color w:val="000000" w:themeColor="text1"/>
          <w:szCs w:val="28"/>
        </w:rPr>
        <w:t xml:space="preserve"> tika izskatīts un apstiprināts Ministru kabineta 2025. gada 16. decembra sēdē. </w:t>
      </w:r>
      <w:r w:rsidR="00045226">
        <w:rPr>
          <w:bCs/>
          <w:color w:val="000000" w:themeColor="text1"/>
          <w:szCs w:val="28"/>
        </w:rPr>
        <w:t>T</w:t>
      </w:r>
      <w:r w:rsidR="00922A85">
        <w:rPr>
          <w:bCs/>
          <w:color w:val="000000" w:themeColor="text1"/>
          <w:szCs w:val="28"/>
        </w:rPr>
        <w:t>ā pielikumā esošai</w:t>
      </w:r>
      <w:r w:rsidR="008800E9">
        <w:rPr>
          <w:bCs/>
          <w:color w:val="000000" w:themeColor="text1"/>
          <w:szCs w:val="28"/>
        </w:rPr>
        <w:t>s</w:t>
      </w:r>
      <w:r w:rsidR="00922A85">
        <w:rPr>
          <w:bCs/>
          <w:color w:val="000000" w:themeColor="text1"/>
          <w:szCs w:val="28"/>
        </w:rPr>
        <w:t xml:space="preserve"> </w:t>
      </w:r>
      <w:r w:rsidR="00922A85" w:rsidRPr="00922A85">
        <w:rPr>
          <w:bCs/>
          <w:color w:val="000000" w:themeColor="text1"/>
          <w:szCs w:val="28"/>
        </w:rPr>
        <w:t>“Trešo valstu pilsoņu uzturēšanās Latvijā kontroles un tiesiskā regulējuma pilnveidošanas plāns” (turpmāk – plāns)</w:t>
      </w:r>
      <w:r w:rsidR="00922A85">
        <w:rPr>
          <w:b/>
          <w:bCs/>
          <w:color w:val="000000" w:themeColor="text1"/>
          <w:szCs w:val="28"/>
        </w:rPr>
        <w:t xml:space="preserve"> </w:t>
      </w:r>
      <w:r w:rsidR="00045226">
        <w:rPr>
          <w:bCs/>
          <w:color w:val="000000" w:themeColor="text1"/>
          <w:szCs w:val="28"/>
        </w:rPr>
        <w:t xml:space="preserve"> </w:t>
      </w:r>
      <w:r w:rsidRPr="00016450">
        <w:rPr>
          <w:bCs/>
          <w:color w:val="000000" w:themeColor="text1"/>
          <w:szCs w:val="28"/>
        </w:rPr>
        <w:t>paredz virkni uzdevumu atbildīgajām institūcijām ar mērķi mazināt drošības un migrācijas nosacījumu ļaunprātīgas izmantošanas riskus,</w:t>
      </w:r>
      <w:r w:rsidR="00045226">
        <w:rPr>
          <w:bCs/>
          <w:color w:val="000000" w:themeColor="text1"/>
          <w:szCs w:val="28"/>
        </w:rPr>
        <w:t xml:space="preserve"> piemēram, studenta statusa izmantošanu nodarbinātības nolūkiem vai nodarbinātā statusa izmantošanu tranzītam uz citām Eiropas Savienības</w:t>
      </w:r>
      <w:r w:rsidR="00C15289">
        <w:rPr>
          <w:bCs/>
          <w:color w:val="000000" w:themeColor="text1"/>
          <w:szCs w:val="28"/>
        </w:rPr>
        <w:t>/EEZ</w:t>
      </w:r>
      <w:r w:rsidR="00045226">
        <w:rPr>
          <w:bCs/>
          <w:color w:val="000000" w:themeColor="text1"/>
          <w:szCs w:val="28"/>
        </w:rPr>
        <w:t xml:space="preserve"> valstīm. Tāpat tajā ietverti pasākumi, lai uzlabotu praktisko </w:t>
      </w:r>
      <w:r w:rsidR="00B06E99">
        <w:rPr>
          <w:bCs/>
          <w:color w:val="000000" w:themeColor="text1"/>
          <w:szCs w:val="28"/>
        </w:rPr>
        <w:t>uzturēšanās un nodarbinātības nosacījumu kontrol</w:t>
      </w:r>
      <w:r w:rsidR="003353E7">
        <w:rPr>
          <w:bCs/>
          <w:color w:val="000000" w:themeColor="text1"/>
          <w:szCs w:val="28"/>
        </w:rPr>
        <w:t>es efektivitāti</w:t>
      </w:r>
      <w:r w:rsidR="00B06E99">
        <w:rPr>
          <w:bCs/>
          <w:color w:val="000000" w:themeColor="text1"/>
          <w:szCs w:val="28"/>
        </w:rPr>
        <w:t xml:space="preserve"> un </w:t>
      </w:r>
      <w:r w:rsidRPr="00016450">
        <w:rPr>
          <w:bCs/>
          <w:color w:val="000000" w:themeColor="text1"/>
          <w:szCs w:val="28"/>
        </w:rPr>
        <w:t>uzlabot</w:t>
      </w:r>
      <w:r w:rsidR="003353E7">
        <w:rPr>
          <w:bCs/>
          <w:color w:val="000000" w:themeColor="text1"/>
          <w:szCs w:val="28"/>
        </w:rPr>
        <w:t>u</w:t>
      </w:r>
      <w:r w:rsidRPr="00016450">
        <w:rPr>
          <w:bCs/>
          <w:color w:val="000000" w:themeColor="text1"/>
          <w:szCs w:val="28"/>
        </w:rPr>
        <w:t xml:space="preserve"> institūciju </w:t>
      </w:r>
      <w:r w:rsidR="003353E7">
        <w:rPr>
          <w:bCs/>
          <w:color w:val="000000" w:themeColor="text1"/>
          <w:szCs w:val="28"/>
        </w:rPr>
        <w:t xml:space="preserve">savstarpējo </w:t>
      </w:r>
      <w:r w:rsidRPr="00016450">
        <w:rPr>
          <w:bCs/>
          <w:color w:val="000000" w:themeColor="text1"/>
          <w:szCs w:val="28"/>
        </w:rPr>
        <w:t>sadarbību</w:t>
      </w:r>
      <w:r w:rsidR="003353E7">
        <w:rPr>
          <w:bCs/>
          <w:color w:val="000000" w:themeColor="text1"/>
          <w:szCs w:val="28"/>
        </w:rPr>
        <w:t>.</w:t>
      </w:r>
    </w:p>
    <w:p w14:paraId="2A5A6D24" w14:textId="15392383" w:rsidR="003353E7" w:rsidRDefault="003353E7" w:rsidP="00F2252E">
      <w:pPr>
        <w:spacing w:line="259" w:lineRule="auto"/>
        <w:ind w:firstLine="567"/>
        <w:rPr>
          <w:bCs/>
          <w:color w:val="000000" w:themeColor="text1"/>
          <w:szCs w:val="28"/>
        </w:rPr>
      </w:pPr>
      <w:r>
        <w:rPr>
          <w:bCs/>
          <w:color w:val="000000" w:themeColor="text1"/>
          <w:szCs w:val="28"/>
        </w:rPr>
        <w:t xml:space="preserve">Plāna pasākumu izpildē vēl bez Iekšlietu ministrijas kā atbildīgās iestādes noteiktas Izglītības un zinātnes ministrija, Ārlietu ministrija, Nodarbinātības valsts aģentūra un Sabiedrības integrācijas fonds. Ziņojuma protokollēmums paredz uzdevumu Iekšlietu ministrijai </w:t>
      </w:r>
      <w:r w:rsidRPr="003353E7">
        <w:rPr>
          <w:bCs/>
          <w:color w:val="000000" w:themeColor="text1"/>
          <w:szCs w:val="28"/>
        </w:rPr>
        <w:t>līdz 2026. gada 30. septembrim iesniegt Ministru kabinetā informatīvo ziņojumu par pasākumu izpildes gaitu. </w:t>
      </w:r>
    </w:p>
    <w:p w14:paraId="7DF09FF4" w14:textId="6AEDCE3F" w:rsidR="0038576E" w:rsidRDefault="003353E7" w:rsidP="00F2252E">
      <w:pPr>
        <w:spacing w:line="259" w:lineRule="auto"/>
        <w:ind w:firstLine="567"/>
        <w:rPr>
          <w:bCs/>
          <w:color w:val="000000" w:themeColor="text1"/>
          <w:szCs w:val="28"/>
        </w:rPr>
      </w:pPr>
      <w:r>
        <w:rPr>
          <w:bCs/>
          <w:color w:val="000000" w:themeColor="text1"/>
          <w:szCs w:val="28"/>
        </w:rPr>
        <w:t xml:space="preserve">Realizējot plānā noteiktos uzdevumus, Iekšlietu ministrija ir īstenojusi virkni izmaiņu tiesību aktos. </w:t>
      </w:r>
      <w:r w:rsidR="0007403F">
        <w:rPr>
          <w:bCs/>
          <w:color w:val="000000" w:themeColor="text1"/>
          <w:szCs w:val="28"/>
        </w:rPr>
        <w:t>D</w:t>
      </w:r>
      <w:r w:rsidR="00922A85">
        <w:rPr>
          <w:bCs/>
          <w:color w:val="000000" w:themeColor="text1"/>
          <w:szCs w:val="28"/>
        </w:rPr>
        <w:t xml:space="preserve">aļa no plānā paredzētajiem pasākumiem iestrādāti </w:t>
      </w:r>
      <w:r w:rsidR="00530237">
        <w:rPr>
          <w:bCs/>
          <w:color w:val="000000" w:themeColor="text1"/>
          <w:szCs w:val="28"/>
        </w:rPr>
        <w:t xml:space="preserve">2026. gada 20. augustā pieņemtajā </w:t>
      </w:r>
      <w:r w:rsidR="00922A85" w:rsidRPr="007B6C0C">
        <w:rPr>
          <w:bCs/>
          <w:color w:val="000000" w:themeColor="text1"/>
          <w:szCs w:val="28"/>
        </w:rPr>
        <w:t>Imigrācijas likum</w:t>
      </w:r>
      <w:r w:rsidR="00530237">
        <w:rPr>
          <w:bCs/>
          <w:color w:val="000000" w:themeColor="text1"/>
          <w:szCs w:val="28"/>
        </w:rPr>
        <w:t xml:space="preserve">ā. </w:t>
      </w:r>
      <w:r w:rsidR="00C95370">
        <w:rPr>
          <w:bCs/>
          <w:color w:val="000000" w:themeColor="text1"/>
          <w:szCs w:val="28"/>
        </w:rPr>
        <w:t xml:space="preserve"> </w:t>
      </w:r>
    </w:p>
    <w:p w14:paraId="4C141EDF" w14:textId="400E346F" w:rsidR="003353E7" w:rsidRDefault="003D02F4" w:rsidP="00F2252E">
      <w:pPr>
        <w:spacing w:line="259" w:lineRule="auto"/>
        <w:ind w:firstLine="567"/>
        <w:rPr>
          <w:bCs/>
          <w:color w:val="000000" w:themeColor="text1"/>
          <w:szCs w:val="28"/>
        </w:rPr>
      </w:pPr>
      <w:r>
        <w:rPr>
          <w:bCs/>
          <w:color w:val="000000" w:themeColor="text1"/>
          <w:szCs w:val="28"/>
        </w:rPr>
        <w:t>A</w:t>
      </w:r>
      <w:r w:rsidR="0038576E">
        <w:rPr>
          <w:bCs/>
          <w:color w:val="000000" w:themeColor="text1"/>
          <w:szCs w:val="28"/>
        </w:rPr>
        <w:t>ttiecībā uz trešo valstu pilsoņu ieceļošanu studiju nolūkos</w:t>
      </w:r>
      <w:r w:rsidR="008053EF">
        <w:rPr>
          <w:bCs/>
          <w:color w:val="000000" w:themeColor="text1"/>
          <w:szCs w:val="28"/>
        </w:rPr>
        <w:t xml:space="preserve"> </w:t>
      </w:r>
      <w:r w:rsidR="00530237">
        <w:rPr>
          <w:bCs/>
          <w:color w:val="000000" w:themeColor="text1"/>
          <w:szCs w:val="28"/>
        </w:rPr>
        <w:t xml:space="preserve">Imigrācijas likumā </w:t>
      </w:r>
      <w:r w:rsidR="0038576E">
        <w:rPr>
          <w:bCs/>
          <w:color w:val="000000" w:themeColor="text1"/>
          <w:szCs w:val="28"/>
        </w:rPr>
        <w:t xml:space="preserve"> </w:t>
      </w:r>
      <w:r>
        <w:rPr>
          <w:bCs/>
          <w:color w:val="000000" w:themeColor="text1"/>
          <w:szCs w:val="28"/>
        </w:rPr>
        <w:t xml:space="preserve">saskaņā ar plānā noteikto iestrādāti </w:t>
      </w:r>
      <w:r w:rsidR="00F2252E">
        <w:rPr>
          <w:bCs/>
          <w:color w:val="000000" w:themeColor="text1"/>
          <w:szCs w:val="28"/>
        </w:rPr>
        <w:t>vairāki</w:t>
      </w:r>
      <w:r>
        <w:rPr>
          <w:bCs/>
          <w:color w:val="000000" w:themeColor="text1"/>
          <w:szCs w:val="28"/>
        </w:rPr>
        <w:t xml:space="preserve"> nosacījumi</w:t>
      </w:r>
      <w:r w:rsidR="00F2252E">
        <w:rPr>
          <w:bCs/>
          <w:color w:val="000000" w:themeColor="text1"/>
          <w:szCs w:val="28"/>
        </w:rPr>
        <w:t xml:space="preserve"> migrācijas regulējuma ļaunprātīgas izmantošanas risku mazināšanai</w:t>
      </w:r>
      <w:r>
        <w:rPr>
          <w:bCs/>
          <w:color w:val="000000" w:themeColor="text1"/>
          <w:szCs w:val="28"/>
        </w:rPr>
        <w:t xml:space="preserve">: </w:t>
      </w:r>
      <w:r w:rsidR="00F96350">
        <w:rPr>
          <w:bCs/>
          <w:color w:val="000000" w:themeColor="text1"/>
          <w:szCs w:val="28"/>
        </w:rPr>
        <w:t>būtisk</w:t>
      </w:r>
      <w:r w:rsidR="00D0721A">
        <w:rPr>
          <w:bCs/>
          <w:color w:val="000000" w:themeColor="text1"/>
          <w:szCs w:val="28"/>
        </w:rPr>
        <w:t>i</w:t>
      </w:r>
      <w:r w:rsidR="00F96350">
        <w:rPr>
          <w:bCs/>
          <w:color w:val="000000" w:themeColor="text1"/>
          <w:szCs w:val="28"/>
        </w:rPr>
        <w:t xml:space="preserve"> </w:t>
      </w:r>
      <w:r w:rsidR="008053EF">
        <w:rPr>
          <w:bCs/>
          <w:color w:val="000000" w:themeColor="text1"/>
          <w:szCs w:val="28"/>
        </w:rPr>
        <w:t>samazināts pieļaujam</w:t>
      </w:r>
      <w:r>
        <w:rPr>
          <w:bCs/>
          <w:color w:val="000000" w:themeColor="text1"/>
          <w:szCs w:val="28"/>
        </w:rPr>
        <w:t>ais neattaisnoti kavēto</w:t>
      </w:r>
      <w:r w:rsidR="008053EF">
        <w:rPr>
          <w:bCs/>
          <w:color w:val="000000" w:themeColor="text1"/>
          <w:szCs w:val="28"/>
        </w:rPr>
        <w:t xml:space="preserve"> dienu skaits</w:t>
      </w:r>
      <w:r>
        <w:rPr>
          <w:bCs/>
          <w:color w:val="000000" w:themeColor="text1"/>
          <w:szCs w:val="28"/>
        </w:rPr>
        <w:t xml:space="preserve"> (no 14 dienām uz trīs dienām); noteikts aizliegums bakalaura un maģistra līmeņa studentiem</w:t>
      </w:r>
      <w:r w:rsidR="004F35FE">
        <w:rPr>
          <w:bCs/>
          <w:color w:val="000000" w:themeColor="text1"/>
          <w:szCs w:val="28"/>
        </w:rPr>
        <w:t xml:space="preserve"> (izņemot Ziemeļatlantijas līguma organizācijas valstu pilsoņus) </w:t>
      </w:r>
      <w:r>
        <w:rPr>
          <w:bCs/>
          <w:color w:val="000000" w:themeColor="text1"/>
          <w:szCs w:val="28"/>
        </w:rPr>
        <w:t xml:space="preserve"> aicināt līdzi ģimenes locekļus; noteikts aizliegums izglītības iestādēm uzaicināt ārzemniekus no trešajām valstīm, ja konstatēti normatīvo aktu pārkāpumi saistībā ar studējošajiem no trešajām valstīm</w:t>
      </w:r>
      <w:r w:rsidR="00BC5FC3">
        <w:rPr>
          <w:bCs/>
          <w:color w:val="000000" w:themeColor="text1"/>
          <w:szCs w:val="28"/>
        </w:rPr>
        <w:t xml:space="preserve">; ir uzsākts darbs pie </w:t>
      </w:r>
      <w:r w:rsidR="00A52292">
        <w:rPr>
          <w:bCs/>
          <w:color w:val="000000" w:themeColor="text1"/>
          <w:szCs w:val="28"/>
        </w:rPr>
        <w:t xml:space="preserve">grozījumiem normatīvajā regulējumā, paredzot stingrākus nosacījumus pietiekamu finanšu līdzekļu pierādīšanai. </w:t>
      </w:r>
      <w:r w:rsidR="00D0721A">
        <w:rPr>
          <w:bCs/>
          <w:color w:val="000000" w:themeColor="text1"/>
          <w:szCs w:val="28"/>
        </w:rPr>
        <w:t xml:space="preserve">Būtiska daļa no plānā ietvertajiem pasākumiem ir Izglītības un zinātnes ministrijas kompetencē, kas šobrīd turpina darbu pie to izpildes. </w:t>
      </w:r>
    </w:p>
    <w:p w14:paraId="0FB9C55B" w14:textId="7BFE4F60" w:rsidR="001D1B47" w:rsidRDefault="00BC5FC3" w:rsidP="00516620">
      <w:pPr>
        <w:spacing w:line="259" w:lineRule="auto"/>
        <w:ind w:firstLine="567"/>
      </w:pPr>
      <w:r>
        <w:t xml:space="preserve">Attiecībā uz </w:t>
      </w:r>
      <w:r w:rsidR="00A52292">
        <w:t xml:space="preserve">trešo valstu pilsoņiem, kas </w:t>
      </w:r>
      <w:r w:rsidR="00C922B3">
        <w:t>ieceļo nodarbinātības nolūkos</w:t>
      </w:r>
      <w:r w:rsidR="00E3088E">
        <w:t xml:space="preserve">, </w:t>
      </w:r>
      <w:r w:rsidR="00C922B3">
        <w:t xml:space="preserve"> </w:t>
      </w:r>
      <w:r w:rsidR="00530237">
        <w:t xml:space="preserve">Imigrācijas likumā </w:t>
      </w:r>
      <w:r w:rsidR="0027268E">
        <w:t xml:space="preserve"> </w:t>
      </w:r>
      <w:r w:rsidR="00E3088E">
        <w:t xml:space="preserve">paredzētas divas būtiskas izmaiņas: ir ierobežots to uzņēmumu loks, kuriem turpmāk būs tiesības </w:t>
      </w:r>
      <w:r w:rsidR="00E3088E" w:rsidRPr="00E3088E">
        <w:t>uzaicināt trešo valstu pilsoņus vienkāršajās profesijās (palīgstrādnieki, sētnieki, apkopēji, u.tml., izņemot sezonas strādniekus</w:t>
      </w:r>
      <w:r w:rsidR="00E3088E">
        <w:t xml:space="preserve">) un noteikti </w:t>
      </w:r>
      <w:r w:rsidR="00E3088E">
        <w:lastRenderedPageBreak/>
        <w:t xml:space="preserve">ierobežojumi </w:t>
      </w:r>
      <w:r w:rsidR="00892A1D">
        <w:t xml:space="preserve">ārzemnieku uzaicināšanai nodarbinātības nolūkos darbaspēka nodrošināšanas pakalpojuma sniedzējiem jeb t.s. aģentūrām. Ierobežojumi sasaistīti ar uzņēmumu </w:t>
      </w:r>
      <w:r w:rsidR="004A1312">
        <w:t xml:space="preserve">saistību izpildi nodokļu jomā atbilstoši Valsts ieņēmumu dienesta reitingu sistēmā noteiktajam. </w:t>
      </w:r>
      <w:r w:rsidR="00085094">
        <w:t xml:space="preserve">Ņemot vērā, ka </w:t>
      </w:r>
      <w:r w:rsidR="00B23130">
        <w:rPr>
          <w:rFonts w:eastAsia="Calibri"/>
          <w:szCs w:val="28"/>
        </w:rPr>
        <w:t>mazkvalificēta darba spēka pieaugumam pastāv īpaši riski – nelegālā nodarbinātība, slogs valsts sociālajai sistēmai, ekspluatācijas draudi – , kā arī to, ka š</w:t>
      </w:r>
      <w:r w:rsidR="00B23130" w:rsidRPr="00B23130">
        <w:rPr>
          <w:rFonts w:eastAsia="Calibri"/>
          <w:szCs w:val="28"/>
        </w:rPr>
        <w:t>obrīd lielākais pārkāpumu skaits saistībā ar ārzemnieku nodarbināšanu konstatēts tieši darbaspēka nodrošināšanas pakalpojumu sniedzēju vidū</w:t>
      </w:r>
      <w:r w:rsidR="00B23130">
        <w:rPr>
          <w:rFonts w:eastAsia="Calibri"/>
          <w:szCs w:val="28"/>
        </w:rPr>
        <w:t xml:space="preserve">, ir sagaidāms, ka jaunie nosacījumi </w:t>
      </w:r>
      <w:r w:rsidR="006F1595" w:rsidRPr="006F1595">
        <w:t>mazin</w:t>
      </w:r>
      <w:r w:rsidR="006F1595">
        <w:t>ās migrācijas nosacījumu</w:t>
      </w:r>
      <w:r w:rsidR="006F1595" w:rsidRPr="006F1595">
        <w:t xml:space="preserve"> ļaunprātīgas izmantošanas risku</w:t>
      </w:r>
      <w:r w:rsidR="006F1595">
        <w:t xml:space="preserve">s un atvieglos migrācijas uzraudzības īstenošanu.  </w:t>
      </w:r>
    </w:p>
    <w:p w14:paraId="4E991CB5" w14:textId="663819E6" w:rsidR="008B684B" w:rsidRDefault="00530237" w:rsidP="00516620">
      <w:pPr>
        <w:spacing w:line="259" w:lineRule="auto"/>
        <w:ind w:firstLine="567"/>
      </w:pPr>
      <w:r>
        <w:t xml:space="preserve">Imigrācijas likumā </w:t>
      </w:r>
      <w:r w:rsidR="00C127F9">
        <w:t xml:space="preserve"> trešo valstu pilsoņu uzaicinātāju atbildība stiprināta arī, nosakot sankcijas un palielinot </w:t>
      </w:r>
      <w:r w:rsidR="00A92674">
        <w:t>naudas</w:t>
      </w:r>
      <w:r w:rsidR="00C127F9">
        <w:t xml:space="preserve"> </w:t>
      </w:r>
      <w:r w:rsidR="003E70E2">
        <w:t xml:space="preserve">soda </w:t>
      </w:r>
      <w:r w:rsidR="00C127F9">
        <w:t xml:space="preserve">apmērus par administratīvajiem pārkāpumiem imigrācijas jomā. </w:t>
      </w:r>
    </w:p>
    <w:p w14:paraId="50C3AAFA" w14:textId="5DBCD105" w:rsidR="005F3317" w:rsidRDefault="00533DCA" w:rsidP="00DA503C">
      <w:pPr>
        <w:spacing w:line="259" w:lineRule="auto"/>
        <w:ind w:firstLine="567"/>
      </w:pPr>
      <w:r>
        <w:t xml:space="preserve">Attiecībā uz uzraudzības un kontroles pasākumiem un to praktisko īstenošanu arī veikti vairāki pasākumi. 2026. gada 30. jūnijā Ministru kabinets apstiprināja Iekšlietu ministrijas virzīto </w:t>
      </w:r>
      <w:r w:rsidR="00231B00" w:rsidRPr="00231B00">
        <w:t xml:space="preserve">likumprojektu “Grozījumi Fizisko personu reģistra likumā”, kas paplašina Latvijas Republikas diplomātisko un konsulāro pārstāvniecību amatpersonu tiesības piešķirt personas kodu trešo valstu pilsoņiem, kas saņem ilgtermiņa vīzas saistībā ar nodarbinātību. </w:t>
      </w:r>
      <w:r w:rsidR="00C910EB">
        <w:t xml:space="preserve">Minētie grozījumi nodrošinās unikāla identifikatora – personas koda – piešķiršanu visiem nodarbinātajiem trešo valstu pilsoņiem, tādējādi uzlabojot uzraudzības īstenošanu. </w:t>
      </w:r>
      <w:r w:rsidR="00F76F70">
        <w:t xml:space="preserve">Kontroles uzlabošanai </w:t>
      </w:r>
      <w:r w:rsidR="00F76F70" w:rsidRPr="005F3317">
        <w:t xml:space="preserve">Valsts robežsardze ir izstrādājusi metodisko materiālu “Trešo valstu valstspiederīgo tiesiskā statusa un uzturēšanās dokumentu derīguma pārbaude, veicot personu pārbaudes savas kompetences ietvaros”. Tā mērķis ir nodrošināt vienotu pieeju un atvieglot kontroles procedūras kompetento iestāžu amatpersonām un darbiniekiem. Metodiskais materiāls 2026. gada 4. martā </w:t>
      </w:r>
      <w:r w:rsidR="00F76F70">
        <w:t>tika</w:t>
      </w:r>
      <w:r w:rsidR="00F76F70" w:rsidRPr="005F3317">
        <w:t xml:space="preserve"> nosūtīts Valsts policijai, Valsts darba inspekcijai, Ārlietu ministrijas Konsulārajam departamentam un Latvijas Pašvaldību savienībai, un tas tiek izmantots ikdienas darbā.</w:t>
      </w:r>
      <w:r w:rsidR="00F76F70">
        <w:t xml:space="preserve"> Tāpat </w:t>
      </w:r>
      <w:r w:rsidR="005F3317" w:rsidRPr="005F3317">
        <w:t>Valsts robežsardze ir koordinējusi starpinstitucionālo sadarbību un īstenojusi</w:t>
      </w:r>
      <w:r w:rsidR="00F76F70">
        <w:t xml:space="preserve"> virkni</w:t>
      </w:r>
      <w:r w:rsidR="005F3317" w:rsidRPr="005F3317">
        <w:t xml:space="preserve"> preventīvo un operatīvo pasākumu</w:t>
      </w:r>
      <w:r w:rsidR="00F76F70">
        <w:t xml:space="preserve"> migrācijas u</w:t>
      </w:r>
      <w:r w:rsidR="005F3317" w:rsidRPr="005F3317">
        <w:t>zraudzības efektivitātes paaugstināšanai un risku mazināšanai</w:t>
      </w:r>
      <w:r w:rsidR="00F76F70">
        <w:t>, organizējot</w:t>
      </w:r>
      <w:r w:rsidR="005F3317" w:rsidRPr="005F3317">
        <w:t xml:space="preserve"> kopīg</w:t>
      </w:r>
      <w:r w:rsidR="00F76F70">
        <w:t>us</w:t>
      </w:r>
      <w:r w:rsidR="005F3317" w:rsidRPr="005F3317">
        <w:t xml:space="preserve"> kontroles pasākum</w:t>
      </w:r>
      <w:r w:rsidR="00F76F70">
        <w:t>us</w:t>
      </w:r>
      <w:r w:rsidR="005F3317" w:rsidRPr="005F3317">
        <w:t xml:space="preserve"> un pārbaudes</w:t>
      </w:r>
      <w:r w:rsidR="00F76F70">
        <w:t xml:space="preserve">, </w:t>
      </w:r>
      <w:r w:rsidR="005F3317" w:rsidRPr="005F3317">
        <w:t xml:space="preserve">iesaistot Valsts policiju, pašvaldību policiju, Valsts ieņēmumu dienestu, Valsts darba inspekciju, Pārtikas un veterināro dienestu, kā arī Valsts drošības dienestu. </w:t>
      </w:r>
    </w:p>
    <w:p w14:paraId="3ADB95F0" w14:textId="1146687F" w:rsidR="00C23A44" w:rsidRDefault="006B5534" w:rsidP="009A3D25">
      <w:pPr>
        <w:spacing w:line="259" w:lineRule="auto"/>
        <w:ind w:firstLine="567"/>
      </w:pPr>
      <w:r w:rsidRPr="00DA503C">
        <w:t>Imigrācijas likumā paredzēta arī virkne citu nosacījumu ārpus plānā noteiktajiem pasākumiem, k</w:t>
      </w:r>
      <w:r w:rsidR="00C23A44">
        <w:t xml:space="preserve">uru mērķis ir nodrošināt </w:t>
      </w:r>
      <w:r w:rsidR="00C23A44" w:rsidRPr="00C23A44">
        <w:t xml:space="preserve">aktuālajai migrācijas situācijai atbilstošu normatīvo regulējumu, </w:t>
      </w:r>
      <w:r w:rsidR="00C23A44">
        <w:t xml:space="preserve">uzlabot migrācijas pārvaldību, </w:t>
      </w:r>
      <w:r w:rsidR="00C23A44" w:rsidRPr="00C23A44">
        <w:t>stiprināt valsts drošību un izpildīt Eiropas Savienības normatīvo aktu, tajā skaitā, Migrācijas un patvēruma pakta prasības</w:t>
      </w:r>
      <w:r w:rsidR="00C23A44">
        <w:t>.</w:t>
      </w:r>
      <w:r w:rsidR="009A3D25">
        <w:t xml:space="preserve"> </w:t>
      </w:r>
    </w:p>
    <w:p w14:paraId="58E4ADCD" w14:textId="0BD5B4AE" w:rsidR="00535DC9" w:rsidRPr="00535DC9" w:rsidRDefault="00535DC9" w:rsidP="00535DC9">
      <w:pPr>
        <w:spacing w:line="259" w:lineRule="auto"/>
        <w:ind w:firstLine="567"/>
      </w:pPr>
      <w:r w:rsidRPr="00535DC9">
        <w:t xml:space="preserve">Jaunajā Imigrācijas likumā iekļautas saturiski inovatīvas normas, Ministru kabinetam paredzot tiesības noteikt maksimālo nodarbinātības nolūkā ieceļojošo trešo valstu pilsoņu skaitu gada laikā, tostarp ierobežojumus attiecībā uz konkrētām ārzemnieku kategorijām un profesijām. Tāpat, pamatojoties uz nacionālās drošības vai </w:t>
      </w:r>
      <w:r w:rsidRPr="00535DC9">
        <w:lastRenderedPageBreak/>
        <w:t xml:space="preserve">valsts ekonomiskās attīstības apsvērumiem un izvērtējot ārzemnieku skaitu un koncentrāciju noteiktās valsts teritorijās, paredzēta iespēja apturēt termiņuzturēšanās atļauju izsniegšanu ārzemniekiem, kuri veikuši investīcijas kapitālsabiedrībās. </w:t>
      </w:r>
    </w:p>
    <w:p w14:paraId="57EC7C8B" w14:textId="00E9FEE3" w:rsidR="00535DC9" w:rsidRPr="00535DC9" w:rsidRDefault="00535DC9" w:rsidP="00535DC9">
      <w:pPr>
        <w:spacing w:line="259" w:lineRule="auto"/>
        <w:ind w:firstLine="567"/>
      </w:pPr>
      <w:r w:rsidRPr="00535DC9">
        <w:t>Atbilstoši Eiropas Savienības Migrācijas un patvēruma pakta prasībām ti</w:t>
      </w:r>
      <w:r w:rsidR="00DD56C2">
        <w:t>ek</w:t>
      </w:r>
      <w:r w:rsidRPr="00535DC9">
        <w:t xml:space="preserve"> pastiprināta kontrole pie Latvijas ārējās robežas, ieviešot obligātu trešo valstu pilsoņu, kuriem nav tiesību ieceļot Eiropas Savienībā, sākotnējo skrīningu un robežprocedūru. Pārbaudēs </w:t>
      </w:r>
      <w:r w:rsidR="00DD56C2">
        <w:t>paredzēta</w:t>
      </w:r>
      <w:r w:rsidRPr="00535DC9">
        <w:t xml:space="preserve"> plašāk</w:t>
      </w:r>
      <w:r w:rsidR="00DD56C2">
        <w:t>a</w:t>
      </w:r>
      <w:r w:rsidRPr="00535DC9">
        <w:t xml:space="preserve"> biometrisk</w:t>
      </w:r>
      <w:r w:rsidR="00DD56C2">
        <w:t>o</w:t>
      </w:r>
      <w:r w:rsidRPr="00535DC9">
        <w:t xml:space="preserve"> dat</w:t>
      </w:r>
      <w:r w:rsidR="00DD56C2">
        <w:t>u izmantošana</w:t>
      </w:r>
      <w:r w:rsidRPr="00535DC9">
        <w:t xml:space="preserve"> un informācijas apmaiņa ar Eiropas Savienības datubāzēm, savukārt personām, kurām nav tiesiska pamata uzturēties Eiropas Savienībā, tiks piemērota atpakaļnosūtīšanas procedūra, tostarp nepieciešamības gadījumā paredzot aizturēšanu.</w:t>
      </w:r>
    </w:p>
    <w:p w14:paraId="20705654" w14:textId="7F6C642B" w:rsidR="00535DC9" w:rsidRPr="00535DC9" w:rsidRDefault="00DD56C2" w:rsidP="00535DC9">
      <w:pPr>
        <w:spacing w:line="259" w:lineRule="auto"/>
        <w:ind w:firstLine="567"/>
      </w:pPr>
      <w:r>
        <w:t xml:space="preserve">Jaunais </w:t>
      </w:r>
      <w:r w:rsidR="00255820">
        <w:t>I</w:t>
      </w:r>
      <w:r>
        <w:t>migrācijas likums paredz</w:t>
      </w:r>
      <w:r w:rsidR="00535DC9" w:rsidRPr="00535DC9">
        <w:t xml:space="preserve"> atteikties no divām paralēlām pastāvīgās uzturēšanās atļauju piešķiršanas sistēmām un nacionālo kritēriju vietā piemērot vienotus, stingrākus Eiropas Savienības pastāvīgā iedzīvotāja statusa iegūšanas nosacījumus. Turpmāk nevienai trešo valstu pilsoņu kategorijai nebūs paredzēta iespēja saņemt pastāvīgās uzturēšanās atļauju pirms piecu gadu uzturēšanās ar termiņuzturēšanās atļauju un bez valsts valodas zināšanu pārbaudes. Tas attieksies arī uz bēgļa statusa saņēmējiem, kuriem turpmāk tiks izsniegta termiņuzturēšanās atļauja uz sešiem gadiem un, lai pēc piecu gadu uzturēšanās kvalificētos pastāvīgās uzturēšanās tiesībām, būs jāpierāda valsts valodas zināšanas un pietiekami </w:t>
      </w:r>
      <w:r w:rsidR="00715E62">
        <w:t xml:space="preserve">un regulāri </w:t>
      </w:r>
      <w:r w:rsidR="00535DC9" w:rsidRPr="00535DC9">
        <w:t xml:space="preserve">iztikas līdzekļi. </w:t>
      </w:r>
      <w:r w:rsidR="00233519">
        <w:t>Vienlaikus Ie</w:t>
      </w:r>
      <w:r w:rsidR="00F17FB8">
        <w:t>kšlietu ministrija</w:t>
      </w:r>
      <w:r w:rsidR="00233519">
        <w:t xml:space="preserve"> ir sagatavojusi grozījumu</w:t>
      </w:r>
      <w:r w:rsidR="00F17FB8">
        <w:t>s Ukrainas civiliedzīvotāju atbalsta likumā, paredzot iespēju pastāvīgās uzturēšanās atļauju</w:t>
      </w:r>
      <w:r w:rsidR="00233519">
        <w:t xml:space="preserve"> piešķirt U</w:t>
      </w:r>
      <w:r w:rsidR="00F17FB8">
        <w:t>krainas civiliedzīvotājiem</w:t>
      </w:r>
      <w:r w:rsidR="00233519">
        <w:t>, kuri ir pagaidu aizsardzības saņēmēji un atbilst iepriekš minētajiem kritērijie</w:t>
      </w:r>
      <w:r w:rsidR="00F17FB8">
        <w:t xml:space="preserve">m. </w:t>
      </w:r>
      <w:r w:rsidR="00535DC9" w:rsidRPr="00535DC9">
        <w:t xml:space="preserve">Atkārtoti pieprasot termiņuzturēšanās vai pastāvīgās uzturēšanās atļauju, dokumentus varēs iesniegt tikai latviešu valodā. </w:t>
      </w:r>
    </w:p>
    <w:p w14:paraId="2672CFFE" w14:textId="4DC2181D" w:rsidR="00535DC9" w:rsidRPr="00535DC9" w:rsidRDefault="006A7FB0" w:rsidP="00535DC9">
      <w:pPr>
        <w:spacing w:line="259" w:lineRule="auto"/>
        <w:ind w:firstLine="567"/>
        <w:rPr>
          <w:highlight w:val="yellow"/>
        </w:rPr>
      </w:pPr>
      <w:r>
        <w:t xml:space="preserve">Imigrācijas likumā </w:t>
      </w:r>
      <w:r w:rsidR="00535DC9" w:rsidRPr="00CE7A8F">
        <w:t>izslēgt</w:t>
      </w:r>
      <w:r w:rsidR="00CE7A8F" w:rsidRPr="00CE7A8F">
        <w:t>as</w:t>
      </w:r>
      <w:r w:rsidR="00535DC9" w:rsidRPr="00CE7A8F">
        <w:t xml:space="preserve"> vairāk</w:t>
      </w:r>
      <w:r w:rsidR="00CE7A8F">
        <w:t>as</w:t>
      </w:r>
      <w:r w:rsidR="00535DC9" w:rsidRPr="00CE7A8F">
        <w:t xml:space="preserve"> no šobrīd </w:t>
      </w:r>
      <w:r w:rsidR="00CE7A8F" w:rsidRPr="00CE7A8F">
        <w:t xml:space="preserve">spēkā esošajām tā sauktajām investīciju normām, proti, </w:t>
      </w:r>
      <w:r w:rsidR="00CE7A8F" w:rsidRPr="0091205C">
        <w:rPr>
          <w:szCs w:val="28"/>
        </w:rPr>
        <w:t>iespēj</w:t>
      </w:r>
      <w:r w:rsidR="00816ED9">
        <w:rPr>
          <w:szCs w:val="28"/>
        </w:rPr>
        <w:t>a</w:t>
      </w:r>
      <w:r w:rsidR="00CE7A8F" w:rsidRPr="0091205C">
        <w:rPr>
          <w:szCs w:val="28"/>
        </w:rPr>
        <w:t xml:space="preserve"> saņemt </w:t>
      </w:r>
      <w:r w:rsidR="00CE7A8F">
        <w:rPr>
          <w:szCs w:val="28"/>
        </w:rPr>
        <w:t>termiņuzturēšanās atļauju</w:t>
      </w:r>
      <w:r w:rsidR="00CE7A8F" w:rsidRPr="0091205C">
        <w:rPr>
          <w:szCs w:val="28"/>
        </w:rPr>
        <w:t xml:space="preserve"> saistībā ar nekustamā īpašuma iegādi, vērtspapīru iegādi un ieguldījumu kredītiestādes pakārtotajās saistībās.</w:t>
      </w:r>
      <w:r w:rsidR="00CE7A8F">
        <w:rPr>
          <w:szCs w:val="28"/>
        </w:rPr>
        <w:t xml:space="preserve"> </w:t>
      </w:r>
    </w:p>
    <w:p w14:paraId="0E0699E2" w14:textId="3999A065" w:rsidR="00535DC9" w:rsidRDefault="009B7860" w:rsidP="00535DC9">
      <w:pPr>
        <w:spacing w:line="259" w:lineRule="auto"/>
        <w:ind w:firstLine="567"/>
      </w:pPr>
      <w:r w:rsidRPr="009B7860">
        <w:t xml:space="preserve">Būtisks jaunums salīdzinājumā ar šobrīd spēkā esošo Imigrācijas likumu ir obligātu </w:t>
      </w:r>
      <w:r w:rsidR="00535DC9" w:rsidRPr="009B7860">
        <w:t xml:space="preserve">agrīnas integrācijas </w:t>
      </w:r>
      <w:r w:rsidRPr="009B7860">
        <w:t>nosacījumu paredzēšana</w:t>
      </w:r>
      <w:r w:rsidR="00535DC9" w:rsidRPr="009B7860">
        <w:t xml:space="preserve"> . Ārzemniekiem būs pienākums piedalīties agrīnās integrācijas programmās,</w:t>
      </w:r>
      <w:r w:rsidR="00C52C3B">
        <w:t xml:space="preserve"> kas ietvers Latvijas kultūras un vēstures, kā arī latviešu valodas vismaz pamata līmeņa pirmajā pakāpē (A1) apguvi. </w:t>
      </w:r>
      <w:r w:rsidR="00535DC9" w:rsidRPr="009B7860">
        <w:t xml:space="preserve"> </w:t>
      </w:r>
      <w:r w:rsidR="00C52C3B">
        <w:t>T</w:t>
      </w:r>
      <w:r w:rsidR="00535DC9" w:rsidRPr="009B7860">
        <w:t xml:space="preserve">ādējādi </w:t>
      </w:r>
      <w:r w:rsidR="00C52C3B">
        <w:t xml:space="preserve">tiks </w:t>
      </w:r>
      <w:r w:rsidR="00535DC9" w:rsidRPr="009B7860">
        <w:t>nodrošin</w:t>
      </w:r>
      <w:r w:rsidR="00C52C3B">
        <w:t>āta</w:t>
      </w:r>
      <w:r w:rsidR="00535DC9" w:rsidRPr="009B7860">
        <w:t xml:space="preserve"> mērķtiecīgāk</w:t>
      </w:r>
      <w:r w:rsidR="00C52C3B">
        <w:t>a</w:t>
      </w:r>
      <w:r w:rsidR="00535DC9" w:rsidRPr="009B7860">
        <w:t xml:space="preserve"> ārzemnieku integrācijas procesa uzraudzīb</w:t>
      </w:r>
      <w:r w:rsidR="00C52C3B">
        <w:t>a</w:t>
      </w:r>
      <w:r w:rsidR="00535DC9" w:rsidRPr="009B7860">
        <w:t xml:space="preserve"> un veicin</w:t>
      </w:r>
      <w:r w:rsidR="00C52C3B">
        <w:t>āta</w:t>
      </w:r>
      <w:r w:rsidR="00535DC9" w:rsidRPr="009B7860">
        <w:t xml:space="preserve"> viņu iekļaušan</w:t>
      </w:r>
      <w:r w:rsidR="00C52C3B">
        <w:t>ā</w:t>
      </w:r>
      <w:r w:rsidR="00535DC9" w:rsidRPr="009B7860">
        <w:t>s Latvijas sabiedrībā.</w:t>
      </w:r>
    </w:p>
    <w:p w14:paraId="0845AF80" w14:textId="472E09A6" w:rsidR="00BF2CF8" w:rsidRDefault="00D604D3">
      <w:pPr>
        <w:spacing w:after="160" w:line="259" w:lineRule="auto"/>
        <w:jc w:val="left"/>
      </w:pPr>
      <w:r>
        <w:br w:type="page"/>
      </w:r>
    </w:p>
    <w:p w14:paraId="53C13CE0" w14:textId="3EB8187D" w:rsidR="006E6821" w:rsidRDefault="007C4E30">
      <w:pPr>
        <w:spacing w:after="160" w:line="259" w:lineRule="auto"/>
        <w:jc w:val="left"/>
        <w:rPr>
          <w:b/>
          <w:bCs/>
          <w:color w:val="000000" w:themeColor="text1"/>
          <w:szCs w:val="28"/>
        </w:rPr>
      </w:pPr>
      <w:r>
        <w:rPr>
          <w:b/>
          <w:bCs/>
          <w:color w:val="000000" w:themeColor="text1"/>
          <w:szCs w:val="28"/>
        </w:rPr>
        <w:lastRenderedPageBreak/>
        <w:t>3. Latvijas migrācij</w:t>
      </w:r>
      <w:r w:rsidR="009B746B">
        <w:rPr>
          <w:b/>
          <w:bCs/>
          <w:color w:val="000000" w:themeColor="text1"/>
          <w:szCs w:val="28"/>
        </w:rPr>
        <w:t>as</w:t>
      </w:r>
      <w:r>
        <w:rPr>
          <w:b/>
          <w:bCs/>
          <w:color w:val="000000" w:themeColor="text1"/>
          <w:szCs w:val="28"/>
        </w:rPr>
        <w:t xml:space="preserve"> politikas  </w:t>
      </w:r>
      <w:r w:rsidR="008B538D">
        <w:rPr>
          <w:b/>
          <w:bCs/>
          <w:color w:val="000000" w:themeColor="text1"/>
          <w:szCs w:val="28"/>
        </w:rPr>
        <w:t xml:space="preserve"> iniciatīvas, kas izriet no Parlamentārās izmeklēšanas komisijas secinājumiem</w:t>
      </w:r>
    </w:p>
    <w:p w14:paraId="77F1AF9C" w14:textId="36BAD645" w:rsidR="00123015" w:rsidRDefault="00123015" w:rsidP="00F6273E">
      <w:pPr>
        <w:spacing w:line="259" w:lineRule="auto"/>
        <w:ind w:firstLine="567"/>
        <w:rPr>
          <w:bCs/>
          <w:color w:val="000000" w:themeColor="text1"/>
          <w:szCs w:val="28"/>
        </w:rPr>
      </w:pPr>
      <w:r>
        <w:rPr>
          <w:bCs/>
          <w:color w:val="000000" w:themeColor="text1"/>
          <w:szCs w:val="28"/>
        </w:rPr>
        <w:t>Pēdējos gados vērojamais pakāpeniskais trešo valstu pilsoņu, kas vēlas strādāt vai studēt Latvijā,  skaita pieaugums</w:t>
      </w:r>
      <w:r>
        <w:rPr>
          <w:rStyle w:val="FootnoteReference"/>
          <w:bCs/>
          <w:color w:val="000000" w:themeColor="text1"/>
          <w:szCs w:val="28"/>
        </w:rPr>
        <w:footnoteReference w:id="2"/>
      </w:r>
      <w:r>
        <w:rPr>
          <w:bCs/>
          <w:color w:val="000000" w:themeColor="text1"/>
          <w:szCs w:val="28"/>
        </w:rPr>
        <w:t xml:space="preserve"> norāda uz tendenci, ka Latvija sāk kļūt par </w:t>
      </w:r>
      <w:r w:rsidR="00121FDC">
        <w:rPr>
          <w:bCs/>
          <w:color w:val="000000" w:themeColor="text1"/>
          <w:szCs w:val="28"/>
        </w:rPr>
        <w:t xml:space="preserve">migrācijas </w:t>
      </w:r>
      <w:r>
        <w:rPr>
          <w:bCs/>
          <w:color w:val="000000" w:themeColor="text1"/>
          <w:szCs w:val="28"/>
        </w:rPr>
        <w:t xml:space="preserve">mērķa valsti. </w:t>
      </w:r>
      <w:r w:rsidR="00121FDC">
        <w:rPr>
          <w:bCs/>
          <w:color w:val="000000" w:themeColor="text1"/>
          <w:szCs w:val="28"/>
        </w:rPr>
        <w:t>Tas rada nepieciešamību pārskatīt ne tikai esošos ieceļošanas un uzturēšanās nosacījumus, bet arī Latvijas migrācijas politikas pamatuzstādījumus. Iekšlietu ministrijas līdz šim īstenotās iniciatīvas un jaunajā Imigrācijas likumā iestrādātie nosacījumi vērsti uz stingrāku ieceļošanas un uzturēšanās nosacījumu noteikšanu, uzsvaru uz reālas saiknes ar valsti nepieciešamību tiem ārzemniekiem, kas vēlas Latvijā uzturēties pastāvīgi</w:t>
      </w:r>
      <w:r w:rsidR="00FD0E44">
        <w:rPr>
          <w:bCs/>
          <w:color w:val="000000" w:themeColor="text1"/>
          <w:szCs w:val="28"/>
        </w:rPr>
        <w:t>, lielākas atbildības paredzēšanu uzaicinātājiem</w:t>
      </w:r>
      <w:r w:rsidR="00121FDC">
        <w:rPr>
          <w:bCs/>
          <w:color w:val="000000" w:themeColor="text1"/>
          <w:szCs w:val="28"/>
        </w:rPr>
        <w:t xml:space="preserve"> un efektīvākiem uzraudzības mehānismiem. </w:t>
      </w:r>
    </w:p>
    <w:p w14:paraId="07DBC7AF" w14:textId="7C072154" w:rsidR="00121FDC" w:rsidRDefault="00121FDC" w:rsidP="00F6273E">
      <w:pPr>
        <w:spacing w:line="259" w:lineRule="auto"/>
        <w:ind w:firstLine="567"/>
        <w:rPr>
          <w:bCs/>
          <w:color w:val="000000" w:themeColor="text1"/>
          <w:szCs w:val="28"/>
        </w:rPr>
      </w:pPr>
      <w:r>
        <w:rPr>
          <w:bCs/>
          <w:color w:val="000000" w:themeColor="text1"/>
          <w:szCs w:val="28"/>
        </w:rPr>
        <w:t xml:space="preserve">Vienlaikus Parlamentārās izmeklēšanas komisijas ziņojums savos secinājumos norāda, ka </w:t>
      </w:r>
      <w:r w:rsidR="00FD0E44" w:rsidRPr="00FD0E44">
        <w:rPr>
          <w:bCs/>
          <w:color w:val="000000" w:themeColor="text1"/>
          <w:szCs w:val="28"/>
        </w:rPr>
        <w:t>līdzšinējais regulējums un institucionālā prakse nav pietiekami savlaicīgi pielāgota pieaugošajam trešo valstu pilsoņu ieceļošanas un uzturēšanās apjomam, tādēļ migrācijas politika turpmāk plānojama ciešākā sasaistē ar valsts drošības un administratīvās kapacitātes apsvērumiem.</w:t>
      </w:r>
      <w:r w:rsidR="00FD0E44">
        <w:rPr>
          <w:bCs/>
          <w:color w:val="000000" w:themeColor="text1"/>
          <w:szCs w:val="28"/>
        </w:rPr>
        <w:t xml:space="preserve"> Izmeklēšanas komisija norāda, ka </w:t>
      </w:r>
      <w:r w:rsidR="00BB3745">
        <w:rPr>
          <w:bCs/>
          <w:color w:val="000000" w:themeColor="text1"/>
          <w:szCs w:val="28"/>
        </w:rPr>
        <w:t>“aizvien pieaugošais imigrantu skaits rada noslodzi visām atbildīgajām iestādēm, kā rezultātā veidojas kapacitātes iztrūkumi un samazinās iespējas kvalitatīvi pārbaudīt personas, kas vēlas ieceļot Latvijā.”</w:t>
      </w:r>
      <w:r w:rsidR="00BB3745">
        <w:rPr>
          <w:rStyle w:val="FootnoteReference"/>
          <w:bCs/>
          <w:color w:val="000000" w:themeColor="text1"/>
          <w:szCs w:val="28"/>
        </w:rPr>
        <w:footnoteReference w:id="3"/>
      </w:r>
      <w:r w:rsidR="00BB3745">
        <w:rPr>
          <w:bCs/>
          <w:color w:val="000000" w:themeColor="text1"/>
          <w:szCs w:val="28"/>
        </w:rPr>
        <w:t xml:space="preserve"> Secinājumos norādīts, ka atbildīgo iestāžu kapacitātes limiti jau ir sasniegti pie šā brīža migrācijas plūsmu apjoma un institūciju rīcībspēju nav iespējams nepārtraukti kāpināt. Līdz ar to izmeklēšanas komisija uzskata par lietderīgu noteikt kvotas trešo valstu pilsoņu skaitam, kas var saņemt vīzas vai uzturēšanās atļaujas. </w:t>
      </w:r>
    </w:p>
    <w:p w14:paraId="38969451" w14:textId="4F44425F" w:rsidR="00A57DFC" w:rsidRDefault="00A57DFC" w:rsidP="008A638F">
      <w:pPr>
        <w:spacing w:line="259" w:lineRule="auto"/>
        <w:ind w:firstLine="567"/>
        <w:rPr>
          <w:bCs/>
          <w:color w:val="000000" w:themeColor="text1"/>
          <w:szCs w:val="28"/>
        </w:rPr>
      </w:pPr>
      <w:r w:rsidRPr="00103788">
        <w:rPr>
          <w:bCs/>
          <w:color w:val="000000" w:themeColor="text1"/>
          <w:szCs w:val="28"/>
        </w:rPr>
        <w:t xml:space="preserve">Kvotu koncepts migrācijas politikā nav jauns un vairākas Eiropas Savienības dalībvalstis dažādos veidos </w:t>
      </w:r>
      <w:r w:rsidR="002162DB" w:rsidRPr="00103788">
        <w:rPr>
          <w:bCs/>
          <w:color w:val="000000" w:themeColor="text1"/>
          <w:szCs w:val="28"/>
        </w:rPr>
        <w:t xml:space="preserve">ir noteikušas kvantitatīvus ierobežojumus </w:t>
      </w:r>
      <w:r w:rsidR="004A6E03" w:rsidRPr="00103788">
        <w:rPr>
          <w:bCs/>
          <w:color w:val="000000" w:themeColor="text1"/>
          <w:szCs w:val="28"/>
        </w:rPr>
        <w:t xml:space="preserve">trešo valstu pilsoņu skaitam. </w:t>
      </w:r>
      <w:r w:rsidRPr="00103788">
        <w:rPr>
          <w:bCs/>
          <w:color w:val="000000" w:themeColor="text1"/>
          <w:szCs w:val="28"/>
        </w:rPr>
        <w:t>Tā p</w:t>
      </w:r>
      <w:r w:rsidR="004A6E03" w:rsidRPr="00103788">
        <w:rPr>
          <w:bCs/>
          <w:color w:val="000000" w:themeColor="text1"/>
          <w:szCs w:val="28"/>
        </w:rPr>
        <w:t xml:space="preserve">iemēram, Igaunijas Ārzemnieku likums nosaka valdības tiesības paredzēt ikgadējo imigrācijas kvotu ārzemniekiem, kas var </w:t>
      </w:r>
      <w:r w:rsidR="00FF5476" w:rsidRPr="00103788">
        <w:rPr>
          <w:bCs/>
          <w:color w:val="000000" w:themeColor="text1"/>
          <w:szCs w:val="28"/>
        </w:rPr>
        <w:t>apmesties uz dzīvi Igaunijā.</w:t>
      </w:r>
      <w:r w:rsidR="004A6E03" w:rsidRPr="00103788">
        <w:rPr>
          <w:bCs/>
          <w:color w:val="000000" w:themeColor="text1"/>
          <w:szCs w:val="28"/>
        </w:rPr>
        <w:t xml:space="preserve"> Minētā kvota nedrīkst pārsnieg</w:t>
      </w:r>
      <w:r w:rsidR="00FF5476" w:rsidRPr="00103788">
        <w:rPr>
          <w:bCs/>
          <w:color w:val="000000" w:themeColor="text1"/>
          <w:szCs w:val="28"/>
        </w:rPr>
        <w:t>t 0,1 procentu no Igaunijas pastāvīgo iedzīvotāju skaita. L</w:t>
      </w:r>
      <w:r w:rsidR="004A6E03" w:rsidRPr="00103788">
        <w:rPr>
          <w:bCs/>
          <w:color w:val="000000" w:themeColor="text1"/>
          <w:szCs w:val="28"/>
        </w:rPr>
        <w:t xml:space="preserve">ikumā noteikti arī izņēmumi no šīs kvotas, piemēram, </w:t>
      </w:r>
      <w:r w:rsidR="00230B7A">
        <w:rPr>
          <w:bCs/>
          <w:color w:val="000000" w:themeColor="text1"/>
          <w:szCs w:val="28"/>
        </w:rPr>
        <w:t xml:space="preserve">personas, kas ieceļo studiju vai ģimenes apvienošanas nolūkos, </w:t>
      </w:r>
      <w:r w:rsidR="001E1F5B">
        <w:rPr>
          <w:bCs/>
          <w:color w:val="000000" w:themeColor="text1"/>
          <w:szCs w:val="28"/>
        </w:rPr>
        <w:t xml:space="preserve">Eiropas Savienības </w:t>
      </w:r>
      <w:r w:rsidR="00230B7A">
        <w:rPr>
          <w:bCs/>
          <w:color w:val="000000" w:themeColor="text1"/>
          <w:szCs w:val="28"/>
        </w:rPr>
        <w:t>pilsoņ</w:t>
      </w:r>
      <w:r w:rsidR="001E1F5B">
        <w:rPr>
          <w:bCs/>
          <w:color w:val="000000" w:themeColor="text1"/>
          <w:szCs w:val="28"/>
        </w:rPr>
        <w:t>i un viņu ģimenes locekļi, augsti kvalificēti trešo valstu nodarbinātie u.c. kategorijas.</w:t>
      </w:r>
      <w:r w:rsidR="00103788">
        <w:rPr>
          <w:rStyle w:val="FootnoteReference"/>
          <w:bCs/>
          <w:color w:val="000000" w:themeColor="text1"/>
          <w:szCs w:val="28"/>
        </w:rPr>
        <w:footnoteReference w:id="4"/>
      </w:r>
      <w:r w:rsidR="00FF5476" w:rsidRPr="00103788">
        <w:rPr>
          <w:bCs/>
          <w:color w:val="000000" w:themeColor="text1"/>
          <w:szCs w:val="28"/>
        </w:rPr>
        <w:t xml:space="preserve"> </w:t>
      </w:r>
      <w:r w:rsidR="006B7DBF">
        <w:rPr>
          <w:bCs/>
          <w:color w:val="000000" w:themeColor="text1"/>
          <w:szCs w:val="28"/>
        </w:rPr>
        <w:t xml:space="preserve">Arī Lietuvā </w:t>
      </w:r>
      <w:r w:rsidR="00BC020F" w:rsidRPr="00BC020F">
        <w:rPr>
          <w:bCs/>
          <w:color w:val="000000" w:themeColor="text1"/>
          <w:szCs w:val="28"/>
        </w:rPr>
        <w:t>trešo valstu pilsoņu darba migrācija tiek regulēta, nosakot ikgadēju nodarbinātības kvotu. Saskaņā ar Lietuvas regulējumu kvotas apmērs kalendārajam gadam nedrīkst pārsniegt 1,4 % no valsts pastāvīgo iedzīvotāju skaita, un tas tiek noteikts, balstoties uz darba tirgus monitoringu un prognozēm</w:t>
      </w:r>
      <w:r w:rsidR="00C849D7">
        <w:rPr>
          <w:bCs/>
          <w:color w:val="000000" w:themeColor="text1"/>
          <w:szCs w:val="28"/>
        </w:rPr>
        <w:t xml:space="preserve">. Pastāv noteikti nosacījumi saskaņā ar kuriem uzturēšanās atļaujas uz nodarbinātības pamata var tikt izsniegtas arī pēc kvotas izpildīšanas, </w:t>
      </w:r>
      <w:r w:rsidR="00C849D7">
        <w:rPr>
          <w:bCs/>
          <w:color w:val="000000" w:themeColor="text1"/>
          <w:szCs w:val="28"/>
        </w:rPr>
        <w:lastRenderedPageBreak/>
        <w:t xml:space="preserve">piemēram, gadījumos, kad piedāvātā darba samaksa ir vismaz </w:t>
      </w:r>
      <w:r w:rsidR="00C849D7">
        <w:t>1,2 reizes lielāka par vidējo mēneša bruto darba samaksu tautsaimniecībā vai ja trešās valsts pilsonis tiks nodarbināts augstas pievienotās vērtības profesijā un piedāvātā mēneša darba samaksa nav mazāka par vidējo mēneša bruto darba samaksu tautsaimniecībā.</w:t>
      </w:r>
      <w:r w:rsidR="00DA3FAB">
        <w:rPr>
          <w:rStyle w:val="FootnoteReference"/>
        </w:rPr>
        <w:footnoteReference w:id="5"/>
      </w:r>
      <w:r w:rsidR="00DA3FAB">
        <w:t xml:space="preserve"> Kvotu sistēma dažādos veidos pastāv arī citās Eiropas Savienības dalībvalstīs, piemēram, Itālijā, Austrijā, Bulgārijā, Čehijā, Nīderlandē. </w:t>
      </w:r>
    </w:p>
    <w:p w14:paraId="2AA52EDE" w14:textId="74CB8FAF" w:rsidR="007C4E30" w:rsidRPr="007C4E30" w:rsidRDefault="007C4E30" w:rsidP="008A638F">
      <w:pPr>
        <w:spacing w:line="259" w:lineRule="auto"/>
        <w:ind w:firstLine="567"/>
        <w:rPr>
          <w:bCs/>
          <w:color w:val="000000" w:themeColor="text1"/>
          <w:szCs w:val="28"/>
        </w:rPr>
      </w:pPr>
      <w:r w:rsidRPr="007C4E30">
        <w:rPr>
          <w:bCs/>
          <w:color w:val="000000" w:themeColor="text1"/>
          <w:szCs w:val="28"/>
        </w:rPr>
        <w:t xml:space="preserve">Migrācijas politika </w:t>
      </w:r>
      <w:r w:rsidR="008B1ED3">
        <w:rPr>
          <w:bCs/>
          <w:color w:val="000000" w:themeColor="text1"/>
          <w:szCs w:val="28"/>
        </w:rPr>
        <w:t xml:space="preserve">var kalpot par </w:t>
      </w:r>
      <w:r w:rsidRPr="007C4E30">
        <w:rPr>
          <w:bCs/>
          <w:color w:val="000000" w:themeColor="text1"/>
          <w:szCs w:val="28"/>
        </w:rPr>
        <w:t xml:space="preserve"> darba tirgus, demogrāfijas, augstākās izglītības vai ekonomikas attīstības instrumentu. T</w:t>
      </w:r>
      <w:r w:rsidR="008B1ED3">
        <w:rPr>
          <w:bCs/>
          <w:color w:val="000000" w:themeColor="text1"/>
          <w:szCs w:val="28"/>
        </w:rPr>
        <w:t>aču</w:t>
      </w:r>
      <w:r w:rsidR="00804574">
        <w:rPr>
          <w:bCs/>
          <w:color w:val="000000" w:themeColor="text1"/>
          <w:szCs w:val="28"/>
        </w:rPr>
        <w:t xml:space="preserve"> pirmām kārtām migrācijas politika ir </w:t>
      </w:r>
      <w:r w:rsidRPr="007C4E30">
        <w:rPr>
          <w:bCs/>
          <w:color w:val="000000" w:themeColor="text1"/>
          <w:szCs w:val="28"/>
        </w:rPr>
        <w:t xml:space="preserve"> valsts drošības politikas sastāvdaļa, jo nosaka, kādas personas iegūst tiesības ieceļot, uzturēties un ilgtermiņā veidot saikni ar Latvijas valsti. Līdz ar to migrācijas politikas pamatuzdevums ir nodrošināt, lai migrācijas procesi neradītu apdraudējumu valsts drošībai, sabiedriskajai kārtībai, demokrātiskajai iekārtai un Latvijas sabiedrības saliedētībai.</w:t>
      </w:r>
    </w:p>
    <w:p w14:paraId="1E03B612" w14:textId="1BC07319" w:rsidR="007C4E30" w:rsidRPr="007C4E30" w:rsidRDefault="007C4E30" w:rsidP="008A638F">
      <w:pPr>
        <w:spacing w:line="259" w:lineRule="auto"/>
        <w:ind w:firstLine="567"/>
        <w:rPr>
          <w:bCs/>
          <w:color w:val="000000" w:themeColor="text1"/>
          <w:szCs w:val="28"/>
        </w:rPr>
      </w:pPr>
      <w:r w:rsidRPr="007C4E30">
        <w:rPr>
          <w:bCs/>
          <w:color w:val="000000" w:themeColor="text1"/>
          <w:szCs w:val="28"/>
        </w:rPr>
        <w:t xml:space="preserve">Mūsdienu </w:t>
      </w:r>
      <w:r w:rsidR="008F287C">
        <w:rPr>
          <w:bCs/>
          <w:color w:val="000000" w:themeColor="text1"/>
          <w:szCs w:val="28"/>
        </w:rPr>
        <w:t xml:space="preserve">ģeopolitiskā situācija ir apliecinājusi, </w:t>
      </w:r>
      <w:r w:rsidRPr="007C4E30">
        <w:rPr>
          <w:bCs/>
          <w:color w:val="000000" w:themeColor="text1"/>
          <w:szCs w:val="28"/>
        </w:rPr>
        <w:t xml:space="preserve"> ka migrācija</w:t>
      </w:r>
      <w:r w:rsidR="008F287C">
        <w:rPr>
          <w:bCs/>
          <w:color w:val="000000" w:themeColor="text1"/>
          <w:szCs w:val="28"/>
        </w:rPr>
        <w:t xml:space="preserve"> var tikt izmantota arī</w:t>
      </w:r>
      <w:r w:rsidRPr="007C4E30">
        <w:rPr>
          <w:bCs/>
          <w:color w:val="000000" w:themeColor="text1"/>
          <w:szCs w:val="28"/>
        </w:rPr>
        <w:t xml:space="preserve"> kā instruments hibrīdapdraudējumu radīšanai, organizētās noziedzības darbībai, ārvalstu ietekmes īstenošanai un citu drošības risku palielināšanai. </w:t>
      </w:r>
      <w:r w:rsidR="00C35C41" w:rsidRPr="00C35C41">
        <w:rPr>
          <w:bCs/>
          <w:color w:val="000000" w:themeColor="text1"/>
          <w:szCs w:val="28"/>
        </w:rPr>
        <w:t>Jāatzīmē, ka pastiprināta trešo valstu pilsoņu ieceļošana un uzturēšanās Latvijā var veicināt agresorvalstu specdienestu pozīciju plašāku izvēršanu un tam sekojošu kaitniecisku darbību pieaugumu Latvijas teritorijā. Turklāt, pieaugot personu skaitam, kas ieceļo no terorisma riska valstīm, palielinās arī iespēja, ka to vidū var būt radikāli noskaņotas personas un tādas, kuras iepriekš bijušas saistītas ar teroristu grupējumiem.</w:t>
      </w:r>
      <w:r w:rsidR="00C35C41">
        <w:rPr>
          <w:bCs/>
          <w:color w:val="000000" w:themeColor="text1"/>
          <w:szCs w:val="28"/>
        </w:rPr>
        <w:t xml:space="preserve"> </w:t>
      </w:r>
      <w:r w:rsidRPr="007C4E30">
        <w:rPr>
          <w:bCs/>
          <w:color w:val="000000" w:themeColor="text1"/>
          <w:szCs w:val="28"/>
        </w:rPr>
        <w:t xml:space="preserve">Eiropas valstu pieredze rāda, ka nepietiekami kontrolēta migrācija ilgtermiņā var radīt būtiskus izaicinājumus </w:t>
      </w:r>
      <w:r w:rsidR="00C35C41">
        <w:rPr>
          <w:bCs/>
          <w:color w:val="000000" w:themeColor="text1"/>
          <w:szCs w:val="28"/>
        </w:rPr>
        <w:t xml:space="preserve">arī </w:t>
      </w:r>
      <w:r w:rsidRPr="007C4E30">
        <w:rPr>
          <w:bCs/>
          <w:color w:val="000000" w:themeColor="text1"/>
          <w:szCs w:val="28"/>
        </w:rPr>
        <w:t xml:space="preserve">integrācijas politikai, sabiedrības saliedētībai un valsts institūciju spējai nodrošināt efektīvu kontroli. </w:t>
      </w:r>
    </w:p>
    <w:p w14:paraId="50739F36" w14:textId="77777777" w:rsidR="00A82746" w:rsidRPr="00A82746" w:rsidRDefault="007C4E30" w:rsidP="008A638F">
      <w:pPr>
        <w:spacing w:line="259" w:lineRule="auto"/>
        <w:ind w:firstLine="567"/>
        <w:rPr>
          <w:bCs/>
          <w:color w:val="000000" w:themeColor="text1"/>
          <w:szCs w:val="28"/>
        </w:rPr>
      </w:pPr>
      <w:r w:rsidRPr="007C4E30">
        <w:rPr>
          <w:bCs/>
          <w:color w:val="000000" w:themeColor="text1"/>
          <w:szCs w:val="28"/>
        </w:rPr>
        <w:t>Latvijas ģeopolitiskā situācija, nelielais iedzīvotāju skaits un ierobežotie administratīvie resursi nosaka, ka migrācijas politikai ir jābūt piesardzīgai</w:t>
      </w:r>
      <w:r w:rsidR="00642660">
        <w:rPr>
          <w:bCs/>
          <w:color w:val="000000" w:themeColor="text1"/>
          <w:szCs w:val="28"/>
        </w:rPr>
        <w:t xml:space="preserve"> </w:t>
      </w:r>
      <w:r w:rsidRPr="007C4E30">
        <w:rPr>
          <w:bCs/>
          <w:color w:val="000000" w:themeColor="text1"/>
          <w:szCs w:val="28"/>
        </w:rPr>
        <w:t xml:space="preserve">un orientētai uz risku pārvaldību. </w:t>
      </w:r>
      <w:r w:rsidR="00B20BFD" w:rsidRPr="00B20BFD">
        <w:rPr>
          <w:bCs/>
          <w:color w:val="000000" w:themeColor="text1"/>
          <w:szCs w:val="28"/>
        </w:rPr>
        <w:t xml:space="preserve">No drošības prioritātes principa izriet arī nepieciešamība noteikt valsts institūciju kapacitātei atbilstošu trešo valstu pilsoņu uzņemšanas apjomu. Kvotu sistēma </w:t>
      </w:r>
      <w:r w:rsidR="00642660">
        <w:rPr>
          <w:bCs/>
          <w:color w:val="000000" w:themeColor="text1"/>
          <w:szCs w:val="28"/>
        </w:rPr>
        <w:t>kalpotu</w:t>
      </w:r>
      <w:r w:rsidR="00B20BFD" w:rsidRPr="00B20BFD">
        <w:rPr>
          <w:bCs/>
          <w:color w:val="000000" w:themeColor="text1"/>
          <w:szCs w:val="28"/>
        </w:rPr>
        <w:t xml:space="preserve"> par valsts drošības un kvalitatīvas migrācijas pārvaldības mehānismu. Valstij ir jāspēj pilnvērtīgi izvērtēt katras personas radītos drošības riskus pirms ieceļošanas, nodrošināt efektīvu uzturēšanās nosacījumu kontroli pēc ierašanās, kā arī nepieciešamības gadījumā operatīvi īstenot </w:t>
      </w:r>
      <w:r w:rsidR="00642660">
        <w:rPr>
          <w:bCs/>
          <w:color w:val="000000" w:themeColor="text1"/>
          <w:szCs w:val="28"/>
        </w:rPr>
        <w:t>atgriešanas</w:t>
      </w:r>
      <w:r w:rsidR="00B20BFD" w:rsidRPr="00B20BFD">
        <w:rPr>
          <w:bCs/>
          <w:color w:val="000000" w:themeColor="text1"/>
          <w:szCs w:val="28"/>
        </w:rPr>
        <w:t xml:space="preserve"> pasākumus. Ja ieceļojošo personu skaits pārsniedz valsts institūciju spēju kvalitatīvi veikt šīs funkcijas, tiek mazināta migrācijas sistēmas efektivitāte un pieaug riski valsts drošībai. </w:t>
      </w:r>
      <w:r w:rsidR="00A82746" w:rsidRPr="00A82746">
        <w:rPr>
          <w:bCs/>
          <w:color w:val="000000" w:themeColor="text1"/>
          <w:szCs w:val="28"/>
        </w:rPr>
        <w:t>Trešo valstu pilsoņu uzņemšanas apjomam un nosacījumiem jāatbilst valsts institūciju spējai kvalitatīvi izvērtēt, uzraudzīt un kontrolēt migrācijas procesus visā personas uzturēšanās laikā Latvijā.</w:t>
      </w:r>
    </w:p>
    <w:p w14:paraId="7A2001B2" w14:textId="33A31C6F" w:rsidR="00A82746" w:rsidRDefault="007C4E30" w:rsidP="000E6C21">
      <w:pPr>
        <w:spacing w:line="259" w:lineRule="auto"/>
        <w:ind w:firstLine="567"/>
        <w:rPr>
          <w:bCs/>
          <w:color w:val="000000" w:themeColor="text1"/>
          <w:szCs w:val="28"/>
        </w:rPr>
      </w:pPr>
      <w:r w:rsidRPr="007C4E30">
        <w:rPr>
          <w:bCs/>
          <w:color w:val="000000" w:themeColor="text1"/>
          <w:szCs w:val="28"/>
        </w:rPr>
        <w:lastRenderedPageBreak/>
        <w:t>Tādēļ Latvijas migrācijas politik</w:t>
      </w:r>
      <w:r w:rsidR="001A344B">
        <w:rPr>
          <w:bCs/>
          <w:color w:val="000000" w:themeColor="text1"/>
          <w:szCs w:val="28"/>
        </w:rPr>
        <w:t>ā</w:t>
      </w:r>
      <w:r w:rsidRPr="007C4E30">
        <w:rPr>
          <w:bCs/>
          <w:color w:val="000000" w:themeColor="text1"/>
          <w:szCs w:val="28"/>
        </w:rPr>
        <w:t xml:space="preserve"> turpmāk jābūt drošības prioritātei. Tas nozīmē, ka vispirms ir nosakāms valsts drošības interesēm </w:t>
      </w:r>
      <w:r w:rsidR="00A82746">
        <w:rPr>
          <w:bCs/>
          <w:color w:val="000000" w:themeColor="text1"/>
          <w:szCs w:val="28"/>
        </w:rPr>
        <w:t xml:space="preserve">un institucionālajai kapacitātei </w:t>
      </w:r>
      <w:r w:rsidRPr="007C4E30">
        <w:rPr>
          <w:bCs/>
          <w:color w:val="000000" w:themeColor="text1"/>
          <w:szCs w:val="28"/>
        </w:rPr>
        <w:t>atbilstošs migrācija</w:t>
      </w:r>
      <w:r w:rsidR="00F07844">
        <w:rPr>
          <w:bCs/>
          <w:color w:val="000000" w:themeColor="text1"/>
          <w:szCs w:val="28"/>
        </w:rPr>
        <w:t>s regulējums,</w:t>
      </w:r>
      <w:r w:rsidRPr="007C4E30">
        <w:rPr>
          <w:bCs/>
          <w:color w:val="000000" w:themeColor="text1"/>
          <w:szCs w:val="28"/>
        </w:rPr>
        <w:t xml:space="preserve"> savukārt tikai pēc tam šajā ietvarā ir lemjams par citiem migrācijas politikas mērķiem</w:t>
      </w:r>
      <w:r w:rsidR="00642660">
        <w:rPr>
          <w:bCs/>
          <w:color w:val="000000" w:themeColor="text1"/>
          <w:szCs w:val="28"/>
        </w:rPr>
        <w:t xml:space="preserve"> kā </w:t>
      </w:r>
      <w:r w:rsidR="00A82746">
        <w:rPr>
          <w:bCs/>
          <w:color w:val="000000" w:themeColor="text1"/>
          <w:szCs w:val="28"/>
        </w:rPr>
        <w:t xml:space="preserve">darba spēka piesaiste, </w:t>
      </w:r>
      <w:r w:rsidRPr="007C4E30">
        <w:rPr>
          <w:bCs/>
          <w:color w:val="000000" w:themeColor="text1"/>
          <w:szCs w:val="28"/>
        </w:rPr>
        <w:t xml:space="preserve"> </w:t>
      </w:r>
      <w:r w:rsidR="00A82746">
        <w:rPr>
          <w:bCs/>
          <w:color w:val="000000" w:themeColor="text1"/>
          <w:szCs w:val="28"/>
        </w:rPr>
        <w:t xml:space="preserve">ekonomiskā attīstība, </w:t>
      </w:r>
      <w:r w:rsidRPr="007C4E30">
        <w:rPr>
          <w:bCs/>
          <w:color w:val="000000" w:themeColor="text1"/>
          <w:szCs w:val="28"/>
        </w:rPr>
        <w:t xml:space="preserve">augstākās izglītības internacionalizācijai </w:t>
      </w:r>
      <w:r w:rsidR="00A82746">
        <w:rPr>
          <w:bCs/>
          <w:color w:val="000000" w:themeColor="text1"/>
          <w:szCs w:val="28"/>
        </w:rPr>
        <w:t>un integrācija. D</w:t>
      </w:r>
      <w:r w:rsidRPr="007C4E30">
        <w:rPr>
          <w:bCs/>
          <w:color w:val="000000" w:themeColor="text1"/>
          <w:szCs w:val="28"/>
        </w:rPr>
        <w:t>rošības apsvērumi nav interpretējami kā atteikšanās no starptautisko saistību ievērošanas vai nepieciešamās l</w:t>
      </w:r>
      <w:r w:rsidR="00A82746">
        <w:rPr>
          <w:bCs/>
          <w:color w:val="000000" w:themeColor="text1"/>
          <w:szCs w:val="28"/>
        </w:rPr>
        <w:t>ikumīgās</w:t>
      </w:r>
      <w:r w:rsidRPr="007C4E30">
        <w:rPr>
          <w:bCs/>
          <w:color w:val="000000" w:themeColor="text1"/>
          <w:szCs w:val="28"/>
        </w:rPr>
        <w:t xml:space="preserve"> migrācijas, bet gan kā priekšnoteikums ilgtspējīgai, sabiedrības interesēm atbilstošai migrācijas pārvaldībai.</w:t>
      </w:r>
      <w:r w:rsidR="00A82746">
        <w:rPr>
          <w:bCs/>
          <w:color w:val="000000" w:themeColor="text1"/>
          <w:szCs w:val="28"/>
        </w:rPr>
        <w:t xml:space="preserve"> </w:t>
      </w:r>
    </w:p>
    <w:p w14:paraId="0770EE13" w14:textId="2F7FD58D" w:rsidR="007C4E30" w:rsidRDefault="00FB7168" w:rsidP="000E6C21">
      <w:pPr>
        <w:spacing w:line="259" w:lineRule="auto"/>
        <w:ind w:firstLine="567"/>
        <w:rPr>
          <w:bCs/>
          <w:color w:val="000000" w:themeColor="text1"/>
          <w:szCs w:val="28"/>
        </w:rPr>
      </w:pPr>
      <w:r w:rsidRPr="00FB7168">
        <w:rPr>
          <w:bCs/>
          <w:color w:val="000000" w:themeColor="text1"/>
          <w:szCs w:val="28"/>
        </w:rPr>
        <w:t xml:space="preserve">Ņemot vērā iepriekš minēto un parlamentārās izmeklēšanas komisijas ziņojumā identificētās problēmas un secinājumus, nepieciešams nodrošināt koordinētu turpmāko rīcību migrācijas politikas un </w:t>
      </w:r>
      <w:r>
        <w:rPr>
          <w:bCs/>
          <w:color w:val="000000" w:themeColor="text1"/>
          <w:szCs w:val="28"/>
        </w:rPr>
        <w:t>pārvaldības</w:t>
      </w:r>
      <w:r w:rsidRPr="00FB7168">
        <w:rPr>
          <w:bCs/>
          <w:color w:val="000000" w:themeColor="text1"/>
          <w:szCs w:val="28"/>
        </w:rPr>
        <w:t xml:space="preserve"> sistēmas pilnveidošanai. </w:t>
      </w:r>
      <w:r>
        <w:rPr>
          <w:bCs/>
          <w:color w:val="000000" w:themeColor="text1"/>
          <w:szCs w:val="28"/>
        </w:rPr>
        <w:t xml:space="preserve">Lai nodrošinātu izmeklēšanas komisijas ieteikumu praktisku ieviešanu,  </w:t>
      </w:r>
      <w:r w:rsidRPr="00FB7168">
        <w:rPr>
          <w:bCs/>
          <w:color w:val="000000" w:themeColor="text1"/>
          <w:szCs w:val="28"/>
        </w:rPr>
        <w:t xml:space="preserve">ir nosakāmi konkrēti veicamie pasākumi, par to īstenošanu atbildīgās institūcijas un izpildes termiņi. Parlamentārās izmeklēšanas komisijas secinājumu ieviešanai paredzētie pasākumi apkopoti turpmāk sniegtajā tabulā. </w:t>
      </w:r>
      <w:r w:rsidR="00565437">
        <w:rPr>
          <w:bCs/>
          <w:color w:val="000000" w:themeColor="text1"/>
          <w:szCs w:val="28"/>
        </w:rPr>
        <w:t xml:space="preserve">Plāna struktūra veidota atbilstoši izmeklēšanas komisijas ziņojuma struktūrai. </w:t>
      </w:r>
      <w:r w:rsidR="007C4E30">
        <w:rPr>
          <w:bCs/>
          <w:color w:val="000000" w:themeColor="text1"/>
          <w:szCs w:val="28"/>
        </w:rPr>
        <w:br w:type="page"/>
      </w:r>
    </w:p>
    <w:p w14:paraId="3BD9BEDB" w14:textId="77777777" w:rsidR="00F01D6D" w:rsidRDefault="00F01D6D" w:rsidP="004D284C">
      <w:pPr>
        <w:jc w:val="right"/>
        <w:rPr>
          <w:bCs/>
          <w:sz w:val="24"/>
          <w:szCs w:val="24"/>
        </w:rPr>
        <w:sectPr w:rsidR="00F01D6D" w:rsidSect="0074239E">
          <w:footerReference w:type="default" r:id="rId8"/>
          <w:pgSz w:w="11906" w:h="16838" w:code="9"/>
          <w:pgMar w:top="1276" w:right="1077" w:bottom="1440" w:left="1077" w:header="709" w:footer="709" w:gutter="0"/>
          <w:cols w:space="708"/>
          <w:titlePg/>
          <w:docGrid w:linePitch="360"/>
        </w:sectPr>
      </w:pPr>
    </w:p>
    <w:p w14:paraId="2E27A25C" w14:textId="1386A88A" w:rsidR="00A80C06" w:rsidRPr="00A80C06" w:rsidRDefault="00A80C06" w:rsidP="00A80C06">
      <w:pPr>
        <w:jc w:val="center"/>
        <w:rPr>
          <w:b/>
          <w:bCs/>
          <w:szCs w:val="28"/>
        </w:rPr>
      </w:pPr>
      <w:r>
        <w:rPr>
          <w:b/>
          <w:bCs/>
          <w:szCs w:val="28"/>
        </w:rPr>
        <w:lastRenderedPageBreak/>
        <w:t xml:space="preserve">4. </w:t>
      </w:r>
      <w:r w:rsidRPr="00A80C06">
        <w:rPr>
          <w:b/>
          <w:bCs/>
          <w:szCs w:val="28"/>
        </w:rPr>
        <w:t>Parlamentārās izmeklēšanas komisijas ziņojumā</w:t>
      </w:r>
    </w:p>
    <w:p w14:paraId="123C49D4" w14:textId="2FFC8449" w:rsidR="004D284C" w:rsidRDefault="00A80C06" w:rsidP="00A80C06">
      <w:pPr>
        <w:jc w:val="center"/>
        <w:rPr>
          <w:b/>
          <w:bCs/>
          <w:szCs w:val="28"/>
        </w:rPr>
      </w:pPr>
      <w:r w:rsidRPr="00A80C06">
        <w:rPr>
          <w:b/>
          <w:bCs/>
          <w:szCs w:val="28"/>
        </w:rPr>
        <w:t xml:space="preserve">iekļauto ieteikumu īstenošanai </w:t>
      </w:r>
      <w:r w:rsidR="0077760B">
        <w:rPr>
          <w:b/>
          <w:bCs/>
          <w:szCs w:val="28"/>
        </w:rPr>
        <w:t>plānotie pasākumi</w:t>
      </w:r>
    </w:p>
    <w:p w14:paraId="61F4F28B" w14:textId="77777777" w:rsidR="004D284C" w:rsidRDefault="004D284C" w:rsidP="00071985">
      <w:pPr>
        <w:spacing w:line="276" w:lineRule="auto"/>
        <w:rPr>
          <w:sz w:val="24"/>
          <w:szCs w:val="24"/>
        </w:rPr>
      </w:pPr>
    </w:p>
    <w:tbl>
      <w:tblPr>
        <w:tblStyle w:val="TableGrid"/>
        <w:tblW w:w="14459" w:type="dxa"/>
        <w:tblInd w:w="-289" w:type="dxa"/>
        <w:tblLook w:val="04A0" w:firstRow="1" w:lastRow="0" w:firstColumn="1" w:lastColumn="0" w:noHBand="0" w:noVBand="1"/>
      </w:tblPr>
      <w:tblGrid>
        <w:gridCol w:w="1419"/>
        <w:gridCol w:w="3687"/>
        <w:gridCol w:w="3625"/>
        <w:gridCol w:w="2004"/>
        <w:gridCol w:w="1536"/>
        <w:gridCol w:w="2188"/>
      </w:tblGrid>
      <w:tr w:rsidR="00F01D6D" w:rsidRPr="00F01D6D" w14:paraId="6155955E" w14:textId="77777777" w:rsidTr="002F356C">
        <w:tc>
          <w:tcPr>
            <w:tcW w:w="1419" w:type="dxa"/>
          </w:tcPr>
          <w:p w14:paraId="19D3E86A" w14:textId="77777777" w:rsidR="00F01D6D" w:rsidRPr="00F01D6D" w:rsidRDefault="00F01D6D" w:rsidP="00F01D6D">
            <w:pPr>
              <w:spacing w:line="276" w:lineRule="auto"/>
              <w:jc w:val="left"/>
              <w:rPr>
                <w:rFonts w:eastAsiaTheme="minorHAnsi"/>
                <w:color w:val="auto"/>
                <w:sz w:val="22"/>
                <w:szCs w:val="22"/>
                <w:lang w:eastAsia="en-US"/>
              </w:rPr>
            </w:pPr>
            <w:bookmarkStart w:id="2" w:name="_Hlk233798778"/>
            <w:r w:rsidRPr="00F01D6D">
              <w:rPr>
                <w:rFonts w:eastAsiaTheme="minorHAnsi"/>
                <w:color w:val="auto"/>
                <w:sz w:val="22"/>
                <w:szCs w:val="22"/>
                <w:lang w:eastAsia="en-US"/>
              </w:rPr>
              <w:t>PIK secinājuma Nr. gala ziņojumā</w:t>
            </w:r>
          </w:p>
        </w:tc>
        <w:tc>
          <w:tcPr>
            <w:tcW w:w="3687" w:type="dxa"/>
          </w:tcPr>
          <w:p w14:paraId="7187EFAA"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PIK secinājums</w:t>
            </w:r>
          </w:p>
        </w:tc>
        <w:tc>
          <w:tcPr>
            <w:tcW w:w="3625" w:type="dxa"/>
          </w:tcPr>
          <w:p w14:paraId="07023FB4"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PIK secinājuma ieviešanas pasākums / PIK secinājuma ieviešanas apraksts</w:t>
            </w:r>
          </w:p>
        </w:tc>
        <w:tc>
          <w:tcPr>
            <w:tcW w:w="2004" w:type="dxa"/>
          </w:tcPr>
          <w:p w14:paraId="7C528214"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Atbildīgā iestāde</w:t>
            </w:r>
          </w:p>
        </w:tc>
        <w:tc>
          <w:tcPr>
            <w:tcW w:w="1536" w:type="dxa"/>
          </w:tcPr>
          <w:p w14:paraId="0455211F" w14:textId="09251844"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Līdzatb</w:t>
            </w:r>
            <w:r w:rsidR="00212FF4">
              <w:rPr>
                <w:rFonts w:eastAsiaTheme="minorHAnsi"/>
                <w:color w:val="auto"/>
                <w:sz w:val="22"/>
                <w:szCs w:val="22"/>
                <w:lang w:eastAsia="en-US"/>
              </w:rPr>
              <w:t>i</w:t>
            </w:r>
            <w:r w:rsidRPr="00F01D6D">
              <w:rPr>
                <w:rFonts w:eastAsiaTheme="minorHAnsi"/>
                <w:color w:val="auto"/>
                <w:sz w:val="22"/>
                <w:szCs w:val="22"/>
                <w:lang w:eastAsia="en-US"/>
              </w:rPr>
              <w:t>ldīgās iestādes</w:t>
            </w:r>
          </w:p>
        </w:tc>
        <w:tc>
          <w:tcPr>
            <w:tcW w:w="2188" w:type="dxa"/>
          </w:tcPr>
          <w:p w14:paraId="50E44C72"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Izpildes termiņš</w:t>
            </w:r>
          </w:p>
        </w:tc>
      </w:tr>
      <w:tr w:rsidR="00F01D6D" w:rsidRPr="00F01D6D" w14:paraId="21A3B895" w14:textId="77777777" w:rsidTr="001C7E92">
        <w:tc>
          <w:tcPr>
            <w:tcW w:w="14459" w:type="dxa"/>
            <w:gridSpan w:val="6"/>
          </w:tcPr>
          <w:p w14:paraId="2B501CD4" w14:textId="77777777" w:rsidR="00F01D6D" w:rsidRPr="00F01D6D" w:rsidRDefault="00F01D6D" w:rsidP="00F01D6D">
            <w:pPr>
              <w:autoSpaceDE w:val="0"/>
              <w:autoSpaceDN w:val="0"/>
              <w:adjustRightInd w:val="0"/>
              <w:jc w:val="left"/>
              <w:rPr>
                <w:rFonts w:eastAsiaTheme="minorHAnsi"/>
                <w:b/>
                <w:bCs/>
                <w:color w:val="000000"/>
                <w:sz w:val="24"/>
                <w:szCs w:val="24"/>
                <w:lang w:eastAsia="en-US"/>
              </w:rPr>
            </w:pPr>
          </w:p>
          <w:p w14:paraId="3B6EB726" w14:textId="77777777" w:rsidR="00F01D6D" w:rsidRPr="00F01D6D" w:rsidRDefault="00F01D6D" w:rsidP="00F01D6D">
            <w:pPr>
              <w:autoSpaceDE w:val="0"/>
              <w:autoSpaceDN w:val="0"/>
              <w:adjustRightInd w:val="0"/>
              <w:spacing w:line="276" w:lineRule="auto"/>
              <w:jc w:val="left"/>
              <w:rPr>
                <w:rFonts w:eastAsiaTheme="minorHAnsi"/>
                <w:b/>
                <w:bCs/>
                <w:color w:val="000000"/>
                <w:szCs w:val="28"/>
                <w:lang w:eastAsia="en-US"/>
              </w:rPr>
            </w:pPr>
            <w:r w:rsidRPr="00F01D6D">
              <w:rPr>
                <w:rFonts w:eastAsiaTheme="minorHAnsi"/>
                <w:b/>
                <w:bCs/>
                <w:color w:val="000000"/>
                <w:szCs w:val="28"/>
                <w:lang w:eastAsia="en-US"/>
              </w:rPr>
              <w:t xml:space="preserve">Eiropas Savienības konteksts: dalībvalstu imigrācijas problēmas un to risinājumi </w:t>
            </w:r>
          </w:p>
          <w:p w14:paraId="2175073F" w14:textId="77777777" w:rsidR="00F01D6D" w:rsidRPr="00F01D6D" w:rsidRDefault="00F01D6D" w:rsidP="00F01D6D">
            <w:pPr>
              <w:autoSpaceDE w:val="0"/>
              <w:autoSpaceDN w:val="0"/>
              <w:adjustRightInd w:val="0"/>
              <w:jc w:val="left"/>
              <w:rPr>
                <w:rFonts w:eastAsiaTheme="minorHAnsi"/>
                <w:color w:val="000000"/>
                <w:sz w:val="24"/>
                <w:szCs w:val="24"/>
                <w:lang w:eastAsia="en-US"/>
              </w:rPr>
            </w:pPr>
          </w:p>
        </w:tc>
      </w:tr>
      <w:tr w:rsidR="0021434B" w:rsidRPr="00F01D6D" w14:paraId="4419E9BD" w14:textId="77777777" w:rsidTr="002F356C">
        <w:tc>
          <w:tcPr>
            <w:tcW w:w="1419" w:type="dxa"/>
            <w:vMerge w:val="restart"/>
          </w:tcPr>
          <w:p w14:paraId="20ECE48D" w14:textId="77777777" w:rsidR="0021434B" w:rsidRPr="00F01D6D" w:rsidRDefault="0021434B" w:rsidP="00F01D6D">
            <w:pPr>
              <w:numPr>
                <w:ilvl w:val="0"/>
                <w:numId w:val="28"/>
              </w:num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7., 8., 9.</w:t>
            </w:r>
          </w:p>
        </w:tc>
        <w:tc>
          <w:tcPr>
            <w:tcW w:w="3687" w:type="dxa"/>
            <w:vMerge w:val="restart"/>
          </w:tcPr>
          <w:p w14:paraId="3B08C672" w14:textId="77777777" w:rsidR="0021434B" w:rsidRPr="00F01D6D" w:rsidRDefault="0021434B"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Dialogā ar Eiropas Komisiju panākt ES Migrācijas un patvēruma pakta solidaritātes mehānisma pamatā esošās valstu vērtēšanas metodoloģijas pārskatīšanu, ņemot vērā izaicinājumus, ar ko Latvija saskaras, sargājot Eiropas Savienības (ES) ārējās robežas, un statusa “</w:t>
            </w:r>
            <w:r w:rsidRPr="00F01D6D">
              <w:rPr>
                <w:rFonts w:eastAsiaTheme="minorHAnsi"/>
                <w:i/>
                <w:iCs/>
                <w:color w:val="000000"/>
                <w:sz w:val="23"/>
                <w:szCs w:val="23"/>
                <w:lang w:eastAsia="en-US"/>
              </w:rPr>
              <w:t xml:space="preserve">valsts, kura saskaras </w:t>
            </w:r>
            <w:r w:rsidRPr="00F01D6D">
              <w:rPr>
                <w:rFonts w:eastAsiaTheme="minorHAnsi"/>
                <w:color w:val="000000"/>
                <w:sz w:val="23"/>
                <w:szCs w:val="23"/>
                <w:lang w:eastAsia="en-US"/>
              </w:rPr>
              <w:t xml:space="preserve">ar </w:t>
            </w:r>
            <w:r w:rsidRPr="00F01D6D">
              <w:rPr>
                <w:rFonts w:eastAsiaTheme="minorHAnsi"/>
                <w:i/>
                <w:iCs/>
                <w:color w:val="000000"/>
                <w:sz w:val="23"/>
                <w:szCs w:val="23"/>
                <w:lang w:eastAsia="en-US"/>
              </w:rPr>
              <w:t>ievērojamu migrācijas situāciju</w:t>
            </w:r>
            <w:r w:rsidRPr="00F01D6D">
              <w:rPr>
                <w:rFonts w:eastAsiaTheme="minorHAnsi"/>
                <w:color w:val="000000"/>
                <w:sz w:val="22"/>
                <w:szCs w:val="22"/>
                <w:lang w:eastAsia="en-US"/>
              </w:rPr>
              <w:t>” noteikšanu Latvijai,</w:t>
            </w:r>
            <w:r w:rsidRPr="00F01D6D">
              <w:rPr>
                <w:rFonts w:eastAsiaTheme="minorHAnsi"/>
                <w:color w:val="000000"/>
                <w:sz w:val="23"/>
                <w:szCs w:val="23"/>
                <w:lang w:eastAsia="en-US"/>
              </w:rPr>
              <w:t xml:space="preserve"> kas dotu iespēju iegūt pilnīgu vai daļēju atbrīvojumu no ieguldījuma veikšanas Solidaritātes rezervē.</w:t>
            </w:r>
          </w:p>
        </w:tc>
        <w:tc>
          <w:tcPr>
            <w:tcW w:w="3625" w:type="dxa"/>
          </w:tcPr>
          <w:p w14:paraId="4D940B66" w14:textId="44B37F54" w:rsidR="0021434B" w:rsidRPr="00F01D6D" w:rsidRDefault="0021434B" w:rsidP="00CE6A30">
            <w:pPr>
              <w:autoSpaceDE w:val="0"/>
              <w:autoSpaceDN w:val="0"/>
              <w:adjustRightInd w:val="0"/>
              <w:spacing w:line="276" w:lineRule="auto"/>
              <w:rPr>
                <w:rFonts w:eastAsiaTheme="minorHAnsi"/>
                <w:color w:val="auto"/>
                <w:sz w:val="22"/>
                <w:szCs w:val="22"/>
                <w:lang w:eastAsia="en-US"/>
              </w:rPr>
            </w:pPr>
            <w:r w:rsidRPr="00F01D6D">
              <w:rPr>
                <w:rFonts w:eastAsiaTheme="minorHAnsi"/>
                <w:color w:val="auto"/>
                <w:sz w:val="22"/>
                <w:szCs w:val="22"/>
                <w:lang w:eastAsia="en-US"/>
              </w:rPr>
              <w:t>Dažādu līmeņu forumos un dialogos ar Eiropas Komisiju turpināt uzsvērt, ka nākamā Komisijas Īstenošanas lēmuma, ar ko nosaka dalībvalstis, kuras (1) ir pakļautas migrācijas spiedienam; (2) ir pakļautas migrācijas spiediena riskam un (3) saskaras ar ievērojamu migrācijas situāciju, un Komisijas lēmuma par migrācijas spiedienam pakļautajām dalībvalstīm izstrādes procesā ir atbilstošā līmenī un pilnvērtīgi jāņem vērā dalībvalstu uz ES ārējās robežas paveiktais nelikumīgas ieceļošanas nepieļaušanā.</w:t>
            </w:r>
          </w:p>
        </w:tc>
        <w:tc>
          <w:tcPr>
            <w:tcW w:w="2004" w:type="dxa"/>
          </w:tcPr>
          <w:p w14:paraId="43863872" w14:textId="77777777" w:rsidR="0021434B" w:rsidRPr="00F01D6D" w:rsidRDefault="0021434B"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xml:space="preserve">IeM </w:t>
            </w:r>
          </w:p>
          <w:p w14:paraId="0F3058F1" w14:textId="77777777" w:rsidR="0021434B" w:rsidRPr="00F01D6D" w:rsidRDefault="0021434B" w:rsidP="00F01D6D">
            <w:pPr>
              <w:spacing w:line="276" w:lineRule="auto"/>
              <w:jc w:val="left"/>
              <w:rPr>
                <w:rFonts w:eastAsiaTheme="minorHAnsi"/>
                <w:color w:val="auto"/>
                <w:sz w:val="22"/>
                <w:szCs w:val="22"/>
                <w:lang w:eastAsia="en-US"/>
              </w:rPr>
            </w:pPr>
          </w:p>
          <w:p w14:paraId="4CD0BBC4" w14:textId="77777777" w:rsidR="0021434B" w:rsidRPr="00F01D6D" w:rsidRDefault="0021434B" w:rsidP="00F01D6D">
            <w:pPr>
              <w:spacing w:line="276" w:lineRule="auto"/>
              <w:jc w:val="left"/>
              <w:rPr>
                <w:rFonts w:eastAsiaTheme="minorHAnsi"/>
                <w:color w:val="auto"/>
                <w:sz w:val="22"/>
                <w:szCs w:val="22"/>
                <w:lang w:eastAsia="en-US"/>
              </w:rPr>
            </w:pPr>
          </w:p>
          <w:p w14:paraId="7EC01A1A" w14:textId="77777777" w:rsidR="0021434B" w:rsidRPr="00F01D6D" w:rsidRDefault="0021434B" w:rsidP="00F01D6D">
            <w:pPr>
              <w:spacing w:line="276" w:lineRule="auto"/>
              <w:jc w:val="left"/>
              <w:rPr>
                <w:rFonts w:eastAsiaTheme="minorHAnsi"/>
                <w:color w:val="auto"/>
                <w:sz w:val="22"/>
                <w:szCs w:val="22"/>
                <w:lang w:eastAsia="en-US"/>
              </w:rPr>
            </w:pPr>
          </w:p>
          <w:p w14:paraId="2AB657B9" w14:textId="77777777" w:rsidR="0021434B" w:rsidRPr="00F01D6D" w:rsidRDefault="0021434B" w:rsidP="00F01D6D">
            <w:pPr>
              <w:spacing w:line="276" w:lineRule="auto"/>
              <w:jc w:val="left"/>
              <w:rPr>
                <w:rFonts w:eastAsiaTheme="minorHAnsi"/>
                <w:color w:val="auto"/>
                <w:sz w:val="22"/>
                <w:szCs w:val="22"/>
                <w:lang w:eastAsia="en-US"/>
              </w:rPr>
            </w:pPr>
          </w:p>
          <w:p w14:paraId="30502CD9" w14:textId="77777777" w:rsidR="0021434B" w:rsidRPr="00F01D6D" w:rsidRDefault="0021434B" w:rsidP="00F01D6D">
            <w:pPr>
              <w:spacing w:line="276" w:lineRule="auto"/>
              <w:jc w:val="left"/>
              <w:rPr>
                <w:rFonts w:eastAsiaTheme="minorHAnsi"/>
                <w:color w:val="auto"/>
                <w:sz w:val="22"/>
                <w:szCs w:val="22"/>
                <w:lang w:eastAsia="en-US"/>
              </w:rPr>
            </w:pPr>
          </w:p>
          <w:p w14:paraId="0ED5561B" w14:textId="77777777" w:rsidR="0021434B" w:rsidRPr="00F01D6D" w:rsidRDefault="0021434B" w:rsidP="00F01D6D">
            <w:pPr>
              <w:spacing w:line="276" w:lineRule="auto"/>
              <w:jc w:val="left"/>
              <w:rPr>
                <w:rFonts w:eastAsiaTheme="minorHAnsi"/>
                <w:color w:val="auto"/>
                <w:sz w:val="22"/>
                <w:szCs w:val="22"/>
                <w:lang w:eastAsia="en-US"/>
              </w:rPr>
            </w:pPr>
          </w:p>
          <w:p w14:paraId="2954F20C" w14:textId="77777777" w:rsidR="0021434B" w:rsidRPr="00F01D6D" w:rsidRDefault="0021434B" w:rsidP="00F01D6D">
            <w:pPr>
              <w:spacing w:line="276" w:lineRule="auto"/>
              <w:jc w:val="left"/>
              <w:rPr>
                <w:rFonts w:eastAsiaTheme="minorHAnsi"/>
                <w:color w:val="auto"/>
                <w:sz w:val="22"/>
                <w:szCs w:val="22"/>
                <w:lang w:eastAsia="en-US"/>
              </w:rPr>
            </w:pPr>
          </w:p>
          <w:p w14:paraId="3AD67E97" w14:textId="77777777" w:rsidR="0021434B" w:rsidRPr="00F01D6D" w:rsidRDefault="0021434B" w:rsidP="00F01D6D">
            <w:pPr>
              <w:spacing w:line="276" w:lineRule="auto"/>
              <w:jc w:val="left"/>
              <w:rPr>
                <w:rFonts w:eastAsiaTheme="minorHAnsi"/>
                <w:color w:val="auto"/>
                <w:sz w:val="22"/>
                <w:szCs w:val="22"/>
                <w:lang w:eastAsia="en-US"/>
              </w:rPr>
            </w:pPr>
          </w:p>
          <w:p w14:paraId="51C34497" w14:textId="77777777" w:rsidR="0021434B" w:rsidRPr="00F01D6D" w:rsidRDefault="0021434B" w:rsidP="00F01D6D">
            <w:pPr>
              <w:spacing w:line="276" w:lineRule="auto"/>
              <w:jc w:val="left"/>
              <w:rPr>
                <w:rFonts w:eastAsiaTheme="minorHAnsi"/>
                <w:color w:val="auto"/>
                <w:sz w:val="22"/>
                <w:szCs w:val="22"/>
                <w:lang w:eastAsia="en-US"/>
              </w:rPr>
            </w:pPr>
          </w:p>
          <w:p w14:paraId="4B2B379C" w14:textId="77777777" w:rsidR="0021434B" w:rsidRPr="00F01D6D" w:rsidRDefault="0021434B" w:rsidP="00F01D6D">
            <w:pPr>
              <w:spacing w:line="276" w:lineRule="auto"/>
              <w:jc w:val="left"/>
              <w:rPr>
                <w:rFonts w:eastAsiaTheme="minorHAnsi"/>
                <w:color w:val="auto"/>
                <w:sz w:val="22"/>
                <w:szCs w:val="22"/>
                <w:lang w:eastAsia="en-US"/>
              </w:rPr>
            </w:pPr>
          </w:p>
          <w:p w14:paraId="540144F2" w14:textId="77777777" w:rsidR="0021434B" w:rsidRPr="00F01D6D" w:rsidRDefault="0021434B" w:rsidP="00F01D6D">
            <w:pPr>
              <w:spacing w:line="276" w:lineRule="auto"/>
              <w:jc w:val="left"/>
              <w:rPr>
                <w:rFonts w:eastAsiaTheme="minorHAnsi"/>
                <w:color w:val="auto"/>
                <w:sz w:val="22"/>
                <w:szCs w:val="22"/>
                <w:lang w:eastAsia="en-US"/>
              </w:rPr>
            </w:pPr>
          </w:p>
          <w:p w14:paraId="4FBED99F" w14:textId="77777777" w:rsidR="0021434B" w:rsidRPr="00F01D6D" w:rsidRDefault="0021434B" w:rsidP="00F01D6D">
            <w:pPr>
              <w:spacing w:line="276" w:lineRule="auto"/>
              <w:jc w:val="left"/>
              <w:rPr>
                <w:rFonts w:eastAsiaTheme="minorHAnsi"/>
                <w:color w:val="auto"/>
                <w:sz w:val="22"/>
                <w:szCs w:val="22"/>
                <w:lang w:eastAsia="en-US"/>
              </w:rPr>
            </w:pPr>
          </w:p>
          <w:p w14:paraId="67AF7D34" w14:textId="77777777" w:rsidR="0021434B" w:rsidRPr="00F01D6D" w:rsidRDefault="0021434B" w:rsidP="00F01D6D">
            <w:pPr>
              <w:spacing w:line="276" w:lineRule="auto"/>
              <w:jc w:val="left"/>
              <w:rPr>
                <w:rFonts w:eastAsiaTheme="minorHAnsi"/>
                <w:color w:val="auto"/>
                <w:sz w:val="22"/>
                <w:szCs w:val="22"/>
                <w:lang w:eastAsia="en-US"/>
              </w:rPr>
            </w:pPr>
          </w:p>
          <w:p w14:paraId="40AA2450" w14:textId="69A88A92" w:rsidR="0021434B" w:rsidRPr="00F01D6D" w:rsidRDefault="0021434B" w:rsidP="00F01D6D">
            <w:pPr>
              <w:spacing w:line="276" w:lineRule="auto"/>
              <w:jc w:val="left"/>
              <w:rPr>
                <w:rFonts w:eastAsiaTheme="minorHAnsi"/>
                <w:color w:val="auto"/>
                <w:sz w:val="22"/>
                <w:szCs w:val="22"/>
                <w:lang w:eastAsia="en-US"/>
              </w:rPr>
            </w:pPr>
          </w:p>
        </w:tc>
        <w:tc>
          <w:tcPr>
            <w:tcW w:w="1536" w:type="dxa"/>
          </w:tcPr>
          <w:p w14:paraId="5A3FDE2A" w14:textId="6F209E46" w:rsidR="0021434B" w:rsidRPr="00F01D6D" w:rsidRDefault="001E75C6"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A</w:t>
            </w:r>
            <w:r w:rsidR="0021434B" w:rsidRPr="005170F1">
              <w:rPr>
                <w:rFonts w:eastAsiaTheme="minorHAnsi"/>
                <w:color w:val="auto"/>
                <w:sz w:val="22"/>
                <w:szCs w:val="22"/>
                <w:lang w:eastAsia="en-US"/>
              </w:rPr>
              <w:t>M</w:t>
            </w:r>
          </w:p>
          <w:p w14:paraId="5F3AC793" w14:textId="77777777" w:rsidR="0021434B" w:rsidRPr="00F01D6D" w:rsidRDefault="0021434B" w:rsidP="00F01D6D">
            <w:pPr>
              <w:spacing w:line="276" w:lineRule="auto"/>
              <w:jc w:val="left"/>
              <w:rPr>
                <w:rFonts w:eastAsiaTheme="minorHAnsi"/>
                <w:color w:val="auto"/>
                <w:sz w:val="22"/>
                <w:szCs w:val="22"/>
                <w:lang w:eastAsia="en-US"/>
              </w:rPr>
            </w:pPr>
          </w:p>
          <w:p w14:paraId="6D0735D4" w14:textId="77777777" w:rsidR="0021434B" w:rsidRPr="00F01D6D" w:rsidRDefault="0021434B" w:rsidP="00F01D6D">
            <w:pPr>
              <w:spacing w:line="276" w:lineRule="auto"/>
              <w:jc w:val="left"/>
              <w:rPr>
                <w:rFonts w:eastAsiaTheme="minorHAnsi"/>
                <w:color w:val="auto"/>
                <w:sz w:val="22"/>
                <w:szCs w:val="22"/>
                <w:lang w:eastAsia="en-US"/>
              </w:rPr>
            </w:pPr>
          </w:p>
          <w:p w14:paraId="48A907A4" w14:textId="77777777" w:rsidR="0021434B" w:rsidRPr="00F01D6D" w:rsidRDefault="0021434B" w:rsidP="00F01D6D">
            <w:pPr>
              <w:spacing w:line="276" w:lineRule="auto"/>
              <w:jc w:val="left"/>
              <w:rPr>
                <w:rFonts w:eastAsiaTheme="minorHAnsi"/>
                <w:color w:val="auto"/>
                <w:sz w:val="22"/>
                <w:szCs w:val="22"/>
                <w:lang w:eastAsia="en-US"/>
              </w:rPr>
            </w:pPr>
          </w:p>
          <w:p w14:paraId="179701B6" w14:textId="77777777" w:rsidR="0021434B" w:rsidRPr="00F01D6D" w:rsidRDefault="0021434B" w:rsidP="00F01D6D">
            <w:pPr>
              <w:spacing w:line="276" w:lineRule="auto"/>
              <w:jc w:val="left"/>
              <w:rPr>
                <w:rFonts w:eastAsiaTheme="minorHAnsi"/>
                <w:color w:val="auto"/>
                <w:sz w:val="22"/>
                <w:szCs w:val="22"/>
                <w:lang w:eastAsia="en-US"/>
              </w:rPr>
            </w:pPr>
          </w:p>
          <w:p w14:paraId="17296282" w14:textId="77777777" w:rsidR="0021434B" w:rsidRPr="00F01D6D" w:rsidRDefault="0021434B" w:rsidP="00F01D6D">
            <w:pPr>
              <w:spacing w:line="276" w:lineRule="auto"/>
              <w:jc w:val="left"/>
              <w:rPr>
                <w:rFonts w:eastAsiaTheme="minorHAnsi"/>
                <w:color w:val="auto"/>
                <w:sz w:val="22"/>
                <w:szCs w:val="22"/>
                <w:lang w:eastAsia="en-US"/>
              </w:rPr>
            </w:pPr>
          </w:p>
          <w:p w14:paraId="29B4E254" w14:textId="77777777" w:rsidR="0021434B" w:rsidRPr="00F01D6D" w:rsidRDefault="0021434B" w:rsidP="00F01D6D">
            <w:pPr>
              <w:spacing w:line="276" w:lineRule="auto"/>
              <w:jc w:val="left"/>
              <w:rPr>
                <w:rFonts w:eastAsiaTheme="minorHAnsi"/>
                <w:color w:val="auto"/>
                <w:sz w:val="22"/>
                <w:szCs w:val="22"/>
                <w:lang w:eastAsia="en-US"/>
              </w:rPr>
            </w:pPr>
          </w:p>
          <w:p w14:paraId="1B5B86D6" w14:textId="77777777" w:rsidR="0021434B" w:rsidRPr="00F01D6D" w:rsidRDefault="0021434B" w:rsidP="00F01D6D">
            <w:pPr>
              <w:spacing w:line="276" w:lineRule="auto"/>
              <w:jc w:val="left"/>
              <w:rPr>
                <w:rFonts w:eastAsiaTheme="minorHAnsi"/>
                <w:color w:val="auto"/>
                <w:sz w:val="22"/>
                <w:szCs w:val="22"/>
                <w:lang w:eastAsia="en-US"/>
              </w:rPr>
            </w:pPr>
          </w:p>
          <w:p w14:paraId="21507CD0" w14:textId="77777777" w:rsidR="0021434B" w:rsidRPr="00F01D6D" w:rsidRDefault="0021434B" w:rsidP="00F01D6D">
            <w:pPr>
              <w:spacing w:line="276" w:lineRule="auto"/>
              <w:jc w:val="left"/>
              <w:rPr>
                <w:rFonts w:eastAsiaTheme="minorHAnsi"/>
                <w:color w:val="auto"/>
                <w:sz w:val="22"/>
                <w:szCs w:val="22"/>
                <w:lang w:eastAsia="en-US"/>
              </w:rPr>
            </w:pPr>
          </w:p>
        </w:tc>
        <w:tc>
          <w:tcPr>
            <w:tcW w:w="2188" w:type="dxa"/>
          </w:tcPr>
          <w:p w14:paraId="27D0EC77" w14:textId="30E8460B" w:rsidR="0021434B" w:rsidRPr="00F01D6D" w:rsidRDefault="0021434B"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Līdz Īstenošanas lēmuma publicēšanai (saskaņā ar Regulas  (ES) 2024/1351 11.</w:t>
            </w:r>
            <w:r w:rsidR="007652AA">
              <w:rPr>
                <w:rFonts w:eastAsiaTheme="minorHAnsi"/>
                <w:color w:val="auto"/>
                <w:sz w:val="22"/>
                <w:szCs w:val="22"/>
                <w:lang w:eastAsia="en-US"/>
              </w:rPr>
              <w:t> </w:t>
            </w:r>
            <w:r w:rsidRPr="00F01D6D">
              <w:rPr>
                <w:rFonts w:eastAsiaTheme="minorHAnsi"/>
                <w:color w:val="auto"/>
                <w:sz w:val="22"/>
                <w:szCs w:val="22"/>
                <w:lang w:eastAsia="en-US"/>
              </w:rPr>
              <w:t xml:space="preserve">pantu – līdz </w:t>
            </w:r>
            <w:r w:rsidR="007652AA">
              <w:rPr>
                <w:rFonts w:eastAsiaTheme="minorHAnsi"/>
                <w:color w:val="auto"/>
                <w:sz w:val="22"/>
                <w:szCs w:val="22"/>
                <w:lang w:eastAsia="en-US"/>
              </w:rPr>
              <w:t>2026. gada</w:t>
            </w:r>
            <w:r w:rsidRPr="00F01D6D">
              <w:rPr>
                <w:rFonts w:eastAsiaTheme="minorHAnsi"/>
                <w:color w:val="auto"/>
                <w:sz w:val="22"/>
                <w:szCs w:val="22"/>
                <w:lang w:eastAsia="en-US"/>
              </w:rPr>
              <w:t xml:space="preserve"> 15.</w:t>
            </w:r>
            <w:r w:rsidR="007652AA">
              <w:rPr>
                <w:rFonts w:eastAsiaTheme="minorHAnsi"/>
                <w:color w:val="auto"/>
                <w:sz w:val="22"/>
                <w:szCs w:val="22"/>
                <w:lang w:eastAsia="en-US"/>
              </w:rPr>
              <w:t> </w:t>
            </w:r>
            <w:r w:rsidRPr="00F01D6D">
              <w:rPr>
                <w:rFonts w:eastAsiaTheme="minorHAnsi"/>
                <w:color w:val="auto"/>
                <w:sz w:val="22"/>
                <w:szCs w:val="22"/>
                <w:lang w:eastAsia="en-US"/>
              </w:rPr>
              <w:t>oktobrim)</w:t>
            </w:r>
          </w:p>
          <w:p w14:paraId="150C4DDA" w14:textId="77777777" w:rsidR="0021434B" w:rsidRPr="00F01D6D" w:rsidRDefault="0021434B" w:rsidP="00F01D6D">
            <w:pPr>
              <w:spacing w:line="276" w:lineRule="auto"/>
              <w:jc w:val="left"/>
              <w:rPr>
                <w:rFonts w:eastAsiaTheme="minorHAnsi"/>
                <w:color w:val="auto"/>
                <w:sz w:val="22"/>
                <w:szCs w:val="22"/>
                <w:lang w:eastAsia="en-US"/>
              </w:rPr>
            </w:pPr>
          </w:p>
          <w:p w14:paraId="141355A7" w14:textId="77777777" w:rsidR="0021434B" w:rsidRPr="00F01D6D" w:rsidRDefault="0021434B" w:rsidP="00F01D6D">
            <w:pPr>
              <w:spacing w:line="276" w:lineRule="auto"/>
              <w:jc w:val="left"/>
              <w:rPr>
                <w:rFonts w:eastAsiaTheme="minorHAnsi"/>
                <w:color w:val="auto"/>
                <w:sz w:val="22"/>
                <w:szCs w:val="22"/>
                <w:lang w:eastAsia="en-US"/>
              </w:rPr>
            </w:pPr>
          </w:p>
          <w:p w14:paraId="44C996A6" w14:textId="77777777" w:rsidR="0021434B" w:rsidRPr="00F01D6D" w:rsidRDefault="0021434B" w:rsidP="00F01D6D">
            <w:pPr>
              <w:spacing w:line="276" w:lineRule="auto"/>
              <w:jc w:val="left"/>
              <w:rPr>
                <w:rFonts w:eastAsiaTheme="minorHAnsi"/>
                <w:color w:val="auto"/>
                <w:sz w:val="22"/>
                <w:szCs w:val="22"/>
                <w:lang w:eastAsia="en-US"/>
              </w:rPr>
            </w:pPr>
          </w:p>
          <w:p w14:paraId="04A533E0" w14:textId="77777777" w:rsidR="0021434B" w:rsidRPr="00F01D6D" w:rsidRDefault="0021434B" w:rsidP="00F01D6D">
            <w:pPr>
              <w:spacing w:line="276" w:lineRule="auto"/>
              <w:jc w:val="left"/>
              <w:rPr>
                <w:rFonts w:eastAsiaTheme="minorHAnsi"/>
                <w:color w:val="auto"/>
                <w:sz w:val="22"/>
                <w:szCs w:val="22"/>
                <w:lang w:eastAsia="en-US"/>
              </w:rPr>
            </w:pPr>
          </w:p>
          <w:p w14:paraId="50C3DC7C" w14:textId="77777777" w:rsidR="0021434B" w:rsidRPr="00F01D6D" w:rsidRDefault="0021434B" w:rsidP="00F01D6D">
            <w:pPr>
              <w:spacing w:line="276" w:lineRule="auto"/>
              <w:jc w:val="left"/>
              <w:rPr>
                <w:rFonts w:eastAsiaTheme="minorHAnsi"/>
                <w:color w:val="auto"/>
                <w:sz w:val="22"/>
                <w:szCs w:val="22"/>
                <w:lang w:eastAsia="en-US"/>
              </w:rPr>
            </w:pPr>
          </w:p>
          <w:p w14:paraId="04EE5F29" w14:textId="77777777" w:rsidR="0021434B" w:rsidRPr="00F01D6D" w:rsidRDefault="0021434B" w:rsidP="00F01D6D">
            <w:pPr>
              <w:spacing w:line="276" w:lineRule="auto"/>
              <w:jc w:val="left"/>
              <w:rPr>
                <w:rFonts w:eastAsiaTheme="minorHAnsi"/>
                <w:color w:val="auto"/>
                <w:sz w:val="22"/>
                <w:szCs w:val="22"/>
                <w:lang w:eastAsia="en-US"/>
              </w:rPr>
            </w:pPr>
          </w:p>
          <w:p w14:paraId="47C560C4" w14:textId="77777777" w:rsidR="0021434B" w:rsidRPr="00F01D6D" w:rsidRDefault="0021434B" w:rsidP="00F01D6D">
            <w:pPr>
              <w:spacing w:line="276" w:lineRule="auto"/>
              <w:jc w:val="left"/>
              <w:rPr>
                <w:rFonts w:eastAsiaTheme="minorHAnsi"/>
                <w:color w:val="auto"/>
                <w:sz w:val="22"/>
                <w:szCs w:val="22"/>
                <w:lang w:eastAsia="en-US"/>
              </w:rPr>
            </w:pPr>
          </w:p>
          <w:p w14:paraId="42C96AFB" w14:textId="41BCBC1F" w:rsidR="0021434B" w:rsidRPr="00F01D6D" w:rsidRDefault="0021434B" w:rsidP="00F01D6D">
            <w:pPr>
              <w:spacing w:line="276" w:lineRule="auto"/>
              <w:jc w:val="left"/>
              <w:rPr>
                <w:rFonts w:eastAsiaTheme="minorHAnsi"/>
                <w:color w:val="auto"/>
                <w:sz w:val="22"/>
                <w:szCs w:val="22"/>
                <w:lang w:eastAsia="en-US"/>
              </w:rPr>
            </w:pPr>
          </w:p>
        </w:tc>
      </w:tr>
      <w:tr w:rsidR="0021434B" w:rsidRPr="00F01D6D" w14:paraId="5364EC21" w14:textId="77777777" w:rsidTr="002F356C">
        <w:tc>
          <w:tcPr>
            <w:tcW w:w="1419" w:type="dxa"/>
            <w:vMerge/>
          </w:tcPr>
          <w:p w14:paraId="79C1D68A" w14:textId="77777777" w:rsidR="0021434B" w:rsidRPr="00F01D6D" w:rsidRDefault="0021434B" w:rsidP="002A6D7E">
            <w:pPr>
              <w:spacing w:line="276" w:lineRule="auto"/>
              <w:jc w:val="left"/>
              <w:rPr>
                <w:rFonts w:eastAsiaTheme="minorHAnsi"/>
                <w:color w:val="auto"/>
                <w:sz w:val="22"/>
                <w:szCs w:val="22"/>
                <w:lang w:eastAsia="en-US"/>
              </w:rPr>
            </w:pPr>
          </w:p>
        </w:tc>
        <w:tc>
          <w:tcPr>
            <w:tcW w:w="3687" w:type="dxa"/>
            <w:vMerge/>
          </w:tcPr>
          <w:p w14:paraId="1C505A81" w14:textId="77777777" w:rsidR="0021434B" w:rsidRPr="00F01D6D" w:rsidRDefault="0021434B" w:rsidP="00F01D6D">
            <w:pPr>
              <w:autoSpaceDE w:val="0"/>
              <w:autoSpaceDN w:val="0"/>
              <w:adjustRightInd w:val="0"/>
              <w:spacing w:line="276" w:lineRule="auto"/>
              <w:rPr>
                <w:rFonts w:eastAsiaTheme="minorHAnsi"/>
                <w:color w:val="000000"/>
                <w:sz w:val="22"/>
                <w:szCs w:val="22"/>
                <w:lang w:eastAsia="en-US"/>
              </w:rPr>
            </w:pPr>
          </w:p>
        </w:tc>
        <w:tc>
          <w:tcPr>
            <w:tcW w:w="3625" w:type="dxa"/>
          </w:tcPr>
          <w:p w14:paraId="61C384AE" w14:textId="77777777" w:rsidR="0021434B" w:rsidRDefault="0021434B" w:rsidP="002A6D7E">
            <w:pPr>
              <w:autoSpaceDE w:val="0"/>
              <w:autoSpaceDN w:val="0"/>
              <w:adjustRightInd w:val="0"/>
              <w:spacing w:line="276" w:lineRule="auto"/>
              <w:rPr>
                <w:rFonts w:eastAsiaTheme="minorHAnsi"/>
                <w:color w:val="auto"/>
                <w:sz w:val="22"/>
                <w:szCs w:val="22"/>
                <w:lang w:eastAsia="en-US"/>
              </w:rPr>
            </w:pPr>
            <w:r w:rsidRPr="00F01D6D">
              <w:rPr>
                <w:rFonts w:eastAsiaTheme="minorHAnsi"/>
                <w:color w:val="auto"/>
                <w:sz w:val="22"/>
                <w:szCs w:val="22"/>
                <w:lang w:eastAsia="en-US"/>
              </w:rPr>
              <w:t xml:space="preserve">Gadījumā, ja Īstenošanas lēmumā Latvija nebūs noteikta par valsti, kas saskaras ar ievērojamu migrācijas situāciju, nekavējoties sazināties ar Komisiju, pieprasot pārskatīt Latvijai piešķirto statusu, ņemot vērā izaicinājumus nacionālajām </w:t>
            </w:r>
            <w:r w:rsidRPr="00F01D6D">
              <w:rPr>
                <w:rFonts w:eastAsiaTheme="minorHAnsi"/>
                <w:color w:val="auto"/>
                <w:sz w:val="22"/>
                <w:szCs w:val="22"/>
                <w:lang w:eastAsia="en-US"/>
              </w:rPr>
              <w:lastRenderedPageBreak/>
              <w:t>kompetentajām iestādēm, kuras jau gadiem strādā pastiprinātā režīmā, cīnoties ar naidīgo režīmu organizētu nelegālo migrāciju pie ES ārējās robežas.</w:t>
            </w:r>
          </w:p>
          <w:p w14:paraId="51ACCFC5" w14:textId="77777777" w:rsidR="0021434B" w:rsidRPr="0084184F" w:rsidRDefault="0021434B" w:rsidP="00E13058">
            <w:pPr>
              <w:autoSpaceDE w:val="0"/>
              <w:autoSpaceDN w:val="0"/>
              <w:adjustRightInd w:val="0"/>
              <w:spacing w:line="276" w:lineRule="auto"/>
              <w:rPr>
                <w:rFonts w:eastAsiaTheme="minorHAnsi"/>
                <w:color w:val="auto"/>
                <w:sz w:val="16"/>
                <w:szCs w:val="16"/>
                <w:lang w:eastAsia="en-US"/>
              </w:rPr>
            </w:pPr>
          </w:p>
        </w:tc>
        <w:tc>
          <w:tcPr>
            <w:tcW w:w="2004" w:type="dxa"/>
          </w:tcPr>
          <w:p w14:paraId="6DAB884A" w14:textId="01D8F037" w:rsidR="0021434B" w:rsidRPr="00F01D6D" w:rsidRDefault="0021434B"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lastRenderedPageBreak/>
              <w:t>IeM</w:t>
            </w:r>
          </w:p>
        </w:tc>
        <w:tc>
          <w:tcPr>
            <w:tcW w:w="1536" w:type="dxa"/>
          </w:tcPr>
          <w:p w14:paraId="515EDA04" w14:textId="77777777" w:rsidR="001E5FBE" w:rsidRDefault="001E5FBE" w:rsidP="001E5FBE">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w:t>
            </w:r>
          </w:p>
          <w:p w14:paraId="689862E9" w14:textId="77777777" w:rsidR="0021434B" w:rsidRPr="005170F1" w:rsidRDefault="0021434B" w:rsidP="00F01D6D">
            <w:pPr>
              <w:spacing w:line="276" w:lineRule="auto"/>
              <w:jc w:val="left"/>
              <w:rPr>
                <w:rFonts w:eastAsiaTheme="minorHAnsi"/>
                <w:color w:val="auto"/>
                <w:sz w:val="22"/>
                <w:szCs w:val="22"/>
                <w:lang w:eastAsia="en-US"/>
              </w:rPr>
            </w:pPr>
          </w:p>
        </w:tc>
        <w:tc>
          <w:tcPr>
            <w:tcW w:w="2188" w:type="dxa"/>
          </w:tcPr>
          <w:p w14:paraId="3917715E" w14:textId="0089DB5D" w:rsidR="0021434B" w:rsidRPr="00F01D6D" w:rsidRDefault="0021434B"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xml:space="preserve">Pēc Īstenošanas lēmuma publicēšanas (ja Latvijai netiks piešķirts īpašais statuss, kas paredz atbrīvojumu no </w:t>
            </w:r>
            <w:r w:rsidRPr="00F01D6D">
              <w:rPr>
                <w:rFonts w:eastAsiaTheme="minorHAnsi"/>
                <w:color w:val="auto"/>
                <w:sz w:val="22"/>
                <w:szCs w:val="22"/>
                <w:lang w:eastAsia="en-US"/>
              </w:rPr>
              <w:lastRenderedPageBreak/>
              <w:t>dalības solidaritātes rezervē)</w:t>
            </w:r>
          </w:p>
        </w:tc>
      </w:tr>
      <w:tr w:rsidR="00F01D6D" w:rsidRPr="00F01D6D" w14:paraId="2BD38038" w14:textId="77777777" w:rsidTr="002F356C">
        <w:tc>
          <w:tcPr>
            <w:tcW w:w="1419" w:type="dxa"/>
          </w:tcPr>
          <w:p w14:paraId="3128D2B3" w14:textId="77777777" w:rsidR="00F01D6D" w:rsidRPr="00F01D6D" w:rsidRDefault="00F01D6D" w:rsidP="00F01D6D">
            <w:pPr>
              <w:numPr>
                <w:ilvl w:val="0"/>
                <w:numId w:val="29"/>
              </w:num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lastRenderedPageBreak/>
              <w:t>11.</w:t>
            </w:r>
          </w:p>
        </w:tc>
        <w:tc>
          <w:tcPr>
            <w:tcW w:w="3687" w:type="dxa"/>
          </w:tcPr>
          <w:p w14:paraId="0627EB1B" w14:textId="77777777" w:rsidR="00F01D6D" w:rsidRPr="00F01D6D" w:rsidRDefault="00F01D6D" w:rsidP="00F01D6D">
            <w:pPr>
              <w:autoSpaceDE w:val="0"/>
              <w:autoSpaceDN w:val="0"/>
              <w:adjustRightInd w:val="0"/>
              <w:spacing w:line="276" w:lineRule="auto"/>
              <w:rPr>
                <w:rFonts w:eastAsiaTheme="minorHAnsi"/>
                <w:color w:val="000000" w:themeColor="text1"/>
                <w:sz w:val="22"/>
                <w:szCs w:val="22"/>
                <w:lang w:eastAsia="en-US"/>
              </w:rPr>
            </w:pPr>
            <w:r w:rsidRPr="00F01D6D">
              <w:rPr>
                <w:rFonts w:eastAsiaTheme="minorHAnsi"/>
                <w:color w:val="000000" w:themeColor="text1"/>
                <w:sz w:val="22"/>
                <w:szCs w:val="22"/>
                <w:lang w:eastAsia="en-US"/>
              </w:rPr>
              <w:t>Precizēt Latvijas nacionālās pozīcijas, kas tiek paustas ES līmenī, lai vērstu uzmanību uz to, ka ES jaunajā migrācijas un patvēruma regulējumā joprojām nav pievērsta pietiekama uzmanība hibrīdkara</w:t>
            </w:r>
            <w:r w:rsidRPr="00F01D6D">
              <w:rPr>
                <w:rFonts w:eastAsiaTheme="minorHAnsi"/>
                <w:i/>
                <w:iCs/>
                <w:color w:val="000000" w:themeColor="text1"/>
                <w:sz w:val="22"/>
                <w:szCs w:val="22"/>
                <w:lang w:eastAsia="en-US"/>
              </w:rPr>
              <w:t xml:space="preserve"> </w:t>
            </w:r>
            <w:r w:rsidRPr="00F01D6D">
              <w:rPr>
                <w:rFonts w:eastAsiaTheme="minorHAnsi"/>
                <w:color w:val="000000" w:themeColor="text1"/>
                <w:sz w:val="22"/>
                <w:szCs w:val="22"/>
                <w:lang w:eastAsia="en-US"/>
              </w:rPr>
              <w:t>tēmai, kā rezultātā Latvijai nav pietiekamas brīvības efektīvi risināt legālās un nelegālās imigrācijas radītās problēmas.</w:t>
            </w:r>
          </w:p>
        </w:tc>
        <w:tc>
          <w:tcPr>
            <w:tcW w:w="3625" w:type="dxa"/>
          </w:tcPr>
          <w:p w14:paraId="6F67EA36" w14:textId="77777777" w:rsidR="00F01D6D" w:rsidRDefault="00F01D6D" w:rsidP="00F01D6D">
            <w:pPr>
              <w:spacing w:line="276" w:lineRule="auto"/>
              <w:rPr>
                <w:rFonts w:eastAsiaTheme="minorHAnsi"/>
                <w:i/>
                <w:iCs/>
                <w:color w:val="auto"/>
                <w:sz w:val="22"/>
                <w:szCs w:val="22"/>
                <w:lang w:eastAsia="en-US"/>
              </w:rPr>
            </w:pPr>
            <w:r w:rsidRPr="00F01D6D">
              <w:rPr>
                <w:rFonts w:eastAsiaTheme="minorHAnsi"/>
                <w:color w:val="auto"/>
                <w:sz w:val="22"/>
                <w:szCs w:val="22"/>
                <w:lang w:eastAsia="en-US"/>
              </w:rPr>
              <w:t xml:space="preserve">Visu līmeņu forumos un diskusijās turpināt uzsvērt migrantu instrumentalizāciju kā specifisku fenomenu, kura radītie izaicinājumi nevar tikt risināti ar tradicionālajiem migrācijas instrumentiem. Turpmāk migrantu instrumentalizāciju/ hibrīdapdraudējuma apkarošanu ietvert nacionālo pozīciju sadaļā </w:t>
            </w:r>
            <w:r w:rsidRPr="00F01D6D">
              <w:rPr>
                <w:rFonts w:eastAsiaTheme="minorHAnsi"/>
                <w:i/>
                <w:iCs/>
                <w:color w:val="auto"/>
                <w:sz w:val="22"/>
                <w:szCs w:val="22"/>
                <w:lang w:eastAsia="en-US"/>
              </w:rPr>
              <w:t>“Īpašas Latvijas Republikas intereses”.</w:t>
            </w:r>
          </w:p>
          <w:p w14:paraId="447328A0" w14:textId="35288AF7" w:rsidR="00CE6A30" w:rsidRPr="0084184F" w:rsidRDefault="00CE6A30" w:rsidP="00F01D6D">
            <w:pPr>
              <w:spacing w:line="276" w:lineRule="auto"/>
              <w:rPr>
                <w:rFonts w:eastAsiaTheme="minorHAnsi"/>
                <w:color w:val="auto"/>
                <w:sz w:val="16"/>
                <w:szCs w:val="16"/>
                <w:lang w:eastAsia="en-US"/>
              </w:rPr>
            </w:pPr>
          </w:p>
        </w:tc>
        <w:tc>
          <w:tcPr>
            <w:tcW w:w="2004" w:type="dxa"/>
          </w:tcPr>
          <w:p w14:paraId="10EA5659"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xml:space="preserve">IeM </w:t>
            </w:r>
          </w:p>
        </w:tc>
        <w:tc>
          <w:tcPr>
            <w:tcW w:w="1536" w:type="dxa"/>
          </w:tcPr>
          <w:p w14:paraId="3EDEBE3E" w14:textId="77777777" w:rsidR="001E5FBE" w:rsidRDefault="001E5FBE" w:rsidP="001E5FBE">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w:t>
            </w:r>
          </w:p>
          <w:p w14:paraId="08FF4E1B" w14:textId="77777777" w:rsidR="00F01D6D" w:rsidRPr="00F01D6D" w:rsidRDefault="00F01D6D" w:rsidP="00F01D6D">
            <w:pPr>
              <w:spacing w:line="276" w:lineRule="auto"/>
              <w:jc w:val="left"/>
              <w:rPr>
                <w:rFonts w:eastAsiaTheme="minorHAnsi"/>
                <w:color w:val="auto"/>
                <w:sz w:val="22"/>
                <w:szCs w:val="22"/>
                <w:lang w:eastAsia="en-US"/>
              </w:rPr>
            </w:pPr>
          </w:p>
        </w:tc>
        <w:tc>
          <w:tcPr>
            <w:tcW w:w="2188" w:type="dxa"/>
          </w:tcPr>
          <w:p w14:paraId="45641702"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Regulāri - atbilstoši Padomes darba kārtībai visos formātos, kad tiek skatīti  attiecīgie jautājumi par hibrīdapdraudējumu/ migrantu instrumentalizāciju</w:t>
            </w:r>
          </w:p>
        </w:tc>
      </w:tr>
      <w:tr w:rsidR="00F01D6D" w:rsidRPr="00F01D6D" w14:paraId="1FA8B32A" w14:textId="77777777" w:rsidTr="002F356C">
        <w:tc>
          <w:tcPr>
            <w:tcW w:w="1419" w:type="dxa"/>
          </w:tcPr>
          <w:p w14:paraId="6BEAABAC" w14:textId="77777777" w:rsidR="00F01D6D" w:rsidRPr="00F01D6D" w:rsidRDefault="00F01D6D" w:rsidP="00F01D6D">
            <w:pPr>
              <w:spacing w:line="276" w:lineRule="auto"/>
              <w:ind w:left="360"/>
              <w:jc w:val="left"/>
              <w:rPr>
                <w:rFonts w:eastAsiaTheme="minorHAnsi"/>
                <w:color w:val="auto"/>
                <w:sz w:val="22"/>
                <w:szCs w:val="22"/>
                <w:lang w:eastAsia="en-US"/>
              </w:rPr>
            </w:pPr>
            <w:bookmarkStart w:id="3" w:name="_Hlk237961964"/>
            <w:r w:rsidRPr="00F01D6D">
              <w:rPr>
                <w:rFonts w:eastAsiaTheme="minorHAnsi"/>
                <w:color w:val="auto"/>
                <w:sz w:val="22"/>
                <w:szCs w:val="22"/>
                <w:lang w:eastAsia="en-US"/>
              </w:rPr>
              <w:t>(1.) 12.</w:t>
            </w:r>
          </w:p>
        </w:tc>
        <w:tc>
          <w:tcPr>
            <w:tcW w:w="3687" w:type="dxa"/>
          </w:tcPr>
          <w:p w14:paraId="3C9E1F12" w14:textId="5F717601" w:rsidR="00F01D6D" w:rsidRDefault="00F01D6D" w:rsidP="00F01D6D">
            <w:pPr>
              <w:autoSpaceDE w:val="0"/>
              <w:autoSpaceDN w:val="0"/>
              <w:adjustRightInd w:val="0"/>
              <w:spacing w:line="276" w:lineRule="auto"/>
              <w:rPr>
                <w:rFonts w:eastAsiaTheme="minorHAnsi"/>
                <w:color w:val="000000" w:themeColor="text1"/>
                <w:sz w:val="22"/>
                <w:szCs w:val="22"/>
                <w:lang w:eastAsia="en-US"/>
              </w:rPr>
            </w:pPr>
            <w:r w:rsidRPr="00F01D6D">
              <w:rPr>
                <w:rFonts w:eastAsiaTheme="minorHAnsi"/>
                <w:color w:val="000000" w:themeColor="text1"/>
                <w:sz w:val="22"/>
                <w:szCs w:val="22"/>
                <w:lang w:eastAsia="en-US"/>
              </w:rPr>
              <w:t xml:space="preserve">Izvērtēt iespēju Latvijai kopā ar citām dalībvalstīm </w:t>
            </w:r>
            <w:r w:rsidR="008217A7">
              <w:rPr>
                <w:rFonts w:eastAsiaTheme="minorHAnsi"/>
                <w:color w:val="000000" w:themeColor="text1"/>
                <w:sz w:val="22"/>
                <w:szCs w:val="22"/>
                <w:lang w:eastAsia="en-US"/>
              </w:rPr>
              <w:t xml:space="preserve">rosināt </w:t>
            </w:r>
            <w:r w:rsidRPr="00F01D6D">
              <w:rPr>
                <w:rFonts w:eastAsiaTheme="minorHAnsi"/>
                <w:color w:val="000000" w:themeColor="text1"/>
                <w:sz w:val="22"/>
                <w:szCs w:val="22"/>
                <w:lang w:eastAsia="en-US"/>
              </w:rPr>
              <w:t>Līguma par Eiropas Savienības darbību 247. pant</w:t>
            </w:r>
            <w:r w:rsidR="008217A7">
              <w:rPr>
                <w:rFonts w:eastAsiaTheme="minorHAnsi"/>
                <w:color w:val="000000" w:themeColor="text1"/>
                <w:sz w:val="22"/>
                <w:szCs w:val="22"/>
                <w:lang w:eastAsia="en-US"/>
              </w:rPr>
              <w:t xml:space="preserve">ā paredzētā tiesiskā mehānisma izmantošanu </w:t>
            </w:r>
            <w:r w:rsidRPr="00F01D6D">
              <w:rPr>
                <w:rFonts w:eastAsiaTheme="minorHAnsi"/>
                <w:color w:val="000000" w:themeColor="text1"/>
                <w:sz w:val="22"/>
                <w:szCs w:val="22"/>
                <w:lang w:eastAsia="en-US"/>
              </w:rPr>
              <w:t xml:space="preserve">saistībā ar </w:t>
            </w:r>
            <w:r w:rsidR="008217A7">
              <w:rPr>
                <w:rFonts w:eastAsiaTheme="minorHAnsi"/>
                <w:color w:val="000000" w:themeColor="text1"/>
                <w:sz w:val="22"/>
                <w:szCs w:val="22"/>
                <w:lang w:eastAsia="en-US"/>
              </w:rPr>
              <w:t xml:space="preserve">Eiropas Savienības līmenī īstenotās rīcības pietiekamību un savlaicīgumu, reaģējot uz  </w:t>
            </w:r>
            <w:r w:rsidRPr="00F01D6D">
              <w:rPr>
                <w:rFonts w:eastAsiaTheme="minorHAnsi"/>
                <w:color w:val="000000" w:themeColor="text1"/>
                <w:sz w:val="22"/>
                <w:szCs w:val="22"/>
                <w:lang w:eastAsia="en-US"/>
              </w:rPr>
              <w:t xml:space="preserve">Baltkrievijas radīto hibrīdapdraudējumu dalībvalstīm. </w:t>
            </w:r>
          </w:p>
          <w:p w14:paraId="24C8E2B1" w14:textId="6A9A4D8E" w:rsidR="0084184F" w:rsidRPr="0084184F" w:rsidRDefault="0084184F" w:rsidP="00F01D6D">
            <w:pPr>
              <w:autoSpaceDE w:val="0"/>
              <w:autoSpaceDN w:val="0"/>
              <w:adjustRightInd w:val="0"/>
              <w:spacing w:line="276" w:lineRule="auto"/>
              <w:rPr>
                <w:rFonts w:eastAsiaTheme="minorHAnsi"/>
                <w:color w:val="000000" w:themeColor="text1"/>
                <w:sz w:val="12"/>
                <w:szCs w:val="16"/>
                <w:lang w:eastAsia="en-US"/>
              </w:rPr>
            </w:pPr>
          </w:p>
        </w:tc>
        <w:tc>
          <w:tcPr>
            <w:tcW w:w="3625" w:type="dxa"/>
          </w:tcPr>
          <w:p w14:paraId="49AD67DB" w14:textId="5164DEC3" w:rsidR="00F01D6D" w:rsidRPr="000C67BF" w:rsidRDefault="00F01D6D" w:rsidP="00F01D6D">
            <w:pPr>
              <w:autoSpaceDE w:val="0"/>
              <w:autoSpaceDN w:val="0"/>
              <w:adjustRightInd w:val="0"/>
              <w:spacing w:line="276" w:lineRule="auto"/>
              <w:rPr>
                <w:rFonts w:eastAsiaTheme="minorHAnsi"/>
                <w:color w:val="000000" w:themeColor="text1"/>
                <w:sz w:val="22"/>
                <w:szCs w:val="22"/>
                <w:lang w:eastAsia="en-US"/>
              </w:rPr>
            </w:pPr>
            <w:r w:rsidRPr="007D0D12">
              <w:rPr>
                <w:rFonts w:eastAsiaTheme="minorHAnsi"/>
                <w:color w:val="000000" w:themeColor="text1"/>
                <w:sz w:val="22"/>
                <w:szCs w:val="22"/>
                <w:lang w:eastAsia="en-US"/>
              </w:rPr>
              <w:t>Izvērtēt nepieciešamību īstenot Līgumā par Eiropas Savienīb</w:t>
            </w:r>
            <w:r w:rsidRPr="000C67BF">
              <w:rPr>
                <w:rFonts w:eastAsiaTheme="minorHAnsi"/>
                <w:color w:val="000000" w:themeColor="text1"/>
                <w:sz w:val="22"/>
                <w:szCs w:val="22"/>
                <w:lang w:eastAsia="en-US"/>
              </w:rPr>
              <w:t>as darbību 247.</w:t>
            </w:r>
            <w:r w:rsidR="00E60C08" w:rsidRPr="000C67BF">
              <w:rPr>
                <w:rFonts w:eastAsiaTheme="minorHAnsi"/>
                <w:color w:val="000000" w:themeColor="text1"/>
                <w:sz w:val="22"/>
                <w:szCs w:val="22"/>
                <w:lang w:eastAsia="en-US"/>
              </w:rPr>
              <w:t> </w:t>
            </w:r>
            <w:r w:rsidRPr="000C67BF">
              <w:rPr>
                <w:rFonts w:eastAsiaTheme="minorHAnsi"/>
                <w:color w:val="000000" w:themeColor="text1"/>
                <w:sz w:val="22"/>
                <w:szCs w:val="22"/>
                <w:lang w:eastAsia="en-US"/>
              </w:rPr>
              <w:t xml:space="preserve">pantā paredzētās tiesības.  Nepieciešamības gadījumā sagatavot nacionālo pozīciju. </w:t>
            </w:r>
          </w:p>
          <w:p w14:paraId="1C76284F" w14:textId="77777777" w:rsidR="00F01D6D" w:rsidRPr="00F01D6D" w:rsidRDefault="00F01D6D" w:rsidP="00F01D6D">
            <w:pPr>
              <w:spacing w:line="276" w:lineRule="auto"/>
              <w:rPr>
                <w:rFonts w:eastAsiaTheme="minorHAnsi"/>
                <w:color w:val="auto"/>
                <w:sz w:val="22"/>
                <w:szCs w:val="22"/>
                <w:lang w:eastAsia="en-US"/>
              </w:rPr>
            </w:pPr>
          </w:p>
        </w:tc>
        <w:tc>
          <w:tcPr>
            <w:tcW w:w="2004" w:type="dxa"/>
          </w:tcPr>
          <w:p w14:paraId="7BF519D0" w14:textId="1EC8FFD9" w:rsidR="00F01D6D" w:rsidRPr="00F01D6D" w:rsidRDefault="00103810"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 xml:space="preserve"> </w:t>
            </w:r>
            <w:r w:rsidR="00C80446">
              <w:rPr>
                <w:rFonts w:eastAsiaTheme="minorHAnsi"/>
                <w:color w:val="auto"/>
                <w:sz w:val="22"/>
                <w:szCs w:val="22"/>
                <w:lang w:eastAsia="en-US"/>
              </w:rPr>
              <w:t>IeM</w:t>
            </w:r>
          </w:p>
        </w:tc>
        <w:tc>
          <w:tcPr>
            <w:tcW w:w="1536" w:type="dxa"/>
          </w:tcPr>
          <w:p w14:paraId="04EC4CD5" w14:textId="200BE87F" w:rsidR="00F01D6D" w:rsidRPr="00F01D6D" w:rsidRDefault="00C80446"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AM, TM</w:t>
            </w:r>
          </w:p>
        </w:tc>
        <w:tc>
          <w:tcPr>
            <w:tcW w:w="2188" w:type="dxa"/>
          </w:tcPr>
          <w:p w14:paraId="784C3C0D" w14:textId="705FCB58" w:rsidR="00F01D6D" w:rsidRPr="00F01D6D" w:rsidRDefault="00C03746"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2026</w:t>
            </w:r>
            <w:r w:rsidR="00F01D6D" w:rsidRPr="00F01D6D">
              <w:rPr>
                <w:rFonts w:eastAsiaTheme="minorHAnsi"/>
                <w:color w:val="auto"/>
                <w:sz w:val="22"/>
                <w:szCs w:val="22"/>
                <w:lang w:eastAsia="en-US"/>
              </w:rPr>
              <w:t>.</w:t>
            </w:r>
            <w:r>
              <w:rPr>
                <w:rFonts w:eastAsiaTheme="minorHAnsi"/>
                <w:color w:val="auto"/>
                <w:sz w:val="22"/>
                <w:szCs w:val="22"/>
                <w:lang w:eastAsia="en-US"/>
              </w:rPr>
              <w:t xml:space="preserve"> gada pēdējais ceturksnis</w:t>
            </w:r>
          </w:p>
        </w:tc>
      </w:tr>
      <w:bookmarkEnd w:id="3"/>
    </w:tbl>
    <w:p w14:paraId="1B275ECD" w14:textId="77777777" w:rsidR="002F356C" w:rsidRDefault="002F356C">
      <w:r>
        <w:br w:type="page"/>
      </w:r>
    </w:p>
    <w:tbl>
      <w:tblPr>
        <w:tblStyle w:val="TableGrid"/>
        <w:tblW w:w="14459" w:type="dxa"/>
        <w:tblInd w:w="-289" w:type="dxa"/>
        <w:tblLook w:val="04A0" w:firstRow="1" w:lastRow="0" w:firstColumn="1" w:lastColumn="0" w:noHBand="0" w:noVBand="1"/>
      </w:tblPr>
      <w:tblGrid>
        <w:gridCol w:w="1419"/>
        <w:gridCol w:w="3687"/>
        <w:gridCol w:w="3625"/>
        <w:gridCol w:w="2004"/>
        <w:gridCol w:w="1536"/>
        <w:gridCol w:w="2188"/>
      </w:tblGrid>
      <w:tr w:rsidR="00F01D6D" w:rsidRPr="00F01D6D" w14:paraId="5FFE14A8" w14:textId="77777777" w:rsidTr="001C7E92">
        <w:tc>
          <w:tcPr>
            <w:tcW w:w="14459" w:type="dxa"/>
            <w:gridSpan w:val="6"/>
          </w:tcPr>
          <w:p w14:paraId="25EE103A" w14:textId="2D5E7125" w:rsidR="00F01D6D" w:rsidRPr="00692D43" w:rsidRDefault="00E13058" w:rsidP="000C67BF">
            <w:pPr>
              <w:autoSpaceDE w:val="0"/>
              <w:autoSpaceDN w:val="0"/>
              <w:adjustRightInd w:val="0"/>
              <w:jc w:val="left"/>
              <w:rPr>
                <w:rFonts w:eastAsiaTheme="minorHAnsi"/>
                <w:color w:val="000000" w:themeColor="text1"/>
                <w:sz w:val="24"/>
                <w:szCs w:val="24"/>
                <w:lang w:eastAsia="en-US"/>
              </w:rPr>
            </w:pPr>
            <w:r>
              <w:lastRenderedPageBreak/>
              <w:br w:type="page"/>
            </w:r>
          </w:p>
          <w:p w14:paraId="38F13CDD" w14:textId="77777777" w:rsidR="00F01D6D" w:rsidRPr="00F01D6D" w:rsidRDefault="00F01D6D" w:rsidP="00F01D6D">
            <w:pPr>
              <w:autoSpaceDE w:val="0"/>
              <w:autoSpaceDN w:val="0"/>
              <w:adjustRightInd w:val="0"/>
              <w:spacing w:line="276" w:lineRule="auto"/>
              <w:jc w:val="left"/>
              <w:rPr>
                <w:rFonts w:eastAsiaTheme="minorHAnsi"/>
                <w:color w:val="000000" w:themeColor="text1"/>
                <w:szCs w:val="28"/>
                <w:lang w:eastAsia="en-US"/>
              </w:rPr>
            </w:pPr>
            <w:r w:rsidRPr="00F01D6D">
              <w:rPr>
                <w:rFonts w:eastAsiaTheme="minorHAnsi"/>
                <w:b/>
                <w:bCs/>
                <w:color w:val="000000" w:themeColor="text1"/>
                <w:szCs w:val="28"/>
                <w:lang w:eastAsia="en-US"/>
              </w:rPr>
              <w:t xml:space="preserve">Legālās migrācijas kontrole un nelegālās imigrācijas novēršana Latvijā </w:t>
            </w:r>
          </w:p>
          <w:p w14:paraId="19B8C22E" w14:textId="77777777" w:rsidR="00F01D6D" w:rsidRPr="00692D43" w:rsidRDefault="00F01D6D" w:rsidP="00F01D6D">
            <w:pPr>
              <w:spacing w:line="276" w:lineRule="auto"/>
              <w:jc w:val="left"/>
              <w:rPr>
                <w:rFonts w:eastAsiaTheme="minorHAnsi"/>
                <w:color w:val="auto"/>
                <w:sz w:val="20"/>
                <w:lang w:eastAsia="en-US"/>
              </w:rPr>
            </w:pPr>
          </w:p>
        </w:tc>
      </w:tr>
      <w:tr w:rsidR="00F01D6D" w:rsidRPr="00F01D6D" w14:paraId="7E7F0F13" w14:textId="77777777" w:rsidTr="001E751E">
        <w:tc>
          <w:tcPr>
            <w:tcW w:w="1419" w:type="dxa"/>
          </w:tcPr>
          <w:p w14:paraId="316B68D8" w14:textId="77777777" w:rsidR="00F01D6D" w:rsidRPr="00F01D6D" w:rsidRDefault="00F01D6D" w:rsidP="00F01D6D">
            <w:pPr>
              <w:numPr>
                <w:ilvl w:val="0"/>
                <w:numId w:val="29"/>
              </w:num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1.</w:t>
            </w:r>
          </w:p>
        </w:tc>
        <w:tc>
          <w:tcPr>
            <w:tcW w:w="3687" w:type="dxa"/>
          </w:tcPr>
          <w:p w14:paraId="00A1EAF5" w14:textId="13FDE3A0" w:rsidR="00F01D6D" w:rsidRPr="000C67BF" w:rsidRDefault="00F01D6D" w:rsidP="00F01D6D">
            <w:pPr>
              <w:autoSpaceDE w:val="0"/>
              <w:autoSpaceDN w:val="0"/>
              <w:adjustRightInd w:val="0"/>
              <w:spacing w:line="276" w:lineRule="auto"/>
              <w:rPr>
                <w:rFonts w:eastAsiaTheme="minorHAnsi"/>
                <w:color w:val="000000" w:themeColor="text1"/>
                <w:sz w:val="22"/>
                <w:szCs w:val="22"/>
                <w:lang w:eastAsia="en-US"/>
              </w:rPr>
            </w:pPr>
            <w:r w:rsidRPr="000C67BF">
              <w:rPr>
                <w:rFonts w:eastAsiaTheme="minorHAnsi"/>
                <w:color w:val="000000" w:themeColor="text1"/>
                <w:sz w:val="22"/>
                <w:szCs w:val="22"/>
                <w:lang w:eastAsia="en-US"/>
              </w:rPr>
              <w:t>Veikt nepieciešamos grozījumus tiesību aktos, nosakot, ka hibrīdkara apstākļos personu fiziskas un informatīva rakstura darbības ārvalstu interesēs imigrācijas jomā ir pielīdzināmas noziedzīgam nodarījumam, kas ir definēts Krimināllikuma 77.</w:t>
            </w:r>
            <w:r w:rsidRPr="000C67BF">
              <w:rPr>
                <w:rFonts w:eastAsiaTheme="minorHAnsi"/>
                <w:color w:val="000000" w:themeColor="text1"/>
                <w:sz w:val="22"/>
                <w:szCs w:val="22"/>
                <w:vertAlign w:val="superscript"/>
                <w:lang w:eastAsia="en-US"/>
              </w:rPr>
              <w:t>4</w:t>
            </w:r>
            <w:r w:rsidRPr="000C67BF">
              <w:rPr>
                <w:rFonts w:eastAsiaTheme="minorHAnsi"/>
                <w:color w:val="000000" w:themeColor="text1"/>
                <w:sz w:val="22"/>
                <w:szCs w:val="22"/>
                <w:lang w:eastAsia="en-US"/>
              </w:rPr>
              <w:t xml:space="preserve"> pantā.</w:t>
            </w:r>
          </w:p>
        </w:tc>
        <w:tc>
          <w:tcPr>
            <w:tcW w:w="3625" w:type="dxa"/>
          </w:tcPr>
          <w:p w14:paraId="44220677" w14:textId="77777777" w:rsidR="00F01D6D" w:rsidRDefault="007D1CAA" w:rsidP="007D1CAA">
            <w:pPr>
              <w:spacing w:line="276" w:lineRule="auto"/>
              <w:rPr>
                <w:rFonts w:eastAsiaTheme="minorHAnsi"/>
                <w:color w:val="000000" w:themeColor="text1"/>
                <w:sz w:val="22"/>
                <w:szCs w:val="22"/>
                <w:lang w:eastAsia="en-US"/>
              </w:rPr>
            </w:pPr>
            <w:r w:rsidRPr="000C67BF">
              <w:rPr>
                <w:rFonts w:eastAsiaTheme="minorHAnsi"/>
                <w:color w:val="000000" w:themeColor="text1"/>
                <w:sz w:val="22"/>
                <w:szCs w:val="22"/>
                <w:lang w:eastAsia="en-US"/>
              </w:rPr>
              <w:t xml:space="preserve">Izstrādāt grozījumus Krimināllikumā, paredzot kriminālatbildību par apzinātu fizisku vai informatīva rakstura atbalsta sniegšanu ārvalstij vai tās interesēs migrācijas instrumentalizācijas un citu hibrīdapdraudējumu īstenošanā pret Latviju. </w:t>
            </w:r>
          </w:p>
          <w:p w14:paraId="5EBF6D3A" w14:textId="13948794" w:rsidR="00692D43" w:rsidRPr="00692D43" w:rsidRDefault="00692D43" w:rsidP="007D1CAA">
            <w:pPr>
              <w:spacing w:line="276" w:lineRule="auto"/>
              <w:rPr>
                <w:rFonts w:eastAsiaTheme="minorHAnsi"/>
                <w:color w:val="000000" w:themeColor="text1"/>
                <w:sz w:val="16"/>
                <w:szCs w:val="16"/>
                <w:lang w:eastAsia="en-US"/>
              </w:rPr>
            </w:pPr>
          </w:p>
        </w:tc>
        <w:tc>
          <w:tcPr>
            <w:tcW w:w="2004" w:type="dxa"/>
          </w:tcPr>
          <w:p w14:paraId="70CE3B10" w14:textId="4B872D46" w:rsidR="00F01D6D" w:rsidRPr="00F01D6D" w:rsidRDefault="006E5222"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 xml:space="preserve">IeM </w:t>
            </w:r>
          </w:p>
        </w:tc>
        <w:tc>
          <w:tcPr>
            <w:tcW w:w="1536" w:type="dxa"/>
          </w:tcPr>
          <w:p w14:paraId="32BCB6D2"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TM</w:t>
            </w:r>
          </w:p>
        </w:tc>
        <w:tc>
          <w:tcPr>
            <w:tcW w:w="2188" w:type="dxa"/>
          </w:tcPr>
          <w:p w14:paraId="0CBE603F" w14:textId="388F75E5" w:rsidR="00F01D6D" w:rsidRPr="00F01D6D" w:rsidRDefault="00C03746" w:rsidP="00F01D6D">
            <w:pPr>
              <w:spacing w:line="276" w:lineRule="auto"/>
              <w:jc w:val="left"/>
              <w:rPr>
                <w:rFonts w:eastAsiaTheme="minorHAnsi"/>
                <w:color w:val="auto"/>
                <w:sz w:val="22"/>
                <w:szCs w:val="22"/>
                <w:highlight w:val="yellow"/>
                <w:lang w:eastAsia="en-US"/>
              </w:rPr>
            </w:pPr>
            <w:r w:rsidRPr="00C03746">
              <w:rPr>
                <w:rFonts w:eastAsiaTheme="minorHAnsi"/>
                <w:color w:val="auto"/>
                <w:sz w:val="22"/>
                <w:szCs w:val="22"/>
                <w:lang w:eastAsia="en-US"/>
              </w:rPr>
              <w:t>2027.</w:t>
            </w:r>
            <w:r w:rsidR="00885019">
              <w:rPr>
                <w:rFonts w:eastAsiaTheme="minorHAnsi"/>
                <w:color w:val="auto"/>
                <w:sz w:val="22"/>
                <w:szCs w:val="22"/>
                <w:lang w:eastAsia="en-US"/>
              </w:rPr>
              <w:t> </w:t>
            </w:r>
            <w:r w:rsidRPr="00C03746">
              <w:rPr>
                <w:rFonts w:eastAsiaTheme="minorHAnsi"/>
                <w:color w:val="auto"/>
                <w:sz w:val="22"/>
                <w:szCs w:val="22"/>
                <w:lang w:eastAsia="en-US"/>
              </w:rPr>
              <w:t>gada pirmais ceturksnis</w:t>
            </w:r>
          </w:p>
        </w:tc>
      </w:tr>
      <w:tr w:rsidR="00245533" w:rsidRPr="00F01D6D" w14:paraId="1C3F6FF9" w14:textId="77777777" w:rsidTr="001E751E">
        <w:tc>
          <w:tcPr>
            <w:tcW w:w="1419" w:type="dxa"/>
            <w:vMerge w:val="restart"/>
          </w:tcPr>
          <w:p w14:paraId="55655325" w14:textId="77777777" w:rsidR="00245533" w:rsidRPr="00F01D6D" w:rsidRDefault="00245533"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 5.</w:t>
            </w:r>
          </w:p>
        </w:tc>
        <w:tc>
          <w:tcPr>
            <w:tcW w:w="3687" w:type="dxa"/>
            <w:vMerge w:val="restart"/>
          </w:tcPr>
          <w:p w14:paraId="2B33A695" w14:textId="77777777" w:rsidR="00245533" w:rsidRPr="000C67BF" w:rsidRDefault="00245533" w:rsidP="00F01D6D">
            <w:pPr>
              <w:autoSpaceDE w:val="0"/>
              <w:autoSpaceDN w:val="0"/>
              <w:adjustRightInd w:val="0"/>
              <w:spacing w:line="276" w:lineRule="auto"/>
              <w:rPr>
                <w:rFonts w:eastAsiaTheme="minorHAnsi"/>
                <w:color w:val="000000" w:themeColor="text1"/>
                <w:sz w:val="22"/>
                <w:szCs w:val="22"/>
                <w:lang w:eastAsia="en-US"/>
              </w:rPr>
            </w:pPr>
            <w:r w:rsidRPr="000C67BF">
              <w:rPr>
                <w:rFonts w:eastAsiaTheme="minorHAnsi"/>
                <w:color w:val="000000" w:themeColor="text1"/>
                <w:sz w:val="22"/>
                <w:szCs w:val="22"/>
                <w:lang w:eastAsia="en-US"/>
              </w:rPr>
              <w:t>Plašāk pielietot tehnoloģiskus risinājumus dokumentu viltojumu atklāšanā imigrācijas jomā un pilnveidot starpinstitucionālo sadarbību.</w:t>
            </w:r>
          </w:p>
        </w:tc>
        <w:tc>
          <w:tcPr>
            <w:tcW w:w="3625" w:type="dxa"/>
          </w:tcPr>
          <w:p w14:paraId="6CB99276" w14:textId="77777777" w:rsidR="00245533" w:rsidRDefault="00245533" w:rsidP="00C03746">
            <w:pPr>
              <w:spacing w:line="276" w:lineRule="auto"/>
              <w:rPr>
                <w:rFonts w:eastAsiaTheme="minorHAnsi"/>
                <w:color w:val="000000" w:themeColor="text1"/>
                <w:sz w:val="22"/>
                <w:szCs w:val="22"/>
                <w:lang w:eastAsia="en-US"/>
              </w:rPr>
            </w:pPr>
            <w:r w:rsidRPr="007D0D12">
              <w:rPr>
                <w:rFonts w:eastAsiaTheme="minorHAnsi"/>
                <w:color w:val="000000" w:themeColor="text1"/>
                <w:sz w:val="22"/>
                <w:szCs w:val="22"/>
                <w:lang w:eastAsia="en-US"/>
              </w:rPr>
              <w:t xml:space="preserve"> Izvērtēt iespēju </w:t>
            </w:r>
            <w:r w:rsidR="00103A47" w:rsidRPr="007D0D12">
              <w:rPr>
                <w:rFonts w:eastAsiaTheme="minorHAnsi"/>
                <w:color w:val="000000" w:themeColor="text1"/>
                <w:sz w:val="22"/>
                <w:szCs w:val="22"/>
                <w:lang w:eastAsia="en-US"/>
              </w:rPr>
              <w:t xml:space="preserve">Finansiālā atbalsta instrumenta robežu pārvaldībai un vīzu politikai </w:t>
            </w:r>
            <w:r w:rsidRPr="000C67BF">
              <w:rPr>
                <w:rFonts w:eastAsiaTheme="minorHAnsi"/>
                <w:color w:val="000000" w:themeColor="text1"/>
                <w:sz w:val="22"/>
                <w:szCs w:val="22"/>
                <w:lang w:eastAsia="en-US"/>
              </w:rPr>
              <w:t xml:space="preserve"> projekta ‘’Nacionālās vīzu informācijas sistēmas (NVIS) lietošana un attīstīšana’’ ietvaros vīzu noformēšanas tehniskā aprīkojuma komplektiem papildus iegādāties MRZ lasītājus (jeb </w:t>
            </w:r>
            <w:r w:rsidRPr="000C67BF">
              <w:rPr>
                <w:rFonts w:eastAsiaTheme="minorHAnsi"/>
                <w:i/>
                <w:color w:val="000000" w:themeColor="text1"/>
                <w:sz w:val="22"/>
                <w:szCs w:val="22"/>
                <w:lang w:eastAsia="en-US"/>
              </w:rPr>
              <w:t>Machine Readable Zone readers</w:t>
            </w:r>
            <w:r w:rsidRPr="000C67BF">
              <w:rPr>
                <w:rFonts w:eastAsiaTheme="minorHAnsi"/>
                <w:color w:val="000000" w:themeColor="text1"/>
                <w:sz w:val="22"/>
                <w:szCs w:val="22"/>
                <w:lang w:eastAsia="en-US"/>
              </w:rPr>
              <w:t xml:space="preserve"> – iekārtas, kas paredzētas personas datu nolasīšanai no personu apliecinošu dokumentu (pase, ID karte) mašīnlasāmās zonas).</w:t>
            </w:r>
          </w:p>
          <w:p w14:paraId="778A6A6F" w14:textId="4CD6EFC7" w:rsidR="00692D43" w:rsidRPr="00692D43" w:rsidRDefault="00692D43" w:rsidP="00C03746">
            <w:pPr>
              <w:spacing w:line="276" w:lineRule="auto"/>
              <w:rPr>
                <w:rFonts w:eastAsiaTheme="minorHAnsi"/>
                <w:color w:val="000000" w:themeColor="text1"/>
                <w:sz w:val="14"/>
                <w:szCs w:val="16"/>
                <w:lang w:eastAsia="en-US"/>
              </w:rPr>
            </w:pPr>
          </w:p>
        </w:tc>
        <w:tc>
          <w:tcPr>
            <w:tcW w:w="2004" w:type="dxa"/>
          </w:tcPr>
          <w:p w14:paraId="26F816AC" w14:textId="77777777" w:rsidR="00245533" w:rsidRDefault="00245533"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xml:space="preserve">IeM </w:t>
            </w:r>
          </w:p>
          <w:p w14:paraId="5A4E1CD9" w14:textId="77777777" w:rsidR="00245533" w:rsidRDefault="00245533" w:rsidP="00F01D6D">
            <w:pPr>
              <w:spacing w:line="276" w:lineRule="auto"/>
              <w:jc w:val="left"/>
              <w:rPr>
                <w:rFonts w:eastAsiaTheme="minorHAnsi"/>
                <w:color w:val="auto"/>
                <w:sz w:val="22"/>
                <w:szCs w:val="22"/>
                <w:lang w:eastAsia="en-US"/>
              </w:rPr>
            </w:pPr>
          </w:p>
          <w:p w14:paraId="2CC3B817" w14:textId="77777777" w:rsidR="00245533" w:rsidRDefault="00245533" w:rsidP="00F01D6D">
            <w:pPr>
              <w:spacing w:line="276" w:lineRule="auto"/>
              <w:jc w:val="left"/>
              <w:rPr>
                <w:rFonts w:eastAsiaTheme="minorHAnsi"/>
                <w:color w:val="auto"/>
                <w:sz w:val="22"/>
                <w:szCs w:val="22"/>
                <w:lang w:eastAsia="en-US"/>
              </w:rPr>
            </w:pPr>
          </w:p>
          <w:p w14:paraId="43986B35" w14:textId="77777777" w:rsidR="00245533" w:rsidRDefault="00245533" w:rsidP="00F01D6D">
            <w:pPr>
              <w:spacing w:line="276" w:lineRule="auto"/>
              <w:jc w:val="left"/>
              <w:rPr>
                <w:rFonts w:eastAsiaTheme="minorHAnsi"/>
                <w:color w:val="auto"/>
                <w:sz w:val="22"/>
                <w:szCs w:val="22"/>
                <w:lang w:eastAsia="en-US"/>
              </w:rPr>
            </w:pPr>
          </w:p>
          <w:p w14:paraId="7603B10B" w14:textId="77777777" w:rsidR="00245533" w:rsidRDefault="00245533" w:rsidP="00F01D6D">
            <w:pPr>
              <w:spacing w:line="276" w:lineRule="auto"/>
              <w:jc w:val="left"/>
              <w:rPr>
                <w:rFonts w:eastAsiaTheme="minorHAnsi"/>
                <w:color w:val="auto"/>
                <w:sz w:val="22"/>
                <w:szCs w:val="22"/>
                <w:lang w:eastAsia="en-US"/>
              </w:rPr>
            </w:pPr>
          </w:p>
          <w:p w14:paraId="0CC906D9" w14:textId="77777777" w:rsidR="00245533" w:rsidRDefault="00245533" w:rsidP="00F01D6D">
            <w:pPr>
              <w:spacing w:line="276" w:lineRule="auto"/>
              <w:jc w:val="left"/>
              <w:rPr>
                <w:rFonts w:eastAsiaTheme="minorHAnsi"/>
                <w:color w:val="auto"/>
                <w:sz w:val="22"/>
                <w:szCs w:val="22"/>
                <w:lang w:eastAsia="en-US"/>
              </w:rPr>
            </w:pPr>
          </w:p>
          <w:p w14:paraId="1EC90E7C" w14:textId="77777777" w:rsidR="00245533" w:rsidRDefault="00245533" w:rsidP="00F01D6D">
            <w:pPr>
              <w:spacing w:line="276" w:lineRule="auto"/>
              <w:jc w:val="left"/>
              <w:rPr>
                <w:rFonts w:eastAsiaTheme="minorHAnsi"/>
                <w:color w:val="auto"/>
                <w:sz w:val="22"/>
                <w:szCs w:val="22"/>
                <w:lang w:eastAsia="en-US"/>
              </w:rPr>
            </w:pPr>
          </w:p>
          <w:p w14:paraId="29E10F83" w14:textId="77777777" w:rsidR="00245533" w:rsidRDefault="00245533" w:rsidP="00F01D6D">
            <w:pPr>
              <w:spacing w:line="276" w:lineRule="auto"/>
              <w:jc w:val="left"/>
              <w:rPr>
                <w:rFonts w:eastAsiaTheme="minorHAnsi"/>
                <w:color w:val="auto"/>
                <w:sz w:val="22"/>
                <w:szCs w:val="22"/>
                <w:lang w:eastAsia="en-US"/>
              </w:rPr>
            </w:pPr>
          </w:p>
          <w:p w14:paraId="0324A170" w14:textId="77777777" w:rsidR="00245533" w:rsidRDefault="00245533" w:rsidP="00F01D6D">
            <w:pPr>
              <w:spacing w:line="276" w:lineRule="auto"/>
              <w:jc w:val="left"/>
              <w:rPr>
                <w:rFonts w:eastAsiaTheme="minorHAnsi"/>
                <w:color w:val="auto"/>
                <w:sz w:val="22"/>
                <w:szCs w:val="22"/>
                <w:lang w:eastAsia="en-US"/>
              </w:rPr>
            </w:pPr>
          </w:p>
          <w:p w14:paraId="14220908" w14:textId="403249B7" w:rsidR="00245533" w:rsidRPr="00F01D6D" w:rsidRDefault="00245533" w:rsidP="00F01D6D">
            <w:pPr>
              <w:spacing w:line="276" w:lineRule="auto"/>
              <w:jc w:val="left"/>
              <w:rPr>
                <w:rFonts w:eastAsiaTheme="minorHAnsi"/>
                <w:color w:val="auto"/>
                <w:sz w:val="22"/>
                <w:szCs w:val="22"/>
                <w:lang w:eastAsia="en-US"/>
              </w:rPr>
            </w:pPr>
          </w:p>
        </w:tc>
        <w:tc>
          <w:tcPr>
            <w:tcW w:w="1536" w:type="dxa"/>
          </w:tcPr>
          <w:p w14:paraId="6F79DC99" w14:textId="77777777" w:rsidR="00245533" w:rsidRDefault="00245533"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w:t>
            </w:r>
          </w:p>
          <w:p w14:paraId="6E96C4BB" w14:textId="77777777" w:rsidR="00245533" w:rsidRDefault="00245533" w:rsidP="00F01D6D">
            <w:pPr>
              <w:spacing w:line="276" w:lineRule="auto"/>
              <w:jc w:val="left"/>
              <w:rPr>
                <w:rFonts w:eastAsiaTheme="minorHAnsi"/>
                <w:color w:val="auto"/>
                <w:sz w:val="22"/>
                <w:szCs w:val="22"/>
                <w:lang w:eastAsia="en-US"/>
              </w:rPr>
            </w:pPr>
          </w:p>
          <w:p w14:paraId="6AFA7030" w14:textId="77777777" w:rsidR="00245533" w:rsidRDefault="00245533" w:rsidP="00F01D6D">
            <w:pPr>
              <w:spacing w:line="276" w:lineRule="auto"/>
              <w:jc w:val="left"/>
              <w:rPr>
                <w:rFonts w:eastAsiaTheme="minorHAnsi"/>
                <w:color w:val="auto"/>
                <w:sz w:val="22"/>
                <w:szCs w:val="22"/>
                <w:lang w:eastAsia="en-US"/>
              </w:rPr>
            </w:pPr>
          </w:p>
          <w:p w14:paraId="5FE2F2A3" w14:textId="77777777" w:rsidR="00245533" w:rsidRDefault="00245533" w:rsidP="00F01D6D">
            <w:pPr>
              <w:spacing w:line="276" w:lineRule="auto"/>
              <w:jc w:val="left"/>
              <w:rPr>
                <w:rFonts w:eastAsiaTheme="minorHAnsi"/>
                <w:color w:val="auto"/>
                <w:sz w:val="22"/>
                <w:szCs w:val="22"/>
                <w:lang w:eastAsia="en-US"/>
              </w:rPr>
            </w:pPr>
          </w:p>
          <w:p w14:paraId="6667BBF3" w14:textId="77777777" w:rsidR="00245533" w:rsidRDefault="00245533" w:rsidP="00F01D6D">
            <w:pPr>
              <w:spacing w:line="276" w:lineRule="auto"/>
              <w:jc w:val="left"/>
              <w:rPr>
                <w:rFonts w:eastAsiaTheme="minorHAnsi"/>
                <w:color w:val="auto"/>
                <w:sz w:val="22"/>
                <w:szCs w:val="22"/>
                <w:lang w:eastAsia="en-US"/>
              </w:rPr>
            </w:pPr>
          </w:p>
          <w:p w14:paraId="52B17C78" w14:textId="77777777" w:rsidR="00245533" w:rsidRDefault="00245533" w:rsidP="00F01D6D">
            <w:pPr>
              <w:spacing w:line="276" w:lineRule="auto"/>
              <w:jc w:val="left"/>
              <w:rPr>
                <w:rFonts w:eastAsiaTheme="minorHAnsi"/>
                <w:color w:val="auto"/>
                <w:sz w:val="22"/>
                <w:szCs w:val="22"/>
                <w:lang w:eastAsia="en-US"/>
              </w:rPr>
            </w:pPr>
          </w:p>
          <w:p w14:paraId="023CD7DB" w14:textId="77777777" w:rsidR="00245533" w:rsidRDefault="00245533" w:rsidP="00F01D6D">
            <w:pPr>
              <w:spacing w:line="276" w:lineRule="auto"/>
              <w:jc w:val="left"/>
              <w:rPr>
                <w:rFonts w:eastAsiaTheme="minorHAnsi"/>
                <w:color w:val="auto"/>
                <w:sz w:val="22"/>
                <w:szCs w:val="22"/>
                <w:lang w:eastAsia="en-US"/>
              </w:rPr>
            </w:pPr>
          </w:p>
          <w:p w14:paraId="50039FE5" w14:textId="77777777" w:rsidR="00245533" w:rsidRDefault="00245533" w:rsidP="00F01D6D">
            <w:pPr>
              <w:spacing w:line="276" w:lineRule="auto"/>
              <w:jc w:val="left"/>
              <w:rPr>
                <w:rFonts w:eastAsiaTheme="minorHAnsi"/>
                <w:color w:val="auto"/>
                <w:sz w:val="22"/>
                <w:szCs w:val="22"/>
                <w:lang w:eastAsia="en-US"/>
              </w:rPr>
            </w:pPr>
          </w:p>
          <w:p w14:paraId="1BC1FB19" w14:textId="77777777" w:rsidR="00245533" w:rsidRDefault="00245533" w:rsidP="00F01D6D">
            <w:pPr>
              <w:spacing w:line="276" w:lineRule="auto"/>
              <w:jc w:val="left"/>
              <w:rPr>
                <w:rFonts w:eastAsiaTheme="minorHAnsi"/>
                <w:color w:val="auto"/>
                <w:sz w:val="22"/>
                <w:szCs w:val="22"/>
                <w:lang w:eastAsia="en-US"/>
              </w:rPr>
            </w:pPr>
          </w:p>
          <w:p w14:paraId="2A0BE0F2" w14:textId="77777777" w:rsidR="00245533" w:rsidRDefault="00245533" w:rsidP="00F01D6D">
            <w:pPr>
              <w:spacing w:line="276" w:lineRule="auto"/>
              <w:jc w:val="left"/>
              <w:rPr>
                <w:rFonts w:eastAsiaTheme="minorHAnsi"/>
                <w:color w:val="auto"/>
                <w:sz w:val="22"/>
                <w:szCs w:val="22"/>
                <w:lang w:eastAsia="en-US"/>
              </w:rPr>
            </w:pPr>
          </w:p>
          <w:p w14:paraId="78C1302D" w14:textId="6B988CFA" w:rsidR="00245533" w:rsidRPr="00F01D6D" w:rsidRDefault="00245533" w:rsidP="00F01D6D">
            <w:pPr>
              <w:spacing w:line="276" w:lineRule="auto"/>
              <w:jc w:val="left"/>
              <w:rPr>
                <w:rFonts w:eastAsiaTheme="minorHAnsi"/>
                <w:color w:val="auto"/>
                <w:sz w:val="22"/>
                <w:szCs w:val="22"/>
                <w:lang w:eastAsia="en-US"/>
              </w:rPr>
            </w:pPr>
          </w:p>
        </w:tc>
        <w:tc>
          <w:tcPr>
            <w:tcW w:w="2188" w:type="dxa"/>
          </w:tcPr>
          <w:p w14:paraId="5937302D" w14:textId="71A741AD" w:rsidR="00245533" w:rsidRDefault="00245533"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2027.</w:t>
            </w:r>
            <w:r w:rsidR="00885019">
              <w:rPr>
                <w:rFonts w:eastAsiaTheme="minorHAnsi"/>
                <w:color w:val="auto"/>
                <w:sz w:val="22"/>
                <w:szCs w:val="22"/>
                <w:lang w:eastAsia="en-US"/>
              </w:rPr>
              <w:t> </w:t>
            </w:r>
            <w:r w:rsidRPr="00F01D6D">
              <w:rPr>
                <w:rFonts w:eastAsiaTheme="minorHAnsi"/>
                <w:color w:val="auto"/>
                <w:sz w:val="22"/>
                <w:szCs w:val="22"/>
                <w:lang w:eastAsia="en-US"/>
              </w:rPr>
              <w:t>gada pirmais ceturksnis</w:t>
            </w:r>
          </w:p>
          <w:p w14:paraId="780AA2A1" w14:textId="77777777" w:rsidR="00245533" w:rsidRDefault="00245533" w:rsidP="00F01D6D">
            <w:pPr>
              <w:spacing w:line="276" w:lineRule="auto"/>
              <w:jc w:val="left"/>
              <w:rPr>
                <w:rFonts w:eastAsiaTheme="minorHAnsi"/>
                <w:color w:val="auto"/>
                <w:sz w:val="22"/>
                <w:szCs w:val="22"/>
                <w:lang w:eastAsia="en-US"/>
              </w:rPr>
            </w:pPr>
          </w:p>
          <w:p w14:paraId="6EB0F427" w14:textId="77777777" w:rsidR="00245533" w:rsidRDefault="00245533" w:rsidP="00F01D6D">
            <w:pPr>
              <w:spacing w:line="276" w:lineRule="auto"/>
              <w:jc w:val="left"/>
              <w:rPr>
                <w:rFonts w:eastAsiaTheme="minorHAnsi"/>
                <w:color w:val="auto"/>
                <w:sz w:val="22"/>
                <w:szCs w:val="22"/>
                <w:lang w:eastAsia="en-US"/>
              </w:rPr>
            </w:pPr>
          </w:p>
          <w:p w14:paraId="51DB6B17" w14:textId="77777777" w:rsidR="00245533" w:rsidRDefault="00245533" w:rsidP="00F01D6D">
            <w:pPr>
              <w:spacing w:line="276" w:lineRule="auto"/>
              <w:jc w:val="left"/>
              <w:rPr>
                <w:rFonts w:eastAsiaTheme="minorHAnsi"/>
                <w:color w:val="auto"/>
                <w:sz w:val="22"/>
                <w:szCs w:val="22"/>
                <w:lang w:eastAsia="en-US"/>
              </w:rPr>
            </w:pPr>
          </w:p>
          <w:p w14:paraId="72B098CB" w14:textId="77777777" w:rsidR="00245533" w:rsidRDefault="00245533" w:rsidP="00F01D6D">
            <w:pPr>
              <w:spacing w:line="276" w:lineRule="auto"/>
              <w:jc w:val="left"/>
              <w:rPr>
                <w:rFonts w:eastAsiaTheme="minorHAnsi"/>
                <w:color w:val="auto"/>
                <w:sz w:val="22"/>
                <w:szCs w:val="22"/>
                <w:lang w:eastAsia="en-US"/>
              </w:rPr>
            </w:pPr>
          </w:p>
          <w:p w14:paraId="3C7703F7" w14:textId="77777777" w:rsidR="00245533" w:rsidRDefault="00245533" w:rsidP="00F01D6D">
            <w:pPr>
              <w:spacing w:line="276" w:lineRule="auto"/>
              <w:jc w:val="left"/>
              <w:rPr>
                <w:rFonts w:eastAsiaTheme="minorHAnsi"/>
                <w:color w:val="auto"/>
                <w:sz w:val="22"/>
                <w:szCs w:val="22"/>
                <w:lang w:eastAsia="en-US"/>
              </w:rPr>
            </w:pPr>
          </w:p>
          <w:p w14:paraId="75016A5E" w14:textId="77777777" w:rsidR="00245533" w:rsidRDefault="00245533" w:rsidP="00F01D6D">
            <w:pPr>
              <w:spacing w:line="276" w:lineRule="auto"/>
              <w:jc w:val="left"/>
              <w:rPr>
                <w:rFonts w:eastAsiaTheme="minorHAnsi"/>
                <w:color w:val="auto"/>
                <w:sz w:val="22"/>
                <w:szCs w:val="22"/>
                <w:lang w:eastAsia="en-US"/>
              </w:rPr>
            </w:pPr>
          </w:p>
          <w:p w14:paraId="74A573B4" w14:textId="77777777" w:rsidR="00245533" w:rsidRDefault="00245533" w:rsidP="00F01D6D">
            <w:pPr>
              <w:spacing w:line="276" w:lineRule="auto"/>
              <w:jc w:val="left"/>
              <w:rPr>
                <w:rFonts w:eastAsiaTheme="minorHAnsi"/>
                <w:color w:val="auto"/>
                <w:sz w:val="22"/>
                <w:szCs w:val="22"/>
                <w:lang w:eastAsia="en-US"/>
              </w:rPr>
            </w:pPr>
          </w:p>
          <w:p w14:paraId="6F174847" w14:textId="77777777" w:rsidR="00245533" w:rsidRDefault="00245533" w:rsidP="00F01D6D">
            <w:pPr>
              <w:spacing w:line="276" w:lineRule="auto"/>
              <w:jc w:val="left"/>
              <w:rPr>
                <w:rFonts w:eastAsiaTheme="minorHAnsi"/>
                <w:color w:val="auto"/>
                <w:sz w:val="22"/>
                <w:szCs w:val="22"/>
                <w:lang w:eastAsia="en-US"/>
              </w:rPr>
            </w:pPr>
          </w:p>
          <w:p w14:paraId="151A7698" w14:textId="77777777" w:rsidR="00245533" w:rsidRDefault="00245533" w:rsidP="00F01D6D">
            <w:pPr>
              <w:spacing w:line="276" w:lineRule="auto"/>
              <w:jc w:val="left"/>
              <w:rPr>
                <w:rFonts w:eastAsiaTheme="minorHAnsi"/>
                <w:color w:val="auto"/>
                <w:sz w:val="22"/>
                <w:szCs w:val="22"/>
                <w:lang w:eastAsia="en-US"/>
              </w:rPr>
            </w:pPr>
          </w:p>
          <w:p w14:paraId="26621800" w14:textId="3B519DDE" w:rsidR="00245533" w:rsidRPr="00F01D6D" w:rsidRDefault="00245533" w:rsidP="00F01D6D">
            <w:pPr>
              <w:spacing w:line="276" w:lineRule="auto"/>
              <w:jc w:val="left"/>
              <w:rPr>
                <w:rFonts w:eastAsiaTheme="minorHAnsi"/>
                <w:color w:val="auto"/>
                <w:sz w:val="22"/>
                <w:szCs w:val="22"/>
                <w:lang w:eastAsia="en-US"/>
              </w:rPr>
            </w:pPr>
          </w:p>
        </w:tc>
      </w:tr>
      <w:tr w:rsidR="00245533" w:rsidRPr="00F01D6D" w14:paraId="250B00FD" w14:textId="77777777" w:rsidTr="001E751E">
        <w:tc>
          <w:tcPr>
            <w:tcW w:w="1419" w:type="dxa"/>
            <w:vMerge/>
          </w:tcPr>
          <w:p w14:paraId="2459D0AE" w14:textId="77777777" w:rsidR="00245533" w:rsidRPr="00F01D6D" w:rsidRDefault="00245533" w:rsidP="00F01D6D">
            <w:pPr>
              <w:spacing w:line="276" w:lineRule="auto"/>
              <w:jc w:val="left"/>
              <w:rPr>
                <w:rFonts w:eastAsiaTheme="minorHAnsi"/>
                <w:color w:val="auto"/>
                <w:sz w:val="22"/>
                <w:szCs w:val="22"/>
                <w:lang w:eastAsia="en-US"/>
              </w:rPr>
            </w:pPr>
          </w:p>
        </w:tc>
        <w:tc>
          <w:tcPr>
            <w:tcW w:w="3687" w:type="dxa"/>
            <w:vMerge/>
          </w:tcPr>
          <w:p w14:paraId="24A76779" w14:textId="77777777" w:rsidR="00245533" w:rsidRPr="000C67BF" w:rsidRDefault="00245533" w:rsidP="00F01D6D">
            <w:pPr>
              <w:autoSpaceDE w:val="0"/>
              <w:autoSpaceDN w:val="0"/>
              <w:adjustRightInd w:val="0"/>
              <w:spacing w:line="276" w:lineRule="auto"/>
              <w:rPr>
                <w:rFonts w:eastAsiaTheme="minorHAnsi"/>
                <w:color w:val="000000" w:themeColor="text1"/>
                <w:sz w:val="22"/>
                <w:szCs w:val="22"/>
                <w:lang w:eastAsia="en-US"/>
              </w:rPr>
            </w:pPr>
          </w:p>
        </w:tc>
        <w:tc>
          <w:tcPr>
            <w:tcW w:w="3625" w:type="dxa"/>
          </w:tcPr>
          <w:p w14:paraId="13159571" w14:textId="77777777" w:rsidR="00245533" w:rsidRPr="000C67BF" w:rsidRDefault="00245533" w:rsidP="00C03746">
            <w:pPr>
              <w:spacing w:line="276" w:lineRule="auto"/>
              <w:rPr>
                <w:rFonts w:eastAsiaTheme="minorHAnsi"/>
                <w:color w:val="000000" w:themeColor="text1"/>
                <w:sz w:val="22"/>
                <w:szCs w:val="22"/>
                <w:lang w:eastAsia="en-US"/>
              </w:rPr>
            </w:pPr>
            <w:r w:rsidRPr="007D0D12">
              <w:rPr>
                <w:rFonts w:eastAsiaTheme="minorHAnsi"/>
                <w:color w:val="000000" w:themeColor="text1"/>
                <w:sz w:val="22"/>
                <w:szCs w:val="22"/>
                <w:lang w:eastAsia="en-US"/>
              </w:rPr>
              <w:t xml:space="preserve">Izveidot starpinstitucionālo darba grupu, kur piedalās ārzemnieku ieceļošanas, uzturēšanās un nodarbinātības kontrolē iesaistītās iestādes, lai identificētu jaunākās </w:t>
            </w:r>
            <w:r w:rsidRPr="007D0D12">
              <w:rPr>
                <w:rFonts w:eastAsiaTheme="minorHAnsi"/>
                <w:color w:val="000000" w:themeColor="text1"/>
                <w:sz w:val="22"/>
                <w:szCs w:val="22"/>
                <w:lang w:eastAsia="en-US"/>
              </w:rPr>
              <w:lastRenderedPageBreak/>
              <w:t>dokumentu viltošanas metodes un iespējamos pretpasākumus.</w:t>
            </w:r>
          </w:p>
          <w:p w14:paraId="453952A4" w14:textId="0F5D8DCC" w:rsidR="00245533" w:rsidRPr="00692D43" w:rsidRDefault="00245533" w:rsidP="00C03746">
            <w:pPr>
              <w:spacing w:line="276" w:lineRule="auto"/>
              <w:rPr>
                <w:rFonts w:eastAsiaTheme="minorHAnsi"/>
                <w:color w:val="000000" w:themeColor="text1"/>
                <w:sz w:val="14"/>
                <w:szCs w:val="16"/>
                <w:lang w:eastAsia="en-US"/>
              </w:rPr>
            </w:pPr>
          </w:p>
        </w:tc>
        <w:tc>
          <w:tcPr>
            <w:tcW w:w="2004" w:type="dxa"/>
          </w:tcPr>
          <w:p w14:paraId="43243492" w14:textId="21A8746C" w:rsidR="00245533" w:rsidRPr="00F01D6D" w:rsidRDefault="00245533"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lastRenderedPageBreak/>
              <w:t xml:space="preserve">IeM </w:t>
            </w:r>
          </w:p>
        </w:tc>
        <w:tc>
          <w:tcPr>
            <w:tcW w:w="1536" w:type="dxa"/>
          </w:tcPr>
          <w:p w14:paraId="5F019A75" w14:textId="4C85D8F6" w:rsidR="00245533" w:rsidRPr="00F01D6D" w:rsidRDefault="00245533"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AM, LM</w:t>
            </w:r>
          </w:p>
        </w:tc>
        <w:tc>
          <w:tcPr>
            <w:tcW w:w="2188" w:type="dxa"/>
          </w:tcPr>
          <w:p w14:paraId="5B8F570A" w14:textId="6685D5CB" w:rsidR="00245533" w:rsidRPr="00F01D6D" w:rsidRDefault="00245533"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2026. gada pēdējais ceturksnis</w:t>
            </w:r>
          </w:p>
        </w:tc>
      </w:tr>
      <w:tr w:rsidR="00245533" w:rsidRPr="00F01D6D" w14:paraId="71363B21" w14:textId="77777777" w:rsidTr="001E751E">
        <w:tc>
          <w:tcPr>
            <w:tcW w:w="1419" w:type="dxa"/>
            <w:vMerge/>
          </w:tcPr>
          <w:p w14:paraId="1AFFBD22" w14:textId="77777777" w:rsidR="00245533" w:rsidRPr="00F01D6D" w:rsidRDefault="00245533" w:rsidP="00F01D6D">
            <w:pPr>
              <w:spacing w:line="276" w:lineRule="auto"/>
              <w:jc w:val="left"/>
              <w:rPr>
                <w:rFonts w:eastAsiaTheme="minorHAnsi"/>
                <w:color w:val="auto"/>
                <w:sz w:val="22"/>
                <w:szCs w:val="22"/>
                <w:lang w:eastAsia="en-US"/>
              </w:rPr>
            </w:pPr>
          </w:p>
        </w:tc>
        <w:tc>
          <w:tcPr>
            <w:tcW w:w="3687" w:type="dxa"/>
            <w:vMerge/>
          </w:tcPr>
          <w:p w14:paraId="60078828" w14:textId="77777777" w:rsidR="00245533" w:rsidRPr="000C67BF" w:rsidRDefault="00245533" w:rsidP="00F01D6D">
            <w:pPr>
              <w:autoSpaceDE w:val="0"/>
              <w:autoSpaceDN w:val="0"/>
              <w:adjustRightInd w:val="0"/>
              <w:spacing w:line="276" w:lineRule="auto"/>
              <w:rPr>
                <w:rFonts w:eastAsiaTheme="minorHAnsi"/>
                <w:color w:val="000000" w:themeColor="text1"/>
                <w:sz w:val="22"/>
                <w:szCs w:val="22"/>
                <w:lang w:eastAsia="en-US"/>
              </w:rPr>
            </w:pPr>
          </w:p>
        </w:tc>
        <w:tc>
          <w:tcPr>
            <w:tcW w:w="3625" w:type="dxa"/>
          </w:tcPr>
          <w:p w14:paraId="71F7D74C" w14:textId="77777777" w:rsidR="00245533" w:rsidRPr="000C67BF" w:rsidRDefault="00245533" w:rsidP="00C03746">
            <w:pPr>
              <w:spacing w:line="276" w:lineRule="auto"/>
              <w:rPr>
                <w:rFonts w:eastAsiaTheme="minorHAnsi"/>
                <w:color w:val="000000" w:themeColor="text1"/>
                <w:sz w:val="22"/>
                <w:szCs w:val="22"/>
                <w:lang w:eastAsia="en-US"/>
              </w:rPr>
            </w:pPr>
            <w:r w:rsidRPr="007D0D12">
              <w:rPr>
                <w:rFonts w:eastAsiaTheme="minorHAnsi"/>
                <w:color w:val="000000" w:themeColor="text1"/>
                <w:sz w:val="22"/>
                <w:szCs w:val="22"/>
                <w:lang w:eastAsia="en-US"/>
              </w:rPr>
              <w:t>Izstrādāt grozījumus  MK 03.07.2007. noteikumos Nr. 458 “Komersantu - darbiekārtošanas pakalpojumu sniedzēju - licencēšanas un uzraudzības kārtība”</w:t>
            </w:r>
            <w:r w:rsidRPr="000C67BF">
              <w:rPr>
                <w:rFonts w:eastAsiaTheme="minorHAnsi"/>
                <w:color w:val="000000" w:themeColor="text1"/>
                <w:sz w:val="22"/>
                <w:szCs w:val="22"/>
                <w:lang w:eastAsia="en-US"/>
              </w:rPr>
              <w:t>, paredzot ierobežojumu uzņēmumiem (t.sk. to valdes locekļiem un dalībniekiem) iegūt licenci darbiekārtošanas pakalpojumu sniegšanai, ja tie iepriekš bijuši sodīti par dokumentu viltošanu.</w:t>
            </w:r>
          </w:p>
          <w:p w14:paraId="1BFF5953" w14:textId="3E12CAB8" w:rsidR="00245533" w:rsidRPr="00692D43" w:rsidRDefault="00245533" w:rsidP="00C03746">
            <w:pPr>
              <w:spacing w:line="276" w:lineRule="auto"/>
              <w:rPr>
                <w:rFonts w:eastAsiaTheme="minorHAnsi"/>
                <w:color w:val="000000" w:themeColor="text1"/>
                <w:sz w:val="14"/>
                <w:szCs w:val="16"/>
                <w:lang w:eastAsia="en-US"/>
              </w:rPr>
            </w:pPr>
          </w:p>
        </w:tc>
        <w:tc>
          <w:tcPr>
            <w:tcW w:w="2004" w:type="dxa"/>
          </w:tcPr>
          <w:p w14:paraId="2E12831F" w14:textId="05319240" w:rsidR="00245533" w:rsidRDefault="00245533"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LM</w:t>
            </w:r>
          </w:p>
        </w:tc>
        <w:tc>
          <w:tcPr>
            <w:tcW w:w="1536" w:type="dxa"/>
          </w:tcPr>
          <w:p w14:paraId="023534DB" w14:textId="77777777" w:rsidR="001E5FBE" w:rsidRDefault="001E5FBE" w:rsidP="001E5FBE">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w:t>
            </w:r>
          </w:p>
          <w:p w14:paraId="173CF80F" w14:textId="77777777" w:rsidR="00245533" w:rsidRDefault="00245533" w:rsidP="00F01D6D">
            <w:pPr>
              <w:spacing w:line="276" w:lineRule="auto"/>
              <w:jc w:val="left"/>
              <w:rPr>
                <w:rFonts w:eastAsiaTheme="minorHAnsi"/>
                <w:color w:val="auto"/>
                <w:sz w:val="22"/>
                <w:szCs w:val="22"/>
                <w:lang w:eastAsia="en-US"/>
              </w:rPr>
            </w:pPr>
          </w:p>
        </w:tc>
        <w:tc>
          <w:tcPr>
            <w:tcW w:w="2188" w:type="dxa"/>
          </w:tcPr>
          <w:p w14:paraId="190508FB" w14:textId="43990CBD" w:rsidR="00245533" w:rsidRPr="00CE6A30" w:rsidRDefault="00245533" w:rsidP="00F01D6D">
            <w:pPr>
              <w:spacing w:line="276" w:lineRule="auto"/>
              <w:jc w:val="left"/>
              <w:rPr>
                <w:rFonts w:eastAsiaTheme="minorHAnsi"/>
              </w:rPr>
            </w:pPr>
            <w:r>
              <w:rPr>
                <w:rFonts w:eastAsiaTheme="minorHAnsi"/>
                <w:color w:val="auto"/>
                <w:sz w:val="22"/>
                <w:szCs w:val="22"/>
                <w:lang w:eastAsia="en-US"/>
              </w:rPr>
              <w:t xml:space="preserve">2027. gada pirmais ceturksnis </w:t>
            </w:r>
          </w:p>
        </w:tc>
      </w:tr>
      <w:tr w:rsidR="000B64BA" w:rsidRPr="00F01D6D" w14:paraId="1F6DA419" w14:textId="77777777" w:rsidTr="001E751E">
        <w:trPr>
          <w:trHeight w:val="274"/>
        </w:trPr>
        <w:tc>
          <w:tcPr>
            <w:tcW w:w="1419" w:type="dxa"/>
            <w:vMerge w:val="restart"/>
          </w:tcPr>
          <w:p w14:paraId="48B7713B" w14:textId="77777777" w:rsidR="000B64BA" w:rsidRPr="00F01D6D" w:rsidRDefault="000B64BA" w:rsidP="00F01D6D">
            <w:pPr>
              <w:spacing w:line="276" w:lineRule="auto"/>
              <w:jc w:val="center"/>
              <w:rPr>
                <w:rFonts w:eastAsiaTheme="minorHAnsi"/>
                <w:color w:val="auto"/>
                <w:sz w:val="22"/>
                <w:szCs w:val="22"/>
                <w:lang w:eastAsia="en-US"/>
              </w:rPr>
            </w:pPr>
            <w:bookmarkStart w:id="4" w:name="_Hlk235029385"/>
            <w:r w:rsidRPr="00F01D6D">
              <w:rPr>
                <w:rFonts w:eastAsiaTheme="minorHAnsi"/>
                <w:color w:val="auto"/>
                <w:sz w:val="22"/>
                <w:szCs w:val="22"/>
                <w:lang w:eastAsia="en-US"/>
              </w:rPr>
              <w:t>(2.) 6.</w:t>
            </w:r>
          </w:p>
        </w:tc>
        <w:tc>
          <w:tcPr>
            <w:tcW w:w="3687" w:type="dxa"/>
            <w:vMerge w:val="restart"/>
          </w:tcPr>
          <w:p w14:paraId="407FD31A" w14:textId="77777777" w:rsidR="000B64BA" w:rsidRPr="000C67BF" w:rsidRDefault="000B64BA" w:rsidP="00F01D6D">
            <w:pPr>
              <w:autoSpaceDE w:val="0"/>
              <w:autoSpaceDN w:val="0"/>
              <w:adjustRightInd w:val="0"/>
              <w:spacing w:line="276" w:lineRule="auto"/>
              <w:rPr>
                <w:rFonts w:eastAsiaTheme="minorHAnsi"/>
                <w:color w:val="000000" w:themeColor="text1"/>
                <w:sz w:val="22"/>
                <w:szCs w:val="22"/>
                <w:lang w:eastAsia="en-US"/>
              </w:rPr>
            </w:pPr>
            <w:r w:rsidRPr="000C67BF">
              <w:rPr>
                <w:rFonts w:eastAsiaTheme="minorHAnsi"/>
                <w:color w:val="000000" w:themeColor="text1"/>
                <w:sz w:val="22"/>
                <w:szCs w:val="22"/>
                <w:lang w:eastAsia="en-US"/>
              </w:rPr>
              <w:t>Izvērtēt iespēju slēgt tiesiskās palīdzības līgumus ar valstīm, no kurām nāk vislielākās migrācijas plūsmas un ar kuru valstspiederīgo ieceļošanu un uzturēšanos Latvijā ir saistīti ievērojami dokumentu viltojumu riski.</w:t>
            </w:r>
          </w:p>
        </w:tc>
        <w:tc>
          <w:tcPr>
            <w:tcW w:w="3625" w:type="dxa"/>
          </w:tcPr>
          <w:p w14:paraId="02D27127" w14:textId="2634ABA9" w:rsidR="000B64BA" w:rsidRPr="000C67BF" w:rsidRDefault="000B64BA" w:rsidP="00F13AE8">
            <w:pPr>
              <w:spacing w:line="276" w:lineRule="auto"/>
              <w:rPr>
                <w:rFonts w:eastAsiaTheme="minorHAnsi"/>
                <w:color w:val="000000" w:themeColor="text1"/>
                <w:sz w:val="22"/>
                <w:szCs w:val="22"/>
                <w:lang w:eastAsia="en-US"/>
              </w:rPr>
            </w:pPr>
            <w:r w:rsidRPr="007D0D12">
              <w:rPr>
                <w:rFonts w:eastAsiaTheme="minorHAnsi"/>
                <w:color w:val="000000" w:themeColor="text1"/>
                <w:sz w:val="22"/>
                <w:szCs w:val="22"/>
                <w:lang w:eastAsia="en-US"/>
              </w:rPr>
              <w:t>Izvērtēt nepieciešamību un iespējas slēgt līgumus</w:t>
            </w:r>
            <w:r w:rsidRPr="000C67BF">
              <w:rPr>
                <w:rFonts w:eastAsiaTheme="minorHAnsi"/>
                <w:color w:val="000000" w:themeColor="text1"/>
                <w:sz w:val="22"/>
                <w:szCs w:val="22"/>
                <w:lang w:eastAsia="en-US"/>
              </w:rPr>
              <w:t xml:space="preserve">, tostarp vienpusējas informācijas iegūšanas līgumus ar paaugstināta migrācijas riska izcelsmes valstīm, lai veicinātu informācijas apmaiņu, personas datu un dokumentu autentiskuma pārbaudi, kā arī efektīvāku migrācijas procesu kontroli. </w:t>
            </w:r>
          </w:p>
        </w:tc>
        <w:tc>
          <w:tcPr>
            <w:tcW w:w="2004" w:type="dxa"/>
          </w:tcPr>
          <w:p w14:paraId="23DB0A32" w14:textId="55713088" w:rsidR="000B64BA" w:rsidRDefault="007D2770"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 xml:space="preserve">IeM </w:t>
            </w:r>
          </w:p>
          <w:p w14:paraId="46099623" w14:textId="77777777" w:rsidR="000B64BA" w:rsidRDefault="000B64BA" w:rsidP="00F01D6D">
            <w:pPr>
              <w:spacing w:line="276" w:lineRule="auto"/>
              <w:jc w:val="left"/>
              <w:rPr>
                <w:rFonts w:eastAsiaTheme="minorHAnsi"/>
                <w:color w:val="auto"/>
                <w:sz w:val="22"/>
                <w:szCs w:val="22"/>
                <w:lang w:eastAsia="en-US"/>
              </w:rPr>
            </w:pPr>
          </w:p>
          <w:p w14:paraId="1959107B" w14:textId="77777777" w:rsidR="000B64BA" w:rsidRDefault="000B64BA" w:rsidP="00F01D6D">
            <w:pPr>
              <w:spacing w:line="276" w:lineRule="auto"/>
              <w:jc w:val="left"/>
              <w:rPr>
                <w:rFonts w:eastAsiaTheme="minorHAnsi"/>
                <w:color w:val="auto"/>
                <w:sz w:val="22"/>
                <w:szCs w:val="22"/>
                <w:lang w:eastAsia="en-US"/>
              </w:rPr>
            </w:pPr>
          </w:p>
          <w:p w14:paraId="2BCFE4B5" w14:textId="77777777" w:rsidR="000B64BA" w:rsidRDefault="000B64BA" w:rsidP="00F01D6D">
            <w:pPr>
              <w:spacing w:line="276" w:lineRule="auto"/>
              <w:jc w:val="left"/>
              <w:rPr>
                <w:rFonts w:eastAsiaTheme="minorHAnsi"/>
                <w:color w:val="auto"/>
                <w:sz w:val="22"/>
                <w:szCs w:val="22"/>
                <w:lang w:eastAsia="en-US"/>
              </w:rPr>
            </w:pPr>
          </w:p>
          <w:p w14:paraId="61DFF7E9" w14:textId="77777777" w:rsidR="000B64BA" w:rsidRDefault="000B64BA" w:rsidP="00F01D6D">
            <w:pPr>
              <w:spacing w:line="276" w:lineRule="auto"/>
              <w:jc w:val="left"/>
              <w:rPr>
                <w:rFonts w:eastAsiaTheme="minorHAnsi"/>
                <w:color w:val="auto"/>
                <w:sz w:val="22"/>
                <w:szCs w:val="22"/>
                <w:lang w:eastAsia="en-US"/>
              </w:rPr>
            </w:pPr>
          </w:p>
          <w:p w14:paraId="110CE3F5" w14:textId="77777777" w:rsidR="000B64BA" w:rsidRDefault="000B64BA" w:rsidP="00F01D6D">
            <w:pPr>
              <w:spacing w:line="276" w:lineRule="auto"/>
              <w:jc w:val="left"/>
              <w:rPr>
                <w:rFonts w:eastAsiaTheme="minorHAnsi"/>
                <w:color w:val="auto"/>
                <w:sz w:val="22"/>
                <w:szCs w:val="22"/>
                <w:lang w:eastAsia="en-US"/>
              </w:rPr>
            </w:pPr>
          </w:p>
          <w:p w14:paraId="1916143C" w14:textId="77777777" w:rsidR="000B64BA" w:rsidRDefault="000B64BA" w:rsidP="00F01D6D">
            <w:pPr>
              <w:spacing w:line="276" w:lineRule="auto"/>
              <w:jc w:val="left"/>
              <w:rPr>
                <w:rFonts w:eastAsiaTheme="minorHAnsi"/>
                <w:color w:val="auto"/>
                <w:sz w:val="22"/>
                <w:szCs w:val="22"/>
                <w:lang w:eastAsia="en-US"/>
              </w:rPr>
            </w:pPr>
          </w:p>
          <w:p w14:paraId="145B5B7C" w14:textId="77777777" w:rsidR="000B64BA" w:rsidRDefault="000B64BA" w:rsidP="00F01D6D">
            <w:pPr>
              <w:spacing w:line="276" w:lineRule="auto"/>
              <w:jc w:val="left"/>
              <w:rPr>
                <w:rFonts w:eastAsiaTheme="minorHAnsi"/>
                <w:color w:val="auto"/>
                <w:sz w:val="22"/>
                <w:szCs w:val="22"/>
                <w:lang w:eastAsia="en-US"/>
              </w:rPr>
            </w:pPr>
          </w:p>
          <w:p w14:paraId="5E4B9D70" w14:textId="7C1B6DC3" w:rsidR="000B64BA" w:rsidRPr="00F01D6D" w:rsidRDefault="000B64BA" w:rsidP="00F01D6D">
            <w:pPr>
              <w:spacing w:line="276" w:lineRule="auto"/>
              <w:jc w:val="left"/>
              <w:rPr>
                <w:rFonts w:eastAsiaTheme="minorHAnsi"/>
                <w:color w:val="auto"/>
                <w:sz w:val="22"/>
                <w:szCs w:val="22"/>
                <w:lang w:eastAsia="en-US"/>
              </w:rPr>
            </w:pPr>
          </w:p>
        </w:tc>
        <w:tc>
          <w:tcPr>
            <w:tcW w:w="1536" w:type="dxa"/>
          </w:tcPr>
          <w:p w14:paraId="15E3BB57" w14:textId="658BB769" w:rsidR="000B64BA" w:rsidRPr="00F01D6D" w:rsidRDefault="000B64BA"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AM</w:t>
            </w:r>
          </w:p>
        </w:tc>
        <w:tc>
          <w:tcPr>
            <w:tcW w:w="2188" w:type="dxa"/>
          </w:tcPr>
          <w:p w14:paraId="5C96C76E" w14:textId="77777777" w:rsidR="000B64BA" w:rsidRPr="00F01D6D" w:rsidRDefault="000B64BA"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2027.gada pirmais ceturksnis</w:t>
            </w:r>
          </w:p>
        </w:tc>
      </w:tr>
      <w:tr w:rsidR="000B64BA" w:rsidRPr="00F01D6D" w14:paraId="431B7B61" w14:textId="77777777" w:rsidTr="001E751E">
        <w:tc>
          <w:tcPr>
            <w:tcW w:w="1419" w:type="dxa"/>
            <w:vMerge/>
          </w:tcPr>
          <w:p w14:paraId="7400F11E" w14:textId="77777777" w:rsidR="000B64BA" w:rsidRPr="00F01D6D" w:rsidRDefault="000B64BA" w:rsidP="00F01D6D">
            <w:pPr>
              <w:spacing w:line="276" w:lineRule="auto"/>
              <w:jc w:val="center"/>
              <w:rPr>
                <w:rFonts w:eastAsiaTheme="minorHAnsi"/>
                <w:color w:val="auto"/>
                <w:sz w:val="22"/>
                <w:szCs w:val="22"/>
                <w:lang w:eastAsia="en-US"/>
              </w:rPr>
            </w:pPr>
          </w:p>
        </w:tc>
        <w:tc>
          <w:tcPr>
            <w:tcW w:w="3687" w:type="dxa"/>
            <w:vMerge/>
          </w:tcPr>
          <w:p w14:paraId="632F0B5A" w14:textId="77777777" w:rsidR="000B64BA" w:rsidRPr="000C67BF" w:rsidRDefault="000B64BA" w:rsidP="00F01D6D">
            <w:pPr>
              <w:autoSpaceDE w:val="0"/>
              <w:autoSpaceDN w:val="0"/>
              <w:adjustRightInd w:val="0"/>
              <w:spacing w:line="276" w:lineRule="auto"/>
              <w:rPr>
                <w:rFonts w:eastAsiaTheme="minorHAnsi"/>
                <w:color w:val="000000" w:themeColor="text1"/>
                <w:sz w:val="22"/>
                <w:szCs w:val="22"/>
                <w:lang w:eastAsia="en-US"/>
              </w:rPr>
            </w:pPr>
          </w:p>
        </w:tc>
        <w:tc>
          <w:tcPr>
            <w:tcW w:w="3625" w:type="dxa"/>
          </w:tcPr>
          <w:p w14:paraId="2503B822" w14:textId="77777777" w:rsidR="000B64BA" w:rsidRDefault="000B64BA" w:rsidP="00F13AE8">
            <w:pPr>
              <w:spacing w:line="276" w:lineRule="auto"/>
              <w:rPr>
                <w:rFonts w:eastAsiaTheme="minorHAnsi"/>
                <w:color w:val="000000" w:themeColor="text1"/>
                <w:sz w:val="22"/>
                <w:szCs w:val="22"/>
                <w:lang w:eastAsia="en-US"/>
              </w:rPr>
            </w:pPr>
            <w:r w:rsidRPr="007D0D12">
              <w:rPr>
                <w:rFonts w:eastAsiaTheme="minorHAnsi"/>
                <w:color w:val="000000" w:themeColor="text1"/>
                <w:sz w:val="22"/>
                <w:szCs w:val="22"/>
                <w:lang w:eastAsia="en-US"/>
              </w:rPr>
              <w:t xml:space="preserve">Izvērtēt iespēju ierobežot vīzu izsniegšanu to trešo valstu pilsoņiem, ar kurām Latvijai nav noslēgti līgumi vai vienošanās tiesiskās sadarbības vai migrācijas pārvaldības, tajā skaitā, readmisijas jomās. </w:t>
            </w:r>
          </w:p>
          <w:p w14:paraId="1ED3547D" w14:textId="03BDD792" w:rsidR="006912F9" w:rsidRPr="000C67BF" w:rsidRDefault="006912F9" w:rsidP="00F13AE8">
            <w:pPr>
              <w:spacing w:line="276" w:lineRule="auto"/>
              <w:rPr>
                <w:rFonts w:eastAsiaTheme="minorHAnsi"/>
                <w:color w:val="000000" w:themeColor="text1"/>
                <w:sz w:val="22"/>
                <w:szCs w:val="22"/>
                <w:lang w:eastAsia="en-US"/>
              </w:rPr>
            </w:pPr>
          </w:p>
        </w:tc>
        <w:tc>
          <w:tcPr>
            <w:tcW w:w="2004" w:type="dxa"/>
          </w:tcPr>
          <w:p w14:paraId="2C5CFC41" w14:textId="65A25A6F" w:rsidR="000B64BA" w:rsidRPr="00F01D6D" w:rsidRDefault="008B0D9D"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IeM</w:t>
            </w:r>
          </w:p>
        </w:tc>
        <w:tc>
          <w:tcPr>
            <w:tcW w:w="1536" w:type="dxa"/>
          </w:tcPr>
          <w:p w14:paraId="06460FFA" w14:textId="7890893C" w:rsidR="000B64BA" w:rsidRPr="00F01D6D" w:rsidRDefault="008B0D9D"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AM</w:t>
            </w:r>
          </w:p>
        </w:tc>
        <w:tc>
          <w:tcPr>
            <w:tcW w:w="2188" w:type="dxa"/>
          </w:tcPr>
          <w:p w14:paraId="48DF8C70" w14:textId="5ACFC54D" w:rsidR="000B64BA" w:rsidRPr="00F01D6D" w:rsidRDefault="000B64BA"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2027. gada pēdējais ceturksnis</w:t>
            </w:r>
          </w:p>
        </w:tc>
      </w:tr>
      <w:tr w:rsidR="00373998" w:rsidRPr="00F01D6D" w14:paraId="20A4F076" w14:textId="77777777" w:rsidTr="001E751E">
        <w:trPr>
          <w:trHeight w:val="3204"/>
        </w:trPr>
        <w:tc>
          <w:tcPr>
            <w:tcW w:w="1419" w:type="dxa"/>
            <w:vMerge w:val="restart"/>
          </w:tcPr>
          <w:p w14:paraId="1BE65C75" w14:textId="77777777" w:rsidR="00373998" w:rsidRPr="00F01D6D" w:rsidRDefault="00373998" w:rsidP="00F01D6D">
            <w:pPr>
              <w:spacing w:line="276" w:lineRule="auto"/>
              <w:jc w:val="left"/>
              <w:rPr>
                <w:rFonts w:eastAsiaTheme="minorHAnsi"/>
                <w:color w:val="auto"/>
                <w:sz w:val="22"/>
                <w:szCs w:val="22"/>
                <w:lang w:eastAsia="en-US"/>
              </w:rPr>
            </w:pPr>
            <w:bookmarkStart w:id="5" w:name="_Hlk232153874"/>
            <w:bookmarkEnd w:id="4"/>
            <w:r w:rsidRPr="00F01D6D">
              <w:rPr>
                <w:rFonts w:eastAsiaTheme="minorHAnsi"/>
                <w:color w:val="auto"/>
                <w:sz w:val="22"/>
                <w:szCs w:val="22"/>
                <w:lang w:eastAsia="en-US"/>
              </w:rPr>
              <w:lastRenderedPageBreak/>
              <w:t>(2.) 9.</w:t>
            </w:r>
          </w:p>
        </w:tc>
        <w:tc>
          <w:tcPr>
            <w:tcW w:w="3687" w:type="dxa"/>
            <w:vMerge w:val="restart"/>
          </w:tcPr>
          <w:p w14:paraId="6F75B5B0" w14:textId="77777777" w:rsidR="00373998" w:rsidRPr="000C67BF" w:rsidRDefault="00373998" w:rsidP="00F01D6D">
            <w:pPr>
              <w:autoSpaceDE w:val="0"/>
              <w:autoSpaceDN w:val="0"/>
              <w:adjustRightInd w:val="0"/>
              <w:spacing w:line="276" w:lineRule="auto"/>
              <w:rPr>
                <w:rFonts w:eastAsiaTheme="minorHAnsi"/>
                <w:color w:val="000000" w:themeColor="text1"/>
                <w:sz w:val="22"/>
                <w:szCs w:val="22"/>
                <w:lang w:eastAsia="en-US"/>
              </w:rPr>
            </w:pPr>
            <w:r w:rsidRPr="000C67BF">
              <w:rPr>
                <w:rFonts w:eastAsiaTheme="minorHAnsi"/>
                <w:color w:val="000000" w:themeColor="text1"/>
                <w:sz w:val="22"/>
                <w:szCs w:val="22"/>
                <w:lang w:eastAsia="en-US"/>
              </w:rPr>
              <w:t xml:space="preserve">Izvērtēt iespējas ierosināt stingrākas atbildības noteikšanu ES līmenī fiziskām un juridiskām personām, kas nodarbina vai nodrošina nelegālos trešo valstu valstspiederīgos ar iespēju uzturēties ES. </w:t>
            </w:r>
          </w:p>
        </w:tc>
        <w:tc>
          <w:tcPr>
            <w:tcW w:w="3625" w:type="dxa"/>
          </w:tcPr>
          <w:p w14:paraId="11C82231" w14:textId="7BD4BD7F" w:rsidR="00373998" w:rsidRPr="000C67BF" w:rsidRDefault="00373998" w:rsidP="00F13AE8">
            <w:pPr>
              <w:spacing w:line="276" w:lineRule="auto"/>
              <w:rPr>
                <w:rFonts w:eastAsiaTheme="minorHAnsi"/>
                <w:color w:val="000000" w:themeColor="text1"/>
                <w:sz w:val="22"/>
                <w:szCs w:val="22"/>
                <w:lang w:eastAsia="en-US"/>
              </w:rPr>
            </w:pPr>
            <w:r w:rsidRPr="000C67BF">
              <w:rPr>
                <w:rFonts w:eastAsiaTheme="minorHAnsi"/>
                <w:color w:val="000000" w:themeColor="text1"/>
                <w:sz w:val="22"/>
                <w:szCs w:val="22"/>
                <w:lang w:eastAsia="en-US"/>
              </w:rPr>
              <w:t xml:space="preserve">Izvērtēt </w:t>
            </w:r>
            <w:r w:rsidR="00143AFD">
              <w:rPr>
                <w:rFonts w:eastAsiaTheme="minorHAnsi"/>
                <w:color w:val="000000" w:themeColor="text1"/>
                <w:sz w:val="22"/>
                <w:szCs w:val="22"/>
                <w:lang w:eastAsia="en-US"/>
              </w:rPr>
              <w:t xml:space="preserve">Direktīvas </w:t>
            </w:r>
            <w:r w:rsidRPr="000C67BF">
              <w:rPr>
                <w:rFonts w:eastAsiaTheme="minorHAnsi"/>
                <w:color w:val="000000" w:themeColor="text1"/>
                <w:sz w:val="22"/>
                <w:szCs w:val="22"/>
                <w:lang w:eastAsia="en-US"/>
              </w:rPr>
              <w:t>2009/52/EK</w:t>
            </w:r>
            <w:r w:rsidR="006912F9">
              <w:rPr>
                <w:rStyle w:val="FootnoteReference"/>
                <w:rFonts w:eastAsiaTheme="minorHAnsi"/>
                <w:color w:val="000000" w:themeColor="text1"/>
                <w:sz w:val="22"/>
                <w:szCs w:val="22"/>
                <w:lang w:eastAsia="en-US"/>
              </w:rPr>
              <w:footnoteReference w:id="6"/>
            </w:r>
            <w:r w:rsidRPr="000C67BF">
              <w:rPr>
                <w:rFonts w:eastAsiaTheme="minorHAnsi"/>
                <w:color w:val="000000" w:themeColor="text1"/>
                <w:sz w:val="22"/>
                <w:szCs w:val="22"/>
                <w:lang w:eastAsia="en-US"/>
              </w:rPr>
              <w:t xml:space="preserve">, pārņemšanai pieņemto nacionālo regulējumu un iespējas, izmantojot dalībvalstīm direktīvā paredzēto rīcības brīvību, noteikt stingrākus pasākumus un atbildību darba devējiem, kas nodarbina trešo valstu pilsoņus, kas dalībvalstī uzturas nelikumīgi. </w:t>
            </w:r>
          </w:p>
        </w:tc>
        <w:tc>
          <w:tcPr>
            <w:tcW w:w="2004" w:type="dxa"/>
          </w:tcPr>
          <w:p w14:paraId="45D47204" w14:textId="77777777" w:rsidR="00373998" w:rsidRPr="00F01D6D" w:rsidRDefault="00373998"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LM</w:t>
            </w:r>
          </w:p>
        </w:tc>
        <w:tc>
          <w:tcPr>
            <w:tcW w:w="1536" w:type="dxa"/>
          </w:tcPr>
          <w:p w14:paraId="0226D07C" w14:textId="614C8FBD" w:rsidR="00373998" w:rsidRPr="00F01D6D" w:rsidRDefault="00373998"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IeM</w:t>
            </w:r>
            <w:r>
              <w:rPr>
                <w:rFonts w:eastAsiaTheme="minorHAnsi"/>
                <w:color w:val="auto"/>
                <w:sz w:val="22"/>
                <w:szCs w:val="22"/>
                <w:lang w:eastAsia="en-US"/>
              </w:rPr>
              <w:t>, FM, TM, EM</w:t>
            </w:r>
            <w:r w:rsidRPr="00F01D6D">
              <w:rPr>
                <w:rFonts w:eastAsiaTheme="minorHAnsi"/>
                <w:color w:val="auto"/>
                <w:sz w:val="22"/>
                <w:szCs w:val="22"/>
                <w:lang w:eastAsia="en-US"/>
              </w:rPr>
              <w:t xml:space="preserve"> </w:t>
            </w:r>
          </w:p>
        </w:tc>
        <w:tc>
          <w:tcPr>
            <w:tcW w:w="2188" w:type="dxa"/>
          </w:tcPr>
          <w:p w14:paraId="2618CE09" w14:textId="06CE5EA6" w:rsidR="00373998" w:rsidRPr="00F01D6D" w:rsidRDefault="00373998"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202</w:t>
            </w:r>
            <w:r w:rsidR="004952FD">
              <w:rPr>
                <w:rFonts w:eastAsiaTheme="minorHAnsi"/>
                <w:color w:val="auto"/>
                <w:sz w:val="22"/>
                <w:szCs w:val="22"/>
                <w:lang w:eastAsia="en-US"/>
              </w:rPr>
              <w:t>7</w:t>
            </w:r>
            <w:r>
              <w:rPr>
                <w:rFonts w:eastAsiaTheme="minorHAnsi"/>
                <w:color w:val="auto"/>
                <w:sz w:val="22"/>
                <w:szCs w:val="22"/>
                <w:lang w:eastAsia="en-US"/>
              </w:rPr>
              <w:t>. gada p</w:t>
            </w:r>
            <w:r w:rsidR="004952FD">
              <w:rPr>
                <w:rFonts w:eastAsiaTheme="minorHAnsi"/>
                <w:color w:val="auto"/>
                <w:sz w:val="22"/>
                <w:szCs w:val="22"/>
                <w:lang w:eastAsia="en-US"/>
              </w:rPr>
              <w:t xml:space="preserve">irmais </w:t>
            </w:r>
            <w:r>
              <w:rPr>
                <w:rFonts w:eastAsiaTheme="minorHAnsi"/>
                <w:color w:val="auto"/>
                <w:sz w:val="22"/>
                <w:szCs w:val="22"/>
                <w:lang w:eastAsia="en-US"/>
              </w:rPr>
              <w:t xml:space="preserve"> ceturksnis</w:t>
            </w:r>
          </w:p>
        </w:tc>
      </w:tr>
      <w:tr w:rsidR="00373998" w:rsidRPr="00F01D6D" w14:paraId="3A2A6F66" w14:textId="77777777" w:rsidTr="001E751E">
        <w:tc>
          <w:tcPr>
            <w:tcW w:w="1419" w:type="dxa"/>
            <w:vMerge/>
          </w:tcPr>
          <w:p w14:paraId="699B0CB5" w14:textId="77777777" w:rsidR="00373998" w:rsidRPr="00F01D6D" w:rsidRDefault="00373998" w:rsidP="00F01D6D">
            <w:pPr>
              <w:spacing w:line="276" w:lineRule="auto"/>
              <w:jc w:val="left"/>
              <w:rPr>
                <w:rFonts w:eastAsiaTheme="minorHAnsi"/>
                <w:color w:val="auto"/>
                <w:sz w:val="22"/>
                <w:szCs w:val="22"/>
                <w:lang w:eastAsia="en-US"/>
              </w:rPr>
            </w:pPr>
          </w:p>
        </w:tc>
        <w:tc>
          <w:tcPr>
            <w:tcW w:w="3687" w:type="dxa"/>
            <w:vMerge/>
          </w:tcPr>
          <w:p w14:paraId="7C436387" w14:textId="77777777" w:rsidR="00373998" w:rsidRPr="000C67BF" w:rsidRDefault="00373998" w:rsidP="00F01D6D">
            <w:pPr>
              <w:autoSpaceDE w:val="0"/>
              <w:autoSpaceDN w:val="0"/>
              <w:adjustRightInd w:val="0"/>
              <w:spacing w:line="276" w:lineRule="auto"/>
              <w:rPr>
                <w:rFonts w:eastAsiaTheme="minorHAnsi"/>
                <w:color w:val="000000" w:themeColor="text1"/>
                <w:sz w:val="22"/>
                <w:szCs w:val="22"/>
                <w:lang w:eastAsia="en-US"/>
              </w:rPr>
            </w:pPr>
          </w:p>
        </w:tc>
        <w:tc>
          <w:tcPr>
            <w:tcW w:w="3625" w:type="dxa"/>
          </w:tcPr>
          <w:p w14:paraId="12C36EC7" w14:textId="306997CB" w:rsidR="00504719" w:rsidRDefault="004952FD" w:rsidP="004952FD">
            <w:pPr>
              <w:spacing w:line="276" w:lineRule="auto"/>
              <w:rPr>
                <w:rFonts w:eastAsiaTheme="minorHAnsi"/>
                <w:color w:val="000000" w:themeColor="text1"/>
                <w:sz w:val="22"/>
                <w:szCs w:val="22"/>
                <w:lang w:eastAsia="en-US"/>
              </w:rPr>
            </w:pPr>
            <w:r w:rsidRPr="000C67BF">
              <w:rPr>
                <w:rFonts w:eastAsiaTheme="minorHAnsi"/>
                <w:color w:val="000000" w:themeColor="text1"/>
                <w:sz w:val="22"/>
                <w:szCs w:val="22"/>
                <w:lang w:eastAsia="en-US"/>
              </w:rPr>
              <w:t>Izvērtēt iespējas rosināt diskusiju par iespējamajām izmaiņām ES tiesību aktos</w:t>
            </w:r>
            <w:r w:rsidR="00504719">
              <w:rPr>
                <w:rFonts w:eastAsiaTheme="minorHAnsi"/>
                <w:color w:val="000000" w:themeColor="text1"/>
                <w:sz w:val="22"/>
                <w:szCs w:val="22"/>
                <w:lang w:eastAsia="en-US"/>
              </w:rPr>
              <w:t xml:space="preserve">, </w:t>
            </w:r>
            <w:r w:rsidR="008B245A" w:rsidRPr="00077780">
              <w:rPr>
                <w:rFonts w:eastAsiaTheme="minorHAnsi"/>
                <w:color w:val="000000" w:themeColor="text1"/>
                <w:sz w:val="22"/>
                <w:szCs w:val="22"/>
                <w:lang w:eastAsia="en-US"/>
              </w:rPr>
              <w:t>s</w:t>
            </w:r>
            <w:r w:rsidR="00504719" w:rsidRPr="00077780">
              <w:rPr>
                <w:rFonts w:eastAsiaTheme="minorHAnsi"/>
                <w:color w:val="000000" w:themeColor="text1"/>
                <w:sz w:val="22"/>
                <w:szCs w:val="22"/>
                <w:lang w:eastAsia="en-US"/>
              </w:rPr>
              <w:t>tiprinot atbildīb</w:t>
            </w:r>
            <w:r w:rsidR="00077780" w:rsidRPr="00077780">
              <w:rPr>
                <w:rFonts w:eastAsiaTheme="minorHAnsi"/>
                <w:color w:val="000000" w:themeColor="text1"/>
                <w:sz w:val="22"/>
                <w:szCs w:val="22"/>
                <w:lang w:eastAsia="en-US"/>
              </w:rPr>
              <w:t>u</w:t>
            </w:r>
            <w:r w:rsidR="00504719" w:rsidRPr="00077780">
              <w:rPr>
                <w:rFonts w:eastAsiaTheme="minorHAnsi"/>
                <w:color w:val="000000" w:themeColor="text1"/>
                <w:sz w:val="22"/>
                <w:szCs w:val="22"/>
                <w:lang w:eastAsia="en-US"/>
              </w:rPr>
              <w:t xml:space="preserve"> attiecībā uz trešo valstu pilsoņu nelikumīgas uzturēšanās un nodarbinātības veicināšanu.</w:t>
            </w:r>
            <w:r w:rsidR="00504719">
              <w:rPr>
                <w:rFonts w:eastAsiaTheme="minorHAnsi"/>
                <w:color w:val="000000" w:themeColor="text1"/>
                <w:sz w:val="22"/>
                <w:szCs w:val="22"/>
                <w:lang w:eastAsia="en-US"/>
              </w:rPr>
              <w:t xml:space="preserve"> </w:t>
            </w:r>
          </w:p>
          <w:p w14:paraId="2A0892A8" w14:textId="77777777" w:rsidR="00504719" w:rsidRPr="000C67BF" w:rsidRDefault="00504719" w:rsidP="004952FD">
            <w:pPr>
              <w:spacing w:line="276" w:lineRule="auto"/>
              <w:rPr>
                <w:rFonts w:eastAsiaTheme="minorHAnsi"/>
                <w:color w:val="000000" w:themeColor="text1"/>
                <w:sz w:val="22"/>
                <w:szCs w:val="22"/>
                <w:lang w:eastAsia="en-US"/>
              </w:rPr>
            </w:pPr>
          </w:p>
          <w:p w14:paraId="404E21D6" w14:textId="77777777" w:rsidR="00373998" w:rsidRPr="000C67BF" w:rsidRDefault="00373998" w:rsidP="00F13AE8">
            <w:pPr>
              <w:spacing w:line="276" w:lineRule="auto"/>
              <w:rPr>
                <w:rFonts w:eastAsiaTheme="minorHAnsi"/>
                <w:color w:val="000000" w:themeColor="text1"/>
                <w:sz w:val="22"/>
                <w:szCs w:val="22"/>
                <w:lang w:eastAsia="en-US"/>
              </w:rPr>
            </w:pPr>
          </w:p>
        </w:tc>
        <w:tc>
          <w:tcPr>
            <w:tcW w:w="2004" w:type="dxa"/>
          </w:tcPr>
          <w:p w14:paraId="1074E8E2" w14:textId="489AB226" w:rsidR="00373998" w:rsidRPr="00F01D6D" w:rsidRDefault="00504719"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IeM</w:t>
            </w:r>
          </w:p>
        </w:tc>
        <w:tc>
          <w:tcPr>
            <w:tcW w:w="1536" w:type="dxa"/>
          </w:tcPr>
          <w:p w14:paraId="7016ED48" w14:textId="7FB4C017" w:rsidR="00373998" w:rsidRPr="00F01D6D" w:rsidRDefault="00504719"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LM</w:t>
            </w:r>
          </w:p>
        </w:tc>
        <w:tc>
          <w:tcPr>
            <w:tcW w:w="2188" w:type="dxa"/>
          </w:tcPr>
          <w:p w14:paraId="3A99D26D" w14:textId="41FC52A2" w:rsidR="00373998" w:rsidRDefault="004952FD"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 xml:space="preserve">2027. gada pirmais ceturksnis </w:t>
            </w:r>
          </w:p>
        </w:tc>
      </w:tr>
      <w:bookmarkEnd w:id="5"/>
      <w:tr w:rsidR="00F01D6D" w:rsidRPr="00F01D6D" w14:paraId="4AE4DA45" w14:textId="77777777" w:rsidTr="001E751E">
        <w:tc>
          <w:tcPr>
            <w:tcW w:w="1419" w:type="dxa"/>
          </w:tcPr>
          <w:p w14:paraId="72A9AA64"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 10.</w:t>
            </w:r>
          </w:p>
        </w:tc>
        <w:tc>
          <w:tcPr>
            <w:tcW w:w="3687" w:type="dxa"/>
          </w:tcPr>
          <w:p w14:paraId="71FAC220" w14:textId="77777777" w:rsidR="00F01D6D" w:rsidRPr="000C67BF" w:rsidRDefault="00F01D6D" w:rsidP="00F01D6D">
            <w:pPr>
              <w:autoSpaceDE w:val="0"/>
              <w:autoSpaceDN w:val="0"/>
              <w:adjustRightInd w:val="0"/>
              <w:spacing w:line="276" w:lineRule="auto"/>
              <w:rPr>
                <w:rFonts w:eastAsiaTheme="minorHAnsi"/>
                <w:color w:val="000000" w:themeColor="text1"/>
                <w:sz w:val="22"/>
                <w:szCs w:val="22"/>
                <w:lang w:eastAsia="en-US"/>
              </w:rPr>
            </w:pPr>
            <w:r w:rsidRPr="000C67BF">
              <w:rPr>
                <w:rFonts w:eastAsiaTheme="minorHAnsi"/>
                <w:color w:val="000000" w:themeColor="text1"/>
                <w:sz w:val="22"/>
                <w:szCs w:val="22"/>
                <w:lang w:eastAsia="en-US"/>
              </w:rPr>
              <w:t>Valsts robežsardzei kopā ar Valsts policiju un pašvaldības policiju turpināt rīkot regulārus, koordinētus reidus, lai notvertu nelegālos imigrantus, kuri turpina uzturēties valstī pēc tiesiskā statusa zaudēšanu.</w:t>
            </w:r>
          </w:p>
        </w:tc>
        <w:tc>
          <w:tcPr>
            <w:tcW w:w="3625" w:type="dxa"/>
          </w:tcPr>
          <w:p w14:paraId="3BF632F2" w14:textId="506CA774" w:rsidR="00C86981" w:rsidRPr="000C67BF" w:rsidRDefault="00F01D6D" w:rsidP="002F356C">
            <w:pPr>
              <w:spacing w:line="276" w:lineRule="auto"/>
              <w:rPr>
                <w:rFonts w:eastAsiaTheme="minorHAnsi"/>
                <w:color w:val="000000" w:themeColor="text1"/>
                <w:sz w:val="22"/>
                <w:szCs w:val="22"/>
                <w:lang w:eastAsia="en-US"/>
              </w:rPr>
            </w:pPr>
            <w:r w:rsidRPr="000C67BF">
              <w:rPr>
                <w:rFonts w:eastAsiaTheme="minorHAnsi"/>
                <w:color w:val="000000" w:themeColor="text1"/>
                <w:sz w:val="22"/>
                <w:szCs w:val="22"/>
                <w:lang w:eastAsia="en-US"/>
              </w:rPr>
              <w:t xml:space="preserve">Turpināt kopīgu starpiestāžu koordinētu reidu īstenošanu ar mērķi veikt kontroles pasākumus personu (tajā skaitā - studentu), transportlīdzekļu, dokumentu pārbaudēs, darba tiesību ievērošanā, imigrācijas kontrolē,  kā arī sabiedriskās kārtības un drošības uzraudzībā. </w:t>
            </w:r>
          </w:p>
        </w:tc>
        <w:tc>
          <w:tcPr>
            <w:tcW w:w="2004" w:type="dxa"/>
          </w:tcPr>
          <w:p w14:paraId="6F0D485A" w14:textId="3611BD4E"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VRS, VP, PP, VDI, VDD</w:t>
            </w:r>
          </w:p>
          <w:p w14:paraId="6B9D87C0" w14:textId="77777777" w:rsidR="00F01D6D" w:rsidRPr="00F01D6D" w:rsidRDefault="00F01D6D" w:rsidP="00F01D6D">
            <w:pPr>
              <w:spacing w:line="276" w:lineRule="auto"/>
              <w:jc w:val="left"/>
              <w:rPr>
                <w:rFonts w:eastAsiaTheme="minorHAnsi"/>
                <w:color w:val="auto"/>
                <w:sz w:val="22"/>
                <w:szCs w:val="22"/>
                <w:lang w:eastAsia="en-US"/>
              </w:rPr>
            </w:pPr>
          </w:p>
        </w:tc>
        <w:tc>
          <w:tcPr>
            <w:tcW w:w="1536" w:type="dxa"/>
          </w:tcPr>
          <w:p w14:paraId="2BF9ABCF" w14:textId="61981940" w:rsidR="00F01D6D" w:rsidRPr="00F01D6D" w:rsidRDefault="00020573"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VID</w:t>
            </w:r>
          </w:p>
        </w:tc>
        <w:tc>
          <w:tcPr>
            <w:tcW w:w="2188" w:type="dxa"/>
          </w:tcPr>
          <w:p w14:paraId="2440F8DF"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Pastāvīgi (atbilstoši risku analīzei, intensificējot un palielinot reidu skaitu)</w:t>
            </w:r>
          </w:p>
          <w:p w14:paraId="6B98403A" w14:textId="77777777" w:rsidR="00F01D6D" w:rsidRPr="00F01D6D" w:rsidRDefault="00F01D6D" w:rsidP="00F01D6D">
            <w:pPr>
              <w:spacing w:line="276" w:lineRule="auto"/>
              <w:jc w:val="left"/>
              <w:rPr>
                <w:rFonts w:eastAsiaTheme="minorHAnsi"/>
                <w:color w:val="auto"/>
                <w:sz w:val="22"/>
                <w:szCs w:val="22"/>
                <w:lang w:eastAsia="en-US"/>
              </w:rPr>
            </w:pPr>
          </w:p>
        </w:tc>
      </w:tr>
      <w:tr w:rsidR="00F01D6D" w:rsidRPr="00F01D6D" w14:paraId="48B71595" w14:textId="77777777" w:rsidTr="001E751E">
        <w:tc>
          <w:tcPr>
            <w:tcW w:w="1419" w:type="dxa"/>
          </w:tcPr>
          <w:p w14:paraId="7367C4A5" w14:textId="77777777" w:rsidR="00F01D6D" w:rsidRPr="00F01D6D" w:rsidRDefault="00F01D6D" w:rsidP="00F01D6D">
            <w:pPr>
              <w:spacing w:line="276" w:lineRule="auto"/>
              <w:jc w:val="left"/>
              <w:rPr>
                <w:rFonts w:eastAsiaTheme="minorHAnsi"/>
                <w:color w:val="auto"/>
                <w:sz w:val="22"/>
                <w:szCs w:val="22"/>
                <w:lang w:eastAsia="en-US"/>
              </w:rPr>
            </w:pPr>
            <w:bookmarkStart w:id="6" w:name="_Hlk232154120"/>
            <w:r w:rsidRPr="00F01D6D">
              <w:rPr>
                <w:rFonts w:eastAsiaTheme="minorHAnsi"/>
                <w:color w:val="auto"/>
                <w:sz w:val="22"/>
                <w:szCs w:val="22"/>
                <w:lang w:eastAsia="en-US"/>
              </w:rPr>
              <w:lastRenderedPageBreak/>
              <w:t>(2.) 16.</w:t>
            </w:r>
          </w:p>
        </w:tc>
        <w:tc>
          <w:tcPr>
            <w:tcW w:w="3687" w:type="dxa"/>
          </w:tcPr>
          <w:p w14:paraId="6EEFE06E" w14:textId="77777777" w:rsidR="00F01D6D" w:rsidRPr="00F01D6D" w:rsidRDefault="00F01D6D"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Pilnveidot statistiku par gadījumiem, kad personas ir mēģinājušas iegūt vīzu vai uzturēšanās atļauju, izmantojot viltotus dokumentus.</w:t>
            </w:r>
          </w:p>
        </w:tc>
        <w:tc>
          <w:tcPr>
            <w:tcW w:w="3625" w:type="dxa"/>
          </w:tcPr>
          <w:p w14:paraId="0381CAC9" w14:textId="56C30533"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Veikt izmaiņas informācijas sistēmās (NVIS, VMIS)</w:t>
            </w:r>
            <w:r w:rsidR="0035099F">
              <w:rPr>
                <w:rFonts w:eastAsiaTheme="minorHAnsi"/>
                <w:color w:val="auto"/>
                <w:sz w:val="22"/>
                <w:szCs w:val="22"/>
                <w:lang w:eastAsia="en-US"/>
              </w:rPr>
              <w:t>.</w:t>
            </w:r>
            <w:r w:rsidRPr="00F01D6D">
              <w:rPr>
                <w:rFonts w:eastAsiaTheme="minorHAnsi"/>
                <w:color w:val="auto"/>
                <w:sz w:val="22"/>
                <w:szCs w:val="22"/>
                <w:lang w:eastAsia="en-US"/>
              </w:rPr>
              <w:t xml:space="preserve"> </w:t>
            </w:r>
          </w:p>
        </w:tc>
        <w:tc>
          <w:tcPr>
            <w:tcW w:w="2004" w:type="dxa"/>
          </w:tcPr>
          <w:p w14:paraId="254D2703" w14:textId="12C9C35B"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xml:space="preserve">IeM </w:t>
            </w:r>
          </w:p>
        </w:tc>
        <w:tc>
          <w:tcPr>
            <w:tcW w:w="1536" w:type="dxa"/>
          </w:tcPr>
          <w:p w14:paraId="1BDE5517" w14:textId="67820F9B"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xml:space="preserve">AM </w:t>
            </w:r>
          </w:p>
        </w:tc>
        <w:tc>
          <w:tcPr>
            <w:tcW w:w="2188" w:type="dxa"/>
          </w:tcPr>
          <w:p w14:paraId="3B731345"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2027. gada trešais ceturksnis</w:t>
            </w:r>
          </w:p>
        </w:tc>
      </w:tr>
      <w:tr w:rsidR="00F01D6D" w:rsidRPr="00F01D6D" w14:paraId="566FCAD2" w14:textId="77777777" w:rsidTr="001E751E">
        <w:tc>
          <w:tcPr>
            <w:tcW w:w="1419" w:type="dxa"/>
          </w:tcPr>
          <w:p w14:paraId="32C3D4F7" w14:textId="77777777" w:rsidR="00F01D6D" w:rsidRPr="00F01D6D" w:rsidRDefault="00F01D6D" w:rsidP="00F01D6D">
            <w:pPr>
              <w:spacing w:line="276" w:lineRule="auto"/>
              <w:jc w:val="left"/>
              <w:rPr>
                <w:rFonts w:eastAsiaTheme="minorHAnsi"/>
                <w:color w:val="auto"/>
                <w:sz w:val="22"/>
                <w:szCs w:val="22"/>
                <w:lang w:eastAsia="en-US"/>
              </w:rPr>
            </w:pPr>
            <w:bookmarkStart w:id="7" w:name="_Hlk233721864"/>
            <w:bookmarkEnd w:id="6"/>
            <w:r w:rsidRPr="00F01D6D">
              <w:rPr>
                <w:rFonts w:eastAsiaTheme="minorHAnsi"/>
                <w:color w:val="auto"/>
                <w:sz w:val="22"/>
                <w:szCs w:val="22"/>
                <w:lang w:eastAsia="en-US"/>
              </w:rPr>
              <w:t>(2.) 17., 18.</w:t>
            </w:r>
          </w:p>
        </w:tc>
        <w:tc>
          <w:tcPr>
            <w:tcW w:w="3687" w:type="dxa"/>
          </w:tcPr>
          <w:p w14:paraId="1DCDC76C" w14:textId="77777777" w:rsidR="00F01D6D" w:rsidRPr="00F01D6D" w:rsidRDefault="00F01D6D" w:rsidP="00F01D6D">
            <w:pPr>
              <w:autoSpaceDE w:val="0"/>
              <w:autoSpaceDN w:val="0"/>
              <w:adjustRightInd w:val="0"/>
              <w:spacing w:line="276" w:lineRule="auto"/>
              <w:rPr>
                <w:rFonts w:eastAsiaTheme="minorHAnsi"/>
                <w:color w:val="000000"/>
                <w:sz w:val="22"/>
                <w:szCs w:val="22"/>
                <w:highlight w:val="cyan"/>
                <w:lang w:eastAsia="en-US"/>
              </w:rPr>
            </w:pPr>
            <w:r w:rsidRPr="00F01D6D">
              <w:rPr>
                <w:rFonts w:eastAsiaTheme="minorHAnsi"/>
                <w:color w:val="000000"/>
                <w:sz w:val="22"/>
                <w:szCs w:val="22"/>
                <w:lang w:eastAsia="en-US"/>
              </w:rPr>
              <w:t xml:space="preserve">Pilnveidot kontrolējošo institūciju praksi attiecībā uz  to, kā tiek izmeklēti gadījumi, kad ārpus valsts robežām tiek izgatavoti dokumenti, kas ir interpretējami kā Latvijā izdoti dokumenti, piemēram, Latvijas pases, autovadītāja tiesības vai ID kartes. </w:t>
            </w:r>
            <w:r w:rsidRPr="00F01D6D">
              <w:rPr>
                <w:rFonts w:eastAsiaTheme="minorHAnsi"/>
                <w:color w:val="auto"/>
                <w:sz w:val="22"/>
                <w:szCs w:val="22"/>
                <w:lang w:eastAsia="en-US"/>
              </w:rPr>
              <w:t>Gadījumos, kad ir saskatāmi dokumenta viltojumi no trešo valstu valstspiederīgo puses, atbildīgajām iestādēm ir jāuzsāk kriminālprocess pret konkrēto personu.</w:t>
            </w:r>
          </w:p>
        </w:tc>
        <w:tc>
          <w:tcPr>
            <w:tcW w:w="3625" w:type="dxa"/>
          </w:tcPr>
          <w:p w14:paraId="7A683CD8" w14:textId="77777777" w:rsidR="00F01D6D" w:rsidRPr="00F01D6D" w:rsidRDefault="00F01D6D" w:rsidP="00387A4E">
            <w:pPr>
              <w:spacing w:line="276" w:lineRule="auto"/>
              <w:rPr>
                <w:rFonts w:eastAsiaTheme="minorHAnsi"/>
                <w:color w:val="auto"/>
                <w:sz w:val="22"/>
                <w:szCs w:val="22"/>
                <w:lang w:eastAsia="en-US"/>
              </w:rPr>
            </w:pPr>
            <w:r w:rsidRPr="00F01D6D">
              <w:rPr>
                <w:rFonts w:eastAsiaTheme="minorHAnsi"/>
                <w:color w:val="auto"/>
                <w:sz w:val="22"/>
                <w:szCs w:val="22"/>
                <w:lang w:eastAsia="en-US"/>
              </w:rPr>
              <w:t>Konstatējot viltotus dokumentus, nodrošināt kriminālprocesu uzsākšanu un izmeklēšanu par viltotu dokumentu izgatavošanu vai izmantošanu.</w:t>
            </w:r>
          </w:p>
        </w:tc>
        <w:tc>
          <w:tcPr>
            <w:tcW w:w="2004" w:type="dxa"/>
          </w:tcPr>
          <w:p w14:paraId="0BF316AB" w14:textId="75FEF0B0" w:rsidR="00F01D6D" w:rsidRPr="00F01D6D" w:rsidRDefault="008707F4"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VP, VRS</w:t>
            </w:r>
          </w:p>
        </w:tc>
        <w:tc>
          <w:tcPr>
            <w:tcW w:w="1536" w:type="dxa"/>
          </w:tcPr>
          <w:p w14:paraId="07B95CB1" w14:textId="77777777" w:rsidR="00F01D6D" w:rsidRPr="00F01D6D" w:rsidRDefault="00F01D6D" w:rsidP="00F01D6D">
            <w:pPr>
              <w:numPr>
                <w:ilvl w:val="0"/>
                <w:numId w:val="33"/>
              </w:numPr>
              <w:spacing w:line="276" w:lineRule="auto"/>
              <w:jc w:val="left"/>
              <w:rPr>
                <w:rFonts w:eastAsiaTheme="minorHAnsi"/>
                <w:color w:val="auto"/>
                <w:sz w:val="22"/>
                <w:szCs w:val="22"/>
                <w:lang w:eastAsia="en-US"/>
              </w:rPr>
            </w:pPr>
          </w:p>
        </w:tc>
        <w:tc>
          <w:tcPr>
            <w:tcW w:w="2188" w:type="dxa"/>
          </w:tcPr>
          <w:p w14:paraId="6D25991C"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xml:space="preserve">Pastāvīgi </w:t>
            </w:r>
          </w:p>
        </w:tc>
      </w:tr>
      <w:bookmarkEnd w:id="7"/>
      <w:tr w:rsidR="00F01D6D" w:rsidRPr="00F01D6D" w14:paraId="7B00B73F" w14:textId="77777777" w:rsidTr="001C7E92">
        <w:trPr>
          <w:trHeight w:val="880"/>
        </w:trPr>
        <w:tc>
          <w:tcPr>
            <w:tcW w:w="14459" w:type="dxa"/>
            <w:gridSpan w:val="6"/>
          </w:tcPr>
          <w:p w14:paraId="19C4B9AD" w14:textId="77777777" w:rsidR="00F01D6D" w:rsidRPr="00F01D6D" w:rsidRDefault="00F01D6D" w:rsidP="00F01D6D">
            <w:pPr>
              <w:autoSpaceDE w:val="0"/>
              <w:autoSpaceDN w:val="0"/>
              <w:adjustRightInd w:val="0"/>
              <w:spacing w:line="276" w:lineRule="auto"/>
              <w:jc w:val="left"/>
              <w:rPr>
                <w:rFonts w:eastAsiaTheme="minorHAnsi"/>
                <w:color w:val="000000" w:themeColor="text1"/>
                <w:sz w:val="24"/>
                <w:szCs w:val="24"/>
                <w:lang w:eastAsia="en-US"/>
              </w:rPr>
            </w:pPr>
          </w:p>
          <w:p w14:paraId="2B13DE17" w14:textId="77777777" w:rsidR="00F01D6D" w:rsidRPr="00F01D6D" w:rsidRDefault="00F01D6D" w:rsidP="00F01D6D">
            <w:pPr>
              <w:autoSpaceDE w:val="0"/>
              <w:autoSpaceDN w:val="0"/>
              <w:adjustRightInd w:val="0"/>
              <w:spacing w:line="276" w:lineRule="auto"/>
              <w:jc w:val="left"/>
              <w:rPr>
                <w:rFonts w:eastAsiaTheme="minorHAnsi"/>
                <w:color w:val="000000" w:themeColor="text1"/>
                <w:szCs w:val="28"/>
                <w:lang w:eastAsia="en-US"/>
              </w:rPr>
            </w:pPr>
            <w:r w:rsidRPr="00F01D6D">
              <w:rPr>
                <w:rFonts w:eastAsiaTheme="minorHAnsi"/>
                <w:b/>
                <w:bCs/>
                <w:color w:val="000000" w:themeColor="text1"/>
                <w:szCs w:val="28"/>
                <w:lang w:eastAsia="en-US"/>
              </w:rPr>
              <w:t xml:space="preserve">Patvēruma pieprasīšanas process Latvijā un ar to saistītās problēmas </w:t>
            </w:r>
          </w:p>
          <w:p w14:paraId="343BF3B2" w14:textId="77777777" w:rsidR="00F01D6D" w:rsidRPr="00F01D6D" w:rsidRDefault="00F01D6D" w:rsidP="00F01D6D">
            <w:pPr>
              <w:spacing w:line="276" w:lineRule="auto"/>
              <w:jc w:val="left"/>
              <w:rPr>
                <w:rFonts w:eastAsiaTheme="minorHAnsi"/>
                <w:color w:val="000000" w:themeColor="text1"/>
                <w:sz w:val="22"/>
                <w:szCs w:val="22"/>
                <w:lang w:eastAsia="en-US"/>
              </w:rPr>
            </w:pPr>
          </w:p>
        </w:tc>
      </w:tr>
      <w:tr w:rsidR="00F01D6D" w:rsidRPr="00F01D6D" w14:paraId="1D828FC3" w14:textId="77777777" w:rsidTr="001E751E">
        <w:tc>
          <w:tcPr>
            <w:tcW w:w="1419" w:type="dxa"/>
          </w:tcPr>
          <w:p w14:paraId="6582E5F1"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000000" w:themeColor="text1"/>
                <w:sz w:val="22"/>
                <w:szCs w:val="22"/>
                <w:lang w:eastAsia="en-US"/>
              </w:rPr>
              <w:t>3.</w:t>
            </w:r>
          </w:p>
        </w:tc>
        <w:tc>
          <w:tcPr>
            <w:tcW w:w="3687" w:type="dxa"/>
          </w:tcPr>
          <w:p w14:paraId="14452195" w14:textId="77777777" w:rsidR="00F01D6D" w:rsidRDefault="00F01D6D"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 xml:space="preserve">Patvēruma meklētājiem noteikt pienākumu ne tikai piedalīties patvēruma procesuālajās darbībās, bet arī pastāvīgi uzturēties noteiktā vietā līdz lēmumu pieņemšanai. Izvērtēt iespēju noteikt patvēruma meklētājiem pienākumu regulāri reģistrēties, ja tie uzturas ārpus patvēruma meklētāju izmitināšanas centra, nosakot sodu par noteikumu neievērošanu. Patvaļīgas prombūtnes gadījumos anulēt </w:t>
            </w:r>
            <w:r w:rsidRPr="00F01D6D">
              <w:rPr>
                <w:rFonts w:eastAsiaTheme="minorHAnsi"/>
                <w:color w:val="000000"/>
                <w:sz w:val="22"/>
                <w:szCs w:val="22"/>
                <w:lang w:eastAsia="en-US"/>
              </w:rPr>
              <w:lastRenderedPageBreak/>
              <w:t xml:space="preserve">patvēruma meklētāja statusa pieprasījumu un izraidīt personu no valsts. </w:t>
            </w:r>
          </w:p>
          <w:p w14:paraId="69BC4AB4" w14:textId="04964797" w:rsidR="00692D43" w:rsidRPr="00F01D6D" w:rsidRDefault="00692D43" w:rsidP="00F01D6D">
            <w:pPr>
              <w:autoSpaceDE w:val="0"/>
              <w:autoSpaceDN w:val="0"/>
              <w:adjustRightInd w:val="0"/>
              <w:spacing w:line="276" w:lineRule="auto"/>
              <w:rPr>
                <w:rFonts w:eastAsiaTheme="minorHAnsi"/>
                <w:color w:val="000000"/>
                <w:sz w:val="22"/>
                <w:szCs w:val="22"/>
                <w:lang w:eastAsia="en-US"/>
              </w:rPr>
            </w:pPr>
          </w:p>
        </w:tc>
        <w:tc>
          <w:tcPr>
            <w:tcW w:w="3625" w:type="dxa"/>
          </w:tcPr>
          <w:p w14:paraId="778ADAC4" w14:textId="1CC841F0" w:rsidR="00F01D6D" w:rsidRPr="00F01D6D" w:rsidRDefault="00F01D6D" w:rsidP="00DF6F1E">
            <w:pPr>
              <w:spacing w:line="276" w:lineRule="auto"/>
              <w:rPr>
                <w:rFonts w:eastAsiaTheme="minorHAnsi"/>
                <w:color w:val="000000" w:themeColor="text1"/>
                <w:sz w:val="22"/>
                <w:szCs w:val="22"/>
                <w:lang w:eastAsia="en-US"/>
              </w:rPr>
            </w:pPr>
            <w:r w:rsidRPr="00F01D6D">
              <w:rPr>
                <w:rFonts w:eastAsiaTheme="minorHAnsi"/>
                <w:color w:val="000000" w:themeColor="text1"/>
                <w:sz w:val="22"/>
                <w:szCs w:val="22"/>
                <w:lang w:eastAsia="en-US"/>
              </w:rPr>
              <w:lastRenderedPageBreak/>
              <w:t>Izvērtēt iespēju pilnveidot Patvēruma likumprojekta 34.</w:t>
            </w:r>
            <w:r w:rsidR="00F169F6">
              <w:rPr>
                <w:rFonts w:eastAsiaTheme="minorHAnsi"/>
                <w:color w:val="000000" w:themeColor="text1"/>
                <w:sz w:val="22"/>
                <w:szCs w:val="22"/>
                <w:lang w:eastAsia="en-US"/>
              </w:rPr>
              <w:t> </w:t>
            </w:r>
            <w:r w:rsidRPr="00F01D6D">
              <w:rPr>
                <w:rFonts w:eastAsiaTheme="minorHAnsi"/>
                <w:color w:val="000000" w:themeColor="text1"/>
                <w:sz w:val="22"/>
                <w:szCs w:val="22"/>
                <w:lang w:eastAsia="en-US"/>
              </w:rPr>
              <w:t>panta otrās daļas 5.</w:t>
            </w:r>
            <w:r w:rsidR="00F169F6">
              <w:rPr>
                <w:rFonts w:eastAsiaTheme="minorHAnsi"/>
                <w:color w:val="000000" w:themeColor="text1"/>
                <w:sz w:val="22"/>
                <w:szCs w:val="22"/>
                <w:lang w:eastAsia="en-US"/>
              </w:rPr>
              <w:t> </w:t>
            </w:r>
            <w:r w:rsidRPr="00F01D6D">
              <w:rPr>
                <w:rFonts w:eastAsiaTheme="minorHAnsi"/>
                <w:color w:val="000000" w:themeColor="text1"/>
                <w:sz w:val="22"/>
                <w:szCs w:val="22"/>
                <w:lang w:eastAsia="en-US"/>
              </w:rPr>
              <w:t>punkta, 20.</w:t>
            </w:r>
            <w:r w:rsidR="00F169F6">
              <w:rPr>
                <w:rFonts w:eastAsiaTheme="minorHAnsi"/>
                <w:color w:val="000000" w:themeColor="text1"/>
                <w:sz w:val="22"/>
                <w:szCs w:val="22"/>
                <w:lang w:eastAsia="en-US"/>
              </w:rPr>
              <w:t> </w:t>
            </w:r>
            <w:r w:rsidRPr="00F01D6D">
              <w:rPr>
                <w:rFonts w:eastAsiaTheme="minorHAnsi"/>
                <w:color w:val="000000" w:themeColor="text1"/>
                <w:sz w:val="22"/>
                <w:szCs w:val="22"/>
                <w:lang w:eastAsia="en-US"/>
              </w:rPr>
              <w:t xml:space="preserve">panta un 21. panta nosacījumus un atkarībā no izvērtējuma izstrādāt nepieciešamās tiesību normas. </w:t>
            </w:r>
          </w:p>
          <w:p w14:paraId="24F78951" w14:textId="77777777" w:rsidR="00F01D6D" w:rsidRPr="00F01D6D" w:rsidRDefault="00F01D6D" w:rsidP="00F01D6D">
            <w:pPr>
              <w:spacing w:line="276" w:lineRule="auto"/>
              <w:jc w:val="left"/>
              <w:rPr>
                <w:rFonts w:eastAsiaTheme="minorHAnsi"/>
                <w:color w:val="000000" w:themeColor="text1"/>
                <w:sz w:val="22"/>
                <w:szCs w:val="22"/>
                <w:lang w:eastAsia="en-US"/>
              </w:rPr>
            </w:pPr>
          </w:p>
          <w:p w14:paraId="475BA27F" w14:textId="77777777" w:rsidR="00F01D6D" w:rsidRPr="00F01D6D" w:rsidRDefault="00F01D6D" w:rsidP="00F01D6D">
            <w:pPr>
              <w:spacing w:line="276" w:lineRule="auto"/>
              <w:jc w:val="left"/>
              <w:rPr>
                <w:rFonts w:eastAsiaTheme="minorHAnsi"/>
                <w:color w:val="auto"/>
                <w:sz w:val="22"/>
                <w:szCs w:val="22"/>
                <w:lang w:eastAsia="en-US"/>
              </w:rPr>
            </w:pPr>
          </w:p>
        </w:tc>
        <w:tc>
          <w:tcPr>
            <w:tcW w:w="2004" w:type="dxa"/>
          </w:tcPr>
          <w:p w14:paraId="2175B336"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xml:space="preserve">IeM </w:t>
            </w:r>
          </w:p>
        </w:tc>
        <w:tc>
          <w:tcPr>
            <w:tcW w:w="1536" w:type="dxa"/>
          </w:tcPr>
          <w:p w14:paraId="3B68E6A0" w14:textId="3345F881" w:rsidR="00F01D6D" w:rsidRPr="00F01D6D" w:rsidRDefault="00DF6F1E" w:rsidP="00F01D6D">
            <w:pPr>
              <w:spacing w:line="276" w:lineRule="auto"/>
              <w:ind w:left="132"/>
              <w:jc w:val="left"/>
              <w:rPr>
                <w:rFonts w:eastAsiaTheme="minorHAnsi"/>
                <w:color w:val="auto"/>
                <w:sz w:val="22"/>
                <w:szCs w:val="22"/>
                <w:lang w:eastAsia="en-US"/>
              </w:rPr>
            </w:pPr>
            <w:r>
              <w:rPr>
                <w:rFonts w:eastAsiaTheme="minorHAnsi"/>
                <w:color w:val="auto"/>
                <w:sz w:val="22"/>
                <w:szCs w:val="22"/>
                <w:lang w:eastAsia="en-US"/>
              </w:rPr>
              <w:t xml:space="preserve">- </w:t>
            </w:r>
          </w:p>
        </w:tc>
        <w:tc>
          <w:tcPr>
            <w:tcW w:w="2188" w:type="dxa"/>
          </w:tcPr>
          <w:p w14:paraId="426450F5"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000000" w:themeColor="text1"/>
                <w:sz w:val="22"/>
                <w:szCs w:val="22"/>
                <w:lang w:eastAsia="en-US"/>
              </w:rPr>
              <w:t>2027. gada pirmais ceturksnis</w:t>
            </w:r>
          </w:p>
        </w:tc>
      </w:tr>
      <w:tr w:rsidR="00F01D6D" w:rsidRPr="00F01D6D" w14:paraId="1543825E" w14:textId="77777777" w:rsidTr="001E751E">
        <w:tc>
          <w:tcPr>
            <w:tcW w:w="1419" w:type="dxa"/>
          </w:tcPr>
          <w:p w14:paraId="34D1EDA1" w14:textId="77777777" w:rsidR="00F01D6D" w:rsidRPr="00F01D6D" w:rsidRDefault="00F01D6D" w:rsidP="00F01D6D">
            <w:pPr>
              <w:spacing w:line="276" w:lineRule="auto"/>
              <w:jc w:val="left"/>
              <w:rPr>
                <w:rFonts w:eastAsiaTheme="minorHAnsi"/>
                <w:color w:val="000000" w:themeColor="text1"/>
                <w:sz w:val="22"/>
                <w:szCs w:val="22"/>
                <w:lang w:eastAsia="en-US"/>
              </w:rPr>
            </w:pPr>
            <w:r w:rsidRPr="00F01D6D">
              <w:rPr>
                <w:rFonts w:eastAsiaTheme="minorHAnsi"/>
                <w:color w:val="000000" w:themeColor="text1"/>
                <w:sz w:val="22"/>
                <w:szCs w:val="22"/>
                <w:lang w:eastAsia="en-US"/>
              </w:rPr>
              <w:t>(3.) 5.</w:t>
            </w:r>
          </w:p>
        </w:tc>
        <w:tc>
          <w:tcPr>
            <w:tcW w:w="3687" w:type="dxa"/>
          </w:tcPr>
          <w:p w14:paraId="7495FF65" w14:textId="77777777" w:rsidR="00F01D6D" w:rsidRPr="00F01D6D" w:rsidRDefault="00F01D6D"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 xml:space="preserve">Izstrādāt noteikumus personu izsludināšanai meklēšanā situācijās, kad patvēruma meklētājs ir patvaļīgā prombūtnē. </w:t>
            </w:r>
          </w:p>
        </w:tc>
        <w:tc>
          <w:tcPr>
            <w:tcW w:w="3625" w:type="dxa"/>
          </w:tcPr>
          <w:p w14:paraId="61B0C50F" w14:textId="77777777" w:rsidR="00F01D6D" w:rsidRDefault="00F01D6D" w:rsidP="00DF6F1E">
            <w:pPr>
              <w:spacing w:line="276" w:lineRule="auto"/>
              <w:rPr>
                <w:rFonts w:eastAsiaTheme="minorHAnsi"/>
                <w:color w:val="000000" w:themeColor="text1"/>
                <w:sz w:val="22"/>
                <w:szCs w:val="22"/>
                <w:lang w:eastAsia="en-US"/>
              </w:rPr>
            </w:pPr>
            <w:r w:rsidRPr="00F01D6D">
              <w:rPr>
                <w:rFonts w:eastAsiaTheme="minorHAnsi"/>
                <w:color w:val="000000" w:themeColor="text1"/>
                <w:sz w:val="22"/>
                <w:szCs w:val="22"/>
                <w:lang w:eastAsia="en-US"/>
              </w:rPr>
              <w:t>Izvērtēt spēkā esošo tiesību normu piemērošanas iespējas patvaļīgā prombūtnē esošu treš</w:t>
            </w:r>
            <w:r w:rsidR="004D2BBC">
              <w:rPr>
                <w:rFonts w:eastAsiaTheme="minorHAnsi"/>
                <w:color w:val="000000" w:themeColor="text1"/>
                <w:sz w:val="22"/>
                <w:szCs w:val="22"/>
                <w:lang w:eastAsia="en-US"/>
              </w:rPr>
              <w:t xml:space="preserve">o valstu pilsoņu </w:t>
            </w:r>
            <w:r w:rsidRPr="00F01D6D">
              <w:rPr>
                <w:rFonts w:eastAsiaTheme="minorHAnsi"/>
                <w:color w:val="000000" w:themeColor="text1"/>
                <w:sz w:val="22"/>
                <w:szCs w:val="22"/>
                <w:lang w:eastAsia="en-US"/>
              </w:rPr>
              <w:t xml:space="preserve"> iz</w:t>
            </w:r>
            <w:r w:rsidR="005B5BEC">
              <w:rPr>
                <w:rFonts w:eastAsiaTheme="minorHAnsi"/>
                <w:color w:val="000000" w:themeColor="text1"/>
                <w:sz w:val="22"/>
                <w:szCs w:val="22"/>
                <w:lang w:eastAsia="en-US"/>
              </w:rPr>
              <w:t>s</w:t>
            </w:r>
            <w:r w:rsidRPr="00F01D6D">
              <w:rPr>
                <w:rFonts w:eastAsiaTheme="minorHAnsi"/>
                <w:color w:val="000000" w:themeColor="text1"/>
                <w:sz w:val="22"/>
                <w:szCs w:val="22"/>
                <w:lang w:eastAsia="en-US"/>
              </w:rPr>
              <w:t xml:space="preserve">ludināšanai meklēšanā un nepieciešamības gadījumā izstrādāt ārējo tiesību aktu, kas nosaka kārtību pilngadīgu patvēruma meklētāju izsludināšanai meklēšanā situācijās, kad patvēruma meklētājs ir patvaļīgā prombūtnē. </w:t>
            </w:r>
          </w:p>
          <w:p w14:paraId="3973B197" w14:textId="50E0F8AC" w:rsidR="00F132C7" w:rsidRPr="00F01D6D" w:rsidRDefault="00F132C7" w:rsidP="00DF6F1E">
            <w:pPr>
              <w:spacing w:line="276" w:lineRule="auto"/>
              <w:rPr>
                <w:rFonts w:eastAsiaTheme="minorHAnsi"/>
                <w:color w:val="000000" w:themeColor="text1"/>
                <w:sz w:val="22"/>
                <w:szCs w:val="22"/>
                <w:lang w:eastAsia="en-US"/>
              </w:rPr>
            </w:pPr>
          </w:p>
        </w:tc>
        <w:tc>
          <w:tcPr>
            <w:tcW w:w="2004" w:type="dxa"/>
          </w:tcPr>
          <w:p w14:paraId="2670B6EA" w14:textId="77777777" w:rsidR="00F01D6D" w:rsidRPr="00F01D6D" w:rsidRDefault="00F01D6D" w:rsidP="00F01D6D">
            <w:pPr>
              <w:spacing w:line="276" w:lineRule="auto"/>
              <w:jc w:val="left"/>
              <w:rPr>
                <w:rFonts w:eastAsiaTheme="minorHAnsi"/>
                <w:color w:val="000000" w:themeColor="text1"/>
                <w:sz w:val="22"/>
                <w:szCs w:val="22"/>
                <w:lang w:eastAsia="en-US"/>
              </w:rPr>
            </w:pPr>
            <w:r w:rsidRPr="00F01D6D">
              <w:rPr>
                <w:rFonts w:eastAsiaTheme="minorHAnsi"/>
                <w:color w:val="000000" w:themeColor="text1"/>
                <w:sz w:val="22"/>
                <w:szCs w:val="22"/>
                <w:lang w:eastAsia="en-US"/>
              </w:rPr>
              <w:t xml:space="preserve">IeM </w:t>
            </w:r>
          </w:p>
          <w:p w14:paraId="4D25E64E" w14:textId="77777777" w:rsidR="00F01D6D" w:rsidRPr="00F01D6D" w:rsidRDefault="00F01D6D" w:rsidP="00F01D6D">
            <w:pPr>
              <w:spacing w:line="276" w:lineRule="auto"/>
              <w:jc w:val="left"/>
              <w:rPr>
                <w:rFonts w:eastAsiaTheme="minorHAnsi"/>
                <w:color w:val="000000" w:themeColor="text1"/>
                <w:sz w:val="22"/>
                <w:szCs w:val="22"/>
                <w:lang w:eastAsia="en-US"/>
              </w:rPr>
            </w:pPr>
          </w:p>
        </w:tc>
        <w:tc>
          <w:tcPr>
            <w:tcW w:w="1536" w:type="dxa"/>
          </w:tcPr>
          <w:p w14:paraId="42011A20" w14:textId="71FF21DA" w:rsidR="00F01D6D" w:rsidRPr="00F01D6D" w:rsidRDefault="00DF6F1E" w:rsidP="00F01D6D">
            <w:pPr>
              <w:spacing w:line="276" w:lineRule="auto"/>
              <w:jc w:val="left"/>
              <w:rPr>
                <w:rFonts w:eastAsiaTheme="minorHAnsi"/>
                <w:iCs/>
                <w:color w:val="000000" w:themeColor="text1"/>
                <w:sz w:val="22"/>
                <w:szCs w:val="22"/>
                <w:lang w:eastAsia="en-US"/>
              </w:rPr>
            </w:pPr>
            <w:r>
              <w:rPr>
                <w:rFonts w:eastAsiaTheme="minorHAnsi"/>
                <w:iCs/>
                <w:color w:val="000000" w:themeColor="text1"/>
                <w:sz w:val="22"/>
                <w:szCs w:val="22"/>
                <w:lang w:eastAsia="en-US"/>
              </w:rPr>
              <w:t>-</w:t>
            </w:r>
          </w:p>
        </w:tc>
        <w:tc>
          <w:tcPr>
            <w:tcW w:w="2188" w:type="dxa"/>
          </w:tcPr>
          <w:p w14:paraId="3F5404A8" w14:textId="77777777" w:rsidR="00F01D6D" w:rsidRPr="00F01D6D" w:rsidRDefault="00F01D6D" w:rsidP="00F01D6D">
            <w:pPr>
              <w:spacing w:line="276" w:lineRule="auto"/>
              <w:jc w:val="left"/>
              <w:rPr>
                <w:rFonts w:eastAsiaTheme="minorHAnsi"/>
                <w:color w:val="000000" w:themeColor="text1"/>
                <w:sz w:val="22"/>
                <w:szCs w:val="22"/>
                <w:lang w:eastAsia="en-US"/>
              </w:rPr>
            </w:pPr>
            <w:r w:rsidRPr="00F01D6D">
              <w:rPr>
                <w:rFonts w:eastAsiaTheme="minorHAnsi"/>
                <w:color w:val="000000" w:themeColor="text1"/>
                <w:sz w:val="22"/>
                <w:szCs w:val="22"/>
                <w:lang w:eastAsia="en-US"/>
              </w:rPr>
              <w:t>2027. gada pirmais ceturksnis</w:t>
            </w:r>
          </w:p>
        </w:tc>
      </w:tr>
      <w:tr w:rsidR="00F01D6D" w:rsidRPr="00F01D6D" w14:paraId="524CE8C5" w14:textId="77777777" w:rsidTr="001E751E">
        <w:tc>
          <w:tcPr>
            <w:tcW w:w="1419" w:type="dxa"/>
          </w:tcPr>
          <w:p w14:paraId="59ED01C0" w14:textId="77777777" w:rsidR="00F01D6D" w:rsidRPr="00F01D6D" w:rsidRDefault="00F01D6D" w:rsidP="00F01D6D">
            <w:pPr>
              <w:spacing w:line="276" w:lineRule="auto"/>
              <w:jc w:val="left"/>
              <w:rPr>
                <w:rFonts w:eastAsiaTheme="minorHAnsi"/>
                <w:color w:val="000000" w:themeColor="text1"/>
                <w:sz w:val="22"/>
                <w:szCs w:val="22"/>
                <w:highlight w:val="yellow"/>
                <w:lang w:eastAsia="en-US"/>
              </w:rPr>
            </w:pPr>
            <w:r w:rsidRPr="00F01D6D">
              <w:rPr>
                <w:rFonts w:eastAsiaTheme="minorHAnsi"/>
                <w:color w:val="000000" w:themeColor="text1"/>
                <w:sz w:val="22"/>
                <w:szCs w:val="22"/>
                <w:lang w:eastAsia="en-US"/>
              </w:rPr>
              <w:t>(3.) 6.</w:t>
            </w:r>
          </w:p>
        </w:tc>
        <w:tc>
          <w:tcPr>
            <w:tcW w:w="3687" w:type="dxa"/>
          </w:tcPr>
          <w:p w14:paraId="2961473A" w14:textId="77777777" w:rsidR="00F01D6D" w:rsidRDefault="00F01D6D"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Noteikt lidostai “Rīga”, kā arī starptautiskajiem sauszemes un jūras pasažieru pārvadātājiem jaunas drošības pārbaudes, lai pārliecinātos vai netiek izmantotas biļetes, kuras ir reģistrētas uz citas personas vārda, veicot personu apliecinošu dokumentu un reģistrētās biļetes salīdzināšanu. Pārkāpumu konstatēšanas gadījumos paredzēt Valsts robežsardzes vai Valsts policijas amatpersonu iesaisti.</w:t>
            </w:r>
          </w:p>
          <w:p w14:paraId="74690607" w14:textId="49966303" w:rsidR="00F169F6" w:rsidRPr="00F01D6D" w:rsidRDefault="00F169F6" w:rsidP="00F01D6D">
            <w:pPr>
              <w:autoSpaceDE w:val="0"/>
              <w:autoSpaceDN w:val="0"/>
              <w:adjustRightInd w:val="0"/>
              <w:spacing w:line="276" w:lineRule="auto"/>
              <w:rPr>
                <w:rFonts w:eastAsiaTheme="minorHAnsi"/>
                <w:color w:val="000000"/>
                <w:sz w:val="22"/>
                <w:szCs w:val="22"/>
                <w:highlight w:val="yellow"/>
                <w:lang w:eastAsia="en-US"/>
              </w:rPr>
            </w:pPr>
          </w:p>
        </w:tc>
        <w:tc>
          <w:tcPr>
            <w:tcW w:w="3625" w:type="dxa"/>
          </w:tcPr>
          <w:p w14:paraId="7C192E3B" w14:textId="559F6CEC" w:rsidR="00F01D6D" w:rsidRPr="00F01D6D" w:rsidRDefault="0066783E" w:rsidP="00F01D6D">
            <w:pPr>
              <w:spacing w:line="276" w:lineRule="auto"/>
              <w:rPr>
                <w:rFonts w:eastAsiaTheme="minorHAnsi"/>
                <w:color w:val="auto"/>
                <w:sz w:val="22"/>
                <w:szCs w:val="22"/>
                <w:highlight w:val="yellow"/>
                <w:lang w:eastAsia="en-US"/>
              </w:rPr>
            </w:pPr>
            <w:r w:rsidRPr="00CE6A30">
              <w:rPr>
                <w:sz w:val="22"/>
                <w:szCs w:val="22"/>
              </w:rPr>
              <w:t>Izstrādāt priekšlikum</w:t>
            </w:r>
            <w:r w:rsidR="00CA2A78">
              <w:rPr>
                <w:sz w:val="22"/>
                <w:szCs w:val="22"/>
              </w:rPr>
              <w:t>us</w:t>
            </w:r>
            <w:r w:rsidRPr="00CE6A30">
              <w:rPr>
                <w:sz w:val="22"/>
                <w:szCs w:val="22"/>
              </w:rPr>
              <w:t xml:space="preserve"> tiesību normu papildināšanai, lai nodrošinātu, ka </w:t>
            </w:r>
            <w:r w:rsidRPr="00CE6A30">
              <w:rPr>
                <w:sz w:val="22"/>
                <w:szCs w:val="22"/>
                <w:shd w:val="clear" w:color="auto" w:fill="FFFFFF"/>
              </w:rPr>
              <w:t>starptautiskie</w:t>
            </w:r>
            <w:r w:rsidR="00CA2A78">
              <w:rPr>
                <w:sz w:val="22"/>
                <w:szCs w:val="22"/>
                <w:shd w:val="clear" w:color="auto" w:fill="FFFFFF"/>
              </w:rPr>
              <w:t xml:space="preserve"> gaisa,</w:t>
            </w:r>
            <w:r w:rsidRPr="00CE6A30">
              <w:rPr>
                <w:sz w:val="22"/>
                <w:szCs w:val="22"/>
                <w:shd w:val="clear" w:color="auto" w:fill="FFFFFF"/>
              </w:rPr>
              <w:t xml:space="preserve"> sauszemes un jūras pasažieru pārvadātāji  maina drošības pārbaužu praksi, lai pārliecinātos vai netiek izmantotas biļetes, kuras ir reģistrētas uz citas personas vārda, veicot personu apliecinošu dokumentu un reģistrētās biļetes salīdzināšanu.</w:t>
            </w:r>
          </w:p>
        </w:tc>
        <w:tc>
          <w:tcPr>
            <w:tcW w:w="2004" w:type="dxa"/>
          </w:tcPr>
          <w:p w14:paraId="6D0F78A7" w14:textId="77777777" w:rsidR="00F01D6D" w:rsidRPr="00F01D6D" w:rsidRDefault="00F01D6D" w:rsidP="00F01D6D">
            <w:pPr>
              <w:spacing w:line="276" w:lineRule="auto"/>
              <w:jc w:val="left"/>
              <w:rPr>
                <w:rFonts w:eastAsiaTheme="minorHAnsi"/>
                <w:color w:val="000000" w:themeColor="text1"/>
                <w:sz w:val="22"/>
                <w:szCs w:val="22"/>
                <w:lang w:eastAsia="en-US"/>
              </w:rPr>
            </w:pPr>
            <w:r w:rsidRPr="00F01D6D">
              <w:rPr>
                <w:rFonts w:eastAsiaTheme="minorHAnsi"/>
                <w:color w:val="000000" w:themeColor="text1"/>
                <w:sz w:val="22"/>
                <w:szCs w:val="22"/>
                <w:lang w:eastAsia="en-US"/>
              </w:rPr>
              <w:t>SM</w:t>
            </w:r>
          </w:p>
        </w:tc>
        <w:tc>
          <w:tcPr>
            <w:tcW w:w="1536" w:type="dxa"/>
          </w:tcPr>
          <w:p w14:paraId="05949C2D" w14:textId="01A39525" w:rsidR="00F01D6D" w:rsidRPr="00F01D6D" w:rsidRDefault="00DF6F1E" w:rsidP="00F01D6D">
            <w:pPr>
              <w:spacing w:line="276" w:lineRule="auto"/>
              <w:jc w:val="left"/>
              <w:rPr>
                <w:rFonts w:eastAsiaTheme="minorHAnsi"/>
                <w:color w:val="000000" w:themeColor="text1"/>
                <w:sz w:val="22"/>
                <w:szCs w:val="22"/>
                <w:lang w:eastAsia="en-US"/>
              </w:rPr>
            </w:pPr>
            <w:r>
              <w:rPr>
                <w:rFonts w:eastAsiaTheme="minorHAnsi"/>
                <w:color w:val="000000" w:themeColor="text1"/>
                <w:sz w:val="22"/>
                <w:szCs w:val="22"/>
                <w:lang w:eastAsia="en-US"/>
              </w:rPr>
              <w:t>IeM</w:t>
            </w:r>
          </w:p>
        </w:tc>
        <w:tc>
          <w:tcPr>
            <w:tcW w:w="2188" w:type="dxa"/>
          </w:tcPr>
          <w:p w14:paraId="3138276A" w14:textId="77777777" w:rsidR="00F01D6D" w:rsidRPr="00F01D6D" w:rsidRDefault="00F01D6D" w:rsidP="00F01D6D">
            <w:pPr>
              <w:spacing w:line="276" w:lineRule="auto"/>
              <w:jc w:val="left"/>
              <w:rPr>
                <w:rFonts w:eastAsiaTheme="minorHAnsi"/>
                <w:color w:val="000000" w:themeColor="text1"/>
                <w:sz w:val="22"/>
                <w:szCs w:val="22"/>
                <w:lang w:eastAsia="en-US"/>
              </w:rPr>
            </w:pPr>
            <w:r w:rsidRPr="00F01D6D">
              <w:rPr>
                <w:rFonts w:eastAsiaTheme="minorHAnsi"/>
                <w:color w:val="000000" w:themeColor="text1"/>
                <w:sz w:val="22"/>
                <w:szCs w:val="22"/>
                <w:lang w:eastAsia="en-US"/>
              </w:rPr>
              <w:t>2027. gada pirmais ceturksnis</w:t>
            </w:r>
          </w:p>
        </w:tc>
      </w:tr>
      <w:tr w:rsidR="00F01D6D" w:rsidRPr="00F01D6D" w14:paraId="177169A2" w14:textId="77777777" w:rsidTr="001E751E">
        <w:tc>
          <w:tcPr>
            <w:tcW w:w="1419" w:type="dxa"/>
          </w:tcPr>
          <w:p w14:paraId="6B8AB08B" w14:textId="77777777" w:rsidR="00F01D6D" w:rsidRPr="00F01D6D" w:rsidRDefault="00F01D6D" w:rsidP="00F01D6D">
            <w:pPr>
              <w:spacing w:line="276" w:lineRule="auto"/>
              <w:jc w:val="left"/>
              <w:rPr>
                <w:rFonts w:eastAsiaTheme="minorHAnsi"/>
                <w:color w:val="000000" w:themeColor="text1"/>
                <w:sz w:val="22"/>
                <w:szCs w:val="22"/>
                <w:lang w:eastAsia="en-US"/>
              </w:rPr>
            </w:pPr>
            <w:r w:rsidRPr="00F01D6D">
              <w:rPr>
                <w:rFonts w:eastAsiaTheme="minorHAnsi"/>
                <w:color w:val="000000" w:themeColor="text1"/>
                <w:sz w:val="22"/>
                <w:szCs w:val="22"/>
                <w:lang w:eastAsia="en-US"/>
              </w:rPr>
              <w:t>(3.) 7.</w:t>
            </w:r>
          </w:p>
        </w:tc>
        <w:tc>
          <w:tcPr>
            <w:tcW w:w="3687" w:type="dxa"/>
          </w:tcPr>
          <w:p w14:paraId="42A3C2AD" w14:textId="77777777" w:rsidR="00F01D6D" w:rsidRPr="00F01D6D" w:rsidRDefault="00F01D6D"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 xml:space="preserve">Turpināt īstenot regulāras ES līmeņa apmācības IeM personālam, lai nodrošinātu vienotu izpratni par ar </w:t>
            </w:r>
            <w:r w:rsidRPr="00F01D6D">
              <w:rPr>
                <w:rFonts w:eastAsiaTheme="minorHAnsi"/>
                <w:color w:val="000000"/>
                <w:sz w:val="22"/>
                <w:szCs w:val="22"/>
                <w:lang w:eastAsia="en-US"/>
              </w:rPr>
              <w:lastRenderedPageBreak/>
              <w:t xml:space="preserve">migrāciju saistīto dokumentu interpretāciju. </w:t>
            </w:r>
          </w:p>
        </w:tc>
        <w:tc>
          <w:tcPr>
            <w:tcW w:w="3625" w:type="dxa"/>
          </w:tcPr>
          <w:p w14:paraId="1F703C31" w14:textId="77777777" w:rsidR="00F01D6D" w:rsidRPr="00F01D6D" w:rsidRDefault="00F01D6D" w:rsidP="00DF6F1E">
            <w:pPr>
              <w:spacing w:line="276" w:lineRule="auto"/>
              <w:rPr>
                <w:rFonts w:eastAsiaTheme="minorHAnsi"/>
                <w:color w:val="auto"/>
                <w:sz w:val="22"/>
                <w:szCs w:val="22"/>
                <w:lang w:eastAsia="en-US"/>
              </w:rPr>
            </w:pPr>
            <w:r w:rsidRPr="00F01D6D">
              <w:rPr>
                <w:rFonts w:eastAsiaTheme="minorHAnsi"/>
                <w:color w:val="000000" w:themeColor="text1"/>
                <w:sz w:val="22"/>
                <w:szCs w:val="22"/>
                <w:lang w:eastAsia="en-US"/>
              </w:rPr>
              <w:lastRenderedPageBreak/>
              <w:t xml:space="preserve">Turpināt īstenot regulāras ES līmeņa apmācības un kvalifikācijas celšanas pasākumus patvēruma un migrācijas </w:t>
            </w:r>
            <w:r w:rsidRPr="00F01D6D">
              <w:rPr>
                <w:rFonts w:eastAsiaTheme="minorHAnsi"/>
                <w:color w:val="000000" w:themeColor="text1"/>
                <w:sz w:val="22"/>
                <w:szCs w:val="22"/>
                <w:lang w:eastAsia="en-US"/>
              </w:rPr>
              <w:lastRenderedPageBreak/>
              <w:t xml:space="preserve">pārvaldības jomās </w:t>
            </w:r>
            <w:r w:rsidRPr="00F01D6D">
              <w:rPr>
                <w:rFonts w:eastAsiaTheme="minorHAnsi"/>
                <w:color w:val="auto"/>
                <w:sz w:val="22"/>
                <w:szCs w:val="22"/>
                <w:lang w:eastAsia="en-US"/>
              </w:rPr>
              <w:t>PMLP un VRS nodarbinātajiem.</w:t>
            </w:r>
          </w:p>
          <w:p w14:paraId="34B30587" w14:textId="77777777" w:rsidR="00F01D6D" w:rsidRDefault="00F01D6D" w:rsidP="00F01D6D">
            <w:pPr>
              <w:spacing w:line="276" w:lineRule="auto"/>
              <w:jc w:val="left"/>
              <w:rPr>
                <w:rFonts w:eastAsiaTheme="minorHAnsi"/>
                <w:color w:val="000000" w:themeColor="text1"/>
                <w:sz w:val="22"/>
                <w:szCs w:val="22"/>
                <w:lang w:eastAsia="en-US"/>
              </w:rPr>
            </w:pPr>
          </w:p>
          <w:p w14:paraId="2FC1F95F" w14:textId="6A680C76" w:rsidR="00F169F6" w:rsidRPr="00F01D6D" w:rsidRDefault="00F169F6" w:rsidP="00F01D6D">
            <w:pPr>
              <w:spacing w:line="276" w:lineRule="auto"/>
              <w:jc w:val="left"/>
              <w:rPr>
                <w:rFonts w:eastAsiaTheme="minorHAnsi"/>
                <w:color w:val="000000" w:themeColor="text1"/>
                <w:sz w:val="22"/>
                <w:szCs w:val="22"/>
                <w:lang w:eastAsia="en-US"/>
              </w:rPr>
            </w:pPr>
          </w:p>
        </w:tc>
        <w:tc>
          <w:tcPr>
            <w:tcW w:w="2004" w:type="dxa"/>
          </w:tcPr>
          <w:p w14:paraId="3F88759F" w14:textId="77777777" w:rsidR="00F01D6D" w:rsidRPr="00F01D6D" w:rsidRDefault="00F01D6D" w:rsidP="00F01D6D">
            <w:pPr>
              <w:spacing w:line="276" w:lineRule="auto"/>
              <w:jc w:val="left"/>
              <w:rPr>
                <w:rFonts w:eastAsiaTheme="minorHAnsi"/>
                <w:color w:val="000000" w:themeColor="text1"/>
                <w:sz w:val="22"/>
                <w:szCs w:val="22"/>
                <w:lang w:eastAsia="en-US"/>
              </w:rPr>
            </w:pPr>
            <w:r w:rsidRPr="00F01D6D">
              <w:rPr>
                <w:rFonts w:eastAsiaTheme="minorHAnsi"/>
                <w:color w:val="000000" w:themeColor="text1"/>
                <w:sz w:val="22"/>
                <w:szCs w:val="22"/>
                <w:lang w:eastAsia="en-US"/>
              </w:rPr>
              <w:lastRenderedPageBreak/>
              <w:t xml:space="preserve">IeM </w:t>
            </w:r>
          </w:p>
        </w:tc>
        <w:tc>
          <w:tcPr>
            <w:tcW w:w="1536" w:type="dxa"/>
          </w:tcPr>
          <w:p w14:paraId="34E787C8" w14:textId="77777777" w:rsidR="00F27549" w:rsidRDefault="00F27549" w:rsidP="00F27549">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w:t>
            </w:r>
          </w:p>
          <w:p w14:paraId="711532DE" w14:textId="77777777" w:rsidR="00F01D6D" w:rsidRPr="00F01D6D" w:rsidRDefault="00F01D6D" w:rsidP="00F01D6D">
            <w:pPr>
              <w:spacing w:line="276" w:lineRule="auto"/>
              <w:jc w:val="left"/>
              <w:rPr>
                <w:rFonts w:eastAsiaTheme="minorHAnsi"/>
                <w:color w:val="000000" w:themeColor="text1"/>
                <w:sz w:val="22"/>
                <w:szCs w:val="22"/>
                <w:lang w:eastAsia="en-US"/>
              </w:rPr>
            </w:pPr>
          </w:p>
        </w:tc>
        <w:tc>
          <w:tcPr>
            <w:tcW w:w="2188" w:type="dxa"/>
          </w:tcPr>
          <w:p w14:paraId="554D743F" w14:textId="77777777" w:rsidR="00F01D6D" w:rsidRPr="00F01D6D" w:rsidRDefault="00F01D6D" w:rsidP="00F01D6D">
            <w:pPr>
              <w:spacing w:line="276" w:lineRule="auto"/>
              <w:jc w:val="left"/>
              <w:rPr>
                <w:rFonts w:eastAsiaTheme="minorHAnsi"/>
                <w:color w:val="000000" w:themeColor="text1"/>
                <w:sz w:val="22"/>
                <w:szCs w:val="22"/>
                <w:lang w:eastAsia="en-US"/>
              </w:rPr>
            </w:pPr>
            <w:r w:rsidRPr="00F01D6D">
              <w:rPr>
                <w:rFonts w:eastAsiaTheme="minorHAnsi"/>
                <w:color w:val="000000" w:themeColor="text1"/>
                <w:sz w:val="22"/>
                <w:szCs w:val="22"/>
                <w:lang w:eastAsia="en-US"/>
              </w:rPr>
              <w:t>Pastāvīgi</w:t>
            </w:r>
          </w:p>
        </w:tc>
      </w:tr>
      <w:tr w:rsidR="00F01D6D" w:rsidRPr="00F01D6D" w14:paraId="1F456F5D" w14:textId="77777777" w:rsidTr="001C7E92">
        <w:tc>
          <w:tcPr>
            <w:tcW w:w="14459" w:type="dxa"/>
            <w:gridSpan w:val="6"/>
          </w:tcPr>
          <w:p w14:paraId="37350BC9" w14:textId="77777777" w:rsidR="00F01D6D" w:rsidRPr="00F01D6D" w:rsidRDefault="00F01D6D" w:rsidP="00F01D6D">
            <w:pPr>
              <w:autoSpaceDE w:val="0"/>
              <w:autoSpaceDN w:val="0"/>
              <w:adjustRightInd w:val="0"/>
              <w:jc w:val="left"/>
              <w:rPr>
                <w:rFonts w:eastAsiaTheme="minorHAnsi"/>
                <w:color w:val="000000" w:themeColor="text1"/>
                <w:sz w:val="24"/>
                <w:szCs w:val="24"/>
                <w:lang w:eastAsia="en-US"/>
              </w:rPr>
            </w:pPr>
          </w:p>
          <w:p w14:paraId="0911FB75" w14:textId="77777777" w:rsidR="00F01D6D" w:rsidRPr="00F01D6D" w:rsidRDefault="00F01D6D" w:rsidP="00F01D6D">
            <w:pPr>
              <w:autoSpaceDE w:val="0"/>
              <w:autoSpaceDN w:val="0"/>
              <w:adjustRightInd w:val="0"/>
              <w:jc w:val="left"/>
              <w:rPr>
                <w:rFonts w:eastAsiaTheme="minorHAnsi"/>
                <w:color w:val="000000" w:themeColor="text1"/>
                <w:szCs w:val="28"/>
                <w:lang w:eastAsia="en-US"/>
              </w:rPr>
            </w:pPr>
            <w:r w:rsidRPr="00F01D6D">
              <w:rPr>
                <w:rFonts w:eastAsiaTheme="minorHAnsi"/>
                <w:b/>
                <w:bCs/>
                <w:color w:val="000000" w:themeColor="text1"/>
                <w:szCs w:val="28"/>
                <w:lang w:eastAsia="en-US"/>
              </w:rPr>
              <w:t xml:space="preserve">Uzturēšanās atļauju piešķiršana trešo valstu pilsoņiem un ar to saistītie riski </w:t>
            </w:r>
          </w:p>
          <w:p w14:paraId="11E87E64" w14:textId="77777777" w:rsidR="00F01D6D" w:rsidRPr="00F01D6D" w:rsidRDefault="00F01D6D" w:rsidP="00F01D6D">
            <w:pPr>
              <w:spacing w:line="276" w:lineRule="auto"/>
              <w:jc w:val="left"/>
              <w:rPr>
                <w:rFonts w:eastAsiaTheme="minorHAnsi"/>
                <w:color w:val="000000" w:themeColor="text1"/>
                <w:sz w:val="22"/>
                <w:szCs w:val="22"/>
                <w:lang w:eastAsia="en-US"/>
              </w:rPr>
            </w:pPr>
          </w:p>
        </w:tc>
      </w:tr>
      <w:tr w:rsidR="00F01D6D" w:rsidRPr="00F01D6D" w14:paraId="28033FCD" w14:textId="77777777" w:rsidTr="001E751E">
        <w:tc>
          <w:tcPr>
            <w:tcW w:w="1419" w:type="dxa"/>
          </w:tcPr>
          <w:p w14:paraId="45CDFCA1"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(4.) 2.</w:t>
            </w:r>
          </w:p>
          <w:p w14:paraId="0A618F06" w14:textId="77777777" w:rsidR="00F01D6D" w:rsidRPr="00F01D6D" w:rsidRDefault="00F01D6D" w:rsidP="00F01D6D">
            <w:pPr>
              <w:spacing w:line="276" w:lineRule="auto"/>
              <w:jc w:val="left"/>
              <w:rPr>
                <w:rFonts w:eastAsiaTheme="minorHAnsi"/>
                <w:color w:val="auto"/>
                <w:sz w:val="22"/>
                <w:szCs w:val="22"/>
                <w:lang w:eastAsia="en-US"/>
              </w:rPr>
            </w:pPr>
          </w:p>
          <w:p w14:paraId="5BB8872F" w14:textId="77777777" w:rsidR="00F01D6D" w:rsidRPr="00F01D6D" w:rsidRDefault="00F01D6D" w:rsidP="00F01D6D">
            <w:pPr>
              <w:spacing w:line="276" w:lineRule="auto"/>
              <w:jc w:val="left"/>
              <w:rPr>
                <w:rFonts w:eastAsiaTheme="minorHAnsi"/>
                <w:color w:val="auto"/>
                <w:sz w:val="22"/>
                <w:szCs w:val="22"/>
                <w:lang w:eastAsia="en-US"/>
              </w:rPr>
            </w:pPr>
          </w:p>
        </w:tc>
        <w:tc>
          <w:tcPr>
            <w:tcW w:w="3687" w:type="dxa"/>
          </w:tcPr>
          <w:p w14:paraId="51270425" w14:textId="77777777" w:rsidR="00F01D6D" w:rsidRPr="00F01D6D" w:rsidRDefault="00F01D6D" w:rsidP="00F01D6D">
            <w:pPr>
              <w:autoSpaceDE w:val="0"/>
              <w:autoSpaceDN w:val="0"/>
              <w:adjustRightInd w:val="0"/>
              <w:spacing w:line="276" w:lineRule="auto"/>
              <w:rPr>
                <w:rFonts w:eastAsiaTheme="minorHAnsi"/>
                <w:color w:val="000000" w:themeColor="text1"/>
                <w:sz w:val="22"/>
                <w:szCs w:val="22"/>
                <w:lang w:eastAsia="en-US"/>
              </w:rPr>
            </w:pPr>
            <w:r w:rsidRPr="00F01D6D">
              <w:rPr>
                <w:rFonts w:eastAsiaTheme="minorHAnsi"/>
                <w:color w:val="auto"/>
                <w:sz w:val="22"/>
                <w:szCs w:val="22"/>
                <w:lang w:eastAsia="en-US"/>
              </w:rPr>
              <w:t>Riska faktori, kas saistīti ar trešo valstu pilsoņu noziedzību un organizēto grupējumu iespējamo veidošanos, prasa koordinētu, preventīvu rīcību, tostarp regulāru informācijas apmaiņu starp tiesībsargājošajām institūcijām, pašvaldībām, Valsts robežsardzi un imigrācijas iestādēm.</w:t>
            </w:r>
          </w:p>
          <w:p w14:paraId="60D6D2C3" w14:textId="77777777" w:rsidR="00F01D6D" w:rsidRPr="00881D03" w:rsidRDefault="00F01D6D" w:rsidP="00F01D6D">
            <w:pPr>
              <w:autoSpaceDE w:val="0"/>
              <w:autoSpaceDN w:val="0"/>
              <w:adjustRightInd w:val="0"/>
              <w:spacing w:line="276" w:lineRule="auto"/>
              <w:rPr>
                <w:rFonts w:eastAsiaTheme="minorHAnsi"/>
                <w:color w:val="000000" w:themeColor="text1"/>
                <w:sz w:val="16"/>
                <w:szCs w:val="16"/>
                <w:lang w:eastAsia="en-US"/>
              </w:rPr>
            </w:pPr>
          </w:p>
        </w:tc>
        <w:tc>
          <w:tcPr>
            <w:tcW w:w="3625" w:type="dxa"/>
          </w:tcPr>
          <w:p w14:paraId="2C605C15" w14:textId="77777777" w:rsidR="00F01D6D" w:rsidRPr="00F01D6D" w:rsidRDefault="00F01D6D" w:rsidP="00DF6F1E">
            <w:pPr>
              <w:autoSpaceDE w:val="0"/>
              <w:autoSpaceDN w:val="0"/>
              <w:adjustRightInd w:val="0"/>
              <w:spacing w:line="276" w:lineRule="auto"/>
              <w:rPr>
                <w:rFonts w:eastAsiaTheme="minorHAnsi"/>
                <w:color w:val="auto"/>
                <w:sz w:val="22"/>
                <w:szCs w:val="22"/>
                <w:lang w:eastAsia="en-US"/>
              </w:rPr>
            </w:pPr>
            <w:r w:rsidRPr="00F01D6D">
              <w:rPr>
                <w:rFonts w:eastAsiaTheme="minorHAnsi"/>
                <w:color w:val="auto"/>
                <w:sz w:val="22"/>
                <w:szCs w:val="22"/>
                <w:lang w:eastAsia="en-US"/>
              </w:rPr>
              <w:t>Nodrošināt informācijas par trešo valstu valstspiederīgo izdarītajiem noziedzīgajiem nodarījumiem un to saistību ar konkrētiem reģioniem (valstīm) apkopošanu, analīzi un iekļaušanu Tiesībaizsardzības iestāžu analītiskajā ziņojumā.</w:t>
            </w:r>
          </w:p>
        </w:tc>
        <w:tc>
          <w:tcPr>
            <w:tcW w:w="2004" w:type="dxa"/>
          </w:tcPr>
          <w:p w14:paraId="07B951EC" w14:textId="3CC73FFF" w:rsidR="00F01D6D" w:rsidRPr="00F01D6D" w:rsidRDefault="00DF6F1E"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IeM</w:t>
            </w:r>
          </w:p>
        </w:tc>
        <w:tc>
          <w:tcPr>
            <w:tcW w:w="1536" w:type="dxa"/>
          </w:tcPr>
          <w:p w14:paraId="6B88785D" w14:textId="611F8219" w:rsidR="00F01D6D" w:rsidRPr="00F01D6D" w:rsidRDefault="00DF6F1E"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w:t>
            </w:r>
          </w:p>
        </w:tc>
        <w:tc>
          <w:tcPr>
            <w:tcW w:w="2188" w:type="dxa"/>
          </w:tcPr>
          <w:p w14:paraId="6D7E7960" w14:textId="6C4D1913" w:rsidR="00F01D6D" w:rsidRPr="00F01D6D" w:rsidRDefault="00DF6F1E"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P</w:t>
            </w:r>
            <w:r w:rsidR="00F01D6D" w:rsidRPr="00F01D6D">
              <w:rPr>
                <w:rFonts w:eastAsiaTheme="minorHAnsi"/>
                <w:color w:val="auto"/>
                <w:sz w:val="22"/>
                <w:szCs w:val="22"/>
                <w:lang w:eastAsia="en-US"/>
              </w:rPr>
              <w:t xml:space="preserve">astāvīgi </w:t>
            </w:r>
          </w:p>
        </w:tc>
      </w:tr>
      <w:tr w:rsidR="00F01D6D" w:rsidRPr="00F01D6D" w14:paraId="31C4BC6E" w14:textId="77777777" w:rsidTr="001E751E">
        <w:tc>
          <w:tcPr>
            <w:tcW w:w="1419" w:type="dxa"/>
          </w:tcPr>
          <w:p w14:paraId="6AE6DF6E"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(4.) 5.</w:t>
            </w:r>
          </w:p>
        </w:tc>
        <w:tc>
          <w:tcPr>
            <w:tcW w:w="3687" w:type="dxa"/>
          </w:tcPr>
          <w:p w14:paraId="36166098" w14:textId="77777777" w:rsidR="00F01D6D" w:rsidRPr="00F01D6D" w:rsidRDefault="00F01D6D"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 xml:space="preserve">Turpināt imigrācijas risku monitorēšanu un regulāru trešo valstu kvalitatīvu analīzi, lai pēc nepieciešamības varētu laicīgi papildināt vai mainīt to valstu sarakstu, kuru pilsoņiem ieceļojot Latvijā tiek piemērotas papildu drošības pārbaudes atbilstoši MK noteikumiem Nr. 554 “Noteikumi par valstīm, kuru pilsoņiem, izsniedzot vīzu vai uzturēšanās atļauju, veic papildu pārbaudi”. </w:t>
            </w:r>
          </w:p>
        </w:tc>
        <w:tc>
          <w:tcPr>
            <w:tcW w:w="3625" w:type="dxa"/>
          </w:tcPr>
          <w:p w14:paraId="138474C6" w14:textId="77777777" w:rsidR="00F01D6D" w:rsidRPr="00F01D6D" w:rsidRDefault="00F01D6D" w:rsidP="00ED5877">
            <w:pPr>
              <w:spacing w:line="276" w:lineRule="auto"/>
              <w:rPr>
                <w:rFonts w:eastAsiaTheme="minorHAnsi"/>
                <w:color w:val="auto"/>
                <w:sz w:val="22"/>
                <w:szCs w:val="22"/>
                <w:lang w:eastAsia="en-US"/>
              </w:rPr>
            </w:pPr>
            <w:r w:rsidRPr="00F01D6D">
              <w:rPr>
                <w:rFonts w:eastAsiaTheme="minorHAnsi"/>
                <w:color w:val="auto"/>
                <w:sz w:val="22"/>
                <w:szCs w:val="22"/>
                <w:lang w:eastAsia="en-US"/>
              </w:rPr>
              <w:t xml:space="preserve">Īstenot imigrācijas drošības risku uzraudzību un valstu, </w:t>
            </w:r>
            <w:r w:rsidRPr="00F01D6D">
              <w:rPr>
                <w:rFonts w:eastAsiaTheme="minorHAnsi"/>
                <w:color w:val="000000"/>
                <w:sz w:val="22"/>
                <w:szCs w:val="22"/>
                <w:lang w:eastAsia="en-US"/>
              </w:rPr>
              <w:t xml:space="preserve">kuru pilsoņiem, izsniedzot vīzu vai uzturēšanās atļauju, veic papildu pārbaudi, uzskaitījuma </w:t>
            </w:r>
            <w:r w:rsidRPr="00F01D6D">
              <w:rPr>
                <w:rFonts w:eastAsiaTheme="minorHAnsi"/>
                <w:color w:val="auto"/>
                <w:sz w:val="22"/>
                <w:szCs w:val="22"/>
                <w:lang w:eastAsia="en-US"/>
              </w:rPr>
              <w:t>regulāru</w:t>
            </w:r>
            <w:r w:rsidRPr="00F01D6D">
              <w:rPr>
                <w:rFonts w:eastAsiaTheme="minorHAnsi"/>
                <w:color w:val="000000"/>
                <w:sz w:val="22"/>
                <w:szCs w:val="22"/>
                <w:lang w:eastAsia="en-US"/>
              </w:rPr>
              <w:t xml:space="preserve"> pārskatīšanu. </w:t>
            </w:r>
          </w:p>
        </w:tc>
        <w:tc>
          <w:tcPr>
            <w:tcW w:w="2004" w:type="dxa"/>
          </w:tcPr>
          <w:p w14:paraId="5B808354" w14:textId="6C742921" w:rsidR="00F01D6D" w:rsidRPr="00F01D6D" w:rsidRDefault="00ED5877"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IeM</w:t>
            </w:r>
          </w:p>
        </w:tc>
        <w:tc>
          <w:tcPr>
            <w:tcW w:w="1536" w:type="dxa"/>
          </w:tcPr>
          <w:p w14:paraId="6C3B1E94" w14:textId="3F5AC9A1" w:rsidR="00F01D6D" w:rsidRPr="00F01D6D" w:rsidRDefault="00ED5877"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w:t>
            </w:r>
          </w:p>
        </w:tc>
        <w:tc>
          <w:tcPr>
            <w:tcW w:w="2188" w:type="dxa"/>
          </w:tcPr>
          <w:p w14:paraId="331117A4" w14:textId="2FD290E1" w:rsidR="00F01D6D" w:rsidRPr="00F01D6D" w:rsidRDefault="00ED5877"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P</w:t>
            </w:r>
            <w:r w:rsidR="00F01D6D" w:rsidRPr="00F01D6D">
              <w:rPr>
                <w:rFonts w:eastAsiaTheme="minorHAnsi"/>
                <w:color w:val="auto"/>
                <w:sz w:val="22"/>
                <w:szCs w:val="22"/>
                <w:lang w:eastAsia="en-US"/>
              </w:rPr>
              <w:t>astāvīgi</w:t>
            </w:r>
          </w:p>
        </w:tc>
      </w:tr>
      <w:tr w:rsidR="00F01D6D" w:rsidRPr="00F01D6D" w14:paraId="7130390D" w14:textId="77777777" w:rsidTr="001E751E">
        <w:tc>
          <w:tcPr>
            <w:tcW w:w="1419" w:type="dxa"/>
          </w:tcPr>
          <w:p w14:paraId="637D973C" w14:textId="77777777" w:rsidR="00F01D6D" w:rsidRPr="00F01D6D" w:rsidRDefault="00F01D6D" w:rsidP="00F01D6D">
            <w:pPr>
              <w:spacing w:line="276" w:lineRule="auto"/>
              <w:jc w:val="left"/>
              <w:rPr>
                <w:rFonts w:eastAsiaTheme="minorHAnsi"/>
                <w:color w:val="auto"/>
                <w:sz w:val="22"/>
                <w:szCs w:val="22"/>
                <w:lang w:eastAsia="en-US"/>
              </w:rPr>
            </w:pPr>
            <w:bookmarkStart w:id="8" w:name="_Hlk235022755"/>
            <w:r w:rsidRPr="00F01D6D">
              <w:rPr>
                <w:rFonts w:eastAsiaTheme="minorHAnsi"/>
                <w:color w:val="auto"/>
                <w:sz w:val="22"/>
                <w:szCs w:val="22"/>
                <w:lang w:eastAsia="en-US"/>
              </w:rPr>
              <w:t>(4.) 7., 8.</w:t>
            </w:r>
          </w:p>
        </w:tc>
        <w:tc>
          <w:tcPr>
            <w:tcW w:w="3687" w:type="dxa"/>
          </w:tcPr>
          <w:p w14:paraId="641FB961" w14:textId="77777777" w:rsidR="00F01D6D" w:rsidRPr="003513E6" w:rsidRDefault="00F01D6D" w:rsidP="00F01D6D">
            <w:pPr>
              <w:autoSpaceDE w:val="0"/>
              <w:autoSpaceDN w:val="0"/>
              <w:adjustRightInd w:val="0"/>
              <w:spacing w:line="276" w:lineRule="auto"/>
              <w:rPr>
                <w:rFonts w:eastAsiaTheme="minorHAnsi"/>
                <w:color w:val="000000"/>
                <w:sz w:val="22"/>
                <w:szCs w:val="22"/>
                <w:lang w:eastAsia="en-US"/>
              </w:rPr>
            </w:pPr>
            <w:r w:rsidRPr="003513E6">
              <w:rPr>
                <w:rFonts w:eastAsiaTheme="minorHAnsi"/>
                <w:color w:val="000000"/>
                <w:sz w:val="22"/>
                <w:szCs w:val="22"/>
                <w:lang w:eastAsia="en-US"/>
              </w:rPr>
              <w:t xml:space="preserve">Saziņā ar </w:t>
            </w:r>
            <w:r w:rsidRPr="003513E6">
              <w:rPr>
                <w:rFonts w:eastAsiaTheme="minorHAnsi"/>
                <w:i/>
                <w:iCs/>
                <w:color w:val="000000"/>
                <w:sz w:val="22"/>
                <w:szCs w:val="22"/>
                <w:lang w:eastAsia="en-US"/>
              </w:rPr>
              <w:t>Eurostat</w:t>
            </w:r>
            <w:r w:rsidRPr="003513E6">
              <w:rPr>
                <w:rFonts w:eastAsiaTheme="minorHAnsi"/>
                <w:color w:val="000000"/>
                <w:sz w:val="22"/>
                <w:szCs w:val="22"/>
                <w:lang w:eastAsia="en-US"/>
              </w:rPr>
              <w:t xml:space="preserve"> panākt vienotu izpratni par uzskaiti attiecībā uz šādām personu kategorijām: </w:t>
            </w:r>
          </w:p>
          <w:p w14:paraId="30179D40" w14:textId="77777777" w:rsidR="00F01D6D" w:rsidRPr="003513E6" w:rsidRDefault="00F01D6D" w:rsidP="00F01D6D">
            <w:pPr>
              <w:numPr>
                <w:ilvl w:val="0"/>
                <w:numId w:val="31"/>
              </w:numPr>
              <w:autoSpaceDE w:val="0"/>
              <w:autoSpaceDN w:val="0"/>
              <w:adjustRightInd w:val="0"/>
              <w:spacing w:line="276" w:lineRule="auto"/>
              <w:jc w:val="left"/>
              <w:rPr>
                <w:rFonts w:eastAsiaTheme="minorHAnsi"/>
                <w:color w:val="000000"/>
                <w:sz w:val="22"/>
                <w:szCs w:val="22"/>
                <w:lang w:eastAsia="en-US"/>
              </w:rPr>
            </w:pPr>
            <w:r w:rsidRPr="003513E6">
              <w:rPr>
                <w:rFonts w:eastAsiaTheme="minorHAnsi"/>
                <w:color w:val="auto"/>
                <w:sz w:val="22"/>
                <w:szCs w:val="22"/>
                <w:lang w:eastAsia="en-US"/>
              </w:rPr>
              <w:lastRenderedPageBreak/>
              <w:t>Latvijas Republikas nepilsoņiem;</w:t>
            </w:r>
          </w:p>
          <w:p w14:paraId="14F86004" w14:textId="77777777" w:rsidR="00F01D6D" w:rsidRPr="00F01D6D" w:rsidRDefault="00F01D6D" w:rsidP="00F01D6D">
            <w:pPr>
              <w:numPr>
                <w:ilvl w:val="0"/>
                <w:numId w:val="31"/>
              </w:numPr>
              <w:autoSpaceDE w:val="0"/>
              <w:autoSpaceDN w:val="0"/>
              <w:adjustRightInd w:val="0"/>
              <w:spacing w:line="276" w:lineRule="auto"/>
              <w:jc w:val="left"/>
              <w:rPr>
                <w:rFonts w:eastAsiaTheme="minorHAnsi"/>
                <w:color w:val="000000"/>
                <w:sz w:val="23"/>
                <w:szCs w:val="23"/>
                <w:lang w:eastAsia="en-US"/>
              </w:rPr>
            </w:pPr>
            <w:r w:rsidRPr="003513E6">
              <w:rPr>
                <w:rFonts w:eastAsiaTheme="minorHAnsi"/>
                <w:color w:val="000000"/>
                <w:sz w:val="22"/>
                <w:szCs w:val="22"/>
                <w:lang w:eastAsia="en-US"/>
              </w:rPr>
              <w:t>personām, kurām ir piešķirts statuss atbilstoši Ukrainas civiliedzīvotāju atbalsta likumam.</w:t>
            </w:r>
          </w:p>
        </w:tc>
        <w:tc>
          <w:tcPr>
            <w:tcW w:w="3625" w:type="dxa"/>
          </w:tcPr>
          <w:p w14:paraId="50F5771D" w14:textId="7C2FF26F" w:rsidR="00B80B00" w:rsidRDefault="00F359B8" w:rsidP="00F359B8">
            <w:pPr>
              <w:spacing w:line="276" w:lineRule="auto"/>
              <w:rPr>
                <w:rFonts w:eastAsiaTheme="minorHAnsi"/>
                <w:color w:val="auto"/>
                <w:sz w:val="22"/>
                <w:szCs w:val="22"/>
                <w:lang w:eastAsia="en-US"/>
              </w:rPr>
            </w:pPr>
            <w:r>
              <w:rPr>
                <w:rFonts w:eastAsiaTheme="minorHAnsi"/>
                <w:color w:val="auto"/>
                <w:sz w:val="22"/>
                <w:szCs w:val="22"/>
                <w:lang w:eastAsia="en-US"/>
              </w:rPr>
              <w:lastRenderedPageBreak/>
              <w:t xml:space="preserve">Pilnveidot trešo valstu pilsoņu uzskaites metodoloģiju, nodrošinot </w:t>
            </w:r>
            <w:r>
              <w:rPr>
                <w:rFonts w:eastAsiaTheme="minorHAnsi"/>
                <w:color w:val="auto"/>
                <w:sz w:val="22"/>
                <w:szCs w:val="22"/>
                <w:lang w:eastAsia="en-US"/>
              </w:rPr>
              <w:lastRenderedPageBreak/>
              <w:t xml:space="preserve">nacionālās statistikas atbilstību un salīdzināmību ar </w:t>
            </w:r>
            <w:r w:rsidRPr="00F359B8">
              <w:rPr>
                <w:rFonts w:eastAsiaTheme="minorHAnsi"/>
                <w:i/>
                <w:color w:val="auto"/>
                <w:sz w:val="22"/>
                <w:szCs w:val="22"/>
                <w:lang w:eastAsia="en-US"/>
              </w:rPr>
              <w:t>Eurostat</w:t>
            </w:r>
            <w:r>
              <w:rPr>
                <w:rFonts w:eastAsiaTheme="minorHAnsi"/>
                <w:color w:val="auto"/>
                <w:sz w:val="22"/>
                <w:szCs w:val="22"/>
                <w:lang w:eastAsia="en-US"/>
              </w:rPr>
              <w:t xml:space="preserve"> datiem. </w:t>
            </w:r>
          </w:p>
          <w:p w14:paraId="17A18F7D" w14:textId="36DAC1F4" w:rsidR="00F01D6D" w:rsidRPr="00F01D6D" w:rsidRDefault="00F01D6D" w:rsidP="00B80B00">
            <w:pPr>
              <w:spacing w:line="276" w:lineRule="auto"/>
              <w:rPr>
                <w:rFonts w:eastAsiaTheme="minorHAnsi"/>
                <w:color w:val="auto"/>
                <w:sz w:val="22"/>
                <w:szCs w:val="22"/>
                <w:lang w:eastAsia="en-US"/>
              </w:rPr>
            </w:pPr>
          </w:p>
        </w:tc>
        <w:tc>
          <w:tcPr>
            <w:tcW w:w="2004" w:type="dxa"/>
          </w:tcPr>
          <w:p w14:paraId="2C0A7811" w14:textId="4108DC13" w:rsidR="00F01D6D" w:rsidRPr="00F01D6D" w:rsidRDefault="004F7543"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lastRenderedPageBreak/>
              <w:t xml:space="preserve">IeM </w:t>
            </w:r>
          </w:p>
        </w:tc>
        <w:tc>
          <w:tcPr>
            <w:tcW w:w="1536" w:type="dxa"/>
          </w:tcPr>
          <w:p w14:paraId="28ACECDC"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w:t>
            </w:r>
          </w:p>
        </w:tc>
        <w:tc>
          <w:tcPr>
            <w:tcW w:w="2188" w:type="dxa"/>
          </w:tcPr>
          <w:p w14:paraId="0D076EBE" w14:textId="67C8AC7C" w:rsidR="00F01D6D" w:rsidRPr="004F7543" w:rsidRDefault="004F7543" w:rsidP="00F01D6D">
            <w:pPr>
              <w:spacing w:line="276" w:lineRule="auto"/>
              <w:jc w:val="left"/>
              <w:rPr>
                <w:rFonts w:eastAsiaTheme="minorHAnsi"/>
                <w:color w:val="auto"/>
                <w:sz w:val="22"/>
                <w:szCs w:val="22"/>
                <w:lang w:eastAsia="en-US"/>
              </w:rPr>
            </w:pPr>
            <w:r w:rsidRPr="004F7543">
              <w:rPr>
                <w:rFonts w:eastAsiaTheme="minorHAnsi"/>
                <w:color w:val="auto"/>
                <w:sz w:val="22"/>
                <w:szCs w:val="22"/>
                <w:lang w:eastAsia="en-US"/>
              </w:rPr>
              <w:t>2026. gada pēdējais ceturksnis</w:t>
            </w:r>
          </w:p>
        </w:tc>
      </w:tr>
      <w:bookmarkEnd w:id="8"/>
      <w:tr w:rsidR="00F01D6D" w:rsidRPr="00F01D6D" w14:paraId="2FE59D28" w14:textId="77777777" w:rsidTr="001C7E92">
        <w:tc>
          <w:tcPr>
            <w:tcW w:w="14459" w:type="dxa"/>
            <w:gridSpan w:val="6"/>
          </w:tcPr>
          <w:p w14:paraId="6209933E" w14:textId="77777777" w:rsidR="00F01D6D" w:rsidRPr="00C61203" w:rsidRDefault="00F01D6D" w:rsidP="00F01D6D">
            <w:pPr>
              <w:autoSpaceDE w:val="0"/>
              <w:autoSpaceDN w:val="0"/>
              <w:adjustRightInd w:val="0"/>
              <w:jc w:val="left"/>
              <w:rPr>
                <w:rFonts w:eastAsiaTheme="minorHAnsi"/>
                <w:color w:val="000000" w:themeColor="text1"/>
                <w:szCs w:val="28"/>
                <w:lang w:eastAsia="en-US"/>
              </w:rPr>
            </w:pPr>
          </w:p>
          <w:p w14:paraId="2462A48A" w14:textId="77777777" w:rsidR="00F01D6D" w:rsidRPr="00F01D6D" w:rsidRDefault="00F01D6D" w:rsidP="00F01D6D">
            <w:pPr>
              <w:autoSpaceDE w:val="0"/>
              <w:autoSpaceDN w:val="0"/>
              <w:adjustRightInd w:val="0"/>
              <w:jc w:val="left"/>
              <w:rPr>
                <w:rFonts w:eastAsiaTheme="minorHAnsi"/>
                <w:color w:val="000000" w:themeColor="text1"/>
                <w:szCs w:val="28"/>
                <w:lang w:eastAsia="en-US"/>
              </w:rPr>
            </w:pPr>
            <w:r w:rsidRPr="00F01D6D">
              <w:rPr>
                <w:rFonts w:eastAsiaTheme="minorHAnsi"/>
                <w:b/>
                <w:bCs/>
                <w:color w:val="000000" w:themeColor="text1"/>
                <w:szCs w:val="28"/>
                <w:lang w:eastAsia="en-US"/>
              </w:rPr>
              <w:t xml:space="preserve">Pastāvīgās uzturēšanās atļaujas un Eiropas Savienības pastāvīgā iedzīvotāja statuss </w:t>
            </w:r>
          </w:p>
          <w:p w14:paraId="774F1500" w14:textId="77777777" w:rsidR="00F01D6D" w:rsidRPr="00C61203" w:rsidRDefault="00F01D6D" w:rsidP="00F01D6D">
            <w:pPr>
              <w:spacing w:line="276" w:lineRule="auto"/>
              <w:jc w:val="left"/>
              <w:rPr>
                <w:rFonts w:eastAsiaTheme="minorHAnsi"/>
                <w:color w:val="auto"/>
                <w:sz w:val="24"/>
                <w:szCs w:val="24"/>
                <w:lang w:eastAsia="en-US"/>
              </w:rPr>
            </w:pPr>
          </w:p>
        </w:tc>
      </w:tr>
      <w:tr w:rsidR="00F01D6D" w:rsidRPr="00F01D6D" w14:paraId="1E5B0115" w14:textId="77777777" w:rsidTr="001E751E">
        <w:tc>
          <w:tcPr>
            <w:tcW w:w="1419" w:type="dxa"/>
          </w:tcPr>
          <w:p w14:paraId="16CAE0A0"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(5.) 2.</w:t>
            </w:r>
          </w:p>
        </w:tc>
        <w:tc>
          <w:tcPr>
            <w:tcW w:w="3687" w:type="dxa"/>
          </w:tcPr>
          <w:p w14:paraId="00180C7B" w14:textId="77777777" w:rsidR="00F01D6D" w:rsidRPr="00F01D6D" w:rsidRDefault="00F01D6D" w:rsidP="00F01D6D">
            <w:pPr>
              <w:autoSpaceDE w:val="0"/>
              <w:autoSpaceDN w:val="0"/>
              <w:adjustRightInd w:val="0"/>
              <w:spacing w:line="276" w:lineRule="auto"/>
              <w:rPr>
                <w:rFonts w:eastAsiaTheme="minorHAnsi"/>
                <w:color w:val="auto"/>
                <w:sz w:val="22"/>
                <w:szCs w:val="22"/>
                <w:lang w:eastAsia="en-US"/>
              </w:rPr>
            </w:pPr>
            <w:r w:rsidRPr="00F01D6D">
              <w:rPr>
                <w:rFonts w:ascii="TimesNewRomanPSMT" w:eastAsiaTheme="minorHAnsi" w:hAnsi="TimesNewRomanPSMT" w:cs="TimesNewRomanPSMT"/>
                <w:color w:val="auto"/>
                <w:sz w:val="22"/>
                <w:szCs w:val="22"/>
                <w:lang w:eastAsia="en-US"/>
              </w:rPr>
              <w:t>Izskatīt iespēju noteikt to termiņuzturēšanās atļauju saņēmušo personu loku, kurām jāparedz pienākums regulāri klātienē reģistrēties PMLP vai pašvaldības vienotajā klientu apkalpošanas centrā, lai pierādītu pastāvīgu uzturēšanos Latvijā.</w:t>
            </w:r>
          </w:p>
        </w:tc>
        <w:tc>
          <w:tcPr>
            <w:tcW w:w="3625" w:type="dxa"/>
          </w:tcPr>
          <w:p w14:paraId="6159DE74" w14:textId="6D340D53" w:rsidR="00F132C7" w:rsidRDefault="00EE1C52" w:rsidP="00ED5877">
            <w:pPr>
              <w:spacing w:line="276" w:lineRule="auto"/>
              <w:rPr>
                <w:rFonts w:eastAsiaTheme="minorHAnsi"/>
                <w:color w:val="auto"/>
                <w:sz w:val="22"/>
                <w:szCs w:val="22"/>
                <w:lang w:eastAsia="en-US"/>
              </w:rPr>
            </w:pPr>
            <w:r>
              <w:rPr>
                <w:rFonts w:eastAsiaTheme="minorHAnsi"/>
                <w:color w:val="auto"/>
                <w:sz w:val="22"/>
                <w:szCs w:val="22"/>
                <w:lang w:eastAsia="en-US"/>
              </w:rPr>
              <w:t>Izvērtēt iespēju i</w:t>
            </w:r>
            <w:r w:rsidR="00F01D6D" w:rsidRPr="00F01D6D">
              <w:rPr>
                <w:rFonts w:eastAsiaTheme="minorHAnsi"/>
                <w:color w:val="auto"/>
                <w:sz w:val="22"/>
                <w:szCs w:val="22"/>
                <w:lang w:eastAsia="en-US"/>
              </w:rPr>
              <w:t xml:space="preserve">zstrādāt grozījumus Imigrācijas likumā (pieņemts </w:t>
            </w:r>
            <w:r w:rsidR="006A7FB0">
              <w:rPr>
                <w:rFonts w:eastAsiaTheme="minorHAnsi"/>
                <w:color w:val="auto"/>
                <w:sz w:val="22"/>
                <w:szCs w:val="22"/>
                <w:lang w:eastAsia="en-US"/>
              </w:rPr>
              <w:t>20</w:t>
            </w:r>
            <w:r w:rsidR="00F01D6D" w:rsidRPr="00F01D6D">
              <w:rPr>
                <w:rFonts w:eastAsiaTheme="minorHAnsi"/>
                <w:color w:val="auto"/>
                <w:sz w:val="22"/>
                <w:szCs w:val="22"/>
                <w:lang w:eastAsia="en-US"/>
              </w:rPr>
              <w:t>.0</w:t>
            </w:r>
            <w:r w:rsidR="006A7FB0">
              <w:rPr>
                <w:rFonts w:eastAsiaTheme="minorHAnsi"/>
                <w:color w:val="auto"/>
                <w:sz w:val="22"/>
                <w:szCs w:val="22"/>
                <w:lang w:eastAsia="en-US"/>
              </w:rPr>
              <w:t>8</w:t>
            </w:r>
            <w:r w:rsidR="00F01D6D" w:rsidRPr="00F01D6D">
              <w:rPr>
                <w:rFonts w:eastAsiaTheme="minorHAnsi"/>
                <w:color w:val="auto"/>
                <w:sz w:val="22"/>
                <w:szCs w:val="22"/>
                <w:lang w:eastAsia="en-US"/>
              </w:rPr>
              <w:t>.2026.), nosakot pienākumu termiņuzturēšanās atļauju turētājiem regulāri reģistrēt savu uzturēšanos Latvijas Republikā PMLP nodaļā vai pašvaldības vienotajā klientu apkalpošanas centrā</w:t>
            </w:r>
            <w:r w:rsidR="00884B5E">
              <w:rPr>
                <w:rFonts w:eastAsiaTheme="minorHAnsi"/>
                <w:color w:val="auto"/>
                <w:sz w:val="22"/>
                <w:szCs w:val="22"/>
                <w:lang w:eastAsia="en-US"/>
              </w:rPr>
              <w:t xml:space="preserve">, lai nodrošinātu iespēju pārliecināties par </w:t>
            </w:r>
            <w:r w:rsidR="00D85A2E">
              <w:rPr>
                <w:rFonts w:eastAsiaTheme="minorHAnsi"/>
                <w:color w:val="auto"/>
                <w:sz w:val="22"/>
                <w:szCs w:val="22"/>
                <w:lang w:eastAsia="en-US"/>
              </w:rPr>
              <w:t>piecu gadu nepārtrauktas uzturēšanās nosacījuma izpildi pirms pastāvīgās uzturēšanās atļaujas saņemšanas</w:t>
            </w:r>
          </w:p>
          <w:p w14:paraId="35A3808F" w14:textId="5584C3D6" w:rsidR="00F01D6D" w:rsidRPr="00F01D6D" w:rsidRDefault="00F01D6D" w:rsidP="00ED5877">
            <w:pPr>
              <w:spacing w:line="276" w:lineRule="auto"/>
              <w:rPr>
                <w:rFonts w:eastAsiaTheme="minorHAnsi"/>
                <w:color w:val="auto"/>
                <w:sz w:val="22"/>
                <w:szCs w:val="22"/>
                <w:lang w:eastAsia="en-US"/>
              </w:rPr>
            </w:pPr>
            <w:r w:rsidRPr="00F01D6D">
              <w:rPr>
                <w:rFonts w:eastAsiaTheme="minorHAnsi"/>
                <w:color w:val="auto"/>
                <w:sz w:val="22"/>
                <w:szCs w:val="22"/>
                <w:lang w:eastAsia="en-US"/>
              </w:rPr>
              <w:t xml:space="preserve"> </w:t>
            </w:r>
          </w:p>
        </w:tc>
        <w:tc>
          <w:tcPr>
            <w:tcW w:w="2004" w:type="dxa"/>
          </w:tcPr>
          <w:p w14:paraId="5C87B86E"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xml:space="preserve">IeM </w:t>
            </w:r>
          </w:p>
        </w:tc>
        <w:tc>
          <w:tcPr>
            <w:tcW w:w="1536" w:type="dxa"/>
          </w:tcPr>
          <w:p w14:paraId="5DBB2A34" w14:textId="2551D55D" w:rsidR="00F01D6D" w:rsidRPr="00F01D6D" w:rsidRDefault="00ED5877"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 xml:space="preserve">- </w:t>
            </w:r>
          </w:p>
        </w:tc>
        <w:tc>
          <w:tcPr>
            <w:tcW w:w="2188" w:type="dxa"/>
          </w:tcPr>
          <w:p w14:paraId="704EE959"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2027. gada pirmais ceturksnis</w:t>
            </w:r>
          </w:p>
        </w:tc>
      </w:tr>
      <w:tr w:rsidR="00F01D6D" w:rsidRPr="00F01D6D" w14:paraId="640039A4" w14:textId="77777777" w:rsidTr="001E751E">
        <w:tc>
          <w:tcPr>
            <w:tcW w:w="1419" w:type="dxa"/>
          </w:tcPr>
          <w:p w14:paraId="24453EF3" w14:textId="77777777" w:rsidR="00F01D6D" w:rsidRPr="00F01D6D" w:rsidRDefault="00F01D6D" w:rsidP="00F01D6D">
            <w:pPr>
              <w:spacing w:line="276" w:lineRule="auto"/>
              <w:jc w:val="left"/>
              <w:rPr>
                <w:rFonts w:eastAsiaTheme="minorHAnsi"/>
                <w:color w:val="auto"/>
                <w:sz w:val="22"/>
                <w:szCs w:val="22"/>
                <w:lang w:eastAsia="en-US"/>
              </w:rPr>
            </w:pPr>
            <w:bookmarkStart w:id="9" w:name="_Hlk232154796"/>
            <w:r w:rsidRPr="00F01D6D">
              <w:rPr>
                <w:rFonts w:eastAsiaTheme="minorHAnsi"/>
                <w:color w:val="auto"/>
                <w:sz w:val="22"/>
                <w:szCs w:val="22"/>
                <w:lang w:eastAsia="en-US"/>
              </w:rPr>
              <w:t>(5.) 3.</w:t>
            </w:r>
          </w:p>
        </w:tc>
        <w:tc>
          <w:tcPr>
            <w:tcW w:w="3687" w:type="dxa"/>
          </w:tcPr>
          <w:p w14:paraId="0F8CAC39" w14:textId="56DE118E" w:rsidR="00C61203" w:rsidRPr="00ED5877" w:rsidRDefault="00F01D6D" w:rsidP="00423B3D">
            <w:pPr>
              <w:autoSpaceDE w:val="0"/>
              <w:autoSpaceDN w:val="0"/>
              <w:adjustRightInd w:val="0"/>
              <w:spacing w:line="276" w:lineRule="auto"/>
              <w:rPr>
                <w:rFonts w:eastAsiaTheme="minorHAnsi"/>
                <w:color w:val="auto"/>
                <w:sz w:val="22"/>
                <w:szCs w:val="22"/>
                <w:highlight w:val="yellow"/>
                <w:lang w:eastAsia="en-US"/>
              </w:rPr>
            </w:pPr>
            <w:r w:rsidRPr="00987F88">
              <w:rPr>
                <w:rFonts w:ascii="TimesNewRomanPSMT" w:eastAsiaTheme="minorHAnsi" w:hAnsi="TimesNewRomanPSMT" w:cs="TimesNewRomanPSMT"/>
                <w:color w:val="000000" w:themeColor="text1"/>
                <w:sz w:val="22"/>
                <w:szCs w:val="22"/>
                <w:lang w:eastAsia="en-US"/>
              </w:rPr>
              <w:t>Pārskatīt spēkā esošajos tiesību aktos ietvertos nosacījumus, kas attiecas uz pastāvīgās uzturēšanās atļaujas pretendentiem un saņēmējiem, lai radītu ilgtermiņā efektīvu mehānismu, kā mazināt drošības riskus un integrācijas problēmas, ņemot vērā Krievijas pilsoņu dominējošo īpatsvaru starp patstāvīgās uzturēšanās atļauju turētājiem.</w:t>
            </w:r>
          </w:p>
        </w:tc>
        <w:tc>
          <w:tcPr>
            <w:tcW w:w="3625" w:type="dxa"/>
          </w:tcPr>
          <w:p w14:paraId="1B54D104" w14:textId="324A3E52" w:rsidR="00F01D6D" w:rsidRDefault="00987F88" w:rsidP="00987F88">
            <w:pPr>
              <w:spacing w:line="276" w:lineRule="auto"/>
              <w:rPr>
                <w:rFonts w:eastAsiaTheme="minorHAnsi"/>
                <w:color w:val="auto"/>
                <w:sz w:val="22"/>
                <w:szCs w:val="22"/>
                <w:lang w:eastAsia="en-US"/>
              </w:rPr>
            </w:pPr>
            <w:r>
              <w:rPr>
                <w:rFonts w:eastAsiaTheme="minorHAnsi"/>
                <w:color w:val="auto"/>
                <w:sz w:val="22"/>
                <w:szCs w:val="22"/>
                <w:lang w:eastAsia="en-US"/>
              </w:rPr>
              <w:t>Izvērtēt papildu nosacījumu noteikšanu normatīvajos aktos PUA saņemšanai trešo valstu pilsoņiem</w:t>
            </w:r>
            <w:r w:rsidR="005F57C6">
              <w:rPr>
                <w:rFonts w:eastAsiaTheme="minorHAnsi"/>
                <w:color w:val="auto"/>
                <w:sz w:val="22"/>
                <w:szCs w:val="22"/>
                <w:lang w:eastAsia="en-US"/>
              </w:rPr>
              <w:t xml:space="preserve">. </w:t>
            </w:r>
          </w:p>
          <w:p w14:paraId="7F3A5A0D" w14:textId="5B4744AD" w:rsidR="00E141C3" w:rsidRPr="00F01D6D" w:rsidRDefault="00E141C3" w:rsidP="00F01D6D">
            <w:pPr>
              <w:spacing w:line="276" w:lineRule="auto"/>
              <w:jc w:val="left"/>
              <w:rPr>
                <w:rFonts w:eastAsiaTheme="minorHAnsi"/>
                <w:color w:val="auto"/>
                <w:sz w:val="22"/>
                <w:szCs w:val="22"/>
                <w:lang w:eastAsia="en-US"/>
              </w:rPr>
            </w:pPr>
          </w:p>
        </w:tc>
        <w:tc>
          <w:tcPr>
            <w:tcW w:w="2004" w:type="dxa"/>
          </w:tcPr>
          <w:p w14:paraId="7C9D9D47" w14:textId="0532E552" w:rsidR="00F01D6D" w:rsidRPr="00F01D6D" w:rsidRDefault="00987F88"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 xml:space="preserve">IeM </w:t>
            </w:r>
          </w:p>
        </w:tc>
        <w:tc>
          <w:tcPr>
            <w:tcW w:w="1536" w:type="dxa"/>
          </w:tcPr>
          <w:p w14:paraId="45A7B709" w14:textId="6B2E1B0C" w:rsidR="00F01D6D" w:rsidRPr="00987F88" w:rsidRDefault="00987F88" w:rsidP="00987F88">
            <w:pPr>
              <w:spacing w:line="276" w:lineRule="auto"/>
              <w:jc w:val="left"/>
              <w:rPr>
                <w:rFonts w:eastAsiaTheme="minorHAnsi"/>
                <w:color w:val="auto"/>
                <w:sz w:val="22"/>
                <w:szCs w:val="22"/>
                <w:lang w:eastAsia="en-US"/>
              </w:rPr>
            </w:pPr>
            <w:r>
              <w:rPr>
                <w:rFonts w:eastAsiaTheme="minorHAnsi"/>
                <w:color w:val="auto"/>
                <w:sz w:val="22"/>
                <w:szCs w:val="22"/>
                <w:lang w:eastAsia="en-US"/>
              </w:rPr>
              <w:t>-</w:t>
            </w:r>
          </w:p>
        </w:tc>
        <w:tc>
          <w:tcPr>
            <w:tcW w:w="2188" w:type="dxa"/>
          </w:tcPr>
          <w:p w14:paraId="4E25B30E" w14:textId="713BF66F" w:rsidR="00F01D6D" w:rsidRPr="00987F88" w:rsidRDefault="00987F88" w:rsidP="00F01D6D">
            <w:pPr>
              <w:spacing w:line="276" w:lineRule="auto"/>
              <w:jc w:val="left"/>
              <w:rPr>
                <w:rFonts w:eastAsiaTheme="minorHAnsi"/>
                <w:bCs/>
                <w:color w:val="auto"/>
                <w:sz w:val="22"/>
                <w:szCs w:val="22"/>
                <w:lang w:eastAsia="en-US"/>
              </w:rPr>
            </w:pPr>
            <w:r w:rsidRPr="00987F88">
              <w:rPr>
                <w:rFonts w:eastAsiaTheme="minorHAnsi"/>
                <w:bCs/>
                <w:color w:val="auto"/>
                <w:sz w:val="22"/>
                <w:szCs w:val="22"/>
                <w:lang w:eastAsia="en-US"/>
              </w:rPr>
              <w:t>2027. gada pirmais ceturksnis</w:t>
            </w:r>
          </w:p>
          <w:p w14:paraId="1752F150" w14:textId="77777777" w:rsidR="00F01D6D" w:rsidRPr="00F01D6D" w:rsidRDefault="00F01D6D" w:rsidP="00F01D6D">
            <w:pPr>
              <w:spacing w:line="276" w:lineRule="auto"/>
              <w:jc w:val="left"/>
              <w:rPr>
                <w:rFonts w:eastAsiaTheme="minorHAnsi"/>
                <w:color w:val="auto"/>
                <w:sz w:val="22"/>
                <w:szCs w:val="22"/>
                <w:lang w:eastAsia="en-US"/>
              </w:rPr>
            </w:pPr>
          </w:p>
        </w:tc>
      </w:tr>
      <w:bookmarkEnd w:id="9"/>
      <w:tr w:rsidR="00F01D6D" w:rsidRPr="00F01D6D" w14:paraId="62EFD8B1" w14:textId="77777777" w:rsidTr="001E751E">
        <w:tc>
          <w:tcPr>
            <w:tcW w:w="1419" w:type="dxa"/>
          </w:tcPr>
          <w:p w14:paraId="77B02F87"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lastRenderedPageBreak/>
              <w:t>(5.) 4.</w:t>
            </w:r>
          </w:p>
        </w:tc>
        <w:tc>
          <w:tcPr>
            <w:tcW w:w="3687" w:type="dxa"/>
          </w:tcPr>
          <w:p w14:paraId="207F444C" w14:textId="77777777" w:rsidR="00F01D6D" w:rsidRDefault="00F01D6D" w:rsidP="00F01D6D">
            <w:pPr>
              <w:autoSpaceDE w:val="0"/>
              <w:autoSpaceDN w:val="0"/>
              <w:adjustRightInd w:val="0"/>
              <w:spacing w:line="276" w:lineRule="auto"/>
              <w:rPr>
                <w:rFonts w:eastAsiaTheme="minorHAnsi"/>
                <w:color w:val="000000" w:themeColor="text1"/>
                <w:sz w:val="22"/>
                <w:szCs w:val="22"/>
                <w:lang w:eastAsia="en-US"/>
              </w:rPr>
            </w:pPr>
            <w:r w:rsidRPr="00F01D6D">
              <w:rPr>
                <w:rFonts w:eastAsiaTheme="minorHAnsi"/>
                <w:color w:val="000000" w:themeColor="text1"/>
                <w:sz w:val="22"/>
                <w:szCs w:val="22"/>
                <w:lang w:eastAsia="en-US"/>
              </w:rPr>
              <w:t>Saeimai būtu jāizvērtē likuma “Par to bijušās PSRS pilsoņu statusu, kuriem nav Latvijas vai citas valsts pilsonības” turpmāko darbību.</w:t>
            </w:r>
          </w:p>
          <w:p w14:paraId="3D1C3DE9" w14:textId="535FE273" w:rsidR="00C61203" w:rsidRPr="00F01D6D" w:rsidRDefault="00C61203" w:rsidP="00F01D6D">
            <w:pPr>
              <w:autoSpaceDE w:val="0"/>
              <w:autoSpaceDN w:val="0"/>
              <w:adjustRightInd w:val="0"/>
              <w:spacing w:line="276" w:lineRule="auto"/>
              <w:rPr>
                <w:rFonts w:eastAsiaTheme="minorHAnsi"/>
                <w:color w:val="000000" w:themeColor="text1"/>
                <w:sz w:val="22"/>
                <w:szCs w:val="22"/>
                <w:lang w:eastAsia="en-US"/>
              </w:rPr>
            </w:pPr>
          </w:p>
        </w:tc>
        <w:tc>
          <w:tcPr>
            <w:tcW w:w="3625" w:type="dxa"/>
          </w:tcPr>
          <w:p w14:paraId="7F7FF4D3" w14:textId="16E18290" w:rsidR="00F01D6D" w:rsidRPr="00F01D6D" w:rsidRDefault="00F01D6D" w:rsidP="00ED5877">
            <w:pPr>
              <w:spacing w:line="276" w:lineRule="auto"/>
              <w:rPr>
                <w:rFonts w:eastAsiaTheme="minorHAnsi"/>
                <w:color w:val="auto"/>
                <w:sz w:val="22"/>
                <w:szCs w:val="22"/>
                <w:lang w:eastAsia="en-US"/>
              </w:rPr>
            </w:pPr>
            <w:r w:rsidRPr="00F01D6D">
              <w:rPr>
                <w:rFonts w:eastAsiaTheme="minorHAnsi"/>
                <w:color w:val="auto"/>
                <w:sz w:val="22"/>
                <w:szCs w:val="22"/>
                <w:lang w:eastAsia="en-US"/>
              </w:rPr>
              <w:t>Nodrošināt ekspertīzes atbalstu Saeimas atbildīgajām komisijām ieteikuma ieviešanas gaitā.</w:t>
            </w:r>
          </w:p>
        </w:tc>
        <w:tc>
          <w:tcPr>
            <w:tcW w:w="2004" w:type="dxa"/>
          </w:tcPr>
          <w:p w14:paraId="6AE0330B" w14:textId="11EEF2B3" w:rsidR="00F01D6D" w:rsidRPr="00F01D6D" w:rsidRDefault="00F01D6D" w:rsidP="00F01D6D">
            <w:pPr>
              <w:spacing w:line="276" w:lineRule="auto"/>
              <w:jc w:val="left"/>
              <w:rPr>
                <w:rFonts w:eastAsiaTheme="minorHAnsi"/>
                <w:color w:val="auto"/>
                <w:sz w:val="22"/>
                <w:szCs w:val="22"/>
                <w:highlight w:val="yellow"/>
                <w:lang w:eastAsia="en-US"/>
              </w:rPr>
            </w:pPr>
            <w:r w:rsidRPr="00F01D6D">
              <w:rPr>
                <w:rFonts w:eastAsiaTheme="minorHAnsi"/>
                <w:color w:val="auto"/>
                <w:sz w:val="22"/>
                <w:szCs w:val="22"/>
                <w:lang w:eastAsia="en-US"/>
              </w:rPr>
              <w:t>IeM</w:t>
            </w:r>
          </w:p>
        </w:tc>
        <w:tc>
          <w:tcPr>
            <w:tcW w:w="1536" w:type="dxa"/>
          </w:tcPr>
          <w:p w14:paraId="15A072F9" w14:textId="1DD8FDF7" w:rsidR="00F01D6D" w:rsidRPr="00F01D6D" w:rsidRDefault="00ED5877"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A</w:t>
            </w:r>
            <w:r w:rsidR="00F01D6D" w:rsidRPr="00F01D6D">
              <w:rPr>
                <w:rFonts w:eastAsiaTheme="minorHAnsi"/>
                <w:color w:val="auto"/>
                <w:sz w:val="22"/>
                <w:szCs w:val="22"/>
                <w:lang w:eastAsia="en-US"/>
              </w:rPr>
              <w:t>M, TM</w:t>
            </w:r>
          </w:p>
          <w:p w14:paraId="476766F7" w14:textId="77777777" w:rsidR="00F01D6D" w:rsidRPr="00F01D6D" w:rsidRDefault="00F01D6D" w:rsidP="00F01D6D">
            <w:pPr>
              <w:spacing w:line="276" w:lineRule="auto"/>
              <w:jc w:val="left"/>
              <w:rPr>
                <w:rFonts w:eastAsiaTheme="minorHAnsi"/>
                <w:color w:val="auto"/>
                <w:sz w:val="22"/>
                <w:szCs w:val="22"/>
                <w:highlight w:val="yellow"/>
                <w:lang w:eastAsia="en-US"/>
              </w:rPr>
            </w:pPr>
          </w:p>
        </w:tc>
        <w:tc>
          <w:tcPr>
            <w:tcW w:w="2188" w:type="dxa"/>
          </w:tcPr>
          <w:p w14:paraId="64E5E785"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Atbilstoši Saeimas atbildīgo komisiju darba plāniem</w:t>
            </w:r>
          </w:p>
        </w:tc>
      </w:tr>
      <w:tr w:rsidR="00F01D6D" w:rsidRPr="00F01D6D" w14:paraId="5190A229" w14:textId="77777777" w:rsidTr="001E751E">
        <w:tc>
          <w:tcPr>
            <w:tcW w:w="1419" w:type="dxa"/>
          </w:tcPr>
          <w:p w14:paraId="2658F66A"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(5.) 5.</w:t>
            </w:r>
          </w:p>
        </w:tc>
        <w:tc>
          <w:tcPr>
            <w:tcW w:w="3687" w:type="dxa"/>
          </w:tcPr>
          <w:p w14:paraId="1D1540B3" w14:textId="77777777" w:rsidR="00F01D6D" w:rsidRDefault="00F01D6D" w:rsidP="00F01D6D">
            <w:pPr>
              <w:autoSpaceDE w:val="0"/>
              <w:autoSpaceDN w:val="0"/>
              <w:adjustRightInd w:val="0"/>
              <w:spacing w:line="276" w:lineRule="auto"/>
              <w:rPr>
                <w:rFonts w:eastAsiaTheme="minorHAnsi"/>
                <w:color w:val="000000" w:themeColor="text1"/>
                <w:sz w:val="22"/>
                <w:szCs w:val="22"/>
                <w:lang w:eastAsia="en-US"/>
              </w:rPr>
            </w:pPr>
            <w:r w:rsidRPr="00F01D6D">
              <w:rPr>
                <w:rFonts w:eastAsiaTheme="minorHAnsi"/>
                <w:color w:val="000000" w:themeColor="text1"/>
                <w:sz w:val="22"/>
                <w:szCs w:val="22"/>
                <w:lang w:eastAsia="en-US"/>
              </w:rPr>
              <w:t xml:space="preserve">Imigrācijas likumā paredzēt pienākumu iekšlietu ministram reizi gadā sniegt ziņojumu Saeimai par personām, kurām uzturēšanās atļauju piešķīris iekšlietu ministrs vai PMLP priekšnieks, norādot atļauju piešķiršanas pamatojumu, kā arī noteikt, ka iekšlietu ministra ziņojumu izskata Saeimas Pilsonības, migrācijas un sabiedrības saliedētības komisija nolūkā nodrošināt parlamentāro uzraudzību. </w:t>
            </w:r>
          </w:p>
          <w:p w14:paraId="3DF1FA81" w14:textId="4F48208A" w:rsidR="00C61203" w:rsidRPr="00F01D6D" w:rsidRDefault="00C61203" w:rsidP="00F01D6D">
            <w:pPr>
              <w:autoSpaceDE w:val="0"/>
              <w:autoSpaceDN w:val="0"/>
              <w:adjustRightInd w:val="0"/>
              <w:spacing w:line="276" w:lineRule="auto"/>
              <w:rPr>
                <w:rFonts w:eastAsiaTheme="minorHAnsi"/>
                <w:color w:val="000000" w:themeColor="text1"/>
                <w:sz w:val="22"/>
                <w:szCs w:val="22"/>
                <w:lang w:eastAsia="en-US"/>
              </w:rPr>
            </w:pPr>
          </w:p>
        </w:tc>
        <w:tc>
          <w:tcPr>
            <w:tcW w:w="3625" w:type="dxa"/>
          </w:tcPr>
          <w:p w14:paraId="0723F0F9" w14:textId="175E555E" w:rsidR="00F01D6D" w:rsidRPr="00F01D6D" w:rsidRDefault="00F01D6D" w:rsidP="00B07E44">
            <w:pPr>
              <w:spacing w:line="276" w:lineRule="auto"/>
              <w:rPr>
                <w:rFonts w:eastAsiaTheme="minorHAnsi"/>
                <w:color w:val="auto"/>
                <w:sz w:val="22"/>
                <w:szCs w:val="22"/>
                <w:lang w:eastAsia="en-US"/>
              </w:rPr>
            </w:pPr>
            <w:r w:rsidRPr="00F01D6D">
              <w:rPr>
                <w:rFonts w:eastAsiaTheme="minorHAnsi"/>
                <w:color w:val="auto"/>
                <w:sz w:val="22"/>
                <w:szCs w:val="22"/>
                <w:lang w:eastAsia="en-US"/>
              </w:rPr>
              <w:t>Sagatavot un iesniegt ziņojumu Latvijas Republikas Saeimai par ārzemniekiem, kuriem uzturēšanās atļauju izsniedzis iekšlietu ministrs vai PMLP priekšnieks saskaņā ar</w:t>
            </w:r>
            <w:r w:rsidR="006E2F98">
              <w:rPr>
                <w:rFonts w:eastAsiaTheme="minorHAnsi"/>
                <w:color w:val="auto"/>
                <w:sz w:val="22"/>
                <w:szCs w:val="22"/>
                <w:lang w:eastAsia="en-US"/>
              </w:rPr>
              <w:t xml:space="preserve"> humāniem apsvērumiem, Latvijas valsts interesēm vai starptautiskajām tiesību normām. </w:t>
            </w:r>
            <w:r w:rsidRPr="00F01D6D">
              <w:rPr>
                <w:rFonts w:eastAsiaTheme="minorHAnsi"/>
                <w:color w:val="auto"/>
                <w:sz w:val="22"/>
                <w:szCs w:val="22"/>
                <w:lang w:eastAsia="en-US"/>
              </w:rPr>
              <w:t xml:space="preserve"> </w:t>
            </w:r>
          </w:p>
        </w:tc>
        <w:tc>
          <w:tcPr>
            <w:tcW w:w="2004" w:type="dxa"/>
          </w:tcPr>
          <w:p w14:paraId="08E02639"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IeM </w:t>
            </w:r>
          </w:p>
        </w:tc>
        <w:tc>
          <w:tcPr>
            <w:tcW w:w="1536" w:type="dxa"/>
          </w:tcPr>
          <w:p w14:paraId="1A27212A" w14:textId="141B7C2D" w:rsidR="00F01D6D" w:rsidRPr="000C67BF" w:rsidRDefault="00F01D6D" w:rsidP="000C67BF">
            <w:pPr>
              <w:spacing w:line="276" w:lineRule="auto"/>
              <w:jc w:val="left"/>
              <w:rPr>
                <w:rFonts w:eastAsiaTheme="minorHAnsi"/>
                <w:color w:val="auto"/>
                <w:sz w:val="22"/>
                <w:szCs w:val="22"/>
                <w:lang w:eastAsia="en-US"/>
              </w:rPr>
            </w:pPr>
          </w:p>
        </w:tc>
        <w:tc>
          <w:tcPr>
            <w:tcW w:w="2188" w:type="dxa"/>
          </w:tcPr>
          <w:p w14:paraId="6A301488"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Reizi gadā</w:t>
            </w:r>
          </w:p>
        </w:tc>
      </w:tr>
      <w:tr w:rsidR="00F01D6D" w:rsidRPr="00F01D6D" w14:paraId="01B07526" w14:textId="77777777" w:rsidTr="001E751E">
        <w:tc>
          <w:tcPr>
            <w:tcW w:w="1419" w:type="dxa"/>
          </w:tcPr>
          <w:p w14:paraId="34A9E94B"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(5.) 6.</w:t>
            </w:r>
          </w:p>
        </w:tc>
        <w:tc>
          <w:tcPr>
            <w:tcW w:w="3687" w:type="dxa"/>
          </w:tcPr>
          <w:p w14:paraId="22025A1F" w14:textId="77777777" w:rsidR="00C61203" w:rsidRDefault="00F01D6D" w:rsidP="00F01D6D">
            <w:pPr>
              <w:autoSpaceDE w:val="0"/>
              <w:autoSpaceDN w:val="0"/>
              <w:adjustRightInd w:val="0"/>
              <w:spacing w:line="276" w:lineRule="auto"/>
              <w:rPr>
                <w:rFonts w:eastAsiaTheme="minorHAnsi"/>
                <w:color w:val="000000" w:themeColor="text1"/>
                <w:sz w:val="22"/>
                <w:szCs w:val="22"/>
                <w:lang w:eastAsia="en-US"/>
              </w:rPr>
            </w:pPr>
            <w:r w:rsidRPr="00F01D6D">
              <w:rPr>
                <w:rFonts w:eastAsiaTheme="minorHAnsi"/>
                <w:color w:val="000000" w:themeColor="text1"/>
                <w:sz w:val="22"/>
                <w:szCs w:val="22"/>
                <w:lang w:eastAsia="en-US"/>
              </w:rPr>
              <w:t xml:space="preserve">Ierosināt Eiropas Komisijai grozīt </w:t>
            </w:r>
            <w:r w:rsidR="007B1535">
              <w:rPr>
                <w:rFonts w:eastAsiaTheme="minorHAnsi"/>
                <w:color w:val="000000" w:themeColor="text1"/>
                <w:sz w:val="22"/>
                <w:szCs w:val="22"/>
                <w:lang w:eastAsia="en-US"/>
              </w:rPr>
              <w:t>D</w:t>
            </w:r>
            <w:r w:rsidRPr="00F01D6D">
              <w:rPr>
                <w:rFonts w:eastAsiaTheme="minorHAnsi"/>
                <w:color w:val="000000" w:themeColor="text1"/>
                <w:sz w:val="22"/>
                <w:szCs w:val="22"/>
                <w:lang w:eastAsia="en-US"/>
              </w:rPr>
              <w:t>irektīvu 2004/38/EK</w:t>
            </w:r>
            <w:r w:rsidR="006912F9">
              <w:rPr>
                <w:rStyle w:val="FootnoteReference"/>
                <w:rFonts w:eastAsiaTheme="minorHAnsi"/>
                <w:color w:val="000000" w:themeColor="text1"/>
                <w:sz w:val="22"/>
                <w:szCs w:val="22"/>
                <w:lang w:eastAsia="en-US"/>
              </w:rPr>
              <w:footnoteReference w:id="7"/>
            </w:r>
            <w:r w:rsidRPr="00F01D6D">
              <w:rPr>
                <w:rFonts w:eastAsiaTheme="minorHAnsi"/>
                <w:color w:val="000000" w:themeColor="text1"/>
                <w:sz w:val="22"/>
                <w:szCs w:val="22"/>
                <w:lang w:eastAsia="en-US"/>
              </w:rPr>
              <w:t xml:space="preserve">, aicinot precizēt direktīvā ietverto “ģimenes” regulējumu, ģimenes jēdzienu direktīvas izpratnē aprobežojot tikai ar laulāto, bērniem vai apgādībā esošām personām, kā arī atbilstoši precizēt ģimenes jēdzienu Eiropas Savienības, Eiropas Ekonomikas zonas un Šveices Konfederācijas pilsoņu un viņu </w:t>
            </w:r>
            <w:r w:rsidRPr="00F01D6D">
              <w:rPr>
                <w:rFonts w:eastAsiaTheme="minorHAnsi"/>
                <w:color w:val="000000" w:themeColor="text1"/>
                <w:sz w:val="22"/>
                <w:szCs w:val="22"/>
                <w:lang w:eastAsia="en-US"/>
              </w:rPr>
              <w:lastRenderedPageBreak/>
              <w:t>ģimenes locekļu ieceļošanas un uzturēšanās Latvijas Republikā likumā.</w:t>
            </w:r>
          </w:p>
          <w:p w14:paraId="7567B962" w14:textId="225495C5" w:rsidR="00F01D6D" w:rsidRPr="00F01D6D" w:rsidRDefault="00F01D6D"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themeColor="text1"/>
                <w:sz w:val="22"/>
                <w:szCs w:val="22"/>
                <w:lang w:eastAsia="en-US"/>
              </w:rPr>
              <w:t xml:space="preserve"> </w:t>
            </w:r>
          </w:p>
        </w:tc>
        <w:tc>
          <w:tcPr>
            <w:tcW w:w="3625" w:type="dxa"/>
          </w:tcPr>
          <w:p w14:paraId="273FEE52" w14:textId="23B0DF86" w:rsidR="00F01D6D" w:rsidRPr="00F01D6D" w:rsidRDefault="00F01D6D" w:rsidP="00B07E44">
            <w:pPr>
              <w:spacing w:line="276" w:lineRule="auto"/>
              <w:rPr>
                <w:rFonts w:eastAsiaTheme="minorHAnsi"/>
                <w:color w:val="auto"/>
                <w:sz w:val="22"/>
                <w:szCs w:val="22"/>
                <w:lang w:eastAsia="en-US"/>
              </w:rPr>
            </w:pPr>
            <w:r w:rsidRPr="00F01D6D">
              <w:rPr>
                <w:rFonts w:eastAsiaTheme="minorHAnsi"/>
                <w:color w:val="auto"/>
                <w:sz w:val="22"/>
                <w:szCs w:val="22"/>
                <w:lang w:eastAsia="en-US"/>
              </w:rPr>
              <w:lastRenderedPageBreak/>
              <w:t xml:space="preserve">Izvērtēt iespēju rosināt diskusiju atbilstošos ES Padomes formātos par nepieciešamību mainīt un sašaurināt </w:t>
            </w:r>
            <w:r w:rsidR="007B1535">
              <w:rPr>
                <w:rFonts w:eastAsiaTheme="minorHAnsi"/>
                <w:color w:val="auto"/>
                <w:sz w:val="22"/>
                <w:szCs w:val="22"/>
                <w:lang w:eastAsia="en-US"/>
              </w:rPr>
              <w:t>D</w:t>
            </w:r>
            <w:r w:rsidRPr="00F01D6D">
              <w:rPr>
                <w:rFonts w:eastAsiaTheme="minorHAnsi"/>
                <w:color w:val="auto"/>
                <w:sz w:val="22"/>
                <w:szCs w:val="22"/>
                <w:lang w:eastAsia="en-US"/>
              </w:rPr>
              <w:t xml:space="preserve">irektīvā 2004/38/EK ietverto ģimenes jēdziena definīciju. Nepieciešamības gadījumā izstrādāt nacionālo pozīciju. </w:t>
            </w:r>
          </w:p>
        </w:tc>
        <w:tc>
          <w:tcPr>
            <w:tcW w:w="2004" w:type="dxa"/>
          </w:tcPr>
          <w:p w14:paraId="5AA6943B"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IeM</w:t>
            </w:r>
          </w:p>
        </w:tc>
        <w:tc>
          <w:tcPr>
            <w:tcW w:w="1536" w:type="dxa"/>
          </w:tcPr>
          <w:p w14:paraId="0E520D19" w14:textId="77777777" w:rsidR="00C2304F" w:rsidRDefault="00C2304F" w:rsidP="00C2304F">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w:t>
            </w:r>
          </w:p>
          <w:p w14:paraId="43919079" w14:textId="6EBF129B" w:rsidR="00F01D6D" w:rsidRPr="00F01D6D" w:rsidRDefault="00F01D6D" w:rsidP="000C67BF">
            <w:pPr>
              <w:spacing w:line="276" w:lineRule="auto"/>
              <w:jc w:val="left"/>
              <w:rPr>
                <w:rFonts w:eastAsiaTheme="minorHAnsi"/>
                <w:color w:val="auto"/>
                <w:sz w:val="22"/>
                <w:szCs w:val="22"/>
                <w:lang w:eastAsia="en-US"/>
              </w:rPr>
            </w:pPr>
          </w:p>
        </w:tc>
        <w:tc>
          <w:tcPr>
            <w:tcW w:w="2188" w:type="dxa"/>
          </w:tcPr>
          <w:p w14:paraId="42604128" w14:textId="48C3980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xml:space="preserve">2026. gada </w:t>
            </w:r>
            <w:r w:rsidR="00B07E44">
              <w:rPr>
                <w:rFonts w:eastAsiaTheme="minorHAnsi"/>
                <w:color w:val="auto"/>
                <w:sz w:val="22"/>
                <w:szCs w:val="22"/>
                <w:lang w:eastAsia="en-US"/>
              </w:rPr>
              <w:t xml:space="preserve">pēdējais </w:t>
            </w:r>
            <w:r w:rsidR="00B71613" w:rsidRPr="00F01D6D">
              <w:rPr>
                <w:rFonts w:eastAsiaTheme="minorHAnsi"/>
                <w:color w:val="auto"/>
                <w:sz w:val="22"/>
                <w:szCs w:val="22"/>
                <w:lang w:eastAsia="en-US"/>
              </w:rPr>
              <w:t>ceturksnis</w:t>
            </w:r>
          </w:p>
        </w:tc>
      </w:tr>
      <w:tr w:rsidR="00F01D6D" w:rsidRPr="00F01D6D" w14:paraId="338D4C73" w14:textId="77777777" w:rsidTr="001C7E92">
        <w:tc>
          <w:tcPr>
            <w:tcW w:w="14459" w:type="dxa"/>
            <w:gridSpan w:val="6"/>
          </w:tcPr>
          <w:p w14:paraId="698AEF92" w14:textId="77777777" w:rsidR="00F01D6D" w:rsidRPr="00F01D6D" w:rsidRDefault="00F01D6D" w:rsidP="00F01D6D">
            <w:pPr>
              <w:spacing w:line="276" w:lineRule="auto"/>
              <w:jc w:val="left"/>
              <w:rPr>
                <w:rFonts w:eastAsiaTheme="minorHAnsi"/>
                <w:color w:val="auto"/>
                <w:sz w:val="22"/>
                <w:szCs w:val="22"/>
                <w:lang w:eastAsia="en-US"/>
              </w:rPr>
            </w:pPr>
          </w:p>
          <w:p w14:paraId="121599CC" w14:textId="77777777" w:rsidR="00F01D6D" w:rsidRPr="00F01D6D" w:rsidRDefault="00F01D6D" w:rsidP="00F01D6D">
            <w:pPr>
              <w:spacing w:line="276" w:lineRule="auto"/>
              <w:jc w:val="left"/>
              <w:rPr>
                <w:rFonts w:eastAsiaTheme="minorHAnsi"/>
                <w:b/>
                <w:bCs/>
                <w:color w:val="auto"/>
                <w:szCs w:val="28"/>
                <w:lang w:eastAsia="en-US"/>
              </w:rPr>
            </w:pPr>
            <w:r w:rsidRPr="00F01D6D">
              <w:rPr>
                <w:rFonts w:eastAsiaTheme="minorHAnsi"/>
                <w:b/>
                <w:bCs/>
                <w:color w:val="auto"/>
                <w:szCs w:val="28"/>
                <w:lang w:eastAsia="en-US"/>
              </w:rPr>
              <w:t>Termiņuzturēšanās atļauju izsniegšana uz investīciju pamata</w:t>
            </w:r>
          </w:p>
          <w:p w14:paraId="61B9E4D9" w14:textId="77777777" w:rsidR="00F01D6D" w:rsidRPr="00F01D6D" w:rsidRDefault="00F01D6D" w:rsidP="00F01D6D">
            <w:pPr>
              <w:spacing w:line="276" w:lineRule="auto"/>
              <w:jc w:val="left"/>
              <w:rPr>
                <w:rFonts w:eastAsiaTheme="minorHAnsi"/>
                <w:color w:val="auto"/>
                <w:sz w:val="22"/>
                <w:szCs w:val="22"/>
                <w:lang w:eastAsia="en-US"/>
              </w:rPr>
            </w:pPr>
          </w:p>
        </w:tc>
      </w:tr>
      <w:tr w:rsidR="00F01D6D" w:rsidRPr="00F01D6D" w14:paraId="6638C710" w14:textId="77777777" w:rsidTr="001E751E">
        <w:tc>
          <w:tcPr>
            <w:tcW w:w="1419" w:type="dxa"/>
          </w:tcPr>
          <w:p w14:paraId="4EBA95AB"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(6.) 3.</w:t>
            </w:r>
          </w:p>
        </w:tc>
        <w:tc>
          <w:tcPr>
            <w:tcW w:w="3687" w:type="dxa"/>
          </w:tcPr>
          <w:p w14:paraId="670C9C4F" w14:textId="6A8DFDC1" w:rsidR="00F01D6D" w:rsidRPr="00F01D6D" w:rsidRDefault="00F01D6D"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Slēgt TUA programmas, kas dod iespēju ārvalstu pilsoņiem iegūt uzturēšanās tiesības Latvijā, balstoties uz nekustamā īpašuma iegādi, ieguldot kapitālsabiedrību pamatkapitālā, veicot ieguldījumus Latvijā reģistrētu kredītiestāžu pakārtotajās saistībās vai iegādājoties īpašam mērķim noteiktus bezprocentu valsts vērtspapīrus.</w:t>
            </w:r>
          </w:p>
        </w:tc>
        <w:tc>
          <w:tcPr>
            <w:tcW w:w="3625" w:type="dxa"/>
          </w:tcPr>
          <w:p w14:paraId="49405267" w14:textId="77777777" w:rsidR="00F132C7" w:rsidRDefault="00F01D6D" w:rsidP="00E41C5D">
            <w:pPr>
              <w:spacing w:line="276" w:lineRule="auto"/>
              <w:rPr>
                <w:rFonts w:eastAsiaTheme="minorHAnsi"/>
                <w:color w:val="auto"/>
                <w:sz w:val="22"/>
                <w:szCs w:val="22"/>
                <w:lang w:eastAsia="en-US"/>
              </w:rPr>
            </w:pPr>
            <w:r w:rsidRPr="00F01D6D">
              <w:rPr>
                <w:rFonts w:eastAsiaTheme="minorHAnsi"/>
                <w:color w:val="auto"/>
                <w:sz w:val="22"/>
                <w:szCs w:val="22"/>
                <w:lang w:eastAsia="en-US"/>
              </w:rPr>
              <w:t xml:space="preserve">Izstrādāt </w:t>
            </w:r>
            <w:r w:rsidR="00621961">
              <w:rPr>
                <w:rFonts w:eastAsiaTheme="minorHAnsi"/>
                <w:color w:val="auto"/>
                <w:sz w:val="22"/>
                <w:szCs w:val="22"/>
                <w:lang w:eastAsia="en-US"/>
              </w:rPr>
              <w:t>priekšlikumus ar ārvalstu investīciju piesaisti saistītu TUA piešķiršanas nosacījumiem, ievērojot</w:t>
            </w:r>
            <w:r w:rsidR="00A01FB6">
              <w:rPr>
                <w:rFonts w:eastAsiaTheme="minorHAnsi"/>
                <w:color w:val="auto"/>
                <w:sz w:val="22"/>
                <w:szCs w:val="22"/>
                <w:lang w:eastAsia="en-US"/>
              </w:rPr>
              <w:t xml:space="preserve"> nacionālās drošības intereses un nepārprotami novēršot pasīvu vai formālu ieguldījumu izmantošanas TUA saņemšanai iespējas un veicinot produktīvas investīcijas kapitālsabiedrībās, kas saistītas ar reālu saimniecisko darbību, darba vietu radīšanu, nodokļu nomaksu, eksportspēju, inovāciju vai tehnoloģiju pārnesi, nekustamo īpašumu attīstību.</w:t>
            </w:r>
          </w:p>
          <w:p w14:paraId="69D55EB5" w14:textId="3339BE25" w:rsidR="00F01D6D" w:rsidRPr="00F01D6D" w:rsidRDefault="00035528" w:rsidP="00E41C5D">
            <w:pPr>
              <w:spacing w:line="276" w:lineRule="auto"/>
              <w:rPr>
                <w:rFonts w:eastAsiaTheme="minorHAnsi"/>
                <w:color w:val="auto"/>
                <w:sz w:val="22"/>
                <w:szCs w:val="22"/>
                <w:lang w:eastAsia="en-US"/>
              </w:rPr>
            </w:pPr>
            <w:r>
              <w:rPr>
                <w:rFonts w:eastAsiaTheme="minorHAnsi"/>
                <w:color w:val="auto"/>
                <w:sz w:val="22"/>
                <w:szCs w:val="22"/>
                <w:lang w:eastAsia="en-US"/>
              </w:rPr>
              <w:t xml:space="preserve"> </w:t>
            </w:r>
          </w:p>
        </w:tc>
        <w:tc>
          <w:tcPr>
            <w:tcW w:w="2004" w:type="dxa"/>
          </w:tcPr>
          <w:p w14:paraId="399F480E" w14:textId="7B760557" w:rsidR="00F01D6D" w:rsidRPr="00F01D6D" w:rsidRDefault="00106D8C"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EM</w:t>
            </w:r>
          </w:p>
        </w:tc>
        <w:tc>
          <w:tcPr>
            <w:tcW w:w="1536" w:type="dxa"/>
          </w:tcPr>
          <w:p w14:paraId="2E9C160E" w14:textId="28394873" w:rsidR="00F01D6D" w:rsidRPr="00F01D6D" w:rsidRDefault="00106D8C"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IeM</w:t>
            </w:r>
          </w:p>
        </w:tc>
        <w:tc>
          <w:tcPr>
            <w:tcW w:w="2188" w:type="dxa"/>
          </w:tcPr>
          <w:p w14:paraId="3506F02D" w14:textId="77777777" w:rsidR="00F01D6D" w:rsidRPr="000C67BF" w:rsidRDefault="00F01D6D" w:rsidP="00F01D6D">
            <w:pPr>
              <w:spacing w:line="276" w:lineRule="auto"/>
              <w:jc w:val="left"/>
              <w:rPr>
                <w:rFonts w:eastAsiaTheme="minorHAnsi"/>
                <w:color w:val="auto"/>
                <w:sz w:val="22"/>
                <w:szCs w:val="22"/>
                <w:lang w:eastAsia="en-US"/>
              </w:rPr>
            </w:pPr>
            <w:r w:rsidRPr="00031FB4">
              <w:rPr>
                <w:rFonts w:eastAsiaTheme="minorHAnsi"/>
                <w:color w:val="auto"/>
                <w:sz w:val="22"/>
                <w:szCs w:val="22"/>
                <w:lang w:eastAsia="en-US"/>
              </w:rPr>
              <w:t>2027</w:t>
            </w:r>
            <w:r w:rsidRPr="000C67BF">
              <w:rPr>
                <w:rFonts w:eastAsiaTheme="minorHAnsi"/>
                <w:color w:val="auto"/>
                <w:sz w:val="22"/>
                <w:szCs w:val="22"/>
                <w:lang w:eastAsia="en-US"/>
              </w:rPr>
              <w:t>. gada pirmais ceturksnis</w:t>
            </w:r>
          </w:p>
        </w:tc>
      </w:tr>
      <w:tr w:rsidR="00F01D6D" w:rsidRPr="00F01D6D" w14:paraId="24744780" w14:textId="77777777" w:rsidTr="001E751E">
        <w:tc>
          <w:tcPr>
            <w:tcW w:w="1419" w:type="dxa"/>
          </w:tcPr>
          <w:p w14:paraId="2B398D0D"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(6.) 5.</w:t>
            </w:r>
          </w:p>
        </w:tc>
        <w:tc>
          <w:tcPr>
            <w:tcW w:w="3687" w:type="dxa"/>
          </w:tcPr>
          <w:p w14:paraId="0334F982" w14:textId="77777777" w:rsidR="00F01D6D" w:rsidRDefault="00F01D6D"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Tiesībsargājošām iestādēm veikt nepieciešamās kriminālprocesuālās darbības kopā ar Finanšu izlūkošanas dienestu un Uzņēmuma reģistru, lai vērstos pret juridiskajām personām, kuras ir iesaistītas shēmu organizēšanā saistībā ar termiņuzturēšanās atļauju negodprātīgu iegūšanu uz investīciju pamata.</w:t>
            </w:r>
          </w:p>
          <w:p w14:paraId="59E4F633" w14:textId="308897D1" w:rsidR="00C61203" w:rsidRPr="00F01D6D" w:rsidRDefault="00C61203" w:rsidP="00F01D6D">
            <w:pPr>
              <w:autoSpaceDE w:val="0"/>
              <w:autoSpaceDN w:val="0"/>
              <w:adjustRightInd w:val="0"/>
              <w:spacing w:line="276" w:lineRule="auto"/>
              <w:rPr>
                <w:rFonts w:eastAsiaTheme="minorHAnsi"/>
                <w:color w:val="auto"/>
                <w:sz w:val="22"/>
                <w:szCs w:val="22"/>
                <w:lang w:eastAsia="en-US"/>
              </w:rPr>
            </w:pPr>
          </w:p>
        </w:tc>
        <w:tc>
          <w:tcPr>
            <w:tcW w:w="3625" w:type="dxa"/>
          </w:tcPr>
          <w:p w14:paraId="3FC5F17F" w14:textId="575D1C97" w:rsidR="00F01D6D" w:rsidRPr="00F01D6D" w:rsidRDefault="00F01D6D" w:rsidP="00AD5B0C">
            <w:pPr>
              <w:spacing w:line="276" w:lineRule="auto"/>
              <w:rPr>
                <w:rFonts w:eastAsiaTheme="minorHAnsi"/>
                <w:color w:val="auto"/>
                <w:sz w:val="22"/>
                <w:szCs w:val="22"/>
                <w:lang w:eastAsia="en-US"/>
              </w:rPr>
            </w:pPr>
            <w:r w:rsidRPr="004F2311">
              <w:rPr>
                <w:rFonts w:eastAsiaTheme="minorHAnsi"/>
                <w:color w:val="auto"/>
                <w:sz w:val="22"/>
                <w:szCs w:val="22"/>
                <w:lang w:eastAsia="en-US"/>
              </w:rPr>
              <w:t>Nodrošināt Finanšu izlūkošanas dienesta iesniegto materiālu izvērtēšanu un lēmumu pieņemšanu par piespiedu ietekmēšanas līdzekļa piemērošanu juridiskajām per</w:t>
            </w:r>
            <w:r w:rsidRPr="001A2283">
              <w:rPr>
                <w:rFonts w:eastAsiaTheme="minorHAnsi"/>
                <w:color w:val="auto"/>
                <w:sz w:val="22"/>
                <w:szCs w:val="22"/>
                <w:lang w:eastAsia="en-US"/>
              </w:rPr>
              <w:t>sonām Kriminālprocesa likuma 39. nodaļā noteiktajā kārtībā</w:t>
            </w:r>
            <w:r w:rsidR="00046C48">
              <w:rPr>
                <w:rFonts w:eastAsiaTheme="minorHAnsi"/>
                <w:color w:val="auto"/>
                <w:sz w:val="22"/>
                <w:szCs w:val="22"/>
                <w:lang w:eastAsia="en-US"/>
              </w:rPr>
              <w:t xml:space="preserve">. </w:t>
            </w:r>
          </w:p>
        </w:tc>
        <w:tc>
          <w:tcPr>
            <w:tcW w:w="2004" w:type="dxa"/>
          </w:tcPr>
          <w:p w14:paraId="27CE6F5A" w14:textId="77777777" w:rsidR="00F01D6D" w:rsidRPr="00F01D6D" w:rsidRDefault="00F01D6D" w:rsidP="00F01D6D">
            <w:pPr>
              <w:spacing w:line="276" w:lineRule="auto"/>
              <w:jc w:val="left"/>
              <w:rPr>
                <w:rFonts w:eastAsiaTheme="minorHAnsi"/>
                <w:color w:val="auto"/>
                <w:sz w:val="22"/>
                <w:szCs w:val="22"/>
                <w:lang w:eastAsia="en-US"/>
              </w:rPr>
            </w:pPr>
            <w:r w:rsidRPr="00046C48">
              <w:rPr>
                <w:rFonts w:eastAsiaTheme="minorHAnsi"/>
                <w:color w:val="auto"/>
                <w:sz w:val="22"/>
                <w:szCs w:val="22"/>
                <w:lang w:eastAsia="en-US"/>
              </w:rPr>
              <w:t>IeM</w:t>
            </w:r>
          </w:p>
        </w:tc>
        <w:tc>
          <w:tcPr>
            <w:tcW w:w="1536" w:type="dxa"/>
          </w:tcPr>
          <w:p w14:paraId="35929DD9" w14:textId="14F1C611" w:rsidR="00F01D6D" w:rsidRPr="00F01D6D" w:rsidRDefault="00AD5B0C"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w:t>
            </w:r>
          </w:p>
        </w:tc>
        <w:tc>
          <w:tcPr>
            <w:tcW w:w="2188" w:type="dxa"/>
          </w:tcPr>
          <w:p w14:paraId="54BE529E"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Pastāvīgi</w:t>
            </w:r>
          </w:p>
        </w:tc>
      </w:tr>
      <w:tr w:rsidR="00F01D6D" w:rsidRPr="00F01D6D" w14:paraId="0216DA7C" w14:textId="77777777" w:rsidTr="001E751E">
        <w:tc>
          <w:tcPr>
            <w:tcW w:w="1419" w:type="dxa"/>
          </w:tcPr>
          <w:p w14:paraId="1BE7B3A6"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lastRenderedPageBreak/>
              <w:t>(6.) 6.</w:t>
            </w:r>
          </w:p>
        </w:tc>
        <w:tc>
          <w:tcPr>
            <w:tcW w:w="3687" w:type="dxa"/>
          </w:tcPr>
          <w:p w14:paraId="22E398FC" w14:textId="4B56E8B1" w:rsidR="00F01D6D" w:rsidRPr="00F01D6D" w:rsidRDefault="00F01D6D" w:rsidP="00AD5B0C">
            <w:pPr>
              <w:spacing w:line="276" w:lineRule="auto"/>
              <w:rPr>
                <w:rFonts w:eastAsiaTheme="minorHAnsi"/>
                <w:color w:val="auto"/>
                <w:sz w:val="22"/>
                <w:szCs w:val="22"/>
                <w:lang w:eastAsia="en-US"/>
              </w:rPr>
            </w:pPr>
            <w:r w:rsidRPr="00F01D6D">
              <w:rPr>
                <w:rFonts w:eastAsiaTheme="minorHAnsi"/>
                <w:color w:val="000000"/>
                <w:sz w:val="22"/>
                <w:szCs w:val="22"/>
                <w:lang w:eastAsia="en-US"/>
              </w:rPr>
              <w:t>Imigrācijas likumā paredzēt normu, saskaņā ar kuru</w:t>
            </w:r>
            <w:r w:rsidR="00D5123D">
              <w:rPr>
                <w:rFonts w:eastAsiaTheme="minorHAnsi"/>
                <w:color w:val="000000"/>
                <w:sz w:val="22"/>
                <w:szCs w:val="22"/>
                <w:lang w:eastAsia="en-US"/>
              </w:rPr>
              <w:t xml:space="preserve"> noteiktos gadījumos</w:t>
            </w:r>
            <w:r w:rsidRPr="00F01D6D">
              <w:rPr>
                <w:rFonts w:eastAsiaTheme="minorHAnsi"/>
                <w:color w:val="000000"/>
                <w:sz w:val="22"/>
                <w:szCs w:val="22"/>
                <w:lang w:eastAsia="en-US"/>
              </w:rPr>
              <w:t xml:space="preserve"> termiņuzturēšanās atļaujas saņemšana vai pagarināšana tiek atteikta personām, kurām ir Krievijas vai Baltkrievijas dubultpilsonība.</w:t>
            </w:r>
          </w:p>
        </w:tc>
        <w:tc>
          <w:tcPr>
            <w:tcW w:w="3625" w:type="dxa"/>
          </w:tcPr>
          <w:p w14:paraId="58039CB4" w14:textId="30271372" w:rsidR="00F01D6D" w:rsidRDefault="00F01D6D" w:rsidP="00AD5B0C">
            <w:pPr>
              <w:spacing w:line="276" w:lineRule="auto"/>
              <w:rPr>
                <w:rFonts w:eastAsiaTheme="minorHAnsi"/>
                <w:color w:val="auto"/>
                <w:sz w:val="22"/>
                <w:szCs w:val="22"/>
                <w:lang w:eastAsia="en-US"/>
              </w:rPr>
            </w:pPr>
            <w:r w:rsidRPr="00F01D6D">
              <w:rPr>
                <w:rFonts w:eastAsiaTheme="minorHAnsi"/>
                <w:color w:val="auto"/>
                <w:sz w:val="22"/>
                <w:szCs w:val="22"/>
                <w:lang w:eastAsia="en-US"/>
              </w:rPr>
              <w:t xml:space="preserve">Izstrādāt grozījumus  Imigrācijas likumā (pieņemts </w:t>
            </w:r>
            <w:r w:rsidR="005D6C15">
              <w:rPr>
                <w:rFonts w:eastAsiaTheme="minorHAnsi"/>
                <w:color w:val="auto"/>
                <w:sz w:val="22"/>
                <w:szCs w:val="22"/>
                <w:lang w:eastAsia="en-US"/>
              </w:rPr>
              <w:t>20</w:t>
            </w:r>
            <w:r w:rsidRPr="00F01D6D">
              <w:rPr>
                <w:rFonts w:eastAsiaTheme="minorHAnsi"/>
                <w:color w:val="auto"/>
                <w:sz w:val="22"/>
                <w:szCs w:val="22"/>
                <w:lang w:eastAsia="en-US"/>
              </w:rPr>
              <w:t>.0</w:t>
            </w:r>
            <w:r w:rsidR="005D6C15">
              <w:rPr>
                <w:rFonts w:eastAsiaTheme="minorHAnsi"/>
                <w:color w:val="auto"/>
                <w:sz w:val="22"/>
                <w:szCs w:val="22"/>
                <w:lang w:eastAsia="en-US"/>
              </w:rPr>
              <w:t>8</w:t>
            </w:r>
            <w:r w:rsidRPr="00F01D6D">
              <w:rPr>
                <w:rFonts w:eastAsiaTheme="minorHAnsi"/>
                <w:color w:val="auto"/>
                <w:sz w:val="22"/>
                <w:szCs w:val="22"/>
                <w:lang w:eastAsia="en-US"/>
              </w:rPr>
              <w:t xml:space="preserve">.2026.), paredzot, ka </w:t>
            </w:r>
            <w:r w:rsidR="00D5123D">
              <w:rPr>
                <w:rFonts w:eastAsiaTheme="minorHAnsi"/>
                <w:color w:val="auto"/>
                <w:sz w:val="22"/>
                <w:szCs w:val="22"/>
                <w:lang w:eastAsia="en-US"/>
              </w:rPr>
              <w:t xml:space="preserve">noteiktos gadījumos </w:t>
            </w:r>
            <w:r w:rsidRPr="00F01D6D">
              <w:rPr>
                <w:rFonts w:eastAsiaTheme="minorHAnsi"/>
                <w:color w:val="auto"/>
                <w:sz w:val="22"/>
                <w:szCs w:val="22"/>
                <w:lang w:eastAsia="en-US"/>
              </w:rPr>
              <w:t>termiņuzturēšanās atļaujas piešķiršana vai pagarināšana tiek atteikta personām, kurām</w:t>
            </w:r>
            <w:r w:rsidR="00D5123D">
              <w:rPr>
                <w:rFonts w:eastAsiaTheme="minorHAnsi"/>
                <w:color w:val="auto"/>
                <w:sz w:val="22"/>
                <w:szCs w:val="22"/>
                <w:lang w:eastAsia="en-US"/>
              </w:rPr>
              <w:t xml:space="preserve"> līdztekus citas valsts pilsonībai</w:t>
            </w:r>
            <w:r w:rsidRPr="00F01D6D">
              <w:rPr>
                <w:rFonts w:eastAsiaTheme="minorHAnsi"/>
                <w:color w:val="auto"/>
                <w:sz w:val="22"/>
                <w:szCs w:val="22"/>
                <w:lang w:eastAsia="en-US"/>
              </w:rPr>
              <w:t xml:space="preserve"> ir Krievijas Federācijas vai Baltkrievijas Republikas pilsonība</w:t>
            </w:r>
            <w:r w:rsidR="00C32B3F">
              <w:rPr>
                <w:rFonts w:eastAsiaTheme="minorHAnsi"/>
                <w:color w:val="auto"/>
                <w:sz w:val="22"/>
                <w:szCs w:val="22"/>
                <w:lang w:eastAsia="en-US"/>
              </w:rPr>
              <w:t>.</w:t>
            </w:r>
            <w:r w:rsidRPr="00F01D6D">
              <w:rPr>
                <w:rFonts w:eastAsiaTheme="minorHAnsi"/>
                <w:color w:val="auto"/>
                <w:sz w:val="22"/>
                <w:szCs w:val="22"/>
                <w:lang w:eastAsia="en-US"/>
              </w:rPr>
              <w:t xml:space="preserve"> </w:t>
            </w:r>
          </w:p>
          <w:p w14:paraId="0C7AF289" w14:textId="77777777" w:rsidR="00F132C7" w:rsidRDefault="00F132C7" w:rsidP="00AD5B0C">
            <w:pPr>
              <w:spacing w:line="276" w:lineRule="auto"/>
              <w:rPr>
                <w:rFonts w:eastAsiaTheme="minorHAnsi"/>
                <w:color w:val="auto"/>
                <w:sz w:val="22"/>
                <w:szCs w:val="22"/>
                <w:lang w:eastAsia="en-US"/>
              </w:rPr>
            </w:pPr>
          </w:p>
          <w:p w14:paraId="4862CBF7" w14:textId="77777777" w:rsidR="00C61203" w:rsidRDefault="00C61203" w:rsidP="00AD5B0C">
            <w:pPr>
              <w:spacing w:line="276" w:lineRule="auto"/>
              <w:rPr>
                <w:rFonts w:eastAsiaTheme="minorHAnsi"/>
                <w:color w:val="auto"/>
                <w:sz w:val="22"/>
                <w:szCs w:val="22"/>
                <w:lang w:eastAsia="en-US"/>
              </w:rPr>
            </w:pPr>
          </w:p>
          <w:p w14:paraId="1070BF6F" w14:textId="5E283AC0" w:rsidR="00C61203" w:rsidRPr="00F01D6D" w:rsidRDefault="00C61203" w:rsidP="00AD5B0C">
            <w:pPr>
              <w:spacing w:line="276" w:lineRule="auto"/>
              <w:rPr>
                <w:rFonts w:eastAsiaTheme="minorHAnsi"/>
                <w:color w:val="auto"/>
                <w:sz w:val="22"/>
                <w:szCs w:val="22"/>
                <w:lang w:eastAsia="en-US"/>
              </w:rPr>
            </w:pPr>
          </w:p>
        </w:tc>
        <w:tc>
          <w:tcPr>
            <w:tcW w:w="2004" w:type="dxa"/>
          </w:tcPr>
          <w:p w14:paraId="506CCE87"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IeM</w:t>
            </w:r>
          </w:p>
        </w:tc>
        <w:tc>
          <w:tcPr>
            <w:tcW w:w="1536" w:type="dxa"/>
          </w:tcPr>
          <w:p w14:paraId="793BFCA3" w14:textId="1A4845EE" w:rsidR="00F01D6D" w:rsidRPr="00031FB4" w:rsidRDefault="00AD5B0C" w:rsidP="00F01D6D">
            <w:pPr>
              <w:spacing w:line="276" w:lineRule="auto"/>
              <w:jc w:val="left"/>
              <w:rPr>
                <w:rFonts w:eastAsiaTheme="minorHAnsi"/>
                <w:color w:val="auto"/>
                <w:sz w:val="22"/>
                <w:szCs w:val="22"/>
                <w:lang w:eastAsia="en-US"/>
              </w:rPr>
            </w:pPr>
            <w:r w:rsidRPr="00031FB4">
              <w:rPr>
                <w:rFonts w:eastAsiaTheme="minorHAnsi"/>
                <w:color w:val="auto"/>
                <w:sz w:val="22"/>
                <w:szCs w:val="22"/>
                <w:lang w:eastAsia="en-US"/>
              </w:rPr>
              <w:t>-</w:t>
            </w:r>
          </w:p>
        </w:tc>
        <w:tc>
          <w:tcPr>
            <w:tcW w:w="2188" w:type="dxa"/>
          </w:tcPr>
          <w:p w14:paraId="0D57F320" w14:textId="77777777" w:rsidR="00F01D6D" w:rsidRPr="00031FB4" w:rsidRDefault="00F01D6D" w:rsidP="00F01D6D">
            <w:pPr>
              <w:spacing w:line="276" w:lineRule="auto"/>
              <w:jc w:val="left"/>
              <w:rPr>
                <w:rFonts w:eastAsiaTheme="minorHAnsi"/>
                <w:color w:val="auto"/>
                <w:sz w:val="22"/>
                <w:szCs w:val="22"/>
                <w:lang w:eastAsia="en-US"/>
              </w:rPr>
            </w:pPr>
            <w:r w:rsidRPr="00031FB4">
              <w:rPr>
                <w:rFonts w:eastAsiaTheme="minorHAnsi"/>
                <w:color w:val="auto"/>
                <w:sz w:val="22"/>
                <w:szCs w:val="22"/>
                <w:lang w:eastAsia="en-US"/>
              </w:rPr>
              <w:t>2027</w:t>
            </w:r>
            <w:r w:rsidRPr="000C67BF">
              <w:rPr>
                <w:rFonts w:eastAsiaTheme="minorHAnsi"/>
                <w:color w:val="auto"/>
                <w:sz w:val="22"/>
                <w:szCs w:val="22"/>
                <w:lang w:eastAsia="en-US"/>
              </w:rPr>
              <w:t>. gada pirmais ceturksnis</w:t>
            </w:r>
          </w:p>
        </w:tc>
      </w:tr>
      <w:tr w:rsidR="00F01D6D" w:rsidRPr="00F01D6D" w14:paraId="4D37CC96" w14:textId="77777777" w:rsidTr="001C7E92">
        <w:tc>
          <w:tcPr>
            <w:tcW w:w="14459" w:type="dxa"/>
            <w:gridSpan w:val="6"/>
          </w:tcPr>
          <w:p w14:paraId="41C881F1" w14:textId="77777777" w:rsidR="00F01D6D" w:rsidRPr="00F01D6D" w:rsidRDefault="00F01D6D" w:rsidP="00F01D6D">
            <w:pPr>
              <w:spacing w:line="276" w:lineRule="auto"/>
              <w:jc w:val="left"/>
              <w:rPr>
                <w:rFonts w:eastAsiaTheme="minorHAnsi"/>
                <w:color w:val="auto"/>
                <w:sz w:val="22"/>
                <w:szCs w:val="22"/>
                <w:lang w:eastAsia="en-US"/>
              </w:rPr>
            </w:pPr>
          </w:p>
          <w:p w14:paraId="442DCB8D" w14:textId="77777777" w:rsidR="00F01D6D" w:rsidRPr="00F01D6D" w:rsidRDefault="00F01D6D" w:rsidP="00F01D6D">
            <w:pPr>
              <w:spacing w:line="276" w:lineRule="auto"/>
              <w:jc w:val="left"/>
              <w:rPr>
                <w:rFonts w:eastAsiaTheme="minorHAnsi"/>
                <w:b/>
                <w:bCs/>
                <w:color w:val="auto"/>
                <w:szCs w:val="28"/>
                <w:lang w:eastAsia="en-US"/>
              </w:rPr>
            </w:pPr>
            <w:r w:rsidRPr="00F01D6D">
              <w:rPr>
                <w:rFonts w:eastAsiaTheme="minorHAnsi"/>
                <w:b/>
                <w:bCs/>
                <w:color w:val="auto"/>
                <w:szCs w:val="28"/>
                <w:lang w:eastAsia="en-US"/>
              </w:rPr>
              <w:t>Trešo valstu studentu ieceļošana un uzturēšanās Latvijā</w:t>
            </w:r>
          </w:p>
          <w:p w14:paraId="2BE6B844" w14:textId="77777777" w:rsidR="00F01D6D" w:rsidRPr="00F01D6D" w:rsidRDefault="00F01D6D" w:rsidP="00F01D6D">
            <w:pPr>
              <w:spacing w:line="276" w:lineRule="auto"/>
              <w:jc w:val="left"/>
              <w:rPr>
                <w:rFonts w:eastAsiaTheme="minorHAnsi"/>
                <w:color w:val="auto"/>
                <w:sz w:val="22"/>
                <w:szCs w:val="22"/>
                <w:lang w:eastAsia="en-US"/>
              </w:rPr>
            </w:pPr>
          </w:p>
        </w:tc>
      </w:tr>
      <w:tr w:rsidR="00F01D6D" w:rsidRPr="00F01D6D" w14:paraId="137D5293" w14:textId="77777777" w:rsidTr="001E751E">
        <w:trPr>
          <w:trHeight w:val="1550"/>
        </w:trPr>
        <w:tc>
          <w:tcPr>
            <w:tcW w:w="1419" w:type="dxa"/>
          </w:tcPr>
          <w:p w14:paraId="70B0860F"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(7.) 1.</w:t>
            </w:r>
          </w:p>
        </w:tc>
        <w:tc>
          <w:tcPr>
            <w:tcW w:w="3687" w:type="dxa"/>
          </w:tcPr>
          <w:p w14:paraId="1ED2F3AF" w14:textId="1DDB5446" w:rsidR="00986C82" w:rsidRPr="00F01D6D" w:rsidRDefault="00F01D6D"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 xml:space="preserve">Izmeklēšanas komisija uzskata, ka ir jāprecizē Latvijas augstākās izglītības eksporta stratēģijas mērķi, kas nedrīkst būt pretrunā ar nacionālās drošības apsvērumiem. Ir jādefinē mērķa valstis, jānosaka stingri personu kvalificēšanās studijām Latvijas augstskolās kritēriji, jānostiprina datos balstīta uzraudzība studiju laikā un informētība par viņu gaitām pēc absolvēšanas. </w:t>
            </w:r>
          </w:p>
          <w:p w14:paraId="60EE237B" w14:textId="77777777" w:rsidR="00F01D6D" w:rsidRPr="00F01D6D" w:rsidRDefault="00F01D6D"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 xml:space="preserve"> </w:t>
            </w:r>
          </w:p>
        </w:tc>
        <w:tc>
          <w:tcPr>
            <w:tcW w:w="3625" w:type="dxa"/>
          </w:tcPr>
          <w:p w14:paraId="2AD421FE"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Precizēt Latvijas augstākās izglītības eksporta stratēģijas mērķus, lai novērstu pretrunas ar nacionālās drošības apsvērumiem:</w:t>
            </w:r>
          </w:p>
          <w:p w14:paraId="2728CDDD"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definēt studentu piesaistes mērķa valstis;</w:t>
            </w:r>
          </w:p>
          <w:p w14:paraId="636E60CA"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noteikt stingrus personu kvalificēšanās studijām Latvijas augstskolās kritērijus;</w:t>
            </w:r>
          </w:p>
          <w:p w14:paraId="428485F8" w14:textId="77777777" w:rsid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nostiprināt datos balstītu trešo valstu studentu uzraudzību studiju laikā un informētību par šo studentu gaitām pēc Latvijas augstskolas absolvēšanas.</w:t>
            </w:r>
          </w:p>
          <w:p w14:paraId="0FF9D2D6" w14:textId="0E3C8344" w:rsidR="00366B13" w:rsidRPr="00F01D6D" w:rsidRDefault="00366B13" w:rsidP="00F01D6D">
            <w:pPr>
              <w:spacing w:line="276" w:lineRule="auto"/>
              <w:jc w:val="left"/>
              <w:rPr>
                <w:rFonts w:eastAsiaTheme="minorHAnsi"/>
                <w:color w:val="auto"/>
                <w:sz w:val="22"/>
                <w:szCs w:val="22"/>
                <w:lang w:eastAsia="en-US"/>
              </w:rPr>
            </w:pPr>
          </w:p>
        </w:tc>
        <w:tc>
          <w:tcPr>
            <w:tcW w:w="2004" w:type="dxa"/>
          </w:tcPr>
          <w:p w14:paraId="7E1A2505"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IZM</w:t>
            </w:r>
          </w:p>
        </w:tc>
        <w:tc>
          <w:tcPr>
            <w:tcW w:w="1536" w:type="dxa"/>
          </w:tcPr>
          <w:p w14:paraId="4C0B2362" w14:textId="2B8CD1D9" w:rsidR="00F01D6D" w:rsidRPr="00F01D6D" w:rsidRDefault="00B02424"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w:t>
            </w:r>
          </w:p>
        </w:tc>
        <w:tc>
          <w:tcPr>
            <w:tcW w:w="2188" w:type="dxa"/>
          </w:tcPr>
          <w:p w14:paraId="62593619" w14:textId="2C2A666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2027.</w:t>
            </w:r>
            <w:r w:rsidR="00885019">
              <w:rPr>
                <w:rFonts w:eastAsiaTheme="minorHAnsi"/>
                <w:color w:val="auto"/>
                <w:sz w:val="22"/>
                <w:szCs w:val="22"/>
                <w:lang w:eastAsia="en-US"/>
              </w:rPr>
              <w:t> </w:t>
            </w:r>
            <w:r w:rsidRPr="00F01D6D">
              <w:rPr>
                <w:rFonts w:eastAsiaTheme="minorHAnsi"/>
                <w:color w:val="auto"/>
                <w:sz w:val="22"/>
                <w:szCs w:val="22"/>
                <w:lang w:eastAsia="en-US"/>
              </w:rPr>
              <w:t xml:space="preserve">gada </w:t>
            </w:r>
            <w:r w:rsidR="006266D3">
              <w:rPr>
                <w:rFonts w:eastAsiaTheme="minorHAnsi"/>
                <w:color w:val="auto"/>
                <w:sz w:val="22"/>
                <w:szCs w:val="22"/>
                <w:lang w:eastAsia="en-US"/>
              </w:rPr>
              <w:t>trešais</w:t>
            </w:r>
            <w:r w:rsidRPr="00F01D6D">
              <w:rPr>
                <w:rFonts w:eastAsiaTheme="minorHAnsi"/>
                <w:color w:val="auto"/>
                <w:sz w:val="22"/>
                <w:szCs w:val="22"/>
                <w:lang w:eastAsia="en-US"/>
              </w:rPr>
              <w:t xml:space="preserve"> ceturksnis</w:t>
            </w:r>
          </w:p>
        </w:tc>
      </w:tr>
      <w:tr w:rsidR="00F01D6D" w:rsidRPr="00F01D6D" w14:paraId="79252E24" w14:textId="77777777" w:rsidTr="001E751E">
        <w:tc>
          <w:tcPr>
            <w:tcW w:w="1419" w:type="dxa"/>
          </w:tcPr>
          <w:p w14:paraId="0E5DF402"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xml:space="preserve">(7.) 4. </w:t>
            </w:r>
          </w:p>
        </w:tc>
        <w:tc>
          <w:tcPr>
            <w:tcW w:w="3687" w:type="dxa"/>
          </w:tcPr>
          <w:p w14:paraId="33B7CA3F" w14:textId="77777777" w:rsidR="00F01D6D" w:rsidRDefault="00F01D6D"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 xml:space="preserve">Precizēt IeM informatīvā ziņojuma “Par trešo valstu pilsoņu uzturēšanās Latvijā tiesiskā regulējuma </w:t>
            </w:r>
            <w:r w:rsidRPr="00F01D6D">
              <w:rPr>
                <w:rFonts w:eastAsiaTheme="minorHAnsi"/>
                <w:color w:val="000000"/>
                <w:sz w:val="22"/>
                <w:szCs w:val="22"/>
                <w:lang w:eastAsia="en-US"/>
              </w:rPr>
              <w:lastRenderedPageBreak/>
              <w:t xml:space="preserve">pilnveidošanu” 1.6. punktu, paredzot, ka ārvalstu studentiem ir jāapmeklē studijas vismaz 70,0 % apmērā, un no augstskolas ir atskaitāmi studenti, kuri mācību gada laikā bez attaisnojoša iemesla ir kavējuši vairāk nekā trīs dienas. </w:t>
            </w:r>
          </w:p>
          <w:p w14:paraId="4566BB6E" w14:textId="711452C2" w:rsidR="00366B13" w:rsidRPr="00F01D6D" w:rsidRDefault="00366B13" w:rsidP="00F01D6D">
            <w:pPr>
              <w:autoSpaceDE w:val="0"/>
              <w:autoSpaceDN w:val="0"/>
              <w:adjustRightInd w:val="0"/>
              <w:spacing w:line="276" w:lineRule="auto"/>
              <w:rPr>
                <w:rFonts w:eastAsiaTheme="minorHAnsi"/>
                <w:color w:val="000000"/>
                <w:sz w:val="22"/>
                <w:szCs w:val="22"/>
                <w:lang w:eastAsia="en-US"/>
              </w:rPr>
            </w:pPr>
          </w:p>
        </w:tc>
        <w:tc>
          <w:tcPr>
            <w:tcW w:w="3625" w:type="dxa"/>
          </w:tcPr>
          <w:p w14:paraId="1131487A" w14:textId="26B3B45F" w:rsidR="00F01D6D" w:rsidRPr="00F01D6D" w:rsidRDefault="00F01D6D" w:rsidP="00B02424">
            <w:pPr>
              <w:spacing w:line="276" w:lineRule="auto"/>
              <w:rPr>
                <w:rFonts w:eastAsiaTheme="minorHAnsi"/>
                <w:color w:val="auto"/>
                <w:sz w:val="22"/>
                <w:szCs w:val="22"/>
                <w:lang w:eastAsia="en-US"/>
              </w:rPr>
            </w:pPr>
            <w:r w:rsidRPr="00F01D6D">
              <w:rPr>
                <w:rFonts w:eastAsiaTheme="minorHAnsi"/>
                <w:color w:val="auto"/>
                <w:sz w:val="22"/>
                <w:szCs w:val="22"/>
                <w:lang w:eastAsia="en-US"/>
              </w:rPr>
              <w:lastRenderedPageBreak/>
              <w:t xml:space="preserve">Izstrādāt grozījumus Augstskolu likumā, nosakot pienākumu ārvalstu studentiem apmeklēt studijas vismaz </w:t>
            </w:r>
            <w:r w:rsidRPr="00F01D6D">
              <w:rPr>
                <w:rFonts w:eastAsiaTheme="minorHAnsi"/>
                <w:color w:val="auto"/>
                <w:sz w:val="22"/>
                <w:szCs w:val="22"/>
                <w:lang w:eastAsia="en-US"/>
              </w:rPr>
              <w:lastRenderedPageBreak/>
              <w:t>70</w:t>
            </w:r>
            <w:r w:rsidR="003D22EC">
              <w:rPr>
                <w:rFonts w:eastAsiaTheme="minorHAnsi"/>
                <w:color w:val="auto"/>
                <w:sz w:val="22"/>
                <w:szCs w:val="22"/>
                <w:lang w:eastAsia="en-US"/>
              </w:rPr>
              <w:t> </w:t>
            </w:r>
            <w:r w:rsidRPr="00F01D6D">
              <w:rPr>
                <w:rFonts w:eastAsiaTheme="minorHAnsi"/>
                <w:color w:val="auto"/>
                <w:sz w:val="22"/>
                <w:szCs w:val="22"/>
                <w:lang w:eastAsia="en-US"/>
              </w:rPr>
              <w:t>% apmērā un no augstskolas ir atskaitāmi studenti</w:t>
            </w:r>
            <w:r w:rsidR="00340EE0">
              <w:rPr>
                <w:rFonts w:eastAsiaTheme="minorHAnsi"/>
                <w:color w:val="auto"/>
                <w:sz w:val="22"/>
                <w:szCs w:val="22"/>
                <w:lang w:eastAsia="en-US"/>
              </w:rPr>
              <w:t>,</w:t>
            </w:r>
            <w:r w:rsidRPr="00F01D6D">
              <w:rPr>
                <w:rFonts w:eastAsiaTheme="minorHAnsi"/>
                <w:color w:val="auto"/>
                <w:sz w:val="22"/>
                <w:szCs w:val="22"/>
                <w:lang w:eastAsia="en-US"/>
              </w:rPr>
              <w:t xml:space="preserve"> kuri mācību gada laikā bez attaisnojoša iemesla ir kavējuši </w:t>
            </w:r>
            <w:r w:rsidR="00795AED">
              <w:rPr>
                <w:rFonts w:eastAsiaTheme="minorHAnsi"/>
                <w:color w:val="auto"/>
                <w:sz w:val="22"/>
                <w:szCs w:val="22"/>
                <w:lang w:eastAsia="en-US"/>
              </w:rPr>
              <w:t xml:space="preserve">mācības vairākas </w:t>
            </w:r>
            <w:r w:rsidRPr="00F01D6D">
              <w:rPr>
                <w:rFonts w:eastAsiaTheme="minorHAnsi"/>
                <w:color w:val="auto"/>
                <w:sz w:val="22"/>
                <w:szCs w:val="22"/>
                <w:lang w:eastAsia="en-US"/>
              </w:rPr>
              <w:t>dienas.</w:t>
            </w:r>
          </w:p>
        </w:tc>
        <w:tc>
          <w:tcPr>
            <w:tcW w:w="2004" w:type="dxa"/>
          </w:tcPr>
          <w:p w14:paraId="2AB617CF"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lastRenderedPageBreak/>
              <w:t xml:space="preserve">IZM </w:t>
            </w:r>
          </w:p>
        </w:tc>
        <w:tc>
          <w:tcPr>
            <w:tcW w:w="1536" w:type="dxa"/>
          </w:tcPr>
          <w:p w14:paraId="26BC2F7A" w14:textId="52826DE1" w:rsidR="00F01D6D" w:rsidRPr="00F01D6D" w:rsidRDefault="003D22EC"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w:t>
            </w:r>
          </w:p>
        </w:tc>
        <w:tc>
          <w:tcPr>
            <w:tcW w:w="2188" w:type="dxa"/>
          </w:tcPr>
          <w:p w14:paraId="1C76158B"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2027. gada pirmais ceturksnis</w:t>
            </w:r>
          </w:p>
        </w:tc>
      </w:tr>
      <w:tr w:rsidR="00F01D6D" w:rsidRPr="00F01D6D" w14:paraId="6AAB5139" w14:textId="77777777" w:rsidTr="001E751E">
        <w:tc>
          <w:tcPr>
            <w:tcW w:w="1419" w:type="dxa"/>
          </w:tcPr>
          <w:p w14:paraId="22680135"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(7.) 5.</w:t>
            </w:r>
          </w:p>
        </w:tc>
        <w:tc>
          <w:tcPr>
            <w:tcW w:w="3687" w:type="dxa"/>
          </w:tcPr>
          <w:p w14:paraId="43486642" w14:textId="77777777" w:rsidR="00F01D6D" w:rsidRDefault="00F01D6D" w:rsidP="00F01D6D">
            <w:pPr>
              <w:autoSpaceDE w:val="0"/>
              <w:autoSpaceDN w:val="0"/>
              <w:adjustRightInd w:val="0"/>
              <w:spacing w:line="276" w:lineRule="auto"/>
              <w:rPr>
                <w:rFonts w:eastAsiaTheme="minorHAnsi"/>
                <w:color w:val="auto"/>
                <w:sz w:val="22"/>
                <w:szCs w:val="22"/>
                <w:lang w:eastAsia="en-US"/>
              </w:rPr>
            </w:pPr>
            <w:r w:rsidRPr="00F01D6D">
              <w:rPr>
                <w:rFonts w:eastAsiaTheme="minorHAnsi"/>
                <w:color w:val="000000"/>
                <w:sz w:val="22"/>
                <w:szCs w:val="22"/>
                <w:lang w:eastAsia="en-US"/>
              </w:rPr>
              <w:t xml:space="preserve">Atteikties no “labās prakses” augstskolu iedalījuma principa, nosakot vienotus un stingrus atbildības nosacījumus visām Latvijas augstskolām, kuras </w:t>
            </w:r>
            <w:r w:rsidRPr="00F01D6D">
              <w:rPr>
                <w:rFonts w:eastAsiaTheme="minorHAnsi"/>
                <w:color w:val="auto"/>
                <w:sz w:val="22"/>
                <w:szCs w:val="22"/>
                <w:lang w:eastAsia="en-US"/>
              </w:rPr>
              <w:t>vēlas saņemt tiesības uzaicināt ārzemniekus.</w:t>
            </w:r>
          </w:p>
          <w:p w14:paraId="0B0317E9" w14:textId="2CD6B0C6" w:rsidR="00366B13" w:rsidRPr="00F01D6D" w:rsidRDefault="00366B13" w:rsidP="00F01D6D">
            <w:pPr>
              <w:autoSpaceDE w:val="0"/>
              <w:autoSpaceDN w:val="0"/>
              <w:adjustRightInd w:val="0"/>
              <w:spacing w:line="276" w:lineRule="auto"/>
              <w:rPr>
                <w:rFonts w:eastAsiaTheme="minorHAnsi"/>
                <w:color w:val="000000"/>
                <w:sz w:val="22"/>
                <w:szCs w:val="22"/>
                <w:lang w:eastAsia="en-US"/>
              </w:rPr>
            </w:pPr>
          </w:p>
        </w:tc>
        <w:tc>
          <w:tcPr>
            <w:tcW w:w="3625" w:type="dxa"/>
          </w:tcPr>
          <w:p w14:paraId="26676756" w14:textId="0FA741CB" w:rsidR="00F01D6D" w:rsidRPr="00F01D6D" w:rsidRDefault="00F01D6D" w:rsidP="00B02424">
            <w:pPr>
              <w:spacing w:line="276" w:lineRule="auto"/>
              <w:rPr>
                <w:rFonts w:eastAsiaTheme="minorHAnsi"/>
                <w:color w:val="auto"/>
                <w:sz w:val="22"/>
                <w:szCs w:val="22"/>
                <w:lang w:eastAsia="en-US"/>
              </w:rPr>
            </w:pPr>
            <w:r w:rsidRPr="00F01D6D">
              <w:rPr>
                <w:rFonts w:eastAsiaTheme="minorHAnsi"/>
                <w:bCs/>
                <w:color w:val="auto"/>
                <w:sz w:val="22"/>
                <w:szCs w:val="22"/>
                <w:lang w:eastAsia="en-US"/>
              </w:rPr>
              <w:t xml:space="preserve">Vienošanās </w:t>
            </w:r>
            <w:bookmarkStart w:id="10" w:name="_Hlk87958943"/>
            <w:r w:rsidRPr="00F01D6D">
              <w:rPr>
                <w:rFonts w:eastAsiaTheme="minorHAnsi"/>
                <w:bCs/>
                <w:color w:val="auto"/>
                <w:sz w:val="22"/>
                <w:szCs w:val="22"/>
                <w:lang w:eastAsia="en-US"/>
              </w:rPr>
              <w:t>par labu praksi</w:t>
            </w:r>
            <w:r w:rsidR="00B02424">
              <w:rPr>
                <w:rFonts w:eastAsiaTheme="minorHAnsi"/>
                <w:bCs/>
                <w:color w:val="auto"/>
                <w:sz w:val="22"/>
                <w:szCs w:val="22"/>
                <w:lang w:eastAsia="en-US"/>
              </w:rPr>
              <w:t xml:space="preserve"> </w:t>
            </w:r>
            <w:r w:rsidRPr="00F01D6D">
              <w:rPr>
                <w:rFonts w:eastAsiaTheme="minorHAnsi"/>
                <w:color w:val="auto"/>
                <w:sz w:val="22"/>
                <w:szCs w:val="22"/>
                <w:lang w:eastAsia="en-US"/>
              </w:rPr>
              <w:t>ārvalstu studējošo piesaistē un studiju nodrošināšanā ietverto nosacījumu augstskolām iestrādāšana normatīvajā regulējumā</w:t>
            </w:r>
            <w:r w:rsidR="00C32B3F">
              <w:rPr>
                <w:rFonts w:eastAsiaTheme="minorHAnsi"/>
                <w:color w:val="auto"/>
                <w:sz w:val="22"/>
                <w:szCs w:val="22"/>
                <w:lang w:eastAsia="en-US"/>
              </w:rPr>
              <w:t>.</w:t>
            </w:r>
            <w:r w:rsidRPr="00F01D6D">
              <w:rPr>
                <w:rFonts w:eastAsiaTheme="minorHAnsi"/>
                <w:color w:val="auto"/>
                <w:sz w:val="22"/>
                <w:szCs w:val="22"/>
                <w:lang w:eastAsia="en-US"/>
              </w:rPr>
              <w:t xml:space="preserve"> </w:t>
            </w:r>
            <w:bookmarkEnd w:id="10"/>
          </w:p>
        </w:tc>
        <w:tc>
          <w:tcPr>
            <w:tcW w:w="2004" w:type="dxa"/>
          </w:tcPr>
          <w:p w14:paraId="67F41845"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xml:space="preserve">IZM </w:t>
            </w:r>
          </w:p>
        </w:tc>
        <w:tc>
          <w:tcPr>
            <w:tcW w:w="1536" w:type="dxa"/>
          </w:tcPr>
          <w:p w14:paraId="1A53FA97" w14:textId="70BE282E" w:rsidR="00F01D6D" w:rsidRPr="00F01D6D" w:rsidRDefault="003D22EC"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w:t>
            </w:r>
          </w:p>
        </w:tc>
        <w:tc>
          <w:tcPr>
            <w:tcW w:w="2188" w:type="dxa"/>
          </w:tcPr>
          <w:p w14:paraId="22C13F6F"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2027. gada pirmais ceturksnis</w:t>
            </w:r>
          </w:p>
        </w:tc>
      </w:tr>
      <w:tr w:rsidR="00F01D6D" w:rsidRPr="00F01D6D" w14:paraId="41F94E27" w14:textId="77777777" w:rsidTr="001E751E">
        <w:tc>
          <w:tcPr>
            <w:tcW w:w="1419" w:type="dxa"/>
          </w:tcPr>
          <w:p w14:paraId="4957F7FC"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(7.) 6.</w:t>
            </w:r>
          </w:p>
        </w:tc>
        <w:tc>
          <w:tcPr>
            <w:tcW w:w="3687" w:type="dxa"/>
          </w:tcPr>
          <w:p w14:paraId="4ED15730" w14:textId="77777777" w:rsidR="00F01D6D" w:rsidRPr="00F01D6D" w:rsidRDefault="00F01D6D"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 xml:space="preserve">Veikt grozījumus spēkā esošajos normatīvajos aktos, nosakot, ka Latvijas augstskolās (neskaitot augstskolu filiālēs ārvalstīs) ārvalstu studentu īpatsvars nedrīkst pārsniegt pusi no kopējā studentu skaita. Savukārt trešo valstu (neskaitot EEZ, NATO dalībvalstis) studentu skaits nedrīkst veidot nozīmīgu daļu no kopējā ārvalstu studentu īpatsvara augstskolā. </w:t>
            </w:r>
          </w:p>
        </w:tc>
        <w:tc>
          <w:tcPr>
            <w:tcW w:w="3625" w:type="dxa"/>
          </w:tcPr>
          <w:p w14:paraId="48C7021C" w14:textId="54A86163" w:rsidR="00F01D6D" w:rsidRDefault="0063057D" w:rsidP="00B02424">
            <w:pPr>
              <w:spacing w:line="276" w:lineRule="auto"/>
              <w:rPr>
                <w:rFonts w:eastAsiaTheme="minorHAnsi"/>
                <w:color w:val="auto"/>
                <w:sz w:val="22"/>
                <w:szCs w:val="22"/>
                <w:lang w:eastAsia="en-US"/>
              </w:rPr>
            </w:pPr>
            <w:r>
              <w:rPr>
                <w:rFonts w:eastAsiaTheme="minorHAnsi"/>
                <w:color w:val="auto"/>
                <w:sz w:val="22"/>
                <w:szCs w:val="22"/>
                <w:lang w:eastAsia="en-US"/>
              </w:rPr>
              <w:t>Izvērtēt iespēju i</w:t>
            </w:r>
            <w:r w:rsidR="00F01D6D" w:rsidRPr="00F01D6D">
              <w:rPr>
                <w:rFonts w:eastAsiaTheme="minorHAnsi"/>
                <w:color w:val="auto"/>
                <w:sz w:val="22"/>
                <w:szCs w:val="22"/>
                <w:lang w:eastAsia="en-US"/>
              </w:rPr>
              <w:t>zstrādāt</w:t>
            </w:r>
            <w:r w:rsidR="004017A6">
              <w:rPr>
                <w:rFonts w:eastAsiaTheme="minorHAnsi"/>
                <w:color w:val="auto"/>
                <w:sz w:val="22"/>
                <w:szCs w:val="22"/>
                <w:lang w:eastAsia="en-US"/>
              </w:rPr>
              <w:t xml:space="preserve"> </w:t>
            </w:r>
            <w:r w:rsidR="00F01D6D" w:rsidRPr="00F01D6D">
              <w:rPr>
                <w:rFonts w:eastAsiaTheme="minorHAnsi"/>
                <w:color w:val="auto"/>
                <w:sz w:val="22"/>
                <w:szCs w:val="22"/>
                <w:lang w:eastAsia="en-US"/>
              </w:rPr>
              <w:t>nepieciešamos grozījumus normatīvajos aktos, nosakot ierobežojumus ārvalstu studentu</w:t>
            </w:r>
            <w:r w:rsidR="009B730C">
              <w:rPr>
                <w:rFonts w:eastAsiaTheme="minorHAnsi"/>
                <w:color w:val="auto"/>
                <w:sz w:val="22"/>
                <w:szCs w:val="22"/>
                <w:lang w:eastAsia="en-US"/>
              </w:rPr>
              <w:t xml:space="preserve">, izņemot </w:t>
            </w:r>
            <w:r w:rsidR="00877935">
              <w:rPr>
                <w:rFonts w:eastAsiaTheme="minorHAnsi"/>
                <w:color w:val="auto"/>
                <w:sz w:val="22"/>
                <w:szCs w:val="22"/>
                <w:lang w:eastAsia="en-US"/>
              </w:rPr>
              <w:t>ES/EEZ, Šveices Konfederācijas un NATO dalīb</w:t>
            </w:r>
            <w:r w:rsidR="009B730C">
              <w:rPr>
                <w:rFonts w:eastAsiaTheme="minorHAnsi"/>
                <w:color w:val="auto"/>
                <w:sz w:val="22"/>
                <w:szCs w:val="22"/>
                <w:lang w:eastAsia="en-US"/>
              </w:rPr>
              <w:t xml:space="preserve">valstu </w:t>
            </w:r>
            <w:r w:rsidR="00A61C79">
              <w:rPr>
                <w:rFonts w:eastAsiaTheme="minorHAnsi"/>
                <w:color w:val="auto"/>
                <w:sz w:val="22"/>
                <w:szCs w:val="22"/>
                <w:lang w:eastAsia="en-US"/>
              </w:rPr>
              <w:t>pilsoņu</w:t>
            </w:r>
            <w:r w:rsidR="001612C3">
              <w:rPr>
                <w:rFonts w:eastAsiaTheme="minorHAnsi"/>
                <w:color w:val="auto"/>
                <w:sz w:val="22"/>
                <w:szCs w:val="22"/>
                <w:lang w:eastAsia="en-US"/>
              </w:rPr>
              <w:t>,</w:t>
            </w:r>
            <w:r w:rsidR="00F01D6D" w:rsidRPr="00F01D6D">
              <w:rPr>
                <w:rFonts w:eastAsiaTheme="minorHAnsi"/>
                <w:color w:val="auto"/>
                <w:sz w:val="22"/>
                <w:szCs w:val="22"/>
                <w:lang w:eastAsia="en-US"/>
              </w:rPr>
              <w:t xml:space="preserve"> īpatsvaram Latvijas augstskolās, paredzot, ka tas nepārsniedz 50 % no kopējā studējošo skaita, kā arī nosakot ierobežojumus trešo valstu studentu</w:t>
            </w:r>
            <w:r w:rsidR="009B730C">
              <w:rPr>
                <w:rFonts w:eastAsiaTheme="minorHAnsi"/>
                <w:color w:val="auto"/>
                <w:sz w:val="22"/>
                <w:szCs w:val="22"/>
                <w:lang w:eastAsia="en-US"/>
              </w:rPr>
              <w:t>, izņemot NATO un EEZ valstu studentu,</w:t>
            </w:r>
            <w:r w:rsidR="00F01D6D" w:rsidRPr="00F01D6D">
              <w:rPr>
                <w:rFonts w:eastAsiaTheme="minorHAnsi"/>
                <w:color w:val="auto"/>
                <w:sz w:val="22"/>
                <w:szCs w:val="22"/>
                <w:lang w:eastAsia="en-US"/>
              </w:rPr>
              <w:t xml:space="preserve"> īpatsvaram ārvalstu studentu kopskaitā.</w:t>
            </w:r>
          </w:p>
          <w:p w14:paraId="500AA1B5" w14:textId="51B5DC08" w:rsidR="00AB4350" w:rsidRPr="00F01D6D" w:rsidRDefault="00AB4350" w:rsidP="00B02424">
            <w:pPr>
              <w:spacing w:line="276" w:lineRule="auto"/>
              <w:rPr>
                <w:rFonts w:eastAsiaTheme="minorHAnsi"/>
                <w:color w:val="auto"/>
                <w:sz w:val="22"/>
                <w:szCs w:val="22"/>
                <w:lang w:eastAsia="en-US"/>
              </w:rPr>
            </w:pPr>
          </w:p>
        </w:tc>
        <w:tc>
          <w:tcPr>
            <w:tcW w:w="2004" w:type="dxa"/>
          </w:tcPr>
          <w:p w14:paraId="42EA6B5B"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xml:space="preserve">IZM </w:t>
            </w:r>
          </w:p>
        </w:tc>
        <w:tc>
          <w:tcPr>
            <w:tcW w:w="1536" w:type="dxa"/>
          </w:tcPr>
          <w:p w14:paraId="36254A4A" w14:textId="4A185C94" w:rsidR="00F01D6D" w:rsidRPr="00F01D6D" w:rsidRDefault="003D22EC"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w:t>
            </w:r>
          </w:p>
        </w:tc>
        <w:tc>
          <w:tcPr>
            <w:tcW w:w="2188" w:type="dxa"/>
          </w:tcPr>
          <w:p w14:paraId="4F9FD69E" w14:textId="3E75155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202</w:t>
            </w:r>
            <w:r w:rsidR="0063057D">
              <w:rPr>
                <w:rFonts w:eastAsiaTheme="minorHAnsi"/>
                <w:color w:val="auto"/>
                <w:sz w:val="22"/>
                <w:szCs w:val="22"/>
                <w:lang w:eastAsia="en-US"/>
              </w:rPr>
              <w:t>8</w:t>
            </w:r>
            <w:r w:rsidRPr="00F01D6D">
              <w:rPr>
                <w:rFonts w:eastAsiaTheme="minorHAnsi"/>
                <w:color w:val="auto"/>
                <w:sz w:val="22"/>
                <w:szCs w:val="22"/>
                <w:lang w:eastAsia="en-US"/>
              </w:rPr>
              <w:t>. gada pirmais ceturksnis</w:t>
            </w:r>
          </w:p>
        </w:tc>
      </w:tr>
      <w:tr w:rsidR="00F01D6D" w:rsidRPr="00F01D6D" w14:paraId="778A1042" w14:textId="77777777" w:rsidTr="001E751E">
        <w:tc>
          <w:tcPr>
            <w:tcW w:w="1419" w:type="dxa"/>
          </w:tcPr>
          <w:p w14:paraId="14381772"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(7.) 7.</w:t>
            </w:r>
          </w:p>
        </w:tc>
        <w:tc>
          <w:tcPr>
            <w:tcW w:w="3687" w:type="dxa"/>
          </w:tcPr>
          <w:p w14:paraId="46E82BC2" w14:textId="77777777" w:rsidR="00F01D6D" w:rsidRPr="00F01D6D" w:rsidRDefault="00F01D6D"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 xml:space="preserve">Noteikt augstskolām pienākumu izvirzīt īpaši augstas uzņemšanas </w:t>
            </w:r>
            <w:r w:rsidRPr="00F01D6D">
              <w:rPr>
                <w:rFonts w:eastAsiaTheme="minorHAnsi"/>
                <w:color w:val="000000"/>
                <w:sz w:val="22"/>
                <w:szCs w:val="22"/>
                <w:lang w:eastAsia="en-US"/>
              </w:rPr>
              <w:lastRenderedPageBreak/>
              <w:t>prasības trešo valstu studentiem talantu piesaistes nolūkā.</w:t>
            </w:r>
          </w:p>
        </w:tc>
        <w:tc>
          <w:tcPr>
            <w:tcW w:w="3625" w:type="dxa"/>
          </w:tcPr>
          <w:p w14:paraId="0995922D" w14:textId="4A0649AA" w:rsidR="00F01D6D" w:rsidRDefault="00993F1D" w:rsidP="00993F1D">
            <w:pPr>
              <w:spacing w:line="276" w:lineRule="auto"/>
              <w:rPr>
                <w:rFonts w:eastAsiaTheme="minorHAnsi"/>
                <w:color w:val="auto"/>
                <w:sz w:val="22"/>
                <w:szCs w:val="22"/>
                <w:lang w:eastAsia="en-US"/>
              </w:rPr>
            </w:pPr>
            <w:r w:rsidRPr="00993F1D">
              <w:rPr>
                <w:rFonts w:eastAsiaTheme="minorHAnsi"/>
                <w:color w:val="auto"/>
                <w:sz w:val="22"/>
                <w:szCs w:val="22"/>
                <w:lang w:eastAsia="en-US"/>
              </w:rPr>
              <w:lastRenderedPageBreak/>
              <w:t>Veikt grozījum</w:t>
            </w:r>
            <w:r w:rsidR="00621FC9">
              <w:rPr>
                <w:rFonts w:eastAsiaTheme="minorHAnsi"/>
                <w:color w:val="auto"/>
                <w:sz w:val="22"/>
                <w:szCs w:val="22"/>
                <w:lang w:eastAsia="en-US"/>
              </w:rPr>
              <w:t>u</w:t>
            </w:r>
            <w:r w:rsidRPr="00993F1D">
              <w:rPr>
                <w:rFonts w:eastAsiaTheme="minorHAnsi"/>
                <w:color w:val="auto"/>
                <w:sz w:val="22"/>
                <w:szCs w:val="22"/>
                <w:lang w:eastAsia="en-US"/>
              </w:rPr>
              <w:t xml:space="preserve">s tiesību aktos attiecībā uz ārvalstu studentu </w:t>
            </w:r>
            <w:r w:rsidRPr="00993F1D">
              <w:rPr>
                <w:rFonts w:eastAsiaTheme="minorHAnsi"/>
                <w:color w:val="auto"/>
                <w:sz w:val="22"/>
                <w:szCs w:val="22"/>
                <w:lang w:eastAsia="en-US"/>
              </w:rPr>
              <w:lastRenderedPageBreak/>
              <w:t>uzņemšanas prasībām, nosakot, ka t</w:t>
            </w:r>
            <w:r w:rsidR="004017A6" w:rsidRPr="00993F1D">
              <w:rPr>
                <w:rFonts w:eastAsiaTheme="minorHAnsi"/>
                <w:color w:val="auto"/>
                <w:sz w:val="22"/>
                <w:szCs w:val="22"/>
                <w:lang w:eastAsia="en-US"/>
              </w:rPr>
              <w:t>rešo valstu studentu</w:t>
            </w:r>
            <w:r w:rsidR="00FE36B3">
              <w:rPr>
                <w:rFonts w:eastAsiaTheme="minorHAnsi"/>
                <w:color w:val="auto"/>
                <w:sz w:val="22"/>
                <w:szCs w:val="22"/>
                <w:lang w:eastAsia="en-US"/>
              </w:rPr>
              <w:t xml:space="preserve">, izņemot </w:t>
            </w:r>
            <w:r w:rsidR="001D4A28">
              <w:rPr>
                <w:rFonts w:eastAsiaTheme="minorHAnsi"/>
                <w:color w:val="auto"/>
                <w:sz w:val="22"/>
                <w:szCs w:val="22"/>
                <w:lang w:eastAsia="en-US"/>
              </w:rPr>
              <w:t>ES</w:t>
            </w:r>
            <w:r w:rsidR="00233DE2">
              <w:rPr>
                <w:rFonts w:eastAsiaTheme="minorHAnsi"/>
                <w:color w:val="auto"/>
                <w:sz w:val="22"/>
                <w:szCs w:val="22"/>
                <w:lang w:eastAsia="en-US"/>
              </w:rPr>
              <w:t xml:space="preserve">/EEZ, Šveices Konfederācijas un </w:t>
            </w:r>
            <w:r w:rsidR="00FE36B3">
              <w:rPr>
                <w:rFonts w:eastAsiaTheme="minorHAnsi"/>
                <w:color w:val="auto"/>
                <w:sz w:val="22"/>
                <w:szCs w:val="22"/>
                <w:lang w:eastAsia="en-US"/>
              </w:rPr>
              <w:t xml:space="preserve">NATO  </w:t>
            </w:r>
            <w:r w:rsidR="00916F05">
              <w:rPr>
                <w:rFonts w:eastAsiaTheme="minorHAnsi"/>
                <w:color w:val="auto"/>
                <w:sz w:val="22"/>
                <w:szCs w:val="22"/>
                <w:lang w:eastAsia="en-US"/>
              </w:rPr>
              <w:t>dalīb</w:t>
            </w:r>
            <w:r w:rsidR="00A61C79">
              <w:rPr>
                <w:rFonts w:eastAsiaTheme="minorHAnsi"/>
                <w:color w:val="auto"/>
                <w:sz w:val="22"/>
                <w:szCs w:val="22"/>
                <w:lang w:eastAsia="en-US"/>
              </w:rPr>
              <w:t xml:space="preserve">valstu pilsoņu, </w:t>
            </w:r>
            <w:r w:rsidR="004017A6" w:rsidRPr="00993F1D">
              <w:rPr>
                <w:rFonts w:eastAsiaTheme="minorHAnsi"/>
                <w:color w:val="auto"/>
                <w:sz w:val="22"/>
                <w:szCs w:val="22"/>
                <w:lang w:eastAsia="en-US"/>
              </w:rPr>
              <w:t xml:space="preserve"> </w:t>
            </w:r>
            <w:r w:rsidRPr="00993F1D">
              <w:rPr>
                <w:rFonts w:eastAsiaTheme="minorHAnsi"/>
                <w:color w:val="auto"/>
                <w:sz w:val="22"/>
                <w:szCs w:val="22"/>
                <w:lang w:eastAsia="en-US"/>
              </w:rPr>
              <w:t>vērtējums</w:t>
            </w:r>
            <w:r w:rsidR="00C81AE8" w:rsidRPr="00993F1D">
              <w:rPr>
                <w:rFonts w:eastAsiaTheme="minorHAnsi"/>
                <w:color w:val="auto"/>
                <w:sz w:val="22"/>
                <w:szCs w:val="22"/>
                <w:lang w:eastAsia="en-US"/>
              </w:rPr>
              <w:t xml:space="preserve"> </w:t>
            </w:r>
            <w:r w:rsidR="00A10432">
              <w:rPr>
                <w:rFonts w:eastAsiaTheme="minorHAnsi"/>
                <w:color w:val="auto"/>
                <w:sz w:val="22"/>
                <w:szCs w:val="22"/>
                <w:lang w:eastAsia="en-US"/>
              </w:rPr>
              <w:t>attiecīgās augstākās izglītības programmas profilam atbilstošajos priekšmetos nav zemāks par 60</w:t>
            </w:r>
            <w:r w:rsidR="001612C3">
              <w:rPr>
                <w:rFonts w:eastAsiaTheme="minorHAnsi"/>
                <w:color w:val="auto"/>
                <w:sz w:val="22"/>
                <w:szCs w:val="22"/>
                <w:lang w:eastAsia="en-US"/>
              </w:rPr>
              <w:t> </w:t>
            </w:r>
            <w:r w:rsidR="00A10432">
              <w:rPr>
                <w:rFonts w:eastAsiaTheme="minorHAnsi"/>
                <w:color w:val="auto"/>
                <w:sz w:val="22"/>
                <w:szCs w:val="22"/>
                <w:lang w:eastAsia="en-US"/>
              </w:rPr>
              <w:t>procentiem.</w:t>
            </w:r>
          </w:p>
          <w:p w14:paraId="53E385EB" w14:textId="15A8D8E5" w:rsidR="00AB4350" w:rsidRPr="00F01D6D" w:rsidRDefault="00AB4350" w:rsidP="00993F1D">
            <w:pPr>
              <w:spacing w:line="276" w:lineRule="auto"/>
              <w:rPr>
                <w:rFonts w:eastAsiaTheme="minorHAnsi"/>
                <w:color w:val="auto"/>
                <w:sz w:val="22"/>
                <w:szCs w:val="22"/>
                <w:lang w:eastAsia="en-US"/>
              </w:rPr>
            </w:pPr>
          </w:p>
        </w:tc>
        <w:tc>
          <w:tcPr>
            <w:tcW w:w="2004" w:type="dxa"/>
          </w:tcPr>
          <w:p w14:paraId="5A957D68"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lastRenderedPageBreak/>
              <w:t>IZM</w:t>
            </w:r>
          </w:p>
        </w:tc>
        <w:tc>
          <w:tcPr>
            <w:tcW w:w="1536" w:type="dxa"/>
          </w:tcPr>
          <w:p w14:paraId="33F8F458" w14:textId="49FCC901" w:rsidR="00F01D6D" w:rsidRPr="00F01D6D" w:rsidRDefault="00993F1D"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w:t>
            </w:r>
          </w:p>
        </w:tc>
        <w:tc>
          <w:tcPr>
            <w:tcW w:w="2188" w:type="dxa"/>
          </w:tcPr>
          <w:p w14:paraId="70C2AD95" w14:textId="6B23BD3C" w:rsidR="00F01D6D" w:rsidRPr="00F01D6D" w:rsidRDefault="00993F1D"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2</w:t>
            </w:r>
            <w:r w:rsidRPr="00F01D6D">
              <w:rPr>
                <w:rFonts w:eastAsiaTheme="minorHAnsi"/>
                <w:color w:val="auto"/>
                <w:sz w:val="22"/>
                <w:szCs w:val="22"/>
                <w:lang w:eastAsia="en-US"/>
              </w:rPr>
              <w:t>027. gada pirmais ceturksnis</w:t>
            </w:r>
          </w:p>
        </w:tc>
      </w:tr>
      <w:tr w:rsidR="00F01D6D" w:rsidRPr="00F01D6D" w14:paraId="52FB1A4D" w14:textId="77777777" w:rsidTr="001E751E">
        <w:tc>
          <w:tcPr>
            <w:tcW w:w="1419" w:type="dxa"/>
          </w:tcPr>
          <w:p w14:paraId="01B98BD8" w14:textId="77777777" w:rsidR="00F01D6D" w:rsidRPr="00F01D6D" w:rsidRDefault="00F01D6D" w:rsidP="00F01D6D">
            <w:pPr>
              <w:spacing w:line="276" w:lineRule="auto"/>
              <w:jc w:val="left"/>
              <w:rPr>
                <w:rFonts w:eastAsiaTheme="minorHAnsi"/>
                <w:color w:val="auto"/>
                <w:sz w:val="22"/>
                <w:szCs w:val="22"/>
                <w:lang w:eastAsia="en-US"/>
              </w:rPr>
            </w:pPr>
            <w:bookmarkStart w:id="11" w:name="_Hlk232015808"/>
            <w:r w:rsidRPr="00F01D6D">
              <w:rPr>
                <w:rFonts w:eastAsiaTheme="minorHAnsi"/>
                <w:color w:val="auto"/>
                <w:sz w:val="22"/>
                <w:szCs w:val="22"/>
                <w:lang w:eastAsia="en-US"/>
              </w:rPr>
              <w:t>(7.) 9.</w:t>
            </w:r>
          </w:p>
        </w:tc>
        <w:tc>
          <w:tcPr>
            <w:tcW w:w="3687" w:type="dxa"/>
          </w:tcPr>
          <w:p w14:paraId="43283896" w14:textId="77777777" w:rsidR="00F01D6D" w:rsidRDefault="00F01D6D"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Noteikt Ārlietu ministrijas Konsulārajam departamentam pienākumu informēt augstskolu par studenta vīzas piešķiršanas vai nepiešķiršanas faktu. Savukārt augstskolai noteikt pienākumu informēt kompetentās iestādes par gadījumiem, kad vīzu saņēmis students nav ieradies, lai uzsāktu studijas, un lūgt anulēt šādam studentam izsniegto vīzu.</w:t>
            </w:r>
          </w:p>
          <w:p w14:paraId="46368C4D" w14:textId="64238EC0" w:rsidR="00426CEF" w:rsidRPr="00F01D6D" w:rsidRDefault="00426CEF" w:rsidP="00F01D6D">
            <w:pPr>
              <w:autoSpaceDE w:val="0"/>
              <w:autoSpaceDN w:val="0"/>
              <w:adjustRightInd w:val="0"/>
              <w:spacing w:line="276" w:lineRule="auto"/>
              <w:rPr>
                <w:rFonts w:eastAsiaTheme="minorHAnsi"/>
                <w:color w:val="000000"/>
                <w:sz w:val="22"/>
                <w:szCs w:val="22"/>
                <w:lang w:eastAsia="en-US"/>
              </w:rPr>
            </w:pPr>
          </w:p>
        </w:tc>
        <w:tc>
          <w:tcPr>
            <w:tcW w:w="3625" w:type="dxa"/>
          </w:tcPr>
          <w:p w14:paraId="35B12D9B" w14:textId="7B4F5E44" w:rsidR="00F01D6D" w:rsidRPr="00F01D6D" w:rsidRDefault="00F01D6D" w:rsidP="00C01648">
            <w:pPr>
              <w:spacing w:line="276" w:lineRule="auto"/>
              <w:rPr>
                <w:rFonts w:eastAsiaTheme="minorHAnsi"/>
                <w:color w:val="auto"/>
                <w:sz w:val="22"/>
                <w:szCs w:val="22"/>
                <w:lang w:eastAsia="en-US"/>
              </w:rPr>
            </w:pPr>
            <w:r w:rsidRPr="00F01D6D">
              <w:rPr>
                <w:rFonts w:eastAsiaTheme="minorHAnsi"/>
                <w:color w:val="auto"/>
                <w:sz w:val="22"/>
                <w:szCs w:val="22"/>
                <w:lang w:eastAsia="en-US"/>
              </w:rPr>
              <w:t xml:space="preserve">Izvērtēt nepieciešamību veikt grozījumus Imigrācijas likumā (pieņemts </w:t>
            </w:r>
            <w:r w:rsidR="006A7FB0">
              <w:rPr>
                <w:rFonts w:eastAsiaTheme="minorHAnsi"/>
                <w:color w:val="auto"/>
                <w:sz w:val="22"/>
                <w:szCs w:val="22"/>
                <w:lang w:eastAsia="en-US"/>
              </w:rPr>
              <w:t>20</w:t>
            </w:r>
            <w:r w:rsidRPr="00F01D6D">
              <w:rPr>
                <w:rFonts w:eastAsiaTheme="minorHAnsi"/>
                <w:color w:val="auto"/>
                <w:sz w:val="22"/>
                <w:szCs w:val="22"/>
                <w:lang w:eastAsia="en-US"/>
              </w:rPr>
              <w:t>.0</w:t>
            </w:r>
            <w:r w:rsidR="006A7FB0">
              <w:rPr>
                <w:rFonts w:eastAsiaTheme="minorHAnsi"/>
                <w:color w:val="auto"/>
                <w:sz w:val="22"/>
                <w:szCs w:val="22"/>
                <w:lang w:eastAsia="en-US"/>
              </w:rPr>
              <w:t>8</w:t>
            </w:r>
            <w:r w:rsidRPr="00F01D6D">
              <w:rPr>
                <w:rFonts w:eastAsiaTheme="minorHAnsi"/>
                <w:color w:val="auto"/>
                <w:sz w:val="22"/>
                <w:szCs w:val="22"/>
                <w:lang w:eastAsia="en-US"/>
              </w:rPr>
              <w:t>.2026.).</w:t>
            </w:r>
          </w:p>
        </w:tc>
        <w:tc>
          <w:tcPr>
            <w:tcW w:w="2004" w:type="dxa"/>
          </w:tcPr>
          <w:p w14:paraId="692F76A9"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xml:space="preserve">IeM </w:t>
            </w:r>
          </w:p>
          <w:p w14:paraId="5CE82C0D" w14:textId="77777777" w:rsidR="00F01D6D" w:rsidRPr="00F01D6D" w:rsidRDefault="00F01D6D" w:rsidP="00F01D6D">
            <w:pPr>
              <w:spacing w:line="276" w:lineRule="auto"/>
              <w:jc w:val="left"/>
              <w:rPr>
                <w:rFonts w:eastAsiaTheme="minorHAnsi"/>
                <w:color w:val="auto"/>
                <w:sz w:val="22"/>
                <w:szCs w:val="22"/>
                <w:lang w:eastAsia="en-US"/>
              </w:rPr>
            </w:pPr>
          </w:p>
          <w:p w14:paraId="51EED5D3" w14:textId="77777777" w:rsidR="00F01D6D" w:rsidRPr="00F01D6D" w:rsidRDefault="00F01D6D" w:rsidP="00F01D6D">
            <w:pPr>
              <w:spacing w:line="276" w:lineRule="auto"/>
              <w:jc w:val="left"/>
              <w:rPr>
                <w:rFonts w:eastAsiaTheme="minorHAnsi"/>
                <w:color w:val="auto"/>
                <w:sz w:val="22"/>
                <w:szCs w:val="22"/>
                <w:lang w:eastAsia="en-US"/>
              </w:rPr>
            </w:pPr>
          </w:p>
        </w:tc>
        <w:tc>
          <w:tcPr>
            <w:tcW w:w="1536" w:type="dxa"/>
          </w:tcPr>
          <w:p w14:paraId="528DD718"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AM</w:t>
            </w:r>
          </w:p>
        </w:tc>
        <w:tc>
          <w:tcPr>
            <w:tcW w:w="2188" w:type="dxa"/>
          </w:tcPr>
          <w:p w14:paraId="26818C96" w14:textId="339E86FF" w:rsidR="00F01D6D" w:rsidRPr="00F01D6D" w:rsidRDefault="0088773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2027. gada pirmais ceturksnis</w:t>
            </w:r>
          </w:p>
        </w:tc>
      </w:tr>
      <w:tr w:rsidR="00F01D6D" w:rsidRPr="00F01D6D" w14:paraId="7F0AB797" w14:textId="77777777" w:rsidTr="001E751E">
        <w:trPr>
          <w:trHeight w:val="1408"/>
        </w:trPr>
        <w:tc>
          <w:tcPr>
            <w:tcW w:w="1419" w:type="dxa"/>
          </w:tcPr>
          <w:p w14:paraId="062CE494" w14:textId="6DA9C883" w:rsidR="00F01D6D" w:rsidRPr="00F01D6D" w:rsidRDefault="00F01D6D" w:rsidP="00F01D6D">
            <w:pPr>
              <w:spacing w:line="276" w:lineRule="auto"/>
              <w:jc w:val="left"/>
              <w:rPr>
                <w:rFonts w:eastAsiaTheme="minorHAnsi"/>
                <w:color w:val="auto"/>
                <w:sz w:val="22"/>
                <w:szCs w:val="22"/>
                <w:lang w:eastAsia="en-US"/>
              </w:rPr>
            </w:pPr>
            <w:bookmarkStart w:id="12" w:name="_Hlk232155563"/>
            <w:bookmarkEnd w:id="11"/>
            <w:r w:rsidRPr="00F01D6D">
              <w:rPr>
                <w:rFonts w:eastAsiaTheme="minorHAnsi"/>
                <w:color w:val="auto"/>
                <w:sz w:val="22"/>
                <w:szCs w:val="22"/>
                <w:lang w:eastAsia="en-US"/>
              </w:rPr>
              <w:t>(7.) 10</w:t>
            </w:r>
          </w:p>
        </w:tc>
        <w:tc>
          <w:tcPr>
            <w:tcW w:w="3687" w:type="dxa"/>
          </w:tcPr>
          <w:p w14:paraId="0349A4C3" w14:textId="79465E0A" w:rsidR="00F01D6D" w:rsidRPr="00F01D6D" w:rsidRDefault="00F01D6D" w:rsidP="006E1689">
            <w:pPr>
              <w:autoSpaceDE w:val="0"/>
              <w:autoSpaceDN w:val="0"/>
              <w:adjustRightInd w:val="0"/>
              <w:spacing w:line="276" w:lineRule="auto"/>
              <w:rPr>
                <w:rFonts w:eastAsiaTheme="minorHAnsi"/>
                <w:color w:val="000000"/>
                <w:sz w:val="22"/>
                <w:szCs w:val="22"/>
                <w:lang w:eastAsia="en-US"/>
              </w:rPr>
            </w:pPr>
            <w:r w:rsidRPr="00307D43">
              <w:rPr>
                <w:rFonts w:eastAsiaTheme="minorHAnsi"/>
                <w:color w:val="000000"/>
                <w:sz w:val="22"/>
                <w:szCs w:val="22"/>
                <w:lang w:eastAsia="en-US"/>
              </w:rPr>
              <w:t xml:space="preserve">Paredzēt </w:t>
            </w:r>
            <w:r w:rsidR="006E1689" w:rsidRPr="00781F01">
              <w:rPr>
                <w:rFonts w:eastAsiaTheme="minorHAnsi"/>
                <w:color w:val="000000"/>
                <w:sz w:val="22"/>
                <w:szCs w:val="22"/>
                <w:lang w:eastAsia="en-US"/>
              </w:rPr>
              <w:t xml:space="preserve">iespēju uzaicinātājiem – izglītības iestādēm noteikt papildu soda veidu - </w:t>
            </w:r>
            <w:r w:rsidRPr="00307D43">
              <w:rPr>
                <w:rFonts w:eastAsiaTheme="minorHAnsi"/>
                <w:color w:val="000000"/>
                <w:sz w:val="22"/>
                <w:szCs w:val="22"/>
                <w:lang w:eastAsia="en-US"/>
              </w:rPr>
              <w:t>akreditācijas anulēšanu.</w:t>
            </w:r>
          </w:p>
        </w:tc>
        <w:tc>
          <w:tcPr>
            <w:tcW w:w="3625" w:type="dxa"/>
          </w:tcPr>
          <w:p w14:paraId="0041A09D" w14:textId="37F6CD81" w:rsidR="00F01D6D" w:rsidRPr="001A0435" w:rsidRDefault="001E751E" w:rsidP="001E751E">
            <w:pPr>
              <w:spacing w:line="276" w:lineRule="auto"/>
              <w:rPr>
                <w:rFonts w:eastAsiaTheme="minorHAnsi"/>
                <w:color w:val="auto"/>
                <w:sz w:val="22"/>
                <w:szCs w:val="22"/>
                <w:lang w:eastAsia="en-US"/>
              </w:rPr>
            </w:pPr>
            <w:r w:rsidRPr="001E751E">
              <w:rPr>
                <w:rFonts w:eastAsiaTheme="minorHAnsi"/>
                <w:color w:val="auto"/>
                <w:sz w:val="22"/>
                <w:szCs w:val="22"/>
                <w:lang w:eastAsia="en-US"/>
              </w:rPr>
              <w:t>Izstrādāt grozījumus normatīvajā regulējumā, paredzot iespēju anulēt izglītības iestādes akreditāciju par būtiskiem vai sistemātiskiem pārkāpumiem, kas saistīti ar ārvalstu studentu uzņemšanu un uzturēšanās nosacījumu ievērošanu.</w:t>
            </w:r>
          </w:p>
        </w:tc>
        <w:tc>
          <w:tcPr>
            <w:tcW w:w="2004" w:type="dxa"/>
          </w:tcPr>
          <w:p w14:paraId="3C168B58" w14:textId="1FDB4E9C" w:rsidR="00F01D6D" w:rsidRPr="00591D11" w:rsidRDefault="001E751E"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IZM</w:t>
            </w:r>
          </w:p>
        </w:tc>
        <w:tc>
          <w:tcPr>
            <w:tcW w:w="1536" w:type="dxa"/>
          </w:tcPr>
          <w:p w14:paraId="4B6EA16F" w14:textId="778A9213" w:rsidR="00F01D6D" w:rsidRPr="001E751E" w:rsidRDefault="00F01D6D" w:rsidP="001E751E">
            <w:pPr>
              <w:pStyle w:val="ListParagraph"/>
              <w:numPr>
                <w:ilvl w:val="0"/>
                <w:numId w:val="33"/>
              </w:numPr>
              <w:spacing w:line="276" w:lineRule="auto"/>
              <w:jc w:val="left"/>
              <w:rPr>
                <w:rFonts w:eastAsiaTheme="minorHAnsi"/>
                <w:color w:val="auto"/>
                <w:sz w:val="22"/>
                <w:szCs w:val="22"/>
                <w:lang w:eastAsia="en-US"/>
              </w:rPr>
            </w:pPr>
          </w:p>
        </w:tc>
        <w:tc>
          <w:tcPr>
            <w:tcW w:w="2188" w:type="dxa"/>
          </w:tcPr>
          <w:p w14:paraId="0AFBF5A0" w14:textId="1DF2528D" w:rsidR="00F01D6D" w:rsidRPr="00591D11" w:rsidRDefault="001E751E"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2027. gada pirmais ceturksnis</w:t>
            </w:r>
          </w:p>
        </w:tc>
      </w:tr>
      <w:bookmarkEnd w:id="12"/>
      <w:tr w:rsidR="00986C82" w:rsidRPr="00F01D6D" w14:paraId="566FDB38" w14:textId="77777777" w:rsidTr="001E751E">
        <w:trPr>
          <w:trHeight w:val="1252"/>
        </w:trPr>
        <w:tc>
          <w:tcPr>
            <w:tcW w:w="1419" w:type="dxa"/>
            <w:vMerge w:val="restart"/>
          </w:tcPr>
          <w:p w14:paraId="1F956A11" w14:textId="77777777" w:rsidR="00986C82" w:rsidRPr="00F01D6D" w:rsidRDefault="00986C82"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lastRenderedPageBreak/>
              <w:t>(7.) 11.</w:t>
            </w:r>
          </w:p>
        </w:tc>
        <w:tc>
          <w:tcPr>
            <w:tcW w:w="3687" w:type="dxa"/>
            <w:vMerge w:val="restart"/>
          </w:tcPr>
          <w:p w14:paraId="366DF370" w14:textId="77777777" w:rsidR="00986C82" w:rsidRDefault="00986C82"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Veikt grozījumus spēkā esošajos tiesību aktos, ieviešot nosacījumu, ka ārvalstu studentam, kurš vēlas strādāt, ir atsevišķi jāpiesakās saņemt nodarbinātības atļauju. Vienlaikus izskatīt iespēju ierosināt izmaiņas ES Direktīvā 2016/801</w:t>
            </w:r>
            <w:r w:rsidRPr="00F01D6D">
              <w:rPr>
                <w:rFonts w:eastAsiaTheme="minorHAnsi"/>
                <w:color w:val="000000"/>
                <w:sz w:val="22"/>
                <w:szCs w:val="22"/>
                <w:vertAlign w:val="superscript"/>
                <w:lang w:eastAsia="en-US"/>
              </w:rPr>
              <w:footnoteReference w:id="8"/>
            </w:r>
            <w:r w:rsidRPr="00F01D6D">
              <w:rPr>
                <w:rFonts w:eastAsiaTheme="minorHAnsi"/>
                <w:color w:val="000000"/>
                <w:sz w:val="22"/>
                <w:szCs w:val="22"/>
                <w:lang w:eastAsia="en-US"/>
              </w:rPr>
              <w:t xml:space="preserve">, lai noteiktu, ka nodarbinātības atļauju nebūtu iespējams saņemt pirmajā bakalaura studiju gadā. Šiem nosacījumiem nebūtu jāattiecas uz studiju ietvaros īstenotu darba praksi. </w:t>
            </w:r>
          </w:p>
          <w:p w14:paraId="4212BE94" w14:textId="7FDF5933" w:rsidR="00B107C8" w:rsidRPr="00F01D6D" w:rsidRDefault="00B107C8" w:rsidP="00F01D6D">
            <w:pPr>
              <w:autoSpaceDE w:val="0"/>
              <w:autoSpaceDN w:val="0"/>
              <w:adjustRightInd w:val="0"/>
              <w:spacing w:line="276" w:lineRule="auto"/>
              <w:rPr>
                <w:rFonts w:eastAsiaTheme="minorHAnsi"/>
                <w:color w:val="000000"/>
                <w:sz w:val="22"/>
                <w:szCs w:val="22"/>
                <w:lang w:eastAsia="en-US"/>
              </w:rPr>
            </w:pPr>
          </w:p>
        </w:tc>
        <w:tc>
          <w:tcPr>
            <w:tcW w:w="3625" w:type="dxa"/>
          </w:tcPr>
          <w:p w14:paraId="24D8EE7B" w14:textId="4B768A9B" w:rsidR="00986C82" w:rsidRPr="00F01D6D" w:rsidRDefault="00986C82" w:rsidP="00D73599">
            <w:pPr>
              <w:spacing w:line="276" w:lineRule="auto"/>
              <w:rPr>
                <w:rFonts w:eastAsiaTheme="minorHAnsi"/>
                <w:color w:val="auto"/>
                <w:sz w:val="22"/>
                <w:szCs w:val="22"/>
                <w:lang w:eastAsia="en-US"/>
              </w:rPr>
            </w:pPr>
            <w:r w:rsidRPr="00F01D6D">
              <w:rPr>
                <w:rFonts w:eastAsiaTheme="minorHAnsi"/>
                <w:color w:val="auto"/>
                <w:sz w:val="22"/>
                <w:szCs w:val="22"/>
                <w:lang w:eastAsia="en-US"/>
              </w:rPr>
              <w:t xml:space="preserve">Izvērtēt iespēju veikt grozījumus Imigrācijas likumā (pieņemts </w:t>
            </w:r>
            <w:r w:rsidR="006A7FB0">
              <w:rPr>
                <w:rFonts w:eastAsiaTheme="minorHAnsi"/>
                <w:color w:val="auto"/>
                <w:sz w:val="22"/>
                <w:szCs w:val="22"/>
                <w:lang w:eastAsia="en-US"/>
              </w:rPr>
              <w:t>20</w:t>
            </w:r>
            <w:r w:rsidRPr="00F01D6D">
              <w:rPr>
                <w:rFonts w:eastAsiaTheme="minorHAnsi"/>
                <w:color w:val="auto"/>
                <w:sz w:val="22"/>
                <w:szCs w:val="22"/>
                <w:lang w:eastAsia="en-US"/>
              </w:rPr>
              <w:t>.0</w:t>
            </w:r>
            <w:r w:rsidR="006A7FB0">
              <w:rPr>
                <w:rFonts w:eastAsiaTheme="minorHAnsi"/>
                <w:color w:val="auto"/>
                <w:sz w:val="22"/>
                <w:szCs w:val="22"/>
                <w:lang w:eastAsia="en-US"/>
              </w:rPr>
              <w:t>8</w:t>
            </w:r>
            <w:r w:rsidRPr="00F01D6D">
              <w:rPr>
                <w:rFonts w:eastAsiaTheme="minorHAnsi"/>
                <w:color w:val="auto"/>
                <w:sz w:val="22"/>
                <w:szCs w:val="22"/>
                <w:lang w:eastAsia="en-US"/>
              </w:rPr>
              <w:t>.2026.)</w:t>
            </w:r>
            <w:r>
              <w:rPr>
                <w:rFonts w:eastAsiaTheme="minorHAnsi"/>
                <w:color w:val="auto"/>
                <w:sz w:val="22"/>
                <w:szCs w:val="22"/>
                <w:lang w:eastAsia="en-US"/>
              </w:rPr>
              <w:t>.</w:t>
            </w:r>
          </w:p>
        </w:tc>
        <w:tc>
          <w:tcPr>
            <w:tcW w:w="2004" w:type="dxa"/>
          </w:tcPr>
          <w:p w14:paraId="2B64663C" w14:textId="69E7187B" w:rsidR="00986C82" w:rsidRDefault="00986C82"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xml:space="preserve">IeM </w:t>
            </w:r>
          </w:p>
          <w:p w14:paraId="61A328FB" w14:textId="4B682084" w:rsidR="00986C82" w:rsidRDefault="00986C82" w:rsidP="00F01D6D">
            <w:pPr>
              <w:spacing w:line="276" w:lineRule="auto"/>
              <w:jc w:val="left"/>
              <w:rPr>
                <w:rFonts w:eastAsiaTheme="minorHAnsi"/>
                <w:color w:val="auto"/>
                <w:sz w:val="22"/>
                <w:szCs w:val="22"/>
                <w:lang w:eastAsia="en-US"/>
              </w:rPr>
            </w:pPr>
          </w:p>
          <w:p w14:paraId="3141A38D" w14:textId="6C73B4E0" w:rsidR="00986C82" w:rsidRPr="00F01D6D" w:rsidRDefault="00986C82" w:rsidP="00F01D6D">
            <w:pPr>
              <w:spacing w:line="276" w:lineRule="auto"/>
              <w:jc w:val="left"/>
              <w:rPr>
                <w:rFonts w:eastAsiaTheme="minorHAnsi"/>
                <w:color w:val="auto"/>
                <w:sz w:val="22"/>
                <w:szCs w:val="22"/>
                <w:lang w:eastAsia="en-US"/>
              </w:rPr>
            </w:pPr>
          </w:p>
        </w:tc>
        <w:tc>
          <w:tcPr>
            <w:tcW w:w="1536" w:type="dxa"/>
          </w:tcPr>
          <w:p w14:paraId="130B0017" w14:textId="7C641B9F" w:rsidR="00986C82" w:rsidRDefault="00986C82"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IZM</w:t>
            </w:r>
          </w:p>
          <w:p w14:paraId="2784A836" w14:textId="2735E66D" w:rsidR="00986C82" w:rsidRDefault="00986C82" w:rsidP="00F01D6D">
            <w:pPr>
              <w:spacing w:line="276" w:lineRule="auto"/>
              <w:jc w:val="left"/>
              <w:rPr>
                <w:rFonts w:eastAsiaTheme="minorHAnsi"/>
                <w:color w:val="auto"/>
                <w:sz w:val="22"/>
                <w:szCs w:val="22"/>
                <w:lang w:eastAsia="en-US"/>
              </w:rPr>
            </w:pPr>
          </w:p>
          <w:p w14:paraId="3E2C1AE9" w14:textId="1E692D7B" w:rsidR="00986C82" w:rsidRPr="00F01D6D" w:rsidRDefault="00986C82" w:rsidP="00F01D6D">
            <w:pPr>
              <w:spacing w:line="276" w:lineRule="auto"/>
              <w:jc w:val="left"/>
              <w:rPr>
                <w:rFonts w:eastAsiaTheme="minorHAnsi"/>
                <w:color w:val="auto"/>
                <w:sz w:val="22"/>
                <w:szCs w:val="22"/>
                <w:lang w:eastAsia="en-US"/>
              </w:rPr>
            </w:pPr>
          </w:p>
        </w:tc>
        <w:tc>
          <w:tcPr>
            <w:tcW w:w="2188" w:type="dxa"/>
          </w:tcPr>
          <w:p w14:paraId="160A835D" w14:textId="1D64230F" w:rsidR="00986C82" w:rsidRPr="00F01D6D" w:rsidRDefault="00986C82"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2027. gada pirmais ceturksni</w:t>
            </w:r>
            <w:r>
              <w:rPr>
                <w:rFonts w:eastAsiaTheme="minorHAnsi"/>
                <w:color w:val="auto"/>
                <w:sz w:val="22"/>
                <w:szCs w:val="22"/>
                <w:lang w:eastAsia="en-US"/>
              </w:rPr>
              <w:t>s</w:t>
            </w:r>
          </w:p>
          <w:p w14:paraId="3D112972" w14:textId="06A8A634" w:rsidR="00986C82" w:rsidRPr="00F01D6D" w:rsidRDefault="00986C82" w:rsidP="00F01D6D">
            <w:pPr>
              <w:spacing w:line="276" w:lineRule="auto"/>
              <w:jc w:val="left"/>
              <w:rPr>
                <w:rFonts w:eastAsiaTheme="minorHAnsi"/>
                <w:color w:val="auto"/>
                <w:sz w:val="22"/>
                <w:szCs w:val="22"/>
                <w:lang w:eastAsia="en-US"/>
              </w:rPr>
            </w:pPr>
          </w:p>
        </w:tc>
      </w:tr>
      <w:tr w:rsidR="00986C82" w:rsidRPr="00F01D6D" w14:paraId="1352A176" w14:textId="77777777" w:rsidTr="001E751E">
        <w:trPr>
          <w:trHeight w:val="1252"/>
        </w:trPr>
        <w:tc>
          <w:tcPr>
            <w:tcW w:w="1419" w:type="dxa"/>
            <w:vMerge/>
          </w:tcPr>
          <w:p w14:paraId="39E39352" w14:textId="77777777" w:rsidR="00986C82" w:rsidRPr="00F01D6D" w:rsidRDefault="00986C82" w:rsidP="00F01D6D">
            <w:pPr>
              <w:spacing w:line="276" w:lineRule="auto"/>
              <w:jc w:val="left"/>
              <w:rPr>
                <w:rFonts w:eastAsiaTheme="minorHAnsi"/>
                <w:color w:val="auto"/>
                <w:sz w:val="22"/>
                <w:szCs w:val="22"/>
                <w:lang w:eastAsia="en-US"/>
              </w:rPr>
            </w:pPr>
          </w:p>
        </w:tc>
        <w:tc>
          <w:tcPr>
            <w:tcW w:w="3687" w:type="dxa"/>
            <w:vMerge/>
          </w:tcPr>
          <w:p w14:paraId="6A977622" w14:textId="77777777" w:rsidR="00986C82" w:rsidRPr="00F01D6D" w:rsidRDefault="00986C82" w:rsidP="00F01D6D">
            <w:pPr>
              <w:autoSpaceDE w:val="0"/>
              <w:autoSpaceDN w:val="0"/>
              <w:adjustRightInd w:val="0"/>
              <w:spacing w:line="276" w:lineRule="auto"/>
              <w:rPr>
                <w:rFonts w:eastAsiaTheme="minorHAnsi"/>
                <w:color w:val="000000"/>
                <w:sz w:val="22"/>
                <w:szCs w:val="22"/>
                <w:lang w:eastAsia="en-US"/>
              </w:rPr>
            </w:pPr>
          </w:p>
        </w:tc>
        <w:tc>
          <w:tcPr>
            <w:tcW w:w="3625" w:type="dxa"/>
          </w:tcPr>
          <w:p w14:paraId="4F9BE77E" w14:textId="0F3DD97E" w:rsidR="00986C82" w:rsidRPr="00F01D6D" w:rsidRDefault="00986C82" w:rsidP="00AB4350">
            <w:pPr>
              <w:spacing w:line="276" w:lineRule="auto"/>
              <w:rPr>
                <w:rFonts w:eastAsiaTheme="minorHAnsi"/>
                <w:color w:val="auto"/>
                <w:sz w:val="22"/>
                <w:szCs w:val="22"/>
                <w:lang w:eastAsia="en-US"/>
              </w:rPr>
            </w:pPr>
            <w:r>
              <w:rPr>
                <w:rFonts w:eastAsiaTheme="minorHAnsi"/>
                <w:color w:val="000000"/>
                <w:sz w:val="22"/>
                <w:szCs w:val="22"/>
                <w:lang w:eastAsia="en-US"/>
              </w:rPr>
              <w:t xml:space="preserve">Izvērtēt iespēju rosināt diskusiju par </w:t>
            </w:r>
            <w:r w:rsidRPr="00F01D6D">
              <w:rPr>
                <w:rFonts w:eastAsiaTheme="minorHAnsi"/>
                <w:color w:val="000000"/>
                <w:sz w:val="22"/>
                <w:szCs w:val="22"/>
                <w:lang w:eastAsia="en-US"/>
              </w:rPr>
              <w:t>izmaiņ</w:t>
            </w:r>
            <w:r>
              <w:rPr>
                <w:rFonts w:eastAsiaTheme="minorHAnsi"/>
                <w:color w:val="000000"/>
                <w:sz w:val="22"/>
                <w:szCs w:val="22"/>
                <w:lang w:eastAsia="en-US"/>
              </w:rPr>
              <w:t>ām</w:t>
            </w:r>
            <w:r w:rsidRPr="00F01D6D">
              <w:rPr>
                <w:rFonts w:eastAsiaTheme="minorHAnsi"/>
                <w:color w:val="000000"/>
                <w:sz w:val="22"/>
                <w:szCs w:val="22"/>
                <w:lang w:eastAsia="en-US"/>
              </w:rPr>
              <w:t xml:space="preserve"> ES Direktīvā 2016/801, lai noteiktu, ka nodarbinātības atļauju nebūtu iespējams saņemt pirmajā bakalaura studiju gadā.</w:t>
            </w:r>
          </w:p>
        </w:tc>
        <w:tc>
          <w:tcPr>
            <w:tcW w:w="2004" w:type="dxa"/>
          </w:tcPr>
          <w:p w14:paraId="2B0CB141" w14:textId="43EBFA73" w:rsidR="00986C82" w:rsidRPr="00F01D6D" w:rsidRDefault="00986C82"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IeM</w:t>
            </w:r>
          </w:p>
        </w:tc>
        <w:tc>
          <w:tcPr>
            <w:tcW w:w="1536" w:type="dxa"/>
          </w:tcPr>
          <w:p w14:paraId="20F8D458" w14:textId="50A4E4C2" w:rsidR="00986C82" w:rsidRPr="00F01D6D" w:rsidRDefault="00986C82"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IZM</w:t>
            </w:r>
          </w:p>
        </w:tc>
        <w:tc>
          <w:tcPr>
            <w:tcW w:w="2188" w:type="dxa"/>
          </w:tcPr>
          <w:p w14:paraId="04F7039F" w14:textId="25A1C98C" w:rsidR="00986C82" w:rsidRPr="00F01D6D" w:rsidRDefault="00986C82"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2027. gada pirmais ceturksnis</w:t>
            </w:r>
          </w:p>
        </w:tc>
      </w:tr>
      <w:tr w:rsidR="00F01D6D" w:rsidRPr="00F01D6D" w14:paraId="50B45777" w14:textId="77777777" w:rsidTr="001E751E">
        <w:tc>
          <w:tcPr>
            <w:tcW w:w="1419" w:type="dxa"/>
          </w:tcPr>
          <w:p w14:paraId="2F6F6BDF"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(7.) 12.</w:t>
            </w:r>
          </w:p>
        </w:tc>
        <w:tc>
          <w:tcPr>
            <w:tcW w:w="3687" w:type="dxa"/>
          </w:tcPr>
          <w:p w14:paraId="608A1B88" w14:textId="77777777" w:rsidR="00F01D6D" w:rsidRPr="00F01D6D" w:rsidRDefault="00F01D6D"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 xml:space="preserve">Izvērtēt, vai līdzšinējā augstākās izglītības internacionalizācija ir veicinājusi augstākās izglītības kvalitātes pieaugumu Latvijā. Ja internacionalizācija nav radījusi pozitīvu pienesumu, ierosināt ES līmenī pārskatīt augstākās izglītības internacionalizācijas prasības. </w:t>
            </w:r>
          </w:p>
        </w:tc>
        <w:tc>
          <w:tcPr>
            <w:tcW w:w="3625" w:type="dxa"/>
          </w:tcPr>
          <w:p w14:paraId="2D4F2239" w14:textId="4E9BC27B" w:rsidR="00F01D6D" w:rsidRPr="00F01D6D" w:rsidRDefault="00F01D6D" w:rsidP="00D60973">
            <w:pPr>
              <w:spacing w:line="276" w:lineRule="auto"/>
              <w:rPr>
                <w:rFonts w:eastAsiaTheme="minorHAnsi"/>
                <w:color w:val="auto"/>
                <w:sz w:val="22"/>
                <w:szCs w:val="22"/>
                <w:lang w:eastAsia="en-US"/>
              </w:rPr>
            </w:pPr>
            <w:r w:rsidRPr="00F01D6D">
              <w:rPr>
                <w:rFonts w:eastAsiaTheme="minorHAnsi"/>
                <w:color w:val="auto"/>
                <w:sz w:val="22"/>
                <w:szCs w:val="22"/>
                <w:lang w:eastAsia="en-US"/>
              </w:rPr>
              <w:t>Veikt visaptverošu līdzšinējās augstākās izglītības internacionalizācijas stratēģijas ietekmes uz augstākās izglītības kvalitāti Latvijā novērtējumu. Nepieciešamības gadījumā iniciēt diskusiju Eiropas Savienības līmenī par nepieciešamību  pārskatīt augstākās izglītības internacionalizācijas pieeju un izvērtēt, vai pašreizējie mobilitātes un ārvalstu studentu piesaistes mērķi joprojām atbilst dalībvalstu ilgtermiņa interesēm</w:t>
            </w:r>
            <w:r w:rsidR="007D0D12">
              <w:rPr>
                <w:rFonts w:eastAsiaTheme="minorHAnsi"/>
                <w:color w:val="auto"/>
                <w:sz w:val="22"/>
                <w:szCs w:val="22"/>
                <w:lang w:eastAsia="en-US"/>
              </w:rPr>
              <w:t>.</w:t>
            </w:r>
          </w:p>
          <w:p w14:paraId="4FE0BB2C" w14:textId="77777777" w:rsidR="00F01D6D" w:rsidRPr="00F01D6D" w:rsidRDefault="00F01D6D" w:rsidP="00F01D6D">
            <w:pPr>
              <w:spacing w:line="276" w:lineRule="auto"/>
              <w:jc w:val="left"/>
              <w:rPr>
                <w:rFonts w:eastAsiaTheme="minorHAnsi"/>
                <w:color w:val="auto"/>
                <w:sz w:val="22"/>
                <w:szCs w:val="22"/>
                <w:lang w:eastAsia="en-US"/>
              </w:rPr>
            </w:pPr>
          </w:p>
        </w:tc>
        <w:tc>
          <w:tcPr>
            <w:tcW w:w="2004" w:type="dxa"/>
          </w:tcPr>
          <w:p w14:paraId="7B797859"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IZM</w:t>
            </w:r>
          </w:p>
        </w:tc>
        <w:tc>
          <w:tcPr>
            <w:tcW w:w="1536" w:type="dxa"/>
          </w:tcPr>
          <w:p w14:paraId="7E0AE7B6" w14:textId="63E171D5" w:rsidR="00F01D6D" w:rsidRPr="00F01D6D" w:rsidRDefault="00980EED"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w:t>
            </w:r>
          </w:p>
        </w:tc>
        <w:tc>
          <w:tcPr>
            <w:tcW w:w="2188" w:type="dxa"/>
          </w:tcPr>
          <w:p w14:paraId="03683B37" w14:textId="4E43CD1D"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2027.</w:t>
            </w:r>
            <w:r w:rsidR="000C67BF">
              <w:rPr>
                <w:rFonts w:eastAsiaTheme="minorHAnsi"/>
                <w:color w:val="auto"/>
                <w:sz w:val="22"/>
                <w:szCs w:val="22"/>
                <w:lang w:eastAsia="en-US"/>
              </w:rPr>
              <w:t> </w:t>
            </w:r>
            <w:r w:rsidRPr="00F01D6D">
              <w:rPr>
                <w:rFonts w:eastAsiaTheme="minorHAnsi"/>
                <w:color w:val="auto"/>
                <w:sz w:val="22"/>
                <w:szCs w:val="22"/>
                <w:lang w:eastAsia="en-US"/>
              </w:rPr>
              <w:t xml:space="preserve">gada </w:t>
            </w:r>
            <w:r w:rsidR="00416C14">
              <w:rPr>
                <w:rFonts w:eastAsiaTheme="minorHAnsi"/>
                <w:color w:val="auto"/>
                <w:sz w:val="22"/>
                <w:szCs w:val="22"/>
                <w:lang w:eastAsia="en-US"/>
              </w:rPr>
              <w:t>trešais ceturksnis</w:t>
            </w:r>
          </w:p>
        </w:tc>
      </w:tr>
      <w:tr w:rsidR="00F01D6D" w:rsidRPr="00F01D6D" w14:paraId="6AA7233B" w14:textId="77777777" w:rsidTr="001E751E">
        <w:tc>
          <w:tcPr>
            <w:tcW w:w="1419" w:type="dxa"/>
          </w:tcPr>
          <w:p w14:paraId="318C49B2"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lastRenderedPageBreak/>
              <w:t>(7.) 13.</w:t>
            </w:r>
          </w:p>
        </w:tc>
        <w:tc>
          <w:tcPr>
            <w:tcW w:w="3687" w:type="dxa"/>
          </w:tcPr>
          <w:p w14:paraId="6DF406DB" w14:textId="442603F8" w:rsidR="00F01D6D" w:rsidRPr="00F52194" w:rsidRDefault="00F01D6D" w:rsidP="00F01D6D">
            <w:pPr>
              <w:autoSpaceDE w:val="0"/>
              <w:autoSpaceDN w:val="0"/>
              <w:adjustRightInd w:val="0"/>
              <w:spacing w:line="276" w:lineRule="auto"/>
              <w:rPr>
                <w:rFonts w:eastAsiaTheme="minorHAnsi"/>
                <w:color w:val="000000" w:themeColor="text1"/>
                <w:sz w:val="22"/>
                <w:szCs w:val="22"/>
                <w:lang w:eastAsia="en-US"/>
              </w:rPr>
            </w:pPr>
            <w:r w:rsidRPr="00F52194">
              <w:rPr>
                <w:rFonts w:eastAsiaTheme="minorHAnsi"/>
                <w:color w:val="000000" w:themeColor="text1"/>
                <w:sz w:val="22"/>
                <w:szCs w:val="22"/>
                <w:lang w:eastAsia="en-US"/>
              </w:rPr>
              <w:t xml:space="preserve">Lai sekmētu savlaicīgu iespējamo likuma pārkāpumu identificēšanu, visām kontrolējošajām (VRS, VDI, u.c.) iestādēm izmantot mašīntulkošanas un citus automatizētos tehniskos risinājumus, lai efektīvāk uzraudzītu, kādu informāciju par studiju un darba iespējām Latvijā ārvalstnieki publicē internetā. </w:t>
            </w:r>
          </w:p>
        </w:tc>
        <w:tc>
          <w:tcPr>
            <w:tcW w:w="3625" w:type="dxa"/>
          </w:tcPr>
          <w:p w14:paraId="1A1A6216" w14:textId="14DF6DFD" w:rsidR="007D0CD4" w:rsidRPr="00F52194" w:rsidRDefault="007D0CD4" w:rsidP="000C67BF">
            <w:pPr>
              <w:spacing w:line="276" w:lineRule="auto"/>
              <w:rPr>
                <w:color w:val="000000" w:themeColor="text1"/>
                <w:sz w:val="22"/>
                <w:szCs w:val="22"/>
              </w:rPr>
            </w:pPr>
            <w:r w:rsidRPr="00F52194">
              <w:rPr>
                <w:color w:val="000000" w:themeColor="text1"/>
                <w:sz w:val="22"/>
                <w:szCs w:val="22"/>
              </w:rPr>
              <w:t xml:space="preserve">Likumpārkāpumu veikšanas un likuma prasību apiešanas </w:t>
            </w:r>
            <w:r w:rsidRPr="00F52194">
              <w:rPr>
                <w:i/>
                <w:iCs/>
                <w:color w:val="000000" w:themeColor="text1"/>
                <w:sz w:val="22"/>
                <w:szCs w:val="22"/>
              </w:rPr>
              <w:t xml:space="preserve">modus operandi </w:t>
            </w:r>
            <w:r w:rsidRPr="00F52194">
              <w:rPr>
                <w:color w:val="000000" w:themeColor="text1"/>
                <w:sz w:val="22"/>
                <w:szCs w:val="22"/>
              </w:rPr>
              <w:t>izzināšanas nolūkā, institūciju vadības dokumentos, plānojot iestādes preventīvās aktivitātes, paredzēt pasākumus publiskajā telpā esošās informācijas periodiskai  novērtēšanai, izmantojot bezmaksas publiski pie</w:t>
            </w:r>
            <w:r w:rsidR="005B5BEC" w:rsidRPr="00F52194">
              <w:rPr>
                <w:color w:val="000000" w:themeColor="text1"/>
                <w:sz w:val="22"/>
                <w:szCs w:val="22"/>
              </w:rPr>
              <w:t>e</w:t>
            </w:r>
            <w:r w:rsidRPr="00F52194">
              <w:rPr>
                <w:color w:val="000000" w:themeColor="text1"/>
                <w:sz w:val="22"/>
                <w:szCs w:val="22"/>
              </w:rPr>
              <w:t>jamos automātiskos tehniskos t</w:t>
            </w:r>
            <w:r w:rsidRPr="00F52194">
              <w:rPr>
                <w:rFonts w:eastAsiaTheme="minorHAnsi"/>
                <w:color w:val="000000" w:themeColor="text1"/>
                <w:sz w:val="22"/>
                <w:szCs w:val="22"/>
                <w:lang w:eastAsia="en-US"/>
              </w:rPr>
              <w:t>iešsaistes tekstuālās un balss tulkošanas rīkus</w:t>
            </w:r>
            <w:r w:rsidRPr="00F52194">
              <w:rPr>
                <w:color w:val="000000" w:themeColor="text1"/>
                <w:sz w:val="22"/>
                <w:szCs w:val="22"/>
              </w:rPr>
              <w:t>.</w:t>
            </w:r>
          </w:p>
          <w:p w14:paraId="45B7ED8E" w14:textId="3A6F56E2" w:rsidR="00F01D6D" w:rsidRPr="00F52194" w:rsidRDefault="00F01D6D" w:rsidP="007C681C">
            <w:pPr>
              <w:spacing w:line="276" w:lineRule="auto"/>
              <w:rPr>
                <w:rFonts w:eastAsiaTheme="minorHAnsi"/>
                <w:color w:val="000000" w:themeColor="text1"/>
                <w:sz w:val="22"/>
                <w:szCs w:val="22"/>
                <w:lang w:eastAsia="en-US"/>
              </w:rPr>
            </w:pPr>
          </w:p>
        </w:tc>
        <w:tc>
          <w:tcPr>
            <w:tcW w:w="2004" w:type="dxa"/>
          </w:tcPr>
          <w:p w14:paraId="7AB995A0" w14:textId="77B9730A" w:rsidR="00D07ABD" w:rsidRDefault="00D07ABD" w:rsidP="00F01D6D">
            <w:pPr>
              <w:spacing w:line="276" w:lineRule="auto"/>
              <w:jc w:val="left"/>
              <w:rPr>
                <w:rFonts w:eastAsiaTheme="minorHAnsi"/>
                <w:color w:val="auto"/>
                <w:sz w:val="22"/>
                <w:szCs w:val="22"/>
                <w:lang w:eastAsia="en-US"/>
              </w:rPr>
            </w:pPr>
            <w:r w:rsidRPr="00FA7511">
              <w:rPr>
                <w:rFonts w:eastAsiaTheme="minorHAnsi"/>
                <w:color w:val="auto"/>
                <w:sz w:val="22"/>
                <w:szCs w:val="22"/>
                <w:lang w:eastAsia="en-US"/>
              </w:rPr>
              <w:t>VRS, VDI</w:t>
            </w:r>
          </w:p>
          <w:p w14:paraId="356A3899" w14:textId="77777777" w:rsidR="007C681C" w:rsidRDefault="007C681C" w:rsidP="00F01D6D">
            <w:pPr>
              <w:spacing w:line="276" w:lineRule="auto"/>
              <w:jc w:val="left"/>
              <w:rPr>
                <w:rFonts w:eastAsiaTheme="minorHAnsi"/>
                <w:color w:val="auto"/>
                <w:sz w:val="22"/>
                <w:szCs w:val="22"/>
                <w:lang w:eastAsia="en-US"/>
              </w:rPr>
            </w:pPr>
          </w:p>
          <w:p w14:paraId="6A9241D6" w14:textId="77777777" w:rsidR="007C681C" w:rsidRDefault="007C681C" w:rsidP="00F01D6D">
            <w:pPr>
              <w:spacing w:line="276" w:lineRule="auto"/>
              <w:jc w:val="left"/>
              <w:rPr>
                <w:rFonts w:eastAsiaTheme="minorHAnsi"/>
                <w:color w:val="auto"/>
                <w:sz w:val="22"/>
                <w:szCs w:val="22"/>
                <w:lang w:eastAsia="en-US"/>
              </w:rPr>
            </w:pPr>
          </w:p>
          <w:p w14:paraId="4CB53BF4" w14:textId="77777777" w:rsidR="007C681C" w:rsidRDefault="007C681C" w:rsidP="00F01D6D">
            <w:pPr>
              <w:spacing w:line="276" w:lineRule="auto"/>
              <w:jc w:val="left"/>
              <w:rPr>
                <w:rFonts w:eastAsiaTheme="minorHAnsi"/>
                <w:color w:val="auto"/>
                <w:sz w:val="22"/>
                <w:szCs w:val="22"/>
                <w:lang w:eastAsia="en-US"/>
              </w:rPr>
            </w:pPr>
          </w:p>
          <w:p w14:paraId="3C212CF0" w14:textId="073C86C1" w:rsidR="007C681C" w:rsidRPr="00F01D6D" w:rsidRDefault="007C681C" w:rsidP="00F01D6D">
            <w:pPr>
              <w:spacing w:line="276" w:lineRule="auto"/>
              <w:jc w:val="left"/>
              <w:rPr>
                <w:rFonts w:eastAsiaTheme="minorHAnsi"/>
                <w:color w:val="auto"/>
                <w:sz w:val="22"/>
                <w:szCs w:val="22"/>
                <w:lang w:eastAsia="en-US"/>
              </w:rPr>
            </w:pPr>
          </w:p>
        </w:tc>
        <w:tc>
          <w:tcPr>
            <w:tcW w:w="1536" w:type="dxa"/>
          </w:tcPr>
          <w:p w14:paraId="5FC5D08C" w14:textId="5AD8F283" w:rsidR="00F01D6D" w:rsidRPr="00F01D6D" w:rsidRDefault="00980EED"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w:t>
            </w:r>
          </w:p>
        </w:tc>
        <w:tc>
          <w:tcPr>
            <w:tcW w:w="2188" w:type="dxa"/>
          </w:tcPr>
          <w:p w14:paraId="42DE7123" w14:textId="1A20BA5D" w:rsidR="00F01D6D" w:rsidRPr="00F01D6D" w:rsidRDefault="00F01D6D" w:rsidP="00F01D6D">
            <w:pPr>
              <w:spacing w:line="276" w:lineRule="auto"/>
              <w:jc w:val="left"/>
              <w:rPr>
                <w:rFonts w:eastAsiaTheme="minorHAnsi"/>
                <w:color w:val="auto"/>
                <w:sz w:val="22"/>
                <w:szCs w:val="22"/>
                <w:highlight w:val="yellow"/>
                <w:lang w:eastAsia="en-US"/>
              </w:rPr>
            </w:pPr>
            <w:r w:rsidRPr="00F01D6D">
              <w:rPr>
                <w:rFonts w:eastAsiaTheme="minorHAnsi"/>
                <w:color w:val="auto"/>
                <w:sz w:val="22"/>
                <w:szCs w:val="22"/>
                <w:lang w:eastAsia="en-US"/>
              </w:rPr>
              <w:t>2027.</w:t>
            </w:r>
            <w:r w:rsidR="000C67BF">
              <w:rPr>
                <w:rFonts w:eastAsiaTheme="minorHAnsi"/>
                <w:color w:val="auto"/>
                <w:sz w:val="22"/>
                <w:szCs w:val="22"/>
                <w:lang w:eastAsia="en-US"/>
              </w:rPr>
              <w:t> </w:t>
            </w:r>
            <w:r w:rsidRPr="00F01D6D">
              <w:rPr>
                <w:rFonts w:eastAsiaTheme="minorHAnsi"/>
                <w:color w:val="auto"/>
                <w:sz w:val="22"/>
                <w:szCs w:val="22"/>
                <w:lang w:eastAsia="en-US"/>
              </w:rPr>
              <w:t>gada otrais pusgads</w:t>
            </w:r>
          </w:p>
        </w:tc>
      </w:tr>
      <w:tr w:rsidR="00F01D6D" w:rsidRPr="00F01D6D" w14:paraId="1C5A0350" w14:textId="77777777" w:rsidTr="001E751E">
        <w:tc>
          <w:tcPr>
            <w:tcW w:w="1419" w:type="dxa"/>
          </w:tcPr>
          <w:p w14:paraId="28FF6E45" w14:textId="77777777" w:rsidR="00F01D6D" w:rsidRPr="00F01D6D" w:rsidRDefault="00F01D6D" w:rsidP="00F01D6D">
            <w:pPr>
              <w:spacing w:line="276" w:lineRule="auto"/>
              <w:jc w:val="left"/>
              <w:rPr>
                <w:rFonts w:eastAsiaTheme="minorHAnsi"/>
                <w:color w:val="auto"/>
                <w:sz w:val="22"/>
                <w:szCs w:val="22"/>
                <w:highlight w:val="yellow"/>
                <w:lang w:eastAsia="en-US"/>
              </w:rPr>
            </w:pPr>
            <w:r w:rsidRPr="00F01D6D">
              <w:rPr>
                <w:rFonts w:eastAsiaTheme="minorHAnsi"/>
                <w:color w:val="auto"/>
                <w:sz w:val="22"/>
                <w:szCs w:val="22"/>
                <w:lang w:eastAsia="en-US"/>
              </w:rPr>
              <w:t>(7.) 14.</w:t>
            </w:r>
          </w:p>
        </w:tc>
        <w:tc>
          <w:tcPr>
            <w:tcW w:w="3687" w:type="dxa"/>
          </w:tcPr>
          <w:p w14:paraId="6A360CC1" w14:textId="77777777" w:rsidR="00F01D6D" w:rsidRPr="00F01D6D" w:rsidRDefault="00F01D6D" w:rsidP="00F01D6D">
            <w:pPr>
              <w:autoSpaceDE w:val="0"/>
              <w:autoSpaceDN w:val="0"/>
              <w:adjustRightInd w:val="0"/>
              <w:spacing w:line="276" w:lineRule="auto"/>
              <w:rPr>
                <w:rFonts w:eastAsiaTheme="minorHAnsi"/>
                <w:color w:val="000000"/>
                <w:sz w:val="22"/>
                <w:szCs w:val="22"/>
                <w:highlight w:val="yellow"/>
                <w:lang w:eastAsia="en-US"/>
              </w:rPr>
            </w:pPr>
            <w:r w:rsidRPr="00F01D6D">
              <w:rPr>
                <w:rFonts w:eastAsiaTheme="minorHAnsi"/>
                <w:color w:val="000000"/>
                <w:sz w:val="22"/>
                <w:szCs w:val="22"/>
                <w:lang w:eastAsia="en-US"/>
              </w:rPr>
              <w:t>Izstrādāt atbalsta programmas latviešu diasporas studentu motivēšanai studēt Latvijā.</w:t>
            </w:r>
          </w:p>
        </w:tc>
        <w:tc>
          <w:tcPr>
            <w:tcW w:w="3625" w:type="dxa"/>
          </w:tcPr>
          <w:p w14:paraId="79B95634" w14:textId="77777777" w:rsid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Izstrādāt atbalsta programmas latviešu diasporas studentu motivēšanai studēt Latvijā.</w:t>
            </w:r>
          </w:p>
          <w:p w14:paraId="36943117" w14:textId="46FD2D22" w:rsidR="00AB4350" w:rsidRPr="000C67BF" w:rsidRDefault="00AB4350" w:rsidP="00F01D6D">
            <w:pPr>
              <w:spacing w:line="276" w:lineRule="auto"/>
              <w:jc w:val="left"/>
              <w:rPr>
                <w:rFonts w:eastAsiaTheme="minorHAnsi"/>
                <w:color w:val="auto"/>
                <w:sz w:val="18"/>
                <w:szCs w:val="18"/>
                <w:highlight w:val="yellow"/>
                <w:lang w:eastAsia="en-US"/>
              </w:rPr>
            </w:pPr>
          </w:p>
        </w:tc>
        <w:tc>
          <w:tcPr>
            <w:tcW w:w="2004" w:type="dxa"/>
          </w:tcPr>
          <w:p w14:paraId="6E2C0530" w14:textId="77777777" w:rsidR="00F01D6D" w:rsidRPr="00F01D6D" w:rsidRDefault="00F01D6D" w:rsidP="00F01D6D">
            <w:pPr>
              <w:spacing w:line="276" w:lineRule="auto"/>
              <w:jc w:val="left"/>
              <w:rPr>
                <w:rFonts w:eastAsiaTheme="minorHAnsi"/>
                <w:color w:val="auto"/>
                <w:sz w:val="22"/>
                <w:szCs w:val="22"/>
                <w:highlight w:val="yellow"/>
                <w:lang w:eastAsia="en-US"/>
              </w:rPr>
            </w:pPr>
            <w:r w:rsidRPr="00F01D6D">
              <w:rPr>
                <w:rFonts w:eastAsiaTheme="minorHAnsi"/>
                <w:color w:val="auto"/>
                <w:sz w:val="22"/>
                <w:szCs w:val="22"/>
                <w:lang w:eastAsia="en-US"/>
              </w:rPr>
              <w:t xml:space="preserve">IZM </w:t>
            </w:r>
          </w:p>
        </w:tc>
        <w:tc>
          <w:tcPr>
            <w:tcW w:w="1536" w:type="dxa"/>
          </w:tcPr>
          <w:p w14:paraId="29CFE75E" w14:textId="5C64DE7D" w:rsidR="00F01D6D" w:rsidRPr="00F01D6D" w:rsidRDefault="00F6148A" w:rsidP="00F01D6D">
            <w:pPr>
              <w:spacing w:line="276" w:lineRule="auto"/>
              <w:jc w:val="left"/>
              <w:rPr>
                <w:rFonts w:eastAsiaTheme="minorHAnsi"/>
                <w:color w:val="auto"/>
                <w:sz w:val="22"/>
                <w:szCs w:val="22"/>
                <w:highlight w:val="yellow"/>
                <w:lang w:eastAsia="en-US"/>
              </w:rPr>
            </w:pPr>
            <w:r>
              <w:rPr>
                <w:rFonts w:eastAsiaTheme="minorHAnsi"/>
                <w:color w:val="auto"/>
                <w:sz w:val="22"/>
                <w:szCs w:val="22"/>
                <w:lang w:eastAsia="en-US"/>
              </w:rPr>
              <w:t>A</w:t>
            </w:r>
            <w:r w:rsidR="00F01D6D" w:rsidRPr="00F01D6D">
              <w:rPr>
                <w:rFonts w:eastAsiaTheme="minorHAnsi"/>
                <w:color w:val="auto"/>
                <w:sz w:val="22"/>
                <w:szCs w:val="22"/>
                <w:lang w:eastAsia="en-US"/>
              </w:rPr>
              <w:t>M</w:t>
            </w:r>
          </w:p>
        </w:tc>
        <w:tc>
          <w:tcPr>
            <w:tcW w:w="2188" w:type="dxa"/>
          </w:tcPr>
          <w:p w14:paraId="27EBCE67" w14:textId="749A39AE" w:rsidR="00F01D6D" w:rsidRPr="00F01D6D" w:rsidRDefault="00F01D6D" w:rsidP="00F01D6D">
            <w:pPr>
              <w:spacing w:line="276" w:lineRule="auto"/>
              <w:jc w:val="left"/>
              <w:rPr>
                <w:rFonts w:eastAsiaTheme="minorHAnsi"/>
                <w:color w:val="auto"/>
                <w:sz w:val="22"/>
                <w:szCs w:val="22"/>
                <w:highlight w:val="yellow"/>
                <w:lang w:eastAsia="en-US"/>
              </w:rPr>
            </w:pPr>
            <w:r w:rsidRPr="00F01D6D">
              <w:rPr>
                <w:rFonts w:eastAsiaTheme="minorHAnsi"/>
                <w:color w:val="auto"/>
                <w:sz w:val="22"/>
                <w:szCs w:val="22"/>
                <w:lang w:eastAsia="en-US"/>
              </w:rPr>
              <w:t>2027.</w:t>
            </w:r>
            <w:r w:rsidR="000C67BF">
              <w:rPr>
                <w:rFonts w:eastAsiaTheme="minorHAnsi"/>
                <w:color w:val="auto"/>
                <w:sz w:val="22"/>
                <w:szCs w:val="22"/>
                <w:lang w:eastAsia="en-US"/>
              </w:rPr>
              <w:t> </w:t>
            </w:r>
            <w:r w:rsidRPr="00F01D6D">
              <w:rPr>
                <w:rFonts w:eastAsiaTheme="minorHAnsi"/>
                <w:color w:val="auto"/>
                <w:sz w:val="22"/>
                <w:szCs w:val="22"/>
                <w:lang w:eastAsia="en-US"/>
              </w:rPr>
              <w:t>gada otrais pusgads</w:t>
            </w:r>
          </w:p>
        </w:tc>
      </w:tr>
      <w:tr w:rsidR="00F01D6D" w:rsidRPr="00F01D6D" w14:paraId="52232780" w14:textId="77777777" w:rsidTr="001E751E">
        <w:tc>
          <w:tcPr>
            <w:tcW w:w="1419" w:type="dxa"/>
          </w:tcPr>
          <w:p w14:paraId="443DC8E3" w14:textId="77777777" w:rsidR="00F01D6D" w:rsidRPr="00F01D6D" w:rsidRDefault="00F01D6D" w:rsidP="00F01D6D">
            <w:pPr>
              <w:spacing w:line="276" w:lineRule="auto"/>
              <w:jc w:val="left"/>
              <w:rPr>
                <w:rFonts w:eastAsiaTheme="minorHAnsi"/>
                <w:color w:val="auto"/>
                <w:sz w:val="22"/>
                <w:szCs w:val="22"/>
                <w:highlight w:val="yellow"/>
                <w:lang w:eastAsia="en-US"/>
              </w:rPr>
            </w:pPr>
            <w:bookmarkStart w:id="13" w:name="_Hlk238030276"/>
            <w:r w:rsidRPr="00F01D6D">
              <w:rPr>
                <w:rFonts w:eastAsiaTheme="minorHAnsi"/>
                <w:color w:val="auto"/>
                <w:sz w:val="22"/>
                <w:szCs w:val="22"/>
                <w:lang w:eastAsia="en-US"/>
              </w:rPr>
              <w:t>(7.) 15.</w:t>
            </w:r>
          </w:p>
        </w:tc>
        <w:tc>
          <w:tcPr>
            <w:tcW w:w="3687" w:type="dxa"/>
          </w:tcPr>
          <w:p w14:paraId="1150887B" w14:textId="77777777" w:rsidR="00F01D6D" w:rsidRPr="00F01D6D" w:rsidRDefault="00F01D6D" w:rsidP="00F01D6D">
            <w:pPr>
              <w:autoSpaceDE w:val="0"/>
              <w:autoSpaceDN w:val="0"/>
              <w:adjustRightInd w:val="0"/>
              <w:spacing w:line="276" w:lineRule="auto"/>
              <w:rPr>
                <w:rFonts w:eastAsiaTheme="minorHAnsi"/>
                <w:color w:val="000000"/>
                <w:sz w:val="22"/>
                <w:szCs w:val="22"/>
                <w:highlight w:val="yellow"/>
                <w:lang w:eastAsia="en-US"/>
              </w:rPr>
            </w:pPr>
            <w:r w:rsidRPr="00F01D6D">
              <w:rPr>
                <w:rFonts w:eastAsiaTheme="minorHAnsi"/>
                <w:color w:val="000000"/>
                <w:sz w:val="22"/>
                <w:szCs w:val="22"/>
                <w:lang w:eastAsia="en-US"/>
              </w:rPr>
              <w:t xml:space="preserve">Visām augstskolām Latvijā noteikt aizliegumu slēgt līgumus ar aģentūrām par trešo valstu valstspiederīgo studentu piesaisti, ja tiek maksāta atlīdzība par katru piesaistīto studentu. </w:t>
            </w:r>
          </w:p>
        </w:tc>
        <w:tc>
          <w:tcPr>
            <w:tcW w:w="3625" w:type="dxa"/>
          </w:tcPr>
          <w:p w14:paraId="59908C42" w14:textId="089423ED" w:rsidR="00F52194" w:rsidRPr="00734E8F" w:rsidRDefault="00734E8F" w:rsidP="00734E8F">
            <w:pPr>
              <w:spacing w:line="276" w:lineRule="auto"/>
              <w:rPr>
                <w:rFonts w:eastAsiaTheme="minorHAnsi"/>
                <w:color w:val="auto"/>
                <w:sz w:val="22"/>
                <w:szCs w:val="22"/>
                <w:highlight w:val="yellow"/>
                <w:lang w:eastAsia="en-US"/>
              </w:rPr>
            </w:pPr>
            <w:r w:rsidRPr="00734E8F">
              <w:rPr>
                <w:rFonts w:eastAsiaTheme="minorHAnsi"/>
                <w:color w:val="auto"/>
                <w:sz w:val="22"/>
                <w:szCs w:val="22"/>
                <w:lang w:eastAsia="en-US"/>
              </w:rPr>
              <w:t xml:space="preserve">Izstrādāt grozījumus normatīvajā regulējumā, nosakot visām augstskolām aizliegumu slēgt līgumus ar studentu rekrutēšanas aģentūrām par trešo valstu studentu, izņemot </w:t>
            </w:r>
            <w:r w:rsidR="00916F05">
              <w:rPr>
                <w:rFonts w:eastAsiaTheme="minorHAnsi"/>
                <w:color w:val="auto"/>
                <w:sz w:val="22"/>
                <w:szCs w:val="22"/>
                <w:lang w:eastAsia="en-US"/>
              </w:rPr>
              <w:t xml:space="preserve">ES/EEZ, Šveices Konfederācijas un NATO </w:t>
            </w:r>
            <w:r w:rsidRPr="00734E8F">
              <w:rPr>
                <w:rFonts w:eastAsiaTheme="minorHAnsi"/>
                <w:color w:val="auto"/>
                <w:sz w:val="22"/>
                <w:szCs w:val="22"/>
                <w:lang w:eastAsia="en-US"/>
              </w:rPr>
              <w:t>dalībvalstu pilsoņu, piesaisti, ja tiek maksāta atlīdzība par katru piesaistīto studentu.</w:t>
            </w:r>
          </w:p>
        </w:tc>
        <w:tc>
          <w:tcPr>
            <w:tcW w:w="2004" w:type="dxa"/>
          </w:tcPr>
          <w:p w14:paraId="196194F3" w14:textId="77777777" w:rsidR="00F01D6D" w:rsidRPr="00F01D6D" w:rsidRDefault="00F01D6D" w:rsidP="00F01D6D">
            <w:pPr>
              <w:spacing w:line="276" w:lineRule="auto"/>
              <w:jc w:val="left"/>
              <w:rPr>
                <w:rFonts w:eastAsiaTheme="minorHAnsi"/>
                <w:color w:val="auto"/>
                <w:sz w:val="22"/>
                <w:szCs w:val="22"/>
                <w:highlight w:val="yellow"/>
                <w:lang w:eastAsia="en-US"/>
              </w:rPr>
            </w:pPr>
            <w:r w:rsidRPr="00F01D6D">
              <w:rPr>
                <w:rFonts w:eastAsiaTheme="minorHAnsi"/>
                <w:color w:val="auto"/>
                <w:sz w:val="22"/>
                <w:szCs w:val="22"/>
                <w:lang w:eastAsia="en-US"/>
              </w:rPr>
              <w:t>IZM</w:t>
            </w:r>
          </w:p>
        </w:tc>
        <w:tc>
          <w:tcPr>
            <w:tcW w:w="1536" w:type="dxa"/>
          </w:tcPr>
          <w:p w14:paraId="4F9BE101" w14:textId="4FDC6847" w:rsidR="00F01D6D" w:rsidRPr="00F01D6D" w:rsidRDefault="00980EED" w:rsidP="00F01D6D">
            <w:pPr>
              <w:spacing w:line="276" w:lineRule="auto"/>
              <w:jc w:val="left"/>
              <w:rPr>
                <w:rFonts w:eastAsiaTheme="minorHAnsi"/>
                <w:color w:val="auto"/>
                <w:sz w:val="22"/>
                <w:szCs w:val="22"/>
                <w:highlight w:val="yellow"/>
                <w:lang w:eastAsia="en-US"/>
              </w:rPr>
            </w:pPr>
            <w:r w:rsidRPr="00980EED">
              <w:rPr>
                <w:rFonts w:eastAsiaTheme="minorHAnsi"/>
                <w:color w:val="auto"/>
                <w:sz w:val="22"/>
                <w:szCs w:val="22"/>
                <w:lang w:eastAsia="en-US"/>
              </w:rPr>
              <w:t>-</w:t>
            </w:r>
          </w:p>
        </w:tc>
        <w:tc>
          <w:tcPr>
            <w:tcW w:w="2188" w:type="dxa"/>
          </w:tcPr>
          <w:p w14:paraId="2A13BC14" w14:textId="77777777" w:rsidR="00F01D6D" w:rsidRPr="00F01D6D" w:rsidRDefault="00F01D6D" w:rsidP="00F01D6D">
            <w:pPr>
              <w:spacing w:line="276" w:lineRule="auto"/>
              <w:jc w:val="left"/>
              <w:rPr>
                <w:rFonts w:eastAsiaTheme="minorHAnsi"/>
                <w:color w:val="auto"/>
                <w:sz w:val="22"/>
                <w:szCs w:val="22"/>
                <w:highlight w:val="yellow"/>
                <w:lang w:eastAsia="en-US"/>
              </w:rPr>
            </w:pPr>
            <w:r w:rsidRPr="00F01D6D">
              <w:rPr>
                <w:rFonts w:eastAsiaTheme="minorHAnsi"/>
                <w:color w:val="auto"/>
                <w:sz w:val="22"/>
                <w:szCs w:val="22"/>
                <w:lang w:eastAsia="en-US"/>
              </w:rPr>
              <w:t>2027. gada pirmais ceturksnis</w:t>
            </w:r>
          </w:p>
        </w:tc>
      </w:tr>
      <w:bookmarkEnd w:id="13"/>
      <w:tr w:rsidR="00F01D6D" w:rsidRPr="00F01D6D" w14:paraId="04B3DB61" w14:textId="77777777" w:rsidTr="001E751E">
        <w:trPr>
          <w:trHeight w:val="1468"/>
        </w:trPr>
        <w:tc>
          <w:tcPr>
            <w:tcW w:w="1419" w:type="dxa"/>
          </w:tcPr>
          <w:p w14:paraId="12320A13"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(7.) 17.</w:t>
            </w:r>
          </w:p>
        </w:tc>
        <w:tc>
          <w:tcPr>
            <w:tcW w:w="3687" w:type="dxa"/>
          </w:tcPr>
          <w:p w14:paraId="24B94442" w14:textId="7EFA904C" w:rsidR="00F6148A" w:rsidRPr="00F01D6D" w:rsidRDefault="0066285C" w:rsidP="00F01D6D">
            <w:pPr>
              <w:autoSpaceDE w:val="0"/>
              <w:autoSpaceDN w:val="0"/>
              <w:adjustRightInd w:val="0"/>
              <w:spacing w:line="276" w:lineRule="auto"/>
              <w:rPr>
                <w:rFonts w:eastAsiaTheme="minorHAnsi"/>
                <w:color w:val="000000"/>
                <w:sz w:val="22"/>
                <w:szCs w:val="22"/>
                <w:lang w:eastAsia="en-US"/>
              </w:rPr>
            </w:pPr>
            <w:r>
              <w:rPr>
                <w:rFonts w:eastAsiaTheme="minorHAnsi"/>
                <w:color w:val="000000"/>
                <w:sz w:val="22"/>
                <w:szCs w:val="22"/>
                <w:lang w:eastAsia="en-US"/>
              </w:rPr>
              <w:t xml:space="preserve">Izglītības kvalitātes valsts dienestam nodrošināt ārvalstu studentu praktiskās angļu valodas prasmes pārbaudes. </w:t>
            </w:r>
          </w:p>
        </w:tc>
        <w:tc>
          <w:tcPr>
            <w:tcW w:w="3625" w:type="dxa"/>
          </w:tcPr>
          <w:p w14:paraId="019C90EB" w14:textId="18F50B36" w:rsidR="00F52194" w:rsidRDefault="00C81AE8" w:rsidP="00F01D6D">
            <w:pPr>
              <w:spacing w:line="276" w:lineRule="auto"/>
              <w:jc w:val="left"/>
              <w:rPr>
                <w:rFonts w:eastAsiaTheme="minorHAnsi"/>
                <w:color w:val="auto"/>
                <w:sz w:val="22"/>
                <w:szCs w:val="22"/>
                <w:lang w:eastAsia="en-US"/>
              </w:rPr>
            </w:pPr>
            <w:r w:rsidRPr="00E041A0">
              <w:rPr>
                <w:rFonts w:eastAsiaTheme="minorHAnsi"/>
                <w:color w:val="auto"/>
                <w:sz w:val="22"/>
                <w:szCs w:val="22"/>
                <w:lang w:eastAsia="en-US"/>
              </w:rPr>
              <w:t>Izglītības kvalitātes valsts dienestam iegūt sertifikāciju, lai varētu īstenot ārvalstnieku angļu valodas faktisko pārbaudi.</w:t>
            </w:r>
          </w:p>
          <w:p w14:paraId="727C6B25" w14:textId="3438C9A5" w:rsidR="00F52194" w:rsidRPr="00F01D6D" w:rsidRDefault="00F52194" w:rsidP="00F01D6D">
            <w:pPr>
              <w:spacing w:line="276" w:lineRule="auto"/>
              <w:jc w:val="left"/>
              <w:rPr>
                <w:rFonts w:eastAsiaTheme="minorHAnsi"/>
                <w:color w:val="auto"/>
                <w:sz w:val="22"/>
                <w:szCs w:val="22"/>
                <w:lang w:eastAsia="en-US"/>
              </w:rPr>
            </w:pPr>
          </w:p>
        </w:tc>
        <w:tc>
          <w:tcPr>
            <w:tcW w:w="2004" w:type="dxa"/>
          </w:tcPr>
          <w:p w14:paraId="2A275C1C"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xml:space="preserve">IZM </w:t>
            </w:r>
          </w:p>
        </w:tc>
        <w:tc>
          <w:tcPr>
            <w:tcW w:w="1536" w:type="dxa"/>
          </w:tcPr>
          <w:p w14:paraId="430566C7" w14:textId="243353EB" w:rsidR="00F01D6D" w:rsidRPr="00F01D6D" w:rsidRDefault="00980EED"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w:t>
            </w:r>
          </w:p>
        </w:tc>
        <w:tc>
          <w:tcPr>
            <w:tcW w:w="2188" w:type="dxa"/>
          </w:tcPr>
          <w:p w14:paraId="4144BA82" w14:textId="67E193C2" w:rsidR="00F01D6D" w:rsidRPr="00F01D6D" w:rsidRDefault="00980EED" w:rsidP="00F01D6D">
            <w:pPr>
              <w:spacing w:line="276" w:lineRule="auto"/>
              <w:jc w:val="left"/>
              <w:rPr>
                <w:rFonts w:eastAsiaTheme="minorHAnsi"/>
                <w:color w:val="auto"/>
                <w:sz w:val="22"/>
                <w:szCs w:val="22"/>
                <w:lang w:eastAsia="en-US"/>
              </w:rPr>
            </w:pPr>
            <w:r w:rsidRPr="00980EED">
              <w:rPr>
                <w:rFonts w:eastAsiaTheme="minorHAnsi"/>
                <w:color w:val="auto"/>
                <w:sz w:val="22"/>
                <w:szCs w:val="22"/>
                <w:lang w:eastAsia="en-US"/>
              </w:rPr>
              <w:t>2027. gada pirmais ceturksnis</w:t>
            </w:r>
          </w:p>
        </w:tc>
      </w:tr>
    </w:tbl>
    <w:p w14:paraId="3694DE73" w14:textId="77777777" w:rsidR="00DA3974" w:rsidRDefault="00DA3974">
      <w:r>
        <w:br w:type="page"/>
      </w:r>
    </w:p>
    <w:tbl>
      <w:tblPr>
        <w:tblStyle w:val="TableGrid"/>
        <w:tblW w:w="14459" w:type="dxa"/>
        <w:tblInd w:w="-289" w:type="dxa"/>
        <w:tblLook w:val="04A0" w:firstRow="1" w:lastRow="0" w:firstColumn="1" w:lastColumn="0" w:noHBand="0" w:noVBand="1"/>
      </w:tblPr>
      <w:tblGrid>
        <w:gridCol w:w="1419"/>
        <w:gridCol w:w="3716"/>
        <w:gridCol w:w="3650"/>
        <w:gridCol w:w="2005"/>
        <w:gridCol w:w="1481"/>
        <w:gridCol w:w="2188"/>
      </w:tblGrid>
      <w:tr w:rsidR="00F01D6D" w:rsidRPr="00F01D6D" w14:paraId="19490EA3" w14:textId="77777777" w:rsidTr="001C7E92">
        <w:tc>
          <w:tcPr>
            <w:tcW w:w="14459" w:type="dxa"/>
            <w:gridSpan w:val="6"/>
          </w:tcPr>
          <w:p w14:paraId="6072FF47" w14:textId="41D57FCE" w:rsidR="00F01D6D" w:rsidRPr="00F01D6D" w:rsidRDefault="00F01D6D" w:rsidP="00F01D6D">
            <w:pPr>
              <w:autoSpaceDE w:val="0"/>
              <w:autoSpaceDN w:val="0"/>
              <w:adjustRightInd w:val="0"/>
              <w:jc w:val="left"/>
              <w:rPr>
                <w:rFonts w:eastAsiaTheme="minorHAnsi"/>
                <w:color w:val="000000" w:themeColor="text1"/>
                <w:szCs w:val="28"/>
                <w:lang w:eastAsia="en-US"/>
              </w:rPr>
            </w:pPr>
            <w:r w:rsidRPr="00F01D6D">
              <w:rPr>
                <w:rFonts w:eastAsiaTheme="minorHAnsi"/>
                <w:b/>
                <w:bCs/>
                <w:color w:val="000000" w:themeColor="text1"/>
                <w:szCs w:val="28"/>
                <w:lang w:eastAsia="en-US"/>
              </w:rPr>
              <w:lastRenderedPageBreak/>
              <w:t xml:space="preserve">Trešo valstu pilsoņu nodarbinātība I </w:t>
            </w:r>
          </w:p>
          <w:p w14:paraId="36B8274E" w14:textId="77777777" w:rsidR="00F01D6D" w:rsidRPr="00F01D6D" w:rsidRDefault="00F01D6D" w:rsidP="00F01D6D">
            <w:pPr>
              <w:spacing w:line="276" w:lineRule="auto"/>
              <w:jc w:val="left"/>
              <w:rPr>
                <w:rFonts w:eastAsiaTheme="minorHAnsi"/>
                <w:b/>
                <w:bCs/>
                <w:color w:val="000000" w:themeColor="text1"/>
                <w:szCs w:val="28"/>
                <w:lang w:eastAsia="en-US"/>
              </w:rPr>
            </w:pPr>
            <w:r w:rsidRPr="00F01D6D">
              <w:rPr>
                <w:rFonts w:eastAsiaTheme="minorHAnsi"/>
                <w:b/>
                <w:bCs/>
                <w:color w:val="000000" w:themeColor="text1"/>
                <w:szCs w:val="28"/>
                <w:lang w:eastAsia="en-US"/>
              </w:rPr>
              <w:t>Tiesiskais regulējums un vispārīgās problēmas</w:t>
            </w:r>
          </w:p>
          <w:p w14:paraId="51C8A404" w14:textId="77777777" w:rsidR="00F01D6D" w:rsidRPr="00F01D6D" w:rsidRDefault="00F01D6D" w:rsidP="00F01D6D">
            <w:pPr>
              <w:spacing w:line="276" w:lineRule="auto"/>
              <w:jc w:val="left"/>
              <w:rPr>
                <w:rFonts w:eastAsiaTheme="minorHAnsi"/>
                <w:color w:val="auto"/>
                <w:sz w:val="22"/>
                <w:szCs w:val="22"/>
                <w:lang w:eastAsia="en-US"/>
              </w:rPr>
            </w:pPr>
          </w:p>
        </w:tc>
      </w:tr>
      <w:tr w:rsidR="006800EA" w:rsidRPr="00F01D6D" w14:paraId="5AAE1E05" w14:textId="77777777" w:rsidTr="001E751E">
        <w:trPr>
          <w:trHeight w:val="833"/>
        </w:trPr>
        <w:tc>
          <w:tcPr>
            <w:tcW w:w="1419" w:type="dxa"/>
            <w:vMerge w:val="restart"/>
          </w:tcPr>
          <w:p w14:paraId="22C34D3F" w14:textId="77777777" w:rsidR="006800EA" w:rsidRPr="00F01D6D" w:rsidRDefault="006800EA" w:rsidP="00F01D6D">
            <w:pPr>
              <w:spacing w:line="276" w:lineRule="auto"/>
              <w:jc w:val="left"/>
              <w:rPr>
                <w:rFonts w:eastAsiaTheme="minorHAnsi"/>
                <w:color w:val="auto"/>
                <w:sz w:val="22"/>
                <w:szCs w:val="22"/>
                <w:lang w:eastAsia="en-US"/>
              </w:rPr>
            </w:pPr>
            <w:bookmarkStart w:id="14" w:name="_Hlk232155732"/>
            <w:r w:rsidRPr="00F01D6D">
              <w:rPr>
                <w:rFonts w:eastAsiaTheme="minorHAnsi"/>
                <w:color w:val="auto"/>
                <w:sz w:val="22"/>
                <w:szCs w:val="22"/>
                <w:lang w:eastAsia="en-US"/>
              </w:rPr>
              <w:t>(8.) 1.</w:t>
            </w:r>
          </w:p>
        </w:tc>
        <w:tc>
          <w:tcPr>
            <w:tcW w:w="3716" w:type="dxa"/>
            <w:vMerge w:val="restart"/>
          </w:tcPr>
          <w:p w14:paraId="39772F0C" w14:textId="77777777" w:rsidR="006800EA" w:rsidRPr="00F01D6D" w:rsidRDefault="006800EA"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Precizēt statistiku par ārvalstnieku nodarbinātību Latvijā, atainojot gan to personu skaitu, kam ir piešķirtas tiesības uz nodarbinātību, gan šīs tiesības faktiski izmantojošo un Latvijā nodarbināto personu skaitu.</w:t>
            </w:r>
          </w:p>
        </w:tc>
        <w:tc>
          <w:tcPr>
            <w:tcW w:w="3650" w:type="dxa"/>
          </w:tcPr>
          <w:p w14:paraId="5D3FF0ED" w14:textId="36F1AB07" w:rsidR="006800EA" w:rsidRDefault="006800EA" w:rsidP="00855297">
            <w:pPr>
              <w:spacing w:line="276" w:lineRule="auto"/>
              <w:rPr>
                <w:rFonts w:eastAsiaTheme="minorHAnsi"/>
                <w:color w:val="auto"/>
                <w:sz w:val="22"/>
                <w:szCs w:val="22"/>
                <w:lang w:eastAsia="en-US"/>
              </w:rPr>
            </w:pPr>
            <w:r w:rsidRPr="00F01D6D">
              <w:rPr>
                <w:rFonts w:eastAsiaTheme="minorHAnsi"/>
                <w:color w:val="auto"/>
                <w:sz w:val="22"/>
                <w:szCs w:val="22"/>
                <w:lang w:eastAsia="en-US"/>
              </w:rPr>
              <w:t>PMLP Turpināt konsultācijas ar Centrālo Statistikas pārvaldi un VID, lai nodrošinātu nepieciešamos statistikas datus.</w:t>
            </w:r>
          </w:p>
          <w:p w14:paraId="2C54ABF0" w14:textId="515A55A6" w:rsidR="006800EA" w:rsidRPr="00A739C9" w:rsidRDefault="006800EA" w:rsidP="00855297">
            <w:pPr>
              <w:spacing w:line="276" w:lineRule="auto"/>
              <w:rPr>
                <w:rFonts w:eastAsiaTheme="minorHAnsi"/>
                <w:color w:val="auto"/>
                <w:sz w:val="16"/>
                <w:szCs w:val="16"/>
                <w:lang w:eastAsia="en-US"/>
              </w:rPr>
            </w:pPr>
          </w:p>
        </w:tc>
        <w:tc>
          <w:tcPr>
            <w:tcW w:w="2005" w:type="dxa"/>
          </w:tcPr>
          <w:p w14:paraId="122DA9CB" w14:textId="77777777" w:rsidR="006800EA" w:rsidRDefault="006800EA"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PMLP</w:t>
            </w:r>
          </w:p>
          <w:p w14:paraId="76456A5B" w14:textId="77777777" w:rsidR="006800EA" w:rsidRDefault="006800EA" w:rsidP="00F01D6D">
            <w:pPr>
              <w:spacing w:line="276" w:lineRule="auto"/>
              <w:jc w:val="left"/>
              <w:rPr>
                <w:rFonts w:eastAsiaTheme="minorHAnsi"/>
                <w:color w:val="auto"/>
                <w:sz w:val="22"/>
                <w:szCs w:val="22"/>
                <w:lang w:eastAsia="en-US"/>
              </w:rPr>
            </w:pPr>
          </w:p>
          <w:p w14:paraId="164E7468" w14:textId="77777777" w:rsidR="006800EA" w:rsidRDefault="006800EA" w:rsidP="00F01D6D">
            <w:pPr>
              <w:spacing w:line="276" w:lineRule="auto"/>
              <w:jc w:val="left"/>
              <w:rPr>
                <w:rFonts w:eastAsiaTheme="minorHAnsi"/>
                <w:color w:val="auto"/>
                <w:sz w:val="22"/>
                <w:szCs w:val="22"/>
                <w:lang w:eastAsia="en-US"/>
              </w:rPr>
            </w:pPr>
          </w:p>
          <w:p w14:paraId="4754E217" w14:textId="1A5C1012" w:rsidR="006800EA" w:rsidRPr="00F01D6D" w:rsidRDefault="006800EA" w:rsidP="00F01D6D">
            <w:pPr>
              <w:spacing w:line="276" w:lineRule="auto"/>
              <w:jc w:val="left"/>
              <w:rPr>
                <w:rFonts w:eastAsiaTheme="minorHAnsi"/>
                <w:color w:val="auto"/>
                <w:sz w:val="22"/>
                <w:szCs w:val="22"/>
                <w:lang w:eastAsia="en-US"/>
              </w:rPr>
            </w:pPr>
          </w:p>
        </w:tc>
        <w:tc>
          <w:tcPr>
            <w:tcW w:w="1481" w:type="dxa"/>
          </w:tcPr>
          <w:p w14:paraId="1E726646" w14:textId="77777777" w:rsidR="006800EA" w:rsidRPr="00F01D6D" w:rsidRDefault="006800EA"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CSP, VID</w:t>
            </w:r>
          </w:p>
        </w:tc>
        <w:tc>
          <w:tcPr>
            <w:tcW w:w="2188" w:type="dxa"/>
          </w:tcPr>
          <w:p w14:paraId="25CA3DB5" w14:textId="4CA5EEFE" w:rsidR="006800EA" w:rsidRPr="00F01D6D" w:rsidRDefault="006800EA"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2026.</w:t>
            </w:r>
            <w:r>
              <w:rPr>
                <w:rFonts w:eastAsiaTheme="minorHAnsi"/>
                <w:color w:val="auto"/>
                <w:sz w:val="22"/>
                <w:szCs w:val="22"/>
                <w:lang w:eastAsia="en-US"/>
              </w:rPr>
              <w:t> </w:t>
            </w:r>
            <w:r w:rsidRPr="00F01D6D">
              <w:rPr>
                <w:rFonts w:eastAsiaTheme="minorHAnsi"/>
                <w:color w:val="auto"/>
                <w:sz w:val="22"/>
                <w:szCs w:val="22"/>
                <w:lang w:eastAsia="en-US"/>
              </w:rPr>
              <w:t xml:space="preserve">gada </w:t>
            </w:r>
            <w:r>
              <w:rPr>
                <w:rFonts w:eastAsiaTheme="minorHAnsi"/>
                <w:color w:val="auto"/>
                <w:sz w:val="22"/>
                <w:szCs w:val="22"/>
                <w:lang w:eastAsia="en-US"/>
              </w:rPr>
              <w:t xml:space="preserve">pēdējais </w:t>
            </w:r>
            <w:r w:rsidRPr="00F01D6D">
              <w:rPr>
                <w:rFonts w:eastAsiaTheme="minorHAnsi"/>
                <w:color w:val="auto"/>
                <w:sz w:val="22"/>
                <w:szCs w:val="22"/>
                <w:lang w:eastAsia="en-US"/>
              </w:rPr>
              <w:t>ceturksnis</w:t>
            </w:r>
          </w:p>
        </w:tc>
      </w:tr>
      <w:bookmarkEnd w:id="14"/>
      <w:tr w:rsidR="00F52194" w:rsidRPr="00F01D6D" w14:paraId="15FC55AC" w14:textId="77777777" w:rsidTr="001E751E">
        <w:trPr>
          <w:trHeight w:val="833"/>
        </w:trPr>
        <w:tc>
          <w:tcPr>
            <w:tcW w:w="1419" w:type="dxa"/>
            <w:vMerge/>
          </w:tcPr>
          <w:p w14:paraId="73A26A3E" w14:textId="77777777" w:rsidR="00F52194" w:rsidRPr="00F01D6D" w:rsidRDefault="00F52194" w:rsidP="00F52194">
            <w:pPr>
              <w:spacing w:line="276" w:lineRule="auto"/>
              <w:jc w:val="left"/>
              <w:rPr>
                <w:rFonts w:eastAsiaTheme="minorHAnsi"/>
                <w:color w:val="auto"/>
                <w:sz w:val="22"/>
                <w:szCs w:val="22"/>
                <w:lang w:eastAsia="en-US"/>
              </w:rPr>
            </w:pPr>
          </w:p>
        </w:tc>
        <w:tc>
          <w:tcPr>
            <w:tcW w:w="3716" w:type="dxa"/>
            <w:vMerge/>
          </w:tcPr>
          <w:p w14:paraId="38D2C23D" w14:textId="77777777" w:rsidR="00F52194" w:rsidRPr="00F01D6D" w:rsidRDefault="00F52194" w:rsidP="00F52194">
            <w:pPr>
              <w:autoSpaceDE w:val="0"/>
              <w:autoSpaceDN w:val="0"/>
              <w:adjustRightInd w:val="0"/>
              <w:spacing w:line="276" w:lineRule="auto"/>
              <w:rPr>
                <w:rFonts w:eastAsiaTheme="minorHAnsi"/>
                <w:color w:val="000000"/>
                <w:sz w:val="22"/>
                <w:szCs w:val="22"/>
                <w:lang w:eastAsia="en-US"/>
              </w:rPr>
            </w:pPr>
          </w:p>
        </w:tc>
        <w:tc>
          <w:tcPr>
            <w:tcW w:w="3650" w:type="dxa"/>
          </w:tcPr>
          <w:p w14:paraId="6D7948B7" w14:textId="77777777" w:rsidR="00F52194" w:rsidRDefault="00F52194" w:rsidP="00F52194">
            <w:pPr>
              <w:spacing w:line="276" w:lineRule="auto"/>
              <w:rPr>
                <w:rFonts w:eastAsiaTheme="minorHAnsi"/>
                <w:color w:val="auto"/>
                <w:sz w:val="22"/>
                <w:szCs w:val="22"/>
                <w:lang w:eastAsia="en-US"/>
              </w:rPr>
            </w:pPr>
            <w:r w:rsidRPr="00855297">
              <w:rPr>
                <w:rFonts w:eastAsiaTheme="minorHAnsi"/>
                <w:color w:val="auto"/>
                <w:sz w:val="22"/>
                <w:szCs w:val="22"/>
                <w:lang w:eastAsia="en-US"/>
              </w:rPr>
              <w:t>PMLP izveidot atsevišķu statistikas datni par ārzemniekiem, kuriem ir piešķirtas tiesības uz nodarbinātību.</w:t>
            </w:r>
          </w:p>
          <w:p w14:paraId="08725F6D" w14:textId="0BC05B3F" w:rsidR="00F52194" w:rsidRPr="00F01D6D" w:rsidRDefault="00F52194" w:rsidP="00F52194">
            <w:pPr>
              <w:spacing w:line="276" w:lineRule="auto"/>
              <w:rPr>
                <w:rFonts w:eastAsiaTheme="minorHAnsi"/>
                <w:color w:val="auto"/>
                <w:sz w:val="22"/>
                <w:szCs w:val="22"/>
                <w:lang w:eastAsia="en-US"/>
              </w:rPr>
            </w:pPr>
          </w:p>
        </w:tc>
        <w:tc>
          <w:tcPr>
            <w:tcW w:w="2005" w:type="dxa"/>
          </w:tcPr>
          <w:p w14:paraId="26C39418" w14:textId="090EB5E3" w:rsidR="00F52194" w:rsidRPr="00F01D6D" w:rsidRDefault="00F52194" w:rsidP="00F52194">
            <w:pPr>
              <w:spacing w:line="276" w:lineRule="auto"/>
              <w:jc w:val="left"/>
              <w:rPr>
                <w:rFonts w:eastAsiaTheme="minorHAnsi"/>
                <w:color w:val="auto"/>
                <w:sz w:val="22"/>
                <w:szCs w:val="22"/>
                <w:lang w:eastAsia="en-US"/>
              </w:rPr>
            </w:pPr>
            <w:r>
              <w:rPr>
                <w:rFonts w:eastAsiaTheme="minorHAnsi"/>
                <w:color w:val="auto"/>
                <w:sz w:val="22"/>
                <w:szCs w:val="22"/>
                <w:lang w:eastAsia="en-US"/>
              </w:rPr>
              <w:t>PMLP</w:t>
            </w:r>
          </w:p>
        </w:tc>
        <w:tc>
          <w:tcPr>
            <w:tcW w:w="1481" w:type="dxa"/>
          </w:tcPr>
          <w:p w14:paraId="381518BD" w14:textId="2DC84885" w:rsidR="00F52194" w:rsidRPr="00F01D6D" w:rsidRDefault="00F52194" w:rsidP="00F52194">
            <w:pPr>
              <w:spacing w:line="276" w:lineRule="auto"/>
              <w:jc w:val="left"/>
              <w:rPr>
                <w:rFonts w:eastAsiaTheme="minorHAnsi"/>
                <w:color w:val="auto"/>
                <w:sz w:val="22"/>
                <w:szCs w:val="22"/>
                <w:lang w:eastAsia="en-US"/>
              </w:rPr>
            </w:pPr>
            <w:r>
              <w:rPr>
                <w:rFonts w:eastAsiaTheme="minorHAnsi"/>
                <w:color w:val="auto"/>
                <w:sz w:val="22"/>
                <w:szCs w:val="22"/>
                <w:lang w:eastAsia="en-US"/>
              </w:rPr>
              <w:t>-</w:t>
            </w:r>
          </w:p>
        </w:tc>
        <w:tc>
          <w:tcPr>
            <w:tcW w:w="2188" w:type="dxa"/>
          </w:tcPr>
          <w:p w14:paraId="1C62D118" w14:textId="5AFD6A1B" w:rsidR="00F52194" w:rsidRPr="00F01D6D" w:rsidRDefault="00F52194" w:rsidP="00F52194">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2026.</w:t>
            </w:r>
            <w:r>
              <w:rPr>
                <w:rFonts w:eastAsiaTheme="minorHAnsi"/>
                <w:color w:val="auto"/>
                <w:sz w:val="22"/>
                <w:szCs w:val="22"/>
                <w:lang w:eastAsia="en-US"/>
              </w:rPr>
              <w:t> </w:t>
            </w:r>
            <w:r w:rsidRPr="00F01D6D">
              <w:rPr>
                <w:rFonts w:eastAsiaTheme="minorHAnsi"/>
                <w:color w:val="auto"/>
                <w:sz w:val="22"/>
                <w:szCs w:val="22"/>
                <w:lang w:eastAsia="en-US"/>
              </w:rPr>
              <w:t xml:space="preserve">gada </w:t>
            </w:r>
            <w:r>
              <w:rPr>
                <w:rFonts w:eastAsiaTheme="minorHAnsi"/>
                <w:color w:val="auto"/>
                <w:sz w:val="22"/>
                <w:szCs w:val="22"/>
                <w:lang w:eastAsia="en-US"/>
              </w:rPr>
              <w:t xml:space="preserve">pēdējais </w:t>
            </w:r>
            <w:r w:rsidRPr="00F01D6D">
              <w:rPr>
                <w:rFonts w:eastAsiaTheme="minorHAnsi"/>
                <w:color w:val="auto"/>
                <w:sz w:val="22"/>
                <w:szCs w:val="22"/>
                <w:lang w:eastAsia="en-US"/>
              </w:rPr>
              <w:t>ceturksnis</w:t>
            </w:r>
          </w:p>
        </w:tc>
      </w:tr>
      <w:tr w:rsidR="00F52194" w:rsidRPr="00F01D6D" w14:paraId="1E714BD7" w14:textId="77777777" w:rsidTr="001E751E">
        <w:tc>
          <w:tcPr>
            <w:tcW w:w="1419" w:type="dxa"/>
          </w:tcPr>
          <w:p w14:paraId="64C29AC7" w14:textId="77777777" w:rsidR="00F52194" w:rsidRPr="00F01D6D" w:rsidRDefault="00F52194" w:rsidP="00F52194">
            <w:pPr>
              <w:spacing w:line="276" w:lineRule="auto"/>
              <w:jc w:val="left"/>
              <w:rPr>
                <w:rFonts w:eastAsiaTheme="minorHAnsi"/>
                <w:color w:val="auto"/>
                <w:sz w:val="22"/>
                <w:szCs w:val="22"/>
                <w:lang w:eastAsia="en-US"/>
              </w:rPr>
            </w:pPr>
            <w:bookmarkStart w:id="15" w:name="_Hlk232155945"/>
            <w:r w:rsidRPr="00F01D6D">
              <w:rPr>
                <w:rFonts w:eastAsiaTheme="minorHAnsi"/>
                <w:color w:val="auto"/>
                <w:sz w:val="22"/>
                <w:szCs w:val="22"/>
                <w:lang w:eastAsia="en-US"/>
              </w:rPr>
              <w:t>(8.) 2.</w:t>
            </w:r>
          </w:p>
        </w:tc>
        <w:tc>
          <w:tcPr>
            <w:tcW w:w="3716" w:type="dxa"/>
          </w:tcPr>
          <w:p w14:paraId="18B8B2E4" w14:textId="77777777" w:rsidR="00F52194" w:rsidRPr="00F01D6D" w:rsidRDefault="00F52194" w:rsidP="00F52194">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 xml:space="preserve">Veikt nepieciešamos grozījumus tiesību aktos, liedzot trešo valstu pilsoņiem, kuri Latvijā uzturas uz ilgtermiņa vīzas vai uzturēšanās atļaujas pamata, reģistrēties kā pašnodarbinātām personām. </w:t>
            </w:r>
          </w:p>
        </w:tc>
        <w:tc>
          <w:tcPr>
            <w:tcW w:w="3650" w:type="dxa"/>
          </w:tcPr>
          <w:p w14:paraId="00B38C34" w14:textId="74DFEF3C" w:rsidR="00F52194" w:rsidRPr="00A739C9" w:rsidRDefault="00BB4D49" w:rsidP="00836C98">
            <w:pPr>
              <w:spacing w:line="276" w:lineRule="auto"/>
              <w:rPr>
                <w:rFonts w:eastAsiaTheme="minorHAnsi"/>
                <w:color w:val="auto"/>
                <w:sz w:val="16"/>
                <w:szCs w:val="16"/>
                <w:lang w:eastAsia="en-US"/>
              </w:rPr>
            </w:pPr>
            <w:r>
              <w:rPr>
                <w:rFonts w:eastAsiaTheme="minorHAnsi"/>
                <w:color w:val="auto"/>
                <w:sz w:val="22"/>
                <w:szCs w:val="22"/>
                <w:lang w:eastAsia="en-US"/>
              </w:rPr>
              <w:t>I</w:t>
            </w:r>
            <w:r w:rsidR="00F52194">
              <w:rPr>
                <w:rFonts w:eastAsiaTheme="minorHAnsi"/>
                <w:color w:val="auto"/>
                <w:sz w:val="22"/>
                <w:szCs w:val="22"/>
                <w:lang w:eastAsia="en-US"/>
              </w:rPr>
              <w:t xml:space="preserve">zstrādāt priekšlikumus </w:t>
            </w:r>
            <w:r w:rsidR="00F52194" w:rsidRPr="00F01D6D">
              <w:rPr>
                <w:rFonts w:eastAsiaTheme="minorHAnsi"/>
                <w:color w:val="auto"/>
                <w:sz w:val="22"/>
                <w:szCs w:val="22"/>
                <w:lang w:eastAsia="en-US"/>
              </w:rPr>
              <w:t>grozījum</w:t>
            </w:r>
            <w:r w:rsidR="00F52194">
              <w:rPr>
                <w:rFonts w:eastAsiaTheme="minorHAnsi"/>
                <w:color w:val="auto"/>
                <w:sz w:val="22"/>
                <w:szCs w:val="22"/>
                <w:lang w:eastAsia="en-US"/>
              </w:rPr>
              <w:t>iem</w:t>
            </w:r>
            <w:r w:rsidR="00F52194" w:rsidRPr="00F01D6D">
              <w:rPr>
                <w:rFonts w:eastAsiaTheme="minorHAnsi"/>
                <w:color w:val="auto"/>
                <w:sz w:val="22"/>
                <w:szCs w:val="22"/>
                <w:lang w:eastAsia="en-US"/>
              </w:rPr>
              <w:t xml:space="preserve"> Imigrācijas likumā (pieņemts </w:t>
            </w:r>
            <w:r w:rsidR="006A7FB0">
              <w:rPr>
                <w:rFonts w:eastAsiaTheme="minorHAnsi"/>
                <w:color w:val="auto"/>
                <w:sz w:val="22"/>
                <w:szCs w:val="22"/>
                <w:lang w:eastAsia="en-US"/>
              </w:rPr>
              <w:t>20</w:t>
            </w:r>
            <w:r w:rsidR="00F52194" w:rsidRPr="00F01D6D">
              <w:rPr>
                <w:rFonts w:eastAsiaTheme="minorHAnsi"/>
                <w:color w:val="auto"/>
                <w:sz w:val="22"/>
                <w:szCs w:val="22"/>
                <w:lang w:eastAsia="en-US"/>
              </w:rPr>
              <w:t>.0</w:t>
            </w:r>
            <w:r w:rsidR="006A7FB0">
              <w:rPr>
                <w:rFonts w:eastAsiaTheme="minorHAnsi"/>
                <w:color w:val="auto"/>
                <w:sz w:val="22"/>
                <w:szCs w:val="22"/>
                <w:lang w:eastAsia="en-US"/>
              </w:rPr>
              <w:t>8</w:t>
            </w:r>
            <w:r w:rsidR="00F52194" w:rsidRPr="00F01D6D">
              <w:rPr>
                <w:rFonts w:eastAsiaTheme="minorHAnsi"/>
                <w:color w:val="auto"/>
                <w:sz w:val="22"/>
                <w:szCs w:val="22"/>
                <w:lang w:eastAsia="en-US"/>
              </w:rPr>
              <w:t>.2026.), nosakot, ka trešo valstu pilsoņiem, kuri Latvijā uzturas ar ilgtermiņa vīzu vai termiņuzturēšanās atļauju, nav tiesību nodarboties ar saimniecisko darbību kā pašnodarbinātai personai</w:t>
            </w:r>
            <w:r>
              <w:rPr>
                <w:rFonts w:eastAsiaTheme="minorHAnsi"/>
                <w:color w:val="auto"/>
                <w:sz w:val="22"/>
                <w:szCs w:val="22"/>
                <w:lang w:eastAsia="en-US"/>
              </w:rPr>
              <w:t>, vienlaikus paredzot objektīvi pamatotus aizlieguma izņēmumus, piemēram, attiecībā uz Eiropas Savienības zilās kartes turētājiem</w:t>
            </w:r>
            <w:r w:rsidR="00F63D51">
              <w:rPr>
                <w:rFonts w:eastAsiaTheme="minorHAnsi"/>
                <w:color w:val="auto"/>
                <w:sz w:val="22"/>
                <w:szCs w:val="22"/>
                <w:lang w:eastAsia="en-US"/>
              </w:rPr>
              <w:t>.</w:t>
            </w:r>
          </w:p>
        </w:tc>
        <w:tc>
          <w:tcPr>
            <w:tcW w:w="2005" w:type="dxa"/>
          </w:tcPr>
          <w:p w14:paraId="03166349" w14:textId="4DE9B546" w:rsidR="00F52194" w:rsidRPr="00F01D6D" w:rsidRDefault="00BB4D49" w:rsidP="00F52194">
            <w:pPr>
              <w:spacing w:line="276" w:lineRule="auto"/>
              <w:jc w:val="left"/>
              <w:rPr>
                <w:rFonts w:eastAsiaTheme="minorHAnsi"/>
                <w:color w:val="auto"/>
                <w:sz w:val="22"/>
                <w:szCs w:val="22"/>
                <w:lang w:eastAsia="en-US"/>
              </w:rPr>
            </w:pPr>
            <w:r>
              <w:rPr>
                <w:rFonts w:eastAsiaTheme="minorHAnsi"/>
                <w:color w:val="auto"/>
                <w:sz w:val="22"/>
                <w:szCs w:val="22"/>
                <w:lang w:eastAsia="en-US"/>
              </w:rPr>
              <w:t xml:space="preserve">EM </w:t>
            </w:r>
          </w:p>
          <w:p w14:paraId="0CEBAA6F" w14:textId="77777777" w:rsidR="00F52194" w:rsidRPr="00F01D6D" w:rsidRDefault="00F52194" w:rsidP="00F52194">
            <w:pPr>
              <w:spacing w:line="276" w:lineRule="auto"/>
              <w:jc w:val="left"/>
              <w:rPr>
                <w:rFonts w:eastAsiaTheme="minorHAnsi"/>
                <w:color w:val="auto"/>
                <w:sz w:val="22"/>
                <w:szCs w:val="22"/>
                <w:lang w:eastAsia="en-US"/>
              </w:rPr>
            </w:pPr>
          </w:p>
        </w:tc>
        <w:tc>
          <w:tcPr>
            <w:tcW w:w="1481" w:type="dxa"/>
          </w:tcPr>
          <w:p w14:paraId="47F62B2B" w14:textId="19DC2E9A" w:rsidR="00F52194" w:rsidRPr="00F01D6D" w:rsidRDefault="00CA2A78" w:rsidP="00F52194">
            <w:pPr>
              <w:spacing w:line="276" w:lineRule="auto"/>
              <w:jc w:val="left"/>
              <w:rPr>
                <w:rFonts w:eastAsiaTheme="minorHAnsi"/>
                <w:color w:val="auto"/>
                <w:sz w:val="22"/>
                <w:szCs w:val="22"/>
                <w:lang w:eastAsia="en-US"/>
              </w:rPr>
            </w:pPr>
            <w:r>
              <w:rPr>
                <w:rFonts w:eastAsiaTheme="minorHAnsi"/>
                <w:color w:val="auto"/>
                <w:sz w:val="22"/>
                <w:szCs w:val="22"/>
                <w:lang w:eastAsia="en-US"/>
              </w:rPr>
              <w:t>FM</w:t>
            </w:r>
            <w:r w:rsidR="00F52194">
              <w:rPr>
                <w:rFonts w:eastAsiaTheme="minorHAnsi"/>
                <w:color w:val="auto"/>
                <w:sz w:val="22"/>
                <w:szCs w:val="22"/>
                <w:lang w:eastAsia="en-US"/>
              </w:rPr>
              <w:t>, LM</w:t>
            </w:r>
          </w:p>
          <w:p w14:paraId="49E2DCB8" w14:textId="77777777" w:rsidR="00F52194" w:rsidRPr="00F01D6D" w:rsidRDefault="00F52194" w:rsidP="00F52194">
            <w:pPr>
              <w:spacing w:line="276" w:lineRule="auto"/>
              <w:jc w:val="left"/>
              <w:rPr>
                <w:rFonts w:eastAsiaTheme="minorHAnsi"/>
                <w:color w:val="auto"/>
                <w:sz w:val="22"/>
                <w:szCs w:val="22"/>
                <w:lang w:eastAsia="en-US"/>
              </w:rPr>
            </w:pPr>
          </w:p>
        </w:tc>
        <w:tc>
          <w:tcPr>
            <w:tcW w:w="2188" w:type="dxa"/>
          </w:tcPr>
          <w:p w14:paraId="1F3A663F" w14:textId="77777777" w:rsidR="00F52194" w:rsidRPr="00F01D6D" w:rsidRDefault="00F52194" w:rsidP="00F52194">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2027. gada pirmais ceturksnis</w:t>
            </w:r>
          </w:p>
        </w:tc>
      </w:tr>
      <w:bookmarkEnd w:id="15"/>
      <w:tr w:rsidR="00F52194" w:rsidRPr="00F01D6D" w14:paraId="7ED65F14" w14:textId="77777777" w:rsidTr="001E751E">
        <w:tc>
          <w:tcPr>
            <w:tcW w:w="1419" w:type="dxa"/>
          </w:tcPr>
          <w:p w14:paraId="7B773F7C" w14:textId="77777777" w:rsidR="00F52194" w:rsidRPr="00F01D6D" w:rsidRDefault="00F52194" w:rsidP="00F52194">
            <w:pPr>
              <w:spacing w:line="276" w:lineRule="auto"/>
              <w:jc w:val="left"/>
              <w:rPr>
                <w:rFonts w:eastAsiaTheme="minorHAnsi"/>
                <w:color w:val="auto"/>
                <w:sz w:val="22"/>
                <w:szCs w:val="22"/>
                <w:highlight w:val="cyan"/>
                <w:lang w:eastAsia="en-US"/>
              </w:rPr>
            </w:pPr>
            <w:r w:rsidRPr="00F01D6D">
              <w:rPr>
                <w:rFonts w:eastAsiaTheme="minorHAnsi"/>
                <w:color w:val="auto"/>
                <w:sz w:val="22"/>
                <w:szCs w:val="22"/>
                <w:lang w:eastAsia="en-US"/>
              </w:rPr>
              <w:t xml:space="preserve">(8.) 3. </w:t>
            </w:r>
          </w:p>
        </w:tc>
        <w:tc>
          <w:tcPr>
            <w:tcW w:w="3716" w:type="dxa"/>
          </w:tcPr>
          <w:p w14:paraId="28CB63B8" w14:textId="77777777" w:rsidR="00F52194" w:rsidRPr="00F01D6D" w:rsidRDefault="00F52194" w:rsidP="00F52194">
            <w:pPr>
              <w:autoSpaceDE w:val="0"/>
              <w:autoSpaceDN w:val="0"/>
              <w:adjustRightInd w:val="0"/>
              <w:spacing w:line="276" w:lineRule="auto"/>
              <w:rPr>
                <w:rFonts w:eastAsiaTheme="minorHAnsi"/>
                <w:color w:val="000000"/>
                <w:sz w:val="22"/>
                <w:szCs w:val="22"/>
                <w:highlight w:val="cyan"/>
                <w:lang w:eastAsia="en-US"/>
              </w:rPr>
            </w:pPr>
            <w:r w:rsidRPr="00F01D6D">
              <w:rPr>
                <w:rFonts w:eastAsiaTheme="minorHAnsi"/>
                <w:color w:val="000000"/>
                <w:sz w:val="22"/>
                <w:szCs w:val="22"/>
                <w:lang w:eastAsia="en-US"/>
              </w:rPr>
              <w:t>Izstrādāt Latvijā nodarbināto trešo valstu valstspiederīgo darba laika uzskaites sistēmu, saskaņā ar kuru gan darbinieka uzaicinātājam, gan uzaicinātajam darbiniekam ir jānodrošina darba stundu reģistrēšana.</w:t>
            </w:r>
          </w:p>
        </w:tc>
        <w:tc>
          <w:tcPr>
            <w:tcW w:w="3650" w:type="dxa"/>
          </w:tcPr>
          <w:p w14:paraId="1DBD646F" w14:textId="77777777" w:rsidR="00F52194" w:rsidRPr="00F01D6D" w:rsidRDefault="00F52194" w:rsidP="00F52194">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Izstrādāt Latvijā nodarbināto trešo valstu valstspiederīgo darba laika uzskaites sistēmu, saskaņā ar kuru gan darbinieka uzaicinātājam, gan uzaicinātajam darbiniekam ir jānodrošina darba stundu reģistrēšana.</w:t>
            </w:r>
          </w:p>
          <w:p w14:paraId="05C2C0F5" w14:textId="4431BA18" w:rsidR="006141DF" w:rsidRPr="006141DF" w:rsidRDefault="006141DF" w:rsidP="006141DF">
            <w:pPr>
              <w:spacing w:line="276" w:lineRule="auto"/>
              <w:rPr>
                <w:rFonts w:eastAsiaTheme="minorHAnsi"/>
                <w:color w:val="FF0000"/>
                <w:sz w:val="22"/>
                <w:szCs w:val="22"/>
                <w:highlight w:val="cyan"/>
                <w:lang w:eastAsia="en-US"/>
              </w:rPr>
            </w:pPr>
          </w:p>
        </w:tc>
        <w:tc>
          <w:tcPr>
            <w:tcW w:w="2005" w:type="dxa"/>
          </w:tcPr>
          <w:p w14:paraId="1B71272F" w14:textId="77777777" w:rsidR="00F52194" w:rsidRPr="00F01D6D" w:rsidRDefault="00F52194" w:rsidP="00F52194">
            <w:pPr>
              <w:spacing w:line="276" w:lineRule="auto"/>
              <w:jc w:val="left"/>
              <w:rPr>
                <w:rFonts w:eastAsiaTheme="minorHAnsi"/>
                <w:color w:val="auto"/>
                <w:sz w:val="22"/>
                <w:szCs w:val="22"/>
                <w:highlight w:val="cyan"/>
                <w:lang w:eastAsia="en-US"/>
              </w:rPr>
            </w:pPr>
            <w:r w:rsidRPr="00F01D6D">
              <w:rPr>
                <w:rFonts w:eastAsiaTheme="minorHAnsi"/>
                <w:color w:val="auto"/>
                <w:sz w:val="22"/>
                <w:szCs w:val="22"/>
                <w:lang w:eastAsia="en-US"/>
              </w:rPr>
              <w:t xml:space="preserve">LM </w:t>
            </w:r>
          </w:p>
        </w:tc>
        <w:tc>
          <w:tcPr>
            <w:tcW w:w="1481" w:type="dxa"/>
          </w:tcPr>
          <w:p w14:paraId="5EF9080B" w14:textId="77777777" w:rsidR="00F52194" w:rsidRPr="00F01D6D" w:rsidRDefault="00F52194" w:rsidP="00F52194">
            <w:pPr>
              <w:spacing w:line="276" w:lineRule="auto"/>
              <w:jc w:val="left"/>
              <w:rPr>
                <w:rFonts w:eastAsiaTheme="minorHAnsi"/>
                <w:color w:val="auto"/>
                <w:sz w:val="22"/>
                <w:szCs w:val="22"/>
                <w:highlight w:val="cyan"/>
                <w:lang w:eastAsia="en-US"/>
              </w:rPr>
            </w:pPr>
            <w:r w:rsidRPr="00F01D6D">
              <w:rPr>
                <w:rFonts w:eastAsiaTheme="minorHAnsi"/>
                <w:color w:val="auto"/>
                <w:sz w:val="22"/>
                <w:szCs w:val="22"/>
                <w:lang w:eastAsia="en-US"/>
              </w:rPr>
              <w:t xml:space="preserve">EM </w:t>
            </w:r>
          </w:p>
        </w:tc>
        <w:tc>
          <w:tcPr>
            <w:tcW w:w="2188" w:type="dxa"/>
          </w:tcPr>
          <w:p w14:paraId="12B68343" w14:textId="77777777" w:rsidR="00F52194" w:rsidRPr="00F01D6D" w:rsidRDefault="00F52194" w:rsidP="00F52194">
            <w:pPr>
              <w:spacing w:line="276" w:lineRule="auto"/>
              <w:jc w:val="left"/>
              <w:rPr>
                <w:rFonts w:eastAsiaTheme="minorHAnsi"/>
                <w:color w:val="auto"/>
                <w:sz w:val="22"/>
                <w:szCs w:val="22"/>
                <w:highlight w:val="cyan"/>
                <w:lang w:eastAsia="en-US"/>
              </w:rPr>
            </w:pPr>
            <w:r w:rsidRPr="00F01D6D">
              <w:rPr>
                <w:rFonts w:eastAsiaTheme="minorHAnsi"/>
                <w:color w:val="auto"/>
                <w:sz w:val="22"/>
                <w:szCs w:val="22"/>
                <w:lang w:eastAsia="en-US"/>
              </w:rPr>
              <w:t>2027. gada pirmais ceturksnis</w:t>
            </w:r>
          </w:p>
        </w:tc>
      </w:tr>
      <w:tr w:rsidR="00F52194" w:rsidRPr="00F01D6D" w14:paraId="15F27991" w14:textId="77777777" w:rsidTr="001E751E">
        <w:tc>
          <w:tcPr>
            <w:tcW w:w="1419" w:type="dxa"/>
          </w:tcPr>
          <w:p w14:paraId="010A75E2" w14:textId="77777777" w:rsidR="00F52194" w:rsidRPr="00F01D6D" w:rsidRDefault="00F52194" w:rsidP="00F52194">
            <w:pPr>
              <w:spacing w:line="276" w:lineRule="auto"/>
              <w:jc w:val="left"/>
              <w:rPr>
                <w:rFonts w:eastAsiaTheme="minorHAnsi"/>
                <w:color w:val="auto"/>
                <w:sz w:val="22"/>
                <w:szCs w:val="22"/>
                <w:highlight w:val="cyan"/>
                <w:lang w:eastAsia="en-US"/>
              </w:rPr>
            </w:pPr>
            <w:r w:rsidRPr="00F01D6D">
              <w:rPr>
                <w:rFonts w:eastAsiaTheme="minorHAnsi"/>
                <w:color w:val="auto"/>
                <w:sz w:val="22"/>
                <w:szCs w:val="22"/>
                <w:lang w:eastAsia="en-US"/>
              </w:rPr>
              <w:lastRenderedPageBreak/>
              <w:t>(8.) 4.</w:t>
            </w:r>
          </w:p>
        </w:tc>
        <w:tc>
          <w:tcPr>
            <w:tcW w:w="3716" w:type="dxa"/>
          </w:tcPr>
          <w:p w14:paraId="09591D12" w14:textId="77777777" w:rsidR="00F52194" w:rsidRPr="00F01D6D" w:rsidRDefault="00F52194" w:rsidP="00F52194">
            <w:pPr>
              <w:autoSpaceDE w:val="0"/>
              <w:autoSpaceDN w:val="0"/>
              <w:adjustRightInd w:val="0"/>
              <w:spacing w:line="276" w:lineRule="auto"/>
              <w:rPr>
                <w:rFonts w:eastAsiaTheme="minorHAnsi"/>
                <w:color w:val="000000"/>
                <w:sz w:val="22"/>
                <w:szCs w:val="22"/>
                <w:highlight w:val="cyan"/>
                <w:lang w:eastAsia="en-US"/>
              </w:rPr>
            </w:pPr>
            <w:r w:rsidRPr="00F01D6D">
              <w:rPr>
                <w:rFonts w:eastAsiaTheme="minorHAnsi"/>
                <w:color w:val="000000"/>
                <w:sz w:val="22"/>
                <w:szCs w:val="22"/>
                <w:lang w:eastAsia="en-US"/>
              </w:rPr>
              <w:t xml:space="preserve">Nodrošināt iespēju ārvalstniekam ziņot Valsts darba inspekcijai par ekspluatējošu nodarbinātību, ja persona nepārvalda Latvijā biežāk izplatītās svešvalodas. </w:t>
            </w:r>
          </w:p>
        </w:tc>
        <w:tc>
          <w:tcPr>
            <w:tcW w:w="3650" w:type="dxa"/>
          </w:tcPr>
          <w:p w14:paraId="3ABCF755" w14:textId="231FBA72" w:rsidR="00F52194" w:rsidRPr="00F01D6D" w:rsidRDefault="00F52194" w:rsidP="00F52194">
            <w:pPr>
              <w:autoSpaceDE w:val="0"/>
              <w:autoSpaceDN w:val="0"/>
              <w:adjustRightInd w:val="0"/>
              <w:spacing w:line="276" w:lineRule="auto"/>
              <w:rPr>
                <w:rFonts w:eastAsiaTheme="minorHAnsi"/>
                <w:color w:val="000000"/>
                <w:sz w:val="22"/>
                <w:szCs w:val="22"/>
                <w:lang w:eastAsia="en-US"/>
              </w:rPr>
            </w:pPr>
            <w:r>
              <w:rPr>
                <w:rFonts w:eastAsiaTheme="minorHAnsi"/>
                <w:color w:val="000000"/>
                <w:sz w:val="22"/>
                <w:szCs w:val="22"/>
                <w:lang w:eastAsia="en-US"/>
              </w:rPr>
              <w:t>Pilnveidot esošos mehānismus un to pieejamību,</w:t>
            </w:r>
            <w:r w:rsidRPr="00F01D6D">
              <w:rPr>
                <w:rFonts w:eastAsiaTheme="minorHAnsi"/>
                <w:color w:val="000000"/>
                <w:sz w:val="22"/>
                <w:szCs w:val="22"/>
                <w:lang w:eastAsia="en-US"/>
              </w:rPr>
              <w:t xml:space="preserve"> kas nodrošina trešo valstu valstspiederīgajiem iespēju iesniegt informāciju vai sūdzību Valsts darba inspekcijā par iespējamu ekspluatējošu nodarbinātību neatkarīgi no viņu latviešu valodas vai Latvijā biežāk lietoto svešvalodu zināšanām. </w:t>
            </w:r>
          </w:p>
          <w:p w14:paraId="7E695B45" w14:textId="77777777" w:rsidR="00F52194" w:rsidRPr="00F01D6D" w:rsidRDefault="00F52194" w:rsidP="00F52194">
            <w:pPr>
              <w:spacing w:line="276" w:lineRule="auto"/>
              <w:jc w:val="left"/>
              <w:rPr>
                <w:rFonts w:eastAsiaTheme="minorHAnsi"/>
                <w:color w:val="auto"/>
                <w:sz w:val="22"/>
                <w:szCs w:val="22"/>
                <w:highlight w:val="cyan"/>
                <w:lang w:eastAsia="en-US"/>
              </w:rPr>
            </w:pPr>
          </w:p>
        </w:tc>
        <w:tc>
          <w:tcPr>
            <w:tcW w:w="2005" w:type="dxa"/>
          </w:tcPr>
          <w:p w14:paraId="2ADF5111" w14:textId="14A232E2" w:rsidR="00F52194" w:rsidRPr="00F01D6D" w:rsidRDefault="00B51A2F" w:rsidP="00F52194">
            <w:pPr>
              <w:spacing w:line="276" w:lineRule="auto"/>
              <w:jc w:val="left"/>
              <w:rPr>
                <w:rFonts w:eastAsiaTheme="minorHAnsi"/>
                <w:color w:val="auto"/>
                <w:sz w:val="22"/>
                <w:szCs w:val="22"/>
                <w:highlight w:val="cyan"/>
                <w:lang w:eastAsia="en-US"/>
              </w:rPr>
            </w:pPr>
            <w:r w:rsidRPr="00B51A2F">
              <w:rPr>
                <w:rFonts w:eastAsiaTheme="minorHAnsi"/>
                <w:color w:val="auto"/>
                <w:sz w:val="22"/>
                <w:szCs w:val="22"/>
                <w:lang w:eastAsia="en-US"/>
              </w:rPr>
              <w:t>VDI</w:t>
            </w:r>
          </w:p>
        </w:tc>
        <w:tc>
          <w:tcPr>
            <w:tcW w:w="1481" w:type="dxa"/>
          </w:tcPr>
          <w:p w14:paraId="5435BB56" w14:textId="088062B2" w:rsidR="00F52194" w:rsidRPr="00F01D6D" w:rsidRDefault="008E66B5" w:rsidP="00F52194">
            <w:pPr>
              <w:spacing w:line="276" w:lineRule="auto"/>
              <w:jc w:val="left"/>
              <w:rPr>
                <w:rFonts w:eastAsiaTheme="minorHAnsi"/>
                <w:color w:val="auto"/>
                <w:sz w:val="22"/>
                <w:szCs w:val="22"/>
                <w:highlight w:val="cyan"/>
                <w:lang w:eastAsia="en-US"/>
              </w:rPr>
            </w:pPr>
            <w:r w:rsidRPr="008E66B5">
              <w:rPr>
                <w:rFonts w:eastAsiaTheme="minorHAnsi"/>
                <w:color w:val="auto"/>
                <w:sz w:val="22"/>
                <w:szCs w:val="22"/>
                <w:lang w:eastAsia="en-US"/>
              </w:rPr>
              <w:t>LM</w:t>
            </w:r>
          </w:p>
        </w:tc>
        <w:tc>
          <w:tcPr>
            <w:tcW w:w="2188" w:type="dxa"/>
          </w:tcPr>
          <w:p w14:paraId="2C60BAFE" w14:textId="77777777" w:rsidR="00F52194" w:rsidRPr="00F01D6D" w:rsidRDefault="00F52194" w:rsidP="00F52194">
            <w:pPr>
              <w:spacing w:line="276" w:lineRule="auto"/>
              <w:jc w:val="left"/>
              <w:rPr>
                <w:rFonts w:eastAsiaTheme="minorHAnsi"/>
                <w:color w:val="auto"/>
                <w:sz w:val="22"/>
                <w:szCs w:val="22"/>
                <w:highlight w:val="cyan"/>
                <w:lang w:eastAsia="en-US"/>
              </w:rPr>
            </w:pPr>
            <w:r w:rsidRPr="00F01D6D">
              <w:rPr>
                <w:rFonts w:eastAsiaTheme="minorHAnsi"/>
                <w:color w:val="auto"/>
                <w:sz w:val="22"/>
                <w:szCs w:val="22"/>
                <w:lang w:eastAsia="en-US"/>
              </w:rPr>
              <w:t>2027. gada pirmais ceturksnis</w:t>
            </w:r>
          </w:p>
        </w:tc>
      </w:tr>
      <w:tr w:rsidR="00F52194" w:rsidRPr="00F01D6D" w14:paraId="444E15BD" w14:textId="77777777" w:rsidTr="001E751E">
        <w:tc>
          <w:tcPr>
            <w:tcW w:w="1419" w:type="dxa"/>
          </w:tcPr>
          <w:p w14:paraId="122E7A9B" w14:textId="77777777" w:rsidR="00F52194" w:rsidRPr="00F01D6D" w:rsidRDefault="00F52194" w:rsidP="00F52194">
            <w:pPr>
              <w:spacing w:line="276" w:lineRule="auto"/>
              <w:jc w:val="left"/>
              <w:rPr>
                <w:rFonts w:eastAsiaTheme="minorHAnsi"/>
                <w:color w:val="auto"/>
                <w:sz w:val="22"/>
                <w:szCs w:val="22"/>
                <w:highlight w:val="cyan"/>
                <w:lang w:eastAsia="en-US"/>
              </w:rPr>
            </w:pPr>
            <w:r w:rsidRPr="00F01D6D">
              <w:rPr>
                <w:rFonts w:eastAsiaTheme="minorHAnsi"/>
                <w:color w:val="auto"/>
                <w:sz w:val="22"/>
                <w:szCs w:val="22"/>
                <w:lang w:eastAsia="en-US"/>
              </w:rPr>
              <w:t>(8.) 6.</w:t>
            </w:r>
          </w:p>
        </w:tc>
        <w:tc>
          <w:tcPr>
            <w:tcW w:w="3716" w:type="dxa"/>
          </w:tcPr>
          <w:p w14:paraId="1C22585D" w14:textId="77777777" w:rsidR="00F52194" w:rsidRPr="00F01D6D" w:rsidRDefault="00F52194" w:rsidP="00F52194">
            <w:pPr>
              <w:autoSpaceDE w:val="0"/>
              <w:autoSpaceDN w:val="0"/>
              <w:adjustRightInd w:val="0"/>
              <w:spacing w:line="276" w:lineRule="auto"/>
              <w:rPr>
                <w:rFonts w:eastAsiaTheme="minorHAnsi"/>
                <w:color w:val="000000"/>
                <w:sz w:val="22"/>
                <w:szCs w:val="22"/>
                <w:highlight w:val="cyan"/>
                <w:lang w:eastAsia="en-US"/>
              </w:rPr>
            </w:pPr>
            <w:r w:rsidRPr="00F01D6D">
              <w:rPr>
                <w:rFonts w:eastAsiaTheme="minorHAnsi"/>
                <w:color w:val="000000"/>
                <w:sz w:val="22"/>
                <w:szCs w:val="22"/>
                <w:lang w:eastAsia="en-US"/>
              </w:rPr>
              <w:t>Uzdot Valsts darba inspekcijai veikt ārpus Latvijas publicētu darba sludinājumu monitoringu attiecībā uz nodarbinātību Latvijā, lai savlaicīgi identificētu potenciālos likuma pārkāpumus, kas ir saistīti ar ārvalstnieku nodarbinātību Latvijā. Izvērtēt iespējas izmantot jaunās tehnoloģijas monitoringa īstenošanai.</w:t>
            </w:r>
          </w:p>
        </w:tc>
        <w:tc>
          <w:tcPr>
            <w:tcW w:w="3650" w:type="dxa"/>
          </w:tcPr>
          <w:p w14:paraId="572E9ADB" w14:textId="6F25BF63" w:rsidR="00F52194" w:rsidRDefault="00F52194" w:rsidP="00F52194">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Valsts darba inspekcijai īstenot ārpus Latvijas publicētu darba sludinājumu</w:t>
            </w:r>
            <w:r w:rsidR="00D07ABD">
              <w:rPr>
                <w:rFonts w:eastAsiaTheme="minorHAnsi"/>
                <w:color w:val="000000"/>
                <w:sz w:val="22"/>
                <w:szCs w:val="22"/>
                <w:lang w:eastAsia="en-US"/>
              </w:rPr>
              <w:t xml:space="preserve"> </w:t>
            </w:r>
            <w:r w:rsidR="00D07ABD" w:rsidRPr="00DD6802">
              <w:rPr>
                <w:rFonts w:eastAsiaTheme="minorHAnsi"/>
                <w:color w:val="000000"/>
                <w:sz w:val="22"/>
                <w:szCs w:val="22"/>
                <w:lang w:eastAsia="en-US"/>
              </w:rPr>
              <w:t>periodisku</w:t>
            </w:r>
            <w:r w:rsidRPr="00F01D6D">
              <w:rPr>
                <w:rFonts w:eastAsiaTheme="minorHAnsi"/>
                <w:color w:val="000000"/>
                <w:sz w:val="22"/>
                <w:szCs w:val="22"/>
                <w:lang w:eastAsia="en-US"/>
              </w:rPr>
              <w:t xml:space="preserve"> monitoringu</w:t>
            </w:r>
            <w:r>
              <w:rPr>
                <w:rFonts w:eastAsiaTheme="minorHAnsi"/>
                <w:color w:val="000000"/>
                <w:sz w:val="22"/>
                <w:szCs w:val="22"/>
                <w:lang w:eastAsia="en-US"/>
              </w:rPr>
              <w:t xml:space="preserve">, tostarp, organizējot labās prakses apmaiņas aktivitātes, lai ieviestu jauno bezmaksas tehnoloģiju izmantošanu savlaicīgu potenciālo likuma pārkāpumu identificēšanā, kas saistīti ar  </w:t>
            </w:r>
            <w:r w:rsidRPr="004160A1">
              <w:rPr>
                <w:rFonts w:eastAsiaTheme="minorHAnsi"/>
                <w:color w:val="000000"/>
                <w:sz w:val="22"/>
                <w:szCs w:val="22"/>
                <w:lang w:eastAsia="en-US"/>
              </w:rPr>
              <w:t>ārvalstnieku nodarbinātību Latvijā</w:t>
            </w:r>
            <w:r>
              <w:rPr>
                <w:rFonts w:eastAsiaTheme="minorHAnsi"/>
                <w:color w:val="000000"/>
                <w:sz w:val="22"/>
                <w:szCs w:val="22"/>
                <w:lang w:eastAsia="en-US"/>
              </w:rPr>
              <w:t xml:space="preserve">. </w:t>
            </w:r>
          </w:p>
          <w:p w14:paraId="052A0F0A" w14:textId="77777777" w:rsidR="00F52194" w:rsidRDefault="00F52194" w:rsidP="00F52194">
            <w:pPr>
              <w:autoSpaceDE w:val="0"/>
              <w:autoSpaceDN w:val="0"/>
              <w:adjustRightInd w:val="0"/>
              <w:spacing w:line="276" w:lineRule="auto"/>
              <w:rPr>
                <w:rFonts w:eastAsiaTheme="minorHAnsi"/>
                <w:color w:val="000000"/>
                <w:sz w:val="22"/>
                <w:szCs w:val="22"/>
                <w:lang w:eastAsia="en-US"/>
              </w:rPr>
            </w:pPr>
          </w:p>
          <w:p w14:paraId="03FEB2D5" w14:textId="77777777" w:rsidR="00F52194" w:rsidRPr="00F01D6D" w:rsidRDefault="00F52194" w:rsidP="00F52194">
            <w:pPr>
              <w:autoSpaceDE w:val="0"/>
              <w:autoSpaceDN w:val="0"/>
              <w:adjustRightInd w:val="0"/>
              <w:spacing w:line="276" w:lineRule="auto"/>
              <w:rPr>
                <w:rFonts w:eastAsiaTheme="minorHAnsi"/>
                <w:color w:val="auto"/>
                <w:sz w:val="22"/>
                <w:szCs w:val="22"/>
                <w:highlight w:val="cyan"/>
                <w:lang w:eastAsia="en-US"/>
              </w:rPr>
            </w:pPr>
          </w:p>
        </w:tc>
        <w:tc>
          <w:tcPr>
            <w:tcW w:w="2005" w:type="dxa"/>
          </w:tcPr>
          <w:p w14:paraId="5D1F451B" w14:textId="5B173F81" w:rsidR="00D07ABD" w:rsidRPr="00F01D6D" w:rsidRDefault="00D07ABD" w:rsidP="00F52194">
            <w:pPr>
              <w:spacing w:line="276" w:lineRule="auto"/>
              <w:jc w:val="left"/>
              <w:rPr>
                <w:rFonts w:eastAsiaTheme="minorHAnsi"/>
                <w:color w:val="auto"/>
                <w:sz w:val="22"/>
                <w:szCs w:val="22"/>
                <w:highlight w:val="cyan"/>
                <w:lang w:eastAsia="en-US"/>
              </w:rPr>
            </w:pPr>
            <w:r w:rsidRPr="00DD6802">
              <w:rPr>
                <w:rFonts w:eastAsiaTheme="minorHAnsi"/>
                <w:color w:val="auto"/>
                <w:sz w:val="22"/>
                <w:szCs w:val="22"/>
                <w:lang w:eastAsia="en-US"/>
              </w:rPr>
              <w:t>VDI</w:t>
            </w:r>
          </w:p>
        </w:tc>
        <w:tc>
          <w:tcPr>
            <w:tcW w:w="1481" w:type="dxa"/>
          </w:tcPr>
          <w:p w14:paraId="13AB11B3" w14:textId="286CF947" w:rsidR="00F52194" w:rsidRPr="00F01D6D" w:rsidRDefault="00F52194" w:rsidP="00F52194">
            <w:pPr>
              <w:spacing w:line="276" w:lineRule="auto"/>
              <w:jc w:val="left"/>
              <w:rPr>
                <w:rFonts w:eastAsiaTheme="minorHAnsi"/>
                <w:color w:val="auto"/>
                <w:sz w:val="22"/>
                <w:szCs w:val="22"/>
                <w:highlight w:val="cyan"/>
                <w:lang w:eastAsia="en-US"/>
              </w:rPr>
            </w:pPr>
            <w:r>
              <w:rPr>
                <w:rFonts w:eastAsiaTheme="minorHAnsi"/>
                <w:color w:val="auto"/>
                <w:sz w:val="22"/>
                <w:szCs w:val="22"/>
                <w:lang w:eastAsia="en-US"/>
              </w:rPr>
              <w:t xml:space="preserve">IeM </w:t>
            </w:r>
          </w:p>
        </w:tc>
        <w:tc>
          <w:tcPr>
            <w:tcW w:w="2188" w:type="dxa"/>
          </w:tcPr>
          <w:p w14:paraId="24D2C14B" w14:textId="77777777" w:rsidR="00F52194" w:rsidRPr="00F01D6D" w:rsidRDefault="00F52194" w:rsidP="00F52194">
            <w:pPr>
              <w:spacing w:line="276" w:lineRule="auto"/>
              <w:jc w:val="left"/>
              <w:rPr>
                <w:rFonts w:eastAsiaTheme="minorHAnsi"/>
                <w:color w:val="auto"/>
                <w:sz w:val="22"/>
                <w:szCs w:val="22"/>
                <w:highlight w:val="cyan"/>
                <w:lang w:eastAsia="en-US"/>
              </w:rPr>
            </w:pPr>
            <w:r w:rsidRPr="00F01D6D">
              <w:rPr>
                <w:rFonts w:eastAsiaTheme="minorHAnsi"/>
                <w:color w:val="auto"/>
                <w:sz w:val="22"/>
                <w:szCs w:val="22"/>
                <w:lang w:eastAsia="en-US"/>
              </w:rPr>
              <w:t>Pastāvīgi</w:t>
            </w:r>
          </w:p>
        </w:tc>
      </w:tr>
      <w:tr w:rsidR="00F52194" w:rsidRPr="00F01D6D" w14:paraId="78255F1D" w14:textId="77777777" w:rsidTr="001E751E">
        <w:tc>
          <w:tcPr>
            <w:tcW w:w="1419" w:type="dxa"/>
          </w:tcPr>
          <w:p w14:paraId="02A4D60C" w14:textId="77777777" w:rsidR="00F52194" w:rsidRPr="00F01D6D" w:rsidRDefault="00F52194" w:rsidP="00F52194">
            <w:pPr>
              <w:spacing w:line="276" w:lineRule="auto"/>
              <w:jc w:val="left"/>
              <w:rPr>
                <w:rFonts w:eastAsiaTheme="minorHAnsi"/>
                <w:color w:val="auto"/>
                <w:sz w:val="22"/>
                <w:szCs w:val="22"/>
                <w:lang w:eastAsia="en-US"/>
              </w:rPr>
            </w:pPr>
            <w:bookmarkStart w:id="16" w:name="_Hlk237951728"/>
            <w:r w:rsidRPr="00F01D6D">
              <w:rPr>
                <w:rFonts w:eastAsiaTheme="minorHAnsi"/>
                <w:color w:val="auto"/>
                <w:sz w:val="22"/>
                <w:szCs w:val="22"/>
                <w:lang w:eastAsia="en-US"/>
              </w:rPr>
              <w:t>(8.) 7.</w:t>
            </w:r>
          </w:p>
        </w:tc>
        <w:tc>
          <w:tcPr>
            <w:tcW w:w="3716" w:type="dxa"/>
          </w:tcPr>
          <w:p w14:paraId="08B42A6F" w14:textId="77777777" w:rsidR="00F52194" w:rsidRPr="003F75F1" w:rsidRDefault="00F52194" w:rsidP="003F75F1">
            <w:pPr>
              <w:autoSpaceDE w:val="0"/>
              <w:autoSpaceDN w:val="0"/>
              <w:adjustRightInd w:val="0"/>
              <w:spacing w:line="276" w:lineRule="auto"/>
              <w:rPr>
                <w:rFonts w:eastAsiaTheme="minorHAnsi"/>
                <w:color w:val="000000" w:themeColor="text1"/>
                <w:sz w:val="22"/>
                <w:szCs w:val="22"/>
                <w:lang w:eastAsia="en-US"/>
              </w:rPr>
            </w:pPr>
            <w:r w:rsidRPr="003F75F1">
              <w:rPr>
                <w:rFonts w:eastAsiaTheme="minorHAnsi"/>
                <w:color w:val="000000" w:themeColor="text1"/>
                <w:sz w:val="22"/>
                <w:szCs w:val="22"/>
                <w:lang w:eastAsia="en-US"/>
              </w:rPr>
              <w:t>Ierobežot iespējas izmantot starpniekfirmas, lai nodarbinātu ārvalstniekus, veicot nepieciešamos grozījumus spēkā esošajos tiesību aktos.</w:t>
            </w:r>
          </w:p>
        </w:tc>
        <w:tc>
          <w:tcPr>
            <w:tcW w:w="3650" w:type="dxa"/>
          </w:tcPr>
          <w:p w14:paraId="7D1C6D93" w14:textId="5A8B442C" w:rsidR="00F52194" w:rsidRPr="003F75F1" w:rsidRDefault="00F52194" w:rsidP="003F75F1">
            <w:pPr>
              <w:spacing w:line="276" w:lineRule="auto"/>
              <w:rPr>
                <w:color w:val="000000" w:themeColor="text1"/>
                <w:sz w:val="22"/>
                <w:szCs w:val="22"/>
              </w:rPr>
            </w:pPr>
            <w:r w:rsidRPr="003F75F1">
              <w:rPr>
                <w:color w:val="000000" w:themeColor="text1"/>
                <w:sz w:val="22"/>
                <w:szCs w:val="22"/>
              </w:rPr>
              <w:t>Sagatavot priekšlikumus normatīvo aktu grozījumiem, lai ierobežotu negodprātīgu starpniekfirmu izmantošanu ārvalstnieku nodarbināšanā, tostarp izvērtējot iespēju starpniekfirmu izmantošanu atļaut tikai “zaļā koridora” uzņēmumiem.</w:t>
            </w:r>
          </w:p>
          <w:p w14:paraId="7C6D0D35" w14:textId="481C64B7" w:rsidR="00F52194" w:rsidRPr="003F75F1" w:rsidRDefault="00F52194" w:rsidP="003F75F1">
            <w:pPr>
              <w:spacing w:line="276" w:lineRule="auto"/>
              <w:jc w:val="left"/>
              <w:rPr>
                <w:rFonts w:eastAsiaTheme="minorHAnsi"/>
                <w:color w:val="000000" w:themeColor="text1"/>
                <w:sz w:val="22"/>
                <w:szCs w:val="22"/>
                <w:lang w:eastAsia="en-US"/>
              </w:rPr>
            </w:pPr>
          </w:p>
        </w:tc>
        <w:tc>
          <w:tcPr>
            <w:tcW w:w="2005" w:type="dxa"/>
          </w:tcPr>
          <w:p w14:paraId="7EA09893" w14:textId="52FDBA4A" w:rsidR="00F52194" w:rsidRPr="00F01D6D" w:rsidRDefault="00F52194" w:rsidP="00F52194">
            <w:pPr>
              <w:spacing w:line="276" w:lineRule="auto"/>
              <w:jc w:val="left"/>
              <w:rPr>
                <w:rFonts w:eastAsiaTheme="minorHAnsi"/>
                <w:color w:val="auto"/>
                <w:sz w:val="22"/>
                <w:szCs w:val="22"/>
                <w:lang w:eastAsia="en-US"/>
              </w:rPr>
            </w:pPr>
            <w:r>
              <w:rPr>
                <w:rFonts w:eastAsiaTheme="minorHAnsi"/>
                <w:color w:val="auto"/>
                <w:sz w:val="22"/>
                <w:szCs w:val="22"/>
                <w:lang w:eastAsia="en-US"/>
              </w:rPr>
              <w:t xml:space="preserve">IeM </w:t>
            </w:r>
          </w:p>
        </w:tc>
        <w:tc>
          <w:tcPr>
            <w:tcW w:w="1481" w:type="dxa"/>
          </w:tcPr>
          <w:p w14:paraId="720A460C" w14:textId="0450A364" w:rsidR="00F52194" w:rsidRPr="00F01D6D" w:rsidRDefault="00F52194" w:rsidP="00F52194">
            <w:pPr>
              <w:spacing w:line="276" w:lineRule="auto"/>
              <w:jc w:val="left"/>
              <w:rPr>
                <w:rFonts w:eastAsiaTheme="minorHAnsi"/>
                <w:color w:val="auto"/>
                <w:sz w:val="22"/>
                <w:szCs w:val="22"/>
                <w:lang w:eastAsia="en-US"/>
              </w:rPr>
            </w:pPr>
            <w:r>
              <w:rPr>
                <w:rFonts w:eastAsiaTheme="minorHAnsi"/>
                <w:color w:val="auto"/>
                <w:sz w:val="22"/>
                <w:szCs w:val="22"/>
                <w:lang w:eastAsia="en-US"/>
              </w:rPr>
              <w:t>EM, LM</w:t>
            </w:r>
          </w:p>
        </w:tc>
        <w:tc>
          <w:tcPr>
            <w:tcW w:w="2188" w:type="dxa"/>
          </w:tcPr>
          <w:p w14:paraId="0F2E23F0" w14:textId="6F464C8B" w:rsidR="00F52194" w:rsidRPr="00F01D6D" w:rsidRDefault="00F52194" w:rsidP="00F52194">
            <w:pPr>
              <w:spacing w:line="276" w:lineRule="auto"/>
              <w:jc w:val="left"/>
              <w:rPr>
                <w:rFonts w:eastAsiaTheme="minorHAnsi"/>
                <w:b/>
                <w:bCs/>
                <w:color w:val="auto"/>
                <w:sz w:val="22"/>
                <w:szCs w:val="22"/>
                <w:lang w:eastAsia="en-US"/>
              </w:rPr>
            </w:pPr>
            <w:r w:rsidRPr="00F01D6D">
              <w:rPr>
                <w:rFonts w:eastAsiaTheme="minorHAnsi"/>
                <w:color w:val="auto"/>
                <w:sz w:val="22"/>
                <w:szCs w:val="22"/>
                <w:lang w:eastAsia="en-US"/>
              </w:rPr>
              <w:t>2027. gada pirmais ceturksnis</w:t>
            </w:r>
          </w:p>
        </w:tc>
      </w:tr>
      <w:bookmarkEnd w:id="16"/>
      <w:tr w:rsidR="00F52194" w:rsidRPr="00F01D6D" w14:paraId="550FAF0A" w14:textId="77777777" w:rsidTr="001E751E">
        <w:tc>
          <w:tcPr>
            <w:tcW w:w="1419" w:type="dxa"/>
          </w:tcPr>
          <w:p w14:paraId="4CBECCD4" w14:textId="77777777" w:rsidR="00F52194" w:rsidRPr="00F01D6D" w:rsidRDefault="00F52194" w:rsidP="00F52194">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(8). 8.</w:t>
            </w:r>
          </w:p>
        </w:tc>
        <w:tc>
          <w:tcPr>
            <w:tcW w:w="3716" w:type="dxa"/>
          </w:tcPr>
          <w:p w14:paraId="4EC4AD11" w14:textId="77777777" w:rsidR="00F52194" w:rsidRPr="00F01D6D" w:rsidRDefault="00F52194" w:rsidP="00F52194">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 xml:space="preserve">Nolūkā novērst informācijas sadrumstalotību starp iestādēm, </w:t>
            </w:r>
            <w:r w:rsidRPr="00F01D6D">
              <w:rPr>
                <w:rFonts w:eastAsiaTheme="minorHAnsi"/>
                <w:color w:val="000000"/>
                <w:sz w:val="22"/>
                <w:szCs w:val="22"/>
                <w:lang w:eastAsia="en-US"/>
              </w:rPr>
              <w:lastRenderedPageBreak/>
              <w:t>kontrolējošajām institūcijām ir jāizveido darba grupa un jāvienojas par vienotas trešo valstu pilsoņu nodarbinātības uzraudzības nodrošināšanu.</w:t>
            </w:r>
          </w:p>
        </w:tc>
        <w:tc>
          <w:tcPr>
            <w:tcW w:w="3650" w:type="dxa"/>
          </w:tcPr>
          <w:p w14:paraId="6C035E1A" w14:textId="77777777" w:rsidR="00F52194" w:rsidRDefault="00F52194" w:rsidP="00D131F9">
            <w:pPr>
              <w:spacing w:line="276" w:lineRule="auto"/>
              <w:rPr>
                <w:rFonts w:eastAsiaTheme="minorHAnsi"/>
                <w:color w:val="auto"/>
                <w:sz w:val="22"/>
                <w:szCs w:val="22"/>
                <w:lang w:eastAsia="en-US"/>
              </w:rPr>
            </w:pPr>
            <w:r w:rsidRPr="00F01D6D">
              <w:rPr>
                <w:rFonts w:eastAsiaTheme="minorHAnsi"/>
                <w:color w:val="auto"/>
                <w:sz w:val="22"/>
                <w:szCs w:val="22"/>
                <w:lang w:eastAsia="en-US"/>
              </w:rPr>
              <w:lastRenderedPageBreak/>
              <w:t xml:space="preserve">Izveidot starpinstitūciju darba grupu, lai izstrādātu un ieviestu vienotu trešo </w:t>
            </w:r>
            <w:r w:rsidRPr="00F01D6D">
              <w:rPr>
                <w:rFonts w:eastAsiaTheme="minorHAnsi"/>
                <w:color w:val="auto"/>
                <w:sz w:val="22"/>
                <w:szCs w:val="22"/>
                <w:lang w:eastAsia="en-US"/>
              </w:rPr>
              <w:lastRenderedPageBreak/>
              <w:t xml:space="preserve">valstu pilsoņu, tajā skaitā – studentu, nodarbinātības uzraudzības un informācijas apmaiņas sistēmu, mazinot informācijas sadrumstalotību starp iesaistītajām iestādēm. </w:t>
            </w:r>
          </w:p>
          <w:p w14:paraId="6A304D06" w14:textId="437148D1" w:rsidR="00F52194" w:rsidRPr="00F01D6D" w:rsidRDefault="00F52194" w:rsidP="00F52194">
            <w:pPr>
              <w:spacing w:line="276" w:lineRule="auto"/>
              <w:rPr>
                <w:rFonts w:eastAsiaTheme="minorHAnsi"/>
                <w:color w:val="auto"/>
                <w:sz w:val="22"/>
                <w:szCs w:val="22"/>
                <w:lang w:eastAsia="en-US"/>
              </w:rPr>
            </w:pPr>
          </w:p>
        </w:tc>
        <w:tc>
          <w:tcPr>
            <w:tcW w:w="2005" w:type="dxa"/>
          </w:tcPr>
          <w:p w14:paraId="5A07D5F1" w14:textId="77777777" w:rsidR="00F52194" w:rsidRPr="00F01D6D" w:rsidRDefault="00F52194" w:rsidP="00F52194">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lastRenderedPageBreak/>
              <w:t xml:space="preserve">LM </w:t>
            </w:r>
          </w:p>
        </w:tc>
        <w:tc>
          <w:tcPr>
            <w:tcW w:w="1481" w:type="dxa"/>
          </w:tcPr>
          <w:p w14:paraId="79A75491" w14:textId="576F2C6F" w:rsidR="00F52194" w:rsidRPr="00F01D6D" w:rsidRDefault="00F52194" w:rsidP="00F52194">
            <w:pPr>
              <w:spacing w:line="276" w:lineRule="auto"/>
              <w:jc w:val="left"/>
              <w:rPr>
                <w:rFonts w:eastAsiaTheme="minorHAnsi"/>
                <w:color w:val="auto"/>
                <w:sz w:val="22"/>
                <w:szCs w:val="22"/>
                <w:lang w:eastAsia="en-US"/>
              </w:rPr>
            </w:pPr>
            <w:r>
              <w:rPr>
                <w:rFonts w:eastAsiaTheme="minorHAnsi"/>
                <w:color w:val="auto"/>
                <w:sz w:val="22"/>
                <w:szCs w:val="22"/>
                <w:lang w:eastAsia="en-US"/>
              </w:rPr>
              <w:t>-</w:t>
            </w:r>
          </w:p>
        </w:tc>
        <w:tc>
          <w:tcPr>
            <w:tcW w:w="2188" w:type="dxa"/>
          </w:tcPr>
          <w:p w14:paraId="23642C99" w14:textId="47AE9EEB" w:rsidR="00F52194" w:rsidRPr="00F01D6D" w:rsidRDefault="00F52194" w:rsidP="00F52194">
            <w:pPr>
              <w:spacing w:line="276" w:lineRule="auto"/>
              <w:jc w:val="left"/>
              <w:rPr>
                <w:rFonts w:eastAsiaTheme="minorHAnsi"/>
                <w:color w:val="auto"/>
                <w:sz w:val="22"/>
                <w:szCs w:val="22"/>
                <w:lang w:eastAsia="en-US"/>
              </w:rPr>
            </w:pPr>
            <w:r>
              <w:rPr>
                <w:rFonts w:eastAsiaTheme="minorHAnsi"/>
                <w:color w:val="auto"/>
                <w:sz w:val="22"/>
                <w:szCs w:val="22"/>
                <w:lang w:eastAsia="en-US"/>
              </w:rPr>
              <w:t>2026.</w:t>
            </w:r>
            <w:r w:rsidR="00D131F9">
              <w:rPr>
                <w:rFonts w:eastAsiaTheme="minorHAnsi"/>
                <w:color w:val="auto"/>
                <w:sz w:val="22"/>
                <w:szCs w:val="22"/>
                <w:lang w:eastAsia="en-US"/>
              </w:rPr>
              <w:t> </w:t>
            </w:r>
            <w:r>
              <w:rPr>
                <w:rFonts w:eastAsiaTheme="minorHAnsi"/>
                <w:color w:val="auto"/>
                <w:sz w:val="22"/>
                <w:szCs w:val="22"/>
                <w:lang w:eastAsia="en-US"/>
              </w:rPr>
              <w:t>gada pēdējais ceturksnis</w:t>
            </w:r>
            <w:r w:rsidRPr="00F01D6D">
              <w:rPr>
                <w:rFonts w:eastAsiaTheme="minorHAnsi"/>
                <w:color w:val="auto"/>
                <w:sz w:val="22"/>
                <w:szCs w:val="22"/>
                <w:lang w:eastAsia="en-US"/>
              </w:rPr>
              <w:t>.</w:t>
            </w:r>
          </w:p>
        </w:tc>
      </w:tr>
      <w:tr w:rsidR="00F52194" w:rsidRPr="00F01D6D" w14:paraId="3783EB3D" w14:textId="77777777" w:rsidTr="001E751E">
        <w:tc>
          <w:tcPr>
            <w:tcW w:w="1419" w:type="dxa"/>
          </w:tcPr>
          <w:p w14:paraId="55BAFB15" w14:textId="77777777" w:rsidR="00F52194" w:rsidRPr="00F01D6D" w:rsidRDefault="00F52194" w:rsidP="00F52194">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(8.) 9.</w:t>
            </w:r>
          </w:p>
        </w:tc>
        <w:tc>
          <w:tcPr>
            <w:tcW w:w="3716" w:type="dxa"/>
          </w:tcPr>
          <w:p w14:paraId="3F9038AE" w14:textId="77777777" w:rsidR="00F52194" w:rsidRDefault="00F52194" w:rsidP="00F52194">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 xml:space="preserve">Noteikt liegumu negodprātīgajiem uzņēmējiem turpmāk uzaicināt ārzemniekus ar tiesībām uz nodarbinātību, attiecinot šādu liegumu ne vien uz uzņēmumu, bet arī uz uzņēmuma amatpersonām. </w:t>
            </w:r>
          </w:p>
          <w:p w14:paraId="013F366A" w14:textId="3638E404" w:rsidR="00DC3E64" w:rsidRPr="00F01D6D" w:rsidRDefault="00DC3E64" w:rsidP="00F52194">
            <w:pPr>
              <w:autoSpaceDE w:val="0"/>
              <w:autoSpaceDN w:val="0"/>
              <w:adjustRightInd w:val="0"/>
              <w:spacing w:line="276" w:lineRule="auto"/>
              <w:rPr>
                <w:rFonts w:eastAsiaTheme="minorHAnsi"/>
                <w:color w:val="000000"/>
                <w:sz w:val="22"/>
                <w:szCs w:val="22"/>
                <w:lang w:eastAsia="en-US"/>
              </w:rPr>
            </w:pPr>
          </w:p>
        </w:tc>
        <w:tc>
          <w:tcPr>
            <w:tcW w:w="3650" w:type="dxa"/>
          </w:tcPr>
          <w:p w14:paraId="7117358E" w14:textId="7400CF77" w:rsidR="00F52194" w:rsidRPr="00F01D6D" w:rsidRDefault="00F52194" w:rsidP="00F52194">
            <w:pPr>
              <w:spacing w:line="276" w:lineRule="auto"/>
              <w:rPr>
                <w:rFonts w:eastAsiaTheme="minorHAnsi"/>
                <w:color w:val="auto"/>
                <w:sz w:val="22"/>
                <w:szCs w:val="22"/>
                <w:lang w:eastAsia="en-US"/>
              </w:rPr>
            </w:pPr>
            <w:r w:rsidRPr="00F01D6D">
              <w:rPr>
                <w:rFonts w:eastAsiaTheme="minorHAnsi"/>
                <w:color w:val="auto"/>
                <w:sz w:val="22"/>
                <w:szCs w:val="22"/>
                <w:lang w:eastAsia="en-US"/>
              </w:rPr>
              <w:t xml:space="preserve">Izvērtēt nepieciešamību veikt grozījumus Imigrācijas likumā (pieņemts </w:t>
            </w:r>
            <w:r w:rsidR="006A7FB0">
              <w:rPr>
                <w:rFonts w:eastAsiaTheme="minorHAnsi"/>
                <w:color w:val="auto"/>
                <w:sz w:val="22"/>
                <w:szCs w:val="22"/>
                <w:lang w:eastAsia="en-US"/>
              </w:rPr>
              <w:t>20</w:t>
            </w:r>
            <w:r w:rsidRPr="00F01D6D">
              <w:rPr>
                <w:rFonts w:eastAsiaTheme="minorHAnsi"/>
                <w:color w:val="auto"/>
                <w:sz w:val="22"/>
                <w:szCs w:val="22"/>
                <w:lang w:eastAsia="en-US"/>
              </w:rPr>
              <w:t>.0</w:t>
            </w:r>
            <w:r w:rsidR="006A7FB0">
              <w:rPr>
                <w:rFonts w:eastAsiaTheme="minorHAnsi"/>
                <w:color w:val="auto"/>
                <w:sz w:val="22"/>
                <w:szCs w:val="22"/>
                <w:lang w:eastAsia="en-US"/>
              </w:rPr>
              <w:t>8</w:t>
            </w:r>
            <w:r w:rsidRPr="00F01D6D">
              <w:rPr>
                <w:rFonts w:eastAsiaTheme="minorHAnsi"/>
                <w:color w:val="auto"/>
                <w:sz w:val="22"/>
                <w:szCs w:val="22"/>
                <w:lang w:eastAsia="en-US"/>
              </w:rPr>
              <w:t>.2026.).</w:t>
            </w:r>
          </w:p>
        </w:tc>
        <w:tc>
          <w:tcPr>
            <w:tcW w:w="2005" w:type="dxa"/>
          </w:tcPr>
          <w:p w14:paraId="226E7982" w14:textId="77777777" w:rsidR="00F52194" w:rsidRPr="00F01D6D" w:rsidRDefault="00F52194" w:rsidP="00F52194">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xml:space="preserve">IeM </w:t>
            </w:r>
          </w:p>
        </w:tc>
        <w:tc>
          <w:tcPr>
            <w:tcW w:w="1481" w:type="dxa"/>
          </w:tcPr>
          <w:p w14:paraId="0338250E" w14:textId="5F08886C" w:rsidR="00F52194" w:rsidRPr="00F01D6D" w:rsidRDefault="00F52194" w:rsidP="00F52194">
            <w:pPr>
              <w:spacing w:line="276" w:lineRule="auto"/>
              <w:jc w:val="left"/>
              <w:rPr>
                <w:rFonts w:eastAsiaTheme="minorHAnsi"/>
                <w:color w:val="auto"/>
                <w:sz w:val="22"/>
                <w:szCs w:val="22"/>
                <w:lang w:eastAsia="en-US"/>
              </w:rPr>
            </w:pPr>
            <w:r>
              <w:rPr>
                <w:rFonts w:eastAsiaTheme="minorHAnsi"/>
                <w:color w:val="auto"/>
                <w:sz w:val="22"/>
                <w:szCs w:val="22"/>
                <w:lang w:eastAsia="en-US"/>
              </w:rPr>
              <w:t>-</w:t>
            </w:r>
          </w:p>
        </w:tc>
        <w:tc>
          <w:tcPr>
            <w:tcW w:w="2188" w:type="dxa"/>
          </w:tcPr>
          <w:p w14:paraId="1BF23FBD" w14:textId="77777777" w:rsidR="00F52194" w:rsidRPr="00F01D6D" w:rsidRDefault="00F52194" w:rsidP="00F52194">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2027. gada pirmais ceturksnis</w:t>
            </w:r>
          </w:p>
        </w:tc>
      </w:tr>
      <w:tr w:rsidR="00F52194" w:rsidRPr="00F01D6D" w14:paraId="115A9B6C" w14:textId="77777777" w:rsidTr="001E751E">
        <w:tc>
          <w:tcPr>
            <w:tcW w:w="1419" w:type="dxa"/>
          </w:tcPr>
          <w:p w14:paraId="5AE448C4" w14:textId="77777777" w:rsidR="00F52194" w:rsidRPr="00F01D6D" w:rsidRDefault="00F52194" w:rsidP="00F52194">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(8.) 10.</w:t>
            </w:r>
          </w:p>
        </w:tc>
        <w:tc>
          <w:tcPr>
            <w:tcW w:w="3716" w:type="dxa"/>
          </w:tcPr>
          <w:p w14:paraId="02C87D98" w14:textId="77777777" w:rsidR="00F52194" w:rsidRPr="00F01D6D" w:rsidRDefault="00F52194" w:rsidP="00F52194">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 xml:space="preserve">Nodrošināt pastiprinātu to uzņēmumu monitoringu, kas nodarbojas ar ārvalstnieku rekrutēšanu darbam Latvijā. </w:t>
            </w:r>
          </w:p>
        </w:tc>
        <w:tc>
          <w:tcPr>
            <w:tcW w:w="3650" w:type="dxa"/>
          </w:tcPr>
          <w:p w14:paraId="108A7D8C" w14:textId="631BE3EE" w:rsidR="00F52194" w:rsidRDefault="00F52194" w:rsidP="00F52194">
            <w:pPr>
              <w:autoSpaceDE w:val="0"/>
              <w:autoSpaceDN w:val="0"/>
              <w:adjustRightInd w:val="0"/>
              <w:spacing w:line="276" w:lineRule="auto"/>
              <w:rPr>
                <w:rFonts w:eastAsiaTheme="minorHAnsi"/>
                <w:color w:val="000000"/>
                <w:sz w:val="22"/>
                <w:szCs w:val="22"/>
                <w:lang w:eastAsia="en-US"/>
              </w:rPr>
            </w:pPr>
            <w:r w:rsidRPr="00245533">
              <w:rPr>
                <w:rFonts w:eastAsiaTheme="minorHAnsi"/>
                <w:color w:val="000000"/>
                <w:sz w:val="22"/>
                <w:szCs w:val="22"/>
                <w:lang w:eastAsia="en-US"/>
              </w:rPr>
              <w:t>Uzlabot darbiekārtošanas un darbaspēka nodrošināšanas pakalpojumu veicēju kontroli un stiprināt  sankciju mehānismus to uzņēmumu kontrolei, kuri veic ārvalstu darbaspēka nodrošināšanas pakalpojumus, tajā skaitā par darbošanos bez licences. Stiprināt sadarbību ar VID personāla nomas (likuma “Par iedzīvotāju ienākuma nodokli” izpratnē) tiesiskā regulējuma kontrolē.</w:t>
            </w:r>
          </w:p>
          <w:p w14:paraId="31CE75DB" w14:textId="77777777" w:rsidR="00F52194" w:rsidRPr="00F01D6D" w:rsidRDefault="00F52194" w:rsidP="00F52194">
            <w:pPr>
              <w:autoSpaceDE w:val="0"/>
              <w:autoSpaceDN w:val="0"/>
              <w:adjustRightInd w:val="0"/>
              <w:spacing w:line="276" w:lineRule="auto"/>
              <w:rPr>
                <w:rFonts w:eastAsiaTheme="minorHAnsi"/>
                <w:color w:val="auto"/>
                <w:sz w:val="22"/>
                <w:szCs w:val="22"/>
                <w:lang w:eastAsia="en-US"/>
              </w:rPr>
            </w:pPr>
          </w:p>
        </w:tc>
        <w:tc>
          <w:tcPr>
            <w:tcW w:w="2005" w:type="dxa"/>
          </w:tcPr>
          <w:p w14:paraId="588C2D12" w14:textId="77777777" w:rsidR="00F52194" w:rsidRPr="00F01D6D" w:rsidRDefault="00F52194" w:rsidP="00F52194">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LM</w:t>
            </w:r>
          </w:p>
        </w:tc>
        <w:tc>
          <w:tcPr>
            <w:tcW w:w="1481" w:type="dxa"/>
          </w:tcPr>
          <w:p w14:paraId="14A9F591" w14:textId="17824E08" w:rsidR="00F52194" w:rsidRPr="00F01D6D" w:rsidRDefault="00F52194" w:rsidP="00F52194">
            <w:pPr>
              <w:spacing w:line="276" w:lineRule="auto"/>
              <w:jc w:val="left"/>
              <w:rPr>
                <w:rFonts w:eastAsiaTheme="minorHAnsi"/>
                <w:color w:val="auto"/>
                <w:sz w:val="22"/>
                <w:szCs w:val="22"/>
                <w:lang w:eastAsia="en-US"/>
              </w:rPr>
            </w:pPr>
            <w:r>
              <w:rPr>
                <w:rFonts w:eastAsiaTheme="minorHAnsi"/>
                <w:color w:val="auto"/>
                <w:sz w:val="22"/>
                <w:szCs w:val="22"/>
                <w:lang w:eastAsia="en-US"/>
              </w:rPr>
              <w:t>VID</w:t>
            </w:r>
          </w:p>
        </w:tc>
        <w:tc>
          <w:tcPr>
            <w:tcW w:w="2188" w:type="dxa"/>
          </w:tcPr>
          <w:p w14:paraId="573E6FFA" w14:textId="77777777" w:rsidR="00F52194" w:rsidRPr="00F01D6D" w:rsidRDefault="00F52194" w:rsidP="00F52194">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2027. gada pirmais ceturksnis</w:t>
            </w:r>
          </w:p>
        </w:tc>
      </w:tr>
      <w:tr w:rsidR="00F52194" w:rsidRPr="00F01D6D" w14:paraId="63A473BA" w14:textId="77777777" w:rsidTr="001E751E">
        <w:tc>
          <w:tcPr>
            <w:tcW w:w="1419" w:type="dxa"/>
          </w:tcPr>
          <w:p w14:paraId="5C092A4A" w14:textId="77777777" w:rsidR="00F52194" w:rsidRPr="00F01D6D" w:rsidRDefault="00F52194" w:rsidP="00F52194">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(8.) 11.</w:t>
            </w:r>
          </w:p>
        </w:tc>
        <w:tc>
          <w:tcPr>
            <w:tcW w:w="3716" w:type="dxa"/>
          </w:tcPr>
          <w:p w14:paraId="6B113D14" w14:textId="77777777" w:rsidR="00F52194" w:rsidRDefault="00F52194" w:rsidP="00F52194">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 xml:space="preserve">Par ārzemnieku nodarbināšanas noteikumu pārkāpumiem paredzēt atbildību uzņēmumam, kur ārzemnieks faktiski tiek nodarbināts, lai izslēgtu situācijas, ka par pārkāpumiem tiek </w:t>
            </w:r>
            <w:r w:rsidRPr="00F01D6D">
              <w:rPr>
                <w:rFonts w:eastAsiaTheme="minorHAnsi"/>
                <w:color w:val="000000"/>
                <w:sz w:val="22"/>
                <w:szCs w:val="22"/>
                <w:lang w:eastAsia="en-US"/>
              </w:rPr>
              <w:lastRenderedPageBreak/>
              <w:t xml:space="preserve">sodītas “čaulas” starpniekfirmas, kuras ir uzaicinājušas ārzemnieku. </w:t>
            </w:r>
          </w:p>
          <w:p w14:paraId="66A85197" w14:textId="1ADB5324" w:rsidR="00DC3E64" w:rsidRPr="00F01D6D" w:rsidRDefault="00DC3E64" w:rsidP="00F52194">
            <w:pPr>
              <w:autoSpaceDE w:val="0"/>
              <w:autoSpaceDN w:val="0"/>
              <w:adjustRightInd w:val="0"/>
              <w:spacing w:line="276" w:lineRule="auto"/>
              <w:rPr>
                <w:rFonts w:eastAsiaTheme="minorHAnsi"/>
                <w:color w:val="000000"/>
                <w:sz w:val="22"/>
                <w:szCs w:val="22"/>
                <w:lang w:eastAsia="en-US"/>
              </w:rPr>
            </w:pPr>
          </w:p>
        </w:tc>
        <w:tc>
          <w:tcPr>
            <w:tcW w:w="3650" w:type="dxa"/>
          </w:tcPr>
          <w:p w14:paraId="624EFF98" w14:textId="25229624" w:rsidR="00F52194" w:rsidRPr="00F01D6D" w:rsidRDefault="00F52194" w:rsidP="00F52194">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lastRenderedPageBreak/>
              <w:t xml:space="preserve">Izvērtēt un nepieciešamības gadījumā izstrādāt grozījumus Imigrācijas likumā (pieņemts </w:t>
            </w:r>
            <w:r w:rsidR="006A7FB0">
              <w:rPr>
                <w:rFonts w:eastAsiaTheme="minorHAnsi"/>
                <w:color w:val="auto"/>
                <w:sz w:val="22"/>
                <w:szCs w:val="22"/>
                <w:lang w:eastAsia="en-US"/>
              </w:rPr>
              <w:t>20</w:t>
            </w:r>
            <w:r w:rsidRPr="00F01D6D">
              <w:rPr>
                <w:rFonts w:eastAsiaTheme="minorHAnsi"/>
                <w:color w:val="auto"/>
                <w:sz w:val="22"/>
                <w:szCs w:val="22"/>
                <w:lang w:eastAsia="en-US"/>
              </w:rPr>
              <w:t>.0</w:t>
            </w:r>
            <w:r w:rsidR="006A7FB0">
              <w:rPr>
                <w:rFonts w:eastAsiaTheme="minorHAnsi"/>
                <w:color w:val="auto"/>
                <w:sz w:val="22"/>
                <w:szCs w:val="22"/>
                <w:lang w:eastAsia="en-US"/>
              </w:rPr>
              <w:t>8</w:t>
            </w:r>
            <w:r w:rsidRPr="00F01D6D">
              <w:rPr>
                <w:rFonts w:eastAsiaTheme="minorHAnsi"/>
                <w:color w:val="auto"/>
                <w:sz w:val="22"/>
                <w:szCs w:val="22"/>
                <w:lang w:eastAsia="en-US"/>
              </w:rPr>
              <w:t>.2026.)</w:t>
            </w:r>
            <w:r>
              <w:rPr>
                <w:rFonts w:eastAsiaTheme="minorHAnsi"/>
                <w:color w:val="auto"/>
                <w:sz w:val="22"/>
                <w:szCs w:val="22"/>
                <w:lang w:eastAsia="en-US"/>
              </w:rPr>
              <w:t xml:space="preserve"> (saistīts ar </w:t>
            </w:r>
            <w:r w:rsidRPr="00E517DB">
              <w:rPr>
                <w:rFonts w:eastAsiaTheme="minorHAnsi"/>
                <w:color w:val="auto"/>
                <w:sz w:val="22"/>
                <w:szCs w:val="22"/>
                <w:lang w:eastAsia="en-US"/>
              </w:rPr>
              <w:t xml:space="preserve"> (8.) 7. punktu). </w:t>
            </w:r>
          </w:p>
        </w:tc>
        <w:tc>
          <w:tcPr>
            <w:tcW w:w="2005" w:type="dxa"/>
          </w:tcPr>
          <w:p w14:paraId="0BB06016" w14:textId="77777777" w:rsidR="00F52194" w:rsidRPr="00F01D6D" w:rsidRDefault="00F52194" w:rsidP="00F52194">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IeM</w:t>
            </w:r>
          </w:p>
        </w:tc>
        <w:tc>
          <w:tcPr>
            <w:tcW w:w="1481" w:type="dxa"/>
          </w:tcPr>
          <w:p w14:paraId="0862D4C2" w14:textId="2737AA20" w:rsidR="00F52194" w:rsidRPr="00F01D6D" w:rsidRDefault="00F52194" w:rsidP="00F52194">
            <w:pPr>
              <w:spacing w:line="276" w:lineRule="auto"/>
              <w:jc w:val="left"/>
              <w:rPr>
                <w:rFonts w:eastAsiaTheme="minorHAnsi"/>
                <w:color w:val="auto"/>
                <w:sz w:val="22"/>
                <w:szCs w:val="22"/>
                <w:lang w:eastAsia="en-US"/>
              </w:rPr>
            </w:pPr>
            <w:r>
              <w:rPr>
                <w:rFonts w:eastAsiaTheme="minorHAnsi"/>
                <w:color w:val="auto"/>
                <w:sz w:val="22"/>
                <w:szCs w:val="22"/>
                <w:lang w:eastAsia="en-US"/>
              </w:rPr>
              <w:t>-</w:t>
            </w:r>
          </w:p>
        </w:tc>
        <w:tc>
          <w:tcPr>
            <w:tcW w:w="2188" w:type="dxa"/>
          </w:tcPr>
          <w:p w14:paraId="5288C2C2" w14:textId="77777777" w:rsidR="00F52194" w:rsidRPr="00F01D6D" w:rsidRDefault="00F52194" w:rsidP="00F52194">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2027. gada pirmais ceturksnis</w:t>
            </w:r>
          </w:p>
        </w:tc>
      </w:tr>
      <w:tr w:rsidR="0088773D" w:rsidRPr="00F01D6D" w14:paraId="77BED8D8" w14:textId="77777777" w:rsidTr="001E751E">
        <w:trPr>
          <w:trHeight w:val="1773"/>
        </w:trPr>
        <w:tc>
          <w:tcPr>
            <w:tcW w:w="1419" w:type="dxa"/>
            <w:vMerge w:val="restart"/>
          </w:tcPr>
          <w:p w14:paraId="36F88BF3" w14:textId="77777777" w:rsidR="0088773D" w:rsidRPr="00F01D6D" w:rsidRDefault="0088773D" w:rsidP="00F52194">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(8.) 12., 14.</w:t>
            </w:r>
          </w:p>
        </w:tc>
        <w:tc>
          <w:tcPr>
            <w:tcW w:w="3716" w:type="dxa"/>
            <w:vMerge w:val="restart"/>
          </w:tcPr>
          <w:p w14:paraId="781DB9E6" w14:textId="77777777" w:rsidR="0088773D" w:rsidRPr="00F01D6D" w:rsidRDefault="0088773D" w:rsidP="00F52194">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 xml:space="preserve">Nodrošināt iespēju kontrolēt darbam Latvijas transporta un loģistikas pakalpojumu uzņēmumos uzaicināto  ārzemnieku faktiskās autovadītāja prasmes, jo ne visās trešajās valstīs iegūtās autovadītāja tiesības ir uzskatāmas par apliecinājumu personas spējai droši vadīt automašīnu. </w:t>
            </w:r>
          </w:p>
          <w:p w14:paraId="2771977B" w14:textId="77777777" w:rsidR="0088773D" w:rsidRPr="00F01D6D" w:rsidRDefault="0088773D" w:rsidP="00F52194">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 xml:space="preserve">Veikt grozījumus Ceļu satiksmes likumā, nosakot trešo valstu valstspiederīgajiem pienākumu iegūt autovadītāja tiesības Eiropas Savienībā gadījumos, ja autovadītāja tiesības ir nepieciešamas darba pienākumu veikšanai Eiropas Savienībā reģistrētā uzņēmumā. </w:t>
            </w:r>
          </w:p>
          <w:p w14:paraId="4BCD04F4" w14:textId="77777777" w:rsidR="0088773D" w:rsidRPr="00F01D6D" w:rsidRDefault="0088773D" w:rsidP="00F52194">
            <w:pPr>
              <w:autoSpaceDE w:val="0"/>
              <w:autoSpaceDN w:val="0"/>
              <w:adjustRightInd w:val="0"/>
              <w:spacing w:line="276" w:lineRule="auto"/>
              <w:rPr>
                <w:rFonts w:eastAsiaTheme="minorHAnsi"/>
                <w:color w:val="000000"/>
                <w:sz w:val="22"/>
                <w:szCs w:val="22"/>
                <w:lang w:eastAsia="en-US"/>
              </w:rPr>
            </w:pPr>
          </w:p>
        </w:tc>
        <w:tc>
          <w:tcPr>
            <w:tcW w:w="3650" w:type="dxa"/>
          </w:tcPr>
          <w:p w14:paraId="5E7A1AAD" w14:textId="6F341CFB" w:rsidR="0088773D" w:rsidRDefault="0088773D" w:rsidP="00F52194">
            <w:pPr>
              <w:spacing w:line="276" w:lineRule="auto"/>
              <w:rPr>
                <w:rFonts w:eastAsiaTheme="minorHAnsi"/>
                <w:bCs/>
                <w:color w:val="auto"/>
                <w:sz w:val="22"/>
                <w:szCs w:val="22"/>
                <w:lang w:eastAsia="en-US"/>
              </w:rPr>
            </w:pPr>
            <w:r w:rsidRPr="00F01D6D">
              <w:rPr>
                <w:rFonts w:eastAsiaTheme="minorHAnsi"/>
                <w:bCs/>
                <w:color w:val="auto"/>
                <w:sz w:val="22"/>
                <w:szCs w:val="22"/>
                <w:lang w:eastAsia="en-US"/>
              </w:rPr>
              <w:t>Ieviest mehānismus uzaicināto trešo valstu autovadītāju faktisko braukšanas prasmju pārbaudei neatkarīgi no to trešajās valstīs iegūtajām autovadītāja tiesībām.</w:t>
            </w:r>
          </w:p>
          <w:p w14:paraId="62C1CA7D" w14:textId="3ECA5CDB" w:rsidR="0088773D" w:rsidRPr="00F01D6D" w:rsidRDefault="0088773D" w:rsidP="00F52194">
            <w:pPr>
              <w:spacing w:line="276" w:lineRule="auto"/>
              <w:rPr>
                <w:rFonts w:eastAsiaTheme="minorHAnsi"/>
                <w:color w:val="auto"/>
                <w:sz w:val="22"/>
                <w:szCs w:val="22"/>
                <w:lang w:eastAsia="en-US"/>
              </w:rPr>
            </w:pPr>
          </w:p>
        </w:tc>
        <w:tc>
          <w:tcPr>
            <w:tcW w:w="2005" w:type="dxa"/>
          </w:tcPr>
          <w:p w14:paraId="1E3C07B5" w14:textId="77777777" w:rsidR="0088773D" w:rsidRDefault="0088773D" w:rsidP="00F52194">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xml:space="preserve">SM </w:t>
            </w:r>
          </w:p>
          <w:p w14:paraId="2B0BD982" w14:textId="77777777" w:rsidR="0088773D" w:rsidRDefault="0088773D" w:rsidP="00F52194">
            <w:pPr>
              <w:spacing w:line="276" w:lineRule="auto"/>
              <w:jc w:val="left"/>
              <w:rPr>
                <w:rFonts w:eastAsiaTheme="minorHAnsi"/>
                <w:color w:val="auto"/>
                <w:sz w:val="22"/>
                <w:szCs w:val="22"/>
                <w:lang w:eastAsia="en-US"/>
              </w:rPr>
            </w:pPr>
          </w:p>
          <w:p w14:paraId="35368A67" w14:textId="77777777" w:rsidR="0088773D" w:rsidRDefault="0088773D" w:rsidP="00F52194">
            <w:pPr>
              <w:spacing w:line="276" w:lineRule="auto"/>
              <w:jc w:val="left"/>
              <w:rPr>
                <w:rFonts w:eastAsiaTheme="minorHAnsi"/>
                <w:color w:val="auto"/>
                <w:sz w:val="22"/>
                <w:szCs w:val="22"/>
                <w:lang w:eastAsia="en-US"/>
              </w:rPr>
            </w:pPr>
          </w:p>
          <w:p w14:paraId="27525263" w14:textId="77777777" w:rsidR="0088773D" w:rsidRDefault="0088773D" w:rsidP="00F52194">
            <w:pPr>
              <w:spacing w:line="276" w:lineRule="auto"/>
              <w:jc w:val="left"/>
              <w:rPr>
                <w:rFonts w:eastAsiaTheme="minorHAnsi"/>
                <w:color w:val="auto"/>
                <w:sz w:val="22"/>
                <w:szCs w:val="22"/>
                <w:lang w:eastAsia="en-US"/>
              </w:rPr>
            </w:pPr>
          </w:p>
          <w:p w14:paraId="3F81FA8C" w14:textId="25D8C757" w:rsidR="0088773D" w:rsidRPr="00F01D6D" w:rsidRDefault="0088773D" w:rsidP="00F52194">
            <w:pPr>
              <w:spacing w:line="276" w:lineRule="auto"/>
              <w:jc w:val="left"/>
              <w:rPr>
                <w:rFonts w:eastAsiaTheme="minorHAnsi"/>
                <w:color w:val="auto"/>
                <w:sz w:val="22"/>
                <w:szCs w:val="22"/>
                <w:lang w:eastAsia="en-US"/>
              </w:rPr>
            </w:pPr>
          </w:p>
        </w:tc>
        <w:tc>
          <w:tcPr>
            <w:tcW w:w="1481" w:type="dxa"/>
          </w:tcPr>
          <w:p w14:paraId="45ACC296" w14:textId="77777777" w:rsidR="0088773D" w:rsidRDefault="0088773D" w:rsidP="00F52194">
            <w:pPr>
              <w:spacing w:line="276" w:lineRule="auto"/>
              <w:jc w:val="left"/>
              <w:rPr>
                <w:rFonts w:eastAsiaTheme="minorHAnsi"/>
                <w:color w:val="auto"/>
                <w:sz w:val="22"/>
                <w:szCs w:val="22"/>
                <w:lang w:eastAsia="en-US"/>
              </w:rPr>
            </w:pPr>
            <w:r>
              <w:rPr>
                <w:rFonts w:eastAsiaTheme="minorHAnsi"/>
                <w:color w:val="auto"/>
                <w:sz w:val="22"/>
                <w:szCs w:val="22"/>
                <w:lang w:eastAsia="en-US"/>
              </w:rPr>
              <w:t>-</w:t>
            </w:r>
          </w:p>
          <w:p w14:paraId="3200932A" w14:textId="77777777" w:rsidR="0088773D" w:rsidRDefault="0088773D" w:rsidP="00F52194">
            <w:pPr>
              <w:spacing w:line="276" w:lineRule="auto"/>
              <w:jc w:val="left"/>
              <w:rPr>
                <w:rFonts w:eastAsiaTheme="minorHAnsi"/>
                <w:color w:val="auto"/>
                <w:sz w:val="22"/>
                <w:szCs w:val="22"/>
                <w:lang w:eastAsia="en-US"/>
              </w:rPr>
            </w:pPr>
          </w:p>
          <w:p w14:paraId="2538445A" w14:textId="77777777" w:rsidR="0088773D" w:rsidRDefault="0088773D" w:rsidP="00F52194">
            <w:pPr>
              <w:spacing w:line="276" w:lineRule="auto"/>
              <w:jc w:val="left"/>
              <w:rPr>
                <w:rFonts w:eastAsiaTheme="minorHAnsi"/>
                <w:color w:val="auto"/>
                <w:sz w:val="22"/>
                <w:szCs w:val="22"/>
                <w:lang w:eastAsia="en-US"/>
              </w:rPr>
            </w:pPr>
          </w:p>
          <w:p w14:paraId="5620DD44" w14:textId="77777777" w:rsidR="0088773D" w:rsidRDefault="0088773D" w:rsidP="00F52194">
            <w:pPr>
              <w:spacing w:line="276" w:lineRule="auto"/>
              <w:jc w:val="left"/>
              <w:rPr>
                <w:rFonts w:eastAsiaTheme="minorHAnsi"/>
                <w:color w:val="auto"/>
                <w:sz w:val="22"/>
                <w:szCs w:val="22"/>
                <w:lang w:eastAsia="en-US"/>
              </w:rPr>
            </w:pPr>
          </w:p>
          <w:p w14:paraId="24209AAA" w14:textId="44B4F951" w:rsidR="0088773D" w:rsidRDefault="0088773D" w:rsidP="00F52194">
            <w:pPr>
              <w:spacing w:line="276" w:lineRule="auto"/>
              <w:jc w:val="left"/>
              <w:rPr>
                <w:rFonts w:eastAsiaTheme="minorHAnsi"/>
                <w:color w:val="auto"/>
                <w:sz w:val="22"/>
                <w:szCs w:val="22"/>
                <w:lang w:eastAsia="en-US"/>
              </w:rPr>
            </w:pPr>
          </w:p>
          <w:p w14:paraId="78759E3A" w14:textId="06C73A9F" w:rsidR="0088773D" w:rsidRPr="00F01D6D" w:rsidRDefault="0088773D" w:rsidP="00F52194">
            <w:pPr>
              <w:spacing w:line="276" w:lineRule="auto"/>
              <w:jc w:val="left"/>
              <w:rPr>
                <w:rFonts w:eastAsiaTheme="minorHAnsi"/>
                <w:color w:val="auto"/>
                <w:sz w:val="22"/>
                <w:szCs w:val="22"/>
                <w:lang w:eastAsia="en-US"/>
              </w:rPr>
            </w:pPr>
          </w:p>
        </w:tc>
        <w:tc>
          <w:tcPr>
            <w:tcW w:w="2188" w:type="dxa"/>
          </w:tcPr>
          <w:p w14:paraId="383B2D2D" w14:textId="77777777" w:rsidR="0088773D" w:rsidRDefault="0088773D" w:rsidP="00F52194">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2027. gada pirmais ceturksnis</w:t>
            </w:r>
          </w:p>
          <w:p w14:paraId="3FF0B876" w14:textId="77777777" w:rsidR="0088773D" w:rsidRDefault="0088773D" w:rsidP="00F52194">
            <w:pPr>
              <w:spacing w:line="276" w:lineRule="auto"/>
              <w:jc w:val="left"/>
              <w:rPr>
                <w:rFonts w:eastAsiaTheme="minorHAnsi"/>
                <w:color w:val="auto"/>
                <w:sz w:val="22"/>
                <w:szCs w:val="22"/>
                <w:lang w:eastAsia="en-US"/>
              </w:rPr>
            </w:pPr>
          </w:p>
          <w:p w14:paraId="273764C9" w14:textId="77777777" w:rsidR="0088773D" w:rsidRDefault="0088773D" w:rsidP="00F52194">
            <w:pPr>
              <w:spacing w:line="276" w:lineRule="auto"/>
              <w:jc w:val="left"/>
              <w:rPr>
                <w:rFonts w:eastAsiaTheme="minorHAnsi"/>
                <w:color w:val="auto"/>
                <w:sz w:val="22"/>
                <w:szCs w:val="22"/>
                <w:lang w:eastAsia="en-US"/>
              </w:rPr>
            </w:pPr>
          </w:p>
          <w:p w14:paraId="53442150" w14:textId="4FD6F590" w:rsidR="0088773D" w:rsidRPr="00F01D6D" w:rsidRDefault="0088773D" w:rsidP="00F52194">
            <w:pPr>
              <w:spacing w:line="276" w:lineRule="auto"/>
              <w:jc w:val="left"/>
              <w:rPr>
                <w:rFonts w:eastAsiaTheme="minorHAnsi"/>
                <w:color w:val="auto"/>
                <w:sz w:val="22"/>
                <w:szCs w:val="22"/>
                <w:lang w:eastAsia="en-US"/>
              </w:rPr>
            </w:pPr>
          </w:p>
        </w:tc>
      </w:tr>
      <w:tr w:rsidR="0088773D" w:rsidRPr="00F01D6D" w14:paraId="487B3C0F" w14:textId="77777777" w:rsidTr="001E751E">
        <w:trPr>
          <w:trHeight w:val="1773"/>
        </w:trPr>
        <w:tc>
          <w:tcPr>
            <w:tcW w:w="1419" w:type="dxa"/>
            <w:vMerge/>
          </w:tcPr>
          <w:p w14:paraId="672ECC6F" w14:textId="77777777" w:rsidR="0088773D" w:rsidRPr="00F01D6D" w:rsidRDefault="0088773D" w:rsidP="00F52194">
            <w:pPr>
              <w:spacing w:line="276" w:lineRule="auto"/>
              <w:jc w:val="left"/>
              <w:rPr>
                <w:rFonts w:eastAsiaTheme="minorHAnsi"/>
                <w:color w:val="auto"/>
                <w:sz w:val="22"/>
                <w:szCs w:val="22"/>
                <w:lang w:eastAsia="en-US"/>
              </w:rPr>
            </w:pPr>
          </w:p>
        </w:tc>
        <w:tc>
          <w:tcPr>
            <w:tcW w:w="3716" w:type="dxa"/>
            <w:vMerge/>
          </w:tcPr>
          <w:p w14:paraId="0965B8C3" w14:textId="77777777" w:rsidR="0088773D" w:rsidRPr="00F01D6D" w:rsidRDefault="0088773D" w:rsidP="00F52194">
            <w:pPr>
              <w:autoSpaceDE w:val="0"/>
              <w:autoSpaceDN w:val="0"/>
              <w:adjustRightInd w:val="0"/>
              <w:spacing w:line="276" w:lineRule="auto"/>
              <w:rPr>
                <w:rFonts w:eastAsiaTheme="minorHAnsi"/>
                <w:color w:val="000000"/>
                <w:sz w:val="22"/>
                <w:szCs w:val="22"/>
                <w:lang w:eastAsia="en-US"/>
              </w:rPr>
            </w:pPr>
          </w:p>
        </w:tc>
        <w:tc>
          <w:tcPr>
            <w:tcW w:w="3650" w:type="dxa"/>
          </w:tcPr>
          <w:p w14:paraId="1E6DBCAD" w14:textId="6734C9F1" w:rsidR="0088773D" w:rsidRPr="00F01D6D" w:rsidRDefault="0088773D" w:rsidP="00F52194">
            <w:pPr>
              <w:spacing w:line="276" w:lineRule="auto"/>
              <w:rPr>
                <w:rFonts w:eastAsiaTheme="minorHAnsi"/>
                <w:bCs/>
                <w:color w:val="auto"/>
                <w:sz w:val="22"/>
                <w:szCs w:val="22"/>
                <w:lang w:eastAsia="en-US"/>
              </w:rPr>
            </w:pPr>
            <w:r w:rsidRPr="00F01D6D">
              <w:rPr>
                <w:rFonts w:eastAsiaTheme="minorHAnsi"/>
                <w:color w:val="auto"/>
                <w:sz w:val="22"/>
                <w:szCs w:val="22"/>
                <w:lang w:eastAsia="en-US"/>
              </w:rPr>
              <w:t>Izstrādāt grozījumus Ceļu satiksmes likumā, nosakot trešo valstu valstspiederīgajiem pienākumu iegūt autovadītāja tiesības Eiropas Savienībā gadījumos, ja autovadītāja tiesības ir nepieciešamas darba pienākumu veikšanai Eiropas Savienīb</w:t>
            </w:r>
            <w:r>
              <w:rPr>
                <w:rFonts w:eastAsiaTheme="minorHAnsi"/>
                <w:color w:val="auto"/>
                <w:sz w:val="22"/>
                <w:szCs w:val="22"/>
                <w:lang w:eastAsia="en-US"/>
              </w:rPr>
              <w:t>a</w:t>
            </w:r>
            <w:r w:rsidRPr="00E517DB">
              <w:rPr>
                <w:rFonts w:eastAsiaTheme="minorHAnsi"/>
                <w:color w:val="auto"/>
                <w:sz w:val="22"/>
                <w:szCs w:val="22"/>
                <w:lang w:eastAsia="en-US"/>
              </w:rPr>
              <w:t>s teritorijā.</w:t>
            </w:r>
          </w:p>
        </w:tc>
        <w:tc>
          <w:tcPr>
            <w:tcW w:w="2005" w:type="dxa"/>
          </w:tcPr>
          <w:p w14:paraId="72EBF649" w14:textId="01013A85" w:rsidR="0088773D" w:rsidRPr="00F01D6D" w:rsidRDefault="0088773D" w:rsidP="00F52194">
            <w:pPr>
              <w:spacing w:line="276" w:lineRule="auto"/>
              <w:jc w:val="left"/>
              <w:rPr>
                <w:rFonts w:eastAsiaTheme="minorHAnsi"/>
                <w:color w:val="auto"/>
                <w:sz w:val="22"/>
                <w:szCs w:val="22"/>
                <w:lang w:eastAsia="en-US"/>
              </w:rPr>
            </w:pPr>
            <w:r>
              <w:rPr>
                <w:rFonts w:eastAsiaTheme="minorHAnsi"/>
                <w:color w:val="auto"/>
                <w:sz w:val="22"/>
                <w:szCs w:val="22"/>
                <w:lang w:eastAsia="en-US"/>
              </w:rPr>
              <w:t>SM</w:t>
            </w:r>
          </w:p>
        </w:tc>
        <w:tc>
          <w:tcPr>
            <w:tcW w:w="1481" w:type="dxa"/>
          </w:tcPr>
          <w:p w14:paraId="61544C9F" w14:textId="6DCD7DA7" w:rsidR="0088773D" w:rsidRDefault="00E7130E" w:rsidP="00F52194">
            <w:pPr>
              <w:spacing w:line="276" w:lineRule="auto"/>
              <w:jc w:val="left"/>
              <w:rPr>
                <w:rFonts w:eastAsiaTheme="minorHAnsi"/>
                <w:color w:val="auto"/>
                <w:sz w:val="22"/>
                <w:szCs w:val="22"/>
                <w:lang w:eastAsia="en-US"/>
              </w:rPr>
            </w:pPr>
            <w:r>
              <w:rPr>
                <w:rFonts w:eastAsiaTheme="minorHAnsi"/>
                <w:color w:val="auto"/>
                <w:sz w:val="22"/>
                <w:szCs w:val="22"/>
                <w:lang w:eastAsia="en-US"/>
              </w:rPr>
              <w:t>-</w:t>
            </w:r>
          </w:p>
        </w:tc>
        <w:tc>
          <w:tcPr>
            <w:tcW w:w="2188" w:type="dxa"/>
          </w:tcPr>
          <w:p w14:paraId="7A0C6492" w14:textId="049787F5" w:rsidR="0088773D" w:rsidRPr="00F01D6D" w:rsidRDefault="00E7130E" w:rsidP="00F52194">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2027. gada pirmais ceturksnis</w:t>
            </w:r>
          </w:p>
        </w:tc>
      </w:tr>
      <w:tr w:rsidR="00F52194" w:rsidRPr="00F01D6D" w14:paraId="62C7DC27" w14:textId="77777777" w:rsidTr="001E751E">
        <w:tc>
          <w:tcPr>
            <w:tcW w:w="1419" w:type="dxa"/>
          </w:tcPr>
          <w:p w14:paraId="6F91CE0D" w14:textId="77777777" w:rsidR="00F52194" w:rsidRPr="00F01D6D" w:rsidRDefault="00F52194" w:rsidP="00F52194">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(8.) 15.</w:t>
            </w:r>
          </w:p>
        </w:tc>
        <w:tc>
          <w:tcPr>
            <w:tcW w:w="3716" w:type="dxa"/>
          </w:tcPr>
          <w:p w14:paraId="479AC507" w14:textId="77777777" w:rsidR="00F52194" w:rsidRPr="00F01D6D" w:rsidRDefault="00F52194" w:rsidP="00F52194">
            <w:pPr>
              <w:autoSpaceDE w:val="0"/>
              <w:autoSpaceDN w:val="0"/>
              <w:adjustRightInd w:val="0"/>
              <w:spacing w:line="276" w:lineRule="auto"/>
              <w:jc w:val="left"/>
              <w:rPr>
                <w:rFonts w:eastAsiaTheme="minorHAnsi"/>
                <w:color w:val="000000"/>
                <w:sz w:val="22"/>
                <w:szCs w:val="22"/>
                <w:lang w:eastAsia="en-US"/>
              </w:rPr>
            </w:pPr>
            <w:r w:rsidRPr="00F01D6D">
              <w:rPr>
                <w:rFonts w:eastAsiaTheme="minorHAnsi"/>
                <w:color w:val="000000"/>
                <w:sz w:val="22"/>
                <w:szCs w:val="22"/>
                <w:lang w:eastAsia="en-US"/>
              </w:rPr>
              <w:t xml:space="preserve">Izstrādāt informatīvo ziņojumu par vidējās izglītības sistēmas pilnveidi, lai daudz lielākā skaitā tiktu sagatavoti kravas un autobusu šoferi Latvijā. </w:t>
            </w:r>
          </w:p>
          <w:p w14:paraId="17858492" w14:textId="77777777" w:rsidR="00F52194" w:rsidRPr="00F01D6D" w:rsidRDefault="00F52194" w:rsidP="00F52194">
            <w:pPr>
              <w:autoSpaceDE w:val="0"/>
              <w:autoSpaceDN w:val="0"/>
              <w:adjustRightInd w:val="0"/>
              <w:spacing w:line="276" w:lineRule="auto"/>
              <w:rPr>
                <w:rFonts w:eastAsiaTheme="minorHAnsi"/>
                <w:color w:val="000000"/>
                <w:sz w:val="22"/>
                <w:szCs w:val="22"/>
                <w:lang w:eastAsia="en-US"/>
              </w:rPr>
            </w:pPr>
          </w:p>
        </w:tc>
        <w:tc>
          <w:tcPr>
            <w:tcW w:w="3650" w:type="dxa"/>
          </w:tcPr>
          <w:p w14:paraId="21657484" w14:textId="77777777" w:rsidR="00F52194" w:rsidRDefault="00F52194" w:rsidP="00F52194">
            <w:pPr>
              <w:autoSpaceDE w:val="0"/>
              <w:autoSpaceDN w:val="0"/>
              <w:adjustRightInd w:val="0"/>
              <w:spacing w:line="276" w:lineRule="auto"/>
              <w:rPr>
                <w:rFonts w:eastAsiaTheme="minorHAnsi"/>
                <w:color w:val="000000"/>
                <w:sz w:val="24"/>
                <w:szCs w:val="24"/>
                <w:lang w:eastAsia="en-US"/>
              </w:rPr>
            </w:pPr>
            <w:r w:rsidRPr="00F01D6D">
              <w:rPr>
                <w:rFonts w:eastAsiaTheme="minorHAnsi"/>
                <w:color w:val="000000"/>
                <w:sz w:val="22"/>
                <w:szCs w:val="22"/>
                <w:lang w:eastAsia="en-US"/>
              </w:rPr>
              <w:t>Izstrādāt</w:t>
            </w:r>
            <w:r>
              <w:rPr>
                <w:rFonts w:eastAsiaTheme="minorHAnsi"/>
                <w:color w:val="000000"/>
                <w:sz w:val="22"/>
                <w:szCs w:val="22"/>
                <w:lang w:eastAsia="en-US"/>
              </w:rPr>
              <w:t xml:space="preserve"> </w:t>
            </w:r>
            <w:r w:rsidRPr="00E517DB">
              <w:rPr>
                <w:rFonts w:eastAsiaTheme="minorHAnsi"/>
                <w:color w:val="000000"/>
                <w:sz w:val="22"/>
                <w:szCs w:val="22"/>
                <w:lang w:eastAsia="en-US"/>
              </w:rPr>
              <w:t>un</w:t>
            </w:r>
            <w:r w:rsidRPr="00F01D6D">
              <w:rPr>
                <w:rFonts w:eastAsiaTheme="minorHAnsi"/>
                <w:color w:val="000000"/>
                <w:sz w:val="22"/>
                <w:szCs w:val="22"/>
                <w:lang w:eastAsia="en-US"/>
              </w:rPr>
              <w:t xml:space="preserve"> iesniegt izskatīšanai Ministru Kabinetā informatīvo ziņojumu ar priekšlikumiem </w:t>
            </w:r>
            <w:r>
              <w:rPr>
                <w:rFonts w:eastAsiaTheme="minorHAnsi"/>
                <w:color w:val="000000"/>
                <w:sz w:val="22"/>
                <w:szCs w:val="22"/>
                <w:lang w:eastAsia="en-US"/>
              </w:rPr>
              <w:t>pieaugušo profesionālās</w:t>
            </w:r>
            <w:r w:rsidRPr="00F01D6D">
              <w:rPr>
                <w:rFonts w:eastAsiaTheme="minorHAnsi"/>
                <w:color w:val="000000"/>
                <w:sz w:val="22"/>
                <w:szCs w:val="22"/>
                <w:lang w:eastAsia="en-US"/>
              </w:rPr>
              <w:t xml:space="preserve"> izglītības pilnveidei kravas automobiļu un autobusu vadītāju sagatavošanas kapacitātes palielināšanai</w:t>
            </w:r>
            <w:r w:rsidRPr="00F01D6D">
              <w:rPr>
                <w:rFonts w:eastAsiaTheme="minorHAnsi"/>
                <w:color w:val="000000"/>
                <w:sz w:val="24"/>
                <w:szCs w:val="24"/>
                <w:lang w:eastAsia="en-US"/>
              </w:rPr>
              <w:t>.</w:t>
            </w:r>
          </w:p>
          <w:p w14:paraId="40AA728C" w14:textId="77777777" w:rsidR="00F52194" w:rsidRDefault="00F52194" w:rsidP="00F52194">
            <w:pPr>
              <w:autoSpaceDE w:val="0"/>
              <w:autoSpaceDN w:val="0"/>
              <w:adjustRightInd w:val="0"/>
              <w:spacing w:line="276" w:lineRule="auto"/>
              <w:rPr>
                <w:rFonts w:eastAsiaTheme="minorHAnsi"/>
                <w:color w:val="000000"/>
                <w:sz w:val="24"/>
                <w:szCs w:val="24"/>
                <w:lang w:eastAsia="en-US"/>
              </w:rPr>
            </w:pPr>
          </w:p>
          <w:p w14:paraId="783BA582" w14:textId="3B979135" w:rsidR="004C5766" w:rsidRPr="00DC3E64" w:rsidRDefault="004C5766" w:rsidP="00F52194">
            <w:pPr>
              <w:autoSpaceDE w:val="0"/>
              <w:autoSpaceDN w:val="0"/>
              <w:adjustRightInd w:val="0"/>
              <w:spacing w:line="276" w:lineRule="auto"/>
              <w:rPr>
                <w:rFonts w:eastAsiaTheme="minorHAnsi"/>
                <w:color w:val="000000"/>
                <w:sz w:val="20"/>
                <w:lang w:eastAsia="en-US"/>
              </w:rPr>
            </w:pPr>
          </w:p>
        </w:tc>
        <w:tc>
          <w:tcPr>
            <w:tcW w:w="2005" w:type="dxa"/>
          </w:tcPr>
          <w:p w14:paraId="23496F94" w14:textId="77777777" w:rsidR="00F52194" w:rsidRPr="00F01D6D" w:rsidRDefault="00F52194" w:rsidP="00F52194">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IZM</w:t>
            </w:r>
          </w:p>
        </w:tc>
        <w:tc>
          <w:tcPr>
            <w:tcW w:w="1481" w:type="dxa"/>
          </w:tcPr>
          <w:p w14:paraId="534A4446" w14:textId="77777777" w:rsidR="00F52194" w:rsidRPr="00F01D6D" w:rsidRDefault="00F52194" w:rsidP="00F52194">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SM</w:t>
            </w:r>
          </w:p>
        </w:tc>
        <w:tc>
          <w:tcPr>
            <w:tcW w:w="2188" w:type="dxa"/>
          </w:tcPr>
          <w:p w14:paraId="632A2485" w14:textId="10E46CED" w:rsidR="00F52194" w:rsidRPr="00F01D6D" w:rsidRDefault="00F52194" w:rsidP="00F52194">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xml:space="preserve">2026. gada </w:t>
            </w:r>
            <w:r>
              <w:rPr>
                <w:rFonts w:eastAsiaTheme="minorHAnsi"/>
                <w:color w:val="auto"/>
                <w:sz w:val="22"/>
                <w:szCs w:val="22"/>
                <w:lang w:eastAsia="en-US"/>
              </w:rPr>
              <w:t>pēdējais</w:t>
            </w:r>
            <w:r w:rsidRPr="00F01D6D">
              <w:rPr>
                <w:rFonts w:eastAsiaTheme="minorHAnsi"/>
                <w:color w:val="auto"/>
                <w:sz w:val="22"/>
                <w:szCs w:val="22"/>
                <w:lang w:eastAsia="en-US"/>
              </w:rPr>
              <w:t xml:space="preserve"> ceturksnis</w:t>
            </w:r>
          </w:p>
        </w:tc>
      </w:tr>
    </w:tbl>
    <w:p w14:paraId="1CA0DA6D" w14:textId="77777777" w:rsidR="002A286F" w:rsidRDefault="002A286F">
      <w:r>
        <w:br w:type="page"/>
      </w:r>
    </w:p>
    <w:tbl>
      <w:tblPr>
        <w:tblStyle w:val="TableGrid"/>
        <w:tblW w:w="14459" w:type="dxa"/>
        <w:tblInd w:w="-289" w:type="dxa"/>
        <w:tblLook w:val="04A0" w:firstRow="1" w:lastRow="0" w:firstColumn="1" w:lastColumn="0" w:noHBand="0" w:noVBand="1"/>
      </w:tblPr>
      <w:tblGrid>
        <w:gridCol w:w="1419"/>
        <w:gridCol w:w="3716"/>
        <w:gridCol w:w="3650"/>
        <w:gridCol w:w="2005"/>
        <w:gridCol w:w="10"/>
        <w:gridCol w:w="1471"/>
        <w:gridCol w:w="2188"/>
      </w:tblGrid>
      <w:tr w:rsidR="00F01D6D" w:rsidRPr="00F01D6D" w14:paraId="61402609" w14:textId="77777777" w:rsidTr="001C7E92">
        <w:tc>
          <w:tcPr>
            <w:tcW w:w="14459" w:type="dxa"/>
            <w:gridSpan w:val="7"/>
          </w:tcPr>
          <w:p w14:paraId="2855BC34" w14:textId="637F104A" w:rsidR="00F01D6D" w:rsidRPr="00F01D6D" w:rsidRDefault="00AB4350" w:rsidP="00F01D6D">
            <w:pPr>
              <w:spacing w:line="276" w:lineRule="auto"/>
              <w:jc w:val="left"/>
              <w:rPr>
                <w:rFonts w:eastAsiaTheme="minorHAnsi"/>
                <w:color w:val="auto"/>
                <w:sz w:val="22"/>
                <w:szCs w:val="22"/>
                <w:lang w:eastAsia="en-US"/>
              </w:rPr>
            </w:pPr>
            <w:r>
              <w:lastRenderedPageBreak/>
              <w:br w:type="page"/>
            </w:r>
          </w:p>
          <w:p w14:paraId="7C21F047" w14:textId="77777777" w:rsidR="00F01D6D" w:rsidRPr="00F01D6D" w:rsidRDefault="00F01D6D" w:rsidP="00F01D6D">
            <w:pPr>
              <w:autoSpaceDE w:val="0"/>
              <w:autoSpaceDN w:val="0"/>
              <w:adjustRightInd w:val="0"/>
              <w:jc w:val="left"/>
              <w:rPr>
                <w:rFonts w:eastAsiaTheme="minorHAnsi"/>
                <w:color w:val="000000" w:themeColor="text1"/>
                <w:szCs w:val="28"/>
                <w:lang w:eastAsia="en-US"/>
              </w:rPr>
            </w:pPr>
            <w:r w:rsidRPr="00F01D6D">
              <w:rPr>
                <w:rFonts w:eastAsiaTheme="minorHAnsi"/>
                <w:b/>
                <w:bCs/>
                <w:color w:val="000000" w:themeColor="text1"/>
                <w:szCs w:val="28"/>
                <w:lang w:eastAsia="en-US"/>
              </w:rPr>
              <w:t xml:space="preserve">Trešo valstu pilsoņu nodarbinātība II </w:t>
            </w:r>
          </w:p>
          <w:p w14:paraId="3D0BC862" w14:textId="77777777" w:rsidR="00F01D6D" w:rsidRPr="00F01D6D" w:rsidRDefault="00F01D6D" w:rsidP="00F01D6D">
            <w:pPr>
              <w:spacing w:line="276" w:lineRule="auto"/>
              <w:jc w:val="left"/>
              <w:rPr>
                <w:rFonts w:eastAsiaTheme="minorHAnsi"/>
                <w:b/>
                <w:bCs/>
                <w:color w:val="000000" w:themeColor="text1"/>
                <w:szCs w:val="28"/>
                <w:lang w:eastAsia="en-US"/>
              </w:rPr>
            </w:pPr>
            <w:r w:rsidRPr="00F01D6D">
              <w:rPr>
                <w:rFonts w:eastAsiaTheme="minorHAnsi"/>
                <w:b/>
                <w:bCs/>
                <w:color w:val="000000" w:themeColor="text1"/>
                <w:szCs w:val="28"/>
                <w:lang w:eastAsia="en-US"/>
              </w:rPr>
              <w:t>Studentu darbs un kurjerdienesti</w:t>
            </w:r>
          </w:p>
          <w:p w14:paraId="0813235C" w14:textId="77777777" w:rsidR="00F01D6D" w:rsidRPr="00F01D6D" w:rsidRDefault="00F01D6D" w:rsidP="00F01D6D">
            <w:pPr>
              <w:spacing w:line="276" w:lineRule="auto"/>
              <w:jc w:val="left"/>
              <w:rPr>
                <w:rFonts w:eastAsiaTheme="minorHAnsi"/>
                <w:color w:val="auto"/>
                <w:sz w:val="22"/>
                <w:szCs w:val="22"/>
                <w:lang w:eastAsia="en-US"/>
              </w:rPr>
            </w:pPr>
          </w:p>
        </w:tc>
      </w:tr>
      <w:tr w:rsidR="00F01D6D" w:rsidRPr="00F01D6D" w14:paraId="29CD2C9E" w14:textId="77777777" w:rsidTr="001E751E">
        <w:tc>
          <w:tcPr>
            <w:tcW w:w="1419" w:type="dxa"/>
          </w:tcPr>
          <w:p w14:paraId="6F51AC38"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(9.) 3.</w:t>
            </w:r>
          </w:p>
        </w:tc>
        <w:tc>
          <w:tcPr>
            <w:tcW w:w="3716" w:type="dxa"/>
          </w:tcPr>
          <w:p w14:paraId="2B48CE44" w14:textId="77777777" w:rsidR="00F01D6D" w:rsidRPr="00F01D6D" w:rsidRDefault="00F01D6D"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Precizēt Krimināllikuma 281.</w:t>
            </w:r>
            <w:r w:rsidRPr="00F01D6D">
              <w:rPr>
                <w:rFonts w:eastAsiaTheme="minorHAnsi"/>
                <w:color w:val="000000"/>
                <w:sz w:val="22"/>
                <w:szCs w:val="22"/>
                <w:vertAlign w:val="superscript"/>
                <w:lang w:eastAsia="en-US"/>
              </w:rPr>
              <w:t>1</w:t>
            </w:r>
            <w:r w:rsidRPr="00F01D6D">
              <w:rPr>
                <w:rFonts w:eastAsiaTheme="minorHAnsi"/>
                <w:color w:val="000000"/>
                <w:sz w:val="22"/>
                <w:szCs w:val="22"/>
                <w:lang w:eastAsia="en-US"/>
              </w:rPr>
              <w:t xml:space="preserve"> pantu par citas personas identitātes izmantošanu, nosakot, ka šis pants attiecas arī uz gadījumiem, kad persona strādā, izmantojot citas personas identitāti, kā arī paredzēt likumā atbildību personām, kas iznomā savus platformu darba profilus citām personām, dodot tām tiesības strādāt. </w:t>
            </w:r>
          </w:p>
          <w:p w14:paraId="0AF4F6C1" w14:textId="77777777" w:rsidR="00F01D6D" w:rsidRPr="00F01D6D" w:rsidRDefault="00F01D6D" w:rsidP="00F01D6D">
            <w:pPr>
              <w:autoSpaceDE w:val="0"/>
              <w:autoSpaceDN w:val="0"/>
              <w:adjustRightInd w:val="0"/>
              <w:spacing w:line="276" w:lineRule="auto"/>
              <w:rPr>
                <w:rFonts w:eastAsiaTheme="minorHAnsi"/>
                <w:color w:val="000000"/>
                <w:sz w:val="22"/>
                <w:szCs w:val="22"/>
                <w:lang w:eastAsia="en-US"/>
              </w:rPr>
            </w:pPr>
          </w:p>
        </w:tc>
        <w:tc>
          <w:tcPr>
            <w:tcW w:w="3650" w:type="dxa"/>
          </w:tcPr>
          <w:p w14:paraId="72AAFF29" w14:textId="53CE921B" w:rsidR="00F01D6D" w:rsidRPr="00F01D6D" w:rsidRDefault="00F01D6D" w:rsidP="0062738B">
            <w:pPr>
              <w:spacing w:line="276" w:lineRule="auto"/>
              <w:rPr>
                <w:rFonts w:eastAsiaTheme="minorHAnsi"/>
                <w:color w:val="auto"/>
                <w:sz w:val="22"/>
                <w:szCs w:val="22"/>
                <w:highlight w:val="yellow"/>
                <w:lang w:eastAsia="en-US"/>
              </w:rPr>
            </w:pPr>
            <w:r w:rsidRPr="00F01D6D">
              <w:rPr>
                <w:rFonts w:eastAsiaTheme="minorHAnsi"/>
                <w:color w:val="auto"/>
                <w:sz w:val="22"/>
                <w:szCs w:val="22"/>
                <w:lang w:eastAsia="en-US"/>
              </w:rPr>
              <w:t>Izvērtēt un nepieciešamības gadījumā izstrādāt grozījumus Krimināllikuma 281.</w:t>
            </w:r>
            <w:r w:rsidRPr="00F01D6D">
              <w:rPr>
                <w:rFonts w:eastAsiaTheme="minorHAnsi"/>
                <w:color w:val="auto"/>
                <w:sz w:val="22"/>
                <w:szCs w:val="22"/>
                <w:vertAlign w:val="superscript"/>
                <w:lang w:eastAsia="en-US"/>
              </w:rPr>
              <w:t xml:space="preserve">1 </w:t>
            </w:r>
            <w:r w:rsidRPr="00F01D6D">
              <w:rPr>
                <w:rFonts w:eastAsiaTheme="minorHAnsi"/>
                <w:color w:val="auto"/>
                <w:sz w:val="22"/>
                <w:szCs w:val="22"/>
                <w:lang w:eastAsia="en-US"/>
              </w:rPr>
              <w:t xml:space="preserve">un 177. pantos, lai novērstu </w:t>
            </w:r>
            <w:r w:rsidR="006B71AA" w:rsidRPr="0062738B">
              <w:rPr>
                <w:rFonts w:eastAsiaTheme="minorHAnsi"/>
                <w:color w:val="auto"/>
                <w:sz w:val="22"/>
                <w:szCs w:val="22"/>
                <w:lang w:eastAsia="en-US"/>
              </w:rPr>
              <w:t>savas identitātes iznomāšanu citai personai,</w:t>
            </w:r>
            <w:r w:rsidR="006B71AA">
              <w:rPr>
                <w:rFonts w:eastAsiaTheme="minorHAnsi"/>
                <w:color w:val="auto"/>
                <w:sz w:val="22"/>
                <w:szCs w:val="22"/>
                <w:lang w:eastAsia="en-US"/>
              </w:rPr>
              <w:t xml:space="preserve"> </w:t>
            </w:r>
            <w:r w:rsidRPr="00F01D6D">
              <w:rPr>
                <w:rFonts w:eastAsiaTheme="minorHAnsi"/>
                <w:color w:val="auto"/>
                <w:sz w:val="22"/>
                <w:szCs w:val="22"/>
                <w:lang w:eastAsia="en-US"/>
              </w:rPr>
              <w:t>citas personas identitātes un platformu darba profilu izmantošanu nelikumīgai nodarbinātībai un mantiska labuma gūšanai.</w:t>
            </w:r>
          </w:p>
        </w:tc>
        <w:tc>
          <w:tcPr>
            <w:tcW w:w="2005" w:type="dxa"/>
          </w:tcPr>
          <w:p w14:paraId="250BB8D0" w14:textId="13C1263A" w:rsidR="00F01D6D" w:rsidRPr="00F01D6D" w:rsidRDefault="00072F5A"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 xml:space="preserve">IeM </w:t>
            </w:r>
          </w:p>
        </w:tc>
        <w:tc>
          <w:tcPr>
            <w:tcW w:w="1481" w:type="dxa"/>
            <w:gridSpan w:val="2"/>
          </w:tcPr>
          <w:p w14:paraId="4DBDD336" w14:textId="6A305A0D" w:rsidR="00F01D6D" w:rsidRPr="00F01D6D" w:rsidRDefault="00072F5A"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TM</w:t>
            </w:r>
          </w:p>
        </w:tc>
        <w:tc>
          <w:tcPr>
            <w:tcW w:w="2188" w:type="dxa"/>
          </w:tcPr>
          <w:p w14:paraId="065C9BAF" w14:textId="0AAEE05B"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xml:space="preserve">2026. gada </w:t>
            </w:r>
            <w:r w:rsidR="0062738B">
              <w:rPr>
                <w:rFonts w:eastAsiaTheme="minorHAnsi"/>
                <w:color w:val="auto"/>
                <w:sz w:val="22"/>
                <w:szCs w:val="22"/>
                <w:lang w:eastAsia="en-US"/>
              </w:rPr>
              <w:t>pēdējais</w:t>
            </w:r>
            <w:r w:rsidRPr="00F01D6D">
              <w:rPr>
                <w:rFonts w:eastAsiaTheme="minorHAnsi"/>
                <w:color w:val="auto"/>
                <w:sz w:val="22"/>
                <w:szCs w:val="22"/>
                <w:lang w:eastAsia="en-US"/>
              </w:rPr>
              <w:t xml:space="preserve"> ceturksnis</w:t>
            </w:r>
          </w:p>
        </w:tc>
      </w:tr>
      <w:tr w:rsidR="00F01D6D" w:rsidRPr="00F01D6D" w14:paraId="4710019C" w14:textId="77777777" w:rsidTr="001E751E">
        <w:tc>
          <w:tcPr>
            <w:tcW w:w="1419" w:type="dxa"/>
          </w:tcPr>
          <w:p w14:paraId="3F356B09"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(9.) 5.</w:t>
            </w:r>
          </w:p>
        </w:tc>
        <w:tc>
          <w:tcPr>
            <w:tcW w:w="3716" w:type="dxa"/>
          </w:tcPr>
          <w:p w14:paraId="7F58169A" w14:textId="77777777" w:rsidR="00F01D6D" w:rsidRPr="00F01D6D" w:rsidRDefault="00F01D6D"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 xml:space="preserve">Valsts darba inspekcijai pieprasīt no </w:t>
            </w:r>
            <w:r w:rsidRPr="00F01D6D">
              <w:rPr>
                <w:rFonts w:eastAsiaTheme="minorHAnsi"/>
                <w:color w:val="000000" w:themeColor="text1"/>
                <w:sz w:val="22"/>
                <w:szCs w:val="22"/>
                <w:lang w:eastAsia="en-US"/>
              </w:rPr>
              <w:t xml:space="preserve">uzņēmumiem “Bolt Services Latvia” un “Wolt Latvija” </w:t>
            </w:r>
            <w:r w:rsidRPr="00F01D6D">
              <w:rPr>
                <w:rFonts w:eastAsiaTheme="minorHAnsi"/>
                <w:color w:val="000000"/>
                <w:sz w:val="22"/>
                <w:szCs w:val="22"/>
                <w:lang w:eastAsia="en-US"/>
              </w:rPr>
              <w:t xml:space="preserve">kvalitatīvu datu sniegšanu par nodarbināto ārzemnieku nodarbinātības laiku. </w:t>
            </w:r>
          </w:p>
        </w:tc>
        <w:tc>
          <w:tcPr>
            <w:tcW w:w="3650" w:type="dxa"/>
          </w:tcPr>
          <w:p w14:paraId="0FD7F2EB" w14:textId="77777777" w:rsidR="00F01D6D" w:rsidRDefault="00F01D6D"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Izstrādāt regulējumu, kas paredz pienākumu platformu darba kompānijām uzskaitīt un sniegt</w:t>
            </w:r>
            <w:r w:rsidR="006B71AA">
              <w:rPr>
                <w:rFonts w:eastAsiaTheme="minorHAnsi"/>
                <w:color w:val="000000"/>
                <w:sz w:val="22"/>
                <w:szCs w:val="22"/>
                <w:lang w:eastAsia="en-US"/>
              </w:rPr>
              <w:t xml:space="preserve"> </w:t>
            </w:r>
            <w:r w:rsidR="006B71AA" w:rsidRPr="0062738B">
              <w:rPr>
                <w:rFonts w:eastAsiaTheme="minorHAnsi"/>
                <w:color w:val="000000"/>
                <w:sz w:val="22"/>
                <w:szCs w:val="22"/>
                <w:lang w:eastAsia="en-US"/>
              </w:rPr>
              <w:t>regulāru</w:t>
            </w:r>
            <w:r w:rsidRPr="00F01D6D">
              <w:rPr>
                <w:rFonts w:eastAsiaTheme="minorHAnsi"/>
                <w:color w:val="000000"/>
                <w:sz w:val="22"/>
                <w:szCs w:val="22"/>
                <w:lang w:eastAsia="en-US"/>
              </w:rPr>
              <w:t xml:space="preserve"> informāciju atbildīgajām iestādēm par nodarbināto ārzemnieku reālo nodarbinātības laiku. </w:t>
            </w:r>
          </w:p>
          <w:p w14:paraId="71680615" w14:textId="38903898" w:rsidR="00AB4350" w:rsidRPr="00F01D6D" w:rsidRDefault="00AB4350" w:rsidP="00F01D6D">
            <w:pPr>
              <w:autoSpaceDE w:val="0"/>
              <w:autoSpaceDN w:val="0"/>
              <w:adjustRightInd w:val="0"/>
              <w:spacing w:line="276" w:lineRule="auto"/>
              <w:rPr>
                <w:rFonts w:eastAsiaTheme="minorHAnsi"/>
                <w:color w:val="000000"/>
                <w:sz w:val="22"/>
                <w:szCs w:val="22"/>
                <w:lang w:eastAsia="en-US"/>
              </w:rPr>
            </w:pPr>
          </w:p>
        </w:tc>
        <w:tc>
          <w:tcPr>
            <w:tcW w:w="2005" w:type="dxa"/>
          </w:tcPr>
          <w:p w14:paraId="3EBE4273"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xml:space="preserve">LM </w:t>
            </w:r>
          </w:p>
        </w:tc>
        <w:tc>
          <w:tcPr>
            <w:tcW w:w="1481" w:type="dxa"/>
            <w:gridSpan w:val="2"/>
          </w:tcPr>
          <w:p w14:paraId="24080222" w14:textId="06F42575" w:rsidR="00F01D6D" w:rsidRPr="00F01D6D" w:rsidRDefault="0062738B"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IeM</w:t>
            </w:r>
            <w:r w:rsidR="0087723A">
              <w:rPr>
                <w:rFonts w:eastAsiaTheme="minorHAnsi"/>
                <w:color w:val="auto"/>
                <w:sz w:val="22"/>
                <w:szCs w:val="22"/>
                <w:lang w:eastAsia="en-US"/>
              </w:rPr>
              <w:t>, EM</w:t>
            </w:r>
          </w:p>
        </w:tc>
        <w:tc>
          <w:tcPr>
            <w:tcW w:w="2188" w:type="dxa"/>
          </w:tcPr>
          <w:p w14:paraId="62468959" w14:textId="68FB459B"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xml:space="preserve">2026. gada </w:t>
            </w:r>
            <w:r w:rsidR="0062738B">
              <w:rPr>
                <w:rFonts w:eastAsiaTheme="minorHAnsi"/>
                <w:color w:val="auto"/>
                <w:sz w:val="22"/>
                <w:szCs w:val="22"/>
                <w:lang w:eastAsia="en-US"/>
              </w:rPr>
              <w:t xml:space="preserve">pēdējais </w:t>
            </w:r>
            <w:r w:rsidRPr="00F01D6D">
              <w:rPr>
                <w:rFonts w:eastAsiaTheme="minorHAnsi"/>
                <w:color w:val="auto"/>
                <w:sz w:val="22"/>
                <w:szCs w:val="22"/>
                <w:lang w:eastAsia="en-US"/>
              </w:rPr>
              <w:t>ceturksnis</w:t>
            </w:r>
          </w:p>
        </w:tc>
      </w:tr>
      <w:tr w:rsidR="00F01D6D" w:rsidRPr="00F01D6D" w14:paraId="57869972" w14:textId="77777777" w:rsidTr="001E751E">
        <w:tc>
          <w:tcPr>
            <w:tcW w:w="1419" w:type="dxa"/>
          </w:tcPr>
          <w:p w14:paraId="4C1A9530"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(9.) 8.</w:t>
            </w:r>
          </w:p>
        </w:tc>
        <w:tc>
          <w:tcPr>
            <w:tcW w:w="3716" w:type="dxa"/>
          </w:tcPr>
          <w:p w14:paraId="32DA3246" w14:textId="77777777" w:rsidR="00F01D6D" w:rsidRPr="00F01D6D" w:rsidRDefault="00F01D6D"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 xml:space="preserve">Normatīvajā regulējumā paredzēt kurjerpakalpojumu uzņēmumu atbildību par to, lai nodarbinātie kurjeri ievēro likuma prasības, tādejādi izvairoties no situācijas, kad kurjerpakalpojumu uzņēmumi gūst mantisko labumu no pašnodarbinātu </w:t>
            </w:r>
            <w:r w:rsidRPr="00F01D6D">
              <w:rPr>
                <w:rFonts w:eastAsiaTheme="minorHAnsi"/>
                <w:color w:val="000000"/>
                <w:sz w:val="22"/>
                <w:szCs w:val="22"/>
                <w:lang w:eastAsia="en-US"/>
              </w:rPr>
              <w:lastRenderedPageBreak/>
              <w:t xml:space="preserve">kurjeru izmantošanas, bet atsakās uzņemties par tiem atbildību.   </w:t>
            </w:r>
          </w:p>
          <w:p w14:paraId="77C7671E" w14:textId="77777777" w:rsidR="00F01D6D" w:rsidRPr="00F01D6D" w:rsidRDefault="00F01D6D" w:rsidP="00F01D6D">
            <w:pPr>
              <w:autoSpaceDE w:val="0"/>
              <w:autoSpaceDN w:val="0"/>
              <w:adjustRightInd w:val="0"/>
              <w:spacing w:line="276" w:lineRule="auto"/>
              <w:rPr>
                <w:rFonts w:eastAsiaTheme="minorHAnsi"/>
                <w:color w:val="000000"/>
                <w:sz w:val="22"/>
                <w:szCs w:val="22"/>
                <w:lang w:eastAsia="en-US"/>
              </w:rPr>
            </w:pPr>
          </w:p>
          <w:p w14:paraId="37CBD2E0" w14:textId="77777777" w:rsidR="00F01D6D" w:rsidRPr="00F01D6D" w:rsidRDefault="00F01D6D" w:rsidP="00F01D6D">
            <w:pPr>
              <w:autoSpaceDE w:val="0"/>
              <w:autoSpaceDN w:val="0"/>
              <w:adjustRightInd w:val="0"/>
              <w:spacing w:line="276" w:lineRule="auto"/>
              <w:rPr>
                <w:rFonts w:eastAsiaTheme="minorHAnsi"/>
                <w:color w:val="000000"/>
                <w:sz w:val="22"/>
                <w:szCs w:val="22"/>
                <w:lang w:eastAsia="en-US"/>
              </w:rPr>
            </w:pPr>
          </w:p>
        </w:tc>
        <w:tc>
          <w:tcPr>
            <w:tcW w:w="3650" w:type="dxa"/>
          </w:tcPr>
          <w:p w14:paraId="17B25541" w14:textId="084EE3E2" w:rsidR="00340D6E" w:rsidRDefault="00882C96" w:rsidP="0062738B">
            <w:pPr>
              <w:spacing w:line="276" w:lineRule="auto"/>
              <w:rPr>
                <w:rFonts w:eastAsiaTheme="minorHAnsi"/>
                <w:color w:val="000000"/>
                <w:sz w:val="22"/>
                <w:szCs w:val="22"/>
                <w:lang w:eastAsia="en-US"/>
              </w:rPr>
            </w:pPr>
            <w:r>
              <w:rPr>
                <w:rFonts w:eastAsiaTheme="minorHAnsi"/>
                <w:color w:val="000000"/>
                <w:sz w:val="22"/>
                <w:szCs w:val="22"/>
                <w:lang w:eastAsia="en-US"/>
              </w:rPr>
              <w:lastRenderedPageBreak/>
              <w:t xml:space="preserve">Nodrošināt efektīvu </w:t>
            </w:r>
            <w:r w:rsidRPr="00882C96">
              <w:rPr>
                <w:rFonts w:eastAsiaTheme="minorHAnsi"/>
                <w:color w:val="000000"/>
                <w:sz w:val="22"/>
                <w:szCs w:val="22"/>
                <w:lang w:eastAsia="en-US"/>
              </w:rPr>
              <w:t>Eiropas Parlamenta un Padomes 2024.</w:t>
            </w:r>
            <w:r w:rsidR="00693EBF">
              <w:rPr>
                <w:rFonts w:eastAsiaTheme="minorHAnsi"/>
                <w:color w:val="000000"/>
                <w:sz w:val="22"/>
                <w:szCs w:val="22"/>
                <w:lang w:eastAsia="en-US"/>
              </w:rPr>
              <w:t> </w:t>
            </w:r>
            <w:r w:rsidRPr="00882C96">
              <w:rPr>
                <w:rFonts w:eastAsiaTheme="minorHAnsi"/>
                <w:color w:val="000000"/>
                <w:sz w:val="22"/>
                <w:szCs w:val="22"/>
                <w:lang w:eastAsia="en-US"/>
              </w:rPr>
              <w:t>gada 23.</w:t>
            </w:r>
            <w:r w:rsidR="00693EBF">
              <w:rPr>
                <w:rFonts w:eastAsiaTheme="minorHAnsi"/>
                <w:color w:val="000000"/>
                <w:sz w:val="22"/>
                <w:szCs w:val="22"/>
                <w:lang w:eastAsia="en-US"/>
              </w:rPr>
              <w:t> </w:t>
            </w:r>
            <w:r w:rsidRPr="00882C96">
              <w:rPr>
                <w:rFonts w:eastAsiaTheme="minorHAnsi"/>
                <w:color w:val="000000"/>
                <w:sz w:val="22"/>
                <w:szCs w:val="22"/>
                <w:lang w:eastAsia="en-US"/>
              </w:rPr>
              <w:t xml:space="preserve">oktobra </w:t>
            </w:r>
            <w:r w:rsidR="007B1535">
              <w:rPr>
                <w:rFonts w:eastAsiaTheme="minorHAnsi"/>
                <w:color w:val="000000"/>
                <w:sz w:val="22"/>
                <w:szCs w:val="22"/>
                <w:lang w:eastAsia="en-US"/>
              </w:rPr>
              <w:t>D</w:t>
            </w:r>
            <w:r w:rsidRPr="00882C96">
              <w:rPr>
                <w:rFonts w:eastAsiaTheme="minorHAnsi"/>
                <w:color w:val="000000"/>
                <w:sz w:val="22"/>
                <w:szCs w:val="22"/>
                <w:lang w:eastAsia="en-US"/>
              </w:rPr>
              <w:t>irektīvas 2024/2831</w:t>
            </w:r>
            <w:r w:rsidR="007B1535">
              <w:rPr>
                <w:rStyle w:val="FootnoteReference"/>
                <w:rFonts w:eastAsiaTheme="minorHAnsi"/>
                <w:color w:val="000000"/>
                <w:sz w:val="22"/>
                <w:szCs w:val="22"/>
                <w:lang w:eastAsia="en-US"/>
              </w:rPr>
              <w:footnoteReference w:id="9"/>
            </w:r>
            <w:r w:rsidRPr="00882C96">
              <w:rPr>
                <w:rFonts w:eastAsiaTheme="minorHAnsi"/>
                <w:color w:val="000000"/>
                <w:sz w:val="22"/>
                <w:szCs w:val="22"/>
                <w:lang w:eastAsia="en-US"/>
              </w:rPr>
              <w:t xml:space="preserve"> par darba nosacījumu uzlabošanu platformu darbā </w:t>
            </w:r>
            <w:r>
              <w:rPr>
                <w:rFonts w:eastAsiaTheme="minorHAnsi"/>
                <w:color w:val="000000"/>
                <w:sz w:val="22"/>
                <w:szCs w:val="22"/>
                <w:lang w:eastAsia="en-US"/>
              </w:rPr>
              <w:t xml:space="preserve">pārņemšanu nacionālajos tiesību aktos, tās pārņemšanas ietvaros izvērtējot un pastiprinot digitālo darba platformu </w:t>
            </w:r>
            <w:r>
              <w:rPr>
                <w:rFonts w:eastAsiaTheme="minorHAnsi"/>
                <w:color w:val="000000"/>
                <w:sz w:val="22"/>
                <w:szCs w:val="22"/>
                <w:lang w:eastAsia="en-US"/>
              </w:rPr>
              <w:lastRenderedPageBreak/>
              <w:t xml:space="preserve">pienākumus un atbildību platformu darba organizēšanā, uzraudzībā un kontrolē, lai nodrošinātu nodarbinātības nosacījumu ievērošanu un novērstu nosacījumu ļaunprātīgu izmantošanu. </w:t>
            </w:r>
          </w:p>
          <w:p w14:paraId="2165A149" w14:textId="3FC443F2" w:rsidR="00F01D6D" w:rsidRPr="00F01D6D" w:rsidRDefault="00F01D6D" w:rsidP="0062738B">
            <w:pPr>
              <w:spacing w:line="276" w:lineRule="auto"/>
              <w:rPr>
                <w:rFonts w:eastAsiaTheme="minorHAnsi"/>
                <w:color w:val="auto"/>
                <w:sz w:val="22"/>
                <w:szCs w:val="22"/>
                <w:highlight w:val="yellow"/>
                <w:lang w:eastAsia="en-US"/>
              </w:rPr>
            </w:pPr>
          </w:p>
        </w:tc>
        <w:tc>
          <w:tcPr>
            <w:tcW w:w="2005" w:type="dxa"/>
          </w:tcPr>
          <w:p w14:paraId="52E9330D"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lastRenderedPageBreak/>
              <w:t xml:space="preserve">LM </w:t>
            </w:r>
          </w:p>
        </w:tc>
        <w:tc>
          <w:tcPr>
            <w:tcW w:w="1481" w:type="dxa"/>
            <w:gridSpan w:val="2"/>
          </w:tcPr>
          <w:p w14:paraId="57586924" w14:textId="676F6E28"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EM</w:t>
            </w:r>
            <w:r w:rsidR="000302D3">
              <w:rPr>
                <w:rFonts w:eastAsiaTheme="minorHAnsi"/>
                <w:color w:val="auto"/>
                <w:sz w:val="22"/>
                <w:szCs w:val="22"/>
                <w:lang w:eastAsia="en-US"/>
              </w:rPr>
              <w:t>, FM</w:t>
            </w:r>
          </w:p>
        </w:tc>
        <w:tc>
          <w:tcPr>
            <w:tcW w:w="2188" w:type="dxa"/>
          </w:tcPr>
          <w:p w14:paraId="75C667BC"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2027.gada pirmais ceturksnis</w:t>
            </w:r>
          </w:p>
        </w:tc>
      </w:tr>
      <w:tr w:rsidR="00F01D6D" w:rsidRPr="00F01D6D" w14:paraId="076E4BB2" w14:textId="77777777" w:rsidTr="001E751E">
        <w:tc>
          <w:tcPr>
            <w:tcW w:w="1419" w:type="dxa"/>
          </w:tcPr>
          <w:p w14:paraId="79830F96" w14:textId="77777777" w:rsidR="00F01D6D" w:rsidRPr="00F01D6D" w:rsidRDefault="00F01D6D" w:rsidP="00F01D6D">
            <w:pPr>
              <w:spacing w:line="276" w:lineRule="auto"/>
              <w:jc w:val="left"/>
              <w:rPr>
                <w:rFonts w:eastAsiaTheme="minorHAnsi"/>
                <w:color w:val="auto"/>
                <w:sz w:val="22"/>
                <w:szCs w:val="22"/>
                <w:lang w:eastAsia="en-US"/>
              </w:rPr>
            </w:pPr>
            <w:bookmarkStart w:id="17" w:name="_Hlk232097801"/>
            <w:r w:rsidRPr="00F01D6D">
              <w:rPr>
                <w:rFonts w:eastAsiaTheme="minorHAnsi"/>
                <w:color w:val="auto"/>
                <w:sz w:val="22"/>
                <w:szCs w:val="22"/>
                <w:lang w:eastAsia="en-US"/>
              </w:rPr>
              <w:t>(9.) 11.</w:t>
            </w:r>
          </w:p>
        </w:tc>
        <w:tc>
          <w:tcPr>
            <w:tcW w:w="3716" w:type="dxa"/>
          </w:tcPr>
          <w:p w14:paraId="28B06BE5" w14:textId="77777777" w:rsidR="00F01D6D" w:rsidRDefault="00F01D6D"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Izstrādāt modeli ātras un efektīvas informācijas apmaiņas nodrošināšanai starp PMLP, VID un Valsts darba inspekciju attiecībā uz ārvalstu studentiem piešķirtajām tiesībām uz nodarbinātību un faktisko darba attiecību uzsākšanu, lai varētu centralizēti un pilnvērtīgi novērtēt ārvalstu studentu nodarbinātības apjomu.</w:t>
            </w:r>
          </w:p>
          <w:p w14:paraId="4F6F42AD" w14:textId="77777777" w:rsidR="00B31A87" w:rsidRDefault="00B31A87" w:rsidP="00F01D6D">
            <w:pPr>
              <w:autoSpaceDE w:val="0"/>
              <w:autoSpaceDN w:val="0"/>
              <w:adjustRightInd w:val="0"/>
              <w:spacing w:line="276" w:lineRule="auto"/>
              <w:rPr>
                <w:rFonts w:eastAsiaTheme="minorHAnsi"/>
                <w:color w:val="000000"/>
                <w:sz w:val="22"/>
                <w:szCs w:val="22"/>
                <w:highlight w:val="cyan"/>
                <w:lang w:eastAsia="en-US"/>
              </w:rPr>
            </w:pPr>
          </w:p>
          <w:p w14:paraId="5B49A35A" w14:textId="77777777" w:rsidR="006B55D0" w:rsidRDefault="006B55D0" w:rsidP="00F01D6D">
            <w:pPr>
              <w:autoSpaceDE w:val="0"/>
              <w:autoSpaceDN w:val="0"/>
              <w:adjustRightInd w:val="0"/>
              <w:spacing w:line="276" w:lineRule="auto"/>
              <w:rPr>
                <w:rFonts w:eastAsiaTheme="minorHAnsi"/>
                <w:color w:val="000000"/>
                <w:sz w:val="22"/>
                <w:szCs w:val="22"/>
                <w:highlight w:val="cyan"/>
                <w:lang w:eastAsia="en-US"/>
              </w:rPr>
            </w:pPr>
          </w:p>
          <w:p w14:paraId="040EAD67" w14:textId="77777777" w:rsidR="006B55D0" w:rsidRDefault="006B55D0" w:rsidP="00F01D6D">
            <w:pPr>
              <w:autoSpaceDE w:val="0"/>
              <w:autoSpaceDN w:val="0"/>
              <w:adjustRightInd w:val="0"/>
              <w:spacing w:line="276" w:lineRule="auto"/>
              <w:rPr>
                <w:rFonts w:eastAsiaTheme="minorHAnsi"/>
                <w:color w:val="000000"/>
                <w:sz w:val="22"/>
                <w:szCs w:val="22"/>
                <w:highlight w:val="cyan"/>
                <w:lang w:eastAsia="en-US"/>
              </w:rPr>
            </w:pPr>
          </w:p>
          <w:p w14:paraId="33F9F87C" w14:textId="330C9075" w:rsidR="006B55D0" w:rsidRPr="00F01D6D" w:rsidRDefault="006B55D0" w:rsidP="00F01D6D">
            <w:pPr>
              <w:autoSpaceDE w:val="0"/>
              <w:autoSpaceDN w:val="0"/>
              <w:adjustRightInd w:val="0"/>
              <w:spacing w:line="276" w:lineRule="auto"/>
              <w:rPr>
                <w:rFonts w:eastAsiaTheme="minorHAnsi"/>
                <w:color w:val="000000"/>
                <w:sz w:val="22"/>
                <w:szCs w:val="22"/>
                <w:highlight w:val="cyan"/>
                <w:lang w:eastAsia="en-US"/>
              </w:rPr>
            </w:pPr>
          </w:p>
        </w:tc>
        <w:tc>
          <w:tcPr>
            <w:tcW w:w="3650" w:type="dxa"/>
          </w:tcPr>
          <w:p w14:paraId="17BE84CA" w14:textId="44D685E4" w:rsidR="00F01D6D" w:rsidRPr="00F01D6D" w:rsidRDefault="00F01D6D" w:rsidP="00866C6B">
            <w:pPr>
              <w:spacing w:line="276" w:lineRule="auto"/>
              <w:rPr>
                <w:rFonts w:eastAsiaTheme="minorHAnsi"/>
                <w:color w:val="auto"/>
                <w:sz w:val="22"/>
                <w:szCs w:val="22"/>
                <w:lang w:eastAsia="en-US"/>
              </w:rPr>
            </w:pPr>
            <w:r w:rsidRPr="00F01D6D">
              <w:rPr>
                <w:rFonts w:eastAsiaTheme="minorHAnsi"/>
                <w:color w:val="auto"/>
                <w:sz w:val="22"/>
                <w:szCs w:val="22"/>
                <w:lang w:eastAsia="en-US"/>
              </w:rPr>
              <w:t xml:space="preserve">PMLP </w:t>
            </w:r>
            <w:r w:rsidR="008E3BAD">
              <w:rPr>
                <w:rFonts w:eastAsiaTheme="minorHAnsi"/>
                <w:color w:val="auto"/>
                <w:sz w:val="22"/>
                <w:szCs w:val="22"/>
                <w:lang w:eastAsia="en-US"/>
              </w:rPr>
              <w:t>t</w:t>
            </w:r>
            <w:r w:rsidRPr="00F01D6D">
              <w:rPr>
                <w:rFonts w:eastAsiaTheme="minorHAnsi"/>
                <w:color w:val="auto"/>
                <w:sz w:val="22"/>
                <w:szCs w:val="22"/>
                <w:lang w:eastAsia="en-US"/>
              </w:rPr>
              <w:t>urpināt konsultācijas ar VDI, VID un VRS, lai izvērtētu ārvalstu studentu nodarbinātības apjoma noteikšanas metodiku un problemātiku.</w:t>
            </w:r>
          </w:p>
        </w:tc>
        <w:tc>
          <w:tcPr>
            <w:tcW w:w="2005" w:type="dxa"/>
          </w:tcPr>
          <w:p w14:paraId="02F907C3"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xml:space="preserve">PMLP, VID, VDI, VRS </w:t>
            </w:r>
          </w:p>
        </w:tc>
        <w:tc>
          <w:tcPr>
            <w:tcW w:w="1481" w:type="dxa"/>
            <w:gridSpan w:val="2"/>
          </w:tcPr>
          <w:p w14:paraId="26AB772B" w14:textId="6AEF9F2F"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IeM, FM, LM</w:t>
            </w:r>
            <w:r w:rsidR="00DA2FE9">
              <w:rPr>
                <w:rFonts w:eastAsiaTheme="minorHAnsi"/>
                <w:color w:val="auto"/>
                <w:sz w:val="22"/>
                <w:szCs w:val="22"/>
                <w:lang w:eastAsia="en-US"/>
              </w:rPr>
              <w:t>, EM</w:t>
            </w:r>
          </w:p>
        </w:tc>
        <w:tc>
          <w:tcPr>
            <w:tcW w:w="2188" w:type="dxa"/>
          </w:tcPr>
          <w:p w14:paraId="1B07705C" w14:textId="67D9AFFD"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2027.</w:t>
            </w:r>
            <w:r w:rsidR="00B37CAB">
              <w:rPr>
                <w:rFonts w:eastAsiaTheme="minorHAnsi"/>
                <w:color w:val="auto"/>
                <w:sz w:val="22"/>
                <w:szCs w:val="22"/>
                <w:lang w:eastAsia="en-US"/>
              </w:rPr>
              <w:t> </w:t>
            </w:r>
            <w:r w:rsidRPr="00F01D6D">
              <w:rPr>
                <w:rFonts w:eastAsiaTheme="minorHAnsi"/>
                <w:color w:val="auto"/>
                <w:sz w:val="22"/>
                <w:szCs w:val="22"/>
                <w:lang w:eastAsia="en-US"/>
              </w:rPr>
              <w:t xml:space="preserve">gada </w:t>
            </w:r>
            <w:r w:rsidR="00B37CAB">
              <w:rPr>
                <w:rFonts w:eastAsiaTheme="minorHAnsi"/>
                <w:color w:val="auto"/>
                <w:sz w:val="22"/>
                <w:szCs w:val="22"/>
                <w:lang w:eastAsia="en-US"/>
              </w:rPr>
              <w:t xml:space="preserve">pirmais </w:t>
            </w:r>
            <w:r w:rsidRPr="00F01D6D">
              <w:rPr>
                <w:rFonts w:eastAsiaTheme="minorHAnsi"/>
                <w:color w:val="auto"/>
                <w:sz w:val="22"/>
                <w:szCs w:val="22"/>
                <w:lang w:eastAsia="en-US"/>
              </w:rPr>
              <w:t>ceturksnis</w:t>
            </w:r>
          </w:p>
        </w:tc>
      </w:tr>
      <w:tr w:rsidR="00F01D6D" w:rsidRPr="00F01D6D" w14:paraId="0B219C87" w14:textId="77777777" w:rsidTr="001C7E92">
        <w:tc>
          <w:tcPr>
            <w:tcW w:w="14459" w:type="dxa"/>
            <w:gridSpan w:val="7"/>
          </w:tcPr>
          <w:p w14:paraId="6D7A929E" w14:textId="77777777" w:rsidR="000B64BA" w:rsidRDefault="000B64BA" w:rsidP="00F01D6D">
            <w:pPr>
              <w:spacing w:line="276" w:lineRule="auto"/>
              <w:jc w:val="left"/>
              <w:rPr>
                <w:rFonts w:eastAsiaTheme="minorHAnsi"/>
                <w:b/>
                <w:color w:val="000000"/>
                <w:szCs w:val="28"/>
                <w:lang w:eastAsia="en-US"/>
              </w:rPr>
            </w:pPr>
          </w:p>
          <w:p w14:paraId="6E567D3B" w14:textId="070F3540" w:rsidR="00F01D6D" w:rsidRDefault="00F01D6D" w:rsidP="00F01D6D">
            <w:pPr>
              <w:spacing w:line="276" w:lineRule="auto"/>
              <w:jc w:val="left"/>
              <w:rPr>
                <w:rFonts w:eastAsiaTheme="minorHAnsi"/>
                <w:b/>
                <w:color w:val="000000"/>
                <w:szCs w:val="28"/>
                <w:lang w:eastAsia="en-US"/>
              </w:rPr>
            </w:pPr>
            <w:r w:rsidRPr="00F01D6D">
              <w:rPr>
                <w:rFonts w:eastAsiaTheme="minorHAnsi"/>
                <w:b/>
                <w:color w:val="000000"/>
                <w:szCs w:val="28"/>
                <w:lang w:eastAsia="en-US"/>
              </w:rPr>
              <w:t xml:space="preserve">Sociālais atbalsts trešo valstu pilsoņiem </w:t>
            </w:r>
          </w:p>
          <w:p w14:paraId="2D5AB013" w14:textId="73ED36A6" w:rsidR="000B64BA" w:rsidRPr="00F01D6D" w:rsidRDefault="000B64BA" w:rsidP="00F01D6D">
            <w:pPr>
              <w:spacing w:line="276" w:lineRule="auto"/>
              <w:jc w:val="left"/>
              <w:rPr>
                <w:rFonts w:eastAsiaTheme="minorHAnsi"/>
                <w:b/>
                <w:color w:val="auto"/>
                <w:szCs w:val="28"/>
                <w:lang w:eastAsia="en-US"/>
              </w:rPr>
            </w:pPr>
          </w:p>
        </w:tc>
      </w:tr>
      <w:bookmarkEnd w:id="17"/>
      <w:tr w:rsidR="00F01D6D" w:rsidRPr="00F01D6D" w14:paraId="1BD61860" w14:textId="77777777" w:rsidTr="001E751E">
        <w:tc>
          <w:tcPr>
            <w:tcW w:w="1419" w:type="dxa"/>
          </w:tcPr>
          <w:p w14:paraId="237E8F6E"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(10.) 2.</w:t>
            </w:r>
          </w:p>
        </w:tc>
        <w:tc>
          <w:tcPr>
            <w:tcW w:w="3716" w:type="dxa"/>
          </w:tcPr>
          <w:p w14:paraId="49514521" w14:textId="77777777" w:rsidR="00F01D6D" w:rsidRPr="00F01D6D" w:rsidRDefault="00F01D6D"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Ieviest mehānismu, kas ļautu maksimāli ātri pārtraukt pabalstu izmaksu personām, kuras pēc bēgļa vai alternatīvā statusa iegūšanas Latvijā pārvietojas uz citu ES valsti.</w:t>
            </w:r>
          </w:p>
        </w:tc>
        <w:tc>
          <w:tcPr>
            <w:tcW w:w="3650" w:type="dxa"/>
          </w:tcPr>
          <w:p w14:paraId="443BF24C" w14:textId="349B3421" w:rsidR="004157CA" w:rsidRPr="00875E59" w:rsidRDefault="004157CA" w:rsidP="003A6ADE">
            <w:pPr>
              <w:spacing w:line="276" w:lineRule="auto"/>
              <w:rPr>
                <w:rFonts w:eastAsiaTheme="minorHAnsi"/>
                <w:color w:val="auto"/>
                <w:sz w:val="22"/>
                <w:szCs w:val="22"/>
                <w:lang w:eastAsia="en-US"/>
              </w:rPr>
            </w:pPr>
            <w:r w:rsidRPr="00875E59">
              <w:rPr>
                <w:rFonts w:eastAsiaTheme="minorHAnsi"/>
                <w:color w:val="auto"/>
                <w:sz w:val="22"/>
                <w:szCs w:val="22"/>
                <w:lang w:eastAsia="en-US"/>
              </w:rPr>
              <w:t>Izvērtēt esošo</w:t>
            </w:r>
            <w:r w:rsidR="00875E59" w:rsidRPr="00875E59">
              <w:rPr>
                <w:rFonts w:eastAsiaTheme="minorHAnsi"/>
                <w:color w:val="auto"/>
                <w:sz w:val="22"/>
                <w:szCs w:val="22"/>
                <w:lang w:eastAsia="en-US"/>
              </w:rPr>
              <w:t>s</w:t>
            </w:r>
            <w:r w:rsidRPr="00875E59">
              <w:rPr>
                <w:rFonts w:eastAsiaTheme="minorHAnsi"/>
                <w:color w:val="auto"/>
                <w:sz w:val="22"/>
                <w:szCs w:val="22"/>
                <w:lang w:eastAsia="en-US"/>
              </w:rPr>
              <w:t xml:space="preserve"> pasākumu</w:t>
            </w:r>
            <w:r w:rsidR="00875E59" w:rsidRPr="00875E59">
              <w:rPr>
                <w:rFonts w:eastAsiaTheme="minorHAnsi"/>
                <w:color w:val="auto"/>
                <w:sz w:val="22"/>
                <w:szCs w:val="22"/>
                <w:lang w:eastAsia="en-US"/>
              </w:rPr>
              <w:t>s</w:t>
            </w:r>
            <w:r w:rsidRPr="00875E59">
              <w:rPr>
                <w:rFonts w:eastAsiaTheme="minorHAnsi"/>
                <w:color w:val="auto"/>
                <w:sz w:val="22"/>
                <w:szCs w:val="22"/>
                <w:lang w:eastAsia="en-US"/>
              </w:rPr>
              <w:t xml:space="preserve"> personas dzīvesvietas un attiecīgi - tiesību uz pabalstu noteikšanai un nepieciešamības gadījumā izstrādāt priekšlikumus to pilnveidošanai. </w:t>
            </w:r>
          </w:p>
          <w:p w14:paraId="4DD5D87B" w14:textId="21D35A4D" w:rsidR="009A6BCF" w:rsidRPr="004157CA" w:rsidRDefault="009A6BCF" w:rsidP="003A6ADE">
            <w:pPr>
              <w:spacing w:line="276" w:lineRule="auto"/>
              <w:rPr>
                <w:rFonts w:eastAsiaTheme="minorHAnsi"/>
                <w:color w:val="FF0000"/>
                <w:sz w:val="22"/>
                <w:szCs w:val="22"/>
                <w:lang w:eastAsia="en-US"/>
              </w:rPr>
            </w:pPr>
          </w:p>
        </w:tc>
        <w:tc>
          <w:tcPr>
            <w:tcW w:w="2015" w:type="dxa"/>
            <w:gridSpan w:val="2"/>
          </w:tcPr>
          <w:p w14:paraId="1FDECA31"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LM</w:t>
            </w:r>
          </w:p>
        </w:tc>
        <w:tc>
          <w:tcPr>
            <w:tcW w:w="1471" w:type="dxa"/>
          </w:tcPr>
          <w:p w14:paraId="40FF75AB" w14:textId="4732BB08" w:rsidR="00F01D6D" w:rsidRPr="00F01D6D" w:rsidRDefault="001F6B36"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w:t>
            </w:r>
          </w:p>
        </w:tc>
        <w:tc>
          <w:tcPr>
            <w:tcW w:w="2188" w:type="dxa"/>
          </w:tcPr>
          <w:p w14:paraId="2351FFFB" w14:textId="40493C48" w:rsidR="00F01D6D" w:rsidRPr="00F01D6D" w:rsidRDefault="002C5FC8" w:rsidP="00F01D6D">
            <w:pPr>
              <w:spacing w:line="276" w:lineRule="auto"/>
              <w:jc w:val="left"/>
              <w:rPr>
                <w:rFonts w:eastAsiaTheme="minorHAnsi"/>
                <w:color w:val="auto"/>
                <w:sz w:val="22"/>
                <w:szCs w:val="22"/>
                <w:lang w:eastAsia="en-US"/>
              </w:rPr>
            </w:pPr>
            <w:r w:rsidRPr="002C5FC8">
              <w:rPr>
                <w:rFonts w:eastAsiaTheme="minorHAnsi"/>
                <w:color w:val="auto"/>
                <w:sz w:val="22"/>
                <w:szCs w:val="22"/>
                <w:lang w:eastAsia="en-US"/>
              </w:rPr>
              <w:t>2026. gada pēdējais ceturksnis</w:t>
            </w:r>
          </w:p>
        </w:tc>
      </w:tr>
      <w:tr w:rsidR="00F01D6D" w:rsidRPr="00F01D6D" w14:paraId="40D024F6" w14:textId="77777777" w:rsidTr="001E751E">
        <w:tc>
          <w:tcPr>
            <w:tcW w:w="1419" w:type="dxa"/>
          </w:tcPr>
          <w:p w14:paraId="7F71ECB1"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lastRenderedPageBreak/>
              <w:t>(10.) 4.</w:t>
            </w:r>
          </w:p>
        </w:tc>
        <w:tc>
          <w:tcPr>
            <w:tcW w:w="3716" w:type="dxa"/>
          </w:tcPr>
          <w:p w14:paraId="50924FFD" w14:textId="77777777" w:rsidR="00F01D6D" w:rsidRPr="00A1475E" w:rsidRDefault="00F01D6D" w:rsidP="00F01D6D">
            <w:pPr>
              <w:autoSpaceDE w:val="0"/>
              <w:autoSpaceDN w:val="0"/>
              <w:adjustRightInd w:val="0"/>
              <w:spacing w:line="276" w:lineRule="auto"/>
              <w:rPr>
                <w:rFonts w:eastAsiaTheme="minorHAnsi"/>
                <w:color w:val="000000"/>
                <w:sz w:val="22"/>
                <w:szCs w:val="22"/>
                <w:lang w:eastAsia="en-US"/>
              </w:rPr>
            </w:pPr>
            <w:r w:rsidRPr="00A1475E">
              <w:rPr>
                <w:rFonts w:eastAsiaTheme="minorHAnsi"/>
                <w:color w:val="000000"/>
                <w:sz w:val="22"/>
                <w:szCs w:val="22"/>
                <w:lang w:eastAsia="en-US"/>
              </w:rPr>
              <w:t xml:space="preserve">Izvērtēt iespēju vērsties ar priekšlikumu ES līmenī, lai panāktu tādu kārtību, kas ļautu Latvijas institūcijām iegūt informāciju par ES pilsoņu banku kontiem, gadījumos, kad tas ir nepieciešams imigrācijas kontroles uzdevumu veikšanai. </w:t>
            </w:r>
          </w:p>
        </w:tc>
        <w:tc>
          <w:tcPr>
            <w:tcW w:w="3650" w:type="dxa"/>
          </w:tcPr>
          <w:p w14:paraId="1E6BFE0C" w14:textId="77777777" w:rsidR="00F01D6D" w:rsidRDefault="00A1475E" w:rsidP="00A1475E">
            <w:pPr>
              <w:spacing w:line="276" w:lineRule="auto"/>
              <w:rPr>
                <w:rFonts w:eastAsiaTheme="minorHAnsi"/>
                <w:color w:val="auto"/>
                <w:sz w:val="22"/>
                <w:szCs w:val="22"/>
                <w:lang w:eastAsia="en-US"/>
              </w:rPr>
            </w:pPr>
            <w:r w:rsidRPr="00A1475E">
              <w:rPr>
                <w:rFonts w:eastAsiaTheme="minorHAnsi"/>
                <w:color w:val="auto"/>
                <w:sz w:val="22"/>
                <w:szCs w:val="22"/>
                <w:lang w:eastAsia="en-US"/>
              </w:rPr>
              <w:t>Izvērtēt iespēju virzīt priekšlikumu ES līmenī par tiesiskā regulējuma pilnveidošanu, lai kompetentajām iestādēm nodrošinātu iespēju iegūt informāciju par ES pilsoņu banku kontiem gadījumos, kad tas nepieciešams tiesību uz sociālajiem pabalstiem pārbaudei</w:t>
            </w:r>
            <w:r>
              <w:rPr>
                <w:rFonts w:eastAsiaTheme="minorHAnsi"/>
                <w:color w:val="auto"/>
                <w:sz w:val="22"/>
                <w:szCs w:val="22"/>
                <w:lang w:eastAsia="en-US"/>
              </w:rPr>
              <w:t xml:space="preserve">. </w:t>
            </w:r>
          </w:p>
          <w:p w14:paraId="18138956" w14:textId="743E54CE" w:rsidR="00B31A87" w:rsidRPr="00A1475E" w:rsidRDefault="00B31A87" w:rsidP="00A1475E">
            <w:pPr>
              <w:spacing w:line="276" w:lineRule="auto"/>
              <w:rPr>
                <w:rFonts w:eastAsiaTheme="minorHAnsi"/>
                <w:color w:val="auto"/>
                <w:sz w:val="22"/>
                <w:szCs w:val="22"/>
                <w:lang w:eastAsia="en-US"/>
              </w:rPr>
            </w:pPr>
          </w:p>
        </w:tc>
        <w:tc>
          <w:tcPr>
            <w:tcW w:w="2015" w:type="dxa"/>
            <w:gridSpan w:val="2"/>
          </w:tcPr>
          <w:p w14:paraId="40885559" w14:textId="1858C705" w:rsidR="00F01D6D" w:rsidRPr="00A1475E" w:rsidRDefault="000878E6"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FM</w:t>
            </w:r>
          </w:p>
        </w:tc>
        <w:tc>
          <w:tcPr>
            <w:tcW w:w="1471" w:type="dxa"/>
          </w:tcPr>
          <w:p w14:paraId="493F1E82" w14:textId="53BE6F86" w:rsidR="00F01D6D" w:rsidRPr="00A1475E" w:rsidRDefault="000878E6"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LM</w:t>
            </w:r>
          </w:p>
        </w:tc>
        <w:tc>
          <w:tcPr>
            <w:tcW w:w="2188" w:type="dxa"/>
          </w:tcPr>
          <w:p w14:paraId="15823FA4" w14:textId="776D56E5" w:rsidR="00F01D6D" w:rsidRPr="00A1475E" w:rsidRDefault="00A1475E" w:rsidP="00F01D6D">
            <w:pPr>
              <w:spacing w:line="276" w:lineRule="auto"/>
              <w:jc w:val="left"/>
              <w:rPr>
                <w:rFonts w:eastAsiaTheme="minorHAnsi"/>
                <w:color w:val="auto"/>
                <w:sz w:val="22"/>
                <w:szCs w:val="22"/>
                <w:lang w:eastAsia="en-US"/>
              </w:rPr>
            </w:pPr>
            <w:r w:rsidRPr="00A1475E">
              <w:rPr>
                <w:rFonts w:eastAsiaTheme="minorHAnsi"/>
                <w:color w:val="auto"/>
                <w:sz w:val="22"/>
                <w:szCs w:val="22"/>
                <w:lang w:eastAsia="en-US"/>
              </w:rPr>
              <w:t>2026. gada pēdējais ceturksnis</w:t>
            </w:r>
          </w:p>
        </w:tc>
      </w:tr>
      <w:tr w:rsidR="00F01D6D" w:rsidRPr="00F01D6D" w14:paraId="3CD403C9" w14:textId="77777777" w:rsidTr="001E751E">
        <w:tc>
          <w:tcPr>
            <w:tcW w:w="1419" w:type="dxa"/>
          </w:tcPr>
          <w:p w14:paraId="0C26B58E"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(10.) 5.</w:t>
            </w:r>
          </w:p>
        </w:tc>
        <w:tc>
          <w:tcPr>
            <w:tcW w:w="3716" w:type="dxa"/>
          </w:tcPr>
          <w:p w14:paraId="440FC74D" w14:textId="77777777" w:rsidR="00F01D6D" w:rsidRPr="00F01D6D" w:rsidRDefault="00F01D6D"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 xml:space="preserve">Novērst Latvijas pilsoņus diskriminējošo situāciju, kurā Sabiedrības integrācijas fonds sniedz ārvalstu pilsoņiem tādus bezmaksas sociālos pakalpojumus, kas Latvijas pilsoņiem nav pieejami. </w:t>
            </w:r>
          </w:p>
        </w:tc>
        <w:tc>
          <w:tcPr>
            <w:tcW w:w="3650" w:type="dxa"/>
          </w:tcPr>
          <w:p w14:paraId="38787370" w14:textId="77777777" w:rsidR="00F01D6D" w:rsidRDefault="006B71AA" w:rsidP="005F57C6">
            <w:pPr>
              <w:spacing w:line="276" w:lineRule="auto"/>
              <w:rPr>
                <w:rFonts w:eastAsiaTheme="minorHAnsi"/>
                <w:color w:val="auto"/>
                <w:sz w:val="22"/>
                <w:szCs w:val="22"/>
                <w:lang w:eastAsia="en-US"/>
              </w:rPr>
            </w:pPr>
            <w:r w:rsidRPr="005F57C6">
              <w:rPr>
                <w:rFonts w:eastAsiaTheme="minorHAnsi"/>
                <w:color w:val="auto"/>
                <w:sz w:val="22"/>
                <w:szCs w:val="22"/>
                <w:lang w:eastAsia="en-US"/>
              </w:rPr>
              <w:t>Pārskatīt S</w:t>
            </w:r>
            <w:r w:rsidR="005F57C6">
              <w:rPr>
                <w:rFonts w:eastAsiaTheme="minorHAnsi"/>
                <w:color w:val="auto"/>
                <w:sz w:val="22"/>
                <w:szCs w:val="22"/>
                <w:lang w:eastAsia="en-US"/>
              </w:rPr>
              <w:t>IF īstenotās</w:t>
            </w:r>
            <w:r w:rsidRPr="005F57C6">
              <w:rPr>
                <w:rFonts w:eastAsiaTheme="minorHAnsi"/>
                <w:color w:val="auto"/>
                <w:sz w:val="22"/>
                <w:szCs w:val="22"/>
                <w:lang w:eastAsia="en-US"/>
              </w:rPr>
              <w:t xml:space="preserve"> programmas, lai </w:t>
            </w:r>
            <w:r w:rsidR="00510B90">
              <w:rPr>
                <w:rFonts w:eastAsiaTheme="minorHAnsi"/>
                <w:color w:val="auto"/>
                <w:sz w:val="22"/>
                <w:szCs w:val="22"/>
                <w:lang w:eastAsia="en-US"/>
              </w:rPr>
              <w:t>neuzsāktu jaunu programmu īstenošanu, novēršot</w:t>
            </w:r>
            <w:r w:rsidRPr="005F57C6">
              <w:rPr>
                <w:rFonts w:eastAsiaTheme="minorHAnsi"/>
                <w:color w:val="auto"/>
                <w:sz w:val="22"/>
                <w:szCs w:val="22"/>
                <w:lang w:eastAsia="en-US"/>
              </w:rPr>
              <w:t xml:space="preserve"> praksi, kad ārvalstu pilsoņi saņem pieejamākus pakalpojumus iepretim Latvijas pilsoņiem</w:t>
            </w:r>
            <w:r w:rsidR="005F57C6">
              <w:rPr>
                <w:rFonts w:eastAsiaTheme="minorHAnsi"/>
                <w:color w:val="auto"/>
                <w:sz w:val="22"/>
                <w:szCs w:val="22"/>
                <w:lang w:eastAsia="en-US"/>
              </w:rPr>
              <w:t xml:space="preserve">. </w:t>
            </w:r>
          </w:p>
          <w:p w14:paraId="2C5DB016" w14:textId="25F97CCD" w:rsidR="00B31A87" w:rsidRPr="00F01D6D" w:rsidRDefault="00B31A87" w:rsidP="005F57C6">
            <w:pPr>
              <w:spacing w:line="276" w:lineRule="auto"/>
              <w:rPr>
                <w:rFonts w:eastAsiaTheme="minorHAnsi"/>
                <w:color w:val="auto"/>
                <w:sz w:val="22"/>
                <w:szCs w:val="22"/>
                <w:lang w:eastAsia="en-US"/>
              </w:rPr>
            </w:pPr>
          </w:p>
        </w:tc>
        <w:tc>
          <w:tcPr>
            <w:tcW w:w="2015" w:type="dxa"/>
            <w:gridSpan w:val="2"/>
          </w:tcPr>
          <w:p w14:paraId="2139110A"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 xml:space="preserve">KM </w:t>
            </w:r>
          </w:p>
        </w:tc>
        <w:tc>
          <w:tcPr>
            <w:tcW w:w="1471" w:type="dxa"/>
          </w:tcPr>
          <w:p w14:paraId="254F6654"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LM</w:t>
            </w:r>
          </w:p>
        </w:tc>
        <w:tc>
          <w:tcPr>
            <w:tcW w:w="2188" w:type="dxa"/>
          </w:tcPr>
          <w:p w14:paraId="7215791B" w14:textId="23AF6140" w:rsidR="00F01D6D" w:rsidRPr="00F01D6D" w:rsidRDefault="005F57C6"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2026. gada pēdējais ceturksnis</w:t>
            </w:r>
          </w:p>
        </w:tc>
      </w:tr>
      <w:tr w:rsidR="00F01D6D" w:rsidRPr="00F01D6D" w14:paraId="196B0DAE" w14:textId="77777777" w:rsidTr="001E751E">
        <w:tc>
          <w:tcPr>
            <w:tcW w:w="1419" w:type="dxa"/>
          </w:tcPr>
          <w:p w14:paraId="2CA1FCFA"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(10.) 6.</w:t>
            </w:r>
          </w:p>
        </w:tc>
        <w:tc>
          <w:tcPr>
            <w:tcW w:w="3716" w:type="dxa"/>
          </w:tcPr>
          <w:p w14:paraId="5D72DD2F" w14:textId="77777777" w:rsidR="00F01D6D" w:rsidRPr="00F01D6D" w:rsidRDefault="00F01D6D" w:rsidP="00F01D6D">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 xml:space="preserve">Mainīt kārtību attiecībā uz garantētā minimālā ienākuma pabalsta un mājokļa pabalsta piešķiršanu ārvalstniekiem, kuriem saskaņā ar uzturēšanās atļaujas saņemšanas noteikumiem ir jābūt pietiekamiem iztikas līdzekļiem. </w:t>
            </w:r>
          </w:p>
        </w:tc>
        <w:tc>
          <w:tcPr>
            <w:tcW w:w="3650" w:type="dxa"/>
          </w:tcPr>
          <w:p w14:paraId="69172C7C" w14:textId="2CDED79C" w:rsidR="006B71AA" w:rsidRDefault="00FF11D5" w:rsidP="00B36ABE">
            <w:pPr>
              <w:spacing w:line="276" w:lineRule="auto"/>
              <w:rPr>
                <w:rFonts w:eastAsiaTheme="minorHAnsi"/>
                <w:color w:val="auto"/>
                <w:sz w:val="22"/>
                <w:szCs w:val="22"/>
                <w:lang w:eastAsia="en-US"/>
              </w:rPr>
            </w:pPr>
            <w:r w:rsidRPr="00B1076E">
              <w:rPr>
                <w:rFonts w:eastAsiaTheme="minorHAnsi"/>
                <w:color w:val="auto"/>
                <w:sz w:val="22"/>
                <w:szCs w:val="22"/>
                <w:lang w:eastAsia="en-US"/>
              </w:rPr>
              <w:t>Izvērtēt un nepieciešamības gadījumā sagatavot priekšlikumus, nostiprinot tiesību aktos nosacījumu,</w:t>
            </w:r>
            <w:r>
              <w:rPr>
                <w:rFonts w:eastAsiaTheme="minorHAnsi"/>
                <w:color w:val="auto"/>
                <w:sz w:val="22"/>
                <w:szCs w:val="22"/>
                <w:lang w:eastAsia="en-US"/>
              </w:rPr>
              <w:t xml:space="preserve"> ka pašvaldības sociālie dienesti nekavējoties informē PMLP par gadījumiem, kad uzturēšanās atļauju turētāji, kuriem ir pienākums pierādīt pietiekamus ienākumus vai materiālo nodrošinājumu, vēršas pēc garantētā minimālā ienākuma pabalsta vai mājokļa pabalsta. </w:t>
            </w:r>
          </w:p>
          <w:p w14:paraId="608FDBBC" w14:textId="09EDA9BF" w:rsidR="00C976B4" w:rsidRDefault="00C976B4" w:rsidP="00B36ABE">
            <w:pPr>
              <w:spacing w:line="276" w:lineRule="auto"/>
              <w:rPr>
                <w:rFonts w:eastAsiaTheme="minorHAnsi"/>
                <w:color w:val="auto"/>
                <w:sz w:val="22"/>
                <w:szCs w:val="22"/>
                <w:lang w:eastAsia="en-US"/>
              </w:rPr>
            </w:pPr>
          </w:p>
          <w:p w14:paraId="7D95ADD2" w14:textId="77777777" w:rsidR="00C976B4" w:rsidRDefault="00C976B4" w:rsidP="00B36ABE">
            <w:pPr>
              <w:spacing w:line="276" w:lineRule="auto"/>
              <w:rPr>
                <w:rFonts w:eastAsiaTheme="minorHAnsi"/>
                <w:color w:val="auto"/>
                <w:sz w:val="22"/>
                <w:szCs w:val="22"/>
                <w:lang w:eastAsia="en-US"/>
              </w:rPr>
            </w:pPr>
          </w:p>
          <w:p w14:paraId="1A9C302A" w14:textId="6E707EB7" w:rsidR="00B31A87" w:rsidRPr="00F01D6D" w:rsidRDefault="00B31A87" w:rsidP="00B36ABE">
            <w:pPr>
              <w:spacing w:line="276" w:lineRule="auto"/>
              <w:rPr>
                <w:rFonts w:eastAsiaTheme="minorHAnsi"/>
                <w:color w:val="auto"/>
                <w:sz w:val="22"/>
                <w:szCs w:val="22"/>
                <w:lang w:eastAsia="en-US"/>
              </w:rPr>
            </w:pPr>
          </w:p>
        </w:tc>
        <w:tc>
          <w:tcPr>
            <w:tcW w:w="2015" w:type="dxa"/>
            <w:gridSpan w:val="2"/>
          </w:tcPr>
          <w:p w14:paraId="74F077CC" w14:textId="76BA972D" w:rsidR="00F01D6D" w:rsidRPr="00F01D6D" w:rsidRDefault="00F24D06"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PMLP</w:t>
            </w:r>
          </w:p>
        </w:tc>
        <w:tc>
          <w:tcPr>
            <w:tcW w:w="1471" w:type="dxa"/>
          </w:tcPr>
          <w:p w14:paraId="4830C452" w14:textId="2373D6D9" w:rsidR="00F01D6D" w:rsidRPr="00F01D6D" w:rsidRDefault="00FF11D5"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 xml:space="preserve">LM, </w:t>
            </w:r>
            <w:r w:rsidR="00F01D6D" w:rsidRPr="00F01D6D">
              <w:rPr>
                <w:rFonts w:eastAsiaTheme="minorHAnsi"/>
                <w:color w:val="auto"/>
                <w:sz w:val="22"/>
                <w:szCs w:val="22"/>
                <w:lang w:eastAsia="en-US"/>
              </w:rPr>
              <w:t>pašvaldības</w:t>
            </w:r>
          </w:p>
        </w:tc>
        <w:tc>
          <w:tcPr>
            <w:tcW w:w="2188" w:type="dxa"/>
          </w:tcPr>
          <w:p w14:paraId="11E85755" w14:textId="4AF25B52" w:rsidR="00F01D6D" w:rsidRPr="005F57C6" w:rsidRDefault="005F57C6" w:rsidP="00F01D6D">
            <w:pPr>
              <w:spacing w:line="276" w:lineRule="auto"/>
              <w:jc w:val="left"/>
              <w:rPr>
                <w:rFonts w:eastAsiaTheme="minorHAnsi"/>
              </w:rPr>
            </w:pPr>
            <w:r>
              <w:rPr>
                <w:rFonts w:eastAsiaTheme="minorHAnsi"/>
                <w:color w:val="auto"/>
                <w:sz w:val="22"/>
                <w:szCs w:val="22"/>
                <w:lang w:eastAsia="en-US"/>
              </w:rPr>
              <w:t>2027</w:t>
            </w:r>
            <w:r w:rsidR="00B36ABE">
              <w:rPr>
                <w:rFonts w:eastAsiaTheme="minorHAnsi"/>
                <w:color w:val="auto"/>
                <w:sz w:val="22"/>
                <w:szCs w:val="22"/>
                <w:lang w:eastAsia="en-US"/>
              </w:rPr>
              <w:t>. gada pirmais ceturksnis</w:t>
            </w:r>
          </w:p>
        </w:tc>
      </w:tr>
    </w:tbl>
    <w:p w14:paraId="42662FFB" w14:textId="77777777" w:rsidR="00B12953" w:rsidRDefault="00B12953">
      <w:r>
        <w:br w:type="page"/>
      </w:r>
    </w:p>
    <w:tbl>
      <w:tblPr>
        <w:tblStyle w:val="TableGrid"/>
        <w:tblW w:w="14459" w:type="dxa"/>
        <w:tblInd w:w="-289" w:type="dxa"/>
        <w:tblLook w:val="04A0" w:firstRow="1" w:lastRow="0" w:firstColumn="1" w:lastColumn="0" w:noHBand="0" w:noVBand="1"/>
      </w:tblPr>
      <w:tblGrid>
        <w:gridCol w:w="1419"/>
        <w:gridCol w:w="3716"/>
        <w:gridCol w:w="3650"/>
        <w:gridCol w:w="2005"/>
        <w:gridCol w:w="10"/>
        <w:gridCol w:w="1471"/>
        <w:gridCol w:w="2188"/>
      </w:tblGrid>
      <w:tr w:rsidR="00F01D6D" w:rsidRPr="00F01D6D" w14:paraId="7C6242A9" w14:textId="77777777" w:rsidTr="001C7E92">
        <w:tc>
          <w:tcPr>
            <w:tcW w:w="14459" w:type="dxa"/>
            <w:gridSpan w:val="7"/>
          </w:tcPr>
          <w:p w14:paraId="3AF88FB9" w14:textId="0A50374D" w:rsidR="00F01D6D" w:rsidRPr="00F01D6D" w:rsidRDefault="00F01D6D" w:rsidP="00F01D6D">
            <w:pPr>
              <w:spacing w:line="276" w:lineRule="auto"/>
              <w:jc w:val="left"/>
              <w:rPr>
                <w:rFonts w:eastAsiaTheme="minorHAnsi"/>
                <w:b/>
                <w:bCs/>
                <w:color w:val="auto"/>
                <w:szCs w:val="28"/>
                <w:lang w:eastAsia="en-US"/>
              </w:rPr>
            </w:pPr>
            <w:r w:rsidRPr="00F01D6D">
              <w:rPr>
                <w:rFonts w:eastAsiaTheme="minorHAnsi"/>
                <w:b/>
                <w:bCs/>
                <w:color w:val="auto"/>
                <w:szCs w:val="28"/>
                <w:lang w:eastAsia="en-US"/>
              </w:rPr>
              <w:lastRenderedPageBreak/>
              <w:t>Atbildīgo dienestu kapacitāte nodrošināt imigrācijas kontroli</w:t>
            </w:r>
          </w:p>
          <w:p w14:paraId="6CAE78EE" w14:textId="77777777" w:rsidR="00F01D6D" w:rsidRPr="00F01D6D" w:rsidRDefault="00F01D6D" w:rsidP="00F01D6D">
            <w:pPr>
              <w:jc w:val="left"/>
              <w:rPr>
                <w:rFonts w:eastAsiaTheme="minorHAnsi"/>
                <w:color w:val="auto"/>
                <w:szCs w:val="28"/>
                <w:lang w:eastAsia="en-US"/>
              </w:rPr>
            </w:pPr>
          </w:p>
        </w:tc>
      </w:tr>
      <w:tr w:rsidR="00F01D6D" w:rsidRPr="00F01D6D" w14:paraId="330D1E6A" w14:textId="77777777" w:rsidTr="001E751E">
        <w:tc>
          <w:tcPr>
            <w:tcW w:w="1419" w:type="dxa"/>
          </w:tcPr>
          <w:p w14:paraId="60A44581" w14:textId="77777777" w:rsidR="00F01D6D" w:rsidRPr="000A3636" w:rsidRDefault="00F01D6D" w:rsidP="00F01D6D">
            <w:pPr>
              <w:spacing w:line="276" w:lineRule="auto"/>
              <w:jc w:val="left"/>
              <w:rPr>
                <w:rFonts w:eastAsiaTheme="minorHAnsi"/>
                <w:color w:val="auto"/>
                <w:sz w:val="22"/>
                <w:szCs w:val="22"/>
                <w:lang w:eastAsia="en-US"/>
              </w:rPr>
            </w:pPr>
            <w:bookmarkStart w:id="18" w:name="_Hlk235029677"/>
            <w:r w:rsidRPr="000A3636">
              <w:rPr>
                <w:rFonts w:eastAsiaTheme="minorHAnsi"/>
                <w:color w:val="auto"/>
                <w:sz w:val="22"/>
                <w:szCs w:val="22"/>
                <w:lang w:eastAsia="en-US"/>
              </w:rPr>
              <w:t>(11.) 3.</w:t>
            </w:r>
          </w:p>
        </w:tc>
        <w:tc>
          <w:tcPr>
            <w:tcW w:w="3716" w:type="dxa"/>
          </w:tcPr>
          <w:p w14:paraId="190B464C" w14:textId="55523CF0" w:rsidR="00F01D6D" w:rsidRPr="000A3636" w:rsidRDefault="00F01D6D" w:rsidP="003968A0">
            <w:pPr>
              <w:autoSpaceDE w:val="0"/>
              <w:autoSpaceDN w:val="0"/>
              <w:adjustRightInd w:val="0"/>
              <w:spacing w:line="276" w:lineRule="auto"/>
              <w:rPr>
                <w:rFonts w:eastAsiaTheme="minorHAnsi"/>
                <w:color w:val="000000"/>
                <w:sz w:val="22"/>
                <w:szCs w:val="22"/>
                <w:lang w:eastAsia="en-US"/>
              </w:rPr>
            </w:pPr>
            <w:r w:rsidRPr="000A3636">
              <w:rPr>
                <w:rFonts w:eastAsiaTheme="minorHAnsi"/>
                <w:color w:val="000000"/>
                <w:sz w:val="22"/>
                <w:szCs w:val="22"/>
                <w:lang w:eastAsia="en-US"/>
              </w:rPr>
              <w:t>Ņemot vērā 2026. gada apstrādājamo datu apjomu, Ie</w:t>
            </w:r>
            <w:r w:rsidR="00952240">
              <w:rPr>
                <w:rFonts w:eastAsiaTheme="minorHAnsi"/>
                <w:color w:val="000000"/>
                <w:sz w:val="22"/>
                <w:szCs w:val="22"/>
                <w:lang w:eastAsia="en-US"/>
              </w:rPr>
              <w:t>kšlietu</w:t>
            </w:r>
            <w:r w:rsidR="00990CAB">
              <w:rPr>
                <w:rFonts w:eastAsiaTheme="minorHAnsi"/>
                <w:color w:val="000000"/>
                <w:sz w:val="22"/>
                <w:szCs w:val="22"/>
                <w:lang w:eastAsia="en-US"/>
              </w:rPr>
              <w:t xml:space="preserve"> </w:t>
            </w:r>
            <w:r w:rsidR="00952240">
              <w:rPr>
                <w:rFonts w:eastAsiaTheme="minorHAnsi"/>
                <w:color w:val="000000"/>
                <w:sz w:val="22"/>
                <w:szCs w:val="22"/>
                <w:lang w:eastAsia="en-US"/>
              </w:rPr>
              <w:t>digitālajā</w:t>
            </w:r>
            <w:r w:rsidRPr="000A3636">
              <w:rPr>
                <w:rFonts w:eastAsiaTheme="minorHAnsi"/>
                <w:color w:val="000000"/>
                <w:sz w:val="22"/>
                <w:szCs w:val="22"/>
                <w:lang w:eastAsia="en-US"/>
              </w:rPr>
              <w:t xml:space="preserve"> centrā un PLMP palielināt kiberdrošības speciālistu skaitu līdz trim personām. </w:t>
            </w:r>
          </w:p>
        </w:tc>
        <w:tc>
          <w:tcPr>
            <w:tcW w:w="3650" w:type="dxa"/>
          </w:tcPr>
          <w:p w14:paraId="6B7C9430" w14:textId="195442F0" w:rsidR="003E703F" w:rsidRPr="00307D43" w:rsidRDefault="00307D43" w:rsidP="003968A0">
            <w:pPr>
              <w:spacing w:line="276" w:lineRule="auto"/>
              <w:rPr>
                <w:rFonts w:eastAsiaTheme="minorHAnsi"/>
                <w:color w:val="auto"/>
                <w:sz w:val="22"/>
                <w:szCs w:val="22"/>
                <w:lang w:eastAsia="en-US"/>
              </w:rPr>
            </w:pPr>
            <w:r>
              <w:rPr>
                <w:rFonts w:eastAsiaTheme="minorHAnsi"/>
                <w:bCs/>
                <w:color w:val="auto"/>
                <w:sz w:val="22"/>
                <w:szCs w:val="22"/>
                <w:lang w:eastAsia="en-US"/>
              </w:rPr>
              <w:t>Sagatavot prioritārā pasākuma pieteikumu, lai i</w:t>
            </w:r>
            <w:r w:rsidR="003E703F" w:rsidRPr="00307D43">
              <w:rPr>
                <w:rFonts w:eastAsiaTheme="minorHAnsi"/>
                <w:bCs/>
                <w:color w:val="auto"/>
                <w:sz w:val="22"/>
                <w:szCs w:val="22"/>
                <w:lang w:eastAsia="en-US"/>
              </w:rPr>
              <w:t>zveidot</w:t>
            </w:r>
            <w:r>
              <w:rPr>
                <w:rFonts w:eastAsiaTheme="minorHAnsi"/>
                <w:bCs/>
                <w:color w:val="auto"/>
                <w:sz w:val="22"/>
                <w:szCs w:val="22"/>
                <w:lang w:eastAsia="en-US"/>
              </w:rPr>
              <w:t>u</w:t>
            </w:r>
            <w:r w:rsidR="003E703F" w:rsidRPr="00307D43">
              <w:rPr>
                <w:rFonts w:eastAsiaTheme="minorHAnsi"/>
                <w:bCs/>
                <w:color w:val="auto"/>
                <w:sz w:val="22"/>
                <w:szCs w:val="22"/>
                <w:lang w:eastAsia="en-US"/>
              </w:rPr>
              <w:t xml:space="preserve"> amata vietas kiberdrošības speciālistiem Iekšlietu digitālajā centrā un PMLP, pārveidojot jau esošos vakantos amatus vai arī citas amata vietas Iekšlietu ministrijas resora ietvaros, bet nepalielinot kopējo amata vietu skaitu valsts pārvaldē.</w:t>
            </w:r>
          </w:p>
          <w:p w14:paraId="39069B39" w14:textId="77777777" w:rsidR="003E703F" w:rsidRPr="00307D43" w:rsidRDefault="003E703F" w:rsidP="003968A0">
            <w:pPr>
              <w:spacing w:line="276" w:lineRule="auto"/>
              <w:rPr>
                <w:rFonts w:eastAsiaTheme="minorHAnsi"/>
                <w:color w:val="auto"/>
                <w:sz w:val="22"/>
                <w:szCs w:val="22"/>
                <w:lang w:eastAsia="en-US"/>
              </w:rPr>
            </w:pPr>
          </w:p>
          <w:p w14:paraId="6094A2AE" w14:textId="460ED083" w:rsidR="00AB4350" w:rsidRPr="003E703F" w:rsidRDefault="00AB4350" w:rsidP="003E703F">
            <w:pPr>
              <w:spacing w:line="276" w:lineRule="auto"/>
              <w:rPr>
                <w:rFonts w:eastAsiaTheme="minorHAnsi"/>
                <w:color w:val="auto"/>
                <w:sz w:val="22"/>
                <w:szCs w:val="22"/>
                <w:lang w:eastAsia="en-US"/>
              </w:rPr>
            </w:pPr>
          </w:p>
        </w:tc>
        <w:tc>
          <w:tcPr>
            <w:tcW w:w="2015" w:type="dxa"/>
            <w:gridSpan w:val="2"/>
          </w:tcPr>
          <w:p w14:paraId="4131DB95" w14:textId="6B8A2904" w:rsidR="00F01D6D" w:rsidRPr="000A3636" w:rsidRDefault="00990CAB"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 xml:space="preserve">IeM </w:t>
            </w:r>
          </w:p>
        </w:tc>
        <w:tc>
          <w:tcPr>
            <w:tcW w:w="1471" w:type="dxa"/>
          </w:tcPr>
          <w:p w14:paraId="30C1ABF6" w14:textId="497B8402" w:rsidR="00F01D6D" w:rsidRPr="000A3636" w:rsidRDefault="00142C0A"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w:t>
            </w:r>
          </w:p>
        </w:tc>
        <w:tc>
          <w:tcPr>
            <w:tcW w:w="2188" w:type="dxa"/>
          </w:tcPr>
          <w:p w14:paraId="10EEC520" w14:textId="1B717696" w:rsidR="00F01D6D" w:rsidRPr="000A3636" w:rsidRDefault="00F01D6D" w:rsidP="00F01D6D">
            <w:pPr>
              <w:spacing w:line="276" w:lineRule="auto"/>
              <w:jc w:val="left"/>
              <w:rPr>
                <w:rFonts w:eastAsiaTheme="minorHAnsi"/>
                <w:color w:val="auto"/>
                <w:sz w:val="22"/>
                <w:szCs w:val="22"/>
                <w:lang w:eastAsia="en-US"/>
              </w:rPr>
            </w:pPr>
            <w:r w:rsidRPr="000A3636">
              <w:rPr>
                <w:rFonts w:eastAsiaTheme="minorHAnsi"/>
                <w:color w:val="auto"/>
                <w:sz w:val="22"/>
                <w:szCs w:val="22"/>
                <w:lang w:eastAsia="en-US"/>
              </w:rPr>
              <w:t>2026.</w:t>
            </w:r>
            <w:r w:rsidR="003E4D27">
              <w:rPr>
                <w:rFonts w:eastAsiaTheme="minorHAnsi"/>
                <w:color w:val="auto"/>
                <w:sz w:val="22"/>
                <w:szCs w:val="22"/>
                <w:lang w:eastAsia="en-US"/>
              </w:rPr>
              <w:t> </w:t>
            </w:r>
            <w:r w:rsidRPr="000A3636">
              <w:rPr>
                <w:rFonts w:eastAsiaTheme="minorHAnsi"/>
                <w:color w:val="auto"/>
                <w:sz w:val="22"/>
                <w:szCs w:val="22"/>
                <w:lang w:eastAsia="en-US"/>
              </w:rPr>
              <w:t xml:space="preserve">gada </w:t>
            </w:r>
            <w:r w:rsidR="000A3636" w:rsidRPr="000A3636">
              <w:rPr>
                <w:rFonts w:eastAsiaTheme="minorHAnsi"/>
                <w:color w:val="auto"/>
                <w:sz w:val="22"/>
                <w:szCs w:val="22"/>
                <w:lang w:eastAsia="en-US"/>
              </w:rPr>
              <w:t>pēdējais ceturksnis</w:t>
            </w:r>
          </w:p>
        </w:tc>
      </w:tr>
      <w:tr w:rsidR="00F01D6D" w:rsidRPr="00F01D6D" w14:paraId="263974A3" w14:textId="77777777" w:rsidTr="001E751E">
        <w:tc>
          <w:tcPr>
            <w:tcW w:w="1419" w:type="dxa"/>
          </w:tcPr>
          <w:p w14:paraId="19548E6B" w14:textId="77777777" w:rsidR="00F01D6D" w:rsidRPr="00583EC4" w:rsidRDefault="00F01D6D" w:rsidP="00F01D6D">
            <w:pPr>
              <w:spacing w:line="276" w:lineRule="auto"/>
              <w:jc w:val="left"/>
              <w:rPr>
                <w:rFonts w:eastAsiaTheme="minorHAnsi"/>
                <w:color w:val="auto"/>
                <w:sz w:val="22"/>
                <w:szCs w:val="22"/>
                <w:lang w:eastAsia="en-US"/>
              </w:rPr>
            </w:pPr>
            <w:bookmarkStart w:id="19" w:name="_Hlk235029762"/>
            <w:bookmarkEnd w:id="18"/>
            <w:r w:rsidRPr="00583EC4">
              <w:rPr>
                <w:rFonts w:eastAsiaTheme="minorHAnsi"/>
                <w:color w:val="auto"/>
                <w:sz w:val="22"/>
                <w:szCs w:val="22"/>
                <w:lang w:eastAsia="en-US"/>
              </w:rPr>
              <w:t>(11.) 4.</w:t>
            </w:r>
          </w:p>
        </w:tc>
        <w:tc>
          <w:tcPr>
            <w:tcW w:w="3716" w:type="dxa"/>
          </w:tcPr>
          <w:p w14:paraId="5BE86467" w14:textId="77777777" w:rsidR="00F01D6D" w:rsidRPr="00583EC4" w:rsidRDefault="00F01D6D" w:rsidP="003968A0">
            <w:pPr>
              <w:autoSpaceDE w:val="0"/>
              <w:autoSpaceDN w:val="0"/>
              <w:adjustRightInd w:val="0"/>
              <w:spacing w:line="276" w:lineRule="auto"/>
              <w:rPr>
                <w:rFonts w:eastAsiaTheme="minorHAnsi"/>
                <w:color w:val="000000"/>
                <w:sz w:val="22"/>
                <w:szCs w:val="22"/>
                <w:lang w:eastAsia="en-US"/>
              </w:rPr>
            </w:pPr>
            <w:r w:rsidRPr="00583EC4">
              <w:rPr>
                <w:rFonts w:eastAsiaTheme="minorHAnsi"/>
                <w:color w:val="000000"/>
                <w:sz w:val="22"/>
                <w:szCs w:val="22"/>
                <w:lang w:eastAsia="en-US"/>
              </w:rPr>
              <w:t xml:space="preserve">Izstrādāt īstenojamu rīcības plānu, lai Valsts robežsardzes personālu </w:t>
            </w:r>
            <w:r w:rsidRPr="00741B88">
              <w:rPr>
                <w:rFonts w:eastAsiaTheme="minorHAnsi"/>
                <w:color w:val="000000"/>
                <w:sz w:val="22"/>
                <w:szCs w:val="22"/>
                <w:lang w:eastAsia="en-US"/>
              </w:rPr>
              <w:t>nokomplektētu pienācīgā apjomā, kas nodrošinātu atbilstošu spēju reaģēt</w:t>
            </w:r>
            <w:r w:rsidRPr="00583EC4">
              <w:rPr>
                <w:rFonts w:eastAsiaTheme="minorHAnsi"/>
                <w:color w:val="000000"/>
                <w:sz w:val="22"/>
                <w:szCs w:val="22"/>
                <w:lang w:eastAsia="en-US"/>
              </w:rPr>
              <w:t xml:space="preserve"> uz imigrācijas radītajām problēmām. </w:t>
            </w:r>
          </w:p>
        </w:tc>
        <w:tc>
          <w:tcPr>
            <w:tcW w:w="3650" w:type="dxa"/>
          </w:tcPr>
          <w:p w14:paraId="12B8018F" w14:textId="77777777" w:rsidR="000A3636" w:rsidRDefault="001E51B6" w:rsidP="003968A0">
            <w:pPr>
              <w:spacing w:line="276" w:lineRule="auto"/>
              <w:rPr>
                <w:rFonts w:eastAsiaTheme="minorHAnsi"/>
                <w:color w:val="auto"/>
                <w:sz w:val="22"/>
                <w:szCs w:val="22"/>
                <w:lang w:eastAsia="en-US"/>
              </w:rPr>
            </w:pPr>
            <w:r w:rsidRPr="001E51B6">
              <w:rPr>
                <w:rFonts w:eastAsiaTheme="minorHAnsi"/>
                <w:color w:val="auto"/>
                <w:sz w:val="22"/>
                <w:szCs w:val="22"/>
                <w:lang w:eastAsia="en-US"/>
              </w:rPr>
              <w:t xml:space="preserve">Nodrošināt Valsts robežsardzes rīcības plāna “Par Rīcības plāna personāla pieņemšanai Valsts robežsardzē 2024. - 2027. gadam” </w:t>
            </w:r>
            <w:r>
              <w:rPr>
                <w:rFonts w:eastAsiaTheme="minorHAnsi"/>
                <w:color w:val="auto"/>
                <w:sz w:val="22"/>
                <w:szCs w:val="22"/>
                <w:lang w:eastAsia="en-US"/>
              </w:rPr>
              <w:t>aktualizēšanu atbilstoš</w:t>
            </w:r>
            <w:r w:rsidR="009D387C">
              <w:rPr>
                <w:rFonts w:eastAsiaTheme="minorHAnsi"/>
                <w:color w:val="auto"/>
                <w:sz w:val="22"/>
                <w:szCs w:val="22"/>
                <w:lang w:eastAsia="en-US"/>
              </w:rPr>
              <w:t>i</w:t>
            </w:r>
            <w:r>
              <w:rPr>
                <w:rFonts w:eastAsiaTheme="minorHAnsi"/>
                <w:color w:val="auto"/>
                <w:sz w:val="22"/>
                <w:szCs w:val="22"/>
                <w:lang w:eastAsia="en-US"/>
              </w:rPr>
              <w:t xml:space="preserve"> aktuālajai migrācijas situācijai</w:t>
            </w:r>
          </w:p>
          <w:p w14:paraId="7D60B2D5" w14:textId="64790B6B" w:rsidR="00AB4350" w:rsidRPr="00F01D6D" w:rsidRDefault="00AB4350" w:rsidP="003968A0">
            <w:pPr>
              <w:spacing w:line="276" w:lineRule="auto"/>
              <w:rPr>
                <w:rFonts w:eastAsiaTheme="minorHAnsi"/>
                <w:color w:val="auto"/>
                <w:sz w:val="22"/>
                <w:szCs w:val="22"/>
                <w:highlight w:val="yellow"/>
                <w:lang w:eastAsia="en-US"/>
              </w:rPr>
            </w:pPr>
          </w:p>
        </w:tc>
        <w:tc>
          <w:tcPr>
            <w:tcW w:w="2015" w:type="dxa"/>
            <w:gridSpan w:val="2"/>
          </w:tcPr>
          <w:p w14:paraId="01B99968" w14:textId="60492BC9" w:rsidR="00F01D6D" w:rsidRPr="00583EC4" w:rsidRDefault="00142C0A"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VRS</w:t>
            </w:r>
          </w:p>
        </w:tc>
        <w:tc>
          <w:tcPr>
            <w:tcW w:w="1471" w:type="dxa"/>
          </w:tcPr>
          <w:p w14:paraId="483EE05B" w14:textId="5235BBE7" w:rsidR="00F01D6D" w:rsidRPr="00583EC4" w:rsidRDefault="001E51B6"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w:t>
            </w:r>
          </w:p>
        </w:tc>
        <w:tc>
          <w:tcPr>
            <w:tcW w:w="2188" w:type="dxa"/>
          </w:tcPr>
          <w:p w14:paraId="2F31D808" w14:textId="5B855696" w:rsidR="00F01D6D" w:rsidRPr="00F01D6D" w:rsidRDefault="001E51B6" w:rsidP="00F01D6D">
            <w:pPr>
              <w:spacing w:line="276" w:lineRule="auto"/>
              <w:jc w:val="left"/>
              <w:rPr>
                <w:rFonts w:eastAsiaTheme="minorHAnsi"/>
                <w:color w:val="auto"/>
                <w:sz w:val="22"/>
                <w:szCs w:val="22"/>
                <w:highlight w:val="yellow"/>
                <w:lang w:eastAsia="en-US"/>
              </w:rPr>
            </w:pPr>
            <w:r w:rsidRPr="001E51B6">
              <w:rPr>
                <w:rFonts w:eastAsiaTheme="minorHAnsi"/>
                <w:color w:val="auto"/>
                <w:sz w:val="22"/>
                <w:szCs w:val="22"/>
                <w:lang w:eastAsia="en-US"/>
              </w:rPr>
              <w:t>2026. gada pēdējais ceturksnis</w:t>
            </w:r>
          </w:p>
        </w:tc>
      </w:tr>
      <w:tr w:rsidR="00F01D6D" w:rsidRPr="00F01D6D" w14:paraId="583B4161" w14:textId="77777777" w:rsidTr="001E751E">
        <w:tc>
          <w:tcPr>
            <w:tcW w:w="1419" w:type="dxa"/>
          </w:tcPr>
          <w:p w14:paraId="053C60DE" w14:textId="77777777" w:rsidR="00F01D6D" w:rsidRPr="00F01D6D" w:rsidRDefault="00F01D6D" w:rsidP="00F01D6D">
            <w:pPr>
              <w:spacing w:line="276" w:lineRule="auto"/>
              <w:jc w:val="left"/>
              <w:rPr>
                <w:rFonts w:eastAsiaTheme="minorHAnsi"/>
                <w:color w:val="auto"/>
                <w:sz w:val="22"/>
                <w:szCs w:val="22"/>
                <w:lang w:eastAsia="en-US"/>
              </w:rPr>
            </w:pPr>
            <w:bookmarkStart w:id="20" w:name="_Hlk232019716"/>
            <w:bookmarkEnd w:id="19"/>
            <w:r w:rsidRPr="00F01D6D">
              <w:rPr>
                <w:rFonts w:eastAsiaTheme="minorHAnsi"/>
                <w:color w:val="auto"/>
                <w:sz w:val="22"/>
                <w:szCs w:val="22"/>
                <w:lang w:eastAsia="en-US"/>
              </w:rPr>
              <w:t>(11.) 5.</w:t>
            </w:r>
          </w:p>
        </w:tc>
        <w:tc>
          <w:tcPr>
            <w:tcW w:w="3716" w:type="dxa"/>
          </w:tcPr>
          <w:p w14:paraId="24D68675" w14:textId="77777777" w:rsidR="00F01D6D" w:rsidRDefault="00F01D6D" w:rsidP="003968A0">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 xml:space="preserve">Atbalstīt Valsts robežsardzes priekšlikumu par Valsts aizsardzības dienesta (VAD) iziešanu Valsts robežsardzē, kas ļautu nodrošināt robežsardzes specializācijas apguvi un dienestu robežuzraudzības jomā uz Latvijas ārējās robežas, kā arī dotu iespēju piesaistīt robežsardzei rezervistus hibrīduzbrukumu gadījumos. </w:t>
            </w:r>
          </w:p>
          <w:p w14:paraId="785CDB58" w14:textId="4FC3C7D8" w:rsidR="003968A0" w:rsidRPr="00F01D6D" w:rsidRDefault="003968A0" w:rsidP="003968A0">
            <w:pPr>
              <w:autoSpaceDE w:val="0"/>
              <w:autoSpaceDN w:val="0"/>
              <w:adjustRightInd w:val="0"/>
              <w:spacing w:line="276" w:lineRule="auto"/>
              <w:rPr>
                <w:rFonts w:eastAsiaTheme="minorHAnsi"/>
                <w:color w:val="auto"/>
                <w:sz w:val="22"/>
                <w:szCs w:val="22"/>
                <w:lang w:eastAsia="en-US"/>
              </w:rPr>
            </w:pPr>
          </w:p>
        </w:tc>
        <w:tc>
          <w:tcPr>
            <w:tcW w:w="3650" w:type="dxa"/>
          </w:tcPr>
          <w:p w14:paraId="4A2270A6" w14:textId="77777777" w:rsidR="00953425" w:rsidRDefault="00953425" w:rsidP="00953425">
            <w:pPr>
              <w:spacing w:line="276" w:lineRule="auto"/>
              <w:rPr>
                <w:rFonts w:eastAsiaTheme="minorHAnsi"/>
                <w:color w:val="auto"/>
                <w:sz w:val="22"/>
                <w:szCs w:val="22"/>
                <w:lang w:eastAsia="en-US"/>
              </w:rPr>
            </w:pPr>
            <w:r w:rsidRPr="00953425">
              <w:rPr>
                <w:rFonts w:eastAsiaTheme="minorHAnsi"/>
                <w:color w:val="auto"/>
                <w:sz w:val="22"/>
                <w:szCs w:val="22"/>
                <w:lang w:eastAsia="en-US"/>
              </w:rPr>
              <w:t xml:space="preserve">Starpinstitucionāli izvērtēt Valsts robežsardzes priekšlikumu par Valsts aizsardzības dienesta ieviešanu Valsts robežsardzē. Izstrādāt un iesniegt Ministru kabinetā likumprojektu “Grozījumi Valsts aizsardzības dienesta likumā” un grozījumus saistošajos Ministru kabineta noteikumos, paredzot iespēju valsts aizsardzības dienestu īstenot Valsts robežsardzē, radot iespēju stiprināt Valsts robežsardzes kapacitāti un </w:t>
            </w:r>
            <w:r w:rsidRPr="00953425">
              <w:rPr>
                <w:rFonts w:eastAsiaTheme="minorHAnsi"/>
                <w:color w:val="auto"/>
                <w:sz w:val="22"/>
                <w:szCs w:val="22"/>
                <w:lang w:eastAsia="en-US"/>
              </w:rPr>
              <w:lastRenderedPageBreak/>
              <w:t>pilnveidot reaģētspēju valsts robežas apdraudējuma situācijās. </w:t>
            </w:r>
          </w:p>
          <w:p w14:paraId="368B2F50" w14:textId="49052094" w:rsidR="00953425" w:rsidRPr="00953425" w:rsidRDefault="00953425" w:rsidP="00953425">
            <w:pPr>
              <w:spacing w:line="276" w:lineRule="auto"/>
              <w:rPr>
                <w:rFonts w:eastAsiaTheme="minorHAnsi"/>
                <w:color w:val="auto"/>
                <w:sz w:val="22"/>
                <w:szCs w:val="22"/>
                <w:lang w:eastAsia="en-US"/>
              </w:rPr>
            </w:pPr>
            <w:r w:rsidRPr="00953425">
              <w:rPr>
                <w:rFonts w:eastAsiaTheme="minorHAnsi"/>
                <w:color w:val="auto"/>
                <w:sz w:val="22"/>
                <w:szCs w:val="22"/>
                <w:lang w:eastAsia="en-US"/>
              </w:rPr>
              <w:br/>
              <w:t>Izstrādāt un iesniegt priekšlikumus Mobilizācijas likumā un ar to saistošajos MK noteikumos, izveidojot iekšlietu rezerves institūtu</w:t>
            </w:r>
            <w:r w:rsidR="005C1A30">
              <w:rPr>
                <w:rFonts w:eastAsiaTheme="minorHAnsi"/>
                <w:color w:val="auto"/>
                <w:sz w:val="22"/>
                <w:szCs w:val="22"/>
                <w:lang w:eastAsia="en-US"/>
              </w:rPr>
              <w:t xml:space="preserve">. </w:t>
            </w:r>
            <w:r w:rsidRPr="00953425">
              <w:rPr>
                <w:rFonts w:eastAsiaTheme="minorHAnsi"/>
                <w:color w:val="auto"/>
                <w:sz w:val="22"/>
                <w:szCs w:val="22"/>
                <w:lang w:eastAsia="en-US"/>
              </w:rPr>
              <w:t xml:space="preserve"> </w:t>
            </w:r>
          </w:p>
          <w:p w14:paraId="47FDA75F" w14:textId="77777777" w:rsidR="00F01D6D" w:rsidRPr="00F01D6D" w:rsidRDefault="00F01D6D" w:rsidP="00953425">
            <w:pPr>
              <w:spacing w:line="276" w:lineRule="auto"/>
              <w:rPr>
                <w:rFonts w:eastAsiaTheme="minorHAnsi"/>
                <w:color w:val="auto"/>
                <w:sz w:val="22"/>
                <w:szCs w:val="22"/>
                <w:lang w:eastAsia="en-US"/>
              </w:rPr>
            </w:pPr>
          </w:p>
        </w:tc>
        <w:tc>
          <w:tcPr>
            <w:tcW w:w="2015" w:type="dxa"/>
            <w:gridSpan w:val="2"/>
          </w:tcPr>
          <w:p w14:paraId="690ACCD0" w14:textId="77777777" w:rsidR="00F01D6D" w:rsidRPr="00F01D6D" w:rsidRDefault="00F01D6D" w:rsidP="00F01D6D">
            <w:pPr>
              <w:spacing w:line="276" w:lineRule="auto"/>
              <w:jc w:val="left"/>
              <w:rPr>
                <w:rFonts w:eastAsiaTheme="minorHAnsi"/>
                <w:color w:val="auto"/>
                <w:sz w:val="22"/>
                <w:szCs w:val="22"/>
                <w:highlight w:val="yellow"/>
                <w:lang w:eastAsia="en-US"/>
              </w:rPr>
            </w:pPr>
            <w:r w:rsidRPr="00F01D6D">
              <w:rPr>
                <w:rFonts w:eastAsiaTheme="minorHAnsi"/>
                <w:color w:val="auto"/>
                <w:sz w:val="22"/>
                <w:szCs w:val="22"/>
                <w:lang w:eastAsia="en-US"/>
              </w:rPr>
              <w:lastRenderedPageBreak/>
              <w:t>IeM</w:t>
            </w:r>
          </w:p>
        </w:tc>
        <w:tc>
          <w:tcPr>
            <w:tcW w:w="1471" w:type="dxa"/>
          </w:tcPr>
          <w:p w14:paraId="5E603794" w14:textId="7BF74704" w:rsidR="00F01D6D" w:rsidRPr="00953425" w:rsidRDefault="00953425" w:rsidP="00F01D6D">
            <w:pPr>
              <w:spacing w:line="276" w:lineRule="auto"/>
              <w:jc w:val="left"/>
              <w:rPr>
                <w:rFonts w:eastAsiaTheme="minorHAnsi"/>
                <w:color w:val="auto"/>
                <w:sz w:val="22"/>
                <w:szCs w:val="22"/>
                <w:lang w:eastAsia="en-US"/>
              </w:rPr>
            </w:pPr>
            <w:r w:rsidRPr="00953425">
              <w:rPr>
                <w:rFonts w:eastAsiaTheme="minorHAnsi"/>
                <w:color w:val="auto"/>
                <w:sz w:val="22"/>
                <w:szCs w:val="22"/>
                <w:lang w:eastAsia="en-US"/>
              </w:rPr>
              <w:t>A</w:t>
            </w:r>
            <w:r w:rsidR="005148C4">
              <w:rPr>
                <w:rFonts w:eastAsiaTheme="minorHAnsi"/>
                <w:color w:val="auto"/>
                <w:sz w:val="22"/>
                <w:szCs w:val="22"/>
                <w:lang w:eastAsia="en-US"/>
              </w:rPr>
              <w:t>I</w:t>
            </w:r>
            <w:r w:rsidRPr="00953425">
              <w:rPr>
                <w:rFonts w:eastAsiaTheme="minorHAnsi"/>
                <w:color w:val="auto"/>
                <w:sz w:val="22"/>
                <w:szCs w:val="22"/>
                <w:lang w:eastAsia="en-US"/>
              </w:rPr>
              <w:t>M</w:t>
            </w:r>
          </w:p>
        </w:tc>
        <w:tc>
          <w:tcPr>
            <w:tcW w:w="2188" w:type="dxa"/>
          </w:tcPr>
          <w:p w14:paraId="2C4117D0" w14:textId="275FF053" w:rsidR="00F01D6D" w:rsidRPr="00F01D6D" w:rsidRDefault="006D35BF" w:rsidP="00F01D6D">
            <w:pPr>
              <w:spacing w:line="276" w:lineRule="auto"/>
              <w:jc w:val="left"/>
              <w:rPr>
                <w:rFonts w:eastAsiaTheme="minorHAnsi"/>
                <w:color w:val="auto"/>
                <w:sz w:val="22"/>
                <w:szCs w:val="22"/>
                <w:lang w:eastAsia="en-US"/>
              </w:rPr>
            </w:pPr>
            <w:r w:rsidRPr="001E51B6">
              <w:rPr>
                <w:rFonts w:eastAsiaTheme="minorHAnsi"/>
                <w:color w:val="auto"/>
                <w:sz w:val="22"/>
                <w:szCs w:val="22"/>
                <w:lang w:eastAsia="en-US"/>
              </w:rPr>
              <w:t>2026. gada pēdējais ceturksnis</w:t>
            </w:r>
          </w:p>
        </w:tc>
      </w:tr>
      <w:bookmarkEnd w:id="20"/>
      <w:tr w:rsidR="00F01D6D" w:rsidRPr="00F01D6D" w14:paraId="62A6A24D" w14:textId="77777777" w:rsidTr="001E751E">
        <w:tc>
          <w:tcPr>
            <w:tcW w:w="1419" w:type="dxa"/>
          </w:tcPr>
          <w:p w14:paraId="744816A1"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(11.) 6.</w:t>
            </w:r>
          </w:p>
        </w:tc>
        <w:tc>
          <w:tcPr>
            <w:tcW w:w="3716" w:type="dxa"/>
          </w:tcPr>
          <w:p w14:paraId="0C990A04" w14:textId="77777777" w:rsidR="00F01D6D" w:rsidRPr="00F01D6D" w:rsidRDefault="00F01D6D" w:rsidP="003968A0">
            <w:pPr>
              <w:autoSpaceDE w:val="0"/>
              <w:autoSpaceDN w:val="0"/>
              <w:adjustRightInd w:val="0"/>
              <w:spacing w:line="276" w:lineRule="auto"/>
              <w:rPr>
                <w:rFonts w:eastAsiaTheme="minorHAnsi"/>
                <w:color w:val="000000"/>
                <w:sz w:val="22"/>
                <w:szCs w:val="22"/>
                <w:lang w:eastAsia="en-US"/>
              </w:rPr>
            </w:pPr>
            <w:r w:rsidRPr="00F01D6D">
              <w:rPr>
                <w:rFonts w:eastAsiaTheme="minorHAnsi"/>
                <w:color w:val="000000"/>
                <w:sz w:val="22"/>
                <w:szCs w:val="22"/>
                <w:lang w:eastAsia="en-US"/>
              </w:rPr>
              <w:t xml:space="preserve">Nelegālās imigrācijas pieauguma gadījumā palielināt nelegālās imigrācijas kontroles pasākumos iesaistīto Valsts policijas amatpersonu skaitu, kā arī uzlabot viņu materiāli tehnisko nodrošinājumu. </w:t>
            </w:r>
          </w:p>
        </w:tc>
        <w:tc>
          <w:tcPr>
            <w:tcW w:w="3650" w:type="dxa"/>
          </w:tcPr>
          <w:p w14:paraId="5187EE4E" w14:textId="77777777" w:rsidR="00F01D6D" w:rsidRDefault="00F01D6D" w:rsidP="003968A0">
            <w:pPr>
              <w:spacing w:line="276" w:lineRule="auto"/>
              <w:rPr>
                <w:rFonts w:eastAsiaTheme="minorHAnsi"/>
                <w:color w:val="auto"/>
                <w:sz w:val="22"/>
                <w:szCs w:val="22"/>
                <w:lang w:eastAsia="en-US"/>
              </w:rPr>
            </w:pPr>
            <w:r w:rsidRPr="00F01D6D">
              <w:rPr>
                <w:rFonts w:eastAsiaTheme="minorHAnsi"/>
                <w:color w:val="auto"/>
                <w:sz w:val="22"/>
                <w:szCs w:val="22"/>
                <w:lang w:eastAsia="en-US"/>
              </w:rPr>
              <w:t>Valsts policijai sniegt nepieciešamo atbalstu Valsts robežsardzei Latvijas Republikas – Baltkrievijas Republikas valsts robežas robežapsardzības nodrošināšanā, lai nepieļautu valsts robežas nelikumīgu šķērsošanu.</w:t>
            </w:r>
          </w:p>
          <w:p w14:paraId="2D080EFC" w14:textId="38207DD4" w:rsidR="00AB4350" w:rsidRPr="00F01D6D" w:rsidRDefault="00AB4350" w:rsidP="003968A0">
            <w:pPr>
              <w:spacing w:line="276" w:lineRule="auto"/>
              <w:jc w:val="left"/>
              <w:rPr>
                <w:rFonts w:eastAsiaTheme="minorHAnsi"/>
                <w:color w:val="auto"/>
                <w:sz w:val="22"/>
                <w:szCs w:val="22"/>
                <w:lang w:eastAsia="en-US"/>
              </w:rPr>
            </w:pPr>
          </w:p>
        </w:tc>
        <w:tc>
          <w:tcPr>
            <w:tcW w:w="2005" w:type="dxa"/>
          </w:tcPr>
          <w:p w14:paraId="2933B290"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VP</w:t>
            </w:r>
          </w:p>
        </w:tc>
        <w:tc>
          <w:tcPr>
            <w:tcW w:w="1481" w:type="dxa"/>
            <w:gridSpan w:val="2"/>
          </w:tcPr>
          <w:p w14:paraId="3F56100F" w14:textId="692011DD" w:rsidR="00F01D6D" w:rsidRPr="00F01D6D" w:rsidRDefault="001F6B36" w:rsidP="00F01D6D">
            <w:pPr>
              <w:spacing w:line="276" w:lineRule="auto"/>
              <w:jc w:val="left"/>
              <w:rPr>
                <w:rFonts w:eastAsiaTheme="minorHAnsi"/>
                <w:color w:val="auto"/>
                <w:sz w:val="22"/>
                <w:szCs w:val="22"/>
                <w:lang w:eastAsia="en-US"/>
              </w:rPr>
            </w:pPr>
            <w:r>
              <w:rPr>
                <w:rFonts w:eastAsiaTheme="minorHAnsi"/>
                <w:color w:val="auto"/>
                <w:sz w:val="22"/>
                <w:szCs w:val="22"/>
                <w:lang w:eastAsia="en-US"/>
              </w:rPr>
              <w:t>-</w:t>
            </w:r>
          </w:p>
        </w:tc>
        <w:tc>
          <w:tcPr>
            <w:tcW w:w="2188" w:type="dxa"/>
          </w:tcPr>
          <w:p w14:paraId="63B2EFCE" w14:textId="77777777" w:rsidR="00F01D6D" w:rsidRPr="00F01D6D" w:rsidRDefault="00F01D6D" w:rsidP="00F01D6D">
            <w:pPr>
              <w:spacing w:line="276" w:lineRule="auto"/>
              <w:jc w:val="left"/>
              <w:rPr>
                <w:rFonts w:eastAsiaTheme="minorHAnsi"/>
                <w:color w:val="auto"/>
                <w:sz w:val="22"/>
                <w:szCs w:val="22"/>
                <w:lang w:eastAsia="en-US"/>
              </w:rPr>
            </w:pPr>
            <w:r w:rsidRPr="00F01D6D">
              <w:rPr>
                <w:rFonts w:eastAsiaTheme="minorHAnsi"/>
                <w:color w:val="auto"/>
                <w:sz w:val="22"/>
                <w:szCs w:val="22"/>
                <w:lang w:eastAsia="en-US"/>
              </w:rPr>
              <w:t>Pastiprināta robežapsardzības sistēmas darbības režīma darbības laikā</w:t>
            </w:r>
          </w:p>
        </w:tc>
      </w:tr>
      <w:tr w:rsidR="00F01D6D" w:rsidRPr="00F01D6D" w14:paraId="6A08EBA1" w14:textId="77777777" w:rsidTr="001E751E">
        <w:tc>
          <w:tcPr>
            <w:tcW w:w="1419" w:type="dxa"/>
          </w:tcPr>
          <w:p w14:paraId="2DAD5677" w14:textId="230567CC" w:rsidR="00F01D6D" w:rsidRPr="0028169A" w:rsidRDefault="00FA0227" w:rsidP="00F01D6D">
            <w:pPr>
              <w:spacing w:line="276" w:lineRule="auto"/>
              <w:jc w:val="left"/>
              <w:rPr>
                <w:rFonts w:eastAsiaTheme="minorHAnsi"/>
                <w:color w:val="auto"/>
                <w:sz w:val="22"/>
                <w:szCs w:val="22"/>
                <w:lang w:eastAsia="en-US"/>
              </w:rPr>
            </w:pPr>
            <w:bookmarkStart w:id="21" w:name="_Hlk235626407"/>
            <w:r w:rsidRPr="0028169A">
              <w:rPr>
                <w:rFonts w:eastAsiaTheme="minorHAnsi"/>
                <w:color w:val="auto"/>
                <w:sz w:val="22"/>
                <w:szCs w:val="22"/>
                <w:lang w:eastAsia="en-US"/>
              </w:rPr>
              <w:t xml:space="preserve">(4.) 4., </w:t>
            </w:r>
            <w:r w:rsidR="00F01D6D" w:rsidRPr="0028169A">
              <w:rPr>
                <w:rFonts w:eastAsiaTheme="minorHAnsi"/>
                <w:color w:val="auto"/>
                <w:sz w:val="22"/>
                <w:szCs w:val="22"/>
                <w:lang w:eastAsia="en-US"/>
              </w:rPr>
              <w:t>(11.) 8.</w:t>
            </w:r>
          </w:p>
        </w:tc>
        <w:tc>
          <w:tcPr>
            <w:tcW w:w="3716" w:type="dxa"/>
          </w:tcPr>
          <w:p w14:paraId="3BB1584F" w14:textId="77777777" w:rsidR="00F01D6D" w:rsidRDefault="00F01D6D" w:rsidP="003968A0">
            <w:pPr>
              <w:autoSpaceDE w:val="0"/>
              <w:autoSpaceDN w:val="0"/>
              <w:adjustRightInd w:val="0"/>
              <w:spacing w:line="276" w:lineRule="auto"/>
              <w:rPr>
                <w:rFonts w:eastAsiaTheme="minorHAnsi"/>
                <w:color w:val="000000"/>
                <w:sz w:val="22"/>
                <w:szCs w:val="22"/>
                <w:lang w:eastAsia="en-US"/>
              </w:rPr>
            </w:pPr>
            <w:r w:rsidRPr="0028169A">
              <w:rPr>
                <w:rFonts w:eastAsiaTheme="minorHAnsi"/>
                <w:color w:val="000000"/>
                <w:sz w:val="22"/>
                <w:szCs w:val="22"/>
                <w:lang w:eastAsia="en-US"/>
              </w:rPr>
              <w:t xml:space="preserve">Ņemot vērā to, ka Latvijas atbildīgo iestāžu kapacitātes robežas ir jau sasniegtas pie līdzšinējā imigrācijas apjoma, noteikt kvotas kopējam trešo valstu pilsoņu skaitam, kas var saņemt uzturēšanas atļaujas vai ilgtermiņa vīzas. </w:t>
            </w:r>
          </w:p>
          <w:p w14:paraId="025D0387" w14:textId="54F0F9F0" w:rsidR="003968A0" w:rsidRPr="0028169A" w:rsidRDefault="003968A0" w:rsidP="003968A0">
            <w:pPr>
              <w:autoSpaceDE w:val="0"/>
              <w:autoSpaceDN w:val="0"/>
              <w:adjustRightInd w:val="0"/>
              <w:spacing w:line="276" w:lineRule="auto"/>
              <w:rPr>
                <w:rFonts w:eastAsiaTheme="minorHAnsi"/>
                <w:color w:val="000000"/>
                <w:sz w:val="22"/>
                <w:szCs w:val="22"/>
                <w:lang w:eastAsia="en-US"/>
              </w:rPr>
            </w:pPr>
          </w:p>
        </w:tc>
        <w:tc>
          <w:tcPr>
            <w:tcW w:w="3650" w:type="dxa"/>
          </w:tcPr>
          <w:p w14:paraId="455CFDA7" w14:textId="3D686312" w:rsidR="00F01D6D" w:rsidRPr="0028169A" w:rsidRDefault="007C1A05" w:rsidP="003968A0">
            <w:pPr>
              <w:spacing w:line="276" w:lineRule="auto"/>
              <w:rPr>
                <w:rFonts w:eastAsiaTheme="minorHAnsi"/>
                <w:color w:val="auto"/>
                <w:sz w:val="22"/>
                <w:szCs w:val="22"/>
                <w:lang w:eastAsia="en-US"/>
              </w:rPr>
            </w:pPr>
            <w:r>
              <w:rPr>
                <w:rFonts w:eastAsiaTheme="minorHAnsi"/>
                <w:color w:val="auto"/>
                <w:sz w:val="22"/>
                <w:szCs w:val="22"/>
                <w:lang w:eastAsia="en-US"/>
              </w:rPr>
              <w:t>Ievērojot Imigrācijas likumā (pieņemts 20.08.2026.) doto deleģējumu, p</w:t>
            </w:r>
            <w:r w:rsidR="004F052E">
              <w:rPr>
                <w:rFonts w:eastAsiaTheme="minorHAnsi"/>
                <w:color w:val="auto"/>
                <w:sz w:val="22"/>
                <w:szCs w:val="22"/>
                <w:lang w:eastAsia="en-US"/>
              </w:rPr>
              <w:t>amatojoties uz kompetento iestāžu sniegto vērtējumu, izstrādāt un pieņemt MK noteikumus, nosakot trešo valstu valstspiederīgo skaitu, kas var ieceļot un uzturēties Latvijas Republikā</w:t>
            </w:r>
            <w:r w:rsidR="009D387C">
              <w:rPr>
                <w:rFonts w:eastAsiaTheme="minorHAnsi"/>
                <w:color w:val="auto"/>
                <w:sz w:val="22"/>
                <w:szCs w:val="22"/>
                <w:lang w:eastAsia="en-US"/>
              </w:rPr>
              <w:t xml:space="preserve">. </w:t>
            </w:r>
          </w:p>
        </w:tc>
        <w:tc>
          <w:tcPr>
            <w:tcW w:w="2005" w:type="dxa"/>
          </w:tcPr>
          <w:p w14:paraId="1B7BCCF2" w14:textId="77777777" w:rsidR="00F01D6D" w:rsidRPr="0028169A" w:rsidRDefault="00F01D6D" w:rsidP="00F01D6D">
            <w:pPr>
              <w:spacing w:line="276" w:lineRule="auto"/>
              <w:jc w:val="left"/>
              <w:rPr>
                <w:rFonts w:eastAsiaTheme="minorHAnsi"/>
                <w:color w:val="auto"/>
                <w:sz w:val="22"/>
                <w:szCs w:val="22"/>
                <w:lang w:eastAsia="en-US"/>
              </w:rPr>
            </w:pPr>
            <w:r w:rsidRPr="0028169A">
              <w:rPr>
                <w:rFonts w:eastAsiaTheme="minorHAnsi"/>
                <w:color w:val="auto"/>
                <w:sz w:val="22"/>
                <w:szCs w:val="22"/>
                <w:lang w:eastAsia="en-US"/>
              </w:rPr>
              <w:t>IeM</w:t>
            </w:r>
          </w:p>
          <w:p w14:paraId="777218EE" w14:textId="77777777" w:rsidR="00F01D6D" w:rsidRPr="0028169A" w:rsidRDefault="00F01D6D" w:rsidP="00F01D6D">
            <w:pPr>
              <w:spacing w:line="276" w:lineRule="auto"/>
              <w:jc w:val="left"/>
              <w:rPr>
                <w:rFonts w:eastAsiaTheme="minorHAnsi"/>
                <w:color w:val="auto"/>
                <w:sz w:val="22"/>
                <w:szCs w:val="22"/>
                <w:lang w:eastAsia="en-US"/>
              </w:rPr>
            </w:pPr>
          </w:p>
        </w:tc>
        <w:tc>
          <w:tcPr>
            <w:tcW w:w="1481" w:type="dxa"/>
            <w:gridSpan w:val="2"/>
          </w:tcPr>
          <w:p w14:paraId="6F336B6D" w14:textId="731A8F11" w:rsidR="00F01D6D" w:rsidRPr="0028169A" w:rsidRDefault="00F01D6D" w:rsidP="00F01D6D">
            <w:pPr>
              <w:spacing w:line="276" w:lineRule="auto"/>
              <w:jc w:val="left"/>
              <w:rPr>
                <w:rFonts w:eastAsiaTheme="minorHAnsi"/>
                <w:color w:val="auto"/>
                <w:sz w:val="22"/>
                <w:szCs w:val="22"/>
                <w:lang w:eastAsia="en-US"/>
              </w:rPr>
            </w:pPr>
            <w:r w:rsidRPr="0028169A">
              <w:rPr>
                <w:rFonts w:eastAsiaTheme="minorHAnsi"/>
                <w:color w:val="auto"/>
                <w:sz w:val="22"/>
                <w:szCs w:val="22"/>
                <w:lang w:eastAsia="en-US"/>
              </w:rPr>
              <w:t xml:space="preserve"> </w:t>
            </w:r>
            <w:r w:rsidR="001F6B36" w:rsidRPr="0028169A">
              <w:rPr>
                <w:rFonts w:eastAsiaTheme="minorHAnsi"/>
                <w:color w:val="auto"/>
                <w:sz w:val="22"/>
                <w:szCs w:val="22"/>
                <w:lang w:eastAsia="en-US"/>
              </w:rPr>
              <w:t>-</w:t>
            </w:r>
          </w:p>
        </w:tc>
        <w:tc>
          <w:tcPr>
            <w:tcW w:w="2188" w:type="dxa"/>
          </w:tcPr>
          <w:p w14:paraId="22AD364D" w14:textId="00207F16" w:rsidR="00F01D6D" w:rsidRPr="0028169A" w:rsidRDefault="004F052E" w:rsidP="00F01D6D">
            <w:pPr>
              <w:spacing w:line="276" w:lineRule="auto"/>
              <w:jc w:val="left"/>
              <w:rPr>
                <w:rFonts w:eastAsiaTheme="minorHAnsi"/>
                <w:color w:val="auto"/>
                <w:sz w:val="22"/>
                <w:szCs w:val="22"/>
                <w:lang w:eastAsia="en-US"/>
              </w:rPr>
            </w:pPr>
            <w:r w:rsidRPr="004F052E">
              <w:rPr>
                <w:rFonts w:eastAsiaTheme="minorHAnsi"/>
                <w:color w:val="auto"/>
                <w:sz w:val="22"/>
                <w:szCs w:val="22"/>
                <w:lang w:eastAsia="en-US"/>
              </w:rPr>
              <w:t>2027. gada pirmais ceturksnis</w:t>
            </w:r>
          </w:p>
        </w:tc>
      </w:tr>
      <w:bookmarkEnd w:id="2"/>
      <w:bookmarkEnd w:id="21"/>
    </w:tbl>
    <w:p w14:paraId="0D099F62" w14:textId="5C539651" w:rsidR="007B0953" w:rsidRDefault="007B0953" w:rsidP="00F01D6D">
      <w:pPr>
        <w:spacing w:line="276" w:lineRule="auto"/>
        <w:rPr>
          <w:sz w:val="24"/>
          <w:szCs w:val="24"/>
        </w:rPr>
      </w:pPr>
    </w:p>
    <w:p w14:paraId="70D25B3D" w14:textId="77777777" w:rsidR="00FE0A72" w:rsidRDefault="007B0953" w:rsidP="00F01D6D">
      <w:pPr>
        <w:spacing w:line="276" w:lineRule="auto"/>
        <w:rPr>
          <w:sz w:val="24"/>
          <w:szCs w:val="24"/>
        </w:rPr>
        <w:sectPr w:rsidR="00FE0A72" w:rsidSect="00FE0A72">
          <w:pgSz w:w="16838" w:h="11906" w:orient="landscape" w:code="9"/>
          <w:pgMar w:top="1077" w:right="1440" w:bottom="1077" w:left="1440" w:header="709" w:footer="709" w:gutter="0"/>
          <w:cols w:space="708"/>
          <w:titlePg/>
          <w:docGrid w:linePitch="381"/>
        </w:sectPr>
      </w:pPr>
      <w:r>
        <w:rPr>
          <w:sz w:val="24"/>
          <w:szCs w:val="24"/>
        </w:rPr>
        <w:br w:type="page"/>
      </w:r>
    </w:p>
    <w:p w14:paraId="39ED3694" w14:textId="1828D078" w:rsidR="004D284C" w:rsidRPr="00CE0A7B" w:rsidRDefault="00F27CDC" w:rsidP="00F01D6D">
      <w:pPr>
        <w:spacing w:line="276" w:lineRule="auto"/>
        <w:rPr>
          <w:b/>
          <w:szCs w:val="28"/>
        </w:rPr>
      </w:pPr>
      <w:r>
        <w:rPr>
          <w:sz w:val="24"/>
          <w:szCs w:val="24"/>
        </w:rPr>
        <w:lastRenderedPageBreak/>
        <w:t xml:space="preserve"> </w:t>
      </w:r>
      <w:r w:rsidR="00C33901" w:rsidRPr="00CE0A7B">
        <w:rPr>
          <w:b/>
          <w:szCs w:val="28"/>
        </w:rPr>
        <w:t xml:space="preserve">Pielikums: Statistikas dati par trešo valstu pilsoņiem Latvijā </w:t>
      </w:r>
    </w:p>
    <w:p w14:paraId="679CB273" w14:textId="654B9410" w:rsidR="008A5BE0" w:rsidRDefault="008A5BE0" w:rsidP="008A5BE0">
      <w:pPr>
        <w:spacing w:line="276" w:lineRule="auto"/>
        <w:jc w:val="center"/>
        <w:rPr>
          <w:sz w:val="24"/>
          <w:szCs w:val="24"/>
          <w:u w:val="single"/>
        </w:rPr>
      </w:pPr>
    </w:p>
    <w:p w14:paraId="1F7C0886" w14:textId="77777777" w:rsidR="00B12953" w:rsidRDefault="00B12953" w:rsidP="008A5BE0">
      <w:pPr>
        <w:spacing w:line="276" w:lineRule="auto"/>
        <w:jc w:val="center"/>
        <w:rPr>
          <w:sz w:val="24"/>
          <w:szCs w:val="24"/>
          <w:u w:val="single"/>
        </w:rPr>
      </w:pPr>
    </w:p>
    <w:p w14:paraId="6D319538" w14:textId="39FB8627" w:rsidR="00C33901" w:rsidRDefault="008A5BE0" w:rsidP="008A5BE0">
      <w:pPr>
        <w:spacing w:line="276" w:lineRule="auto"/>
        <w:jc w:val="center"/>
        <w:rPr>
          <w:b/>
          <w:sz w:val="24"/>
          <w:szCs w:val="24"/>
        </w:rPr>
      </w:pPr>
      <w:r w:rsidRPr="008A5BE0">
        <w:rPr>
          <w:b/>
          <w:sz w:val="24"/>
          <w:szCs w:val="24"/>
        </w:rPr>
        <w:t>Vispārīgā informācija</w:t>
      </w:r>
    </w:p>
    <w:p w14:paraId="01565A51" w14:textId="77777777" w:rsidR="00B31A87" w:rsidRPr="008A5BE0" w:rsidRDefault="00B31A87" w:rsidP="008A5BE0">
      <w:pPr>
        <w:spacing w:line="276" w:lineRule="auto"/>
        <w:jc w:val="center"/>
        <w:rPr>
          <w:b/>
          <w:sz w:val="24"/>
          <w:szCs w:val="24"/>
        </w:rPr>
      </w:pPr>
    </w:p>
    <w:p w14:paraId="16DB90AB" w14:textId="35E9BB3D" w:rsidR="00CE0A7B" w:rsidRDefault="00CE0A7B" w:rsidP="008A5BE0">
      <w:pPr>
        <w:spacing w:line="276" w:lineRule="auto"/>
        <w:rPr>
          <w:sz w:val="24"/>
          <w:szCs w:val="24"/>
        </w:rPr>
      </w:pPr>
      <w:r w:rsidRPr="00CE0A7B">
        <w:rPr>
          <w:sz w:val="24"/>
          <w:szCs w:val="24"/>
        </w:rPr>
        <w:t>Saskaņā ar Pilsonības un migrācijas lietu pārvaldes datiem 2026. gada 1. jūlijā Latvijā bija reģistrēti 106 708 trešo valstu pilsoņi ar derīgām uzturēšanās atļaujām, kuru iedalījums atkarībā no saņemtā uzturēšanās atļaujas veida bija šāds:</w:t>
      </w:r>
      <w:r w:rsidR="008A5BE0">
        <w:rPr>
          <w:sz w:val="24"/>
          <w:szCs w:val="24"/>
        </w:rPr>
        <w:t xml:space="preserve"> </w:t>
      </w:r>
      <w:r w:rsidRPr="00CE0A7B">
        <w:rPr>
          <w:sz w:val="24"/>
          <w:szCs w:val="24"/>
        </w:rPr>
        <w:t>ar derīgām termiņuzturēšanās atļaujām (TUA): 66</w:t>
      </w:r>
      <w:r w:rsidR="00B31A87">
        <w:rPr>
          <w:sz w:val="24"/>
          <w:szCs w:val="24"/>
        </w:rPr>
        <w:t> </w:t>
      </w:r>
      <w:r w:rsidRPr="00CE0A7B">
        <w:rPr>
          <w:sz w:val="24"/>
          <w:szCs w:val="24"/>
        </w:rPr>
        <w:t>952 (tajā skaitā, Ukrainas civiliedzīvotāji – 30</w:t>
      </w:r>
      <w:r w:rsidR="00B31A87">
        <w:rPr>
          <w:sz w:val="24"/>
          <w:szCs w:val="24"/>
        </w:rPr>
        <w:t> </w:t>
      </w:r>
      <w:r w:rsidRPr="00CE0A7B">
        <w:rPr>
          <w:sz w:val="24"/>
          <w:szCs w:val="24"/>
        </w:rPr>
        <w:t>872);</w:t>
      </w:r>
      <w:r w:rsidR="008A5BE0">
        <w:rPr>
          <w:sz w:val="24"/>
          <w:szCs w:val="24"/>
        </w:rPr>
        <w:t xml:space="preserve"> </w:t>
      </w:r>
      <w:r w:rsidRPr="00CE0A7B">
        <w:rPr>
          <w:sz w:val="24"/>
          <w:szCs w:val="24"/>
        </w:rPr>
        <w:t>ar derīgām pastāvīgās uzturēšanās atļaujām (PUA): 39</w:t>
      </w:r>
      <w:r w:rsidR="00B31A87">
        <w:rPr>
          <w:sz w:val="24"/>
          <w:szCs w:val="24"/>
        </w:rPr>
        <w:t> </w:t>
      </w:r>
      <w:r w:rsidRPr="00CE0A7B">
        <w:rPr>
          <w:sz w:val="24"/>
          <w:szCs w:val="24"/>
        </w:rPr>
        <w:t>756.</w:t>
      </w:r>
    </w:p>
    <w:p w14:paraId="08A66556" w14:textId="1903325F" w:rsidR="00CE0A7B" w:rsidRPr="00CA36CF" w:rsidRDefault="008A5BE0" w:rsidP="00CE0A7B">
      <w:pPr>
        <w:spacing w:before="240"/>
        <w:jc w:val="center"/>
        <w:rPr>
          <w:bCs/>
          <w:i/>
          <w:iCs/>
          <w:color w:val="000000" w:themeColor="text1"/>
          <w:sz w:val="24"/>
          <w:szCs w:val="24"/>
        </w:rPr>
      </w:pPr>
      <w:r>
        <w:rPr>
          <w:bCs/>
          <w:i/>
          <w:iCs/>
          <w:color w:val="000000" w:themeColor="text1"/>
          <w:sz w:val="24"/>
          <w:szCs w:val="24"/>
        </w:rPr>
        <w:t>Trešo valstu pilsoņi ar derīgām uzturēšanās atļaujām</w:t>
      </w:r>
    </w:p>
    <w:tbl>
      <w:tblPr>
        <w:tblpPr w:leftFromText="180" w:rightFromText="180" w:vertAnchor="text" w:horzAnchor="page" w:tblpX="2521" w:tblpY="236"/>
        <w:tblW w:w="3681" w:type="dxa"/>
        <w:tblLook w:val="04A0" w:firstRow="1" w:lastRow="0" w:firstColumn="1" w:lastColumn="0" w:noHBand="0" w:noVBand="1"/>
      </w:tblPr>
      <w:tblGrid>
        <w:gridCol w:w="1783"/>
        <w:gridCol w:w="1898"/>
      </w:tblGrid>
      <w:tr w:rsidR="00FE0A72" w:rsidRPr="00CA36CF" w14:paraId="364241AD" w14:textId="77777777" w:rsidTr="00FE0A72">
        <w:trPr>
          <w:trHeight w:val="255"/>
        </w:trPr>
        <w:tc>
          <w:tcPr>
            <w:tcW w:w="1783" w:type="dxa"/>
            <w:tcBorders>
              <w:top w:val="single" w:sz="4" w:space="0" w:color="auto"/>
              <w:left w:val="single" w:sz="4" w:space="0" w:color="auto"/>
              <w:bottom w:val="single" w:sz="4" w:space="0" w:color="auto"/>
              <w:right w:val="single" w:sz="4" w:space="0" w:color="auto"/>
            </w:tcBorders>
            <w:noWrap/>
            <w:vAlign w:val="bottom"/>
            <w:hideMark/>
          </w:tcPr>
          <w:p w14:paraId="56F583A0" w14:textId="77777777" w:rsidR="00FE0A72" w:rsidRPr="00CA36CF" w:rsidRDefault="00FE0A72" w:rsidP="00FE0A72">
            <w:pPr>
              <w:spacing w:line="256" w:lineRule="auto"/>
              <w:rPr>
                <w:color w:val="000000" w:themeColor="text1"/>
                <w:sz w:val="20"/>
                <w:lang w:eastAsia="en-US"/>
              </w:rPr>
            </w:pPr>
            <w:r w:rsidRPr="00CA36CF">
              <w:rPr>
                <w:color w:val="000000" w:themeColor="text1"/>
                <w:sz w:val="20"/>
                <w:lang w:eastAsia="en-US"/>
              </w:rPr>
              <w:t>Piederības valsts</w:t>
            </w:r>
          </w:p>
        </w:tc>
        <w:tc>
          <w:tcPr>
            <w:tcW w:w="1898" w:type="dxa"/>
            <w:tcBorders>
              <w:top w:val="single" w:sz="4" w:space="0" w:color="auto"/>
              <w:left w:val="nil"/>
              <w:bottom w:val="single" w:sz="4" w:space="0" w:color="auto"/>
              <w:right w:val="single" w:sz="4" w:space="0" w:color="auto"/>
            </w:tcBorders>
            <w:noWrap/>
            <w:vAlign w:val="bottom"/>
            <w:hideMark/>
          </w:tcPr>
          <w:p w14:paraId="23C7778E" w14:textId="77777777" w:rsidR="00FE0A72" w:rsidRPr="00CA36CF" w:rsidRDefault="00FE0A72" w:rsidP="00FE0A72">
            <w:pPr>
              <w:spacing w:line="256" w:lineRule="auto"/>
              <w:rPr>
                <w:color w:val="000000" w:themeColor="text1"/>
                <w:sz w:val="20"/>
                <w:lang w:eastAsia="en-US"/>
              </w:rPr>
            </w:pPr>
            <w:r w:rsidRPr="00CA36CF">
              <w:rPr>
                <w:color w:val="000000" w:themeColor="text1"/>
                <w:sz w:val="20"/>
                <w:lang w:eastAsia="en-US"/>
              </w:rPr>
              <w:t>Derīgo TUA skaits uz 01.07.2026</w:t>
            </w:r>
            <w:r>
              <w:rPr>
                <w:color w:val="000000" w:themeColor="text1"/>
                <w:sz w:val="20"/>
                <w:lang w:eastAsia="en-US"/>
              </w:rPr>
              <w:t>.</w:t>
            </w:r>
          </w:p>
        </w:tc>
      </w:tr>
      <w:tr w:rsidR="00FE0A72" w:rsidRPr="00CA36CF" w14:paraId="6E195957" w14:textId="77777777" w:rsidTr="00FE0A72">
        <w:trPr>
          <w:trHeight w:val="255"/>
        </w:trPr>
        <w:tc>
          <w:tcPr>
            <w:tcW w:w="1783" w:type="dxa"/>
            <w:tcBorders>
              <w:top w:val="nil"/>
              <w:left w:val="single" w:sz="4" w:space="0" w:color="auto"/>
              <w:bottom w:val="single" w:sz="4" w:space="0" w:color="auto"/>
              <w:right w:val="single" w:sz="4" w:space="0" w:color="auto"/>
            </w:tcBorders>
            <w:noWrap/>
            <w:vAlign w:val="bottom"/>
            <w:hideMark/>
          </w:tcPr>
          <w:p w14:paraId="26DE6171" w14:textId="77777777" w:rsidR="00FE0A72" w:rsidRPr="00CA36CF" w:rsidRDefault="00FE0A72" w:rsidP="00FE0A72">
            <w:pPr>
              <w:spacing w:line="256" w:lineRule="auto"/>
              <w:rPr>
                <w:color w:val="000000" w:themeColor="text1"/>
                <w:sz w:val="20"/>
                <w:lang w:eastAsia="en-US"/>
              </w:rPr>
            </w:pPr>
            <w:r w:rsidRPr="00CA36CF">
              <w:rPr>
                <w:color w:val="000000"/>
                <w:sz w:val="20"/>
              </w:rPr>
              <w:t>UKRAINA</w:t>
            </w:r>
          </w:p>
        </w:tc>
        <w:tc>
          <w:tcPr>
            <w:tcW w:w="1898" w:type="dxa"/>
            <w:tcBorders>
              <w:top w:val="nil"/>
              <w:left w:val="nil"/>
              <w:bottom w:val="single" w:sz="4" w:space="0" w:color="auto"/>
              <w:right w:val="single" w:sz="4" w:space="0" w:color="auto"/>
            </w:tcBorders>
            <w:noWrap/>
            <w:vAlign w:val="bottom"/>
            <w:hideMark/>
          </w:tcPr>
          <w:p w14:paraId="3C4CEC7D" w14:textId="77777777" w:rsidR="00FE0A72" w:rsidRPr="00CA36CF" w:rsidRDefault="00FE0A72" w:rsidP="00FE0A72">
            <w:pPr>
              <w:spacing w:line="256" w:lineRule="auto"/>
              <w:jc w:val="right"/>
              <w:rPr>
                <w:color w:val="000000" w:themeColor="text1"/>
                <w:sz w:val="20"/>
                <w:lang w:eastAsia="en-US"/>
              </w:rPr>
            </w:pPr>
            <w:r w:rsidRPr="00CA36CF">
              <w:rPr>
                <w:color w:val="000000"/>
                <w:sz w:val="20"/>
              </w:rPr>
              <w:t>33</w:t>
            </w:r>
            <w:r>
              <w:rPr>
                <w:color w:val="000000"/>
                <w:sz w:val="20"/>
              </w:rPr>
              <w:t> </w:t>
            </w:r>
            <w:r w:rsidRPr="00CA36CF">
              <w:rPr>
                <w:color w:val="000000"/>
                <w:sz w:val="20"/>
              </w:rPr>
              <w:t>719</w:t>
            </w:r>
          </w:p>
        </w:tc>
      </w:tr>
      <w:tr w:rsidR="00FE0A72" w:rsidRPr="00CA36CF" w14:paraId="201D677E" w14:textId="77777777" w:rsidTr="00FE0A72">
        <w:trPr>
          <w:trHeight w:val="255"/>
        </w:trPr>
        <w:tc>
          <w:tcPr>
            <w:tcW w:w="1783" w:type="dxa"/>
            <w:tcBorders>
              <w:top w:val="nil"/>
              <w:left w:val="single" w:sz="4" w:space="0" w:color="auto"/>
              <w:bottom w:val="single" w:sz="4" w:space="0" w:color="auto"/>
              <w:right w:val="single" w:sz="4" w:space="0" w:color="auto"/>
            </w:tcBorders>
            <w:noWrap/>
            <w:vAlign w:val="bottom"/>
            <w:hideMark/>
          </w:tcPr>
          <w:p w14:paraId="5D8547F4" w14:textId="77777777" w:rsidR="00FE0A72" w:rsidRPr="00CA36CF" w:rsidRDefault="00FE0A72" w:rsidP="00FE0A72">
            <w:pPr>
              <w:spacing w:line="256" w:lineRule="auto"/>
              <w:rPr>
                <w:color w:val="000000" w:themeColor="text1"/>
                <w:sz w:val="20"/>
                <w:lang w:eastAsia="en-US"/>
              </w:rPr>
            </w:pPr>
            <w:r w:rsidRPr="00CA36CF">
              <w:rPr>
                <w:color w:val="000000"/>
                <w:sz w:val="20"/>
              </w:rPr>
              <w:t>KRIEVIJA</w:t>
            </w:r>
          </w:p>
        </w:tc>
        <w:tc>
          <w:tcPr>
            <w:tcW w:w="1898" w:type="dxa"/>
            <w:tcBorders>
              <w:top w:val="nil"/>
              <w:left w:val="nil"/>
              <w:bottom w:val="single" w:sz="4" w:space="0" w:color="auto"/>
              <w:right w:val="single" w:sz="4" w:space="0" w:color="auto"/>
            </w:tcBorders>
            <w:noWrap/>
            <w:vAlign w:val="bottom"/>
            <w:hideMark/>
          </w:tcPr>
          <w:p w14:paraId="5D264477" w14:textId="77777777" w:rsidR="00FE0A72" w:rsidRPr="00CA36CF" w:rsidRDefault="00FE0A72" w:rsidP="00FE0A72">
            <w:pPr>
              <w:spacing w:line="256" w:lineRule="auto"/>
              <w:jc w:val="right"/>
              <w:rPr>
                <w:color w:val="000000" w:themeColor="text1"/>
                <w:sz w:val="20"/>
                <w:lang w:eastAsia="en-US"/>
              </w:rPr>
            </w:pPr>
            <w:r w:rsidRPr="00CA36CF">
              <w:rPr>
                <w:color w:val="000000"/>
                <w:sz w:val="20"/>
              </w:rPr>
              <w:t>7192</w:t>
            </w:r>
          </w:p>
        </w:tc>
      </w:tr>
      <w:tr w:rsidR="00FE0A72" w:rsidRPr="00CA36CF" w14:paraId="2E92B6EB" w14:textId="77777777" w:rsidTr="00FE0A72">
        <w:trPr>
          <w:trHeight w:val="255"/>
        </w:trPr>
        <w:tc>
          <w:tcPr>
            <w:tcW w:w="1783" w:type="dxa"/>
            <w:tcBorders>
              <w:top w:val="nil"/>
              <w:left w:val="single" w:sz="4" w:space="0" w:color="auto"/>
              <w:bottom w:val="single" w:sz="4" w:space="0" w:color="auto"/>
              <w:right w:val="single" w:sz="4" w:space="0" w:color="auto"/>
            </w:tcBorders>
            <w:noWrap/>
            <w:vAlign w:val="bottom"/>
            <w:hideMark/>
          </w:tcPr>
          <w:p w14:paraId="23181395" w14:textId="77777777" w:rsidR="00FE0A72" w:rsidRPr="00CA36CF" w:rsidRDefault="00FE0A72" w:rsidP="00FE0A72">
            <w:pPr>
              <w:spacing w:line="256" w:lineRule="auto"/>
              <w:rPr>
                <w:color w:val="000000" w:themeColor="text1"/>
                <w:sz w:val="20"/>
                <w:lang w:eastAsia="en-US"/>
              </w:rPr>
            </w:pPr>
            <w:r w:rsidRPr="00CA36CF">
              <w:rPr>
                <w:color w:val="000000"/>
                <w:sz w:val="20"/>
              </w:rPr>
              <w:t>INDIJA</w:t>
            </w:r>
          </w:p>
        </w:tc>
        <w:tc>
          <w:tcPr>
            <w:tcW w:w="1898" w:type="dxa"/>
            <w:tcBorders>
              <w:top w:val="nil"/>
              <w:left w:val="nil"/>
              <w:bottom w:val="single" w:sz="4" w:space="0" w:color="auto"/>
              <w:right w:val="single" w:sz="4" w:space="0" w:color="auto"/>
            </w:tcBorders>
            <w:noWrap/>
            <w:vAlign w:val="bottom"/>
            <w:hideMark/>
          </w:tcPr>
          <w:p w14:paraId="6DB4078E" w14:textId="77777777" w:rsidR="00FE0A72" w:rsidRPr="00CA36CF" w:rsidRDefault="00FE0A72" w:rsidP="00FE0A72">
            <w:pPr>
              <w:spacing w:line="256" w:lineRule="auto"/>
              <w:jc w:val="right"/>
              <w:rPr>
                <w:color w:val="000000" w:themeColor="text1"/>
                <w:sz w:val="20"/>
                <w:lang w:eastAsia="en-US"/>
              </w:rPr>
            </w:pPr>
            <w:r w:rsidRPr="00CA36CF">
              <w:rPr>
                <w:color w:val="000000"/>
                <w:sz w:val="20"/>
              </w:rPr>
              <w:t>6122</w:t>
            </w:r>
          </w:p>
        </w:tc>
      </w:tr>
      <w:tr w:rsidR="00FE0A72" w:rsidRPr="00CA36CF" w14:paraId="4B990802" w14:textId="77777777" w:rsidTr="00FE0A72">
        <w:trPr>
          <w:trHeight w:val="255"/>
        </w:trPr>
        <w:tc>
          <w:tcPr>
            <w:tcW w:w="1783" w:type="dxa"/>
            <w:tcBorders>
              <w:top w:val="nil"/>
              <w:left w:val="single" w:sz="4" w:space="0" w:color="auto"/>
              <w:bottom w:val="single" w:sz="4" w:space="0" w:color="auto"/>
              <w:right w:val="single" w:sz="4" w:space="0" w:color="auto"/>
            </w:tcBorders>
            <w:noWrap/>
            <w:vAlign w:val="bottom"/>
            <w:hideMark/>
          </w:tcPr>
          <w:p w14:paraId="4D80113D" w14:textId="77777777" w:rsidR="00FE0A72" w:rsidRPr="00CA36CF" w:rsidRDefault="00FE0A72" w:rsidP="00FE0A72">
            <w:pPr>
              <w:spacing w:line="256" w:lineRule="auto"/>
              <w:rPr>
                <w:color w:val="000000" w:themeColor="text1"/>
                <w:sz w:val="20"/>
                <w:lang w:eastAsia="en-US"/>
              </w:rPr>
            </w:pPr>
            <w:r w:rsidRPr="00CA36CF">
              <w:rPr>
                <w:color w:val="000000"/>
                <w:sz w:val="20"/>
              </w:rPr>
              <w:t>UZBEKISTĀNA</w:t>
            </w:r>
          </w:p>
        </w:tc>
        <w:tc>
          <w:tcPr>
            <w:tcW w:w="1898" w:type="dxa"/>
            <w:tcBorders>
              <w:top w:val="nil"/>
              <w:left w:val="nil"/>
              <w:bottom w:val="single" w:sz="4" w:space="0" w:color="auto"/>
              <w:right w:val="single" w:sz="4" w:space="0" w:color="auto"/>
            </w:tcBorders>
            <w:noWrap/>
            <w:vAlign w:val="bottom"/>
            <w:hideMark/>
          </w:tcPr>
          <w:p w14:paraId="45223005" w14:textId="77777777" w:rsidR="00FE0A72" w:rsidRPr="00CA36CF" w:rsidRDefault="00FE0A72" w:rsidP="00FE0A72">
            <w:pPr>
              <w:spacing w:line="256" w:lineRule="auto"/>
              <w:jc w:val="right"/>
              <w:rPr>
                <w:color w:val="000000" w:themeColor="text1"/>
                <w:sz w:val="20"/>
                <w:lang w:eastAsia="en-US"/>
              </w:rPr>
            </w:pPr>
            <w:r w:rsidRPr="00CA36CF">
              <w:rPr>
                <w:color w:val="000000"/>
                <w:sz w:val="20"/>
              </w:rPr>
              <w:t>5120</w:t>
            </w:r>
          </w:p>
        </w:tc>
      </w:tr>
      <w:tr w:rsidR="00FE0A72" w:rsidRPr="00CA36CF" w14:paraId="6C9EC76B" w14:textId="77777777" w:rsidTr="00FE0A72">
        <w:trPr>
          <w:trHeight w:val="255"/>
        </w:trPr>
        <w:tc>
          <w:tcPr>
            <w:tcW w:w="1783" w:type="dxa"/>
            <w:tcBorders>
              <w:top w:val="nil"/>
              <w:left w:val="single" w:sz="4" w:space="0" w:color="auto"/>
              <w:bottom w:val="single" w:sz="4" w:space="0" w:color="auto"/>
              <w:right w:val="single" w:sz="4" w:space="0" w:color="auto"/>
            </w:tcBorders>
            <w:noWrap/>
            <w:vAlign w:val="bottom"/>
            <w:hideMark/>
          </w:tcPr>
          <w:p w14:paraId="48D5068C" w14:textId="77777777" w:rsidR="00FE0A72" w:rsidRPr="00CA36CF" w:rsidRDefault="00FE0A72" w:rsidP="00FE0A72">
            <w:pPr>
              <w:spacing w:line="256" w:lineRule="auto"/>
              <w:rPr>
                <w:color w:val="000000" w:themeColor="text1"/>
                <w:sz w:val="20"/>
                <w:lang w:eastAsia="en-US"/>
              </w:rPr>
            </w:pPr>
            <w:r w:rsidRPr="00CA36CF">
              <w:rPr>
                <w:color w:val="000000"/>
                <w:sz w:val="20"/>
              </w:rPr>
              <w:t>BALTKRIEVIJA</w:t>
            </w:r>
          </w:p>
        </w:tc>
        <w:tc>
          <w:tcPr>
            <w:tcW w:w="1898" w:type="dxa"/>
            <w:tcBorders>
              <w:top w:val="nil"/>
              <w:left w:val="nil"/>
              <w:bottom w:val="single" w:sz="4" w:space="0" w:color="auto"/>
              <w:right w:val="single" w:sz="4" w:space="0" w:color="auto"/>
            </w:tcBorders>
            <w:noWrap/>
            <w:vAlign w:val="bottom"/>
            <w:hideMark/>
          </w:tcPr>
          <w:p w14:paraId="2F691030" w14:textId="77777777" w:rsidR="00FE0A72" w:rsidRPr="00CA36CF" w:rsidRDefault="00FE0A72" w:rsidP="00FE0A72">
            <w:pPr>
              <w:spacing w:line="256" w:lineRule="auto"/>
              <w:jc w:val="right"/>
              <w:rPr>
                <w:color w:val="000000" w:themeColor="text1"/>
                <w:sz w:val="20"/>
                <w:lang w:eastAsia="en-US"/>
              </w:rPr>
            </w:pPr>
            <w:r w:rsidRPr="00CA36CF">
              <w:rPr>
                <w:color w:val="000000"/>
                <w:sz w:val="20"/>
              </w:rPr>
              <w:t>2164</w:t>
            </w:r>
          </w:p>
        </w:tc>
      </w:tr>
      <w:tr w:rsidR="00FE0A72" w:rsidRPr="00CA36CF" w14:paraId="361FD620" w14:textId="77777777" w:rsidTr="00FE0A72">
        <w:trPr>
          <w:trHeight w:val="255"/>
        </w:trPr>
        <w:tc>
          <w:tcPr>
            <w:tcW w:w="1783" w:type="dxa"/>
            <w:tcBorders>
              <w:top w:val="nil"/>
              <w:left w:val="single" w:sz="4" w:space="0" w:color="auto"/>
              <w:bottom w:val="single" w:sz="4" w:space="0" w:color="auto"/>
              <w:right w:val="single" w:sz="4" w:space="0" w:color="auto"/>
            </w:tcBorders>
            <w:noWrap/>
            <w:vAlign w:val="bottom"/>
            <w:hideMark/>
          </w:tcPr>
          <w:p w14:paraId="225546BD" w14:textId="77777777" w:rsidR="00FE0A72" w:rsidRPr="00CA36CF" w:rsidRDefault="00FE0A72" w:rsidP="00FE0A72">
            <w:pPr>
              <w:spacing w:line="256" w:lineRule="auto"/>
              <w:rPr>
                <w:color w:val="000000" w:themeColor="text1"/>
                <w:sz w:val="20"/>
                <w:lang w:eastAsia="en-US"/>
              </w:rPr>
            </w:pPr>
            <w:r w:rsidRPr="00CA36CF">
              <w:rPr>
                <w:color w:val="000000"/>
                <w:sz w:val="20"/>
              </w:rPr>
              <w:t>TURCIJA</w:t>
            </w:r>
          </w:p>
        </w:tc>
        <w:tc>
          <w:tcPr>
            <w:tcW w:w="1898" w:type="dxa"/>
            <w:tcBorders>
              <w:top w:val="nil"/>
              <w:left w:val="nil"/>
              <w:bottom w:val="single" w:sz="4" w:space="0" w:color="auto"/>
              <w:right w:val="single" w:sz="4" w:space="0" w:color="auto"/>
            </w:tcBorders>
            <w:noWrap/>
            <w:vAlign w:val="bottom"/>
            <w:hideMark/>
          </w:tcPr>
          <w:p w14:paraId="3C8785AB" w14:textId="77777777" w:rsidR="00FE0A72" w:rsidRPr="00CA36CF" w:rsidRDefault="00FE0A72" w:rsidP="00FE0A72">
            <w:pPr>
              <w:spacing w:line="256" w:lineRule="auto"/>
              <w:jc w:val="right"/>
              <w:rPr>
                <w:color w:val="000000" w:themeColor="text1"/>
                <w:sz w:val="20"/>
                <w:lang w:eastAsia="en-US"/>
              </w:rPr>
            </w:pPr>
            <w:r w:rsidRPr="00CA36CF">
              <w:rPr>
                <w:color w:val="000000"/>
                <w:sz w:val="20"/>
              </w:rPr>
              <w:t>1136</w:t>
            </w:r>
          </w:p>
        </w:tc>
      </w:tr>
      <w:tr w:rsidR="00FE0A72" w:rsidRPr="00CA36CF" w14:paraId="778910C4" w14:textId="77777777" w:rsidTr="00FE0A72">
        <w:trPr>
          <w:trHeight w:val="255"/>
        </w:trPr>
        <w:tc>
          <w:tcPr>
            <w:tcW w:w="1783" w:type="dxa"/>
            <w:tcBorders>
              <w:top w:val="nil"/>
              <w:left w:val="single" w:sz="4" w:space="0" w:color="auto"/>
              <w:bottom w:val="single" w:sz="4" w:space="0" w:color="auto"/>
              <w:right w:val="single" w:sz="4" w:space="0" w:color="auto"/>
            </w:tcBorders>
            <w:noWrap/>
            <w:vAlign w:val="bottom"/>
            <w:hideMark/>
          </w:tcPr>
          <w:p w14:paraId="7E665DC4" w14:textId="77777777" w:rsidR="00FE0A72" w:rsidRPr="00CA36CF" w:rsidRDefault="00FE0A72" w:rsidP="00FE0A72">
            <w:pPr>
              <w:spacing w:line="256" w:lineRule="auto"/>
              <w:rPr>
                <w:color w:val="000000" w:themeColor="text1"/>
                <w:sz w:val="20"/>
                <w:lang w:eastAsia="en-US"/>
              </w:rPr>
            </w:pPr>
            <w:r w:rsidRPr="00CA36CF">
              <w:rPr>
                <w:color w:val="000000"/>
                <w:sz w:val="20"/>
              </w:rPr>
              <w:t>TADŽIKISTĀNA</w:t>
            </w:r>
          </w:p>
        </w:tc>
        <w:tc>
          <w:tcPr>
            <w:tcW w:w="1898" w:type="dxa"/>
            <w:tcBorders>
              <w:top w:val="nil"/>
              <w:left w:val="nil"/>
              <w:bottom w:val="single" w:sz="4" w:space="0" w:color="auto"/>
              <w:right w:val="single" w:sz="4" w:space="0" w:color="auto"/>
            </w:tcBorders>
            <w:noWrap/>
            <w:vAlign w:val="bottom"/>
            <w:hideMark/>
          </w:tcPr>
          <w:p w14:paraId="382827BB" w14:textId="77777777" w:rsidR="00FE0A72" w:rsidRPr="00CA36CF" w:rsidRDefault="00FE0A72" w:rsidP="00FE0A72">
            <w:pPr>
              <w:spacing w:line="256" w:lineRule="auto"/>
              <w:jc w:val="right"/>
              <w:rPr>
                <w:color w:val="000000" w:themeColor="text1"/>
                <w:sz w:val="20"/>
                <w:lang w:eastAsia="en-US"/>
              </w:rPr>
            </w:pPr>
            <w:r w:rsidRPr="00CA36CF">
              <w:rPr>
                <w:color w:val="000000"/>
                <w:sz w:val="20"/>
              </w:rPr>
              <w:t>884</w:t>
            </w:r>
          </w:p>
        </w:tc>
      </w:tr>
      <w:tr w:rsidR="00FE0A72" w:rsidRPr="00CA36CF" w14:paraId="6D55F16D" w14:textId="77777777" w:rsidTr="00FE0A72">
        <w:trPr>
          <w:trHeight w:val="255"/>
        </w:trPr>
        <w:tc>
          <w:tcPr>
            <w:tcW w:w="1783" w:type="dxa"/>
            <w:tcBorders>
              <w:top w:val="nil"/>
              <w:left w:val="single" w:sz="4" w:space="0" w:color="auto"/>
              <w:bottom w:val="single" w:sz="4" w:space="0" w:color="auto"/>
              <w:right w:val="single" w:sz="4" w:space="0" w:color="auto"/>
            </w:tcBorders>
            <w:noWrap/>
            <w:vAlign w:val="bottom"/>
            <w:hideMark/>
          </w:tcPr>
          <w:p w14:paraId="60551541" w14:textId="77777777" w:rsidR="00FE0A72" w:rsidRPr="00CA36CF" w:rsidRDefault="00FE0A72" w:rsidP="00FE0A72">
            <w:pPr>
              <w:spacing w:line="256" w:lineRule="auto"/>
              <w:rPr>
                <w:color w:val="000000" w:themeColor="text1"/>
                <w:sz w:val="20"/>
                <w:lang w:eastAsia="en-US"/>
              </w:rPr>
            </w:pPr>
            <w:r w:rsidRPr="00CA36CF">
              <w:rPr>
                <w:color w:val="000000"/>
                <w:sz w:val="20"/>
              </w:rPr>
              <w:t>AZERBAIDŽĀNA</w:t>
            </w:r>
          </w:p>
        </w:tc>
        <w:tc>
          <w:tcPr>
            <w:tcW w:w="1898" w:type="dxa"/>
            <w:tcBorders>
              <w:top w:val="nil"/>
              <w:left w:val="nil"/>
              <w:bottom w:val="single" w:sz="4" w:space="0" w:color="auto"/>
              <w:right w:val="single" w:sz="4" w:space="0" w:color="auto"/>
            </w:tcBorders>
            <w:noWrap/>
            <w:vAlign w:val="bottom"/>
            <w:hideMark/>
          </w:tcPr>
          <w:p w14:paraId="3B1D47BD" w14:textId="77777777" w:rsidR="00FE0A72" w:rsidRPr="00CA36CF" w:rsidRDefault="00FE0A72" w:rsidP="00FE0A72">
            <w:pPr>
              <w:spacing w:line="256" w:lineRule="auto"/>
              <w:jc w:val="right"/>
              <w:rPr>
                <w:color w:val="000000" w:themeColor="text1"/>
                <w:sz w:val="20"/>
                <w:lang w:eastAsia="en-US"/>
              </w:rPr>
            </w:pPr>
            <w:r w:rsidRPr="00CA36CF">
              <w:rPr>
                <w:color w:val="000000"/>
                <w:sz w:val="20"/>
              </w:rPr>
              <w:t>881</w:t>
            </w:r>
          </w:p>
        </w:tc>
      </w:tr>
      <w:tr w:rsidR="00FE0A72" w:rsidRPr="00CA36CF" w14:paraId="1594908D" w14:textId="77777777" w:rsidTr="00FE0A72">
        <w:trPr>
          <w:trHeight w:val="255"/>
        </w:trPr>
        <w:tc>
          <w:tcPr>
            <w:tcW w:w="1783" w:type="dxa"/>
            <w:tcBorders>
              <w:top w:val="nil"/>
              <w:left w:val="single" w:sz="4" w:space="0" w:color="auto"/>
              <w:bottom w:val="single" w:sz="4" w:space="0" w:color="auto"/>
              <w:right w:val="single" w:sz="4" w:space="0" w:color="auto"/>
            </w:tcBorders>
            <w:noWrap/>
            <w:vAlign w:val="bottom"/>
            <w:hideMark/>
          </w:tcPr>
          <w:p w14:paraId="151BE5A6" w14:textId="77777777" w:rsidR="00FE0A72" w:rsidRPr="00CA36CF" w:rsidRDefault="00FE0A72" w:rsidP="00FE0A72">
            <w:pPr>
              <w:spacing w:line="256" w:lineRule="auto"/>
              <w:rPr>
                <w:color w:val="000000" w:themeColor="text1"/>
                <w:sz w:val="20"/>
                <w:lang w:eastAsia="en-US"/>
              </w:rPr>
            </w:pPr>
            <w:r>
              <w:rPr>
                <w:color w:val="000000"/>
                <w:sz w:val="20"/>
              </w:rPr>
              <w:t>Š</w:t>
            </w:r>
            <w:r w:rsidRPr="00CA36CF">
              <w:rPr>
                <w:color w:val="000000"/>
                <w:sz w:val="20"/>
              </w:rPr>
              <w:t>RILANKA</w:t>
            </w:r>
          </w:p>
        </w:tc>
        <w:tc>
          <w:tcPr>
            <w:tcW w:w="1898" w:type="dxa"/>
            <w:tcBorders>
              <w:top w:val="nil"/>
              <w:left w:val="nil"/>
              <w:bottom w:val="single" w:sz="4" w:space="0" w:color="auto"/>
              <w:right w:val="single" w:sz="4" w:space="0" w:color="auto"/>
            </w:tcBorders>
            <w:noWrap/>
            <w:vAlign w:val="bottom"/>
            <w:hideMark/>
          </w:tcPr>
          <w:p w14:paraId="6A45DF4E" w14:textId="77777777" w:rsidR="00FE0A72" w:rsidRPr="00CA36CF" w:rsidRDefault="00FE0A72" w:rsidP="00FE0A72">
            <w:pPr>
              <w:spacing w:line="256" w:lineRule="auto"/>
              <w:jc w:val="right"/>
              <w:rPr>
                <w:color w:val="000000" w:themeColor="text1"/>
                <w:sz w:val="20"/>
                <w:lang w:eastAsia="en-US"/>
              </w:rPr>
            </w:pPr>
            <w:r w:rsidRPr="00CA36CF">
              <w:rPr>
                <w:color w:val="000000"/>
                <w:sz w:val="20"/>
              </w:rPr>
              <w:t>850</w:t>
            </w:r>
          </w:p>
        </w:tc>
      </w:tr>
      <w:tr w:rsidR="00FE0A72" w:rsidRPr="00CA36CF" w14:paraId="5CE03EC0" w14:textId="77777777" w:rsidTr="00FE0A72">
        <w:trPr>
          <w:trHeight w:val="255"/>
        </w:trPr>
        <w:tc>
          <w:tcPr>
            <w:tcW w:w="1783" w:type="dxa"/>
            <w:tcBorders>
              <w:top w:val="nil"/>
              <w:left w:val="single" w:sz="4" w:space="0" w:color="auto"/>
              <w:bottom w:val="single" w:sz="4" w:space="0" w:color="auto"/>
              <w:right w:val="single" w:sz="4" w:space="0" w:color="auto"/>
            </w:tcBorders>
            <w:noWrap/>
            <w:vAlign w:val="bottom"/>
            <w:hideMark/>
          </w:tcPr>
          <w:p w14:paraId="7F7A2332" w14:textId="77777777" w:rsidR="00FE0A72" w:rsidRPr="00CA36CF" w:rsidRDefault="00FE0A72" w:rsidP="00FE0A72">
            <w:pPr>
              <w:spacing w:line="256" w:lineRule="auto"/>
              <w:rPr>
                <w:color w:val="000000" w:themeColor="text1"/>
                <w:sz w:val="20"/>
                <w:lang w:eastAsia="en-US"/>
              </w:rPr>
            </w:pPr>
            <w:r w:rsidRPr="00CA36CF">
              <w:rPr>
                <w:color w:val="000000"/>
                <w:sz w:val="20"/>
              </w:rPr>
              <w:t>IZRAĒLA</w:t>
            </w:r>
          </w:p>
        </w:tc>
        <w:tc>
          <w:tcPr>
            <w:tcW w:w="1898" w:type="dxa"/>
            <w:tcBorders>
              <w:top w:val="nil"/>
              <w:left w:val="nil"/>
              <w:bottom w:val="single" w:sz="4" w:space="0" w:color="auto"/>
              <w:right w:val="single" w:sz="4" w:space="0" w:color="auto"/>
            </w:tcBorders>
            <w:noWrap/>
            <w:vAlign w:val="bottom"/>
            <w:hideMark/>
          </w:tcPr>
          <w:p w14:paraId="0BA53B4A" w14:textId="77777777" w:rsidR="00FE0A72" w:rsidRPr="00CA36CF" w:rsidRDefault="00FE0A72" w:rsidP="00FE0A72">
            <w:pPr>
              <w:spacing w:line="256" w:lineRule="auto"/>
              <w:jc w:val="right"/>
              <w:rPr>
                <w:color w:val="000000" w:themeColor="text1"/>
                <w:sz w:val="20"/>
                <w:lang w:eastAsia="en-US"/>
              </w:rPr>
            </w:pPr>
            <w:r w:rsidRPr="00CA36CF">
              <w:rPr>
                <w:color w:val="000000"/>
                <w:sz w:val="20"/>
              </w:rPr>
              <w:t>789</w:t>
            </w:r>
          </w:p>
        </w:tc>
      </w:tr>
    </w:tbl>
    <w:p w14:paraId="728A501B" w14:textId="77777777" w:rsidR="00CE0A7B" w:rsidRPr="00CA36CF" w:rsidRDefault="00CE0A7B" w:rsidP="00CE0A7B">
      <w:pPr>
        <w:ind w:firstLine="851"/>
        <w:rPr>
          <w:color w:val="000000" w:themeColor="text1"/>
          <w:sz w:val="16"/>
          <w:szCs w:val="16"/>
        </w:rPr>
      </w:pPr>
    </w:p>
    <w:tbl>
      <w:tblPr>
        <w:tblpPr w:leftFromText="180" w:rightFromText="180" w:vertAnchor="text" w:horzAnchor="page" w:tblpX="6796" w:tblpY="30"/>
        <w:tblW w:w="3568" w:type="dxa"/>
        <w:tblLook w:val="04A0" w:firstRow="1" w:lastRow="0" w:firstColumn="1" w:lastColumn="0" w:noHBand="0" w:noVBand="1"/>
      </w:tblPr>
      <w:tblGrid>
        <w:gridCol w:w="1697"/>
        <w:gridCol w:w="1871"/>
      </w:tblGrid>
      <w:tr w:rsidR="00FE0A72" w:rsidRPr="00CA36CF" w14:paraId="43FBF37B" w14:textId="77777777" w:rsidTr="00FE0A72">
        <w:trPr>
          <w:trHeight w:val="258"/>
        </w:trPr>
        <w:tc>
          <w:tcPr>
            <w:tcW w:w="1697" w:type="dxa"/>
            <w:tcBorders>
              <w:top w:val="single" w:sz="4" w:space="0" w:color="auto"/>
              <w:left w:val="single" w:sz="4" w:space="0" w:color="auto"/>
              <w:bottom w:val="single" w:sz="4" w:space="0" w:color="auto"/>
              <w:right w:val="single" w:sz="4" w:space="0" w:color="auto"/>
            </w:tcBorders>
            <w:noWrap/>
            <w:vAlign w:val="bottom"/>
            <w:hideMark/>
          </w:tcPr>
          <w:p w14:paraId="08582779" w14:textId="77777777" w:rsidR="00FE0A72" w:rsidRPr="00CA36CF" w:rsidRDefault="00FE0A72" w:rsidP="00FE0A72">
            <w:pPr>
              <w:spacing w:line="256" w:lineRule="auto"/>
              <w:rPr>
                <w:color w:val="000000" w:themeColor="text1"/>
                <w:sz w:val="20"/>
                <w:lang w:eastAsia="en-US"/>
              </w:rPr>
            </w:pPr>
            <w:r w:rsidRPr="00CA36CF">
              <w:rPr>
                <w:color w:val="000000" w:themeColor="text1"/>
                <w:sz w:val="20"/>
                <w:lang w:eastAsia="en-US"/>
              </w:rPr>
              <w:t>Piederības valsts</w:t>
            </w:r>
          </w:p>
        </w:tc>
        <w:tc>
          <w:tcPr>
            <w:tcW w:w="1871" w:type="dxa"/>
            <w:tcBorders>
              <w:top w:val="single" w:sz="4" w:space="0" w:color="auto"/>
              <w:left w:val="nil"/>
              <w:bottom w:val="single" w:sz="4" w:space="0" w:color="auto"/>
              <w:right w:val="single" w:sz="4" w:space="0" w:color="auto"/>
            </w:tcBorders>
            <w:noWrap/>
            <w:vAlign w:val="bottom"/>
            <w:hideMark/>
          </w:tcPr>
          <w:p w14:paraId="38EF00BC" w14:textId="77777777" w:rsidR="00FE0A72" w:rsidRPr="00CA36CF" w:rsidRDefault="00FE0A72" w:rsidP="00FE0A72">
            <w:pPr>
              <w:spacing w:line="256" w:lineRule="auto"/>
              <w:rPr>
                <w:color w:val="000000" w:themeColor="text1"/>
                <w:sz w:val="20"/>
                <w:lang w:eastAsia="en-US"/>
              </w:rPr>
            </w:pPr>
            <w:r w:rsidRPr="00CA36CF">
              <w:rPr>
                <w:color w:val="000000" w:themeColor="text1"/>
                <w:sz w:val="20"/>
                <w:lang w:eastAsia="en-US"/>
              </w:rPr>
              <w:t>Derīgo PUA skaits uz 01.07.2026</w:t>
            </w:r>
            <w:r>
              <w:rPr>
                <w:color w:val="000000" w:themeColor="text1"/>
                <w:sz w:val="20"/>
                <w:lang w:eastAsia="en-US"/>
              </w:rPr>
              <w:t>.</w:t>
            </w:r>
          </w:p>
        </w:tc>
      </w:tr>
      <w:tr w:rsidR="00FE0A72" w:rsidRPr="00CA36CF" w14:paraId="0C83AFCC" w14:textId="77777777" w:rsidTr="00FE0A72">
        <w:trPr>
          <w:trHeight w:val="258"/>
        </w:trPr>
        <w:tc>
          <w:tcPr>
            <w:tcW w:w="1697" w:type="dxa"/>
            <w:tcBorders>
              <w:top w:val="nil"/>
              <w:left w:val="single" w:sz="4" w:space="0" w:color="auto"/>
              <w:bottom w:val="single" w:sz="4" w:space="0" w:color="auto"/>
              <w:right w:val="single" w:sz="4" w:space="0" w:color="auto"/>
            </w:tcBorders>
            <w:noWrap/>
            <w:vAlign w:val="bottom"/>
            <w:hideMark/>
          </w:tcPr>
          <w:p w14:paraId="33B87E97" w14:textId="77777777" w:rsidR="00FE0A72" w:rsidRPr="00CA36CF" w:rsidRDefault="00FE0A72" w:rsidP="00FE0A72">
            <w:pPr>
              <w:spacing w:line="256" w:lineRule="auto"/>
              <w:rPr>
                <w:color w:val="000000" w:themeColor="text1"/>
                <w:sz w:val="20"/>
                <w:lang w:eastAsia="en-US"/>
              </w:rPr>
            </w:pPr>
            <w:r w:rsidRPr="00CA36CF">
              <w:rPr>
                <w:color w:val="000000"/>
                <w:sz w:val="20"/>
              </w:rPr>
              <w:t>KRIEVIJA</w:t>
            </w:r>
          </w:p>
        </w:tc>
        <w:tc>
          <w:tcPr>
            <w:tcW w:w="1871" w:type="dxa"/>
            <w:tcBorders>
              <w:top w:val="nil"/>
              <w:left w:val="nil"/>
              <w:bottom w:val="single" w:sz="4" w:space="0" w:color="auto"/>
              <w:right w:val="single" w:sz="4" w:space="0" w:color="auto"/>
            </w:tcBorders>
            <w:noWrap/>
            <w:vAlign w:val="bottom"/>
            <w:hideMark/>
          </w:tcPr>
          <w:p w14:paraId="47DD3694" w14:textId="77777777" w:rsidR="00FE0A72" w:rsidRPr="00CA36CF" w:rsidRDefault="00FE0A72" w:rsidP="00FE0A72">
            <w:pPr>
              <w:spacing w:line="256" w:lineRule="auto"/>
              <w:jc w:val="right"/>
              <w:rPr>
                <w:color w:val="000000" w:themeColor="text1"/>
                <w:sz w:val="20"/>
                <w:lang w:eastAsia="en-US"/>
              </w:rPr>
            </w:pPr>
            <w:r w:rsidRPr="00CA36CF">
              <w:rPr>
                <w:color w:val="000000"/>
                <w:sz w:val="20"/>
              </w:rPr>
              <w:t>30</w:t>
            </w:r>
            <w:r>
              <w:rPr>
                <w:color w:val="000000"/>
                <w:sz w:val="20"/>
              </w:rPr>
              <w:t> </w:t>
            </w:r>
            <w:r w:rsidRPr="00CA36CF">
              <w:rPr>
                <w:color w:val="000000"/>
                <w:sz w:val="20"/>
              </w:rPr>
              <w:t>198</w:t>
            </w:r>
          </w:p>
        </w:tc>
      </w:tr>
      <w:tr w:rsidR="00FE0A72" w:rsidRPr="00CA36CF" w14:paraId="716C2B33" w14:textId="77777777" w:rsidTr="00FE0A72">
        <w:trPr>
          <w:trHeight w:val="71"/>
        </w:trPr>
        <w:tc>
          <w:tcPr>
            <w:tcW w:w="1697" w:type="dxa"/>
            <w:tcBorders>
              <w:top w:val="nil"/>
              <w:left w:val="single" w:sz="4" w:space="0" w:color="auto"/>
              <w:bottom w:val="single" w:sz="4" w:space="0" w:color="auto"/>
              <w:right w:val="single" w:sz="4" w:space="0" w:color="auto"/>
            </w:tcBorders>
            <w:noWrap/>
            <w:vAlign w:val="bottom"/>
            <w:hideMark/>
          </w:tcPr>
          <w:p w14:paraId="32FBEB65" w14:textId="77777777" w:rsidR="00FE0A72" w:rsidRPr="00CA36CF" w:rsidRDefault="00FE0A72" w:rsidP="00FE0A72">
            <w:pPr>
              <w:spacing w:line="256" w:lineRule="auto"/>
              <w:rPr>
                <w:color w:val="000000" w:themeColor="text1"/>
                <w:sz w:val="20"/>
                <w:lang w:eastAsia="en-US"/>
              </w:rPr>
            </w:pPr>
            <w:r w:rsidRPr="00CA36CF">
              <w:rPr>
                <w:color w:val="000000"/>
                <w:sz w:val="20"/>
              </w:rPr>
              <w:t>UKRAINA</w:t>
            </w:r>
          </w:p>
        </w:tc>
        <w:tc>
          <w:tcPr>
            <w:tcW w:w="1871" w:type="dxa"/>
            <w:tcBorders>
              <w:top w:val="nil"/>
              <w:left w:val="nil"/>
              <w:bottom w:val="single" w:sz="4" w:space="0" w:color="auto"/>
              <w:right w:val="single" w:sz="4" w:space="0" w:color="auto"/>
            </w:tcBorders>
            <w:noWrap/>
            <w:vAlign w:val="bottom"/>
            <w:hideMark/>
          </w:tcPr>
          <w:p w14:paraId="058243B5" w14:textId="77777777" w:rsidR="00FE0A72" w:rsidRPr="00CA36CF" w:rsidRDefault="00FE0A72" w:rsidP="00FE0A72">
            <w:pPr>
              <w:spacing w:line="256" w:lineRule="auto"/>
              <w:jc w:val="right"/>
              <w:rPr>
                <w:color w:val="000000" w:themeColor="text1"/>
                <w:sz w:val="20"/>
                <w:lang w:eastAsia="en-US"/>
              </w:rPr>
            </w:pPr>
            <w:r w:rsidRPr="00CA36CF">
              <w:rPr>
                <w:color w:val="000000"/>
                <w:sz w:val="20"/>
              </w:rPr>
              <w:t>3274</w:t>
            </w:r>
          </w:p>
        </w:tc>
      </w:tr>
      <w:tr w:rsidR="00FE0A72" w:rsidRPr="00CA36CF" w14:paraId="4BCC1942" w14:textId="77777777" w:rsidTr="00FE0A72">
        <w:trPr>
          <w:trHeight w:val="258"/>
        </w:trPr>
        <w:tc>
          <w:tcPr>
            <w:tcW w:w="1697" w:type="dxa"/>
            <w:tcBorders>
              <w:top w:val="nil"/>
              <w:left w:val="single" w:sz="4" w:space="0" w:color="auto"/>
              <w:bottom w:val="single" w:sz="4" w:space="0" w:color="auto"/>
              <w:right w:val="single" w:sz="4" w:space="0" w:color="auto"/>
            </w:tcBorders>
            <w:noWrap/>
            <w:vAlign w:val="bottom"/>
            <w:hideMark/>
          </w:tcPr>
          <w:p w14:paraId="5DC2496C" w14:textId="77777777" w:rsidR="00FE0A72" w:rsidRPr="00CA36CF" w:rsidRDefault="00FE0A72" w:rsidP="00FE0A72">
            <w:pPr>
              <w:spacing w:line="256" w:lineRule="auto"/>
              <w:rPr>
                <w:color w:val="000000" w:themeColor="text1"/>
                <w:sz w:val="20"/>
                <w:lang w:eastAsia="en-US"/>
              </w:rPr>
            </w:pPr>
            <w:r w:rsidRPr="00CA36CF">
              <w:rPr>
                <w:color w:val="000000"/>
                <w:sz w:val="20"/>
              </w:rPr>
              <w:t>BALTKRIEVIJA</w:t>
            </w:r>
          </w:p>
        </w:tc>
        <w:tc>
          <w:tcPr>
            <w:tcW w:w="1871" w:type="dxa"/>
            <w:tcBorders>
              <w:top w:val="nil"/>
              <w:left w:val="nil"/>
              <w:bottom w:val="single" w:sz="4" w:space="0" w:color="auto"/>
              <w:right w:val="single" w:sz="4" w:space="0" w:color="auto"/>
            </w:tcBorders>
            <w:noWrap/>
            <w:vAlign w:val="bottom"/>
            <w:hideMark/>
          </w:tcPr>
          <w:p w14:paraId="0187A4DB" w14:textId="77777777" w:rsidR="00FE0A72" w:rsidRPr="00CA36CF" w:rsidRDefault="00FE0A72" w:rsidP="00FE0A72">
            <w:pPr>
              <w:spacing w:line="256" w:lineRule="auto"/>
              <w:jc w:val="right"/>
              <w:rPr>
                <w:color w:val="000000" w:themeColor="text1"/>
                <w:sz w:val="20"/>
                <w:lang w:eastAsia="en-US"/>
              </w:rPr>
            </w:pPr>
            <w:r w:rsidRPr="00CA36CF">
              <w:rPr>
                <w:color w:val="000000"/>
                <w:sz w:val="20"/>
              </w:rPr>
              <w:t>2020</w:t>
            </w:r>
          </w:p>
        </w:tc>
      </w:tr>
      <w:tr w:rsidR="00FE0A72" w:rsidRPr="00CA36CF" w14:paraId="5EC07DAC" w14:textId="77777777" w:rsidTr="00FE0A72">
        <w:trPr>
          <w:trHeight w:val="258"/>
        </w:trPr>
        <w:tc>
          <w:tcPr>
            <w:tcW w:w="1697" w:type="dxa"/>
            <w:tcBorders>
              <w:top w:val="nil"/>
              <w:left w:val="single" w:sz="4" w:space="0" w:color="auto"/>
              <w:bottom w:val="single" w:sz="4" w:space="0" w:color="auto"/>
              <w:right w:val="single" w:sz="4" w:space="0" w:color="auto"/>
            </w:tcBorders>
            <w:noWrap/>
            <w:vAlign w:val="bottom"/>
            <w:hideMark/>
          </w:tcPr>
          <w:p w14:paraId="6FF1DF8D" w14:textId="77777777" w:rsidR="00FE0A72" w:rsidRPr="00CA36CF" w:rsidRDefault="00FE0A72" w:rsidP="00FE0A72">
            <w:pPr>
              <w:spacing w:line="256" w:lineRule="auto"/>
              <w:rPr>
                <w:color w:val="000000" w:themeColor="text1"/>
                <w:sz w:val="20"/>
                <w:lang w:eastAsia="en-US"/>
              </w:rPr>
            </w:pPr>
            <w:r w:rsidRPr="00CA36CF">
              <w:rPr>
                <w:color w:val="000000"/>
                <w:sz w:val="20"/>
              </w:rPr>
              <w:t>IZRAĒLA</w:t>
            </w:r>
          </w:p>
        </w:tc>
        <w:tc>
          <w:tcPr>
            <w:tcW w:w="1871" w:type="dxa"/>
            <w:tcBorders>
              <w:top w:val="nil"/>
              <w:left w:val="nil"/>
              <w:bottom w:val="single" w:sz="4" w:space="0" w:color="auto"/>
              <w:right w:val="single" w:sz="4" w:space="0" w:color="auto"/>
            </w:tcBorders>
            <w:noWrap/>
            <w:vAlign w:val="bottom"/>
            <w:hideMark/>
          </w:tcPr>
          <w:p w14:paraId="2D1A2314" w14:textId="77777777" w:rsidR="00FE0A72" w:rsidRPr="00CA36CF" w:rsidRDefault="00FE0A72" w:rsidP="00FE0A72">
            <w:pPr>
              <w:spacing w:line="256" w:lineRule="auto"/>
              <w:jc w:val="right"/>
              <w:rPr>
                <w:color w:val="000000" w:themeColor="text1"/>
                <w:sz w:val="20"/>
                <w:lang w:eastAsia="en-US"/>
              </w:rPr>
            </w:pPr>
            <w:r w:rsidRPr="00CA36CF">
              <w:rPr>
                <w:color w:val="000000"/>
                <w:sz w:val="20"/>
              </w:rPr>
              <w:t>379</w:t>
            </w:r>
          </w:p>
        </w:tc>
      </w:tr>
      <w:tr w:rsidR="00FE0A72" w:rsidRPr="00CA36CF" w14:paraId="7F71123E" w14:textId="77777777" w:rsidTr="00FE0A72">
        <w:trPr>
          <w:trHeight w:val="258"/>
        </w:trPr>
        <w:tc>
          <w:tcPr>
            <w:tcW w:w="1697" w:type="dxa"/>
            <w:tcBorders>
              <w:top w:val="nil"/>
              <w:left w:val="single" w:sz="4" w:space="0" w:color="auto"/>
              <w:bottom w:val="single" w:sz="4" w:space="0" w:color="auto"/>
              <w:right w:val="single" w:sz="4" w:space="0" w:color="auto"/>
            </w:tcBorders>
            <w:noWrap/>
            <w:vAlign w:val="bottom"/>
            <w:hideMark/>
          </w:tcPr>
          <w:p w14:paraId="19A20D4C" w14:textId="77777777" w:rsidR="00FE0A72" w:rsidRPr="00CA36CF" w:rsidRDefault="00FE0A72" w:rsidP="00FE0A72">
            <w:pPr>
              <w:spacing w:line="256" w:lineRule="auto"/>
              <w:rPr>
                <w:color w:val="000000" w:themeColor="text1"/>
                <w:sz w:val="20"/>
                <w:lang w:eastAsia="en-US"/>
              </w:rPr>
            </w:pPr>
            <w:r w:rsidRPr="00CA36CF">
              <w:rPr>
                <w:color w:val="000000"/>
                <w:sz w:val="20"/>
              </w:rPr>
              <w:t>LIELBRITĀNIJA</w:t>
            </w:r>
          </w:p>
        </w:tc>
        <w:tc>
          <w:tcPr>
            <w:tcW w:w="1871" w:type="dxa"/>
            <w:tcBorders>
              <w:top w:val="nil"/>
              <w:left w:val="nil"/>
              <w:bottom w:val="single" w:sz="4" w:space="0" w:color="auto"/>
              <w:right w:val="single" w:sz="4" w:space="0" w:color="auto"/>
            </w:tcBorders>
            <w:noWrap/>
            <w:vAlign w:val="bottom"/>
            <w:hideMark/>
          </w:tcPr>
          <w:p w14:paraId="78E4DFF7" w14:textId="77777777" w:rsidR="00FE0A72" w:rsidRPr="00CA36CF" w:rsidRDefault="00FE0A72" w:rsidP="00FE0A72">
            <w:pPr>
              <w:spacing w:line="256" w:lineRule="auto"/>
              <w:jc w:val="right"/>
              <w:rPr>
                <w:color w:val="000000" w:themeColor="text1"/>
                <w:sz w:val="20"/>
                <w:lang w:eastAsia="en-US"/>
              </w:rPr>
            </w:pPr>
            <w:r w:rsidRPr="00CA36CF">
              <w:rPr>
                <w:color w:val="000000"/>
                <w:sz w:val="20"/>
              </w:rPr>
              <w:t>371</w:t>
            </w:r>
          </w:p>
        </w:tc>
      </w:tr>
      <w:tr w:rsidR="00FE0A72" w:rsidRPr="00CA36CF" w14:paraId="5A5D1889" w14:textId="77777777" w:rsidTr="00FE0A72">
        <w:trPr>
          <w:trHeight w:val="258"/>
        </w:trPr>
        <w:tc>
          <w:tcPr>
            <w:tcW w:w="1697" w:type="dxa"/>
            <w:tcBorders>
              <w:top w:val="nil"/>
              <w:left w:val="single" w:sz="4" w:space="0" w:color="auto"/>
              <w:bottom w:val="single" w:sz="4" w:space="0" w:color="auto"/>
              <w:right w:val="single" w:sz="4" w:space="0" w:color="auto"/>
            </w:tcBorders>
            <w:noWrap/>
            <w:vAlign w:val="bottom"/>
            <w:hideMark/>
          </w:tcPr>
          <w:p w14:paraId="2FD5DD1E" w14:textId="77777777" w:rsidR="00FE0A72" w:rsidRPr="00CA36CF" w:rsidRDefault="00FE0A72" w:rsidP="00FE0A72">
            <w:pPr>
              <w:spacing w:line="256" w:lineRule="auto"/>
              <w:rPr>
                <w:color w:val="000000" w:themeColor="text1"/>
                <w:sz w:val="20"/>
                <w:lang w:eastAsia="en-US"/>
              </w:rPr>
            </w:pPr>
            <w:r w:rsidRPr="00CA36CF">
              <w:rPr>
                <w:color w:val="000000"/>
                <w:sz w:val="20"/>
              </w:rPr>
              <w:t>UZBEKISTĀNA</w:t>
            </w:r>
          </w:p>
        </w:tc>
        <w:tc>
          <w:tcPr>
            <w:tcW w:w="1871" w:type="dxa"/>
            <w:tcBorders>
              <w:top w:val="nil"/>
              <w:left w:val="nil"/>
              <w:bottom w:val="single" w:sz="4" w:space="0" w:color="auto"/>
              <w:right w:val="single" w:sz="4" w:space="0" w:color="auto"/>
            </w:tcBorders>
            <w:noWrap/>
            <w:vAlign w:val="bottom"/>
            <w:hideMark/>
          </w:tcPr>
          <w:p w14:paraId="3A90A6D5" w14:textId="77777777" w:rsidR="00FE0A72" w:rsidRPr="00CA36CF" w:rsidRDefault="00FE0A72" w:rsidP="00FE0A72">
            <w:pPr>
              <w:spacing w:line="256" w:lineRule="auto"/>
              <w:jc w:val="right"/>
              <w:rPr>
                <w:color w:val="000000" w:themeColor="text1"/>
                <w:sz w:val="20"/>
                <w:lang w:eastAsia="en-US"/>
              </w:rPr>
            </w:pPr>
            <w:r w:rsidRPr="00CA36CF">
              <w:rPr>
                <w:color w:val="000000"/>
                <w:sz w:val="20"/>
              </w:rPr>
              <w:t>329</w:t>
            </w:r>
          </w:p>
        </w:tc>
      </w:tr>
      <w:tr w:rsidR="00FE0A72" w:rsidRPr="00CA36CF" w14:paraId="32549A17" w14:textId="77777777" w:rsidTr="00FE0A72">
        <w:trPr>
          <w:trHeight w:val="258"/>
        </w:trPr>
        <w:tc>
          <w:tcPr>
            <w:tcW w:w="1697" w:type="dxa"/>
            <w:tcBorders>
              <w:top w:val="nil"/>
              <w:left w:val="single" w:sz="4" w:space="0" w:color="auto"/>
              <w:bottom w:val="single" w:sz="4" w:space="0" w:color="auto"/>
              <w:right w:val="single" w:sz="4" w:space="0" w:color="auto"/>
            </w:tcBorders>
            <w:noWrap/>
            <w:vAlign w:val="bottom"/>
            <w:hideMark/>
          </w:tcPr>
          <w:p w14:paraId="408333D5" w14:textId="77777777" w:rsidR="00FE0A72" w:rsidRPr="00CA36CF" w:rsidRDefault="00FE0A72" w:rsidP="00FE0A72">
            <w:pPr>
              <w:spacing w:line="256" w:lineRule="auto"/>
              <w:rPr>
                <w:color w:val="000000" w:themeColor="text1"/>
                <w:sz w:val="20"/>
                <w:lang w:eastAsia="en-US"/>
              </w:rPr>
            </w:pPr>
            <w:r w:rsidRPr="00CA36CF">
              <w:rPr>
                <w:color w:val="000000"/>
                <w:sz w:val="20"/>
              </w:rPr>
              <w:t>ĶĪNA</w:t>
            </w:r>
          </w:p>
        </w:tc>
        <w:tc>
          <w:tcPr>
            <w:tcW w:w="1871" w:type="dxa"/>
            <w:tcBorders>
              <w:top w:val="nil"/>
              <w:left w:val="nil"/>
              <w:bottom w:val="single" w:sz="4" w:space="0" w:color="auto"/>
              <w:right w:val="single" w:sz="4" w:space="0" w:color="auto"/>
            </w:tcBorders>
            <w:noWrap/>
            <w:vAlign w:val="bottom"/>
            <w:hideMark/>
          </w:tcPr>
          <w:p w14:paraId="04685A15" w14:textId="77777777" w:rsidR="00FE0A72" w:rsidRPr="00CA36CF" w:rsidRDefault="00FE0A72" w:rsidP="00FE0A72">
            <w:pPr>
              <w:spacing w:line="256" w:lineRule="auto"/>
              <w:jc w:val="right"/>
              <w:rPr>
                <w:color w:val="000000" w:themeColor="text1"/>
                <w:sz w:val="20"/>
                <w:lang w:eastAsia="en-US"/>
              </w:rPr>
            </w:pPr>
            <w:r w:rsidRPr="00CA36CF">
              <w:rPr>
                <w:color w:val="000000"/>
                <w:sz w:val="20"/>
              </w:rPr>
              <w:t>289</w:t>
            </w:r>
          </w:p>
        </w:tc>
      </w:tr>
      <w:tr w:rsidR="00FE0A72" w:rsidRPr="00CA36CF" w14:paraId="5D60B3C1" w14:textId="77777777" w:rsidTr="00FE0A72">
        <w:trPr>
          <w:trHeight w:val="258"/>
        </w:trPr>
        <w:tc>
          <w:tcPr>
            <w:tcW w:w="1697" w:type="dxa"/>
            <w:tcBorders>
              <w:top w:val="nil"/>
              <w:left w:val="single" w:sz="4" w:space="0" w:color="auto"/>
              <w:bottom w:val="single" w:sz="4" w:space="0" w:color="auto"/>
              <w:right w:val="single" w:sz="4" w:space="0" w:color="auto"/>
            </w:tcBorders>
            <w:noWrap/>
            <w:vAlign w:val="bottom"/>
            <w:hideMark/>
          </w:tcPr>
          <w:p w14:paraId="72A8429D" w14:textId="77777777" w:rsidR="00FE0A72" w:rsidRPr="00CA36CF" w:rsidRDefault="00FE0A72" w:rsidP="00FE0A72">
            <w:pPr>
              <w:spacing w:line="256" w:lineRule="auto"/>
              <w:rPr>
                <w:color w:val="000000" w:themeColor="text1"/>
                <w:sz w:val="20"/>
                <w:lang w:eastAsia="en-US"/>
              </w:rPr>
            </w:pPr>
            <w:r w:rsidRPr="00CA36CF">
              <w:rPr>
                <w:color w:val="000000"/>
                <w:sz w:val="20"/>
              </w:rPr>
              <w:t>AFGANISTĀNA</w:t>
            </w:r>
          </w:p>
        </w:tc>
        <w:tc>
          <w:tcPr>
            <w:tcW w:w="1871" w:type="dxa"/>
            <w:tcBorders>
              <w:top w:val="nil"/>
              <w:left w:val="nil"/>
              <w:bottom w:val="single" w:sz="4" w:space="0" w:color="auto"/>
              <w:right w:val="single" w:sz="4" w:space="0" w:color="auto"/>
            </w:tcBorders>
            <w:noWrap/>
            <w:vAlign w:val="bottom"/>
            <w:hideMark/>
          </w:tcPr>
          <w:p w14:paraId="3C106E35" w14:textId="77777777" w:rsidR="00FE0A72" w:rsidRPr="00CA36CF" w:rsidRDefault="00FE0A72" w:rsidP="00FE0A72">
            <w:pPr>
              <w:spacing w:line="256" w:lineRule="auto"/>
              <w:jc w:val="right"/>
              <w:rPr>
                <w:color w:val="000000" w:themeColor="text1"/>
                <w:sz w:val="20"/>
                <w:lang w:eastAsia="en-US"/>
              </w:rPr>
            </w:pPr>
            <w:r w:rsidRPr="00CA36CF">
              <w:rPr>
                <w:color w:val="000000"/>
                <w:sz w:val="20"/>
              </w:rPr>
              <w:t>283</w:t>
            </w:r>
          </w:p>
        </w:tc>
      </w:tr>
      <w:tr w:rsidR="00FE0A72" w:rsidRPr="00CA36CF" w14:paraId="3BA3FCFA" w14:textId="77777777" w:rsidTr="00FE0A72">
        <w:trPr>
          <w:trHeight w:val="258"/>
        </w:trPr>
        <w:tc>
          <w:tcPr>
            <w:tcW w:w="1697" w:type="dxa"/>
            <w:tcBorders>
              <w:top w:val="nil"/>
              <w:left w:val="single" w:sz="4" w:space="0" w:color="auto"/>
              <w:bottom w:val="single" w:sz="4" w:space="0" w:color="auto"/>
              <w:right w:val="single" w:sz="4" w:space="0" w:color="auto"/>
            </w:tcBorders>
            <w:noWrap/>
            <w:vAlign w:val="bottom"/>
            <w:hideMark/>
          </w:tcPr>
          <w:p w14:paraId="61DCDE69" w14:textId="77777777" w:rsidR="00FE0A72" w:rsidRPr="00CA36CF" w:rsidRDefault="00FE0A72" w:rsidP="00FE0A72">
            <w:pPr>
              <w:spacing w:line="256" w:lineRule="auto"/>
              <w:rPr>
                <w:color w:val="000000" w:themeColor="text1"/>
                <w:sz w:val="20"/>
                <w:lang w:eastAsia="en-US"/>
              </w:rPr>
            </w:pPr>
            <w:r w:rsidRPr="00CA36CF">
              <w:rPr>
                <w:color w:val="000000"/>
                <w:sz w:val="20"/>
              </w:rPr>
              <w:t>ARMĒNIJA</w:t>
            </w:r>
          </w:p>
        </w:tc>
        <w:tc>
          <w:tcPr>
            <w:tcW w:w="1871" w:type="dxa"/>
            <w:tcBorders>
              <w:top w:val="nil"/>
              <w:left w:val="nil"/>
              <w:bottom w:val="single" w:sz="4" w:space="0" w:color="auto"/>
              <w:right w:val="single" w:sz="4" w:space="0" w:color="auto"/>
            </w:tcBorders>
            <w:noWrap/>
            <w:vAlign w:val="bottom"/>
            <w:hideMark/>
          </w:tcPr>
          <w:p w14:paraId="714D402D" w14:textId="77777777" w:rsidR="00FE0A72" w:rsidRPr="00CA36CF" w:rsidRDefault="00FE0A72" w:rsidP="00FE0A72">
            <w:pPr>
              <w:spacing w:line="256" w:lineRule="auto"/>
              <w:jc w:val="right"/>
              <w:rPr>
                <w:color w:val="000000" w:themeColor="text1"/>
                <w:sz w:val="20"/>
                <w:lang w:eastAsia="en-US"/>
              </w:rPr>
            </w:pPr>
            <w:r w:rsidRPr="00CA36CF">
              <w:rPr>
                <w:color w:val="000000"/>
                <w:sz w:val="20"/>
              </w:rPr>
              <w:t>275</w:t>
            </w:r>
          </w:p>
        </w:tc>
      </w:tr>
      <w:tr w:rsidR="00FE0A72" w:rsidRPr="00CA36CF" w14:paraId="20C09BE1" w14:textId="77777777" w:rsidTr="00FE0A72">
        <w:trPr>
          <w:trHeight w:val="258"/>
        </w:trPr>
        <w:tc>
          <w:tcPr>
            <w:tcW w:w="1697" w:type="dxa"/>
            <w:tcBorders>
              <w:top w:val="nil"/>
              <w:left w:val="single" w:sz="4" w:space="0" w:color="auto"/>
              <w:bottom w:val="single" w:sz="4" w:space="0" w:color="auto"/>
              <w:right w:val="single" w:sz="4" w:space="0" w:color="auto"/>
            </w:tcBorders>
            <w:noWrap/>
            <w:vAlign w:val="bottom"/>
            <w:hideMark/>
          </w:tcPr>
          <w:p w14:paraId="1D2CDBC3" w14:textId="77777777" w:rsidR="00FE0A72" w:rsidRPr="00CA36CF" w:rsidRDefault="00FE0A72" w:rsidP="00FE0A72">
            <w:pPr>
              <w:spacing w:line="256" w:lineRule="auto"/>
              <w:rPr>
                <w:color w:val="000000" w:themeColor="text1"/>
                <w:sz w:val="20"/>
                <w:lang w:eastAsia="en-US"/>
              </w:rPr>
            </w:pPr>
            <w:r w:rsidRPr="00CA36CF">
              <w:rPr>
                <w:color w:val="000000"/>
                <w:sz w:val="20"/>
              </w:rPr>
              <w:t>KAZAHSTĀNA</w:t>
            </w:r>
          </w:p>
        </w:tc>
        <w:tc>
          <w:tcPr>
            <w:tcW w:w="1871" w:type="dxa"/>
            <w:tcBorders>
              <w:top w:val="nil"/>
              <w:left w:val="nil"/>
              <w:bottom w:val="single" w:sz="4" w:space="0" w:color="auto"/>
              <w:right w:val="single" w:sz="4" w:space="0" w:color="auto"/>
            </w:tcBorders>
            <w:noWrap/>
            <w:vAlign w:val="bottom"/>
            <w:hideMark/>
          </w:tcPr>
          <w:p w14:paraId="5CF7929E" w14:textId="77777777" w:rsidR="00FE0A72" w:rsidRPr="00CA36CF" w:rsidRDefault="00FE0A72" w:rsidP="00FE0A72">
            <w:pPr>
              <w:spacing w:line="256" w:lineRule="auto"/>
              <w:jc w:val="right"/>
              <w:rPr>
                <w:color w:val="000000" w:themeColor="text1"/>
                <w:sz w:val="20"/>
                <w:lang w:eastAsia="en-US"/>
              </w:rPr>
            </w:pPr>
            <w:r w:rsidRPr="00CA36CF">
              <w:rPr>
                <w:color w:val="000000"/>
                <w:sz w:val="20"/>
              </w:rPr>
              <w:t>260</w:t>
            </w:r>
          </w:p>
        </w:tc>
      </w:tr>
    </w:tbl>
    <w:p w14:paraId="4D347F73" w14:textId="77777777" w:rsidR="00CE0A7B" w:rsidRPr="00CA36CF" w:rsidRDefault="00CE0A7B" w:rsidP="00CE0A7B">
      <w:pPr>
        <w:rPr>
          <w:color w:val="000000" w:themeColor="text1"/>
          <w:sz w:val="16"/>
          <w:szCs w:val="16"/>
        </w:rPr>
      </w:pPr>
    </w:p>
    <w:p w14:paraId="75864C32" w14:textId="324F79CA" w:rsidR="00FE0A72" w:rsidRDefault="00FE0A72">
      <w:pPr>
        <w:spacing w:after="160" w:line="259" w:lineRule="auto"/>
        <w:jc w:val="left"/>
        <w:rPr>
          <w:b/>
          <w:color w:val="000000" w:themeColor="text1"/>
          <w:sz w:val="24"/>
          <w:szCs w:val="24"/>
        </w:rPr>
      </w:pPr>
    </w:p>
    <w:p w14:paraId="5C7224A3" w14:textId="77777777" w:rsidR="00FE0A72" w:rsidRDefault="00FE0A72" w:rsidP="00FE0A72">
      <w:pPr>
        <w:spacing w:line="276" w:lineRule="auto"/>
        <w:rPr>
          <w:b/>
          <w:color w:val="000000" w:themeColor="text1"/>
          <w:sz w:val="24"/>
          <w:szCs w:val="24"/>
        </w:rPr>
      </w:pPr>
    </w:p>
    <w:p w14:paraId="3A7AAA0A" w14:textId="77777777" w:rsidR="00FE0A72" w:rsidRDefault="00FE0A72" w:rsidP="00FE0A72">
      <w:pPr>
        <w:spacing w:line="276" w:lineRule="auto"/>
        <w:rPr>
          <w:b/>
          <w:color w:val="000000" w:themeColor="text1"/>
          <w:sz w:val="24"/>
          <w:szCs w:val="24"/>
        </w:rPr>
      </w:pPr>
    </w:p>
    <w:p w14:paraId="06BF6003" w14:textId="77777777" w:rsidR="00FE0A72" w:rsidRDefault="00FE0A72" w:rsidP="00FE0A72">
      <w:pPr>
        <w:spacing w:line="276" w:lineRule="auto"/>
        <w:rPr>
          <w:b/>
          <w:color w:val="000000" w:themeColor="text1"/>
          <w:sz w:val="24"/>
          <w:szCs w:val="24"/>
        </w:rPr>
      </w:pPr>
    </w:p>
    <w:p w14:paraId="1967B213" w14:textId="77777777" w:rsidR="00FE0A72" w:rsidRDefault="00FE0A72" w:rsidP="00FE0A72">
      <w:pPr>
        <w:spacing w:line="276" w:lineRule="auto"/>
        <w:rPr>
          <w:b/>
          <w:color w:val="000000" w:themeColor="text1"/>
          <w:sz w:val="24"/>
          <w:szCs w:val="24"/>
        </w:rPr>
      </w:pPr>
    </w:p>
    <w:p w14:paraId="0E0A7127" w14:textId="77777777" w:rsidR="00FE0A72" w:rsidRDefault="00FE0A72" w:rsidP="00FE0A72">
      <w:pPr>
        <w:spacing w:line="276" w:lineRule="auto"/>
        <w:rPr>
          <w:b/>
          <w:color w:val="000000" w:themeColor="text1"/>
          <w:sz w:val="24"/>
          <w:szCs w:val="24"/>
        </w:rPr>
      </w:pPr>
    </w:p>
    <w:p w14:paraId="3F42DFA9" w14:textId="77777777" w:rsidR="00FE0A72" w:rsidRDefault="00FE0A72" w:rsidP="00FE0A72">
      <w:pPr>
        <w:spacing w:line="276" w:lineRule="auto"/>
        <w:rPr>
          <w:b/>
          <w:color w:val="000000" w:themeColor="text1"/>
          <w:sz w:val="24"/>
          <w:szCs w:val="24"/>
        </w:rPr>
      </w:pPr>
    </w:p>
    <w:p w14:paraId="0E7E3732" w14:textId="77777777" w:rsidR="00FE0A72" w:rsidRDefault="00FE0A72" w:rsidP="00FE0A72">
      <w:pPr>
        <w:spacing w:line="276" w:lineRule="auto"/>
        <w:rPr>
          <w:b/>
          <w:color w:val="000000" w:themeColor="text1"/>
          <w:sz w:val="24"/>
          <w:szCs w:val="24"/>
        </w:rPr>
      </w:pPr>
    </w:p>
    <w:p w14:paraId="0A1C19C1" w14:textId="77777777" w:rsidR="00FE0A72" w:rsidRDefault="00FE0A72" w:rsidP="00FE0A72">
      <w:pPr>
        <w:spacing w:line="276" w:lineRule="auto"/>
        <w:rPr>
          <w:b/>
          <w:color w:val="000000" w:themeColor="text1"/>
          <w:sz w:val="24"/>
          <w:szCs w:val="24"/>
        </w:rPr>
      </w:pPr>
    </w:p>
    <w:p w14:paraId="7AFC668F" w14:textId="77777777" w:rsidR="00FE0A72" w:rsidRDefault="00FE0A72" w:rsidP="00FE0A72">
      <w:pPr>
        <w:spacing w:line="276" w:lineRule="auto"/>
        <w:rPr>
          <w:b/>
          <w:color w:val="000000" w:themeColor="text1"/>
          <w:sz w:val="24"/>
          <w:szCs w:val="24"/>
        </w:rPr>
      </w:pPr>
    </w:p>
    <w:p w14:paraId="162EA13A" w14:textId="77777777" w:rsidR="00FE0A72" w:rsidRDefault="00FE0A72" w:rsidP="00FE0A72">
      <w:pPr>
        <w:spacing w:line="276" w:lineRule="auto"/>
        <w:rPr>
          <w:b/>
          <w:color w:val="000000" w:themeColor="text1"/>
          <w:sz w:val="24"/>
          <w:szCs w:val="24"/>
        </w:rPr>
      </w:pPr>
    </w:p>
    <w:p w14:paraId="52F80D2E" w14:textId="3FF78824" w:rsidR="00FE0A72" w:rsidRDefault="008A5BE0" w:rsidP="00FE0A72">
      <w:pPr>
        <w:spacing w:line="276" w:lineRule="auto"/>
        <w:jc w:val="center"/>
        <w:rPr>
          <w:i/>
          <w:color w:val="000000" w:themeColor="text1"/>
          <w:sz w:val="24"/>
          <w:szCs w:val="24"/>
        </w:rPr>
      </w:pPr>
      <w:r w:rsidRPr="008A5BE0">
        <w:rPr>
          <w:b/>
          <w:color w:val="000000" w:themeColor="text1"/>
          <w:sz w:val="24"/>
          <w:szCs w:val="24"/>
        </w:rPr>
        <w:t>Nodarbinātie</w:t>
      </w:r>
    </w:p>
    <w:p w14:paraId="6B9A1BAF" w14:textId="77777777" w:rsidR="00CE0A7B" w:rsidRPr="0040009F" w:rsidRDefault="0040009F" w:rsidP="00FE0A72">
      <w:pPr>
        <w:spacing w:line="276" w:lineRule="auto"/>
        <w:ind w:firstLine="567"/>
        <w:jc w:val="center"/>
        <w:rPr>
          <w:i/>
          <w:color w:val="000000" w:themeColor="text1"/>
          <w:sz w:val="24"/>
          <w:szCs w:val="24"/>
        </w:rPr>
      </w:pPr>
      <w:r>
        <w:rPr>
          <w:i/>
          <w:color w:val="000000" w:themeColor="text1"/>
          <w:sz w:val="24"/>
          <w:szCs w:val="24"/>
        </w:rPr>
        <w:t>Trešo valstu pilsoņiem p</w:t>
      </w:r>
      <w:r w:rsidR="00AC3463" w:rsidRPr="0040009F">
        <w:rPr>
          <w:i/>
          <w:color w:val="000000" w:themeColor="text1"/>
          <w:sz w:val="24"/>
          <w:szCs w:val="24"/>
        </w:rPr>
        <w:t>iešķirtās tiesības uz nodarbinātību pēdējo desmit gadu laikā</w:t>
      </w:r>
    </w:p>
    <w:p w14:paraId="1224FB71" w14:textId="77777777" w:rsidR="00CE0A7B" w:rsidRPr="00CA36CF" w:rsidRDefault="00CE0A7B" w:rsidP="00CE0A7B">
      <w:pPr>
        <w:ind w:firstLine="567"/>
        <w:jc w:val="center"/>
        <w:rPr>
          <w:bCs/>
          <w:i/>
          <w:iCs/>
          <w:color w:val="000000" w:themeColor="text1"/>
          <w:sz w:val="20"/>
        </w:rPr>
      </w:pPr>
    </w:p>
    <w:p w14:paraId="2FCEE310" w14:textId="77777777" w:rsidR="00CE0A7B" w:rsidRPr="00CA36CF" w:rsidRDefault="00CE0A7B" w:rsidP="00CE0A7B">
      <w:pPr>
        <w:spacing w:after="120"/>
        <w:ind w:firstLine="567"/>
        <w:jc w:val="center"/>
        <w:rPr>
          <w:bCs/>
          <w:i/>
          <w:iCs/>
          <w:color w:val="000000" w:themeColor="text1"/>
          <w:sz w:val="24"/>
          <w:szCs w:val="24"/>
        </w:rPr>
      </w:pPr>
      <w:r w:rsidRPr="00CA36CF">
        <w:rPr>
          <w:noProof/>
        </w:rPr>
        <w:drawing>
          <wp:inline distT="0" distB="0" distL="0" distR="0" wp14:anchorId="1B9DE1FE" wp14:editId="7AFE5ACC">
            <wp:extent cx="5467350" cy="2728595"/>
            <wp:effectExtent l="0" t="0" r="0" b="14605"/>
            <wp:docPr id="6" name="Chart 6">
              <a:extLst xmlns:a="http://schemas.openxmlformats.org/drawingml/2006/main">
                <a:ext uri="{FF2B5EF4-FFF2-40B4-BE49-F238E27FC236}">
                  <a16:creationId xmlns:a16="http://schemas.microsoft.com/office/drawing/2014/main" id="{3D33BD4C-EDA3-46AE-A51A-52F90960BC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EE99B74" w14:textId="77777777" w:rsidR="00CE0A7B" w:rsidRPr="00CA36CF" w:rsidRDefault="00CE0A7B" w:rsidP="00CE0A7B">
      <w:pPr>
        <w:spacing w:line="276" w:lineRule="auto"/>
        <w:ind w:firstLine="720"/>
        <w:rPr>
          <w:color w:val="000000" w:themeColor="text1"/>
          <w:sz w:val="32"/>
          <w:szCs w:val="32"/>
        </w:rPr>
      </w:pPr>
    </w:p>
    <w:p w14:paraId="62EF1AAF" w14:textId="62214BA9" w:rsidR="0040009F" w:rsidRDefault="0040009F">
      <w:pPr>
        <w:spacing w:after="160" w:line="259" w:lineRule="auto"/>
        <w:jc w:val="left"/>
        <w:rPr>
          <w:color w:val="000000" w:themeColor="text1"/>
          <w:sz w:val="24"/>
          <w:szCs w:val="24"/>
        </w:rPr>
      </w:pPr>
      <w:r>
        <w:rPr>
          <w:color w:val="000000" w:themeColor="text1"/>
          <w:sz w:val="24"/>
          <w:szCs w:val="24"/>
        </w:rPr>
        <w:br w:type="page"/>
      </w:r>
    </w:p>
    <w:p w14:paraId="09DF8B43" w14:textId="77777777" w:rsidR="00CE0A7B" w:rsidRPr="00CA36CF" w:rsidRDefault="00CE0A7B" w:rsidP="00B7664E">
      <w:pPr>
        <w:spacing w:before="240" w:line="276" w:lineRule="auto"/>
        <w:jc w:val="center"/>
        <w:rPr>
          <w:bCs/>
          <w:i/>
          <w:iCs/>
          <w:noProof/>
          <w:color w:val="000000" w:themeColor="text1"/>
          <w:sz w:val="24"/>
          <w:szCs w:val="24"/>
        </w:rPr>
      </w:pPr>
      <w:r w:rsidRPr="00CA36CF">
        <w:rPr>
          <w:bCs/>
          <w:i/>
          <w:iCs/>
          <w:noProof/>
          <w:color w:val="000000" w:themeColor="text1"/>
          <w:sz w:val="24"/>
          <w:szCs w:val="24"/>
        </w:rPr>
        <w:lastRenderedPageBreak/>
        <w:t>Piešķirtās tiesības uz nodarbinātību pēc trešās valsts pilsoņa valstiskās piederības</w:t>
      </w:r>
    </w:p>
    <w:p w14:paraId="5FEE3B17" w14:textId="2BF39D5C" w:rsidR="00CE0A7B" w:rsidRPr="00CA36CF" w:rsidRDefault="00CE0A7B" w:rsidP="00CE0A7B">
      <w:pPr>
        <w:spacing w:line="276" w:lineRule="auto"/>
        <w:jc w:val="center"/>
        <w:rPr>
          <w:bCs/>
          <w:i/>
          <w:iCs/>
          <w:noProof/>
          <w:color w:val="000000" w:themeColor="text1"/>
          <w:sz w:val="24"/>
          <w:szCs w:val="24"/>
        </w:rPr>
      </w:pPr>
      <w:r w:rsidRPr="00CA36CF">
        <w:rPr>
          <w:bCs/>
          <w:i/>
          <w:iCs/>
          <w:noProof/>
          <w:color w:val="000000" w:themeColor="text1"/>
          <w:sz w:val="24"/>
          <w:szCs w:val="24"/>
        </w:rPr>
        <w:t>2025.</w:t>
      </w:r>
      <w:r w:rsidR="00B7664E">
        <w:rPr>
          <w:bCs/>
          <w:i/>
          <w:iCs/>
          <w:noProof/>
          <w:color w:val="000000" w:themeColor="text1"/>
          <w:sz w:val="24"/>
          <w:szCs w:val="24"/>
        </w:rPr>
        <w:t> </w:t>
      </w:r>
      <w:r w:rsidRPr="00CA36CF">
        <w:rPr>
          <w:bCs/>
          <w:i/>
          <w:iCs/>
          <w:noProof/>
          <w:color w:val="000000" w:themeColor="text1"/>
          <w:sz w:val="24"/>
          <w:szCs w:val="24"/>
        </w:rPr>
        <w:t>gadā un 2026.</w:t>
      </w:r>
      <w:r w:rsidR="00B7664E">
        <w:rPr>
          <w:bCs/>
          <w:i/>
          <w:iCs/>
          <w:noProof/>
          <w:color w:val="000000" w:themeColor="text1"/>
          <w:sz w:val="24"/>
          <w:szCs w:val="24"/>
        </w:rPr>
        <w:t> </w:t>
      </w:r>
      <w:r w:rsidRPr="00CA36CF">
        <w:rPr>
          <w:bCs/>
          <w:i/>
          <w:iCs/>
          <w:noProof/>
          <w:color w:val="000000" w:themeColor="text1"/>
          <w:sz w:val="24"/>
          <w:szCs w:val="24"/>
        </w:rPr>
        <w:t>gada janvārī-jūnijā (TOP 10)</w:t>
      </w:r>
    </w:p>
    <w:tbl>
      <w:tblPr>
        <w:tblpPr w:leftFromText="180" w:rightFromText="180" w:vertAnchor="text" w:horzAnchor="page" w:tblpX="3631" w:tblpY="225"/>
        <w:tblW w:w="5382" w:type="dxa"/>
        <w:tblLook w:val="04A0" w:firstRow="1" w:lastRow="0" w:firstColumn="1" w:lastColumn="0" w:noHBand="0" w:noVBand="1"/>
      </w:tblPr>
      <w:tblGrid>
        <w:gridCol w:w="1995"/>
        <w:gridCol w:w="1402"/>
        <w:gridCol w:w="1985"/>
      </w:tblGrid>
      <w:tr w:rsidR="00CE0A7B" w:rsidRPr="00F04783" w14:paraId="4E78B2D7" w14:textId="77777777" w:rsidTr="00126A13">
        <w:trPr>
          <w:trHeight w:val="315"/>
        </w:trPr>
        <w:tc>
          <w:tcPr>
            <w:tcW w:w="1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5DD292" w14:textId="77777777" w:rsidR="00CE0A7B" w:rsidRPr="00F04783" w:rsidRDefault="00CE0A7B" w:rsidP="00126A13">
            <w:pPr>
              <w:jc w:val="center"/>
              <w:rPr>
                <w:color w:val="000000"/>
                <w:sz w:val="22"/>
                <w:szCs w:val="22"/>
              </w:rPr>
            </w:pPr>
            <w:r w:rsidRPr="00F04783">
              <w:rPr>
                <w:color w:val="000000"/>
                <w:sz w:val="22"/>
                <w:szCs w:val="22"/>
              </w:rPr>
              <w:t>Valsts</w:t>
            </w:r>
          </w:p>
        </w:tc>
        <w:tc>
          <w:tcPr>
            <w:tcW w:w="1402" w:type="dxa"/>
            <w:tcBorders>
              <w:top w:val="single" w:sz="4" w:space="0" w:color="auto"/>
              <w:left w:val="nil"/>
              <w:bottom w:val="single" w:sz="4" w:space="0" w:color="auto"/>
              <w:right w:val="single" w:sz="4" w:space="0" w:color="auto"/>
            </w:tcBorders>
            <w:shd w:val="clear" w:color="auto" w:fill="auto"/>
            <w:noWrap/>
            <w:vAlign w:val="bottom"/>
            <w:hideMark/>
          </w:tcPr>
          <w:p w14:paraId="1764167D" w14:textId="3BE88C31" w:rsidR="00CE0A7B" w:rsidRPr="00F04783" w:rsidRDefault="00CE0A7B" w:rsidP="00126A13">
            <w:pPr>
              <w:jc w:val="center"/>
              <w:rPr>
                <w:color w:val="000000"/>
                <w:sz w:val="22"/>
                <w:szCs w:val="22"/>
              </w:rPr>
            </w:pPr>
            <w:r w:rsidRPr="00F04783">
              <w:rPr>
                <w:color w:val="000000"/>
                <w:sz w:val="22"/>
                <w:szCs w:val="22"/>
              </w:rPr>
              <w:t>2025.</w:t>
            </w:r>
            <w:r w:rsidR="00B7664E">
              <w:rPr>
                <w:color w:val="000000"/>
                <w:sz w:val="22"/>
                <w:szCs w:val="22"/>
              </w:rPr>
              <w:t> </w:t>
            </w:r>
            <w:r w:rsidRPr="00F04783">
              <w:rPr>
                <w:color w:val="000000"/>
                <w:sz w:val="22"/>
                <w:szCs w:val="22"/>
              </w:rPr>
              <w:t>g.</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14:paraId="75BF7F04" w14:textId="63570F5C" w:rsidR="00CE0A7B" w:rsidRPr="00F04783" w:rsidRDefault="00CE0A7B" w:rsidP="00126A13">
            <w:pPr>
              <w:jc w:val="center"/>
              <w:rPr>
                <w:color w:val="000000"/>
                <w:sz w:val="22"/>
                <w:szCs w:val="22"/>
              </w:rPr>
            </w:pPr>
            <w:r w:rsidRPr="00F04783">
              <w:rPr>
                <w:color w:val="000000"/>
                <w:sz w:val="22"/>
                <w:szCs w:val="22"/>
              </w:rPr>
              <w:t>2026.</w:t>
            </w:r>
            <w:r w:rsidR="00B7664E">
              <w:rPr>
                <w:color w:val="000000"/>
                <w:sz w:val="22"/>
                <w:szCs w:val="22"/>
              </w:rPr>
              <w:t> </w:t>
            </w:r>
            <w:r w:rsidRPr="00F04783">
              <w:rPr>
                <w:color w:val="000000"/>
                <w:sz w:val="22"/>
                <w:szCs w:val="22"/>
              </w:rPr>
              <w:t>g. I</w:t>
            </w:r>
            <w:r w:rsidRPr="00CA36CF">
              <w:rPr>
                <w:color w:val="000000"/>
                <w:sz w:val="22"/>
                <w:szCs w:val="22"/>
              </w:rPr>
              <w:t xml:space="preserve"> </w:t>
            </w:r>
            <w:r w:rsidRPr="00F04783">
              <w:rPr>
                <w:color w:val="000000"/>
                <w:sz w:val="22"/>
                <w:szCs w:val="22"/>
              </w:rPr>
              <w:t>p</w:t>
            </w:r>
            <w:r w:rsidRPr="00CA36CF">
              <w:rPr>
                <w:color w:val="000000"/>
                <w:sz w:val="22"/>
                <w:szCs w:val="22"/>
              </w:rPr>
              <w:t>us</w:t>
            </w:r>
            <w:r w:rsidRPr="00F04783">
              <w:rPr>
                <w:color w:val="000000"/>
                <w:sz w:val="22"/>
                <w:szCs w:val="22"/>
              </w:rPr>
              <w:t>g</w:t>
            </w:r>
            <w:r w:rsidRPr="00CA36CF">
              <w:rPr>
                <w:color w:val="000000"/>
                <w:sz w:val="22"/>
                <w:szCs w:val="22"/>
              </w:rPr>
              <w:t>ads</w:t>
            </w:r>
          </w:p>
        </w:tc>
      </w:tr>
      <w:tr w:rsidR="00CE0A7B" w:rsidRPr="00F04783" w14:paraId="097FB685" w14:textId="77777777" w:rsidTr="00126A13">
        <w:trPr>
          <w:trHeight w:val="330"/>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14:paraId="0771BBA6" w14:textId="77777777" w:rsidR="00CE0A7B" w:rsidRPr="00F04783" w:rsidRDefault="00CE0A7B" w:rsidP="00126A13">
            <w:pPr>
              <w:jc w:val="left"/>
              <w:rPr>
                <w:color w:val="000000"/>
                <w:sz w:val="22"/>
                <w:szCs w:val="22"/>
              </w:rPr>
            </w:pPr>
            <w:r w:rsidRPr="00F04783">
              <w:rPr>
                <w:color w:val="000000"/>
                <w:sz w:val="22"/>
                <w:szCs w:val="22"/>
              </w:rPr>
              <w:t>UZBEKISTĀNA </w:t>
            </w:r>
          </w:p>
        </w:tc>
        <w:tc>
          <w:tcPr>
            <w:tcW w:w="1402" w:type="dxa"/>
            <w:tcBorders>
              <w:top w:val="nil"/>
              <w:left w:val="nil"/>
              <w:bottom w:val="single" w:sz="4" w:space="0" w:color="auto"/>
              <w:right w:val="single" w:sz="4" w:space="0" w:color="auto"/>
            </w:tcBorders>
            <w:shd w:val="clear" w:color="auto" w:fill="auto"/>
            <w:noWrap/>
            <w:vAlign w:val="bottom"/>
            <w:hideMark/>
          </w:tcPr>
          <w:p w14:paraId="3138851B" w14:textId="77777777" w:rsidR="00CE0A7B" w:rsidRPr="00F04783" w:rsidRDefault="00CE0A7B" w:rsidP="00126A13">
            <w:pPr>
              <w:jc w:val="right"/>
              <w:rPr>
                <w:color w:val="000000"/>
                <w:sz w:val="22"/>
                <w:szCs w:val="22"/>
              </w:rPr>
            </w:pPr>
            <w:r w:rsidRPr="00F04783">
              <w:rPr>
                <w:color w:val="000000"/>
                <w:sz w:val="22"/>
                <w:szCs w:val="22"/>
              </w:rPr>
              <w:t>7265</w:t>
            </w:r>
          </w:p>
        </w:tc>
        <w:tc>
          <w:tcPr>
            <w:tcW w:w="1985" w:type="dxa"/>
            <w:tcBorders>
              <w:top w:val="nil"/>
              <w:left w:val="nil"/>
              <w:bottom w:val="single" w:sz="4" w:space="0" w:color="auto"/>
              <w:right w:val="single" w:sz="4" w:space="0" w:color="auto"/>
            </w:tcBorders>
            <w:shd w:val="clear" w:color="auto" w:fill="auto"/>
            <w:noWrap/>
            <w:vAlign w:val="bottom"/>
            <w:hideMark/>
          </w:tcPr>
          <w:p w14:paraId="60572051" w14:textId="77777777" w:rsidR="00CE0A7B" w:rsidRPr="00F04783" w:rsidRDefault="00CE0A7B" w:rsidP="00126A13">
            <w:pPr>
              <w:jc w:val="right"/>
              <w:rPr>
                <w:color w:val="000000"/>
                <w:sz w:val="22"/>
                <w:szCs w:val="22"/>
              </w:rPr>
            </w:pPr>
            <w:r w:rsidRPr="00F04783">
              <w:rPr>
                <w:color w:val="000000"/>
                <w:sz w:val="22"/>
                <w:szCs w:val="22"/>
              </w:rPr>
              <w:t>4008</w:t>
            </w:r>
          </w:p>
        </w:tc>
      </w:tr>
      <w:tr w:rsidR="00CE0A7B" w:rsidRPr="00F04783" w14:paraId="1E059291" w14:textId="77777777" w:rsidTr="00126A13">
        <w:trPr>
          <w:trHeight w:val="330"/>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14:paraId="0389BFCC" w14:textId="77777777" w:rsidR="00CE0A7B" w:rsidRPr="00F04783" w:rsidRDefault="00CE0A7B" w:rsidP="00126A13">
            <w:pPr>
              <w:jc w:val="left"/>
              <w:rPr>
                <w:color w:val="000000"/>
                <w:sz w:val="22"/>
                <w:szCs w:val="22"/>
              </w:rPr>
            </w:pPr>
            <w:r w:rsidRPr="00F04783">
              <w:rPr>
                <w:color w:val="000000"/>
                <w:sz w:val="22"/>
                <w:szCs w:val="22"/>
              </w:rPr>
              <w:t>INDIJA </w:t>
            </w:r>
          </w:p>
        </w:tc>
        <w:tc>
          <w:tcPr>
            <w:tcW w:w="1402" w:type="dxa"/>
            <w:tcBorders>
              <w:top w:val="nil"/>
              <w:left w:val="nil"/>
              <w:bottom w:val="single" w:sz="4" w:space="0" w:color="auto"/>
              <w:right w:val="single" w:sz="4" w:space="0" w:color="auto"/>
            </w:tcBorders>
            <w:shd w:val="clear" w:color="auto" w:fill="auto"/>
            <w:noWrap/>
            <w:vAlign w:val="bottom"/>
            <w:hideMark/>
          </w:tcPr>
          <w:p w14:paraId="568FA06B" w14:textId="77777777" w:rsidR="00CE0A7B" w:rsidRPr="00F04783" w:rsidRDefault="00CE0A7B" w:rsidP="00126A13">
            <w:pPr>
              <w:jc w:val="right"/>
              <w:rPr>
                <w:color w:val="000000"/>
                <w:sz w:val="22"/>
                <w:szCs w:val="22"/>
              </w:rPr>
            </w:pPr>
            <w:r w:rsidRPr="00F04783">
              <w:rPr>
                <w:color w:val="000000"/>
                <w:sz w:val="22"/>
                <w:szCs w:val="22"/>
              </w:rPr>
              <w:t>3034</w:t>
            </w:r>
          </w:p>
        </w:tc>
        <w:tc>
          <w:tcPr>
            <w:tcW w:w="1985" w:type="dxa"/>
            <w:tcBorders>
              <w:top w:val="nil"/>
              <w:left w:val="nil"/>
              <w:bottom w:val="single" w:sz="4" w:space="0" w:color="auto"/>
              <w:right w:val="single" w:sz="4" w:space="0" w:color="auto"/>
            </w:tcBorders>
            <w:shd w:val="clear" w:color="auto" w:fill="auto"/>
            <w:noWrap/>
            <w:vAlign w:val="bottom"/>
            <w:hideMark/>
          </w:tcPr>
          <w:p w14:paraId="5F0A0242" w14:textId="77777777" w:rsidR="00CE0A7B" w:rsidRPr="00F04783" w:rsidRDefault="00CE0A7B" w:rsidP="00126A13">
            <w:pPr>
              <w:jc w:val="right"/>
              <w:rPr>
                <w:color w:val="000000"/>
                <w:sz w:val="22"/>
                <w:szCs w:val="22"/>
              </w:rPr>
            </w:pPr>
            <w:r w:rsidRPr="00F04783">
              <w:rPr>
                <w:color w:val="000000"/>
                <w:sz w:val="22"/>
                <w:szCs w:val="22"/>
              </w:rPr>
              <w:t>1689</w:t>
            </w:r>
          </w:p>
        </w:tc>
      </w:tr>
      <w:tr w:rsidR="00CE0A7B" w:rsidRPr="00F04783" w14:paraId="0EEC8E10" w14:textId="77777777" w:rsidTr="00126A13">
        <w:trPr>
          <w:trHeight w:val="330"/>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14:paraId="56D4906D" w14:textId="77777777" w:rsidR="00CE0A7B" w:rsidRPr="00F04783" w:rsidRDefault="00CE0A7B" w:rsidP="00126A13">
            <w:pPr>
              <w:jc w:val="left"/>
              <w:rPr>
                <w:color w:val="000000"/>
                <w:sz w:val="22"/>
                <w:szCs w:val="22"/>
              </w:rPr>
            </w:pPr>
            <w:r w:rsidRPr="00F04783">
              <w:rPr>
                <w:color w:val="000000"/>
                <w:sz w:val="22"/>
                <w:szCs w:val="22"/>
              </w:rPr>
              <w:t>BALTKRIEVIJA </w:t>
            </w:r>
          </w:p>
        </w:tc>
        <w:tc>
          <w:tcPr>
            <w:tcW w:w="1402" w:type="dxa"/>
            <w:tcBorders>
              <w:top w:val="nil"/>
              <w:left w:val="nil"/>
              <w:bottom w:val="single" w:sz="4" w:space="0" w:color="auto"/>
              <w:right w:val="single" w:sz="4" w:space="0" w:color="auto"/>
            </w:tcBorders>
            <w:shd w:val="clear" w:color="auto" w:fill="auto"/>
            <w:noWrap/>
            <w:vAlign w:val="bottom"/>
            <w:hideMark/>
          </w:tcPr>
          <w:p w14:paraId="33B597F0" w14:textId="77777777" w:rsidR="00CE0A7B" w:rsidRPr="00F04783" w:rsidRDefault="00CE0A7B" w:rsidP="00126A13">
            <w:pPr>
              <w:jc w:val="right"/>
              <w:rPr>
                <w:color w:val="000000"/>
                <w:sz w:val="22"/>
                <w:szCs w:val="22"/>
              </w:rPr>
            </w:pPr>
            <w:r w:rsidRPr="00F04783">
              <w:rPr>
                <w:color w:val="000000"/>
                <w:sz w:val="22"/>
                <w:szCs w:val="22"/>
              </w:rPr>
              <w:t>2845</w:t>
            </w:r>
          </w:p>
        </w:tc>
        <w:tc>
          <w:tcPr>
            <w:tcW w:w="1985" w:type="dxa"/>
            <w:tcBorders>
              <w:top w:val="nil"/>
              <w:left w:val="nil"/>
              <w:bottom w:val="single" w:sz="4" w:space="0" w:color="auto"/>
              <w:right w:val="single" w:sz="4" w:space="0" w:color="auto"/>
            </w:tcBorders>
            <w:shd w:val="clear" w:color="auto" w:fill="auto"/>
            <w:noWrap/>
            <w:vAlign w:val="bottom"/>
            <w:hideMark/>
          </w:tcPr>
          <w:p w14:paraId="5892B312" w14:textId="77777777" w:rsidR="00CE0A7B" w:rsidRPr="00F04783" w:rsidRDefault="00CE0A7B" w:rsidP="00126A13">
            <w:pPr>
              <w:jc w:val="right"/>
              <w:rPr>
                <w:color w:val="000000"/>
                <w:sz w:val="22"/>
                <w:szCs w:val="22"/>
              </w:rPr>
            </w:pPr>
            <w:r w:rsidRPr="00F04783">
              <w:rPr>
                <w:color w:val="000000"/>
                <w:sz w:val="22"/>
                <w:szCs w:val="22"/>
              </w:rPr>
              <w:t>1186</w:t>
            </w:r>
          </w:p>
        </w:tc>
      </w:tr>
      <w:tr w:rsidR="00CE0A7B" w:rsidRPr="00F04783" w14:paraId="5CC8ECC4" w14:textId="77777777" w:rsidTr="00126A13">
        <w:trPr>
          <w:trHeight w:val="330"/>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14:paraId="2412AB18" w14:textId="77777777" w:rsidR="00CE0A7B" w:rsidRPr="00F04783" w:rsidRDefault="00CE0A7B" w:rsidP="00126A13">
            <w:pPr>
              <w:jc w:val="left"/>
              <w:rPr>
                <w:color w:val="000000"/>
                <w:sz w:val="22"/>
                <w:szCs w:val="22"/>
              </w:rPr>
            </w:pPr>
            <w:r w:rsidRPr="00F04783">
              <w:rPr>
                <w:color w:val="000000"/>
                <w:sz w:val="22"/>
                <w:szCs w:val="22"/>
              </w:rPr>
              <w:t>TADŽIKISTĀNA </w:t>
            </w:r>
          </w:p>
        </w:tc>
        <w:tc>
          <w:tcPr>
            <w:tcW w:w="1402" w:type="dxa"/>
            <w:tcBorders>
              <w:top w:val="nil"/>
              <w:left w:val="nil"/>
              <w:bottom w:val="single" w:sz="4" w:space="0" w:color="auto"/>
              <w:right w:val="single" w:sz="4" w:space="0" w:color="auto"/>
            </w:tcBorders>
            <w:shd w:val="clear" w:color="auto" w:fill="auto"/>
            <w:noWrap/>
            <w:vAlign w:val="bottom"/>
            <w:hideMark/>
          </w:tcPr>
          <w:p w14:paraId="7B3A82CB" w14:textId="77777777" w:rsidR="00CE0A7B" w:rsidRPr="00F04783" w:rsidRDefault="00CE0A7B" w:rsidP="00126A13">
            <w:pPr>
              <w:jc w:val="right"/>
              <w:rPr>
                <w:color w:val="000000"/>
                <w:sz w:val="22"/>
                <w:szCs w:val="22"/>
              </w:rPr>
            </w:pPr>
            <w:r w:rsidRPr="00F04783">
              <w:rPr>
                <w:color w:val="000000"/>
                <w:sz w:val="22"/>
                <w:szCs w:val="22"/>
              </w:rPr>
              <w:t>2356</w:t>
            </w:r>
          </w:p>
        </w:tc>
        <w:tc>
          <w:tcPr>
            <w:tcW w:w="1985" w:type="dxa"/>
            <w:tcBorders>
              <w:top w:val="nil"/>
              <w:left w:val="nil"/>
              <w:bottom w:val="single" w:sz="4" w:space="0" w:color="auto"/>
              <w:right w:val="single" w:sz="4" w:space="0" w:color="auto"/>
            </w:tcBorders>
            <w:shd w:val="clear" w:color="auto" w:fill="auto"/>
            <w:noWrap/>
            <w:vAlign w:val="bottom"/>
            <w:hideMark/>
          </w:tcPr>
          <w:p w14:paraId="0EB8A61A" w14:textId="77777777" w:rsidR="00CE0A7B" w:rsidRPr="00F04783" w:rsidRDefault="00CE0A7B" w:rsidP="00126A13">
            <w:pPr>
              <w:jc w:val="right"/>
              <w:rPr>
                <w:color w:val="000000"/>
                <w:sz w:val="22"/>
                <w:szCs w:val="22"/>
              </w:rPr>
            </w:pPr>
            <w:r w:rsidRPr="00F04783">
              <w:rPr>
                <w:color w:val="000000"/>
                <w:sz w:val="22"/>
                <w:szCs w:val="22"/>
              </w:rPr>
              <w:t>919</w:t>
            </w:r>
          </w:p>
        </w:tc>
      </w:tr>
      <w:tr w:rsidR="00CE0A7B" w:rsidRPr="00F04783" w14:paraId="2DC36827" w14:textId="77777777" w:rsidTr="00126A13">
        <w:trPr>
          <w:trHeight w:val="330"/>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14:paraId="232FF352" w14:textId="77777777" w:rsidR="00CE0A7B" w:rsidRPr="00F04783" w:rsidRDefault="00CE0A7B" w:rsidP="00126A13">
            <w:pPr>
              <w:jc w:val="left"/>
              <w:rPr>
                <w:color w:val="000000"/>
                <w:sz w:val="22"/>
                <w:szCs w:val="22"/>
              </w:rPr>
            </w:pPr>
            <w:r w:rsidRPr="00F04783">
              <w:rPr>
                <w:color w:val="000000"/>
                <w:sz w:val="22"/>
                <w:szCs w:val="22"/>
              </w:rPr>
              <w:t>UKRAINA </w:t>
            </w:r>
          </w:p>
        </w:tc>
        <w:tc>
          <w:tcPr>
            <w:tcW w:w="1402" w:type="dxa"/>
            <w:tcBorders>
              <w:top w:val="nil"/>
              <w:left w:val="nil"/>
              <w:bottom w:val="single" w:sz="4" w:space="0" w:color="auto"/>
              <w:right w:val="single" w:sz="4" w:space="0" w:color="auto"/>
            </w:tcBorders>
            <w:shd w:val="clear" w:color="auto" w:fill="auto"/>
            <w:noWrap/>
            <w:vAlign w:val="bottom"/>
            <w:hideMark/>
          </w:tcPr>
          <w:p w14:paraId="01965BA6" w14:textId="77777777" w:rsidR="00CE0A7B" w:rsidRPr="00F04783" w:rsidRDefault="00CE0A7B" w:rsidP="00126A13">
            <w:pPr>
              <w:jc w:val="right"/>
              <w:rPr>
                <w:color w:val="000000"/>
                <w:sz w:val="22"/>
                <w:szCs w:val="22"/>
              </w:rPr>
            </w:pPr>
            <w:r w:rsidRPr="00F04783">
              <w:rPr>
                <w:color w:val="000000"/>
                <w:sz w:val="22"/>
                <w:szCs w:val="22"/>
              </w:rPr>
              <w:t>1939</w:t>
            </w:r>
          </w:p>
        </w:tc>
        <w:tc>
          <w:tcPr>
            <w:tcW w:w="1985" w:type="dxa"/>
            <w:tcBorders>
              <w:top w:val="nil"/>
              <w:left w:val="nil"/>
              <w:bottom w:val="single" w:sz="4" w:space="0" w:color="auto"/>
              <w:right w:val="single" w:sz="4" w:space="0" w:color="auto"/>
            </w:tcBorders>
            <w:shd w:val="clear" w:color="auto" w:fill="auto"/>
            <w:noWrap/>
            <w:vAlign w:val="bottom"/>
            <w:hideMark/>
          </w:tcPr>
          <w:p w14:paraId="00468E08" w14:textId="77777777" w:rsidR="00CE0A7B" w:rsidRPr="00F04783" w:rsidRDefault="00CE0A7B" w:rsidP="00126A13">
            <w:pPr>
              <w:jc w:val="right"/>
              <w:rPr>
                <w:color w:val="000000"/>
                <w:sz w:val="22"/>
                <w:szCs w:val="22"/>
              </w:rPr>
            </w:pPr>
            <w:r w:rsidRPr="00F04783">
              <w:rPr>
                <w:color w:val="000000"/>
                <w:sz w:val="22"/>
                <w:szCs w:val="22"/>
              </w:rPr>
              <w:t>796</w:t>
            </w:r>
          </w:p>
        </w:tc>
      </w:tr>
      <w:tr w:rsidR="00CE0A7B" w:rsidRPr="00F04783" w14:paraId="24FD2A90" w14:textId="77777777" w:rsidTr="00126A13">
        <w:trPr>
          <w:trHeight w:val="330"/>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14:paraId="3C7F7BB1" w14:textId="77777777" w:rsidR="00CE0A7B" w:rsidRPr="00F04783" w:rsidRDefault="00CE0A7B" w:rsidP="00126A13">
            <w:pPr>
              <w:jc w:val="left"/>
              <w:rPr>
                <w:color w:val="000000"/>
                <w:sz w:val="22"/>
                <w:szCs w:val="22"/>
              </w:rPr>
            </w:pPr>
            <w:r w:rsidRPr="00F04783">
              <w:rPr>
                <w:color w:val="000000"/>
                <w:sz w:val="22"/>
                <w:szCs w:val="22"/>
              </w:rPr>
              <w:t>MOLDOVA </w:t>
            </w:r>
          </w:p>
        </w:tc>
        <w:tc>
          <w:tcPr>
            <w:tcW w:w="1402" w:type="dxa"/>
            <w:tcBorders>
              <w:top w:val="nil"/>
              <w:left w:val="nil"/>
              <w:bottom w:val="single" w:sz="4" w:space="0" w:color="auto"/>
              <w:right w:val="single" w:sz="4" w:space="0" w:color="auto"/>
            </w:tcBorders>
            <w:shd w:val="clear" w:color="auto" w:fill="auto"/>
            <w:noWrap/>
            <w:vAlign w:val="bottom"/>
            <w:hideMark/>
          </w:tcPr>
          <w:p w14:paraId="01B90960" w14:textId="77777777" w:rsidR="00CE0A7B" w:rsidRPr="00F04783" w:rsidRDefault="00CE0A7B" w:rsidP="00126A13">
            <w:pPr>
              <w:jc w:val="right"/>
              <w:rPr>
                <w:color w:val="000000"/>
                <w:sz w:val="22"/>
                <w:szCs w:val="22"/>
              </w:rPr>
            </w:pPr>
            <w:r w:rsidRPr="00F04783">
              <w:rPr>
                <w:color w:val="000000"/>
                <w:sz w:val="22"/>
                <w:szCs w:val="22"/>
              </w:rPr>
              <w:t>610</w:t>
            </w:r>
          </w:p>
        </w:tc>
        <w:tc>
          <w:tcPr>
            <w:tcW w:w="1985" w:type="dxa"/>
            <w:tcBorders>
              <w:top w:val="nil"/>
              <w:left w:val="nil"/>
              <w:bottom w:val="single" w:sz="4" w:space="0" w:color="auto"/>
              <w:right w:val="single" w:sz="4" w:space="0" w:color="auto"/>
            </w:tcBorders>
            <w:shd w:val="clear" w:color="auto" w:fill="auto"/>
            <w:noWrap/>
            <w:vAlign w:val="bottom"/>
            <w:hideMark/>
          </w:tcPr>
          <w:p w14:paraId="32A953B6" w14:textId="77777777" w:rsidR="00CE0A7B" w:rsidRPr="00F04783" w:rsidRDefault="00CE0A7B" w:rsidP="00126A13">
            <w:pPr>
              <w:jc w:val="right"/>
              <w:rPr>
                <w:color w:val="000000"/>
                <w:sz w:val="22"/>
                <w:szCs w:val="22"/>
              </w:rPr>
            </w:pPr>
            <w:r w:rsidRPr="00F04783">
              <w:rPr>
                <w:color w:val="000000"/>
                <w:sz w:val="22"/>
                <w:szCs w:val="22"/>
              </w:rPr>
              <w:t>273</w:t>
            </w:r>
          </w:p>
        </w:tc>
      </w:tr>
      <w:tr w:rsidR="00CE0A7B" w:rsidRPr="00F04783" w14:paraId="302D251E" w14:textId="77777777" w:rsidTr="00126A13">
        <w:trPr>
          <w:trHeight w:val="330"/>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14:paraId="1F569EB2" w14:textId="77777777" w:rsidR="00CE0A7B" w:rsidRPr="00F04783" w:rsidRDefault="00CE0A7B" w:rsidP="00126A13">
            <w:pPr>
              <w:jc w:val="left"/>
              <w:rPr>
                <w:color w:val="000000"/>
                <w:sz w:val="22"/>
                <w:szCs w:val="22"/>
              </w:rPr>
            </w:pPr>
            <w:r w:rsidRPr="00F04783">
              <w:rPr>
                <w:color w:val="000000"/>
                <w:sz w:val="22"/>
                <w:szCs w:val="22"/>
              </w:rPr>
              <w:t>FILIPĪNAS </w:t>
            </w:r>
          </w:p>
        </w:tc>
        <w:tc>
          <w:tcPr>
            <w:tcW w:w="1402" w:type="dxa"/>
            <w:tcBorders>
              <w:top w:val="nil"/>
              <w:left w:val="nil"/>
              <w:bottom w:val="single" w:sz="4" w:space="0" w:color="auto"/>
              <w:right w:val="single" w:sz="4" w:space="0" w:color="auto"/>
            </w:tcBorders>
            <w:shd w:val="clear" w:color="auto" w:fill="auto"/>
            <w:noWrap/>
            <w:vAlign w:val="bottom"/>
            <w:hideMark/>
          </w:tcPr>
          <w:p w14:paraId="5912D7F9" w14:textId="77777777" w:rsidR="00CE0A7B" w:rsidRPr="00F04783" w:rsidRDefault="00CE0A7B" w:rsidP="00126A13">
            <w:pPr>
              <w:jc w:val="right"/>
              <w:rPr>
                <w:color w:val="000000"/>
                <w:sz w:val="22"/>
                <w:szCs w:val="22"/>
              </w:rPr>
            </w:pPr>
            <w:r w:rsidRPr="00F04783">
              <w:rPr>
                <w:color w:val="000000"/>
                <w:sz w:val="22"/>
                <w:szCs w:val="22"/>
              </w:rPr>
              <w:t>490</w:t>
            </w:r>
          </w:p>
        </w:tc>
        <w:tc>
          <w:tcPr>
            <w:tcW w:w="1985" w:type="dxa"/>
            <w:tcBorders>
              <w:top w:val="nil"/>
              <w:left w:val="nil"/>
              <w:bottom w:val="single" w:sz="4" w:space="0" w:color="auto"/>
              <w:right w:val="single" w:sz="4" w:space="0" w:color="auto"/>
            </w:tcBorders>
            <w:shd w:val="clear" w:color="auto" w:fill="auto"/>
            <w:noWrap/>
            <w:vAlign w:val="bottom"/>
            <w:hideMark/>
          </w:tcPr>
          <w:p w14:paraId="42F445F8" w14:textId="77777777" w:rsidR="00CE0A7B" w:rsidRPr="00F04783" w:rsidRDefault="00CE0A7B" w:rsidP="00126A13">
            <w:pPr>
              <w:jc w:val="right"/>
              <w:rPr>
                <w:color w:val="000000"/>
                <w:sz w:val="22"/>
                <w:szCs w:val="22"/>
              </w:rPr>
            </w:pPr>
            <w:r w:rsidRPr="00F04783">
              <w:rPr>
                <w:color w:val="000000"/>
                <w:sz w:val="22"/>
                <w:szCs w:val="22"/>
              </w:rPr>
              <w:t>255</w:t>
            </w:r>
          </w:p>
        </w:tc>
      </w:tr>
      <w:tr w:rsidR="00CE0A7B" w:rsidRPr="00F04783" w14:paraId="2DA44686" w14:textId="77777777" w:rsidTr="00126A13">
        <w:trPr>
          <w:trHeight w:val="330"/>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14:paraId="4EF5CA90" w14:textId="77777777" w:rsidR="00CE0A7B" w:rsidRPr="00F04783" w:rsidRDefault="00CE0A7B" w:rsidP="00126A13">
            <w:pPr>
              <w:jc w:val="left"/>
              <w:rPr>
                <w:color w:val="000000"/>
                <w:sz w:val="22"/>
                <w:szCs w:val="22"/>
              </w:rPr>
            </w:pPr>
            <w:r w:rsidRPr="00F04783">
              <w:rPr>
                <w:color w:val="000000"/>
                <w:sz w:val="22"/>
                <w:szCs w:val="22"/>
              </w:rPr>
              <w:t>AZERBAIDŽĀNA </w:t>
            </w:r>
          </w:p>
        </w:tc>
        <w:tc>
          <w:tcPr>
            <w:tcW w:w="1402" w:type="dxa"/>
            <w:tcBorders>
              <w:top w:val="nil"/>
              <w:left w:val="nil"/>
              <w:bottom w:val="single" w:sz="4" w:space="0" w:color="auto"/>
              <w:right w:val="single" w:sz="4" w:space="0" w:color="auto"/>
            </w:tcBorders>
            <w:shd w:val="clear" w:color="auto" w:fill="auto"/>
            <w:noWrap/>
            <w:vAlign w:val="bottom"/>
            <w:hideMark/>
          </w:tcPr>
          <w:p w14:paraId="4668C7E9" w14:textId="77777777" w:rsidR="00CE0A7B" w:rsidRPr="00F04783" w:rsidRDefault="00CE0A7B" w:rsidP="00126A13">
            <w:pPr>
              <w:jc w:val="right"/>
              <w:rPr>
                <w:color w:val="000000"/>
                <w:sz w:val="22"/>
                <w:szCs w:val="22"/>
              </w:rPr>
            </w:pPr>
            <w:r w:rsidRPr="00F04783">
              <w:rPr>
                <w:color w:val="000000"/>
                <w:sz w:val="22"/>
                <w:szCs w:val="22"/>
              </w:rPr>
              <w:t>404</w:t>
            </w:r>
          </w:p>
        </w:tc>
        <w:tc>
          <w:tcPr>
            <w:tcW w:w="1985" w:type="dxa"/>
            <w:tcBorders>
              <w:top w:val="nil"/>
              <w:left w:val="nil"/>
              <w:bottom w:val="single" w:sz="4" w:space="0" w:color="auto"/>
              <w:right w:val="single" w:sz="4" w:space="0" w:color="auto"/>
            </w:tcBorders>
            <w:shd w:val="clear" w:color="auto" w:fill="auto"/>
            <w:noWrap/>
            <w:vAlign w:val="bottom"/>
            <w:hideMark/>
          </w:tcPr>
          <w:p w14:paraId="3CCA0811" w14:textId="77777777" w:rsidR="00CE0A7B" w:rsidRPr="00F04783" w:rsidRDefault="00CE0A7B" w:rsidP="00126A13">
            <w:pPr>
              <w:jc w:val="right"/>
              <w:rPr>
                <w:color w:val="000000"/>
                <w:sz w:val="22"/>
                <w:szCs w:val="22"/>
              </w:rPr>
            </w:pPr>
            <w:r w:rsidRPr="00F04783">
              <w:rPr>
                <w:color w:val="000000"/>
                <w:sz w:val="22"/>
                <w:szCs w:val="22"/>
              </w:rPr>
              <w:t>281</w:t>
            </w:r>
          </w:p>
        </w:tc>
      </w:tr>
      <w:tr w:rsidR="00CE0A7B" w:rsidRPr="00F04783" w14:paraId="0A877B11" w14:textId="77777777" w:rsidTr="00126A13">
        <w:trPr>
          <w:trHeight w:val="330"/>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14:paraId="12324E10" w14:textId="77777777" w:rsidR="00CE0A7B" w:rsidRPr="00F04783" w:rsidRDefault="00CE0A7B" w:rsidP="00126A13">
            <w:pPr>
              <w:jc w:val="left"/>
              <w:rPr>
                <w:color w:val="000000"/>
                <w:sz w:val="22"/>
                <w:szCs w:val="22"/>
              </w:rPr>
            </w:pPr>
            <w:r w:rsidRPr="00F04783">
              <w:rPr>
                <w:color w:val="000000"/>
                <w:sz w:val="22"/>
                <w:szCs w:val="22"/>
              </w:rPr>
              <w:t>KIRGIZSTĀNA </w:t>
            </w:r>
          </w:p>
        </w:tc>
        <w:tc>
          <w:tcPr>
            <w:tcW w:w="1402" w:type="dxa"/>
            <w:tcBorders>
              <w:top w:val="nil"/>
              <w:left w:val="nil"/>
              <w:bottom w:val="single" w:sz="4" w:space="0" w:color="auto"/>
              <w:right w:val="single" w:sz="4" w:space="0" w:color="auto"/>
            </w:tcBorders>
            <w:shd w:val="clear" w:color="auto" w:fill="auto"/>
            <w:noWrap/>
            <w:vAlign w:val="bottom"/>
            <w:hideMark/>
          </w:tcPr>
          <w:p w14:paraId="2EE964F3" w14:textId="77777777" w:rsidR="00CE0A7B" w:rsidRPr="00F04783" w:rsidRDefault="00CE0A7B" w:rsidP="00126A13">
            <w:pPr>
              <w:jc w:val="right"/>
              <w:rPr>
                <w:color w:val="000000"/>
                <w:sz w:val="22"/>
                <w:szCs w:val="22"/>
              </w:rPr>
            </w:pPr>
            <w:r w:rsidRPr="00F04783">
              <w:rPr>
                <w:color w:val="000000"/>
                <w:sz w:val="22"/>
                <w:szCs w:val="22"/>
              </w:rPr>
              <w:t>403</w:t>
            </w:r>
          </w:p>
        </w:tc>
        <w:tc>
          <w:tcPr>
            <w:tcW w:w="1985" w:type="dxa"/>
            <w:tcBorders>
              <w:top w:val="nil"/>
              <w:left w:val="nil"/>
              <w:bottom w:val="single" w:sz="4" w:space="0" w:color="auto"/>
              <w:right w:val="single" w:sz="4" w:space="0" w:color="auto"/>
            </w:tcBorders>
            <w:shd w:val="clear" w:color="auto" w:fill="auto"/>
            <w:noWrap/>
            <w:vAlign w:val="bottom"/>
            <w:hideMark/>
          </w:tcPr>
          <w:p w14:paraId="4AD28D67" w14:textId="77777777" w:rsidR="00CE0A7B" w:rsidRPr="00F04783" w:rsidRDefault="00CE0A7B" w:rsidP="00126A13">
            <w:pPr>
              <w:jc w:val="right"/>
              <w:rPr>
                <w:color w:val="000000"/>
                <w:sz w:val="22"/>
                <w:szCs w:val="22"/>
              </w:rPr>
            </w:pPr>
            <w:r w:rsidRPr="00F04783">
              <w:rPr>
                <w:color w:val="000000"/>
                <w:sz w:val="22"/>
                <w:szCs w:val="22"/>
              </w:rPr>
              <w:t>364</w:t>
            </w:r>
          </w:p>
        </w:tc>
      </w:tr>
      <w:tr w:rsidR="00CE0A7B" w:rsidRPr="00F04783" w14:paraId="5B4D7128" w14:textId="77777777" w:rsidTr="00126A13">
        <w:trPr>
          <w:trHeight w:val="330"/>
        </w:trPr>
        <w:tc>
          <w:tcPr>
            <w:tcW w:w="1995" w:type="dxa"/>
            <w:tcBorders>
              <w:top w:val="nil"/>
              <w:left w:val="single" w:sz="4" w:space="0" w:color="auto"/>
              <w:bottom w:val="single" w:sz="4" w:space="0" w:color="auto"/>
              <w:right w:val="single" w:sz="4" w:space="0" w:color="auto"/>
            </w:tcBorders>
            <w:shd w:val="clear" w:color="auto" w:fill="auto"/>
            <w:noWrap/>
            <w:vAlign w:val="bottom"/>
            <w:hideMark/>
          </w:tcPr>
          <w:p w14:paraId="0A88FC11" w14:textId="77777777" w:rsidR="00CE0A7B" w:rsidRPr="00F04783" w:rsidRDefault="00CE0A7B" w:rsidP="00126A13">
            <w:pPr>
              <w:jc w:val="left"/>
              <w:rPr>
                <w:color w:val="000000"/>
                <w:sz w:val="22"/>
                <w:szCs w:val="22"/>
              </w:rPr>
            </w:pPr>
            <w:r w:rsidRPr="00F04783">
              <w:rPr>
                <w:color w:val="000000"/>
                <w:sz w:val="22"/>
                <w:szCs w:val="22"/>
              </w:rPr>
              <w:t>ĶĪNA </w:t>
            </w:r>
          </w:p>
        </w:tc>
        <w:tc>
          <w:tcPr>
            <w:tcW w:w="1402" w:type="dxa"/>
            <w:tcBorders>
              <w:top w:val="nil"/>
              <w:left w:val="nil"/>
              <w:bottom w:val="single" w:sz="4" w:space="0" w:color="auto"/>
              <w:right w:val="single" w:sz="4" w:space="0" w:color="auto"/>
            </w:tcBorders>
            <w:shd w:val="clear" w:color="auto" w:fill="auto"/>
            <w:noWrap/>
            <w:vAlign w:val="bottom"/>
            <w:hideMark/>
          </w:tcPr>
          <w:p w14:paraId="443AD731" w14:textId="77777777" w:rsidR="00CE0A7B" w:rsidRPr="00F04783" w:rsidRDefault="00CE0A7B" w:rsidP="00126A13">
            <w:pPr>
              <w:jc w:val="right"/>
              <w:rPr>
                <w:color w:val="000000"/>
                <w:sz w:val="22"/>
                <w:szCs w:val="22"/>
              </w:rPr>
            </w:pPr>
            <w:r w:rsidRPr="00F04783">
              <w:rPr>
                <w:color w:val="000000"/>
                <w:sz w:val="22"/>
                <w:szCs w:val="22"/>
              </w:rPr>
              <w:t>354</w:t>
            </w:r>
          </w:p>
        </w:tc>
        <w:tc>
          <w:tcPr>
            <w:tcW w:w="1985" w:type="dxa"/>
            <w:tcBorders>
              <w:top w:val="nil"/>
              <w:left w:val="nil"/>
              <w:bottom w:val="single" w:sz="4" w:space="0" w:color="auto"/>
              <w:right w:val="single" w:sz="4" w:space="0" w:color="auto"/>
            </w:tcBorders>
            <w:shd w:val="clear" w:color="auto" w:fill="auto"/>
            <w:noWrap/>
            <w:vAlign w:val="bottom"/>
            <w:hideMark/>
          </w:tcPr>
          <w:p w14:paraId="205E436D" w14:textId="77777777" w:rsidR="00CE0A7B" w:rsidRPr="00F04783" w:rsidRDefault="00CE0A7B" w:rsidP="00126A13">
            <w:pPr>
              <w:jc w:val="right"/>
              <w:rPr>
                <w:color w:val="000000"/>
                <w:sz w:val="22"/>
                <w:szCs w:val="22"/>
              </w:rPr>
            </w:pPr>
            <w:r w:rsidRPr="00F04783">
              <w:rPr>
                <w:color w:val="000000"/>
                <w:sz w:val="22"/>
                <w:szCs w:val="22"/>
              </w:rPr>
              <w:t>224</w:t>
            </w:r>
          </w:p>
        </w:tc>
      </w:tr>
    </w:tbl>
    <w:p w14:paraId="44FAED17" w14:textId="77777777" w:rsidR="00CE0A7B" w:rsidRPr="00CA36CF" w:rsidRDefault="00CE0A7B" w:rsidP="00CE0A7B">
      <w:pPr>
        <w:spacing w:line="276" w:lineRule="auto"/>
        <w:jc w:val="center"/>
        <w:rPr>
          <w:bCs/>
          <w:i/>
          <w:iCs/>
          <w:noProof/>
          <w:color w:val="000000" w:themeColor="text1"/>
          <w:sz w:val="24"/>
          <w:szCs w:val="24"/>
        </w:rPr>
      </w:pPr>
    </w:p>
    <w:p w14:paraId="696651DC" w14:textId="77777777" w:rsidR="00CE0A7B" w:rsidRPr="00CA36CF" w:rsidRDefault="00CE0A7B" w:rsidP="00CE0A7B">
      <w:pPr>
        <w:spacing w:line="276" w:lineRule="auto"/>
        <w:jc w:val="center"/>
        <w:rPr>
          <w:bCs/>
          <w:i/>
          <w:iCs/>
          <w:noProof/>
          <w:color w:val="000000" w:themeColor="text1"/>
          <w:sz w:val="24"/>
          <w:szCs w:val="24"/>
        </w:rPr>
      </w:pPr>
    </w:p>
    <w:p w14:paraId="155F6234" w14:textId="77777777" w:rsidR="00CE0A7B" w:rsidRPr="00CA36CF" w:rsidRDefault="00CE0A7B" w:rsidP="00CE0A7B">
      <w:pPr>
        <w:spacing w:line="360" w:lineRule="auto"/>
        <w:rPr>
          <w:color w:val="000000" w:themeColor="text1"/>
          <w:sz w:val="24"/>
          <w:szCs w:val="24"/>
        </w:rPr>
      </w:pPr>
    </w:p>
    <w:p w14:paraId="07473358" w14:textId="77777777" w:rsidR="00CE0A7B" w:rsidRPr="00CA36CF" w:rsidRDefault="00CE0A7B" w:rsidP="00CE0A7B">
      <w:pPr>
        <w:spacing w:line="276" w:lineRule="auto"/>
        <w:ind w:firstLine="720"/>
        <w:rPr>
          <w:color w:val="000000" w:themeColor="text1"/>
          <w:sz w:val="24"/>
          <w:szCs w:val="24"/>
        </w:rPr>
      </w:pPr>
    </w:p>
    <w:p w14:paraId="51897143" w14:textId="77777777" w:rsidR="00CE0A7B" w:rsidRPr="00CA36CF" w:rsidRDefault="00CE0A7B" w:rsidP="00CE0A7B">
      <w:pPr>
        <w:spacing w:line="276" w:lineRule="auto"/>
        <w:ind w:firstLine="720"/>
        <w:rPr>
          <w:color w:val="000000" w:themeColor="text1"/>
          <w:sz w:val="24"/>
          <w:szCs w:val="24"/>
        </w:rPr>
      </w:pPr>
    </w:p>
    <w:p w14:paraId="20CAFD52" w14:textId="77777777" w:rsidR="00CE0A7B" w:rsidRPr="00CA36CF" w:rsidRDefault="00CE0A7B" w:rsidP="00CE0A7B">
      <w:pPr>
        <w:spacing w:line="276" w:lineRule="auto"/>
        <w:ind w:firstLine="720"/>
        <w:rPr>
          <w:color w:val="000000" w:themeColor="text1"/>
          <w:sz w:val="24"/>
          <w:szCs w:val="24"/>
        </w:rPr>
      </w:pPr>
    </w:p>
    <w:p w14:paraId="2664EE6F" w14:textId="77777777" w:rsidR="00CE0A7B" w:rsidRPr="00CA36CF" w:rsidRDefault="00CE0A7B" w:rsidP="00CE0A7B">
      <w:pPr>
        <w:spacing w:line="276" w:lineRule="auto"/>
        <w:ind w:firstLine="720"/>
        <w:rPr>
          <w:color w:val="000000" w:themeColor="text1"/>
          <w:sz w:val="24"/>
          <w:szCs w:val="24"/>
        </w:rPr>
      </w:pPr>
    </w:p>
    <w:p w14:paraId="091BE248" w14:textId="77777777" w:rsidR="00CE0A7B" w:rsidRPr="00CA36CF" w:rsidRDefault="00CE0A7B" w:rsidP="00CE0A7B">
      <w:pPr>
        <w:spacing w:line="276" w:lineRule="auto"/>
        <w:ind w:firstLine="720"/>
        <w:rPr>
          <w:color w:val="000000" w:themeColor="text1"/>
          <w:sz w:val="24"/>
          <w:szCs w:val="24"/>
        </w:rPr>
      </w:pPr>
    </w:p>
    <w:p w14:paraId="0DC4A25A" w14:textId="77777777" w:rsidR="00CE0A7B" w:rsidRPr="00CA36CF" w:rsidRDefault="00CE0A7B" w:rsidP="00CE0A7B">
      <w:pPr>
        <w:spacing w:line="276" w:lineRule="auto"/>
        <w:ind w:firstLine="720"/>
        <w:rPr>
          <w:color w:val="000000" w:themeColor="text1"/>
          <w:sz w:val="24"/>
          <w:szCs w:val="24"/>
        </w:rPr>
      </w:pPr>
    </w:p>
    <w:p w14:paraId="4B950108" w14:textId="77777777" w:rsidR="00CE0A7B" w:rsidRPr="00CA36CF" w:rsidRDefault="00CE0A7B" w:rsidP="00CE0A7B">
      <w:pPr>
        <w:spacing w:line="276" w:lineRule="auto"/>
        <w:ind w:firstLine="720"/>
        <w:rPr>
          <w:color w:val="000000" w:themeColor="text1"/>
          <w:sz w:val="24"/>
          <w:szCs w:val="24"/>
        </w:rPr>
      </w:pPr>
    </w:p>
    <w:p w14:paraId="2E555B6F" w14:textId="77777777" w:rsidR="00CE0A7B" w:rsidRPr="00CA36CF" w:rsidRDefault="00CE0A7B" w:rsidP="00CE0A7B">
      <w:pPr>
        <w:spacing w:line="276" w:lineRule="auto"/>
        <w:ind w:firstLine="720"/>
        <w:rPr>
          <w:color w:val="000000" w:themeColor="text1"/>
          <w:sz w:val="24"/>
          <w:szCs w:val="24"/>
        </w:rPr>
      </w:pPr>
    </w:p>
    <w:p w14:paraId="1BA18EC3" w14:textId="77777777" w:rsidR="00CE0A7B" w:rsidRPr="00CA36CF" w:rsidRDefault="00CE0A7B" w:rsidP="00CE0A7B">
      <w:pPr>
        <w:spacing w:line="276" w:lineRule="auto"/>
        <w:ind w:firstLine="720"/>
        <w:rPr>
          <w:color w:val="000000" w:themeColor="text1"/>
          <w:sz w:val="24"/>
          <w:szCs w:val="24"/>
        </w:rPr>
      </w:pPr>
    </w:p>
    <w:p w14:paraId="43CADA5A" w14:textId="77777777" w:rsidR="00420356" w:rsidRDefault="00420356" w:rsidP="00CE0A7B">
      <w:pPr>
        <w:spacing w:line="276" w:lineRule="auto"/>
        <w:ind w:firstLine="720"/>
        <w:rPr>
          <w:color w:val="000000" w:themeColor="text1"/>
          <w:sz w:val="24"/>
          <w:szCs w:val="24"/>
        </w:rPr>
      </w:pPr>
    </w:p>
    <w:p w14:paraId="1EF2AD9B" w14:textId="77777777" w:rsidR="00CE0A7B" w:rsidRPr="00CA36CF" w:rsidRDefault="00CE0A7B" w:rsidP="00CE0A7B">
      <w:pPr>
        <w:spacing w:line="360" w:lineRule="auto"/>
        <w:ind w:firstLine="720"/>
        <w:rPr>
          <w:color w:val="000000" w:themeColor="text1"/>
          <w:sz w:val="16"/>
          <w:szCs w:val="16"/>
        </w:rPr>
      </w:pPr>
    </w:p>
    <w:p w14:paraId="5EFACD27" w14:textId="034A31BC" w:rsidR="00CE0A7B" w:rsidRPr="008A5BE0" w:rsidRDefault="00AC3463" w:rsidP="008A5BE0">
      <w:pPr>
        <w:spacing w:line="276" w:lineRule="auto"/>
        <w:rPr>
          <w:bCs/>
          <w:iCs/>
          <w:noProof/>
          <w:color w:val="000000" w:themeColor="text1"/>
          <w:sz w:val="24"/>
          <w:szCs w:val="24"/>
        </w:rPr>
      </w:pPr>
      <w:r w:rsidRPr="008A5BE0">
        <w:rPr>
          <w:bCs/>
          <w:iCs/>
          <w:noProof/>
          <w:color w:val="000000" w:themeColor="text1"/>
          <w:sz w:val="24"/>
          <w:szCs w:val="24"/>
        </w:rPr>
        <w:t xml:space="preserve">2026. gada 1. jūlijā derīgo tiesību uz nodarbinātību skaits bija 16 740. </w:t>
      </w:r>
      <w:r w:rsidR="00CE0A7B" w:rsidRPr="008A5BE0">
        <w:rPr>
          <w:bCs/>
          <w:iCs/>
          <w:noProof/>
          <w:color w:val="000000" w:themeColor="text1"/>
          <w:sz w:val="24"/>
          <w:szCs w:val="24"/>
        </w:rPr>
        <w:t>Periodā no 2026. gada janvāra līdz jūnijam piešķirtās tiesības uz nodarbinātību pēc trešās valsts pilsoņa valstiskās piederības, norādot % īpatsvaru no piešķirto tiesību kopskaita</w:t>
      </w:r>
    </w:p>
    <w:p w14:paraId="569D33B3" w14:textId="77777777" w:rsidR="00CE0A7B" w:rsidRPr="00CA36CF" w:rsidRDefault="00CE0A7B" w:rsidP="00CE0A7B">
      <w:pPr>
        <w:spacing w:after="120"/>
        <w:jc w:val="center"/>
        <w:rPr>
          <w:bCs/>
          <w:i/>
          <w:iCs/>
          <w:noProof/>
          <w:color w:val="000000" w:themeColor="text1"/>
          <w:sz w:val="24"/>
          <w:szCs w:val="24"/>
        </w:rPr>
      </w:pPr>
      <w:r w:rsidRPr="00CA36CF">
        <w:rPr>
          <w:bCs/>
          <w:i/>
          <w:iCs/>
          <w:noProof/>
          <w:color w:val="000000" w:themeColor="text1"/>
          <w:sz w:val="24"/>
          <w:szCs w:val="24"/>
        </w:rPr>
        <w:t>(TOP 10)</w:t>
      </w:r>
    </w:p>
    <w:p w14:paraId="67D52E65" w14:textId="77777777" w:rsidR="00CE0A7B" w:rsidRPr="00CA36CF" w:rsidRDefault="00CE0A7B" w:rsidP="00CE0A7B">
      <w:pPr>
        <w:ind w:firstLine="720"/>
        <w:rPr>
          <w:color w:val="000000" w:themeColor="text1"/>
          <w:sz w:val="16"/>
          <w:szCs w:val="16"/>
        </w:rPr>
      </w:pPr>
    </w:p>
    <w:tbl>
      <w:tblPr>
        <w:tblW w:w="3663" w:type="dxa"/>
        <w:jc w:val="center"/>
        <w:tblLook w:val="04A0" w:firstRow="1" w:lastRow="0" w:firstColumn="1" w:lastColumn="0" w:noHBand="0" w:noVBand="1"/>
      </w:tblPr>
      <w:tblGrid>
        <w:gridCol w:w="1743"/>
        <w:gridCol w:w="960"/>
        <w:gridCol w:w="960"/>
      </w:tblGrid>
      <w:tr w:rsidR="00CE0A7B" w:rsidRPr="00CA36CF" w14:paraId="04248F02" w14:textId="77777777" w:rsidTr="00126A13">
        <w:trPr>
          <w:trHeight w:val="290"/>
          <w:jc w:val="center"/>
        </w:trPr>
        <w:tc>
          <w:tcPr>
            <w:tcW w:w="1743" w:type="dxa"/>
            <w:tcBorders>
              <w:top w:val="single" w:sz="4" w:space="0" w:color="auto"/>
              <w:left w:val="single" w:sz="4" w:space="0" w:color="auto"/>
              <w:bottom w:val="single" w:sz="4" w:space="0" w:color="auto"/>
              <w:right w:val="single" w:sz="4" w:space="0" w:color="auto"/>
            </w:tcBorders>
            <w:vAlign w:val="bottom"/>
            <w:hideMark/>
          </w:tcPr>
          <w:p w14:paraId="7861C6C2" w14:textId="77777777" w:rsidR="00CE0A7B" w:rsidRPr="00CA36CF" w:rsidRDefault="00CE0A7B" w:rsidP="00126A13">
            <w:pPr>
              <w:spacing w:line="256" w:lineRule="auto"/>
              <w:rPr>
                <w:bCs/>
                <w:color w:val="000000" w:themeColor="text1"/>
                <w:sz w:val="24"/>
                <w:szCs w:val="24"/>
                <w:lang w:eastAsia="en-US"/>
              </w:rPr>
            </w:pPr>
            <w:r w:rsidRPr="00CA36CF">
              <w:rPr>
                <w:bCs/>
                <w:color w:val="000000" w:themeColor="text1"/>
                <w:sz w:val="24"/>
                <w:szCs w:val="24"/>
                <w:lang w:eastAsia="en-US"/>
              </w:rPr>
              <w:t>Uzbekistāna </w:t>
            </w:r>
          </w:p>
        </w:tc>
        <w:tc>
          <w:tcPr>
            <w:tcW w:w="960" w:type="dxa"/>
            <w:tcBorders>
              <w:top w:val="single" w:sz="4" w:space="0" w:color="auto"/>
              <w:left w:val="nil"/>
              <w:bottom w:val="single" w:sz="4" w:space="0" w:color="auto"/>
              <w:right w:val="single" w:sz="4" w:space="0" w:color="auto"/>
            </w:tcBorders>
            <w:noWrap/>
            <w:hideMark/>
          </w:tcPr>
          <w:p w14:paraId="5A12FA29" w14:textId="77777777" w:rsidR="00CE0A7B" w:rsidRPr="00CA36CF" w:rsidRDefault="00CE0A7B" w:rsidP="00126A13">
            <w:pPr>
              <w:spacing w:line="256" w:lineRule="auto"/>
              <w:jc w:val="right"/>
              <w:rPr>
                <w:color w:val="000000" w:themeColor="text1"/>
                <w:sz w:val="24"/>
                <w:szCs w:val="24"/>
                <w:lang w:eastAsia="en-US"/>
              </w:rPr>
            </w:pPr>
            <w:r w:rsidRPr="00CA36CF">
              <w:rPr>
                <w:color w:val="000000" w:themeColor="text1"/>
                <w:sz w:val="24"/>
                <w:szCs w:val="24"/>
                <w:lang w:eastAsia="en-US"/>
              </w:rPr>
              <w:t>4008</w:t>
            </w:r>
          </w:p>
        </w:tc>
        <w:tc>
          <w:tcPr>
            <w:tcW w:w="960" w:type="dxa"/>
            <w:tcBorders>
              <w:top w:val="single" w:sz="4" w:space="0" w:color="auto"/>
              <w:left w:val="nil"/>
              <w:bottom w:val="single" w:sz="4" w:space="0" w:color="auto"/>
              <w:right w:val="single" w:sz="4" w:space="0" w:color="auto"/>
            </w:tcBorders>
            <w:hideMark/>
          </w:tcPr>
          <w:p w14:paraId="2513D023" w14:textId="77777777" w:rsidR="00CE0A7B" w:rsidRPr="00CA36CF" w:rsidRDefault="00CE0A7B" w:rsidP="00126A13">
            <w:pPr>
              <w:spacing w:line="256" w:lineRule="auto"/>
              <w:jc w:val="right"/>
              <w:rPr>
                <w:color w:val="000000" w:themeColor="text1"/>
                <w:sz w:val="24"/>
                <w:szCs w:val="24"/>
                <w:lang w:eastAsia="en-US"/>
              </w:rPr>
            </w:pPr>
            <w:r w:rsidRPr="00CA36CF">
              <w:rPr>
                <w:color w:val="000000" w:themeColor="text1"/>
                <w:sz w:val="24"/>
                <w:szCs w:val="24"/>
                <w:lang w:eastAsia="en-US"/>
              </w:rPr>
              <w:t>34 %</w:t>
            </w:r>
          </w:p>
        </w:tc>
      </w:tr>
      <w:tr w:rsidR="00CE0A7B" w:rsidRPr="00CA36CF" w14:paraId="16942BCE" w14:textId="77777777" w:rsidTr="00126A13">
        <w:trPr>
          <w:trHeight w:val="290"/>
          <w:jc w:val="center"/>
        </w:trPr>
        <w:tc>
          <w:tcPr>
            <w:tcW w:w="1743" w:type="dxa"/>
            <w:tcBorders>
              <w:top w:val="nil"/>
              <w:left w:val="single" w:sz="4" w:space="0" w:color="auto"/>
              <w:bottom w:val="single" w:sz="4" w:space="0" w:color="auto"/>
              <w:right w:val="single" w:sz="4" w:space="0" w:color="auto"/>
            </w:tcBorders>
            <w:vAlign w:val="bottom"/>
            <w:hideMark/>
          </w:tcPr>
          <w:p w14:paraId="098EED5D" w14:textId="77777777" w:rsidR="00CE0A7B" w:rsidRPr="00CA36CF" w:rsidRDefault="00CE0A7B" w:rsidP="00126A13">
            <w:pPr>
              <w:spacing w:line="256" w:lineRule="auto"/>
              <w:rPr>
                <w:bCs/>
                <w:color w:val="000000" w:themeColor="text1"/>
                <w:sz w:val="24"/>
                <w:szCs w:val="24"/>
                <w:lang w:eastAsia="en-US"/>
              </w:rPr>
            </w:pPr>
            <w:r w:rsidRPr="00CA36CF">
              <w:rPr>
                <w:bCs/>
                <w:color w:val="000000" w:themeColor="text1"/>
                <w:sz w:val="24"/>
                <w:szCs w:val="24"/>
                <w:lang w:eastAsia="en-US"/>
              </w:rPr>
              <w:t>Indija </w:t>
            </w:r>
          </w:p>
        </w:tc>
        <w:tc>
          <w:tcPr>
            <w:tcW w:w="960" w:type="dxa"/>
            <w:tcBorders>
              <w:top w:val="nil"/>
              <w:left w:val="nil"/>
              <w:bottom w:val="single" w:sz="4" w:space="0" w:color="auto"/>
              <w:right w:val="single" w:sz="4" w:space="0" w:color="auto"/>
            </w:tcBorders>
            <w:noWrap/>
            <w:hideMark/>
          </w:tcPr>
          <w:p w14:paraId="4B34ADA6" w14:textId="77777777" w:rsidR="00CE0A7B" w:rsidRPr="00CA36CF" w:rsidRDefault="00CE0A7B" w:rsidP="00126A13">
            <w:pPr>
              <w:spacing w:line="256" w:lineRule="auto"/>
              <w:jc w:val="right"/>
              <w:rPr>
                <w:color w:val="000000" w:themeColor="text1"/>
                <w:sz w:val="24"/>
                <w:szCs w:val="24"/>
                <w:lang w:eastAsia="en-US"/>
              </w:rPr>
            </w:pPr>
            <w:r w:rsidRPr="00CA36CF">
              <w:rPr>
                <w:color w:val="000000" w:themeColor="text1"/>
                <w:sz w:val="24"/>
                <w:szCs w:val="24"/>
                <w:lang w:eastAsia="en-US"/>
              </w:rPr>
              <w:t>1689</w:t>
            </w:r>
          </w:p>
        </w:tc>
        <w:tc>
          <w:tcPr>
            <w:tcW w:w="960" w:type="dxa"/>
            <w:tcBorders>
              <w:top w:val="nil"/>
              <w:left w:val="nil"/>
              <w:bottom w:val="single" w:sz="4" w:space="0" w:color="auto"/>
              <w:right w:val="single" w:sz="4" w:space="0" w:color="auto"/>
            </w:tcBorders>
            <w:hideMark/>
          </w:tcPr>
          <w:p w14:paraId="3EF6A13B" w14:textId="77777777" w:rsidR="00CE0A7B" w:rsidRPr="00CA36CF" w:rsidRDefault="00CE0A7B" w:rsidP="00126A13">
            <w:pPr>
              <w:spacing w:line="256" w:lineRule="auto"/>
              <w:jc w:val="right"/>
              <w:rPr>
                <w:color w:val="000000" w:themeColor="text1"/>
                <w:sz w:val="24"/>
                <w:szCs w:val="24"/>
                <w:lang w:eastAsia="en-US"/>
              </w:rPr>
            </w:pPr>
            <w:r w:rsidRPr="00CA36CF">
              <w:rPr>
                <w:color w:val="000000" w:themeColor="text1"/>
                <w:sz w:val="24"/>
                <w:szCs w:val="24"/>
                <w:lang w:eastAsia="en-US"/>
              </w:rPr>
              <w:t>14 %</w:t>
            </w:r>
          </w:p>
        </w:tc>
      </w:tr>
      <w:tr w:rsidR="00CE0A7B" w:rsidRPr="00CA36CF" w14:paraId="4EF07CAB" w14:textId="77777777" w:rsidTr="00126A13">
        <w:trPr>
          <w:trHeight w:val="290"/>
          <w:jc w:val="center"/>
        </w:trPr>
        <w:tc>
          <w:tcPr>
            <w:tcW w:w="1743" w:type="dxa"/>
            <w:tcBorders>
              <w:top w:val="nil"/>
              <w:left w:val="single" w:sz="4" w:space="0" w:color="auto"/>
              <w:bottom w:val="single" w:sz="4" w:space="0" w:color="auto"/>
              <w:right w:val="single" w:sz="4" w:space="0" w:color="auto"/>
            </w:tcBorders>
            <w:vAlign w:val="bottom"/>
            <w:hideMark/>
          </w:tcPr>
          <w:p w14:paraId="4D61295E" w14:textId="77777777" w:rsidR="00CE0A7B" w:rsidRPr="00CA36CF" w:rsidRDefault="00CE0A7B" w:rsidP="00126A13">
            <w:pPr>
              <w:spacing w:line="256" w:lineRule="auto"/>
              <w:rPr>
                <w:bCs/>
                <w:color w:val="000000" w:themeColor="text1"/>
                <w:sz w:val="24"/>
                <w:szCs w:val="24"/>
                <w:lang w:eastAsia="en-US"/>
              </w:rPr>
            </w:pPr>
            <w:r w:rsidRPr="00CA36CF">
              <w:rPr>
                <w:bCs/>
                <w:color w:val="000000" w:themeColor="text1"/>
                <w:sz w:val="24"/>
                <w:szCs w:val="24"/>
                <w:lang w:eastAsia="en-US"/>
              </w:rPr>
              <w:t>Baltkrievija </w:t>
            </w:r>
          </w:p>
        </w:tc>
        <w:tc>
          <w:tcPr>
            <w:tcW w:w="960" w:type="dxa"/>
            <w:tcBorders>
              <w:top w:val="nil"/>
              <w:left w:val="nil"/>
              <w:bottom w:val="single" w:sz="4" w:space="0" w:color="auto"/>
              <w:right w:val="single" w:sz="4" w:space="0" w:color="auto"/>
            </w:tcBorders>
            <w:noWrap/>
            <w:hideMark/>
          </w:tcPr>
          <w:p w14:paraId="237CE972" w14:textId="77777777" w:rsidR="00CE0A7B" w:rsidRPr="00CA36CF" w:rsidRDefault="00CE0A7B" w:rsidP="00126A13">
            <w:pPr>
              <w:spacing w:line="256" w:lineRule="auto"/>
              <w:jc w:val="right"/>
              <w:rPr>
                <w:color w:val="000000" w:themeColor="text1"/>
                <w:sz w:val="24"/>
                <w:szCs w:val="24"/>
                <w:lang w:eastAsia="en-US"/>
              </w:rPr>
            </w:pPr>
            <w:r w:rsidRPr="00CA36CF">
              <w:rPr>
                <w:color w:val="000000" w:themeColor="text1"/>
                <w:sz w:val="24"/>
                <w:szCs w:val="24"/>
                <w:lang w:eastAsia="en-US"/>
              </w:rPr>
              <w:t>1186</w:t>
            </w:r>
          </w:p>
        </w:tc>
        <w:tc>
          <w:tcPr>
            <w:tcW w:w="960" w:type="dxa"/>
            <w:tcBorders>
              <w:top w:val="nil"/>
              <w:left w:val="nil"/>
              <w:bottom w:val="single" w:sz="4" w:space="0" w:color="auto"/>
              <w:right w:val="single" w:sz="4" w:space="0" w:color="auto"/>
            </w:tcBorders>
            <w:hideMark/>
          </w:tcPr>
          <w:p w14:paraId="0A147C48" w14:textId="77777777" w:rsidR="00CE0A7B" w:rsidRPr="00CA36CF" w:rsidRDefault="00CE0A7B" w:rsidP="00126A13">
            <w:pPr>
              <w:spacing w:line="256" w:lineRule="auto"/>
              <w:jc w:val="right"/>
              <w:rPr>
                <w:color w:val="000000" w:themeColor="text1"/>
                <w:sz w:val="24"/>
                <w:szCs w:val="24"/>
                <w:lang w:eastAsia="en-US"/>
              </w:rPr>
            </w:pPr>
            <w:r w:rsidRPr="00CA36CF">
              <w:rPr>
                <w:color w:val="000000" w:themeColor="text1"/>
                <w:sz w:val="24"/>
                <w:szCs w:val="24"/>
                <w:lang w:eastAsia="en-US"/>
              </w:rPr>
              <w:t>10 %</w:t>
            </w:r>
          </w:p>
        </w:tc>
      </w:tr>
      <w:tr w:rsidR="00CE0A7B" w:rsidRPr="00CA36CF" w14:paraId="14A34F1F" w14:textId="77777777" w:rsidTr="00126A13">
        <w:trPr>
          <w:trHeight w:val="290"/>
          <w:jc w:val="center"/>
        </w:trPr>
        <w:tc>
          <w:tcPr>
            <w:tcW w:w="1743" w:type="dxa"/>
            <w:tcBorders>
              <w:top w:val="nil"/>
              <w:left w:val="single" w:sz="4" w:space="0" w:color="auto"/>
              <w:bottom w:val="single" w:sz="4" w:space="0" w:color="auto"/>
              <w:right w:val="single" w:sz="4" w:space="0" w:color="auto"/>
            </w:tcBorders>
            <w:vAlign w:val="bottom"/>
            <w:hideMark/>
          </w:tcPr>
          <w:p w14:paraId="7AEB93E5" w14:textId="77777777" w:rsidR="00CE0A7B" w:rsidRPr="00CA36CF" w:rsidRDefault="00CE0A7B" w:rsidP="00126A13">
            <w:pPr>
              <w:spacing w:line="256" w:lineRule="auto"/>
              <w:rPr>
                <w:bCs/>
                <w:color w:val="000000" w:themeColor="text1"/>
                <w:sz w:val="24"/>
                <w:szCs w:val="24"/>
                <w:lang w:eastAsia="en-US"/>
              </w:rPr>
            </w:pPr>
            <w:r w:rsidRPr="00CA36CF">
              <w:rPr>
                <w:bCs/>
                <w:color w:val="000000" w:themeColor="text1"/>
                <w:sz w:val="24"/>
                <w:szCs w:val="24"/>
                <w:lang w:eastAsia="en-US"/>
              </w:rPr>
              <w:t>Tadžikistāna </w:t>
            </w:r>
          </w:p>
        </w:tc>
        <w:tc>
          <w:tcPr>
            <w:tcW w:w="960" w:type="dxa"/>
            <w:tcBorders>
              <w:top w:val="nil"/>
              <w:left w:val="nil"/>
              <w:bottom w:val="single" w:sz="4" w:space="0" w:color="auto"/>
              <w:right w:val="single" w:sz="4" w:space="0" w:color="auto"/>
            </w:tcBorders>
            <w:noWrap/>
            <w:hideMark/>
          </w:tcPr>
          <w:p w14:paraId="3A95A7FC" w14:textId="77777777" w:rsidR="00CE0A7B" w:rsidRPr="00CA36CF" w:rsidRDefault="00CE0A7B" w:rsidP="00126A13">
            <w:pPr>
              <w:spacing w:line="256" w:lineRule="auto"/>
              <w:jc w:val="right"/>
              <w:rPr>
                <w:color w:val="000000" w:themeColor="text1"/>
                <w:sz w:val="24"/>
                <w:szCs w:val="24"/>
                <w:lang w:eastAsia="en-US"/>
              </w:rPr>
            </w:pPr>
            <w:r w:rsidRPr="00CA36CF">
              <w:rPr>
                <w:color w:val="000000" w:themeColor="text1"/>
                <w:sz w:val="24"/>
                <w:szCs w:val="24"/>
                <w:lang w:eastAsia="en-US"/>
              </w:rPr>
              <w:t>919</w:t>
            </w:r>
          </w:p>
        </w:tc>
        <w:tc>
          <w:tcPr>
            <w:tcW w:w="960" w:type="dxa"/>
            <w:tcBorders>
              <w:top w:val="nil"/>
              <w:left w:val="nil"/>
              <w:bottom w:val="single" w:sz="4" w:space="0" w:color="auto"/>
              <w:right w:val="single" w:sz="4" w:space="0" w:color="auto"/>
            </w:tcBorders>
            <w:hideMark/>
          </w:tcPr>
          <w:p w14:paraId="1A5A48B0" w14:textId="77777777" w:rsidR="00CE0A7B" w:rsidRPr="00CA36CF" w:rsidRDefault="00CE0A7B" w:rsidP="00126A13">
            <w:pPr>
              <w:spacing w:line="256" w:lineRule="auto"/>
              <w:jc w:val="right"/>
              <w:rPr>
                <w:color w:val="000000" w:themeColor="text1"/>
                <w:sz w:val="24"/>
                <w:szCs w:val="24"/>
                <w:lang w:eastAsia="en-US"/>
              </w:rPr>
            </w:pPr>
            <w:r w:rsidRPr="00CA36CF">
              <w:rPr>
                <w:color w:val="000000" w:themeColor="text1"/>
                <w:sz w:val="24"/>
                <w:szCs w:val="24"/>
                <w:lang w:eastAsia="en-US"/>
              </w:rPr>
              <w:t>8 %</w:t>
            </w:r>
          </w:p>
        </w:tc>
      </w:tr>
      <w:tr w:rsidR="00CE0A7B" w:rsidRPr="00CA36CF" w14:paraId="07FCB849" w14:textId="77777777" w:rsidTr="00126A13">
        <w:trPr>
          <w:trHeight w:val="290"/>
          <w:jc w:val="center"/>
        </w:trPr>
        <w:tc>
          <w:tcPr>
            <w:tcW w:w="1743" w:type="dxa"/>
            <w:tcBorders>
              <w:top w:val="nil"/>
              <w:left w:val="single" w:sz="4" w:space="0" w:color="auto"/>
              <w:bottom w:val="single" w:sz="4" w:space="0" w:color="auto"/>
              <w:right w:val="single" w:sz="4" w:space="0" w:color="auto"/>
            </w:tcBorders>
            <w:vAlign w:val="bottom"/>
            <w:hideMark/>
          </w:tcPr>
          <w:p w14:paraId="581F212A" w14:textId="77777777" w:rsidR="00CE0A7B" w:rsidRPr="00CA36CF" w:rsidRDefault="00CE0A7B" w:rsidP="00126A13">
            <w:pPr>
              <w:spacing w:line="256" w:lineRule="auto"/>
              <w:rPr>
                <w:bCs/>
                <w:color w:val="000000" w:themeColor="text1"/>
                <w:sz w:val="24"/>
                <w:szCs w:val="24"/>
                <w:lang w:eastAsia="en-US"/>
              </w:rPr>
            </w:pPr>
            <w:r w:rsidRPr="00CA36CF">
              <w:rPr>
                <w:bCs/>
                <w:color w:val="000000" w:themeColor="text1"/>
                <w:sz w:val="24"/>
                <w:szCs w:val="24"/>
                <w:lang w:eastAsia="en-US"/>
              </w:rPr>
              <w:t>Ukraina </w:t>
            </w:r>
          </w:p>
        </w:tc>
        <w:tc>
          <w:tcPr>
            <w:tcW w:w="960" w:type="dxa"/>
            <w:tcBorders>
              <w:top w:val="nil"/>
              <w:left w:val="nil"/>
              <w:bottom w:val="single" w:sz="4" w:space="0" w:color="auto"/>
              <w:right w:val="single" w:sz="4" w:space="0" w:color="auto"/>
            </w:tcBorders>
            <w:noWrap/>
            <w:hideMark/>
          </w:tcPr>
          <w:p w14:paraId="3D483E58" w14:textId="77777777" w:rsidR="00CE0A7B" w:rsidRPr="00CA36CF" w:rsidRDefault="00CE0A7B" w:rsidP="00126A13">
            <w:pPr>
              <w:spacing w:line="256" w:lineRule="auto"/>
              <w:jc w:val="right"/>
              <w:rPr>
                <w:color w:val="000000" w:themeColor="text1"/>
                <w:sz w:val="24"/>
                <w:szCs w:val="24"/>
                <w:lang w:eastAsia="en-US"/>
              </w:rPr>
            </w:pPr>
            <w:r w:rsidRPr="00CA36CF">
              <w:rPr>
                <w:color w:val="000000" w:themeColor="text1"/>
                <w:sz w:val="24"/>
                <w:szCs w:val="24"/>
                <w:lang w:eastAsia="en-US"/>
              </w:rPr>
              <w:t>796</w:t>
            </w:r>
          </w:p>
        </w:tc>
        <w:tc>
          <w:tcPr>
            <w:tcW w:w="960" w:type="dxa"/>
            <w:tcBorders>
              <w:top w:val="nil"/>
              <w:left w:val="nil"/>
              <w:bottom w:val="single" w:sz="4" w:space="0" w:color="auto"/>
              <w:right w:val="single" w:sz="4" w:space="0" w:color="auto"/>
            </w:tcBorders>
            <w:hideMark/>
          </w:tcPr>
          <w:p w14:paraId="178C9A00" w14:textId="77777777" w:rsidR="00CE0A7B" w:rsidRPr="00CA36CF" w:rsidRDefault="00CE0A7B" w:rsidP="00126A13">
            <w:pPr>
              <w:spacing w:line="256" w:lineRule="auto"/>
              <w:jc w:val="right"/>
              <w:rPr>
                <w:color w:val="000000" w:themeColor="text1"/>
                <w:sz w:val="24"/>
                <w:szCs w:val="24"/>
                <w:lang w:eastAsia="en-US"/>
              </w:rPr>
            </w:pPr>
            <w:r w:rsidRPr="00CA36CF">
              <w:rPr>
                <w:color w:val="000000" w:themeColor="text1"/>
                <w:sz w:val="24"/>
                <w:szCs w:val="24"/>
                <w:lang w:eastAsia="en-US"/>
              </w:rPr>
              <w:t>7 %</w:t>
            </w:r>
          </w:p>
        </w:tc>
      </w:tr>
      <w:tr w:rsidR="00CE0A7B" w:rsidRPr="00CA36CF" w14:paraId="281EA6EB" w14:textId="77777777" w:rsidTr="00126A13">
        <w:trPr>
          <w:trHeight w:val="290"/>
          <w:jc w:val="center"/>
        </w:trPr>
        <w:tc>
          <w:tcPr>
            <w:tcW w:w="1743" w:type="dxa"/>
            <w:tcBorders>
              <w:top w:val="nil"/>
              <w:left w:val="single" w:sz="4" w:space="0" w:color="auto"/>
              <w:bottom w:val="single" w:sz="4" w:space="0" w:color="auto"/>
              <w:right w:val="single" w:sz="4" w:space="0" w:color="auto"/>
            </w:tcBorders>
            <w:vAlign w:val="bottom"/>
            <w:hideMark/>
          </w:tcPr>
          <w:p w14:paraId="05368A89" w14:textId="77777777" w:rsidR="00CE0A7B" w:rsidRPr="00CA36CF" w:rsidRDefault="00CE0A7B" w:rsidP="00126A13">
            <w:pPr>
              <w:spacing w:line="256" w:lineRule="auto"/>
              <w:rPr>
                <w:bCs/>
                <w:color w:val="000000" w:themeColor="text1"/>
                <w:sz w:val="24"/>
                <w:szCs w:val="24"/>
                <w:lang w:eastAsia="en-US"/>
              </w:rPr>
            </w:pPr>
            <w:r w:rsidRPr="00CA36CF">
              <w:rPr>
                <w:bCs/>
                <w:color w:val="000000" w:themeColor="text1"/>
                <w:sz w:val="24"/>
                <w:szCs w:val="24"/>
                <w:lang w:eastAsia="en-US"/>
              </w:rPr>
              <w:t>Kirgizstāna </w:t>
            </w:r>
          </w:p>
        </w:tc>
        <w:tc>
          <w:tcPr>
            <w:tcW w:w="960" w:type="dxa"/>
            <w:tcBorders>
              <w:top w:val="nil"/>
              <w:left w:val="nil"/>
              <w:bottom w:val="single" w:sz="4" w:space="0" w:color="auto"/>
              <w:right w:val="single" w:sz="4" w:space="0" w:color="auto"/>
            </w:tcBorders>
            <w:noWrap/>
            <w:hideMark/>
          </w:tcPr>
          <w:p w14:paraId="186D5E39" w14:textId="77777777" w:rsidR="00CE0A7B" w:rsidRPr="00CA36CF" w:rsidRDefault="00CE0A7B" w:rsidP="00126A13">
            <w:pPr>
              <w:spacing w:line="256" w:lineRule="auto"/>
              <w:jc w:val="right"/>
              <w:rPr>
                <w:color w:val="000000" w:themeColor="text1"/>
                <w:sz w:val="24"/>
                <w:szCs w:val="24"/>
                <w:lang w:eastAsia="en-US"/>
              </w:rPr>
            </w:pPr>
            <w:r w:rsidRPr="00CA36CF">
              <w:rPr>
                <w:color w:val="000000" w:themeColor="text1"/>
                <w:sz w:val="24"/>
                <w:szCs w:val="24"/>
                <w:lang w:eastAsia="en-US"/>
              </w:rPr>
              <w:t>364</w:t>
            </w:r>
          </w:p>
        </w:tc>
        <w:tc>
          <w:tcPr>
            <w:tcW w:w="960" w:type="dxa"/>
            <w:tcBorders>
              <w:top w:val="nil"/>
              <w:left w:val="nil"/>
              <w:bottom w:val="single" w:sz="4" w:space="0" w:color="auto"/>
              <w:right w:val="single" w:sz="4" w:space="0" w:color="auto"/>
            </w:tcBorders>
            <w:hideMark/>
          </w:tcPr>
          <w:p w14:paraId="36C469E1" w14:textId="77777777" w:rsidR="00CE0A7B" w:rsidRPr="00CA36CF" w:rsidRDefault="00CE0A7B" w:rsidP="00126A13">
            <w:pPr>
              <w:spacing w:line="256" w:lineRule="auto"/>
              <w:jc w:val="right"/>
              <w:rPr>
                <w:color w:val="000000" w:themeColor="text1"/>
                <w:sz w:val="24"/>
                <w:szCs w:val="24"/>
                <w:lang w:eastAsia="en-US"/>
              </w:rPr>
            </w:pPr>
            <w:r w:rsidRPr="00CA36CF">
              <w:rPr>
                <w:color w:val="000000" w:themeColor="text1"/>
                <w:sz w:val="24"/>
                <w:szCs w:val="24"/>
                <w:lang w:eastAsia="en-US"/>
              </w:rPr>
              <w:t>3 %</w:t>
            </w:r>
          </w:p>
        </w:tc>
      </w:tr>
      <w:tr w:rsidR="00CE0A7B" w:rsidRPr="00CA36CF" w14:paraId="500D1568" w14:textId="77777777" w:rsidTr="00126A13">
        <w:trPr>
          <w:trHeight w:val="290"/>
          <w:jc w:val="center"/>
        </w:trPr>
        <w:tc>
          <w:tcPr>
            <w:tcW w:w="1743" w:type="dxa"/>
            <w:tcBorders>
              <w:top w:val="nil"/>
              <w:left w:val="single" w:sz="4" w:space="0" w:color="auto"/>
              <w:bottom w:val="single" w:sz="4" w:space="0" w:color="auto"/>
              <w:right w:val="single" w:sz="4" w:space="0" w:color="auto"/>
            </w:tcBorders>
            <w:vAlign w:val="bottom"/>
            <w:hideMark/>
          </w:tcPr>
          <w:p w14:paraId="3AF65878" w14:textId="77777777" w:rsidR="00CE0A7B" w:rsidRPr="00CA36CF" w:rsidRDefault="00CE0A7B" w:rsidP="00126A13">
            <w:pPr>
              <w:spacing w:line="256" w:lineRule="auto"/>
              <w:rPr>
                <w:bCs/>
                <w:color w:val="000000" w:themeColor="text1"/>
                <w:sz w:val="24"/>
                <w:szCs w:val="24"/>
                <w:lang w:eastAsia="en-US"/>
              </w:rPr>
            </w:pPr>
            <w:r w:rsidRPr="00CA36CF">
              <w:rPr>
                <w:bCs/>
                <w:color w:val="000000" w:themeColor="text1"/>
                <w:sz w:val="24"/>
                <w:szCs w:val="24"/>
                <w:lang w:eastAsia="en-US"/>
              </w:rPr>
              <w:t>Moldova </w:t>
            </w:r>
          </w:p>
        </w:tc>
        <w:tc>
          <w:tcPr>
            <w:tcW w:w="960" w:type="dxa"/>
            <w:tcBorders>
              <w:top w:val="nil"/>
              <w:left w:val="nil"/>
              <w:bottom w:val="single" w:sz="4" w:space="0" w:color="auto"/>
              <w:right w:val="single" w:sz="4" w:space="0" w:color="auto"/>
            </w:tcBorders>
            <w:noWrap/>
            <w:hideMark/>
          </w:tcPr>
          <w:p w14:paraId="17ACB7EE" w14:textId="77777777" w:rsidR="00CE0A7B" w:rsidRPr="00CA36CF" w:rsidRDefault="00CE0A7B" w:rsidP="00126A13">
            <w:pPr>
              <w:spacing w:line="256" w:lineRule="auto"/>
              <w:jc w:val="right"/>
              <w:rPr>
                <w:color w:val="000000" w:themeColor="text1"/>
                <w:sz w:val="24"/>
                <w:szCs w:val="24"/>
                <w:lang w:eastAsia="en-US"/>
              </w:rPr>
            </w:pPr>
            <w:r w:rsidRPr="00CA36CF">
              <w:rPr>
                <w:color w:val="000000" w:themeColor="text1"/>
                <w:sz w:val="24"/>
                <w:szCs w:val="24"/>
                <w:lang w:eastAsia="en-US"/>
              </w:rPr>
              <w:t>281</w:t>
            </w:r>
          </w:p>
        </w:tc>
        <w:tc>
          <w:tcPr>
            <w:tcW w:w="960" w:type="dxa"/>
            <w:tcBorders>
              <w:top w:val="nil"/>
              <w:left w:val="nil"/>
              <w:bottom w:val="single" w:sz="4" w:space="0" w:color="auto"/>
              <w:right w:val="single" w:sz="4" w:space="0" w:color="auto"/>
            </w:tcBorders>
            <w:hideMark/>
          </w:tcPr>
          <w:p w14:paraId="5818F21D" w14:textId="77777777" w:rsidR="00CE0A7B" w:rsidRPr="00CA36CF" w:rsidRDefault="00CE0A7B" w:rsidP="00126A13">
            <w:pPr>
              <w:spacing w:line="256" w:lineRule="auto"/>
              <w:jc w:val="right"/>
              <w:rPr>
                <w:color w:val="000000" w:themeColor="text1"/>
                <w:sz w:val="24"/>
                <w:szCs w:val="24"/>
                <w:lang w:eastAsia="en-US"/>
              </w:rPr>
            </w:pPr>
            <w:r w:rsidRPr="00CA36CF">
              <w:rPr>
                <w:color w:val="000000" w:themeColor="text1"/>
                <w:sz w:val="24"/>
                <w:szCs w:val="24"/>
                <w:lang w:eastAsia="en-US"/>
              </w:rPr>
              <w:t>2 %</w:t>
            </w:r>
          </w:p>
        </w:tc>
      </w:tr>
      <w:tr w:rsidR="00CE0A7B" w:rsidRPr="00CA36CF" w14:paraId="1504DBC2" w14:textId="77777777" w:rsidTr="00126A13">
        <w:trPr>
          <w:trHeight w:val="290"/>
          <w:jc w:val="center"/>
        </w:trPr>
        <w:tc>
          <w:tcPr>
            <w:tcW w:w="1743" w:type="dxa"/>
            <w:tcBorders>
              <w:top w:val="nil"/>
              <w:left w:val="single" w:sz="4" w:space="0" w:color="auto"/>
              <w:bottom w:val="single" w:sz="4" w:space="0" w:color="auto"/>
              <w:right w:val="single" w:sz="4" w:space="0" w:color="auto"/>
            </w:tcBorders>
            <w:vAlign w:val="bottom"/>
            <w:hideMark/>
          </w:tcPr>
          <w:p w14:paraId="20FB0C94" w14:textId="77777777" w:rsidR="00CE0A7B" w:rsidRPr="00CA36CF" w:rsidRDefault="00CE0A7B" w:rsidP="00126A13">
            <w:pPr>
              <w:spacing w:line="256" w:lineRule="auto"/>
              <w:rPr>
                <w:bCs/>
                <w:color w:val="000000" w:themeColor="text1"/>
                <w:sz w:val="24"/>
                <w:szCs w:val="24"/>
                <w:lang w:eastAsia="en-US"/>
              </w:rPr>
            </w:pPr>
            <w:r w:rsidRPr="00CA36CF">
              <w:rPr>
                <w:bCs/>
                <w:color w:val="000000" w:themeColor="text1"/>
                <w:sz w:val="24"/>
                <w:szCs w:val="24"/>
                <w:lang w:eastAsia="en-US"/>
              </w:rPr>
              <w:t>Filipīnas </w:t>
            </w:r>
          </w:p>
        </w:tc>
        <w:tc>
          <w:tcPr>
            <w:tcW w:w="960" w:type="dxa"/>
            <w:tcBorders>
              <w:top w:val="nil"/>
              <w:left w:val="nil"/>
              <w:bottom w:val="single" w:sz="4" w:space="0" w:color="auto"/>
              <w:right w:val="single" w:sz="4" w:space="0" w:color="auto"/>
            </w:tcBorders>
            <w:noWrap/>
            <w:hideMark/>
          </w:tcPr>
          <w:p w14:paraId="5A1E3C6A" w14:textId="77777777" w:rsidR="00CE0A7B" w:rsidRPr="00CA36CF" w:rsidRDefault="00CE0A7B" w:rsidP="00126A13">
            <w:pPr>
              <w:spacing w:line="256" w:lineRule="auto"/>
              <w:jc w:val="right"/>
              <w:rPr>
                <w:color w:val="000000" w:themeColor="text1"/>
                <w:sz w:val="24"/>
                <w:szCs w:val="24"/>
                <w:lang w:eastAsia="en-US"/>
              </w:rPr>
            </w:pPr>
            <w:r w:rsidRPr="00CA36CF">
              <w:rPr>
                <w:color w:val="000000" w:themeColor="text1"/>
                <w:sz w:val="24"/>
                <w:szCs w:val="24"/>
                <w:lang w:eastAsia="en-US"/>
              </w:rPr>
              <w:t>273</w:t>
            </w:r>
          </w:p>
        </w:tc>
        <w:tc>
          <w:tcPr>
            <w:tcW w:w="960" w:type="dxa"/>
            <w:tcBorders>
              <w:top w:val="nil"/>
              <w:left w:val="nil"/>
              <w:bottom w:val="single" w:sz="4" w:space="0" w:color="auto"/>
              <w:right w:val="single" w:sz="4" w:space="0" w:color="auto"/>
            </w:tcBorders>
            <w:hideMark/>
          </w:tcPr>
          <w:p w14:paraId="5500A69E" w14:textId="77777777" w:rsidR="00CE0A7B" w:rsidRPr="00CA36CF" w:rsidRDefault="00CE0A7B" w:rsidP="00126A13">
            <w:pPr>
              <w:spacing w:line="256" w:lineRule="auto"/>
              <w:jc w:val="right"/>
              <w:rPr>
                <w:color w:val="000000" w:themeColor="text1"/>
                <w:sz w:val="24"/>
                <w:szCs w:val="24"/>
                <w:lang w:eastAsia="en-US"/>
              </w:rPr>
            </w:pPr>
            <w:r w:rsidRPr="00CA36CF">
              <w:rPr>
                <w:color w:val="000000" w:themeColor="text1"/>
                <w:sz w:val="24"/>
                <w:szCs w:val="24"/>
                <w:lang w:eastAsia="en-US"/>
              </w:rPr>
              <w:t>2 %</w:t>
            </w:r>
          </w:p>
        </w:tc>
      </w:tr>
      <w:tr w:rsidR="00CE0A7B" w:rsidRPr="00CA36CF" w14:paraId="79DB2199" w14:textId="77777777" w:rsidTr="00126A13">
        <w:trPr>
          <w:trHeight w:val="290"/>
          <w:jc w:val="center"/>
        </w:trPr>
        <w:tc>
          <w:tcPr>
            <w:tcW w:w="1743" w:type="dxa"/>
            <w:tcBorders>
              <w:top w:val="nil"/>
              <w:left w:val="single" w:sz="4" w:space="0" w:color="auto"/>
              <w:bottom w:val="single" w:sz="4" w:space="0" w:color="auto"/>
              <w:right w:val="single" w:sz="4" w:space="0" w:color="auto"/>
            </w:tcBorders>
            <w:vAlign w:val="bottom"/>
            <w:hideMark/>
          </w:tcPr>
          <w:p w14:paraId="766F6B94" w14:textId="77777777" w:rsidR="00CE0A7B" w:rsidRPr="00CA36CF" w:rsidRDefault="00CE0A7B" w:rsidP="00126A13">
            <w:pPr>
              <w:spacing w:line="256" w:lineRule="auto"/>
              <w:rPr>
                <w:bCs/>
                <w:color w:val="000000" w:themeColor="text1"/>
                <w:sz w:val="24"/>
                <w:szCs w:val="24"/>
                <w:lang w:eastAsia="en-US"/>
              </w:rPr>
            </w:pPr>
            <w:r w:rsidRPr="00CA36CF">
              <w:rPr>
                <w:bCs/>
                <w:color w:val="000000" w:themeColor="text1"/>
                <w:sz w:val="24"/>
                <w:szCs w:val="24"/>
                <w:lang w:eastAsia="en-US"/>
              </w:rPr>
              <w:t>Azerbaidžāna </w:t>
            </w:r>
          </w:p>
        </w:tc>
        <w:tc>
          <w:tcPr>
            <w:tcW w:w="960" w:type="dxa"/>
            <w:tcBorders>
              <w:top w:val="nil"/>
              <w:left w:val="nil"/>
              <w:bottom w:val="single" w:sz="4" w:space="0" w:color="auto"/>
              <w:right w:val="single" w:sz="4" w:space="0" w:color="auto"/>
            </w:tcBorders>
            <w:noWrap/>
            <w:hideMark/>
          </w:tcPr>
          <w:p w14:paraId="2B7EFF42" w14:textId="77777777" w:rsidR="00CE0A7B" w:rsidRPr="00CA36CF" w:rsidRDefault="00CE0A7B" w:rsidP="00126A13">
            <w:pPr>
              <w:spacing w:line="256" w:lineRule="auto"/>
              <w:jc w:val="right"/>
              <w:rPr>
                <w:color w:val="000000" w:themeColor="text1"/>
                <w:sz w:val="24"/>
                <w:szCs w:val="24"/>
                <w:lang w:eastAsia="en-US"/>
              </w:rPr>
            </w:pPr>
            <w:r w:rsidRPr="00CA36CF">
              <w:rPr>
                <w:color w:val="000000" w:themeColor="text1"/>
                <w:sz w:val="24"/>
                <w:szCs w:val="24"/>
                <w:lang w:eastAsia="en-US"/>
              </w:rPr>
              <w:t>255</w:t>
            </w:r>
          </w:p>
        </w:tc>
        <w:tc>
          <w:tcPr>
            <w:tcW w:w="960" w:type="dxa"/>
            <w:tcBorders>
              <w:top w:val="nil"/>
              <w:left w:val="nil"/>
              <w:bottom w:val="single" w:sz="4" w:space="0" w:color="auto"/>
              <w:right w:val="single" w:sz="4" w:space="0" w:color="auto"/>
            </w:tcBorders>
            <w:hideMark/>
          </w:tcPr>
          <w:p w14:paraId="42134F6F" w14:textId="77777777" w:rsidR="00CE0A7B" w:rsidRPr="00CA36CF" w:rsidRDefault="00CE0A7B" w:rsidP="00126A13">
            <w:pPr>
              <w:spacing w:line="256" w:lineRule="auto"/>
              <w:jc w:val="right"/>
              <w:rPr>
                <w:color w:val="000000" w:themeColor="text1"/>
                <w:sz w:val="24"/>
                <w:szCs w:val="24"/>
                <w:lang w:eastAsia="en-US"/>
              </w:rPr>
            </w:pPr>
            <w:r w:rsidRPr="00CA36CF">
              <w:rPr>
                <w:color w:val="000000" w:themeColor="text1"/>
                <w:sz w:val="24"/>
                <w:szCs w:val="24"/>
                <w:lang w:eastAsia="en-US"/>
              </w:rPr>
              <w:t>2 %</w:t>
            </w:r>
          </w:p>
        </w:tc>
      </w:tr>
      <w:tr w:rsidR="00CE0A7B" w:rsidRPr="00CA36CF" w14:paraId="750DDA16" w14:textId="77777777" w:rsidTr="00126A13">
        <w:trPr>
          <w:trHeight w:val="290"/>
          <w:jc w:val="center"/>
        </w:trPr>
        <w:tc>
          <w:tcPr>
            <w:tcW w:w="1743" w:type="dxa"/>
            <w:tcBorders>
              <w:top w:val="nil"/>
              <w:left w:val="single" w:sz="4" w:space="0" w:color="auto"/>
              <w:bottom w:val="single" w:sz="4" w:space="0" w:color="auto"/>
              <w:right w:val="single" w:sz="4" w:space="0" w:color="auto"/>
            </w:tcBorders>
            <w:vAlign w:val="bottom"/>
            <w:hideMark/>
          </w:tcPr>
          <w:p w14:paraId="66A4E756" w14:textId="77777777" w:rsidR="00CE0A7B" w:rsidRPr="00CA36CF" w:rsidRDefault="00CE0A7B" w:rsidP="00126A13">
            <w:pPr>
              <w:spacing w:line="256" w:lineRule="auto"/>
              <w:rPr>
                <w:bCs/>
                <w:color w:val="000000" w:themeColor="text1"/>
                <w:sz w:val="24"/>
                <w:szCs w:val="24"/>
                <w:lang w:eastAsia="en-US"/>
              </w:rPr>
            </w:pPr>
            <w:r w:rsidRPr="00CA36CF">
              <w:rPr>
                <w:bCs/>
                <w:color w:val="000000" w:themeColor="text1"/>
                <w:sz w:val="24"/>
                <w:szCs w:val="24"/>
                <w:lang w:eastAsia="en-US"/>
              </w:rPr>
              <w:t>Vjetnama</w:t>
            </w:r>
          </w:p>
        </w:tc>
        <w:tc>
          <w:tcPr>
            <w:tcW w:w="960" w:type="dxa"/>
            <w:tcBorders>
              <w:top w:val="nil"/>
              <w:left w:val="nil"/>
              <w:bottom w:val="single" w:sz="4" w:space="0" w:color="auto"/>
              <w:right w:val="single" w:sz="4" w:space="0" w:color="auto"/>
            </w:tcBorders>
            <w:noWrap/>
            <w:hideMark/>
          </w:tcPr>
          <w:p w14:paraId="5F4BB8B7" w14:textId="77777777" w:rsidR="00CE0A7B" w:rsidRPr="00CA36CF" w:rsidRDefault="00CE0A7B" w:rsidP="00126A13">
            <w:pPr>
              <w:spacing w:line="256" w:lineRule="auto"/>
              <w:jc w:val="right"/>
              <w:rPr>
                <w:color w:val="000000" w:themeColor="text1"/>
                <w:sz w:val="24"/>
                <w:szCs w:val="24"/>
                <w:lang w:eastAsia="en-US"/>
              </w:rPr>
            </w:pPr>
            <w:r w:rsidRPr="00CA36CF">
              <w:rPr>
                <w:color w:val="000000" w:themeColor="text1"/>
                <w:sz w:val="24"/>
                <w:szCs w:val="24"/>
                <w:lang w:eastAsia="en-US"/>
              </w:rPr>
              <w:t>230</w:t>
            </w:r>
          </w:p>
        </w:tc>
        <w:tc>
          <w:tcPr>
            <w:tcW w:w="960" w:type="dxa"/>
            <w:tcBorders>
              <w:top w:val="nil"/>
              <w:left w:val="nil"/>
              <w:bottom w:val="single" w:sz="4" w:space="0" w:color="auto"/>
              <w:right w:val="single" w:sz="4" w:space="0" w:color="auto"/>
            </w:tcBorders>
            <w:hideMark/>
          </w:tcPr>
          <w:p w14:paraId="76FA2296" w14:textId="77777777" w:rsidR="00CE0A7B" w:rsidRPr="00CA36CF" w:rsidRDefault="00CE0A7B" w:rsidP="00126A13">
            <w:pPr>
              <w:spacing w:line="256" w:lineRule="auto"/>
              <w:jc w:val="right"/>
              <w:rPr>
                <w:color w:val="000000" w:themeColor="text1"/>
                <w:sz w:val="24"/>
                <w:szCs w:val="24"/>
                <w:lang w:eastAsia="en-US"/>
              </w:rPr>
            </w:pPr>
            <w:r w:rsidRPr="00CA36CF">
              <w:rPr>
                <w:color w:val="000000" w:themeColor="text1"/>
                <w:sz w:val="24"/>
                <w:szCs w:val="24"/>
                <w:lang w:eastAsia="en-US"/>
              </w:rPr>
              <w:t>2 %</w:t>
            </w:r>
          </w:p>
        </w:tc>
      </w:tr>
      <w:tr w:rsidR="00CE0A7B" w:rsidRPr="00CA36CF" w14:paraId="2F41DEAE" w14:textId="77777777" w:rsidTr="00126A13">
        <w:trPr>
          <w:trHeight w:val="290"/>
          <w:jc w:val="center"/>
        </w:trPr>
        <w:tc>
          <w:tcPr>
            <w:tcW w:w="1743" w:type="dxa"/>
            <w:tcBorders>
              <w:top w:val="single" w:sz="4" w:space="0" w:color="auto"/>
              <w:left w:val="single" w:sz="4" w:space="0" w:color="auto"/>
              <w:bottom w:val="single" w:sz="4" w:space="0" w:color="auto"/>
              <w:right w:val="single" w:sz="4" w:space="0" w:color="auto"/>
            </w:tcBorders>
            <w:vAlign w:val="bottom"/>
            <w:hideMark/>
          </w:tcPr>
          <w:p w14:paraId="2F74791A" w14:textId="77777777" w:rsidR="00CE0A7B" w:rsidRPr="00CA36CF" w:rsidRDefault="00CE0A7B" w:rsidP="00126A13">
            <w:pPr>
              <w:spacing w:line="256" w:lineRule="auto"/>
              <w:rPr>
                <w:b/>
                <w:color w:val="000000" w:themeColor="text1"/>
                <w:sz w:val="24"/>
                <w:szCs w:val="24"/>
                <w:lang w:eastAsia="en-US"/>
              </w:rPr>
            </w:pPr>
            <w:r w:rsidRPr="00CA36CF">
              <w:rPr>
                <w:b/>
                <w:color w:val="000000" w:themeColor="text1"/>
                <w:sz w:val="24"/>
                <w:szCs w:val="24"/>
                <w:lang w:eastAsia="en-US"/>
              </w:rPr>
              <w:t>TOP 10 kopā</w:t>
            </w:r>
          </w:p>
        </w:tc>
        <w:tc>
          <w:tcPr>
            <w:tcW w:w="960" w:type="dxa"/>
            <w:tcBorders>
              <w:top w:val="single" w:sz="4" w:space="0" w:color="auto"/>
              <w:left w:val="nil"/>
              <w:bottom w:val="single" w:sz="4" w:space="0" w:color="auto"/>
              <w:right w:val="single" w:sz="4" w:space="0" w:color="auto"/>
            </w:tcBorders>
            <w:noWrap/>
            <w:vAlign w:val="bottom"/>
            <w:hideMark/>
          </w:tcPr>
          <w:p w14:paraId="22569EB5" w14:textId="77777777" w:rsidR="00CE0A7B" w:rsidRPr="00CA36CF" w:rsidRDefault="00CE0A7B" w:rsidP="00126A13">
            <w:pPr>
              <w:spacing w:line="256" w:lineRule="auto"/>
              <w:jc w:val="right"/>
              <w:rPr>
                <w:b/>
                <w:color w:val="000000" w:themeColor="text1"/>
                <w:sz w:val="24"/>
                <w:szCs w:val="24"/>
                <w:lang w:eastAsia="en-US"/>
              </w:rPr>
            </w:pPr>
            <w:r w:rsidRPr="00CA36CF">
              <w:rPr>
                <w:b/>
                <w:color w:val="000000" w:themeColor="text1"/>
                <w:sz w:val="24"/>
                <w:szCs w:val="24"/>
                <w:lang w:eastAsia="en-US"/>
              </w:rPr>
              <w:t>10001</w:t>
            </w:r>
          </w:p>
        </w:tc>
        <w:tc>
          <w:tcPr>
            <w:tcW w:w="960" w:type="dxa"/>
            <w:tcBorders>
              <w:top w:val="single" w:sz="4" w:space="0" w:color="auto"/>
              <w:left w:val="nil"/>
              <w:bottom w:val="single" w:sz="4" w:space="0" w:color="auto"/>
              <w:right w:val="single" w:sz="4" w:space="0" w:color="auto"/>
            </w:tcBorders>
            <w:hideMark/>
          </w:tcPr>
          <w:p w14:paraId="70134B6F" w14:textId="77777777" w:rsidR="00CE0A7B" w:rsidRPr="00CA36CF" w:rsidRDefault="00CE0A7B" w:rsidP="00126A13">
            <w:pPr>
              <w:spacing w:line="256" w:lineRule="auto"/>
              <w:jc w:val="right"/>
              <w:rPr>
                <w:b/>
                <w:color w:val="000000" w:themeColor="text1"/>
                <w:sz w:val="24"/>
                <w:szCs w:val="24"/>
                <w:lang w:eastAsia="en-US"/>
              </w:rPr>
            </w:pPr>
            <w:r w:rsidRPr="00CA36CF">
              <w:rPr>
                <w:b/>
                <w:color w:val="000000" w:themeColor="text1"/>
                <w:sz w:val="24"/>
                <w:szCs w:val="24"/>
                <w:lang w:eastAsia="en-US"/>
              </w:rPr>
              <w:t>85 %</w:t>
            </w:r>
          </w:p>
        </w:tc>
      </w:tr>
    </w:tbl>
    <w:p w14:paraId="64F0D89D" w14:textId="77777777" w:rsidR="006C1853" w:rsidRDefault="006C1853" w:rsidP="003C57C7">
      <w:pPr>
        <w:spacing w:after="160" w:line="259" w:lineRule="auto"/>
        <w:rPr>
          <w:color w:val="000000" w:themeColor="text1"/>
          <w:szCs w:val="24"/>
        </w:rPr>
      </w:pPr>
    </w:p>
    <w:p w14:paraId="47A6F3C5" w14:textId="06B2DF79" w:rsidR="008A5BE0" w:rsidRDefault="008A5BE0" w:rsidP="003C57C7">
      <w:pPr>
        <w:spacing w:after="160" w:line="259" w:lineRule="auto"/>
        <w:rPr>
          <w:color w:val="000000" w:themeColor="text1"/>
          <w:sz w:val="24"/>
          <w:szCs w:val="24"/>
        </w:rPr>
      </w:pPr>
      <w:r w:rsidRPr="003C57C7">
        <w:rPr>
          <w:color w:val="000000" w:themeColor="text1"/>
          <w:sz w:val="24"/>
          <w:szCs w:val="24"/>
        </w:rPr>
        <w:t xml:space="preserve">Minētie dati </w:t>
      </w:r>
      <w:r w:rsidR="003C57C7" w:rsidRPr="003C57C7">
        <w:rPr>
          <w:color w:val="000000" w:themeColor="text1"/>
          <w:sz w:val="24"/>
          <w:szCs w:val="24"/>
        </w:rPr>
        <w:t>par piešķirtajām tiesībām uz nodarbinātību aptver tos gadījumus, kad tiesības uz nodarbinātību piešķirtas saistībā ar ieceļošanu nodarbinātības nolūkā. Tiesības uz nodarbinātību ir arī citām noteiktām trešo valstu personu grupām, kas ieceļo un uzturas Latvijā ar citu mērķi, piemēram, ģimenes apvienošanas vai studiju nolūkos</w:t>
      </w:r>
      <w:r w:rsidR="00280E02">
        <w:rPr>
          <w:color w:val="000000" w:themeColor="text1"/>
          <w:sz w:val="24"/>
          <w:szCs w:val="24"/>
        </w:rPr>
        <w:t>, tiesības uz nodarbinātību ir arī pastāvīgo uzturēšanās atļauju turētājiem</w:t>
      </w:r>
      <w:r w:rsidR="003C57C7" w:rsidRPr="003C57C7">
        <w:rPr>
          <w:color w:val="000000" w:themeColor="text1"/>
          <w:sz w:val="24"/>
          <w:szCs w:val="24"/>
        </w:rPr>
        <w:t xml:space="preserve">. </w:t>
      </w:r>
      <w:r>
        <w:rPr>
          <w:color w:val="000000" w:themeColor="text1"/>
          <w:sz w:val="24"/>
          <w:szCs w:val="24"/>
        </w:rPr>
        <w:br w:type="page"/>
      </w:r>
    </w:p>
    <w:p w14:paraId="7EE7A2FD" w14:textId="436B56B5" w:rsidR="00CE0A7B" w:rsidRDefault="008A5BE0" w:rsidP="008A5BE0">
      <w:pPr>
        <w:spacing w:line="480" w:lineRule="auto"/>
        <w:ind w:firstLine="360"/>
        <w:jc w:val="center"/>
        <w:rPr>
          <w:b/>
          <w:bCs/>
          <w:color w:val="000000" w:themeColor="text1"/>
          <w:sz w:val="24"/>
          <w:szCs w:val="24"/>
        </w:rPr>
      </w:pPr>
      <w:r w:rsidRPr="008A5BE0">
        <w:rPr>
          <w:b/>
          <w:bCs/>
          <w:color w:val="000000" w:themeColor="text1"/>
          <w:sz w:val="24"/>
          <w:szCs w:val="24"/>
        </w:rPr>
        <w:lastRenderedPageBreak/>
        <w:t>Studenti</w:t>
      </w:r>
    </w:p>
    <w:p w14:paraId="07EA4156" w14:textId="432F6F91" w:rsidR="008A5BE0" w:rsidRPr="008A5BE0" w:rsidRDefault="008A5BE0" w:rsidP="008A5BE0">
      <w:pPr>
        <w:spacing w:line="480" w:lineRule="auto"/>
        <w:ind w:firstLine="360"/>
        <w:jc w:val="center"/>
        <w:rPr>
          <w:bCs/>
          <w:color w:val="000000" w:themeColor="text1"/>
          <w:sz w:val="24"/>
          <w:szCs w:val="24"/>
        </w:rPr>
      </w:pPr>
      <w:r w:rsidRPr="008A5BE0">
        <w:rPr>
          <w:bCs/>
          <w:i/>
          <w:iCs/>
          <w:color w:val="000000" w:themeColor="text1"/>
          <w:sz w:val="24"/>
          <w:szCs w:val="24"/>
        </w:rPr>
        <w:t>Ārvalstu studentiem izsniegto pirmreizējo termiņuzturēšanās atļauju skaits</w:t>
      </w:r>
    </w:p>
    <w:p w14:paraId="1764BC06" w14:textId="77777777" w:rsidR="00CE0A7B" w:rsidRPr="00CA36CF" w:rsidRDefault="00CE0A7B" w:rsidP="00CE0A7B">
      <w:pPr>
        <w:spacing w:line="276" w:lineRule="auto"/>
        <w:jc w:val="center"/>
        <w:rPr>
          <w:i/>
          <w:iCs/>
          <w:color w:val="000000" w:themeColor="text1"/>
          <w:sz w:val="16"/>
          <w:szCs w:val="16"/>
        </w:rPr>
      </w:pPr>
      <w:r w:rsidRPr="00CA36CF">
        <w:rPr>
          <w:noProof/>
        </w:rPr>
        <w:drawing>
          <wp:inline distT="0" distB="0" distL="0" distR="0" wp14:anchorId="26FD451E" wp14:editId="5D514B17">
            <wp:extent cx="5753100" cy="3241675"/>
            <wp:effectExtent l="0" t="0" r="0" b="15875"/>
            <wp:docPr id="8" name="Chart 8">
              <a:extLst xmlns:a="http://schemas.openxmlformats.org/drawingml/2006/main">
                <a:ext uri="{FF2B5EF4-FFF2-40B4-BE49-F238E27FC236}">
                  <a16:creationId xmlns:a16="http://schemas.microsoft.com/office/drawing/2014/main" id="{00000000-0008-0000-00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E8DEC41" w14:textId="77777777" w:rsidR="00CE0A7B" w:rsidRPr="00CA36CF" w:rsidRDefault="00CE0A7B" w:rsidP="00CE0A7B">
      <w:pPr>
        <w:spacing w:line="276" w:lineRule="auto"/>
        <w:jc w:val="center"/>
        <w:rPr>
          <w:i/>
          <w:iCs/>
          <w:color w:val="000000" w:themeColor="text1"/>
          <w:sz w:val="24"/>
          <w:szCs w:val="24"/>
        </w:rPr>
      </w:pPr>
    </w:p>
    <w:p w14:paraId="75AD2452" w14:textId="77777777" w:rsidR="00CE0A7B" w:rsidRPr="00CA36CF" w:rsidRDefault="00CE0A7B" w:rsidP="00CE0A7B">
      <w:pPr>
        <w:spacing w:line="480" w:lineRule="auto"/>
        <w:ind w:firstLine="720"/>
        <w:rPr>
          <w:color w:val="000000" w:themeColor="text1"/>
          <w:sz w:val="16"/>
          <w:szCs w:val="16"/>
        </w:rPr>
      </w:pPr>
    </w:p>
    <w:p w14:paraId="29E04D33" w14:textId="77777777" w:rsidR="00CE0A7B" w:rsidRPr="00CA36CF" w:rsidRDefault="00CE0A7B" w:rsidP="00CE0A7B">
      <w:pPr>
        <w:ind w:firstLine="720"/>
        <w:rPr>
          <w:color w:val="000000" w:themeColor="text1"/>
          <w:sz w:val="16"/>
          <w:szCs w:val="16"/>
        </w:rPr>
      </w:pPr>
    </w:p>
    <w:p w14:paraId="1CFE5B32" w14:textId="72776432" w:rsidR="00CE0A7B" w:rsidRPr="00CA36CF" w:rsidRDefault="00CE0A7B" w:rsidP="00CE0A7B">
      <w:pPr>
        <w:jc w:val="center"/>
        <w:rPr>
          <w:i/>
          <w:iCs/>
          <w:color w:val="000000" w:themeColor="text1"/>
          <w:sz w:val="24"/>
          <w:szCs w:val="24"/>
        </w:rPr>
      </w:pPr>
      <w:r w:rsidRPr="00CA36CF">
        <w:rPr>
          <w:i/>
          <w:iCs/>
          <w:color w:val="000000" w:themeColor="text1"/>
          <w:sz w:val="24"/>
          <w:szCs w:val="24"/>
        </w:rPr>
        <w:t>Ārvalstu studenti 2024., 2025. gadā un 2026.</w:t>
      </w:r>
      <w:r w:rsidR="00B7664E">
        <w:rPr>
          <w:i/>
          <w:iCs/>
          <w:color w:val="000000" w:themeColor="text1"/>
          <w:sz w:val="24"/>
          <w:szCs w:val="24"/>
        </w:rPr>
        <w:t> </w:t>
      </w:r>
      <w:r w:rsidRPr="00CA36CF">
        <w:rPr>
          <w:i/>
          <w:iCs/>
          <w:color w:val="000000" w:themeColor="text1"/>
          <w:sz w:val="24"/>
          <w:szCs w:val="24"/>
        </w:rPr>
        <w:t>g. I pusgadā, izcelsmes valstis</w:t>
      </w:r>
    </w:p>
    <w:p w14:paraId="64FD5372" w14:textId="77777777" w:rsidR="00CE0A7B" w:rsidRPr="00CA36CF" w:rsidRDefault="00CE0A7B" w:rsidP="00CE0A7B">
      <w:pPr>
        <w:ind w:firstLine="720"/>
        <w:rPr>
          <w:b/>
          <w:bCs/>
          <w:color w:val="000000" w:themeColor="text1"/>
          <w:sz w:val="16"/>
          <w:szCs w:val="16"/>
        </w:rPr>
      </w:pPr>
    </w:p>
    <w:tbl>
      <w:tblPr>
        <w:tblStyle w:val="TableGrid"/>
        <w:tblW w:w="10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962"/>
      </w:tblGrid>
      <w:tr w:rsidR="00CE0A7B" w:rsidRPr="00CA36CF" w14:paraId="5C9E41B2" w14:textId="77777777" w:rsidTr="00126A13">
        <w:tc>
          <w:tcPr>
            <w:tcW w:w="5098" w:type="dxa"/>
            <w:hideMark/>
          </w:tcPr>
          <w:p w14:paraId="657724CA" w14:textId="77777777" w:rsidR="00CE0A7B" w:rsidRPr="00CA36CF" w:rsidRDefault="00CE0A7B" w:rsidP="00126A13">
            <w:pPr>
              <w:spacing w:line="276" w:lineRule="auto"/>
              <w:rPr>
                <w:color w:val="000000" w:themeColor="text1"/>
                <w:sz w:val="24"/>
                <w:szCs w:val="24"/>
                <w:lang w:eastAsia="en-US"/>
              </w:rPr>
            </w:pPr>
            <w:r w:rsidRPr="00CA36CF">
              <w:rPr>
                <w:noProof/>
                <w:color w:val="000000" w:themeColor="text1"/>
                <w:sz w:val="24"/>
                <w:szCs w:val="24"/>
                <w:lang w:eastAsia="en-US"/>
              </w:rPr>
              <w:drawing>
                <wp:inline distT="0" distB="0" distL="0" distR="0" wp14:anchorId="12BA9E3B" wp14:editId="1C54EDFD">
                  <wp:extent cx="2857500" cy="3124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c>
          <w:tcPr>
            <w:tcW w:w="4962" w:type="dxa"/>
            <w:hideMark/>
          </w:tcPr>
          <w:p w14:paraId="26CB3433" w14:textId="77777777" w:rsidR="00CE0A7B" w:rsidRPr="00CA36CF" w:rsidRDefault="00CE0A7B" w:rsidP="00126A13">
            <w:pPr>
              <w:spacing w:line="276" w:lineRule="auto"/>
              <w:rPr>
                <w:color w:val="000000" w:themeColor="text1"/>
                <w:sz w:val="24"/>
                <w:szCs w:val="24"/>
                <w:lang w:eastAsia="en-US"/>
              </w:rPr>
            </w:pPr>
            <w:r w:rsidRPr="00CA36CF">
              <w:rPr>
                <w:noProof/>
                <w:color w:val="000000" w:themeColor="text1"/>
                <w:sz w:val="24"/>
                <w:szCs w:val="24"/>
                <w:lang w:eastAsia="en-US"/>
              </w:rPr>
              <w:drawing>
                <wp:inline distT="0" distB="0" distL="0" distR="0" wp14:anchorId="013AD15D" wp14:editId="487E9714">
                  <wp:extent cx="2771775" cy="3124200"/>
                  <wp:effectExtent l="0" t="0" r="9525" b="0"/>
                  <wp:docPr id="7" name="Chart 7">
                    <a:extLst xmlns:a="http://schemas.openxmlformats.org/drawingml/2006/main">
                      <a:ext uri="{FF2B5EF4-FFF2-40B4-BE49-F238E27FC236}">
                        <a16:creationId xmlns:a16="http://schemas.microsoft.com/office/drawing/2014/main" id="{35E81154-E5CE-48AB-B601-B3B6E526FE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bl>
    <w:p w14:paraId="3E4B3A35" w14:textId="77777777" w:rsidR="00CE0A7B" w:rsidRPr="00CA36CF" w:rsidRDefault="00CE0A7B" w:rsidP="00CE0A7B">
      <w:pPr>
        <w:spacing w:line="276" w:lineRule="auto"/>
        <w:ind w:firstLine="720"/>
        <w:rPr>
          <w:color w:val="000000" w:themeColor="text1"/>
          <w:sz w:val="16"/>
          <w:szCs w:val="16"/>
        </w:rPr>
      </w:pPr>
    </w:p>
    <w:p w14:paraId="6704D659" w14:textId="77777777" w:rsidR="00CE0A7B" w:rsidRPr="00CA36CF" w:rsidRDefault="00CE0A7B" w:rsidP="00CE0A7B">
      <w:pPr>
        <w:spacing w:line="276" w:lineRule="auto"/>
        <w:ind w:firstLine="720"/>
        <w:rPr>
          <w:color w:val="000000" w:themeColor="text1"/>
          <w:sz w:val="16"/>
          <w:szCs w:val="16"/>
        </w:rPr>
      </w:pPr>
      <w:r w:rsidRPr="00CA36CF">
        <w:rPr>
          <w:noProof/>
        </w:rPr>
        <w:lastRenderedPageBreak/>
        <w:drawing>
          <wp:inline distT="0" distB="0" distL="0" distR="0" wp14:anchorId="3B76C03F" wp14:editId="55B9F7FE">
            <wp:extent cx="5353050" cy="2509520"/>
            <wp:effectExtent l="0" t="0" r="0" b="5080"/>
            <wp:docPr id="9" name="Chart 9">
              <a:extLst xmlns:a="http://schemas.openxmlformats.org/drawingml/2006/main">
                <a:ext uri="{FF2B5EF4-FFF2-40B4-BE49-F238E27FC236}">
                  <a16:creationId xmlns:a16="http://schemas.microsoft.com/office/drawing/2014/main" id="{AA3C44BD-F5F4-4889-98D8-2FD694317E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F9FFF08" w14:textId="77777777" w:rsidR="00CE0A7B" w:rsidRPr="00CA36CF" w:rsidRDefault="00CE0A7B" w:rsidP="00CE0A7B">
      <w:pPr>
        <w:spacing w:line="276" w:lineRule="auto"/>
        <w:ind w:firstLine="720"/>
        <w:rPr>
          <w:color w:val="000000" w:themeColor="text1"/>
          <w:sz w:val="16"/>
          <w:szCs w:val="16"/>
        </w:rPr>
      </w:pPr>
    </w:p>
    <w:p w14:paraId="397660E7" w14:textId="77777777" w:rsidR="008A5BE0" w:rsidRDefault="008A5BE0" w:rsidP="00CE0A7B">
      <w:pPr>
        <w:spacing w:line="276" w:lineRule="auto"/>
        <w:ind w:firstLine="720"/>
        <w:rPr>
          <w:color w:val="000000" w:themeColor="text1"/>
          <w:sz w:val="24"/>
          <w:szCs w:val="24"/>
        </w:rPr>
      </w:pPr>
    </w:p>
    <w:p w14:paraId="2AFA529B" w14:textId="78652A3E" w:rsidR="008A5BE0" w:rsidRDefault="006A7AF6" w:rsidP="006A7AF6">
      <w:pPr>
        <w:spacing w:line="276" w:lineRule="auto"/>
        <w:ind w:firstLine="720"/>
        <w:jc w:val="center"/>
        <w:rPr>
          <w:b/>
          <w:color w:val="000000" w:themeColor="text1"/>
          <w:sz w:val="24"/>
          <w:szCs w:val="24"/>
        </w:rPr>
      </w:pPr>
      <w:r w:rsidRPr="006A7AF6">
        <w:rPr>
          <w:b/>
          <w:color w:val="000000" w:themeColor="text1"/>
          <w:sz w:val="24"/>
          <w:szCs w:val="24"/>
        </w:rPr>
        <w:t>Migrācijas instrumentalizācija</w:t>
      </w:r>
    </w:p>
    <w:p w14:paraId="5C128AC7" w14:textId="77777777" w:rsidR="00923532" w:rsidRPr="006A7AF6" w:rsidRDefault="00923532" w:rsidP="006A7AF6">
      <w:pPr>
        <w:spacing w:line="276" w:lineRule="auto"/>
        <w:ind w:firstLine="720"/>
        <w:jc w:val="center"/>
        <w:rPr>
          <w:b/>
          <w:color w:val="000000" w:themeColor="text1"/>
          <w:sz w:val="24"/>
          <w:szCs w:val="24"/>
        </w:rPr>
      </w:pPr>
    </w:p>
    <w:p w14:paraId="57F41AD2" w14:textId="5FDF4912" w:rsidR="00CE0A7B" w:rsidRPr="00CA36CF" w:rsidRDefault="006C1853" w:rsidP="00923532">
      <w:pPr>
        <w:spacing w:line="276" w:lineRule="auto"/>
        <w:rPr>
          <w:color w:val="000000" w:themeColor="text1"/>
          <w:szCs w:val="28"/>
        </w:rPr>
      </w:pPr>
      <w:r>
        <w:rPr>
          <w:color w:val="000000" w:themeColor="text1"/>
          <w:sz w:val="24"/>
          <w:szCs w:val="24"/>
        </w:rPr>
        <w:t>Saskaņā ar Valsts Robežsardzes datiem laika posmā n</w:t>
      </w:r>
      <w:r w:rsidR="00CE0A7B" w:rsidRPr="00CA36CF">
        <w:rPr>
          <w:color w:val="000000" w:themeColor="text1"/>
          <w:sz w:val="24"/>
          <w:szCs w:val="24"/>
        </w:rPr>
        <w:t>o 2021. gada 10. augusta līdz 2026. gada 30. jūnijam  Latvijas valsts robežas aizsardzībā iesaistītās iestādes ir novērsušas kopumā 47 346 gadījumus, kad trešo valstu pilsoņi mēģinājuši nelikumīgi šķērsot Latvijas Republikas – Baltkrievijas Republikas valsts robežu.</w:t>
      </w:r>
      <w:r w:rsidR="00785CB5">
        <w:rPr>
          <w:color w:val="000000" w:themeColor="text1"/>
          <w:sz w:val="24"/>
          <w:szCs w:val="24"/>
        </w:rPr>
        <w:t xml:space="preserve"> </w:t>
      </w:r>
      <w:r w:rsidR="00923532">
        <w:rPr>
          <w:color w:val="000000" w:themeColor="text1"/>
          <w:sz w:val="24"/>
          <w:szCs w:val="24"/>
        </w:rPr>
        <w:t xml:space="preserve">Laika posmā </w:t>
      </w:r>
      <w:r w:rsidR="00CE0A7B" w:rsidRPr="00CA36CF">
        <w:rPr>
          <w:color w:val="000000" w:themeColor="text1"/>
          <w:sz w:val="24"/>
          <w:szCs w:val="24"/>
        </w:rPr>
        <w:t xml:space="preserve"> no 2021. gada līdz 2025. gadam robežsargi aizturēja 1610 personas, no kurām 70 % bija vīrieši, turklāt dominējošā vecuma grupa bija 20-29 gadi.</w:t>
      </w:r>
    </w:p>
    <w:p w14:paraId="399C7E63" w14:textId="77777777" w:rsidR="00CE0A7B" w:rsidRPr="00CA36CF" w:rsidRDefault="00CE0A7B" w:rsidP="00CE0A7B">
      <w:pPr>
        <w:rPr>
          <w:color w:val="000000" w:themeColor="text1"/>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5"/>
        <w:gridCol w:w="4435"/>
      </w:tblGrid>
      <w:tr w:rsidR="00CE0A7B" w:rsidRPr="00CA36CF" w14:paraId="03742791" w14:textId="77777777" w:rsidTr="00126A13">
        <w:trPr>
          <w:trHeight w:val="5323"/>
        </w:trPr>
        <w:tc>
          <w:tcPr>
            <w:tcW w:w="4435" w:type="dxa"/>
            <w:hideMark/>
          </w:tcPr>
          <w:p w14:paraId="43A96578" w14:textId="77777777" w:rsidR="00CE0A7B" w:rsidRPr="00CA36CF" w:rsidRDefault="00CE0A7B" w:rsidP="00126A13">
            <w:pPr>
              <w:spacing w:line="276" w:lineRule="auto"/>
              <w:rPr>
                <w:color w:val="000000" w:themeColor="text1"/>
                <w:sz w:val="24"/>
                <w:szCs w:val="24"/>
                <w:lang w:eastAsia="en-US"/>
              </w:rPr>
            </w:pPr>
            <w:r w:rsidRPr="00CA36CF">
              <w:rPr>
                <w:noProof/>
                <w:color w:val="000000" w:themeColor="text1"/>
                <w:sz w:val="24"/>
                <w:szCs w:val="24"/>
                <w:lang w:eastAsia="en-US"/>
              </w:rPr>
              <w:drawing>
                <wp:inline distT="0" distB="0" distL="0" distR="0" wp14:anchorId="5A6BB393" wp14:editId="70D4E23F">
                  <wp:extent cx="2638425" cy="35242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38425" cy="3524250"/>
                          </a:xfrm>
                          <a:prstGeom prst="rect">
                            <a:avLst/>
                          </a:prstGeom>
                          <a:noFill/>
                          <a:ln>
                            <a:noFill/>
                          </a:ln>
                        </pic:spPr>
                      </pic:pic>
                    </a:graphicData>
                  </a:graphic>
                </wp:inline>
              </w:drawing>
            </w:r>
          </w:p>
        </w:tc>
        <w:tc>
          <w:tcPr>
            <w:tcW w:w="4435" w:type="dxa"/>
          </w:tcPr>
          <w:p w14:paraId="54A68DB3" w14:textId="6C6E6B64" w:rsidR="00CE0A7B" w:rsidRPr="00CA36CF" w:rsidRDefault="00923532" w:rsidP="00126A13">
            <w:pPr>
              <w:spacing w:line="360" w:lineRule="auto"/>
              <w:rPr>
                <w:color w:val="000000" w:themeColor="text1"/>
                <w:sz w:val="24"/>
                <w:szCs w:val="24"/>
                <w:lang w:eastAsia="en-US"/>
              </w:rPr>
            </w:pPr>
            <w:r w:rsidRPr="00CA36CF">
              <w:rPr>
                <w:noProof/>
                <w:color w:val="000000" w:themeColor="text1"/>
                <w:sz w:val="24"/>
                <w:szCs w:val="24"/>
                <w:lang w:eastAsia="en-US"/>
              </w:rPr>
              <w:drawing>
                <wp:anchor distT="0" distB="0" distL="114300" distR="114300" simplePos="0" relativeHeight="251658240" behindDoc="0" locked="0" layoutInCell="1" allowOverlap="1" wp14:anchorId="631AC6C6" wp14:editId="4D33FA7C">
                  <wp:simplePos x="0" y="0"/>
                  <wp:positionH relativeFrom="column">
                    <wp:posOffset>15875</wp:posOffset>
                  </wp:positionH>
                  <wp:positionV relativeFrom="paragraph">
                    <wp:posOffset>45085</wp:posOffset>
                  </wp:positionV>
                  <wp:extent cx="3261760" cy="29908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61760" cy="2990850"/>
                          </a:xfrm>
                          <a:prstGeom prst="rect">
                            <a:avLst/>
                          </a:prstGeom>
                          <a:noFill/>
                          <a:ln>
                            <a:noFill/>
                          </a:ln>
                        </pic:spPr>
                      </pic:pic>
                    </a:graphicData>
                  </a:graphic>
                </wp:anchor>
              </w:drawing>
            </w:r>
          </w:p>
          <w:p w14:paraId="1496F574" w14:textId="77777777" w:rsidR="00CE0A7B" w:rsidRPr="00CA36CF" w:rsidRDefault="00CE0A7B" w:rsidP="00126A13">
            <w:pPr>
              <w:spacing w:line="276" w:lineRule="auto"/>
              <w:rPr>
                <w:color w:val="000000" w:themeColor="text1"/>
                <w:sz w:val="24"/>
                <w:szCs w:val="24"/>
                <w:lang w:eastAsia="en-US"/>
              </w:rPr>
            </w:pPr>
          </w:p>
          <w:p w14:paraId="7E532C6B" w14:textId="77777777" w:rsidR="00CE0A7B" w:rsidRPr="00CA36CF" w:rsidRDefault="00CE0A7B" w:rsidP="00126A13">
            <w:pPr>
              <w:spacing w:line="276" w:lineRule="auto"/>
              <w:rPr>
                <w:color w:val="000000" w:themeColor="text1"/>
                <w:sz w:val="24"/>
                <w:szCs w:val="24"/>
                <w:lang w:eastAsia="en-US"/>
              </w:rPr>
            </w:pPr>
          </w:p>
          <w:p w14:paraId="57DBF76F" w14:textId="5DFB377B" w:rsidR="00CE0A7B" w:rsidRPr="00CA36CF" w:rsidRDefault="00CE0A7B" w:rsidP="00126A13">
            <w:pPr>
              <w:spacing w:line="276" w:lineRule="auto"/>
              <w:rPr>
                <w:color w:val="000000" w:themeColor="text1"/>
                <w:sz w:val="24"/>
                <w:szCs w:val="24"/>
                <w:lang w:eastAsia="en-US"/>
              </w:rPr>
            </w:pPr>
          </w:p>
          <w:p w14:paraId="2CB05330" w14:textId="4DF7B375" w:rsidR="00CE0A7B" w:rsidRPr="00CA36CF" w:rsidRDefault="00CE0A7B" w:rsidP="00126A13">
            <w:pPr>
              <w:spacing w:line="276" w:lineRule="auto"/>
              <w:rPr>
                <w:color w:val="000000" w:themeColor="text1"/>
                <w:sz w:val="24"/>
                <w:szCs w:val="24"/>
                <w:lang w:eastAsia="en-US"/>
              </w:rPr>
            </w:pPr>
          </w:p>
        </w:tc>
      </w:tr>
    </w:tbl>
    <w:p w14:paraId="1A1E91F6" w14:textId="77777777" w:rsidR="00CE0A7B" w:rsidRPr="00CA36CF" w:rsidRDefault="00CE0A7B" w:rsidP="00CE0A7B">
      <w:pPr>
        <w:spacing w:line="276" w:lineRule="auto"/>
        <w:rPr>
          <w:b/>
          <w:bCs/>
          <w:color w:val="000000" w:themeColor="text1"/>
          <w:sz w:val="24"/>
          <w:szCs w:val="24"/>
        </w:rPr>
      </w:pPr>
    </w:p>
    <w:p w14:paraId="21D24B42" w14:textId="77777777" w:rsidR="00CE0A7B" w:rsidRPr="00CA36CF" w:rsidRDefault="00CE0A7B" w:rsidP="00CE0A7B"/>
    <w:p w14:paraId="431029A6" w14:textId="77777777" w:rsidR="00CE0A7B" w:rsidRDefault="00CE0A7B" w:rsidP="00F01D6D">
      <w:pPr>
        <w:spacing w:line="276" w:lineRule="auto"/>
        <w:rPr>
          <w:sz w:val="24"/>
          <w:szCs w:val="24"/>
        </w:rPr>
      </w:pPr>
    </w:p>
    <w:p w14:paraId="76F3CD10" w14:textId="020EE610" w:rsidR="00C33901" w:rsidRDefault="00C33901" w:rsidP="00F01D6D">
      <w:pPr>
        <w:spacing w:line="276" w:lineRule="auto"/>
        <w:rPr>
          <w:sz w:val="24"/>
          <w:szCs w:val="24"/>
        </w:rPr>
      </w:pPr>
    </w:p>
    <w:p w14:paraId="109CA20C" w14:textId="1F7CB766" w:rsidR="00C33901" w:rsidRDefault="00923532" w:rsidP="00F01D6D">
      <w:pPr>
        <w:spacing w:line="276" w:lineRule="auto"/>
        <w:rPr>
          <w:sz w:val="24"/>
          <w:szCs w:val="24"/>
        </w:rPr>
      </w:pPr>
      <w:r w:rsidRPr="00923532">
        <w:rPr>
          <w:sz w:val="24"/>
          <w:szCs w:val="24"/>
        </w:rPr>
        <w:t xml:space="preserve">2026. gadā </w:t>
      </w:r>
      <w:r w:rsidR="00785CB5">
        <w:rPr>
          <w:sz w:val="24"/>
          <w:szCs w:val="24"/>
        </w:rPr>
        <w:t xml:space="preserve">laika posmā no 1. janvāra līdz 16. jūlijam </w:t>
      </w:r>
      <w:r w:rsidRPr="00923532">
        <w:rPr>
          <w:sz w:val="24"/>
          <w:szCs w:val="24"/>
        </w:rPr>
        <w:t>ir novērsti 8142 šādi mēģinājumi</w:t>
      </w:r>
      <w:r w:rsidR="00785CB5">
        <w:rPr>
          <w:sz w:val="24"/>
          <w:szCs w:val="24"/>
        </w:rPr>
        <w:t xml:space="preserve">, savukārt aizturētas 19 personas. </w:t>
      </w:r>
    </w:p>
    <w:p w14:paraId="0E9494C1" w14:textId="751B7BA3" w:rsidR="00785CB5" w:rsidRDefault="00785CB5" w:rsidP="00F01D6D">
      <w:pPr>
        <w:spacing w:line="276" w:lineRule="auto"/>
        <w:rPr>
          <w:sz w:val="24"/>
          <w:szCs w:val="24"/>
        </w:rPr>
      </w:pPr>
    </w:p>
    <w:p w14:paraId="3A632004" w14:textId="5CE29B03" w:rsidR="00785CB5" w:rsidRPr="00785CB5" w:rsidRDefault="00785CB5" w:rsidP="00785CB5">
      <w:pPr>
        <w:spacing w:line="276" w:lineRule="auto"/>
        <w:jc w:val="center"/>
        <w:rPr>
          <w:i/>
          <w:sz w:val="24"/>
          <w:szCs w:val="24"/>
        </w:rPr>
      </w:pPr>
      <w:r w:rsidRPr="00785CB5">
        <w:rPr>
          <w:i/>
          <w:sz w:val="24"/>
          <w:szCs w:val="24"/>
        </w:rPr>
        <w:t>2026. gadā uz LVA-BLR valsts robežas atturētās, aizturētās un humānu apsvērumu dēļ ielaistās personas</w:t>
      </w:r>
    </w:p>
    <w:p w14:paraId="1F7CC7CB" w14:textId="5F573975" w:rsidR="00785CB5" w:rsidRDefault="00785CB5" w:rsidP="00F01D6D">
      <w:pPr>
        <w:spacing w:line="276" w:lineRule="auto"/>
        <w:rPr>
          <w:sz w:val="24"/>
          <w:szCs w:val="24"/>
        </w:rPr>
      </w:pPr>
      <w:r w:rsidRPr="00785CB5">
        <w:rPr>
          <w:noProof/>
        </w:rPr>
        <w:drawing>
          <wp:inline distT="0" distB="0" distL="0" distR="0" wp14:anchorId="69E5F13C" wp14:editId="2041477B">
            <wp:extent cx="6416085" cy="22479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18246" cy="2248657"/>
                    </a:xfrm>
                    <a:prstGeom prst="rect">
                      <a:avLst/>
                    </a:prstGeom>
                    <a:noFill/>
                    <a:ln>
                      <a:noFill/>
                    </a:ln>
                  </pic:spPr>
                </pic:pic>
              </a:graphicData>
            </a:graphic>
          </wp:inline>
        </w:drawing>
      </w:r>
    </w:p>
    <w:p w14:paraId="234AAAA2" w14:textId="0280DA27" w:rsidR="00C33901" w:rsidRDefault="00C33901" w:rsidP="00F01D6D">
      <w:pPr>
        <w:spacing w:line="276" w:lineRule="auto"/>
        <w:rPr>
          <w:sz w:val="24"/>
          <w:szCs w:val="24"/>
        </w:rPr>
      </w:pPr>
    </w:p>
    <w:p w14:paraId="243DC0B8" w14:textId="70170F50" w:rsidR="00C33901" w:rsidRDefault="00C33901" w:rsidP="00F01D6D">
      <w:pPr>
        <w:spacing w:line="276" w:lineRule="auto"/>
        <w:rPr>
          <w:sz w:val="24"/>
          <w:szCs w:val="24"/>
        </w:rPr>
      </w:pPr>
    </w:p>
    <w:p w14:paraId="3FB350F2" w14:textId="2633AD14" w:rsidR="00C33901" w:rsidRDefault="00C33901" w:rsidP="00F01D6D">
      <w:pPr>
        <w:spacing w:line="276" w:lineRule="auto"/>
        <w:rPr>
          <w:sz w:val="24"/>
          <w:szCs w:val="24"/>
        </w:rPr>
      </w:pPr>
    </w:p>
    <w:p w14:paraId="5B5FDFD6" w14:textId="2538A42B" w:rsidR="00C33901" w:rsidRDefault="00C33901" w:rsidP="00F01D6D">
      <w:pPr>
        <w:spacing w:line="276" w:lineRule="auto"/>
        <w:rPr>
          <w:sz w:val="24"/>
          <w:szCs w:val="24"/>
        </w:rPr>
      </w:pPr>
    </w:p>
    <w:p w14:paraId="0F2AFA2E" w14:textId="4B8C7EFB" w:rsidR="00C33901" w:rsidRDefault="00C33901" w:rsidP="00F01D6D">
      <w:pPr>
        <w:spacing w:line="276" w:lineRule="auto"/>
        <w:rPr>
          <w:sz w:val="24"/>
          <w:szCs w:val="24"/>
        </w:rPr>
      </w:pPr>
    </w:p>
    <w:p w14:paraId="0368C13C" w14:textId="01D84E33" w:rsidR="00C33901" w:rsidRDefault="00C33901" w:rsidP="00F01D6D">
      <w:pPr>
        <w:spacing w:line="276" w:lineRule="auto"/>
        <w:rPr>
          <w:sz w:val="24"/>
          <w:szCs w:val="24"/>
        </w:rPr>
      </w:pPr>
    </w:p>
    <w:p w14:paraId="2BA2349F" w14:textId="08C98CF5" w:rsidR="00C33901" w:rsidRDefault="00C33901" w:rsidP="00F01D6D">
      <w:pPr>
        <w:spacing w:line="276" w:lineRule="auto"/>
        <w:rPr>
          <w:sz w:val="24"/>
          <w:szCs w:val="24"/>
        </w:rPr>
      </w:pPr>
    </w:p>
    <w:p w14:paraId="6F4E237A" w14:textId="77F53839" w:rsidR="00C33901" w:rsidRDefault="00C33901" w:rsidP="00757878">
      <w:pPr>
        <w:spacing w:line="276" w:lineRule="auto"/>
        <w:rPr>
          <w:sz w:val="24"/>
          <w:szCs w:val="24"/>
        </w:rPr>
      </w:pPr>
    </w:p>
    <w:p w14:paraId="35553054" w14:textId="77777777" w:rsidR="00B84167" w:rsidRDefault="00B84167">
      <w:pPr>
        <w:spacing w:line="276" w:lineRule="auto"/>
        <w:rPr>
          <w:sz w:val="24"/>
          <w:szCs w:val="24"/>
        </w:rPr>
      </w:pPr>
    </w:p>
    <w:sectPr w:rsidR="00B84167" w:rsidSect="00FE0A72">
      <w:pgSz w:w="11906" w:h="16838" w:code="9"/>
      <w:pgMar w:top="1440" w:right="1077" w:bottom="1440" w:left="1077"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B2B60" w14:textId="77777777" w:rsidR="00204E1E" w:rsidRDefault="00204E1E" w:rsidP="0086478E">
      <w:r>
        <w:separator/>
      </w:r>
    </w:p>
  </w:endnote>
  <w:endnote w:type="continuationSeparator" w:id="0">
    <w:p w14:paraId="31458175" w14:textId="77777777" w:rsidR="00204E1E" w:rsidRDefault="00204E1E" w:rsidP="00864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1514067"/>
      <w:docPartObj>
        <w:docPartGallery w:val="Page Numbers (Bottom of Page)"/>
        <w:docPartUnique/>
      </w:docPartObj>
    </w:sdtPr>
    <w:sdtEndPr>
      <w:rPr>
        <w:noProof/>
      </w:rPr>
    </w:sdtEndPr>
    <w:sdtContent>
      <w:p w14:paraId="19C79A7B" w14:textId="77777777" w:rsidR="00034EB3" w:rsidRDefault="00034EB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97E1835" w14:textId="77777777" w:rsidR="00034EB3" w:rsidRDefault="00034EB3">
    <w:pPr>
      <w:pStyle w:val="Footer"/>
    </w:pPr>
  </w:p>
  <w:p w14:paraId="4DF56D04" w14:textId="77777777" w:rsidR="00034EB3" w:rsidRDefault="00034EB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8288E" w14:textId="77777777" w:rsidR="00204E1E" w:rsidRDefault="00204E1E" w:rsidP="0086478E">
      <w:r>
        <w:separator/>
      </w:r>
    </w:p>
  </w:footnote>
  <w:footnote w:type="continuationSeparator" w:id="0">
    <w:p w14:paraId="08B7CF94" w14:textId="77777777" w:rsidR="00204E1E" w:rsidRDefault="00204E1E" w:rsidP="0086478E">
      <w:r>
        <w:continuationSeparator/>
      </w:r>
    </w:p>
  </w:footnote>
  <w:footnote w:id="1">
    <w:p w14:paraId="541C4E4D" w14:textId="5C630ED6" w:rsidR="00034EB3" w:rsidRPr="00DE406F" w:rsidRDefault="00034EB3" w:rsidP="009A117B">
      <w:pPr>
        <w:spacing w:line="276" w:lineRule="auto"/>
        <w:rPr>
          <w:sz w:val="18"/>
          <w:szCs w:val="18"/>
        </w:rPr>
      </w:pPr>
      <w:r w:rsidRPr="00DE406F">
        <w:rPr>
          <w:rStyle w:val="FootnoteReference"/>
          <w:sz w:val="18"/>
          <w:szCs w:val="18"/>
        </w:rPr>
        <w:footnoteRef/>
      </w:r>
      <w:r w:rsidRPr="00DE406F">
        <w:rPr>
          <w:sz w:val="18"/>
          <w:szCs w:val="18"/>
        </w:rPr>
        <w:t xml:space="preserve"> </w:t>
      </w:r>
      <w:r>
        <w:rPr>
          <w:sz w:val="18"/>
          <w:szCs w:val="18"/>
        </w:rPr>
        <w:t xml:space="preserve">Latvijas Vēstnesis, Nr. 106, 04.06.2026. </w:t>
      </w:r>
      <w:r w:rsidRPr="00781F01">
        <w:rPr>
          <w:bCs/>
          <w:sz w:val="18"/>
          <w:szCs w:val="18"/>
        </w:rPr>
        <w:t>Oficiālās publikācijas Nr.: </w:t>
      </w:r>
      <w:hyperlink r:id="rId1" w:history="1">
        <w:r w:rsidRPr="00781F01">
          <w:rPr>
            <w:rStyle w:val="Hyperlink"/>
            <w:bCs/>
            <w:sz w:val="18"/>
            <w:szCs w:val="18"/>
          </w:rPr>
          <w:t>2026/106.1</w:t>
        </w:r>
      </w:hyperlink>
      <w:r>
        <w:rPr>
          <w:sz w:val="18"/>
          <w:szCs w:val="18"/>
        </w:rPr>
        <w:t xml:space="preserve">; </w:t>
      </w:r>
      <w:r w:rsidRPr="00413755">
        <w:rPr>
          <w:sz w:val="18"/>
          <w:szCs w:val="18"/>
        </w:rPr>
        <w:t>https://www.vestnesis.lv/op/2026/106.1</w:t>
      </w:r>
      <w:r w:rsidRPr="00413755" w:rsidDel="003E523C">
        <w:rPr>
          <w:sz w:val="18"/>
          <w:szCs w:val="18"/>
        </w:rPr>
        <w:t xml:space="preserve"> </w:t>
      </w:r>
    </w:p>
    <w:p w14:paraId="5CF4C161" w14:textId="77777777" w:rsidR="00034EB3" w:rsidRDefault="00034EB3" w:rsidP="009A117B">
      <w:pPr>
        <w:pStyle w:val="FootnoteText"/>
      </w:pPr>
    </w:p>
  </w:footnote>
  <w:footnote w:id="2">
    <w:p w14:paraId="517D2347" w14:textId="7FFEE7C1" w:rsidR="00034EB3" w:rsidRDefault="00034EB3">
      <w:pPr>
        <w:pStyle w:val="FootnoteText"/>
      </w:pPr>
      <w:r>
        <w:rPr>
          <w:rStyle w:val="FootnoteReference"/>
        </w:rPr>
        <w:footnoteRef/>
      </w:r>
      <w:r>
        <w:t xml:space="preserve"> Skat. Pielikumu Nr.2 “Statistika par trešo valstu pilsoņiem Latvijā”.  </w:t>
      </w:r>
    </w:p>
  </w:footnote>
  <w:footnote w:id="3">
    <w:p w14:paraId="121AF3FB" w14:textId="6CE2F82B" w:rsidR="00034EB3" w:rsidRDefault="00034EB3">
      <w:pPr>
        <w:pStyle w:val="FootnoteText"/>
      </w:pPr>
      <w:r>
        <w:rPr>
          <w:rStyle w:val="FootnoteReference"/>
        </w:rPr>
        <w:footnoteRef/>
      </w:r>
      <w:r>
        <w:t xml:space="preserve">  Latvijas Republikas Saeimas “Parlamentārā izmeklēšanas komisija par problēmām nacionālā un Eiropas Savienības līmeņa imigrācijas regulējumā un izpildinstitūciju darbā, kas izraisa trešo valstu pilsoņu masveida ieceļošanu un uzturēšanos Latvijas Republikā” Ziņojums, 102.lpp.</w:t>
      </w:r>
    </w:p>
  </w:footnote>
  <w:footnote w:id="4">
    <w:p w14:paraId="5D5B07E3" w14:textId="3465AFD0" w:rsidR="00034EB3" w:rsidRDefault="00034EB3">
      <w:pPr>
        <w:pStyle w:val="FootnoteText"/>
      </w:pPr>
      <w:r>
        <w:rPr>
          <w:rStyle w:val="FootnoteReference"/>
        </w:rPr>
        <w:footnoteRef/>
      </w:r>
      <w:r>
        <w:t xml:space="preserve"> Aliens Act; 113., 114., 115. pants; pieejams: </w:t>
      </w:r>
      <w:r w:rsidRPr="00103788">
        <w:t>https://www.riigiteataja.ee/en/akt/530052025001</w:t>
      </w:r>
    </w:p>
  </w:footnote>
  <w:footnote w:id="5">
    <w:p w14:paraId="45CE6D6A" w14:textId="0E110265" w:rsidR="00034EB3" w:rsidRDefault="00034EB3">
      <w:pPr>
        <w:pStyle w:val="FootnoteText"/>
      </w:pPr>
      <w:r w:rsidRPr="00C3012C">
        <w:rPr>
          <w:rStyle w:val="FootnoteReference"/>
        </w:rPr>
        <w:footnoteRef/>
      </w:r>
      <w:r w:rsidRPr="00C3012C">
        <w:t xml:space="preserve"> </w:t>
      </w:r>
      <w:r>
        <w:t>Eiropas migrācijas tīkla Ad-hoc jautājums nr 2026.31 “Likumīgās migrācijas kvotas”.</w:t>
      </w:r>
    </w:p>
  </w:footnote>
  <w:footnote w:id="6">
    <w:p w14:paraId="4EA158A0" w14:textId="5C9AC025" w:rsidR="00034EB3" w:rsidRDefault="00034EB3">
      <w:pPr>
        <w:pStyle w:val="FootnoteText"/>
      </w:pPr>
      <w:r>
        <w:rPr>
          <w:rStyle w:val="FootnoteReference"/>
        </w:rPr>
        <w:footnoteRef/>
      </w:r>
      <w:r>
        <w:t xml:space="preserve"> </w:t>
      </w:r>
      <w:r w:rsidRPr="00693EBF">
        <w:rPr>
          <w:rFonts w:eastAsiaTheme="minorHAnsi"/>
          <w:color w:val="000000" w:themeColor="text1"/>
          <w:sz w:val="18"/>
          <w:szCs w:val="18"/>
          <w:lang w:eastAsia="en-US"/>
        </w:rPr>
        <w:t xml:space="preserve">Eiropas Parlamenta un Padomes 2009. gada 18. jūnija </w:t>
      </w:r>
      <w:r>
        <w:rPr>
          <w:rFonts w:eastAsiaTheme="minorHAnsi"/>
          <w:color w:val="000000" w:themeColor="text1"/>
          <w:sz w:val="18"/>
          <w:szCs w:val="18"/>
          <w:lang w:eastAsia="en-US"/>
        </w:rPr>
        <w:t>D</w:t>
      </w:r>
      <w:r w:rsidRPr="00693EBF">
        <w:rPr>
          <w:rFonts w:eastAsiaTheme="minorHAnsi"/>
          <w:color w:val="000000" w:themeColor="text1"/>
          <w:sz w:val="18"/>
          <w:szCs w:val="18"/>
          <w:lang w:eastAsia="en-US"/>
        </w:rPr>
        <w:t>irektīva 2009/52/EK, ar ko nosaka minimālos standartus sankcijām un pasākumiem pret darba devējiem, kas nodarbina trešo valstu valstspiederīgos, kuri dalībvalstīs uzturas nelikumīgi</w:t>
      </w:r>
    </w:p>
  </w:footnote>
  <w:footnote w:id="7">
    <w:p w14:paraId="3EA970EF" w14:textId="2D9D793B" w:rsidR="00034EB3" w:rsidRPr="006912F9" w:rsidRDefault="00034EB3" w:rsidP="006912F9">
      <w:pPr>
        <w:rPr>
          <w:color w:val="000000" w:themeColor="text1"/>
          <w:sz w:val="18"/>
          <w:szCs w:val="18"/>
        </w:rPr>
      </w:pPr>
      <w:r w:rsidRPr="006912F9">
        <w:rPr>
          <w:rStyle w:val="FootnoteReference"/>
          <w:sz w:val="18"/>
          <w:szCs w:val="18"/>
        </w:rPr>
        <w:footnoteRef/>
      </w:r>
      <w:r w:rsidRPr="006912F9">
        <w:rPr>
          <w:sz w:val="18"/>
          <w:szCs w:val="18"/>
        </w:rPr>
        <w:t xml:space="preserve"> </w:t>
      </w:r>
      <w:r w:rsidRPr="006912F9">
        <w:rPr>
          <w:sz w:val="18"/>
          <w:szCs w:val="18"/>
          <w:shd w:val="clear" w:color="auto" w:fill="FFFFFF"/>
        </w:rPr>
        <w:t>Eiropas Parlamenta un Padomes Direktīva 2004/38/EK (2004. gada 29. aprīlis) par Savienības pilsoņu un viņu ģimenes locekļu tiesībām brīvi pārvietoties un uzturēties dalībvalstu teritorijā, ar ko groza Regulu (EEK) Nr. 1612/68 un atceļ Direktīvas 64/221/EEK, 68/360/EEK, 72/194/EEK, 73/148/EEK, 75/34/EEK, 75/35/EEK, 90/364/EEK, 90/365/EEK un 93/96/EEK</w:t>
      </w:r>
    </w:p>
  </w:footnote>
  <w:footnote w:id="8">
    <w:p w14:paraId="2603198D" w14:textId="77777777" w:rsidR="00034EB3" w:rsidRPr="006912F9" w:rsidRDefault="00034EB3" w:rsidP="00F01D6D">
      <w:pPr>
        <w:pStyle w:val="FootnoteText"/>
        <w:rPr>
          <w:sz w:val="18"/>
          <w:szCs w:val="18"/>
        </w:rPr>
      </w:pPr>
      <w:r w:rsidRPr="006912F9">
        <w:rPr>
          <w:rStyle w:val="FootnoteReference"/>
          <w:sz w:val="18"/>
          <w:szCs w:val="18"/>
        </w:rPr>
        <w:footnoteRef/>
      </w:r>
      <w:r w:rsidRPr="006912F9">
        <w:rPr>
          <w:sz w:val="18"/>
          <w:szCs w:val="18"/>
        </w:rPr>
        <w:t xml:space="preserve"> </w:t>
      </w:r>
      <w:r w:rsidRPr="006912F9">
        <w:rPr>
          <w:sz w:val="18"/>
          <w:szCs w:val="18"/>
          <w:shd w:val="clear" w:color="auto" w:fill="FFFFFF"/>
        </w:rPr>
        <w:t>Eiropas Parlamenta un Padomes Direktīva (ES) 2016/801 (2016. gada 11. maijs) par nosacījumiem attiecībā uz trešo valstu valstspiederīgo ieceļošanu un uzturēšanos pētniecības, studiju, stažēšanās, brīvprātīga darba, skolēnu apmaiņas programmu vai izglītības projektu un viesaukles darba nolūkā (pārstrādāta redakcija)</w:t>
      </w:r>
    </w:p>
  </w:footnote>
  <w:footnote w:id="9">
    <w:p w14:paraId="55890EB8" w14:textId="73ACD7C8" w:rsidR="00034EB3" w:rsidRPr="007B1535" w:rsidRDefault="00034EB3">
      <w:pPr>
        <w:pStyle w:val="FootnoteText"/>
        <w:rPr>
          <w:sz w:val="18"/>
          <w:szCs w:val="18"/>
        </w:rPr>
      </w:pPr>
      <w:r w:rsidRPr="007B1535">
        <w:rPr>
          <w:rStyle w:val="FootnoteReference"/>
          <w:sz w:val="18"/>
          <w:szCs w:val="18"/>
        </w:rPr>
        <w:footnoteRef/>
      </w:r>
      <w:r w:rsidRPr="007B1535">
        <w:rPr>
          <w:sz w:val="18"/>
          <w:szCs w:val="18"/>
        </w:rPr>
        <w:t xml:space="preserve"> </w:t>
      </w:r>
      <w:r w:rsidRPr="007B1535">
        <w:rPr>
          <w:rFonts w:eastAsiaTheme="minorHAnsi"/>
          <w:color w:val="000000"/>
          <w:sz w:val="18"/>
          <w:szCs w:val="18"/>
          <w:lang w:eastAsia="en-US"/>
        </w:rPr>
        <w:t>Eiropas Parlamenta un Padomes 2024. gada 23. oktobra Direktīva 2024/2831 par darba nosacījumu uzlabošanu platformu darbā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733ED"/>
    <w:multiLevelType w:val="hybridMultilevel"/>
    <w:tmpl w:val="30126E94"/>
    <w:lvl w:ilvl="0" w:tplc="95FC5D48">
      <w:start w:val="2"/>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01850B53"/>
    <w:multiLevelType w:val="hybridMultilevel"/>
    <w:tmpl w:val="95021560"/>
    <w:lvl w:ilvl="0" w:tplc="14C0897A">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 w15:restartNumberingAfterBreak="0">
    <w:nsid w:val="082D66B9"/>
    <w:multiLevelType w:val="hybridMultilevel"/>
    <w:tmpl w:val="D12868F4"/>
    <w:lvl w:ilvl="0" w:tplc="18002E5C">
      <w:start w:val="2"/>
      <w:numFmt w:val="bullet"/>
      <w:lvlText w:val="-"/>
      <w:lvlJc w:val="left"/>
      <w:pPr>
        <w:ind w:left="360" w:hanging="360"/>
      </w:pPr>
      <w:rPr>
        <w:rFonts w:ascii="Times New Roman" w:eastAsia="Times New Roman" w:hAnsi="Times New Roman" w:cs="Times New Roman"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0D52414A"/>
    <w:multiLevelType w:val="hybridMultilevel"/>
    <w:tmpl w:val="CAACB0DA"/>
    <w:lvl w:ilvl="0" w:tplc="04260003">
      <w:start w:val="1"/>
      <w:numFmt w:val="bullet"/>
      <w:lvlText w:val="o"/>
      <w:lvlJc w:val="left"/>
      <w:pPr>
        <w:ind w:left="1080" w:hanging="360"/>
      </w:pPr>
      <w:rPr>
        <w:rFonts w:ascii="Courier New" w:hAnsi="Courier New" w:cs="Courier New"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17D57A42"/>
    <w:multiLevelType w:val="hybridMultilevel"/>
    <w:tmpl w:val="B9B02398"/>
    <w:lvl w:ilvl="0" w:tplc="419C8862">
      <w:start w:val="2"/>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 w15:restartNumberingAfterBreak="0">
    <w:nsid w:val="1AEB6395"/>
    <w:multiLevelType w:val="multilevel"/>
    <w:tmpl w:val="C9DC786A"/>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B74623C"/>
    <w:multiLevelType w:val="hybridMultilevel"/>
    <w:tmpl w:val="74D44AD4"/>
    <w:lvl w:ilvl="0" w:tplc="F0DA9DA0">
      <w:start w:val="1"/>
      <w:numFmt w:val="lowerLetter"/>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7" w15:restartNumberingAfterBreak="0">
    <w:nsid w:val="253D4F0A"/>
    <w:multiLevelType w:val="hybridMultilevel"/>
    <w:tmpl w:val="A50A05C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6E12ECF"/>
    <w:multiLevelType w:val="hybridMultilevel"/>
    <w:tmpl w:val="16F07594"/>
    <w:lvl w:ilvl="0" w:tplc="3E28E732">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9" w15:restartNumberingAfterBreak="0">
    <w:nsid w:val="2C847A2C"/>
    <w:multiLevelType w:val="hybridMultilevel"/>
    <w:tmpl w:val="50DA2596"/>
    <w:lvl w:ilvl="0" w:tplc="4A809422">
      <w:start w:val="1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E2F6B11"/>
    <w:multiLevelType w:val="hybridMultilevel"/>
    <w:tmpl w:val="BF0CEADE"/>
    <w:lvl w:ilvl="0" w:tplc="0426000B">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30EC0CAF"/>
    <w:multiLevelType w:val="hybridMultilevel"/>
    <w:tmpl w:val="9ED82BE2"/>
    <w:lvl w:ilvl="0" w:tplc="87EE5B74">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1E440A0"/>
    <w:multiLevelType w:val="hybridMultilevel"/>
    <w:tmpl w:val="AA842F06"/>
    <w:lvl w:ilvl="0" w:tplc="A2D8BA46">
      <w:start w:val="2"/>
      <w:numFmt w:val="bullet"/>
      <w:lvlText w:val="-"/>
      <w:lvlJc w:val="left"/>
      <w:pPr>
        <w:ind w:left="360" w:hanging="360"/>
      </w:pPr>
      <w:rPr>
        <w:rFonts w:ascii="Times New Roman" w:eastAsia="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32621B8F"/>
    <w:multiLevelType w:val="hybridMultilevel"/>
    <w:tmpl w:val="F3FE03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2BD2FE4"/>
    <w:multiLevelType w:val="multilevel"/>
    <w:tmpl w:val="C9DC786A"/>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32E070A5"/>
    <w:multiLevelType w:val="hybridMultilevel"/>
    <w:tmpl w:val="D3EE06BA"/>
    <w:lvl w:ilvl="0" w:tplc="2004C2A6">
      <w:numFmt w:val="bullet"/>
      <w:lvlText w:val="-"/>
      <w:lvlJc w:val="left"/>
      <w:pPr>
        <w:ind w:left="1440" w:hanging="360"/>
      </w:pPr>
      <w:rPr>
        <w:rFonts w:ascii="Times New Roman" w:eastAsiaTheme="minorHAnsi"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33EE5D2D"/>
    <w:multiLevelType w:val="hybridMultilevel"/>
    <w:tmpl w:val="8BEA3684"/>
    <w:lvl w:ilvl="0" w:tplc="4202D1D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4834490"/>
    <w:multiLevelType w:val="hybridMultilevel"/>
    <w:tmpl w:val="831C6068"/>
    <w:lvl w:ilvl="0" w:tplc="E88836E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A0B7797"/>
    <w:multiLevelType w:val="hybridMultilevel"/>
    <w:tmpl w:val="6C50CBA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D7751E7"/>
    <w:multiLevelType w:val="multilevel"/>
    <w:tmpl w:val="9F9E0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00843A5"/>
    <w:multiLevelType w:val="multilevel"/>
    <w:tmpl w:val="FB84BD34"/>
    <w:lvl w:ilvl="0">
      <w:start w:val="1"/>
      <w:numFmt w:val="decimal"/>
      <w:lvlText w:val="%1."/>
      <w:lvlJc w:val="left"/>
      <w:pPr>
        <w:ind w:left="786" w:hanging="360"/>
      </w:pPr>
    </w:lvl>
    <w:lvl w:ilvl="1">
      <w:start w:val="1"/>
      <w:numFmt w:val="upperRoman"/>
      <w:lvlText w:val="%2."/>
      <w:lvlJc w:val="right"/>
      <w:pPr>
        <w:ind w:left="1440" w:hanging="360"/>
      </w:pPr>
    </w:lvl>
    <w:lvl w:ilvl="2">
      <w:start w:val="1"/>
      <w:numFmt w:val="decimal"/>
      <w:isLgl/>
      <w:lvlText w:val="%1.%2.%3."/>
      <w:lvlJc w:val="left"/>
      <w:pPr>
        <w:ind w:left="2520" w:hanging="720"/>
      </w:pPr>
    </w:lvl>
    <w:lvl w:ilvl="3">
      <w:start w:val="1"/>
      <w:numFmt w:val="decimal"/>
      <w:isLgl/>
      <w:lvlText w:val="%1.%2.%3.%4."/>
      <w:lvlJc w:val="left"/>
      <w:pPr>
        <w:ind w:left="3240" w:hanging="720"/>
      </w:pPr>
    </w:lvl>
    <w:lvl w:ilvl="4">
      <w:start w:val="1"/>
      <w:numFmt w:val="decimal"/>
      <w:isLgl/>
      <w:lvlText w:val="%1.%2.%3.%4.%5."/>
      <w:lvlJc w:val="left"/>
      <w:pPr>
        <w:ind w:left="4320" w:hanging="1080"/>
      </w:pPr>
    </w:lvl>
    <w:lvl w:ilvl="5">
      <w:start w:val="1"/>
      <w:numFmt w:val="decimal"/>
      <w:isLgl/>
      <w:lvlText w:val="%1.%2.%3.%4.%5.%6."/>
      <w:lvlJc w:val="left"/>
      <w:pPr>
        <w:ind w:left="5040" w:hanging="1080"/>
      </w:pPr>
    </w:lvl>
    <w:lvl w:ilvl="6">
      <w:start w:val="1"/>
      <w:numFmt w:val="decimal"/>
      <w:isLgl/>
      <w:lvlText w:val="%1.%2.%3.%4.%5.%6.%7."/>
      <w:lvlJc w:val="left"/>
      <w:pPr>
        <w:ind w:left="6120" w:hanging="1440"/>
      </w:pPr>
    </w:lvl>
    <w:lvl w:ilvl="7">
      <w:start w:val="1"/>
      <w:numFmt w:val="decimal"/>
      <w:isLgl/>
      <w:lvlText w:val="%1.%2.%3.%4.%5.%6.%7.%8."/>
      <w:lvlJc w:val="left"/>
      <w:pPr>
        <w:ind w:left="6840" w:hanging="1440"/>
      </w:pPr>
    </w:lvl>
    <w:lvl w:ilvl="8">
      <w:start w:val="1"/>
      <w:numFmt w:val="decimal"/>
      <w:isLgl/>
      <w:lvlText w:val="%1.%2.%3.%4.%5.%6.%7.%8.%9."/>
      <w:lvlJc w:val="left"/>
      <w:pPr>
        <w:ind w:left="7920" w:hanging="1800"/>
      </w:pPr>
    </w:lvl>
  </w:abstractNum>
  <w:abstractNum w:abstractNumId="21" w15:restartNumberingAfterBreak="0">
    <w:nsid w:val="44DA16CB"/>
    <w:multiLevelType w:val="hybridMultilevel"/>
    <w:tmpl w:val="3AAC20D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57A2139"/>
    <w:multiLevelType w:val="hybridMultilevel"/>
    <w:tmpl w:val="A1862124"/>
    <w:lvl w:ilvl="0" w:tplc="04260003">
      <w:start w:val="1"/>
      <w:numFmt w:val="bullet"/>
      <w:lvlText w:val="o"/>
      <w:lvlJc w:val="left"/>
      <w:pPr>
        <w:ind w:left="1080" w:hanging="360"/>
      </w:pPr>
      <w:rPr>
        <w:rFonts w:ascii="Courier New" w:hAnsi="Courier New" w:cs="Courier New"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3" w15:restartNumberingAfterBreak="0">
    <w:nsid w:val="46BA15DB"/>
    <w:multiLevelType w:val="multilevel"/>
    <w:tmpl w:val="30B87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DE3F1F"/>
    <w:multiLevelType w:val="hybridMultilevel"/>
    <w:tmpl w:val="11207660"/>
    <w:lvl w:ilvl="0" w:tplc="E4784FC8">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14D37BB"/>
    <w:multiLevelType w:val="hybridMultilevel"/>
    <w:tmpl w:val="92CACB7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7CC7385"/>
    <w:multiLevelType w:val="hybridMultilevel"/>
    <w:tmpl w:val="A10A7914"/>
    <w:lvl w:ilvl="0" w:tplc="0426000B">
      <w:start w:val="1"/>
      <w:numFmt w:val="bullet"/>
      <w:lvlText w:val=""/>
      <w:lvlJc w:val="left"/>
      <w:pPr>
        <w:ind w:left="360" w:hanging="360"/>
      </w:pPr>
      <w:rPr>
        <w:rFonts w:ascii="Wingdings" w:hAnsi="Wingdings"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7" w15:restartNumberingAfterBreak="0">
    <w:nsid w:val="5BAF1B03"/>
    <w:multiLevelType w:val="hybridMultilevel"/>
    <w:tmpl w:val="B540FB80"/>
    <w:lvl w:ilvl="0" w:tplc="D9AE6A2C">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D733D66"/>
    <w:multiLevelType w:val="hybridMultilevel"/>
    <w:tmpl w:val="85B87C0E"/>
    <w:lvl w:ilvl="0" w:tplc="BBFC319C">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9" w15:restartNumberingAfterBreak="0">
    <w:nsid w:val="5F3F5002"/>
    <w:multiLevelType w:val="hybridMultilevel"/>
    <w:tmpl w:val="4008BDA6"/>
    <w:lvl w:ilvl="0" w:tplc="D5E44A1A">
      <w:start w:val="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F4A5974"/>
    <w:multiLevelType w:val="multilevel"/>
    <w:tmpl w:val="2280C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1F72A7"/>
    <w:multiLevelType w:val="hybridMultilevel"/>
    <w:tmpl w:val="27FE88C2"/>
    <w:lvl w:ilvl="0" w:tplc="36FCABD2">
      <w:start w:val="2"/>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2" w15:restartNumberingAfterBreak="0">
    <w:nsid w:val="6F4E6009"/>
    <w:multiLevelType w:val="hybridMultilevel"/>
    <w:tmpl w:val="EC4010BE"/>
    <w:lvl w:ilvl="0" w:tplc="0426000B">
      <w:start w:val="1"/>
      <w:numFmt w:val="bullet"/>
      <w:lvlText w:val=""/>
      <w:lvlJc w:val="left"/>
      <w:pPr>
        <w:ind w:left="360" w:hanging="360"/>
      </w:pPr>
      <w:rPr>
        <w:rFonts w:ascii="Wingdings" w:hAnsi="Wingdings"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3" w15:restartNumberingAfterBreak="0">
    <w:nsid w:val="72D704DB"/>
    <w:multiLevelType w:val="hybridMultilevel"/>
    <w:tmpl w:val="C5BEA9FE"/>
    <w:lvl w:ilvl="0" w:tplc="7B9EC936">
      <w:start w:val="1"/>
      <w:numFmt w:val="lowerLetter"/>
      <w:lvlText w:val="%1)"/>
      <w:lvlJc w:val="left"/>
      <w:pPr>
        <w:ind w:left="360" w:hanging="360"/>
      </w:pPr>
      <w:rPr>
        <w:rFonts w:hint="default"/>
        <w:sz w:val="22"/>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4" w15:restartNumberingAfterBreak="0">
    <w:nsid w:val="746D55C2"/>
    <w:multiLevelType w:val="hybridMultilevel"/>
    <w:tmpl w:val="7E644504"/>
    <w:lvl w:ilvl="0" w:tplc="9DD476C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75451AD6"/>
    <w:multiLevelType w:val="hybridMultilevel"/>
    <w:tmpl w:val="F440C0D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6" w15:restartNumberingAfterBreak="0">
    <w:nsid w:val="78AC3B8A"/>
    <w:multiLevelType w:val="hybridMultilevel"/>
    <w:tmpl w:val="94701BB0"/>
    <w:lvl w:ilvl="0" w:tplc="0426000B">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7" w15:restartNumberingAfterBreak="0">
    <w:nsid w:val="7D590107"/>
    <w:multiLevelType w:val="hybridMultilevel"/>
    <w:tmpl w:val="0B424C7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34"/>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9"/>
  </w:num>
  <w:num w:numId="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1"/>
  </w:num>
  <w:num w:numId="9">
    <w:abstractNumId w:val="2"/>
  </w:num>
  <w:num w:numId="10">
    <w:abstractNumId w:val="9"/>
  </w:num>
  <w:num w:numId="11">
    <w:abstractNumId w:val="7"/>
  </w:num>
  <w:num w:numId="12">
    <w:abstractNumId w:val="0"/>
  </w:num>
  <w:num w:numId="13">
    <w:abstractNumId w:val="31"/>
  </w:num>
  <w:num w:numId="14">
    <w:abstractNumId w:val="12"/>
  </w:num>
  <w:num w:numId="15">
    <w:abstractNumId w:val="26"/>
  </w:num>
  <w:num w:numId="16">
    <w:abstractNumId w:val="32"/>
  </w:num>
  <w:num w:numId="17">
    <w:abstractNumId w:val="14"/>
  </w:num>
  <w:num w:numId="18">
    <w:abstractNumId w:val="13"/>
  </w:num>
  <w:num w:numId="19">
    <w:abstractNumId w:val="22"/>
  </w:num>
  <w:num w:numId="20">
    <w:abstractNumId w:val="36"/>
  </w:num>
  <w:num w:numId="21">
    <w:abstractNumId w:val="15"/>
  </w:num>
  <w:num w:numId="22">
    <w:abstractNumId w:val="10"/>
  </w:num>
  <w:num w:numId="23">
    <w:abstractNumId w:val="11"/>
  </w:num>
  <w:num w:numId="24">
    <w:abstractNumId w:val="5"/>
  </w:num>
  <w:num w:numId="25">
    <w:abstractNumId w:val="30"/>
  </w:num>
  <w:num w:numId="26">
    <w:abstractNumId w:val="3"/>
  </w:num>
  <w:num w:numId="27">
    <w:abstractNumId w:val="23"/>
  </w:num>
  <w:num w:numId="28">
    <w:abstractNumId w:val="28"/>
  </w:num>
  <w:num w:numId="29">
    <w:abstractNumId w:val="8"/>
  </w:num>
  <w:num w:numId="30">
    <w:abstractNumId w:val="4"/>
  </w:num>
  <w:num w:numId="31">
    <w:abstractNumId w:val="33"/>
  </w:num>
  <w:num w:numId="32">
    <w:abstractNumId w:val="21"/>
  </w:num>
  <w:num w:numId="33">
    <w:abstractNumId w:val="29"/>
  </w:num>
  <w:num w:numId="34">
    <w:abstractNumId w:val="16"/>
  </w:num>
  <w:num w:numId="35">
    <w:abstractNumId w:val="17"/>
  </w:num>
  <w:num w:numId="36">
    <w:abstractNumId w:val="24"/>
  </w:num>
  <w:num w:numId="37">
    <w:abstractNumId w:val="25"/>
  </w:num>
  <w:num w:numId="38">
    <w:abstractNumId w:val="37"/>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8D8"/>
    <w:rsid w:val="000028C0"/>
    <w:rsid w:val="000059B3"/>
    <w:rsid w:val="00007838"/>
    <w:rsid w:val="00011043"/>
    <w:rsid w:val="00011B01"/>
    <w:rsid w:val="00012A63"/>
    <w:rsid w:val="0001346B"/>
    <w:rsid w:val="00013EBD"/>
    <w:rsid w:val="000151DD"/>
    <w:rsid w:val="00016450"/>
    <w:rsid w:val="00020573"/>
    <w:rsid w:val="00020FAC"/>
    <w:rsid w:val="0002101E"/>
    <w:rsid w:val="00025E08"/>
    <w:rsid w:val="0002684D"/>
    <w:rsid w:val="00027864"/>
    <w:rsid w:val="00027937"/>
    <w:rsid w:val="000302D3"/>
    <w:rsid w:val="000314AD"/>
    <w:rsid w:val="00031FB4"/>
    <w:rsid w:val="0003266D"/>
    <w:rsid w:val="00034949"/>
    <w:rsid w:val="00034EA9"/>
    <w:rsid w:val="00034EB3"/>
    <w:rsid w:val="00035528"/>
    <w:rsid w:val="00036D8F"/>
    <w:rsid w:val="000370C8"/>
    <w:rsid w:val="000372A3"/>
    <w:rsid w:val="00040A7B"/>
    <w:rsid w:val="00043056"/>
    <w:rsid w:val="0004408D"/>
    <w:rsid w:val="00045226"/>
    <w:rsid w:val="00046AAE"/>
    <w:rsid w:val="00046C48"/>
    <w:rsid w:val="00051659"/>
    <w:rsid w:val="00051849"/>
    <w:rsid w:val="00054286"/>
    <w:rsid w:val="00054C49"/>
    <w:rsid w:val="0005761D"/>
    <w:rsid w:val="000600AC"/>
    <w:rsid w:val="000616FE"/>
    <w:rsid w:val="00062368"/>
    <w:rsid w:val="00065814"/>
    <w:rsid w:val="000715E0"/>
    <w:rsid w:val="00071985"/>
    <w:rsid w:val="00072F5A"/>
    <w:rsid w:val="0007403F"/>
    <w:rsid w:val="000744DF"/>
    <w:rsid w:val="000749FC"/>
    <w:rsid w:val="00074F73"/>
    <w:rsid w:val="00075276"/>
    <w:rsid w:val="00077780"/>
    <w:rsid w:val="000846CB"/>
    <w:rsid w:val="00085094"/>
    <w:rsid w:val="000878E6"/>
    <w:rsid w:val="00087CF8"/>
    <w:rsid w:val="00091545"/>
    <w:rsid w:val="000945BE"/>
    <w:rsid w:val="00095FF8"/>
    <w:rsid w:val="000A0A94"/>
    <w:rsid w:val="000A3636"/>
    <w:rsid w:val="000A3EFC"/>
    <w:rsid w:val="000B1B7A"/>
    <w:rsid w:val="000B30DE"/>
    <w:rsid w:val="000B3B39"/>
    <w:rsid w:val="000B64BA"/>
    <w:rsid w:val="000C24F0"/>
    <w:rsid w:val="000C4428"/>
    <w:rsid w:val="000C4A48"/>
    <w:rsid w:val="000C67BF"/>
    <w:rsid w:val="000C7530"/>
    <w:rsid w:val="000D1056"/>
    <w:rsid w:val="000D2905"/>
    <w:rsid w:val="000D2AAA"/>
    <w:rsid w:val="000D3515"/>
    <w:rsid w:val="000D506B"/>
    <w:rsid w:val="000D5C6D"/>
    <w:rsid w:val="000D6751"/>
    <w:rsid w:val="000E08FE"/>
    <w:rsid w:val="000E16C8"/>
    <w:rsid w:val="000E17BE"/>
    <w:rsid w:val="000E6932"/>
    <w:rsid w:val="000E6C21"/>
    <w:rsid w:val="000E7A25"/>
    <w:rsid w:val="000F0512"/>
    <w:rsid w:val="000F45CF"/>
    <w:rsid w:val="000F464F"/>
    <w:rsid w:val="000F7DDC"/>
    <w:rsid w:val="00101177"/>
    <w:rsid w:val="0010262D"/>
    <w:rsid w:val="00103788"/>
    <w:rsid w:val="00103810"/>
    <w:rsid w:val="00103A47"/>
    <w:rsid w:val="00106D8C"/>
    <w:rsid w:val="00110573"/>
    <w:rsid w:val="00113793"/>
    <w:rsid w:val="001174B9"/>
    <w:rsid w:val="00117E53"/>
    <w:rsid w:val="00120E5D"/>
    <w:rsid w:val="00121FDC"/>
    <w:rsid w:val="00123015"/>
    <w:rsid w:val="00126A13"/>
    <w:rsid w:val="0013103F"/>
    <w:rsid w:val="00131255"/>
    <w:rsid w:val="0013334F"/>
    <w:rsid w:val="00133BA1"/>
    <w:rsid w:val="0013523F"/>
    <w:rsid w:val="001356AD"/>
    <w:rsid w:val="001356BB"/>
    <w:rsid w:val="001359A8"/>
    <w:rsid w:val="001379E9"/>
    <w:rsid w:val="00142C0A"/>
    <w:rsid w:val="00143AFD"/>
    <w:rsid w:val="00145E2C"/>
    <w:rsid w:val="00146CB0"/>
    <w:rsid w:val="00147AEE"/>
    <w:rsid w:val="001520AD"/>
    <w:rsid w:val="00152E74"/>
    <w:rsid w:val="00155F8F"/>
    <w:rsid w:val="001612C3"/>
    <w:rsid w:val="00161D2C"/>
    <w:rsid w:val="00161DB4"/>
    <w:rsid w:val="00165D9E"/>
    <w:rsid w:val="001676AA"/>
    <w:rsid w:val="0017406C"/>
    <w:rsid w:val="0018186E"/>
    <w:rsid w:val="001835D0"/>
    <w:rsid w:val="0018656B"/>
    <w:rsid w:val="0019266B"/>
    <w:rsid w:val="0019382A"/>
    <w:rsid w:val="00195259"/>
    <w:rsid w:val="00195260"/>
    <w:rsid w:val="001979C2"/>
    <w:rsid w:val="001979F2"/>
    <w:rsid w:val="001A0435"/>
    <w:rsid w:val="001A11AB"/>
    <w:rsid w:val="001A1BE4"/>
    <w:rsid w:val="001A2283"/>
    <w:rsid w:val="001A344B"/>
    <w:rsid w:val="001A38E3"/>
    <w:rsid w:val="001A3933"/>
    <w:rsid w:val="001B1C35"/>
    <w:rsid w:val="001B1FB1"/>
    <w:rsid w:val="001B4C45"/>
    <w:rsid w:val="001B5421"/>
    <w:rsid w:val="001B5E25"/>
    <w:rsid w:val="001C0889"/>
    <w:rsid w:val="001C31C3"/>
    <w:rsid w:val="001C47C2"/>
    <w:rsid w:val="001C7E92"/>
    <w:rsid w:val="001D0D2A"/>
    <w:rsid w:val="001D1B47"/>
    <w:rsid w:val="001D3BA1"/>
    <w:rsid w:val="001D4393"/>
    <w:rsid w:val="001D4A28"/>
    <w:rsid w:val="001D6204"/>
    <w:rsid w:val="001E0144"/>
    <w:rsid w:val="001E1C75"/>
    <w:rsid w:val="001E1F5B"/>
    <w:rsid w:val="001E29CB"/>
    <w:rsid w:val="001E400C"/>
    <w:rsid w:val="001E51B6"/>
    <w:rsid w:val="001E5FBE"/>
    <w:rsid w:val="001E722F"/>
    <w:rsid w:val="001E751E"/>
    <w:rsid w:val="001E75C6"/>
    <w:rsid w:val="001F5B5A"/>
    <w:rsid w:val="001F6B36"/>
    <w:rsid w:val="00203397"/>
    <w:rsid w:val="0020418A"/>
    <w:rsid w:val="00204B24"/>
    <w:rsid w:val="00204E1E"/>
    <w:rsid w:val="00207EB0"/>
    <w:rsid w:val="0021163E"/>
    <w:rsid w:val="002125A0"/>
    <w:rsid w:val="00212FF4"/>
    <w:rsid w:val="00213736"/>
    <w:rsid w:val="0021434B"/>
    <w:rsid w:val="00214F48"/>
    <w:rsid w:val="00215E29"/>
    <w:rsid w:val="00215ECB"/>
    <w:rsid w:val="002162DB"/>
    <w:rsid w:val="00221304"/>
    <w:rsid w:val="00222144"/>
    <w:rsid w:val="002239F8"/>
    <w:rsid w:val="00224912"/>
    <w:rsid w:val="00225AE9"/>
    <w:rsid w:val="00225B30"/>
    <w:rsid w:val="002274F1"/>
    <w:rsid w:val="00230B7A"/>
    <w:rsid w:val="00231B00"/>
    <w:rsid w:val="00233519"/>
    <w:rsid w:val="00233DE2"/>
    <w:rsid w:val="00236DA9"/>
    <w:rsid w:val="00243151"/>
    <w:rsid w:val="00244C0C"/>
    <w:rsid w:val="00245533"/>
    <w:rsid w:val="00250975"/>
    <w:rsid w:val="00252205"/>
    <w:rsid w:val="00255820"/>
    <w:rsid w:val="002567D4"/>
    <w:rsid w:val="00261B89"/>
    <w:rsid w:val="0026229B"/>
    <w:rsid w:val="0026398E"/>
    <w:rsid w:val="00267C98"/>
    <w:rsid w:val="002716F9"/>
    <w:rsid w:val="0027268E"/>
    <w:rsid w:val="002745E9"/>
    <w:rsid w:val="00276450"/>
    <w:rsid w:val="00280E02"/>
    <w:rsid w:val="00281601"/>
    <w:rsid w:val="0028169A"/>
    <w:rsid w:val="00283FA4"/>
    <w:rsid w:val="00284053"/>
    <w:rsid w:val="00284652"/>
    <w:rsid w:val="00285322"/>
    <w:rsid w:val="00285ADE"/>
    <w:rsid w:val="0028661A"/>
    <w:rsid w:val="002924C0"/>
    <w:rsid w:val="0029708E"/>
    <w:rsid w:val="00297B57"/>
    <w:rsid w:val="002A257E"/>
    <w:rsid w:val="002A286F"/>
    <w:rsid w:val="002A6D7E"/>
    <w:rsid w:val="002B31FF"/>
    <w:rsid w:val="002C372A"/>
    <w:rsid w:val="002C5FC8"/>
    <w:rsid w:val="002D1922"/>
    <w:rsid w:val="002D2B99"/>
    <w:rsid w:val="002D51A0"/>
    <w:rsid w:val="002D633E"/>
    <w:rsid w:val="002E2EC4"/>
    <w:rsid w:val="002E2F0A"/>
    <w:rsid w:val="002E4DD5"/>
    <w:rsid w:val="002E51D0"/>
    <w:rsid w:val="002E6BE0"/>
    <w:rsid w:val="002F356C"/>
    <w:rsid w:val="002F4ED2"/>
    <w:rsid w:val="002F6349"/>
    <w:rsid w:val="002F6880"/>
    <w:rsid w:val="00300E70"/>
    <w:rsid w:val="00300F46"/>
    <w:rsid w:val="003023CF"/>
    <w:rsid w:val="00302A06"/>
    <w:rsid w:val="00302DBF"/>
    <w:rsid w:val="00306A0D"/>
    <w:rsid w:val="00306E65"/>
    <w:rsid w:val="0030706C"/>
    <w:rsid w:val="00307D43"/>
    <w:rsid w:val="003157F8"/>
    <w:rsid w:val="00315BC9"/>
    <w:rsid w:val="00325D2F"/>
    <w:rsid w:val="00330B8A"/>
    <w:rsid w:val="00330F1A"/>
    <w:rsid w:val="00331492"/>
    <w:rsid w:val="003349C0"/>
    <w:rsid w:val="003353E7"/>
    <w:rsid w:val="00335F27"/>
    <w:rsid w:val="00340D6E"/>
    <w:rsid w:val="00340EE0"/>
    <w:rsid w:val="0034120A"/>
    <w:rsid w:val="003425F7"/>
    <w:rsid w:val="003450EF"/>
    <w:rsid w:val="0035099F"/>
    <w:rsid w:val="00350F6C"/>
    <w:rsid w:val="003513E6"/>
    <w:rsid w:val="0035646B"/>
    <w:rsid w:val="00357043"/>
    <w:rsid w:val="00357D31"/>
    <w:rsid w:val="00357E72"/>
    <w:rsid w:val="00360415"/>
    <w:rsid w:val="00366B13"/>
    <w:rsid w:val="003704CA"/>
    <w:rsid w:val="00371223"/>
    <w:rsid w:val="00373998"/>
    <w:rsid w:val="00374A19"/>
    <w:rsid w:val="00375CB5"/>
    <w:rsid w:val="0038166C"/>
    <w:rsid w:val="00384D8E"/>
    <w:rsid w:val="0038576E"/>
    <w:rsid w:val="003861E3"/>
    <w:rsid w:val="00387793"/>
    <w:rsid w:val="00387A4E"/>
    <w:rsid w:val="003908CD"/>
    <w:rsid w:val="00390D4F"/>
    <w:rsid w:val="00390EBA"/>
    <w:rsid w:val="00392EEB"/>
    <w:rsid w:val="00392FBB"/>
    <w:rsid w:val="00394805"/>
    <w:rsid w:val="00395E5D"/>
    <w:rsid w:val="003968A0"/>
    <w:rsid w:val="003A5288"/>
    <w:rsid w:val="003A6ADE"/>
    <w:rsid w:val="003B383A"/>
    <w:rsid w:val="003B7F4D"/>
    <w:rsid w:val="003C0E0A"/>
    <w:rsid w:val="003C2367"/>
    <w:rsid w:val="003C32A5"/>
    <w:rsid w:val="003C458C"/>
    <w:rsid w:val="003C4C8F"/>
    <w:rsid w:val="003C4E8C"/>
    <w:rsid w:val="003C57C7"/>
    <w:rsid w:val="003C5E73"/>
    <w:rsid w:val="003D02F4"/>
    <w:rsid w:val="003D22EC"/>
    <w:rsid w:val="003D5FCC"/>
    <w:rsid w:val="003D6E9D"/>
    <w:rsid w:val="003E4924"/>
    <w:rsid w:val="003E4D27"/>
    <w:rsid w:val="003E5195"/>
    <w:rsid w:val="003E523C"/>
    <w:rsid w:val="003E6A05"/>
    <w:rsid w:val="003E703F"/>
    <w:rsid w:val="003E70E2"/>
    <w:rsid w:val="003F5B2A"/>
    <w:rsid w:val="003F75F1"/>
    <w:rsid w:val="0040009F"/>
    <w:rsid w:val="0040020B"/>
    <w:rsid w:val="004017A6"/>
    <w:rsid w:val="00401ADB"/>
    <w:rsid w:val="004030E7"/>
    <w:rsid w:val="00403138"/>
    <w:rsid w:val="00405DA3"/>
    <w:rsid w:val="00406AD2"/>
    <w:rsid w:val="00413755"/>
    <w:rsid w:val="00414778"/>
    <w:rsid w:val="00415688"/>
    <w:rsid w:val="004157CA"/>
    <w:rsid w:val="004160A1"/>
    <w:rsid w:val="00416C14"/>
    <w:rsid w:val="00420356"/>
    <w:rsid w:val="00423B3D"/>
    <w:rsid w:val="004260A1"/>
    <w:rsid w:val="00426AD5"/>
    <w:rsid w:val="00426CEF"/>
    <w:rsid w:val="0043434E"/>
    <w:rsid w:val="004379FD"/>
    <w:rsid w:val="0044058A"/>
    <w:rsid w:val="00441793"/>
    <w:rsid w:val="00442319"/>
    <w:rsid w:val="00444326"/>
    <w:rsid w:val="00445A0E"/>
    <w:rsid w:val="00451979"/>
    <w:rsid w:val="00460559"/>
    <w:rsid w:val="004679A3"/>
    <w:rsid w:val="00472B00"/>
    <w:rsid w:val="00475301"/>
    <w:rsid w:val="00477507"/>
    <w:rsid w:val="00481204"/>
    <w:rsid w:val="004813AF"/>
    <w:rsid w:val="00482217"/>
    <w:rsid w:val="0048285C"/>
    <w:rsid w:val="0048620E"/>
    <w:rsid w:val="004932E5"/>
    <w:rsid w:val="0049332E"/>
    <w:rsid w:val="004951E5"/>
    <w:rsid w:val="004952FD"/>
    <w:rsid w:val="004967DE"/>
    <w:rsid w:val="004A1312"/>
    <w:rsid w:val="004A2474"/>
    <w:rsid w:val="004A4C5A"/>
    <w:rsid w:val="004A529A"/>
    <w:rsid w:val="004A6E03"/>
    <w:rsid w:val="004A7E36"/>
    <w:rsid w:val="004B2C31"/>
    <w:rsid w:val="004B4D77"/>
    <w:rsid w:val="004C3080"/>
    <w:rsid w:val="004C49B3"/>
    <w:rsid w:val="004C5766"/>
    <w:rsid w:val="004C7336"/>
    <w:rsid w:val="004D00A1"/>
    <w:rsid w:val="004D1D8E"/>
    <w:rsid w:val="004D284C"/>
    <w:rsid w:val="004D2BBC"/>
    <w:rsid w:val="004D4E99"/>
    <w:rsid w:val="004D4EC6"/>
    <w:rsid w:val="004D7697"/>
    <w:rsid w:val="004E30EB"/>
    <w:rsid w:val="004E69A6"/>
    <w:rsid w:val="004E7E3E"/>
    <w:rsid w:val="004F007B"/>
    <w:rsid w:val="004F052E"/>
    <w:rsid w:val="004F1DE2"/>
    <w:rsid w:val="004F2311"/>
    <w:rsid w:val="004F27BC"/>
    <w:rsid w:val="004F35FE"/>
    <w:rsid w:val="004F55B8"/>
    <w:rsid w:val="004F6348"/>
    <w:rsid w:val="004F6522"/>
    <w:rsid w:val="004F7543"/>
    <w:rsid w:val="004F7636"/>
    <w:rsid w:val="005036D6"/>
    <w:rsid w:val="00504719"/>
    <w:rsid w:val="00504E6A"/>
    <w:rsid w:val="00504F3B"/>
    <w:rsid w:val="0050510C"/>
    <w:rsid w:val="00510B90"/>
    <w:rsid w:val="00512557"/>
    <w:rsid w:val="005148C4"/>
    <w:rsid w:val="00516620"/>
    <w:rsid w:val="005170F1"/>
    <w:rsid w:val="0052088C"/>
    <w:rsid w:val="0052190A"/>
    <w:rsid w:val="00521F0C"/>
    <w:rsid w:val="00523A1D"/>
    <w:rsid w:val="00524A90"/>
    <w:rsid w:val="0053014A"/>
    <w:rsid w:val="00530237"/>
    <w:rsid w:val="005303B4"/>
    <w:rsid w:val="005325E3"/>
    <w:rsid w:val="00533DCA"/>
    <w:rsid w:val="005351E7"/>
    <w:rsid w:val="00535DC9"/>
    <w:rsid w:val="00540DA4"/>
    <w:rsid w:val="00544A78"/>
    <w:rsid w:val="005568BE"/>
    <w:rsid w:val="00565437"/>
    <w:rsid w:val="005712C9"/>
    <w:rsid w:val="00580972"/>
    <w:rsid w:val="00581636"/>
    <w:rsid w:val="0058272E"/>
    <w:rsid w:val="00583EC4"/>
    <w:rsid w:val="00587941"/>
    <w:rsid w:val="00591C35"/>
    <w:rsid w:val="00591D11"/>
    <w:rsid w:val="00593073"/>
    <w:rsid w:val="00593278"/>
    <w:rsid w:val="005A6B08"/>
    <w:rsid w:val="005B33C8"/>
    <w:rsid w:val="005B39C5"/>
    <w:rsid w:val="005B5BEC"/>
    <w:rsid w:val="005C1A30"/>
    <w:rsid w:val="005D11D9"/>
    <w:rsid w:val="005D2970"/>
    <w:rsid w:val="005D69E7"/>
    <w:rsid w:val="005D6C15"/>
    <w:rsid w:val="005E4E7C"/>
    <w:rsid w:val="005E71EF"/>
    <w:rsid w:val="005F0E1B"/>
    <w:rsid w:val="005F3317"/>
    <w:rsid w:val="005F38CC"/>
    <w:rsid w:val="005F57C6"/>
    <w:rsid w:val="005F6E52"/>
    <w:rsid w:val="005F7C42"/>
    <w:rsid w:val="00610E88"/>
    <w:rsid w:val="006141DF"/>
    <w:rsid w:val="006146BA"/>
    <w:rsid w:val="00621961"/>
    <w:rsid w:val="00621FC9"/>
    <w:rsid w:val="00622AC7"/>
    <w:rsid w:val="006247FA"/>
    <w:rsid w:val="00625F36"/>
    <w:rsid w:val="006266D3"/>
    <w:rsid w:val="0062738B"/>
    <w:rsid w:val="006300E8"/>
    <w:rsid w:val="0063057D"/>
    <w:rsid w:val="0063414B"/>
    <w:rsid w:val="00635C36"/>
    <w:rsid w:val="00641530"/>
    <w:rsid w:val="00641D94"/>
    <w:rsid w:val="00642660"/>
    <w:rsid w:val="00647E69"/>
    <w:rsid w:val="00650F9D"/>
    <w:rsid w:val="0065202A"/>
    <w:rsid w:val="00654DFD"/>
    <w:rsid w:val="00655300"/>
    <w:rsid w:val="00655681"/>
    <w:rsid w:val="00656D1E"/>
    <w:rsid w:val="006618BC"/>
    <w:rsid w:val="0066285C"/>
    <w:rsid w:val="006635F8"/>
    <w:rsid w:val="0066783E"/>
    <w:rsid w:val="00667993"/>
    <w:rsid w:val="0067061B"/>
    <w:rsid w:val="00670A3E"/>
    <w:rsid w:val="006778BB"/>
    <w:rsid w:val="006800EA"/>
    <w:rsid w:val="006813A1"/>
    <w:rsid w:val="00683F32"/>
    <w:rsid w:val="006843D0"/>
    <w:rsid w:val="00690CA0"/>
    <w:rsid w:val="006912F9"/>
    <w:rsid w:val="00692D43"/>
    <w:rsid w:val="00693EBF"/>
    <w:rsid w:val="0069744E"/>
    <w:rsid w:val="00697D90"/>
    <w:rsid w:val="006A07C5"/>
    <w:rsid w:val="006A1946"/>
    <w:rsid w:val="006A40C3"/>
    <w:rsid w:val="006A5F70"/>
    <w:rsid w:val="006A7AF6"/>
    <w:rsid w:val="006A7FB0"/>
    <w:rsid w:val="006B00A5"/>
    <w:rsid w:val="006B08C3"/>
    <w:rsid w:val="006B2AD9"/>
    <w:rsid w:val="006B3870"/>
    <w:rsid w:val="006B466A"/>
    <w:rsid w:val="006B5534"/>
    <w:rsid w:val="006B55D0"/>
    <w:rsid w:val="006B5B75"/>
    <w:rsid w:val="006B71AA"/>
    <w:rsid w:val="006B7DBF"/>
    <w:rsid w:val="006C1853"/>
    <w:rsid w:val="006C3BAE"/>
    <w:rsid w:val="006D0862"/>
    <w:rsid w:val="006D0AB9"/>
    <w:rsid w:val="006D35BF"/>
    <w:rsid w:val="006D4057"/>
    <w:rsid w:val="006D50F8"/>
    <w:rsid w:val="006D5BCF"/>
    <w:rsid w:val="006D6A07"/>
    <w:rsid w:val="006D6CC9"/>
    <w:rsid w:val="006D708F"/>
    <w:rsid w:val="006E1689"/>
    <w:rsid w:val="006E2F98"/>
    <w:rsid w:val="006E42FD"/>
    <w:rsid w:val="006E4425"/>
    <w:rsid w:val="006E4775"/>
    <w:rsid w:val="006E5222"/>
    <w:rsid w:val="006E6821"/>
    <w:rsid w:val="006F1595"/>
    <w:rsid w:val="006F6BC7"/>
    <w:rsid w:val="007063F9"/>
    <w:rsid w:val="007079E8"/>
    <w:rsid w:val="007110B9"/>
    <w:rsid w:val="007114A9"/>
    <w:rsid w:val="007116AF"/>
    <w:rsid w:val="00713AAE"/>
    <w:rsid w:val="00713C6E"/>
    <w:rsid w:val="00714C70"/>
    <w:rsid w:val="00714CD2"/>
    <w:rsid w:val="00715E62"/>
    <w:rsid w:val="00716DDA"/>
    <w:rsid w:val="00721C10"/>
    <w:rsid w:val="00727151"/>
    <w:rsid w:val="007278C0"/>
    <w:rsid w:val="00727BD6"/>
    <w:rsid w:val="00730324"/>
    <w:rsid w:val="007308E1"/>
    <w:rsid w:val="007340CA"/>
    <w:rsid w:val="00734E8F"/>
    <w:rsid w:val="00741B88"/>
    <w:rsid w:val="0074239E"/>
    <w:rsid w:val="0074668C"/>
    <w:rsid w:val="0075053C"/>
    <w:rsid w:val="00751D4B"/>
    <w:rsid w:val="0075336C"/>
    <w:rsid w:val="007569F5"/>
    <w:rsid w:val="00757878"/>
    <w:rsid w:val="00761C9A"/>
    <w:rsid w:val="007652AA"/>
    <w:rsid w:val="0077388A"/>
    <w:rsid w:val="00776092"/>
    <w:rsid w:val="00776936"/>
    <w:rsid w:val="00776E34"/>
    <w:rsid w:val="0077760B"/>
    <w:rsid w:val="00780AEE"/>
    <w:rsid w:val="00781F01"/>
    <w:rsid w:val="00784530"/>
    <w:rsid w:val="00784A04"/>
    <w:rsid w:val="00784D77"/>
    <w:rsid w:val="00785CB5"/>
    <w:rsid w:val="0078792F"/>
    <w:rsid w:val="00787D38"/>
    <w:rsid w:val="007946C8"/>
    <w:rsid w:val="00794DEE"/>
    <w:rsid w:val="00795AED"/>
    <w:rsid w:val="00796198"/>
    <w:rsid w:val="00796A2E"/>
    <w:rsid w:val="007A10B0"/>
    <w:rsid w:val="007A4012"/>
    <w:rsid w:val="007A4E97"/>
    <w:rsid w:val="007A537A"/>
    <w:rsid w:val="007A7622"/>
    <w:rsid w:val="007B0953"/>
    <w:rsid w:val="007B1535"/>
    <w:rsid w:val="007B4BC3"/>
    <w:rsid w:val="007B5FD8"/>
    <w:rsid w:val="007B6C0C"/>
    <w:rsid w:val="007C1A05"/>
    <w:rsid w:val="007C435D"/>
    <w:rsid w:val="007C4E30"/>
    <w:rsid w:val="007C681C"/>
    <w:rsid w:val="007C76AE"/>
    <w:rsid w:val="007D00DE"/>
    <w:rsid w:val="007D0151"/>
    <w:rsid w:val="007D0CD4"/>
    <w:rsid w:val="007D0D12"/>
    <w:rsid w:val="007D1CAA"/>
    <w:rsid w:val="007D2770"/>
    <w:rsid w:val="007D333E"/>
    <w:rsid w:val="007D55B0"/>
    <w:rsid w:val="007D6C6E"/>
    <w:rsid w:val="007E0E01"/>
    <w:rsid w:val="007E1AC5"/>
    <w:rsid w:val="007E2FED"/>
    <w:rsid w:val="007E6742"/>
    <w:rsid w:val="007F0805"/>
    <w:rsid w:val="007F27CA"/>
    <w:rsid w:val="007F4B50"/>
    <w:rsid w:val="007F6776"/>
    <w:rsid w:val="007F6DB6"/>
    <w:rsid w:val="007F706E"/>
    <w:rsid w:val="007F7EB9"/>
    <w:rsid w:val="00803C72"/>
    <w:rsid w:val="00804574"/>
    <w:rsid w:val="008053EF"/>
    <w:rsid w:val="00806C1C"/>
    <w:rsid w:val="0080720E"/>
    <w:rsid w:val="008122B8"/>
    <w:rsid w:val="00812FA1"/>
    <w:rsid w:val="00816EA5"/>
    <w:rsid w:val="00816ED9"/>
    <w:rsid w:val="008217A7"/>
    <w:rsid w:val="008224D9"/>
    <w:rsid w:val="008357E5"/>
    <w:rsid w:val="00836C98"/>
    <w:rsid w:val="00836F59"/>
    <w:rsid w:val="0084184F"/>
    <w:rsid w:val="00844C22"/>
    <w:rsid w:val="0085171C"/>
    <w:rsid w:val="008517EE"/>
    <w:rsid w:val="0085255D"/>
    <w:rsid w:val="00855297"/>
    <w:rsid w:val="00862EEE"/>
    <w:rsid w:val="0086415C"/>
    <w:rsid w:val="0086478E"/>
    <w:rsid w:val="0086559E"/>
    <w:rsid w:val="00866A47"/>
    <w:rsid w:val="00866C6B"/>
    <w:rsid w:val="008672BA"/>
    <w:rsid w:val="008707F4"/>
    <w:rsid w:val="00871DD4"/>
    <w:rsid w:val="00872EBC"/>
    <w:rsid w:val="00875E59"/>
    <w:rsid w:val="0087723A"/>
    <w:rsid w:val="00877935"/>
    <w:rsid w:val="008800E9"/>
    <w:rsid w:val="00881D03"/>
    <w:rsid w:val="00882AD3"/>
    <w:rsid w:val="00882C96"/>
    <w:rsid w:val="008832C8"/>
    <w:rsid w:val="00884B5E"/>
    <w:rsid w:val="00885019"/>
    <w:rsid w:val="008854D8"/>
    <w:rsid w:val="0088773D"/>
    <w:rsid w:val="00887FCD"/>
    <w:rsid w:val="008913A3"/>
    <w:rsid w:val="00892A1D"/>
    <w:rsid w:val="00892B23"/>
    <w:rsid w:val="00894697"/>
    <w:rsid w:val="00896DF2"/>
    <w:rsid w:val="00896EA5"/>
    <w:rsid w:val="008A0B98"/>
    <w:rsid w:val="008A3C78"/>
    <w:rsid w:val="008A5BE0"/>
    <w:rsid w:val="008A638F"/>
    <w:rsid w:val="008B0D9D"/>
    <w:rsid w:val="008B0FF6"/>
    <w:rsid w:val="008B18DA"/>
    <w:rsid w:val="008B1ED3"/>
    <w:rsid w:val="008B20E4"/>
    <w:rsid w:val="008B22EB"/>
    <w:rsid w:val="008B245A"/>
    <w:rsid w:val="008B36C4"/>
    <w:rsid w:val="008B538D"/>
    <w:rsid w:val="008B6764"/>
    <w:rsid w:val="008B684B"/>
    <w:rsid w:val="008C1F4B"/>
    <w:rsid w:val="008C276A"/>
    <w:rsid w:val="008C36D7"/>
    <w:rsid w:val="008C6397"/>
    <w:rsid w:val="008D1086"/>
    <w:rsid w:val="008D61F8"/>
    <w:rsid w:val="008D7441"/>
    <w:rsid w:val="008E3BAD"/>
    <w:rsid w:val="008E4C3A"/>
    <w:rsid w:val="008E66B5"/>
    <w:rsid w:val="008F21CF"/>
    <w:rsid w:val="008F287C"/>
    <w:rsid w:val="008F42DF"/>
    <w:rsid w:val="008F5671"/>
    <w:rsid w:val="008F7184"/>
    <w:rsid w:val="008F7CF8"/>
    <w:rsid w:val="009026D6"/>
    <w:rsid w:val="00903197"/>
    <w:rsid w:val="00905317"/>
    <w:rsid w:val="00906E28"/>
    <w:rsid w:val="00912B72"/>
    <w:rsid w:val="009159C4"/>
    <w:rsid w:val="00916F05"/>
    <w:rsid w:val="009221D5"/>
    <w:rsid w:val="00922A85"/>
    <w:rsid w:val="00922FB8"/>
    <w:rsid w:val="00923532"/>
    <w:rsid w:val="00923637"/>
    <w:rsid w:val="00925B28"/>
    <w:rsid w:val="00930DE2"/>
    <w:rsid w:val="0093136B"/>
    <w:rsid w:val="009334A5"/>
    <w:rsid w:val="00935D73"/>
    <w:rsid w:val="00936CA9"/>
    <w:rsid w:val="0094041A"/>
    <w:rsid w:val="009438C1"/>
    <w:rsid w:val="00943D31"/>
    <w:rsid w:val="009504CE"/>
    <w:rsid w:val="00952240"/>
    <w:rsid w:val="00953425"/>
    <w:rsid w:val="00960069"/>
    <w:rsid w:val="009612B7"/>
    <w:rsid w:val="0096205C"/>
    <w:rsid w:val="00966BE1"/>
    <w:rsid w:val="0096702F"/>
    <w:rsid w:val="00970DA5"/>
    <w:rsid w:val="00973FF3"/>
    <w:rsid w:val="00977DC1"/>
    <w:rsid w:val="00980EED"/>
    <w:rsid w:val="009816F2"/>
    <w:rsid w:val="009852A4"/>
    <w:rsid w:val="00986C82"/>
    <w:rsid w:val="00987F88"/>
    <w:rsid w:val="00990CAB"/>
    <w:rsid w:val="00991501"/>
    <w:rsid w:val="00993F1D"/>
    <w:rsid w:val="009A00DA"/>
    <w:rsid w:val="009A117B"/>
    <w:rsid w:val="009A13D8"/>
    <w:rsid w:val="009A1A98"/>
    <w:rsid w:val="009A3D25"/>
    <w:rsid w:val="009A5CE5"/>
    <w:rsid w:val="009A6BCF"/>
    <w:rsid w:val="009A6D3D"/>
    <w:rsid w:val="009B2AAC"/>
    <w:rsid w:val="009B730C"/>
    <w:rsid w:val="009B746B"/>
    <w:rsid w:val="009B7860"/>
    <w:rsid w:val="009C1674"/>
    <w:rsid w:val="009C72AA"/>
    <w:rsid w:val="009C7741"/>
    <w:rsid w:val="009D387C"/>
    <w:rsid w:val="009D4FEE"/>
    <w:rsid w:val="009D529F"/>
    <w:rsid w:val="009D5F64"/>
    <w:rsid w:val="009E0A3D"/>
    <w:rsid w:val="009E6186"/>
    <w:rsid w:val="009E634F"/>
    <w:rsid w:val="009F17E0"/>
    <w:rsid w:val="009F4E9F"/>
    <w:rsid w:val="00A01FB6"/>
    <w:rsid w:val="00A03583"/>
    <w:rsid w:val="00A0453B"/>
    <w:rsid w:val="00A07E21"/>
    <w:rsid w:val="00A10432"/>
    <w:rsid w:val="00A1475E"/>
    <w:rsid w:val="00A2115B"/>
    <w:rsid w:val="00A2168E"/>
    <w:rsid w:val="00A2332C"/>
    <w:rsid w:val="00A2470C"/>
    <w:rsid w:val="00A32680"/>
    <w:rsid w:val="00A32C73"/>
    <w:rsid w:val="00A33AC5"/>
    <w:rsid w:val="00A404A6"/>
    <w:rsid w:val="00A405D7"/>
    <w:rsid w:val="00A41AB6"/>
    <w:rsid w:val="00A43053"/>
    <w:rsid w:val="00A43A11"/>
    <w:rsid w:val="00A43B0F"/>
    <w:rsid w:val="00A43B46"/>
    <w:rsid w:val="00A45579"/>
    <w:rsid w:val="00A45F08"/>
    <w:rsid w:val="00A52292"/>
    <w:rsid w:val="00A528D8"/>
    <w:rsid w:val="00A53D03"/>
    <w:rsid w:val="00A55C77"/>
    <w:rsid w:val="00A56BB6"/>
    <w:rsid w:val="00A57DFC"/>
    <w:rsid w:val="00A607EC"/>
    <w:rsid w:val="00A60AA4"/>
    <w:rsid w:val="00A61C79"/>
    <w:rsid w:val="00A630A4"/>
    <w:rsid w:val="00A63394"/>
    <w:rsid w:val="00A65A1F"/>
    <w:rsid w:val="00A66777"/>
    <w:rsid w:val="00A677CC"/>
    <w:rsid w:val="00A70B9C"/>
    <w:rsid w:val="00A730CF"/>
    <w:rsid w:val="00A739C9"/>
    <w:rsid w:val="00A74139"/>
    <w:rsid w:val="00A74981"/>
    <w:rsid w:val="00A76CE0"/>
    <w:rsid w:val="00A77C44"/>
    <w:rsid w:val="00A80C06"/>
    <w:rsid w:val="00A820D0"/>
    <w:rsid w:val="00A82746"/>
    <w:rsid w:val="00A8306E"/>
    <w:rsid w:val="00A861DC"/>
    <w:rsid w:val="00A910F4"/>
    <w:rsid w:val="00A92674"/>
    <w:rsid w:val="00A9326C"/>
    <w:rsid w:val="00A94148"/>
    <w:rsid w:val="00AA02CE"/>
    <w:rsid w:val="00AA0FA2"/>
    <w:rsid w:val="00AA46B7"/>
    <w:rsid w:val="00AA4B75"/>
    <w:rsid w:val="00AA6BC8"/>
    <w:rsid w:val="00AB3E70"/>
    <w:rsid w:val="00AB4350"/>
    <w:rsid w:val="00AB43BB"/>
    <w:rsid w:val="00AB5CF4"/>
    <w:rsid w:val="00AB6AE3"/>
    <w:rsid w:val="00AC3463"/>
    <w:rsid w:val="00AC350E"/>
    <w:rsid w:val="00AC3970"/>
    <w:rsid w:val="00AC6178"/>
    <w:rsid w:val="00AC72F6"/>
    <w:rsid w:val="00AD5258"/>
    <w:rsid w:val="00AD5B0C"/>
    <w:rsid w:val="00AD6A2D"/>
    <w:rsid w:val="00AD7794"/>
    <w:rsid w:val="00AD7D96"/>
    <w:rsid w:val="00AD7DDB"/>
    <w:rsid w:val="00AE0D96"/>
    <w:rsid w:val="00AE2123"/>
    <w:rsid w:val="00AE3AB0"/>
    <w:rsid w:val="00AE62EA"/>
    <w:rsid w:val="00AE76D8"/>
    <w:rsid w:val="00AE78AC"/>
    <w:rsid w:val="00AF197D"/>
    <w:rsid w:val="00AF1C1E"/>
    <w:rsid w:val="00AF2193"/>
    <w:rsid w:val="00AF52D2"/>
    <w:rsid w:val="00B02424"/>
    <w:rsid w:val="00B043C6"/>
    <w:rsid w:val="00B044E4"/>
    <w:rsid w:val="00B065C3"/>
    <w:rsid w:val="00B06C11"/>
    <w:rsid w:val="00B06E99"/>
    <w:rsid w:val="00B07C1A"/>
    <w:rsid w:val="00B07C92"/>
    <w:rsid w:val="00B07E44"/>
    <w:rsid w:val="00B107C8"/>
    <w:rsid w:val="00B10BAE"/>
    <w:rsid w:val="00B12085"/>
    <w:rsid w:val="00B12232"/>
    <w:rsid w:val="00B12953"/>
    <w:rsid w:val="00B134A0"/>
    <w:rsid w:val="00B13B65"/>
    <w:rsid w:val="00B152BD"/>
    <w:rsid w:val="00B1556C"/>
    <w:rsid w:val="00B15853"/>
    <w:rsid w:val="00B168CF"/>
    <w:rsid w:val="00B1707D"/>
    <w:rsid w:val="00B20BFD"/>
    <w:rsid w:val="00B21723"/>
    <w:rsid w:val="00B23130"/>
    <w:rsid w:val="00B24BA6"/>
    <w:rsid w:val="00B24EA0"/>
    <w:rsid w:val="00B265F5"/>
    <w:rsid w:val="00B2799E"/>
    <w:rsid w:val="00B31A87"/>
    <w:rsid w:val="00B346E3"/>
    <w:rsid w:val="00B34BE9"/>
    <w:rsid w:val="00B34FD7"/>
    <w:rsid w:val="00B36ABE"/>
    <w:rsid w:val="00B36D9E"/>
    <w:rsid w:val="00B37318"/>
    <w:rsid w:val="00B37CAB"/>
    <w:rsid w:val="00B451C1"/>
    <w:rsid w:val="00B46C14"/>
    <w:rsid w:val="00B47EC0"/>
    <w:rsid w:val="00B51A2F"/>
    <w:rsid w:val="00B6251B"/>
    <w:rsid w:val="00B62FFD"/>
    <w:rsid w:val="00B71613"/>
    <w:rsid w:val="00B75E4E"/>
    <w:rsid w:val="00B7664E"/>
    <w:rsid w:val="00B80B00"/>
    <w:rsid w:val="00B81FD5"/>
    <w:rsid w:val="00B84167"/>
    <w:rsid w:val="00B8430E"/>
    <w:rsid w:val="00B848F9"/>
    <w:rsid w:val="00B84BC7"/>
    <w:rsid w:val="00B85664"/>
    <w:rsid w:val="00B86978"/>
    <w:rsid w:val="00B95F4D"/>
    <w:rsid w:val="00B96DC2"/>
    <w:rsid w:val="00BA07A4"/>
    <w:rsid w:val="00BA0882"/>
    <w:rsid w:val="00BA106B"/>
    <w:rsid w:val="00BA1818"/>
    <w:rsid w:val="00BA31A4"/>
    <w:rsid w:val="00BA3B67"/>
    <w:rsid w:val="00BA59F4"/>
    <w:rsid w:val="00BA60F1"/>
    <w:rsid w:val="00BA6E94"/>
    <w:rsid w:val="00BA794F"/>
    <w:rsid w:val="00BB0BFA"/>
    <w:rsid w:val="00BB3745"/>
    <w:rsid w:val="00BB4D49"/>
    <w:rsid w:val="00BB5BA6"/>
    <w:rsid w:val="00BB5F30"/>
    <w:rsid w:val="00BB703C"/>
    <w:rsid w:val="00BC020F"/>
    <w:rsid w:val="00BC1A27"/>
    <w:rsid w:val="00BC3DD9"/>
    <w:rsid w:val="00BC5FC3"/>
    <w:rsid w:val="00BC6A1B"/>
    <w:rsid w:val="00BD3BC6"/>
    <w:rsid w:val="00BD475D"/>
    <w:rsid w:val="00BD65F1"/>
    <w:rsid w:val="00BE34D8"/>
    <w:rsid w:val="00BE4AD0"/>
    <w:rsid w:val="00BE6320"/>
    <w:rsid w:val="00BE63F9"/>
    <w:rsid w:val="00BE7A52"/>
    <w:rsid w:val="00BF2CF8"/>
    <w:rsid w:val="00BF3597"/>
    <w:rsid w:val="00BF513D"/>
    <w:rsid w:val="00BF5D01"/>
    <w:rsid w:val="00C01648"/>
    <w:rsid w:val="00C02817"/>
    <w:rsid w:val="00C03746"/>
    <w:rsid w:val="00C048A5"/>
    <w:rsid w:val="00C0722A"/>
    <w:rsid w:val="00C07AF1"/>
    <w:rsid w:val="00C12339"/>
    <w:rsid w:val="00C127F9"/>
    <w:rsid w:val="00C1377F"/>
    <w:rsid w:val="00C15289"/>
    <w:rsid w:val="00C2304F"/>
    <w:rsid w:val="00C23A44"/>
    <w:rsid w:val="00C24402"/>
    <w:rsid w:val="00C26D5C"/>
    <w:rsid w:val="00C27DBF"/>
    <w:rsid w:val="00C3012C"/>
    <w:rsid w:val="00C307E9"/>
    <w:rsid w:val="00C31A97"/>
    <w:rsid w:val="00C32B3F"/>
    <w:rsid w:val="00C33901"/>
    <w:rsid w:val="00C3572B"/>
    <w:rsid w:val="00C35C41"/>
    <w:rsid w:val="00C375C8"/>
    <w:rsid w:val="00C37E4A"/>
    <w:rsid w:val="00C400C3"/>
    <w:rsid w:val="00C41D12"/>
    <w:rsid w:val="00C474C4"/>
    <w:rsid w:val="00C47B49"/>
    <w:rsid w:val="00C50112"/>
    <w:rsid w:val="00C514FF"/>
    <w:rsid w:val="00C51F9D"/>
    <w:rsid w:val="00C52C3B"/>
    <w:rsid w:val="00C54AF4"/>
    <w:rsid w:val="00C56E10"/>
    <w:rsid w:val="00C57441"/>
    <w:rsid w:val="00C61203"/>
    <w:rsid w:val="00C61662"/>
    <w:rsid w:val="00C61917"/>
    <w:rsid w:val="00C61A01"/>
    <w:rsid w:val="00C628F5"/>
    <w:rsid w:val="00C6357E"/>
    <w:rsid w:val="00C6394B"/>
    <w:rsid w:val="00C664FC"/>
    <w:rsid w:val="00C764CF"/>
    <w:rsid w:val="00C77FDB"/>
    <w:rsid w:val="00C80446"/>
    <w:rsid w:val="00C81AE8"/>
    <w:rsid w:val="00C81BF6"/>
    <w:rsid w:val="00C84123"/>
    <w:rsid w:val="00C849D7"/>
    <w:rsid w:val="00C85DE5"/>
    <w:rsid w:val="00C86981"/>
    <w:rsid w:val="00C910EB"/>
    <w:rsid w:val="00C922B3"/>
    <w:rsid w:val="00C92C7C"/>
    <w:rsid w:val="00C93BAB"/>
    <w:rsid w:val="00C949E3"/>
    <w:rsid w:val="00C95370"/>
    <w:rsid w:val="00C969BB"/>
    <w:rsid w:val="00C96AE9"/>
    <w:rsid w:val="00C976B4"/>
    <w:rsid w:val="00CA04F3"/>
    <w:rsid w:val="00CA2A78"/>
    <w:rsid w:val="00CA312F"/>
    <w:rsid w:val="00CA57FD"/>
    <w:rsid w:val="00CB1791"/>
    <w:rsid w:val="00CC38A5"/>
    <w:rsid w:val="00CC39B0"/>
    <w:rsid w:val="00CC3A95"/>
    <w:rsid w:val="00CC41FF"/>
    <w:rsid w:val="00CC54CF"/>
    <w:rsid w:val="00CC564E"/>
    <w:rsid w:val="00CC67F7"/>
    <w:rsid w:val="00CC6B70"/>
    <w:rsid w:val="00CD02E4"/>
    <w:rsid w:val="00CD0851"/>
    <w:rsid w:val="00CD176B"/>
    <w:rsid w:val="00CD22A0"/>
    <w:rsid w:val="00CD2CC5"/>
    <w:rsid w:val="00CD3297"/>
    <w:rsid w:val="00CD680B"/>
    <w:rsid w:val="00CD7234"/>
    <w:rsid w:val="00CE0A7B"/>
    <w:rsid w:val="00CE11C9"/>
    <w:rsid w:val="00CE12C3"/>
    <w:rsid w:val="00CE6A30"/>
    <w:rsid w:val="00CE7A8F"/>
    <w:rsid w:val="00CF0449"/>
    <w:rsid w:val="00CF0F96"/>
    <w:rsid w:val="00CF1690"/>
    <w:rsid w:val="00CF1FD8"/>
    <w:rsid w:val="00CF3CFC"/>
    <w:rsid w:val="00CF487C"/>
    <w:rsid w:val="00CF6A03"/>
    <w:rsid w:val="00D01C6D"/>
    <w:rsid w:val="00D043A0"/>
    <w:rsid w:val="00D0529E"/>
    <w:rsid w:val="00D0586F"/>
    <w:rsid w:val="00D0721A"/>
    <w:rsid w:val="00D07ABD"/>
    <w:rsid w:val="00D131F9"/>
    <w:rsid w:val="00D13E58"/>
    <w:rsid w:val="00D156B6"/>
    <w:rsid w:val="00D20BE7"/>
    <w:rsid w:val="00D230EA"/>
    <w:rsid w:val="00D239D3"/>
    <w:rsid w:val="00D24433"/>
    <w:rsid w:val="00D27D71"/>
    <w:rsid w:val="00D30334"/>
    <w:rsid w:val="00D34DFB"/>
    <w:rsid w:val="00D36BA5"/>
    <w:rsid w:val="00D404EF"/>
    <w:rsid w:val="00D4240A"/>
    <w:rsid w:val="00D43918"/>
    <w:rsid w:val="00D4794C"/>
    <w:rsid w:val="00D5123D"/>
    <w:rsid w:val="00D576D3"/>
    <w:rsid w:val="00D604D3"/>
    <w:rsid w:val="00D60973"/>
    <w:rsid w:val="00D60D10"/>
    <w:rsid w:val="00D624CB"/>
    <w:rsid w:val="00D63A96"/>
    <w:rsid w:val="00D64529"/>
    <w:rsid w:val="00D662BE"/>
    <w:rsid w:val="00D66CEC"/>
    <w:rsid w:val="00D70857"/>
    <w:rsid w:val="00D73599"/>
    <w:rsid w:val="00D73F6B"/>
    <w:rsid w:val="00D7442C"/>
    <w:rsid w:val="00D74DD4"/>
    <w:rsid w:val="00D7713F"/>
    <w:rsid w:val="00D806BC"/>
    <w:rsid w:val="00D85A2E"/>
    <w:rsid w:val="00D97070"/>
    <w:rsid w:val="00D97AE8"/>
    <w:rsid w:val="00DA2FE9"/>
    <w:rsid w:val="00DA3974"/>
    <w:rsid w:val="00DA3FAB"/>
    <w:rsid w:val="00DA448C"/>
    <w:rsid w:val="00DA503C"/>
    <w:rsid w:val="00DA5A07"/>
    <w:rsid w:val="00DA6CB6"/>
    <w:rsid w:val="00DA76FE"/>
    <w:rsid w:val="00DB213B"/>
    <w:rsid w:val="00DB4033"/>
    <w:rsid w:val="00DB7D80"/>
    <w:rsid w:val="00DC01AC"/>
    <w:rsid w:val="00DC3645"/>
    <w:rsid w:val="00DC3E64"/>
    <w:rsid w:val="00DC41EC"/>
    <w:rsid w:val="00DD034F"/>
    <w:rsid w:val="00DD1C0C"/>
    <w:rsid w:val="00DD3E7E"/>
    <w:rsid w:val="00DD47D8"/>
    <w:rsid w:val="00DD56C2"/>
    <w:rsid w:val="00DD5D36"/>
    <w:rsid w:val="00DD657B"/>
    <w:rsid w:val="00DD6802"/>
    <w:rsid w:val="00DE1293"/>
    <w:rsid w:val="00DE406F"/>
    <w:rsid w:val="00DE6B79"/>
    <w:rsid w:val="00DE6E41"/>
    <w:rsid w:val="00DE77B9"/>
    <w:rsid w:val="00DF25BB"/>
    <w:rsid w:val="00DF4CFA"/>
    <w:rsid w:val="00DF6F1E"/>
    <w:rsid w:val="00DF7D78"/>
    <w:rsid w:val="00E011A2"/>
    <w:rsid w:val="00E0125F"/>
    <w:rsid w:val="00E041A0"/>
    <w:rsid w:val="00E04D13"/>
    <w:rsid w:val="00E06CCB"/>
    <w:rsid w:val="00E07241"/>
    <w:rsid w:val="00E13058"/>
    <w:rsid w:val="00E13B71"/>
    <w:rsid w:val="00E141C3"/>
    <w:rsid w:val="00E150FC"/>
    <w:rsid w:val="00E21FC0"/>
    <w:rsid w:val="00E25072"/>
    <w:rsid w:val="00E3088E"/>
    <w:rsid w:val="00E30FAD"/>
    <w:rsid w:val="00E32860"/>
    <w:rsid w:val="00E34003"/>
    <w:rsid w:val="00E34831"/>
    <w:rsid w:val="00E34F45"/>
    <w:rsid w:val="00E41563"/>
    <w:rsid w:val="00E41C5D"/>
    <w:rsid w:val="00E4276B"/>
    <w:rsid w:val="00E42E10"/>
    <w:rsid w:val="00E44CBA"/>
    <w:rsid w:val="00E4660A"/>
    <w:rsid w:val="00E511EF"/>
    <w:rsid w:val="00E517DB"/>
    <w:rsid w:val="00E54494"/>
    <w:rsid w:val="00E546C1"/>
    <w:rsid w:val="00E60C08"/>
    <w:rsid w:val="00E634FB"/>
    <w:rsid w:val="00E64668"/>
    <w:rsid w:val="00E65B8A"/>
    <w:rsid w:val="00E65C32"/>
    <w:rsid w:val="00E6694F"/>
    <w:rsid w:val="00E670AA"/>
    <w:rsid w:val="00E67D73"/>
    <w:rsid w:val="00E7130E"/>
    <w:rsid w:val="00E71F60"/>
    <w:rsid w:val="00E76D5E"/>
    <w:rsid w:val="00E807FA"/>
    <w:rsid w:val="00E820B7"/>
    <w:rsid w:val="00E832E5"/>
    <w:rsid w:val="00E84A1C"/>
    <w:rsid w:val="00E84C5A"/>
    <w:rsid w:val="00E86AF4"/>
    <w:rsid w:val="00E87033"/>
    <w:rsid w:val="00E92BFF"/>
    <w:rsid w:val="00E94530"/>
    <w:rsid w:val="00E95CF1"/>
    <w:rsid w:val="00E96B5A"/>
    <w:rsid w:val="00EA1D4B"/>
    <w:rsid w:val="00EA426F"/>
    <w:rsid w:val="00EA64E4"/>
    <w:rsid w:val="00EB23A4"/>
    <w:rsid w:val="00EB3747"/>
    <w:rsid w:val="00EB463F"/>
    <w:rsid w:val="00EC13DB"/>
    <w:rsid w:val="00ED0523"/>
    <w:rsid w:val="00ED138E"/>
    <w:rsid w:val="00ED3470"/>
    <w:rsid w:val="00ED4D7A"/>
    <w:rsid w:val="00ED5877"/>
    <w:rsid w:val="00ED5FB7"/>
    <w:rsid w:val="00EE1C52"/>
    <w:rsid w:val="00EE3FFD"/>
    <w:rsid w:val="00EE5399"/>
    <w:rsid w:val="00EE601A"/>
    <w:rsid w:val="00EE680A"/>
    <w:rsid w:val="00EE7430"/>
    <w:rsid w:val="00EE79DD"/>
    <w:rsid w:val="00EF2F94"/>
    <w:rsid w:val="00EF4ED3"/>
    <w:rsid w:val="00F01D6D"/>
    <w:rsid w:val="00F073CC"/>
    <w:rsid w:val="00F07844"/>
    <w:rsid w:val="00F10383"/>
    <w:rsid w:val="00F10657"/>
    <w:rsid w:val="00F10E32"/>
    <w:rsid w:val="00F132C7"/>
    <w:rsid w:val="00F13AE8"/>
    <w:rsid w:val="00F14347"/>
    <w:rsid w:val="00F169F6"/>
    <w:rsid w:val="00F17FB8"/>
    <w:rsid w:val="00F2252E"/>
    <w:rsid w:val="00F22756"/>
    <w:rsid w:val="00F22826"/>
    <w:rsid w:val="00F24D06"/>
    <w:rsid w:val="00F27549"/>
    <w:rsid w:val="00F27CDC"/>
    <w:rsid w:val="00F31CD6"/>
    <w:rsid w:val="00F34718"/>
    <w:rsid w:val="00F359B8"/>
    <w:rsid w:val="00F37EF7"/>
    <w:rsid w:val="00F43FB0"/>
    <w:rsid w:val="00F46F95"/>
    <w:rsid w:val="00F52194"/>
    <w:rsid w:val="00F54A0B"/>
    <w:rsid w:val="00F56203"/>
    <w:rsid w:val="00F571D2"/>
    <w:rsid w:val="00F6148A"/>
    <w:rsid w:val="00F61A85"/>
    <w:rsid w:val="00F6273E"/>
    <w:rsid w:val="00F63D51"/>
    <w:rsid w:val="00F67B44"/>
    <w:rsid w:val="00F70952"/>
    <w:rsid w:val="00F721EE"/>
    <w:rsid w:val="00F725E3"/>
    <w:rsid w:val="00F72EC4"/>
    <w:rsid w:val="00F73F89"/>
    <w:rsid w:val="00F75537"/>
    <w:rsid w:val="00F7624D"/>
    <w:rsid w:val="00F76F70"/>
    <w:rsid w:val="00F77709"/>
    <w:rsid w:val="00F8008E"/>
    <w:rsid w:val="00F80D10"/>
    <w:rsid w:val="00F85103"/>
    <w:rsid w:val="00F8531F"/>
    <w:rsid w:val="00F85DB7"/>
    <w:rsid w:val="00F87949"/>
    <w:rsid w:val="00F96350"/>
    <w:rsid w:val="00F964B6"/>
    <w:rsid w:val="00F96E23"/>
    <w:rsid w:val="00F97F88"/>
    <w:rsid w:val="00FA0227"/>
    <w:rsid w:val="00FA43B5"/>
    <w:rsid w:val="00FA7261"/>
    <w:rsid w:val="00FA7511"/>
    <w:rsid w:val="00FB2C65"/>
    <w:rsid w:val="00FB4627"/>
    <w:rsid w:val="00FB7168"/>
    <w:rsid w:val="00FB7B4B"/>
    <w:rsid w:val="00FC05ED"/>
    <w:rsid w:val="00FC1748"/>
    <w:rsid w:val="00FC3670"/>
    <w:rsid w:val="00FC422A"/>
    <w:rsid w:val="00FC57A6"/>
    <w:rsid w:val="00FC60D0"/>
    <w:rsid w:val="00FD0E44"/>
    <w:rsid w:val="00FD151C"/>
    <w:rsid w:val="00FD28B9"/>
    <w:rsid w:val="00FD4A61"/>
    <w:rsid w:val="00FD7478"/>
    <w:rsid w:val="00FE0984"/>
    <w:rsid w:val="00FE0A72"/>
    <w:rsid w:val="00FE36B3"/>
    <w:rsid w:val="00FE3C57"/>
    <w:rsid w:val="00FE4658"/>
    <w:rsid w:val="00FE65AC"/>
    <w:rsid w:val="00FE69DD"/>
    <w:rsid w:val="00FE7497"/>
    <w:rsid w:val="00FF11D5"/>
    <w:rsid w:val="00FF2100"/>
    <w:rsid w:val="00FF5476"/>
    <w:rsid w:val="00FF5C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70FBB"/>
  <w15:chartTrackingRefBased/>
  <w15:docId w15:val="{128342C2-F5CC-44C9-A851-7E11E0EE4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C06"/>
    <w:pPr>
      <w:spacing w:after="0" w:line="240" w:lineRule="auto"/>
      <w:jc w:val="both"/>
    </w:pPr>
    <w:rPr>
      <w:rFonts w:ascii="Times New Roman" w:eastAsia="Times New Roman" w:hAnsi="Times New Roman" w:cs="Times New Roman"/>
      <w:color w:val="333333"/>
      <w:sz w:val="28"/>
      <w:szCs w:val="20"/>
      <w:lang w:eastAsia="lv-LV"/>
    </w:rPr>
  </w:style>
  <w:style w:type="paragraph" w:styleId="Heading3">
    <w:name w:val="heading 3"/>
    <w:basedOn w:val="Normal"/>
    <w:next w:val="Normal"/>
    <w:link w:val="Heading3Char"/>
    <w:uiPriority w:val="9"/>
    <w:semiHidden/>
    <w:unhideWhenUsed/>
    <w:qFormat/>
    <w:rsid w:val="00D576D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285ADE"/>
    <w:pPr>
      <w:spacing w:before="100" w:beforeAutospacing="1" w:after="100" w:afterAutospacing="1"/>
      <w:jc w:val="left"/>
      <w:outlineLvl w:val="3"/>
    </w:pPr>
    <w:rPr>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A528D8"/>
    <w:pPr>
      <w:ind w:left="720"/>
      <w:contextualSpacing/>
    </w:pPr>
  </w:style>
  <w:style w:type="paragraph" w:styleId="Header">
    <w:name w:val="header"/>
    <w:basedOn w:val="Normal"/>
    <w:link w:val="HeaderChar"/>
    <w:uiPriority w:val="99"/>
    <w:unhideWhenUsed/>
    <w:rsid w:val="0086478E"/>
    <w:pPr>
      <w:tabs>
        <w:tab w:val="center" w:pos="4153"/>
        <w:tab w:val="right" w:pos="8306"/>
      </w:tabs>
    </w:pPr>
  </w:style>
  <w:style w:type="character" w:customStyle="1" w:styleId="HeaderChar">
    <w:name w:val="Header Char"/>
    <w:basedOn w:val="DefaultParagraphFont"/>
    <w:link w:val="Header"/>
    <w:uiPriority w:val="99"/>
    <w:rsid w:val="0086478E"/>
    <w:rPr>
      <w:rFonts w:ascii="Times New Roman" w:eastAsia="Times New Roman" w:hAnsi="Times New Roman" w:cs="Times New Roman"/>
      <w:color w:val="333333"/>
      <w:sz w:val="28"/>
      <w:szCs w:val="20"/>
      <w:lang w:eastAsia="lv-LV"/>
    </w:rPr>
  </w:style>
  <w:style w:type="paragraph" w:styleId="Footer">
    <w:name w:val="footer"/>
    <w:basedOn w:val="Normal"/>
    <w:link w:val="FooterChar"/>
    <w:uiPriority w:val="99"/>
    <w:unhideWhenUsed/>
    <w:rsid w:val="0086478E"/>
    <w:pPr>
      <w:tabs>
        <w:tab w:val="center" w:pos="4153"/>
        <w:tab w:val="right" w:pos="8306"/>
      </w:tabs>
    </w:pPr>
  </w:style>
  <w:style w:type="character" w:customStyle="1" w:styleId="FooterChar">
    <w:name w:val="Footer Char"/>
    <w:basedOn w:val="DefaultParagraphFont"/>
    <w:link w:val="Footer"/>
    <w:uiPriority w:val="99"/>
    <w:rsid w:val="0086478E"/>
    <w:rPr>
      <w:rFonts w:ascii="Times New Roman" w:eastAsia="Times New Roman" w:hAnsi="Times New Roman" w:cs="Times New Roman"/>
      <w:color w:val="333333"/>
      <w:sz w:val="28"/>
      <w:szCs w:val="20"/>
      <w:lang w:eastAsia="lv-LV"/>
    </w:rPr>
  </w:style>
  <w:style w:type="character" w:styleId="Hyperlink">
    <w:name w:val="Hyperlink"/>
    <w:basedOn w:val="DefaultParagraphFont"/>
    <w:uiPriority w:val="99"/>
    <w:unhideWhenUsed/>
    <w:rsid w:val="0004408D"/>
    <w:rPr>
      <w:color w:val="0563C1"/>
      <w:u w:val="single"/>
    </w:rPr>
  </w:style>
  <w:style w:type="paragraph" w:styleId="FootnoteText">
    <w:name w:val="footnote text"/>
    <w:aliases w:val="Footnote,Fußnote,single space,FOOTNOTES,fn,Footnote Text Char2 Char,Footnote Text Char Char1 Char,Footnote Text Char2 Char Char Char,Footnote Text Char1 Char Char Char Char,Footnote Text Char Char1 Char Char Char,footnote text,f,Char10"/>
    <w:basedOn w:val="Normal"/>
    <w:link w:val="FootnoteTextChar"/>
    <w:uiPriority w:val="99"/>
    <w:semiHidden/>
    <w:unhideWhenUsed/>
    <w:qFormat/>
    <w:rsid w:val="00DE406F"/>
    <w:rPr>
      <w:sz w:val="20"/>
    </w:rPr>
  </w:style>
  <w:style w:type="character" w:customStyle="1" w:styleId="FootnoteTextChar">
    <w:name w:val="Footnote Text Char"/>
    <w:aliases w:val="Footnote Char,Fußnote Char,single space Char,FOOTNOTES Char,fn Char,Footnote Text Char2 Char Char,Footnote Text Char Char1 Char Char,Footnote Text Char2 Char Char Char Char,Footnote Text Char1 Char Char Char Char Char,f Char"/>
    <w:basedOn w:val="DefaultParagraphFont"/>
    <w:link w:val="FootnoteText"/>
    <w:uiPriority w:val="99"/>
    <w:semiHidden/>
    <w:qFormat/>
    <w:rsid w:val="00DE406F"/>
    <w:rPr>
      <w:rFonts w:ascii="Times New Roman" w:eastAsia="Times New Roman" w:hAnsi="Times New Roman" w:cs="Times New Roman"/>
      <w:color w:val="333333"/>
      <w:sz w:val="20"/>
      <w:szCs w:val="20"/>
      <w:lang w:eastAsia="lv-LV"/>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FootnotesymbolCarZchn"/>
    <w:uiPriority w:val="99"/>
    <w:unhideWhenUsed/>
    <w:qFormat/>
    <w:rsid w:val="00DE406F"/>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F37EF7"/>
    <w:pPr>
      <w:spacing w:after="160" w:line="240" w:lineRule="exact"/>
    </w:pPr>
    <w:rPr>
      <w:rFonts w:asciiTheme="minorHAnsi" w:eastAsiaTheme="minorHAnsi" w:hAnsiTheme="minorHAnsi" w:cstheme="minorBidi"/>
      <w:color w:val="auto"/>
      <w:sz w:val="22"/>
      <w:szCs w:val="22"/>
      <w:vertAlign w:val="superscript"/>
      <w:lang w:eastAsia="en-US"/>
    </w:rPr>
  </w:style>
  <w:style w:type="character" w:customStyle="1" w:styleId="normaltextrun">
    <w:name w:val="normaltextrun"/>
    <w:basedOn w:val="DefaultParagraphFont"/>
    <w:rsid w:val="00F37EF7"/>
  </w:style>
  <w:style w:type="character" w:styleId="Emphasis">
    <w:name w:val="Emphasis"/>
    <w:basedOn w:val="DefaultParagraphFont"/>
    <w:uiPriority w:val="20"/>
    <w:qFormat/>
    <w:rsid w:val="00E96B5A"/>
    <w:rPr>
      <w:i/>
      <w:iCs/>
    </w:rPr>
  </w:style>
  <w:style w:type="paragraph" w:styleId="NormalWeb">
    <w:name w:val="Normal (Web)"/>
    <w:basedOn w:val="Normal"/>
    <w:uiPriority w:val="99"/>
    <w:semiHidden/>
    <w:unhideWhenUsed/>
    <w:rsid w:val="00203397"/>
    <w:pPr>
      <w:spacing w:before="100" w:beforeAutospacing="1" w:after="100" w:afterAutospacing="1"/>
      <w:jc w:val="left"/>
    </w:pPr>
    <w:rPr>
      <w:color w:val="auto"/>
      <w:sz w:val="24"/>
      <w:szCs w:val="24"/>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01346B"/>
    <w:rPr>
      <w:rFonts w:ascii="Times New Roman" w:eastAsia="Times New Roman" w:hAnsi="Times New Roman" w:cs="Times New Roman"/>
      <w:color w:val="333333"/>
      <w:sz w:val="28"/>
      <w:szCs w:val="20"/>
      <w:lang w:eastAsia="lv-LV"/>
    </w:rPr>
  </w:style>
  <w:style w:type="table" w:styleId="TableGrid">
    <w:name w:val="Table Grid"/>
    <w:basedOn w:val="TableNormal"/>
    <w:uiPriority w:val="39"/>
    <w:rsid w:val="000370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6D5BCF"/>
    <w:pPr>
      <w:spacing w:after="240"/>
      <w:jc w:val="left"/>
    </w:pPr>
    <w:rPr>
      <w:rFonts w:asciiTheme="majorHAnsi" w:eastAsiaTheme="majorEastAsia" w:hAnsiTheme="majorHAnsi" w:cstheme="majorBidi"/>
      <w:color w:val="4472C4" w:themeColor="accent1"/>
      <w:szCs w:val="28"/>
      <w:lang w:eastAsia="en-US"/>
    </w:rPr>
  </w:style>
  <w:style w:type="character" w:customStyle="1" w:styleId="SubtitleChar">
    <w:name w:val="Subtitle Char"/>
    <w:basedOn w:val="DefaultParagraphFont"/>
    <w:link w:val="Subtitle"/>
    <w:uiPriority w:val="11"/>
    <w:rsid w:val="006D5BCF"/>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6D5BCF"/>
    <w:rPr>
      <w:b/>
      <w:bCs/>
      <w:i/>
      <w:iCs/>
    </w:rPr>
  </w:style>
  <w:style w:type="character" w:customStyle="1" w:styleId="gstkn">
    <w:name w:val="gs_tkn"/>
    <w:basedOn w:val="DefaultParagraphFont"/>
    <w:rsid w:val="0052088C"/>
  </w:style>
  <w:style w:type="character" w:styleId="CommentReference">
    <w:name w:val="annotation reference"/>
    <w:basedOn w:val="DefaultParagraphFont"/>
    <w:uiPriority w:val="99"/>
    <w:semiHidden/>
    <w:unhideWhenUsed/>
    <w:rsid w:val="00C84123"/>
    <w:rPr>
      <w:sz w:val="16"/>
      <w:szCs w:val="16"/>
    </w:rPr>
  </w:style>
  <w:style w:type="paragraph" w:styleId="CommentText">
    <w:name w:val="annotation text"/>
    <w:basedOn w:val="Normal"/>
    <w:link w:val="CommentTextChar"/>
    <w:uiPriority w:val="99"/>
    <w:semiHidden/>
    <w:unhideWhenUsed/>
    <w:rsid w:val="00C84123"/>
    <w:rPr>
      <w:sz w:val="20"/>
    </w:rPr>
  </w:style>
  <w:style w:type="character" w:customStyle="1" w:styleId="CommentTextChar">
    <w:name w:val="Comment Text Char"/>
    <w:basedOn w:val="DefaultParagraphFont"/>
    <w:link w:val="CommentText"/>
    <w:uiPriority w:val="99"/>
    <w:semiHidden/>
    <w:rsid w:val="00C84123"/>
    <w:rPr>
      <w:rFonts w:ascii="Times New Roman" w:eastAsia="Times New Roman" w:hAnsi="Times New Roman" w:cs="Times New Roman"/>
      <w:color w:val="333333"/>
      <w:sz w:val="20"/>
      <w:szCs w:val="20"/>
      <w:lang w:eastAsia="lv-LV"/>
    </w:rPr>
  </w:style>
  <w:style w:type="paragraph" w:styleId="CommentSubject">
    <w:name w:val="annotation subject"/>
    <w:basedOn w:val="CommentText"/>
    <w:next w:val="CommentText"/>
    <w:link w:val="CommentSubjectChar"/>
    <w:uiPriority w:val="99"/>
    <w:semiHidden/>
    <w:unhideWhenUsed/>
    <w:rsid w:val="00C84123"/>
    <w:rPr>
      <w:b/>
      <w:bCs/>
    </w:rPr>
  </w:style>
  <w:style w:type="character" w:customStyle="1" w:styleId="CommentSubjectChar">
    <w:name w:val="Comment Subject Char"/>
    <w:basedOn w:val="CommentTextChar"/>
    <w:link w:val="CommentSubject"/>
    <w:uiPriority w:val="99"/>
    <w:semiHidden/>
    <w:rsid w:val="00C84123"/>
    <w:rPr>
      <w:rFonts w:ascii="Times New Roman" w:eastAsia="Times New Roman" w:hAnsi="Times New Roman" w:cs="Times New Roman"/>
      <w:b/>
      <w:bCs/>
      <w:color w:val="333333"/>
      <w:sz w:val="20"/>
      <w:szCs w:val="20"/>
      <w:lang w:eastAsia="lv-LV"/>
    </w:rPr>
  </w:style>
  <w:style w:type="paragraph" w:styleId="BalloonText">
    <w:name w:val="Balloon Text"/>
    <w:basedOn w:val="Normal"/>
    <w:link w:val="BalloonTextChar"/>
    <w:uiPriority w:val="99"/>
    <w:semiHidden/>
    <w:unhideWhenUsed/>
    <w:rsid w:val="00C841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4123"/>
    <w:rPr>
      <w:rFonts w:ascii="Segoe UI" w:eastAsia="Times New Roman" w:hAnsi="Segoe UI" w:cs="Segoe UI"/>
      <w:color w:val="333333"/>
      <w:sz w:val="18"/>
      <w:szCs w:val="18"/>
      <w:lang w:eastAsia="lv-LV"/>
    </w:rPr>
  </w:style>
  <w:style w:type="character" w:customStyle="1" w:styleId="Heading4Char">
    <w:name w:val="Heading 4 Char"/>
    <w:basedOn w:val="DefaultParagraphFont"/>
    <w:link w:val="Heading4"/>
    <w:uiPriority w:val="9"/>
    <w:rsid w:val="00285ADE"/>
    <w:rPr>
      <w:rFonts w:ascii="Times New Roman" w:eastAsia="Times New Roman" w:hAnsi="Times New Roman" w:cs="Times New Roman"/>
      <w:b/>
      <w:bCs/>
      <w:sz w:val="24"/>
      <w:szCs w:val="24"/>
      <w:lang w:eastAsia="lv-LV"/>
    </w:rPr>
  </w:style>
  <w:style w:type="paragraph" w:customStyle="1" w:styleId="font-claude-response-body">
    <w:name w:val="font-claude-response-body"/>
    <w:basedOn w:val="Normal"/>
    <w:rsid w:val="00285ADE"/>
    <w:pPr>
      <w:spacing w:before="100" w:beforeAutospacing="1" w:after="100" w:afterAutospacing="1"/>
      <w:jc w:val="left"/>
    </w:pPr>
    <w:rPr>
      <w:color w:val="auto"/>
      <w:sz w:val="24"/>
      <w:szCs w:val="24"/>
    </w:rPr>
  </w:style>
  <w:style w:type="character" w:styleId="Strong">
    <w:name w:val="Strong"/>
    <w:basedOn w:val="DefaultParagraphFont"/>
    <w:uiPriority w:val="22"/>
    <w:qFormat/>
    <w:rsid w:val="00285ADE"/>
    <w:rPr>
      <w:b/>
      <w:bCs/>
    </w:rPr>
  </w:style>
  <w:style w:type="character" w:customStyle="1" w:styleId="Heading3Char">
    <w:name w:val="Heading 3 Char"/>
    <w:basedOn w:val="DefaultParagraphFont"/>
    <w:link w:val="Heading3"/>
    <w:uiPriority w:val="9"/>
    <w:semiHidden/>
    <w:rsid w:val="00D576D3"/>
    <w:rPr>
      <w:rFonts w:asciiTheme="majorHAnsi" w:eastAsiaTheme="majorEastAsia" w:hAnsiTheme="majorHAnsi" w:cstheme="majorBidi"/>
      <w:color w:val="1F3763" w:themeColor="accent1" w:themeShade="7F"/>
      <w:sz w:val="24"/>
      <w:szCs w:val="24"/>
      <w:lang w:eastAsia="lv-LV"/>
    </w:rPr>
  </w:style>
  <w:style w:type="paragraph" w:customStyle="1" w:styleId="pdq2pgselectionanchorcontainer">
    <w:name w:val="pdq2pg_selectionanchorcontainer"/>
    <w:basedOn w:val="Normal"/>
    <w:rsid w:val="004030E7"/>
    <w:pPr>
      <w:spacing w:before="100" w:beforeAutospacing="1" w:after="100" w:afterAutospacing="1"/>
      <w:jc w:val="left"/>
    </w:pPr>
    <w:rPr>
      <w:color w:val="auto"/>
      <w:sz w:val="24"/>
      <w:szCs w:val="24"/>
    </w:rPr>
  </w:style>
  <w:style w:type="numbering" w:customStyle="1" w:styleId="NoList1">
    <w:name w:val="No List1"/>
    <w:next w:val="NoList"/>
    <w:uiPriority w:val="99"/>
    <w:semiHidden/>
    <w:unhideWhenUsed/>
    <w:rsid w:val="00F01D6D"/>
  </w:style>
  <w:style w:type="paragraph" w:customStyle="1" w:styleId="Default">
    <w:name w:val="Default"/>
    <w:rsid w:val="00F01D6D"/>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sid w:val="00C81AE8"/>
    <w:rPr>
      <w:sz w:val="20"/>
    </w:rPr>
  </w:style>
  <w:style w:type="character" w:customStyle="1" w:styleId="EndnoteTextChar">
    <w:name w:val="Endnote Text Char"/>
    <w:basedOn w:val="DefaultParagraphFont"/>
    <w:link w:val="EndnoteText"/>
    <w:uiPriority w:val="99"/>
    <w:semiHidden/>
    <w:rsid w:val="00C81AE8"/>
    <w:rPr>
      <w:rFonts w:ascii="Times New Roman" w:eastAsia="Times New Roman" w:hAnsi="Times New Roman" w:cs="Times New Roman"/>
      <w:color w:val="333333"/>
      <w:sz w:val="20"/>
      <w:szCs w:val="20"/>
      <w:lang w:eastAsia="lv-LV"/>
    </w:rPr>
  </w:style>
  <w:style w:type="character" w:styleId="EndnoteReference">
    <w:name w:val="endnote reference"/>
    <w:basedOn w:val="DefaultParagraphFont"/>
    <w:uiPriority w:val="99"/>
    <w:semiHidden/>
    <w:unhideWhenUsed/>
    <w:rsid w:val="00C81AE8"/>
    <w:rPr>
      <w:vertAlign w:val="superscript"/>
    </w:rPr>
  </w:style>
  <w:style w:type="character" w:styleId="FollowedHyperlink">
    <w:name w:val="FollowedHyperlink"/>
    <w:basedOn w:val="DefaultParagraphFont"/>
    <w:uiPriority w:val="99"/>
    <w:semiHidden/>
    <w:unhideWhenUsed/>
    <w:rsid w:val="00CC38A5"/>
    <w:rPr>
      <w:color w:val="954F72" w:themeColor="followedHyperlink"/>
      <w:u w:val="single"/>
    </w:rPr>
  </w:style>
  <w:style w:type="character" w:styleId="SubtleReference">
    <w:name w:val="Subtle Reference"/>
    <w:basedOn w:val="DefaultParagraphFont"/>
    <w:uiPriority w:val="31"/>
    <w:qFormat/>
    <w:rsid w:val="00DD5D36"/>
    <w:rPr>
      <w:smallCaps/>
      <w:color w:val="5A5A5A" w:themeColor="text1" w:themeTint="A5"/>
    </w:rPr>
  </w:style>
  <w:style w:type="character" w:styleId="UnresolvedMention">
    <w:name w:val="Unresolved Mention"/>
    <w:basedOn w:val="DefaultParagraphFont"/>
    <w:uiPriority w:val="99"/>
    <w:semiHidden/>
    <w:unhideWhenUsed/>
    <w:rsid w:val="004137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0712">
      <w:bodyDiv w:val="1"/>
      <w:marLeft w:val="0"/>
      <w:marRight w:val="0"/>
      <w:marTop w:val="0"/>
      <w:marBottom w:val="0"/>
      <w:divBdr>
        <w:top w:val="none" w:sz="0" w:space="0" w:color="auto"/>
        <w:left w:val="none" w:sz="0" w:space="0" w:color="auto"/>
        <w:bottom w:val="none" w:sz="0" w:space="0" w:color="auto"/>
        <w:right w:val="none" w:sz="0" w:space="0" w:color="auto"/>
      </w:divBdr>
      <w:divsChild>
        <w:div w:id="52239749">
          <w:marLeft w:val="0"/>
          <w:marRight w:val="0"/>
          <w:marTop w:val="0"/>
          <w:marBottom w:val="0"/>
          <w:divBdr>
            <w:top w:val="single" w:sz="2" w:space="0" w:color="auto"/>
            <w:left w:val="single" w:sz="2" w:space="0" w:color="auto"/>
            <w:bottom w:val="single" w:sz="2" w:space="0" w:color="auto"/>
            <w:right w:val="single" w:sz="2" w:space="0" w:color="auto"/>
          </w:divBdr>
          <w:divsChild>
            <w:div w:id="1336500004">
              <w:marLeft w:val="0"/>
              <w:marRight w:val="0"/>
              <w:marTop w:val="0"/>
              <w:marBottom w:val="0"/>
              <w:divBdr>
                <w:top w:val="single" w:sz="2" w:space="0" w:color="auto"/>
                <w:left w:val="single" w:sz="2" w:space="0" w:color="auto"/>
                <w:bottom w:val="single" w:sz="2" w:space="0" w:color="auto"/>
                <w:right w:val="single" w:sz="2" w:space="0" w:color="auto"/>
              </w:divBdr>
              <w:divsChild>
                <w:div w:id="1535845734">
                  <w:marLeft w:val="0"/>
                  <w:marRight w:val="0"/>
                  <w:marTop w:val="0"/>
                  <w:marBottom w:val="0"/>
                  <w:divBdr>
                    <w:top w:val="single" w:sz="2" w:space="0" w:color="auto"/>
                    <w:left w:val="single" w:sz="2" w:space="0" w:color="auto"/>
                    <w:bottom w:val="single" w:sz="2" w:space="0" w:color="auto"/>
                    <w:right w:val="single" w:sz="2" w:space="0" w:color="auto"/>
                  </w:divBdr>
                  <w:divsChild>
                    <w:div w:id="282735725">
                      <w:marLeft w:val="0"/>
                      <w:marRight w:val="0"/>
                      <w:marTop w:val="0"/>
                      <w:marBottom w:val="0"/>
                      <w:divBdr>
                        <w:top w:val="single" w:sz="2" w:space="0" w:color="auto"/>
                        <w:left w:val="single" w:sz="2" w:space="0" w:color="auto"/>
                        <w:bottom w:val="single" w:sz="2" w:space="0" w:color="auto"/>
                        <w:right w:val="single" w:sz="2" w:space="0" w:color="auto"/>
                      </w:divBdr>
                      <w:divsChild>
                        <w:div w:id="159656927">
                          <w:marLeft w:val="0"/>
                          <w:marRight w:val="0"/>
                          <w:marTop w:val="0"/>
                          <w:marBottom w:val="0"/>
                          <w:divBdr>
                            <w:top w:val="single" w:sz="2" w:space="0" w:color="auto"/>
                            <w:left w:val="single" w:sz="2" w:space="0" w:color="auto"/>
                            <w:bottom w:val="single" w:sz="2" w:space="0" w:color="auto"/>
                            <w:right w:val="single" w:sz="2" w:space="0" w:color="auto"/>
                          </w:divBdr>
                          <w:divsChild>
                            <w:div w:id="1672445821">
                              <w:marLeft w:val="0"/>
                              <w:marRight w:val="0"/>
                              <w:marTop w:val="0"/>
                              <w:marBottom w:val="0"/>
                              <w:divBdr>
                                <w:top w:val="single" w:sz="2" w:space="0" w:color="auto"/>
                                <w:left w:val="single" w:sz="2" w:space="0" w:color="auto"/>
                                <w:bottom w:val="single" w:sz="2" w:space="0" w:color="auto"/>
                                <w:right w:val="single" w:sz="2" w:space="0" w:color="auto"/>
                              </w:divBdr>
                              <w:divsChild>
                                <w:div w:id="2744861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 w:id="30540270">
      <w:bodyDiv w:val="1"/>
      <w:marLeft w:val="0"/>
      <w:marRight w:val="0"/>
      <w:marTop w:val="0"/>
      <w:marBottom w:val="0"/>
      <w:divBdr>
        <w:top w:val="none" w:sz="0" w:space="0" w:color="auto"/>
        <w:left w:val="none" w:sz="0" w:space="0" w:color="auto"/>
        <w:bottom w:val="none" w:sz="0" w:space="0" w:color="auto"/>
        <w:right w:val="none" w:sz="0" w:space="0" w:color="auto"/>
      </w:divBdr>
    </w:div>
    <w:div w:id="83578143">
      <w:bodyDiv w:val="1"/>
      <w:marLeft w:val="0"/>
      <w:marRight w:val="0"/>
      <w:marTop w:val="0"/>
      <w:marBottom w:val="0"/>
      <w:divBdr>
        <w:top w:val="none" w:sz="0" w:space="0" w:color="auto"/>
        <w:left w:val="none" w:sz="0" w:space="0" w:color="auto"/>
        <w:bottom w:val="none" w:sz="0" w:space="0" w:color="auto"/>
        <w:right w:val="none" w:sz="0" w:space="0" w:color="auto"/>
      </w:divBdr>
    </w:div>
    <w:div w:id="406269847">
      <w:bodyDiv w:val="1"/>
      <w:marLeft w:val="0"/>
      <w:marRight w:val="0"/>
      <w:marTop w:val="0"/>
      <w:marBottom w:val="0"/>
      <w:divBdr>
        <w:top w:val="none" w:sz="0" w:space="0" w:color="auto"/>
        <w:left w:val="none" w:sz="0" w:space="0" w:color="auto"/>
        <w:bottom w:val="none" w:sz="0" w:space="0" w:color="auto"/>
        <w:right w:val="none" w:sz="0" w:space="0" w:color="auto"/>
      </w:divBdr>
    </w:div>
    <w:div w:id="504126052">
      <w:bodyDiv w:val="1"/>
      <w:marLeft w:val="0"/>
      <w:marRight w:val="0"/>
      <w:marTop w:val="0"/>
      <w:marBottom w:val="0"/>
      <w:divBdr>
        <w:top w:val="none" w:sz="0" w:space="0" w:color="auto"/>
        <w:left w:val="none" w:sz="0" w:space="0" w:color="auto"/>
        <w:bottom w:val="none" w:sz="0" w:space="0" w:color="auto"/>
        <w:right w:val="none" w:sz="0" w:space="0" w:color="auto"/>
      </w:divBdr>
    </w:div>
    <w:div w:id="585186330">
      <w:bodyDiv w:val="1"/>
      <w:marLeft w:val="0"/>
      <w:marRight w:val="0"/>
      <w:marTop w:val="0"/>
      <w:marBottom w:val="0"/>
      <w:divBdr>
        <w:top w:val="none" w:sz="0" w:space="0" w:color="auto"/>
        <w:left w:val="none" w:sz="0" w:space="0" w:color="auto"/>
        <w:bottom w:val="none" w:sz="0" w:space="0" w:color="auto"/>
        <w:right w:val="none" w:sz="0" w:space="0" w:color="auto"/>
      </w:divBdr>
    </w:div>
    <w:div w:id="613825899">
      <w:bodyDiv w:val="1"/>
      <w:marLeft w:val="0"/>
      <w:marRight w:val="0"/>
      <w:marTop w:val="0"/>
      <w:marBottom w:val="0"/>
      <w:divBdr>
        <w:top w:val="none" w:sz="0" w:space="0" w:color="auto"/>
        <w:left w:val="none" w:sz="0" w:space="0" w:color="auto"/>
        <w:bottom w:val="none" w:sz="0" w:space="0" w:color="auto"/>
        <w:right w:val="none" w:sz="0" w:space="0" w:color="auto"/>
      </w:divBdr>
    </w:div>
    <w:div w:id="696007085">
      <w:bodyDiv w:val="1"/>
      <w:marLeft w:val="0"/>
      <w:marRight w:val="0"/>
      <w:marTop w:val="0"/>
      <w:marBottom w:val="0"/>
      <w:divBdr>
        <w:top w:val="none" w:sz="0" w:space="0" w:color="auto"/>
        <w:left w:val="none" w:sz="0" w:space="0" w:color="auto"/>
        <w:bottom w:val="none" w:sz="0" w:space="0" w:color="auto"/>
        <w:right w:val="none" w:sz="0" w:space="0" w:color="auto"/>
      </w:divBdr>
    </w:div>
    <w:div w:id="875509660">
      <w:bodyDiv w:val="1"/>
      <w:marLeft w:val="0"/>
      <w:marRight w:val="0"/>
      <w:marTop w:val="0"/>
      <w:marBottom w:val="0"/>
      <w:divBdr>
        <w:top w:val="none" w:sz="0" w:space="0" w:color="auto"/>
        <w:left w:val="none" w:sz="0" w:space="0" w:color="auto"/>
        <w:bottom w:val="none" w:sz="0" w:space="0" w:color="auto"/>
        <w:right w:val="none" w:sz="0" w:space="0" w:color="auto"/>
      </w:divBdr>
      <w:divsChild>
        <w:div w:id="687801969">
          <w:marLeft w:val="0"/>
          <w:marRight w:val="0"/>
          <w:marTop w:val="0"/>
          <w:marBottom w:val="0"/>
          <w:divBdr>
            <w:top w:val="none" w:sz="0" w:space="0" w:color="auto"/>
            <w:left w:val="none" w:sz="0" w:space="0" w:color="auto"/>
            <w:bottom w:val="single" w:sz="6" w:space="0" w:color="D8D8D8"/>
            <w:right w:val="none" w:sz="0" w:space="0" w:color="auto"/>
          </w:divBdr>
          <w:divsChild>
            <w:div w:id="1844590273">
              <w:marLeft w:val="0"/>
              <w:marRight w:val="0"/>
              <w:marTop w:val="0"/>
              <w:marBottom w:val="0"/>
              <w:divBdr>
                <w:top w:val="none" w:sz="0" w:space="0" w:color="auto"/>
                <w:left w:val="none" w:sz="0" w:space="0" w:color="auto"/>
                <w:bottom w:val="none" w:sz="0" w:space="0" w:color="auto"/>
                <w:right w:val="none" w:sz="0" w:space="0" w:color="auto"/>
              </w:divBdr>
              <w:divsChild>
                <w:div w:id="40456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911971">
      <w:bodyDiv w:val="1"/>
      <w:marLeft w:val="0"/>
      <w:marRight w:val="0"/>
      <w:marTop w:val="0"/>
      <w:marBottom w:val="0"/>
      <w:divBdr>
        <w:top w:val="none" w:sz="0" w:space="0" w:color="auto"/>
        <w:left w:val="none" w:sz="0" w:space="0" w:color="auto"/>
        <w:bottom w:val="none" w:sz="0" w:space="0" w:color="auto"/>
        <w:right w:val="none" w:sz="0" w:space="0" w:color="auto"/>
      </w:divBdr>
    </w:div>
    <w:div w:id="1046416360">
      <w:bodyDiv w:val="1"/>
      <w:marLeft w:val="0"/>
      <w:marRight w:val="0"/>
      <w:marTop w:val="0"/>
      <w:marBottom w:val="0"/>
      <w:divBdr>
        <w:top w:val="none" w:sz="0" w:space="0" w:color="auto"/>
        <w:left w:val="none" w:sz="0" w:space="0" w:color="auto"/>
        <w:bottom w:val="none" w:sz="0" w:space="0" w:color="auto"/>
        <w:right w:val="none" w:sz="0" w:space="0" w:color="auto"/>
      </w:divBdr>
      <w:divsChild>
        <w:div w:id="467599758">
          <w:marLeft w:val="0"/>
          <w:marRight w:val="0"/>
          <w:marTop w:val="0"/>
          <w:marBottom w:val="0"/>
          <w:divBdr>
            <w:top w:val="single" w:sz="2" w:space="0" w:color="auto"/>
            <w:left w:val="single" w:sz="2" w:space="0" w:color="auto"/>
            <w:bottom w:val="single" w:sz="2" w:space="0" w:color="auto"/>
            <w:right w:val="single" w:sz="2" w:space="0" w:color="auto"/>
          </w:divBdr>
          <w:divsChild>
            <w:div w:id="2062246539">
              <w:marLeft w:val="0"/>
              <w:marRight w:val="0"/>
              <w:marTop w:val="0"/>
              <w:marBottom w:val="0"/>
              <w:divBdr>
                <w:top w:val="single" w:sz="2" w:space="0" w:color="auto"/>
                <w:left w:val="single" w:sz="2" w:space="0" w:color="auto"/>
                <w:bottom w:val="single" w:sz="2" w:space="0" w:color="auto"/>
                <w:right w:val="single" w:sz="2" w:space="0" w:color="auto"/>
              </w:divBdr>
              <w:divsChild>
                <w:div w:id="1586501376">
                  <w:marLeft w:val="0"/>
                  <w:marRight w:val="0"/>
                  <w:marTop w:val="0"/>
                  <w:marBottom w:val="0"/>
                  <w:divBdr>
                    <w:top w:val="single" w:sz="2" w:space="0" w:color="auto"/>
                    <w:left w:val="single" w:sz="2" w:space="0" w:color="auto"/>
                    <w:bottom w:val="single" w:sz="2" w:space="0" w:color="auto"/>
                    <w:right w:val="single" w:sz="2" w:space="0" w:color="auto"/>
                  </w:divBdr>
                  <w:divsChild>
                    <w:div w:id="1825974801">
                      <w:marLeft w:val="0"/>
                      <w:marRight w:val="0"/>
                      <w:marTop w:val="0"/>
                      <w:marBottom w:val="0"/>
                      <w:divBdr>
                        <w:top w:val="single" w:sz="2" w:space="0" w:color="auto"/>
                        <w:left w:val="single" w:sz="2" w:space="0" w:color="auto"/>
                        <w:bottom w:val="single" w:sz="2" w:space="0" w:color="auto"/>
                        <w:right w:val="single" w:sz="2" w:space="0" w:color="auto"/>
                      </w:divBdr>
                      <w:divsChild>
                        <w:div w:id="1775788198">
                          <w:marLeft w:val="0"/>
                          <w:marRight w:val="0"/>
                          <w:marTop w:val="0"/>
                          <w:marBottom w:val="0"/>
                          <w:divBdr>
                            <w:top w:val="single" w:sz="2" w:space="0" w:color="auto"/>
                            <w:left w:val="single" w:sz="2" w:space="0" w:color="auto"/>
                            <w:bottom w:val="single" w:sz="2" w:space="0" w:color="auto"/>
                            <w:right w:val="single" w:sz="2" w:space="0" w:color="auto"/>
                          </w:divBdr>
                          <w:divsChild>
                            <w:div w:id="1380856725">
                              <w:marLeft w:val="0"/>
                              <w:marRight w:val="0"/>
                              <w:marTop w:val="0"/>
                              <w:marBottom w:val="0"/>
                              <w:divBdr>
                                <w:top w:val="single" w:sz="2" w:space="0" w:color="auto"/>
                                <w:left w:val="single" w:sz="2" w:space="0" w:color="auto"/>
                                <w:bottom w:val="single" w:sz="2" w:space="0" w:color="auto"/>
                                <w:right w:val="single" w:sz="2" w:space="0" w:color="auto"/>
                              </w:divBdr>
                              <w:divsChild>
                                <w:div w:id="110699733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 w:id="1093165779">
      <w:bodyDiv w:val="1"/>
      <w:marLeft w:val="0"/>
      <w:marRight w:val="0"/>
      <w:marTop w:val="0"/>
      <w:marBottom w:val="0"/>
      <w:divBdr>
        <w:top w:val="none" w:sz="0" w:space="0" w:color="auto"/>
        <w:left w:val="none" w:sz="0" w:space="0" w:color="auto"/>
        <w:bottom w:val="none" w:sz="0" w:space="0" w:color="auto"/>
        <w:right w:val="none" w:sz="0" w:space="0" w:color="auto"/>
      </w:divBdr>
    </w:div>
    <w:div w:id="1137718283">
      <w:bodyDiv w:val="1"/>
      <w:marLeft w:val="0"/>
      <w:marRight w:val="0"/>
      <w:marTop w:val="0"/>
      <w:marBottom w:val="0"/>
      <w:divBdr>
        <w:top w:val="none" w:sz="0" w:space="0" w:color="auto"/>
        <w:left w:val="none" w:sz="0" w:space="0" w:color="auto"/>
        <w:bottom w:val="none" w:sz="0" w:space="0" w:color="auto"/>
        <w:right w:val="none" w:sz="0" w:space="0" w:color="auto"/>
      </w:divBdr>
    </w:div>
    <w:div w:id="1271739903">
      <w:bodyDiv w:val="1"/>
      <w:marLeft w:val="0"/>
      <w:marRight w:val="0"/>
      <w:marTop w:val="0"/>
      <w:marBottom w:val="0"/>
      <w:divBdr>
        <w:top w:val="none" w:sz="0" w:space="0" w:color="auto"/>
        <w:left w:val="none" w:sz="0" w:space="0" w:color="auto"/>
        <w:bottom w:val="none" w:sz="0" w:space="0" w:color="auto"/>
        <w:right w:val="none" w:sz="0" w:space="0" w:color="auto"/>
      </w:divBdr>
    </w:div>
    <w:div w:id="1274440617">
      <w:bodyDiv w:val="1"/>
      <w:marLeft w:val="0"/>
      <w:marRight w:val="0"/>
      <w:marTop w:val="0"/>
      <w:marBottom w:val="0"/>
      <w:divBdr>
        <w:top w:val="none" w:sz="0" w:space="0" w:color="auto"/>
        <w:left w:val="none" w:sz="0" w:space="0" w:color="auto"/>
        <w:bottom w:val="none" w:sz="0" w:space="0" w:color="auto"/>
        <w:right w:val="none" w:sz="0" w:space="0" w:color="auto"/>
      </w:divBdr>
    </w:div>
    <w:div w:id="1408916405">
      <w:bodyDiv w:val="1"/>
      <w:marLeft w:val="0"/>
      <w:marRight w:val="0"/>
      <w:marTop w:val="0"/>
      <w:marBottom w:val="0"/>
      <w:divBdr>
        <w:top w:val="none" w:sz="0" w:space="0" w:color="auto"/>
        <w:left w:val="none" w:sz="0" w:space="0" w:color="auto"/>
        <w:bottom w:val="none" w:sz="0" w:space="0" w:color="auto"/>
        <w:right w:val="none" w:sz="0" w:space="0" w:color="auto"/>
      </w:divBdr>
    </w:div>
    <w:div w:id="1429232123">
      <w:bodyDiv w:val="1"/>
      <w:marLeft w:val="0"/>
      <w:marRight w:val="0"/>
      <w:marTop w:val="0"/>
      <w:marBottom w:val="0"/>
      <w:divBdr>
        <w:top w:val="none" w:sz="0" w:space="0" w:color="auto"/>
        <w:left w:val="none" w:sz="0" w:space="0" w:color="auto"/>
        <w:bottom w:val="none" w:sz="0" w:space="0" w:color="auto"/>
        <w:right w:val="none" w:sz="0" w:space="0" w:color="auto"/>
      </w:divBdr>
    </w:div>
    <w:div w:id="1542598012">
      <w:bodyDiv w:val="1"/>
      <w:marLeft w:val="0"/>
      <w:marRight w:val="0"/>
      <w:marTop w:val="0"/>
      <w:marBottom w:val="0"/>
      <w:divBdr>
        <w:top w:val="none" w:sz="0" w:space="0" w:color="auto"/>
        <w:left w:val="none" w:sz="0" w:space="0" w:color="auto"/>
        <w:bottom w:val="none" w:sz="0" w:space="0" w:color="auto"/>
        <w:right w:val="none" w:sz="0" w:space="0" w:color="auto"/>
      </w:divBdr>
    </w:div>
    <w:div w:id="1585145515">
      <w:bodyDiv w:val="1"/>
      <w:marLeft w:val="0"/>
      <w:marRight w:val="0"/>
      <w:marTop w:val="0"/>
      <w:marBottom w:val="0"/>
      <w:divBdr>
        <w:top w:val="none" w:sz="0" w:space="0" w:color="auto"/>
        <w:left w:val="none" w:sz="0" w:space="0" w:color="auto"/>
        <w:bottom w:val="none" w:sz="0" w:space="0" w:color="auto"/>
        <w:right w:val="none" w:sz="0" w:space="0" w:color="auto"/>
      </w:divBdr>
    </w:div>
    <w:div w:id="1640305927">
      <w:bodyDiv w:val="1"/>
      <w:marLeft w:val="0"/>
      <w:marRight w:val="0"/>
      <w:marTop w:val="0"/>
      <w:marBottom w:val="0"/>
      <w:divBdr>
        <w:top w:val="none" w:sz="0" w:space="0" w:color="auto"/>
        <w:left w:val="none" w:sz="0" w:space="0" w:color="auto"/>
        <w:bottom w:val="none" w:sz="0" w:space="0" w:color="auto"/>
        <w:right w:val="none" w:sz="0" w:space="0" w:color="auto"/>
      </w:divBdr>
    </w:div>
    <w:div w:id="1713918845">
      <w:bodyDiv w:val="1"/>
      <w:marLeft w:val="0"/>
      <w:marRight w:val="0"/>
      <w:marTop w:val="0"/>
      <w:marBottom w:val="0"/>
      <w:divBdr>
        <w:top w:val="none" w:sz="0" w:space="0" w:color="auto"/>
        <w:left w:val="none" w:sz="0" w:space="0" w:color="auto"/>
        <w:bottom w:val="none" w:sz="0" w:space="0" w:color="auto"/>
        <w:right w:val="none" w:sz="0" w:space="0" w:color="auto"/>
      </w:divBdr>
      <w:divsChild>
        <w:div w:id="973096059">
          <w:marLeft w:val="0"/>
          <w:marRight w:val="0"/>
          <w:marTop w:val="0"/>
          <w:marBottom w:val="0"/>
          <w:divBdr>
            <w:top w:val="single" w:sz="2" w:space="0" w:color="E5E7EB"/>
            <w:left w:val="single" w:sz="2" w:space="0" w:color="E5E7EB"/>
            <w:bottom w:val="single" w:sz="2" w:space="0" w:color="E5E7EB"/>
            <w:right w:val="single" w:sz="2" w:space="0" w:color="E5E7EB"/>
          </w:divBdr>
          <w:divsChild>
            <w:div w:id="926353273">
              <w:marLeft w:val="0"/>
              <w:marRight w:val="0"/>
              <w:marTop w:val="0"/>
              <w:marBottom w:val="0"/>
              <w:divBdr>
                <w:top w:val="single" w:sz="2" w:space="0" w:color="E5E7EB"/>
                <w:left w:val="single" w:sz="2" w:space="0" w:color="E5E7EB"/>
                <w:bottom w:val="single" w:sz="2" w:space="0" w:color="E5E7EB"/>
                <w:right w:val="single" w:sz="2" w:space="0" w:color="E5E7EB"/>
              </w:divBdr>
              <w:divsChild>
                <w:div w:id="1167986433">
                  <w:marLeft w:val="0"/>
                  <w:marRight w:val="0"/>
                  <w:marTop w:val="0"/>
                  <w:marBottom w:val="0"/>
                  <w:divBdr>
                    <w:top w:val="single" w:sz="2" w:space="0" w:color="E5E7EB"/>
                    <w:left w:val="single" w:sz="2" w:space="0" w:color="E5E7EB"/>
                    <w:bottom w:val="single" w:sz="2" w:space="0" w:color="E5E7EB"/>
                    <w:right w:val="single" w:sz="2" w:space="0" w:color="E5E7EB"/>
                  </w:divBdr>
                  <w:divsChild>
                    <w:div w:id="6684106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338852295">
          <w:marLeft w:val="0"/>
          <w:marRight w:val="0"/>
          <w:marTop w:val="0"/>
          <w:marBottom w:val="0"/>
          <w:divBdr>
            <w:top w:val="single" w:sz="2" w:space="0" w:color="E5E7EB"/>
            <w:left w:val="single" w:sz="2" w:space="0" w:color="E5E7EB"/>
            <w:bottom w:val="single" w:sz="2" w:space="0" w:color="E5E7EB"/>
            <w:right w:val="single" w:sz="2" w:space="0" w:color="E5E7EB"/>
          </w:divBdr>
          <w:divsChild>
            <w:div w:id="2146893928">
              <w:marLeft w:val="0"/>
              <w:marRight w:val="0"/>
              <w:marTop w:val="0"/>
              <w:marBottom w:val="0"/>
              <w:divBdr>
                <w:top w:val="single" w:sz="2" w:space="0" w:color="E5E7EB"/>
                <w:left w:val="single" w:sz="2" w:space="0" w:color="E5E7EB"/>
                <w:bottom w:val="single" w:sz="2" w:space="0" w:color="E5E7EB"/>
                <w:right w:val="single" w:sz="2" w:space="0" w:color="E5E7EB"/>
              </w:divBdr>
              <w:divsChild>
                <w:div w:id="1629386517">
                  <w:marLeft w:val="0"/>
                  <w:marRight w:val="0"/>
                  <w:marTop w:val="0"/>
                  <w:marBottom w:val="0"/>
                  <w:divBdr>
                    <w:top w:val="single" w:sz="2" w:space="0" w:color="E5E7EB"/>
                    <w:left w:val="single" w:sz="2" w:space="0" w:color="E5E7EB"/>
                    <w:bottom w:val="single" w:sz="2" w:space="0" w:color="E5E7EB"/>
                    <w:right w:val="single" w:sz="2" w:space="0" w:color="E5E7EB"/>
                  </w:divBdr>
                  <w:divsChild>
                    <w:div w:id="7802209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893301907">
      <w:bodyDiv w:val="1"/>
      <w:marLeft w:val="0"/>
      <w:marRight w:val="0"/>
      <w:marTop w:val="0"/>
      <w:marBottom w:val="0"/>
      <w:divBdr>
        <w:top w:val="none" w:sz="0" w:space="0" w:color="auto"/>
        <w:left w:val="none" w:sz="0" w:space="0" w:color="auto"/>
        <w:bottom w:val="none" w:sz="0" w:space="0" w:color="auto"/>
        <w:right w:val="none" w:sz="0" w:space="0" w:color="auto"/>
      </w:divBdr>
      <w:divsChild>
        <w:div w:id="1178620143">
          <w:marLeft w:val="0"/>
          <w:marRight w:val="0"/>
          <w:marTop w:val="0"/>
          <w:marBottom w:val="0"/>
          <w:divBdr>
            <w:top w:val="none" w:sz="0" w:space="0" w:color="auto"/>
            <w:left w:val="none" w:sz="0" w:space="0" w:color="auto"/>
            <w:bottom w:val="single" w:sz="6" w:space="0" w:color="D8D8D8"/>
            <w:right w:val="none" w:sz="0" w:space="0" w:color="auto"/>
          </w:divBdr>
          <w:divsChild>
            <w:div w:id="1840609624">
              <w:marLeft w:val="0"/>
              <w:marRight w:val="0"/>
              <w:marTop w:val="0"/>
              <w:marBottom w:val="0"/>
              <w:divBdr>
                <w:top w:val="none" w:sz="0" w:space="0" w:color="auto"/>
                <w:left w:val="none" w:sz="0" w:space="0" w:color="auto"/>
                <w:bottom w:val="none" w:sz="0" w:space="0" w:color="auto"/>
                <w:right w:val="none" w:sz="0" w:space="0" w:color="auto"/>
              </w:divBdr>
              <w:divsChild>
                <w:div w:id="74772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219751">
      <w:bodyDiv w:val="1"/>
      <w:marLeft w:val="0"/>
      <w:marRight w:val="0"/>
      <w:marTop w:val="0"/>
      <w:marBottom w:val="0"/>
      <w:divBdr>
        <w:top w:val="none" w:sz="0" w:space="0" w:color="auto"/>
        <w:left w:val="none" w:sz="0" w:space="0" w:color="auto"/>
        <w:bottom w:val="none" w:sz="0" w:space="0" w:color="auto"/>
        <w:right w:val="none" w:sz="0" w:space="0" w:color="auto"/>
      </w:divBdr>
    </w:div>
    <w:div w:id="208275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www.vestnesis.lv/url/368797"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pmlp-ds.pmlp.iem.gov.local\kopejie2\MPN\DARBA%20AT&#315;AUJAS%20%20%20%20no%202021.gadi_%20pusgadi\DA_Diagrammas_2016_202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6"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sz="1200" b="1"/>
              <a:t>Piešķirtas  tiesības uz nodarbinātību 2016.-2026.gg</a:t>
            </a:r>
          </a:p>
        </c:rich>
      </c:tx>
      <c:layout>
        <c:manualLayout>
          <c:xMode val="edge"/>
          <c:yMode val="edge"/>
          <c:x val="8.4715223097112852E-2"/>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barChart>
        <c:barDir val="col"/>
        <c:grouping val="clustered"/>
        <c:varyColors val="0"/>
        <c:ser>
          <c:idx val="0"/>
          <c:order val="0"/>
          <c:tx>
            <c:strRef>
              <c:f>aktuals!$B$1</c:f>
              <c:strCache>
                <c:ptCount val="1"/>
                <c:pt idx="0">
                  <c:v>Piešķirtas  tiesības uz nodarbinātību 2016.-2026.gg</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aktuals!$A$2:$A$12</c:f>
              <c:strCache>
                <c:ptCount val="11"/>
                <c:pt idx="0">
                  <c:v>2016</c:v>
                </c:pt>
                <c:pt idx="1">
                  <c:v>2017</c:v>
                </c:pt>
                <c:pt idx="2">
                  <c:v>2018</c:v>
                </c:pt>
                <c:pt idx="3">
                  <c:v>2019</c:v>
                </c:pt>
                <c:pt idx="4">
                  <c:v>2020</c:v>
                </c:pt>
                <c:pt idx="5">
                  <c:v>2021</c:v>
                </c:pt>
                <c:pt idx="6">
                  <c:v>2022</c:v>
                </c:pt>
                <c:pt idx="7">
                  <c:v>2023</c:v>
                </c:pt>
                <c:pt idx="8">
                  <c:v>2024</c:v>
                </c:pt>
                <c:pt idx="9">
                  <c:v>2025</c:v>
                </c:pt>
                <c:pt idx="10">
                  <c:v>2026 Ipg</c:v>
                </c:pt>
              </c:strCache>
            </c:strRef>
          </c:cat>
          <c:val>
            <c:numRef>
              <c:f>aktuals!$B$2:$B$12</c:f>
              <c:numCache>
                <c:formatCode>General</c:formatCode>
                <c:ptCount val="11"/>
                <c:pt idx="0">
                  <c:v>6007</c:v>
                </c:pt>
                <c:pt idx="1">
                  <c:v>7688</c:v>
                </c:pt>
                <c:pt idx="2">
                  <c:v>11359</c:v>
                </c:pt>
                <c:pt idx="3">
                  <c:v>15363</c:v>
                </c:pt>
                <c:pt idx="4">
                  <c:v>12199</c:v>
                </c:pt>
                <c:pt idx="5">
                  <c:v>16400</c:v>
                </c:pt>
                <c:pt idx="6">
                  <c:v>19731</c:v>
                </c:pt>
                <c:pt idx="7">
                  <c:v>18983</c:v>
                </c:pt>
                <c:pt idx="8">
                  <c:v>19825</c:v>
                </c:pt>
                <c:pt idx="9">
                  <c:v>22917</c:v>
                </c:pt>
                <c:pt idx="10">
                  <c:v>11705</c:v>
                </c:pt>
              </c:numCache>
            </c:numRef>
          </c:val>
          <c:extLst>
            <c:ext xmlns:c16="http://schemas.microsoft.com/office/drawing/2014/chart" uri="{C3380CC4-5D6E-409C-BE32-E72D297353CC}">
              <c16:uniqueId val="{00000000-0BAE-4AAE-BE6C-0C0065749829}"/>
            </c:ext>
          </c:extLst>
        </c:ser>
        <c:dLbls>
          <c:showLegendKey val="0"/>
          <c:showVal val="0"/>
          <c:showCatName val="0"/>
          <c:showSerName val="0"/>
          <c:showPercent val="0"/>
          <c:showBubbleSize val="0"/>
        </c:dLbls>
        <c:gapWidth val="219"/>
        <c:overlap val="-27"/>
        <c:axId val="1814559519"/>
        <c:axId val="1814559935"/>
      </c:barChart>
      <c:catAx>
        <c:axId val="18145595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814559935"/>
        <c:crosses val="autoZero"/>
        <c:auto val="1"/>
        <c:lblAlgn val="ctr"/>
        <c:lblOffset val="100"/>
        <c:noMultiLvlLbl val="0"/>
      </c:catAx>
      <c:valAx>
        <c:axId val="18145599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81455951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lv-LV" sz="1200" b="1" i="1">
                <a:effectLst/>
              </a:rPr>
              <a:t>Ārvalstu studentiem izsniegto pirmreizējo </a:t>
            </a:r>
          </a:p>
          <a:p>
            <a:pPr>
              <a:defRPr sz="1200"/>
            </a:pPr>
            <a:r>
              <a:rPr lang="lv-LV" sz="1200" b="1" i="1">
                <a:effectLst/>
              </a:rPr>
              <a:t>termiņuzturēšanās atļauju skaits 2019.-2026. gadā</a:t>
            </a:r>
            <a:endParaRPr lang="lv-LV" sz="1200" b="1">
              <a:effectLst/>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'[Chart in Microsoft Word]Sheet1'!$B$1:$C$1</c:f>
              <c:strCache>
                <c:ptCount val="1"/>
                <c:pt idx="0">
                  <c:v>Visi studenti Trešo valstu studenti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Word]Sheet1'!$A$2:$A$9</c:f>
              <c:strCache>
                <c:ptCount val="8"/>
                <c:pt idx="0">
                  <c:v>2019</c:v>
                </c:pt>
                <c:pt idx="1">
                  <c:v>2020</c:v>
                </c:pt>
                <c:pt idx="2">
                  <c:v>2021</c:v>
                </c:pt>
                <c:pt idx="3">
                  <c:v>2022</c:v>
                </c:pt>
                <c:pt idx="4">
                  <c:v>2023</c:v>
                </c:pt>
                <c:pt idx="5">
                  <c:v>2024</c:v>
                </c:pt>
                <c:pt idx="6">
                  <c:v>2025</c:v>
                </c:pt>
                <c:pt idx="7">
                  <c:v>2026 I pg</c:v>
                </c:pt>
              </c:strCache>
            </c:strRef>
          </c:cat>
          <c:val>
            <c:numRef>
              <c:f>'[Chart in Microsoft Word]Sheet1'!$B$2:$B$9</c:f>
              <c:numCache>
                <c:formatCode>General</c:formatCode>
                <c:ptCount val="8"/>
                <c:pt idx="0">
                  <c:v>2438</c:v>
                </c:pt>
                <c:pt idx="1">
                  <c:v>1153</c:v>
                </c:pt>
                <c:pt idx="2">
                  <c:v>1333</c:v>
                </c:pt>
                <c:pt idx="3">
                  <c:v>1777</c:v>
                </c:pt>
                <c:pt idx="4">
                  <c:v>3362</c:v>
                </c:pt>
                <c:pt idx="5">
                  <c:v>3155</c:v>
                </c:pt>
                <c:pt idx="6">
                  <c:v>3253</c:v>
                </c:pt>
                <c:pt idx="7">
                  <c:v>1396</c:v>
                </c:pt>
              </c:numCache>
            </c:numRef>
          </c:val>
          <c:extLst>
            <c:ext xmlns:c16="http://schemas.microsoft.com/office/drawing/2014/chart" uri="{C3380CC4-5D6E-409C-BE32-E72D297353CC}">
              <c16:uniqueId val="{00000000-3DA5-47AC-8622-6E79FA831CE2}"/>
            </c:ext>
          </c:extLst>
        </c:ser>
        <c:ser>
          <c:idx val="1"/>
          <c:order val="1"/>
          <c:tx>
            <c:strRef>
              <c:f>'[Chart in Microsoft Word]Sheet1'!$C$1</c:f>
              <c:strCache>
                <c:ptCount val="1"/>
                <c:pt idx="0">
                  <c:v>Trešo valstu studenti</c:v>
                </c:pt>
              </c:strCache>
            </c:strRef>
          </c:tx>
          <c:spPr>
            <a:solidFill>
              <a:schemeClr val="accent2"/>
            </a:solidFill>
            <a:ln>
              <a:noFill/>
            </a:ln>
            <a:effectLst/>
          </c:spPr>
          <c:invertIfNegative val="0"/>
          <c:dLbls>
            <c:dLbl>
              <c:idx val="0"/>
              <c:layout>
                <c:manualLayout>
                  <c:x val="3.0905077262693158E-2"/>
                  <c:y val="3.917727717923604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DA5-47AC-8622-6E79FA831CE2}"/>
                </c:ext>
              </c:extLst>
            </c:dLbl>
            <c:dLbl>
              <c:idx val="1"/>
              <c:layout>
                <c:manualLayout>
                  <c:x val="1.9867549668874173E-2"/>
                  <c:y val="1.567091087169434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DA5-47AC-8622-6E79FA831CE2}"/>
                </c:ext>
              </c:extLst>
            </c:dLbl>
            <c:dLbl>
              <c:idx val="2"/>
              <c:layout>
                <c:manualLayout>
                  <c:x val="1.7660044150110417E-2"/>
                  <c:y val="-7.182417844289438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DA5-47AC-8622-6E79FA831CE2}"/>
                </c:ext>
              </c:extLst>
            </c:dLbl>
            <c:dLbl>
              <c:idx val="3"/>
              <c:layout>
                <c:manualLayout>
                  <c:x val="1.7660044150110375E-2"/>
                  <c:y val="-7.182417844289438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DA5-47AC-8622-6E79FA831CE2}"/>
                </c:ext>
              </c:extLst>
            </c:dLbl>
            <c:dLbl>
              <c:idx val="4"/>
              <c:layout>
                <c:manualLayout>
                  <c:x val="5.5555555555555558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DA5-47AC-8622-6E79FA831CE2}"/>
                </c:ext>
              </c:extLst>
            </c:dLbl>
            <c:dLbl>
              <c:idx val="5"/>
              <c:layout>
                <c:manualLayout>
                  <c:x val="1.32450331125827E-2"/>
                  <c:y val="7.835455435847208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DA5-47AC-8622-6E79FA831CE2}"/>
                </c:ext>
              </c:extLst>
            </c:dLbl>
            <c:dLbl>
              <c:idx val="6"/>
              <c:layout>
                <c:manualLayout>
                  <c:x val="1.986754966887417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DA5-47AC-8622-6E79FA831CE2}"/>
                </c:ext>
              </c:extLst>
            </c:dLbl>
            <c:dLbl>
              <c:idx val="7"/>
              <c:layout>
                <c:manualLayout>
                  <c:x val="2.4282560706401765E-2"/>
                  <c:y val="3.917727717923532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DA5-47AC-8622-6E79FA831CE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in Microsoft Word]Sheet1'!$A$2:$A$9</c:f>
              <c:strCache>
                <c:ptCount val="8"/>
                <c:pt idx="0">
                  <c:v>2019</c:v>
                </c:pt>
                <c:pt idx="1">
                  <c:v>2020</c:v>
                </c:pt>
                <c:pt idx="2">
                  <c:v>2021</c:v>
                </c:pt>
                <c:pt idx="3">
                  <c:v>2022</c:v>
                </c:pt>
                <c:pt idx="4">
                  <c:v>2023</c:v>
                </c:pt>
                <c:pt idx="5">
                  <c:v>2024</c:v>
                </c:pt>
                <c:pt idx="6">
                  <c:v>2025</c:v>
                </c:pt>
                <c:pt idx="7">
                  <c:v>2026 I pg</c:v>
                </c:pt>
              </c:strCache>
            </c:strRef>
          </c:cat>
          <c:val>
            <c:numRef>
              <c:f>'[Chart in Microsoft Word]Sheet1'!$C$2:$C$9</c:f>
              <c:numCache>
                <c:formatCode>General</c:formatCode>
                <c:ptCount val="8"/>
                <c:pt idx="0">
                  <c:v>2362</c:v>
                </c:pt>
                <c:pt idx="1">
                  <c:v>1095</c:v>
                </c:pt>
                <c:pt idx="2">
                  <c:v>1211</c:v>
                </c:pt>
                <c:pt idx="3">
                  <c:v>1664</c:v>
                </c:pt>
                <c:pt idx="4">
                  <c:v>3070</c:v>
                </c:pt>
                <c:pt idx="5">
                  <c:v>2825</c:v>
                </c:pt>
                <c:pt idx="6">
                  <c:v>2893</c:v>
                </c:pt>
                <c:pt idx="7">
                  <c:v>1101</c:v>
                </c:pt>
              </c:numCache>
            </c:numRef>
          </c:val>
          <c:extLst>
            <c:ext xmlns:c16="http://schemas.microsoft.com/office/drawing/2014/chart" uri="{C3380CC4-5D6E-409C-BE32-E72D297353CC}">
              <c16:uniqueId val="{00000009-3DA5-47AC-8622-6E79FA831CE2}"/>
            </c:ext>
          </c:extLst>
        </c:ser>
        <c:dLbls>
          <c:showLegendKey val="0"/>
          <c:showVal val="0"/>
          <c:showCatName val="0"/>
          <c:showSerName val="0"/>
          <c:showPercent val="0"/>
          <c:showBubbleSize val="0"/>
        </c:dLbls>
        <c:gapWidth val="219"/>
        <c:overlap val="-27"/>
        <c:axId val="2077681567"/>
        <c:axId val="2077684063"/>
      </c:barChart>
      <c:catAx>
        <c:axId val="20776815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077684063"/>
        <c:crosses val="autoZero"/>
        <c:auto val="1"/>
        <c:lblAlgn val="ctr"/>
        <c:lblOffset val="100"/>
        <c:noMultiLvlLbl val="0"/>
      </c:catAx>
      <c:valAx>
        <c:axId val="20776840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0776815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b="1" dirty="0"/>
              <a:t>Pirmreizējās TUA 2024.</a:t>
            </a:r>
            <a:r>
              <a:rPr lang="lv-LV" b="1" baseline="0" dirty="0"/>
              <a:t> gadā (TOP 10)</a:t>
            </a:r>
            <a:endParaRPr lang="en-US" b="1" dirty="0"/>
          </a:p>
        </c:rich>
      </c:tx>
      <c:layout>
        <c:manualLayout>
          <c:xMode val="edge"/>
          <c:yMode val="edge"/>
          <c:x val="0.24582625101276562"/>
          <c:y val="1.882352941176470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pieChart>
        <c:varyColors val="1"/>
        <c:ser>
          <c:idx val="0"/>
          <c:order val="0"/>
          <c:tx>
            <c:strRef>
              <c:f>Sheet1!$B$21</c:f>
              <c:strCache>
                <c:ptCount val="1"/>
                <c:pt idx="0">
                  <c:v>TUA skaits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2D8-4C7E-B9C5-242C37507C1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2D8-4C7E-B9C5-242C37507C1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2D8-4C7E-B9C5-242C37507C1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2D8-4C7E-B9C5-242C37507C1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82D8-4C7E-B9C5-242C37507C15}"/>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82D8-4C7E-B9C5-242C37507C15}"/>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82D8-4C7E-B9C5-242C37507C15}"/>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82D8-4C7E-B9C5-242C37507C15}"/>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82D8-4C7E-B9C5-242C37507C15}"/>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82D8-4C7E-B9C5-242C37507C1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Sheet1!$A$22:$A$31</c:f>
              <c:strCache>
                <c:ptCount val="10"/>
                <c:pt idx="0">
                  <c:v>INDIJA</c:v>
                </c:pt>
                <c:pt idx="1">
                  <c:v>ŠRILANKA</c:v>
                </c:pt>
                <c:pt idx="2">
                  <c:v>UZBEKISTĀNA</c:v>
                </c:pt>
                <c:pt idx="3">
                  <c:v>TURCIJA</c:v>
                </c:pt>
                <c:pt idx="4">
                  <c:v>AZERBAIDŽĀNA</c:v>
                </c:pt>
                <c:pt idx="5">
                  <c:v>PAKISTĀNA</c:v>
                </c:pt>
                <c:pt idx="6">
                  <c:v>VĀCIJA</c:v>
                </c:pt>
                <c:pt idx="7">
                  <c:v>ZVIEDRIJA</c:v>
                </c:pt>
                <c:pt idx="8">
                  <c:v>SOMIJA</c:v>
                </c:pt>
                <c:pt idx="9">
                  <c:v>NORVĒĢIJA</c:v>
                </c:pt>
              </c:strCache>
            </c:strRef>
          </c:cat>
          <c:val>
            <c:numRef>
              <c:f>Sheet1!$B$22:$B$31</c:f>
              <c:numCache>
                <c:formatCode>General</c:formatCode>
                <c:ptCount val="10"/>
                <c:pt idx="0">
                  <c:v>1561</c:v>
                </c:pt>
                <c:pt idx="1">
                  <c:v>278</c:v>
                </c:pt>
                <c:pt idx="2">
                  <c:v>278</c:v>
                </c:pt>
                <c:pt idx="3">
                  <c:v>147</c:v>
                </c:pt>
                <c:pt idx="4">
                  <c:v>96</c:v>
                </c:pt>
                <c:pt idx="5">
                  <c:v>93</c:v>
                </c:pt>
                <c:pt idx="6">
                  <c:v>87</c:v>
                </c:pt>
                <c:pt idx="7">
                  <c:v>85</c:v>
                </c:pt>
                <c:pt idx="8">
                  <c:v>84</c:v>
                </c:pt>
                <c:pt idx="9">
                  <c:v>38</c:v>
                </c:pt>
              </c:numCache>
            </c:numRef>
          </c:val>
          <c:extLst>
            <c:ext xmlns:c16="http://schemas.microsoft.com/office/drawing/2014/chart" uri="{C3380CC4-5D6E-409C-BE32-E72D297353CC}">
              <c16:uniqueId val="{00000014-82D8-4C7E-B9C5-242C37507C15}"/>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lv-LV" b="1" dirty="0"/>
              <a:t>Pirmreizējās </a:t>
            </a:r>
            <a:r>
              <a:rPr lang="en-US" b="1" dirty="0"/>
              <a:t>TUA </a:t>
            </a:r>
            <a:r>
              <a:rPr lang="lv-LV" b="1" dirty="0"/>
              <a:t>2025. gadā (TOP 10)</a:t>
            </a:r>
            <a:endParaRPr lang="en-US" b="1" dirty="0"/>
          </a:p>
        </c:rich>
      </c:tx>
      <c:layout>
        <c:manualLayout>
          <c:xMode val="edge"/>
          <c:yMode val="edge"/>
          <c:x val="9.9779441628525783E-2"/>
          <c:y val="2.7777798363439861E-2"/>
        </c:manualLayout>
      </c:layout>
      <c:overlay val="0"/>
      <c:spPr>
        <a:noFill/>
        <a:ln>
          <a:noFill/>
        </a:ln>
        <a:effectLst/>
      </c:spPr>
      <c:txPr>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pieChart>
        <c:varyColors val="1"/>
        <c:ser>
          <c:idx val="0"/>
          <c:order val="0"/>
          <c:tx>
            <c:strRef>
              <c:f>'[Chart 2 in Microsoft PowerPoint]Sheet2'!$B$1</c:f>
              <c:strCache>
                <c:ptCount val="1"/>
                <c:pt idx="0">
                  <c:v>TUA skaits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6AD-468A-868E-8C999E774F4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6AD-468A-868E-8C999E774F4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6AD-468A-868E-8C999E774F42}"/>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6AD-468A-868E-8C999E774F42}"/>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F6AD-468A-868E-8C999E774F42}"/>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F6AD-468A-868E-8C999E774F42}"/>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F6AD-468A-868E-8C999E774F42}"/>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F6AD-468A-868E-8C999E774F42}"/>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F6AD-468A-868E-8C999E774F42}"/>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F6AD-468A-868E-8C999E774F4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'[Chart 2 in Microsoft PowerPoint]Sheet2'!$A$2:$A$11</c:f>
              <c:strCache>
                <c:ptCount val="10"/>
                <c:pt idx="0">
                  <c:v>INDIJA</c:v>
                </c:pt>
                <c:pt idx="1">
                  <c:v>UZBEKISTĀNA</c:v>
                </c:pt>
                <c:pt idx="2">
                  <c:v>TURCIJA</c:v>
                </c:pt>
                <c:pt idx="3">
                  <c:v>AZERBAIDŽĀNA</c:v>
                </c:pt>
                <c:pt idx="4">
                  <c:v>ŠRILANKA</c:v>
                </c:pt>
                <c:pt idx="5">
                  <c:v>ZVIEDRIJA</c:v>
                </c:pt>
                <c:pt idx="6">
                  <c:v>PAKISTĀNA</c:v>
                </c:pt>
                <c:pt idx="7">
                  <c:v>SOMIJA</c:v>
                </c:pt>
                <c:pt idx="8">
                  <c:v>VĀCIJA</c:v>
                </c:pt>
                <c:pt idx="9">
                  <c:v>NORVĒĢIJA</c:v>
                </c:pt>
              </c:strCache>
            </c:strRef>
          </c:cat>
          <c:val>
            <c:numRef>
              <c:f>'[Chart 2 in Microsoft PowerPoint]Sheet2'!$B$2:$B$11</c:f>
              <c:numCache>
                <c:formatCode>General</c:formatCode>
                <c:ptCount val="10"/>
                <c:pt idx="0">
                  <c:v>1283</c:v>
                </c:pt>
                <c:pt idx="1">
                  <c:v>469</c:v>
                </c:pt>
                <c:pt idx="2">
                  <c:v>262</c:v>
                </c:pt>
                <c:pt idx="3">
                  <c:v>224</c:v>
                </c:pt>
                <c:pt idx="4">
                  <c:v>192</c:v>
                </c:pt>
                <c:pt idx="5">
                  <c:v>122</c:v>
                </c:pt>
                <c:pt idx="6">
                  <c:v>85</c:v>
                </c:pt>
                <c:pt idx="7">
                  <c:v>78</c:v>
                </c:pt>
                <c:pt idx="8">
                  <c:v>67</c:v>
                </c:pt>
                <c:pt idx="9">
                  <c:v>34</c:v>
                </c:pt>
              </c:numCache>
            </c:numRef>
          </c:val>
          <c:extLst>
            <c:ext xmlns:c16="http://schemas.microsoft.com/office/drawing/2014/chart" uri="{C3380CC4-5D6E-409C-BE32-E72D297353CC}">
              <c16:uniqueId val="{00000014-F6AD-468A-868E-8C999E774F42}"/>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pieChart>
        <c:varyColors val="1"/>
        <c:ser>
          <c:idx val="0"/>
          <c:order val="0"/>
          <c:tx>
            <c:strRef>
              <c:f>Sheet1!$I$1</c:f>
              <c:strCache>
                <c:ptCount val="1"/>
                <c:pt idx="0">
                  <c:v>Pirmreizējās TUA 2026. g. I pusgadā (TOP 10)</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61A-4BCF-9205-7D359B22425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61A-4BCF-9205-7D359B22425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61A-4BCF-9205-7D359B22425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61A-4BCF-9205-7D359B224253}"/>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461A-4BCF-9205-7D359B224253}"/>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461A-4BCF-9205-7D359B224253}"/>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461A-4BCF-9205-7D359B224253}"/>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461A-4BCF-9205-7D359B224253}"/>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461A-4BCF-9205-7D359B22425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Sheet1!$H$2:$H$10</c:f>
              <c:strCache>
                <c:ptCount val="9"/>
                <c:pt idx="0">
                  <c:v>INDIJA</c:v>
                </c:pt>
                <c:pt idx="1">
                  <c:v>UZBEKISTĀNA</c:v>
                </c:pt>
                <c:pt idx="2">
                  <c:v>ZVIEDRIJA</c:v>
                </c:pt>
                <c:pt idx="3">
                  <c:v>TURCIJA</c:v>
                </c:pt>
                <c:pt idx="4">
                  <c:v>AZERBAIDŽĀNA</c:v>
                </c:pt>
                <c:pt idx="5">
                  <c:v>ŠRILANKA</c:v>
                </c:pt>
                <c:pt idx="6">
                  <c:v>SOMIJA</c:v>
                </c:pt>
                <c:pt idx="7">
                  <c:v>VĀCIJA</c:v>
                </c:pt>
                <c:pt idx="8">
                  <c:v>NORVĒĢIJA</c:v>
                </c:pt>
              </c:strCache>
            </c:strRef>
          </c:cat>
          <c:val>
            <c:numRef>
              <c:f>Sheet1!$I$2:$I$10</c:f>
              <c:numCache>
                <c:formatCode>General</c:formatCode>
                <c:ptCount val="9"/>
                <c:pt idx="0">
                  <c:v>474</c:v>
                </c:pt>
                <c:pt idx="1">
                  <c:v>272</c:v>
                </c:pt>
                <c:pt idx="2">
                  <c:v>116</c:v>
                </c:pt>
                <c:pt idx="3">
                  <c:v>93</c:v>
                </c:pt>
                <c:pt idx="4">
                  <c:v>66</c:v>
                </c:pt>
                <c:pt idx="5">
                  <c:v>59</c:v>
                </c:pt>
                <c:pt idx="6">
                  <c:v>53</c:v>
                </c:pt>
                <c:pt idx="7">
                  <c:v>40</c:v>
                </c:pt>
                <c:pt idx="8">
                  <c:v>29</c:v>
                </c:pt>
              </c:numCache>
            </c:numRef>
          </c:val>
          <c:extLst>
            <c:ext xmlns:c16="http://schemas.microsoft.com/office/drawing/2014/chart" uri="{C3380CC4-5D6E-409C-BE32-E72D297353CC}">
              <c16:uniqueId val="{00000012-461A-4BCF-9205-7D359B224253}"/>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71806245373174504"/>
          <c:y val="0.19886027533606421"/>
          <c:w val="0.26911703344774213"/>
          <c:h val="0.7272016422893271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F709C-25D4-4D22-8377-86B51CBE5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49543</Words>
  <Characters>28241</Characters>
  <Application>Microsoft Office Word</Application>
  <DocSecurity>0</DocSecurity>
  <Lines>235</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Krūmiņa</dc:creator>
  <cp:keywords/>
  <dc:description/>
  <cp:lastModifiedBy>Jānis Bekmanis</cp:lastModifiedBy>
  <cp:revision>2</cp:revision>
  <cp:lastPrinted>2026-07-21T11:37:00Z</cp:lastPrinted>
  <dcterms:created xsi:type="dcterms:W3CDTF">2026-09-09T05:22:00Z</dcterms:created>
  <dcterms:modified xsi:type="dcterms:W3CDTF">2026-09-09T05:22:00Z</dcterms:modified>
</cp:coreProperties>
</file>