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7E2EF8" w:rsidR="004F1B83" w:rsidP="00722F65" w:rsidRDefault="00245639" w14:paraId="3B5C41BC" w14:textId="1D2ABE63">
      <w:pPr>
        <w:snapToGrid w:val="false"/>
        <w:spacing w:before="120" w:after="120" w:line="240" w:lineRule="auto"/>
        <w:jc w:val="center"/>
        <w15:collapsed w:val="false"/>
        <w:rPr>
          <w:rFonts w:ascii="Times New Roman" w:hAnsi="Times New Roman" w:eastAsia="Times New Roman" w:cs="Times New Roman"/>
          <w:b/>
          <w:bCs/>
          <w:sz w:val="24"/>
          <w:szCs w:val="24"/>
          <w:lang w:eastAsia="lv-LV"/>
        </w:rPr>
      </w:pPr>
      <w:bookmarkStart w:name="_GoBack" w:id="0"/>
      <w:bookmarkEnd w:id="0"/>
      <w:r>
        <w:rPr>
          <w:rFonts w:ascii="Times New Roman" w:hAnsi="Times New Roman" w:eastAsia="Times New Roman" w:cs="Times New Roman"/>
          <w:b/>
          <w:bCs/>
          <w:sz w:val="24"/>
          <w:szCs w:val="24"/>
          <w:lang w:eastAsia="lv-LV"/>
        </w:rPr>
        <w:t xml:space="preserve"> </w:t>
      </w:r>
      <w:r w:rsidRPr="007E2EF8" w:rsidR="004F1B83">
        <w:rPr>
          <w:rFonts w:ascii="Times New Roman" w:hAnsi="Times New Roman" w:eastAsia="Times New Roman" w:cs="Times New Roman"/>
          <w:b/>
          <w:bCs/>
          <w:sz w:val="24"/>
          <w:szCs w:val="24"/>
          <w:lang w:eastAsia="lv-LV"/>
        </w:rPr>
        <w:t>Informatīvais ziņojums</w:t>
      </w:r>
    </w:p>
    <w:p w:rsidRPr="007E2EF8" w:rsidR="004F1B83" w:rsidP="00722F65" w:rsidRDefault="007E2EF8" w14:paraId="5D52A5C2" w14:textId="514A938B">
      <w:pPr>
        <w:snapToGrid w:val="false"/>
        <w:spacing w:before="120" w:after="120" w:line="240" w:lineRule="auto"/>
        <w:jc w:val="center"/>
        <w:rPr>
          <w:rFonts w:ascii="Times New Roman" w:hAnsi="Times New Roman" w:eastAsia="Times New Roman" w:cs="Times New Roman"/>
          <w:b/>
          <w:bCs/>
          <w:sz w:val="24"/>
          <w:szCs w:val="24"/>
          <w:lang w:eastAsia="lv-LV"/>
        </w:rPr>
      </w:pPr>
      <w:r w:rsidRPr="007E2EF8">
        <w:rPr>
          <w:rFonts w:ascii="Times New Roman" w:hAnsi="Times New Roman" w:eastAsia="Times New Roman" w:cs="Times New Roman"/>
          <w:b/>
          <w:bCs/>
          <w:sz w:val="24"/>
          <w:szCs w:val="24"/>
          <w:lang w:eastAsia="lv-LV"/>
        </w:rPr>
        <w:t xml:space="preserve">Par Latvijas dalību Pasaules </w:t>
      </w:r>
      <w:r w:rsidR="007A0F84">
        <w:rPr>
          <w:rFonts w:ascii="Times New Roman" w:hAnsi="Times New Roman" w:eastAsia="Times New Roman" w:cs="Times New Roman"/>
          <w:b/>
          <w:bCs/>
          <w:sz w:val="24"/>
          <w:szCs w:val="24"/>
          <w:lang w:eastAsia="lv-LV"/>
        </w:rPr>
        <w:t>T</w:t>
      </w:r>
      <w:r w:rsidRPr="007E2EF8">
        <w:rPr>
          <w:rFonts w:ascii="Times New Roman" w:hAnsi="Times New Roman" w:eastAsia="Times New Roman" w:cs="Times New Roman"/>
          <w:b/>
          <w:bCs/>
          <w:sz w:val="24"/>
          <w:szCs w:val="24"/>
          <w:lang w:eastAsia="lv-LV"/>
        </w:rPr>
        <w:t>irdzniecības organizācijas 12. Ministru konferencē</w:t>
      </w:r>
      <w:r w:rsidR="00AD4DCA">
        <w:rPr>
          <w:rFonts w:ascii="Times New Roman" w:hAnsi="Times New Roman" w:eastAsia="Times New Roman" w:cs="Times New Roman"/>
          <w:b/>
          <w:bCs/>
          <w:sz w:val="24"/>
          <w:szCs w:val="24"/>
          <w:lang w:eastAsia="lv-LV"/>
        </w:rPr>
        <w:t xml:space="preserve"> 202</w:t>
      </w:r>
      <w:r w:rsidR="00566366">
        <w:rPr>
          <w:rFonts w:ascii="Times New Roman" w:hAnsi="Times New Roman" w:eastAsia="Times New Roman" w:cs="Times New Roman"/>
          <w:b/>
          <w:bCs/>
          <w:sz w:val="24"/>
          <w:szCs w:val="24"/>
          <w:lang w:eastAsia="lv-LV"/>
        </w:rPr>
        <w:t>2</w:t>
      </w:r>
      <w:r w:rsidR="00AD4DCA">
        <w:rPr>
          <w:rFonts w:ascii="Times New Roman" w:hAnsi="Times New Roman" w:eastAsia="Times New Roman" w:cs="Times New Roman"/>
          <w:b/>
          <w:bCs/>
          <w:sz w:val="24"/>
          <w:szCs w:val="24"/>
          <w:lang w:eastAsia="lv-LV"/>
        </w:rPr>
        <w:t xml:space="preserve">. gada </w:t>
      </w:r>
      <w:r w:rsidR="00566366">
        <w:rPr>
          <w:rFonts w:ascii="Times New Roman" w:hAnsi="Times New Roman" w:eastAsia="Times New Roman" w:cs="Times New Roman"/>
          <w:b/>
          <w:bCs/>
          <w:sz w:val="24"/>
          <w:szCs w:val="24"/>
          <w:lang w:eastAsia="lv-LV"/>
        </w:rPr>
        <w:t>12</w:t>
      </w:r>
      <w:r w:rsidR="00AD4DCA">
        <w:rPr>
          <w:rFonts w:ascii="Times New Roman" w:hAnsi="Times New Roman" w:eastAsia="Times New Roman" w:cs="Times New Roman"/>
          <w:b/>
          <w:bCs/>
          <w:sz w:val="24"/>
          <w:szCs w:val="24"/>
          <w:lang w:eastAsia="lv-LV"/>
        </w:rPr>
        <w:t>.</w:t>
      </w:r>
      <w:r w:rsidR="00566366">
        <w:rPr>
          <w:rFonts w:ascii="Times New Roman" w:hAnsi="Times New Roman" w:eastAsia="Times New Roman" w:cs="Times New Roman"/>
          <w:b/>
          <w:bCs/>
          <w:sz w:val="24"/>
          <w:szCs w:val="24"/>
          <w:lang w:eastAsia="lv-LV"/>
        </w:rPr>
        <w:t xml:space="preserve"> </w:t>
      </w:r>
      <w:r w:rsidR="00AD4DCA">
        <w:rPr>
          <w:rFonts w:ascii="Times New Roman" w:hAnsi="Times New Roman" w:eastAsia="Times New Roman" w:cs="Times New Roman"/>
          <w:b/>
          <w:bCs/>
          <w:sz w:val="24"/>
          <w:szCs w:val="24"/>
          <w:lang w:eastAsia="lv-LV"/>
        </w:rPr>
        <w:t xml:space="preserve">– </w:t>
      </w:r>
      <w:r w:rsidR="00566366">
        <w:rPr>
          <w:rFonts w:ascii="Times New Roman" w:hAnsi="Times New Roman" w:eastAsia="Times New Roman" w:cs="Times New Roman"/>
          <w:b/>
          <w:bCs/>
          <w:sz w:val="24"/>
          <w:szCs w:val="24"/>
          <w:lang w:eastAsia="lv-LV"/>
        </w:rPr>
        <w:t>15</w:t>
      </w:r>
      <w:r w:rsidR="00AD4DCA">
        <w:rPr>
          <w:rFonts w:ascii="Times New Roman" w:hAnsi="Times New Roman" w:eastAsia="Times New Roman" w:cs="Times New Roman"/>
          <w:b/>
          <w:bCs/>
          <w:sz w:val="24"/>
          <w:szCs w:val="24"/>
          <w:lang w:eastAsia="lv-LV"/>
        </w:rPr>
        <w:t xml:space="preserve">. </w:t>
      </w:r>
      <w:r w:rsidR="00566366">
        <w:rPr>
          <w:rFonts w:ascii="Times New Roman" w:hAnsi="Times New Roman" w:eastAsia="Times New Roman" w:cs="Times New Roman"/>
          <w:b/>
          <w:bCs/>
          <w:sz w:val="24"/>
          <w:szCs w:val="24"/>
          <w:lang w:eastAsia="lv-LV"/>
        </w:rPr>
        <w:t>jūnijā</w:t>
      </w:r>
      <w:r w:rsidRPr="007E2EF8">
        <w:rPr>
          <w:rFonts w:ascii="Times New Roman" w:hAnsi="Times New Roman" w:eastAsia="Times New Roman" w:cs="Times New Roman"/>
          <w:b/>
          <w:bCs/>
          <w:sz w:val="24"/>
          <w:szCs w:val="24"/>
          <w:lang w:eastAsia="lv-LV"/>
        </w:rPr>
        <w:t xml:space="preserve"> un ar to saistītajā Eiropas Savienības Ārlietu padomes Kopējās tirdzniecības politikas jautājumos sanāksmē</w:t>
      </w:r>
      <w:r w:rsidR="007A0F84">
        <w:rPr>
          <w:rFonts w:ascii="Times New Roman" w:hAnsi="Times New Roman" w:eastAsia="Times New Roman" w:cs="Times New Roman"/>
          <w:b/>
          <w:bCs/>
          <w:sz w:val="24"/>
          <w:szCs w:val="24"/>
          <w:lang w:eastAsia="lv-LV"/>
        </w:rPr>
        <w:t xml:space="preserve"> 202</w:t>
      </w:r>
      <w:r w:rsidR="00566366">
        <w:rPr>
          <w:rFonts w:ascii="Times New Roman" w:hAnsi="Times New Roman" w:eastAsia="Times New Roman" w:cs="Times New Roman"/>
          <w:b/>
          <w:bCs/>
          <w:sz w:val="24"/>
          <w:szCs w:val="24"/>
          <w:lang w:eastAsia="lv-LV"/>
        </w:rPr>
        <w:t>2</w:t>
      </w:r>
      <w:r w:rsidR="007A0F84">
        <w:rPr>
          <w:rFonts w:ascii="Times New Roman" w:hAnsi="Times New Roman" w:eastAsia="Times New Roman" w:cs="Times New Roman"/>
          <w:b/>
          <w:bCs/>
          <w:sz w:val="24"/>
          <w:szCs w:val="24"/>
          <w:lang w:eastAsia="lv-LV"/>
        </w:rPr>
        <w:t>. gada</w:t>
      </w:r>
      <w:r w:rsidRPr="007E2EF8">
        <w:rPr>
          <w:rFonts w:ascii="Times New Roman" w:hAnsi="Times New Roman" w:eastAsia="Times New Roman" w:cs="Times New Roman"/>
          <w:b/>
          <w:bCs/>
          <w:sz w:val="24"/>
          <w:szCs w:val="24"/>
          <w:lang w:eastAsia="lv-LV"/>
        </w:rPr>
        <w:t xml:space="preserve"> </w:t>
      </w:r>
      <w:r w:rsidR="00566366">
        <w:rPr>
          <w:rFonts w:ascii="Times New Roman" w:hAnsi="Times New Roman" w:eastAsia="Times New Roman" w:cs="Times New Roman"/>
          <w:b/>
          <w:bCs/>
          <w:sz w:val="24"/>
          <w:szCs w:val="24"/>
          <w:lang w:eastAsia="lv-LV"/>
        </w:rPr>
        <w:t>12</w:t>
      </w:r>
      <w:r w:rsidRPr="007E2EF8">
        <w:rPr>
          <w:rFonts w:ascii="Times New Roman" w:hAnsi="Times New Roman" w:eastAsia="Times New Roman" w:cs="Times New Roman"/>
          <w:b/>
          <w:bCs/>
          <w:sz w:val="24"/>
          <w:szCs w:val="24"/>
          <w:lang w:eastAsia="lv-LV"/>
        </w:rPr>
        <w:t>. </w:t>
      </w:r>
      <w:r w:rsidR="00566366">
        <w:rPr>
          <w:rFonts w:ascii="Times New Roman" w:hAnsi="Times New Roman" w:eastAsia="Times New Roman" w:cs="Times New Roman"/>
          <w:b/>
          <w:bCs/>
          <w:sz w:val="24"/>
          <w:szCs w:val="24"/>
          <w:lang w:eastAsia="lv-LV"/>
        </w:rPr>
        <w:t>jūnijā</w:t>
      </w:r>
      <w:r w:rsidR="003C0E96">
        <w:rPr>
          <w:rFonts w:ascii="Times New Roman" w:hAnsi="Times New Roman" w:eastAsia="Times New Roman" w:cs="Times New Roman"/>
          <w:b/>
          <w:bCs/>
          <w:sz w:val="24"/>
          <w:szCs w:val="24"/>
          <w:lang w:eastAsia="lv-LV"/>
        </w:rPr>
        <w:t>.</w:t>
      </w:r>
    </w:p>
    <w:p w:rsidRPr="008C7F52" w:rsidR="004F1B83" w:rsidP="00722F65" w:rsidRDefault="004F1B83" w14:paraId="46ADE2DC" w14:textId="77777777">
      <w:pPr>
        <w:snapToGrid w:val="false"/>
        <w:spacing w:before="120" w:after="120" w:line="240" w:lineRule="auto"/>
        <w:jc w:val="both"/>
        <w:rPr>
          <w:rFonts w:ascii="Times New Roman" w:hAnsi="Times New Roman" w:eastAsia="Calibri" w:cs="Times New Roman"/>
          <w:sz w:val="24"/>
          <w:szCs w:val="24"/>
          <w:highlight w:val="yellow"/>
        </w:rPr>
      </w:pPr>
    </w:p>
    <w:p w:rsidR="009D3AB8" w:rsidP="00722F65" w:rsidRDefault="007E2EF8" w14:paraId="02C35B6D" w14:textId="259CC004">
      <w:pPr>
        <w:snapToGrid w:val="false"/>
        <w:spacing w:before="120" w:after="120" w:line="240" w:lineRule="auto"/>
        <w:jc w:val="both"/>
        <w:rPr>
          <w:rFonts w:ascii="Times New Roman" w:hAnsi="Times New Roman" w:eastAsia="Calibri" w:cs="Times New Roman"/>
          <w:sz w:val="24"/>
          <w:szCs w:val="24"/>
        </w:rPr>
      </w:pPr>
      <w:r>
        <w:rPr>
          <w:rFonts w:ascii="Times New Roman" w:hAnsi="Times New Roman" w:eastAsia="Calibri" w:cs="Times New Roman"/>
          <w:sz w:val="24"/>
          <w:szCs w:val="24"/>
        </w:rPr>
        <w:t xml:space="preserve">Laikā no </w:t>
      </w:r>
      <w:r w:rsidRPr="007E2EF8" w:rsidR="004F1B83">
        <w:rPr>
          <w:rFonts w:ascii="Times New Roman" w:hAnsi="Times New Roman" w:eastAsia="Calibri" w:cs="Times New Roman"/>
          <w:sz w:val="24"/>
          <w:szCs w:val="24"/>
        </w:rPr>
        <w:t>202</w:t>
      </w:r>
      <w:r w:rsidR="00566366">
        <w:rPr>
          <w:rFonts w:ascii="Times New Roman" w:hAnsi="Times New Roman" w:eastAsia="Calibri" w:cs="Times New Roman"/>
          <w:sz w:val="24"/>
          <w:szCs w:val="24"/>
        </w:rPr>
        <w:t>2</w:t>
      </w:r>
      <w:r w:rsidRPr="007E2EF8" w:rsidR="004F1B83">
        <w:rPr>
          <w:rFonts w:ascii="Times New Roman" w:hAnsi="Times New Roman" w:eastAsia="Calibri" w:cs="Times New Roman"/>
          <w:sz w:val="24"/>
          <w:szCs w:val="24"/>
        </w:rPr>
        <w:t xml:space="preserve">. gada </w:t>
      </w:r>
      <w:r w:rsidR="00566366">
        <w:rPr>
          <w:rFonts w:ascii="Times New Roman" w:hAnsi="Times New Roman" w:eastAsia="Calibri" w:cs="Times New Roman"/>
          <w:sz w:val="24"/>
          <w:szCs w:val="24"/>
        </w:rPr>
        <w:t>12</w:t>
      </w:r>
      <w:r>
        <w:rPr>
          <w:rFonts w:ascii="Times New Roman" w:hAnsi="Times New Roman" w:eastAsia="Calibri" w:cs="Times New Roman"/>
          <w:sz w:val="24"/>
          <w:szCs w:val="24"/>
        </w:rPr>
        <w:t xml:space="preserve">. </w:t>
      </w:r>
      <w:r w:rsidR="00566366">
        <w:rPr>
          <w:rFonts w:ascii="Times New Roman" w:hAnsi="Times New Roman" w:eastAsia="Calibri" w:cs="Times New Roman"/>
          <w:sz w:val="24"/>
          <w:szCs w:val="24"/>
        </w:rPr>
        <w:t>jūnija</w:t>
      </w:r>
      <w:r>
        <w:rPr>
          <w:rFonts w:ascii="Times New Roman" w:hAnsi="Times New Roman" w:eastAsia="Calibri" w:cs="Times New Roman"/>
          <w:sz w:val="24"/>
          <w:szCs w:val="24"/>
        </w:rPr>
        <w:t xml:space="preserve"> līdz </w:t>
      </w:r>
      <w:r w:rsidR="00566366">
        <w:rPr>
          <w:rFonts w:ascii="Times New Roman" w:hAnsi="Times New Roman" w:eastAsia="Calibri" w:cs="Times New Roman"/>
          <w:sz w:val="24"/>
          <w:szCs w:val="24"/>
        </w:rPr>
        <w:t>15</w:t>
      </w:r>
      <w:r>
        <w:rPr>
          <w:rFonts w:ascii="Times New Roman" w:hAnsi="Times New Roman" w:eastAsia="Calibri" w:cs="Times New Roman"/>
          <w:sz w:val="24"/>
          <w:szCs w:val="24"/>
        </w:rPr>
        <w:t xml:space="preserve">. </w:t>
      </w:r>
      <w:r w:rsidR="00566366">
        <w:rPr>
          <w:rFonts w:ascii="Times New Roman" w:hAnsi="Times New Roman" w:eastAsia="Calibri" w:cs="Times New Roman"/>
          <w:sz w:val="24"/>
          <w:szCs w:val="24"/>
        </w:rPr>
        <w:t>jūnijam</w:t>
      </w:r>
      <w:r>
        <w:rPr>
          <w:rFonts w:ascii="Times New Roman" w:hAnsi="Times New Roman" w:eastAsia="Calibri" w:cs="Times New Roman"/>
          <w:sz w:val="24"/>
          <w:szCs w:val="24"/>
        </w:rPr>
        <w:t xml:space="preserve"> Šveicē, Ženēvā norisināsies Pasaules Tirdzniecības organizācijas (turpmāk – PTO) 12. Ministru konference. Saistībā ar </w:t>
      </w:r>
      <w:r w:rsidRPr="00FB18C0">
        <w:rPr>
          <w:rFonts w:ascii="Times New Roman" w:hAnsi="Times New Roman" w:eastAsia="Calibri" w:cs="Times New Roman"/>
          <w:sz w:val="24"/>
          <w:szCs w:val="24"/>
        </w:rPr>
        <w:t xml:space="preserve">to </w:t>
      </w:r>
      <w:r w:rsidRPr="00FB18C0" w:rsidR="00FB18C0">
        <w:rPr>
          <w:rFonts w:ascii="Times New Roman" w:hAnsi="Times New Roman" w:eastAsia="Calibri" w:cs="Times New Roman"/>
          <w:sz w:val="24"/>
          <w:szCs w:val="24"/>
        </w:rPr>
        <w:t>12</w:t>
      </w:r>
      <w:r w:rsidRPr="00FB18C0">
        <w:rPr>
          <w:rFonts w:ascii="Times New Roman" w:hAnsi="Times New Roman" w:eastAsia="Calibri" w:cs="Times New Roman"/>
          <w:sz w:val="24"/>
          <w:szCs w:val="24"/>
        </w:rPr>
        <w:t>. </w:t>
      </w:r>
      <w:r w:rsidRPr="00FB18C0" w:rsidR="00FB18C0">
        <w:rPr>
          <w:rFonts w:ascii="Times New Roman" w:hAnsi="Times New Roman" w:eastAsia="Calibri" w:cs="Times New Roman"/>
          <w:sz w:val="24"/>
          <w:szCs w:val="24"/>
        </w:rPr>
        <w:t>jūnijā</w:t>
      </w:r>
      <w:r>
        <w:rPr>
          <w:rFonts w:ascii="Times New Roman" w:hAnsi="Times New Roman" w:eastAsia="Calibri" w:cs="Times New Roman"/>
          <w:sz w:val="24"/>
          <w:szCs w:val="24"/>
        </w:rPr>
        <w:t xml:space="preserve"> Ženēvā notiks Eiropas Savienības </w:t>
      </w:r>
      <w:r w:rsidR="0095615B">
        <w:rPr>
          <w:rFonts w:ascii="Times New Roman" w:hAnsi="Times New Roman" w:eastAsia="Calibri" w:cs="Times New Roman"/>
          <w:sz w:val="24"/>
          <w:szCs w:val="24"/>
        </w:rPr>
        <w:t xml:space="preserve">(turpmāk – ES) Ārlietu padomes sanāksme Kopējās tirdzniecības politikas jautājumos, kurā paredzēts vienoties par ES nostāju </w:t>
      </w:r>
      <w:r w:rsidR="001E4C60">
        <w:rPr>
          <w:rFonts w:ascii="Times New Roman" w:hAnsi="Times New Roman" w:eastAsia="Calibri" w:cs="Times New Roman"/>
          <w:sz w:val="24"/>
          <w:szCs w:val="24"/>
        </w:rPr>
        <w:t xml:space="preserve">PTO </w:t>
      </w:r>
      <w:r w:rsidR="0095615B">
        <w:rPr>
          <w:rFonts w:ascii="Times New Roman" w:hAnsi="Times New Roman" w:eastAsia="Calibri" w:cs="Times New Roman"/>
          <w:sz w:val="24"/>
          <w:szCs w:val="24"/>
        </w:rPr>
        <w:t>12. Ministru konferences jautājumos.</w:t>
      </w:r>
    </w:p>
    <w:p w:rsidR="003F0F60" w:rsidP="00722F65" w:rsidRDefault="003F0F60" w14:paraId="00656D32" w14:textId="77777777">
      <w:pPr>
        <w:pStyle w:val="Heading1"/>
        <w:spacing w:before="120" w:line="240" w:lineRule="auto"/>
      </w:pPr>
    </w:p>
    <w:p w:rsidR="009D3AB8" w:rsidP="00722F65" w:rsidRDefault="001E4C60" w14:paraId="1B97147B" w14:textId="3727794E">
      <w:pPr>
        <w:pStyle w:val="Heading1"/>
        <w:spacing w:before="120" w:line="240" w:lineRule="auto"/>
      </w:pPr>
      <w:r>
        <w:t xml:space="preserve">PTO </w:t>
      </w:r>
      <w:r w:rsidR="009D3AB8">
        <w:t xml:space="preserve">12. </w:t>
      </w:r>
      <w:r w:rsidRPr="00A97DAF" w:rsidR="009D3AB8">
        <w:rPr>
          <w:caps/>
        </w:rPr>
        <w:t>Ministru konferences darba kārtība</w:t>
      </w:r>
    </w:p>
    <w:p w:rsidR="00B07DA8" w:rsidP="00722F65" w:rsidRDefault="00B0486F" w14:paraId="00C0E4D4" w14:textId="6AF72BB8">
      <w:pPr>
        <w:spacing w:before="120" w:after="120" w:line="240" w:lineRule="auto"/>
        <w:jc w:val="both"/>
        <w:rPr>
          <w:rFonts w:ascii="Times New Roman" w:hAnsi="Times New Roman" w:cs="Times New Roman"/>
          <w:sz w:val="24"/>
          <w:szCs w:val="28"/>
        </w:rPr>
      </w:pPr>
      <w:r w:rsidRPr="00877562">
        <w:rPr>
          <w:rFonts w:ascii="Times New Roman" w:hAnsi="Times New Roman" w:cs="Times New Roman"/>
          <w:sz w:val="24"/>
          <w:szCs w:val="28"/>
        </w:rPr>
        <w:t>Pasaules Tirdzniecības organizācijas 12. Ministru konference (</w:t>
      </w:r>
      <w:r w:rsidR="00FD4115">
        <w:rPr>
          <w:rFonts w:ascii="Times New Roman" w:hAnsi="Times New Roman" w:cs="Times New Roman"/>
          <w:sz w:val="24"/>
          <w:szCs w:val="28"/>
        </w:rPr>
        <w:t>t</w:t>
      </w:r>
      <w:r>
        <w:rPr>
          <w:rFonts w:ascii="Times New Roman" w:hAnsi="Times New Roman" w:cs="Times New Roman"/>
          <w:sz w:val="24"/>
          <w:szCs w:val="28"/>
        </w:rPr>
        <w:t xml:space="preserve">urpmāk - </w:t>
      </w:r>
      <w:r w:rsidRPr="00877562">
        <w:rPr>
          <w:rFonts w:ascii="Times New Roman" w:hAnsi="Times New Roman" w:cs="Times New Roman"/>
          <w:sz w:val="24"/>
          <w:szCs w:val="28"/>
        </w:rPr>
        <w:t>MC12) tika plānota no 2021.</w:t>
      </w:r>
      <w:r w:rsidR="00373580">
        <w:rPr>
          <w:rFonts w:ascii="Times New Roman" w:hAnsi="Times New Roman" w:cs="Times New Roman"/>
          <w:sz w:val="24"/>
          <w:szCs w:val="28"/>
        </w:rPr>
        <w:t> </w:t>
      </w:r>
      <w:r w:rsidRPr="00877562">
        <w:rPr>
          <w:rFonts w:ascii="Times New Roman" w:hAnsi="Times New Roman" w:cs="Times New Roman"/>
          <w:sz w:val="24"/>
          <w:szCs w:val="28"/>
        </w:rPr>
        <w:t>gada 30.</w:t>
      </w:r>
      <w:r w:rsidR="00373580">
        <w:rPr>
          <w:rFonts w:ascii="Times New Roman" w:hAnsi="Times New Roman" w:cs="Times New Roman"/>
          <w:sz w:val="24"/>
          <w:szCs w:val="28"/>
        </w:rPr>
        <w:t> </w:t>
      </w:r>
      <w:r w:rsidRPr="00877562">
        <w:rPr>
          <w:rFonts w:ascii="Times New Roman" w:hAnsi="Times New Roman" w:cs="Times New Roman"/>
          <w:sz w:val="24"/>
          <w:szCs w:val="28"/>
        </w:rPr>
        <w:t>novembra līdz 3.</w:t>
      </w:r>
      <w:r w:rsidR="00373580">
        <w:rPr>
          <w:rFonts w:ascii="Times New Roman" w:hAnsi="Times New Roman" w:cs="Times New Roman"/>
          <w:sz w:val="24"/>
          <w:szCs w:val="28"/>
        </w:rPr>
        <w:t> </w:t>
      </w:r>
      <w:r w:rsidRPr="00877562">
        <w:rPr>
          <w:rFonts w:ascii="Times New Roman" w:hAnsi="Times New Roman" w:cs="Times New Roman"/>
          <w:sz w:val="24"/>
          <w:szCs w:val="28"/>
        </w:rPr>
        <w:t>decembrim Ženēvā, Šveicē, taču epidemioloģiskās situācijas pasliktināšanās dēļ</w:t>
      </w:r>
      <w:r w:rsidR="00373580">
        <w:rPr>
          <w:rFonts w:ascii="Times New Roman" w:hAnsi="Times New Roman" w:cs="Times New Roman"/>
          <w:sz w:val="24"/>
          <w:szCs w:val="28"/>
        </w:rPr>
        <w:t xml:space="preserve">, </w:t>
      </w:r>
      <w:r w:rsidRPr="00877562">
        <w:rPr>
          <w:rFonts w:ascii="Times New Roman" w:hAnsi="Times New Roman" w:cs="Times New Roman"/>
          <w:sz w:val="24"/>
          <w:szCs w:val="28"/>
        </w:rPr>
        <w:t xml:space="preserve">MC12 tika atlikta. Šobrīd MC12 norise ir </w:t>
      </w:r>
      <w:r w:rsidRPr="005D6060">
        <w:rPr>
          <w:rFonts w:ascii="Times New Roman" w:hAnsi="Times New Roman" w:cs="Times New Roman"/>
          <w:sz w:val="24"/>
          <w:szCs w:val="28"/>
        </w:rPr>
        <w:t>paredzēta no 2022.</w:t>
      </w:r>
      <w:r w:rsidR="00373580">
        <w:rPr>
          <w:rFonts w:ascii="Times New Roman" w:hAnsi="Times New Roman" w:cs="Times New Roman"/>
          <w:sz w:val="24"/>
          <w:szCs w:val="28"/>
        </w:rPr>
        <w:t> </w:t>
      </w:r>
      <w:r w:rsidRPr="005D6060">
        <w:rPr>
          <w:rFonts w:ascii="Times New Roman" w:hAnsi="Times New Roman" w:cs="Times New Roman"/>
          <w:sz w:val="24"/>
          <w:szCs w:val="28"/>
        </w:rPr>
        <w:t xml:space="preserve">gada 12. jūnija līdz 15. jūnijam. </w:t>
      </w:r>
    </w:p>
    <w:p w:rsidR="00850B0A" w:rsidP="00722F65" w:rsidRDefault="00120D66" w14:paraId="523D270E" w14:textId="4DCA653D">
      <w:pPr>
        <w:spacing w:before="120" w:after="120" w:line="240" w:lineRule="auto"/>
        <w:jc w:val="both"/>
        <w:rPr>
          <w:rFonts w:ascii="Times New Roman" w:hAnsi="Times New Roman" w:cs="Times New Roman"/>
          <w:sz w:val="24"/>
        </w:rPr>
      </w:pPr>
      <w:r>
        <w:rPr>
          <w:rFonts w:ascii="Times New Roman" w:hAnsi="Times New Roman" w:cs="Times New Roman"/>
          <w:sz w:val="24"/>
          <w:szCs w:val="28"/>
        </w:rPr>
        <w:t>N</w:t>
      </w:r>
      <w:r w:rsidR="00DF1175">
        <w:rPr>
          <w:rFonts w:ascii="Times New Roman" w:hAnsi="Times New Roman" w:cs="Times New Roman"/>
          <w:sz w:val="24"/>
          <w:szCs w:val="28"/>
        </w:rPr>
        <w:t>eskatoties uz</w:t>
      </w:r>
      <w:r w:rsidR="00834518">
        <w:rPr>
          <w:rFonts w:ascii="Times New Roman" w:hAnsi="Times New Roman" w:cs="Times New Roman"/>
          <w:sz w:val="24"/>
          <w:szCs w:val="28"/>
        </w:rPr>
        <w:t xml:space="preserve"> </w:t>
      </w:r>
      <w:r w:rsidR="00DF1175">
        <w:rPr>
          <w:rFonts w:ascii="Times New Roman" w:hAnsi="Times New Roman" w:cs="Times New Roman"/>
          <w:sz w:val="24"/>
          <w:szCs w:val="28"/>
        </w:rPr>
        <w:t>MC12 atcelšanu</w:t>
      </w:r>
      <w:r w:rsidR="005267F9">
        <w:rPr>
          <w:rFonts w:ascii="Times New Roman" w:hAnsi="Times New Roman" w:cs="Times New Roman"/>
          <w:sz w:val="24"/>
          <w:szCs w:val="28"/>
        </w:rPr>
        <w:t xml:space="preserve"> pagājušā gada novembrī</w:t>
      </w:r>
      <w:r>
        <w:rPr>
          <w:rFonts w:ascii="Times New Roman" w:hAnsi="Times New Roman" w:cs="Times New Roman"/>
          <w:sz w:val="24"/>
          <w:szCs w:val="28"/>
        </w:rPr>
        <w:t>, a</w:t>
      </w:r>
      <w:r w:rsidRPr="00120D66">
        <w:rPr>
          <w:rFonts w:ascii="Times New Roman" w:hAnsi="Times New Roman" w:cs="Times New Roman"/>
          <w:sz w:val="24"/>
          <w:szCs w:val="28"/>
        </w:rPr>
        <w:t>tsevišķos</w:t>
      </w:r>
      <w:r w:rsidR="009170E6">
        <w:rPr>
          <w:rFonts w:ascii="Times New Roman" w:hAnsi="Times New Roman" w:cs="Times New Roman"/>
          <w:sz w:val="24"/>
          <w:szCs w:val="28"/>
        </w:rPr>
        <w:t xml:space="preserve"> </w:t>
      </w:r>
      <w:r w:rsidRPr="00120D66">
        <w:rPr>
          <w:rFonts w:ascii="Times New Roman" w:hAnsi="Times New Roman" w:cs="Times New Roman"/>
          <w:sz w:val="24"/>
          <w:szCs w:val="28"/>
        </w:rPr>
        <w:t>jautājumos</w:t>
      </w:r>
      <w:r>
        <w:rPr>
          <w:rFonts w:ascii="Times New Roman" w:hAnsi="Times New Roman" w:cs="Times New Roman"/>
          <w:sz w:val="24"/>
          <w:szCs w:val="28"/>
        </w:rPr>
        <w:t xml:space="preserve"> šajā periodā</w:t>
      </w:r>
      <w:r w:rsidRPr="00120D66">
        <w:rPr>
          <w:rFonts w:ascii="Times New Roman" w:hAnsi="Times New Roman" w:cs="Times New Roman"/>
          <w:sz w:val="24"/>
          <w:szCs w:val="28"/>
        </w:rPr>
        <w:t xml:space="preserve"> ir izdevies </w:t>
      </w:r>
      <w:r>
        <w:rPr>
          <w:rFonts w:ascii="Times New Roman" w:hAnsi="Times New Roman" w:cs="Times New Roman"/>
          <w:sz w:val="24"/>
          <w:szCs w:val="28"/>
        </w:rPr>
        <w:t>panākt vienošanos</w:t>
      </w:r>
      <w:r w:rsidR="00DF1175">
        <w:rPr>
          <w:rFonts w:ascii="Times New Roman" w:hAnsi="Times New Roman" w:cs="Times New Roman"/>
          <w:sz w:val="24"/>
          <w:szCs w:val="28"/>
        </w:rPr>
        <w:t xml:space="preserve">: 1) </w:t>
      </w:r>
      <w:r w:rsidR="00834518">
        <w:rPr>
          <w:rFonts w:ascii="Times New Roman" w:hAnsi="Times New Roman" w:cs="Times New Roman"/>
          <w:sz w:val="24"/>
        </w:rPr>
        <w:t xml:space="preserve">2022. gada martā tika panākta vienošanās </w:t>
      </w:r>
      <w:r w:rsidRPr="00850B0A" w:rsidR="00834518">
        <w:rPr>
          <w:rFonts w:ascii="Times New Roman" w:hAnsi="Times New Roman" w:cs="Times New Roman"/>
          <w:sz w:val="24"/>
        </w:rPr>
        <w:t>par lauksaimniecības produktu tarifa kvotu administrēšanas noteikumu</w:t>
      </w:r>
      <w:r w:rsidR="00834518">
        <w:rPr>
          <w:rFonts w:ascii="Times New Roman" w:hAnsi="Times New Roman" w:cs="Times New Roman"/>
          <w:sz w:val="24"/>
        </w:rPr>
        <w:t xml:space="preserve"> (t.s. Bali lēmums)</w:t>
      </w:r>
      <w:r w:rsidRPr="00850B0A" w:rsidR="00834518">
        <w:rPr>
          <w:rFonts w:ascii="Times New Roman" w:hAnsi="Times New Roman" w:cs="Times New Roman"/>
          <w:sz w:val="24"/>
        </w:rPr>
        <w:t xml:space="preserve"> pārskatīšanu</w:t>
      </w:r>
      <w:r w:rsidR="00834518">
        <w:rPr>
          <w:rFonts w:ascii="Times New Roman" w:hAnsi="Times New Roman" w:cs="Times New Roman"/>
          <w:sz w:val="24"/>
        </w:rPr>
        <w:t xml:space="preserve"> un </w:t>
      </w:r>
      <w:r w:rsidRPr="00850B0A" w:rsidR="00834518">
        <w:rPr>
          <w:rFonts w:ascii="Times New Roman" w:hAnsi="Times New Roman" w:cs="Times New Roman"/>
          <w:sz w:val="24"/>
        </w:rPr>
        <w:t>tarifu kvotu nepietiekamas aizpildīšanas mehānisma</w:t>
      </w:r>
      <w:r w:rsidR="00834518">
        <w:rPr>
          <w:rFonts w:ascii="Times New Roman" w:hAnsi="Times New Roman" w:cs="Times New Roman"/>
          <w:sz w:val="24"/>
        </w:rPr>
        <w:t xml:space="preserve"> </w:t>
      </w:r>
      <w:r w:rsidRPr="00850B0A" w:rsidR="00834518">
        <w:rPr>
          <w:rFonts w:ascii="Times New Roman" w:hAnsi="Times New Roman" w:cs="Times New Roman"/>
          <w:i/>
          <w:sz w:val="24"/>
        </w:rPr>
        <w:t>(Underfill Mechanism)</w:t>
      </w:r>
      <w:r w:rsidRPr="00850B0A" w:rsidR="00834518">
        <w:rPr>
          <w:rFonts w:ascii="Times New Roman" w:hAnsi="Times New Roman" w:cs="Times New Roman"/>
          <w:sz w:val="24"/>
        </w:rPr>
        <w:t xml:space="preserve"> turpmāk</w:t>
      </w:r>
      <w:r w:rsidR="00834518">
        <w:rPr>
          <w:rFonts w:ascii="Times New Roman" w:hAnsi="Times New Roman" w:cs="Times New Roman"/>
          <w:sz w:val="24"/>
        </w:rPr>
        <w:t>o</w:t>
      </w:r>
      <w:r w:rsidRPr="00850B0A" w:rsidR="00834518">
        <w:rPr>
          <w:rFonts w:ascii="Times New Roman" w:hAnsi="Times New Roman" w:cs="Times New Roman"/>
          <w:sz w:val="24"/>
        </w:rPr>
        <w:t xml:space="preserve"> darbīb</w:t>
      </w:r>
      <w:r w:rsidR="00834518">
        <w:rPr>
          <w:rFonts w:ascii="Times New Roman" w:hAnsi="Times New Roman" w:cs="Times New Roman"/>
          <w:sz w:val="24"/>
        </w:rPr>
        <w:t>u</w:t>
      </w:r>
      <w:r w:rsidR="00834518">
        <w:rPr>
          <w:rFonts w:ascii="Times New Roman" w:hAnsi="Times New Roman" w:cs="Times New Roman"/>
          <w:sz w:val="24"/>
          <w:szCs w:val="28"/>
        </w:rPr>
        <w:t xml:space="preserve">; 2) </w:t>
      </w:r>
      <w:r w:rsidR="00DF1175">
        <w:rPr>
          <w:rFonts w:ascii="Times New Roman" w:hAnsi="Times New Roman" w:cs="Times New Roman"/>
          <w:sz w:val="24"/>
          <w:szCs w:val="28"/>
        </w:rPr>
        <w:t>2021.</w:t>
      </w:r>
      <w:r w:rsidR="002C4CB7">
        <w:rPr>
          <w:rFonts w:ascii="Times New Roman" w:hAnsi="Times New Roman" w:cs="Times New Roman"/>
          <w:sz w:val="24"/>
          <w:szCs w:val="28"/>
        </w:rPr>
        <w:t> </w:t>
      </w:r>
      <w:r w:rsidR="00DF1175">
        <w:rPr>
          <w:rFonts w:ascii="Times New Roman" w:hAnsi="Times New Roman" w:cs="Times New Roman"/>
          <w:sz w:val="24"/>
          <w:szCs w:val="28"/>
        </w:rPr>
        <w:t xml:space="preserve">gada </w:t>
      </w:r>
      <w:r w:rsidR="00817D8B">
        <w:rPr>
          <w:rFonts w:ascii="Times New Roman" w:hAnsi="Times New Roman" w:cs="Times New Roman"/>
          <w:sz w:val="24"/>
          <w:szCs w:val="28"/>
        </w:rPr>
        <w:t>decembrī</w:t>
      </w:r>
      <w:r w:rsidR="00DF1175">
        <w:rPr>
          <w:rFonts w:ascii="Times New Roman" w:hAnsi="Times New Roman" w:cs="Times New Roman"/>
          <w:sz w:val="24"/>
          <w:szCs w:val="28"/>
        </w:rPr>
        <w:t xml:space="preserve"> </w:t>
      </w:r>
      <w:r w:rsidR="005267F9">
        <w:rPr>
          <w:rFonts w:ascii="Times New Roman" w:hAnsi="Times New Roman" w:cs="Times New Roman"/>
          <w:sz w:val="24"/>
          <w:szCs w:val="28"/>
        </w:rPr>
        <w:t xml:space="preserve">tika </w:t>
      </w:r>
      <w:r w:rsidR="00DF1175">
        <w:rPr>
          <w:rFonts w:ascii="Times New Roman" w:hAnsi="Times New Roman" w:cs="Times New Roman"/>
          <w:sz w:val="24"/>
          <w:szCs w:val="28"/>
        </w:rPr>
        <w:t xml:space="preserve">noslēgtas </w:t>
      </w:r>
      <w:r w:rsidR="00817D8B">
        <w:rPr>
          <w:rFonts w:ascii="Times New Roman" w:hAnsi="Times New Roman" w:cs="Times New Roman"/>
          <w:sz w:val="24"/>
          <w:szCs w:val="28"/>
        </w:rPr>
        <w:t xml:space="preserve">vairākpusējās </w:t>
      </w:r>
      <w:r w:rsidR="00B07DA8">
        <w:rPr>
          <w:rFonts w:ascii="Times New Roman" w:hAnsi="Times New Roman" w:cs="Times New Roman"/>
          <w:sz w:val="24"/>
          <w:szCs w:val="28"/>
        </w:rPr>
        <w:t xml:space="preserve">Iekšzemes </w:t>
      </w:r>
      <w:r w:rsidR="00DF1175">
        <w:rPr>
          <w:rFonts w:ascii="Times New Roman" w:hAnsi="Times New Roman" w:cs="Times New Roman"/>
          <w:sz w:val="24"/>
          <w:szCs w:val="28"/>
        </w:rPr>
        <w:t>regulējuma</w:t>
      </w:r>
      <w:r w:rsidR="001D08C8">
        <w:rPr>
          <w:rFonts w:ascii="Times New Roman" w:hAnsi="Times New Roman" w:cs="Times New Roman"/>
          <w:sz w:val="24"/>
          <w:szCs w:val="28"/>
        </w:rPr>
        <w:t xml:space="preserve"> pakalpojumos</w:t>
      </w:r>
      <w:r w:rsidR="00B07DA8">
        <w:rPr>
          <w:rFonts w:ascii="Times New Roman" w:hAnsi="Times New Roman" w:cs="Times New Roman"/>
          <w:sz w:val="24"/>
          <w:szCs w:val="28"/>
        </w:rPr>
        <w:t xml:space="preserve"> sarunas</w:t>
      </w:r>
      <w:r w:rsidR="00817D8B">
        <w:rPr>
          <w:rFonts w:ascii="Times New Roman" w:hAnsi="Times New Roman" w:cs="Times New Roman"/>
          <w:sz w:val="24"/>
          <w:szCs w:val="28"/>
        </w:rPr>
        <w:t xml:space="preserve">, kas </w:t>
      </w:r>
      <w:r w:rsidRPr="00817D8B" w:rsidR="00817D8B">
        <w:rPr>
          <w:rFonts w:ascii="Times New Roman" w:hAnsi="Times New Roman" w:cs="Times New Roman"/>
          <w:sz w:val="24"/>
          <w:szCs w:val="28"/>
        </w:rPr>
        <w:t>iesaistītajās dalībvalstīs</w:t>
      </w:r>
      <w:r w:rsidR="00FD4115">
        <w:rPr>
          <w:rFonts w:ascii="Times New Roman" w:hAnsi="Times New Roman" w:cs="Times New Roman"/>
          <w:sz w:val="24"/>
          <w:szCs w:val="28"/>
        </w:rPr>
        <w:t xml:space="preserve"> (t.sk. ES)</w:t>
      </w:r>
      <w:r w:rsidRPr="00817D8B" w:rsidR="00817D8B">
        <w:rPr>
          <w:rFonts w:ascii="Times New Roman" w:hAnsi="Times New Roman" w:cs="Times New Roman"/>
          <w:sz w:val="24"/>
          <w:szCs w:val="28"/>
        </w:rPr>
        <w:t xml:space="preserve"> veicinās pakalpojumu tirdzniecību, mazinot licencēšanas un kvalifikācijas prasību negatīvo ietekmi uz uzņēmējdarbību</w:t>
      </w:r>
      <w:r w:rsidR="00817D8B">
        <w:rPr>
          <w:rFonts w:ascii="Times New Roman" w:hAnsi="Times New Roman" w:cs="Times New Roman"/>
          <w:sz w:val="24"/>
          <w:szCs w:val="28"/>
        </w:rPr>
        <w:t xml:space="preserve">; </w:t>
      </w:r>
      <w:r w:rsidR="00834518">
        <w:rPr>
          <w:rFonts w:ascii="Times New Roman" w:hAnsi="Times New Roman" w:cs="Times New Roman"/>
          <w:sz w:val="24"/>
          <w:szCs w:val="28"/>
        </w:rPr>
        <w:t>3</w:t>
      </w:r>
      <w:r w:rsidR="00817D8B">
        <w:rPr>
          <w:rFonts w:ascii="Times New Roman" w:hAnsi="Times New Roman" w:cs="Times New Roman"/>
          <w:sz w:val="24"/>
          <w:szCs w:val="28"/>
        </w:rPr>
        <w:t>)</w:t>
      </w:r>
      <w:r>
        <w:rPr>
          <w:rFonts w:ascii="Times New Roman" w:hAnsi="Times New Roman" w:cs="Times New Roman"/>
          <w:sz w:val="24"/>
          <w:szCs w:val="28"/>
        </w:rPr>
        <w:t xml:space="preserve"> tāpat</w:t>
      </w:r>
      <w:r w:rsidR="00817D8B">
        <w:rPr>
          <w:rFonts w:ascii="Times New Roman" w:hAnsi="Times New Roman" w:cs="Times New Roman"/>
          <w:sz w:val="24"/>
          <w:szCs w:val="28"/>
        </w:rPr>
        <w:t xml:space="preserve"> </w:t>
      </w:r>
      <w:r w:rsidR="001D08C8">
        <w:rPr>
          <w:rFonts w:ascii="Times New Roman" w:hAnsi="Times New Roman" w:cs="Times New Roman"/>
          <w:sz w:val="24"/>
        </w:rPr>
        <w:t>ieinteresētās</w:t>
      </w:r>
      <w:r w:rsidRPr="00F51CC7" w:rsidR="001D08C8">
        <w:rPr>
          <w:rFonts w:ascii="Times New Roman" w:hAnsi="Times New Roman" w:cs="Times New Roman"/>
          <w:sz w:val="24"/>
        </w:rPr>
        <w:t xml:space="preserve"> </w:t>
      </w:r>
      <w:r w:rsidRPr="00F51CC7" w:rsidR="00817D8B">
        <w:rPr>
          <w:rFonts w:ascii="Times New Roman" w:hAnsi="Times New Roman" w:cs="Times New Roman"/>
          <w:sz w:val="24"/>
        </w:rPr>
        <w:t>PTO dalībvalstis (t.sk. ES)</w:t>
      </w:r>
      <w:r>
        <w:rPr>
          <w:rFonts w:ascii="Times New Roman" w:hAnsi="Times New Roman" w:cs="Times New Roman"/>
          <w:sz w:val="24"/>
        </w:rPr>
        <w:t xml:space="preserve"> 2021.</w:t>
      </w:r>
      <w:r w:rsidR="00061D06">
        <w:rPr>
          <w:rFonts w:ascii="Times New Roman" w:hAnsi="Times New Roman" w:cs="Times New Roman"/>
          <w:sz w:val="24"/>
        </w:rPr>
        <w:t> </w:t>
      </w:r>
      <w:r>
        <w:rPr>
          <w:rFonts w:ascii="Times New Roman" w:hAnsi="Times New Roman" w:cs="Times New Roman"/>
          <w:sz w:val="24"/>
        </w:rPr>
        <w:t>gada</w:t>
      </w:r>
      <w:r w:rsidRPr="00F51CC7" w:rsidR="00817D8B">
        <w:rPr>
          <w:rFonts w:ascii="Times New Roman" w:hAnsi="Times New Roman" w:cs="Times New Roman"/>
          <w:sz w:val="24"/>
        </w:rPr>
        <w:t xml:space="preserve"> decembrī pieņēma trīs ar tirdzniecības un vides ilgtspējas jautājumiem saistītus paziņojumus – </w:t>
      </w:r>
      <w:r w:rsidR="00817D8B">
        <w:rPr>
          <w:rFonts w:ascii="Times New Roman" w:hAnsi="Times New Roman" w:cs="Times New Roman"/>
          <w:sz w:val="24"/>
        </w:rPr>
        <w:t xml:space="preserve">(1) </w:t>
      </w:r>
      <w:r w:rsidRPr="00F51CC7" w:rsidR="00817D8B">
        <w:rPr>
          <w:rFonts w:ascii="Times New Roman" w:hAnsi="Times New Roman" w:cs="Times New Roman"/>
          <w:sz w:val="24"/>
        </w:rPr>
        <w:t xml:space="preserve">par Tirdzniecības un vides ilgtspējas strukturēto diskusiju tālākā darba prioritātēm, </w:t>
      </w:r>
      <w:r w:rsidR="00817D8B">
        <w:rPr>
          <w:rFonts w:ascii="Times New Roman" w:hAnsi="Times New Roman" w:cs="Times New Roman"/>
          <w:sz w:val="24"/>
        </w:rPr>
        <w:t>(2)</w:t>
      </w:r>
      <w:r w:rsidRPr="00F51CC7" w:rsidR="00817D8B">
        <w:rPr>
          <w:rFonts w:ascii="Times New Roman" w:hAnsi="Times New Roman" w:cs="Times New Roman"/>
          <w:sz w:val="24"/>
        </w:rPr>
        <w:t xml:space="preserve"> par plastikas piesārņojumu un </w:t>
      </w:r>
      <w:r w:rsidR="00817D8B">
        <w:rPr>
          <w:rFonts w:ascii="Times New Roman" w:hAnsi="Times New Roman" w:cs="Times New Roman"/>
          <w:sz w:val="24"/>
        </w:rPr>
        <w:t xml:space="preserve">(3) </w:t>
      </w:r>
      <w:r w:rsidRPr="00F51CC7" w:rsidR="00817D8B">
        <w:rPr>
          <w:rFonts w:ascii="Times New Roman" w:hAnsi="Times New Roman" w:cs="Times New Roman"/>
          <w:sz w:val="24"/>
        </w:rPr>
        <w:t>fosilā kurināmā subsīdiju reformām</w:t>
      </w:r>
      <w:r w:rsidR="001D08C8">
        <w:rPr>
          <w:rFonts w:ascii="Times New Roman" w:hAnsi="Times New Roman" w:cs="Times New Roman"/>
          <w:sz w:val="24"/>
        </w:rPr>
        <w:t>, apņemoties uzsākt darbu minētajos jautājumos</w:t>
      </w:r>
      <w:r>
        <w:rPr>
          <w:rFonts w:ascii="Times New Roman" w:hAnsi="Times New Roman" w:cs="Times New Roman"/>
          <w:sz w:val="24"/>
        </w:rPr>
        <w:t xml:space="preserve">. </w:t>
      </w:r>
    </w:p>
    <w:p w:rsidR="00120D66" w:rsidP="00722F65" w:rsidRDefault="00C22A20" w14:paraId="279B7C2E" w14:textId="258782F9">
      <w:pPr>
        <w:spacing w:before="120" w:after="120" w:line="240" w:lineRule="auto"/>
        <w:jc w:val="both"/>
        <w:rPr>
          <w:rFonts w:ascii="Times New Roman" w:hAnsi="Times New Roman" w:cs="Times New Roman"/>
          <w:sz w:val="24"/>
          <w:szCs w:val="28"/>
        </w:rPr>
      </w:pPr>
      <w:r>
        <w:rPr>
          <w:rFonts w:ascii="Times New Roman" w:hAnsi="Times New Roman" w:cs="Times New Roman"/>
          <w:sz w:val="24"/>
          <w:szCs w:val="28"/>
        </w:rPr>
        <w:t>V</w:t>
      </w:r>
      <w:r w:rsidR="00120D66">
        <w:rPr>
          <w:rFonts w:ascii="Times New Roman" w:hAnsi="Times New Roman" w:cs="Times New Roman"/>
          <w:sz w:val="24"/>
          <w:szCs w:val="28"/>
        </w:rPr>
        <w:t xml:space="preserve">airumā pārējo jautājumu, kas tika prognozēti kā MC12 rezultāti, darbs pamazām atsākās tikai </w:t>
      </w:r>
      <w:r w:rsidR="00FC3B71">
        <w:rPr>
          <w:rFonts w:ascii="Times New Roman" w:hAnsi="Times New Roman" w:cs="Times New Roman"/>
          <w:sz w:val="24"/>
          <w:szCs w:val="28"/>
        </w:rPr>
        <w:t>š</w:t>
      </w:r>
      <w:r w:rsidR="002C4CB7">
        <w:rPr>
          <w:rFonts w:ascii="Times New Roman" w:hAnsi="Times New Roman" w:cs="Times New Roman"/>
          <w:sz w:val="24"/>
          <w:szCs w:val="28"/>
        </w:rPr>
        <w:t xml:space="preserve">ī </w:t>
      </w:r>
      <w:r w:rsidR="00FC3B71">
        <w:rPr>
          <w:rFonts w:ascii="Times New Roman" w:hAnsi="Times New Roman" w:cs="Times New Roman"/>
          <w:sz w:val="24"/>
          <w:szCs w:val="28"/>
        </w:rPr>
        <w:t>g</w:t>
      </w:r>
      <w:r w:rsidR="002C4CB7">
        <w:rPr>
          <w:rFonts w:ascii="Times New Roman" w:hAnsi="Times New Roman" w:cs="Times New Roman"/>
          <w:sz w:val="24"/>
          <w:szCs w:val="28"/>
        </w:rPr>
        <w:t>ada</w:t>
      </w:r>
      <w:r w:rsidR="00120D66">
        <w:rPr>
          <w:rFonts w:ascii="Times New Roman" w:hAnsi="Times New Roman" w:cs="Times New Roman"/>
          <w:sz w:val="24"/>
          <w:szCs w:val="28"/>
        </w:rPr>
        <w:t xml:space="preserve"> februārī. </w:t>
      </w:r>
      <w:r w:rsidR="002C4CB7">
        <w:rPr>
          <w:rFonts w:ascii="Times New Roman" w:hAnsi="Times New Roman" w:cs="Times New Roman"/>
          <w:sz w:val="24"/>
          <w:szCs w:val="28"/>
        </w:rPr>
        <w:t>Tomēr l</w:t>
      </w:r>
      <w:r w:rsidR="00120D66">
        <w:rPr>
          <w:rFonts w:ascii="Times New Roman" w:hAnsi="Times New Roman" w:cs="Times New Roman"/>
          <w:sz w:val="24"/>
          <w:szCs w:val="28"/>
        </w:rPr>
        <w:t xml:space="preserve">īdz ar </w:t>
      </w:r>
      <w:r w:rsidRPr="00DF1175" w:rsidR="00120D66">
        <w:rPr>
          <w:rFonts w:ascii="Times New Roman" w:hAnsi="Times New Roman" w:cs="Times New Roman"/>
          <w:sz w:val="24"/>
          <w:szCs w:val="28"/>
        </w:rPr>
        <w:t xml:space="preserve">Krievijas </w:t>
      </w:r>
      <w:r w:rsidR="00120D66">
        <w:rPr>
          <w:rFonts w:ascii="Times New Roman" w:hAnsi="Times New Roman" w:cs="Times New Roman"/>
          <w:sz w:val="24"/>
          <w:szCs w:val="28"/>
        </w:rPr>
        <w:t xml:space="preserve">uzsākto </w:t>
      </w:r>
      <w:r w:rsidRPr="00DF1175" w:rsidR="00120D66">
        <w:rPr>
          <w:rFonts w:ascii="Times New Roman" w:hAnsi="Times New Roman" w:cs="Times New Roman"/>
          <w:sz w:val="24"/>
          <w:szCs w:val="28"/>
        </w:rPr>
        <w:t>agresij</w:t>
      </w:r>
      <w:r w:rsidR="002C4CB7">
        <w:rPr>
          <w:rFonts w:ascii="Times New Roman" w:hAnsi="Times New Roman" w:cs="Times New Roman"/>
          <w:sz w:val="24"/>
          <w:szCs w:val="28"/>
        </w:rPr>
        <w:t>u</w:t>
      </w:r>
      <w:r w:rsidRPr="00DF1175" w:rsidR="00120D66">
        <w:rPr>
          <w:rFonts w:ascii="Times New Roman" w:hAnsi="Times New Roman" w:cs="Times New Roman"/>
          <w:sz w:val="24"/>
          <w:szCs w:val="28"/>
        </w:rPr>
        <w:t xml:space="preserve"> Ukrainā</w:t>
      </w:r>
      <w:r w:rsidR="00022D8D">
        <w:rPr>
          <w:rFonts w:ascii="Times New Roman" w:hAnsi="Times New Roman" w:cs="Times New Roman"/>
          <w:sz w:val="24"/>
          <w:szCs w:val="28"/>
        </w:rPr>
        <w:t xml:space="preserve"> </w:t>
      </w:r>
      <w:r w:rsidR="00120D66">
        <w:rPr>
          <w:rFonts w:ascii="Times New Roman" w:hAnsi="Times New Roman" w:cs="Times New Roman"/>
          <w:sz w:val="24"/>
          <w:szCs w:val="28"/>
        </w:rPr>
        <w:t xml:space="preserve">februāra beigās  </w:t>
      </w:r>
      <w:r w:rsidR="006D608E">
        <w:rPr>
          <w:rFonts w:ascii="Times New Roman" w:hAnsi="Times New Roman" w:cs="Times New Roman"/>
          <w:sz w:val="24"/>
          <w:szCs w:val="28"/>
        </w:rPr>
        <w:t xml:space="preserve">sarunu </w:t>
      </w:r>
      <w:r w:rsidR="00120D66">
        <w:rPr>
          <w:rFonts w:ascii="Times New Roman" w:hAnsi="Times New Roman" w:cs="Times New Roman"/>
          <w:sz w:val="24"/>
          <w:szCs w:val="28"/>
        </w:rPr>
        <w:t xml:space="preserve">darbs </w:t>
      </w:r>
      <w:r w:rsidR="002C4CB7">
        <w:rPr>
          <w:rFonts w:ascii="Times New Roman" w:hAnsi="Times New Roman" w:cs="Times New Roman"/>
          <w:sz w:val="24"/>
          <w:szCs w:val="28"/>
        </w:rPr>
        <w:t>PTO dažādos formātos</w:t>
      </w:r>
      <w:r w:rsidR="006D608E">
        <w:rPr>
          <w:rFonts w:ascii="Times New Roman" w:hAnsi="Times New Roman" w:cs="Times New Roman"/>
          <w:sz w:val="24"/>
          <w:szCs w:val="28"/>
        </w:rPr>
        <w:t xml:space="preserve"> t.sk. vairākpusējās iniciatīvās,</w:t>
      </w:r>
      <w:r w:rsidR="002C4CB7">
        <w:rPr>
          <w:rFonts w:ascii="Times New Roman" w:hAnsi="Times New Roman" w:cs="Times New Roman"/>
          <w:sz w:val="24"/>
          <w:szCs w:val="28"/>
        </w:rPr>
        <w:t xml:space="preserve"> </w:t>
      </w:r>
      <w:r w:rsidR="004B79BC">
        <w:rPr>
          <w:rFonts w:ascii="Times New Roman" w:hAnsi="Times New Roman" w:cs="Times New Roman"/>
          <w:sz w:val="24"/>
          <w:szCs w:val="28"/>
        </w:rPr>
        <w:t>pilnībā paralizējās</w:t>
      </w:r>
      <w:r w:rsidR="00120D66">
        <w:rPr>
          <w:rFonts w:ascii="Times New Roman" w:hAnsi="Times New Roman" w:cs="Times New Roman"/>
          <w:sz w:val="24"/>
          <w:szCs w:val="28"/>
        </w:rPr>
        <w:t xml:space="preserve">, </w:t>
      </w:r>
      <w:r w:rsidR="004B79BC">
        <w:rPr>
          <w:rFonts w:ascii="Times New Roman" w:hAnsi="Times New Roman" w:cs="Times New Roman"/>
          <w:sz w:val="24"/>
          <w:szCs w:val="28"/>
        </w:rPr>
        <w:t xml:space="preserve">jo </w:t>
      </w:r>
      <w:r w:rsidRPr="00DF1175" w:rsidR="00120D66">
        <w:rPr>
          <w:rFonts w:ascii="Times New Roman" w:hAnsi="Times New Roman" w:cs="Times New Roman"/>
          <w:sz w:val="24"/>
          <w:szCs w:val="28"/>
        </w:rPr>
        <w:t xml:space="preserve">ES un citas līdzīgi domājošās valstis </w:t>
      </w:r>
      <w:r w:rsidR="004B79BC">
        <w:rPr>
          <w:rFonts w:ascii="Times New Roman" w:hAnsi="Times New Roman" w:cs="Times New Roman"/>
          <w:sz w:val="24"/>
          <w:szCs w:val="28"/>
        </w:rPr>
        <w:t xml:space="preserve">atteicās </w:t>
      </w:r>
      <w:r w:rsidRPr="00DF1175" w:rsidR="00120D66">
        <w:rPr>
          <w:rFonts w:ascii="Times New Roman" w:hAnsi="Times New Roman" w:cs="Times New Roman"/>
          <w:sz w:val="24"/>
          <w:szCs w:val="28"/>
        </w:rPr>
        <w:t>atrasties pie viena sarunu galda ar Krievijas pārstāvjiem.</w:t>
      </w:r>
      <w:r w:rsidR="00834518">
        <w:rPr>
          <w:rStyle w:val="FootnoteReference"/>
          <w:rFonts w:ascii="Times New Roman" w:hAnsi="Times New Roman" w:cs="Times New Roman"/>
          <w:sz w:val="24"/>
          <w:szCs w:val="28"/>
        </w:rPr>
        <w:footnoteReference w:id="2"/>
      </w:r>
      <w:r w:rsidR="00120D66">
        <w:rPr>
          <w:rFonts w:ascii="Times New Roman" w:hAnsi="Times New Roman" w:cs="Times New Roman"/>
          <w:sz w:val="24"/>
          <w:szCs w:val="28"/>
        </w:rPr>
        <w:t xml:space="preserve"> </w:t>
      </w:r>
      <w:r w:rsidR="005B362A">
        <w:rPr>
          <w:rFonts w:ascii="Times New Roman" w:hAnsi="Times New Roman" w:cs="Times New Roman"/>
          <w:sz w:val="24"/>
          <w:szCs w:val="28"/>
        </w:rPr>
        <w:t xml:space="preserve">Līdz ar to </w:t>
      </w:r>
      <w:r w:rsidRPr="005B362A" w:rsidR="005B362A">
        <w:rPr>
          <w:rFonts w:ascii="Times New Roman" w:hAnsi="Times New Roman" w:cs="Times New Roman"/>
          <w:sz w:val="24"/>
          <w:szCs w:val="28"/>
        </w:rPr>
        <w:t>gatavošanās konferencei notiek lēni, vairumā jautājumu kopš novembra nav panākts progress, un saglabājas liela neskaidrība par reālistiski panākamajiem rezultātiem.</w:t>
      </w:r>
      <w:r w:rsidR="005B362A">
        <w:rPr>
          <w:rFonts w:ascii="Times New Roman" w:hAnsi="Times New Roman" w:cs="Times New Roman"/>
          <w:sz w:val="24"/>
          <w:szCs w:val="28"/>
        </w:rPr>
        <w:t xml:space="preserve"> </w:t>
      </w:r>
      <w:r w:rsidRPr="007D1D35" w:rsidR="00120D66">
        <w:rPr>
          <w:rFonts w:ascii="Times New Roman" w:hAnsi="Times New Roman" w:cs="Times New Roman"/>
          <w:sz w:val="24"/>
          <w:szCs w:val="28"/>
          <w:u w:val="single"/>
        </w:rPr>
        <w:t xml:space="preserve">Šobrīd sagaidāms, ka MC12 darba kārtība pamatā sastāvēs no </w:t>
      </w:r>
      <w:r w:rsidR="00FC3B71">
        <w:rPr>
          <w:rFonts w:ascii="Times New Roman" w:hAnsi="Times New Roman" w:cs="Times New Roman"/>
          <w:sz w:val="24"/>
          <w:szCs w:val="28"/>
          <w:u w:val="single"/>
        </w:rPr>
        <w:t xml:space="preserve">atsevišķiem </w:t>
      </w:r>
      <w:r w:rsidRPr="007D1D35" w:rsidR="00120D66">
        <w:rPr>
          <w:rFonts w:ascii="Times New Roman" w:hAnsi="Times New Roman" w:cs="Times New Roman"/>
          <w:sz w:val="24"/>
          <w:szCs w:val="28"/>
          <w:u w:val="single"/>
        </w:rPr>
        <w:t>jau iepriekš novembrī plānotajiem jautājumiem</w:t>
      </w:r>
      <w:r w:rsidRPr="007D1D35" w:rsidR="00D44C96">
        <w:rPr>
          <w:rFonts w:ascii="Times New Roman" w:hAnsi="Times New Roman" w:cs="Times New Roman"/>
          <w:sz w:val="24"/>
          <w:szCs w:val="28"/>
          <w:u w:val="single"/>
        </w:rPr>
        <w:t>.</w:t>
      </w:r>
      <w:r w:rsidR="00DA47F2">
        <w:rPr>
          <w:rStyle w:val="FootnoteReference"/>
          <w:rFonts w:ascii="Times New Roman" w:hAnsi="Times New Roman" w:cs="Times New Roman"/>
          <w:sz w:val="24"/>
          <w:szCs w:val="28"/>
          <w:u w:val="single"/>
        </w:rPr>
        <w:footnoteReference w:id="3"/>
      </w:r>
    </w:p>
    <w:p w:rsidRPr="008D781E" w:rsidR="008D781E" w:rsidP="00D8262F" w:rsidRDefault="00C403D4" w14:paraId="515D7112" w14:textId="50F414F2">
      <w:pPr>
        <w:spacing w:before="120" w:after="120" w:line="240" w:lineRule="auto"/>
        <w:jc w:val="both"/>
        <w:rPr>
          <w:rFonts w:ascii="Times New Roman" w:hAnsi="Times New Roman" w:cs="Times New Roman"/>
          <w:sz w:val="24"/>
          <w:szCs w:val="28"/>
        </w:rPr>
      </w:pPr>
      <w:r w:rsidRPr="006D08AE">
        <w:rPr>
          <w:rFonts w:ascii="Times New Roman" w:hAnsi="Times New Roman" w:cs="Times New Roman"/>
          <w:sz w:val="24"/>
          <w:szCs w:val="28"/>
        </w:rPr>
        <w:t xml:space="preserve">Kā galvenie iespējamie konferences rezultāti tiek </w:t>
      </w:r>
      <w:r w:rsidRPr="006D08AE" w:rsidR="00CF05E8">
        <w:rPr>
          <w:rFonts w:ascii="Times New Roman" w:hAnsi="Times New Roman" w:cs="Times New Roman"/>
          <w:sz w:val="24"/>
          <w:szCs w:val="28"/>
        </w:rPr>
        <w:t>izcelti</w:t>
      </w:r>
      <w:r w:rsidRPr="006D08AE">
        <w:rPr>
          <w:rFonts w:ascii="Times New Roman" w:hAnsi="Times New Roman" w:cs="Times New Roman"/>
          <w:sz w:val="24"/>
          <w:szCs w:val="28"/>
        </w:rPr>
        <w:t>: 1) PTO atbilde uz COVID-19</w:t>
      </w:r>
      <w:r w:rsidR="00FF4169">
        <w:rPr>
          <w:rFonts w:ascii="Times New Roman" w:hAnsi="Times New Roman" w:cs="Times New Roman"/>
          <w:sz w:val="24"/>
          <w:szCs w:val="28"/>
        </w:rPr>
        <w:t xml:space="preserve"> un ieguldījums nākotnes pandēmiju seku mazināšanā</w:t>
      </w:r>
      <w:r w:rsidR="006D08AE">
        <w:rPr>
          <w:rFonts w:ascii="Times New Roman" w:hAnsi="Times New Roman" w:cs="Times New Roman"/>
          <w:sz w:val="24"/>
          <w:szCs w:val="28"/>
        </w:rPr>
        <w:t xml:space="preserve"> (</w:t>
      </w:r>
      <w:r w:rsidRPr="006D08AE" w:rsidR="006D08AE">
        <w:rPr>
          <w:rFonts w:ascii="Times New Roman" w:hAnsi="Times New Roman" w:cs="Times New Roman"/>
          <w:sz w:val="24"/>
          <w:szCs w:val="28"/>
        </w:rPr>
        <w:t>deklarācija par tirdzniecību un veselību</w:t>
      </w:r>
      <w:r w:rsidR="006D08AE">
        <w:rPr>
          <w:rFonts w:ascii="Times New Roman" w:hAnsi="Times New Roman" w:cs="Times New Roman"/>
          <w:sz w:val="24"/>
          <w:szCs w:val="28"/>
        </w:rPr>
        <w:t>)</w:t>
      </w:r>
      <w:r w:rsidRPr="006D08AE">
        <w:rPr>
          <w:rFonts w:ascii="Times New Roman" w:hAnsi="Times New Roman" w:cs="Times New Roman"/>
          <w:sz w:val="24"/>
          <w:szCs w:val="28"/>
        </w:rPr>
        <w:t xml:space="preserve"> un vienošanās par TRIPS</w:t>
      </w:r>
      <w:r w:rsidRPr="006D08AE">
        <w:rPr>
          <w:rStyle w:val="FootnoteReference"/>
          <w:rFonts w:ascii="Times New Roman" w:hAnsi="Times New Roman" w:cs="Times New Roman"/>
          <w:sz w:val="24"/>
          <w:szCs w:val="28"/>
        </w:rPr>
        <w:footnoteReference w:id="4"/>
      </w:r>
      <w:r w:rsidRPr="006D08AE">
        <w:rPr>
          <w:rFonts w:ascii="Times New Roman" w:hAnsi="Times New Roman" w:cs="Times New Roman"/>
          <w:sz w:val="24"/>
          <w:szCs w:val="28"/>
        </w:rPr>
        <w:t xml:space="preserve"> atbrīvojumiem COVID-19 kontekstā; 2) lēmums par tālāko darbu PTO reformu virzībai; 3) </w:t>
      </w:r>
      <w:r w:rsidRPr="006D08AE" w:rsidR="00CF05E8">
        <w:rPr>
          <w:rFonts w:ascii="Times New Roman" w:hAnsi="Times New Roman" w:cs="Times New Roman"/>
          <w:sz w:val="24"/>
          <w:szCs w:val="28"/>
        </w:rPr>
        <w:t xml:space="preserve">kaitīgo </w:t>
      </w:r>
      <w:r w:rsidRPr="006D08AE">
        <w:rPr>
          <w:rFonts w:ascii="Times New Roman" w:hAnsi="Times New Roman" w:cs="Times New Roman"/>
          <w:sz w:val="24"/>
          <w:szCs w:val="28"/>
        </w:rPr>
        <w:t xml:space="preserve">zivsaimniecības subsīdiju aizliegšanas sarunas, taču šeit darbs pēc novembra pārtraukuma atsācies tikai </w:t>
      </w:r>
      <w:r w:rsidR="00884D1F">
        <w:rPr>
          <w:rFonts w:ascii="Times New Roman" w:hAnsi="Times New Roman" w:cs="Times New Roman"/>
          <w:sz w:val="24"/>
          <w:szCs w:val="28"/>
        </w:rPr>
        <w:t xml:space="preserve">š.g. </w:t>
      </w:r>
      <w:r w:rsidRPr="006D08AE">
        <w:rPr>
          <w:rFonts w:ascii="Times New Roman" w:hAnsi="Times New Roman" w:cs="Times New Roman"/>
          <w:sz w:val="24"/>
          <w:szCs w:val="28"/>
        </w:rPr>
        <w:t xml:space="preserve">maija </w:t>
      </w:r>
      <w:r w:rsidR="00884D1F">
        <w:rPr>
          <w:rFonts w:ascii="Times New Roman" w:hAnsi="Times New Roman" w:cs="Times New Roman"/>
          <w:sz w:val="24"/>
          <w:szCs w:val="28"/>
        </w:rPr>
        <w:t>vidū</w:t>
      </w:r>
      <w:r w:rsidRPr="006D08AE">
        <w:rPr>
          <w:rFonts w:ascii="Times New Roman" w:hAnsi="Times New Roman" w:cs="Times New Roman"/>
          <w:sz w:val="24"/>
          <w:szCs w:val="28"/>
        </w:rPr>
        <w:t>; 4) saistībā ar Krievijas agresiju Ukrainā aktualizējies arī pārtikas nodrošinājuma jautājums, par ko varētu notikt diskusijas un pieņemts paziņojums</w:t>
      </w:r>
      <w:r w:rsidR="009B54C8">
        <w:rPr>
          <w:rFonts w:ascii="Times New Roman" w:hAnsi="Times New Roman" w:cs="Times New Roman"/>
          <w:sz w:val="24"/>
          <w:szCs w:val="28"/>
        </w:rPr>
        <w:t xml:space="preserve"> par pārtikas drošību</w:t>
      </w:r>
      <w:r w:rsidRPr="006D08AE">
        <w:rPr>
          <w:rFonts w:ascii="Times New Roman" w:hAnsi="Times New Roman" w:cs="Times New Roman"/>
          <w:sz w:val="24"/>
          <w:szCs w:val="28"/>
        </w:rPr>
        <w:t>;</w:t>
      </w:r>
      <w:r w:rsidRPr="006D08AE" w:rsidR="00CF05E8">
        <w:rPr>
          <w:rStyle w:val="FootnoteReference"/>
          <w:rFonts w:ascii="Times New Roman" w:hAnsi="Times New Roman" w:eastAsia="Calibri" w:cs="Times New Roman"/>
          <w:sz w:val="24"/>
          <w:szCs w:val="24"/>
        </w:rPr>
        <w:footnoteReference w:id="5"/>
      </w:r>
      <w:r w:rsidRPr="006D08AE">
        <w:rPr>
          <w:rFonts w:ascii="Times New Roman" w:hAnsi="Times New Roman" w:cs="Times New Roman"/>
          <w:sz w:val="24"/>
          <w:szCs w:val="28"/>
        </w:rPr>
        <w:t xml:space="preserve"> 5) turpinās darbs arī pie virknes lauksaimniecības jautājumu (t.sk. deklarācija par sanitārajiem un fitosanitārajiem pasākumiem</w:t>
      </w:r>
      <w:r w:rsidR="00C4214E">
        <w:rPr>
          <w:rFonts w:ascii="Times New Roman" w:hAnsi="Times New Roman" w:cs="Times New Roman"/>
          <w:sz w:val="24"/>
          <w:szCs w:val="28"/>
        </w:rPr>
        <w:t xml:space="preserve"> </w:t>
      </w:r>
      <w:r w:rsidRPr="00C4214E" w:rsidR="00C4214E">
        <w:rPr>
          <w:rFonts w:ascii="Times New Roman" w:hAnsi="Times New Roman" w:cs="Times New Roman"/>
          <w:sz w:val="24"/>
          <w:szCs w:val="28"/>
        </w:rPr>
        <w:t>un ministru lēmums par Pasaules Pārtikas programmas atbrīvojumu no eksporta ierobežojumiem</w:t>
      </w:r>
      <w:r w:rsidRPr="006D08AE">
        <w:rPr>
          <w:rFonts w:ascii="Times New Roman" w:hAnsi="Times New Roman" w:cs="Times New Roman"/>
          <w:sz w:val="24"/>
          <w:szCs w:val="28"/>
        </w:rPr>
        <w:t>).</w:t>
      </w:r>
      <w:r w:rsidR="006D08AE">
        <w:rPr>
          <w:rFonts w:ascii="Times New Roman" w:hAnsi="Times New Roman" w:cs="Times New Roman"/>
          <w:sz w:val="24"/>
          <w:szCs w:val="28"/>
        </w:rPr>
        <w:t xml:space="preserve"> </w:t>
      </w:r>
      <w:r w:rsidR="006D08AE">
        <w:rPr>
          <w:rFonts w:ascii="Times New Roman" w:hAnsi="Times New Roman" w:eastAsia="Calibri" w:cs="Times New Roman"/>
          <w:sz w:val="24"/>
          <w:szCs w:val="24"/>
        </w:rPr>
        <w:t xml:space="preserve">Papildus </w:t>
      </w:r>
      <w:r w:rsidRPr="006D08AE">
        <w:rPr>
          <w:rFonts w:ascii="Times New Roman" w:hAnsi="Times New Roman" w:eastAsia="Calibri" w:cs="Times New Roman"/>
          <w:sz w:val="24"/>
          <w:szCs w:val="24"/>
        </w:rPr>
        <w:t xml:space="preserve">Eiropas Komisijas un Prezidentūras sagatavotais </w:t>
      </w:r>
      <w:r w:rsidRPr="006D08AE" w:rsidR="00722F65">
        <w:rPr>
          <w:rFonts w:ascii="Times New Roman" w:hAnsi="Times New Roman" w:eastAsia="Calibri" w:cs="Times New Roman"/>
          <w:sz w:val="24"/>
          <w:szCs w:val="24"/>
        </w:rPr>
        <w:t xml:space="preserve">precizētais </w:t>
      </w:r>
      <w:r w:rsidRPr="006D08AE">
        <w:rPr>
          <w:rFonts w:ascii="Times New Roman" w:hAnsi="Times New Roman" w:eastAsia="Calibri" w:cs="Times New Roman"/>
          <w:sz w:val="24"/>
          <w:szCs w:val="24"/>
        </w:rPr>
        <w:t xml:space="preserve">Padomes lēmuma projekts </w:t>
      </w:r>
      <w:r w:rsidR="009B54C8">
        <w:rPr>
          <w:rFonts w:ascii="Times New Roman" w:hAnsi="Times New Roman" w:eastAsia="Calibri" w:cs="Times New Roman"/>
          <w:sz w:val="24"/>
          <w:szCs w:val="24"/>
        </w:rPr>
        <w:t>kā</w:t>
      </w:r>
      <w:r w:rsidR="006D08AE">
        <w:rPr>
          <w:rFonts w:ascii="Times New Roman" w:hAnsi="Times New Roman" w:eastAsia="Calibri" w:cs="Times New Roman"/>
          <w:sz w:val="24"/>
          <w:szCs w:val="24"/>
        </w:rPr>
        <w:t xml:space="preserve"> iespējamos </w:t>
      </w:r>
      <w:r w:rsidRPr="006D08AE" w:rsidR="001E4C60">
        <w:rPr>
          <w:rFonts w:ascii="Times New Roman" w:hAnsi="Times New Roman" w:eastAsia="Calibri" w:cs="Times New Roman"/>
          <w:sz w:val="24"/>
          <w:szCs w:val="24"/>
        </w:rPr>
        <w:t xml:space="preserve">PTO </w:t>
      </w:r>
      <w:r w:rsidRPr="006D08AE" w:rsidR="00963B96">
        <w:rPr>
          <w:rFonts w:ascii="Times New Roman" w:hAnsi="Times New Roman" w:eastAsia="Calibri" w:cs="Times New Roman"/>
          <w:sz w:val="24"/>
          <w:szCs w:val="24"/>
        </w:rPr>
        <w:t>12. Ministru konferenc</w:t>
      </w:r>
      <w:r w:rsidR="006D08AE">
        <w:rPr>
          <w:rFonts w:ascii="Times New Roman" w:hAnsi="Times New Roman" w:eastAsia="Calibri" w:cs="Times New Roman"/>
          <w:sz w:val="24"/>
          <w:szCs w:val="24"/>
        </w:rPr>
        <w:t>es rezultātus</w:t>
      </w:r>
      <w:r w:rsidR="009B54C8">
        <w:rPr>
          <w:rFonts w:ascii="Times New Roman" w:hAnsi="Times New Roman" w:eastAsia="Calibri" w:cs="Times New Roman"/>
          <w:sz w:val="24"/>
          <w:szCs w:val="24"/>
        </w:rPr>
        <w:t xml:space="preserve"> paredz </w:t>
      </w:r>
      <w:r w:rsidR="009A5000">
        <w:rPr>
          <w:rFonts w:ascii="Times New Roman" w:hAnsi="Times New Roman" w:eastAsia="Calibri" w:cs="Times New Roman"/>
          <w:sz w:val="24"/>
          <w:szCs w:val="24"/>
        </w:rPr>
        <w:t xml:space="preserve">arī </w:t>
      </w:r>
      <w:r w:rsidRPr="006D08AE" w:rsidR="00514614">
        <w:rPr>
          <w:rFonts w:ascii="Times New Roman" w:hAnsi="Times New Roman" w:eastAsia="Calibri" w:cs="Times New Roman"/>
          <w:sz w:val="24"/>
          <w:szCs w:val="24"/>
        </w:rPr>
        <w:t>tād</w:t>
      </w:r>
      <w:r w:rsidR="009B54C8">
        <w:rPr>
          <w:rFonts w:ascii="Times New Roman" w:hAnsi="Times New Roman" w:eastAsia="Calibri" w:cs="Times New Roman"/>
          <w:sz w:val="24"/>
          <w:szCs w:val="24"/>
        </w:rPr>
        <w:t>us</w:t>
      </w:r>
      <w:r w:rsidRPr="006D08AE" w:rsidR="00514614">
        <w:rPr>
          <w:rFonts w:ascii="Times New Roman" w:hAnsi="Times New Roman" w:eastAsia="Calibri" w:cs="Times New Roman"/>
          <w:sz w:val="24"/>
          <w:szCs w:val="24"/>
        </w:rPr>
        <w:t xml:space="preserve"> lauksaimniecības sarunu jautājum</w:t>
      </w:r>
      <w:r w:rsidR="009B54C8">
        <w:rPr>
          <w:rFonts w:ascii="Times New Roman" w:hAnsi="Times New Roman" w:eastAsia="Calibri" w:cs="Times New Roman"/>
          <w:sz w:val="24"/>
          <w:szCs w:val="24"/>
        </w:rPr>
        <w:t>us</w:t>
      </w:r>
      <w:r w:rsidRPr="006D08AE" w:rsidR="00514614">
        <w:rPr>
          <w:rFonts w:ascii="Times New Roman" w:hAnsi="Times New Roman" w:eastAsia="Calibri" w:cs="Times New Roman"/>
          <w:sz w:val="24"/>
          <w:szCs w:val="24"/>
        </w:rPr>
        <w:t xml:space="preserve"> kā caurskatāmības uzlabošana, iekšzemes atbalsts, valsts krājumi pārtikas nodrošinājuma nolūkos, eksporta ierobežojumi, eksporta konkurence, tirgus pieeja, </w:t>
      </w:r>
      <w:r w:rsidRPr="006D08AE" w:rsidR="006E1495">
        <w:rPr>
          <w:rFonts w:ascii="Times New Roman" w:hAnsi="Times New Roman" w:eastAsia="Calibri" w:cs="Times New Roman"/>
          <w:sz w:val="24"/>
          <w:szCs w:val="24"/>
        </w:rPr>
        <w:t>ī</w:t>
      </w:r>
      <w:r w:rsidRPr="006D08AE" w:rsidR="00514614">
        <w:rPr>
          <w:rFonts w:ascii="Times New Roman" w:hAnsi="Times New Roman" w:eastAsia="Calibri" w:cs="Times New Roman"/>
          <w:sz w:val="24"/>
          <w:szCs w:val="24"/>
        </w:rPr>
        <w:t>pašais aizsargpasākumu mehānisms, kokvilna</w:t>
      </w:r>
      <w:r w:rsidRPr="006D08AE" w:rsidR="009D69F9">
        <w:rPr>
          <w:rFonts w:ascii="Times New Roman" w:hAnsi="Times New Roman" w:eastAsia="Calibri" w:cs="Times New Roman"/>
          <w:sz w:val="24"/>
          <w:szCs w:val="24"/>
        </w:rPr>
        <w:t>,</w:t>
      </w:r>
      <w:r w:rsidRPr="006D08AE" w:rsidR="00D003F9">
        <w:rPr>
          <w:rFonts w:ascii="Times New Roman" w:hAnsi="Times New Roman" w:eastAsia="Calibri" w:cs="Times New Roman"/>
          <w:sz w:val="24"/>
          <w:szCs w:val="24"/>
        </w:rPr>
        <w:t xml:space="preserve"> vismazāk attīstītās valstis un īpašā diferenciētā </w:t>
      </w:r>
      <w:r w:rsidRPr="006D08AE" w:rsidR="00E3247E">
        <w:rPr>
          <w:rFonts w:ascii="Times New Roman" w:hAnsi="Times New Roman" w:eastAsia="Calibri" w:cs="Times New Roman"/>
          <w:sz w:val="24"/>
          <w:szCs w:val="24"/>
        </w:rPr>
        <w:t>pieeja</w:t>
      </w:r>
      <w:r w:rsidRPr="006D08AE" w:rsidR="00D003F9">
        <w:rPr>
          <w:rFonts w:ascii="Times New Roman" w:hAnsi="Times New Roman" w:eastAsia="Calibri" w:cs="Times New Roman"/>
          <w:sz w:val="24"/>
          <w:szCs w:val="24"/>
        </w:rPr>
        <w:t>.</w:t>
      </w:r>
      <w:r w:rsidRPr="006D08AE" w:rsidR="00CF05E8">
        <w:rPr>
          <w:rFonts w:ascii="Times New Roman" w:hAnsi="Times New Roman" w:eastAsia="Calibri" w:cs="Times New Roman"/>
          <w:sz w:val="24"/>
          <w:szCs w:val="24"/>
        </w:rPr>
        <w:t xml:space="preserve"> </w:t>
      </w:r>
      <w:r w:rsidR="009B54C8">
        <w:rPr>
          <w:rFonts w:ascii="Times New Roman" w:hAnsi="Times New Roman" w:eastAsia="Calibri" w:cs="Times New Roman"/>
          <w:sz w:val="24"/>
          <w:szCs w:val="24"/>
        </w:rPr>
        <w:t>J</w:t>
      </w:r>
      <w:r w:rsidRPr="006D08AE" w:rsidR="00FF22FA">
        <w:rPr>
          <w:rFonts w:ascii="Times New Roman" w:hAnsi="Times New Roman" w:eastAsia="Calibri" w:cs="Times New Roman"/>
          <w:sz w:val="24"/>
          <w:szCs w:val="24"/>
        </w:rPr>
        <w:t xml:space="preserve">oprojām aktuāls ir </w:t>
      </w:r>
      <w:r w:rsidR="009B54C8">
        <w:rPr>
          <w:rFonts w:ascii="Times New Roman" w:hAnsi="Times New Roman" w:eastAsia="Calibri" w:cs="Times New Roman"/>
          <w:sz w:val="24"/>
          <w:szCs w:val="24"/>
        </w:rPr>
        <w:t xml:space="preserve">arī </w:t>
      </w:r>
      <w:r w:rsidRPr="006D08AE" w:rsidR="00FF22FA">
        <w:rPr>
          <w:rFonts w:ascii="Times New Roman" w:hAnsi="Times New Roman" w:eastAsia="Calibri" w:cs="Times New Roman"/>
          <w:sz w:val="24"/>
          <w:szCs w:val="24"/>
        </w:rPr>
        <w:t xml:space="preserve">jautājums par </w:t>
      </w:r>
      <w:r w:rsidRPr="006D08AE" w:rsidR="009A4ECB">
        <w:rPr>
          <w:rFonts w:ascii="Times New Roman" w:hAnsi="Times New Roman" w:eastAsia="Calibri" w:cs="Times New Roman"/>
          <w:sz w:val="24"/>
          <w:szCs w:val="24"/>
        </w:rPr>
        <w:t xml:space="preserve">TRIPS </w:t>
      </w:r>
      <w:r w:rsidRPr="006D08AE" w:rsidR="00661EA4">
        <w:rPr>
          <w:rFonts w:ascii="Times New Roman" w:hAnsi="Times New Roman" w:eastAsia="Calibri" w:cs="Times New Roman"/>
          <w:sz w:val="24"/>
          <w:szCs w:val="24"/>
        </w:rPr>
        <w:t>un</w:t>
      </w:r>
      <w:r w:rsidRPr="006D08AE" w:rsidR="00FF22FA">
        <w:rPr>
          <w:rFonts w:ascii="Times New Roman" w:hAnsi="Times New Roman" w:eastAsia="Calibri" w:cs="Times New Roman"/>
          <w:sz w:val="24"/>
          <w:szCs w:val="24"/>
        </w:rPr>
        <w:t xml:space="preserve"> e-komercijas tarif</w:t>
      </w:r>
      <w:r w:rsidRPr="006D08AE" w:rsidR="00661EA4">
        <w:rPr>
          <w:rFonts w:ascii="Times New Roman" w:hAnsi="Times New Roman" w:eastAsia="Calibri" w:cs="Times New Roman"/>
          <w:sz w:val="24"/>
          <w:szCs w:val="24"/>
        </w:rPr>
        <w:t>u moratorij</w:t>
      </w:r>
      <w:r w:rsidR="009B54C8">
        <w:rPr>
          <w:rFonts w:ascii="Times New Roman" w:hAnsi="Times New Roman" w:eastAsia="Calibri" w:cs="Times New Roman"/>
          <w:sz w:val="24"/>
          <w:szCs w:val="24"/>
        </w:rPr>
        <w:t>u</w:t>
      </w:r>
      <w:r w:rsidRPr="006D08AE" w:rsidR="00FF22FA">
        <w:rPr>
          <w:rFonts w:ascii="Times New Roman" w:hAnsi="Times New Roman" w:eastAsia="Calibri" w:cs="Times New Roman"/>
          <w:sz w:val="24"/>
          <w:szCs w:val="24"/>
        </w:rPr>
        <w:t xml:space="preserve"> pagarināšanu</w:t>
      </w:r>
      <w:r w:rsidR="00D513EC">
        <w:rPr>
          <w:rFonts w:ascii="Times New Roman" w:hAnsi="Times New Roman" w:eastAsia="Calibri" w:cs="Times New Roman"/>
          <w:sz w:val="24"/>
          <w:szCs w:val="24"/>
        </w:rPr>
        <w:t xml:space="preserve">. </w:t>
      </w:r>
      <w:r w:rsidRPr="00D513EC" w:rsidR="00D513EC">
        <w:rPr>
          <w:rFonts w:ascii="Times New Roman" w:hAnsi="Times New Roman" w:eastAsia="Calibri" w:cs="Times New Roman"/>
          <w:sz w:val="24"/>
          <w:szCs w:val="24"/>
        </w:rPr>
        <w:t>Šobrīd PTO Vispārējās padomes uzdevumā Hondurasas vēstnieks D.Kastiljo organizē</w:t>
      </w:r>
      <w:r w:rsidR="00C50B91">
        <w:rPr>
          <w:rFonts w:ascii="Times New Roman" w:hAnsi="Times New Roman" w:eastAsia="Calibri" w:cs="Times New Roman"/>
          <w:sz w:val="24"/>
          <w:szCs w:val="24"/>
        </w:rPr>
        <w:t xml:space="preserve"> </w:t>
      </w:r>
      <w:r w:rsidRPr="00D513EC" w:rsidR="00D513EC">
        <w:rPr>
          <w:rFonts w:ascii="Times New Roman" w:hAnsi="Times New Roman" w:eastAsia="Calibri" w:cs="Times New Roman"/>
          <w:sz w:val="24"/>
          <w:szCs w:val="24"/>
        </w:rPr>
        <w:t>darbu mazajās grupās, lai sagatavotu MC12 noslēguma dokumentu. Tajā plānots aprakstīt pašreizējo situāciju starptautiskajā tirdzniecībā un atzīmēt galvenos MC12 rezultātus, kā arī akcentēt citus būtiskus PTO dienaskārtības jautājumus, piemēram, tirdzniecība un vide. Darbs pie noslēguma dokumenta virzās lēni un joprojām ir nopietnas dalībvalstu viedokļu atšķirības.</w:t>
      </w:r>
    </w:p>
    <w:p w:rsidR="003D20C2" w:rsidP="00D8262F" w:rsidRDefault="00EC6FBC" w14:paraId="685FF1F9" w14:textId="52EABC9A">
      <w:pPr>
        <w:spacing w:before="120" w:after="120" w:line="240" w:lineRule="auto"/>
        <w:jc w:val="both"/>
        <w:rPr>
          <w:rFonts w:ascii="Times New Roman" w:hAnsi="Times New Roman" w:cs="Times New Roman"/>
          <w:sz w:val="24"/>
          <w:szCs w:val="28"/>
        </w:rPr>
      </w:pPr>
      <w:r>
        <w:rPr>
          <w:rFonts w:ascii="Times New Roman" w:hAnsi="Times New Roman" w:cs="Times New Roman"/>
          <w:sz w:val="24"/>
          <w:szCs w:val="28"/>
        </w:rPr>
        <w:t xml:space="preserve">Vienlaikus ar formālajām darba sesijām </w:t>
      </w:r>
      <w:r w:rsidR="00C21322">
        <w:rPr>
          <w:rFonts w:ascii="Times New Roman" w:hAnsi="Times New Roman" w:cs="Times New Roman"/>
          <w:sz w:val="24"/>
          <w:szCs w:val="28"/>
        </w:rPr>
        <w:t xml:space="preserve">PTO </w:t>
      </w:r>
      <w:r>
        <w:rPr>
          <w:rFonts w:ascii="Times New Roman" w:hAnsi="Times New Roman" w:cs="Times New Roman"/>
          <w:sz w:val="24"/>
          <w:szCs w:val="28"/>
        </w:rPr>
        <w:t xml:space="preserve">ministru konferencēs parasti tiek rīkoti dažādi tematiski blakus pasākumi. </w:t>
      </w:r>
      <w:r w:rsidR="005B3B6A">
        <w:rPr>
          <w:rFonts w:ascii="Times New Roman" w:hAnsi="Times New Roman" w:cs="Times New Roman"/>
          <w:sz w:val="24"/>
          <w:szCs w:val="28"/>
        </w:rPr>
        <w:t xml:space="preserve">Ņemot vērā Krievijas agresiju Ukrainā, </w:t>
      </w:r>
      <w:r w:rsidR="00FF4169">
        <w:rPr>
          <w:rFonts w:ascii="Times New Roman" w:hAnsi="Times New Roman" w:cs="Times New Roman"/>
          <w:sz w:val="24"/>
          <w:szCs w:val="28"/>
        </w:rPr>
        <w:t>Eiropas Ārējās darbības dienests MC12 laikā plāno organizēt pasākumu solidaritātes paušanai Ukrainai.</w:t>
      </w:r>
      <w:r w:rsidR="00D8262F">
        <w:rPr>
          <w:rFonts w:ascii="Times New Roman" w:hAnsi="Times New Roman" w:cs="Times New Roman"/>
          <w:sz w:val="24"/>
          <w:szCs w:val="28"/>
        </w:rPr>
        <w:t xml:space="preserve"> </w:t>
      </w:r>
    </w:p>
    <w:p w:rsidRPr="009B54C8" w:rsidR="009B54C8" w:rsidP="00722F65" w:rsidRDefault="009B54C8" w14:paraId="3BF5120E" w14:textId="425C4215">
      <w:pPr>
        <w:spacing w:line="240" w:lineRule="auto"/>
        <w:jc w:val="both"/>
        <w:rPr>
          <w:rFonts w:ascii="Times New Roman" w:hAnsi="Times New Roman" w:cs="Times New Roman"/>
          <w:i/>
          <w:sz w:val="24"/>
          <w:szCs w:val="24"/>
        </w:rPr>
      </w:pPr>
      <w:r w:rsidRPr="009B54C8">
        <w:rPr>
          <w:rFonts w:ascii="Times New Roman" w:hAnsi="Times New Roman" w:cs="Times New Roman"/>
          <w:i/>
          <w:sz w:val="24"/>
          <w:szCs w:val="24"/>
        </w:rPr>
        <w:t>MC12 potenciālo rezultātu virzība</w:t>
      </w:r>
    </w:p>
    <w:p w:rsidR="003D4719" w:rsidP="00722F65" w:rsidRDefault="00DC1198" w14:paraId="71D2EDCC" w14:textId="63AE964E">
      <w:pPr>
        <w:spacing w:line="240" w:lineRule="auto"/>
        <w:jc w:val="both"/>
        <w:rPr>
          <w:rFonts w:ascii="Times New Roman" w:hAnsi="Times New Roman" w:cs="Times New Roman"/>
          <w:sz w:val="24"/>
          <w:szCs w:val="24"/>
        </w:rPr>
      </w:pPr>
      <w:r>
        <w:rPr>
          <w:rFonts w:ascii="Times New Roman" w:hAnsi="Times New Roman" w:cs="Times New Roman"/>
          <w:sz w:val="24"/>
          <w:szCs w:val="24"/>
        </w:rPr>
        <w:t>K</w:t>
      </w:r>
      <w:r w:rsidR="00BD52BC">
        <w:rPr>
          <w:rFonts w:ascii="Times New Roman" w:hAnsi="Times New Roman" w:cs="Times New Roman"/>
          <w:sz w:val="24"/>
          <w:szCs w:val="24"/>
        </w:rPr>
        <w:t xml:space="preserve">opš novembrī atceltās konferences </w:t>
      </w:r>
      <w:r>
        <w:rPr>
          <w:rFonts w:ascii="Times New Roman" w:hAnsi="Times New Roman" w:cs="Times New Roman"/>
          <w:sz w:val="24"/>
          <w:szCs w:val="24"/>
        </w:rPr>
        <w:t>būtisk</w:t>
      </w:r>
      <w:r w:rsidR="0030468B">
        <w:rPr>
          <w:rFonts w:ascii="Times New Roman" w:hAnsi="Times New Roman" w:cs="Times New Roman"/>
          <w:sz w:val="24"/>
          <w:szCs w:val="24"/>
        </w:rPr>
        <w:t>a</w:t>
      </w:r>
      <w:r>
        <w:rPr>
          <w:rFonts w:ascii="Times New Roman" w:hAnsi="Times New Roman" w:cs="Times New Roman"/>
          <w:sz w:val="24"/>
          <w:szCs w:val="24"/>
        </w:rPr>
        <w:t xml:space="preserve"> virzība </w:t>
      </w:r>
      <w:r w:rsidR="00BD52BC">
        <w:rPr>
          <w:rFonts w:ascii="Times New Roman" w:hAnsi="Times New Roman" w:cs="Times New Roman"/>
          <w:sz w:val="24"/>
          <w:szCs w:val="24"/>
        </w:rPr>
        <w:t xml:space="preserve">ir </w:t>
      </w:r>
      <w:r>
        <w:rPr>
          <w:rFonts w:ascii="Times New Roman" w:hAnsi="Times New Roman" w:cs="Times New Roman"/>
          <w:sz w:val="24"/>
          <w:szCs w:val="24"/>
        </w:rPr>
        <w:t xml:space="preserve">panākta </w:t>
      </w:r>
      <w:r w:rsidR="00BD52BC">
        <w:rPr>
          <w:rFonts w:ascii="Times New Roman" w:hAnsi="Times New Roman" w:cs="Times New Roman"/>
          <w:sz w:val="24"/>
          <w:szCs w:val="24"/>
        </w:rPr>
        <w:t>jautājumā</w:t>
      </w:r>
      <w:r w:rsidR="003D4719">
        <w:rPr>
          <w:rFonts w:ascii="Times New Roman" w:hAnsi="Times New Roman" w:cs="Times New Roman"/>
          <w:sz w:val="24"/>
          <w:szCs w:val="24"/>
        </w:rPr>
        <w:t xml:space="preserve"> par </w:t>
      </w:r>
      <w:r w:rsidRPr="007E56FA" w:rsidR="003D4719">
        <w:rPr>
          <w:rFonts w:ascii="Times New Roman" w:hAnsi="Times New Roman" w:cs="Times New Roman"/>
          <w:sz w:val="24"/>
          <w:szCs w:val="24"/>
          <w:u w:val="single"/>
        </w:rPr>
        <w:t>atbrīvojumiem no PTO TRIP</w:t>
      </w:r>
      <w:r w:rsidRPr="007E56FA" w:rsidR="00B0486F">
        <w:rPr>
          <w:rFonts w:ascii="Times New Roman" w:hAnsi="Times New Roman" w:cs="Times New Roman"/>
          <w:sz w:val="24"/>
          <w:szCs w:val="24"/>
          <w:u w:val="single"/>
        </w:rPr>
        <w:t>S</w:t>
      </w:r>
      <w:r w:rsidRPr="007E56FA" w:rsidR="003D4719">
        <w:rPr>
          <w:rFonts w:ascii="Times New Roman" w:hAnsi="Times New Roman" w:cs="Times New Roman"/>
          <w:sz w:val="24"/>
          <w:szCs w:val="24"/>
          <w:u w:val="single"/>
        </w:rPr>
        <w:t xml:space="preserve"> saistībām</w:t>
      </w:r>
      <w:r w:rsidR="00E107C0">
        <w:rPr>
          <w:rStyle w:val="FootnoteReference"/>
          <w:rFonts w:ascii="Times New Roman" w:hAnsi="Times New Roman" w:cs="Times New Roman"/>
          <w:sz w:val="24"/>
          <w:szCs w:val="24"/>
        </w:rPr>
        <w:footnoteReference w:id="6"/>
      </w:r>
      <w:r w:rsidR="003D4719">
        <w:rPr>
          <w:rFonts w:ascii="Times New Roman" w:hAnsi="Times New Roman" w:cs="Times New Roman"/>
          <w:sz w:val="24"/>
          <w:szCs w:val="24"/>
        </w:rPr>
        <w:t xml:space="preserve">. </w:t>
      </w:r>
      <w:r w:rsidR="00A63E72">
        <w:rPr>
          <w:rFonts w:ascii="Times New Roman" w:hAnsi="Times New Roman" w:cs="Times New Roman"/>
          <w:sz w:val="24"/>
          <w:szCs w:val="24"/>
        </w:rPr>
        <w:t>Sākotnēji s</w:t>
      </w:r>
      <w:r w:rsidR="003D4719">
        <w:rPr>
          <w:rFonts w:ascii="Times New Roman" w:hAnsi="Times New Roman" w:cs="Times New Roman"/>
          <w:sz w:val="24"/>
          <w:szCs w:val="24"/>
        </w:rPr>
        <w:t xml:space="preserve">arunas notika ļoti šaurā formātā starp ES, ASV, Indiju un Dienvidāfriku un šo sarunu rezultāts balstās uz ES priekšlikumu – skaidrot un vienkāršot pašreizējās TRIPS nolīguma elastības. Ņemtas vērā ASV bažas par atbrīvojuma tvērumu – iznākums paredz, ka atbrīvojumi attieksies tikai uz vakcīnām ar nosacījumu, ka sešu mēnešu laikā pēc atbrīvojumu pieņemšanas tiks meklēta iespēja tvērumu paplašināt uz medikamentiem un diagnostiku. Galvenās </w:t>
      </w:r>
      <w:r w:rsidR="008854B3">
        <w:rPr>
          <w:rFonts w:ascii="Times New Roman" w:hAnsi="Times New Roman" w:cs="Times New Roman"/>
          <w:sz w:val="24"/>
          <w:szCs w:val="24"/>
        </w:rPr>
        <w:t xml:space="preserve">PTO dalībvalstu viedokļu atšķirības </w:t>
      </w:r>
      <w:r w:rsidR="003D4719">
        <w:rPr>
          <w:rFonts w:ascii="Times New Roman" w:hAnsi="Times New Roman" w:cs="Times New Roman"/>
          <w:sz w:val="24"/>
          <w:szCs w:val="24"/>
        </w:rPr>
        <w:t xml:space="preserve">šobrīd </w:t>
      </w:r>
      <w:r w:rsidR="008854B3">
        <w:rPr>
          <w:rFonts w:ascii="Times New Roman" w:hAnsi="Times New Roman" w:cs="Times New Roman"/>
          <w:sz w:val="24"/>
          <w:szCs w:val="24"/>
        </w:rPr>
        <w:t xml:space="preserve">ir </w:t>
      </w:r>
      <w:r w:rsidR="003D4719">
        <w:rPr>
          <w:rFonts w:ascii="Times New Roman" w:hAnsi="Times New Roman" w:cs="Times New Roman"/>
          <w:sz w:val="24"/>
          <w:szCs w:val="24"/>
        </w:rPr>
        <w:t>par to uz kādām valstīm attieksies atbrīvojumi</w:t>
      </w:r>
      <w:r w:rsidR="008854B3">
        <w:rPr>
          <w:rFonts w:ascii="Times New Roman" w:hAnsi="Times New Roman" w:cs="Times New Roman"/>
          <w:sz w:val="24"/>
          <w:szCs w:val="24"/>
        </w:rPr>
        <w:t>.</w:t>
      </w:r>
      <w:r w:rsidR="003D4719">
        <w:rPr>
          <w:rFonts w:ascii="Times New Roman" w:hAnsi="Times New Roman" w:cs="Times New Roman"/>
          <w:sz w:val="24"/>
          <w:szCs w:val="24"/>
        </w:rPr>
        <w:t xml:space="preserve"> </w:t>
      </w:r>
      <w:r w:rsidR="00485A95">
        <w:rPr>
          <w:rFonts w:ascii="Times New Roman" w:hAnsi="Times New Roman" w:cs="Times New Roman"/>
          <w:sz w:val="24"/>
          <w:szCs w:val="24"/>
        </w:rPr>
        <w:t>Piedāvāt</w:t>
      </w:r>
      <w:r w:rsidR="009B54C8">
        <w:rPr>
          <w:rFonts w:ascii="Times New Roman" w:hAnsi="Times New Roman" w:cs="Times New Roman"/>
          <w:sz w:val="24"/>
          <w:szCs w:val="24"/>
        </w:rPr>
        <w:t>s</w:t>
      </w:r>
      <w:r w:rsidR="003D4719">
        <w:rPr>
          <w:rFonts w:ascii="Times New Roman" w:hAnsi="Times New Roman" w:cs="Times New Roman"/>
          <w:sz w:val="24"/>
          <w:szCs w:val="24"/>
        </w:rPr>
        <w:t xml:space="preserve">, ka </w:t>
      </w:r>
      <w:r w:rsidR="00485A95">
        <w:rPr>
          <w:rFonts w:ascii="Times New Roman" w:hAnsi="Times New Roman" w:cs="Times New Roman"/>
          <w:sz w:val="24"/>
          <w:szCs w:val="24"/>
        </w:rPr>
        <w:t>atbrīvojumi</w:t>
      </w:r>
      <w:r w:rsidR="008854B3">
        <w:rPr>
          <w:rFonts w:ascii="Times New Roman" w:hAnsi="Times New Roman" w:cs="Times New Roman"/>
          <w:sz w:val="24"/>
          <w:szCs w:val="24"/>
        </w:rPr>
        <w:t xml:space="preserve"> </w:t>
      </w:r>
      <w:r w:rsidR="003D4719">
        <w:rPr>
          <w:rFonts w:ascii="Times New Roman" w:hAnsi="Times New Roman" w:cs="Times New Roman"/>
          <w:sz w:val="24"/>
          <w:szCs w:val="24"/>
        </w:rPr>
        <w:t>attiek</w:t>
      </w:r>
      <w:r w:rsidR="00485A95">
        <w:rPr>
          <w:rFonts w:ascii="Times New Roman" w:hAnsi="Times New Roman" w:cs="Times New Roman"/>
          <w:sz w:val="24"/>
          <w:szCs w:val="24"/>
        </w:rPr>
        <w:t>tos</w:t>
      </w:r>
      <w:r w:rsidR="003D4719">
        <w:rPr>
          <w:rFonts w:ascii="Times New Roman" w:hAnsi="Times New Roman" w:cs="Times New Roman"/>
          <w:sz w:val="24"/>
          <w:szCs w:val="24"/>
        </w:rPr>
        <w:t xml:space="preserve"> uz tādām attīstības valstīm, kuras 2021.</w:t>
      </w:r>
      <w:r w:rsidR="00485A95">
        <w:rPr>
          <w:rFonts w:ascii="Times New Roman" w:hAnsi="Times New Roman" w:cs="Times New Roman"/>
          <w:sz w:val="24"/>
          <w:szCs w:val="24"/>
        </w:rPr>
        <w:t> </w:t>
      </w:r>
      <w:r w:rsidR="003D4719">
        <w:rPr>
          <w:rFonts w:ascii="Times New Roman" w:hAnsi="Times New Roman" w:cs="Times New Roman"/>
          <w:sz w:val="24"/>
          <w:szCs w:val="24"/>
        </w:rPr>
        <w:t xml:space="preserve">gadā ir eksportējušas mazāk nekā 10 % no </w:t>
      </w:r>
      <w:r w:rsidRPr="009B54C8" w:rsidR="003D4719">
        <w:rPr>
          <w:rFonts w:ascii="Times New Roman" w:hAnsi="Times New Roman" w:cs="Times New Roman"/>
          <w:sz w:val="24"/>
          <w:szCs w:val="24"/>
        </w:rPr>
        <w:t>pasaulē saražotā</w:t>
      </w:r>
      <w:r w:rsidRPr="009B54C8" w:rsidR="009B54C8">
        <w:rPr>
          <w:rFonts w:ascii="Times New Roman" w:hAnsi="Times New Roman" w:cs="Times New Roman"/>
          <w:sz w:val="24"/>
          <w:szCs w:val="24"/>
        </w:rPr>
        <w:t xml:space="preserve"> vakcīnu</w:t>
      </w:r>
      <w:r w:rsidRPr="009B54C8" w:rsidR="003D4719">
        <w:rPr>
          <w:rFonts w:ascii="Times New Roman" w:hAnsi="Times New Roman" w:cs="Times New Roman"/>
          <w:sz w:val="24"/>
          <w:szCs w:val="24"/>
        </w:rPr>
        <w:t xml:space="preserve"> daudzuma</w:t>
      </w:r>
      <w:r w:rsidR="003D20C2">
        <w:rPr>
          <w:rFonts w:ascii="Times New Roman" w:hAnsi="Times New Roman" w:cs="Times New Roman"/>
          <w:sz w:val="24"/>
          <w:szCs w:val="24"/>
        </w:rPr>
        <w:t xml:space="preserve">. Šo gan </w:t>
      </w:r>
      <w:r w:rsidRPr="009B54C8" w:rsidR="00EE2A57">
        <w:rPr>
          <w:rFonts w:ascii="Times New Roman" w:hAnsi="Times New Roman" w:cs="Times New Roman"/>
          <w:sz w:val="24"/>
          <w:szCs w:val="24"/>
        </w:rPr>
        <w:t xml:space="preserve">neatbalsta Ķīna, jo </w:t>
      </w:r>
      <w:r w:rsidR="003D20C2">
        <w:rPr>
          <w:rFonts w:ascii="Times New Roman" w:hAnsi="Times New Roman" w:cs="Times New Roman"/>
          <w:sz w:val="24"/>
          <w:szCs w:val="24"/>
        </w:rPr>
        <w:t xml:space="preserve">šāds kritērijs </w:t>
      </w:r>
      <w:r w:rsidRPr="009B54C8" w:rsidR="00EE2A57">
        <w:rPr>
          <w:rFonts w:ascii="Times New Roman" w:hAnsi="Times New Roman" w:cs="Times New Roman"/>
          <w:sz w:val="24"/>
          <w:szCs w:val="24"/>
        </w:rPr>
        <w:t>izslēdz to no atbrīvojuma saņēmēj</w:t>
      </w:r>
      <w:r w:rsidR="00EE2A57">
        <w:rPr>
          <w:rFonts w:ascii="Times New Roman" w:hAnsi="Times New Roman" w:cs="Times New Roman"/>
          <w:sz w:val="24"/>
          <w:szCs w:val="24"/>
        </w:rPr>
        <w:t>u loka. Skeptiski</w:t>
      </w:r>
      <w:r w:rsidR="0030468B">
        <w:rPr>
          <w:rFonts w:ascii="Times New Roman" w:hAnsi="Times New Roman" w:cs="Times New Roman"/>
          <w:sz w:val="24"/>
          <w:szCs w:val="24"/>
        </w:rPr>
        <w:t xml:space="preserve"> un pat kritiski</w:t>
      </w:r>
      <w:r w:rsidR="00EE2A57">
        <w:rPr>
          <w:rFonts w:ascii="Times New Roman" w:hAnsi="Times New Roman" w:cs="Times New Roman"/>
          <w:sz w:val="24"/>
          <w:szCs w:val="24"/>
        </w:rPr>
        <w:t xml:space="preserve"> par </w:t>
      </w:r>
      <w:r w:rsidR="006B4973">
        <w:rPr>
          <w:rFonts w:ascii="Times New Roman" w:hAnsi="Times New Roman" w:cs="Times New Roman"/>
          <w:sz w:val="24"/>
          <w:szCs w:val="24"/>
        </w:rPr>
        <w:t xml:space="preserve">četru valstu </w:t>
      </w:r>
      <w:r w:rsidR="0030468B">
        <w:rPr>
          <w:rFonts w:ascii="Times New Roman" w:hAnsi="Times New Roman" w:cs="Times New Roman"/>
          <w:sz w:val="24"/>
          <w:szCs w:val="24"/>
        </w:rPr>
        <w:t>piedāvāto</w:t>
      </w:r>
      <w:r w:rsidR="006B4973">
        <w:rPr>
          <w:rFonts w:ascii="Times New Roman" w:hAnsi="Times New Roman" w:cs="Times New Roman"/>
          <w:sz w:val="24"/>
          <w:szCs w:val="24"/>
        </w:rPr>
        <w:t xml:space="preserve"> priekšlikumu</w:t>
      </w:r>
      <w:r w:rsidR="00EE2A57">
        <w:rPr>
          <w:rFonts w:ascii="Times New Roman" w:hAnsi="Times New Roman" w:cs="Times New Roman"/>
          <w:sz w:val="24"/>
          <w:szCs w:val="24"/>
        </w:rPr>
        <w:t xml:space="preserve"> ir izteikušās Šveice un Lielbritānija. </w:t>
      </w:r>
      <w:r w:rsidR="0030468B">
        <w:rPr>
          <w:rFonts w:ascii="Times New Roman" w:hAnsi="Times New Roman" w:cs="Times New Roman"/>
          <w:sz w:val="24"/>
          <w:szCs w:val="24"/>
        </w:rPr>
        <w:t>Pietam,</w:t>
      </w:r>
      <w:r w:rsidR="003D4719">
        <w:rPr>
          <w:rFonts w:ascii="Times New Roman" w:hAnsi="Times New Roman" w:cs="Times New Roman"/>
          <w:sz w:val="24"/>
          <w:szCs w:val="24"/>
        </w:rPr>
        <w:t xml:space="preserve"> oficiāli savu piekrišanu diskusiju </w:t>
      </w:r>
      <w:r w:rsidR="0030468B">
        <w:rPr>
          <w:rFonts w:ascii="Times New Roman" w:hAnsi="Times New Roman" w:cs="Times New Roman"/>
          <w:sz w:val="24"/>
          <w:szCs w:val="24"/>
        </w:rPr>
        <w:t xml:space="preserve">gala </w:t>
      </w:r>
      <w:r w:rsidR="003D4719">
        <w:rPr>
          <w:rFonts w:ascii="Times New Roman" w:hAnsi="Times New Roman" w:cs="Times New Roman"/>
          <w:sz w:val="24"/>
          <w:szCs w:val="24"/>
        </w:rPr>
        <w:t>rezultātam</w:t>
      </w:r>
      <w:r w:rsidR="00327FE1">
        <w:rPr>
          <w:rFonts w:ascii="Times New Roman" w:hAnsi="Times New Roman" w:cs="Times New Roman"/>
          <w:sz w:val="24"/>
          <w:szCs w:val="24"/>
        </w:rPr>
        <w:t xml:space="preserve"> šobrīd</w:t>
      </w:r>
      <w:r w:rsidR="003D4719">
        <w:rPr>
          <w:rFonts w:ascii="Times New Roman" w:hAnsi="Times New Roman" w:cs="Times New Roman"/>
          <w:sz w:val="24"/>
          <w:szCs w:val="24"/>
        </w:rPr>
        <w:t xml:space="preserve"> ir devusi </w:t>
      </w:r>
      <w:r w:rsidR="00EE2A57">
        <w:rPr>
          <w:rFonts w:ascii="Times New Roman" w:hAnsi="Times New Roman" w:cs="Times New Roman"/>
          <w:sz w:val="24"/>
          <w:szCs w:val="24"/>
        </w:rPr>
        <w:t xml:space="preserve">tikai </w:t>
      </w:r>
      <w:r w:rsidR="003D4719">
        <w:rPr>
          <w:rFonts w:ascii="Times New Roman" w:hAnsi="Times New Roman" w:cs="Times New Roman"/>
          <w:sz w:val="24"/>
          <w:szCs w:val="24"/>
        </w:rPr>
        <w:t xml:space="preserve">ES, kamēr ASV un Indija </w:t>
      </w:r>
      <w:r w:rsidR="00EE2A57">
        <w:rPr>
          <w:rFonts w:ascii="Times New Roman" w:hAnsi="Times New Roman" w:cs="Times New Roman"/>
          <w:sz w:val="24"/>
          <w:szCs w:val="24"/>
        </w:rPr>
        <w:t>joprojām to nav paziņojušas</w:t>
      </w:r>
      <w:r w:rsidR="003D4719">
        <w:rPr>
          <w:rFonts w:ascii="Times New Roman" w:hAnsi="Times New Roman" w:cs="Times New Roman"/>
          <w:sz w:val="24"/>
          <w:szCs w:val="24"/>
        </w:rPr>
        <w:t xml:space="preserve">, bet Dienvidāfrika </w:t>
      </w:r>
      <w:r w:rsidR="003D20C2">
        <w:rPr>
          <w:rFonts w:ascii="Times New Roman" w:hAnsi="Times New Roman" w:cs="Times New Roman"/>
          <w:sz w:val="24"/>
          <w:szCs w:val="24"/>
        </w:rPr>
        <w:t xml:space="preserve">arvien vairāk sliecas tās </w:t>
      </w:r>
      <w:r w:rsidR="00EA460A">
        <w:rPr>
          <w:rFonts w:ascii="Times New Roman" w:hAnsi="Times New Roman" w:cs="Times New Roman"/>
          <w:sz w:val="24"/>
          <w:szCs w:val="24"/>
        </w:rPr>
        <w:t>sākotnējās pozīcijas</w:t>
      </w:r>
      <w:r w:rsidR="003D20C2">
        <w:rPr>
          <w:rFonts w:ascii="Times New Roman" w:hAnsi="Times New Roman" w:cs="Times New Roman"/>
          <w:sz w:val="24"/>
          <w:szCs w:val="24"/>
        </w:rPr>
        <w:t xml:space="preserve"> virzienā</w:t>
      </w:r>
      <w:r w:rsidR="003531C8">
        <w:rPr>
          <w:rFonts w:ascii="Times New Roman" w:hAnsi="Times New Roman" w:cs="Times New Roman"/>
          <w:sz w:val="24"/>
          <w:szCs w:val="24"/>
        </w:rPr>
        <w:t xml:space="preserve">. Tas ir, tā </w:t>
      </w:r>
      <w:r w:rsidRPr="00EA460A" w:rsidR="003D4719">
        <w:rPr>
          <w:rFonts w:ascii="Times New Roman" w:hAnsi="Times New Roman" w:cs="Times New Roman"/>
          <w:sz w:val="24"/>
          <w:szCs w:val="24"/>
        </w:rPr>
        <w:t xml:space="preserve"> pievieno</w:t>
      </w:r>
      <w:r w:rsidR="003531C8">
        <w:rPr>
          <w:rFonts w:ascii="Times New Roman" w:hAnsi="Times New Roman" w:cs="Times New Roman"/>
          <w:sz w:val="24"/>
          <w:szCs w:val="24"/>
        </w:rPr>
        <w:t>jas</w:t>
      </w:r>
      <w:r w:rsidR="003D4719">
        <w:rPr>
          <w:rFonts w:ascii="Times New Roman" w:hAnsi="Times New Roman" w:cs="Times New Roman"/>
          <w:sz w:val="24"/>
          <w:szCs w:val="24"/>
        </w:rPr>
        <w:t xml:space="preserve"> Āfrikas valstu grupai, kas aicina </w:t>
      </w:r>
      <w:r w:rsidR="00327FE1">
        <w:rPr>
          <w:rFonts w:ascii="Times New Roman" w:hAnsi="Times New Roman" w:cs="Times New Roman"/>
          <w:sz w:val="24"/>
          <w:szCs w:val="24"/>
        </w:rPr>
        <w:t xml:space="preserve">vienoties par </w:t>
      </w:r>
      <w:r w:rsidR="003D4719">
        <w:rPr>
          <w:rFonts w:ascii="Times New Roman" w:hAnsi="Times New Roman" w:cs="Times New Roman"/>
          <w:sz w:val="24"/>
          <w:szCs w:val="24"/>
        </w:rPr>
        <w:t>plašāku atbrīvojum</w:t>
      </w:r>
      <w:r w:rsidR="00327FE1">
        <w:rPr>
          <w:rFonts w:ascii="Times New Roman" w:hAnsi="Times New Roman" w:cs="Times New Roman"/>
          <w:sz w:val="24"/>
          <w:szCs w:val="24"/>
        </w:rPr>
        <w:t>a tvērumu.</w:t>
      </w:r>
      <w:r w:rsidR="003D4719">
        <w:rPr>
          <w:rFonts w:ascii="Times New Roman" w:hAnsi="Times New Roman" w:cs="Times New Roman"/>
          <w:sz w:val="24"/>
          <w:szCs w:val="24"/>
        </w:rPr>
        <w:t xml:space="preserve"> </w:t>
      </w:r>
      <w:r w:rsidR="00327FE1">
        <w:rPr>
          <w:rFonts w:ascii="Times New Roman" w:hAnsi="Times New Roman" w:cs="Times New Roman"/>
          <w:sz w:val="24"/>
          <w:szCs w:val="24"/>
        </w:rPr>
        <w:t>T</w:t>
      </w:r>
      <w:r w:rsidR="003D4719">
        <w:rPr>
          <w:rFonts w:ascii="Times New Roman" w:hAnsi="Times New Roman" w:cs="Times New Roman"/>
          <w:sz w:val="24"/>
          <w:szCs w:val="24"/>
        </w:rPr>
        <w:t xml:space="preserve">ādējādi nav paredzams, vai MC12 </w:t>
      </w:r>
      <w:r w:rsidR="00327FE1">
        <w:rPr>
          <w:rFonts w:ascii="Times New Roman" w:hAnsi="Times New Roman" w:cs="Times New Roman"/>
          <w:sz w:val="24"/>
          <w:szCs w:val="24"/>
        </w:rPr>
        <w:t xml:space="preserve">izdosies </w:t>
      </w:r>
      <w:r w:rsidR="003D4719">
        <w:rPr>
          <w:rFonts w:ascii="Times New Roman" w:hAnsi="Times New Roman" w:cs="Times New Roman"/>
          <w:sz w:val="24"/>
          <w:szCs w:val="24"/>
        </w:rPr>
        <w:t>panākt vienošan</w:t>
      </w:r>
      <w:r w:rsidR="00327FE1">
        <w:rPr>
          <w:rFonts w:ascii="Times New Roman" w:hAnsi="Times New Roman" w:cs="Times New Roman"/>
          <w:sz w:val="24"/>
          <w:szCs w:val="24"/>
        </w:rPr>
        <w:t>o</w:t>
      </w:r>
      <w:r w:rsidR="003D4719">
        <w:rPr>
          <w:rFonts w:ascii="Times New Roman" w:hAnsi="Times New Roman" w:cs="Times New Roman"/>
          <w:sz w:val="24"/>
          <w:szCs w:val="24"/>
        </w:rPr>
        <w:t>s</w:t>
      </w:r>
      <w:r w:rsidR="00327FE1">
        <w:rPr>
          <w:rFonts w:ascii="Times New Roman" w:hAnsi="Times New Roman" w:cs="Times New Roman"/>
          <w:sz w:val="24"/>
          <w:szCs w:val="24"/>
        </w:rPr>
        <w:t xml:space="preserve"> minētajā jautājumā</w:t>
      </w:r>
      <w:r w:rsidR="003D4719">
        <w:rPr>
          <w:rFonts w:ascii="Times New Roman" w:hAnsi="Times New Roman" w:cs="Times New Roman"/>
          <w:sz w:val="24"/>
          <w:szCs w:val="24"/>
        </w:rPr>
        <w:t xml:space="preserve">. </w:t>
      </w:r>
    </w:p>
    <w:p w:rsidR="00C669A0" w:rsidP="00722F65" w:rsidRDefault="00327FE1" w14:paraId="783CE6DD" w14:textId="7DD7F053">
      <w:pPr>
        <w:spacing w:line="240" w:lineRule="auto"/>
        <w:jc w:val="both"/>
        <w:rPr>
          <w:rFonts w:ascii="Times New Roman" w:hAnsi="Times New Roman" w:cs="Times New Roman"/>
          <w:sz w:val="24"/>
          <w:szCs w:val="24"/>
        </w:rPr>
      </w:pPr>
      <w:r>
        <w:rPr>
          <w:rFonts w:ascii="Times New Roman" w:hAnsi="Times New Roman" w:cs="Times New Roman"/>
          <w:sz w:val="24"/>
          <w:szCs w:val="24"/>
        </w:rPr>
        <w:t>MC12 p</w:t>
      </w:r>
      <w:r w:rsidR="00BD52BC">
        <w:rPr>
          <w:rFonts w:ascii="Times New Roman" w:hAnsi="Times New Roman" w:cs="Times New Roman"/>
          <w:sz w:val="24"/>
          <w:szCs w:val="24"/>
        </w:rPr>
        <w:t xml:space="preserve">lānots pieņemt </w:t>
      </w:r>
      <w:r w:rsidR="006237CE">
        <w:rPr>
          <w:rFonts w:ascii="Times New Roman" w:hAnsi="Times New Roman" w:cs="Times New Roman"/>
          <w:sz w:val="24"/>
          <w:szCs w:val="24"/>
        </w:rPr>
        <w:t>deklarāciju</w:t>
      </w:r>
      <w:r w:rsidRPr="004F4ABF" w:rsidR="00BD52BC">
        <w:rPr>
          <w:rFonts w:ascii="Times New Roman" w:hAnsi="Times New Roman" w:cs="Times New Roman"/>
          <w:sz w:val="24"/>
          <w:szCs w:val="24"/>
        </w:rPr>
        <w:t xml:space="preserve"> par </w:t>
      </w:r>
      <w:r w:rsidRPr="000C465F" w:rsidR="00BD52BC">
        <w:rPr>
          <w:rFonts w:ascii="Times New Roman" w:hAnsi="Times New Roman" w:cs="Times New Roman"/>
          <w:sz w:val="24"/>
          <w:szCs w:val="24"/>
          <w:u w:val="single"/>
        </w:rPr>
        <w:t>PTO atbild</w:t>
      </w:r>
      <w:r w:rsidR="00BD52BC">
        <w:rPr>
          <w:rFonts w:ascii="Times New Roman" w:hAnsi="Times New Roman" w:cs="Times New Roman"/>
          <w:sz w:val="24"/>
          <w:szCs w:val="24"/>
          <w:u w:val="single"/>
        </w:rPr>
        <w:t>i COVID-19 pandēmijai un tās seku novēršan</w:t>
      </w:r>
      <w:r>
        <w:rPr>
          <w:rFonts w:ascii="Times New Roman" w:hAnsi="Times New Roman" w:cs="Times New Roman"/>
          <w:sz w:val="24"/>
          <w:szCs w:val="24"/>
          <w:u w:val="single"/>
        </w:rPr>
        <w:t>ai</w:t>
      </w:r>
      <w:r w:rsidRPr="00F16BA7" w:rsidR="00F16BA7">
        <w:rPr>
          <w:rFonts w:ascii="Times New Roman" w:hAnsi="Times New Roman" w:cs="Times New Roman"/>
          <w:sz w:val="24"/>
          <w:szCs w:val="24"/>
        </w:rPr>
        <w:t>, kurā</w:t>
      </w:r>
      <w:r w:rsidRPr="008874D0" w:rsidR="00BD52BC">
        <w:rPr>
          <w:rFonts w:ascii="Times New Roman" w:hAnsi="Times New Roman" w:cs="Times New Roman"/>
          <w:sz w:val="24"/>
          <w:szCs w:val="24"/>
        </w:rPr>
        <w:t xml:space="preserve"> uzmanība tiek vērsta uz caurskatāmību un uzraudzību, eksporta ierobežojumiem un liegumiem, tirdzniecības veicināšanu, regulatīvu sadarbību, tarifu mazināšanu, pakalpojumu lomu tirdzniecībā, kā arī </w:t>
      </w:r>
      <w:r>
        <w:rPr>
          <w:rFonts w:ascii="Times New Roman" w:hAnsi="Times New Roman" w:cs="Times New Roman"/>
          <w:sz w:val="24"/>
          <w:szCs w:val="24"/>
        </w:rPr>
        <w:t xml:space="preserve">uzsverot </w:t>
      </w:r>
      <w:r w:rsidRPr="008874D0" w:rsidR="00BD52BC">
        <w:rPr>
          <w:rFonts w:ascii="Times New Roman" w:hAnsi="Times New Roman" w:cs="Times New Roman"/>
          <w:sz w:val="24"/>
          <w:szCs w:val="24"/>
        </w:rPr>
        <w:t>sadarbību ar citām starptautiskajām organizācijām</w:t>
      </w:r>
      <w:r w:rsidR="00CF05E8">
        <w:rPr>
          <w:rFonts w:ascii="Times New Roman" w:hAnsi="Times New Roman" w:cs="Times New Roman"/>
          <w:sz w:val="24"/>
          <w:szCs w:val="24"/>
        </w:rPr>
        <w:t>.</w:t>
      </w:r>
    </w:p>
    <w:p w:rsidR="009C0D4C" w:rsidP="009C0D4C" w:rsidRDefault="009C0D4C" w14:paraId="1FEEEAAD" w14:textId="40B9601F">
      <w:pPr>
        <w:snapToGrid w:val="false"/>
        <w:spacing w:before="120" w:after="120" w:line="240" w:lineRule="auto"/>
        <w:jc w:val="both"/>
        <w:rPr>
          <w:rFonts w:ascii="Times New Roman" w:hAnsi="Times New Roman" w:eastAsia="Calibri" w:cs="Times New Roman"/>
          <w:sz w:val="24"/>
          <w:szCs w:val="24"/>
        </w:rPr>
      </w:pPr>
      <w:r w:rsidRPr="009C0D4C">
        <w:rPr>
          <w:rFonts w:ascii="Times New Roman" w:hAnsi="Times New Roman" w:eastAsia="Calibri" w:cs="Times New Roman"/>
          <w:sz w:val="24"/>
          <w:szCs w:val="24"/>
          <w:u w:val="single"/>
        </w:rPr>
        <w:t>PTO reformas</w:t>
      </w:r>
      <w:r>
        <w:rPr>
          <w:rFonts w:ascii="Times New Roman" w:hAnsi="Times New Roman" w:eastAsia="Calibri" w:cs="Times New Roman"/>
          <w:sz w:val="24"/>
          <w:szCs w:val="24"/>
        </w:rPr>
        <w:t xml:space="preserve"> – ES 2021. gadā izplatītie priekšlikumi izveidot speciālu PTO institucionālo reformu darba grupu nav guv</w:t>
      </w:r>
      <w:r w:rsidR="004E61BA">
        <w:rPr>
          <w:rFonts w:ascii="Times New Roman" w:hAnsi="Times New Roman" w:eastAsia="Calibri" w:cs="Times New Roman"/>
          <w:sz w:val="24"/>
          <w:szCs w:val="24"/>
        </w:rPr>
        <w:t>uši</w:t>
      </w:r>
      <w:r>
        <w:rPr>
          <w:rFonts w:ascii="Times New Roman" w:hAnsi="Times New Roman" w:eastAsia="Calibri" w:cs="Times New Roman"/>
          <w:sz w:val="24"/>
          <w:szCs w:val="24"/>
        </w:rPr>
        <w:t xml:space="preserve"> lielu atsaucību PTO dalībvalstu vidū. Taču ES turpina strādāt, lai vismaz panāktu</w:t>
      </w:r>
      <w:r w:rsidR="004E61BA">
        <w:rPr>
          <w:rFonts w:ascii="Times New Roman" w:hAnsi="Times New Roman" w:eastAsia="Calibri" w:cs="Times New Roman"/>
          <w:sz w:val="24"/>
          <w:szCs w:val="24"/>
        </w:rPr>
        <w:t xml:space="preserve"> </w:t>
      </w:r>
      <w:r w:rsidR="00F15B82">
        <w:rPr>
          <w:rFonts w:ascii="Times New Roman" w:hAnsi="Times New Roman" w:eastAsia="Calibri" w:cs="Times New Roman"/>
          <w:sz w:val="24"/>
          <w:szCs w:val="24"/>
        </w:rPr>
        <w:t xml:space="preserve">ministru vienošanos </w:t>
      </w:r>
      <w:r>
        <w:rPr>
          <w:rFonts w:ascii="Times New Roman" w:hAnsi="Times New Roman" w:eastAsia="Calibri" w:cs="Times New Roman"/>
          <w:sz w:val="24"/>
          <w:szCs w:val="24"/>
        </w:rPr>
        <w:t xml:space="preserve">uzsākt </w:t>
      </w:r>
      <w:r w:rsidR="00387931">
        <w:rPr>
          <w:rFonts w:ascii="Times New Roman" w:hAnsi="Times New Roman" w:eastAsia="Calibri" w:cs="Times New Roman"/>
          <w:sz w:val="24"/>
          <w:szCs w:val="24"/>
        </w:rPr>
        <w:t>strukturētu reformu procesu</w:t>
      </w:r>
      <w:r w:rsidR="004E61BA">
        <w:rPr>
          <w:rFonts w:ascii="Times New Roman" w:hAnsi="Times New Roman" w:eastAsia="Calibri" w:cs="Times New Roman"/>
          <w:sz w:val="24"/>
          <w:szCs w:val="24"/>
        </w:rPr>
        <w:t xml:space="preserve"> </w:t>
      </w:r>
      <w:r>
        <w:rPr>
          <w:rFonts w:ascii="Times New Roman" w:hAnsi="Times New Roman" w:eastAsia="Calibri" w:cs="Times New Roman"/>
          <w:sz w:val="24"/>
          <w:szCs w:val="24"/>
        </w:rPr>
        <w:t>PTO Vispārējās padomes paspārnē</w:t>
      </w:r>
      <w:r w:rsidR="004E61BA">
        <w:rPr>
          <w:rFonts w:ascii="Times New Roman" w:hAnsi="Times New Roman" w:eastAsia="Calibri" w:cs="Times New Roman"/>
          <w:sz w:val="24"/>
          <w:szCs w:val="24"/>
        </w:rPr>
        <w:t>, lai jau uz PTO 13.</w:t>
      </w:r>
      <w:r w:rsidR="003531C8">
        <w:rPr>
          <w:rFonts w:ascii="Times New Roman" w:hAnsi="Times New Roman" w:eastAsia="Calibri" w:cs="Times New Roman"/>
          <w:sz w:val="24"/>
          <w:szCs w:val="24"/>
        </w:rPr>
        <w:t> </w:t>
      </w:r>
      <w:r w:rsidR="004E61BA">
        <w:rPr>
          <w:rFonts w:ascii="Times New Roman" w:hAnsi="Times New Roman" w:eastAsia="Calibri" w:cs="Times New Roman"/>
          <w:sz w:val="24"/>
          <w:szCs w:val="24"/>
        </w:rPr>
        <w:t xml:space="preserve">ministru konferenci </w:t>
      </w:r>
      <w:r w:rsidR="00387931">
        <w:rPr>
          <w:rFonts w:ascii="Times New Roman" w:hAnsi="Times New Roman" w:eastAsia="Calibri" w:cs="Times New Roman"/>
          <w:sz w:val="24"/>
          <w:szCs w:val="24"/>
        </w:rPr>
        <w:t>sasniegtu konkrētus rezultātus un atjaunotu PTO strīdu izšķiršanas sistēmas funkcionalitāti</w:t>
      </w:r>
      <w:r>
        <w:rPr>
          <w:rFonts w:ascii="Times New Roman" w:hAnsi="Times New Roman" w:eastAsia="Calibri" w:cs="Times New Roman"/>
          <w:sz w:val="24"/>
          <w:szCs w:val="24"/>
        </w:rPr>
        <w:t xml:space="preserve">. </w:t>
      </w:r>
    </w:p>
    <w:p w:rsidR="00FF1057" w:rsidP="00FF1057" w:rsidRDefault="00FF1057" w14:paraId="4F0EA1ED" w14:textId="5B9A7050">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Š.g. 6. maijā pēc Apvienotās Karalistes iniciatīvas virkne līdzīgi domājošo PTO dalībvalstu </w:t>
      </w:r>
      <w:r w:rsidR="00F15B82">
        <w:rPr>
          <w:rFonts w:ascii="Times New Roman" w:hAnsi="Times New Roman" w:cs="Times New Roman"/>
          <w:sz w:val="24"/>
          <w:szCs w:val="24"/>
        </w:rPr>
        <w:t xml:space="preserve">(t.sk. ES) </w:t>
      </w:r>
      <w:r>
        <w:rPr>
          <w:rFonts w:ascii="Times New Roman" w:hAnsi="Times New Roman" w:cs="Times New Roman"/>
          <w:sz w:val="24"/>
          <w:szCs w:val="24"/>
        </w:rPr>
        <w:t xml:space="preserve">pieņēma </w:t>
      </w:r>
      <w:r w:rsidRPr="005B362A">
        <w:rPr>
          <w:rFonts w:ascii="Times New Roman" w:hAnsi="Times New Roman" w:cs="Times New Roman"/>
          <w:sz w:val="24"/>
          <w:szCs w:val="24"/>
          <w:u w:val="single"/>
        </w:rPr>
        <w:t>paziņojumu par atvērtu un paredzamu lauksaimniecības un pārtikas produktu tirdzniecību</w:t>
      </w:r>
      <w:r>
        <w:rPr>
          <w:rFonts w:ascii="Times New Roman" w:hAnsi="Times New Roman" w:cs="Times New Roman"/>
          <w:sz w:val="24"/>
          <w:szCs w:val="24"/>
        </w:rPr>
        <w:t>. Paziņojumā puses atsaucās uz ANO rezolūcijām saistībā ar Krievijas agresiju pret Ukrainu</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pauda atbalstu un solidaritāti Ukrainai un norādīja uz konflikta ietekmi uz lauksaimniecības produktu eksportu un Pasaules Pārtikas programmu. Tāpat paziņojumā paustas apņemšan</w:t>
      </w:r>
      <w:r w:rsidR="003531C8">
        <w:rPr>
          <w:rFonts w:ascii="Times New Roman" w:hAnsi="Times New Roman" w:cs="Times New Roman"/>
          <w:sz w:val="24"/>
          <w:szCs w:val="24"/>
        </w:rPr>
        <w:t>ā</w:t>
      </w:r>
      <w:r>
        <w:rPr>
          <w:rFonts w:ascii="Times New Roman" w:hAnsi="Times New Roman" w:cs="Times New Roman"/>
          <w:sz w:val="24"/>
          <w:szCs w:val="24"/>
        </w:rPr>
        <w:t xml:space="preserve">s, lai nepasliktinātu pārtikas nodrošinājuma situāciju pasaulē (piemēram, atturēties no eksporta ierobežojumiem vai pārlieku lielu uzkrājumu veidošanas). Balstoties uz šo paziņojumu MC12 varētu tikt sagatavots kopējais </w:t>
      </w:r>
      <w:r w:rsidRPr="002E5432">
        <w:rPr>
          <w:rFonts w:ascii="Times New Roman" w:hAnsi="Times New Roman" w:cs="Times New Roman"/>
          <w:sz w:val="24"/>
          <w:szCs w:val="24"/>
          <w:u w:val="single"/>
        </w:rPr>
        <w:t xml:space="preserve">PTO paziņojums par pārtikas </w:t>
      </w:r>
      <w:r w:rsidRPr="002E5432" w:rsidR="00C4214E">
        <w:rPr>
          <w:rFonts w:ascii="Times New Roman" w:hAnsi="Times New Roman" w:cs="Times New Roman"/>
          <w:sz w:val="24"/>
          <w:szCs w:val="24"/>
          <w:u w:val="single"/>
        </w:rPr>
        <w:t>nodrošinājumu</w:t>
      </w:r>
      <w:r>
        <w:rPr>
          <w:rFonts w:ascii="Times New Roman" w:hAnsi="Times New Roman" w:cs="Times New Roman"/>
          <w:sz w:val="24"/>
          <w:szCs w:val="24"/>
        </w:rPr>
        <w:t>.</w:t>
      </w:r>
    </w:p>
    <w:p w:rsidRPr="00DE4A58" w:rsidR="00BD52BC" w:rsidP="00722F65" w:rsidRDefault="00BD52BC" w14:paraId="617CA0E8" w14:textId="75148025">
      <w:pPr>
        <w:tabs>
          <w:tab w:val="left" w:pos="3"/>
        </w:tabs>
        <w:spacing w:before="120" w:after="120" w:line="240" w:lineRule="auto"/>
        <w:jc w:val="both"/>
        <w:rPr>
          <w:rFonts w:ascii="Times New Roman" w:hAnsi="Times New Roman" w:cs="Times New Roman"/>
          <w:sz w:val="24"/>
          <w:szCs w:val="24"/>
        </w:rPr>
      </w:pPr>
      <w:r w:rsidRPr="001E4B0C">
        <w:rPr>
          <w:rFonts w:ascii="Times New Roman" w:hAnsi="Times New Roman" w:cs="Times New Roman"/>
          <w:sz w:val="24"/>
          <w:szCs w:val="24"/>
        </w:rPr>
        <w:t>Vienošanās</w:t>
      </w:r>
      <w:r w:rsidRPr="00DE4A58">
        <w:rPr>
          <w:rFonts w:ascii="Times New Roman" w:hAnsi="Times New Roman" w:cs="Times New Roman"/>
          <w:sz w:val="24"/>
          <w:szCs w:val="24"/>
        </w:rPr>
        <w:t xml:space="preserve"> par </w:t>
      </w:r>
      <w:r w:rsidRPr="003954F2">
        <w:rPr>
          <w:rFonts w:ascii="Times New Roman" w:hAnsi="Times New Roman" w:cs="Times New Roman"/>
          <w:sz w:val="24"/>
          <w:szCs w:val="24"/>
          <w:u w:val="single"/>
        </w:rPr>
        <w:t>kaitīgu zivsaimniecības subsīdiju ierobežošanu</w:t>
      </w:r>
      <w:r w:rsidRPr="00DE4A58">
        <w:rPr>
          <w:rFonts w:ascii="Times New Roman" w:hAnsi="Times New Roman" w:cs="Times New Roman"/>
          <w:sz w:val="24"/>
          <w:szCs w:val="24"/>
        </w:rPr>
        <w:t xml:space="preserve"> </w:t>
      </w:r>
      <w:r>
        <w:rPr>
          <w:rFonts w:ascii="Times New Roman" w:hAnsi="Times New Roman" w:cs="Times New Roman"/>
          <w:sz w:val="24"/>
          <w:szCs w:val="24"/>
        </w:rPr>
        <w:t xml:space="preserve">dotu svarīgu PTO ieguldījumu </w:t>
      </w:r>
      <w:r w:rsidRPr="001E4B0C">
        <w:rPr>
          <w:rFonts w:ascii="Times New Roman" w:hAnsi="Times New Roman" w:cs="Times New Roman"/>
          <w:sz w:val="24"/>
          <w:szCs w:val="24"/>
        </w:rPr>
        <w:t>Apvienoto Nāciju Organizācijas</w:t>
      </w:r>
      <w:r>
        <w:rPr>
          <w:rFonts w:ascii="Times New Roman" w:hAnsi="Times New Roman" w:cs="Times New Roman"/>
          <w:sz w:val="24"/>
          <w:szCs w:val="24"/>
        </w:rPr>
        <w:t xml:space="preserve"> </w:t>
      </w:r>
      <w:r w:rsidRPr="001E4B0C">
        <w:rPr>
          <w:rFonts w:ascii="Times New Roman" w:hAnsi="Times New Roman" w:cs="Times New Roman"/>
          <w:sz w:val="24"/>
          <w:szCs w:val="24"/>
        </w:rPr>
        <w:t>2015. gada ilgtspējīgas attīstības mērķ</w:t>
      </w:r>
      <w:r>
        <w:rPr>
          <w:rFonts w:ascii="Times New Roman" w:hAnsi="Times New Roman" w:cs="Times New Roman"/>
          <w:sz w:val="24"/>
          <w:szCs w:val="24"/>
        </w:rPr>
        <w:t>a</w:t>
      </w:r>
      <w:r w:rsidRPr="001E4B0C">
        <w:rPr>
          <w:rFonts w:ascii="Times New Roman" w:hAnsi="Times New Roman" w:cs="Times New Roman"/>
          <w:sz w:val="24"/>
          <w:szCs w:val="24"/>
        </w:rPr>
        <w:t xml:space="preserve"> (SDG 14.6)</w:t>
      </w:r>
      <w:r>
        <w:rPr>
          <w:rFonts w:ascii="Times New Roman" w:hAnsi="Times New Roman" w:cs="Times New Roman"/>
          <w:sz w:val="24"/>
          <w:szCs w:val="24"/>
        </w:rPr>
        <w:t xml:space="preserve"> izpildē. Lai arī iepriekš plāns bija noslēgt sarunas jau 2020. gadā</w:t>
      </w:r>
      <w:r>
        <w:rPr>
          <w:rStyle w:val="FootnoteReference"/>
          <w:rFonts w:ascii="Times New Roman" w:hAnsi="Times New Roman" w:cs="Times New Roman"/>
          <w:sz w:val="24"/>
          <w:szCs w:val="24"/>
        </w:rPr>
        <w:footnoteReference w:id="8"/>
      </w:r>
      <w:r>
        <w:rPr>
          <w:rFonts w:ascii="Times New Roman" w:hAnsi="Times New Roman" w:cs="Times New Roman"/>
          <w:sz w:val="24"/>
          <w:szCs w:val="24"/>
        </w:rPr>
        <w:t xml:space="preserve">, tomēr </w:t>
      </w:r>
      <w:r w:rsidRPr="00DE4A58">
        <w:rPr>
          <w:rFonts w:ascii="Times New Roman" w:hAnsi="Times New Roman" w:cs="Times New Roman"/>
          <w:sz w:val="24"/>
          <w:szCs w:val="24"/>
        </w:rPr>
        <w:t>aizvien atšķiras dalībvalstu nostājas galvenajos sarunu jautājumos (piem., iesaistīto valstu kompetence nelegālas, nereģistrētas un neregulētas zvejas (NNN) noteikšanā un automātiskā attiecināšanā uz subsīdiju liegumu; izņēmumi attīstības valstīm; izņēmumi ilgtspējīgi apsaimniekotiem zivsaimniecības resursiem)</w:t>
      </w:r>
      <w:r w:rsidR="00F15B82">
        <w:rPr>
          <w:rFonts w:ascii="Times New Roman" w:hAnsi="Times New Roman" w:cs="Times New Roman"/>
          <w:sz w:val="24"/>
          <w:szCs w:val="24"/>
        </w:rPr>
        <w:t>. A</w:t>
      </w:r>
      <w:r>
        <w:rPr>
          <w:rFonts w:ascii="Times New Roman" w:hAnsi="Times New Roman" w:cs="Times New Roman"/>
          <w:sz w:val="24"/>
          <w:szCs w:val="24"/>
        </w:rPr>
        <w:t>rī n</w:t>
      </w:r>
      <w:r w:rsidRPr="00DE4A58">
        <w:rPr>
          <w:rFonts w:ascii="Times New Roman" w:hAnsi="Times New Roman" w:cs="Times New Roman"/>
          <w:sz w:val="24"/>
          <w:szCs w:val="24"/>
        </w:rPr>
        <w:t>o ES pozīcijām raugoties sensitīv</w:t>
      </w:r>
      <w:r w:rsidR="00C4214E">
        <w:rPr>
          <w:rFonts w:ascii="Times New Roman" w:hAnsi="Times New Roman" w:cs="Times New Roman"/>
          <w:sz w:val="24"/>
          <w:szCs w:val="24"/>
        </w:rPr>
        <w:t>ais</w:t>
      </w:r>
      <w:r w:rsidRPr="00DE4A58">
        <w:rPr>
          <w:rFonts w:ascii="Times New Roman" w:hAnsi="Times New Roman" w:cs="Times New Roman"/>
          <w:sz w:val="24"/>
          <w:szCs w:val="24"/>
        </w:rPr>
        <w:t xml:space="preserve"> jautājum</w:t>
      </w:r>
      <w:r w:rsidR="00C4214E">
        <w:rPr>
          <w:rFonts w:ascii="Times New Roman" w:hAnsi="Times New Roman" w:cs="Times New Roman"/>
          <w:sz w:val="24"/>
          <w:szCs w:val="24"/>
        </w:rPr>
        <w:t xml:space="preserve">s par </w:t>
      </w:r>
      <w:r w:rsidRPr="00DE4A58">
        <w:rPr>
          <w:rFonts w:ascii="Times New Roman" w:hAnsi="Times New Roman" w:cs="Times New Roman"/>
          <w:sz w:val="24"/>
          <w:szCs w:val="24"/>
        </w:rPr>
        <w:t xml:space="preserve">degvielas </w:t>
      </w:r>
      <w:r w:rsidRPr="00C4214E" w:rsidR="00C4214E">
        <w:rPr>
          <w:rFonts w:ascii="Times New Roman" w:hAnsi="Times New Roman" w:cs="Times New Roman"/>
          <w:sz w:val="24"/>
          <w:szCs w:val="24"/>
        </w:rPr>
        <w:t xml:space="preserve">nodokļu atbrīvojumiem </w:t>
      </w:r>
      <w:r w:rsidRPr="00C4214E" w:rsidR="00C4214E">
        <w:rPr>
          <w:rFonts w:ascii="Times New Roman" w:hAnsi="Times New Roman" w:cs="Times New Roman"/>
          <w:i/>
          <w:sz w:val="24"/>
          <w:szCs w:val="24"/>
        </w:rPr>
        <w:t>(de-taxation)</w:t>
      </w:r>
      <w:r w:rsidR="00C4214E">
        <w:rPr>
          <w:rFonts w:ascii="Times New Roman" w:hAnsi="Times New Roman" w:cs="Times New Roman"/>
          <w:sz w:val="24"/>
          <w:szCs w:val="24"/>
        </w:rPr>
        <w:t xml:space="preserve"> </w:t>
      </w:r>
      <w:r w:rsidRPr="00DE4A58">
        <w:rPr>
          <w:rFonts w:ascii="Times New Roman" w:hAnsi="Times New Roman" w:cs="Times New Roman"/>
          <w:sz w:val="24"/>
          <w:szCs w:val="24"/>
        </w:rPr>
        <w:t>aizvien nav</w:t>
      </w:r>
      <w:r w:rsidR="00CF05E8">
        <w:rPr>
          <w:rFonts w:ascii="Times New Roman" w:hAnsi="Times New Roman" w:cs="Times New Roman"/>
          <w:sz w:val="24"/>
          <w:szCs w:val="24"/>
        </w:rPr>
        <w:t xml:space="preserve"> </w:t>
      </w:r>
      <w:r w:rsidRPr="00DE4A58">
        <w:rPr>
          <w:rFonts w:ascii="Times New Roman" w:hAnsi="Times New Roman" w:cs="Times New Roman"/>
          <w:sz w:val="24"/>
          <w:szCs w:val="24"/>
        </w:rPr>
        <w:t>atrisināt</w:t>
      </w:r>
      <w:r w:rsidR="00C4214E">
        <w:rPr>
          <w:rFonts w:ascii="Times New Roman" w:hAnsi="Times New Roman" w:cs="Times New Roman"/>
          <w:sz w:val="24"/>
          <w:szCs w:val="24"/>
        </w:rPr>
        <w:t>s</w:t>
      </w:r>
      <w:r w:rsidRPr="00DE4A58">
        <w:rPr>
          <w:rFonts w:ascii="Times New Roman" w:hAnsi="Times New Roman" w:cs="Times New Roman"/>
          <w:sz w:val="24"/>
          <w:szCs w:val="24"/>
        </w:rPr>
        <w:t xml:space="preserve">. </w:t>
      </w:r>
      <w:r w:rsidR="00CF05E8">
        <w:rPr>
          <w:rFonts w:ascii="Times New Roman" w:hAnsi="Times New Roman" w:cs="Times New Roman"/>
          <w:sz w:val="24"/>
          <w:szCs w:val="24"/>
        </w:rPr>
        <w:t xml:space="preserve">Kopš </w:t>
      </w:r>
      <w:r w:rsidR="006B4973">
        <w:rPr>
          <w:rFonts w:ascii="Times New Roman" w:hAnsi="Times New Roman" w:cs="Times New Roman"/>
          <w:sz w:val="24"/>
          <w:szCs w:val="24"/>
        </w:rPr>
        <w:t xml:space="preserve">MC12 atcelšanas </w:t>
      </w:r>
      <w:r w:rsidR="00CF05E8">
        <w:rPr>
          <w:rFonts w:ascii="Times New Roman" w:hAnsi="Times New Roman" w:cs="Times New Roman"/>
          <w:sz w:val="24"/>
          <w:szCs w:val="24"/>
        </w:rPr>
        <w:t>2021.</w:t>
      </w:r>
      <w:r w:rsidR="003531C8">
        <w:rPr>
          <w:rFonts w:ascii="Times New Roman" w:hAnsi="Times New Roman" w:cs="Times New Roman"/>
          <w:sz w:val="24"/>
          <w:szCs w:val="24"/>
        </w:rPr>
        <w:t> </w:t>
      </w:r>
      <w:r w:rsidR="00CF05E8">
        <w:rPr>
          <w:rFonts w:ascii="Times New Roman" w:hAnsi="Times New Roman" w:cs="Times New Roman"/>
          <w:sz w:val="24"/>
          <w:szCs w:val="24"/>
        </w:rPr>
        <w:t>gada novembrī</w:t>
      </w:r>
      <w:r w:rsidR="006B4973">
        <w:rPr>
          <w:rFonts w:ascii="Times New Roman" w:hAnsi="Times New Roman" w:cs="Times New Roman"/>
          <w:sz w:val="24"/>
          <w:szCs w:val="24"/>
        </w:rPr>
        <w:t>,</w:t>
      </w:r>
      <w:r w:rsidR="00CF05E8">
        <w:rPr>
          <w:rFonts w:ascii="Times New Roman" w:hAnsi="Times New Roman" w:cs="Times New Roman"/>
          <w:sz w:val="24"/>
          <w:szCs w:val="24"/>
        </w:rPr>
        <w:t xml:space="preserve"> darbs šajās sarunās bija pilnībā apstājies un atsākās tikai</w:t>
      </w:r>
      <w:r w:rsidR="002E5432">
        <w:rPr>
          <w:rFonts w:ascii="Times New Roman" w:hAnsi="Times New Roman" w:cs="Times New Roman"/>
          <w:sz w:val="24"/>
          <w:szCs w:val="24"/>
        </w:rPr>
        <w:t xml:space="preserve"> š.g.</w:t>
      </w:r>
      <w:r w:rsidR="00CF05E8">
        <w:rPr>
          <w:rFonts w:ascii="Times New Roman" w:hAnsi="Times New Roman" w:cs="Times New Roman"/>
          <w:sz w:val="24"/>
          <w:szCs w:val="24"/>
        </w:rPr>
        <w:t xml:space="preserve"> </w:t>
      </w:r>
      <w:r w:rsidR="00D8371B">
        <w:rPr>
          <w:rFonts w:ascii="Times New Roman" w:hAnsi="Times New Roman" w:cs="Times New Roman"/>
          <w:sz w:val="24"/>
          <w:szCs w:val="24"/>
        </w:rPr>
        <w:t>maija vidū.</w:t>
      </w:r>
    </w:p>
    <w:p w:rsidR="00883F67" w:rsidP="00883F67" w:rsidRDefault="00BD52BC" w14:paraId="7695643F" w14:textId="72285086">
      <w:pPr>
        <w:tabs>
          <w:tab w:val="left" w:pos="3"/>
        </w:tabs>
        <w:spacing w:after="120" w:line="240" w:lineRule="auto"/>
        <w:jc w:val="both"/>
        <w:rPr>
          <w:rFonts w:ascii="Times New Roman" w:hAnsi="Times New Roman" w:cs="Times New Roman"/>
          <w:sz w:val="24"/>
          <w:szCs w:val="24"/>
        </w:rPr>
      </w:pPr>
      <w:r w:rsidRPr="00883F67">
        <w:rPr>
          <w:rFonts w:ascii="Times New Roman" w:hAnsi="Times New Roman" w:cs="Times New Roman"/>
          <w:sz w:val="24"/>
          <w:szCs w:val="24"/>
          <w:u w:val="single"/>
        </w:rPr>
        <w:t>Lauksaimniecības sarunas</w:t>
      </w:r>
      <w:r w:rsidRPr="00883F67">
        <w:rPr>
          <w:rFonts w:ascii="Times New Roman" w:hAnsi="Times New Roman" w:cs="Times New Roman"/>
          <w:sz w:val="24"/>
          <w:szCs w:val="24"/>
        </w:rPr>
        <w:t xml:space="preserve"> – </w:t>
      </w:r>
      <w:r w:rsidRPr="00883F67" w:rsidR="003528F3">
        <w:rPr>
          <w:rFonts w:ascii="Times New Roman" w:hAnsi="Times New Roman" w:cs="Times New Roman"/>
          <w:sz w:val="24"/>
          <w:szCs w:val="24"/>
        </w:rPr>
        <w:t xml:space="preserve">MC12 </w:t>
      </w:r>
      <w:r w:rsidR="003531C8">
        <w:rPr>
          <w:rFonts w:ascii="Times New Roman" w:hAnsi="Times New Roman" w:cs="Times New Roman"/>
          <w:sz w:val="24"/>
          <w:szCs w:val="24"/>
        </w:rPr>
        <w:t>iz</w:t>
      </w:r>
      <w:r w:rsidRPr="00883F67" w:rsidR="003528F3">
        <w:rPr>
          <w:rFonts w:ascii="Times New Roman" w:hAnsi="Times New Roman" w:cs="Times New Roman"/>
          <w:sz w:val="24"/>
          <w:szCs w:val="24"/>
        </w:rPr>
        <w:t xml:space="preserve">skatāmie jautājumi </w:t>
      </w:r>
      <w:r w:rsidR="003531C8">
        <w:rPr>
          <w:rFonts w:ascii="Times New Roman" w:hAnsi="Times New Roman" w:cs="Times New Roman"/>
          <w:sz w:val="24"/>
          <w:szCs w:val="24"/>
        </w:rPr>
        <w:t>ir</w:t>
      </w:r>
      <w:r w:rsidRPr="00883F67" w:rsidR="003528F3">
        <w:rPr>
          <w:rFonts w:ascii="Times New Roman" w:hAnsi="Times New Roman" w:cs="Times New Roman"/>
          <w:sz w:val="24"/>
          <w:szCs w:val="24"/>
        </w:rPr>
        <w:t xml:space="preserve"> </w:t>
      </w:r>
      <w:r w:rsidR="003531C8">
        <w:rPr>
          <w:rFonts w:ascii="Times New Roman" w:hAnsi="Times New Roman" w:cs="Times New Roman"/>
          <w:sz w:val="24"/>
          <w:szCs w:val="24"/>
        </w:rPr>
        <w:t>nofiksēti</w:t>
      </w:r>
      <w:r w:rsidRPr="00883F67" w:rsidR="003531C8">
        <w:rPr>
          <w:rFonts w:ascii="Times New Roman" w:hAnsi="Times New Roman" w:cs="Times New Roman"/>
          <w:sz w:val="24"/>
          <w:szCs w:val="24"/>
        </w:rPr>
        <w:t xml:space="preserve"> </w:t>
      </w:r>
      <w:r w:rsidRPr="00883F67" w:rsidR="003528F3">
        <w:rPr>
          <w:rFonts w:ascii="Times New Roman" w:hAnsi="Times New Roman" w:cs="Times New Roman"/>
          <w:sz w:val="24"/>
          <w:szCs w:val="24"/>
        </w:rPr>
        <w:t>2021. gada 19. novembra PTO Lauksaimniecības komitejas īpašas sesijas priekšsēdētājas ziņojum</w:t>
      </w:r>
      <w:r w:rsidR="003531C8">
        <w:rPr>
          <w:rFonts w:ascii="Times New Roman" w:hAnsi="Times New Roman" w:cs="Times New Roman"/>
          <w:sz w:val="24"/>
          <w:szCs w:val="24"/>
        </w:rPr>
        <w:t>ā</w:t>
      </w:r>
      <w:r w:rsidRPr="00883F67" w:rsidR="003528F3">
        <w:rPr>
          <w:rFonts w:ascii="Times New Roman" w:hAnsi="Times New Roman" w:cs="Times New Roman"/>
          <w:sz w:val="24"/>
          <w:szCs w:val="24"/>
        </w:rPr>
        <w:t xml:space="preserve"> un </w:t>
      </w:r>
      <w:r w:rsidRPr="00883F67" w:rsidR="00C4214E">
        <w:rPr>
          <w:rFonts w:ascii="Times New Roman" w:hAnsi="Times New Roman" w:cs="Times New Roman"/>
          <w:sz w:val="24"/>
          <w:szCs w:val="24"/>
        </w:rPr>
        <w:t>ie</w:t>
      </w:r>
      <w:r w:rsidRPr="00883F67" w:rsidR="003528F3">
        <w:rPr>
          <w:rFonts w:ascii="Times New Roman" w:hAnsi="Times New Roman" w:cs="Times New Roman"/>
          <w:sz w:val="24"/>
          <w:szCs w:val="24"/>
        </w:rPr>
        <w:t xml:space="preserve">tver septiņas tēmas: iekšzemes atbalsts, piekļuve tirgum, eksporta konkurence, kokvilna, īpašais aizsardzības mehānisms vismazāk attīstītajām valstīm, valsts pārtikas krājumi pārtikas nodrošinājuma nolūkos, caurskatāmība. </w:t>
      </w:r>
      <w:r w:rsidRPr="00883F67" w:rsidR="00F56E24">
        <w:rPr>
          <w:rFonts w:ascii="Times New Roman" w:hAnsi="Times New Roman" w:cs="Times New Roman"/>
          <w:sz w:val="24"/>
          <w:szCs w:val="24"/>
        </w:rPr>
        <w:t>Papildus</w:t>
      </w:r>
      <w:r w:rsidRPr="00883F67" w:rsidR="003528F3">
        <w:rPr>
          <w:rFonts w:ascii="Times New Roman" w:hAnsi="Times New Roman" w:cs="Times New Roman"/>
          <w:sz w:val="24"/>
          <w:szCs w:val="24"/>
        </w:rPr>
        <w:t xml:space="preserve"> varētu tik</w:t>
      </w:r>
      <w:r w:rsidR="003531C8">
        <w:rPr>
          <w:rFonts w:ascii="Times New Roman" w:hAnsi="Times New Roman" w:cs="Times New Roman"/>
          <w:sz w:val="24"/>
          <w:szCs w:val="24"/>
        </w:rPr>
        <w:t>t</w:t>
      </w:r>
      <w:r w:rsidRPr="00883F67" w:rsidR="003528F3">
        <w:rPr>
          <w:rFonts w:ascii="Times New Roman" w:hAnsi="Times New Roman" w:cs="Times New Roman"/>
          <w:sz w:val="24"/>
          <w:szCs w:val="24"/>
        </w:rPr>
        <w:t xml:space="preserve"> pievienots īpašs lēmums par Pasaules </w:t>
      </w:r>
      <w:r w:rsidRPr="00883F67" w:rsidR="00C4214E">
        <w:rPr>
          <w:rFonts w:ascii="Times New Roman" w:hAnsi="Times New Roman" w:cs="Times New Roman"/>
          <w:sz w:val="24"/>
          <w:szCs w:val="24"/>
        </w:rPr>
        <w:t>P</w:t>
      </w:r>
      <w:r w:rsidRPr="00883F67" w:rsidR="003528F3">
        <w:rPr>
          <w:rFonts w:ascii="Times New Roman" w:hAnsi="Times New Roman" w:cs="Times New Roman"/>
          <w:sz w:val="24"/>
          <w:szCs w:val="24"/>
        </w:rPr>
        <w:t>ārtikas programmas pārtikas iepirkumu atbrīvojumu no eksporta ierobežojumiem.</w:t>
      </w:r>
      <w:r w:rsidRPr="00883F67" w:rsidR="00883F67">
        <w:rPr>
          <w:rFonts w:ascii="Times New Roman" w:hAnsi="Times New Roman" w:cs="Times New Roman"/>
          <w:sz w:val="24"/>
          <w:szCs w:val="24"/>
        </w:rPr>
        <w:t xml:space="preserve"> Ņemot vērā ievērojamās atšķirības  PTO dalībvalstu nostājā</w:t>
      </w:r>
      <w:r w:rsidR="003531C8">
        <w:rPr>
          <w:rFonts w:ascii="Times New Roman" w:hAnsi="Times New Roman" w:cs="Times New Roman"/>
          <w:sz w:val="24"/>
          <w:szCs w:val="24"/>
        </w:rPr>
        <w:t>s</w:t>
      </w:r>
      <w:r w:rsidRPr="00883F67" w:rsidR="00883F67">
        <w:rPr>
          <w:rFonts w:ascii="Times New Roman" w:hAnsi="Times New Roman" w:cs="Times New Roman"/>
          <w:sz w:val="24"/>
          <w:szCs w:val="24"/>
        </w:rPr>
        <w:t xml:space="preserve"> lauksaimniecības jautājumos, MC12 rezultāt</w:t>
      </w:r>
      <w:r w:rsidR="003531C8">
        <w:rPr>
          <w:rFonts w:ascii="Times New Roman" w:hAnsi="Times New Roman" w:cs="Times New Roman"/>
          <w:sz w:val="24"/>
          <w:szCs w:val="24"/>
        </w:rPr>
        <w:t>u</w:t>
      </w:r>
      <w:r w:rsidRPr="00883F67" w:rsidR="00883F67">
        <w:rPr>
          <w:rFonts w:ascii="Times New Roman" w:hAnsi="Times New Roman" w:cs="Times New Roman"/>
          <w:sz w:val="24"/>
          <w:szCs w:val="24"/>
        </w:rPr>
        <w:t xml:space="preserve"> </w:t>
      </w:r>
      <w:r w:rsidR="003531C8">
        <w:rPr>
          <w:rFonts w:ascii="Times New Roman" w:hAnsi="Times New Roman" w:cs="Times New Roman"/>
          <w:sz w:val="24"/>
          <w:szCs w:val="24"/>
        </w:rPr>
        <w:t>varētu sasn</w:t>
      </w:r>
      <w:r w:rsidR="0080653A">
        <w:rPr>
          <w:rFonts w:ascii="Times New Roman" w:hAnsi="Times New Roman" w:cs="Times New Roman"/>
          <w:sz w:val="24"/>
          <w:szCs w:val="24"/>
        </w:rPr>
        <w:t>iegt vien dažos,</w:t>
      </w:r>
      <w:r w:rsidR="00C46EEA">
        <w:rPr>
          <w:rFonts w:ascii="Times New Roman" w:hAnsi="Times New Roman" w:cs="Times New Roman"/>
          <w:sz w:val="24"/>
          <w:szCs w:val="24"/>
        </w:rPr>
        <w:t xml:space="preserve"> </w:t>
      </w:r>
      <w:r w:rsidRPr="00883F67" w:rsidR="00883F67">
        <w:rPr>
          <w:rFonts w:ascii="Times New Roman" w:hAnsi="Times New Roman" w:cs="Times New Roman"/>
          <w:sz w:val="24"/>
          <w:szCs w:val="24"/>
        </w:rPr>
        <w:t>piemēram, attiecībā uz ES un tās partneru iniciatīvu par caurskatāmību un darba programmu par nākotnes jautājumiem.</w:t>
      </w:r>
    </w:p>
    <w:p w:rsidRPr="003C7DB9" w:rsidR="003C7DB9" w:rsidP="003C7DB9" w:rsidRDefault="003C7DB9" w14:paraId="25DF231F" w14:textId="3A9F53A7">
      <w:pPr>
        <w:spacing w:before="120" w:after="120" w:line="240" w:lineRule="auto"/>
        <w:jc w:val="both"/>
        <w:rPr>
          <w:rFonts w:ascii="Times New Roman" w:hAnsi="Times New Roman" w:cs="Times New Roman"/>
          <w:sz w:val="24"/>
          <w:szCs w:val="28"/>
        </w:rPr>
      </w:pPr>
      <w:r>
        <w:rPr>
          <w:rFonts w:ascii="Times New Roman" w:hAnsi="Times New Roman" w:cs="Times New Roman"/>
          <w:sz w:val="24"/>
          <w:szCs w:val="28"/>
        </w:rPr>
        <w:t xml:space="preserve">MC12 darba kārtībā plānots izskatīt </w:t>
      </w:r>
      <w:r w:rsidRPr="003C7DB9">
        <w:rPr>
          <w:rFonts w:ascii="Times New Roman" w:hAnsi="Times New Roman" w:cs="Times New Roman"/>
          <w:sz w:val="24"/>
          <w:szCs w:val="28"/>
          <w:u w:val="single"/>
        </w:rPr>
        <w:t>PTO Sanitāro un fitosanitāro (SPS) deklarācijas</w:t>
      </w:r>
      <w:r>
        <w:rPr>
          <w:rFonts w:ascii="Times New Roman" w:hAnsi="Times New Roman" w:cs="Times New Roman"/>
          <w:sz w:val="24"/>
          <w:szCs w:val="28"/>
        </w:rPr>
        <w:t xml:space="preserve"> projektu. PTO SPS deklarācijas projektā valstis vēlas uzsvērt </w:t>
      </w:r>
      <w:r w:rsidRPr="00971B43">
        <w:rPr>
          <w:rFonts w:ascii="Times New Roman" w:hAnsi="Times New Roman" w:eastAsia="Times New Roman" w:cs="Times New Roman"/>
          <w:color w:val="202124"/>
          <w:sz w:val="24"/>
          <w:szCs w:val="24"/>
          <w:lang w:eastAsia="lv-LV"/>
        </w:rPr>
        <w:t xml:space="preserve">bažas par  globāliem </w:t>
      </w:r>
      <w:r>
        <w:rPr>
          <w:rFonts w:ascii="Times New Roman" w:hAnsi="Times New Roman" w:eastAsia="Times New Roman" w:cs="Times New Roman"/>
          <w:color w:val="202124"/>
          <w:sz w:val="24"/>
          <w:szCs w:val="24"/>
          <w:lang w:eastAsia="lv-LV"/>
        </w:rPr>
        <w:t>izaicinājumiem</w:t>
      </w:r>
      <w:r w:rsidRPr="00971B43">
        <w:rPr>
          <w:rFonts w:ascii="Times New Roman" w:hAnsi="Times New Roman" w:eastAsia="Times New Roman" w:cs="Times New Roman"/>
          <w:color w:val="202124"/>
          <w:sz w:val="24"/>
          <w:szCs w:val="24"/>
          <w:lang w:eastAsia="lv-LV"/>
        </w:rPr>
        <w:t>, kas ietekmē lauksaimniec</w:t>
      </w:r>
      <w:r>
        <w:rPr>
          <w:rFonts w:ascii="Times New Roman" w:hAnsi="Times New Roman" w:eastAsia="Times New Roman" w:cs="Times New Roman"/>
          <w:color w:val="202124"/>
          <w:sz w:val="24"/>
          <w:szCs w:val="24"/>
          <w:lang w:eastAsia="lv-LV"/>
        </w:rPr>
        <w:t>isko</w:t>
      </w:r>
      <w:r w:rsidRPr="00971B43">
        <w:rPr>
          <w:rFonts w:ascii="Times New Roman" w:hAnsi="Times New Roman" w:eastAsia="Times New Roman" w:cs="Times New Roman"/>
          <w:color w:val="202124"/>
          <w:sz w:val="24"/>
          <w:szCs w:val="24"/>
          <w:lang w:eastAsia="lv-LV"/>
        </w:rPr>
        <w:t xml:space="preserve"> ražošanu un tirdzniecību, </w:t>
      </w:r>
      <w:r>
        <w:rPr>
          <w:rFonts w:ascii="Times New Roman" w:hAnsi="Times New Roman" w:eastAsia="Times New Roman" w:cs="Times New Roman"/>
          <w:color w:val="202124"/>
          <w:sz w:val="24"/>
          <w:szCs w:val="24"/>
          <w:lang w:eastAsia="lv-LV"/>
        </w:rPr>
        <w:t>un</w:t>
      </w:r>
      <w:r w:rsidRPr="00971B43">
        <w:rPr>
          <w:rFonts w:ascii="Times New Roman" w:hAnsi="Times New Roman" w:eastAsia="Times New Roman" w:cs="Times New Roman"/>
          <w:color w:val="202124"/>
          <w:sz w:val="24"/>
          <w:szCs w:val="24"/>
          <w:lang w:eastAsia="lv-LV"/>
        </w:rPr>
        <w:t xml:space="preserve"> ieinteresēt</w:t>
      </w:r>
      <w:r>
        <w:rPr>
          <w:rFonts w:ascii="Times New Roman" w:hAnsi="Times New Roman" w:eastAsia="Times New Roman" w:cs="Times New Roman"/>
          <w:color w:val="202124"/>
          <w:sz w:val="24"/>
          <w:szCs w:val="24"/>
          <w:lang w:eastAsia="lv-LV"/>
        </w:rPr>
        <w:t>as</w:t>
      </w:r>
      <w:r w:rsidRPr="00971B43">
        <w:rPr>
          <w:rFonts w:ascii="Times New Roman" w:hAnsi="Times New Roman" w:eastAsia="Times New Roman" w:cs="Times New Roman"/>
          <w:color w:val="202124"/>
          <w:sz w:val="24"/>
          <w:szCs w:val="24"/>
          <w:lang w:eastAsia="lv-LV"/>
        </w:rPr>
        <w:t xml:space="preserve"> </w:t>
      </w:r>
      <w:r>
        <w:rPr>
          <w:rFonts w:ascii="Times New Roman" w:hAnsi="Times New Roman" w:eastAsia="Times New Roman" w:cs="Times New Roman"/>
          <w:color w:val="202124"/>
          <w:sz w:val="24"/>
          <w:szCs w:val="24"/>
          <w:lang w:eastAsia="lv-LV"/>
        </w:rPr>
        <w:t xml:space="preserve">to </w:t>
      </w:r>
      <w:r w:rsidRPr="00971B43">
        <w:rPr>
          <w:rFonts w:ascii="Times New Roman" w:hAnsi="Times New Roman" w:eastAsia="Times New Roman" w:cs="Times New Roman"/>
          <w:color w:val="202124"/>
          <w:sz w:val="24"/>
          <w:szCs w:val="24"/>
          <w:lang w:eastAsia="lv-LV"/>
        </w:rPr>
        <w:t xml:space="preserve">risināt </w:t>
      </w:r>
      <w:r>
        <w:rPr>
          <w:rFonts w:ascii="Times New Roman" w:hAnsi="Times New Roman" w:eastAsia="Times New Roman" w:cs="Times New Roman"/>
          <w:color w:val="202124"/>
          <w:sz w:val="24"/>
          <w:szCs w:val="24"/>
          <w:lang w:eastAsia="lv-LV"/>
        </w:rPr>
        <w:t xml:space="preserve">PTO </w:t>
      </w:r>
      <w:r w:rsidRPr="00971B43">
        <w:rPr>
          <w:rFonts w:ascii="Times New Roman" w:hAnsi="Times New Roman" w:eastAsia="Times New Roman" w:cs="Times New Roman"/>
          <w:color w:val="202124"/>
          <w:sz w:val="24"/>
          <w:szCs w:val="24"/>
          <w:lang w:eastAsia="lv-LV"/>
        </w:rPr>
        <w:t>S</w:t>
      </w:r>
      <w:r>
        <w:rPr>
          <w:rFonts w:ascii="Times New Roman" w:hAnsi="Times New Roman" w:eastAsia="Times New Roman" w:cs="Times New Roman"/>
          <w:color w:val="202124"/>
          <w:sz w:val="24"/>
          <w:szCs w:val="24"/>
          <w:lang w:eastAsia="lv-LV"/>
        </w:rPr>
        <w:t>P</w:t>
      </w:r>
      <w:r w:rsidRPr="00971B43">
        <w:rPr>
          <w:rFonts w:ascii="Times New Roman" w:hAnsi="Times New Roman" w:eastAsia="Times New Roman" w:cs="Times New Roman"/>
          <w:color w:val="202124"/>
          <w:sz w:val="24"/>
          <w:szCs w:val="24"/>
          <w:lang w:eastAsia="lv-LV"/>
        </w:rPr>
        <w:t>S komitejā</w:t>
      </w:r>
      <w:r>
        <w:rPr>
          <w:rFonts w:ascii="Times New Roman" w:hAnsi="Times New Roman" w:eastAsia="Times New Roman" w:cs="Times New Roman"/>
          <w:color w:val="202124"/>
          <w:sz w:val="24"/>
          <w:szCs w:val="24"/>
          <w:lang w:eastAsia="lv-LV"/>
        </w:rPr>
        <w:t xml:space="preserve">. Tāpat deklarācijā uzsvērta ir </w:t>
      </w:r>
      <w:r w:rsidRPr="00971B43">
        <w:rPr>
          <w:rFonts w:ascii="Times New Roman" w:hAnsi="Times New Roman" w:eastAsia="Times New Roman" w:cs="Times New Roman"/>
          <w:color w:val="202124"/>
          <w:sz w:val="24"/>
          <w:szCs w:val="24"/>
          <w:lang w:eastAsia="lv-LV"/>
        </w:rPr>
        <w:t>zinātnes un inovācij</w:t>
      </w:r>
      <w:r>
        <w:rPr>
          <w:rFonts w:ascii="Times New Roman" w:hAnsi="Times New Roman" w:eastAsia="Times New Roman" w:cs="Times New Roman"/>
          <w:color w:val="202124"/>
          <w:sz w:val="24"/>
          <w:szCs w:val="24"/>
          <w:lang w:eastAsia="lv-LV"/>
        </w:rPr>
        <w:t>u</w:t>
      </w:r>
      <w:r w:rsidRPr="00971B43">
        <w:rPr>
          <w:rFonts w:ascii="Times New Roman" w:hAnsi="Times New Roman" w:eastAsia="Times New Roman" w:cs="Times New Roman"/>
          <w:color w:val="202124"/>
          <w:sz w:val="24"/>
          <w:szCs w:val="24"/>
          <w:lang w:eastAsia="lv-LV"/>
        </w:rPr>
        <w:t xml:space="preserve"> nozīm</w:t>
      </w:r>
      <w:r>
        <w:rPr>
          <w:rFonts w:ascii="Times New Roman" w:hAnsi="Times New Roman" w:eastAsia="Times New Roman" w:cs="Times New Roman"/>
          <w:color w:val="202124"/>
          <w:sz w:val="24"/>
          <w:szCs w:val="24"/>
          <w:lang w:eastAsia="lv-LV"/>
        </w:rPr>
        <w:t>e</w:t>
      </w:r>
      <w:r w:rsidRPr="00971B43">
        <w:rPr>
          <w:rFonts w:ascii="Times New Roman" w:hAnsi="Times New Roman" w:eastAsia="Times New Roman" w:cs="Times New Roman"/>
          <w:color w:val="202124"/>
          <w:sz w:val="24"/>
          <w:szCs w:val="24"/>
          <w:lang w:eastAsia="lv-LV"/>
        </w:rPr>
        <w:t xml:space="preserve"> ilgtspējīg</w:t>
      </w:r>
      <w:r>
        <w:rPr>
          <w:rFonts w:ascii="Times New Roman" w:hAnsi="Times New Roman" w:eastAsia="Times New Roman" w:cs="Times New Roman"/>
          <w:color w:val="202124"/>
          <w:sz w:val="24"/>
          <w:szCs w:val="24"/>
          <w:lang w:eastAsia="lv-LV"/>
        </w:rPr>
        <w:t>as lauksaimniecības nodrošināšanā. SPS deklarācijas sagatavošanas procesā Eiropas Komisija norādīja, ka deklarācijas projektā iztrūkst pārtikas ilgtspējīgas sistēmu nodrošināšanas elementi, tādēļ Eiropas Komisija pauda pārliecību, ka deklarācijas tekstā to būtu nozīmīgi pieminēt. Sarunu rezultātā SPS deklarācijā tika iestarpināts kompromiss, līdz ar ko Eiropas Komisija visu ES dalībvalstu vārdā atbalstīs sagatavoto deklarāciju.</w:t>
      </w:r>
    </w:p>
    <w:p w:rsidRPr="00883F67" w:rsidR="00F56E24" w:rsidP="00F56E24" w:rsidRDefault="00F56E24" w14:paraId="19F88C38" w14:textId="67525EC3">
      <w:pPr>
        <w:tabs>
          <w:tab w:val="left" w:pos="3"/>
        </w:tabs>
        <w:spacing w:after="120" w:line="240" w:lineRule="auto"/>
        <w:jc w:val="both"/>
        <w:rPr>
          <w:rFonts w:ascii="Times New Roman" w:hAnsi="Times New Roman" w:cs="Times New Roman"/>
          <w:sz w:val="24"/>
          <w:szCs w:val="24"/>
        </w:rPr>
      </w:pPr>
      <w:r w:rsidRPr="00883F67">
        <w:rPr>
          <w:rFonts w:ascii="Times New Roman" w:hAnsi="Times New Roman" w:cs="Times New Roman"/>
          <w:sz w:val="24"/>
          <w:szCs w:val="24"/>
        </w:rPr>
        <w:t xml:space="preserve">Ņemot vērā Krievijas </w:t>
      </w:r>
      <w:r w:rsidRPr="00883F67" w:rsidR="004C2BCE">
        <w:rPr>
          <w:rFonts w:ascii="Times New Roman" w:hAnsi="Times New Roman" w:cs="Times New Roman"/>
          <w:sz w:val="24"/>
          <w:szCs w:val="24"/>
        </w:rPr>
        <w:t>agresijas pret</w:t>
      </w:r>
      <w:r w:rsidRPr="00883F67">
        <w:rPr>
          <w:rFonts w:ascii="Times New Roman" w:hAnsi="Times New Roman" w:cs="Times New Roman"/>
          <w:sz w:val="24"/>
          <w:szCs w:val="24"/>
        </w:rPr>
        <w:t xml:space="preserve"> Ukrain</w:t>
      </w:r>
      <w:r w:rsidRPr="00883F67" w:rsidR="004C2BCE">
        <w:rPr>
          <w:rFonts w:ascii="Times New Roman" w:hAnsi="Times New Roman" w:cs="Times New Roman"/>
          <w:sz w:val="24"/>
          <w:szCs w:val="24"/>
        </w:rPr>
        <w:t>u</w:t>
      </w:r>
      <w:r w:rsidRPr="00883F67">
        <w:rPr>
          <w:rFonts w:ascii="Times New Roman" w:hAnsi="Times New Roman" w:cs="Times New Roman"/>
          <w:sz w:val="24"/>
          <w:szCs w:val="24"/>
        </w:rPr>
        <w:t xml:space="preserve"> ietekmi uz </w:t>
      </w:r>
      <w:r w:rsidRPr="00883F67">
        <w:rPr>
          <w:rFonts w:ascii="Times New Roman" w:hAnsi="Times New Roman" w:cs="Times New Roman"/>
          <w:sz w:val="24"/>
          <w:szCs w:val="24"/>
          <w:u w:val="single"/>
        </w:rPr>
        <w:t>pārtikas nodrošinājumu</w:t>
      </w:r>
      <w:r w:rsidRPr="00883F67">
        <w:rPr>
          <w:rFonts w:ascii="Times New Roman" w:hAnsi="Times New Roman" w:cs="Times New Roman"/>
          <w:sz w:val="24"/>
          <w:szCs w:val="24"/>
        </w:rPr>
        <w:t xml:space="preserve"> pasaulē, viens no MC12 diskusiju jautājumiem varētu būt par valsts pārtikas krājumiem pārtikas nodrošinājuma nolūkos</w:t>
      </w:r>
      <w:r w:rsidR="0080653A">
        <w:rPr>
          <w:rFonts w:ascii="Times New Roman" w:hAnsi="Times New Roman" w:cs="Times New Roman"/>
          <w:sz w:val="24"/>
          <w:szCs w:val="24"/>
        </w:rPr>
        <w:t>, T</w:t>
      </w:r>
      <w:r w:rsidRPr="00883F67">
        <w:rPr>
          <w:rFonts w:ascii="Times New Roman" w:hAnsi="Times New Roman" w:cs="Times New Roman"/>
          <w:sz w:val="24"/>
          <w:szCs w:val="24"/>
        </w:rPr>
        <w:t xml:space="preserve">omēr </w:t>
      </w:r>
      <w:r w:rsidR="0080653A">
        <w:rPr>
          <w:rFonts w:ascii="Times New Roman" w:hAnsi="Times New Roman" w:cs="Times New Roman"/>
          <w:sz w:val="24"/>
          <w:szCs w:val="24"/>
        </w:rPr>
        <w:t xml:space="preserve">šajā jautājumā </w:t>
      </w:r>
      <w:r w:rsidRPr="00883F67">
        <w:rPr>
          <w:rFonts w:ascii="Times New Roman" w:hAnsi="Times New Roman" w:cs="Times New Roman"/>
          <w:sz w:val="24"/>
          <w:szCs w:val="24"/>
        </w:rPr>
        <w:t>šobrīd pastāv būtiska</w:t>
      </w:r>
      <w:r w:rsidR="00883F67">
        <w:rPr>
          <w:rFonts w:ascii="Times New Roman" w:hAnsi="Times New Roman" w:cs="Times New Roman"/>
          <w:sz w:val="24"/>
          <w:szCs w:val="24"/>
        </w:rPr>
        <w:t>s PTO dalībvalstu</w:t>
      </w:r>
      <w:r w:rsidRPr="00883F67">
        <w:rPr>
          <w:rFonts w:ascii="Times New Roman" w:hAnsi="Times New Roman" w:cs="Times New Roman"/>
          <w:sz w:val="24"/>
          <w:szCs w:val="24"/>
        </w:rPr>
        <w:t xml:space="preserve"> viedokļu atšķirība</w:t>
      </w:r>
      <w:r w:rsidR="00883F67">
        <w:rPr>
          <w:rFonts w:ascii="Times New Roman" w:hAnsi="Times New Roman" w:cs="Times New Roman"/>
          <w:sz w:val="24"/>
          <w:szCs w:val="24"/>
        </w:rPr>
        <w:t>s</w:t>
      </w:r>
      <w:r w:rsidRPr="00883F67">
        <w:rPr>
          <w:rFonts w:ascii="Times New Roman" w:hAnsi="Times New Roman" w:cs="Times New Roman"/>
          <w:sz w:val="24"/>
          <w:szCs w:val="24"/>
        </w:rPr>
        <w:t>. Dažas valstis uzsver pārtikas nodrošinājuma nozīmi un nepieciešamību jautājumu risināt. Iespējams, risinājumu nevar rast tikai skatot jautājumu par valsts pārtikas krājumiem, bet diskusijām jābūt plašākām, tai skaitā, par iekšzemes atbalstu. Bez tam valsts pārtikas krājumi pārtikas nodrošinājuma nolūkos ir joma, kur ir nepieciešami būtiski caurskatāmības un ziņošanas uzlabojumi. Vairākas valstis un valstu grupas organizē darbu un konsultācijas, lai konsolidētu dažādos priekšlikumus un meklētu risinājumu, lai līdz MC12 rastu pastāvīgo risinājumu par pārtikas krājumiem pārtikas nodrošinājuma nolūkos.</w:t>
      </w:r>
    </w:p>
    <w:p w:rsidR="009D69F9" w:rsidP="00F56E24" w:rsidRDefault="009D69F9" w14:paraId="2D3C6149" w14:textId="39F704C0">
      <w:pPr>
        <w:tabs>
          <w:tab w:val="left" w:pos="3"/>
        </w:tabs>
        <w:spacing w:after="120" w:line="240" w:lineRule="auto"/>
        <w:jc w:val="both"/>
        <w:rPr>
          <w:rFonts w:ascii="Times New Roman" w:hAnsi="Times New Roman" w:cs="Times New Roman"/>
          <w:sz w:val="24"/>
          <w:szCs w:val="24"/>
        </w:rPr>
      </w:pPr>
      <w:r w:rsidRPr="009D69F9">
        <w:rPr>
          <w:rFonts w:ascii="Times New Roman" w:hAnsi="Times New Roman" w:cs="Times New Roman"/>
          <w:sz w:val="24"/>
          <w:szCs w:val="24"/>
          <w:u w:val="single"/>
        </w:rPr>
        <w:t>Mazo ekonomiku integrēšana pasaules tirdzniecības sistēmā</w:t>
      </w:r>
      <w:r w:rsidRPr="009D69F9">
        <w:rPr>
          <w:rFonts w:ascii="Times New Roman" w:hAnsi="Times New Roman" w:cs="Times New Roman"/>
          <w:sz w:val="24"/>
          <w:szCs w:val="24"/>
        </w:rPr>
        <w:t xml:space="preserve"> </w:t>
      </w:r>
      <w:r w:rsidR="00011B70">
        <w:rPr>
          <w:rFonts w:ascii="Times New Roman" w:hAnsi="Times New Roman" w:cs="Times New Roman"/>
          <w:sz w:val="24"/>
          <w:szCs w:val="24"/>
        </w:rPr>
        <w:t>–</w:t>
      </w:r>
      <w:r w:rsidRPr="009D69F9">
        <w:rPr>
          <w:rFonts w:ascii="Times New Roman" w:hAnsi="Times New Roman" w:cs="Times New Roman"/>
          <w:sz w:val="24"/>
          <w:szCs w:val="24"/>
        </w:rPr>
        <w:t xml:space="preserve"> </w:t>
      </w:r>
      <w:r w:rsidR="00011B70">
        <w:rPr>
          <w:rFonts w:ascii="Times New Roman" w:hAnsi="Times New Roman" w:cs="Times New Roman"/>
          <w:sz w:val="24"/>
          <w:szCs w:val="24"/>
        </w:rPr>
        <w:t>2021. gada</w:t>
      </w:r>
      <w:r w:rsidRPr="009D69F9">
        <w:rPr>
          <w:rFonts w:ascii="Times New Roman" w:hAnsi="Times New Roman" w:cs="Times New Roman"/>
          <w:sz w:val="24"/>
          <w:szCs w:val="24"/>
        </w:rPr>
        <w:t xml:space="preserve"> 19. oktobra PTO Tirdzniecības un attīstības komitejā dalībvalstis vienojās </w:t>
      </w:r>
      <w:r w:rsidR="00011B70">
        <w:rPr>
          <w:rFonts w:ascii="Times New Roman" w:hAnsi="Times New Roman" w:cs="Times New Roman"/>
          <w:sz w:val="24"/>
          <w:szCs w:val="24"/>
        </w:rPr>
        <w:t>MC12</w:t>
      </w:r>
      <w:r w:rsidRPr="009D69F9">
        <w:rPr>
          <w:rFonts w:ascii="Times New Roman" w:hAnsi="Times New Roman" w:cs="Times New Roman"/>
          <w:sz w:val="24"/>
          <w:szCs w:val="24"/>
        </w:rPr>
        <w:t xml:space="preserve"> pieņemt juridiski nesaistošu PTO ministru lēmumu par mazo ekonomiku integrēšanas veicināšanu pasaules tirdzniecības sistēmā. Lēmums aicina arī turpināt pārraudzīt mazo ekonomiku priekšlikumus PTO formātos un sarunu grupās un aicina ministrus pieņemt zināšanai </w:t>
      </w:r>
      <w:r w:rsidRPr="009D69F9" w:rsidR="0080653A">
        <w:rPr>
          <w:rFonts w:ascii="Times New Roman" w:hAnsi="Times New Roman" w:cs="Times New Roman"/>
          <w:sz w:val="24"/>
          <w:szCs w:val="24"/>
        </w:rPr>
        <w:t xml:space="preserve">paveikto darbu </w:t>
      </w:r>
      <w:r w:rsidRPr="009D69F9">
        <w:rPr>
          <w:rFonts w:ascii="Times New Roman" w:hAnsi="Times New Roman" w:cs="Times New Roman"/>
          <w:sz w:val="24"/>
          <w:szCs w:val="24"/>
        </w:rPr>
        <w:t>Mazo ekonomiku darba programm</w:t>
      </w:r>
      <w:r w:rsidR="0080653A">
        <w:rPr>
          <w:rFonts w:ascii="Times New Roman" w:hAnsi="Times New Roman" w:cs="Times New Roman"/>
          <w:sz w:val="24"/>
          <w:szCs w:val="24"/>
        </w:rPr>
        <w:t>ā</w:t>
      </w:r>
      <w:r w:rsidRPr="009D69F9">
        <w:rPr>
          <w:rFonts w:ascii="Times New Roman" w:hAnsi="Times New Roman" w:cs="Times New Roman"/>
          <w:sz w:val="24"/>
          <w:szCs w:val="24"/>
        </w:rPr>
        <w:t>.</w:t>
      </w:r>
    </w:p>
    <w:p w:rsidRPr="00DE4A58" w:rsidR="00883F67" w:rsidP="00883F67" w:rsidRDefault="00883F67" w14:paraId="5C7558FF" w14:textId="13A8C1DB">
      <w:pPr>
        <w:tabs>
          <w:tab w:val="left" w:pos="3"/>
        </w:tabs>
        <w:spacing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Vēl MC12 darba kārtībā tradicionāli ir iekļauts jautājums par </w:t>
      </w:r>
      <w:r>
        <w:rPr>
          <w:rFonts w:ascii="Times New Roman" w:hAnsi="Times New Roman" w:cs="Times New Roman"/>
          <w:sz w:val="24"/>
          <w:szCs w:val="24"/>
          <w:u w:val="single"/>
        </w:rPr>
        <w:t>e</w:t>
      </w:r>
      <w:r w:rsidRPr="00DE4A58">
        <w:rPr>
          <w:rFonts w:ascii="Times New Roman" w:hAnsi="Times New Roman" w:cs="Times New Roman"/>
          <w:sz w:val="24"/>
          <w:szCs w:val="24"/>
          <w:u w:val="single"/>
        </w:rPr>
        <w:t>-komercijas moratorij</w:t>
      </w:r>
      <w:r>
        <w:rPr>
          <w:rFonts w:ascii="Times New Roman" w:hAnsi="Times New Roman" w:cs="Times New Roman"/>
          <w:sz w:val="24"/>
          <w:szCs w:val="24"/>
          <w:u w:val="single"/>
        </w:rPr>
        <w:t>a</w:t>
      </w:r>
      <w:r w:rsidRPr="00DE4A58">
        <w:rPr>
          <w:rFonts w:ascii="Times New Roman" w:hAnsi="Times New Roman" w:cs="Times New Roman"/>
          <w:sz w:val="24"/>
          <w:szCs w:val="24"/>
        </w:rPr>
        <w:t xml:space="preserve"> </w:t>
      </w:r>
      <w:r>
        <w:rPr>
          <w:rFonts w:ascii="Times New Roman" w:hAnsi="Times New Roman" w:cs="Times New Roman"/>
          <w:sz w:val="24"/>
          <w:szCs w:val="24"/>
        </w:rPr>
        <w:t xml:space="preserve">(attiecībā uz </w:t>
      </w:r>
      <w:r w:rsidRPr="00066573">
        <w:rPr>
          <w:rFonts w:ascii="Times New Roman" w:hAnsi="Times New Roman" w:cs="Times New Roman"/>
          <w:sz w:val="24"/>
          <w:szCs w:val="24"/>
        </w:rPr>
        <w:t>muitas nodokļi</w:t>
      </w:r>
      <w:r>
        <w:rPr>
          <w:rFonts w:ascii="Times New Roman" w:hAnsi="Times New Roman" w:cs="Times New Roman"/>
          <w:sz w:val="24"/>
          <w:szCs w:val="24"/>
        </w:rPr>
        <w:t>em</w:t>
      </w:r>
      <w:r w:rsidRPr="00066573">
        <w:rPr>
          <w:rFonts w:ascii="Times New Roman" w:hAnsi="Times New Roman" w:cs="Times New Roman"/>
          <w:sz w:val="24"/>
          <w:szCs w:val="24"/>
        </w:rPr>
        <w:t xml:space="preserve"> par elektronisku nosūtīšanu</w:t>
      </w:r>
      <w:r>
        <w:rPr>
          <w:rFonts w:ascii="Times New Roman" w:hAnsi="Times New Roman" w:cs="Times New Roman"/>
          <w:sz w:val="24"/>
          <w:szCs w:val="24"/>
        </w:rPr>
        <w:t xml:space="preserve">), kā arī </w:t>
      </w:r>
      <w:r w:rsidRPr="00DE4A58">
        <w:rPr>
          <w:rFonts w:ascii="Times New Roman" w:hAnsi="Times New Roman" w:cs="Times New Roman"/>
          <w:sz w:val="24"/>
          <w:szCs w:val="24"/>
          <w:u w:val="single"/>
        </w:rPr>
        <w:t>TRIPS pārkāpumu un citu situāciju moratorij</w:t>
      </w:r>
      <w:r>
        <w:rPr>
          <w:rFonts w:ascii="Times New Roman" w:hAnsi="Times New Roman" w:cs="Times New Roman"/>
          <w:sz w:val="24"/>
          <w:szCs w:val="24"/>
          <w:u w:val="single"/>
        </w:rPr>
        <w:t>a</w:t>
      </w:r>
      <w:r w:rsidRPr="005F378D">
        <w:rPr>
          <w:rFonts w:ascii="Times New Roman" w:hAnsi="Times New Roman" w:cs="Times New Roman"/>
          <w:sz w:val="24"/>
          <w:szCs w:val="24"/>
        </w:rPr>
        <w:t xml:space="preserve"> </w:t>
      </w:r>
      <w:r>
        <w:rPr>
          <w:rFonts w:ascii="Times New Roman" w:hAnsi="Times New Roman" w:cs="Times New Roman"/>
          <w:sz w:val="24"/>
          <w:szCs w:val="24"/>
        </w:rPr>
        <w:t>pagarināšana</w:t>
      </w:r>
      <w:r w:rsidRPr="00DE4A58">
        <w:rPr>
          <w:rFonts w:ascii="Times New Roman" w:hAnsi="Times New Roman" w:cs="Times New Roman"/>
          <w:sz w:val="24"/>
          <w:szCs w:val="24"/>
        </w:rPr>
        <w:t>.</w:t>
      </w:r>
      <w:r>
        <w:rPr>
          <w:rFonts w:ascii="Times New Roman" w:hAnsi="Times New Roman" w:cs="Times New Roman"/>
          <w:sz w:val="24"/>
          <w:szCs w:val="24"/>
        </w:rPr>
        <w:t xml:space="preserve"> Tomēr</w:t>
      </w:r>
      <w:r w:rsidR="0030270A">
        <w:rPr>
          <w:rFonts w:ascii="Times New Roman" w:hAnsi="Times New Roman" w:cs="Times New Roman"/>
          <w:sz w:val="24"/>
          <w:szCs w:val="24"/>
        </w:rPr>
        <w:t xml:space="preserve"> šobrīd pastāv </w:t>
      </w:r>
      <w:r w:rsidR="00A157AF">
        <w:rPr>
          <w:rFonts w:ascii="Times New Roman" w:hAnsi="Times New Roman" w:cs="Times New Roman"/>
          <w:sz w:val="24"/>
          <w:szCs w:val="24"/>
        </w:rPr>
        <w:t>iespēja</w:t>
      </w:r>
      <w:r w:rsidR="0030270A">
        <w:rPr>
          <w:rFonts w:ascii="Times New Roman" w:hAnsi="Times New Roman" w:cs="Times New Roman"/>
          <w:sz w:val="24"/>
          <w:szCs w:val="24"/>
        </w:rPr>
        <w:t xml:space="preserve">, ka </w:t>
      </w:r>
      <w:r w:rsidR="0080653A">
        <w:rPr>
          <w:rFonts w:ascii="Times New Roman" w:hAnsi="Times New Roman" w:cs="Times New Roman"/>
          <w:sz w:val="24"/>
          <w:szCs w:val="24"/>
        </w:rPr>
        <w:t xml:space="preserve">pirmo reizi kopš 2005. gada PTO ministru konferences Honkongā, </w:t>
      </w:r>
      <w:r w:rsidR="0030270A">
        <w:rPr>
          <w:rFonts w:ascii="Times New Roman" w:hAnsi="Times New Roman" w:cs="Times New Roman"/>
          <w:sz w:val="24"/>
          <w:szCs w:val="24"/>
        </w:rPr>
        <w:t xml:space="preserve">pamatā Indijas </w:t>
      </w:r>
      <w:r w:rsidR="00D05418">
        <w:rPr>
          <w:rFonts w:ascii="Times New Roman" w:hAnsi="Times New Roman" w:cs="Times New Roman"/>
          <w:sz w:val="24"/>
          <w:szCs w:val="24"/>
        </w:rPr>
        <w:t xml:space="preserve">un Dienvidāfrikas </w:t>
      </w:r>
      <w:r w:rsidR="0030270A">
        <w:rPr>
          <w:rFonts w:ascii="Times New Roman" w:hAnsi="Times New Roman" w:cs="Times New Roman"/>
          <w:sz w:val="24"/>
          <w:szCs w:val="24"/>
        </w:rPr>
        <w:t>iebildumu dēļ</w:t>
      </w:r>
      <w:r w:rsidR="0080653A">
        <w:rPr>
          <w:rFonts w:ascii="Times New Roman" w:hAnsi="Times New Roman" w:cs="Times New Roman"/>
          <w:sz w:val="24"/>
          <w:szCs w:val="24"/>
        </w:rPr>
        <w:t xml:space="preserve">, </w:t>
      </w:r>
      <w:r w:rsidR="0030270A">
        <w:rPr>
          <w:rFonts w:ascii="Times New Roman" w:hAnsi="Times New Roman" w:cs="Times New Roman"/>
          <w:sz w:val="24"/>
          <w:szCs w:val="24"/>
        </w:rPr>
        <w:t xml:space="preserve"> e-komercijas </w:t>
      </w:r>
      <w:r>
        <w:rPr>
          <w:rFonts w:ascii="Times New Roman" w:hAnsi="Times New Roman" w:cs="Times New Roman"/>
          <w:sz w:val="24"/>
          <w:szCs w:val="24"/>
        </w:rPr>
        <w:t>moratorij</w:t>
      </w:r>
      <w:r w:rsidR="0030270A">
        <w:rPr>
          <w:rFonts w:ascii="Times New Roman" w:hAnsi="Times New Roman" w:cs="Times New Roman"/>
          <w:sz w:val="24"/>
          <w:szCs w:val="24"/>
        </w:rPr>
        <w:t>s netiks pagarināts</w:t>
      </w:r>
      <w:r w:rsidR="0080653A">
        <w:rPr>
          <w:rFonts w:ascii="Times New Roman" w:hAnsi="Times New Roman" w:cs="Times New Roman"/>
          <w:sz w:val="24"/>
          <w:szCs w:val="24"/>
        </w:rPr>
        <w:t>.</w:t>
      </w:r>
      <w:r w:rsidR="0030270A">
        <w:rPr>
          <w:rFonts w:ascii="Times New Roman" w:hAnsi="Times New Roman" w:cs="Times New Roman"/>
          <w:sz w:val="24"/>
          <w:szCs w:val="24"/>
        </w:rPr>
        <w:t xml:space="preserve"> </w:t>
      </w:r>
    </w:p>
    <w:p w:rsidR="0080653A" w:rsidP="00722F65" w:rsidRDefault="0080653A" w14:paraId="7660A8CD" w14:textId="77777777">
      <w:pPr>
        <w:tabs>
          <w:tab w:val="center" w:pos="4451"/>
        </w:tabs>
        <w:snapToGrid w:val="false"/>
        <w:spacing w:before="120" w:after="120" w:line="240" w:lineRule="auto"/>
        <w:jc w:val="both"/>
        <w:rPr>
          <w:rFonts w:ascii="Times New Roman" w:hAnsi="Times New Roman" w:eastAsia="Calibri" w:cs="Times New Roman"/>
          <w:b/>
          <w:sz w:val="24"/>
          <w:szCs w:val="24"/>
        </w:rPr>
      </w:pPr>
    </w:p>
    <w:p w:rsidRPr="00277F56" w:rsidR="00277F56" w:rsidP="00722F65" w:rsidRDefault="00277F56" w14:paraId="2E069613" w14:textId="141B4CDE">
      <w:pPr>
        <w:tabs>
          <w:tab w:val="center" w:pos="4451"/>
        </w:tabs>
        <w:snapToGrid w:val="false"/>
        <w:spacing w:before="120" w:after="120" w:line="240" w:lineRule="auto"/>
        <w:jc w:val="both"/>
        <w:rPr>
          <w:rFonts w:ascii="Times New Roman" w:hAnsi="Times New Roman" w:eastAsia="Calibri" w:cs="Times New Roman"/>
          <w:b/>
          <w:sz w:val="24"/>
          <w:szCs w:val="24"/>
        </w:rPr>
      </w:pPr>
      <w:r w:rsidRPr="00277F56">
        <w:rPr>
          <w:rFonts w:ascii="Times New Roman" w:hAnsi="Times New Roman" w:eastAsia="Calibri" w:cs="Times New Roman"/>
          <w:b/>
          <w:sz w:val="24"/>
          <w:szCs w:val="24"/>
        </w:rPr>
        <w:t>Latvijas nostāja</w:t>
      </w:r>
      <w:r w:rsidR="00062A81">
        <w:rPr>
          <w:rFonts w:ascii="Times New Roman" w:hAnsi="Times New Roman" w:eastAsia="Calibri" w:cs="Times New Roman"/>
          <w:b/>
          <w:sz w:val="24"/>
          <w:szCs w:val="24"/>
        </w:rPr>
        <w:tab/>
      </w:r>
    </w:p>
    <w:p w:rsidRPr="00BE381A" w:rsidR="005F6268" w:rsidP="00722F65" w:rsidRDefault="005F6268" w14:paraId="02A2A7D2" w14:textId="208BA75B">
      <w:pPr>
        <w:spacing w:before="120" w:after="120" w:line="240" w:lineRule="auto"/>
        <w:jc w:val="both"/>
        <w:rPr>
          <w:rFonts w:ascii="Times New Roman" w:hAnsi="Times New Roman" w:cs="Times New Roman"/>
          <w:sz w:val="24"/>
          <w:szCs w:val="28"/>
        </w:rPr>
      </w:pPr>
      <w:bookmarkStart w:name="_Hlk70606576" w:id="1"/>
      <w:r w:rsidRPr="00BE381A">
        <w:rPr>
          <w:rFonts w:ascii="Times New Roman" w:hAnsi="Times New Roman" w:cs="Times New Roman"/>
          <w:sz w:val="24"/>
          <w:szCs w:val="24"/>
        </w:rPr>
        <w:t>Latvijas nostāja par MC12 darba kārtības jautājumiem iekļauta Ārlietu ministrijas sagatavotajā nacionālajā pozīcijā Nr.1 “Par Pasaules Tirdzniecības organizācijas 12. Ministru konferenci”, kas apstiprināta 2021. gada 23. novembrī Ministru kabineta sēdē.</w:t>
      </w:r>
    </w:p>
    <w:p w:rsidR="00E64E87" w:rsidP="00722F65" w:rsidRDefault="00E64E87" w14:paraId="2A57A2AD" w14:textId="75493F56">
      <w:pPr>
        <w:spacing w:before="120" w:after="120" w:line="240" w:lineRule="auto"/>
        <w:jc w:val="both"/>
        <w:rPr>
          <w:rFonts w:ascii="Times New Roman" w:hAnsi="Times New Roman" w:cs="Times New Roman"/>
          <w:sz w:val="24"/>
          <w:szCs w:val="28"/>
        </w:rPr>
      </w:pPr>
      <w:r w:rsidRPr="001D46AD">
        <w:rPr>
          <w:rFonts w:ascii="Times New Roman" w:hAnsi="Times New Roman" w:cs="Times New Roman"/>
          <w:sz w:val="24"/>
          <w:szCs w:val="28"/>
        </w:rPr>
        <w:t xml:space="preserve">Latvijas ilgtermiņa interesēs ir uzturēt un stiprināt uz noteikumiem balstītu starptautiskās tirdzniecības vidi, kur </w:t>
      </w:r>
      <w:r w:rsidR="00D8371B">
        <w:rPr>
          <w:rFonts w:ascii="Times New Roman" w:hAnsi="Times New Roman" w:cs="Times New Roman"/>
          <w:sz w:val="24"/>
          <w:szCs w:val="28"/>
        </w:rPr>
        <w:t>PTO</w:t>
      </w:r>
      <w:r w:rsidRPr="001D46AD">
        <w:rPr>
          <w:rFonts w:ascii="Times New Roman" w:hAnsi="Times New Roman" w:cs="Times New Roman"/>
          <w:sz w:val="24"/>
          <w:szCs w:val="28"/>
        </w:rPr>
        <w:t xml:space="preserve"> darbojas kā būtisks balsts un noteikumu izstrādes forums.</w:t>
      </w:r>
    </w:p>
    <w:p w:rsidR="00712D43" w:rsidP="00722F65" w:rsidRDefault="00712D43" w14:paraId="12F96181" w14:textId="633E0011">
      <w:pPr>
        <w:spacing w:before="120" w:after="120" w:line="240" w:lineRule="auto"/>
        <w:jc w:val="both"/>
        <w:rPr>
          <w:rFonts w:ascii="Times New Roman" w:hAnsi="Times New Roman" w:cs="Times New Roman"/>
          <w:sz w:val="24"/>
          <w:szCs w:val="28"/>
        </w:rPr>
      </w:pPr>
      <w:r>
        <w:rPr>
          <w:rFonts w:ascii="Times New Roman" w:hAnsi="Times New Roman" w:cs="Times New Roman"/>
          <w:sz w:val="24"/>
          <w:szCs w:val="28"/>
        </w:rPr>
        <w:t xml:space="preserve">Latvija </w:t>
      </w:r>
      <w:r w:rsidRPr="001D46AD">
        <w:rPr>
          <w:rFonts w:ascii="Times New Roman" w:hAnsi="Times New Roman" w:cs="Times New Roman"/>
          <w:sz w:val="24"/>
          <w:szCs w:val="28"/>
        </w:rPr>
        <w:t>visstingrākajā mērā</w:t>
      </w:r>
      <w:r>
        <w:rPr>
          <w:rFonts w:ascii="Times New Roman" w:hAnsi="Times New Roman" w:cs="Times New Roman"/>
          <w:sz w:val="24"/>
          <w:szCs w:val="28"/>
        </w:rPr>
        <w:t xml:space="preserve"> n</w:t>
      </w:r>
      <w:r w:rsidRPr="001D46AD">
        <w:rPr>
          <w:rFonts w:ascii="Times New Roman" w:hAnsi="Times New Roman" w:cs="Times New Roman"/>
          <w:sz w:val="24"/>
          <w:szCs w:val="28"/>
        </w:rPr>
        <w:t>osod</w:t>
      </w:r>
      <w:r>
        <w:rPr>
          <w:rFonts w:ascii="Times New Roman" w:hAnsi="Times New Roman" w:cs="Times New Roman"/>
          <w:sz w:val="24"/>
          <w:szCs w:val="28"/>
        </w:rPr>
        <w:t>a</w:t>
      </w:r>
      <w:r w:rsidRPr="001D46AD">
        <w:rPr>
          <w:rFonts w:ascii="Times New Roman" w:hAnsi="Times New Roman" w:cs="Times New Roman"/>
          <w:sz w:val="24"/>
          <w:szCs w:val="28"/>
        </w:rPr>
        <w:t xml:space="preserve"> Krievijas agresiju pret Ukrainu</w:t>
      </w:r>
      <w:r>
        <w:rPr>
          <w:rFonts w:ascii="Times New Roman" w:hAnsi="Times New Roman" w:cs="Times New Roman"/>
          <w:sz w:val="24"/>
          <w:szCs w:val="28"/>
        </w:rPr>
        <w:t>, kas grauj uz noteikumiem balstīto starptautisko sistēmu</w:t>
      </w:r>
      <w:r w:rsidRPr="001D46AD">
        <w:rPr>
          <w:rFonts w:ascii="Times New Roman" w:hAnsi="Times New Roman" w:cs="Times New Roman"/>
          <w:sz w:val="24"/>
          <w:szCs w:val="28"/>
        </w:rPr>
        <w:t xml:space="preserve">. </w:t>
      </w:r>
      <w:r>
        <w:rPr>
          <w:rFonts w:ascii="Times New Roman" w:hAnsi="Times New Roman" w:cs="Times New Roman"/>
          <w:sz w:val="24"/>
          <w:szCs w:val="28"/>
        </w:rPr>
        <w:t xml:space="preserve">Uzskatām, ka arī PTO ietvaros svarīgi diskutēt par Krievijas agresijas sekām uz tirdzniecību, t.sk. piegāžu ķēžu pārrāvumiem un pārtikas cenu pieaugumu un nodrošinājumu pasaulē. </w:t>
      </w:r>
      <w:r w:rsidRPr="001D46AD">
        <w:rPr>
          <w:rFonts w:ascii="Times New Roman" w:hAnsi="Times New Roman" w:cs="Times New Roman"/>
          <w:sz w:val="24"/>
          <w:szCs w:val="28"/>
        </w:rPr>
        <w:t xml:space="preserve">ES </w:t>
      </w:r>
      <w:r w:rsidR="00D8371B">
        <w:rPr>
          <w:rFonts w:ascii="Times New Roman" w:hAnsi="Times New Roman" w:cs="Times New Roman"/>
          <w:sz w:val="24"/>
          <w:szCs w:val="28"/>
        </w:rPr>
        <w:t xml:space="preserve">ir </w:t>
      </w:r>
      <w:r w:rsidRPr="001D46AD">
        <w:rPr>
          <w:rFonts w:ascii="Times New Roman" w:hAnsi="Times New Roman" w:cs="Times New Roman"/>
          <w:sz w:val="24"/>
          <w:szCs w:val="28"/>
        </w:rPr>
        <w:t>jāattīsta spēcīgs naratīvs, kā ES risina pārtikas nodrošinājuma izaicinājumus pasaulē</w:t>
      </w:r>
      <w:r>
        <w:rPr>
          <w:rFonts w:ascii="Times New Roman" w:hAnsi="Times New Roman" w:cs="Times New Roman"/>
          <w:sz w:val="24"/>
          <w:szCs w:val="28"/>
        </w:rPr>
        <w:t xml:space="preserve"> un kādu ieguldījumu šeit var sniegt PTO</w:t>
      </w:r>
      <w:r w:rsidRPr="001D46AD">
        <w:rPr>
          <w:rFonts w:ascii="Times New Roman" w:hAnsi="Times New Roman" w:cs="Times New Roman"/>
          <w:sz w:val="24"/>
          <w:szCs w:val="28"/>
        </w:rPr>
        <w:t>.</w:t>
      </w:r>
      <w:r w:rsidR="002E1B6C">
        <w:rPr>
          <w:rStyle w:val="FootnoteReference"/>
          <w:rFonts w:ascii="Times New Roman" w:hAnsi="Times New Roman" w:cs="Times New Roman"/>
          <w:sz w:val="24"/>
          <w:szCs w:val="28"/>
        </w:rPr>
        <w:footnoteReference w:id="9"/>
      </w:r>
    </w:p>
    <w:p w:rsidRPr="001D46AD" w:rsidR="001D46AD" w:rsidP="00722F65" w:rsidRDefault="009A6363" w14:paraId="4EC99D96" w14:textId="09AF6DDA">
      <w:pPr>
        <w:tabs>
          <w:tab w:val="left" w:pos="3"/>
        </w:tabs>
        <w:spacing w:after="120" w:line="240" w:lineRule="auto"/>
        <w:jc w:val="both"/>
        <w:rPr>
          <w:rFonts w:ascii="Times New Roman" w:hAnsi="Times New Roman" w:cs="Times New Roman"/>
          <w:sz w:val="24"/>
          <w:szCs w:val="24"/>
        </w:rPr>
      </w:pPr>
      <w:r w:rsidRPr="009A6363">
        <w:rPr>
          <w:rFonts w:ascii="Times New Roman" w:hAnsi="Times New Roman" w:cs="Times New Roman"/>
          <w:sz w:val="24"/>
          <w:szCs w:val="24"/>
        </w:rPr>
        <w:t xml:space="preserve">Ņemot vērā, ka </w:t>
      </w:r>
      <w:r w:rsidR="00D8371B">
        <w:rPr>
          <w:rFonts w:ascii="Times New Roman" w:hAnsi="Times New Roman" w:cs="Times New Roman"/>
          <w:sz w:val="24"/>
          <w:szCs w:val="24"/>
        </w:rPr>
        <w:t>PTO</w:t>
      </w:r>
      <w:r w:rsidRPr="009A6363">
        <w:rPr>
          <w:rFonts w:ascii="Times New Roman" w:hAnsi="Times New Roman" w:cs="Times New Roman"/>
          <w:sz w:val="24"/>
          <w:szCs w:val="24"/>
        </w:rPr>
        <w:t xml:space="preserve"> šobrīd saskaras ar sistēmiskiem izaicinājumiem visās trijās tās pamatfunkcijās – sarunu ceļā jau ilgstoši nav izdevies modernizēt tirdzniecības noteikumus, strīdu noregulēšanas sistēma funkcionē nepilnīgi un tirdzniecības politiku uzraudzība ir neefektīva</w:t>
      </w:r>
      <w:r w:rsidR="00163F30">
        <w:rPr>
          <w:rFonts w:ascii="Times New Roman" w:hAnsi="Times New Roman" w:cs="Times New Roman"/>
          <w:sz w:val="24"/>
          <w:szCs w:val="24"/>
        </w:rPr>
        <w:t>,</w:t>
      </w:r>
      <w:r w:rsidRPr="009A6363">
        <w:rPr>
          <w:rFonts w:ascii="Times New Roman" w:hAnsi="Times New Roman" w:cs="Times New Roman"/>
          <w:sz w:val="24"/>
          <w:szCs w:val="24"/>
        </w:rPr>
        <w:t xml:space="preserve"> </w:t>
      </w:r>
      <w:r w:rsidRPr="001D46AD" w:rsidR="001D46AD">
        <w:rPr>
          <w:rFonts w:ascii="Times New Roman" w:hAnsi="Times New Roman" w:cs="Times New Roman"/>
          <w:sz w:val="24"/>
          <w:szCs w:val="28"/>
        </w:rPr>
        <w:t>Latvijas ieskatā MC12 ļoti būtiski vienoties par tālāko procesu darbā pie PTO institucionālajām reformām. Svarīgi atjaunot pilnībā funkcionējošu PTO strīdu noregulēšanas sistēmu un padarīt PTO noteikumu veidošanas un pārraudzības darbu efektīvāku.</w:t>
      </w:r>
    </w:p>
    <w:p w:rsidR="001D46AD" w:rsidP="00722F65" w:rsidRDefault="001D46AD" w14:paraId="205EEB73" w14:textId="64A6DA58">
      <w:pPr>
        <w:tabs>
          <w:tab w:val="left" w:pos="3"/>
        </w:tabs>
        <w:spacing w:after="120" w:line="240" w:lineRule="auto"/>
        <w:jc w:val="both"/>
        <w:rPr>
          <w:rFonts w:ascii="Times New Roman" w:hAnsi="Times New Roman" w:cs="Times New Roman"/>
          <w:sz w:val="24"/>
          <w:szCs w:val="24"/>
        </w:rPr>
      </w:pPr>
      <w:r w:rsidRPr="001D46AD">
        <w:rPr>
          <w:rFonts w:ascii="Times New Roman" w:hAnsi="Times New Roman" w:cs="Times New Roman"/>
          <w:sz w:val="24"/>
          <w:szCs w:val="24"/>
        </w:rPr>
        <w:t>Lai parādītu, ka PTO spēj atbilstoši reaģēt un sniegt ieguldījumu COVID-19 pandēmijas seku mazināšanā</w:t>
      </w:r>
      <w:r w:rsidR="0080653A">
        <w:rPr>
          <w:rFonts w:ascii="Times New Roman" w:hAnsi="Times New Roman" w:cs="Times New Roman"/>
          <w:sz w:val="24"/>
          <w:szCs w:val="24"/>
        </w:rPr>
        <w:t xml:space="preserve"> un nākotnes pandēmiju risināšanā</w:t>
      </w:r>
      <w:r w:rsidRPr="001D46AD">
        <w:rPr>
          <w:rFonts w:ascii="Times New Roman" w:hAnsi="Times New Roman" w:cs="Times New Roman"/>
          <w:sz w:val="24"/>
          <w:szCs w:val="24"/>
        </w:rPr>
        <w:t xml:space="preserve">, MC12 ir </w:t>
      </w:r>
      <w:r w:rsidR="00757721">
        <w:rPr>
          <w:rFonts w:ascii="Times New Roman" w:hAnsi="Times New Roman" w:cs="Times New Roman"/>
          <w:sz w:val="24"/>
          <w:szCs w:val="24"/>
        </w:rPr>
        <w:t xml:space="preserve">svarīgi panākt </w:t>
      </w:r>
      <w:r w:rsidRPr="001D46AD">
        <w:rPr>
          <w:rFonts w:ascii="Times New Roman" w:hAnsi="Times New Roman" w:cs="Times New Roman"/>
          <w:sz w:val="24"/>
          <w:szCs w:val="24"/>
        </w:rPr>
        <w:t>rezultāt</w:t>
      </w:r>
      <w:r w:rsidR="00757721">
        <w:rPr>
          <w:rFonts w:ascii="Times New Roman" w:hAnsi="Times New Roman" w:cs="Times New Roman"/>
          <w:sz w:val="24"/>
          <w:szCs w:val="24"/>
        </w:rPr>
        <w:t>u</w:t>
      </w:r>
      <w:r w:rsidRPr="001D46AD">
        <w:rPr>
          <w:rFonts w:ascii="Times New Roman" w:hAnsi="Times New Roman" w:cs="Times New Roman"/>
          <w:sz w:val="24"/>
          <w:szCs w:val="24"/>
        </w:rPr>
        <w:t xml:space="preserve"> tirdzniecības un veselības jomā. Latvija atbalsta kopējā deklarācijā ietvertās apņemšanās</w:t>
      </w:r>
      <w:r w:rsidR="00767120">
        <w:rPr>
          <w:rFonts w:ascii="Times New Roman" w:hAnsi="Times New Roman" w:cs="Times New Roman"/>
          <w:sz w:val="24"/>
          <w:szCs w:val="24"/>
        </w:rPr>
        <w:t>:</w:t>
      </w:r>
      <w:r w:rsidRPr="001D46AD">
        <w:rPr>
          <w:rFonts w:ascii="Times New Roman" w:hAnsi="Times New Roman" w:cs="Times New Roman"/>
          <w:sz w:val="24"/>
          <w:szCs w:val="24"/>
        </w:rPr>
        <w:t xml:space="preserve"> </w:t>
      </w:r>
      <w:r w:rsidR="00767120">
        <w:rPr>
          <w:rFonts w:ascii="Times New Roman" w:hAnsi="Times New Roman" w:cs="Times New Roman"/>
          <w:sz w:val="24"/>
          <w:szCs w:val="24"/>
        </w:rPr>
        <w:t xml:space="preserve">veicināt </w:t>
      </w:r>
      <w:r w:rsidRPr="001D46AD">
        <w:rPr>
          <w:rFonts w:ascii="Times New Roman" w:hAnsi="Times New Roman" w:cs="Times New Roman"/>
          <w:sz w:val="24"/>
          <w:szCs w:val="24"/>
        </w:rPr>
        <w:t>caurskatāmīb</w:t>
      </w:r>
      <w:r w:rsidR="00767120">
        <w:rPr>
          <w:rFonts w:ascii="Times New Roman" w:hAnsi="Times New Roman" w:cs="Times New Roman"/>
          <w:sz w:val="24"/>
          <w:szCs w:val="24"/>
        </w:rPr>
        <w:t xml:space="preserve">u </w:t>
      </w:r>
      <w:r w:rsidRPr="001D46AD">
        <w:rPr>
          <w:rFonts w:ascii="Times New Roman" w:hAnsi="Times New Roman" w:cs="Times New Roman"/>
          <w:sz w:val="24"/>
          <w:szCs w:val="24"/>
        </w:rPr>
        <w:t xml:space="preserve">, </w:t>
      </w:r>
      <w:r w:rsidR="00767120">
        <w:rPr>
          <w:rFonts w:ascii="Times New Roman" w:hAnsi="Times New Roman" w:cs="Times New Roman"/>
          <w:sz w:val="24"/>
          <w:szCs w:val="24"/>
        </w:rPr>
        <w:t xml:space="preserve">neieviest </w:t>
      </w:r>
      <w:r w:rsidRPr="001D46AD">
        <w:rPr>
          <w:rFonts w:ascii="Times New Roman" w:hAnsi="Times New Roman" w:cs="Times New Roman"/>
          <w:sz w:val="24"/>
          <w:szCs w:val="24"/>
        </w:rPr>
        <w:t>eksporta ierobežojumu</w:t>
      </w:r>
      <w:r w:rsidR="00767120">
        <w:rPr>
          <w:rFonts w:ascii="Times New Roman" w:hAnsi="Times New Roman" w:cs="Times New Roman"/>
          <w:sz w:val="24"/>
          <w:szCs w:val="24"/>
        </w:rPr>
        <w:t>s</w:t>
      </w:r>
      <w:r w:rsidRPr="001D46AD">
        <w:rPr>
          <w:rFonts w:ascii="Times New Roman" w:hAnsi="Times New Roman" w:cs="Times New Roman"/>
          <w:sz w:val="24"/>
          <w:szCs w:val="24"/>
        </w:rPr>
        <w:t xml:space="preserve">, </w:t>
      </w:r>
      <w:r w:rsidR="00767120">
        <w:rPr>
          <w:rFonts w:ascii="Times New Roman" w:hAnsi="Times New Roman" w:cs="Times New Roman"/>
          <w:sz w:val="24"/>
          <w:szCs w:val="24"/>
        </w:rPr>
        <w:t xml:space="preserve">veicināt </w:t>
      </w:r>
      <w:r w:rsidRPr="001D46AD">
        <w:rPr>
          <w:rFonts w:ascii="Times New Roman" w:hAnsi="Times New Roman" w:cs="Times New Roman"/>
          <w:sz w:val="24"/>
          <w:szCs w:val="24"/>
        </w:rPr>
        <w:t>tirdzniecīb</w:t>
      </w:r>
      <w:r w:rsidR="00767120">
        <w:rPr>
          <w:rFonts w:ascii="Times New Roman" w:hAnsi="Times New Roman" w:cs="Times New Roman"/>
          <w:sz w:val="24"/>
          <w:szCs w:val="24"/>
        </w:rPr>
        <w:t>u</w:t>
      </w:r>
      <w:r w:rsidRPr="001D46AD">
        <w:rPr>
          <w:rFonts w:ascii="Times New Roman" w:hAnsi="Times New Roman" w:cs="Times New Roman"/>
          <w:sz w:val="24"/>
          <w:szCs w:val="24"/>
        </w:rPr>
        <w:t xml:space="preserve">, </w:t>
      </w:r>
      <w:r w:rsidR="00767120">
        <w:rPr>
          <w:rFonts w:ascii="Times New Roman" w:hAnsi="Times New Roman" w:cs="Times New Roman"/>
          <w:sz w:val="24"/>
          <w:szCs w:val="24"/>
        </w:rPr>
        <w:t xml:space="preserve">sekmēt </w:t>
      </w:r>
      <w:r w:rsidRPr="001D46AD">
        <w:rPr>
          <w:rFonts w:ascii="Times New Roman" w:hAnsi="Times New Roman" w:cs="Times New Roman"/>
          <w:sz w:val="24"/>
          <w:szCs w:val="24"/>
        </w:rPr>
        <w:t xml:space="preserve">tarifu </w:t>
      </w:r>
      <w:r w:rsidR="00767120">
        <w:rPr>
          <w:rFonts w:ascii="Times New Roman" w:hAnsi="Times New Roman" w:cs="Times New Roman"/>
          <w:sz w:val="24"/>
          <w:szCs w:val="24"/>
        </w:rPr>
        <w:t>sa</w:t>
      </w:r>
      <w:r w:rsidRPr="001D46AD">
        <w:rPr>
          <w:rFonts w:ascii="Times New Roman" w:hAnsi="Times New Roman" w:cs="Times New Roman"/>
          <w:sz w:val="24"/>
          <w:szCs w:val="24"/>
        </w:rPr>
        <w:t xml:space="preserve">mazināšanu u.c. </w:t>
      </w:r>
    </w:p>
    <w:p w:rsidR="00B0486F" w:rsidP="00722F65" w:rsidRDefault="001D46AD" w14:paraId="7112E510" w14:textId="3F3CF0AE">
      <w:pPr>
        <w:tabs>
          <w:tab w:val="left" w:pos="3"/>
        </w:tabs>
        <w:spacing w:after="120" w:line="240" w:lineRule="auto"/>
        <w:jc w:val="both"/>
        <w:rPr>
          <w:rFonts w:ascii="Times New Roman" w:hAnsi="Times New Roman" w:cs="Times New Roman"/>
          <w:sz w:val="24"/>
          <w:szCs w:val="24"/>
        </w:rPr>
      </w:pPr>
      <w:r w:rsidRPr="001D46AD">
        <w:rPr>
          <w:rFonts w:ascii="Times New Roman" w:hAnsi="Times New Roman" w:cs="Times New Roman"/>
          <w:sz w:val="24"/>
          <w:szCs w:val="24"/>
        </w:rPr>
        <w:t xml:space="preserve">Vienlaikus Latvija atbalsta </w:t>
      </w:r>
      <w:r>
        <w:rPr>
          <w:rFonts w:ascii="Times New Roman" w:hAnsi="Times New Roman" w:cs="Times New Roman"/>
          <w:sz w:val="24"/>
          <w:szCs w:val="24"/>
        </w:rPr>
        <w:t xml:space="preserve">arī </w:t>
      </w:r>
      <w:r w:rsidRPr="001D46AD">
        <w:rPr>
          <w:rFonts w:ascii="Times New Roman" w:hAnsi="Times New Roman" w:cs="Times New Roman"/>
          <w:sz w:val="24"/>
          <w:szCs w:val="24"/>
        </w:rPr>
        <w:t>Eiropas Komisijas pieeju diskusijām par atbrīvojumu no TRIPS nolīguma un uzskata, ka nav nepieciešams ieviest vispārēju TRIPS nolīguma atbrīvojumu, bet gan meklēt veidus, ka uzlabot esošos nolīguma mehānismus. Latvija uzskata, ka intelektuālais īpašums nav šķērslis taisnīgai piekļuvei vakcīnām, tādējādi brīvprātīgās licences var būt efektīvs instruments ražošanas paplašināšanai.</w:t>
      </w:r>
    </w:p>
    <w:p w:rsidRPr="003F2956" w:rsidR="00E06DDE" w:rsidP="00722F65" w:rsidRDefault="00B50521" w14:paraId="76ADF000" w14:textId="5D99D1CF">
      <w:pPr>
        <w:tabs>
          <w:tab w:val="left" w:pos="3"/>
        </w:tabs>
        <w:spacing w:after="120" w:line="240" w:lineRule="auto"/>
        <w:jc w:val="both"/>
        <w:rPr>
          <w:rFonts w:ascii="Times New Roman" w:hAnsi="Times New Roman" w:cs="Times New Roman"/>
          <w:sz w:val="24"/>
          <w:szCs w:val="24"/>
        </w:rPr>
      </w:pPr>
      <w:r w:rsidRPr="003F2956">
        <w:rPr>
          <w:rFonts w:ascii="Times New Roman" w:hAnsi="Times New Roman" w:cs="Times New Roman"/>
          <w:sz w:val="24"/>
          <w:szCs w:val="24"/>
        </w:rPr>
        <w:t xml:space="preserve">Uzskatām, ka </w:t>
      </w:r>
      <w:r w:rsidR="00F142CF">
        <w:rPr>
          <w:rFonts w:ascii="Times New Roman" w:hAnsi="Times New Roman" w:cs="Times New Roman"/>
          <w:sz w:val="24"/>
          <w:szCs w:val="24"/>
        </w:rPr>
        <w:t>12. Ministru konferencē</w:t>
      </w:r>
      <w:r w:rsidRPr="003F2956">
        <w:rPr>
          <w:rFonts w:ascii="Times New Roman" w:hAnsi="Times New Roman" w:cs="Times New Roman"/>
          <w:sz w:val="24"/>
          <w:szCs w:val="24"/>
        </w:rPr>
        <w:t xml:space="preserve"> vēlams panākt rezultātu zivsaimniecību subsīdiju sarunās. Latvija kopumā atbalsta zivsaimniecības subsīdiju sarunu mērķus, </w:t>
      </w:r>
      <w:r w:rsidRPr="00E06DDE" w:rsidR="00E06DDE">
        <w:rPr>
          <w:rFonts w:ascii="Times New Roman" w:hAnsi="Times New Roman" w:cs="Times New Roman"/>
          <w:sz w:val="24"/>
          <w:szCs w:val="24"/>
        </w:rPr>
        <w:t>bet vienlaikus Latvijai ir īpaši svarīgi, lai ES panāk risinājumu degvielas nodokļu atbrīvojumu saglabāšanai zvejniecībā. Tāpat arī svarīgi ir panākt pēc iespējas minimālu disciplīnu ietekmi uz Eiropas Jūrlietu, zvejniecības un akvakultūras fondu (EMFAF).</w:t>
      </w:r>
    </w:p>
    <w:p w:rsidRPr="001D46AD" w:rsidR="001D46AD" w:rsidP="00722F65" w:rsidRDefault="001D46AD" w14:paraId="329F3B15" w14:textId="4ECBC9BF">
      <w:pPr>
        <w:spacing w:before="120" w:after="120" w:line="240" w:lineRule="auto"/>
        <w:jc w:val="both"/>
        <w:rPr>
          <w:rFonts w:ascii="Times New Roman" w:hAnsi="Times New Roman" w:cs="Times New Roman"/>
          <w:sz w:val="24"/>
          <w:szCs w:val="28"/>
        </w:rPr>
      </w:pPr>
      <w:r w:rsidRPr="001D46AD">
        <w:rPr>
          <w:rFonts w:ascii="Times New Roman" w:hAnsi="Times New Roman" w:cs="Times New Roman"/>
          <w:sz w:val="24"/>
          <w:szCs w:val="28"/>
        </w:rPr>
        <w:t>Lai arī vairākpusējās iniciatīvas nav iekļautas gaidāmajā MC12 darba kārtībā, vēlamies uzsvērt, ka vairākpusējo iniciatīvu ietvaros panāktais progress (t.sk. e-komercijas sarunas, Tirdzniecības un vides ilgtspējas strukturētās diskusijas, 2021.</w:t>
      </w:r>
      <w:r w:rsidR="00757721">
        <w:rPr>
          <w:rFonts w:ascii="Times New Roman" w:hAnsi="Times New Roman" w:cs="Times New Roman"/>
          <w:sz w:val="24"/>
          <w:szCs w:val="28"/>
        </w:rPr>
        <w:t> </w:t>
      </w:r>
      <w:r w:rsidRPr="001D46AD">
        <w:rPr>
          <w:rFonts w:ascii="Times New Roman" w:hAnsi="Times New Roman" w:cs="Times New Roman"/>
          <w:sz w:val="24"/>
          <w:szCs w:val="28"/>
        </w:rPr>
        <w:t xml:space="preserve">gada </w:t>
      </w:r>
      <w:r w:rsidR="006D608E">
        <w:rPr>
          <w:rFonts w:ascii="Times New Roman" w:hAnsi="Times New Roman" w:cs="Times New Roman"/>
          <w:sz w:val="24"/>
          <w:szCs w:val="28"/>
        </w:rPr>
        <w:t xml:space="preserve">decembrī </w:t>
      </w:r>
      <w:r w:rsidRPr="001D46AD">
        <w:rPr>
          <w:rFonts w:ascii="Times New Roman" w:hAnsi="Times New Roman" w:cs="Times New Roman"/>
          <w:sz w:val="24"/>
          <w:szCs w:val="28"/>
        </w:rPr>
        <w:t>panāktā vienošanās par Pakalpojumu iekšzemes regulējumu, u.c.) apliecina, ka tās var kalpot kā nozīmīgs instruments jaunu, mūsdienu realitātei atbilstošu tirdzniecības noteikumu veidošanai.</w:t>
      </w:r>
    </w:p>
    <w:bookmarkEnd w:id="1"/>
    <w:p w:rsidR="00357B75" w:rsidP="00722F65" w:rsidRDefault="00A5356D" w14:paraId="40705D7A" w14:textId="31C4DA88">
      <w:pPr>
        <w:tabs>
          <w:tab w:val="left" w:pos="3"/>
        </w:tabs>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Caurskatāmība ir svarīgs elements gan PTO Līguma par lauksaimniecību, gan visu citu PTO nolīgumu un noteikumu griezumā, tādēļ caurskatāmības uzlabošanai būtu jābūt starp </w:t>
      </w:r>
      <w:r w:rsidR="00F56E24">
        <w:rPr>
          <w:rFonts w:ascii="Times New Roman" w:hAnsi="Times New Roman" w:cs="Times New Roman"/>
          <w:sz w:val="24"/>
          <w:szCs w:val="24"/>
        </w:rPr>
        <w:t xml:space="preserve">MC12 </w:t>
      </w:r>
      <w:r>
        <w:rPr>
          <w:rFonts w:ascii="Times New Roman" w:hAnsi="Times New Roman" w:cs="Times New Roman"/>
          <w:sz w:val="24"/>
          <w:szCs w:val="24"/>
        </w:rPr>
        <w:t>rezultātiem. Latvija atbalsta ES un citu PTO dalībvalstu centienus uzlabot caurskatāmības noteikumus, tostarp, attiecībā uz notifikāciju savlaicīgumu un kvalitāti, kā arī esošo monitoringu. Vienlīdz svarīgi, ka Ministru konferencē dalībvalstis apņemas izstrādāt nākotnes darba programmas lauksaimniecības jautājumos t.sk. iekšzemes atbalsts, valsts pārtikas krājumu veidošana.</w:t>
      </w:r>
    </w:p>
    <w:p w:rsidR="00846A07" w:rsidP="00B26A82" w:rsidRDefault="00846A07" w14:paraId="08A8541D" w14:textId="77777777">
      <w:pPr>
        <w:spacing w:line="240" w:lineRule="auto"/>
        <w:jc w:val="both"/>
        <w:rPr>
          <w:rFonts w:ascii="Times New Roman" w:hAnsi="Times New Roman" w:cs="Times New Roman"/>
          <w:b/>
          <w:sz w:val="24"/>
          <w:szCs w:val="24"/>
        </w:rPr>
      </w:pPr>
    </w:p>
    <w:p w:rsidRPr="002832D9" w:rsidR="00AB296A" w:rsidP="00B26A82" w:rsidRDefault="00AB296A" w14:paraId="4E15628E" w14:textId="483C4136">
      <w:pPr>
        <w:spacing w:line="240" w:lineRule="auto"/>
        <w:jc w:val="both"/>
        <w:rPr>
          <w:rFonts w:ascii="Times New Roman" w:hAnsi="Times New Roman" w:cs="Times New Roman"/>
          <w:sz w:val="24"/>
          <w:szCs w:val="24"/>
        </w:rPr>
      </w:pPr>
      <w:r w:rsidRPr="009D3AB8">
        <w:rPr>
          <w:rFonts w:ascii="Times New Roman" w:hAnsi="Times New Roman" w:cs="Times New Roman"/>
          <w:b/>
          <w:sz w:val="24"/>
          <w:szCs w:val="24"/>
        </w:rPr>
        <w:t>Latvijas delegācija</w:t>
      </w:r>
      <w:r w:rsidR="00204D57">
        <w:rPr>
          <w:rFonts w:ascii="Times New Roman" w:hAnsi="Times New Roman" w:cs="Times New Roman"/>
          <w:b/>
          <w:sz w:val="24"/>
          <w:szCs w:val="24"/>
        </w:rPr>
        <w:t>s</w:t>
      </w:r>
      <w:r w:rsidRPr="009D3AB8">
        <w:rPr>
          <w:rFonts w:ascii="Times New Roman" w:hAnsi="Times New Roman" w:cs="Times New Roman"/>
          <w:b/>
          <w:sz w:val="24"/>
          <w:szCs w:val="24"/>
        </w:rPr>
        <w:t xml:space="preserve"> </w:t>
      </w:r>
      <w:r w:rsidRPr="009D3AB8" w:rsidR="009D3AB8">
        <w:rPr>
          <w:rFonts w:ascii="Times New Roman" w:hAnsi="Times New Roman" w:cs="Times New Roman"/>
          <w:b/>
          <w:sz w:val="24"/>
          <w:szCs w:val="24"/>
        </w:rPr>
        <w:t xml:space="preserve">sastāvs PTO 12. Ministru konferencē un </w:t>
      </w:r>
      <w:r w:rsidRPr="009D3AB8">
        <w:rPr>
          <w:rFonts w:ascii="Times New Roman" w:hAnsi="Times New Roman" w:cs="Times New Roman"/>
          <w:b/>
          <w:sz w:val="24"/>
          <w:szCs w:val="24"/>
        </w:rPr>
        <w:t>ES Ārlietu padomes Kopējās tirdzniecības politikas jautājumos sanāksmē</w:t>
      </w:r>
      <w:r w:rsidR="00204D57">
        <w:rPr>
          <w:rFonts w:ascii="Times New Roman" w:hAnsi="Times New Roman" w:cs="Times New Roman"/>
          <w:b/>
          <w:sz w:val="24"/>
          <w:szCs w:val="24"/>
        </w:rPr>
        <w:t xml:space="preserve"> </w:t>
      </w:r>
      <w:r w:rsidRPr="002832D9" w:rsidR="00204D57">
        <w:rPr>
          <w:rFonts w:ascii="Times New Roman" w:hAnsi="Times New Roman" w:cs="Times New Roman"/>
          <w:sz w:val="24"/>
          <w:szCs w:val="24"/>
        </w:rPr>
        <w:t>(apstiprināts 202</w:t>
      </w:r>
      <w:r w:rsidR="00B26A82">
        <w:rPr>
          <w:rFonts w:ascii="Times New Roman" w:hAnsi="Times New Roman" w:cs="Times New Roman"/>
          <w:sz w:val="24"/>
          <w:szCs w:val="24"/>
        </w:rPr>
        <w:t>2</w:t>
      </w:r>
      <w:r w:rsidRPr="002832D9" w:rsidR="00204D57">
        <w:rPr>
          <w:rFonts w:ascii="Times New Roman" w:hAnsi="Times New Roman" w:cs="Times New Roman"/>
          <w:sz w:val="24"/>
          <w:szCs w:val="24"/>
        </w:rPr>
        <w:t>.</w:t>
      </w:r>
      <w:r w:rsidR="00B26A82">
        <w:rPr>
          <w:rFonts w:ascii="Times New Roman" w:hAnsi="Times New Roman" w:cs="Times New Roman"/>
          <w:sz w:val="24"/>
          <w:szCs w:val="24"/>
        </w:rPr>
        <w:t xml:space="preserve"> </w:t>
      </w:r>
      <w:r w:rsidRPr="002832D9" w:rsidR="00204D57">
        <w:rPr>
          <w:rFonts w:ascii="Times New Roman" w:hAnsi="Times New Roman" w:cs="Times New Roman"/>
          <w:sz w:val="24"/>
          <w:szCs w:val="24"/>
        </w:rPr>
        <w:t xml:space="preserve">gada </w:t>
      </w:r>
      <w:r w:rsidR="00B26A82">
        <w:rPr>
          <w:rFonts w:ascii="Times New Roman" w:hAnsi="Times New Roman" w:cs="Times New Roman"/>
          <w:sz w:val="24"/>
          <w:szCs w:val="24"/>
        </w:rPr>
        <w:t>24</w:t>
      </w:r>
      <w:r w:rsidRPr="002832D9" w:rsidR="00204D57">
        <w:rPr>
          <w:rFonts w:ascii="Times New Roman" w:hAnsi="Times New Roman" w:cs="Times New Roman"/>
          <w:sz w:val="24"/>
          <w:szCs w:val="24"/>
        </w:rPr>
        <w:t>.</w:t>
      </w:r>
      <w:r w:rsidR="00B26A82">
        <w:rPr>
          <w:rFonts w:ascii="Times New Roman" w:hAnsi="Times New Roman" w:cs="Times New Roman"/>
          <w:sz w:val="24"/>
          <w:szCs w:val="24"/>
        </w:rPr>
        <w:t xml:space="preserve"> maija</w:t>
      </w:r>
      <w:r w:rsidRPr="002832D9" w:rsidR="00204D57">
        <w:rPr>
          <w:rFonts w:ascii="Times New Roman" w:hAnsi="Times New Roman" w:cs="Times New Roman"/>
          <w:sz w:val="24"/>
          <w:szCs w:val="24"/>
        </w:rPr>
        <w:t xml:space="preserve"> Ministru kabineta sēdē)</w:t>
      </w:r>
    </w:p>
    <w:tbl>
      <w:tblPr>
        <w:tblW w:w="8355" w:type="dxa"/>
        <w:tblLook w:firstRow="1" w:lastRow="0" w:firstColumn="1" w:lastColumn="0" w:noHBand="0" w:noVBand="1" w:val="04A0"/>
      </w:tblPr>
      <w:tblGrid>
        <w:gridCol w:w="2163"/>
        <w:gridCol w:w="1665"/>
        <w:gridCol w:w="4527"/>
      </w:tblGrid>
      <w:tr w:rsidRPr="008C7F52" w:rsidR="00AB296A" w:rsidTr="00323750" w14:paraId="3D7DCBEB" w14:textId="77777777">
        <w:trPr>
          <w:trHeight w:val="321"/>
        </w:trPr>
        <w:tc>
          <w:tcPr>
            <w:tcW w:w="2163" w:type="dxa"/>
            <w:shd w:val="clear" w:color="auto" w:fill="auto"/>
            <w:hideMark/>
          </w:tcPr>
          <w:p w:rsidRPr="009D3AB8" w:rsidR="00AB296A" w:rsidP="00722F65" w:rsidRDefault="00AB296A" w14:paraId="2572BB21" w14:textId="77777777">
            <w:pPr>
              <w:tabs>
                <w:tab w:val="right" w:pos="9072"/>
              </w:tabs>
              <w:spacing w:before="120" w:line="240" w:lineRule="auto"/>
              <w:jc w:val="both"/>
              <w:rPr>
                <w:rFonts w:ascii="Times New Roman" w:hAnsi="Times New Roman" w:cs="Times New Roman"/>
                <w:b/>
                <w:sz w:val="24"/>
                <w:szCs w:val="24"/>
              </w:rPr>
            </w:pPr>
            <w:r w:rsidRPr="009D3AB8">
              <w:rPr>
                <w:rFonts w:ascii="Times New Roman" w:hAnsi="Times New Roman" w:cs="Times New Roman"/>
                <w:sz w:val="24"/>
                <w:szCs w:val="24"/>
              </w:rPr>
              <w:t>Delegācijas vadītāja:</w:t>
            </w:r>
          </w:p>
        </w:tc>
        <w:tc>
          <w:tcPr>
            <w:tcW w:w="1665" w:type="dxa"/>
            <w:shd w:val="clear" w:color="auto" w:fill="auto"/>
          </w:tcPr>
          <w:p w:rsidRPr="009D3AB8" w:rsidR="00AB296A" w:rsidP="00722F65" w:rsidRDefault="00AB296A" w14:paraId="3D8196CA" w14:textId="407010DE">
            <w:pPr>
              <w:tabs>
                <w:tab w:val="right" w:pos="9072"/>
              </w:tabs>
              <w:spacing w:before="120" w:line="240" w:lineRule="auto"/>
              <w:jc w:val="both"/>
              <w:rPr>
                <w:rFonts w:ascii="Times New Roman" w:hAnsi="Times New Roman" w:cs="Times New Roman"/>
                <w:sz w:val="24"/>
                <w:szCs w:val="24"/>
              </w:rPr>
            </w:pPr>
            <w:r w:rsidRPr="009D3AB8">
              <w:rPr>
                <w:rFonts w:ascii="Times New Roman" w:hAnsi="Times New Roman" w:cs="Times New Roman"/>
                <w:sz w:val="24"/>
                <w:szCs w:val="24"/>
              </w:rPr>
              <w:t>Z.</w:t>
            </w:r>
            <w:r w:rsidRPr="009D3AB8" w:rsidR="004375DB">
              <w:rPr>
                <w:rFonts w:ascii="Times New Roman" w:hAnsi="Times New Roman" w:cs="Times New Roman"/>
                <w:sz w:val="24"/>
                <w:szCs w:val="24"/>
              </w:rPr>
              <w:t> </w:t>
            </w:r>
            <w:r w:rsidRPr="009D3AB8">
              <w:rPr>
                <w:rFonts w:ascii="Times New Roman" w:hAnsi="Times New Roman" w:cs="Times New Roman"/>
                <w:sz w:val="24"/>
                <w:szCs w:val="24"/>
              </w:rPr>
              <w:t>Kalniņa-Lukaševica</w:t>
            </w:r>
          </w:p>
        </w:tc>
        <w:tc>
          <w:tcPr>
            <w:tcW w:w="4527" w:type="dxa"/>
            <w:shd w:val="clear" w:color="auto" w:fill="auto"/>
          </w:tcPr>
          <w:p w:rsidRPr="009D3AB8" w:rsidR="00AB296A" w:rsidP="00722F65" w:rsidRDefault="00AB296A" w14:paraId="2F8286E5" w14:textId="2553AD0A">
            <w:pPr>
              <w:tabs>
                <w:tab w:val="right" w:pos="9072"/>
              </w:tabs>
              <w:spacing w:before="120" w:line="240" w:lineRule="auto"/>
              <w:jc w:val="both"/>
              <w:rPr>
                <w:rFonts w:ascii="Times New Roman" w:hAnsi="Times New Roman" w:cs="Times New Roman"/>
                <w:sz w:val="24"/>
                <w:szCs w:val="24"/>
              </w:rPr>
            </w:pPr>
            <w:r w:rsidRPr="009D3AB8">
              <w:rPr>
                <w:rFonts w:ascii="Times New Roman" w:hAnsi="Times New Roman" w:cs="Times New Roman"/>
                <w:sz w:val="24"/>
                <w:szCs w:val="24"/>
              </w:rPr>
              <w:t>Ārlietu ministrijas parlamentārā sekretāre.</w:t>
            </w:r>
          </w:p>
        </w:tc>
      </w:tr>
      <w:tr w:rsidRPr="008C7F52" w:rsidR="00AB296A" w:rsidTr="00323750" w14:paraId="33537376" w14:textId="77777777">
        <w:trPr>
          <w:trHeight w:val="321"/>
        </w:trPr>
        <w:tc>
          <w:tcPr>
            <w:tcW w:w="2163" w:type="dxa"/>
            <w:shd w:val="clear" w:color="auto" w:fill="auto"/>
          </w:tcPr>
          <w:p w:rsidRPr="009D3AB8" w:rsidR="00AB296A" w:rsidP="00722F65" w:rsidRDefault="00AB296A" w14:paraId="38B4EF2E" w14:textId="2C0FA6B4">
            <w:pPr>
              <w:tabs>
                <w:tab w:val="right" w:pos="9072"/>
              </w:tabs>
              <w:spacing w:before="120" w:line="240" w:lineRule="auto"/>
              <w:jc w:val="both"/>
              <w:rPr>
                <w:rFonts w:ascii="Times New Roman" w:hAnsi="Times New Roman" w:cs="Times New Roman"/>
                <w:sz w:val="24"/>
                <w:szCs w:val="24"/>
              </w:rPr>
            </w:pPr>
            <w:r w:rsidRPr="009D3AB8">
              <w:rPr>
                <w:rFonts w:ascii="Times New Roman" w:hAnsi="Times New Roman" w:cs="Times New Roman"/>
                <w:sz w:val="24"/>
                <w:szCs w:val="24"/>
              </w:rPr>
              <w:t>Delegācijas vadītāja vietnie</w:t>
            </w:r>
            <w:r w:rsidRPr="009D3AB8" w:rsidR="009D3AB8">
              <w:rPr>
                <w:rFonts w:ascii="Times New Roman" w:hAnsi="Times New Roman" w:cs="Times New Roman"/>
                <w:sz w:val="24"/>
                <w:szCs w:val="24"/>
              </w:rPr>
              <w:t>ks</w:t>
            </w:r>
            <w:r w:rsidRPr="009D3AB8" w:rsidR="004375DB">
              <w:rPr>
                <w:rFonts w:ascii="Times New Roman" w:hAnsi="Times New Roman" w:cs="Times New Roman"/>
                <w:sz w:val="24"/>
                <w:szCs w:val="24"/>
              </w:rPr>
              <w:t>:</w:t>
            </w:r>
          </w:p>
        </w:tc>
        <w:tc>
          <w:tcPr>
            <w:tcW w:w="1665" w:type="dxa"/>
            <w:shd w:val="clear" w:color="auto" w:fill="auto"/>
          </w:tcPr>
          <w:p w:rsidRPr="009D3AB8" w:rsidR="00AB296A" w:rsidP="00722F65" w:rsidRDefault="009D3AB8" w14:paraId="10487E72" w14:textId="620EE839">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bCs/>
                <w:sz w:val="24"/>
                <w:szCs w:val="24"/>
              </w:rPr>
              <w:t>B. Hasans</w:t>
            </w:r>
          </w:p>
        </w:tc>
        <w:tc>
          <w:tcPr>
            <w:tcW w:w="4527" w:type="dxa"/>
            <w:shd w:val="clear" w:color="auto" w:fill="auto"/>
          </w:tcPr>
          <w:p w:rsidRPr="009D3AB8" w:rsidR="00AB296A" w:rsidP="00722F65" w:rsidRDefault="009D3AB8" w14:paraId="4827A0DF" w14:textId="52ECB655">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bCs/>
                <w:sz w:val="24"/>
                <w:szCs w:val="24"/>
              </w:rPr>
              <w:t>Latvijas Republikas ārkārtējais un pilnvarotais vēstnieks ANO Ženēvā, Latvijas Republikas pārstāvis Pasaules tirdzniecības organizācijā (PTO)</w:t>
            </w:r>
            <w:r w:rsidRPr="009D3AB8" w:rsidR="00AB296A">
              <w:rPr>
                <w:rFonts w:ascii="Times New Roman" w:hAnsi="Times New Roman" w:cs="Times New Roman"/>
                <w:bCs/>
                <w:sz w:val="24"/>
                <w:szCs w:val="24"/>
              </w:rPr>
              <w:t>.</w:t>
            </w:r>
          </w:p>
        </w:tc>
      </w:tr>
      <w:tr w:rsidRPr="008C7F52" w:rsidR="00AB296A" w:rsidTr="00323750" w14:paraId="53717CA7" w14:textId="77777777">
        <w:tc>
          <w:tcPr>
            <w:tcW w:w="2163" w:type="dxa"/>
            <w:shd w:val="clear" w:color="auto" w:fill="auto"/>
          </w:tcPr>
          <w:p w:rsidRPr="009D3AB8" w:rsidR="00AB296A" w:rsidP="00722F65" w:rsidRDefault="00AB296A" w14:paraId="1E04D036" w14:textId="77777777">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sz w:val="24"/>
                <w:szCs w:val="24"/>
              </w:rPr>
              <w:t>Delegācijas sastāvā:</w:t>
            </w:r>
          </w:p>
        </w:tc>
        <w:tc>
          <w:tcPr>
            <w:tcW w:w="1665" w:type="dxa"/>
            <w:shd w:val="clear" w:color="auto" w:fill="auto"/>
          </w:tcPr>
          <w:p w:rsidRPr="009D3AB8" w:rsidR="00AB296A" w:rsidP="00722F65" w:rsidRDefault="009D3AB8" w14:paraId="39B4794A" w14:textId="7863498E">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bCs/>
                <w:sz w:val="24"/>
                <w:szCs w:val="24"/>
              </w:rPr>
              <w:t>J. Štālmeistars</w:t>
            </w:r>
          </w:p>
        </w:tc>
        <w:tc>
          <w:tcPr>
            <w:tcW w:w="4527" w:type="dxa"/>
            <w:shd w:val="clear" w:color="auto" w:fill="auto"/>
          </w:tcPr>
          <w:p w:rsidRPr="009D3AB8" w:rsidR="00AB296A" w:rsidP="00722F65" w:rsidRDefault="009D3AB8" w14:paraId="5B9DE545" w14:textId="4010654C">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bCs/>
                <w:sz w:val="24"/>
                <w:szCs w:val="24"/>
              </w:rPr>
              <w:t>Ārlietu ministrijas Ekonomisko attiecību, tirdzniecības un attīstības sadarbības direkcijas vadītājs</w:t>
            </w:r>
            <w:r w:rsidR="002A0B43">
              <w:rPr>
                <w:rFonts w:ascii="Times New Roman" w:hAnsi="Times New Roman" w:cs="Times New Roman"/>
                <w:bCs/>
                <w:sz w:val="24"/>
                <w:szCs w:val="24"/>
              </w:rPr>
              <w:t>;</w:t>
            </w:r>
          </w:p>
        </w:tc>
      </w:tr>
      <w:tr w:rsidRPr="008C7F52" w:rsidR="009D3AB8" w:rsidTr="00323750" w14:paraId="01859339" w14:textId="77777777">
        <w:tc>
          <w:tcPr>
            <w:tcW w:w="2163" w:type="dxa"/>
            <w:shd w:val="clear" w:color="auto" w:fill="auto"/>
          </w:tcPr>
          <w:p w:rsidRPr="009D3AB8" w:rsidR="009D3AB8" w:rsidP="00722F65" w:rsidRDefault="009D3AB8" w14:paraId="3E7F2681" w14:textId="77777777">
            <w:pPr>
              <w:tabs>
                <w:tab w:val="right" w:pos="9072"/>
              </w:tabs>
              <w:spacing w:before="120" w:line="240" w:lineRule="auto"/>
              <w:jc w:val="both"/>
              <w:rPr>
                <w:rFonts w:ascii="Times New Roman" w:hAnsi="Times New Roman" w:cs="Times New Roman"/>
                <w:sz w:val="24"/>
                <w:szCs w:val="24"/>
              </w:rPr>
            </w:pPr>
          </w:p>
        </w:tc>
        <w:tc>
          <w:tcPr>
            <w:tcW w:w="1665" w:type="dxa"/>
            <w:shd w:val="clear" w:color="auto" w:fill="auto"/>
          </w:tcPr>
          <w:p w:rsidRPr="009D3AB8" w:rsidR="009D3AB8" w:rsidP="00722F65" w:rsidRDefault="009D3AB8" w14:paraId="2EF4FD61" w14:textId="7A234AC4">
            <w:pPr>
              <w:tabs>
                <w:tab w:val="right" w:pos="9072"/>
              </w:tabs>
              <w:spacing w:before="120" w:line="240" w:lineRule="auto"/>
              <w:jc w:val="both"/>
              <w:rPr>
                <w:rFonts w:ascii="Times New Roman" w:hAnsi="Times New Roman" w:cs="Times New Roman"/>
                <w:bCs/>
                <w:sz w:val="24"/>
                <w:szCs w:val="24"/>
              </w:rPr>
            </w:pPr>
            <w:r w:rsidRPr="009D3AB8">
              <w:rPr>
                <w:rFonts w:ascii="Times New Roman" w:hAnsi="Times New Roman" w:cs="Times New Roman"/>
                <w:bCs/>
                <w:sz w:val="24"/>
                <w:szCs w:val="24"/>
              </w:rPr>
              <w:t>I. Berķe</w:t>
            </w:r>
          </w:p>
        </w:tc>
        <w:tc>
          <w:tcPr>
            <w:tcW w:w="4527" w:type="dxa"/>
            <w:shd w:val="clear" w:color="auto" w:fill="auto"/>
          </w:tcPr>
          <w:p w:rsidRPr="009D3AB8" w:rsidR="009D3AB8" w:rsidP="00722F65" w:rsidRDefault="009D3AB8" w14:paraId="07A935E7" w14:textId="0461FC5B">
            <w:pPr>
              <w:tabs>
                <w:tab w:val="right" w:pos="9072"/>
              </w:tabs>
              <w:spacing w:before="120" w:line="240" w:lineRule="auto"/>
              <w:jc w:val="both"/>
              <w:rPr>
                <w:rFonts w:ascii="Times New Roman" w:hAnsi="Times New Roman" w:cs="Times New Roman"/>
                <w:sz w:val="24"/>
                <w:szCs w:val="24"/>
              </w:rPr>
            </w:pPr>
            <w:r w:rsidRPr="009D3AB8">
              <w:rPr>
                <w:rFonts w:ascii="Times New Roman" w:hAnsi="Times New Roman" w:cs="Times New Roman"/>
                <w:sz w:val="24"/>
                <w:szCs w:val="24"/>
              </w:rPr>
              <w:t>Ārlietu ministrijas Ārējās tirdzniecības un ārējo ekonomisko sakaru veicināšanas departamenta direktora vietniece;</w:t>
            </w:r>
          </w:p>
        </w:tc>
      </w:tr>
      <w:tr w:rsidRPr="008C7F52" w:rsidR="002A0B43" w:rsidTr="00323750" w14:paraId="74427F6E" w14:textId="77777777">
        <w:tc>
          <w:tcPr>
            <w:tcW w:w="2163" w:type="dxa"/>
            <w:shd w:val="clear" w:color="auto" w:fill="auto"/>
          </w:tcPr>
          <w:p w:rsidRPr="009D3AB8" w:rsidR="002A0B43" w:rsidP="00722F65" w:rsidRDefault="002A0B43" w14:paraId="5A49BFD8" w14:textId="77777777">
            <w:pPr>
              <w:tabs>
                <w:tab w:val="right" w:pos="9072"/>
              </w:tabs>
              <w:spacing w:before="120" w:line="240" w:lineRule="auto"/>
              <w:jc w:val="both"/>
              <w:rPr>
                <w:rFonts w:ascii="Times New Roman" w:hAnsi="Times New Roman" w:cs="Times New Roman"/>
                <w:sz w:val="24"/>
                <w:szCs w:val="24"/>
              </w:rPr>
            </w:pPr>
          </w:p>
        </w:tc>
        <w:tc>
          <w:tcPr>
            <w:tcW w:w="1665" w:type="dxa"/>
            <w:shd w:val="clear" w:color="auto" w:fill="auto"/>
          </w:tcPr>
          <w:p w:rsidRPr="009D3AB8" w:rsidR="002A0B43" w:rsidP="00722F65" w:rsidRDefault="00FC3141" w14:paraId="5A519F0E" w14:textId="701549E3">
            <w:pPr>
              <w:tabs>
                <w:tab w:val="right" w:pos="9072"/>
              </w:tabs>
              <w:spacing w:before="120" w:line="240" w:lineRule="auto"/>
              <w:jc w:val="both"/>
              <w:rPr>
                <w:rFonts w:ascii="Times New Roman" w:hAnsi="Times New Roman" w:cs="Times New Roman"/>
                <w:bCs/>
                <w:sz w:val="24"/>
                <w:szCs w:val="24"/>
              </w:rPr>
            </w:pPr>
            <w:r>
              <w:rPr>
                <w:rFonts w:ascii="Times New Roman" w:hAnsi="Times New Roman" w:cs="Times New Roman"/>
                <w:sz w:val="24"/>
                <w:szCs w:val="24"/>
              </w:rPr>
              <w:t>D</w:t>
            </w:r>
            <w:r w:rsidRPr="009D3AB8" w:rsidR="002A0B43">
              <w:rPr>
                <w:rFonts w:ascii="Times New Roman" w:hAnsi="Times New Roman" w:cs="Times New Roman"/>
                <w:sz w:val="24"/>
                <w:szCs w:val="24"/>
              </w:rPr>
              <w:t xml:space="preserve">. </w:t>
            </w:r>
            <w:r>
              <w:rPr>
                <w:rFonts w:ascii="Times New Roman" w:hAnsi="Times New Roman" w:cs="Times New Roman"/>
                <w:sz w:val="24"/>
                <w:szCs w:val="24"/>
              </w:rPr>
              <w:t>Freimane</w:t>
            </w:r>
          </w:p>
        </w:tc>
        <w:tc>
          <w:tcPr>
            <w:tcW w:w="4527" w:type="dxa"/>
            <w:shd w:val="clear" w:color="auto" w:fill="auto"/>
          </w:tcPr>
          <w:p w:rsidRPr="009D3AB8" w:rsidR="002A0B43" w:rsidP="00722F65" w:rsidRDefault="002A0B43" w14:paraId="084FB0E9" w14:textId="57D6876B">
            <w:pPr>
              <w:tabs>
                <w:tab w:val="right" w:pos="9072"/>
              </w:tabs>
              <w:spacing w:before="120" w:line="240" w:lineRule="auto"/>
              <w:jc w:val="both"/>
              <w:rPr>
                <w:rFonts w:ascii="Times New Roman" w:hAnsi="Times New Roman" w:cs="Times New Roman"/>
                <w:sz w:val="24"/>
                <w:szCs w:val="24"/>
              </w:rPr>
            </w:pPr>
            <w:r w:rsidRPr="009D3AB8">
              <w:rPr>
                <w:rFonts w:ascii="Times New Roman" w:hAnsi="Times New Roman" w:cs="Times New Roman"/>
                <w:sz w:val="24"/>
                <w:szCs w:val="24"/>
              </w:rPr>
              <w:t>Zemkopības ministrijas</w:t>
            </w:r>
            <w:r w:rsidR="00FC3141">
              <w:rPr>
                <w:rFonts w:ascii="Times New Roman" w:hAnsi="Times New Roman" w:cs="Times New Roman"/>
                <w:sz w:val="24"/>
                <w:szCs w:val="24"/>
              </w:rPr>
              <w:t xml:space="preserve"> </w:t>
            </w:r>
            <w:r w:rsidRPr="00FC3141" w:rsidR="00FC3141">
              <w:rPr>
                <w:rFonts w:ascii="Times New Roman" w:hAnsi="Times New Roman" w:cs="Times New Roman"/>
                <w:sz w:val="24"/>
                <w:szCs w:val="24"/>
              </w:rPr>
              <w:t>Tirgus kopējās organizācijas nodaļas vadītāja</w:t>
            </w:r>
            <w:r w:rsidR="006166EC">
              <w:rPr>
                <w:rFonts w:ascii="Times New Roman" w:hAnsi="Times New Roman" w:cs="Times New Roman"/>
                <w:sz w:val="24"/>
                <w:szCs w:val="24"/>
              </w:rPr>
              <w:t>;</w:t>
            </w:r>
          </w:p>
        </w:tc>
      </w:tr>
      <w:tr w:rsidRPr="008C7F52" w:rsidR="002A0B43" w:rsidTr="00323750" w14:paraId="52BD36C1" w14:textId="77777777">
        <w:tc>
          <w:tcPr>
            <w:tcW w:w="2163" w:type="dxa"/>
            <w:shd w:val="clear" w:color="auto" w:fill="auto"/>
          </w:tcPr>
          <w:p w:rsidRPr="008C7F52" w:rsidR="002A0B43" w:rsidP="00722F65" w:rsidRDefault="002A0B43" w14:paraId="2AAA6956" w14:textId="77777777">
            <w:pPr>
              <w:tabs>
                <w:tab w:val="right" w:pos="9072"/>
              </w:tabs>
              <w:spacing w:before="120" w:line="240" w:lineRule="auto"/>
              <w:jc w:val="both"/>
              <w:rPr>
                <w:rFonts w:ascii="Times New Roman" w:hAnsi="Times New Roman" w:cs="Times New Roman"/>
                <w:sz w:val="24"/>
                <w:szCs w:val="24"/>
                <w:highlight w:val="yellow"/>
              </w:rPr>
            </w:pPr>
          </w:p>
        </w:tc>
        <w:tc>
          <w:tcPr>
            <w:tcW w:w="1665" w:type="dxa"/>
            <w:shd w:val="clear" w:color="auto" w:fill="auto"/>
          </w:tcPr>
          <w:p w:rsidRPr="008C7F52" w:rsidR="002A0B43" w:rsidP="00722F65" w:rsidRDefault="002A0B43" w14:paraId="6697E48D" w14:textId="60BB5A70">
            <w:pPr>
              <w:tabs>
                <w:tab w:val="right" w:pos="9072"/>
              </w:tabs>
              <w:spacing w:before="120" w:line="240" w:lineRule="auto"/>
              <w:jc w:val="both"/>
              <w:rPr>
                <w:rFonts w:ascii="Times New Roman" w:hAnsi="Times New Roman" w:cs="Times New Roman"/>
                <w:bCs/>
                <w:sz w:val="24"/>
                <w:szCs w:val="24"/>
                <w:highlight w:val="yellow"/>
              </w:rPr>
            </w:pPr>
            <w:r w:rsidRPr="009D3AB8">
              <w:rPr>
                <w:rFonts w:ascii="Times New Roman" w:hAnsi="Times New Roman" w:cs="Times New Roman"/>
                <w:bCs/>
                <w:sz w:val="24"/>
                <w:szCs w:val="24"/>
              </w:rPr>
              <w:t>R. Danelsons</w:t>
            </w:r>
          </w:p>
        </w:tc>
        <w:tc>
          <w:tcPr>
            <w:tcW w:w="4527" w:type="dxa"/>
            <w:shd w:val="clear" w:color="auto" w:fill="auto"/>
          </w:tcPr>
          <w:p w:rsidRPr="008C7F52" w:rsidR="002A0B43" w:rsidP="00722F65" w:rsidRDefault="002A0B43" w14:paraId="6C27ED08" w14:textId="1F7F924F">
            <w:pPr>
              <w:tabs>
                <w:tab w:val="right" w:pos="9072"/>
              </w:tabs>
              <w:spacing w:before="120" w:line="240" w:lineRule="auto"/>
              <w:jc w:val="both"/>
              <w:rPr>
                <w:rFonts w:ascii="Times New Roman" w:hAnsi="Times New Roman" w:cs="Times New Roman"/>
                <w:sz w:val="24"/>
                <w:szCs w:val="24"/>
                <w:highlight w:val="yellow"/>
              </w:rPr>
            </w:pPr>
            <w:r w:rsidRPr="009D3AB8">
              <w:rPr>
                <w:rFonts w:ascii="Times New Roman" w:hAnsi="Times New Roman" w:cs="Times New Roman"/>
                <w:sz w:val="24"/>
                <w:szCs w:val="24"/>
              </w:rPr>
              <w:t>Latvijas Republikas pastāvīgās pārstāvniecības ANO Ženēvā padomnieks</w:t>
            </w:r>
            <w:r w:rsidR="005600B2">
              <w:rPr>
                <w:rFonts w:ascii="Times New Roman" w:hAnsi="Times New Roman" w:cs="Times New Roman"/>
                <w:sz w:val="24"/>
                <w:szCs w:val="24"/>
              </w:rPr>
              <w:t>.</w:t>
            </w:r>
          </w:p>
        </w:tc>
      </w:tr>
      <w:tr w:rsidRPr="008C7F52" w:rsidR="002A0B43" w:rsidTr="00323750" w14:paraId="2DC1B4F7" w14:textId="77777777">
        <w:tc>
          <w:tcPr>
            <w:tcW w:w="2163" w:type="dxa"/>
            <w:shd w:val="clear" w:color="auto" w:fill="auto"/>
          </w:tcPr>
          <w:p w:rsidRPr="008C7F52" w:rsidR="002A0B43" w:rsidP="00722F65" w:rsidRDefault="002A0B43" w14:paraId="182CA756" w14:textId="77777777">
            <w:pPr>
              <w:tabs>
                <w:tab w:val="right" w:pos="9072"/>
              </w:tabs>
              <w:spacing w:before="120" w:line="240" w:lineRule="auto"/>
              <w:jc w:val="both"/>
              <w:rPr>
                <w:rFonts w:ascii="Times New Roman" w:hAnsi="Times New Roman" w:cs="Times New Roman"/>
                <w:sz w:val="24"/>
                <w:szCs w:val="24"/>
                <w:highlight w:val="yellow"/>
              </w:rPr>
            </w:pPr>
          </w:p>
        </w:tc>
        <w:tc>
          <w:tcPr>
            <w:tcW w:w="1665" w:type="dxa"/>
            <w:shd w:val="clear" w:color="auto" w:fill="auto"/>
          </w:tcPr>
          <w:p w:rsidRPr="008C7F52" w:rsidR="002A0B43" w:rsidP="00722F65" w:rsidRDefault="002A0B43" w14:paraId="041C573A" w14:textId="072E7B04">
            <w:pPr>
              <w:tabs>
                <w:tab w:val="right" w:pos="9072"/>
              </w:tabs>
              <w:spacing w:before="120" w:line="240" w:lineRule="auto"/>
              <w:jc w:val="both"/>
              <w:rPr>
                <w:rFonts w:ascii="Times New Roman" w:hAnsi="Times New Roman" w:cs="Times New Roman"/>
                <w:sz w:val="24"/>
                <w:szCs w:val="24"/>
                <w:highlight w:val="yellow"/>
              </w:rPr>
            </w:pPr>
          </w:p>
        </w:tc>
        <w:tc>
          <w:tcPr>
            <w:tcW w:w="4527" w:type="dxa"/>
            <w:shd w:val="clear" w:color="auto" w:fill="auto"/>
          </w:tcPr>
          <w:p w:rsidRPr="008C7F52" w:rsidR="002A0B43" w:rsidP="00722F65" w:rsidRDefault="002A0B43" w14:paraId="4E4AFC66" w14:textId="0651B236">
            <w:pPr>
              <w:tabs>
                <w:tab w:val="right" w:pos="9072"/>
              </w:tabs>
              <w:spacing w:before="120" w:line="240" w:lineRule="auto"/>
              <w:jc w:val="both"/>
              <w:rPr>
                <w:rFonts w:ascii="Times New Roman" w:hAnsi="Times New Roman" w:cs="Times New Roman"/>
                <w:sz w:val="24"/>
                <w:szCs w:val="24"/>
                <w:highlight w:val="yellow"/>
              </w:rPr>
            </w:pPr>
          </w:p>
        </w:tc>
      </w:tr>
    </w:tbl>
    <w:p w:rsidRPr="006166EC" w:rsidR="00AB296A" w:rsidP="00722F65" w:rsidRDefault="00AB296A" w14:paraId="11F05992" w14:textId="04E7035A">
      <w:pPr>
        <w:tabs>
          <w:tab w:val="right" w:pos="9072"/>
        </w:tabs>
        <w:spacing w:before="120" w:line="240" w:lineRule="auto"/>
        <w:jc w:val="both"/>
        <w:rPr>
          <w:rFonts w:ascii="Times New Roman" w:hAnsi="Times New Roman" w:cs="Times New Roman"/>
          <w:sz w:val="24"/>
          <w:szCs w:val="24"/>
        </w:rPr>
      </w:pPr>
      <w:r w:rsidRPr="008C7F52">
        <w:rPr>
          <w:rFonts w:ascii="Times New Roman" w:hAnsi="Times New Roman" w:cs="Times New Roman"/>
          <w:sz w:val="24"/>
          <w:szCs w:val="24"/>
          <w:highlight w:val="yellow"/>
        </w:rPr>
        <w:br/>
      </w:r>
    </w:p>
    <w:p w:rsidRPr="006166EC" w:rsidR="004F1B83" w:rsidP="00722F65" w:rsidRDefault="004F1B83" w14:paraId="144CD964" w14:textId="77777777">
      <w:pPr>
        <w:tabs>
          <w:tab w:val="right" w:pos="9072"/>
        </w:tabs>
        <w:spacing w:before="120" w:after="120" w:line="240" w:lineRule="auto"/>
        <w:jc w:val="both"/>
        <w:rPr>
          <w:rFonts w:ascii="Times New Roman" w:hAnsi="Times New Roman" w:eastAsia="Times New Roman" w:cs="Times New Roman"/>
          <w:bCs/>
          <w:sz w:val="24"/>
          <w:szCs w:val="24"/>
        </w:rPr>
      </w:pPr>
      <w:r w:rsidRPr="006166EC">
        <w:rPr>
          <w:rFonts w:ascii="Times New Roman" w:hAnsi="Times New Roman" w:eastAsia="Times New Roman" w:cs="Times New Roman"/>
          <w:bCs/>
          <w:sz w:val="24"/>
          <w:szCs w:val="24"/>
        </w:rPr>
        <w:t>Iesniedzējs: ārlietu ministrs</w:t>
      </w:r>
      <w:r w:rsidRPr="006166EC">
        <w:rPr>
          <w:rFonts w:ascii="Times New Roman" w:hAnsi="Times New Roman" w:eastAsia="Times New Roman" w:cs="Times New Roman"/>
          <w:bCs/>
          <w:sz w:val="24"/>
          <w:szCs w:val="24"/>
        </w:rPr>
        <w:tab/>
        <w:t>E. Rinkēvičs</w:t>
      </w:r>
    </w:p>
    <w:p w:rsidRPr="006166EC" w:rsidR="004F1B83" w:rsidP="00722F65" w:rsidRDefault="004F1B83" w14:paraId="633C9221" w14:textId="77777777">
      <w:pPr>
        <w:pStyle w:val="Header"/>
        <w:tabs>
          <w:tab w:val="left" w:pos="6663"/>
          <w:tab w:val="left" w:pos="7230"/>
        </w:tabs>
        <w:snapToGrid w:val="false"/>
        <w:spacing w:before="120" w:after="120"/>
        <w:jc w:val="both"/>
        <w:rPr>
          <w:rFonts w:ascii="Times New Roman" w:hAnsi="Times New Roman" w:cs="Times New Roman"/>
          <w:sz w:val="24"/>
          <w:szCs w:val="24"/>
        </w:rPr>
      </w:pPr>
    </w:p>
    <w:p w:rsidRPr="006166EC" w:rsidR="004F1B83" w:rsidP="00722F65" w:rsidRDefault="004F1B83" w14:paraId="25BEF184" w14:textId="14C45C32">
      <w:pPr>
        <w:pStyle w:val="Header"/>
        <w:tabs>
          <w:tab w:val="left" w:pos="6663"/>
          <w:tab w:val="left" w:pos="7230"/>
        </w:tabs>
        <w:snapToGrid w:val="false"/>
        <w:spacing w:before="120" w:after="120"/>
        <w:jc w:val="both"/>
        <w:rPr>
          <w:rFonts w:ascii="Times New Roman" w:hAnsi="Times New Roman" w:cs="Times New Roman"/>
          <w:sz w:val="24"/>
          <w:szCs w:val="24"/>
        </w:rPr>
      </w:pPr>
      <w:r w:rsidRPr="006166EC">
        <w:rPr>
          <w:rFonts w:ascii="Times New Roman" w:hAnsi="Times New Roman" w:cs="Times New Roman"/>
          <w:sz w:val="24"/>
          <w:szCs w:val="24"/>
        </w:rPr>
        <w:t>Vīza: valsts sekretār</w:t>
      </w:r>
      <w:r w:rsidRPr="006166EC" w:rsidR="007A1D86">
        <w:rPr>
          <w:rFonts w:ascii="Times New Roman" w:hAnsi="Times New Roman" w:cs="Times New Roman"/>
          <w:sz w:val="24"/>
          <w:szCs w:val="24"/>
        </w:rPr>
        <w:t>s</w:t>
      </w:r>
      <w:r w:rsidRPr="006166EC">
        <w:rPr>
          <w:rFonts w:ascii="Times New Roman" w:hAnsi="Times New Roman" w:cs="Times New Roman"/>
          <w:sz w:val="24"/>
          <w:szCs w:val="24"/>
        </w:rPr>
        <w:tab/>
      </w:r>
      <w:r w:rsidRPr="006166EC">
        <w:rPr>
          <w:rFonts w:ascii="Times New Roman" w:hAnsi="Times New Roman" w:cs="Times New Roman"/>
          <w:sz w:val="24"/>
          <w:szCs w:val="24"/>
        </w:rPr>
        <w:tab/>
        <w:t xml:space="preserve">      </w:t>
      </w:r>
      <w:r w:rsidRPr="006166EC">
        <w:rPr>
          <w:rFonts w:ascii="Times New Roman" w:hAnsi="Times New Roman" w:cs="Times New Roman"/>
          <w:sz w:val="24"/>
          <w:szCs w:val="24"/>
        </w:rPr>
        <w:tab/>
      </w:r>
      <w:r w:rsidRPr="006166EC">
        <w:rPr>
          <w:rFonts w:ascii="Times New Roman" w:hAnsi="Times New Roman" w:cs="Times New Roman"/>
          <w:sz w:val="24"/>
          <w:szCs w:val="24"/>
        </w:rPr>
        <w:tab/>
        <w:t xml:space="preserve">A. </w:t>
      </w:r>
      <w:r w:rsidRPr="006166EC" w:rsidR="007A1D86">
        <w:rPr>
          <w:rFonts w:ascii="Times New Roman" w:hAnsi="Times New Roman" w:cs="Times New Roman"/>
          <w:sz w:val="24"/>
          <w:szCs w:val="24"/>
        </w:rPr>
        <w:t>Pelšs</w:t>
      </w:r>
    </w:p>
    <w:p w:rsidR="004F1B83" w:rsidP="00722F65" w:rsidRDefault="004F1B83" w14:paraId="294417F1" w14:textId="6B01DB1C">
      <w:pPr>
        <w:pStyle w:val="Header"/>
        <w:snapToGrid w:val="false"/>
        <w:jc w:val="both"/>
        <w:rPr>
          <w:rFonts w:ascii="Times New Roman" w:hAnsi="Times New Roman" w:cs="Times New Roman"/>
          <w:bCs/>
          <w:sz w:val="24"/>
          <w:szCs w:val="24"/>
        </w:rPr>
      </w:pPr>
    </w:p>
    <w:p w:rsidR="002E3EC9" w:rsidP="00722F65" w:rsidRDefault="002E3EC9" w14:paraId="413FB89C" w14:textId="0590F3DF">
      <w:pPr>
        <w:pStyle w:val="Header"/>
        <w:snapToGrid w:val="false"/>
        <w:jc w:val="both"/>
        <w:rPr>
          <w:rFonts w:ascii="Times New Roman" w:hAnsi="Times New Roman" w:cs="Times New Roman"/>
          <w:bCs/>
          <w:sz w:val="24"/>
          <w:szCs w:val="24"/>
        </w:rPr>
      </w:pPr>
    </w:p>
    <w:p w:rsidRPr="006166EC" w:rsidR="002E3EC9" w:rsidP="00722F65" w:rsidRDefault="002E3EC9" w14:paraId="24E856CE" w14:textId="77777777">
      <w:pPr>
        <w:pStyle w:val="Header"/>
        <w:snapToGrid w:val="false"/>
        <w:jc w:val="both"/>
        <w:rPr>
          <w:rFonts w:ascii="Times New Roman" w:hAnsi="Times New Roman" w:cs="Times New Roman"/>
          <w:bCs/>
          <w:sz w:val="24"/>
          <w:szCs w:val="24"/>
        </w:rPr>
      </w:pPr>
    </w:p>
    <w:p w:rsidRPr="006166EC" w:rsidR="004F1B83" w:rsidP="00722F65" w:rsidRDefault="00F11FF2" w14:paraId="34573ADD" w14:textId="51CD8393">
      <w:pPr>
        <w:pStyle w:val="Header"/>
        <w:snapToGrid w:val="false"/>
        <w:jc w:val="both"/>
        <w:rPr>
          <w:rFonts w:ascii="Times New Roman" w:hAnsi="Times New Roman" w:cs="Times New Roman"/>
          <w:bCs/>
          <w:sz w:val="18"/>
          <w:szCs w:val="18"/>
        </w:rPr>
      </w:pPr>
      <w:r w:rsidRPr="006166EC">
        <w:rPr>
          <w:rFonts w:ascii="Times New Roman" w:hAnsi="Times New Roman" w:cs="Times New Roman"/>
          <w:bCs/>
          <w:sz w:val="18"/>
          <w:szCs w:val="18"/>
        </w:rPr>
        <w:t>I.Berķe</w:t>
      </w:r>
      <w:r w:rsidRPr="006166EC" w:rsidR="004F1B83">
        <w:rPr>
          <w:rFonts w:ascii="Times New Roman" w:hAnsi="Times New Roman" w:cs="Times New Roman"/>
          <w:bCs/>
          <w:sz w:val="18"/>
          <w:szCs w:val="18"/>
        </w:rPr>
        <w:t>, 67016240</w:t>
      </w:r>
    </w:p>
    <w:p w:rsidR="004F1B83" w:rsidP="00722F65" w:rsidRDefault="00382426" w14:paraId="10762FB9" w14:textId="63E27C9C">
      <w:pPr>
        <w:spacing w:after="0" w:line="240" w:lineRule="auto"/>
        <w:jc w:val="both"/>
      </w:pPr>
      <w:hyperlink w:history="true" r:id="rId10">
        <w:r w:rsidRPr="006166EC" w:rsidR="00F11FF2">
          <w:rPr>
            <w:rStyle w:val="Hyperlink"/>
            <w:rFonts w:ascii="Times New Roman" w:hAnsi="Times New Roman" w:cs="Times New Roman"/>
            <w:bCs/>
            <w:sz w:val="18"/>
            <w:szCs w:val="18"/>
          </w:rPr>
          <w:t>inguna.berke@mfa.gov.lv</w:t>
        </w:r>
      </w:hyperlink>
    </w:p>
    <w:sectPr w:rsidR="004F1B83" w:rsidSect="00E639D1">
      <w:headerReference w:type="default" r:id="rId11"/>
      <w:footerReference w:type="default" r:id="rId12"/>
      <w:pgSz w:w="12240" w:h="15840"/>
      <w:pgMar w:top="1134" w:right="1750" w:bottom="1134" w:left="1588" w:header="992" w:footer="66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EF32E2A" w14:textId="77777777" w:rsidR="00B26752" w:rsidRDefault="00B26752" w:rsidP="004F1B83">
      <w:pPr>
        <w:spacing w:after="0" w:line="240" w:lineRule="auto"/>
      </w:pPr>
      <w:r>
        <w:separator/>
      </w:r>
    </w:p>
  </w:endnote>
  <w:endnote w:type="continuationSeparator" w:id="0">
    <w:p w14:paraId="54563290" w14:textId="77777777" w:rsidR="00B26752" w:rsidRDefault="00B26752" w:rsidP="004F1B83">
      <w:pPr>
        <w:spacing w:after="0" w:line="240" w:lineRule="auto"/>
      </w:pPr>
      <w:r>
        <w:continuationSeparator/>
      </w:r>
    </w:p>
  </w:endnote>
  <w:endnote w:type="continuationNotice" w:id="1">
    <w:p w14:paraId="3ECA1BF3" w14:textId="77777777" w:rsidR="00B26752" w:rsidRDefault="00B2675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43" w:usb2="00000009" w:usb3="00000000" w:csb0="000001FF"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Arial">
    <w:panose1 w:val="020B0604020202020204"/>
    <w:charset w:val="BA"/>
    <w:family w:val="swiss"/>
    <w:pitch w:val="variable"/>
    <w:sig w:usb0="E0002AFF" w:usb1="C0007843"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A6AD6D" w14:textId="64540510" w:rsidR="00327FE1" w:rsidRPr="00DA5727" w:rsidRDefault="00327FE1" w:rsidP="00E639D1">
    <w:pPr>
      <w:keepNext/>
      <w:spacing w:before="120" w:after="0" w:line="240" w:lineRule="auto"/>
      <w:jc w:val="both"/>
      <w:outlineLvl w:val="0"/>
      <w:rPr>
        <w:rFonts w:ascii="Times New Roman" w:hAnsi="Times New Roman" w:cs="Times New Roman"/>
        <w:sz w:val="20"/>
        <w:szCs w:val="20"/>
      </w:rPr>
    </w:pPr>
    <w:r w:rsidRPr="003C0E96">
      <w:rPr>
        <w:rFonts w:ascii="Times New Roman" w:hAnsi="Times New Roman" w:cs="Times New Roman"/>
        <w:sz w:val="20"/>
        <w:szCs w:val="20"/>
      </w:rPr>
      <w:t>AMzin_</w:t>
    </w:r>
    <w:r w:rsidR="00755CF7">
      <w:rPr>
        <w:rFonts w:ascii="Times New Roman" w:hAnsi="Times New Roman" w:cs="Times New Roman"/>
        <w:sz w:val="20"/>
        <w:szCs w:val="20"/>
      </w:rPr>
      <w:t>12062022,</w:t>
    </w:r>
    <w:r w:rsidRPr="003C0E96">
      <w:rPr>
        <w:rFonts w:ascii="Times New Roman" w:hAnsi="Times New Roman" w:cs="Times New Roman"/>
        <w:sz w:val="20"/>
        <w:szCs w:val="20"/>
      </w:rPr>
      <w:t xml:space="preserve"> Informatīvais ziņojums “</w:t>
    </w:r>
    <w:r w:rsidRPr="00BE64CD">
      <w:rPr>
        <w:rFonts w:ascii="Times New Roman" w:hAnsi="Times New Roman" w:cs="Times New Roman"/>
        <w:sz w:val="20"/>
        <w:szCs w:val="20"/>
      </w:rPr>
      <w:t>Par Latvijas dalību Pasaules Tirdzniecības organizācijas 12.</w:t>
    </w:r>
    <w:r>
      <w:rPr>
        <w:rFonts w:ascii="Times New Roman" w:hAnsi="Times New Roman" w:cs="Times New Roman"/>
        <w:sz w:val="20"/>
        <w:szCs w:val="20"/>
      </w:rPr>
      <w:t> </w:t>
    </w:r>
    <w:r w:rsidRPr="00BE64CD">
      <w:rPr>
        <w:rFonts w:ascii="Times New Roman" w:hAnsi="Times New Roman" w:cs="Times New Roman"/>
        <w:sz w:val="20"/>
        <w:szCs w:val="20"/>
      </w:rPr>
      <w:t>Ministru konferencē 202</w:t>
    </w:r>
    <w:r>
      <w:rPr>
        <w:rFonts w:ascii="Times New Roman" w:hAnsi="Times New Roman" w:cs="Times New Roman"/>
        <w:sz w:val="20"/>
        <w:szCs w:val="20"/>
      </w:rPr>
      <w:t>2</w:t>
    </w:r>
    <w:r w:rsidRPr="00BE64CD">
      <w:rPr>
        <w:rFonts w:ascii="Times New Roman" w:hAnsi="Times New Roman" w:cs="Times New Roman"/>
        <w:sz w:val="20"/>
        <w:szCs w:val="20"/>
      </w:rPr>
      <w:t xml:space="preserve">. gada </w:t>
    </w:r>
    <w:r>
      <w:rPr>
        <w:rFonts w:ascii="Times New Roman" w:hAnsi="Times New Roman" w:cs="Times New Roman"/>
        <w:sz w:val="20"/>
        <w:szCs w:val="20"/>
      </w:rPr>
      <w:t>12</w:t>
    </w:r>
    <w:r w:rsidRPr="00BE64CD">
      <w:rPr>
        <w:rFonts w:ascii="Times New Roman" w:hAnsi="Times New Roman" w:cs="Times New Roman"/>
        <w:sz w:val="20"/>
        <w:szCs w:val="20"/>
      </w:rPr>
      <w:t xml:space="preserve">. – </w:t>
    </w:r>
    <w:r>
      <w:rPr>
        <w:rFonts w:ascii="Times New Roman" w:hAnsi="Times New Roman" w:cs="Times New Roman"/>
        <w:sz w:val="20"/>
        <w:szCs w:val="20"/>
      </w:rPr>
      <w:t>15</w:t>
    </w:r>
    <w:r w:rsidRPr="00BE64CD">
      <w:rPr>
        <w:rFonts w:ascii="Times New Roman" w:hAnsi="Times New Roman" w:cs="Times New Roman"/>
        <w:sz w:val="20"/>
        <w:szCs w:val="20"/>
      </w:rPr>
      <w:t xml:space="preserve">. </w:t>
    </w:r>
    <w:r>
      <w:rPr>
        <w:rFonts w:ascii="Times New Roman" w:hAnsi="Times New Roman" w:cs="Times New Roman"/>
        <w:sz w:val="20"/>
        <w:szCs w:val="20"/>
      </w:rPr>
      <w:t>jūnijā</w:t>
    </w:r>
    <w:r w:rsidRPr="00BE64CD">
      <w:rPr>
        <w:rFonts w:ascii="Times New Roman" w:hAnsi="Times New Roman" w:cs="Times New Roman"/>
        <w:sz w:val="20"/>
        <w:szCs w:val="20"/>
      </w:rPr>
      <w:t xml:space="preserve"> un ar to saistītajā Eiropas Savienības Ārlietu padomes Kopējās tirdzniecības politikas jautājumos sanāksmē 202</w:t>
    </w:r>
    <w:r>
      <w:rPr>
        <w:rFonts w:ascii="Times New Roman" w:hAnsi="Times New Roman" w:cs="Times New Roman"/>
        <w:sz w:val="20"/>
        <w:szCs w:val="20"/>
      </w:rPr>
      <w:t>2</w:t>
    </w:r>
    <w:r w:rsidRPr="00BE64CD">
      <w:rPr>
        <w:rFonts w:ascii="Times New Roman" w:hAnsi="Times New Roman" w:cs="Times New Roman"/>
        <w:sz w:val="20"/>
        <w:szCs w:val="20"/>
      </w:rPr>
      <w:t xml:space="preserve">. gada </w:t>
    </w:r>
    <w:r>
      <w:rPr>
        <w:rFonts w:ascii="Times New Roman" w:hAnsi="Times New Roman" w:cs="Times New Roman"/>
        <w:sz w:val="20"/>
        <w:szCs w:val="20"/>
      </w:rPr>
      <w:t>12</w:t>
    </w:r>
    <w:r w:rsidRPr="00BE64CD">
      <w:rPr>
        <w:rFonts w:ascii="Times New Roman" w:hAnsi="Times New Roman" w:cs="Times New Roman"/>
        <w:sz w:val="20"/>
        <w:szCs w:val="20"/>
      </w:rPr>
      <w:t xml:space="preserve">. </w:t>
    </w:r>
    <w:r>
      <w:rPr>
        <w:rFonts w:ascii="Times New Roman" w:hAnsi="Times New Roman" w:cs="Times New Roman"/>
        <w:sz w:val="20"/>
        <w:szCs w:val="20"/>
      </w:rPr>
      <w:t>jūnijā</w:t>
    </w:r>
    <w:r w:rsidRPr="003C0E96">
      <w:rPr>
        <w:rFonts w:ascii="Times New Roman" w:hAnsi="Times New Roman" w:cs="Times New Roman"/>
        <w:sz w:val="20"/>
        <w:szCs w:val="20"/>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DDC092" w14:textId="77777777" w:rsidR="00B26752" w:rsidRDefault="00B26752" w:rsidP="004F1B83">
      <w:pPr>
        <w:spacing w:after="0" w:line="240" w:lineRule="auto"/>
      </w:pPr>
      <w:r>
        <w:separator/>
      </w:r>
    </w:p>
  </w:footnote>
  <w:footnote w:type="continuationSeparator" w:id="0">
    <w:p w14:paraId="064A4932" w14:textId="77777777" w:rsidR="00B26752" w:rsidRDefault="00B26752" w:rsidP="004F1B83">
      <w:pPr>
        <w:spacing w:after="0" w:line="240" w:lineRule="auto"/>
      </w:pPr>
      <w:r>
        <w:continuationSeparator/>
      </w:r>
    </w:p>
  </w:footnote>
  <w:footnote w:type="continuationNotice" w:id="1">
    <w:p w14:paraId="30108237" w14:textId="77777777" w:rsidR="00B26752" w:rsidRDefault="00B26752">
      <w:pPr>
        <w:spacing w:after="0" w:line="240" w:lineRule="auto"/>
      </w:pPr>
    </w:p>
  </w:footnote>
  <w:footnote w:id="2">
    <w:p w14:paraId="6FC8E9F6" w14:textId="2DEAD055" w:rsidR="00834518" w:rsidRPr="002E1B6C" w:rsidRDefault="00834518" w:rsidP="00834518">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Š.g. 11. martā G7 valst</w:t>
      </w:r>
      <w:r w:rsidR="00436751" w:rsidRPr="002E1B6C">
        <w:rPr>
          <w:rFonts w:ascii="Times New Roman" w:hAnsi="Times New Roman"/>
        </w:rPr>
        <w:t>is</w:t>
      </w:r>
      <w:r w:rsidR="006A31D4" w:rsidRPr="002E1B6C">
        <w:rPr>
          <w:rFonts w:ascii="Times New Roman" w:hAnsi="Times New Roman"/>
        </w:rPr>
        <w:t xml:space="preserve"> (</w:t>
      </w:r>
      <w:r w:rsidR="00436751" w:rsidRPr="002E1B6C">
        <w:rPr>
          <w:rFonts w:ascii="Times New Roman" w:hAnsi="Times New Roman"/>
        </w:rPr>
        <w:t xml:space="preserve">Francija, Vācija, Itālija, </w:t>
      </w:r>
      <w:r w:rsidR="006A31D4" w:rsidRPr="002E1B6C">
        <w:rPr>
          <w:rFonts w:ascii="Times New Roman" w:hAnsi="Times New Roman"/>
        </w:rPr>
        <w:t xml:space="preserve">ASV, Apvienotā Karaliste, Kanāda, </w:t>
      </w:r>
      <w:r w:rsidR="00436751" w:rsidRPr="002E1B6C">
        <w:rPr>
          <w:rFonts w:ascii="Times New Roman" w:hAnsi="Times New Roman"/>
        </w:rPr>
        <w:t>Japāna</w:t>
      </w:r>
      <w:r w:rsidR="006A31D4" w:rsidRPr="002E1B6C">
        <w:rPr>
          <w:rFonts w:ascii="Times New Roman" w:hAnsi="Times New Roman"/>
        </w:rPr>
        <w:t>)</w:t>
      </w:r>
      <w:r w:rsidRPr="002E1B6C">
        <w:rPr>
          <w:rFonts w:ascii="Times New Roman" w:hAnsi="Times New Roman"/>
        </w:rPr>
        <w:t xml:space="preserve"> pieņēma</w:t>
      </w:r>
      <w:r w:rsidR="009041E1" w:rsidRPr="002E1B6C">
        <w:rPr>
          <w:rFonts w:ascii="Times New Roman" w:hAnsi="Times New Roman"/>
        </w:rPr>
        <w:t xml:space="preserve"> </w:t>
      </w:r>
      <w:r w:rsidRPr="002E1B6C">
        <w:rPr>
          <w:rFonts w:ascii="Times New Roman" w:hAnsi="Times New Roman"/>
        </w:rPr>
        <w:t>paziņojumu par</w:t>
      </w:r>
      <w:r w:rsidR="0055767B" w:rsidRPr="002E1B6C">
        <w:rPr>
          <w:rFonts w:ascii="Times New Roman" w:hAnsi="Times New Roman"/>
        </w:rPr>
        <w:t xml:space="preserve"> solidaritāti ar Ukrainu un</w:t>
      </w:r>
      <w:r w:rsidRPr="002E1B6C">
        <w:rPr>
          <w:rFonts w:ascii="Times New Roman" w:hAnsi="Times New Roman"/>
        </w:rPr>
        <w:t xml:space="preserve"> vislielākās labvēlības režīma (MFN) atcelšanu Krievijai, tādejādi paverot ceļu tarifu paaugstināšanai atsevišķām Krievijas precēm.</w:t>
      </w:r>
      <w:r w:rsidR="00436751" w:rsidRPr="002E1B6C">
        <w:rPr>
          <w:rFonts w:ascii="Times New Roman" w:hAnsi="Times New Roman"/>
        </w:rPr>
        <w:t xml:space="preserve"> Savukārt š.g. 14. martā līdzīgu paziņojumu PTO ietvaros pieņēma ES un līdzīgi domājošās valstis (Albānija, Austrālija, Kanāda, Islande, Japāna, Dienvidkoreja, Moldova, Melnkalne, Jaunzēlande, Ziemeļmaķedonija, Norvēģija, Apvienotā Karaliste, ASV).</w:t>
      </w:r>
    </w:p>
  </w:footnote>
  <w:footnote w:id="3">
    <w:p w14:paraId="7C2955AA" w14:textId="6F1DEDD9" w:rsidR="00327FE1" w:rsidRPr="002E1B6C" w:rsidRDefault="00327FE1" w:rsidP="00DA47F2">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Ņemot vērā, ka MC12 plānotajā darba kārtībā saglabājas tie paši jautājumi, kas uz 2021. gada novembrī plānoto MC12 (t.sk. tie paši juridiski saistošie rezultāti) un papildus gaidāma tikai diskusija un iespējama deklarācija par pārtikas </w:t>
      </w:r>
      <w:r w:rsidR="00C4214E" w:rsidRPr="002E1B6C">
        <w:rPr>
          <w:rFonts w:ascii="Times New Roman" w:hAnsi="Times New Roman"/>
        </w:rPr>
        <w:t>nodrošinājumu</w:t>
      </w:r>
      <w:r w:rsidRPr="002E1B6C">
        <w:rPr>
          <w:rFonts w:ascii="Times New Roman" w:hAnsi="Times New Roman"/>
        </w:rPr>
        <w:t>, spēkā ir Ārlietu ministrijas sagatavotā nacionālo pozīcija Nr.1 “Par Pasaules Tirdzniecības organizācijas 12. Ministru konferenci”, kas apstiprināta 2021. gada 23. novembra Ministru kabineta sēdē.</w:t>
      </w:r>
    </w:p>
  </w:footnote>
  <w:footnote w:id="4">
    <w:p w14:paraId="5F1CAA98" w14:textId="44DE55B3" w:rsidR="00327FE1" w:rsidRPr="002E1B6C" w:rsidRDefault="00327FE1" w:rsidP="00430D81">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PTO Nolīgums par intelektuālā īpašuma tiesību komercaspektiem</w:t>
      </w:r>
      <w:r w:rsidR="009A5000" w:rsidRPr="002E1B6C">
        <w:rPr>
          <w:rFonts w:ascii="Times New Roman" w:hAnsi="Times New Roman"/>
        </w:rPr>
        <w:t>.</w:t>
      </w:r>
    </w:p>
  </w:footnote>
  <w:footnote w:id="5">
    <w:p w14:paraId="5E705F8B" w14:textId="4308E3E6" w:rsidR="00327FE1" w:rsidRPr="002E1B6C" w:rsidRDefault="00327FE1" w:rsidP="00430D81">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Vienīgais jaunais jautājums sanāksmes darba kārtībā.</w:t>
      </w:r>
    </w:p>
  </w:footnote>
  <w:footnote w:id="6">
    <w:p w14:paraId="53AE3B40" w14:textId="560CA623" w:rsidR="00327FE1" w:rsidRPr="002E1B6C" w:rsidRDefault="00327FE1" w:rsidP="00430D81">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Atbrīvojumi attiecībā uz autortiesībām un to saistītajām tiesībām, rūpniecisko dizainu, patentiem un neizpaužamās informācijas aizsardzību, lai nodrošinātu vakcīnu un citu pandēmijas novēršanai nepieciešamu preču ražošanu attīstības valstīs.</w:t>
      </w:r>
    </w:p>
  </w:footnote>
  <w:footnote w:id="7">
    <w:p w14:paraId="7F66D29E" w14:textId="77777777" w:rsidR="00327FE1" w:rsidRPr="002E1B6C" w:rsidRDefault="00327FE1" w:rsidP="00FF1057">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2022. gada 2. marta ANO rezolūcija A/RES/ES-11/1, un 24. marta rezolūcija A/RES/ES-11/2. </w:t>
      </w:r>
    </w:p>
  </w:footnote>
  <w:footnote w:id="8">
    <w:p w14:paraId="7B9D27FB" w14:textId="623A5157" w:rsidR="00327FE1" w:rsidRPr="002E1B6C" w:rsidRDefault="00327FE1" w:rsidP="00430D81">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Sarunas uzsāktas 2001. gada PTO Dohas ministru konferencē, bet 2017. gada PTO Buenosairesas ministru konferencē (MC11) tika pieņemta darba programma ar mērķi pabeigt sarunas līdz 2020. gadā paredzētajai 12.</w:t>
      </w:r>
      <w:r w:rsidR="00D8371B" w:rsidRPr="002E1B6C">
        <w:rPr>
          <w:rFonts w:ascii="Times New Roman" w:hAnsi="Times New Roman"/>
        </w:rPr>
        <w:t> </w:t>
      </w:r>
      <w:r w:rsidRPr="002E1B6C">
        <w:rPr>
          <w:rFonts w:ascii="Times New Roman" w:hAnsi="Times New Roman"/>
        </w:rPr>
        <w:t>PTO ministru konferencei, kas tika pārcelta uz 2021. gadu dēļ COVID-19 pandēmijas apstākļiem.</w:t>
      </w:r>
    </w:p>
  </w:footnote>
  <w:footnote w:id="9">
    <w:p w14:paraId="5C956BEF" w14:textId="41C39DA2" w:rsidR="002E1B6C" w:rsidRPr="002E1B6C" w:rsidRDefault="002E1B6C" w:rsidP="002E1B6C">
      <w:pPr>
        <w:pStyle w:val="FootnoteText"/>
        <w:jc w:val="both"/>
        <w:rPr>
          <w:rFonts w:ascii="Times New Roman" w:hAnsi="Times New Roman"/>
        </w:rPr>
      </w:pPr>
      <w:r w:rsidRPr="002E1B6C">
        <w:rPr>
          <w:rStyle w:val="FootnoteReference"/>
          <w:rFonts w:ascii="Times New Roman" w:hAnsi="Times New Roman"/>
        </w:rPr>
        <w:footnoteRef/>
      </w:r>
      <w:r w:rsidRPr="002E1B6C">
        <w:rPr>
          <w:rFonts w:ascii="Times New Roman" w:hAnsi="Times New Roman"/>
        </w:rPr>
        <w:t xml:space="preserve"> Latvijas nostāja saskaņā arī ar Ārlietu ministrijas sagatavoto nacionālo pozīciju Nr.1 “Krievijas agresijas pret Ukrainu ietekme uz globālo pārtikas nodrošinājumu”, kas apstiprināta 2022. gada 17. maija Ministru kabineta sēdē.</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38311854"/>
      <w:docPartObj>
        <w:docPartGallery w:val="Page Numbers (Top of Page)"/>
        <w:docPartUnique/>
      </w:docPartObj>
    </w:sdtPr>
    <w:sdtEndPr>
      <w:rPr>
        <w:rFonts w:ascii="Times New Roman" w:hAnsi="Times New Roman" w:cs="Times New Roman"/>
        <w:noProof/>
      </w:rPr>
    </w:sdtEndPr>
    <w:sdtContent>
      <w:p w14:paraId="786F1F19" w14:textId="2FA37F60" w:rsidR="00327FE1" w:rsidRDefault="00327FE1" w:rsidP="00E639D1">
        <w:pPr>
          <w:pStyle w:val="Header"/>
          <w:jc w:val="center"/>
        </w:pPr>
        <w:r>
          <w:tab/>
        </w:r>
        <w:r>
          <w:tab/>
        </w:r>
        <w:r w:rsidRPr="00BD2D1C">
          <w:rPr>
            <w:rFonts w:ascii="Times New Roman" w:hAnsi="Times New Roman" w:cs="Times New Roman"/>
          </w:rPr>
          <w:fldChar w:fldCharType="begin"/>
        </w:r>
        <w:r w:rsidRPr="00BD2D1C">
          <w:rPr>
            <w:rFonts w:ascii="Times New Roman" w:hAnsi="Times New Roman" w:cs="Times New Roman"/>
          </w:rPr>
          <w:instrText xml:space="preserve"> PAGE   \* MERGEFORMAT </w:instrText>
        </w:r>
        <w:r w:rsidRPr="00BD2D1C">
          <w:rPr>
            <w:rFonts w:ascii="Times New Roman" w:hAnsi="Times New Roman" w:cs="Times New Roman"/>
          </w:rPr>
          <w:fldChar w:fldCharType="separate"/>
        </w:r>
        <w:r w:rsidR="00C318A2">
          <w:rPr>
            <w:rFonts w:ascii="Times New Roman" w:hAnsi="Times New Roman" w:cs="Times New Roman"/>
            <w:noProof/>
          </w:rPr>
          <w:t>6</w:t>
        </w:r>
        <w:r w:rsidRPr="00BD2D1C">
          <w:rPr>
            <w:rFonts w:ascii="Times New Roman" w:hAnsi="Times New Roman" w:cs="Times New Roman"/>
            <w:noProof/>
          </w:rPr>
          <w:fldChar w:fldCharType="end"/>
        </w:r>
        <w:r>
          <w:rPr>
            <w:rFonts w:ascii="Times New Roman" w:hAnsi="Times New Roman" w:cs="Times New Roman"/>
            <w:noProof/>
          </w:rPr>
          <w:t>-</w:t>
        </w:r>
        <w:r>
          <w:rPr>
            <w:rFonts w:ascii="Times New Roman" w:hAnsi="Times New Roman" w:cs="Times New Roman"/>
            <w:noProof/>
          </w:rPr>
          <w:fldChar w:fldCharType="begin"/>
        </w:r>
        <w:r>
          <w:rPr>
            <w:rFonts w:ascii="Times New Roman" w:hAnsi="Times New Roman" w:cs="Times New Roman"/>
            <w:noProof/>
          </w:rPr>
          <w:instrText xml:space="preserve"> SECTIONPAGES   \* MERGEFORMAT </w:instrText>
        </w:r>
        <w:r>
          <w:rPr>
            <w:rFonts w:ascii="Times New Roman" w:hAnsi="Times New Roman" w:cs="Times New Roman"/>
            <w:noProof/>
          </w:rPr>
          <w:fldChar w:fldCharType="separate"/>
        </w:r>
        <w:r w:rsidR="00B900B7">
          <w:rPr>
            <w:rFonts w:ascii="Times New Roman" w:hAnsi="Times New Roman" w:cs="Times New Roman"/>
            <w:noProof/>
          </w:rPr>
          <w:t>6</w:t>
        </w:r>
        <w:r>
          <w:rPr>
            <w:rFonts w:ascii="Times New Roman" w:hAnsi="Times New Roman" w:cs="Times New Roman"/>
            <w:noProof/>
          </w:rPr>
          <w:fldChar w:fldCharType="end"/>
        </w:r>
      </w:p>
    </w:sdtContent>
  </w:sdt>
  <w:p w14:paraId="5A08EC1B" w14:textId="77777777" w:rsidR="00327FE1" w:rsidRPr="00873776" w:rsidRDefault="00327FE1" w:rsidP="00E639D1">
    <w:pPr>
      <w:pStyle w:val="Header"/>
      <w:jc w:val="center"/>
      <w:rPr>
        <w:rFonts w:ascii="Times New Roman" w:hAnsi="Times New Roman" w:cs="Times New Roman"/>
        <w:sz w:val="24"/>
        <w:szCs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4845FC"/>
    <w:multiLevelType w:val="hybridMultilevel"/>
    <w:tmpl w:val="127218BC"/>
    <w:lvl w:ilvl="0" w:tplc="04260001">
      <w:start w:val="1"/>
      <w:numFmt w:val="bullet"/>
      <w:lvlText w:val=""/>
      <w:lvlJc w:val="left"/>
      <w:pPr>
        <w:ind w:left="360" w:hanging="360"/>
      </w:pPr>
      <w:rPr>
        <w:rFonts w:ascii="Symbol" w:hAnsi="Symbol" w:hint="default"/>
      </w:rPr>
    </w:lvl>
    <w:lvl w:ilvl="1" w:tplc="04260003">
      <w:start w:val="1"/>
      <w:numFmt w:val="bullet"/>
      <w:lvlText w:val="o"/>
      <w:lvlJc w:val="left"/>
      <w:pPr>
        <w:ind w:left="1080" w:hanging="360"/>
      </w:pPr>
      <w:rPr>
        <w:rFonts w:ascii="Courier New" w:hAnsi="Courier New" w:cs="Courier New" w:hint="default"/>
      </w:rPr>
    </w:lvl>
    <w:lvl w:ilvl="2" w:tplc="04260005">
      <w:start w:val="1"/>
      <w:numFmt w:val="bullet"/>
      <w:lvlText w:val=""/>
      <w:lvlJc w:val="left"/>
      <w:pPr>
        <w:ind w:left="1800" w:hanging="360"/>
      </w:pPr>
      <w:rPr>
        <w:rFonts w:ascii="Wingdings" w:hAnsi="Wingdings" w:hint="default"/>
      </w:rPr>
    </w:lvl>
    <w:lvl w:ilvl="3" w:tplc="04260001">
      <w:start w:val="1"/>
      <w:numFmt w:val="bullet"/>
      <w:lvlText w:val=""/>
      <w:lvlJc w:val="left"/>
      <w:pPr>
        <w:ind w:left="2520" w:hanging="360"/>
      </w:pPr>
      <w:rPr>
        <w:rFonts w:ascii="Symbol" w:hAnsi="Symbol" w:hint="default"/>
      </w:rPr>
    </w:lvl>
    <w:lvl w:ilvl="4" w:tplc="04260003">
      <w:start w:val="1"/>
      <w:numFmt w:val="bullet"/>
      <w:lvlText w:val="o"/>
      <w:lvlJc w:val="left"/>
      <w:pPr>
        <w:ind w:left="3240" w:hanging="360"/>
      </w:pPr>
      <w:rPr>
        <w:rFonts w:ascii="Courier New" w:hAnsi="Courier New" w:cs="Courier New" w:hint="default"/>
      </w:rPr>
    </w:lvl>
    <w:lvl w:ilvl="5" w:tplc="04260005">
      <w:start w:val="1"/>
      <w:numFmt w:val="bullet"/>
      <w:lvlText w:val=""/>
      <w:lvlJc w:val="left"/>
      <w:pPr>
        <w:ind w:left="3960" w:hanging="360"/>
      </w:pPr>
      <w:rPr>
        <w:rFonts w:ascii="Wingdings" w:hAnsi="Wingdings" w:hint="default"/>
      </w:rPr>
    </w:lvl>
    <w:lvl w:ilvl="6" w:tplc="04260001">
      <w:start w:val="1"/>
      <w:numFmt w:val="bullet"/>
      <w:lvlText w:val=""/>
      <w:lvlJc w:val="left"/>
      <w:pPr>
        <w:ind w:left="4680" w:hanging="360"/>
      </w:pPr>
      <w:rPr>
        <w:rFonts w:ascii="Symbol" w:hAnsi="Symbol" w:hint="default"/>
      </w:rPr>
    </w:lvl>
    <w:lvl w:ilvl="7" w:tplc="04260003">
      <w:start w:val="1"/>
      <w:numFmt w:val="bullet"/>
      <w:lvlText w:val="o"/>
      <w:lvlJc w:val="left"/>
      <w:pPr>
        <w:ind w:left="5400" w:hanging="360"/>
      </w:pPr>
      <w:rPr>
        <w:rFonts w:ascii="Courier New" w:hAnsi="Courier New" w:cs="Courier New" w:hint="default"/>
      </w:rPr>
    </w:lvl>
    <w:lvl w:ilvl="8" w:tplc="04260005">
      <w:start w:val="1"/>
      <w:numFmt w:val="bullet"/>
      <w:lvlText w:val=""/>
      <w:lvlJc w:val="left"/>
      <w:pPr>
        <w:ind w:left="6120" w:hanging="360"/>
      </w:pPr>
      <w:rPr>
        <w:rFonts w:ascii="Wingdings" w:hAnsi="Wingdings" w:hint="default"/>
      </w:rPr>
    </w:lvl>
  </w:abstractNum>
  <w:abstractNum w:abstractNumId="1">
    <w:nsid w:val="15976469"/>
    <w:multiLevelType w:val="hybridMultilevel"/>
    <w:tmpl w:val="1D56EEB6"/>
    <w:lvl w:ilvl="0" w:tplc="3BC43C3E">
      <w:start w:val="1"/>
      <w:numFmt w:val="decimal"/>
      <w:lvlText w:val="%1."/>
      <w:lvlJc w:val="left"/>
      <w:pPr>
        <w:ind w:left="720" w:hanging="360"/>
      </w:pPr>
      <w:rPr>
        <w:rFonts w:ascii="Times New Roman" w:eastAsiaTheme="minorHAnsi" w:hAnsi="Times New Roman" w:cs="Times New Roman"/>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nsid w:val="15E807BC"/>
    <w:multiLevelType w:val="hybridMultilevel"/>
    <w:tmpl w:val="19BE044E"/>
    <w:lvl w:ilvl="0" w:tplc="44502E72">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nsid w:val="172B1328"/>
    <w:multiLevelType w:val="multilevel"/>
    <w:tmpl w:val="16E479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nsid w:val="1AFA2755"/>
    <w:multiLevelType w:val="hybridMultilevel"/>
    <w:tmpl w:val="EA6CB73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nsid w:val="1C6A3326"/>
    <w:multiLevelType w:val="hybridMultilevel"/>
    <w:tmpl w:val="02DAE78C"/>
    <w:lvl w:ilvl="0" w:tplc="04260001">
      <w:start w:val="1"/>
      <w:numFmt w:val="bullet"/>
      <w:lvlText w:val=""/>
      <w:lvlJc w:val="left"/>
      <w:pPr>
        <w:ind w:left="363" w:hanging="360"/>
      </w:pPr>
      <w:rPr>
        <w:rFonts w:ascii="Symbol" w:hAnsi="Symbol" w:hint="default"/>
      </w:rPr>
    </w:lvl>
    <w:lvl w:ilvl="1" w:tplc="04260003" w:tentative="1">
      <w:start w:val="1"/>
      <w:numFmt w:val="bullet"/>
      <w:lvlText w:val="o"/>
      <w:lvlJc w:val="left"/>
      <w:pPr>
        <w:ind w:left="1083" w:hanging="360"/>
      </w:pPr>
      <w:rPr>
        <w:rFonts w:ascii="Courier New" w:hAnsi="Courier New" w:cs="Courier New" w:hint="default"/>
      </w:rPr>
    </w:lvl>
    <w:lvl w:ilvl="2" w:tplc="04260005" w:tentative="1">
      <w:start w:val="1"/>
      <w:numFmt w:val="bullet"/>
      <w:lvlText w:val=""/>
      <w:lvlJc w:val="left"/>
      <w:pPr>
        <w:ind w:left="1803" w:hanging="360"/>
      </w:pPr>
      <w:rPr>
        <w:rFonts w:ascii="Wingdings" w:hAnsi="Wingdings" w:hint="default"/>
      </w:rPr>
    </w:lvl>
    <w:lvl w:ilvl="3" w:tplc="04260001" w:tentative="1">
      <w:start w:val="1"/>
      <w:numFmt w:val="bullet"/>
      <w:lvlText w:val=""/>
      <w:lvlJc w:val="left"/>
      <w:pPr>
        <w:ind w:left="2523" w:hanging="360"/>
      </w:pPr>
      <w:rPr>
        <w:rFonts w:ascii="Symbol" w:hAnsi="Symbol" w:hint="default"/>
      </w:rPr>
    </w:lvl>
    <w:lvl w:ilvl="4" w:tplc="04260003" w:tentative="1">
      <w:start w:val="1"/>
      <w:numFmt w:val="bullet"/>
      <w:lvlText w:val="o"/>
      <w:lvlJc w:val="left"/>
      <w:pPr>
        <w:ind w:left="3243" w:hanging="360"/>
      </w:pPr>
      <w:rPr>
        <w:rFonts w:ascii="Courier New" w:hAnsi="Courier New" w:cs="Courier New" w:hint="default"/>
      </w:rPr>
    </w:lvl>
    <w:lvl w:ilvl="5" w:tplc="04260005" w:tentative="1">
      <w:start w:val="1"/>
      <w:numFmt w:val="bullet"/>
      <w:lvlText w:val=""/>
      <w:lvlJc w:val="left"/>
      <w:pPr>
        <w:ind w:left="3963" w:hanging="360"/>
      </w:pPr>
      <w:rPr>
        <w:rFonts w:ascii="Wingdings" w:hAnsi="Wingdings" w:hint="default"/>
      </w:rPr>
    </w:lvl>
    <w:lvl w:ilvl="6" w:tplc="04260001" w:tentative="1">
      <w:start w:val="1"/>
      <w:numFmt w:val="bullet"/>
      <w:lvlText w:val=""/>
      <w:lvlJc w:val="left"/>
      <w:pPr>
        <w:ind w:left="4683" w:hanging="360"/>
      </w:pPr>
      <w:rPr>
        <w:rFonts w:ascii="Symbol" w:hAnsi="Symbol" w:hint="default"/>
      </w:rPr>
    </w:lvl>
    <w:lvl w:ilvl="7" w:tplc="04260003" w:tentative="1">
      <w:start w:val="1"/>
      <w:numFmt w:val="bullet"/>
      <w:lvlText w:val="o"/>
      <w:lvlJc w:val="left"/>
      <w:pPr>
        <w:ind w:left="5403" w:hanging="360"/>
      </w:pPr>
      <w:rPr>
        <w:rFonts w:ascii="Courier New" w:hAnsi="Courier New" w:cs="Courier New" w:hint="default"/>
      </w:rPr>
    </w:lvl>
    <w:lvl w:ilvl="8" w:tplc="04260005" w:tentative="1">
      <w:start w:val="1"/>
      <w:numFmt w:val="bullet"/>
      <w:lvlText w:val=""/>
      <w:lvlJc w:val="left"/>
      <w:pPr>
        <w:ind w:left="6123" w:hanging="360"/>
      </w:pPr>
      <w:rPr>
        <w:rFonts w:ascii="Wingdings" w:hAnsi="Wingdings" w:hint="default"/>
      </w:rPr>
    </w:lvl>
  </w:abstractNum>
  <w:abstractNum w:abstractNumId="6">
    <w:nsid w:val="46265166"/>
    <w:multiLevelType w:val="hybridMultilevel"/>
    <w:tmpl w:val="1478A1B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nsid w:val="4CB62691"/>
    <w:multiLevelType w:val="hybridMultilevel"/>
    <w:tmpl w:val="BC2ED71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nsid w:val="644E3F04"/>
    <w:multiLevelType w:val="hybridMultilevel"/>
    <w:tmpl w:val="7CDA2EB4"/>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nsid w:val="67097E9B"/>
    <w:multiLevelType w:val="hybridMultilevel"/>
    <w:tmpl w:val="B95EE0D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0">
    <w:nsid w:val="714A6295"/>
    <w:multiLevelType w:val="hybridMultilevel"/>
    <w:tmpl w:val="806EA196"/>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nsid w:val="786A4234"/>
    <w:multiLevelType w:val="hybridMultilevel"/>
    <w:tmpl w:val="CAC224BC"/>
    <w:lvl w:ilvl="0" w:tplc="38B4AA90">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nsid w:val="7D527914"/>
    <w:multiLevelType w:val="hybridMultilevel"/>
    <w:tmpl w:val="8D8CCFAC"/>
    <w:lvl w:ilvl="0" w:tplc="0426000F">
      <w:start w:val="1"/>
      <w:numFmt w:val="decimal"/>
      <w:lvlText w:val="%1."/>
      <w:lvlJc w:val="left"/>
      <w:pPr>
        <w:ind w:left="1080" w:hanging="72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0"/>
  </w:num>
  <w:num w:numId="4">
    <w:abstractNumId w:val="4"/>
  </w:num>
  <w:num w:numId="5">
    <w:abstractNumId w:val="3"/>
  </w:num>
  <w:num w:numId="6">
    <w:abstractNumId w:val="11"/>
  </w:num>
  <w:num w:numId="7">
    <w:abstractNumId w:val="0"/>
  </w:num>
  <w:num w:numId="8">
    <w:abstractNumId w:val="12"/>
  </w:num>
  <w:num w:numId="9">
    <w:abstractNumId w:val="7"/>
  </w:num>
  <w:num w:numId="10">
    <w:abstractNumId w:val="8"/>
  </w:num>
  <w:num w:numId="11">
    <w:abstractNumId w:val="2"/>
  </w:num>
  <w:num w:numId="12">
    <w:abstractNumId w:val="5"/>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doNotTrackFormatting/>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1B83"/>
    <w:rsid w:val="0000482B"/>
    <w:rsid w:val="00004C5D"/>
    <w:rsid w:val="00005042"/>
    <w:rsid w:val="00010371"/>
    <w:rsid w:val="00011B70"/>
    <w:rsid w:val="00013244"/>
    <w:rsid w:val="00013FF2"/>
    <w:rsid w:val="00015104"/>
    <w:rsid w:val="000154EF"/>
    <w:rsid w:val="00016C92"/>
    <w:rsid w:val="00017C41"/>
    <w:rsid w:val="00022D8D"/>
    <w:rsid w:val="000230E2"/>
    <w:rsid w:val="00032E8C"/>
    <w:rsid w:val="00033699"/>
    <w:rsid w:val="00035903"/>
    <w:rsid w:val="0003796C"/>
    <w:rsid w:val="000400DB"/>
    <w:rsid w:val="00045710"/>
    <w:rsid w:val="00051B1E"/>
    <w:rsid w:val="000529AA"/>
    <w:rsid w:val="00054DDD"/>
    <w:rsid w:val="00056673"/>
    <w:rsid w:val="000569B5"/>
    <w:rsid w:val="000574B5"/>
    <w:rsid w:val="00060AA5"/>
    <w:rsid w:val="00061D06"/>
    <w:rsid w:val="00062A81"/>
    <w:rsid w:val="00062EAC"/>
    <w:rsid w:val="0006409A"/>
    <w:rsid w:val="00066573"/>
    <w:rsid w:val="000702FF"/>
    <w:rsid w:val="00072467"/>
    <w:rsid w:val="00075962"/>
    <w:rsid w:val="00080C19"/>
    <w:rsid w:val="00084640"/>
    <w:rsid w:val="00085AC9"/>
    <w:rsid w:val="00091946"/>
    <w:rsid w:val="000941E3"/>
    <w:rsid w:val="00095421"/>
    <w:rsid w:val="00095725"/>
    <w:rsid w:val="00095A72"/>
    <w:rsid w:val="000A2B3D"/>
    <w:rsid w:val="000A31D4"/>
    <w:rsid w:val="000B01B6"/>
    <w:rsid w:val="000B1617"/>
    <w:rsid w:val="000B3363"/>
    <w:rsid w:val="000C0659"/>
    <w:rsid w:val="000C248C"/>
    <w:rsid w:val="000C415C"/>
    <w:rsid w:val="000C465F"/>
    <w:rsid w:val="000C492D"/>
    <w:rsid w:val="000C4FE5"/>
    <w:rsid w:val="000C61F5"/>
    <w:rsid w:val="000D2FCC"/>
    <w:rsid w:val="000D31FF"/>
    <w:rsid w:val="000E03D6"/>
    <w:rsid w:val="000E0487"/>
    <w:rsid w:val="000E2371"/>
    <w:rsid w:val="000E5A26"/>
    <w:rsid w:val="000E61BF"/>
    <w:rsid w:val="000E6E93"/>
    <w:rsid w:val="000E7A76"/>
    <w:rsid w:val="000F0B04"/>
    <w:rsid w:val="000F3001"/>
    <w:rsid w:val="000F3D54"/>
    <w:rsid w:val="000F4047"/>
    <w:rsid w:val="001031C9"/>
    <w:rsid w:val="00103A2C"/>
    <w:rsid w:val="00107BC6"/>
    <w:rsid w:val="001101EC"/>
    <w:rsid w:val="001104CF"/>
    <w:rsid w:val="001117BB"/>
    <w:rsid w:val="00113B5A"/>
    <w:rsid w:val="0011412C"/>
    <w:rsid w:val="00114335"/>
    <w:rsid w:val="001169D8"/>
    <w:rsid w:val="0011720E"/>
    <w:rsid w:val="00120D66"/>
    <w:rsid w:val="00121E13"/>
    <w:rsid w:val="00122CFA"/>
    <w:rsid w:val="001248CA"/>
    <w:rsid w:val="0013179D"/>
    <w:rsid w:val="00133084"/>
    <w:rsid w:val="0013786F"/>
    <w:rsid w:val="00137D17"/>
    <w:rsid w:val="00141877"/>
    <w:rsid w:val="00151838"/>
    <w:rsid w:val="00153371"/>
    <w:rsid w:val="00154213"/>
    <w:rsid w:val="001562B8"/>
    <w:rsid w:val="00163441"/>
    <w:rsid w:val="00163480"/>
    <w:rsid w:val="00163F30"/>
    <w:rsid w:val="001701FB"/>
    <w:rsid w:val="001705E6"/>
    <w:rsid w:val="001706B7"/>
    <w:rsid w:val="00171D09"/>
    <w:rsid w:val="00174C41"/>
    <w:rsid w:val="00182B8F"/>
    <w:rsid w:val="00182F1F"/>
    <w:rsid w:val="001847F9"/>
    <w:rsid w:val="00192282"/>
    <w:rsid w:val="001944EE"/>
    <w:rsid w:val="001958C5"/>
    <w:rsid w:val="00196253"/>
    <w:rsid w:val="0019632D"/>
    <w:rsid w:val="001964B2"/>
    <w:rsid w:val="00197DE4"/>
    <w:rsid w:val="001A010B"/>
    <w:rsid w:val="001A0C91"/>
    <w:rsid w:val="001A16EF"/>
    <w:rsid w:val="001A38AC"/>
    <w:rsid w:val="001A6A69"/>
    <w:rsid w:val="001A792C"/>
    <w:rsid w:val="001B0821"/>
    <w:rsid w:val="001B1973"/>
    <w:rsid w:val="001B2A07"/>
    <w:rsid w:val="001B2B9A"/>
    <w:rsid w:val="001B41D0"/>
    <w:rsid w:val="001B4E8C"/>
    <w:rsid w:val="001B66C6"/>
    <w:rsid w:val="001C1E3E"/>
    <w:rsid w:val="001C3336"/>
    <w:rsid w:val="001D08C8"/>
    <w:rsid w:val="001D16A1"/>
    <w:rsid w:val="001D1C4F"/>
    <w:rsid w:val="001D3A40"/>
    <w:rsid w:val="001D446C"/>
    <w:rsid w:val="001D4669"/>
    <w:rsid w:val="001D46AD"/>
    <w:rsid w:val="001D64C9"/>
    <w:rsid w:val="001D7387"/>
    <w:rsid w:val="001E1158"/>
    <w:rsid w:val="001E1505"/>
    <w:rsid w:val="001E2999"/>
    <w:rsid w:val="001E4B0C"/>
    <w:rsid w:val="001E4C60"/>
    <w:rsid w:val="001E5BC3"/>
    <w:rsid w:val="001E5F77"/>
    <w:rsid w:val="001F2162"/>
    <w:rsid w:val="001F37EC"/>
    <w:rsid w:val="001F445D"/>
    <w:rsid w:val="001F457C"/>
    <w:rsid w:val="001F55D0"/>
    <w:rsid w:val="001F6D1F"/>
    <w:rsid w:val="0020229D"/>
    <w:rsid w:val="00204D57"/>
    <w:rsid w:val="00207F92"/>
    <w:rsid w:val="00212D62"/>
    <w:rsid w:val="002134B6"/>
    <w:rsid w:val="00215AA3"/>
    <w:rsid w:val="00220476"/>
    <w:rsid w:val="00221B3B"/>
    <w:rsid w:val="002226A7"/>
    <w:rsid w:val="002235BB"/>
    <w:rsid w:val="0022377C"/>
    <w:rsid w:val="002242C3"/>
    <w:rsid w:val="00227578"/>
    <w:rsid w:val="002314AC"/>
    <w:rsid w:val="00233330"/>
    <w:rsid w:val="00235FFD"/>
    <w:rsid w:val="002370A7"/>
    <w:rsid w:val="002400DF"/>
    <w:rsid w:val="00242203"/>
    <w:rsid w:val="002424CA"/>
    <w:rsid w:val="00243969"/>
    <w:rsid w:val="00245639"/>
    <w:rsid w:val="00245A27"/>
    <w:rsid w:val="00255F17"/>
    <w:rsid w:val="00255F7D"/>
    <w:rsid w:val="00260231"/>
    <w:rsid w:val="00263D08"/>
    <w:rsid w:val="00264F76"/>
    <w:rsid w:val="00265605"/>
    <w:rsid w:val="002657FD"/>
    <w:rsid w:val="002662E8"/>
    <w:rsid w:val="00267BBB"/>
    <w:rsid w:val="00270400"/>
    <w:rsid w:val="0027093E"/>
    <w:rsid w:val="002713B3"/>
    <w:rsid w:val="002754C4"/>
    <w:rsid w:val="00275C7C"/>
    <w:rsid w:val="002764D6"/>
    <w:rsid w:val="00277224"/>
    <w:rsid w:val="00277F56"/>
    <w:rsid w:val="002832D9"/>
    <w:rsid w:val="00285413"/>
    <w:rsid w:val="002A0B43"/>
    <w:rsid w:val="002A3947"/>
    <w:rsid w:val="002A3F6B"/>
    <w:rsid w:val="002A57A0"/>
    <w:rsid w:val="002B2AAD"/>
    <w:rsid w:val="002B41D7"/>
    <w:rsid w:val="002C038F"/>
    <w:rsid w:val="002C142D"/>
    <w:rsid w:val="002C1AB3"/>
    <w:rsid w:val="002C1F33"/>
    <w:rsid w:val="002C23D0"/>
    <w:rsid w:val="002C29D4"/>
    <w:rsid w:val="002C4845"/>
    <w:rsid w:val="002C4A1D"/>
    <w:rsid w:val="002C4CB7"/>
    <w:rsid w:val="002C50FA"/>
    <w:rsid w:val="002C5290"/>
    <w:rsid w:val="002C612B"/>
    <w:rsid w:val="002C6B03"/>
    <w:rsid w:val="002C7B24"/>
    <w:rsid w:val="002D3589"/>
    <w:rsid w:val="002D74D5"/>
    <w:rsid w:val="002E1B6C"/>
    <w:rsid w:val="002E2D15"/>
    <w:rsid w:val="002E3EC9"/>
    <w:rsid w:val="002E5432"/>
    <w:rsid w:val="002E6087"/>
    <w:rsid w:val="002E641A"/>
    <w:rsid w:val="002F0434"/>
    <w:rsid w:val="002F500F"/>
    <w:rsid w:val="003016EF"/>
    <w:rsid w:val="0030270A"/>
    <w:rsid w:val="00303740"/>
    <w:rsid w:val="0030468B"/>
    <w:rsid w:val="00316DF9"/>
    <w:rsid w:val="003214C9"/>
    <w:rsid w:val="003223E3"/>
    <w:rsid w:val="00323750"/>
    <w:rsid w:val="00324595"/>
    <w:rsid w:val="0032641B"/>
    <w:rsid w:val="003267F9"/>
    <w:rsid w:val="00326A43"/>
    <w:rsid w:val="00327FE1"/>
    <w:rsid w:val="0033255F"/>
    <w:rsid w:val="0033684D"/>
    <w:rsid w:val="00336CC7"/>
    <w:rsid w:val="00340165"/>
    <w:rsid w:val="003419AD"/>
    <w:rsid w:val="00350559"/>
    <w:rsid w:val="003528F3"/>
    <w:rsid w:val="003531C8"/>
    <w:rsid w:val="003534E4"/>
    <w:rsid w:val="00353911"/>
    <w:rsid w:val="00353A98"/>
    <w:rsid w:val="003544E3"/>
    <w:rsid w:val="00357B75"/>
    <w:rsid w:val="00361E54"/>
    <w:rsid w:val="003649F9"/>
    <w:rsid w:val="00365672"/>
    <w:rsid w:val="0036643D"/>
    <w:rsid w:val="00366FDA"/>
    <w:rsid w:val="00373580"/>
    <w:rsid w:val="00373880"/>
    <w:rsid w:val="003749DF"/>
    <w:rsid w:val="00374E97"/>
    <w:rsid w:val="00376FCB"/>
    <w:rsid w:val="003774E0"/>
    <w:rsid w:val="0038056D"/>
    <w:rsid w:val="0038097A"/>
    <w:rsid w:val="00380A2B"/>
    <w:rsid w:val="00382426"/>
    <w:rsid w:val="00384F06"/>
    <w:rsid w:val="00386672"/>
    <w:rsid w:val="00387042"/>
    <w:rsid w:val="00387931"/>
    <w:rsid w:val="00391AC3"/>
    <w:rsid w:val="00394E8B"/>
    <w:rsid w:val="003954F2"/>
    <w:rsid w:val="00395ECC"/>
    <w:rsid w:val="00396104"/>
    <w:rsid w:val="0039797F"/>
    <w:rsid w:val="003A47E7"/>
    <w:rsid w:val="003A4E44"/>
    <w:rsid w:val="003B05A5"/>
    <w:rsid w:val="003B12E7"/>
    <w:rsid w:val="003B4065"/>
    <w:rsid w:val="003B6123"/>
    <w:rsid w:val="003B61BD"/>
    <w:rsid w:val="003B79E7"/>
    <w:rsid w:val="003C0D6B"/>
    <w:rsid w:val="003C0E96"/>
    <w:rsid w:val="003C3C6A"/>
    <w:rsid w:val="003C4EA6"/>
    <w:rsid w:val="003C5E49"/>
    <w:rsid w:val="003C7DB9"/>
    <w:rsid w:val="003D07E0"/>
    <w:rsid w:val="003D20C2"/>
    <w:rsid w:val="003D367A"/>
    <w:rsid w:val="003D4719"/>
    <w:rsid w:val="003E164D"/>
    <w:rsid w:val="003E2B18"/>
    <w:rsid w:val="003F0F60"/>
    <w:rsid w:val="003F2888"/>
    <w:rsid w:val="003F2956"/>
    <w:rsid w:val="003F2D20"/>
    <w:rsid w:val="003F36D6"/>
    <w:rsid w:val="003F3780"/>
    <w:rsid w:val="003F4452"/>
    <w:rsid w:val="0040424C"/>
    <w:rsid w:val="00405415"/>
    <w:rsid w:val="00417BBD"/>
    <w:rsid w:val="00426E0D"/>
    <w:rsid w:val="00430D81"/>
    <w:rsid w:val="00431128"/>
    <w:rsid w:val="00433A3A"/>
    <w:rsid w:val="004347FF"/>
    <w:rsid w:val="004348B2"/>
    <w:rsid w:val="0043599E"/>
    <w:rsid w:val="004366E4"/>
    <w:rsid w:val="00436751"/>
    <w:rsid w:val="004375DB"/>
    <w:rsid w:val="00442CAF"/>
    <w:rsid w:val="00442D8F"/>
    <w:rsid w:val="0044362A"/>
    <w:rsid w:val="00444007"/>
    <w:rsid w:val="00445529"/>
    <w:rsid w:val="00445581"/>
    <w:rsid w:val="004456AC"/>
    <w:rsid w:val="00445732"/>
    <w:rsid w:val="00452E25"/>
    <w:rsid w:val="004553AB"/>
    <w:rsid w:val="00457DB5"/>
    <w:rsid w:val="004613BC"/>
    <w:rsid w:val="004674C3"/>
    <w:rsid w:val="00470655"/>
    <w:rsid w:val="00470901"/>
    <w:rsid w:val="00471722"/>
    <w:rsid w:val="004753C5"/>
    <w:rsid w:val="004770AE"/>
    <w:rsid w:val="00485A95"/>
    <w:rsid w:val="004902DD"/>
    <w:rsid w:val="004905AA"/>
    <w:rsid w:val="00490DD9"/>
    <w:rsid w:val="00492C1D"/>
    <w:rsid w:val="0049366D"/>
    <w:rsid w:val="00497B21"/>
    <w:rsid w:val="004A4FD5"/>
    <w:rsid w:val="004B2E13"/>
    <w:rsid w:val="004B3356"/>
    <w:rsid w:val="004B340F"/>
    <w:rsid w:val="004B3A73"/>
    <w:rsid w:val="004B59B2"/>
    <w:rsid w:val="004B79BC"/>
    <w:rsid w:val="004B7C47"/>
    <w:rsid w:val="004C1BFC"/>
    <w:rsid w:val="004C2BCE"/>
    <w:rsid w:val="004C3BFE"/>
    <w:rsid w:val="004C3C21"/>
    <w:rsid w:val="004C68D6"/>
    <w:rsid w:val="004C7592"/>
    <w:rsid w:val="004D03F4"/>
    <w:rsid w:val="004D5FD1"/>
    <w:rsid w:val="004E2D94"/>
    <w:rsid w:val="004E61BA"/>
    <w:rsid w:val="004E633E"/>
    <w:rsid w:val="004F1B83"/>
    <w:rsid w:val="004F4843"/>
    <w:rsid w:val="004F4ABF"/>
    <w:rsid w:val="004F63E2"/>
    <w:rsid w:val="00503D94"/>
    <w:rsid w:val="00506A69"/>
    <w:rsid w:val="00507396"/>
    <w:rsid w:val="00513890"/>
    <w:rsid w:val="00513D9B"/>
    <w:rsid w:val="00514614"/>
    <w:rsid w:val="00515BE7"/>
    <w:rsid w:val="005160AB"/>
    <w:rsid w:val="00516F16"/>
    <w:rsid w:val="00517C08"/>
    <w:rsid w:val="005215CE"/>
    <w:rsid w:val="005221FC"/>
    <w:rsid w:val="00522245"/>
    <w:rsid w:val="005231A8"/>
    <w:rsid w:val="00524D98"/>
    <w:rsid w:val="005256E1"/>
    <w:rsid w:val="005267F9"/>
    <w:rsid w:val="00526904"/>
    <w:rsid w:val="005274ED"/>
    <w:rsid w:val="005308AF"/>
    <w:rsid w:val="00530F63"/>
    <w:rsid w:val="00531397"/>
    <w:rsid w:val="005350ED"/>
    <w:rsid w:val="00536F4A"/>
    <w:rsid w:val="0053737F"/>
    <w:rsid w:val="00537C86"/>
    <w:rsid w:val="00541942"/>
    <w:rsid w:val="00542582"/>
    <w:rsid w:val="00544BC9"/>
    <w:rsid w:val="00545D59"/>
    <w:rsid w:val="00552990"/>
    <w:rsid w:val="00555135"/>
    <w:rsid w:val="0055767B"/>
    <w:rsid w:val="005600B2"/>
    <w:rsid w:val="0056252D"/>
    <w:rsid w:val="00566366"/>
    <w:rsid w:val="00567184"/>
    <w:rsid w:val="00567241"/>
    <w:rsid w:val="005672A5"/>
    <w:rsid w:val="0057151E"/>
    <w:rsid w:val="00572EBC"/>
    <w:rsid w:val="00573713"/>
    <w:rsid w:val="00574205"/>
    <w:rsid w:val="00580362"/>
    <w:rsid w:val="00582A56"/>
    <w:rsid w:val="0059179F"/>
    <w:rsid w:val="00594171"/>
    <w:rsid w:val="00594DE5"/>
    <w:rsid w:val="005A14E6"/>
    <w:rsid w:val="005A2234"/>
    <w:rsid w:val="005A31DE"/>
    <w:rsid w:val="005A6FAF"/>
    <w:rsid w:val="005B05A9"/>
    <w:rsid w:val="005B362A"/>
    <w:rsid w:val="005B3B6A"/>
    <w:rsid w:val="005C0CE3"/>
    <w:rsid w:val="005C11C2"/>
    <w:rsid w:val="005C20B9"/>
    <w:rsid w:val="005C37FE"/>
    <w:rsid w:val="005C505D"/>
    <w:rsid w:val="005C7414"/>
    <w:rsid w:val="005D1376"/>
    <w:rsid w:val="005D18ED"/>
    <w:rsid w:val="005D398D"/>
    <w:rsid w:val="005D4153"/>
    <w:rsid w:val="005D468E"/>
    <w:rsid w:val="005D58DE"/>
    <w:rsid w:val="005D5BE2"/>
    <w:rsid w:val="005D6924"/>
    <w:rsid w:val="005D736D"/>
    <w:rsid w:val="005D7601"/>
    <w:rsid w:val="005D78BB"/>
    <w:rsid w:val="005D7B7A"/>
    <w:rsid w:val="005E0EFB"/>
    <w:rsid w:val="005E15C4"/>
    <w:rsid w:val="005E1ADE"/>
    <w:rsid w:val="005E3B8F"/>
    <w:rsid w:val="005E3ED8"/>
    <w:rsid w:val="005F04CA"/>
    <w:rsid w:val="005F1204"/>
    <w:rsid w:val="005F1B3B"/>
    <w:rsid w:val="005F378D"/>
    <w:rsid w:val="005F6268"/>
    <w:rsid w:val="00600173"/>
    <w:rsid w:val="006003AB"/>
    <w:rsid w:val="00602310"/>
    <w:rsid w:val="0060306B"/>
    <w:rsid w:val="00610461"/>
    <w:rsid w:val="00610526"/>
    <w:rsid w:val="00611FBF"/>
    <w:rsid w:val="0061429B"/>
    <w:rsid w:val="006166EC"/>
    <w:rsid w:val="00617CCD"/>
    <w:rsid w:val="006237CE"/>
    <w:rsid w:val="006242B0"/>
    <w:rsid w:val="006258CE"/>
    <w:rsid w:val="0063037F"/>
    <w:rsid w:val="00631937"/>
    <w:rsid w:val="006326B2"/>
    <w:rsid w:val="00632AFF"/>
    <w:rsid w:val="00642129"/>
    <w:rsid w:val="006459AD"/>
    <w:rsid w:val="00647E4B"/>
    <w:rsid w:val="006505CF"/>
    <w:rsid w:val="00651681"/>
    <w:rsid w:val="00654610"/>
    <w:rsid w:val="00656887"/>
    <w:rsid w:val="00657EBA"/>
    <w:rsid w:val="00661EA4"/>
    <w:rsid w:val="006624D5"/>
    <w:rsid w:val="00662CFC"/>
    <w:rsid w:val="00670AA1"/>
    <w:rsid w:val="0067425B"/>
    <w:rsid w:val="00676440"/>
    <w:rsid w:val="00677BB5"/>
    <w:rsid w:val="0068399F"/>
    <w:rsid w:val="00686626"/>
    <w:rsid w:val="00692906"/>
    <w:rsid w:val="0069514D"/>
    <w:rsid w:val="00695996"/>
    <w:rsid w:val="00695DE8"/>
    <w:rsid w:val="0069668B"/>
    <w:rsid w:val="006A31D4"/>
    <w:rsid w:val="006A3D10"/>
    <w:rsid w:val="006A46D5"/>
    <w:rsid w:val="006B24D5"/>
    <w:rsid w:val="006B2AC9"/>
    <w:rsid w:val="006B4973"/>
    <w:rsid w:val="006B49CA"/>
    <w:rsid w:val="006B4AEF"/>
    <w:rsid w:val="006B7959"/>
    <w:rsid w:val="006C0813"/>
    <w:rsid w:val="006C375C"/>
    <w:rsid w:val="006C3F0B"/>
    <w:rsid w:val="006D08AE"/>
    <w:rsid w:val="006D0E11"/>
    <w:rsid w:val="006D608E"/>
    <w:rsid w:val="006D687F"/>
    <w:rsid w:val="006D7B81"/>
    <w:rsid w:val="006E0EE5"/>
    <w:rsid w:val="006E1495"/>
    <w:rsid w:val="006E70AC"/>
    <w:rsid w:val="006E7679"/>
    <w:rsid w:val="006E7B9B"/>
    <w:rsid w:val="006F3ACA"/>
    <w:rsid w:val="006F4692"/>
    <w:rsid w:val="007003A9"/>
    <w:rsid w:val="00702452"/>
    <w:rsid w:val="007024D1"/>
    <w:rsid w:val="007027AA"/>
    <w:rsid w:val="007036B4"/>
    <w:rsid w:val="007038B2"/>
    <w:rsid w:val="00704D38"/>
    <w:rsid w:val="00710AD6"/>
    <w:rsid w:val="007126A8"/>
    <w:rsid w:val="00712D43"/>
    <w:rsid w:val="007137F4"/>
    <w:rsid w:val="007151F6"/>
    <w:rsid w:val="007217FC"/>
    <w:rsid w:val="00722F65"/>
    <w:rsid w:val="00723DD1"/>
    <w:rsid w:val="0072411F"/>
    <w:rsid w:val="007304B4"/>
    <w:rsid w:val="007304C7"/>
    <w:rsid w:val="0073181E"/>
    <w:rsid w:val="00732787"/>
    <w:rsid w:val="00734724"/>
    <w:rsid w:val="00735A10"/>
    <w:rsid w:val="0073613D"/>
    <w:rsid w:val="00740120"/>
    <w:rsid w:val="00740208"/>
    <w:rsid w:val="007414FE"/>
    <w:rsid w:val="007415F0"/>
    <w:rsid w:val="007426FB"/>
    <w:rsid w:val="0074619D"/>
    <w:rsid w:val="0075159D"/>
    <w:rsid w:val="007547E2"/>
    <w:rsid w:val="00754FEB"/>
    <w:rsid w:val="00755096"/>
    <w:rsid w:val="00755CF7"/>
    <w:rsid w:val="00757721"/>
    <w:rsid w:val="007607FA"/>
    <w:rsid w:val="0076179C"/>
    <w:rsid w:val="007649AD"/>
    <w:rsid w:val="0076670E"/>
    <w:rsid w:val="00766D10"/>
    <w:rsid w:val="00767120"/>
    <w:rsid w:val="00767237"/>
    <w:rsid w:val="00767373"/>
    <w:rsid w:val="00767FF0"/>
    <w:rsid w:val="00770DE0"/>
    <w:rsid w:val="00771F77"/>
    <w:rsid w:val="00773BAF"/>
    <w:rsid w:val="007767EF"/>
    <w:rsid w:val="00776C8E"/>
    <w:rsid w:val="0078177F"/>
    <w:rsid w:val="0078540C"/>
    <w:rsid w:val="0078782F"/>
    <w:rsid w:val="0079130E"/>
    <w:rsid w:val="00792539"/>
    <w:rsid w:val="00792DB4"/>
    <w:rsid w:val="007A0F84"/>
    <w:rsid w:val="007A1D86"/>
    <w:rsid w:val="007A2145"/>
    <w:rsid w:val="007A77F9"/>
    <w:rsid w:val="007A7F55"/>
    <w:rsid w:val="007B04D7"/>
    <w:rsid w:val="007C21CC"/>
    <w:rsid w:val="007C2D3E"/>
    <w:rsid w:val="007C5E88"/>
    <w:rsid w:val="007C698D"/>
    <w:rsid w:val="007C6F2C"/>
    <w:rsid w:val="007D167B"/>
    <w:rsid w:val="007D1D35"/>
    <w:rsid w:val="007D4DCC"/>
    <w:rsid w:val="007D6D7F"/>
    <w:rsid w:val="007D6D93"/>
    <w:rsid w:val="007E061F"/>
    <w:rsid w:val="007E2EF8"/>
    <w:rsid w:val="007E3DF0"/>
    <w:rsid w:val="007E4B33"/>
    <w:rsid w:val="007E56FA"/>
    <w:rsid w:val="007E68CD"/>
    <w:rsid w:val="007F02AB"/>
    <w:rsid w:val="007F1106"/>
    <w:rsid w:val="007F1127"/>
    <w:rsid w:val="007F1747"/>
    <w:rsid w:val="007F302D"/>
    <w:rsid w:val="007F5BA2"/>
    <w:rsid w:val="007F6D7A"/>
    <w:rsid w:val="007F7198"/>
    <w:rsid w:val="007F74BA"/>
    <w:rsid w:val="00800171"/>
    <w:rsid w:val="00800F8B"/>
    <w:rsid w:val="008015C5"/>
    <w:rsid w:val="008024F1"/>
    <w:rsid w:val="00804AB6"/>
    <w:rsid w:val="0080582E"/>
    <w:rsid w:val="008062F1"/>
    <w:rsid w:val="0080653A"/>
    <w:rsid w:val="00806D61"/>
    <w:rsid w:val="008070E9"/>
    <w:rsid w:val="008078D2"/>
    <w:rsid w:val="008110BC"/>
    <w:rsid w:val="008136C4"/>
    <w:rsid w:val="00814927"/>
    <w:rsid w:val="00817D8B"/>
    <w:rsid w:val="008210D8"/>
    <w:rsid w:val="00822590"/>
    <w:rsid w:val="00823779"/>
    <w:rsid w:val="00825784"/>
    <w:rsid w:val="008273A4"/>
    <w:rsid w:val="008327E9"/>
    <w:rsid w:val="00834518"/>
    <w:rsid w:val="008345F4"/>
    <w:rsid w:val="008350C4"/>
    <w:rsid w:val="00835736"/>
    <w:rsid w:val="00835E2E"/>
    <w:rsid w:val="008454BC"/>
    <w:rsid w:val="00845906"/>
    <w:rsid w:val="00846A07"/>
    <w:rsid w:val="0084798A"/>
    <w:rsid w:val="00847DFD"/>
    <w:rsid w:val="00850B0A"/>
    <w:rsid w:val="008511DF"/>
    <w:rsid w:val="00855409"/>
    <w:rsid w:val="00855473"/>
    <w:rsid w:val="00857421"/>
    <w:rsid w:val="00860518"/>
    <w:rsid w:val="008670BD"/>
    <w:rsid w:val="008675D6"/>
    <w:rsid w:val="00871726"/>
    <w:rsid w:val="00873002"/>
    <w:rsid w:val="00877243"/>
    <w:rsid w:val="00877BAC"/>
    <w:rsid w:val="008836C5"/>
    <w:rsid w:val="00883F67"/>
    <w:rsid w:val="00884D1F"/>
    <w:rsid w:val="00884F7B"/>
    <w:rsid w:val="008854B3"/>
    <w:rsid w:val="008857DD"/>
    <w:rsid w:val="008874D0"/>
    <w:rsid w:val="00887821"/>
    <w:rsid w:val="008920D3"/>
    <w:rsid w:val="00893604"/>
    <w:rsid w:val="00893632"/>
    <w:rsid w:val="008951AC"/>
    <w:rsid w:val="008972D8"/>
    <w:rsid w:val="008A2850"/>
    <w:rsid w:val="008A2BAA"/>
    <w:rsid w:val="008A6C24"/>
    <w:rsid w:val="008B1C62"/>
    <w:rsid w:val="008B5362"/>
    <w:rsid w:val="008B6A76"/>
    <w:rsid w:val="008C37CF"/>
    <w:rsid w:val="008C3F49"/>
    <w:rsid w:val="008C3FC8"/>
    <w:rsid w:val="008C5D21"/>
    <w:rsid w:val="008C7F52"/>
    <w:rsid w:val="008D0681"/>
    <w:rsid w:val="008D1BD6"/>
    <w:rsid w:val="008D50D3"/>
    <w:rsid w:val="008D781E"/>
    <w:rsid w:val="008E09A4"/>
    <w:rsid w:val="008E2290"/>
    <w:rsid w:val="008E660D"/>
    <w:rsid w:val="008E66C9"/>
    <w:rsid w:val="008E6F63"/>
    <w:rsid w:val="008E7A91"/>
    <w:rsid w:val="008F0502"/>
    <w:rsid w:val="008F10DF"/>
    <w:rsid w:val="008F3BEB"/>
    <w:rsid w:val="008F6808"/>
    <w:rsid w:val="0090095C"/>
    <w:rsid w:val="00900CAE"/>
    <w:rsid w:val="0090172B"/>
    <w:rsid w:val="00902537"/>
    <w:rsid w:val="009041E1"/>
    <w:rsid w:val="00904B87"/>
    <w:rsid w:val="0090785B"/>
    <w:rsid w:val="00907EE3"/>
    <w:rsid w:val="0091031F"/>
    <w:rsid w:val="00910C49"/>
    <w:rsid w:val="00914A17"/>
    <w:rsid w:val="009170E6"/>
    <w:rsid w:val="0092095E"/>
    <w:rsid w:val="00922876"/>
    <w:rsid w:val="00924346"/>
    <w:rsid w:val="00924BC1"/>
    <w:rsid w:val="00924D43"/>
    <w:rsid w:val="00934727"/>
    <w:rsid w:val="009357CF"/>
    <w:rsid w:val="00936AF1"/>
    <w:rsid w:val="00937FA4"/>
    <w:rsid w:val="009402B3"/>
    <w:rsid w:val="009437EA"/>
    <w:rsid w:val="0094627C"/>
    <w:rsid w:val="00953D91"/>
    <w:rsid w:val="00954894"/>
    <w:rsid w:val="00955780"/>
    <w:rsid w:val="0095615B"/>
    <w:rsid w:val="00961284"/>
    <w:rsid w:val="00963620"/>
    <w:rsid w:val="00963B96"/>
    <w:rsid w:val="009646C4"/>
    <w:rsid w:val="00966765"/>
    <w:rsid w:val="00967EB8"/>
    <w:rsid w:val="00970CEE"/>
    <w:rsid w:val="009736B3"/>
    <w:rsid w:val="00976CA7"/>
    <w:rsid w:val="00977B36"/>
    <w:rsid w:val="00981014"/>
    <w:rsid w:val="00985699"/>
    <w:rsid w:val="00985FFB"/>
    <w:rsid w:val="00990C90"/>
    <w:rsid w:val="00991F64"/>
    <w:rsid w:val="00995505"/>
    <w:rsid w:val="00995F2E"/>
    <w:rsid w:val="009A0644"/>
    <w:rsid w:val="009A1C86"/>
    <w:rsid w:val="009A3D49"/>
    <w:rsid w:val="009A4272"/>
    <w:rsid w:val="009A4ECB"/>
    <w:rsid w:val="009A5000"/>
    <w:rsid w:val="009A5E65"/>
    <w:rsid w:val="009A6363"/>
    <w:rsid w:val="009A78E0"/>
    <w:rsid w:val="009B417F"/>
    <w:rsid w:val="009B54C8"/>
    <w:rsid w:val="009B5C4C"/>
    <w:rsid w:val="009B7B50"/>
    <w:rsid w:val="009C0D4C"/>
    <w:rsid w:val="009C19DC"/>
    <w:rsid w:val="009C3197"/>
    <w:rsid w:val="009C38CC"/>
    <w:rsid w:val="009C4CD1"/>
    <w:rsid w:val="009C5A40"/>
    <w:rsid w:val="009C6D3F"/>
    <w:rsid w:val="009D1721"/>
    <w:rsid w:val="009D3AB8"/>
    <w:rsid w:val="009D6691"/>
    <w:rsid w:val="009D69F9"/>
    <w:rsid w:val="009D798A"/>
    <w:rsid w:val="009E1529"/>
    <w:rsid w:val="009F6557"/>
    <w:rsid w:val="00A01AFC"/>
    <w:rsid w:val="00A0325A"/>
    <w:rsid w:val="00A039B4"/>
    <w:rsid w:val="00A05268"/>
    <w:rsid w:val="00A06528"/>
    <w:rsid w:val="00A07769"/>
    <w:rsid w:val="00A1119B"/>
    <w:rsid w:val="00A11ACA"/>
    <w:rsid w:val="00A12148"/>
    <w:rsid w:val="00A125CD"/>
    <w:rsid w:val="00A1510A"/>
    <w:rsid w:val="00A157AF"/>
    <w:rsid w:val="00A17EEB"/>
    <w:rsid w:val="00A211AB"/>
    <w:rsid w:val="00A23F11"/>
    <w:rsid w:val="00A240F9"/>
    <w:rsid w:val="00A2534D"/>
    <w:rsid w:val="00A304A7"/>
    <w:rsid w:val="00A3235F"/>
    <w:rsid w:val="00A3387C"/>
    <w:rsid w:val="00A35A7E"/>
    <w:rsid w:val="00A36455"/>
    <w:rsid w:val="00A36DD7"/>
    <w:rsid w:val="00A3749B"/>
    <w:rsid w:val="00A4148A"/>
    <w:rsid w:val="00A50B89"/>
    <w:rsid w:val="00A52412"/>
    <w:rsid w:val="00A5356D"/>
    <w:rsid w:val="00A53A94"/>
    <w:rsid w:val="00A60AF0"/>
    <w:rsid w:val="00A63E72"/>
    <w:rsid w:val="00A65293"/>
    <w:rsid w:val="00A6638A"/>
    <w:rsid w:val="00A7057F"/>
    <w:rsid w:val="00A7276C"/>
    <w:rsid w:val="00A74629"/>
    <w:rsid w:val="00A75626"/>
    <w:rsid w:val="00A767FB"/>
    <w:rsid w:val="00A7687E"/>
    <w:rsid w:val="00A771EC"/>
    <w:rsid w:val="00A839F4"/>
    <w:rsid w:val="00A83FB7"/>
    <w:rsid w:val="00A850D7"/>
    <w:rsid w:val="00A86E78"/>
    <w:rsid w:val="00A87EA3"/>
    <w:rsid w:val="00A9596D"/>
    <w:rsid w:val="00A97582"/>
    <w:rsid w:val="00A975D0"/>
    <w:rsid w:val="00A97DAF"/>
    <w:rsid w:val="00A97E93"/>
    <w:rsid w:val="00AA138E"/>
    <w:rsid w:val="00AA1477"/>
    <w:rsid w:val="00AA1937"/>
    <w:rsid w:val="00AA1BEF"/>
    <w:rsid w:val="00AA3711"/>
    <w:rsid w:val="00AA7194"/>
    <w:rsid w:val="00AB296A"/>
    <w:rsid w:val="00AB4CDD"/>
    <w:rsid w:val="00AB5106"/>
    <w:rsid w:val="00AB55DB"/>
    <w:rsid w:val="00AC0BFA"/>
    <w:rsid w:val="00AC1655"/>
    <w:rsid w:val="00AC6B89"/>
    <w:rsid w:val="00AD1276"/>
    <w:rsid w:val="00AD3739"/>
    <w:rsid w:val="00AD4DCA"/>
    <w:rsid w:val="00AD76AA"/>
    <w:rsid w:val="00AE46CD"/>
    <w:rsid w:val="00AE47B8"/>
    <w:rsid w:val="00AE4B93"/>
    <w:rsid w:val="00AE54AB"/>
    <w:rsid w:val="00AF0103"/>
    <w:rsid w:val="00AF1B11"/>
    <w:rsid w:val="00AF51BD"/>
    <w:rsid w:val="00AF5D16"/>
    <w:rsid w:val="00AF61EE"/>
    <w:rsid w:val="00B0486F"/>
    <w:rsid w:val="00B06FDA"/>
    <w:rsid w:val="00B07DA8"/>
    <w:rsid w:val="00B107FC"/>
    <w:rsid w:val="00B152F3"/>
    <w:rsid w:val="00B15EA0"/>
    <w:rsid w:val="00B16CC6"/>
    <w:rsid w:val="00B1744E"/>
    <w:rsid w:val="00B20BFC"/>
    <w:rsid w:val="00B22EFF"/>
    <w:rsid w:val="00B260CC"/>
    <w:rsid w:val="00B2656C"/>
    <w:rsid w:val="00B26752"/>
    <w:rsid w:val="00B26A82"/>
    <w:rsid w:val="00B27039"/>
    <w:rsid w:val="00B32ADD"/>
    <w:rsid w:val="00B36B17"/>
    <w:rsid w:val="00B41D93"/>
    <w:rsid w:val="00B50484"/>
    <w:rsid w:val="00B50521"/>
    <w:rsid w:val="00B50F1D"/>
    <w:rsid w:val="00B54E1B"/>
    <w:rsid w:val="00B55BE3"/>
    <w:rsid w:val="00B56415"/>
    <w:rsid w:val="00B56B56"/>
    <w:rsid w:val="00B71204"/>
    <w:rsid w:val="00B713D1"/>
    <w:rsid w:val="00B75031"/>
    <w:rsid w:val="00B752B9"/>
    <w:rsid w:val="00B757DE"/>
    <w:rsid w:val="00B75C06"/>
    <w:rsid w:val="00B777C7"/>
    <w:rsid w:val="00B77C14"/>
    <w:rsid w:val="00B82804"/>
    <w:rsid w:val="00B84A47"/>
    <w:rsid w:val="00B900B7"/>
    <w:rsid w:val="00B90EEB"/>
    <w:rsid w:val="00B91D75"/>
    <w:rsid w:val="00B95E99"/>
    <w:rsid w:val="00BA09BC"/>
    <w:rsid w:val="00BA4B8D"/>
    <w:rsid w:val="00BA4C66"/>
    <w:rsid w:val="00BA4D35"/>
    <w:rsid w:val="00BA5A9B"/>
    <w:rsid w:val="00BA671D"/>
    <w:rsid w:val="00BB24BE"/>
    <w:rsid w:val="00BB2901"/>
    <w:rsid w:val="00BB4B74"/>
    <w:rsid w:val="00BB68D6"/>
    <w:rsid w:val="00BC3ED3"/>
    <w:rsid w:val="00BC3F0D"/>
    <w:rsid w:val="00BC60FB"/>
    <w:rsid w:val="00BC7D8D"/>
    <w:rsid w:val="00BD0A3B"/>
    <w:rsid w:val="00BD3145"/>
    <w:rsid w:val="00BD4F30"/>
    <w:rsid w:val="00BD52BC"/>
    <w:rsid w:val="00BD52F7"/>
    <w:rsid w:val="00BD7091"/>
    <w:rsid w:val="00BD7201"/>
    <w:rsid w:val="00BE381A"/>
    <w:rsid w:val="00BE42D9"/>
    <w:rsid w:val="00BE5A01"/>
    <w:rsid w:val="00BE64CD"/>
    <w:rsid w:val="00BF0D79"/>
    <w:rsid w:val="00BF1EF3"/>
    <w:rsid w:val="00BF2BB4"/>
    <w:rsid w:val="00BF30CB"/>
    <w:rsid w:val="00BF6BCC"/>
    <w:rsid w:val="00BF7C97"/>
    <w:rsid w:val="00C00B63"/>
    <w:rsid w:val="00C01BAC"/>
    <w:rsid w:val="00C02555"/>
    <w:rsid w:val="00C07E38"/>
    <w:rsid w:val="00C11C6F"/>
    <w:rsid w:val="00C1324E"/>
    <w:rsid w:val="00C13B01"/>
    <w:rsid w:val="00C207D4"/>
    <w:rsid w:val="00C20A50"/>
    <w:rsid w:val="00C21322"/>
    <w:rsid w:val="00C21A60"/>
    <w:rsid w:val="00C22485"/>
    <w:rsid w:val="00C224BE"/>
    <w:rsid w:val="00C22A20"/>
    <w:rsid w:val="00C26BEC"/>
    <w:rsid w:val="00C318A2"/>
    <w:rsid w:val="00C327C5"/>
    <w:rsid w:val="00C3494A"/>
    <w:rsid w:val="00C3711E"/>
    <w:rsid w:val="00C403D4"/>
    <w:rsid w:val="00C411E6"/>
    <w:rsid w:val="00C4214E"/>
    <w:rsid w:val="00C43A8B"/>
    <w:rsid w:val="00C46B32"/>
    <w:rsid w:val="00C46C46"/>
    <w:rsid w:val="00C46EEA"/>
    <w:rsid w:val="00C46EF7"/>
    <w:rsid w:val="00C50B91"/>
    <w:rsid w:val="00C51A06"/>
    <w:rsid w:val="00C53B32"/>
    <w:rsid w:val="00C60779"/>
    <w:rsid w:val="00C61A79"/>
    <w:rsid w:val="00C621D8"/>
    <w:rsid w:val="00C626CA"/>
    <w:rsid w:val="00C64EF8"/>
    <w:rsid w:val="00C669A0"/>
    <w:rsid w:val="00C718FC"/>
    <w:rsid w:val="00C737E9"/>
    <w:rsid w:val="00C73849"/>
    <w:rsid w:val="00C85511"/>
    <w:rsid w:val="00C91F80"/>
    <w:rsid w:val="00C93C8A"/>
    <w:rsid w:val="00C955A9"/>
    <w:rsid w:val="00CA03D3"/>
    <w:rsid w:val="00CA15C1"/>
    <w:rsid w:val="00CA218C"/>
    <w:rsid w:val="00CA3582"/>
    <w:rsid w:val="00CA7043"/>
    <w:rsid w:val="00CB010B"/>
    <w:rsid w:val="00CB675D"/>
    <w:rsid w:val="00CB718B"/>
    <w:rsid w:val="00CC284E"/>
    <w:rsid w:val="00CC4B41"/>
    <w:rsid w:val="00CC74E2"/>
    <w:rsid w:val="00CD2390"/>
    <w:rsid w:val="00CD2B41"/>
    <w:rsid w:val="00CD58A1"/>
    <w:rsid w:val="00CE3FFB"/>
    <w:rsid w:val="00CE766C"/>
    <w:rsid w:val="00CF05E8"/>
    <w:rsid w:val="00CF060F"/>
    <w:rsid w:val="00CF4D10"/>
    <w:rsid w:val="00CF6032"/>
    <w:rsid w:val="00D003F9"/>
    <w:rsid w:val="00D015DD"/>
    <w:rsid w:val="00D04942"/>
    <w:rsid w:val="00D04DFA"/>
    <w:rsid w:val="00D0519C"/>
    <w:rsid w:val="00D05418"/>
    <w:rsid w:val="00D06FF7"/>
    <w:rsid w:val="00D22538"/>
    <w:rsid w:val="00D23626"/>
    <w:rsid w:val="00D23993"/>
    <w:rsid w:val="00D2503B"/>
    <w:rsid w:val="00D275F6"/>
    <w:rsid w:val="00D32329"/>
    <w:rsid w:val="00D37958"/>
    <w:rsid w:val="00D44C96"/>
    <w:rsid w:val="00D45284"/>
    <w:rsid w:val="00D4565B"/>
    <w:rsid w:val="00D513EC"/>
    <w:rsid w:val="00D53E63"/>
    <w:rsid w:val="00D54BED"/>
    <w:rsid w:val="00D5616A"/>
    <w:rsid w:val="00D60995"/>
    <w:rsid w:val="00D61C96"/>
    <w:rsid w:val="00D62047"/>
    <w:rsid w:val="00D63368"/>
    <w:rsid w:val="00D67401"/>
    <w:rsid w:val="00D734B1"/>
    <w:rsid w:val="00D74E68"/>
    <w:rsid w:val="00D807A9"/>
    <w:rsid w:val="00D8262F"/>
    <w:rsid w:val="00D82C83"/>
    <w:rsid w:val="00D8371B"/>
    <w:rsid w:val="00D852F8"/>
    <w:rsid w:val="00D91495"/>
    <w:rsid w:val="00D93EAD"/>
    <w:rsid w:val="00D97606"/>
    <w:rsid w:val="00D976B0"/>
    <w:rsid w:val="00DA47F2"/>
    <w:rsid w:val="00DA5FA9"/>
    <w:rsid w:val="00DA63E4"/>
    <w:rsid w:val="00DA647E"/>
    <w:rsid w:val="00DA64D8"/>
    <w:rsid w:val="00DB1A04"/>
    <w:rsid w:val="00DB22CB"/>
    <w:rsid w:val="00DB2614"/>
    <w:rsid w:val="00DB26D5"/>
    <w:rsid w:val="00DB2C75"/>
    <w:rsid w:val="00DB4CE4"/>
    <w:rsid w:val="00DC0479"/>
    <w:rsid w:val="00DC08BD"/>
    <w:rsid w:val="00DC1198"/>
    <w:rsid w:val="00DC4166"/>
    <w:rsid w:val="00DD2B1C"/>
    <w:rsid w:val="00DD465F"/>
    <w:rsid w:val="00DD5161"/>
    <w:rsid w:val="00DD5773"/>
    <w:rsid w:val="00DD6245"/>
    <w:rsid w:val="00DD782D"/>
    <w:rsid w:val="00DE37B2"/>
    <w:rsid w:val="00DE4096"/>
    <w:rsid w:val="00DE7A12"/>
    <w:rsid w:val="00DF0566"/>
    <w:rsid w:val="00DF1175"/>
    <w:rsid w:val="00DF2948"/>
    <w:rsid w:val="00DF4494"/>
    <w:rsid w:val="00DF71FB"/>
    <w:rsid w:val="00DF7450"/>
    <w:rsid w:val="00E01D0E"/>
    <w:rsid w:val="00E024ED"/>
    <w:rsid w:val="00E044FE"/>
    <w:rsid w:val="00E06DDE"/>
    <w:rsid w:val="00E10237"/>
    <w:rsid w:val="00E107C0"/>
    <w:rsid w:val="00E12EB4"/>
    <w:rsid w:val="00E13569"/>
    <w:rsid w:val="00E14789"/>
    <w:rsid w:val="00E15A4E"/>
    <w:rsid w:val="00E17608"/>
    <w:rsid w:val="00E2046A"/>
    <w:rsid w:val="00E272B2"/>
    <w:rsid w:val="00E3168F"/>
    <w:rsid w:val="00E31CE5"/>
    <w:rsid w:val="00E3247E"/>
    <w:rsid w:val="00E3599B"/>
    <w:rsid w:val="00E372BC"/>
    <w:rsid w:val="00E40105"/>
    <w:rsid w:val="00E40847"/>
    <w:rsid w:val="00E421D9"/>
    <w:rsid w:val="00E440B8"/>
    <w:rsid w:val="00E44331"/>
    <w:rsid w:val="00E44608"/>
    <w:rsid w:val="00E44C75"/>
    <w:rsid w:val="00E458E5"/>
    <w:rsid w:val="00E506FF"/>
    <w:rsid w:val="00E5162A"/>
    <w:rsid w:val="00E54E41"/>
    <w:rsid w:val="00E56323"/>
    <w:rsid w:val="00E60C6D"/>
    <w:rsid w:val="00E62868"/>
    <w:rsid w:val="00E639D1"/>
    <w:rsid w:val="00E63CBE"/>
    <w:rsid w:val="00E64E87"/>
    <w:rsid w:val="00E74BB7"/>
    <w:rsid w:val="00E80F36"/>
    <w:rsid w:val="00E8146E"/>
    <w:rsid w:val="00E81761"/>
    <w:rsid w:val="00E828A3"/>
    <w:rsid w:val="00E86A38"/>
    <w:rsid w:val="00E909F6"/>
    <w:rsid w:val="00E94074"/>
    <w:rsid w:val="00E952D9"/>
    <w:rsid w:val="00E96A15"/>
    <w:rsid w:val="00E97718"/>
    <w:rsid w:val="00EA03E7"/>
    <w:rsid w:val="00EA2B0E"/>
    <w:rsid w:val="00EA460A"/>
    <w:rsid w:val="00EA5F13"/>
    <w:rsid w:val="00EB281C"/>
    <w:rsid w:val="00EB350E"/>
    <w:rsid w:val="00EB4251"/>
    <w:rsid w:val="00EB4E10"/>
    <w:rsid w:val="00EB6417"/>
    <w:rsid w:val="00EC41EF"/>
    <w:rsid w:val="00EC4848"/>
    <w:rsid w:val="00EC4E75"/>
    <w:rsid w:val="00EC6FBC"/>
    <w:rsid w:val="00EC73A7"/>
    <w:rsid w:val="00EC7FC3"/>
    <w:rsid w:val="00ED0DA9"/>
    <w:rsid w:val="00ED0FCE"/>
    <w:rsid w:val="00ED4CD7"/>
    <w:rsid w:val="00ED6F2A"/>
    <w:rsid w:val="00EE2A57"/>
    <w:rsid w:val="00EE62EC"/>
    <w:rsid w:val="00EF6FBD"/>
    <w:rsid w:val="00F03500"/>
    <w:rsid w:val="00F044E6"/>
    <w:rsid w:val="00F049EC"/>
    <w:rsid w:val="00F071CB"/>
    <w:rsid w:val="00F07CFC"/>
    <w:rsid w:val="00F11FF2"/>
    <w:rsid w:val="00F121CD"/>
    <w:rsid w:val="00F1427C"/>
    <w:rsid w:val="00F142CF"/>
    <w:rsid w:val="00F14398"/>
    <w:rsid w:val="00F15059"/>
    <w:rsid w:val="00F155A3"/>
    <w:rsid w:val="00F15B82"/>
    <w:rsid w:val="00F16427"/>
    <w:rsid w:val="00F16BA7"/>
    <w:rsid w:val="00F175E3"/>
    <w:rsid w:val="00F17688"/>
    <w:rsid w:val="00F17B29"/>
    <w:rsid w:val="00F20E62"/>
    <w:rsid w:val="00F233D4"/>
    <w:rsid w:val="00F24563"/>
    <w:rsid w:val="00F25AB4"/>
    <w:rsid w:val="00F26237"/>
    <w:rsid w:val="00F276B4"/>
    <w:rsid w:val="00F27C29"/>
    <w:rsid w:val="00F36329"/>
    <w:rsid w:val="00F5057D"/>
    <w:rsid w:val="00F50A31"/>
    <w:rsid w:val="00F52144"/>
    <w:rsid w:val="00F540A0"/>
    <w:rsid w:val="00F54AC8"/>
    <w:rsid w:val="00F54BC0"/>
    <w:rsid w:val="00F56E24"/>
    <w:rsid w:val="00F57266"/>
    <w:rsid w:val="00F57B9E"/>
    <w:rsid w:val="00F60254"/>
    <w:rsid w:val="00F619A2"/>
    <w:rsid w:val="00F66D76"/>
    <w:rsid w:val="00F675FF"/>
    <w:rsid w:val="00F70E11"/>
    <w:rsid w:val="00F722FD"/>
    <w:rsid w:val="00F80FE4"/>
    <w:rsid w:val="00F8145D"/>
    <w:rsid w:val="00F81707"/>
    <w:rsid w:val="00F83C36"/>
    <w:rsid w:val="00F83E1C"/>
    <w:rsid w:val="00F85338"/>
    <w:rsid w:val="00F85E9E"/>
    <w:rsid w:val="00F87894"/>
    <w:rsid w:val="00F92159"/>
    <w:rsid w:val="00F931C3"/>
    <w:rsid w:val="00F97600"/>
    <w:rsid w:val="00FA0173"/>
    <w:rsid w:val="00FA394D"/>
    <w:rsid w:val="00FA4529"/>
    <w:rsid w:val="00FA59B8"/>
    <w:rsid w:val="00FB18C0"/>
    <w:rsid w:val="00FB5505"/>
    <w:rsid w:val="00FB6919"/>
    <w:rsid w:val="00FC17D3"/>
    <w:rsid w:val="00FC1BCA"/>
    <w:rsid w:val="00FC274A"/>
    <w:rsid w:val="00FC3141"/>
    <w:rsid w:val="00FC3B71"/>
    <w:rsid w:val="00FC43FF"/>
    <w:rsid w:val="00FC4EED"/>
    <w:rsid w:val="00FC61EB"/>
    <w:rsid w:val="00FD119F"/>
    <w:rsid w:val="00FD25C2"/>
    <w:rsid w:val="00FD2C06"/>
    <w:rsid w:val="00FD4115"/>
    <w:rsid w:val="00FD632F"/>
    <w:rsid w:val="00FD7525"/>
    <w:rsid w:val="00FD7E4A"/>
    <w:rsid w:val="00FE3A20"/>
    <w:rsid w:val="00FE58E2"/>
    <w:rsid w:val="00FE6376"/>
    <w:rsid w:val="00FE79A6"/>
    <w:rsid w:val="00FE7A29"/>
    <w:rsid w:val="00FF0A8C"/>
    <w:rsid w:val="00FF1057"/>
    <w:rsid w:val="00FF22FA"/>
    <w:rsid w:val="00FF4169"/>
    <w:rsid w:val="00FF421D"/>
    <w:rsid w:val="00FF63D0"/>
    <w:rsid w:val="00FF67E6"/>
    <w:rsid w:val="00FF798F"/>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7F55"/>
    <w:rPr>
      <w:rFonts w:ascii="Calibri" w:hAnsi="Calibri" w:cs="Calibri"/>
    </w:rPr>
  </w:style>
  <w:style w:type="paragraph" w:styleId="Heading1">
    <w:name w:val="heading 1"/>
    <w:basedOn w:val="Normal"/>
    <w:next w:val="Normal"/>
    <w:link w:val="Heading1Char"/>
    <w:qFormat/>
    <w:rsid w:val="009D3AB8"/>
    <w:pPr>
      <w:spacing w:before="240" w:after="120"/>
      <w:jc w:val="both"/>
      <w:outlineLvl w:val="0"/>
    </w:pPr>
    <w:rPr>
      <w:rFonts w:ascii="Times New Roman" w:eastAsia="Times New Roman" w:hAnsi="Times New Roman" w:cs="Times New Roman"/>
      <w:b/>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F1B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F1B83"/>
    <w:rPr>
      <w:rFonts w:ascii="Calibri" w:hAnsi="Calibri" w:cs="Calibri"/>
    </w:rPr>
  </w:style>
  <w:style w:type="character" w:styleId="FootnoteReference">
    <w:name w:val="footnote reference"/>
    <w:aliases w:val="Footnote Reference Number,Footnote symbol,stylish,Footnote Reference Superscript,BVI fnr,Footnote symboFußnotenzeichen,Footnote sign,E FNZ,-E Fußnotenzeichen,Footnote#,Footnote,Times 10 Point,Exposant 3 Point,Ref,de nota al pie,SUPERS"/>
    <w:basedOn w:val="DefaultParagraphFont"/>
    <w:link w:val="BVIfnrChar1CharCharChar"/>
    <w:uiPriority w:val="99"/>
    <w:unhideWhenUsed/>
    <w:qFormat/>
    <w:rsid w:val="004F1B83"/>
    <w:rPr>
      <w:vertAlign w:val="superscript"/>
    </w:rPr>
  </w:style>
  <w:style w:type="paragraph" w:customStyle="1" w:styleId="BVIfnrChar1CharCharChar">
    <w:name w:val="BVI fnr Char1 Char Char Char"/>
    <w:aliases w:val="BVI fnr Car Car Char1 Char Char Char,BVI fnr Car Char1 Char Char Char,BVI fnr Car Car Car Car Char Char1 Char Char"/>
    <w:basedOn w:val="Normal"/>
    <w:link w:val="FootnoteReference"/>
    <w:uiPriority w:val="99"/>
    <w:rsid w:val="004F1B83"/>
    <w:pPr>
      <w:spacing w:after="160" w:line="240" w:lineRule="exact"/>
    </w:pPr>
    <w:rPr>
      <w:rFonts w:asciiTheme="minorHAnsi" w:hAnsiTheme="minorHAnsi" w:cstheme="minorBidi"/>
      <w:vertAlign w:val="superscript"/>
    </w:rPr>
  </w:style>
  <w:style w:type="paragraph" w:styleId="ListParagraph">
    <w:name w:val="List Paragraph"/>
    <w:aliases w:val="2,Dot pt,F5 List Paragraph,List Paragraph1,No Spacing1,List Paragraph Char Char Char,Indicator Text,Colorful List - Accent 11,Numbered Para 1,Bullet 1,Bullet Points,List Paragraph2,MAIN CONTENT,Normal numbered,Issue Action POC,3,Bullet"/>
    <w:basedOn w:val="Normal"/>
    <w:link w:val="ListParagraphChar"/>
    <w:uiPriority w:val="34"/>
    <w:qFormat/>
    <w:rsid w:val="004F1B83"/>
    <w:pPr>
      <w:ind w:left="720"/>
      <w:contextualSpacing/>
    </w:pPr>
  </w:style>
  <w:style w:type="character" w:customStyle="1" w:styleId="FootnoteTextChar">
    <w:name w:val="Footnote Text Char"/>
    <w:aliases w:val="Char1 Char,Footnote Text Char2 Char Char,Footnote Text Char1 Char Char Char,Footnote Text Char2 Char Char Char Char,Footnote Text Char1 Char Char Char Char Char,Footnote Text Char2 Char Char Char Char Char Char,Cha Char,ft Char"/>
    <w:basedOn w:val="DefaultParagraphFont"/>
    <w:link w:val="FootnoteText"/>
    <w:uiPriority w:val="99"/>
    <w:qFormat/>
    <w:locked/>
    <w:rsid w:val="004F1B83"/>
    <w:rPr>
      <w:rFonts w:ascii="Calibri" w:eastAsia="Calibri" w:hAnsi="Calibri" w:cs="Times New Roman"/>
      <w:sz w:val="20"/>
      <w:szCs w:val="20"/>
    </w:rPr>
  </w:style>
  <w:style w:type="paragraph" w:styleId="FootnoteText">
    <w:name w:val="footnote text"/>
    <w:aliases w:val="Char1,Footnote Text Char2 Char,Footnote Text Char1 Char Char,Footnote Text Char2 Char Char Char,Footnote Text Char1 Char Char Char Char,Footnote Text Char2 Char Char Char Char Char,Footnote Text Char1 Char,Cha,ft, Char1,Ch,Fußnote,Fußnot"/>
    <w:basedOn w:val="Normal"/>
    <w:link w:val="FootnoteTextChar"/>
    <w:uiPriority w:val="99"/>
    <w:unhideWhenUsed/>
    <w:qFormat/>
    <w:rsid w:val="004F1B83"/>
    <w:pPr>
      <w:spacing w:after="0" w:line="240" w:lineRule="auto"/>
    </w:pPr>
    <w:rPr>
      <w:rFonts w:eastAsia="Calibri" w:cs="Times New Roman"/>
      <w:sz w:val="20"/>
      <w:szCs w:val="20"/>
    </w:rPr>
  </w:style>
  <w:style w:type="character" w:customStyle="1" w:styleId="FootnoteTextChar1">
    <w:name w:val="Footnote Text Char1"/>
    <w:basedOn w:val="DefaultParagraphFont"/>
    <w:uiPriority w:val="99"/>
    <w:semiHidden/>
    <w:rsid w:val="004F1B83"/>
    <w:rPr>
      <w:rFonts w:ascii="Calibri" w:hAnsi="Calibri" w:cs="Calibri"/>
      <w:sz w:val="20"/>
      <w:szCs w:val="20"/>
    </w:rPr>
  </w:style>
  <w:style w:type="character" w:customStyle="1" w:styleId="ListParagraphChar">
    <w:name w:val="List Paragraph Char"/>
    <w:aliases w:val="2 Char,Dot pt Char,F5 List Paragraph Char,List Paragraph1 Char,No Spacing1 Char,List Paragraph Char Char Char Char,Indicator Text Char,Colorful List - Accent 11 Char,Numbered Para 1 Char,Bullet 1 Char,Bullet Points Char,3 Char"/>
    <w:link w:val="ListParagraph"/>
    <w:uiPriority w:val="34"/>
    <w:qFormat/>
    <w:locked/>
    <w:rsid w:val="004F1B83"/>
    <w:rPr>
      <w:rFonts w:ascii="Calibri" w:hAnsi="Calibri" w:cs="Calibri"/>
    </w:rPr>
  </w:style>
  <w:style w:type="character" w:styleId="Hyperlink">
    <w:name w:val="Hyperlink"/>
    <w:uiPriority w:val="99"/>
    <w:unhideWhenUsed/>
    <w:rsid w:val="004F1B83"/>
    <w:rPr>
      <w:color w:val="0000FF"/>
      <w:u w:val="single"/>
    </w:rPr>
  </w:style>
  <w:style w:type="paragraph" w:styleId="BalloonText">
    <w:name w:val="Balloon Text"/>
    <w:basedOn w:val="Normal"/>
    <w:link w:val="BalloonTextChar"/>
    <w:uiPriority w:val="99"/>
    <w:semiHidden/>
    <w:unhideWhenUsed/>
    <w:rsid w:val="001964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964B2"/>
    <w:rPr>
      <w:rFonts w:ascii="Segoe UI" w:hAnsi="Segoe UI" w:cs="Segoe UI"/>
      <w:sz w:val="18"/>
      <w:szCs w:val="18"/>
    </w:rPr>
  </w:style>
  <w:style w:type="paragraph" w:styleId="Footer">
    <w:name w:val="footer"/>
    <w:basedOn w:val="Normal"/>
    <w:link w:val="FooterChar"/>
    <w:uiPriority w:val="99"/>
    <w:unhideWhenUsed/>
    <w:rsid w:val="00657EBA"/>
    <w:pPr>
      <w:tabs>
        <w:tab w:val="center" w:pos="4320"/>
        <w:tab w:val="right" w:pos="8640"/>
      </w:tabs>
      <w:spacing w:after="0" w:line="240" w:lineRule="auto"/>
    </w:pPr>
  </w:style>
  <w:style w:type="character" w:customStyle="1" w:styleId="FooterChar">
    <w:name w:val="Footer Char"/>
    <w:basedOn w:val="DefaultParagraphFont"/>
    <w:link w:val="Footer"/>
    <w:uiPriority w:val="99"/>
    <w:rsid w:val="00657EBA"/>
    <w:rPr>
      <w:rFonts w:ascii="Calibri" w:hAnsi="Calibri" w:cs="Calibri"/>
    </w:rPr>
  </w:style>
  <w:style w:type="character" w:styleId="CommentReference">
    <w:name w:val="annotation reference"/>
    <w:basedOn w:val="DefaultParagraphFont"/>
    <w:uiPriority w:val="99"/>
    <w:unhideWhenUsed/>
    <w:rsid w:val="00835E2E"/>
    <w:rPr>
      <w:sz w:val="16"/>
      <w:szCs w:val="16"/>
    </w:rPr>
  </w:style>
  <w:style w:type="paragraph" w:styleId="CommentText">
    <w:name w:val="annotation text"/>
    <w:basedOn w:val="Normal"/>
    <w:link w:val="CommentTextChar"/>
    <w:uiPriority w:val="99"/>
    <w:unhideWhenUsed/>
    <w:rsid w:val="00835E2E"/>
    <w:pPr>
      <w:spacing w:line="240" w:lineRule="auto"/>
    </w:pPr>
    <w:rPr>
      <w:sz w:val="20"/>
      <w:szCs w:val="20"/>
    </w:rPr>
  </w:style>
  <w:style w:type="character" w:customStyle="1" w:styleId="CommentTextChar">
    <w:name w:val="Comment Text Char"/>
    <w:basedOn w:val="DefaultParagraphFont"/>
    <w:link w:val="CommentText"/>
    <w:uiPriority w:val="99"/>
    <w:rsid w:val="00835E2E"/>
    <w:rPr>
      <w:rFonts w:ascii="Calibri" w:hAnsi="Calibri" w:cs="Calibri"/>
      <w:sz w:val="20"/>
      <w:szCs w:val="20"/>
    </w:rPr>
  </w:style>
  <w:style w:type="paragraph" w:styleId="CommentSubject">
    <w:name w:val="annotation subject"/>
    <w:basedOn w:val="CommentText"/>
    <w:next w:val="CommentText"/>
    <w:link w:val="CommentSubjectChar"/>
    <w:uiPriority w:val="99"/>
    <w:semiHidden/>
    <w:unhideWhenUsed/>
    <w:rsid w:val="00835E2E"/>
    <w:rPr>
      <w:b/>
      <w:bCs/>
    </w:rPr>
  </w:style>
  <w:style w:type="character" w:customStyle="1" w:styleId="CommentSubjectChar">
    <w:name w:val="Comment Subject Char"/>
    <w:basedOn w:val="CommentTextChar"/>
    <w:link w:val="CommentSubject"/>
    <w:uiPriority w:val="99"/>
    <w:semiHidden/>
    <w:rsid w:val="00835E2E"/>
    <w:rPr>
      <w:rFonts w:ascii="Calibri" w:hAnsi="Calibri" w:cs="Calibri"/>
      <w:b/>
      <w:bCs/>
      <w:sz w:val="20"/>
      <w:szCs w:val="20"/>
    </w:rPr>
  </w:style>
  <w:style w:type="character" w:customStyle="1" w:styleId="UnresolvedMention1">
    <w:name w:val="Unresolved Mention1"/>
    <w:basedOn w:val="DefaultParagraphFont"/>
    <w:uiPriority w:val="99"/>
    <w:semiHidden/>
    <w:unhideWhenUsed/>
    <w:rsid w:val="00F11FF2"/>
    <w:rPr>
      <w:color w:val="605E5C"/>
      <w:shd w:val="clear" w:color="auto" w:fill="E1DFDD"/>
    </w:rPr>
  </w:style>
  <w:style w:type="character" w:styleId="FollowedHyperlink">
    <w:name w:val="FollowedHyperlink"/>
    <w:basedOn w:val="DefaultParagraphFont"/>
    <w:uiPriority w:val="99"/>
    <w:semiHidden/>
    <w:unhideWhenUsed/>
    <w:rsid w:val="005D398D"/>
    <w:rPr>
      <w:color w:val="800080" w:themeColor="followedHyperlink"/>
      <w:u w:val="single"/>
    </w:rPr>
  </w:style>
  <w:style w:type="paragraph" w:styleId="Revision">
    <w:name w:val="Revision"/>
    <w:hidden/>
    <w:uiPriority w:val="99"/>
    <w:semiHidden/>
    <w:rsid w:val="006F3ACA"/>
    <w:pPr>
      <w:spacing w:after="0" w:line="240" w:lineRule="auto"/>
    </w:pPr>
    <w:rPr>
      <w:rFonts w:ascii="Calibri" w:hAnsi="Calibri" w:cs="Calibri"/>
    </w:rPr>
  </w:style>
  <w:style w:type="paragraph" w:customStyle="1" w:styleId="FootnotesymbolCarZchn">
    <w:name w:val="Footnote symbol Car Zchn"/>
    <w:aliases w:val="Footnote Car Zchn,Times 10 Point Car Zchn,Exposant 3 Point Car Zchn,Footnote Reference Superscript Car Zchn,Char Char Char Char Char Car Zchn,BVI fnr Car Zchn,SUPERS Car Zchn"/>
    <w:basedOn w:val="Normal"/>
    <w:uiPriority w:val="99"/>
    <w:rsid w:val="002C5290"/>
    <w:pPr>
      <w:spacing w:after="160" w:line="240" w:lineRule="exact"/>
      <w:jc w:val="both"/>
    </w:pPr>
    <w:rPr>
      <w:rFonts w:asciiTheme="minorHAnsi" w:hAnsiTheme="minorHAnsi" w:cstheme="minorBidi"/>
      <w:vertAlign w:val="superscript"/>
    </w:rPr>
  </w:style>
  <w:style w:type="paragraph" w:customStyle="1" w:styleId="Default">
    <w:name w:val="Default"/>
    <w:rsid w:val="00BF0D79"/>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UnresolvedMention2">
    <w:name w:val="Unresolved Mention2"/>
    <w:basedOn w:val="DefaultParagraphFont"/>
    <w:uiPriority w:val="99"/>
    <w:semiHidden/>
    <w:unhideWhenUsed/>
    <w:rsid w:val="00EA03E7"/>
    <w:rPr>
      <w:color w:val="605E5C"/>
      <w:shd w:val="clear" w:color="auto" w:fill="E1DFDD"/>
    </w:rPr>
  </w:style>
  <w:style w:type="character" w:customStyle="1" w:styleId="Heading1Char">
    <w:name w:val="Heading 1 Char"/>
    <w:basedOn w:val="DefaultParagraphFont"/>
    <w:link w:val="Heading1"/>
    <w:rsid w:val="009D3AB8"/>
    <w:rPr>
      <w:rFonts w:ascii="Times New Roman" w:eastAsia="Times New Roman" w:hAnsi="Times New Roman" w:cs="Times New Roman"/>
      <w:b/>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5554862">
      <w:bodyDiv w:val="1"/>
      <w:marLeft w:val="0"/>
      <w:marRight w:val="0"/>
      <w:marTop w:val="0"/>
      <w:marBottom w:val="0"/>
      <w:divBdr>
        <w:top w:val="none" w:sz="0" w:space="0" w:color="auto"/>
        <w:left w:val="none" w:sz="0" w:space="0" w:color="auto"/>
        <w:bottom w:val="none" w:sz="0" w:space="0" w:color="auto"/>
        <w:right w:val="none" w:sz="0" w:space="0" w:color="auto"/>
      </w:divBdr>
    </w:div>
    <w:div w:id="540244174">
      <w:bodyDiv w:val="1"/>
      <w:marLeft w:val="0"/>
      <w:marRight w:val="0"/>
      <w:marTop w:val="0"/>
      <w:marBottom w:val="0"/>
      <w:divBdr>
        <w:top w:val="none" w:sz="0" w:space="0" w:color="auto"/>
        <w:left w:val="none" w:sz="0" w:space="0" w:color="auto"/>
        <w:bottom w:val="none" w:sz="0" w:space="0" w:color="auto"/>
        <w:right w:val="none" w:sz="0" w:space="0" w:color="auto"/>
      </w:divBdr>
    </w:div>
    <w:div w:id="571355785">
      <w:bodyDiv w:val="1"/>
      <w:marLeft w:val="0"/>
      <w:marRight w:val="0"/>
      <w:marTop w:val="0"/>
      <w:marBottom w:val="0"/>
      <w:divBdr>
        <w:top w:val="none" w:sz="0" w:space="0" w:color="auto"/>
        <w:left w:val="none" w:sz="0" w:space="0" w:color="auto"/>
        <w:bottom w:val="none" w:sz="0" w:space="0" w:color="auto"/>
        <w:right w:val="none" w:sz="0" w:space="0" w:color="auto"/>
      </w:divBdr>
    </w:div>
    <w:div w:id="1112166661">
      <w:bodyDiv w:val="1"/>
      <w:marLeft w:val="0"/>
      <w:marRight w:val="0"/>
      <w:marTop w:val="0"/>
      <w:marBottom w:val="0"/>
      <w:divBdr>
        <w:top w:val="none" w:sz="0" w:space="0" w:color="auto"/>
        <w:left w:val="none" w:sz="0" w:space="0" w:color="auto"/>
        <w:bottom w:val="none" w:sz="0" w:space="0" w:color="auto"/>
        <w:right w:val="none" w:sz="0" w:space="0" w:color="auto"/>
      </w:divBdr>
    </w:div>
    <w:div w:id="1188908691">
      <w:bodyDiv w:val="1"/>
      <w:marLeft w:val="0"/>
      <w:marRight w:val="0"/>
      <w:marTop w:val="0"/>
      <w:marBottom w:val="0"/>
      <w:divBdr>
        <w:top w:val="none" w:sz="0" w:space="0" w:color="auto"/>
        <w:left w:val="none" w:sz="0" w:space="0" w:color="auto"/>
        <w:bottom w:val="none" w:sz="0" w:space="0" w:color="auto"/>
        <w:right w:val="none" w:sz="0" w:space="0" w:color="auto"/>
      </w:divBdr>
    </w:div>
    <w:div w:id="1227885477">
      <w:bodyDiv w:val="1"/>
      <w:marLeft w:val="0"/>
      <w:marRight w:val="0"/>
      <w:marTop w:val="0"/>
      <w:marBottom w:val="0"/>
      <w:divBdr>
        <w:top w:val="none" w:sz="0" w:space="0" w:color="auto"/>
        <w:left w:val="none" w:sz="0" w:space="0" w:color="auto"/>
        <w:bottom w:val="none" w:sz="0" w:space="0" w:color="auto"/>
        <w:right w:val="none" w:sz="0" w:space="0" w:color="auto"/>
      </w:divBdr>
    </w:div>
    <w:div w:id="1340505358">
      <w:bodyDiv w:val="1"/>
      <w:marLeft w:val="0"/>
      <w:marRight w:val="0"/>
      <w:marTop w:val="0"/>
      <w:marBottom w:val="0"/>
      <w:divBdr>
        <w:top w:val="none" w:sz="0" w:space="0" w:color="auto"/>
        <w:left w:val="none" w:sz="0" w:space="0" w:color="auto"/>
        <w:bottom w:val="none" w:sz="0" w:space="0" w:color="auto"/>
        <w:right w:val="none" w:sz="0" w:space="0" w:color="auto"/>
      </w:divBdr>
    </w:div>
    <w:div w:id="1602378287">
      <w:bodyDiv w:val="1"/>
      <w:marLeft w:val="0"/>
      <w:marRight w:val="0"/>
      <w:marTop w:val="0"/>
      <w:marBottom w:val="0"/>
      <w:divBdr>
        <w:top w:val="none" w:sz="0" w:space="0" w:color="auto"/>
        <w:left w:val="none" w:sz="0" w:space="0" w:color="auto"/>
        <w:bottom w:val="none" w:sz="0" w:space="0" w:color="auto"/>
        <w:right w:val="none" w:sz="0" w:space="0" w:color="auto"/>
      </w:divBdr>
    </w:div>
    <w:div w:id="1792237491">
      <w:bodyDiv w:val="1"/>
      <w:marLeft w:val="0"/>
      <w:marRight w:val="0"/>
      <w:marTop w:val="0"/>
      <w:marBottom w:val="0"/>
      <w:divBdr>
        <w:top w:val="none" w:sz="0" w:space="0" w:color="auto"/>
        <w:left w:val="none" w:sz="0" w:space="0" w:color="auto"/>
        <w:bottom w:val="none" w:sz="0" w:space="0" w:color="auto"/>
        <w:right w:val="none" w:sz="0" w:space="0" w:color="auto"/>
      </w:divBdr>
    </w:div>
    <w:div w:id="2044549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notes.xml" Type="http://schemas.openxmlformats.org/officeDocument/2006/relationships/footnotes" Id="rId8"/>
    <Relationship Target="fontTable.xml" Type="http://schemas.openxmlformats.org/officeDocument/2006/relationships/fontTable" Id="rId13"/>
    <Relationship Target="../customXml/item3.xml" Type="http://schemas.openxmlformats.org/officeDocument/2006/relationships/customXml" Id="rId3"/>
    <Relationship Target="webSettings.xml" Type="http://schemas.openxmlformats.org/officeDocument/2006/relationships/webSettings" Id="rId7"/>
    <Relationship Target="footer1.xml" Type="http://schemas.openxmlformats.org/officeDocument/2006/relationships/footer" Id="rId12"/>
    <Relationship Target="../customXml/item2.xml" Type="http://schemas.openxmlformats.org/officeDocument/2006/relationships/customXml" Id="rId2"/>
    <Relationship Target="../customXml/item1.xml" Type="http://schemas.openxmlformats.org/officeDocument/2006/relationships/customXml" Id="rId1"/>
    <Relationship Target="settings.xml" Type="http://schemas.openxmlformats.org/officeDocument/2006/relationships/settings" Id="rId6"/>
    <Relationship Target="header1.xml" Type="http://schemas.openxmlformats.org/officeDocument/2006/relationships/header" Id="rId11"/>
    <Relationship Target="styles.xml" Type="http://schemas.openxmlformats.org/officeDocument/2006/relationships/styles" Id="rId5"/>
    <Relationship TargetMode="External" Target="mailto:inguna.berke@mfa.gov.lv" Type="http://schemas.openxmlformats.org/officeDocument/2006/relationships/hyperlink" Id="rId10"/>
    <Relationship Target="numbering.xml" Type="http://schemas.openxmlformats.org/officeDocument/2006/relationships/numbering" Id="rId4"/>
    <Relationship Target="endnotes.xml" Type="http://schemas.openxmlformats.org/officeDocument/2006/relationships/endnotes" Id="rId9"/>
    <Relationship Target="theme/theme1.xml" Type="http://schemas.openxmlformats.org/officeDocument/2006/relationships/theme"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item1.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2.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3.xml><?xml version="1.0" encoding="utf-8"?>
<ns30:Sourc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SixthEditionOfficeOnline.xsl" StyleName="APA"/>
</file>

<file path=customXml/itemProps1.xml><?xml version="1.0" encoding="utf-8"?>
<ds:datastoreItem xmlns:ds="http://schemas.openxmlformats.org/officeDocument/2006/customXml" ds:itemID="{CAD10DB5-ACA1-4788-8A46-CD34F019DAC6}">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A502B96A-A031-4A1D-B04C-60150F2AB407}">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3.xml><?xml version="1.0" encoding="utf-8"?>
<ds:datastoreItem xmlns:ds="http://schemas.openxmlformats.org/officeDocument/2006/customXml" ds:itemID="{53BB80B9-0D98-4849-AF01-A648B0D1F709}">
  <ds:schemaRefs>
    <ds:schemaRef ds:uri="http://schemas.openxmlformats.org/officeDocument/2006/relationships"/>
    <ds:schemaRef ds:uri="http://schemas.openxmlformats.org/wordprocessingml/2006/main"/>
    <ds:schemaRef ds:uri="http://schemas.microsoft.com/office/word/2010/wordml"/>
    <ds:schemaRef ds:uri="http://schemas.microsoft.com/office/word/2012/wordml"/>
    <ds:schemaRef ds:uri="http://schemas.openxmlformats.org/drawingml/2006/wordprocessingDrawing"/>
    <ds:schemaRef ds:uri="http://schemas.openxmlformats.org/drawingml/2006/main"/>
    <ds:schemaRef ds:uri="http://schemas.openxmlformats.org/officeDocument/2006/math"/>
    <ds:schemaRef ds:uri="http://schemas.openxmlformats.org/schemaLibrary/2006/main"/>
    <ds:schemaRef ds:uri="http://schemas.openxmlformats.org/markup-compatibility/2006"/>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2455</Words>
  <Characters>13999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MFA Latvia</Company>
  <LinksUpToDate>false</LinksUpToDate>
  <CharactersWithSpaces>16422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DZ</dc:creator>
  <cp:keywords/>
  <dc:description/>
  <cp:lastModifiedBy>Windows User</cp:lastModifiedBy>
  <cp:revision>2</cp:revision>
  <dcterms:created xsi:type="dcterms:W3CDTF">2022-05-26T12:20:00Z</dcterms:created>
  <dcterms:modified xsi:type="dcterms:W3CDTF">2022-05-26T12:20:00Z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CesvisMeetingDate">
    <vt:lpwstr>2022-06-12</vt:lpwstr>
  </property>
  <property fmtid="{D5CDD505-2E9C-101B-9397-08002B2CF9AE}" pid="3" name="DISCesvisAdditionalMakers">
    <vt:lpwstr>Trešais sekretārs Arvīds Zirnis, Trešais sekretārs Kaspars Stabiņš</vt:lpwstr>
  </property>
  <property fmtid="{D5CDD505-2E9C-101B-9397-08002B2CF9AE}" pid="4" name="DIScgiUrl">
    <vt:lpwstr>https://lim.esvis.gov.lv/cs/idcplg</vt:lpwstr>
  </property>
  <property fmtid="{D5CDD505-2E9C-101B-9397-08002B2CF9AE}" pid="5" name="DISdDocName">
    <vt:lpwstr>L314080</vt:lpwstr>
  </property>
  <property fmtid="{D5CDD505-2E9C-101B-9397-08002B2CF9AE}" pid="6" name="DISCesvisAnnotation">
    <vt:lpwstr>Labdien! Saskaņošanai līdz š.g. 22. februāra plkst. 15:00 nosūtām informatīvo ziņojumu “Par Eiropas Savienības Ārlietu padomes Kopējās tirdzniecības politikas jautājumos neformālo sanāksmi 2021. gada 2. martā”.</vt:lpwstr>
  </property>
  <property fmtid="{D5CDD505-2E9C-101B-9397-08002B2CF9AE}" pid="7" name="DISCesvisAdditionalTutors">
    <vt:lpwstr>Vecākā referente Aija Vēja, Trešais  sekretārs Pauls Gailītis</vt:lpwstr>
  </property>
  <property fmtid="{D5CDD505-2E9C-101B-9397-08002B2CF9AE}" pid="8" name="DISCesvisAdditionalMakersPhone">
    <vt:lpwstr>67016482, 67016412</vt:lpwstr>
  </property>
  <property fmtid="{D5CDD505-2E9C-101B-9397-08002B2CF9AE}" pid="9" name="DISCesvisSigner">
    <vt:lpwstr>Ministrs Edgars Rinkēvičs</vt:lpwstr>
  </property>
  <property fmtid="{D5CDD505-2E9C-101B-9397-08002B2CF9AE}" pid="10" name="DISCesvisSafetyLevel">
    <vt:lpwstr>Vispārpieejams</vt:lpwstr>
  </property>
  <property fmtid="{D5CDD505-2E9C-101B-9397-08002B2CF9AE}" pid="11" name="DISTaskPaneUrl">
    <vt:lpwstr>https://lim.esvis.gov.lv/cs/idcplg?ClientControlled=DocMan&amp;coreContentOnly=1&amp;WebdavRequest=1&amp;IdcService=DOC_INFO&amp;dID=405539</vt:lpwstr>
  </property>
  <property fmtid="{D5CDD505-2E9C-101B-9397-08002B2CF9AE}" pid="12" name="DISCesvisTitle">
    <vt:lpwstr>Par Latvijas dalību Pasaules Tirdzniecības organizācijas 12. Ministru konferencē 2022. gada 12. – 15. jūnijā un ar to saistītajā Eiropas Savienības Ārlietu padomes Kopējās tirdzniecības politikas jautājumos sanāksmē 2022. gada 12. jūnijā.</vt:lpwstr>
  </property>
  <property fmtid="{D5CDD505-2E9C-101B-9397-08002B2CF9AE}" pid="13" name="DISCesvisMinistryOfMinister">
    <vt:lpwstr>wwTemplateNP_MinistryOfMinister(Ārlietu,)</vt:lpwstr>
  </property>
  <property fmtid="{D5CDD505-2E9C-101B-9397-08002B2CF9AE}" pid="14" name="DISCesvisAuthor">
    <vt:lpwstr>Ārlietu ministrija</vt:lpwstr>
  </property>
  <property fmtid="{D5CDD505-2E9C-101B-9397-08002B2CF9AE}" pid="15" name="DISCesvisMainMaker">
    <vt:lpwstr>Trešais sekretārs Arvīds Zirnis</vt:lpwstr>
  </property>
  <property fmtid="{D5CDD505-2E9C-101B-9397-08002B2CF9AE}" pid="16" name="DISCesvisAdditionalTutorsMail">
    <vt:lpwstr>aija.veja@mfa.gov.lv, pauls.gailitis@mfa.gov.lv</vt:lpwstr>
  </property>
  <property fmtid="{D5CDD505-2E9C-101B-9397-08002B2CF9AE}" pid="17" name="DISCesvisAdditionalTutorsPhone">
    <vt:lpwstr>67016487, 67016209</vt:lpwstr>
  </property>
  <property fmtid="{D5CDD505-2E9C-101B-9397-08002B2CF9AE}" pid="18" name="DISidcName">
    <vt:lpwstr>1020404016200</vt:lpwstr>
  </property>
  <property fmtid="{D5CDD505-2E9C-101B-9397-08002B2CF9AE}" pid="19" name="DISProperties">
    <vt:lpwstr>DISCesvisMeetingDate,DISCesvisAdditionalMakers,DIScgiUrl,DISdDocName,DISCesvisAdditionalTutors,DISCesvisAdditionalMakersPhone,DISCesvisSigner,DISCesvisSafetyLevel,DISTaskPaneUrl,DISCesvisTitle,DISCesvisMinistryOfMinister,DISCesvisAuthor,DISCesvisMainMaker,DISCesvisAdditionalTutorsMail,DISCesvisAdditionalTutorsPhone,DISidcName,DISCesvisDescription,DISCesvisAdditionalMakersMail,DISdUser,DISCesvisOrgApprovers,DISdID,DISCesvisMainMakerOrgUnitTitle</vt:lpwstr>
  </property>
  <property fmtid="{D5CDD505-2E9C-101B-9397-08002B2CF9AE}" pid="20" name="DISCesvisDescription">
    <vt:lpwstr>
</vt:lpwstr>
  </property>
  <property fmtid="{D5CDD505-2E9C-101B-9397-08002B2CF9AE}" pid="21" name="DISCesvisAdditionalMakersMail">
    <vt:lpwstr>arvids.zirnis@mfa.gov.lv, kaspars.stabins@mfa.gov.lv</vt:lpwstr>
  </property>
  <property fmtid="{D5CDD505-2E9C-101B-9397-08002B2CF9AE}" pid="22" name="DISdUser">
    <vt:lpwstr>weblogic</vt:lpwstr>
  </property>
  <property fmtid="{D5CDD505-2E9C-101B-9397-08002B2CF9AE}" pid="23" name="DISCesvisOrgApprovers">
    <vt:lpwstr>Satiksmes ministrija, Tieslietu ministrija, Veselības ministrija, Vides aizsardzības un reģionālās attīstības ministrija, Zemkopības ministrija, Aizsardzības ministrija, Ekonomikas ministrija, Finanšu ministrija, Iekšlietu ministrija, Izglītības un zinātnes ministrija, Kultūras ministrija, Labklājības ministrija</vt:lpwstr>
  </property>
  <property fmtid="{D5CDD505-2E9C-101B-9397-08002B2CF9AE}" pid="24" name="DISdID">
    <vt:lpwstr>405539</vt:lpwstr>
  </property>
  <property fmtid="{D5CDD505-2E9C-101B-9397-08002B2CF9AE}" pid="25" name="DISCesvisMainMakerOrgUnitTitle">
    <vt:lpwstr>Ārējās tirdzniecības un investīciju nodaļa</vt:lpwstr>
  </property>
  <property fmtid="{D5CDD505-2E9C-101B-9397-08002B2CF9AE}" pid="26" name="DISCesvisComments">
    <vt:lpwstr>Lūgums saskaņot informatīvo ziņojumu līdz pirmdienas, 22. februāra plkst. 15:00. Paldies!</vt:lpwstr>
  </property>
</Properties>
</file>