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73B7C" w14:textId="74C5473B" w:rsidR="0031779D" w:rsidRPr="00DC41D0" w:rsidRDefault="009B682F" w:rsidP="0037408C">
      <w:pPr>
        <w:tabs>
          <w:tab w:val="left" w:pos="720"/>
          <w:tab w:val="center" w:pos="4320"/>
        </w:tabs>
        <w:spacing w:after="0" w:line="240" w:lineRule="auto"/>
        <w:jc w:val="center"/>
        <w:rPr>
          <w:b/>
          <w:bCs/>
        </w:rPr>
      </w:pPr>
      <w:bookmarkStart w:id="0" w:name="_Hlk109776783"/>
      <w:r w:rsidRPr="00DC41D0">
        <w:rPr>
          <w:b/>
          <w:bCs/>
        </w:rPr>
        <w:t>Informatīvais ziņojums “</w:t>
      </w:r>
      <w:r w:rsidR="00257BA0" w:rsidRPr="00DC41D0">
        <w:rPr>
          <w:b/>
          <w:bCs/>
        </w:rPr>
        <w:t>Par aktuālo situāciju attiecībā uz atbalstu abonētās preses izdevumu piegādes nodrošināšanai no 2023.</w:t>
      </w:r>
      <w:r w:rsidR="0022022D" w:rsidRPr="00DC41D0">
        <w:rPr>
          <w:b/>
          <w:bCs/>
        </w:rPr>
        <w:t> </w:t>
      </w:r>
      <w:r w:rsidR="00257BA0" w:rsidRPr="00DC41D0">
        <w:rPr>
          <w:b/>
          <w:bCs/>
        </w:rPr>
        <w:t>gada”</w:t>
      </w:r>
    </w:p>
    <w:bookmarkEnd w:id="0"/>
    <w:p w14:paraId="5A77E136" w14:textId="77777777" w:rsidR="00363367" w:rsidRPr="00DC41D0" w:rsidRDefault="00363367" w:rsidP="0037408C">
      <w:pPr>
        <w:tabs>
          <w:tab w:val="left" w:pos="720"/>
          <w:tab w:val="center" w:pos="4320"/>
        </w:tabs>
        <w:spacing w:after="0" w:line="240" w:lineRule="auto"/>
        <w:jc w:val="both"/>
      </w:pPr>
    </w:p>
    <w:p w14:paraId="2577399C" w14:textId="610F75F5" w:rsidR="00E80F9D" w:rsidRPr="00DC41D0" w:rsidRDefault="00E80F9D" w:rsidP="0037408C">
      <w:pPr>
        <w:tabs>
          <w:tab w:val="left" w:pos="720"/>
          <w:tab w:val="center" w:pos="4320"/>
        </w:tabs>
        <w:spacing w:after="0" w:line="240" w:lineRule="auto"/>
        <w:jc w:val="both"/>
      </w:pPr>
      <w:r w:rsidRPr="00DC41D0">
        <w:tab/>
      </w:r>
      <w:r w:rsidR="00554C85" w:rsidRPr="00DC41D0">
        <w:t xml:space="preserve">Informatīvais ziņojums sagatavots atbilstoši Ministru kabineta </w:t>
      </w:r>
      <w:r w:rsidRPr="00DC41D0">
        <w:t>2021.</w:t>
      </w:r>
      <w:r w:rsidR="0022022D" w:rsidRPr="00DC41D0">
        <w:t> </w:t>
      </w:r>
      <w:r w:rsidR="00554C85" w:rsidRPr="00DC41D0">
        <w:t>gada 24.</w:t>
      </w:r>
      <w:r w:rsidR="0022022D" w:rsidRPr="00DC41D0">
        <w:t> </w:t>
      </w:r>
      <w:r w:rsidR="00554C85" w:rsidRPr="00DC41D0">
        <w:t>septembra sēdes protokollēmum</w:t>
      </w:r>
      <w:r w:rsidR="004A1A56" w:rsidRPr="00DC41D0">
        <w:t>a</w:t>
      </w:r>
      <w:r w:rsidR="00554C85" w:rsidRPr="00DC41D0">
        <w:t xml:space="preserve"> </w:t>
      </w:r>
      <w:r w:rsidR="004A1A56" w:rsidRPr="00DC41D0">
        <w:t xml:space="preserve">(prot. Nr.63, 1.§) </w:t>
      </w:r>
      <w:r w:rsidR="00554C85" w:rsidRPr="00DC41D0">
        <w:t>“</w:t>
      </w:r>
      <w:r w:rsidRPr="00DC41D0">
        <w:t xml:space="preserve">Informatīvais ziņojums </w:t>
      </w:r>
      <w:r w:rsidR="00554C85" w:rsidRPr="00DC41D0">
        <w:t>“</w:t>
      </w:r>
      <w:r w:rsidRPr="00DC41D0">
        <w:t>Par priekšlikumiem valsts budžeta ieņēmumiem un izdevumiem 2022.</w:t>
      </w:r>
      <w:r w:rsidR="0022022D" w:rsidRPr="00DC41D0">
        <w:t> </w:t>
      </w:r>
      <w:r w:rsidRPr="00DC41D0">
        <w:t>gadam un ietvaram 2022.–2024.</w:t>
      </w:r>
      <w:r w:rsidR="0022022D" w:rsidRPr="00DC41D0">
        <w:t> </w:t>
      </w:r>
      <w:r w:rsidRPr="00DC41D0">
        <w:t>gadam</w:t>
      </w:r>
      <w:r w:rsidR="00554C85" w:rsidRPr="00DC41D0">
        <w:t>”</w:t>
      </w:r>
      <w:r w:rsidR="004A1A56" w:rsidRPr="00DC41D0">
        <w:t>”</w:t>
      </w:r>
      <w:r w:rsidRPr="00DC41D0">
        <w:t xml:space="preserve"> </w:t>
      </w:r>
      <w:r w:rsidR="004A1A56" w:rsidRPr="00DC41D0">
        <w:t>14.punktā</w:t>
      </w:r>
      <w:r w:rsidR="004A1A56" w:rsidRPr="00DC41D0" w:rsidDel="004A1A56">
        <w:t xml:space="preserve"> </w:t>
      </w:r>
      <w:r w:rsidR="00554C85" w:rsidRPr="00DC41D0">
        <w:t xml:space="preserve">noteiktajam, </w:t>
      </w:r>
      <w:r w:rsidR="00D85F45" w:rsidRPr="00DC41D0">
        <w:t>saskaņā ar kuru</w:t>
      </w:r>
      <w:r w:rsidRPr="00DC41D0">
        <w:t xml:space="preserve"> Satiksmes ministrija sadarbībā ar Kultūras ministriju iesniegs izskatīšanai Ministru kabinetā ziņojumu par aktuālo situāciju attiecībā uz atbalstu abonētās preses izdevumu piegādes nodrošināšanai no 2023.</w:t>
      </w:r>
      <w:r w:rsidR="0022022D" w:rsidRPr="00DC41D0">
        <w:t> </w:t>
      </w:r>
      <w:r w:rsidRPr="00DC41D0">
        <w:t>gada.</w:t>
      </w:r>
    </w:p>
    <w:p w14:paraId="2D0A6CDC" w14:textId="0EE86880" w:rsidR="0047216E" w:rsidRPr="00DC41D0" w:rsidRDefault="00554C85" w:rsidP="0037408C">
      <w:pPr>
        <w:tabs>
          <w:tab w:val="left" w:pos="720"/>
          <w:tab w:val="center" w:pos="4320"/>
        </w:tabs>
        <w:spacing w:after="0" w:line="240" w:lineRule="auto"/>
        <w:jc w:val="both"/>
      </w:pPr>
      <w:r w:rsidRPr="00DC41D0">
        <w:tab/>
      </w:r>
    </w:p>
    <w:p w14:paraId="08BE50D8" w14:textId="198E2653" w:rsidR="000766F5" w:rsidRPr="00DC41D0" w:rsidRDefault="000766F5" w:rsidP="005F11AA">
      <w:pPr>
        <w:widowControl/>
        <w:spacing w:after="0" w:line="240" w:lineRule="auto"/>
        <w:ind w:right="112" w:firstLine="709"/>
        <w:jc w:val="both"/>
        <w:rPr>
          <w:rFonts w:eastAsia="Times New Roman"/>
          <w:b/>
          <w:bCs/>
        </w:rPr>
      </w:pPr>
      <w:r w:rsidRPr="00DC41D0">
        <w:rPr>
          <w:rFonts w:eastAsia="Times New Roman"/>
          <w:b/>
          <w:bCs/>
        </w:rPr>
        <w:t>1.</w:t>
      </w:r>
      <w:r w:rsidR="0022022D" w:rsidRPr="00DC41D0">
        <w:rPr>
          <w:rFonts w:eastAsia="Times New Roman"/>
          <w:b/>
          <w:bCs/>
        </w:rPr>
        <w:t xml:space="preserve"> </w:t>
      </w:r>
      <w:r w:rsidRPr="00DC41D0">
        <w:rPr>
          <w:rFonts w:eastAsia="Times New Roman"/>
          <w:b/>
          <w:bCs/>
        </w:rPr>
        <w:t xml:space="preserve">Valsts atbalsta pamatojums </w:t>
      </w:r>
    </w:p>
    <w:p w14:paraId="792D08AE" w14:textId="77777777" w:rsidR="000766F5" w:rsidRPr="00DC41D0" w:rsidRDefault="000766F5" w:rsidP="0037408C">
      <w:pPr>
        <w:tabs>
          <w:tab w:val="left" w:pos="720"/>
          <w:tab w:val="center" w:pos="4320"/>
        </w:tabs>
        <w:spacing w:after="0" w:line="240" w:lineRule="auto"/>
        <w:jc w:val="both"/>
      </w:pPr>
    </w:p>
    <w:p w14:paraId="7DBF1B55" w14:textId="77777777" w:rsidR="00B27917" w:rsidRPr="00DC41D0" w:rsidRDefault="000766F5" w:rsidP="000D719D">
      <w:pPr>
        <w:spacing w:after="0" w:line="240" w:lineRule="auto"/>
        <w:jc w:val="both"/>
        <w:rPr>
          <w:rFonts w:eastAsia="Times New Roman"/>
        </w:rPr>
      </w:pPr>
      <w:r w:rsidRPr="00DC41D0">
        <w:tab/>
      </w:r>
      <w:r w:rsidR="00554C85" w:rsidRPr="00DC41D0">
        <w:rPr>
          <w:rFonts w:eastAsia="Times New Roman"/>
          <w:bCs/>
          <w:color w:val="0D0D0D"/>
        </w:rPr>
        <w:t xml:space="preserve">Ministru kabinets ar </w:t>
      </w:r>
      <w:r w:rsidR="0022022D" w:rsidRPr="00DC41D0">
        <w:rPr>
          <w:rFonts w:eastAsia="Times New Roman"/>
          <w:bCs/>
          <w:color w:val="0D0D0D"/>
        </w:rPr>
        <w:t xml:space="preserve">2020. gada 17. jūlija rīkojuma Nr.397 “Par konceptuālo ziņojumu “Abonētās preses izdevumu piegādes nodrošināšanas un drukāto mediju atbalsta pilnveides iespējas”” (turpmāk – Rīkojums Nr.397) </w:t>
      </w:r>
      <w:r w:rsidR="00B34320" w:rsidRPr="00DC41D0">
        <w:rPr>
          <w:rFonts w:eastAsia="Times New Roman"/>
          <w:bCs/>
          <w:color w:val="0D0D0D"/>
        </w:rPr>
        <w:t xml:space="preserve">1.punktu </w:t>
      </w:r>
      <w:r w:rsidR="00554C85" w:rsidRPr="00DC41D0">
        <w:rPr>
          <w:rFonts w:eastAsia="Times New Roman"/>
          <w:bCs/>
          <w:color w:val="0D0D0D"/>
        </w:rPr>
        <w:t xml:space="preserve">atbalstīja konceptuālajā ziņojumā “Abonētās preses izdevumu piegādes nodrošināšanas un drukāto mediju atbalsta pilnveides iespējas” (turpmāk - konceptuālais ziņojums) ietverto risinājuma 1.variantu, </w:t>
      </w:r>
      <w:r w:rsidR="00554C85" w:rsidRPr="00DC41D0">
        <w:rPr>
          <w:rFonts w:eastAsia="Times New Roman"/>
        </w:rPr>
        <w:t xml:space="preserve">ar kuru tiek pilnveidota līdzšinējā kārtība un nodrošināta paredzamība drukātajiem medijiem, kas ir būtisks elements mediju daudzveidībai un ilgtspējai. </w:t>
      </w:r>
    </w:p>
    <w:p w14:paraId="45155F7B" w14:textId="651F52FA" w:rsidR="00B843FD" w:rsidRPr="00DC41D0" w:rsidRDefault="00B34320" w:rsidP="00B27917">
      <w:pPr>
        <w:spacing w:after="0" w:line="240" w:lineRule="auto"/>
        <w:ind w:firstLine="598"/>
        <w:jc w:val="both"/>
        <w:rPr>
          <w:rFonts w:eastAsia="Times New Roman"/>
        </w:rPr>
      </w:pPr>
      <w:r w:rsidRPr="00DC41D0">
        <w:rPr>
          <w:rFonts w:eastAsia="Times New Roman"/>
        </w:rPr>
        <w:t>Atbilstoši Rīkojuma Nr.</w:t>
      </w:r>
      <w:r w:rsidR="0022022D" w:rsidRPr="00DC41D0">
        <w:rPr>
          <w:rFonts w:eastAsia="Times New Roman"/>
        </w:rPr>
        <w:t>3</w:t>
      </w:r>
      <w:r w:rsidRPr="00DC41D0">
        <w:rPr>
          <w:rFonts w:eastAsia="Times New Roman"/>
        </w:rPr>
        <w:t>97 2.punktam Satiksmes ministrija ir noteikta par atbildīgo institūciju un Kultūras ministrija noteikta par līdzatbildīgo institūciju risinājuma 1.varianta īstenošanā.</w:t>
      </w:r>
    </w:p>
    <w:p w14:paraId="74D9AF69" w14:textId="01871B1A" w:rsidR="00B34320" w:rsidRPr="00DC41D0" w:rsidRDefault="00B34320" w:rsidP="0037408C">
      <w:pPr>
        <w:widowControl/>
        <w:spacing w:after="0" w:line="240" w:lineRule="auto"/>
        <w:ind w:right="112" w:firstLine="598"/>
        <w:jc w:val="both"/>
        <w:rPr>
          <w:rFonts w:eastAsia="Times New Roman"/>
          <w:bCs/>
          <w:color w:val="0D0D0D"/>
        </w:rPr>
      </w:pPr>
      <w:r w:rsidRPr="00DC41D0">
        <w:rPr>
          <w:rFonts w:eastAsia="Times New Roman"/>
        </w:rPr>
        <w:t xml:space="preserve">Saskaņā ar Pasta likuma 27.panta pirmo daļu universālā pasta pakalpojuma (turpmāk – UPP) sastāvā ietilpst arī abonēto preses izdevumu piegādes pakalpojumi (turpmāk </w:t>
      </w:r>
      <w:r w:rsidR="00D85F45" w:rsidRPr="00DC41D0">
        <w:rPr>
          <w:rFonts w:eastAsia="Times New Roman"/>
        </w:rPr>
        <w:t xml:space="preserve">- </w:t>
      </w:r>
      <w:r w:rsidRPr="00DC41D0">
        <w:rPr>
          <w:rFonts w:eastAsia="Times New Roman"/>
        </w:rPr>
        <w:t>preses piegādes pakalpojumi).</w:t>
      </w:r>
      <w:r w:rsidR="0037408C" w:rsidRPr="00DC41D0">
        <w:rPr>
          <w:rFonts w:eastAsia="Times New Roman"/>
        </w:rPr>
        <w:t xml:space="preserve"> </w:t>
      </w:r>
      <w:r w:rsidR="00F25520" w:rsidRPr="00DC41D0">
        <w:rPr>
          <w:rFonts w:eastAsia="Times New Roman"/>
          <w:bCs/>
          <w:color w:val="0D0D0D"/>
        </w:rPr>
        <w:t xml:space="preserve">Līdz 2022.gada 31.decembrim  </w:t>
      </w:r>
      <w:r w:rsidRPr="00DC41D0">
        <w:rPr>
          <w:rFonts w:eastAsia="Times New Roman"/>
          <w:bCs/>
          <w:color w:val="0D0D0D"/>
        </w:rPr>
        <w:t>preses izdevēji UPP sniedzējam maksā par preses piegādes pakalpojumiem saskaņā ar Ministru kabineta 2013.</w:t>
      </w:r>
      <w:r w:rsidR="0037408C" w:rsidRPr="00DC41D0">
        <w:rPr>
          <w:rFonts w:eastAsia="Times New Roman"/>
          <w:bCs/>
          <w:color w:val="0D0D0D"/>
        </w:rPr>
        <w:t> </w:t>
      </w:r>
      <w:r w:rsidRPr="00DC41D0">
        <w:rPr>
          <w:rFonts w:eastAsia="Times New Roman"/>
          <w:bCs/>
          <w:color w:val="0D0D0D"/>
        </w:rPr>
        <w:t>gada 28.</w:t>
      </w:r>
      <w:r w:rsidR="0037408C" w:rsidRPr="00DC41D0">
        <w:rPr>
          <w:rFonts w:eastAsia="Times New Roman"/>
          <w:bCs/>
          <w:color w:val="0D0D0D"/>
        </w:rPr>
        <w:t> </w:t>
      </w:r>
      <w:r w:rsidRPr="00DC41D0">
        <w:rPr>
          <w:rFonts w:eastAsia="Times New Roman"/>
          <w:bCs/>
          <w:color w:val="0D0D0D"/>
        </w:rPr>
        <w:t xml:space="preserve">maija noteikumos Nr.292 “Noteikumi par abonēto preses izdevumu piegādes pakalpojumu cenām” (turpmāk - Noteikumi Nr.292) noteiktajām cenām, saskaņā ar kurām preses izdevēji maksā UPP sniedzējam par preses </w:t>
      </w:r>
      <w:r w:rsidR="009A0A93" w:rsidRPr="00DC41D0">
        <w:rPr>
          <w:rFonts w:eastAsia="Times New Roman"/>
          <w:bCs/>
          <w:color w:val="0D0D0D"/>
        </w:rPr>
        <w:t xml:space="preserve">piegādes </w:t>
      </w:r>
      <w:r w:rsidRPr="00DC41D0">
        <w:rPr>
          <w:rFonts w:eastAsia="Times New Roman"/>
          <w:bCs/>
          <w:color w:val="0D0D0D"/>
        </w:rPr>
        <w:t xml:space="preserve">pakalpojumiem, un kuras ir zemākas par šo pakalpojumu pašizmaksu. Šīs cenas nosaka cenas par preses piegādi, piemērojot cenu par vienas vienības piegādi un cenu par kilogramu, kas ir atšķirīgas valstspilsētās un pārējā valsts teritorijā. </w:t>
      </w:r>
    </w:p>
    <w:p w14:paraId="35248647" w14:textId="580E1C85" w:rsidR="00554C85" w:rsidRPr="00DC41D0" w:rsidRDefault="00554C85" w:rsidP="0037408C">
      <w:pPr>
        <w:widowControl/>
        <w:spacing w:after="0" w:line="240" w:lineRule="auto"/>
        <w:ind w:right="112" w:firstLine="709"/>
        <w:jc w:val="both"/>
        <w:rPr>
          <w:rFonts w:eastAsia="Times New Roman"/>
        </w:rPr>
      </w:pPr>
      <w:r w:rsidRPr="00DC41D0">
        <w:rPr>
          <w:rFonts w:eastAsia="Times New Roman"/>
        </w:rPr>
        <w:t>Konceptuālā ziņojuma risinājuma 1.variants paredz pilnveidot esošo regulējumu, paredzot šādu modeli:</w:t>
      </w:r>
    </w:p>
    <w:p w14:paraId="55401574" w14:textId="77777777" w:rsidR="00554C85" w:rsidRPr="00DC41D0" w:rsidRDefault="00554C85" w:rsidP="0037408C">
      <w:pPr>
        <w:widowControl/>
        <w:spacing w:after="0" w:line="240" w:lineRule="auto"/>
        <w:ind w:right="112" w:firstLine="709"/>
        <w:jc w:val="both"/>
        <w:rPr>
          <w:rFonts w:eastAsia="Times New Roman"/>
        </w:rPr>
      </w:pPr>
      <w:r w:rsidRPr="00DC41D0">
        <w:rPr>
          <w:rFonts w:eastAsia="Times New Roman"/>
        </w:rPr>
        <w:t>- Sabiedrisko pakalpojumu regulēšanas komisija (turpmāk – Regulators) konkursa kārtībā izvēlas UPP sniedzēju, kas tostarp nodrošinās arī preses piegādes pakalpojumus;</w:t>
      </w:r>
    </w:p>
    <w:p w14:paraId="1683DDCF" w14:textId="77777777" w:rsidR="00554C85" w:rsidRPr="00DC41D0" w:rsidRDefault="00554C85" w:rsidP="0037408C">
      <w:pPr>
        <w:widowControl/>
        <w:spacing w:after="0" w:line="240" w:lineRule="auto"/>
        <w:ind w:right="112" w:firstLine="709"/>
        <w:jc w:val="both"/>
        <w:rPr>
          <w:rFonts w:eastAsia="Times New Roman"/>
        </w:rPr>
      </w:pPr>
      <w:r w:rsidRPr="00DC41D0">
        <w:rPr>
          <w:rFonts w:eastAsia="Times New Roman"/>
        </w:rPr>
        <w:t>- Regulators konkursa uzvarētājam apstiprina preses piegādes pakalpojumu tarifus (turpmāk - tarifi), kas aprēķināti saskaņā ar Regulatora noteikto metodiku un balstās uz pakalpojuma sniegšanas izmaksām (proti, tarifs sedz pakalpojuma pašizmaksu);</w:t>
      </w:r>
    </w:p>
    <w:p w14:paraId="5BE0F96E" w14:textId="77777777" w:rsidR="00554C85" w:rsidRPr="00DC41D0" w:rsidRDefault="00554C85" w:rsidP="0037408C">
      <w:pPr>
        <w:widowControl/>
        <w:spacing w:after="0" w:line="240" w:lineRule="auto"/>
        <w:ind w:right="112" w:firstLine="709"/>
        <w:jc w:val="both"/>
        <w:rPr>
          <w:rFonts w:eastAsia="Times New Roman"/>
        </w:rPr>
      </w:pPr>
      <w:r w:rsidRPr="00DC41D0">
        <w:rPr>
          <w:rFonts w:eastAsia="Times New Roman"/>
        </w:rPr>
        <w:t>- ar speciālu regulējumu tiks noteikta preses izdevēju maksājuma proporcija no Regulatora apstiprinātā tarifa, kādu tiem būs jāmaksā UPP sniedzējam;</w:t>
      </w:r>
    </w:p>
    <w:p w14:paraId="60CDE9BE" w14:textId="77777777" w:rsidR="00554C85" w:rsidRPr="00DC41D0" w:rsidRDefault="00554C85" w:rsidP="0037408C">
      <w:pPr>
        <w:widowControl/>
        <w:spacing w:after="0" w:line="240" w:lineRule="auto"/>
        <w:ind w:right="112" w:firstLine="709"/>
        <w:jc w:val="both"/>
        <w:rPr>
          <w:rFonts w:eastAsia="Times New Roman"/>
        </w:rPr>
      </w:pPr>
      <w:r w:rsidRPr="00DC41D0">
        <w:rPr>
          <w:rFonts w:eastAsia="Times New Roman"/>
        </w:rPr>
        <w:t xml:space="preserve"> - tarifa atlikušo daļu UPP sniedzējam apmaksās no valsts budžeta.</w:t>
      </w:r>
    </w:p>
    <w:p w14:paraId="7DADF5AC" w14:textId="482592E5" w:rsidR="00554C85" w:rsidRPr="00DC41D0" w:rsidRDefault="00554C85" w:rsidP="0037408C">
      <w:pPr>
        <w:widowControl/>
        <w:spacing w:after="0" w:line="240" w:lineRule="auto"/>
        <w:ind w:right="112" w:firstLine="709"/>
        <w:jc w:val="both"/>
        <w:rPr>
          <w:rFonts w:eastAsia="Times New Roman"/>
        </w:rPr>
      </w:pPr>
      <w:r w:rsidRPr="00DC41D0">
        <w:rPr>
          <w:rFonts w:eastAsia="Times New Roman"/>
        </w:rPr>
        <w:t xml:space="preserve">Saskaņā ar konceptuālajā ziņojumā sniegto analīzi minētā proporcija būtu nosakāma tāda, kas paredzētu aptuveni 30% no Regulatora apstiprinātā tarifa kā preses izdevēja maksājumu un 70% kā valsts budžeta maksājumu. Vienlaicīgi risinājuma 1.variants paredz, ka, nosakot </w:t>
      </w:r>
      <w:r w:rsidR="00826C8E" w:rsidRPr="00DC41D0">
        <w:rPr>
          <w:rFonts w:eastAsia="Times New Roman"/>
        </w:rPr>
        <w:t>tarifu</w:t>
      </w:r>
      <w:r w:rsidRPr="00DC41D0">
        <w:rPr>
          <w:rFonts w:eastAsia="Times New Roman"/>
        </w:rPr>
        <w:t xml:space="preserve"> proporciju, ir būtiski nodrošināt, ka visiem preses izdevējiem situācija būtiski nemainās, salīdzinot ar to, kāda tā būtu saskaņā ar pašreiz piemērojamo </w:t>
      </w:r>
      <w:r w:rsidR="00826C8E" w:rsidRPr="00DC41D0">
        <w:rPr>
          <w:rFonts w:eastAsia="Times New Roman"/>
        </w:rPr>
        <w:t xml:space="preserve">preses piegādes pakalpojumu radīto zaudējumu kompensācijas </w:t>
      </w:r>
      <w:r w:rsidRPr="00DC41D0">
        <w:rPr>
          <w:rFonts w:eastAsia="Times New Roman"/>
        </w:rPr>
        <w:t>kārtību.</w:t>
      </w:r>
    </w:p>
    <w:p w14:paraId="63D4B4F4" w14:textId="5AC7019A" w:rsidR="00CD2A24" w:rsidRPr="00DC41D0" w:rsidRDefault="00CD2A24" w:rsidP="0037408C">
      <w:pPr>
        <w:widowControl/>
        <w:spacing w:after="0" w:line="240" w:lineRule="auto"/>
        <w:ind w:left="122" w:right="112" w:firstLine="282"/>
        <w:jc w:val="both"/>
        <w:rPr>
          <w:rFonts w:eastAsia="Times New Roman"/>
        </w:rPr>
      </w:pPr>
    </w:p>
    <w:p w14:paraId="1F954FBB" w14:textId="2A20651B" w:rsidR="00B5345B" w:rsidRPr="00DC41D0" w:rsidRDefault="00B5345B" w:rsidP="0037408C">
      <w:pPr>
        <w:widowControl/>
        <w:spacing w:after="0" w:line="240" w:lineRule="auto"/>
        <w:ind w:left="122" w:right="112" w:firstLine="282"/>
        <w:jc w:val="both"/>
        <w:rPr>
          <w:rFonts w:eastAsia="Times New Roman"/>
        </w:rPr>
      </w:pPr>
    </w:p>
    <w:p w14:paraId="37D3802C" w14:textId="764A2806" w:rsidR="00A46FE1" w:rsidRPr="00DC41D0" w:rsidRDefault="00A46FE1" w:rsidP="0037408C">
      <w:pPr>
        <w:widowControl/>
        <w:spacing w:after="0" w:line="240" w:lineRule="auto"/>
        <w:ind w:left="122" w:right="112" w:firstLine="282"/>
        <w:jc w:val="both"/>
        <w:rPr>
          <w:rFonts w:eastAsia="Times New Roman"/>
        </w:rPr>
      </w:pPr>
    </w:p>
    <w:p w14:paraId="15EE5A9B" w14:textId="77777777" w:rsidR="00826C8E" w:rsidRPr="00DC41D0" w:rsidRDefault="00826C8E" w:rsidP="0037408C">
      <w:pPr>
        <w:widowControl/>
        <w:spacing w:after="0" w:line="240" w:lineRule="auto"/>
        <w:ind w:left="122" w:right="112" w:firstLine="282"/>
        <w:jc w:val="both"/>
        <w:rPr>
          <w:rFonts w:eastAsia="Times New Roman"/>
        </w:rPr>
      </w:pPr>
    </w:p>
    <w:p w14:paraId="62DBDEB2" w14:textId="77777777" w:rsidR="00D257F2" w:rsidRPr="00DC41D0" w:rsidRDefault="00D257F2" w:rsidP="00D257F2">
      <w:pPr>
        <w:widowControl/>
        <w:spacing w:after="0" w:line="240" w:lineRule="auto"/>
        <w:ind w:right="112" w:firstLine="709"/>
        <w:jc w:val="both"/>
        <w:rPr>
          <w:rFonts w:eastAsia="Times New Roman"/>
          <w:b/>
          <w:bCs/>
        </w:rPr>
      </w:pPr>
      <w:bookmarkStart w:id="1" w:name="_Hlk102035233"/>
      <w:r w:rsidRPr="00DC41D0">
        <w:rPr>
          <w:rFonts w:eastAsia="Times New Roman"/>
          <w:b/>
          <w:bCs/>
        </w:rPr>
        <w:lastRenderedPageBreak/>
        <w:t>2. Tiesiskais regulējums valsts atbalsta piemērošanai 2023. gadā</w:t>
      </w:r>
    </w:p>
    <w:bookmarkEnd w:id="1"/>
    <w:p w14:paraId="27FB4382" w14:textId="77777777" w:rsidR="00D257F2" w:rsidRPr="00DC41D0" w:rsidRDefault="00D257F2" w:rsidP="00D257F2">
      <w:pPr>
        <w:widowControl/>
        <w:spacing w:after="0" w:line="240" w:lineRule="auto"/>
        <w:ind w:firstLine="709"/>
        <w:jc w:val="both"/>
        <w:rPr>
          <w:rFonts w:eastAsia="Times New Roman"/>
        </w:rPr>
      </w:pPr>
    </w:p>
    <w:p w14:paraId="36B26329" w14:textId="0A18AD37" w:rsidR="007F5E4F" w:rsidRPr="00DC41D0" w:rsidRDefault="00D257F2" w:rsidP="00D257F2">
      <w:pPr>
        <w:widowControl/>
        <w:spacing w:after="0" w:line="240" w:lineRule="auto"/>
        <w:ind w:firstLine="709"/>
        <w:jc w:val="both"/>
        <w:rPr>
          <w:rFonts w:eastAsia="Times New Roman"/>
        </w:rPr>
      </w:pPr>
      <w:r w:rsidRPr="00DC41D0">
        <w:rPr>
          <w:rFonts w:eastAsia="Times New Roman"/>
        </w:rPr>
        <w:t xml:space="preserve">No 2023. gada 1. janvāra piemēros jaunu </w:t>
      </w:r>
      <w:r w:rsidR="00826C8E" w:rsidRPr="00DC41D0">
        <w:rPr>
          <w:rFonts w:eastAsia="Times New Roman"/>
        </w:rPr>
        <w:t xml:space="preserve">preses piegādes pakalpojumu </w:t>
      </w:r>
      <w:r w:rsidRPr="00DC41D0">
        <w:rPr>
          <w:rFonts w:eastAsia="Times New Roman"/>
        </w:rPr>
        <w:t>valsts atbalsta modeli</w:t>
      </w:r>
      <w:r w:rsidR="00826C8E" w:rsidRPr="00DC41D0">
        <w:rPr>
          <w:rFonts w:eastAsia="Times New Roman"/>
        </w:rPr>
        <w:t xml:space="preserve"> (turpmāk - valsts </w:t>
      </w:r>
      <w:r w:rsidR="005B6A2A" w:rsidRPr="00DC41D0">
        <w:rPr>
          <w:rFonts w:eastAsia="Times New Roman"/>
        </w:rPr>
        <w:t>atbalsta modelis</w:t>
      </w:r>
      <w:r w:rsidR="00826C8E" w:rsidRPr="00DC41D0">
        <w:rPr>
          <w:rFonts w:eastAsia="Times New Roman"/>
        </w:rPr>
        <w:t>)</w:t>
      </w:r>
      <w:r w:rsidRPr="00DC41D0">
        <w:rPr>
          <w:rFonts w:eastAsia="Times New Roman"/>
        </w:rPr>
        <w:t xml:space="preserve">, kas paredz preses izdevēju un valsts budžeta maksājumus </w:t>
      </w:r>
      <w:r w:rsidR="00F25520" w:rsidRPr="00DC41D0">
        <w:rPr>
          <w:rFonts w:eastAsia="Times New Roman"/>
        </w:rPr>
        <w:t xml:space="preserve">no Regulatora apstiprinātā tarifa </w:t>
      </w:r>
      <w:r w:rsidRPr="00DC41D0">
        <w:rPr>
          <w:rFonts w:eastAsia="Times New Roman"/>
        </w:rPr>
        <w:t>proporci</w:t>
      </w:r>
      <w:r w:rsidR="00F25520" w:rsidRPr="00DC41D0">
        <w:rPr>
          <w:rFonts w:eastAsia="Times New Roman"/>
        </w:rPr>
        <w:t>onāli</w:t>
      </w:r>
      <w:r w:rsidRPr="00DC41D0">
        <w:rPr>
          <w:rFonts w:eastAsia="Times New Roman"/>
        </w:rPr>
        <w:t xml:space="preserve">. </w:t>
      </w:r>
    </w:p>
    <w:p w14:paraId="2E77FFA8" w14:textId="58ABFCCD" w:rsidR="007F5E4F" w:rsidRPr="00DC41D0" w:rsidRDefault="007F5E4F" w:rsidP="00CB37C6">
      <w:pPr>
        <w:widowControl/>
        <w:spacing w:after="0" w:line="240" w:lineRule="auto"/>
        <w:ind w:firstLine="709"/>
        <w:jc w:val="both"/>
        <w:rPr>
          <w:rFonts w:eastAsia="Times New Roman"/>
        </w:rPr>
      </w:pPr>
      <w:r w:rsidRPr="00DC41D0">
        <w:rPr>
          <w:rFonts w:eastAsia="Times New Roman"/>
        </w:rPr>
        <w:t>Regulators ar 2021. gada 22. jūlija lēmumu Nr. 79 “Par universālā pasta pakalpojuma saistību noteikšanu” noteicis VAS “Latvijas Pasts” (turpmāk - Latvijas Pasts) UPP saistības no 2022. gada 1. janvāra līdz 2026. gada 31. decembrim</w:t>
      </w:r>
      <w:r w:rsidR="00CB37C6" w:rsidRPr="00DC41D0">
        <w:rPr>
          <w:rFonts w:eastAsia="Times New Roman"/>
        </w:rPr>
        <w:t>, tostarp nosakot pienākumu nodrošināt preses piegādes pakalpojumus.</w:t>
      </w:r>
    </w:p>
    <w:p w14:paraId="6D599AD4" w14:textId="30B8D517" w:rsidR="00D257F2" w:rsidRPr="00DC41D0" w:rsidRDefault="00D257F2" w:rsidP="00D257F2">
      <w:pPr>
        <w:widowControl/>
        <w:spacing w:after="0" w:line="240" w:lineRule="auto"/>
        <w:ind w:firstLine="709"/>
        <w:jc w:val="both"/>
        <w:rPr>
          <w:rFonts w:eastAsia="Times New Roman"/>
        </w:rPr>
      </w:pPr>
      <w:r w:rsidRPr="00DC41D0">
        <w:rPr>
          <w:rFonts w:eastAsia="Times New Roman"/>
        </w:rPr>
        <w:t>Regulators ar 2021. gada 29. novembra lēmum</w:t>
      </w:r>
      <w:r w:rsidR="0084488C" w:rsidRPr="00DC41D0">
        <w:rPr>
          <w:rFonts w:eastAsia="Times New Roman"/>
        </w:rPr>
        <w:t>a</w:t>
      </w:r>
      <w:r w:rsidRPr="00DC41D0">
        <w:rPr>
          <w:rFonts w:eastAsia="Times New Roman"/>
        </w:rPr>
        <w:t xml:space="preserve"> Nr.136 “Par valsts akciju sabiedrības “Latvijas Pasts” universālā pasta pakalpojuma tarifiem” </w:t>
      </w:r>
      <w:r w:rsidR="00BE58DB" w:rsidRPr="00DC41D0">
        <w:rPr>
          <w:rFonts w:eastAsia="Times New Roman"/>
        </w:rPr>
        <w:t xml:space="preserve">(turpmāk – </w:t>
      </w:r>
      <w:bookmarkStart w:id="2" w:name="_Hlk109775791"/>
      <w:r w:rsidR="00BE58DB" w:rsidRPr="00DC41D0">
        <w:rPr>
          <w:rFonts w:eastAsia="Times New Roman"/>
        </w:rPr>
        <w:t>Regulatora lēmums Nr.136</w:t>
      </w:r>
      <w:bookmarkEnd w:id="2"/>
      <w:r w:rsidR="00BE58DB" w:rsidRPr="00DC41D0">
        <w:rPr>
          <w:rFonts w:eastAsia="Times New Roman"/>
        </w:rPr>
        <w:t xml:space="preserve">) </w:t>
      </w:r>
      <w:r w:rsidRPr="00DC41D0">
        <w:rPr>
          <w:rFonts w:eastAsia="Times New Roman"/>
        </w:rPr>
        <w:t xml:space="preserve">3.punktu apstiprināja preses piegādes pakalpojumu  tarifus (bez pievienotās vērtības nodokļa): </w:t>
      </w:r>
    </w:p>
    <w:p w14:paraId="2195B798" w14:textId="77777777"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tarifs par vienas preses izdevuma vienības piegādi - 0,48 eiro;</w:t>
      </w:r>
    </w:p>
    <w:p w14:paraId="07B1105F" w14:textId="3D376F06"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w:t>
      </w:r>
      <w:r w:rsidR="0084488C" w:rsidRPr="00DC41D0">
        <w:rPr>
          <w:rFonts w:eastAsia="Times New Roman"/>
        </w:rPr>
        <w:t xml:space="preserve"> </w:t>
      </w:r>
      <w:r w:rsidRPr="00DC41D0">
        <w:rPr>
          <w:rFonts w:eastAsia="Times New Roman"/>
        </w:rPr>
        <w:t>tarifs par kilogramu - 1,14 eiro.</w:t>
      </w:r>
    </w:p>
    <w:p w14:paraId="2ECDD14C" w14:textId="548C2738"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Pamatojoties uz Rīkojuma Nr. 397 2.punktu, 2021. gada 21. oktobrī pieņemti grozījumi Pasta likumā, kas stāj</w:t>
      </w:r>
      <w:r w:rsidR="00F25520" w:rsidRPr="00DC41D0">
        <w:rPr>
          <w:rFonts w:eastAsia="Times New Roman"/>
        </w:rPr>
        <w:t>ās</w:t>
      </w:r>
      <w:r w:rsidRPr="00DC41D0">
        <w:rPr>
          <w:rFonts w:eastAsia="Times New Roman"/>
        </w:rPr>
        <w:t xml:space="preserve"> spēkā 2021. gada 27. oktobrī. Pasta likuma 35.</w:t>
      </w:r>
      <w:r w:rsidRPr="00DC41D0">
        <w:rPr>
          <w:rFonts w:eastAsia="Times New Roman"/>
          <w:vertAlign w:val="superscript"/>
        </w:rPr>
        <w:t>1</w:t>
      </w:r>
      <w:r w:rsidRPr="00DC41D0">
        <w:rPr>
          <w:rFonts w:eastAsia="Times New Roman"/>
        </w:rPr>
        <w:t xml:space="preserve"> pants nosaka nosacījumus par preses piegādes pakalpojumu apmaksu:</w:t>
      </w:r>
    </w:p>
    <w:p w14:paraId="28E320B6" w14:textId="77777777"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xml:space="preserve">- maksa par pakalpojumiem sadalīta divās daļās, vienu no kurām maksā preses izdevējs, un otro daļu maksā no valsts budžeta līdzekļiem (dalītais maksājums), ievērojot Ministru kabineta noteikto procentuālo apmēru; </w:t>
      </w:r>
    </w:p>
    <w:p w14:paraId="2C6AA043" w14:textId="77777777"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xml:space="preserve"> - preses izdevējiem termiņš maksājumiem paredzēts ne retāk kā vienu reizi mēnesī;</w:t>
      </w:r>
    </w:p>
    <w:p w14:paraId="11930262" w14:textId="77777777"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termiņš maksājumiem no valsts budžeta paredzēts ne retāk kā vienu reizi ceturksnī;</w:t>
      </w:r>
    </w:p>
    <w:p w14:paraId="4FCF2D7C" w14:textId="77777777"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Ministru kabinetam noteikts deleģējums noteikt dalītā maksājuma procentuālo apmēru no Regulatora apstiprinātā tarifa par preses piegādes pakalpojumiem un noteikt kārtību, kādā UPP sniedzējs pieprasa un no valsts budžeta izmaksā un uzrauga dalītā maksājuma valsts maksājuma daļu;</w:t>
      </w:r>
    </w:p>
    <w:p w14:paraId="5A10DD9D" w14:textId="75B76AE2" w:rsidR="00D257F2" w:rsidRPr="00DC41D0" w:rsidRDefault="00D257F2" w:rsidP="00D257F2">
      <w:pPr>
        <w:widowControl/>
        <w:spacing w:after="0" w:line="240" w:lineRule="auto"/>
        <w:ind w:firstLine="709"/>
        <w:jc w:val="both"/>
        <w:rPr>
          <w:rFonts w:eastAsia="Times New Roman"/>
        </w:rPr>
      </w:pPr>
      <w:r w:rsidRPr="00DC41D0">
        <w:rPr>
          <w:rFonts w:eastAsia="Times New Roman"/>
        </w:rPr>
        <w:t xml:space="preserve">- lai nodrošinātu, ka preses izdevējiem situācija būtiski nemainās, salīdzinot ar to, kāda tā ir saskaņā ar pašreiz piemērojamo kārtību, ir noteikts, ka Ministru kabinets var noteikt atšķirīgu dalītā maksājuma procentuālo apmēru valstspilsētās un pārējā Latvijas teritorijā. </w:t>
      </w:r>
    </w:p>
    <w:p w14:paraId="5412BBA2" w14:textId="77777777"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xml:space="preserve">Turpmāk piemēros valsts atbalsta modeli, kas balstīsies uz faktiskajiem preses izdevumu apjomiem un tarifiem: reizi ceturksnī maksājumi no valsts budžeta par preses piegādes pakalpojumiem saskaņā ar rēķinos norādīto summu, kas aprēķināta, ņemot vērā faktiski piegādāto preses izdevumu apjomus, Regulatora apstiprinātos tarifus un ievērojot noteikto procentuālo apmēru. </w:t>
      </w:r>
    </w:p>
    <w:p w14:paraId="1ED1537E" w14:textId="1366443B" w:rsidR="00A46FE1" w:rsidRPr="00DC41D0" w:rsidRDefault="00D257F2" w:rsidP="00D257F2">
      <w:pPr>
        <w:widowControl/>
        <w:spacing w:after="0" w:line="240" w:lineRule="auto"/>
        <w:ind w:right="112" w:firstLine="709"/>
        <w:jc w:val="both"/>
        <w:rPr>
          <w:rFonts w:eastAsia="Times New Roman"/>
        </w:rPr>
      </w:pPr>
      <w:r w:rsidRPr="00DC41D0">
        <w:rPr>
          <w:rFonts w:eastAsia="Times New Roman"/>
        </w:rPr>
        <w:t>Lai noteiktu preses piegādes pakalpojumu apmaksas kārtību</w:t>
      </w:r>
      <w:r w:rsidR="006D2959" w:rsidRPr="00DC41D0">
        <w:rPr>
          <w:rFonts w:eastAsia="Times New Roman"/>
        </w:rPr>
        <w:t xml:space="preserve"> sākot ar 2023.</w:t>
      </w:r>
      <w:r w:rsidR="00B5345B" w:rsidRPr="00DC41D0">
        <w:rPr>
          <w:rFonts w:eastAsia="Times New Roman"/>
        </w:rPr>
        <w:t> </w:t>
      </w:r>
      <w:r w:rsidR="006D2959" w:rsidRPr="00DC41D0">
        <w:rPr>
          <w:rFonts w:eastAsia="Times New Roman"/>
        </w:rPr>
        <w:t>gada 1.</w:t>
      </w:r>
      <w:r w:rsidR="00B5345B" w:rsidRPr="00DC41D0">
        <w:rPr>
          <w:rFonts w:eastAsia="Times New Roman"/>
        </w:rPr>
        <w:t> </w:t>
      </w:r>
      <w:r w:rsidR="006D2959" w:rsidRPr="00DC41D0">
        <w:rPr>
          <w:rFonts w:eastAsia="Times New Roman"/>
        </w:rPr>
        <w:t>ja</w:t>
      </w:r>
      <w:r w:rsidR="00B5345B" w:rsidRPr="00DC41D0">
        <w:rPr>
          <w:rFonts w:eastAsia="Times New Roman"/>
        </w:rPr>
        <w:t>n</w:t>
      </w:r>
      <w:r w:rsidR="006D2959" w:rsidRPr="00DC41D0">
        <w:rPr>
          <w:rFonts w:eastAsia="Times New Roman"/>
        </w:rPr>
        <w:t>vāri</w:t>
      </w:r>
      <w:r w:rsidRPr="00DC41D0">
        <w:rPr>
          <w:rFonts w:eastAsia="Times New Roman"/>
        </w:rPr>
        <w:t>, tika izstrādāts Ministru kabineta noteikumu projekts “Abonēto preses izdevumu piegādes pakalpojumu apmaksas kārtība” (TA lietas numurs 21-TA-1222)</w:t>
      </w:r>
      <w:r w:rsidR="00A46FE1" w:rsidRPr="00DC41D0">
        <w:rPr>
          <w:rFonts w:eastAsia="Times New Roman"/>
        </w:rPr>
        <w:t xml:space="preserve">, kas </w:t>
      </w:r>
      <w:r w:rsidR="00FF08FD" w:rsidRPr="00DC41D0">
        <w:rPr>
          <w:rFonts w:eastAsia="Times New Roman"/>
        </w:rPr>
        <w:t>tika saskaņots ar iesaistītām institūcijām</w:t>
      </w:r>
      <w:r w:rsidR="00780EA4" w:rsidRPr="00DC41D0">
        <w:rPr>
          <w:rFonts w:eastAsia="Times New Roman"/>
        </w:rPr>
        <w:t xml:space="preserve"> un pieņemts Ministru kabineta sēdē.</w:t>
      </w:r>
      <w:r w:rsidR="00FF08FD" w:rsidRPr="00DC41D0">
        <w:rPr>
          <w:rFonts w:eastAsia="Times New Roman"/>
        </w:rPr>
        <w:t xml:space="preserve"> Ministru kabineta </w:t>
      </w:r>
      <w:r w:rsidR="00780EA4" w:rsidRPr="00DC41D0">
        <w:rPr>
          <w:rFonts w:eastAsia="Times New Roman"/>
        </w:rPr>
        <w:t xml:space="preserve">2022. gada 14. jūlija </w:t>
      </w:r>
      <w:r w:rsidR="00FF08FD" w:rsidRPr="00DC41D0">
        <w:rPr>
          <w:rFonts w:eastAsia="Times New Roman"/>
        </w:rPr>
        <w:t>noteikumi “Abonēto preses izdevumu piegādes pakalpojumu apmaksas kārtība” Nr.</w:t>
      </w:r>
      <w:r w:rsidR="00780EA4" w:rsidRPr="00DC41D0">
        <w:rPr>
          <w:rFonts w:eastAsia="Times New Roman"/>
        </w:rPr>
        <w:t>463</w:t>
      </w:r>
      <w:r w:rsidR="00FF08FD" w:rsidRPr="00DC41D0">
        <w:rPr>
          <w:rFonts w:eastAsia="Times New Roman"/>
        </w:rPr>
        <w:t xml:space="preserve"> publicēti Latvijas Vēstnesī 2022.gada 19.jūlijā </w:t>
      </w:r>
      <w:r w:rsidRPr="00DC41D0">
        <w:rPr>
          <w:rFonts w:eastAsia="Times New Roman"/>
        </w:rPr>
        <w:t xml:space="preserve">(turpmāk </w:t>
      </w:r>
      <w:r w:rsidR="00A46FE1" w:rsidRPr="00DC41D0">
        <w:rPr>
          <w:rFonts w:eastAsia="Times New Roman"/>
        </w:rPr>
        <w:t>–</w:t>
      </w:r>
      <w:r w:rsidR="00670100" w:rsidRPr="00DC41D0">
        <w:rPr>
          <w:rFonts w:eastAsia="Times New Roman"/>
        </w:rPr>
        <w:t xml:space="preserve"> Noteikumi </w:t>
      </w:r>
      <w:r w:rsidR="00A46FE1" w:rsidRPr="00DC41D0">
        <w:rPr>
          <w:rFonts w:eastAsia="Times New Roman"/>
        </w:rPr>
        <w:t>Nr.</w:t>
      </w:r>
      <w:r w:rsidR="00780EA4" w:rsidRPr="00DC41D0">
        <w:rPr>
          <w:rFonts w:eastAsia="Times New Roman"/>
        </w:rPr>
        <w:t>463</w:t>
      </w:r>
      <w:r w:rsidRPr="00DC41D0">
        <w:rPr>
          <w:rFonts w:eastAsia="Times New Roman"/>
        </w:rPr>
        <w:t>)</w:t>
      </w:r>
      <w:r w:rsidR="00FF08FD" w:rsidRPr="00DC41D0">
        <w:rPr>
          <w:rFonts w:eastAsia="Times New Roman"/>
        </w:rPr>
        <w:t>.</w:t>
      </w:r>
      <w:r w:rsidRPr="00DC41D0">
        <w:rPr>
          <w:rFonts w:eastAsia="Times New Roman"/>
        </w:rPr>
        <w:t xml:space="preserve"> </w:t>
      </w:r>
    </w:p>
    <w:p w14:paraId="6DB50965" w14:textId="6498E2DE" w:rsidR="00D257F2" w:rsidRPr="00DC41D0" w:rsidRDefault="00670100" w:rsidP="00D257F2">
      <w:pPr>
        <w:widowControl/>
        <w:spacing w:after="0" w:line="240" w:lineRule="auto"/>
        <w:ind w:right="112" w:firstLine="709"/>
        <w:jc w:val="both"/>
        <w:rPr>
          <w:rFonts w:eastAsia="Times New Roman"/>
        </w:rPr>
      </w:pPr>
      <w:r w:rsidRPr="00DC41D0">
        <w:rPr>
          <w:rFonts w:eastAsia="Times New Roman"/>
        </w:rPr>
        <w:t>N</w:t>
      </w:r>
      <w:r w:rsidR="00FF08FD" w:rsidRPr="00DC41D0">
        <w:rPr>
          <w:rFonts w:eastAsia="Times New Roman"/>
        </w:rPr>
        <w:t>oteikumi Nr.</w:t>
      </w:r>
      <w:r w:rsidR="00780EA4" w:rsidRPr="00DC41D0">
        <w:rPr>
          <w:rFonts w:eastAsia="Times New Roman"/>
        </w:rPr>
        <w:t xml:space="preserve">463 </w:t>
      </w:r>
      <w:r w:rsidR="00D257F2" w:rsidRPr="00DC41D0">
        <w:rPr>
          <w:rFonts w:eastAsia="Times New Roman"/>
        </w:rPr>
        <w:t>no</w:t>
      </w:r>
      <w:r w:rsidR="00FF08FD" w:rsidRPr="00DC41D0">
        <w:rPr>
          <w:rFonts w:eastAsia="Times New Roman"/>
        </w:rPr>
        <w:t>saka</w:t>
      </w:r>
      <w:r w:rsidR="00D257F2" w:rsidRPr="00DC41D0">
        <w:rPr>
          <w:rFonts w:eastAsia="Times New Roman"/>
        </w:rPr>
        <w:t>:</w:t>
      </w:r>
    </w:p>
    <w:p w14:paraId="553655D6" w14:textId="583B516A"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Regulatora apstiprinātā preses piegādes pakalpojumu tarifa dalītā maksājuma procentuālo apmēru, kādu UPP sniedzējam maksā preses izdevējs un kādu maksā Satiksmes ministrija no gadskārtējā valsts budžeta likumā šim mērķim piešķirtajiem valsts budžeta līdzekļiem;</w:t>
      </w:r>
    </w:p>
    <w:p w14:paraId="2087CD2F" w14:textId="3B9DCCCD"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 termiņus un kārtību, kādā UPP sniedzējs pieprasa samaksu par sniegtajiem preses piegādes pakalpojumiem, un termiņus un kārtību, kādā Satiksmes ministrija uzrauga un izmaksā dalītā maksājuma valsts maksājuma daļu.</w:t>
      </w:r>
    </w:p>
    <w:p w14:paraId="14D740C5" w14:textId="0591BE2F" w:rsidR="00D257F2" w:rsidRPr="00DC41D0" w:rsidRDefault="00D257F2" w:rsidP="00D257F2">
      <w:pPr>
        <w:widowControl/>
        <w:spacing w:after="0" w:line="240" w:lineRule="auto"/>
        <w:ind w:right="112" w:firstLine="709"/>
        <w:jc w:val="both"/>
        <w:rPr>
          <w:rFonts w:eastAsia="Times New Roman"/>
        </w:rPr>
      </w:pPr>
      <w:r w:rsidRPr="00DC41D0">
        <w:rPr>
          <w:rFonts w:eastAsia="Times New Roman"/>
        </w:rPr>
        <w:t>Atbilstoši Pasta likuma pārejas noteikumu 24.punktam</w:t>
      </w:r>
      <w:r w:rsidR="000C5C8E" w:rsidRPr="00DC41D0">
        <w:rPr>
          <w:rFonts w:eastAsia="Times New Roman"/>
        </w:rPr>
        <w:t xml:space="preserve"> un</w:t>
      </w:r>
      <w:r w:rsidRPr="00DC41D0">
        <w:rPr>
          <w:rFonts w:eastAsia="Times New Roman"/>
        </w:rPr>
        <w:t xml:space="preserve"> </w:t>
      </w:r>
      <w:r w:rsidR="00670100" w:rsidRPr="00DC41D0">
        <w:rPr>
          <w:rFonts w:eastAsia="Times New Roman"/>
        </w:rPr>
        <w:t xml:space="preserve">Noteikumu </w:t>
      </w:r>
      <w:r w:rsidR="000C5C8E" w:rsidRPr="00DC41D0">
        <w:rPr>
          <w:rFonts w:eastAsia="Times New Roman"/>
        </w:rPr>
        <w:t>Nr.</w:t>
      </w:r>
      <w:r w:rsidR="00780EA4" w:rsidRPr="00DC41D0">
        <w:rPr>
          <w:rFonts w:eastAsia="Times New Roman"/>
        </w:rPr>
        <w:t>463 13</w:t>
      </w:r>
      <w:r w:rsidR="000C5C8E" w:rsidRPr="00DC41D0">
        <w:rPr>
          <w:rFonts w:eastAsia="Times New Roman"/>
        </w:rPr>
        <w:t>.punkt</w:t>
      </w:r>
      <w:r w:rsidR="00780EA4" w:rsidRPr="00DC41D0">
        <w:rPr>
          <w:rFonts w:eastAsia="Times New Roman"/>
        </w:rPr>
        <w:t>am</w:t>
      </w:r>
      <w:r w:rsidR="000C5C8E" w:rsidRPr="00DC41D0">
        <w:rPr>
          <w:rFonts w:eastAsia="Times New Roman"/>
        </w:rPr>
        <w:t xml:space="preserve">, </w:t>
      </w:r>
      <w:r w:rsidR="00780EA4" w:rsidRPr="00DC41D0">
        <w:rPr>
          <w:rFonts w:eastAsia="Times New Roman"/>
        </w:rPr>
        <w:t>noteikumi</w:t>
      </w:r>
      <w:r w:rsidR="000C5C8E" w:rsidRPr="00DC41D0">
        <w:rPr>
          <w:rFonts w:eastAsia="Times New Roman"/>
        </w:rPr>
        <w:t xml:space="preserve"> </w:t>
      </w:r>
      <w:r w:rsidR="00780EA4" w:rsidRPr="00DC41D0">
        <w:rPr>
          <w:rFonts w:eastAsia="Times New Roman"/>
        </w:rPr>
        <w:t>stāsies spēkā</w:t>
      </w:r>
      <w:r w:rsidRPr="00DC41D0">
        <w:rPr>
          <w:rFonts w:eastAsia="Times New Roman"/>
        </w:rPr>
        <w:t xml:space="preserve"> 2023.</w:t>
      </w:r>
      <w:r w:rsidR="00B5345B" w:rsidRPr="00DC41D0">
        <w:rPr>
          <w:rFonts w:eastAsia="Times New Roman"/>
        </w:rPr>
        <w:t> </w:t>
      </w:r>
      <w:r w:rsidRPr="00DC41D0">
        <w:rPr>
          <w:rFonts w:eastAsia="Times New Roman"/>
        </w:rPr>
        <w:t>gada 1.</w:t>
      </w:r>
      <w:r w:rsidR="00B5345B" w:rsidRPr="00DC41D0">
        <w:rPr>
          <w:rFonts w:eastAsia="Times New Roman"/>
        </w:rPr>
        <w:t> </w:t>
      </w:r>
      <w:r w:rsidRPr="00DC41D0">
        <w:rPr>
          <w:rFonts w:eastAsia="Times New Roman"/>
        </w:rPr>
        <w:t>janvār</w:t>
      </w:r>
      <w:r w:rsidR="00780EA4" w:rsidRPr="00DC41D0">
        <w:rPr>
          <w:rFonts w:eastAsia="Times New Roman"/>
        </w:rPr>
        <w:t>ī</w:t>
      </w:r>
      <w:r w:rsidRPr="00DC41D0">
        <w:rPr>
          <w:rFonts w:eastAsia="Times New Roman"/>
        </w:rPr>
        <w:t>.</w:t>
      </w:r>
    </w:p>
    <w:p w14:paraId="20DC7DFD" w14:textId="77777777" w:rsidR="00D257F2" w:rsidRPr="00DC41D0" w:rsidRDefault="00D257F2" w:rsidP="00D257F2">
      <w:pPr>
        <w:widowControl/>
        <w:spacing w:after="0" w:line="240" w:lineRule="auto"/>
        <w:ind w:right="112" w:firstLine="709"/>
        <w:jc w:val="both"/>
        <w:rPr>
          <w:rFonts w:eastAsia="Times New Roman"/>
        </w:rPr>
      </w:pPr>
    </w:p>
    <w:p w14:paraId="45DA2422" w14:textId="0453BBDA" w:rsidR="00D257F2" w:rsidRPr="00DC41D0" w:rsidRDefault="00D257F2" w:rsidP="00D257F2">
      <w:pPr>
        <w:widowControl/>
        <w:spacing w:after="0" w:line="240" w:lineRule="auto"/>
        <w:ind w:right="112" w:firstLine="709"/>
        <w:jc w:val="both"/>
        <w:rPr>
          <w:rFonts w:eastAsia="Times New Roman"/>
          <w:b/>
          <w:bCs/>
        </w:rPr>
      </w:pPr>
      <w:r w:rsidRPr="00DC41D0">
        <w:rPr>
          <w:rFonts w:eastAsia="Times New Roman"/>
          <w:b/>
          <w:bCs/>
        </w:rPr>
        <w:lastRenderedPageBreak/>
        <w:t xml:space="preserve">2.1. Dalītā maksājuma procentuālo apmēru noteikšana </w:t>
      </w:r>
    </w:p>
    <w:p w14:paraId="5CA9024B" w14:textId="77777777" w:rsidR="00D257F2" w:rsidRPr="00DC41D0" w:rsidRDefault="00D257F2" w:rsidP="00D257F2">
      <w:pPr>
        <w:widowControl/>
        <w:spacing w:after="0" w:line="240" w:lineRule="auto"/>
        <w:ind w:right="112" w:firstLine="709"/>
        <w:jc w:val="both"/>
        <w:rPr>
          <w:rFonts w:eastAsia="Times New Roman"/>
        </w:rPr>
      </w:pPr>
    </w:p>
    <w:p w14:paraId="5AC9DE32" w14:textId="77777777" w:rsidR="00D257F2" w:rsidRPr="00DC41D0" w:rsidRDefault="00D257F2" w:rsidP="00D257F2">
      <w:pPr>
        <w:tabs>
          <w:tab w:val="left" w:pos="720"/>
          <w:tab w:val="center" w:pos="4320"/>
        </w:tabs>
        <w:spacing w:after="0" w:line="240" w:lineRule="auto"/>
        <w:jc w:val="both"/>
      </w:pPr>
      <w:r w:rsidRPr="00DC41D0">
        <w:tab/>
        <w:t>Būtiskais elements tarifu proporcijas aprēķināšanā ir prognozētais piegādājamo preses izdevumu skaits. Ņemot vērā, ka izdevniecības procesā strauji mainās izmantojamo resursu izmaksas, kas ietekmē gan preses izdevumu cenu, gan iedzīvotāju gatavību abonēt preses izdevumus, tika apzināti preses izdevēju viedokļi par prognozējamo preses izdevumu skaitu 2023., 2024. un 2025. gadā. Noteikumu projekta izstrādes gaitā sabiedrības līdzdalības ietvaros Latvijas Preses izdevēju asociācija (turpmāk - LPIA) iesniedza aktualizētos datus par prognozējamo preses izdevumu svaru 2023. gadā.</w:t>
      </w:r>
    </w:p>
    <w:p w14:paraId="0D5E1409" w14:textId="35FCCD5A" w:rsidR="00D257F2" w:rsidRPr="00DC41D0" w:rsidRDefault="00D257F2" w:rsidP="00D257F2">
      <w:pPr>
        <w:tabs>
          <w:tab w:val="left" w:pos="720"/>
          <w:tab w:val="center" w:pos="4320"/>
        </w:tabs>
        <w:spacing w:after="0" w:line="240" w:lineRule="auto"/>
        <w:jc w:val="both"/>
      </w:pPr>
      <w:r w:rsidRPr="00DC41D0">
        <w:tab/>
      </w:r>
      <w:r w:rsidRPr="00DC41D0">
        <w:tab/>
        <w:t xml:space="preserve">Pamatojoties uz LPIA sniegtajiem datiem par prognozētiem piegādājamo preses izdevumu apjomiem turpmākajos gados, tika veikta prognozējamo maksājumu modelēšana atkarībā no tarifu veidojošo komponenšu proporcijām, </w:t>
      </w:r>
      <w:bookmarkStart w:id="3" w:name="_Hlk102032867"/>
      <w:r w:rsidRPr="00DC41D0">
        <w:t>pieejamo valsts budžeta līdzekļu apmēra</w:t>
      </w:r>
      <w:bookmarkEnd w:id="3"/>
      <w:r w:rsidRPr="00DC41D0">
        <w:t xml:space="preserve"> un piegādājamo preses izdevumu skaita izmaiņu tendencēm. Tika vērtēta ietekme uz preses izdevējiem, analizējot izmaiņas - prognozējamo maksājumu procentuālo pieaugumu bez/ar papildu atbalstu un konceptuālajā ziņojumā izvirzītos mērķus neradīt būtiski ietekmi uz preses izdevējiem drukāto mediju ilgtspējas saglabāšanai.</w:t>
      </w:r>
    </w:p>
    <w:p w14:paraId="6D335803" w14:textId="37658A26" w:rsidR="00D257F2" w:rsidRPr="00DC41D0" w:rsidRDefault="00D257F2" w:rsidP="00D257F2">
      <w:pPr>
        <w:tabs>
          <w:tab w:val="left" w:pos="720"/>
          <w:tab w:val="center" w:pos="4320"/>
        </w:tabs>
        <w:spacing w:after="0" w:line="240" w:lineRule="auto"/>
        <w:jc w:val="both"/>
      </w:pPr>
      <w:r w:rsidRPr="00DC41D0">
        <w:tab/>
        <w:t>Veicot tarifu procentuālo likmju modelēšanu, aprēķinu pamatā par bāzi tika ņemts viena preses izdevuma vidējais svars</w:t>
      </w:r>
      <w:r w:rsidR="00F16123" w:rsidRPr="00DC41D0">
        <w:t>, kas</w:t>
      </w:r>
      <w:r w:rsidR="00A45CD6" w:rsidRPr="00DC41D0">
        <w:t>,</w:t>
      </w:r>
      <w:r w:rsidR="00F16123" w:rsidRPr="00DC41D0">
        <w:t xml:space="preserve"> </w:t>
      </w:r>
      <w:r w:rsidR="00A45CD6" w:rsidRPr="00DC41D0">
        <w:t xml:space="preserve">balstoties uz preses izdevumu kopējo apjomu un svara prognozēm, </w:t>
      </w:r>
      <w:r w:rsidR="00F16123" w:rsidRPr="00DC41D0">
        <w:t>aprēķināts</w:t>
      </w:r>
      <w:r w:rsidRPr="00DC41D0">
        <w:t xml:space="preserve"> 68,0 grami. Izvēlētais risinājums paredz noteikt tādas tarifu proporcijas, lai nepārsniegtu likumā “Par vidēja termiņa budžeta ietvaru 2022., 2023. un 2024. gadam” noteikto valsts budžeta līdzekļu apmēru un </w:t>
      </w:r>
      <w:r w:rsidR="00A45CD6" w:rsidRPr="00DC41D0">
        <w:t xml:space="preserve">vienlaikus </w:t>
      </w:r>
      <w:r w:rsidRPr="00DC41D0">
        <w:t xml:space="preserve">nodrošina proporcionālu izmaksu pieaugumu preses izdevējiem. </w:t>
      </w:r>
    </w:p>
    <w:p w14:paraId="65C45483" w14:textId="64E35E52" w:rsidR="00D257F2" w:rsidRPr="00DC41D0" w:rsidRDefault="00D257F2" w:rsidP="00D257F2">
      <w:pPr>
        <w:tabs>
          <w:tab w:val="left" w:pos="720"/>
          <w:tab w:val="center" w:pos="4320"/>
        </w:tabs>
        <w:spacing w:after="0" w:line="240" w:lineRule="auto"/>
        <w:jc w:val="both"/>
      </w:pPr>
      <w:r w:rsidRPr="00DC41D0">
        <w:tab/>
      </w:r>
      <w:r w:rsidRPr="00DC41D0">
        <w:tab/>
        <w:t xml:space="preserve">Lai atbilstoši konceptuālajā ziņojumā minētajam preses izdevējiem būtiski nemainītu situāciju, nosakot tarifa proporcionālās likmes, tarifa komponentēm tiek piemērotas atšķirīgas likmju vērtības. </w:t>
      </w:r>
      <w:r w:rsidRPr="00DC41D0">
        <w:tab/>
      </w:r>
      <w:r w:rsidR="00670100" w:rsidRPr="00DC41D0">
        <w:t xml:space="preserve">Noteikumos </w:t>
      </w:r>
      <w:r w:rsidR="000C5C8E" w:rsidRPr="00DC41D0">
        <w:t>Nr.</w:t>
      </w:r>
      <w:r w:rsidR="00780EA4" w:rsidRPr="00DC41D0">
        <w:t>463</w:t>
      </w:r>
      <w:r w:rsidR="00A45CD6" w:rsidRPr="00DC41D0">
        <w:t xml:space="preserve"> d</w:t>
      </w:r>
      <w:r w:rsidRPr="00DC41D0">
        <w:t>alīt</w:t>
      </w:r>
      <w:r w:rsidR="00A45CD6" w:rsidRPr="00DC41D0">
        <w:t>ais</w:t>
      </w:r>
      <w:r w:rsidRPr="00DC41D0">
        <w:t xml:space="preserve"> maksājuma procentuālais apmērs, kādu UPP sniedzējam maksā preses izdevējs (neskaitot pievienotās vērtības nodokli), noteikts šād</w:t>
      </w:r>
      <w:r w:rsidR="00A45CD6" w:rsidRPr="00DC41D0">
        <w:t>ā apmērā</w:t>
      </w:r>
      <w:r w:rsidRPr="00DC41D0">
        <w:t>:</w:t>
      </w:r>
    </w:p>
    <w:p w14:paraId="37EB154F" w14:textId="77777777" w:rsidR="00D257F2" w:rsidRPr="00DC41D0" w:rsidRDefault="00D257F2" w:rsidP="00D257F2">
      <w:pPr>
        <w:tabs>
          <w:tab w:val="left" w:pos="720"/>
          <w:tab w:val="center" w:pos="4320"/>
        </w:tabs>
        <w:spacing w:after="0" w:line="240" w:lineRule="auto"/>
        <w:jc w:val="both"/>
      </w:pPr>
      <w:r w:rsidRPr="00DC41D0">
        <w:tab/>
        <w:t>- valstspilsētās –8,93% no tarifa vienai preses izdevuma vienībai un 124,60% no tarifa vienam kilogramam;</w:t>
      </w:r>
    </w:p>
    <w:p w14:paraId="509D4ADE" w14:textId="77777777" w:rsidR="00D257F2" w:rsidRPr="00DC41D0" w:rsidRDefault="00D257F2" w:rsidP="00D257F2">
      <w:pPr>
        <w:tabs>
          <w:tab w:val="left" w:pos="720"/>
          <w:tab w:val="center" w:pos="4320"/>
        </w:tabs>
        <w:spacing w:after="0" w:line="240" w:lineRule="auto"/>
        <w:jc w:val="both"/>
      </w:pPr>
      <w:r w:rsidRPr="00DC41D0">
        <w:tab/>
        <w:t>- pārējā valsts teritorijā - 7,89% no tarifa vienai preses izdevuma vienībai un 110,41% no tarifa vienam kilogramam.</w:t>
      </w:r>
    </w:p>
    <w:p w14:paraId="3D4E1851" w14:textId="52EA8B93" w:rsidR="00D257F2" w:rsidRPr="00DC41D0" w:rsidRDefault="00D257F2" w:rsidP="00D257F2">
      <w:pPr>
        <w:tabs>
          <w:tab w:val="left" w:pos="720"/>
          <w:tab w:val="center" w:pos="4320"/>
        </w:tabs>
        <w:spacing w:after="0" w:line="240" w:lineRule="auto"/>
        <w:jc w:val="both"/>
      </w:pPr>
      <w:r w:rsidRPr="00DC41D0">
        <w:tab/>
        <w:t xml:space="preserve">Izvēlētais risinājums nodrošina proporcionālu izmaksu pieaugumu preses izdevējiem. Visi preses izdevēji neatkarīgi no piegādes apjomiem vai izdevumu svara maksās </w:t>
      </w:r>
      <w:r w:rsidR="00A45CD6" w:rsidRPr="00DC41D0">
        <w:t xml:space="preserve">apmēram </w:t>
      </w:r>
      <w:r w:rsidRPr="00DC41D0">
        <w:t xml:space="preserve">11,04% vairāk par abonētās preses piegādi, salīdzinot ar pašreiz spēkā esošajām cenām, kas noteiktas </w:t>
      </w:r>
      <w:r w:rsidR="00670100" w:rsidRPr="00DC41D0">
        <w:t xml:space="preserve">Noteikumos </w:t>
      </w:r>
      <w:r w:rsidRPr="00DC41D0">
        <w:t>Nr.292.</w:t>
      </w:r>
    </w:p>
    <w:p w14:paraId="7807A3F4" w14:textId="41A5C37A" w:rsidR="00D257F2" w:rsidRPr="00DC41D0" w:rsidRDefault="00D257F2" w:rsidP="00D257F2">
      <w:pPr>
        <w:tabs>
          <w:tab w:val="left" w:pos="720"/>
          <w:tab w:val="center" w:pos="4320"/>
        </w:tabs>
        <w:spacing w:after="0" w:line="240" w:lineRule="auto"/>
        <w:jc w:val="both"/>
      </w:pPr>
      <w:r w:rsidRPr="00DC41D0">
        <w:tab/>
        <w:t xml:space="preserve">Kopējā samaksa jeb Regulatora apstiprinātais tarifs par preses izdevumu piegādes pakalpojumu veidojas summējot divas komponentes (maksa par svaru un </w:t>
      </w:r>
      <w:r w:rsidR="00A45CD6" w:rsidRPr="00DC41D0">
        <w:t xml:space="preserve">maksa </w:t>
      </w:r>
      <w:r w:rsidRPr="00DC41D0">
        <w:t xml:space="preserve">par vienību). Salīdzinot Regulatora apstiprinātos maksas par pakalpojumiem veidojošo komponenšu tarifus un preses izdevējiem noteikto maksājamo proporcionālo daļu no šiem tarifiem, pirmsšķietami rodas iespaids, ka proporcionālā attiecība maksai par svaru 124,60% no tarifa vienam kilogramam rada pārkompensācijas risku. Taču vienlaikus, lai nodrošinātu, ka reģionālajiem preses izdevējiem ar vieglākiem preses izdevumiem situācija būtiski nemainās, otrai maksas par pakalpojumu veidojošai komponentei - maksai par vienību tiek noteikta ievērojami zemākā procentuālā daļa 8,93% no tarifa vienai vienībai. Salīdzinot ar </w:t>
      </w:r>
      <w:r w:rsidR="009D03E5" w:rsidRPr="00DC41D0">
        <w:t xml:space="preserve">Noteikumos </w:t>
      </w:r>
      <w:r w:rsidRPr="00DC41D0">
        <w:t xml:space="preserve">Nr.292 noteiktajām cenām, jaunu Regulatora apstiprināto tarifu piemērošanas gadījumā tieši šī komponente ietekmētu preses izdevēju maksājumu strauju pieaugumu. </w:t>
      </w:r>
      <w:r w:rsidR="0089081E" w:rsidRPr="00DC41D0">
        <w:t>Lai novērstu abonētās preses piegādes strauja sadārdzinājuma risku</w:t>
      </w:r>
      <w:r w:rsidRPr="00DC41D0">
        <w:t xml:space="preserve">, katrai kopējās maksas veidojošai komponentei </w:t>
      </w:r>
      <w:r w:rsidR="0089081E" w:rsidRPr="00DC41D0">
        <w:t xml:space="preserve">tiek noteiktas </w:t>
      </w:r>
      <w:r w:rsidRPr="00DC41D0">
        <w:t>atšķirīgas procentuālās daļas no tarifa</w:t>
      </w:r>
      <w:r w:rsidR="0016094C" w:rsidRPr="00DC41D0">
        <w:t>.</w:t>
      </w:r>
      <w:r w:rsidRPr="00DC41D0">
        <w:t xml:space="preserve"> </w:t>
      </w:r>
    </w:p>
    <w:p w14:paraId="5829C140" w14:textId="7920A37A" w:rsidR="00D257F2" w:rsidRPr="00DC41D0" w:rsidRDefault="00D257F2" w:rsidP="00D257F2">
      <w:pPr>
        <w:tabs>
          <w:tab w:val="left" w:pos="720"/>
          <w:tab w:val="center" w:pos="4320"/>
        </w:tabs>
        <w:spacing w:after="0" w:line="240" w:lineRule="auto"/>
        <w:jc w:val="both"/>
      </w:pPr>
      <w:r w:rsidRPr="00DC41D0">
        <w:tab/>
        <w:t xml:space="preserve">Jāatzīmē, ka no valsts budžeta tiks segta starpība starp UPP sniedzējam maksājamās summas apmēru, kas aprēķināta saskaņā ar pilnu tarifu un kopējās maksājamās summas apmēru, kādu maksās visi preses izdevēji, ņemot vērā tiem noteikto tarifa dalītā maksājuma procentuālo </w:t>
      </w:r>
      <w:r w:rsidRPr="00DC41D0">
        <w:lastRenderedPageBreak/>
        <w:t xml:space="preserve">apmēru. Ievērojot izvēlēto pieeju saglabāt proporcionālu pieaugumu minētajām tarifa komponentēm, kopējā valsts </w:t>
      </w:r>
      <w:r w:rsidR="0089081E" w:rsidRPr="00DC41D0">
        <w:t xml:space="preserve">budžeta </w:t>
      </w:r>
      <w:r w:rsidRPr="00DC41D0">
        <w:t>maksājuma daļa būs aptuveni 75% no kopējā</w:t>
      </w:r>
      <w:r w:rsidR="00217ABA" w:rsidRPr="00DC41D0">
        <w:t>s</w:t>
      </w:r>
      <w:r w:rsidRPr="00DC41D0">
        <w:t xml:space="preserve"> maks</w:t>
      </w:r>
      <w:r w:rsidR="00217ABA" w:rsidRPr="00DC41D0">
        <w:t>as par abonētās preses piegādi</w:t>
      </w:r>
      <w:r w:rsidRPr="00DC41D0">
        <w:t>.</w:t>
      </w:r>
    </w:p>
    <w:p w14:paraId="4B9CE12E" w14:textId="06797669" w:rsidR="00D80629" w:rsidRPr="00DC41D0" w:rsidRDefault="00D257F2" w:rsidP="00D257F2">
      <w:pPr>
        <w:tabs>
          <w:tab w:val="left" w:pos="720"/>
          <w:tab w:val="center" w:pos="4320"/>
        </w:tabs>
        <w:spacing w:after="0" w:line="240" w:lineRule="auto"/>
        <w:jc w:val="both"/>
      </w:pPr>
      <w:r w:rsidRPr="00DC41D0">
        <w:tab/>
      </w:r>
    </w:p>
    <w:p w14:paraId="512366F6" w14:textId="7023AB05" w:rsidR="00D257F2" w:rsidRPr="00DC41D0" w:rsidRDefault="00D257F2" w:rsidP="00D257F2">
      <w:pPr>
        <w:widowControl/>
        <w:spacing w:after="0" w:line="240" w:lineRule="auto"/>
        <w:ind w:right="112" w:firstLine="709"/>
        <w:jc w:val="both"/>
        <w:rPr>
          <w:rFonts w:eastAsia="Times New Roman"/>
          <w:b/>
          <w:bCs/>
        </w:rPr>
      </w:pPr>
      <w:r w:rsidRPr="00DC41D0">
        <w:rPr>
          <w:rFonts w:eastAsia="Times New Roman"/>
          <w:b/>
          <w:bCs/>
        </w:rPr>
        <w:t>2.2. Preses piegādes pakalpojumu apmaksas kārtība</w:t>
      </w:r>
    </w:p>
    <w:p w14:paraId="5631BADD" w14:textId="77777777" w:rsidR="00D257F2" w:rsidRPr="00DC41D0" w:rsidRDefault="00D257F2" w:rsidP="00D257F2">
      <w:pPr>
        <w:tabs>
          <w:tab w:val="left" w:pos="720"/>
          <w:tab w:val="center" w:pos="4320"/>
        </w:tabs>
        <w:spacing w:after="0" w:line="240" w:lineRule="auto"/>
        <w:jc w:val="both"/>
      </w:pPr>
    </w:p>
    <w:p w14:paraId="4CDAA5C6" w14:textId="2A902F47" w:rsidR="00D257F2" w:rsidRPr="00DC41D0" w:rsidRDefault="00D257F2" w:rsidP="00D257F2">
      <w:pPr>
        <w:tabs>
          <w:tab w:val="left" w:pos="720"/>
          <w:tab w:val="center" w:pos="4320"/>
        </w:tabs>
        <w:spacing w:after="0" w:line="240" w:lineRule="auto"/>
        <w:jc w:val="both"/>
      </w:pPr>
      <w:r w:rsidRPr="00DC41D0">
        <w:tab/>
        <w:t xml:space="preserve">Saskaņā ar Pasta likumā noteikto valsts atbalsta modeli </w:t>
      </w:r>
      <w:r w:rsidR="00670100" w:rsidRPr="00DC41D0">
        <w:t xml:space="preserve">Noteikumi </w:t>
      </w:r>
      <w:r w:rsidR="000C5C8E" w:rsidRPr="00DC41D0">
        <w:t>Nr.</w:t>
      </w:r>
      <w:r w:rsidR="00AC2B60" w:rsidRPr="00DC41D0">
        <w:t>463</w:t>
      </w:r>
      <w:r w:rsidRPr="00DC41D0">
        <w:t xml:space="preserve"> </w:t>
      </w:r>
      <w:r w:rsidR="00AC2B60" w:rsidRPr="00DC41D0">
        <w:t>noteic</w:t>
      </w:r>
      <w:r w:rsidRPr="00DC41D0">
        <w:t xml:space="preserve">, ka Satiksmes ministrija no valsts budžetā šim mērķim paredzētajiem līdzekļiem ne retāk kā reizi ceturksnī apmaksās UPP sniedzēja sagatavoto rēķinu. Lai nodrošinātu dalītā maksājuma valsts budžeta daļas apmēra aprēķināšanas un izmaksu pareizību, Satiksmes ministrija vērtēs </w:t>
      </w:r>
      <w:r w:rsidR="00E0688A" w:rsidRPr="00DC41D0">
        <w:t xml:space="preserve">ceturkšņa </w:t>
      </w:r>
      <w:r w:rsidRPr="00DC41D0">
        <w:t xml:space="preserve">atskaiti, kuru UPP </w:t>
      </w:r>
      <w:r w:rsidR="00EC3778" w:rsidRPr="00DC41D0">
        <w:t xml:space="preserve">sniedzējs sagatavos atbilstoši </w:t>
      </w:r>
      <w:r w:rsidR="009D03E5" w:rsidRPr="00DC41D0">
        <w:t xml:space="preserve">Noteikumos </w:t>
      </w:r>
      <w:r w:rsidR="000C5C8E" w:rsidRPr="00DC41D0">
        <w:t>Nr.</w:t>
      </w:r>
      <w:r w:rsidR="00AC2B60" w:rsidRPr="00DC41D0">
        <w:t>463</w:t>
      </w:r>
      <w:r w:rsidR="00EC3778" w:rsidRPr="00DC41D0">
        <w:t xml:space="preserve"> iekļautajam paraugam un </w:t>
      </w:r>
      <w:r w:rsidRPr="00DC41D0">
        <w:t>iesniegs kopā ar rēķinu par kārtējo ceturksni</w:t>
      </w:r>
      <w:r w:rsidR="00EC3778" w:rsidRPr="00DC41D0">
        <w:t>.</w:t>
      </w:r>
    </w:p>
    <w:p w14:paraId="7B166F93" w14:textId="52442A44" w:rsidR="00D257F2" w:rsidRPr="00DC41D0" w:rsidRDefault="00D257F2" w:rsidP="00D257F2">
      <w:pPr>
        <w:tabs>
          <w:tab w:val="left" w:pos="720"/>
          <w:tab w:val="center" w:pos="4320"/>
        </w:tabs>
        <w:spacing w:after="0" w:line="240" w:lineRule="auto"/>
        <w:jc w:val="both"/>
      </w:pPr>
      <w:r w:rsidRPr="00DC41D0">
        <w:tab/>
        <w:t xml:space="preserve">Ņemot vērā, ka rēķins jāizraksta balstoties uz datiem par faktiski piegādāto preses izdevumu apjomiem, </w:t>
      </w:r>
      <w:r w:rsidR="00670100" w:rsidRPr="00DC41D0">
        <w:t>N</w:t>
      </w:r>
      <w:r w:rsidRPr="00DC41D0">
        <w:t>oteikum</w:t>
      </w:r>
      <w:r w:rsidR="000C5C8E" w:rsidRPr="00DC41D0">
        <w:t>i Nr.</w:t>
      </w:r>
      <w:r w:rsidR="00AC2B60" w:rsidRPr="00DC41D0">
        <w:t>463</w:t>
      </w:r>
      <w:r w:rsidRPr="00DC41D0">
        <w:t xml:space="preserve"> </w:t>
      </w:r>
      <w:r w:rsidR="00AC2B60" w:rsidRPr="00DC41D0">
        <w:t>noteic</w:t>
      </w:r>
      <w:r w:rsidRPr="00DC41D0">
        <w:t xml:space="preserve">, ka par pakalpojumiem ceturtajā ceturksnī rēķinu iesniedz kārtējā gadā par pirmajiem diviem mēnešiem, bet par ceturtā ceturkšņa trešo mēnesi rēķinu iesniedz nākamā gada pirmā ceturkšņa pirmajā mēnesī. Attiecīgi rēķinu par ceturtā ceturkšņa pirmajiem diviem mēnešiem apmaksā līdz ceturtā ceturkšņa pēdējā mēneša pēdējām datumam piešķirto valsts budžeta līdzekļu ietvaros. Ja pietrūkst valsts budžeta līdzekļu, kārtējā gadā iesniegto rēķinu nevarēs apmaksāt pilnā apmērā bez papildu valsts budžeta līdzekļu piešķiršanas. Tādēļ, ņemot vērā, ka saskaņā ar grāmatvedības principiem ir pieļaujams rēķinus apmaksāt daļēji, lai nodrošinātu nepārtrauktu preses piegādes pakalpojumu sniegšanu un likumīgu pamatu līdzekļu izmantojumam no valsts budžeta, neprasot papildu līdzekļu piešķiršanu kārtējā gadā, </w:t>
      </w:r>
      <w:r w:rsidR="00670100" w:rsidRPr="00DC41D0">
        <w:t xml:space="preserve">Noteikumi </w:t>
      </w:r>
      <w:r w:rsidR="000C5C8E" w:rsidRPr="00DC41D0">
        <w:t>Nr.</w:t>
      </w:r>
      <w:r w:rsidR="00AC2B60" w:rsidRPr="00DC41D0">
        <w:t>463</w:t>
      </w:r>
      <w:r w:rsidRPr="00DC41D0">
        <w:t xml:space="preserve"> paredz iespēju atlikušo summu izmaksāt no nākamā gada valsts budžeta līdzekļiem pirmā ceturkšņa pirmajā mēnesī, neietekmējot citu kārtējo maksājumu regularitāti.</w:t>
      </w:r>
    </w:p>
    <w:p w14:paraId="2BBA8933" w14:textId="48288A31" w:rsidR="00D257F2" w:rsidRPr="00DC41D0" w:rsidRDefault="00D257F2" w:rsidP="00D257F2">
      <w:pPr>
        <w:tabs>
          <w:tab w:val="left" w:pos="720"/>
          <w:tab w:val="center" w:pos="4320"/>
        </w:tabs>
        <w:spacing w:after="0" w:line="240" w:lineRule="auto"/>
        <w:jc w:val="both"/>
        <w:rPr>
          <w:rFonts w:eastAsia="Times New Roman"/>
        </w:rPr>
      </w:pPr>
      <w:r w:rsidRPr="00DC41D0">
        <w:tab/>
      </w:r>
      <w:r w:rsidRPr="00DC41D0">
        <w:tab/>
      </w:r>
    </w:p>
    <w:p w14:paraId="2E2E21BA" w14:textId="6CC4777B" w:rsidR="00D257F2" w:rsidRPr="00DC41D0" w:rsidRDefault="00D257F2" w:rsidP="00D257F2">
      <w:pPr>
        <w:widowControl/>
        <w:spacing w:after="0" w:line="240" w:lineRule="auto"/>
        <w:ind w:right="112" w:firstLine="709"/>
        <w:jc w:val="both"/>
        <w:rPr>
          <w:rFonts w:eastAsia="Times New Roman"/>
          <w:b/>
          <w:bCs/>
        </w:rPr>
      </w:pPr>
      <w:r w:rsidRPr="00DC41D0">
        <w:rPr>
          <w:rFonts w:eastAsia="Times New Roman"/>
          <w:b/>
          <w:bCs/>
        </w:rPr>
        <w:t>2.3. Valsts atbalsta atbilstība Eiropas Savienības regulējumam</w:t>
      </w:r>
    </w:p>
    <w:p w14:paraId="3AD098E3" w14:textId="77777777" w:rsidR="00D257F2" w:rsidRPr="00DC41D0" w:rsidRDefault="00D257F2" w:rsidP="00D257F2">
      <w:pPr>
        <w:tabs>
          <w:tab w:val="left" w:pos="720"/>
          <w:tab w:val="center" w:pos="4320"/>
        </w:tabs>
        <w:spacing w:after="0" w:line="240" w:lineRule="auto"/>
        <w:jc w:val="both"/>
      </w:pPr>
    </w:p>
    <w:p w14:paraId="6F861EC5" w14:textId="68FA8B72" w:rsidR="00D257F2" w:rsidRPr="00DC41D0" w:rsidRDefault="00D257F2" w:rsidP="00D257F2">
      <w:pPr>
        <w:widowControl/>
        <w:spacing w:after="0" w:line="240" w:lineRule="auto"/>
        <w:ind w:right="112" w:firstLine="709"/>
        <w:jc w:val="both"/>
      </w:pPr>
      <w:r w:rsidRPr="00DC41D0">
        <w:tab/>
        <w:t xml:space="preserve">Veicot prenotifikāciju par paredzēto valsts atbalstu, saņemts Eiropas Komisijas vērtējums, ka valsts atbalsts ir saderīgs ar iekšējo tirgu un ir atbrīvots no Līguma par Eiropas Savienības darbību 108.panta 3.punktā paredzētās paziņošanas prasības. Tādējādi uz to attiecas arī  </w:t>
      </w:r>
      <w:r w:rsidRPr="00DC41D0">
        <w:rPr>
          <w:rFonts w:eastAsia="Times New Roman"/>
        </w:rPr>
        <w:t>Eiropas Komisijas 2011. gada 20. decembra lēmuma(2012/21/ES) par Līguma par Eiropas Savienības darbību 106.panta 2.punkta piemērošan</w:t>
      </w:r>
      <w:r w:rsidR="00EC3778" w:rsidRPr="00DC41D0">
        <w:rPr>
          <w:rFonts w:eastAsia="Times New Roman"/>
        </w:rPr>
        <w:t>a</w:t>
      </w:r>
      <w:r w:rsidRPr="00DC41D0">
        <w:rPr>
          <w:rFonts w:eastAsia="Times New Roman"/>
        </w:rPr>
        <w:t xml:space="preserve"> valsts atbalstam attiecībā uz kompensāciju par sabiedriskajiem pakalpojumiem dažiem uzņēmumiem, kuriem uzticēts sniegt pakalpojumus ar vispārēju tautsaimniecisku nozīmi (turpmāk </w:t>
      </w:r>
      <w:r w:rsidR="00EC3778" w:rsidRPr="00DC41D0">
        <w:rPr>
          <w:rFonts w:eastAsia="Times New Roman"/>
        </w:rPr>
        <w:t>–</w:t>
      </w:r>
      <w:r w:rsidRPr="00DC41D0">
        <w:rPr>
          <w:rFonts w:eastAsia="Times New Roman"/>
        </w:rPr>
        <w:t xml:space="preserve"> lēmums 2012/21/ES). </w:t>
      </w:r>
    </w:p>
    <w:p w14:paraId="07575166" w14:textId="59BFB822" w:rsidR="00D257F2" w:rsidRPr="00DC41D0" w:rsidRDefault="00D257F2" w:rsidP="00D257F2">
      <w:pPr>
        <w:tabs>
          <w:tab w:val="left" w:pos="720"/>
          <w:tab w:val="center" w:pos="4320"/>
        </w:tabs>
        <w:spacing w:after="0" w:line="240" w:lineRule="auto"/>
        <w:jc w:val="both"/>
      </w:pPr>
      <w:r w:rsidRPr="00DC41D0">
        <w:tab/>
        <w:t xml:space="preserve">Lai nodrošinātu atbilstību Komisijas lēmuma 2012/21/ES 6.pantā minētajam, jāveic izmaksāto kompensāciju kontroli un jāpārliecinās, ka UPP sniedzējs nesaņem pārmērīgu kompensāciju, jāveic regulāras pārbaudes, jāpieprasa atmaksāt pārmaksāto kompensāciju, </w:t>
      </w:r>
      <w:r w:rsidR="00657955" w:rsidRPr="00DC41D0">
        <w:t xml:space="preserve">ja tāda tiek secināta, </w:t>
      </w:r>
      <w:r w:rsidRPr="00DC41D0">
        <w:t xml:space="preserve">kā arī jāglabā visa saistītā informācija vismaz desmit gadus. </w:t>
      </w:r>
      <w:r w:rsidR="00D3451D" w:rsidRPr="00DC41D0">
        <w:t xml:space="preserve">Līdz ar to </w:t>
      </w:r>
      <w:r w:rsidR="00670100" w:rsidRPr="00DC41D0">
        <w:t xml:space="preserve">Noteikumi </w:t>
      </w:r>
      <w:r w:rsidR="000C5C8E" w:rsidRPr="00DC41D0">
        <w:t>Nr.</w:t>
      </w:r>
      <w:r w:rsidR="00AC2B60" w:rsidRPr="00DC41D0">
        <w:t>463</w:t>
      </w:r>
      <w:r w:rsidRPr="00DC41D0">
        <w:t xml:space="preserve"> paredz kontroles kārtību, nosakot, ka Satiksmes ministrija, pamatojoties uz iesniegtajās atskaitēs norādīto informāciju, reizi gadā veic pārbaudi, salīdzinot, vai rēķinos norādīto aprēķināto summu kopsavilkums atbilst kalendāra gadā faktiskajam aprēķinātās kompensācijas apmēram. Kontroles nolūkā Satiksmes ministrija var iepazīties ar visu nepieciešamo UPP sniedzēja uzskaiti un dokumentiem, kas pamato preses piegādes pakalpojumu apmaksai aprēķinos norādītās summas. Visu ar kompensāciju izmaksu kontroli saistīto informāciju Satiksmes ministrijai jāglabā UPP sniedzējam noteikto saistību izpildes periodā un vismaz desmit gadus pēc šo saistību izpildes termiņa beigām.</w:t>
      </w:r>
    </w:p>
    <w:p w14:paraId="3BDA63D6" w14:textId="4E797F9E" w:rsidR="00D257F2" w:rsidRPr="00DC41D0" w:rsidRDefault="00D257F2" w:rsidP="00D257F2">
      <w:pPr>
        <w:widowControl/>
        <w:spacing w:after="0" w:line="240" w:lineRule="auto"/>
        <w:ind w:right="112" w:firstLine="709"/>
        <w:jc w:val="both"/>
      </w:pPr>
      <w:r w:rsidRPr="00DC41D0">
        <w:t xml:space="preserve">Tāpat </w:t>
      </w:r>
      <w:r w:rsidR="00670100" w:rsidRPr="00DC41D0">
        <w:t xml:space="preserve">Noteikumi </w:t>
      </w:r>
      <w:r w:rsidR="000C5C8E" w:rsidRPr="00DC41D0">
        <w:t>Nr.</w:t>
      </w:r>
      <w:r w:rsidR="00AC2B60" w:rsidRPr="00DC41D0">
        <w:t>463</w:t>
      </w:r>
      <w:r w:rsidRPr="00DC41D0">
        <w:t xml:space="preserve"> paredz, ka pārmērīgas kompensācijas izmaksas gadījumā Satiksmes ministrija pieprasa UPP sniedzējam atmaksāt pārmaksātos līdzekļus, ja tie pārsniedz 10 % no kopējā kalendāra gada faktiski aprēķinātās kompensācijas apmēra, vai pārmaksāto kompensācijas daļu uzskata kā samaksāto par nākamo atskaites periodu un atskaita </w:t>
      </w:r>
      <w:r w:rsidRPr="00DC41D0">
        <w:lastRenderedPageBreak/>
        <w:t>no kompensācijas summas, kas jāmaksā par minēto periodu, ja pārmaksa nepārsniedz 10 % no kopējā kalendāra gada kompensācijas apmēra.</w:t>
      </w:r>
    </w:p>
    <w:p w14:paraId="6EA64393" w14:textId="77777777" w:rsidR="00D80629" w:rsidRPr="00DC41D0" w:rsidRDefault="00D80629" w:rsidP="0037408C">
      <w:pPr>
        <w:widowControl/>
        <w:spacing w:after="0" w:line="240" w:lineRule="auto"/>
        <w:ind w:left="122" w:right="112" w:firstLine="282"/>
        <w:jc w:val="both"/>
        <w:rPr>
          <w:rFonts w:eastAsia="Times New Roman"/>
        </w:rPr>
      </w:pPr>
    </w:p>
    <w:p w14:paraId="11BDD511" w14:textId="659CBA59" w:rsidR="00B843FD" w:rsidRPr="00DC41D0" w:rsidRDefault="00B843FD" w:rsidP="0037408C">
      <w:pPr>
        <w:widowControl/>
        <w:spacing w:after="0" w:line="240" w:lineRule="auto"/>
        <w:ind w:right="112" w:firstLine="253"/>
        <w:jc w:val="both"/>
        <w:rPr>
          <w:rFonts w:eastAsia="Times New Roman"/>
          <w:b/>
          <w:bCs/>
        </w:rPr>
      </w:pPr>
      <w:r w:rsidRPr="00DC41D0">
        <w:rPr>
          <w:rFonts w:eastAsia="Times New Roman"/>
          <w:b/>
          <w:bCs/>
        </w:rPr>
        <w:tab/>
      </w:r>
      <w:r w:rsidR="00D257F2" w:rsidRPr="00DC41D0">
        <w:rPr>
          <w:rFonts w:eastAsia="Times New Roman"/>
          <w:b/>
          <w:bCs/>
        </w:rPr>
        <w:t>3</w:t>
      </w:r>
      <w:r w:rsidR="000766F5" w:rsidRPr="00DC41D0">
        <w:rPr>
          <w:rFonts w:eastAsia="Times New Roman"/>
          <w:b/>
          <w:bCs/>
        </w:rPr>
        <w:t>.</w:t>
      </w:r>
      <w:r w:rsidR="005F11AA" w:rsidRPr="00DC41D0">
        <w:rPr>
          <w:rFonts w:eastAsia="Times New Roman"/>
          <w:b/>
          <w:bCs/>
        </w:rPr>
        <w:t xml:space="preserve"> </w:t>
      </w:r>
      <w:r w:rsidRPr="00DC41D0">
        <w:rPr>
          <w:rFonts w:eastAsia="Times New Roman"/>
          <w:b/>
          <w:bCs/>
        </w:rPr>
        <w:t>Finansējum</w:t>
      </w:r>
      <w:r w:rsidR="0063023B" w:rsidRPr="00DC41D0">
        <w:rPr>
          <w:rFonts w:eastAsia="Times New Roman"/>
          <w:b/>
          <w:bCs/>
        </w:rPr>
        <w:t>a nodrošināšana</w:t>
      </w:r>
    </w:p>
    <w:p w14:paraId="3561F54B" w14:textId="77777777" w:rsidR="00B843FD" w:rsidRPr="00DC41D0" w:rsidRDefault="00B843FD" w:rsidP="0037408C">
      <w:pPr>
        <w:widowControl/>
        <w:spacing w:after="0" w:line="240" w:lineRule="auto"/>
        <w:ind w:left="122" w:right="112" w:firstLine="253"/>
        <w:jc w:val="both"/>
        <w:rPr>
          <w:rFonts w:eastAsia="Times New Roman"/>
        </w:rPr>
      </w:pPr>
    </w:p>
    <w:p w14:paraId="00A85EE4" w14:textId="03A5C3D5" w:rsidR="00B843FD" w:rsidRPr="00DC41D0" w:rsidRDefault="00B843FD" w:rsidP="0037408C">
      <w:pPr>
        <w:widowControl/>
        <w:spacing w:after="0" w:line="240" w:lineRule="auto"/>
        <w:ind w:right="112" w:firstLine="709"/>
        <w:jc w:val="both"/>
        <w:rPr>
          <w:rFonts w:eastAsia="Times New Roman"/>
        </w:rPr>
      </w:pPr>
      <w:r w:rsidRPr="00DC41D0">
        <w:rPr>
          <w:rFonts w:eastAsia="Times New Roman"/>
        </w:rPr>
        <w:t>Saskaņā ar Rīkojuma Nr.397 4.punktu par valsts prioritāti tika noteikta papildu finansējuma piešķiršana no valsts budžeta risinājuma 1.varianta īstenošanai. Izpildot Rīkojuma Nr.397 5.punktu</w:t>
      </w:r>
      <w:r w:rsidR="00FA6E69" w:rsidRPr="00DC41D0">
        <w:rPr>
          <w:rFonts w:eastAsia="Times New Roman"/>
        </w:rPr>
        <w:t>,</w:t>
      </w:r>
      <w:r w:rsidRPr="00DC41D0">
        <w:rPr>
          <w:rFonts w:eastAsia="Times New Roman"/>
        </w:rPr>
        <w:t xml:space="preserve"> Satiksmes ministrija sadarbībā ar Kultūras ministriju iesniegusi Ministru kabinetā vienotu prioritārā pasākuma pieteikumu</w:t>
      </w:r>
      <w:r w:rsidR="0037408C" w:rsidRPr="00DC41D0">
        <w:rPr>
          <w:rFonts w:eastAsia="Times New Roman"/>
        </w:rPr>
        <w:t xml:space="preserve">, un </w:t>
      </w:r>
      <w:r w:rsidRPr="00DC41D0">
        <w:rPr>
          <w:rFonts w:eastAsia="Times New Roman"/>
        </w:rPr>
        <w:t>jautājum</w:t>
      </w:r>
      <w:r w:rsidR="00B34320" w:rsidRPr="00DC41D0">
        <w:rPr>
          <w:rFonts w:eastAsia="Times New Roman"/>
        </w:rPr>
        <w:t>s</w:t>
      </w:r>
      <w:r w:rsidRPr="00DC41D0">
        <w:rPr>
          <w:rFonts w:eastAsia="Times New Roman"/>
        </w:rPr>
        <w:t xml:space="preserve"> par nepieciešamā papildu finansējuma piešķiršanu Satiksmes ministrijai </w:t>
      </w:r>
      <w:r w:rsidR="00B34320" w:rsidRPr="00DC41D0">
        <w:rPr>
          <w:rFonts w:eastAsia="Times New Roman"/>
        </w:rPr>
        <w:t xml:space="preserve">tika </w:t>
      </w:r>
      <w:r w:rsidRPr="00DC41D0">
        <w:rPr>
          <w:rFonts w:eastAsia="Times New Roman"/>
        </w:rPr>
        <w:t>izskatīt</w:t>
      </w:r>
      <w:r w:rsidR="00B34320" w:rsidRPr="00DC41D0">
        <w:rPr>
          <w:rFonts w:eastAsia="Times New Roman"/>
        </w:rPr>
        <w:t>s</w:t>
      </w:r>
      <w:r w:rsidRPr="00DC41D0">
        <w:rPr>
          <w:rFonts w:eastAsia="Times New Roman"/>
        </w:rPr>
        <w:t xml:space="preserve"> Ministru kabinetā likumprojekta "Par valsts budžetu 2021.</w:t>
      </w:r>
      <w:r w:rsidR="0037408C" w:rsidRPr="00DC41D0">
        <w:rPr>
          <w:rFonts w:eastAsia="Times New Roman"/>
        </w:rPr>
        <w:t> </w:t>
      </w:r>
      <w:r w:rsidRPr="00DC41D0">
        <w:rPr>
          <w:rFonts w:eastAsia="Times New Roman"/>
        </w:rPr>
        <w:t xml:space="preserve">gadam" un likumprojekta </w:t>
      </w:r>
      <w:r w:rsidR="003A31F1" w:rsidRPr="00DC41D0">
        <w:rPr>
          <w:rFonts w:eastAsia="Times New Roman"/>
        </w:rPr>
        <w:t>“</w:t>
      </w:r>
      <w:r w:rsidRPr="00DC41D0">
        <w:rPr>
          <w:rFonts w:eastAsia="Times New Roman"/>
        </w:rPr>
        <w:t>Par vidēja termiņa budžeta ietvaru 2021., 2022. un 2023.</w:t>
      </w:r>
      <w:r w:rsidR="0037408C" w:rsidRPr="00DC41D0">
        <w:rPr>
          <w:rFonts w:eastAsia="Times New Roman"/>
        </w:rPr>
        <w:t> </w:t>
      </w:r>
      <w:r w:rsidRPr="00DC41D0">
        <w:rPr>
          <w:rFonts w:eastAsia="Times New Roman"/>
        </w:rPr>
        <w:t>gadam</w:t>
      </w:r>
      <w:r w:rsidR="003A31F1" w:rsidRPr="00DC41D0">
        <w:rPr>
          <w:rFonts w:eastAsia="Times New Roman"/>
        </w:rPr>
        <w:t>”</w:t>
      </w:r>
      <w:r w:rsidRPr="00DC41D0">
        <w:rPr>
          <w:rFonts w:eastAsia="Times New Roman"/>
        </w:rPr>
        <w:t xml:space="preserve"> sagatavošanas un izskatīšanas procesā kopā ar visu ministriju un centrālo valsts iestāžu iesniegtajiem prioritāro pasākumu pieteikumiem.</w:t>
      </w:r>
    </w:p>
    <w:p w14:paraId="5C5D9997" w14:textId="1FB186CB" w:rsidR="00B81AC0" w:rsidRPr="00DC41D0" w:rsidRDefault="0063023B" w:rsidP="00FD16CB">
      <w:pPr>
        <w:widowControl/>
        <w:spacing w:after="0" w:line="240" w:lineRule="auto"/>
        <w:ind w:right="112" w:firstLine="709"/>
        <w:jc w:val="both"/>
        <w:rPr>
          <w:rFonts w:eastAsia="Times New Roman"/>
        </w:rPr>
      </w:pPr>
      <w:r w:rsidRPr="00DC41D0">
        <w:rPr>
          <w:rFonts w:eastAsia="Times New Roman"/>
        </w:rPr>
        <w:t>Atbilstoši Rīkojum</w:t>
      </w:r>
      <w:r w:rsidR="00FA6E69" w:rsidRPr="00DC41D0">
        <w:rPr>
          <w:rFonts w:eastAsia="Times New Roman"/>
        </w:rPr>
        <w:t>ā</w:t>
      </w:r>
      <w:r w:rsidRPr="00DC41D0">
        <w:rPr>
          <w:rFonts w:eastAsia="Times New Roman"/>
        </w:rPr>
        <w:t xml:space="preserve"> Nr.397 paredzētajam risinājumam bija plānots, ka </w:t>
      </w:r>
      <w:r w:rsidR="005B6A2A" w:rsidRPr="00DC41D0">
        <w:rPr>
          <w:rFonts w:eastAsia="Times New Roman"/>
        </w:rPr>
        <w:t xml:space="preserve">valsts </w:t>
      </w:r>
      <w:r w:rsidRPr="00DC41D0">
        <w:rPr>
          <w:rFonts w:eastAsia="Times New Roman"/>
        </w:rPr>
        <w:t xml:space="preserve">atbalsta </w:t>
      </w:r>
      <w:r w:rsidR="005B6A2A" w:rsidRPr="00DC41D0">
        <w:rPr>
          <w:rFonts w:eastAsia="Times New Roman"/>
        </w:rPr>
        <w:t xml:space="preserve">modelis </w:t>
      </w:r>
      <w:r w:rsidRPr="00DC41D0">
        <w:rPr>
          <w:rFonts w:eastAsia="Times New Roman"/>
        </w:rPr>
        <w:t xml:space="preserve">stāsies spēkā 2022. gada 1. janvārī. </w:t>
      </w:r>
      <w:r w:rsidR="00E622F2" w:rsidRPr="00DC41D0">
        <w:rPr>
          <w:rFonts w:eastAsia="Times New Roman"/>
        </w:rPr>
        <w:t xml:space="preserve">Saskaņā ar Rīkojuma Nr.397 3.punktu Satiksmes ministrija sadarbībā ar Kultūras ministriju sagatavoja likumprojektu par grozījumiem Pasta likumā risinājuma 1.varianta īstenošanas uzsākšanai. Likums tika pieņemts 2020. gada 1. oktobrī un stājies spēkā 2020. gada 7. oktobrī, nosakot, ka likuma pārejas noteikumu 15. un 21.punkta piemērošanas termiņš tiek pagarināts līdz 2021. gada 31. decembrim. </w:t>
      </w:r>
      <w:r w:rsidRPr="00DC41D0">
        <w:rPr>
          <w:rFonts w:eastAsia="Times New Roman"/>
        </w:rPr>
        <w:t xml:space="preserve">Attiecīgi likumā “Par valsts budžetu 2022. gadam” un likumā </w:t>
      </w:r>
      <w:r w:rsidR="003A31F1" w:rsidRPr="00DC41D0">
        <w:rPr>
          <w:rFonts w:eastAsia="Times New Roman"/>
        </w:rPr>
        <w:t>“</w:t>
      </w:r>
      <w:r w:rsidRPr="00DC41D0">
        <w:rPr>
          <w:rFonts w:eastAsia="Times New Roman"/>
        </w:rPr>
        <w:t>Par vidēja termiņa budžeta ietvaru 2022., 2023. un 2024. gadam</w:t>
      </w:r>
      <w:r w:rsidR="003A31F1" w:rsidRPr="00DC41D0">
        <w:rPr>
          <w:rFonts w:eastAsia="Times New Roman"/>
        </w:rPr>
        <w:t>”</w:t>
      </w:r>
      <w:r w:rsidRPr="00DC41D0">
        <w:rPr>
          <w:rFonts w:eastAsia="Times New Roman"/>
        </w:rPr>
        <w:t xml:space="preserve"> Satiksmes ministrijas valsts budžeta </w:t>
      </w:r>
      <w:r w:rsidR="00352186" w:rsidRPr="00DC41D0">
        <w:rPr>
          <w:rFonts w:eastAsia="Times New Roman"/>
        </w:rPr>
        <w:t xml:space="preserve">šim mērķim izveidotajā </w:t>
      </w:r>
      <w:r w:rsidRPr="00DC41D0">
        <w:rPr>
          <w:rFonts w:eastAsia="Times New Roman"/>
        </w:rPr>
        <w:t xml:space="preserve">programmā paredzēti finanšu līdzekļi </w:t>
      </w:r>
      <w:r w:rsidR="00B81AC0" w:rsidRPr="00DC41D0">
        <w:rPr>
          <w:rFonts w:eastAsia="Times New Roman"/>
        </w:rPr>
        <w:t xml:space="preserve">preses piegādes pakalpojumu apmaksai </w:t>
      </w:r>
      <w:r w:rsidR="003626A8" w:rsidRPr="00DC41D0">
        <w:rPr>
          <w:rFonts w:eastAsia="Times New Roman"/>
        </w:rPr>
        <w:t xml:space="preserve">2023. un 2024. gadā </w:t>
      </w:r>
      <w:r w:rsidR="00B81AC0" w:rsidRPr="00DC41D0">
        <w:rPr>
          <w:rFonts w:eastAsia="Times New Roman"/>
        </w:rPr>
        <w:t xml:space="preserve">saskaņā ar konceptuālajā ziņojumā veiktajām aplēsēm </w:t>
      </w:r>
      <w:r w:rsidR="00352186" w:rsidRPr="00DC41D0">
        <w:rPr>
          <w:rFonts w:eastAsia="Times New Roman"/>
        </w:rPr>
        <w:t xml:space="preserve">katru gadu </w:t>
      </w:r>
      <w:r w:rsidR="00B81AC0" w:rsidRPr="00DC41D0">
        <w:rPr>
          <w:rFonts w:eastAsia="Times New Roman"/>
        </w:rPr>
        <w:t>6</w:t>
      </w:r>
      <w:r w:rsidR="00352186" w:rsidRPr="00DC41D0">
        <w:rPr>
          <w:rFonts w:eastAsia="Times New Roman"/>
        </w:rPr>
        <w:t> </w:t>
      </w:r>
      <w:r w:rsidR="00B81AC0" w:rsidRPr="00DC41D0">
        <w:rPr>
          <w:rFonts w:eastAsia="Times New Roman"/>
        </w:rPr>
        <w:t>957</w:t>
      </w:r>
      <w:r w:rsidR="00352186" w:rsidRPr="00DC41D0">
        <w:rPr>
          <w:rFonts w:eastAsia="Times New Roman"/>
        </w:rPr>
        <w:t> </w:t>
      </w:r>
      <w:r w:rsidR="00B81AC0" w:rsidRPr="00DC41D0">
        <w:rPr>
          <w:rFonts w:eastAsia="Times New Roman"/>
        </w:rPr>
        <w:t xml:space="preserve">500 </w:t>
      </w:r>
      <w:r w:rsidR="00B81AC0" w:rsidRPr="00DC41D0">
        <w:rPr>
          <w:rFonts w:eastAsia="Times New Roman"/>
          <w:i/>
          <w:iCs/>
        </w:rPr>
        <w:t>euro</w:t>
      </w:r>
      <w:r w:rsidR="00B81AC0" w:rsidRPr="00DC41D0">
        <w:rPr>
          <w:rFonts w:eastAsia="Times New Roman"/>
        </w:rPr>
        <w:t xml:space="preserve"> apmērā</w:t>
      </w:r>
      <w:r w:rsidR="00352186" w:rsidRPr="00DC41D0">
        <w:rPr>
          <w:rFonts w:eastAsia="Times New Roman"/>
        </w:rPr>
        <w:t xml:space="preserve">: </w:t>
      </w:r>
      <w:r w:rsidR="00B81AC0" w:rsidRPr="00DC41D0">
        <w:rPr>
          <w:rFonts w:eastAsia="Times New Roman"/>
        </w:rPr>
        <w:t>5</w:t>
      </w:r>
      <w:r w:rsidR="00352186" w:rsidRPr="00DC41D0">
        <w:rPr>
          <w:rFonts w:eastAsia="Times New Roman"/>
        </w:rPr>
        <w:t> </w:t>
      </w:r>
      <w:r w:rsidR="00B81AC0" w:rsidRPr="00DC41D0">
        <w:rPr>
          <w:rFonts w:eastAsia="Times New Roman"/>
        </w:rPr>
        <w:t>750</w:t>
      </w:r>
      <w:r w:rsidR="00352186" w:rsidRPr="00DC41D0">
        <w:rPr>
          <w:rFonts w:eastAsia="Times New Roman"/>
        </w:rPr>
        <w:t> </w:t>
      </w:r>
      <w:r w:rsidR="00B81AC0" w:rsidRPr="00DC41D0">
        <w:rPr>
          <w:rFonts w:eastAsia="Times New Roman"/>
        </w:rPr>
        <w:t xml:space="preserve">000 </w:t>
      </w:r>
      <w:r w:rsidR="00B81AC0" w:rsidRPr="00DC41D0">
        <w:rPr>
          <w:rFonts w:eastAsia="Times New Roman"/>
          <w:i/>
          <w:iCs/>
        </w:rPr>
        <w:t>euro</w:t>
      </w:r>
      <w:r w:rsidR="00B81AC0" w:rsidRPr="00DC41D0">
        <w:rPr>
          <w:rFonts w:eastAsia="Times New Roman"/>
        </w:rPr>
        <w:t xml:space="preserve"> </w:t>
      </w:r>
      <w:r w:rsidR="00352186" w:rsidRPr="00DC41D0">
        <w:rPr>
          <w:rFonts w:eastAsia="Times New Roman"/>
        </w:rPr>
        <w:t xml:space="preserve">par sniegtajiem preses piegādes pakalpojumiem un </w:t>
      </w:r>
      <w:r w:rsidR="00B81AC0" w:rsidRPr="00DC41D0">
        <w:rPr>
          <w:rFonts w:eastAsia="Times New Roman"/>
        </w:rPr>
        <w:t>1</w:t>
      </w:r>
      <w:r w:rsidR="00352186" w:rsidRPr="00DC41D0">
        <w:rPr>
          <w:rFonts w:eastAsia="Times New Roman"/>
        </w:rPr>
        <w:t> </w:t>
      </w:r>
      <w:r w:rsidR="00B81AC0" w:rsidRPr="00DC41D0">
        <w:rPr>
          <w:rFonts w:eastAsia="Times New Roman"/>
        </w:rPr>
        <w:t>207</w:t>
      </w:r>
      <w:r w:rsidR="00352186" w:rsidRPr="00DC41D0">
        <w:rPr>
          <w:rFonts w:eastAsia="Times New Roman"/>
        </w:rPr>
        <w:t> </w:t>
      </w:r>
      <w:r w:rsidR="00B81AC0" w:rsidRPr="00DC41D0">
        <w:rPr>
          <w:rFonts w:eastAsia="Times New Roman"/>
        </w:rPr>
        <w:t xml:space="preserve">500 </w:t>
      </w:r>
      <w:r w:rsidR="00B81AC0" w:rsidRPr="00DC41D0">
        <w:rPr>
          <w:rFonts w:eastAsia="Times New Roman"/>
          <w:i/>
          <w:iCs/>
        </w:rPr>
        <w:t>euro</w:t>
      </w:r>
      <w:r w:rsidR="00352186" w:rsidRPr="00DC41D0">
        <w:rPr>
          <w:rFonts w:eastAsia="Times New Roman"/>
        </w:rPr>
        <w:t xml:space="preserve"> pievienotas vērtības nodokļa samaksai</w:t>
      </w:r>
      <w:r w:rsidR="003626A8" w:rsidRPr="00DC41D0">
        <w:rPr>
          <w:rFonts w:eastAsia="Times New Roman"/>
        </w:rPr>
        <w:t>.</w:t>
      </w:r>
    </w:p>
    <w:p w14:paraId="572F5FE7" w14:textId="3F149C1D" w:rsidR="0063023B" w:rsidRPr="00DC41D0" w:rsidRDefault="003626A8" w:rsidP="00FD16CB">
      <w:pPr>
        <w:widowControl/>
        <w:spacing w:after="0" w:line="240" w:lineRule="auto"/>
        <w:ind w:right="112" w:firstLine="709"/>
        <w:jc w:val="both"/>
        <w:rPr>
          <w:rFonts w:eastAsia="Times New Roman"/>
        </w:rPr>
      </w:pPr>
      <w:r w:rsidRPr="00DC41D0">
        <w:rPr>
          <w:rFonts w:eastAsia="Times New Roman"/>
        </w:rPr>
        <w:t xml:space="preserve">Lai nodrošinātu pāreju no spēkā esošās kompensācijas kārtības uz valsts atbalsta modeli, </w:t>
      </w:r>
      <w:r w:rsidR="0063023B" w:rsidRPr="00DC41D0">
        <w:rPr>
          <w:rFonts w:eastAsia="Times New Roman"/>
        </w:rPr>
        <w:t xml:space="preserve">preses </w:t>
      </w:r>
      <w:r w:rsidRPr="00DC41D0">
        <w:rPr>
          <w:rFonts w:eastAsia="Times New Roman"/>
        </w:rPr>
        <w:t xml:space="preserve">piegādes </w:t>
      </w:r>
      <w:r w:rsidR="0063023B" w:rsidRPr="00DC41D0">
        <w:rPr>
          <w:rFonts w:eastAsia="Times New Roman"/>
        </w:rPr>
        <w:t xml:space="preserve">pakalpojumu </w:t>
      </w:r>
      <w:r w:rsidR="00083D02" w:rsidRPr="00DC41D0">
        <w:rPr>
          <w:rFonts w:eastAsia="Times New Roman"/>
        </w:rPr>
        <w:t>apmaksai</w:t>
      </w:r>
      <w:r w:rsidR="0063023B" w:rsidRPr="00DC41D0">
        <w:rPr>
          <w:rFonts w:eastAsia="Times New Roman"/>
        </w:rPr>
        <w:t xml:space="preserve"> 2022. gadā </w:t>
      </w:r>
      <w:r w:rsidR="00E622F2" w:rsidRPr="00DC41D0">
        <w:rPr>
          <w:rFonts w:eastAsia="Times New Roman"/>
        </w:rPr>
        <w:t>Satiksmes ministrijas valsts budžeta programmā šim mērķim</w:t>
      </w:r>
      <w:r w:rsidRPr="00DC41D0">
        <w:rPr>
          <w:rFonts w:eastAsia="Times New Roman"/>
        </w:rPr>
        <w:t xml:space="preserve"> paredzēti </w:t>
      </w:r>
      <w:r w:rsidR="0063023B" w:rsidRPr="00DC41D0">
        <w:rPr>
          <w:rFonts w:eastAsia="Times New Roman"/>
        </w:rPr>
        <w:t>9 832 500 </w:t>
      </w:r>
      <w:r w:rsidR="0063023B" w:rsidRPr="00DC41D0">
        <w:rPr>
          <w:rFonts w:eastAsia="Times New Roman"/>
          <w:i/>
          <w:iCs/>
        </w:rPr>
        <w:t>e</w:t>
      </w:r>
      <w:r w:rsidRPr="00DC41D0">
        <w:rPr>
          <w:rFonts w:eastAsia="Times New Roman"/>
          <w:i/>
          <w:iCs/>
        </w:rPr>
        <w:t>u</w:t>
      </w:r>
      <w:r w:rsidR="0063023B" w:rsidRPr="00DC41D0">
        <w:rPr>
          <w:rFonts w:eastAsia="Times New Roman"/>
          <w:i/>
          <w:iCs/>
        </w:rPr>
        <w:t>ro</w:t>
      </w:r>
      <w:r w:rsidR="0063023B" w:rsidRPr="00DC41D0">
        <w:rPr>
          <w:rFonts w:eastAsia="Times New Roman"/>
        </w:rPr>
        <w:t xml:space="preserve">, </w:t>
      </w:r>
      <w:r w:rsidRPr="00DC41D0">
        <w:rPr>
          <w:rFonts w:eastAsia="Times New Roman"/>
        </w:rPr>
        <w:t>lai pilnībā kompensētu 2021. gadā radušos zaudējumus, kā arī veiktu preses piegādes pakalpojumu apmaksu atbilstoši valsts atbalsta modelim</w:t>
      </w:r>
      <w:r w:rsidR="00352186" w:rsidRPr="00DC41D0">
        <w:rPr>
          <w:rFonts w:eastAsia="Times New Roman"/>
        </w:rPr>
        <w:t>, kas paredz preses izdevēju un valsts budžeta maksājumus noteiktajā proporcijā no Regulatora apstiprinātā tarifa.</w:t>
      </w:r>
    </w:p>
    <w:p w14:paraId="70703E2C" w14:textId="21712B6B" w:rsidR="00D82DB4" w:rsidRPr="00DC41D0" w:rsidRDefault="00D82DB4" w:rsidP="00D82DB4">
      <w:pPr>
        <w:widowControl/>
        <w:spacing w:after="0" w:line="240" w:lineRule="auto"/>
        <w:ind w:right="112" w:firstLine="709"/>
        <w:jc w:val="both"/>
        <w:rPr>
          <w:rFonts w:eastAsia="Times New Roman"/>
        </w:rPr>
      </w:pPr>
      <w:r w:rsidRPr="00DC41D0">
        <w:rPr>
          <w:rFonts w:eastAsia="Times New Roman"/>
        </w:rPr>
        <w:t>2021. gada 5. oktobrī stāj</w:t>
      </w:r>
      <w:r w:rsidR="00B53D75" w:rsidRPr="00DC41D0">
        <w:rPr>
          <w:rFonts w:eastAsia="Times New Roman"/>
        </w:rPr>
        <w:t>ā</w:t>
      </w:r>
      <w:r w:rsidRPr="00DC41D0">
        <w:rPr>
          <w:rFonts w:eastAsia="Times New Roman"/>
        </w:rPr>
        <w:t xml:space="preserve">s </w:t>
      </w:r>
      <w:r w:rsidR="00B53D75" w:rsidRPr="00DC41D0">
        <w:rPr>
          <w:rFonts w:eastAsia="Times New Roman"/>
        </w:rPr>
        <w:t xml:space="preserve">spēkā </w:t>
      </w:r>
      <w:r w:rsidRPr="00DC41D0">
        <w:rPr>
          <w:rFonts w:eastAsia="Times New Roman"/>
        </w:rPr>
        <w:t>papildu grozījumi Pasta likumā, pagarinot esošā regulējuma piemērošanu līdz 2022. gada 31. decembrim, precizējot pārejas noteikumu 15. un 21.punkt</w:t>
      </w:r>
      <w:r w:rsidR="00B53D75" w:rsidRPr="00DC41D0">
        <w:rPr>
          <w:rFonts w:eastAsia="Times New Roman"/>
        </w:rPr>
        <w:t>u</w:t>
      </w:r>
      <w:r w:rsidRPr="00DC41D0">
        <w:rPr>
          <w:rFonts w:eastAsia="Times New Roman"/>
        </w:rPr>
        <w:t xml:space="preserve"> un </w:t>
      </w:r>
      <w:r w:rsidRPr="00DC41D0">
        <w:rPr>
          <w:rFonts w:eastAsia="Times New Roman"/>
          <w:shd w:val="clear" w:color="auto" w:fill="FFFFFF"/>
        </w:rPr>
        <w:t>papildinot ar 21.</w:t>
      </w:r>
      <w:r w:rsidRPr="00DC41D0">
        <w:rPr>
          <w:rFonts w:eastAsia="Times New Roman"/>
          <w:shd w:val="clear" w:color="auto" w:fill="FFFFFF"/>
          <w:vertAlign w:val="superscript"/>
        </w:rPr>
        <w:t>1</w:t>
      </w:r>
      <w:r w:rsidRPr="00DC41D0">
        <w:rPr>
          <w:rFonts w:eastAsia="Times New Roman"/>
          <w:shd w:val="clear" w:color="auto" w:fill="FFFFFF"/>
        </w:rPr>
        <w:t xml:space="preserve"> punktu. </w:t>
      </w:r>
      <w:r w:rsidRPr="00DC41D0">
        <w:rPr>
          <w:rFonts w:eastAsia="Times New Roman"/>
        </w:rPr>
        <w:t xml:space="preserve">Lai nodrošinātu ērtāku un ātrāku pāreju no esošā kompensācijas mehānisma uz valsts atbalsta </w:t>
      </w:r>
      <w:r w:rsidR="005B6A2A" w:rsidRPr="00DC41D0">
        <w:rPr>
          <w:rFonts w:eastAsia="Times New Roman"/>
        </w:rPr>
        <w:t>modeli</w:t>
      </w:r>
      <w:r w:rsidRPr="00DC41D0">
        <w:rPr>
          <w:rFonts w:eastAsia="Times New Roman"/>
        </w:rPr>
        <w:t xml:space="preserve">, vienlaicīgi tika noteikts, ka </w:t>
      </w:r>
      <w:bookmarkStart w:id="4" w:name="_Hlk109203477"/>
      <w:r w:rsidRPr="00DC41D0">
        <w:rPr>
          <w:rFonts w:eastAsia="Times New Roman"/>
        </w:rPr>
        <w:t xml:space="preserve">preses piegādes pakalpojumu </w:t>
      </w:r>
      <w:bookmarkEnd w:id="4"/>
      <w:r w:rsidRPr="00DC41D0">
        <w:rPr>
          <w:rFonts w:eastAsia="Times New Roman"/>
        </w:rPr>
        <w:t>zaudējumus kompensē trijās daļās - pirmo un otro maksājumu veic kārtējā gadā, pamatojoties uz UPP sniedzēja aprēķinu, kas balstīts uz pirmā pusgada operatīvajiem datiem un otrā pusgada operatīvajiem datiem, pilnā apmērā kompensējot aprēķinā norādītos zaudējumus, bet trešo maksājumu veic nākamajā gadā pēc auditētā ziņojuma iesniegšanas Satiksmes ministrijai, kompensējot zaudējumu atlikušo daļu. Līdz ar to 2022. gadā valsts budžetā paredzētais finansējums dos iespēju maksimāli kompensēt zaudējumus, kas radušies 2022. gada II pusgadā, pamatojoties uz operatīvajiem datiem, veicot pārrēķinu 2023. gadā pēc auditēta ziņojuma iesniegšanas.</w:t>
      </w:r>
    </w:p>
    <w:p w14:paraId="16C630CA" w14:textId="3DD3919F" w:rsidR="00B81AC0" w:rsidRPr="00DC41D0" w:rsidRDefault="00107523" w:rsidP="00FD16CB">
      <w:pPr>
        <w:widowControl/>
        <w:spacing w:after="0" w:line="240" w:lineRule="auto"/>
        <w:ind w:right="112" w:firstLine="709"/>
        <w:jc w:val="both"/>
        <w:rPr>
          <w:rFonts w:eastAsia="Times New Roman"/>
        </w:rPr>
      </w:pPr>
      <w:r w:rsidRPr="00DC41D0">
        <w:rPr>
          <w:rFonts w:eastAsia="Times New Roman"/>
        </w:rPr>
        <w:t xml:space="preserve">Valsts atbalsta sniegšana tiks nodrošināta Satiksmes ministrijai gadskārtējā valsts budžeta likumā noteiktajā apmērā šim mērķim piešķirto valsts budžeta līdzekļu ietvaros. Finansējums </w:t>
      </w:r>
      <w:r w:rsidR="009D03E5" w:rsidRPr="00DC41D0">
        <w:rPr>
          <w:rFonts w:eastAsia="Times New Roman"/>
        </w:rPr>
        <w:t xml:space="preserve">Noteikumos </w:t>
      </w:r>
      <w:r w:rsidR="000C5C8E" w:rsidRPr="00DC41D0">
        <w:rPr>
          <w:rFonts w:eastAsia="Times New Roman"/>
        </w:rPr>
        <w:t>Nr.</w:t>
      </w:r>
      <w:r w:rsidR="00AC2B60" w:rsidRPr="00DC41D0">
        <w:rPr>
          <w:rFonts w:eastAsia="Times New Roman"/>
        </w:rPr>
        <w:t>463</w:t>
      </w:r>
      <w:r w:rsidR="000C5C8E" w:rsidRPr="00DC41D0">
        <w:rPr>
          <w:rFonts w:eastAsia="Times New Roman"/>
        </w:rPr>
        <w:t xml:space="preserve"> noteikto prasību</w:t>
      </w:r>
      <w:r w:rsidRPr="00DC41D0">
        <w:rPr>
          <w:rFonts w:eastAsia="Times New Roman"/>
        </w:rPr>
        <w:t xml:space="preserve"> izpildei paredzēts Satiksmes ministrijas valsts budžeta programmā 02.00.00 "Kompensācijas par abonētās preses piegādi un saistību izpildi.</w:t>
      </w:r>
      <w:r w:rsidR="00FE11ED" w:rsidRPr="00DC41D0">
        <w:rPr>
          <w:rFonts w:eastAsia="Times New Roman"/>
        </w:rPr>
        <w:t xml:space="preserve"> </w:t>
      </w:r>
      <w:r w:rsidR="009D03E5" w:rsidRPr="00DC41D0">
        <w:rPr>
          <w:rFonts w:eastAsia="Times New Roman"/>
        </w:rPr>
        <w:t xml:space="preserve">Noteikumos </w:t>
      </w:r>
      <w:r w:rsidR="000C5C8E" w:rsidRPr="00DC41D0">
        <w:rPr>
          <w:rFonts w:eastAsia="Times New Roman"/>
        </w:rPr>
        <w:t>Nr.</w:t>
      </w:r>
      <w:r w:rsidR="00AC2B60" w:rsidRPr="00DC41D0">
        <w:rPr>
          <w:rFonts w:eastAsia="Times New Roman"/>
        </w:rPr>
        <w:t>463</w:t>
      </w:r>
      <w:r w:rsidR="00FE11ED" w:rsidRPr="00DC41D0">
        <w:rPr>
          <w:rFonts w:eastAsia="Times New Roman"/>
        </w:rPr>
        <w:t xml:space="preserve"> noteiktas tādas tarifu proporcijas, lai</w:t>
      </w:r>
      <w:r w:rsidR="00AC2B60" w:rsidRPr="00DC41D0">
        <w:rPr>
          <w:rFonts w:eastAsia="Times New Roman"/>
        </w:rPr>
        <w:t>,</w:t>
      </w:r>
      <w:r w:rsidR="00FE11ED" w:rsidRPr="00DC41D0">
        <w:rPr>
          <w:rFonts w:eastAsia="Times New Roman"/>
        </w:rPr>
        <w:t xml:space="preserve"> </w:t>
      </w:r>
      <w:r w:rsidR="00AC2B60" w:rsidRPr="00DC41D0">
        <w:rPr>
          <w:rFonts w:eastAsia="Times New Roman"/>
        </w:rPr>
        <w:t xml:space="preserve">veicot preses piegādes pakalpojumu apmaksu no valsts budžeta, </w:t>
      </w:r>
      <w:r w:rsidR="00FE11ED" w:rsidRPr="00DC41D0">
        <w:rPr>
          <w:rFonts w:eastAsia="Times New Roman"/>
        </w:rPr>
        <w:t>nepārsniegtu likumā “Par vidēja termiņa budžeta ietvaru 2022., 2023. un 2024. gadam” noteikto valsts budžeta līdzekļu apmēru.</w:t>
      </w:r>
    </w:p>
    <w:p w14:paraId="3CC61F8D" w14:textId="47E8D6C6" w:rsidR="00FE11ED" w:rsidRPr="00DC41D0" w:rsidRDefault="00FE11ED" w:rsidP="00FD16CB">
      <w:pPr>
        <w:widowControl/>
        <w:spacing w:after="0" w:line="240" w:lineRule="auto"/>
        <w:ind w:right="112" w:firstLine="709"/>
        <w:jc w:val="both"/>
        <w:rPr>
          <w:rFonts w:eastAsia="Times New Roman"/>
        </w:rPr>
      </w:pPr>
    </w:p>
    <w:p w14:paraId="59D0701E" w14:textId="2C6A1E18" w:rsidR="00A46FE1" w:rsidRPr="00DC41D0" w:rsidRDefault="00A46FE1" w:rsidP="00FD16CB">
      <w:pPr>
        <w:widowControl/>
        <w:spacing w:after="0" w:line="240" w:lineRule="auto"/>
        <w:ind w:right="112" w:firstLine="709"/>
        <w:jc w:val="both"/>
        <w:rPr>
          <w:rFonts w:eastAsia="Times New Roman"/>
        </w:rPr>
      </w:pPr>
    </w:p>
    <w:p w14:paraId="7E114778" w14:textId="77777777" w:rsidR="00A46FE1" w:rsidRPr="00DC41D0" w:rsidRDefault="00A46FE1" w:rsidP="00FD16CB">
      <w:pPr>
        <w:widowControl/>
        <w:spacing w:after="0" w:line="240" w:lineRule="auto"/>
        <w:ind w:right="112" w:firstLine="709"/>
        <w:jc w:val="both"/>
        <w:rPr>
          <w:rFonts w:eastAsia="Times New Roman"/>
        </w:rPr>
      </w:pPr>
    </w:p>
    <w:p w14:paraId="32A7597B" w14:textId="57CAC902" w:rsidR="00AE1FD1" w:rsidRPr="00DC41D0" w:rsidRDefault="0022022D" w:rsidP="0037408C">
      <w:pPr>
        <w:tabs>
          <w:tab w:val="left" w:pos="720"/>
          <w:tab w:val="center" w:pos="4320"/>
        </w:tabs>
        <w:spacing w:after="0" w:line="240" w:lineRule="auto"/>
        <w:jc w:val="both"/>
        <w:rPr>
          <w:b/>
          <w:bCs/>
        </w:rPr>
      </w:pPr>
      <w:r w:rsidRPr="00DC41D0">
        <w:rPr>
          <w:b/>
          <w:bCs/>
        </w:rPr>
        <w:tab/>
      </w:r>
      <w:r w:rsidR="000766F5" w:rsidRPr="00DC41D0">
        <w:rPr>
          <w:b/>
          <w:bCs/>
        </w:rPr>
        <w:t>4. Turpmākā rīcība</w:t>
      </w:r>
    </w:p>
    <w:p w14:paraId="2910806D" w14:textId="791B9775" w:rsidR="000766F5" w:rsidRPr="00DC41D0" w:rsidRDefault="000766F5" w:rsidP="0037408C">
      <w:pPr>
        <w:tabs>
          <w:tab w:val="left" w:pos="720"/>
          <w:tab w:val="center" w:pos="4320"/>
        </w:tabs>
        <w:spacing w:after="0" w:line="240" w:lineRule="auto"/>
        <w:jc w:val="both"/>
      </w:pPr>
    </w:p>
    <w:p w14:paraId="215953A6" w14:textId="4A31DD55" w:rsidR="009541F4" w:rsidRPr="00DC41D0" w:rsidRDefault="002B439B" w:rsidP="00FE11ED">
      <w:pPr>
        <w:widowControl/>
        <w:spacing w:after="0" w:line="240" w:lineRule="auto"/>
        <w:ind w:right="112" w:firstLine="709"/>
        <w:jc w:val="both"/>
      </w:pPr>
      <w:r w:rsidRPr="00DC41D0">
        <w:t xml:space="preserve">Noteikumos Nr.463 noteiktie </w:t>
      </w:r>
      <w:r w:rsidR="006707F2" w:rsidRPr="00DC41D0">
        <w:t xml:space="preserve">preses piegādes pakalpojumu tarifu </w:t>
      </w:r>
      <w:r w:rsidRPr="00DC41D0">
        <w:t xml:space="preserve">dalītā maksājuma procentuālie apmēri aprēķināti, balstoties uz LPIA iesniegtajām prognozēm par viena preses izdevuma vidējo svaru un </w:t>
      </w:r>
      <w:r w:rsidR="00513281" w:rsidRPr="00DC41D0">
        <w:t>gada apjomiem</w:t>
      </w:r>
      <w:r w:rsidRPr="00DC41D0">
        <w:t xml:space="preserve">, taču dažādu </w:t>
      </w:r>
      <w:r w:rsidR="009541F4" w:rsidRPr="00DC41D0">
        <w:t xml:space="preserve">izdevniecības procesu ietekmējošo neprognozējamo faktoru rezultātā, piemēram, tipogrāfiju pakalpojumu un energoresursu straujš pieaugums, nepieciešamība preses izdevumu ražošanu pielāgot aktuālajai situācijai varētu ietekmēt preses izdevumu vidējo svaru un apjomus. </w:t>
      </w:r>
    </w:p>
    <w:p w14:paraId="43AF7C73" w14:textId="5EC1396F" w:rsidR="00513281" w:rsidRPr="00DC41D0" w:rsidRDefault="00E32AE0" w:rsidP="00513281">
      <w:pPr>
        <w:widowControl/>
        <w:spacing w:after="0" w:line="240" w:lineRule="auto"/>
        <w:ind w:right="112" w:firstLine="709"/>
        <w:jc w:val="both"/>
      </w:pPr>
      <w:r w:rsidRPr="00DC41D0">
        <w:t xml:space="preserve">2022. gada </w:t>
      </w:r>
      <w:r w:rsidR="000B6A0F" w:rsidRPr="00DC41D0">
        <w:t>19</w:t>
      </w:r>
      <w:r w:rsidRPr="00DC41D0">
        <w:t>. jūlijā Latvijas Past</w:t>
      </w:r>
      <w:r w:rsidR="00761E4E" w:rsidRPr="00DC41D0">
        <w:t>s</w:t>
      </w:r>
      <w:r w:rsidRPr="00DC41D0">
        <w:t xml:space="preserve"> </w:t>
      </w:r>
      <w:r w:rsidR="000B6A0F" w:rsidRPr="00DC41D0">
        <w:t>iesniedza</w:t>
      </w:r>
      <w:r w:rsidRPr="00DC41D0">
        <w:t xml:space="preserve"> Regulatoram jaunu UPP tarifu projekt</w:t>
      </w:r>
      <w:r w:rsidR="00761E4E" w:rsidRPr="00DC41D0">
        <w:t>u</w:t>
      </w:r>
      <w:r w:rsidRPr="00DC41D0">
        <w:t>, kuru plānots piemērot no 2023.</w:t>
      </w:r>
      <w:r w:rsidR="004420D2" w:rsidRPr="00DC41D0">
        <w:t> </w:t>
      </w:r>
      <w:r w:rsidRPr="00DC41D0">
        <w:t>gada 1.</w:t>
      </w:r>
      <w:r w:rsidR="004420D2" w:rsidRPr="00DC41D0">
        <w:t> </w:t>
      </w:r>
      <w:r w:rsidRPr="00DC41D0">
        <w:t>janvāra. Jaun</w:t>
      </w:r>
      <w:r w:rsidR="006707F2" w:rsidRPr="00DC41D0">
        <w:t>ai</w:t>
      </w:r>
      <w:r w:rsidRPr="00DC41D0">
        <w:t xml:space="preserve">s tarifu projekts paredz mainīt arī preses piegādes pakalpojumu tarifus, nosakot tarifu par vienas preses izdevuma vienības piegādi - 0,55 </w:t>
      </w:r>
      <w:r w:rsidRPr="00DC41D0">
        <w:rPr>
          <w:i/>
          <w:iCs/>
        </w:rPr>
        <w:t xml:space="preserve">euro </w:t>
      </w:r>
      <w:r w:rsidRPr="00DC41D0">
        <w:t>un tarifu par kilogramu - 1,</w:t>
      </w:r>
      <w:r w:rsidR="004420D2" w:rsidRPr="00DC41D0">
        <w:t>20</w:t>
      </w:r>
      <w:r w:rsidRPr="00DC41D0">
        <w:t xml:space="preserve"> </w:t>
      </w:r>
      <w:r w:rsidRPr="00DC41D0">
        <w:rPr>
          <w:i/>
          <w:iCs/>
        </w:rPr>
        <w:t>e</w:t>
      </w:r>
      <w:r w:rsidR="004420D2" w:rsidRPr="00DC41D0">
        <w:rPr>
          <w:i/>
          <w:iCs/>
        </w:rPr>
        <w:t>u</w:t>
      </w:r>
      <w:r w:rsidRPr="00DC41D0">
        <w:rPr>
          <w:i/>
          <w:iCs/>
        </w:rPr>
        <w:t>ro</w:t>
      </w:r>
      <w:r w:rsidRPr="00DC41D0">
        <w:t>.</w:t>
      </w:r>
      <w:r w:rsidR="007F5D7F" w:rsidRPr="00DC41D0">
        <w:t xml:space="preserve"> </w:t>
      </w:r>
      <w:r w:rsidR="00B50758" w:rsidRPr="00DC41D0">
        <w:t>Skaidrojot j</w:t>
      </w:r>
      <w:r w:rsidR="007F5D7F" w:rsidRPr="00DC41D0">
        <w:t xml:space="preserve">auna tarifu projekta sagatavošanas </w:t>
      </w:r>
      <w:r w:rsidR="00B50758" w:rsidRPr="00DC41D0">
        <w:t xml:space="preserve">nepieciešamību, </w:t>
      </w:r>
      <w:r w:rsidR="007F5D7F" w:rsidRPr="00DC41D0">
        <w:t>Latvijas Pasts</w:t>
      </w:r>
      <w:r w:rsidR="00CB37C6" w:rsidRPr="00DC41D0">
        <w:t xml:space="preserve"> </w:t>
      </w:r>
      <w:r w:rsidR="007F5D7F" w:rsidRPr="00DC41D0">
        <w:t>norādīj</w:t>
      </w:r>
      <w:r w:rsidR="00CB37C6" w:rsidRPr="00DC41D0">
        <w:t>is</w:t>
      </w:r>
      <w:r w:rsidR="00B50758" w:rsidRPr="00DC41D0">
        <w:t xml:space="preserve">, </w:t>
      </w:r>
      <w:r w:rsidR="00513281" w:rsidRPr="00DC41D0">
        <w:t>ka augstie vispārējās inflācijas rādītāji</w:t>
      </w:r>
      <w:r w:rsidR="006707F2" w:rsidRPr="00DC41D0">
        <w:t>,</w:t>
      </w:r>
      <w:r w:rsidR="00BB0026" w:rsidRPr="00DC41D0">
        <w:t xml:space="preserve"> </w:t>
      </w:r>
      <w:r w:rsidR="00513281" w:rsidRPr="00DC41D0">
        <w:t>jo īpaši krasais energoresursu tarifu pieaugums un degvielas cenu kāpums, kas sadārdzina transportēšanas izmaksas, būtiski apdraud Latvijas Past</w:t>
      </w:r>
      <w:r w:rsidR="00CB37C6" w:rsidRPr="00DC41D0">
        <w:t>a</w:t>
      </w:r>
      <w:r w:rsidR="00513281" w:rsidRPr="00DC41D0">
        <w:t xml:space="preserve"> iespējas arī 2023. gadā pilnvērtīgi pildīt noteiktās UPP saistības, saglabājoties līdzšinējiem UPP tarifiem. Turklāt ņ</w:t>
      </w:r>
      <w:r w:rsidR="00FC2A4E" w:rsidRPr="00DC41D0">
        <w:t>e</w:t>
      </w:r>
      <w:r w:rsidR="00513281" w:rsidRPr="00DC41D0">
        <w:t>m</w:t>
      </w:r>
      <w:r w:rsidR="00B127C8" w:rsidRPr="00DC41D0">
        <w:t>t</w:t>
      </w:r>
      <w:r w:rsidR="00513281" w:rsidRPr="00DC41D0">
        <w:t>i vērā arī publiskajā telpā paustie paziņojumi par minimālās mēneša darba algas celšanu, sākot ar 2023.</w:t>
      </w:r>
      <w:r w:rsidR="00B127C8" w:rsidRPr="00DC41D0">
        <w:t> </w:t>
      </w:r>
      <w:r w:rsidR="00513281" w:rsidRPr="00DC41D0">
        <w:t>gadu, kas uzņēmumam radītu būtisku papildu izmaksu komponenti.</w:t>
      </w:r>
    </w:p>
    <w:p w14:paraId="07B76335" w14:textId="759AF8DF" w:rsidR="00DD7705" w:rsidRPr="00DC41D0" w:rsidRDefault="00DD7705" w:rsidP="00DD7705">
      <w:pPr>
        <w:widowControl/>
        <w:spacing w:after="0" w:line="240" w:lineRule="auto"/>
        <w:ind w:right="112" w:firstLine="709"/>
        <w:jc w:val="both"/>
      </w:pPr>
      <w:bookmarkStart w:id="5" w:name="_Hlk114747202"/>
      <w:r w:rsidRPr="00DC41D0">
        <w:t xml:space="preserve">Likuma “Par sabiedrisko pakalpojumu regulatoriem” </w:t>
      </w:r>
      <w:bookmarkEnd w:id="5"/>
      <w:r w:rsidRPr="00DC41D0">
        <w:t>19.pant</w:t>
      </w:r>
      <w:r w:rsidR="0090036E" w:rsidRPr="00DC41D0">
        <w:t>a regulējums</w:t>
      </w:r>
      <w:r w:rsidRPr="00DC41D0">
        <w:t xml:space="preserve"> </w:t>
      </w:r>
      <w:r w:rsidR="0090036E" w:rsidRPr="00DC41D0">
        <w:t xml:space="preserve">par </w:t>
      </w:r>
      <w:r w:rsidRPr="00DC41D0">
        <w:t>tarifu noteikšanas kārtīb</w:t>
      </w:r>
      <w:r w:rsidR="0090036E" w:rsidRPr="00DC41D0">
        <w:t>u</w:t>
      </w:r>
      <w:r w:rsidRPr="00DC41D0">
        <w:t xml:space="preserve"> paredz, ka Regulators izvērtē sabiedrisko pakalpojumu sniedzēja iesniegto aprēķināto tarifu projektu un tarifu aprēķina projektā minēto tarifus veidojošo izmaksu pamatojumu 90 dienu laikā pēc tā saņemšanas</w:t>
      </w:r>
      <w:r w:rsidR="00695D06" w:rsidRPr="00DC41D0">
        <w:t xml:space="preserve"> un </w:t>
      </w:r>
      <w:r w:rsidRPr="00DC41D0">
        <w:t xml:space="preserve">izvērtēto tarifu projektu apstiprina vai noraida 30 dienu laikā pēc tā izskatīšanas. Ievērojot </w:t>
      </w:r>
      <w:r w:rsidR="00695D06" w:rsidRPr="00DC41D0">
        <w:t>minēto</w:t>
      </w:r>
      <w:r w:rsidRPr="00DC41D0">
        <w:t xml:space="preserve">, </w:t>
      </w:r>
      <w:r w:rsidR="00695D06" w:rsidRPr="00DC41D0">
        <w:t xml:space="preserve">sagaidāms, ka </w:t>
      </w:r>
      <w:r w:rsidR="004D2117" w:rsidRPr="00DC41D0">
        <w:t>jauni</w:t>
      </w:r>
      <w:r w:rsidR="0090036E" w:rsidRPr="00DC41D0">
        <w:t>e</w:t>
      </w:r>
      <w:r w:rsidR="004D2117" w:rsidRPr="00DC41D0">
        <w:t xml:space="preserve"> tarifi varētu būt apstiprināti (vai noraidīti) ne agrāk kā </w:t>
      </w:r>
      <w:r w:rsidR="00BB0026" w:rsidRPr="00DC41D0">
        <w:t>novembra vidū</w:t>
      </w:r>
      <w:r w:rsidR="00AD3549" w:rsidRPr="00DC41D0">
        <w:t>.</w:t>
      </w:r>
      <w:r w:rsidR="00BB0026" w:rsidRPr="00DC41D0">
        <w:t xml:space="preserve"> </w:t>
      </w:r>
      <w:r w:rsidR="0090036E" w:rsidRPr="00DC41D0">
        <w:t xml:space="preserve">Tāpat </w:t>
      </w:r>
      <w:r w:rsidR="00AD3549" w:rsidRPr="00DC41D0">
        <w:t xml:space="preserve">jāņem vērā, ka saskaņā ar </w:t>
      </w:r>
      <w:r w:rsidR="00BB0026" w:rsidRPr="00DC41D0">
        <w:t xml:space="preserve">likuma “Par sabiedrisko pakalpojumu regulatoriem” </w:t>
      </w:r>
      <w:r w:rsidR="00591CF6" w:rsidRPr="00DC41D0">
        <w:t>19.pant</w:t>
      </w:r>
      <w:r w:rsidR="00BB0026" w:rsidRPr="00DC41D0">
        <w:t xml:space="preserve">a </w:t>
      </w:r>
      <w:r w:rsidR="00AD3549" w:rsidRPr="00DC41D0">
        <w:rPr>
          <w:shd w:val="clear" w:color="auto" w:fill="FFFFFF"/>
        </w:rPr>
        <w:t>trīspadsmito daļu</w:t>
      </w:r>
      <w:r w:rsidR="00591CF6" w:rsidRPr="00DC41D0">
        <w:rPr>
          <w:shd w:val="clear" w:color="auto" w:fill="FFFFFF"/>
        </w:rPr>
        <w:t xml:space="preserve"> </w:t>
      </w:r>
      <w:r w:rsidR="00AD3549" w:rsidRPr="00DC41D0">
        <w:rPr>
          <w:shd w:val="clear" w:color="auto" w:fill="FFFFFF"/>
        </w:rPr>
        <w:t>t</w:t>
      </w:r>
      <w:r w:rsidR="00591CF6" w:rsidRPr="00DC41D0">
        <w:rPr>
          <w:shd w:val="clear" w:color="auto" w:fill="FFFFFF"/>
        </w:rPr>
        <w:t xml:space="preserve">arifu projekta pārrēķina termiņu un </w:t>
      </w:r>
      <w:r w:rsidR="00291F69" w:rsidRPr="00DC41D0">
        <w:rPr>
          <w:shd w:val="clear" w:color="auto" w:fill="FFFFFF"/>
        </w:rPr>
        <w:t>R</w:t>
      </w:r>
      <w:r w:rsidR="00591CF6" w:rsidRPr="00DC41D0">
        <w:rPr>
          <w:shd w:val="clear" w:color="auto" w:fill="FFFFFF"/>
        </w:rPr>
        <w:t xml:space="preserve">egulatora pieprasītās papildu informācijas vai dokumentu iesniegšanas termiņu neieskaita šā panta otrajā daļā noteiktajā tarifu projekta izvērtēšanas termiņā., kas var pagarināt </w:t>
      </w:r>
      <w:r w:rsidR="00D94C30" w:rsidRPr="00DC41D0">
        <w:rPr>
          <w:shd w:val="clear" w:color="auto" w:fill="FFFFFF"/>
        </w:rPr>
        <w:t xml:space="preserve">Regulatora </w:t>
      </w:r>
      <w:r w:rsidR="00AD3549" w:rsidRPr="00DC41D0">
        <w:rPr>
          <w:shd w:val="clear" w:color="auto" w:fill="FFFFFF"/>
        </w:rPr>
        <w:t>lēmuma pieņemšan</w:t>
      </w:r>
      <w:r w:rsidR="00D94C30" w:rsidRPr="00DC41D0">
        <w:rPr>
          <w:shd w:val="clear" w:color="auto" w:fill="FFFFFF"/>
        </w:rPr>
        <w:t>u</w:t>
      </w:r>
      <w:r w:rsidR="00291F69" w:rsidRPr="00DC41D0">
        <w:rPr>
          <w:shd w:val="clear" w:color="auto" w:fill="FFFFFF"/>
        </w:rPr>
        <w:t xml:space="preserve"> </w:t>
      </w:r>
      <w:r w:rsidR="00AD3549" w:rsidRPr="00DC41D0">
        <w:rPr>
          <w:shd w:val="clear" w:color="auto" w:fill="FFFFFF"/>
        </w:rPr>
        <w:t>uz nenoteiktu laiku</w:t>
      </w:r>
      <w:r w:rsidR="00291F69" w:rsidRPr="00DC41D0">
        <w:rPr>
          <w:shd w:val="clear" w:color="auto" w:fill="FFFFFF"/>
        </w:rPr>
        <w:t>.</w:t>
      </w:r>
    </w:p>
    <w:p w14:paraId="1E785A75" w14:textId="11AEA4A5" w:rsidR="00590F9B" w:rsidRPr="00DC41D0" w:rsidRDefault="004420D2" w:rsidP="00FE11ED">
      <w:pPr>
        <w:widowControl/>
        <w:spacing w:after="0" w:line="240" w:lineRule="auto"/>
        <w:ind w:right="112" w:firstLine="709"/>
        <w:jc w:val="both"/>
      </w:pPr>
      <w:r w:rsidRPr="00DC41D0">
        <w:t xml:space="preserve">Saskaņā ar Satiksmes ministrijā iesniegto informāciju </w:t>
      </w:r>
      <w:r w:rsidR="00177144" w:rsidRPr="00DC41D0">
        <w:t>Latvijas Pasts ir vei</w:t>
      </w:r>
      <w:r w:rsidR="00FC2A4E" w:rsidRPr="00DC41D0">
        <w:t>cis</w:t>
      </w:r>
      <w:r w:rsidR="00177144" w:rsidRPr="00DC41D0">
        <w:t xml:space="preserve"> preses piegādes pakalpojumu sniegšana</w:t>
      </w:r>
      <w:r w:rsidR="007F5D7F" w:rsidRPr="00DC41D0">
        <w:t>i</w:t>
      </w:r>
      <w:r w:rsidR="00177144" w:rsidRPr="00DC41D0">
        <w:t xml:space="preserve"> </w:t>
      </w:r>
      <w:r w:rsidR="007F5D7F" w:rsidRPr="00DC41D0">
        <w:t xml:space="preserve">nepieciešamā </w:t>
      </w:r>
      <w:r w:rsidR="00177144" w:rsidRPr="00DC41D0">
        <w:t xml:space="preserve">finansējuma </w:t>
      </w:r>
      <w:r w:rsidR="007F5D7F" w:rsidRPr="00DC41D0">
        <w:t xml:space="preserve">apmēra </w:t>
      </w:r>
      <w:r w:rsidR="00177144" w:rsidRPr="00DC41D0">
        <w:t>prognozi 2023.</w:t>
      </w:r>
      <w:r w:rsidR="007F5D7F" w:rsidRPr="00DC41D0">
        <w:t> </w:t>
      </w:r>
      <w:r w:rsidR="00177144" w:rsidRPr="00DC41D0">
        <w:t xml:space="preserve">gadam atbilstoši </w:t>
      </w:r>
      <w:r w:rsidR="007F5D7F" w:rsidRPr="00DC41D0">
        <w:t>N</w:t>
      </w:r>
      <w:r w:rsidR="00177144" w:rsidRPr="00DC41D0">
        <w:t>oteikumiem Nr.463</w:t>
      </w:r>
      <w:r w:rsidR="00591CF6" w:rsidRPr="00DC41D0">
        <w:t>, bet</w:t>
      </w:r>
      <w:r w:rsidR="007F5D7F" w:rsidRPr="00DC41D0">
        <w:t xml:space="preserve"> ņemot vērā tarifu</w:t>
      </w:r>
      <w:r w:rsidR="00591CF6" w:rsidRPr="00DC41D0">
        <w:t xml:space="preserve"> projektā iekļautos jaunos tarifus.</w:t>
      </w:r>
      <w:r w:rsidR="007F5D7F" w:rsidRPr="00DC41D0">
        <w:t xml:space="preserve"> </w:t>
      </w:r>
      <w:r w:rsidR="00177144" w:rsidRPr="00DC41D0">
        <w:t xml:space="preserve">Saskaņā ar </w:t>
      </w:r>
      <w:r w:rsidR="00591CF6" w:rsidRPr="00DC41D0">
        <w:t xml:space="preserve">šo </w:t>
      </w:r>
      <w:r w:rsidR="00177144" w:rsidRPr="00DC41D0">
        <w:t xml:space="preserve">prognozi 2023.gadā ir plānots piegādāt 15 200 109 preses izdevumu vienības ar kopējo pakalpojuma apmaksai nepieciešamo finansējumu 9 636 869 </w:t>
      </w:r>
      <w:r w:rsidR="00BE58DB" w:rsidRPr="00DC41D0">
        <w:rPr>
          <w:i/>
          <w:iCs/>
        </w:rPr>
        <w:t>euro</w:t>
      </w:r>
      <w:r w:rsidR="00177144" w:rsidRPr="00DC41D0">
        <w:t xml:space="preserve"> bez </w:t>
      </w:r>
      <w:r w:rsidR="00BE58DB" w:rsidRPr="00DC41D0">
        <w:t>pievienot</w:t>
      </w:r>
      <w:r w:rsidR="0071201B" w:rsidRPr="00DC41D0">
        <w:t>ā</w:t>
      </w:r>
      <w:r w:rsidR="00BE58DB" w:rsidRPr="00DC41D0">
        <w:t>s vērtības nodokļa</w:t>
      </w:r>
      <w:r w:rsidR="00177144" w:rsidRPr="00DC41D0">
        <w:t xml:space="preserve">, no kura 7 488 211 </w:t>
      </w:r>
      <w:r w:rsidR="00BE58DB" w:rsidRPr="00DC41D0">
        <w:rPr>
          <w:i/>
          <w:iCs/>
        </w:rPr>
        <w:t>euro</w:t>
      </w:r>
      <w:r w:rsidR="00177144" w:rsidRPr="00DC41D0">
        <w:t xml:space="preserve"> bez </w:t>
      </w:r>
      <w:r w:rsidR="00BE58DB" w:rsidRPr="00DC41D0">
        <w:t>pievienot</w:t>
      </w:r>
      <w:r w:rsidR="0071201B" w:rsidRPr="00DC41D0">
        <w:t>ā</w:t>
      </w:r>
      <w:r w:rsidR="00BE58DB" w:rsidRPr="00DC41D0">
        <w:t>s vērtības nodokļa</w:t>
      </w:r>
      <w:r w:rsidR="00177144" w:rsidRPr="00DC41D0">
        <w:t xml:space="preserve"> būtu no valsts budžeta apmaksājamā daļa. Kopā ar </w:t>
      </w:r>
      <w:r w:rsidR="00BE58DB" w:rsidRPr="00DC41D0">
        <w:t>pievienot</w:t>
      </w:r>
      <w:r w:rsidR="00591CF6" w:rsidRPr="00DC41D0">
        <w:t>ā</w:t>
      </w:r>
      <w:r w:rsidR="00BE58DB" w:rsidRPr="00DC41D0">
        <w:t>s vērtības nodokli</w:t>
      </w:r>
      <w:r w:rsidR="00177144" w:rsidRPr="00DC41D0">
        <w:t xml:space="preserve"> no valsts budžeta apmaksājamā daļa būtu 9 060 735 </w:t>
      </w:r>
      <w:r w:rsidR="00BE58DB" w:rsidRPr="00DC41D0">
        <w:rPr>
          <w:i/>
          <w:iCs/>
        </w:rPr>
        <w:t>euro</w:t>
      </w:r>
      <w:r w:rsidR="00177144" w:rsidRPr="00DC41D0">
        <w:t>.</w:t>
      </w:r>
      <w:r w:rsidR="007F5D7F" w:rsidRPr="00DC41D0">
        <w:t xml:space="preserve"> </w:t>
      </w:r>
      <w:r w:rsidR="004D2117" w:rsidRPr="00DC41D0">
        <w:t>Līdz ar to j</w:t>
      </w:r>
      <w:r w:rsidR="00E32AE0" w:rsidRPr="00DC41D0">
        <w:t xml:space="preserve">auns tarifu aprēķins, kura apmērs būtiski pārsniedz </w:t>
      </w:r>
      <w:r w:rsidR="00BE58DB" w:rsidRPr="00DC41D0">
        <w:t>ar Regulatora lēmumu Nr.136 apstiprinātā</w:t>
      </w:r>
      <w:r w:rsidR="00E32AE0" w:rsidRPr="00DC41D0">
        <w:t xml:space="preserve"> tarifa apmēru, kopumā </w:t>
      </w:r>
      <w:r w:rsidR="003D1767" w:rsidRPr="00DC41D0">
        <w:t xml:space="preserve">var </w:t>
      </w:r>
      <w:r w:rsidR="00E32AE0" w:rsidRPr="00DC41D0">
        <w:t>ietekmē</w:t>
      </w:r>
      <w:r w:rsidR="003D1767" w:rsidRPr="00DC41D0">
        <w:t>t</w:t>
      </w:r>
      <w:r w:rsidR="00E32AE0" w:rsidRPr="00DC41D0">
        <w:t xml:space="preserve"> </w:t>
      </w:r>
      <w:r w:rsidR="00893589" w:rsidRPr="00DC41D0">
        <w:t xml:space="preserve">arī </w:t>
      </w:r>
      <w:bookmarkStart w:id="6" w:name="_Hlk109776955"/>
      <w:r w:rsidR="00E7474F" w:rsidRPr="00DC41D0">
        <w:t xml:space="preserve">nepieciešamā </w:t>
      </w:r>
      <w:r w:rsidR="00E32AE0" w:rsidRPr="00DC41D0">
        <w:t>no valsts budžeta maksājamā valsts dalītā maksājuma daļas apmēru</w:t>
      </w:r>
      <w:bookmarkEnd w:id="6"/>
      <w:r w:rsidR="006377A2" w:rsidRPr="00DC41D0">
        <w:t xml:space="preserve">, </w:t>
      </w:r>
      <w:r w:rsidR="00216064" w:rsidRPr="00DC41D0">
        <w:t xml:space="preserve">palielinot to par 2 103 235 </w:t>
      </w:r>
      <w:r w:rsidR="00216064" w:rsidRPr="00DC41D0">
        <w:rPr>
          <w:i/>
          <w:iCs/>
        </w:rPr>
        <w:t>euro</w:t>
      </w:r>
      <w:r w:rsidR="00E32AE0" w:rsidRPr="00DC41D0">
        <w:t>.</w:t>
      </w:r>
      <w:r w:rsidR="0052794F" w:rsidRPr="00DC41D0">
        <w:t xml:space="preserve"> </w:t>
      </w:r>
      <w:r w:rsidR="00590F9B" w:rsidRPr="00DC41D0">
        <w:t>Ievērojot minēto, Satiksmes ministrija proaktīvi ir sagatavojusi un iesniegus</w:t>
      </w:r>
      <w:r w:rsidR="00733387" w:rsidRPr="00DC41D0">
        <w:t>i</w:t>
      </w:r>
      <w:r w:rsidR="00590F9B" w:rsidRPr="00DC41D0">
        <w:t xml:space="preserve"> Finanšu ministrijai prioritārā pasākuma pieprasījumu papildu līdzekļu piešķiršanai no valsts budžeta, kas tiks izskatīts likumprojekta “Par valsts budžetu 2023.gadam” veidošanas procesā.</w:t>
      </w:r>
    </w:p>
    <w:p w14:paraId="79F41982" w14:textId="1C3D90D6" w:rsidR="00405FAB" w:rsidRPr="00DC41D0" w:rsidRDefault="00405FAB" w:rsidP="00405FAB">
      <w:pPr>
        <w:widowControl/>
        <w:spacing w:after="0" w:line="240" w:lineRule="auto"/>
        <w:ind w:right="112" w:firstLine="709"/>
        <w:jc w:val="both"/>
      </w:pPr>
      <w:r w:rsidRPr="00DC41D0">
        <w:t xml:space="preserve">Papildus jāatzīmē, ka valsts atbalsta modeļa īstenošanai paredzēto valsts budžeta līdzekļu apmērs 2023. gadam un turpmākiem gadiem bija aprēķināts balstoties uz konceptuālajā ziņojumā veiktajiem aprēķiniem, kuros par pamatu tika ņemtas pakalpojumu sniegšanas izmaksas un apjomi 2019. gadā, kas atšķiras no aktuālās situācijas. Ievērojot iepriekš minēto un to, ka trīs gadu laikā būtiski pieaugušas un turpina pieaugt preses piegādes pakalpojumu sniegšanas izmaksas, </w:t>
      </w:r>
      <w:r w:rsidR="00A76BC0" w:rsidRPr="00DC41D0">
        <w:t>no 2023.</w:t>
      </w:r>
      <w:r w:rsidR="00092A5C" w:rsidRPr="00DC41D0">
        <w:t> </w:t>
      </w:r>
      <w:r w:rsidR="00A76BC0" w:rsidRPr="00DC41D0">
        <w:t>gada 1.</w:t>
      </w:r>
      <w:r w:rsidR="00092A5C" w:rsidRPr="00DC41D0">
        <w:t> </w:t>
      </w:r>
      <w:r w:rsidR="00A76BC0" w:rsidRPr="00DC41D0">
        <w:t xml:space="preserve">janvāra </w:t>
      </w:r>
      <w:r w:rsidR="00A516E9" w:rsidRPr="00DC41D0">
        <w:t>plānots būtiski palielināt minimālās darba algas apmēru (</w:t>
      </w:r>
      <w:r w:rsidR="00A76BC0" w:rsidRPr="00DC41D0">
        <w:t>l</w:t>
      </w:r>
      <w:r w:rsidR="00A516E9" w:rsidRPr="00DC41D0">
        <w:t>ikums “Grozījum</w:t>
      </w:r>
      <w:r w:rsidR="00A76BC0" w:rsidRPr="00DC41D0">
        <w:t>s</w:t>
      </w:r>
      <w:r w:rsidR="00A516E9" w:rsidRPr="00DC41D0">
        <w:t xml:space="preserve"> Darba likumā”</w:t>
      </w:r>
      <w:r w:rsidR="00A76BC0" w:rsidRPr="00DC41D0">
        <w:t xml:space="preserve">, Nr.1614/Lp13, </w:t>
      </w:r>
      <w:r w:rsidR="00A516E9" w:rsidRPr="00DC41D0">
        <w:t xml:space="preserve">pieņemts </w:t>
      </w:r>
      <w:r w:rsidR="00A516E9" w:rsidRPr="00DC41D0">
        <w:lastRenderedPageBreak/>
        <w:t xml:space="preserve">Saeimā </w:t>
      </w:r>
      <w:r w:rsidR="00A76BC0" w:rsidRPr="00DC41D0">
        <w:t>trešajā</w:t>
      </w:r>
      <w:r w:rsidR="00A516E9" w:rsidRPr="00DC41D0">
        <w:t xml:space="preserve"> lasījumā, </w:t>
      </w:r>
      <w:r w:rsidR="00BC4510" w:rsidRPr="00DC41D0">
        <w:t>2022.</w:t>
      </w:r>
      <w:r w:rsidR="00092A5C" w:rsidRPr="00DC41D0">
        <w:t> </w:t>
      </w:r>
      <w:r w:rsidR="00BC4510" w:rsidRPr="00DC41D0">
        <w:t>gada</w:t>
      </w:r>
      <w:r w:rsidR="00A76BC0" w:rsidRPr="00DC41D0">
        <w:t xml:space="preserve"> 27</w:t>
      </w:r>
      <w:r w:rsidR="00BC4510" w:rsidRPr="00DC41D0">
        <w:t>.</w:t>
      </w:r>
      <w:r w:rsidR="00092A5C" w:rsidRPr="00DC41D0">
        <w:t> </w:t>
      </w:r>
      <w:r w:rsidR="00BC4510" w:rsidRPr="00DC41D0">
        <w:t>oktobrī</w:t>
      </w:r>
      <w:r w:rsidR="00A516E9" w:rsidRPr="00DC41D0">
        <w:t xml:space="preserve">), </w:t>
      </w:r>
      <w:r w:rsidRPr="00DC41D0">
        <w:t xml:space="preserve">piešķirtais valsts budžeta finansējums 6 957 500 </w:t>
      </w:r>
      <w:r w:rsidRPr="00DC41D0">
        <w:rPr>
          <w:i/>
          <w:iCs/>
        </w:rPr>
        <w:t>euro</w:t>
      </w:r>
      <w:r w:rsidRPr="00DC41D0">
        <w:t xml:space="preserve"> apmērā katru gadu, ir nepietiekams, lai nodrošinātu valsts atbalsta modeļa īstenošanu 2023. gadā un turpmākos gados.</w:t>
      </w:r>
    </w:p>
    <w:p w14:paraId="772D064F" w14:textId="77777777" w:rsidR="00405FAB" w:rsidRPr="00DC41D0" w:rsidRDefault="00405FAB" w:rsidP="006E60FB">
      <w:pPr>
        <w:widowControl/>
        <w:spacing w:after="0" w:line="240" w:lineRule="auto"/>
        <w:ind w:right="112" w:firstLine="709"/>
        <w:jc w:val="both"/>
      </w:pPr>
    </w:p>
    <w:p w14:paraId="09B9D2CB" w14:textId="5FAA6F86" w:rsidR="00926CB4" w:rsidRPr="00DC41D0" w:rsidRDefault="007638C5" w:rsidP="006E60FB">
      <w:pPr>
        <w:widowControl/>
        <w:spacing w:after="0" w:line="240" w:lineRule="auto"/>
        <w:ind w:right="112" w:firstLine="709"/>
        <w:jc w:val="both"/>
      </w:pPr>
      <w:r w:rsidRPr="00DC41D0">
        <w:t xml:space="preserve">Ņemot vērā, ka </w:t>
      </w:r>
      <w:r w:rsidR="0015320A" w:rsidRPr="00DC41D0">
        <w:t xml:space="preserve">saskaņā ar </w:t>
      </w:r>
      <w:r w:rsidR="000B2023" w:rsidRPr="00DC41D0">
        <w:t xml:space="preserve">likumā </w:t>
      </w:r>
      <w:r w:rsidR="00AA306D" w:rsidRPr="00DC41D0">
        <w:t>“P</w:t>
      </w:r>
      <w:r w:rsidR="0015320A" w:rsidRPr="00DC41D0">
        <w:t xml:space="preserve">ar sabiedrisko pakalpojumu </w:t>
      </w:r>
      <w:r w:rsidR="00AA306D" w:rsidRPr="00DC41D0">
        <w:t>regulatoriem”</w:t>
      </w:r>
      <w:r w:rsidR="000B2023" w:rsidRPr="00DC41D0">
        <w:t xml:space="preserve"> noteikt</w:t>
      </w:r>
      <w:r w:rsidR="005D58B5" w:rsidRPr="00DC41D0">
        <w:t>o</w:t>
      </w:r>
      <w:r w:rsidR="000B2023" w:rsidRPr="00DC41D0">
        <w:t xml:space="preserve"> tarifu projektu izskatīšana</w:t>
      </w:r>
      <w:r w:rsidR="00D77A71" w:rsidRPr="00DC41D0">
        <w:t>s</w:t>
      </w:r>
      <w:r w:rsidR="000B2023" w:rsidRPr="00DC41D0">
        <w:t xml:space="preserve"> un apstiprināšana</w:t>
      </w:r>
      <w:r w:rsidR="00D77A71" w:rsidRPr="00DC41D0">
        <w:t>s</w:t>
      </w:r>
      <w:r w:rsidR="000B2023" w:rsidRPr="00DC41D0">
        <w:t xml:space="preserve"> </w:t>
      </w:r>
      <w:r w:rsidR="005D58B5" w:rsidRPr="00DC41D0">
        <w:t xml:space="preserve">kārtību un </w:t>
      </w:r>
      <w:r w:rsidR="00D77A71" w:rsidRPr="00DC41D0">
        <w:t xml:space="preserve">termiņiem </w:t>
      </w:r>
      <w:r w:rsidR="0015320A" w:rsidRPr="00DC41D0">
        <w:t xml:space="preserve">šobrīd nav iespējams paredzēt </w:t>
      </w:r>
      <w:r w:rsidRPr="00DC41D0">
        <w:t>Regulatora lēmum</w:t>
      </w:r>
      <w:r w:rsidR="0015320A" w:rsidRPr="00DC41D0">
        <w:t>a p</w:t>
      </w:r>
      <w:r w:rsidRPr="00DC41D0">
        <w:t xml:space="preserve">ar </w:t>
      </w:r>
      <w:r w:rsidR="0015320A" w:rsidRPr="00DC41D0">
        <w:t xml:space="preserve">Latvijas </w:t>
      </w:r>
      <w:r w:rsidR="00AA306D" w:rsidRPr="00DC41D0">
        <w:t>P</w:t>
      </w:r>
      <w:r w:rsidR="0015320A" w:rsidRPr="00DC41D0">
        <w:t xml:space="preserve">asta iesniegto tarifu projekta </w:t>
      </w:r>
      <w:r w:rsidRPr="00DC41D0">
        <w:t>pieņem</w:t>
      </w:r>
      <w:r w:rsidR="0015320A" w:rsidRPr="00DC41D0">
        <w:t>šanas laiku, bet</w:t>
      </w:r>
      <w:r w:rsidR="00926CB4" w:rsidRPr="00DC41D0">
        <w:t>,</w:t>
      </w:r>
      <w:r w:rsidR="00AA306D" w:rsidRPr="00DC41D0">
        <w:t xml:space="preserve"> </w:t>
      </w:r>
      <w:r w:rsidRPr="00DC41D0">
        <w:t>ievērojot LPIA ierosinājumus rast visiem pieņemamu risinājumu, lai laicīgi uzsāktu abonēšanas kampaņu</w:t>
      </w:r>
      <w:r w:rsidR="009D03E5" w:rsidRPr="00DC41D0">
        <w:t xml:space="preserve"> </w:t>
      </w:r>
      <w:r w:rsidRPr="00DC41D0">
        <w:t>K</w:t>
      </w:r>
      <w:r w:rsidR="00294D90" w:rsidRPr="00DC41D0">
        <w:t>ultūras ministrijas</w:t>
      </w:r>
      <w:r w:rsidRPr="00DC41D0">
        <w:t xml:space="preserve"> </w:t>
      </w:r>
      <w:r w:rsidR="00294D90" w:rsidRPr="00DC41D0">
        <w:t xml:space="preserve">tikšanās </w:t>
      </w:r>
      <w:r w:rsidRPr="00DC41D0">
        <w:t>ar Regulatoru, S</w:t>
      </w:r>
      <w:r w:rsidR="00294D90" w:rsidRPr="00DC41D0">
        <w:t>atiksmes minist</w:t>
      </w:r>
      <w:r w:rsidR="009A7863" w:rsidRPr="00DC41D0">
        <w:t>r</w:t>
      </w:r>
      <w:r w:rsidR="00294D90" w:rsidRPr="00DC41D0">
        <w:t>iju</w:t>
      </w:r>
      <w:r w:rsidR="00926CB4" w:rsidRPr="00DC41D0">
        <w:t>, LPIA</w:t>
      </w:r>
      <w:r w:rsidRPr="00DC41D0">
        <w:t xml:space="preserve"> un Latvijas Past</w:t>
      </w:r>
      <w:r w:rsidR="00294D90" w:rsidRPr="00DC41D0">
        <w:t>u</w:t>
      </w:r>
      <w:r w:rsidRPr="00DC41D0">
        <w:t xml:space="preserve"> tika izskatīt</w:t>
      </w:r>
      <w:r w:rsidR="00926CB4" w:rsidRPr="00DC41D0">
        <w:t>i</w:t>
      </w:r>
      <w:r w:rsidRPr="00DC41D0">
        <w:t xml:space="preserve"> priekšlikum</w:t>
      </w:r>
      <w:r w:rsidR="00926CB4" w:rsidRPr="00DC41D0">
        <w:t>i par nepieciešamību g</w:t>
      </w:r>
      <w:r w:rsidRPr="00DC41D0">
        <w:t>rozī</w:t>
      </w:r>
      <w:r w:rsidR="00926CB4" w:rsidRPr="00DC41D0">
        <w:t>t</w:t>
      </w:r>
      <w:r w:rsidRPr="00DC41D0">
        <w:t xml:space="preserve"> normatīvos akt</w:t>
      </w:r>
      <w:r w:rsidR="00926CB4" w:rsidRPr="00DC41D0">
        <w:t>u</w:t>
      </w:r>
      <w:r w:rsidRPr="00DC41D0">
        <w:t xml:space="preserve">s, </w:t>
      </w:r>
      <w:r w:rsidR="00926CB4" w:rsidRPr="00DC41D0">
        <w:t xml:space="preserve">lai noteiktu, ka </w:t>
      </w:r>
      <w:bookmarkStart w:id="7" w:name="_Hlk114748931"/>
      <w:r w:rsidR="00926CB4" w:rsidRPr="00DC41D0">
        <w:t>tarifi jāapstiprina ne vēlāk kā līdz preses piegādes pakalpojumu līgumu slēgšanas brīdim</w:t>
      </w:r>
      <w:bookmarkEnd w:id="7"/>
      <w:r w:rsidR="00926CB4" w:rsidRPr="00DC41D0">
        <w:t>, ņemot vērā abonēšanas kampaņas sagatavošanas procesu īpatnības un tos drīkst mainīt ne biežāk kā reizi gadā, proti</w:t>
      </w:r>
      <w:r w:rsidR="006E60FB" w:rsidRPr="00DC41D0">
        <w:t>,</w:t>
      </w:r>
      <w:r w:rsidR="00926CB4" w:rsidRPr="00DC41D0">
        <w:t xml:space="preserve"> piemērojot nemain</w:t>
      </w:r>
      <w:r w:rsidR="006E60FB" w:rsidRPr="00DC41D0">
        <w:t>īgus visā līgumu darbības laikā.</w:t>
      </w:r>
      <w:r w:rsidR="00926CB4" w:rsidRPr="00DC41D0">
        <w:t xml:space="preserve"> </w:t>
      </w:r>
      <w:r w:rsidR="00405FAB" w:rsidRPr="00DC41D0">
        <w:t>Tāpat tika izskatīts priekšlikums, ka normatīvajos aktos jānosaka preses piegādes pakalpojumu apmaksas nosacījumi 2023.</w:t>
      </w:r>
      <w:r w:rsidR="00092A5C" w:rsidRPr="00DC41D0">
        <w:t> </w:t>
      </w:r>
      <w:r w:rsidR="00405FAB" w:rsidRPr="00DC41D0">
        <w:t>gad</w:t>
      </w:r>
      <w:r w:rsidR="0071201B" w:rsidRPr="00DC41D0">
        <w:t>am</w:t>
      </w:r>
      <w:r w:rsidR="00405FAB" w:rsidRPr="00DC41D0">
        <w:t>, proti, būtu jāparedz, ka 2023.</w:t>
      </w:r>
      <w:r w:rsidR="00092A5C" w:rsidRPr="00DC41D0">
        <w:t> </w:t>
      </w:r>
      <w:r w:rsidR="00405FAB" w:rsidRPr="00DC41D0">
        <w:t xml:space="preserve">gadā preses izdevēji apmaksās Latvijas Pastam preses piegādes pakalpojumus saskaņā ar noslēgtajos līgumos norādītajiem tarifiem </w:t>
      </w:r>
      <w:r w:rsidR="00F62BEA" w:rsidRPr="00DC41D0">
        <w:t>(</w:t>
      </w:r>
      <w:r w:rsidR="00405FAB" w:rsidRPr="00DC41D0">
        <w:t xml:space="preserve">apstiprināti ar Regulatora lēmumu Nr.136), un gadījumā, ja Regulators apstiprinās jaunus tarifus, </w:t>
      </w:r>
      <w:r w:rsidR="0071201B" w:rsidRPr="00DC41D0">
        <w:t xml:space="preserve">sadārdzinājuma </w:t>
      </w:r>
      <w:r w:rsidR="00405FAB" w:rsidRPr="00DC41D0">
        <w:t>starpību Latvijas Pastam segtu no valsts budžeta.</w:t>
      </w:r>
    </w:p>
    <w:p w14:paraId="1C9F7E9C" w14:textId="77777777" w:rsidR="00C328E7" w:rsidRPr="00DC41D0" w:rsidRDefault="00C328E7" w:rsidP="006E60FB">
      <w:pPr>
        <w:widowControl/>
        <w:spacing w:after="0" w:line="240" w:lineRule="auto"/>
        <w:ind w:right="112" w:firstLine="709"/>
        <w:jc w:val="both"/>
      </w:pPr>
    </w:p>
    <w:p w14:paraId="42B889A8" w14:textId="2FC7D4BE" w:rsidR="00417AA7" w:rsidRPr="00DC41D0" w:rsidRDefault="00512E86" w:rsidP="00C034AB">
      <w:pPr>
        <w:widowControl/>
        <w:spacing w:after="0" w:line="240" w:lineRule="auto"/>
        <w:ind w:right="112" w:firstLine="709"/>
        <w:jc w:val="both"/>
      </w:pPr>
      <w:r w:rsidRPr="00DC41D0">
        <w:t xml:space="preserve">Lai aprēķinātu </w:t>
      </w:r>
      <w:r w:rsidR="00C034AB" w:rsidRPr="00DC41D0">
        <w:t xml:space="preserve"> jaun</w:t>
      </w:r>
      <w:r w:rsidR="00F4611C" w:rsidRPr="00DC41D0">
        <w:t>o</w:t>
      </w:r>
      <w:r w:rsidR="00C034AB" w:rsidRPr="00DC41D0">
        <w:t xml:space="preserve"> tarifu ietekmi uz valsts budžetu, tika veikts papildu </w:t>
      </w:r>
      <w:r w:rsidR="0071201B" w:rsidRPr="00DC41D0">
        <w:t xml:space="preserve">nepieciešamo </w:t>
      </w:r>
      <w:r w:rsidR="00C034AB" w:rsidRPr="00DC41D0">
        <w:t>valsts budžeta līdzekļu aprēķins</w:t>
      </w:r>
      <w:r w:rsidR="00DE726A" w:rsidRPr="00DC41D0">
        <w:t xml:space="preserve"> </w:t>
      </w:r>
      <w:r w:rsidR="0071201B" w:rsidRPr="00DC41D0">
        <w:t>izmantojot</w:t>
      </w:r>
      <w:r w:rsidR="00417AA7" w:rsidRPr="00DC41D0">
        <w:t xml:space="preserve"> šād</w:t>
      </w:r>
      <w:r w:rsidR="0071201B" w:rsidRPr="00DC41D0">
        <w:t>us</w:t>
      </w:r>
      <w:r w:rsidR="00417AA7" w:rsidRPr="00DC41D0">
        <w:t xml:space="preserve"> dat</w:t>
      </w:r>
      <w:r w:rsidR="0071201B" w:rsidRPr="00DC41D0">
        <w:t>us</w:t>
      </w:r>
      <w:r w:rsidR="00417AA7" w:rsidRPr="00DC41D0">
        <w:t>:</w:t>
      </w:r>
    </w:p>
    <w:p w14:paraId="69083175" w14:textId="3C92F2BF" w:rsidR="00C034AB" w:rsidRPr="00DC41D0" w:rsidRDefault="00417AA7" w:rsidP="00417AA7">
      <w:pPr>
        <w:widowControl/>
        <w:spacing w:after="0" w:line="240" w:lineRule="auto"/>
        <w:ind w:right="112" w:firstLine="709"/>
        <w:jc w:val="both"/>
      </w:pPr>
      <w:r w:rsidRPr="00DC41D0">
        <w:t xml:space="preserve">- salīdzinājumā </w:t>
      </w:r>
      <w:r w:rsidR="00C034AB" w:rsidRPr="00DC41D0">
        <w:t>ar Noteikumu Nr.463 anotācijā veiktajiem aprēķiniem tika aktualizētas piegādājamo preses izdevumu skaita prognozes</w:t>
      </w:r>
      <w:r w:rsidR="00BA4C4F" w:rsidRPr="00DC41D0">
        <w:t xml:space="preserve"> saskaņā ar Latvijas Pasta aktualizētajām apjomu prognozēm</w:t>
      </w:r>
      <w:r w:rsidR="0071201B" w:rsidRPr="00DC41D0">
        <w:t>, kas norādītas tarifu projektā</w:t>
      </w:r>
      <w:r w:rsidRPr="00DC41D0">
        <w:t xml:space="preserve">, </w:t>
      </w:r>
      <w:r w:rsidR="00C034AB" w:rsidRPr="00DC41D0">
        <w:t>kopējais piegādājamo preses iz</w:t>
      </w:r>
      <w:r w:rsidR="00175023" w:rsidRPr="00DC41D0">
        <w:t>d</w:t>
      </w:r>
      <w:r w:rsidR="00C034AB" w:rsidRPr="00DC41D0">
        <w:t>evumu skaits 15</w:t>
      </w:r>
      <w:r w:rsidR="00EC40E7" w:rsidRPr="00DC41D0">
        <w:t xml:space="preserve"> </w:t>
      </w:r>
      <w:r w:rsidR="00C034AB" w:rsidRPr="00DC41D0">
        <w:t>200 109 (kas Noteikumu Nr.463 anotācijā tika prognozēts 13</w:t>
      </w:r>
      <w:r w:rsidR="00EC40E7" w:rsidRPr="00DC41D0">
        <w:t xml:space="preserve"> </w:t>
      </w:r>
      <w:r w:rsidR="00C034AB" w:rsidRPr="00DC41D0">
        <w:t>665 800 vienību) ar vienas vienības vidējo svaru 0,068 kg;</w:t>
      </w:r>
    </w:p>
    <w:p w14:paraId="26BFC31E" w14:textId="77777777" w:rsidR="00417AA7" w:rsidRPr="00DC41D0" w:rsidRDefault="00417AA7" w:rsidP="00417AA7">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 dalītā maksājuma procentuālais apmērs, kādu Latvijas Pastam maksā preses izdevējs (neskaitot pievienotās vērtības nodokli), noteikts šāds:</w:t>
      </w:r>
    </w:p>
    <w:p w14:paraId="25AD0AA6" w14:textId="77777777" w:rsidR="00417AA7" w:rsidRPr="00DC41D0" w:rsidRDefault="00417AA7" w:rsidP="00417AA7">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 valstspilsētās – 8,93% no Regulatora apstiprinātā tarifa vienai preses izdevuma vienībai un 124,60% no tarifa vienam kilogramam;</w:t>
      </w:r>
    </w:p>
    <w:p w14:paraId="7A7E5758" w14:textId="62397FF4" w:rsidR="00417AA7" w:rsidRPr="00DC41D0" w:rsidRDefault="00417AA7" w:rsidP="00417AA7">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 pārējā Latvijas teritorijā - 7,89% no Regulatora apstiprinātā tarifa vienai preses izdevuma vienībai un 110,41% no tarifa vienam kilogramam.</w:t>
      </w:r>
    </w:p>
    <w:p w14:paraId="5BE9D164" w14:textId="048CA816" w:rsidR="00417AA7" w:rsidRPr="00DC41D0" w:rsidRDefault="00417AA7" w:rsidP="00417AA7">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-indikatīvs pieņēmums par preses izdevumu apjomu sadalījumu starp valstspilsētām un pārējo valsts teritoriju: attiecīgi 40% un 60% no kopējā apjoma (proporcija 40/60 ir vidējā noapaļotā proporcija, jo, balstoties uz Latvijas Pasta vēsturiskajiem novērojumiem un tendencēm, proporcija attiecībā uz preses izdevumu skaita sadalījumu starp valstspilsētām un pārējo Latvijas teritoriju, atšķiras no proporcijas par piegādājamo preses izdevumu svara sadalījumu starp valstspilsētām un pārējām Latvijas teritorijām).</w:t>
      </w:r>
    </w:p>
    <w:p w14:paraId="7D9ECCF7" w14:textId="773AAFDF" w:rsidR="00417AA7" w:rsidRPr="00DC41D0" w:rsidRDefault="00417AA7" w:rsidP="00C034AB">
      <w:pPr>
        <w:widowControl/>
        <w:spacing w:after="0" w:line="240" w:lineRule="auto"/>
        <w:ind w:right="112" w:firstLine="709"/>
        <w:jc w:val="both"/>
      </w:pPr>
      <w:r w:rsidRPr="00DC41D0">
        <w:t xml:space="preserve">- ar Regulatora lēmumu Nr.136 apstiprinātie tarifi: 0,48 </w:t>
      </w:r>
      <w:r w:rsidRPr="00DC41D0">
        <w:rPr>
          <w:i/>
          <w:iCs/>
        </w:rPr>
        <w:t>euro</w:t>
      </w:r>
      <w:r w:rsidRPr="00DC41D0">
        <w:t xml:space="preserve"> par vienību un 1,14 </w:t>
      </w:r>
      <w:r w:rsidRPr="00DC41D0">
        <w:rPr>
          <w:i/>
          <w:iCs/>
        </w:rPr>
        <w:t>euro</w:t>
      </w:r>
      <w:r w:rsidRPr="00DC41D0">
        <w:t xml:space="preserve"> par vienu kilogramu;</w:t>
      </w:r>
    </w:p>
    <w:p w14:paraId="0F8C581F" w14:textId="7F6FC328" w:rsidR="00C034AB" w:rsidRPr="00DC41D0" w:rsidRDefault="00C034AB" w:rsidP="00C034AB">
      <w:pPr>
        <w:widowControl/>
        <w:spacing w:after="0" w:line="240" w:lineRule="auto"/>
        <w:ind w:right="112" w:firstLine="709"/>
        <w:jc w:val="both"/>
      </w:pPr>
      <w:r w:rsidRPr="00DC41D0">
        <w:t xml:space="preserve">-  plānoti jauni tarifi: 0,55 </w:t>
      </w:r>
      <w:r w:rsidRPr="00DC41D0">
        <w:rPr>
          <w:i/>
          <w:iCs/>
        </w:rPr>
        <w:t>euro</w:t>
      </w:r>
      <w:r w:rsidRPr="00DC41D0">
        <w:t xml:space="preserve"> par vienību un 1,20 </w:t>
      </w:r>
      <w:r w:rsidRPr="00DC41D0">
        <w:rPr>
          <w:i/>
          <w:iCs/>
        </w:rPr>
        <w:t>euro</w:t>
      </w:r>
      <w:r w:rsidRPr="00DC41D0">
        <w:t xml:space="preserve"> par vienu kilogramu;</w:t>
      </w:r>
    </w:p>
    <w:p w14:paraId="168DE2FE" w14:textId="77777777" w:rsidR="00BA4C4F" w:rsidRPr="00DC41D0" w:rsidRDefault="00BA4C4F" w:rsidP="00C034AB">
      <w:pPr>
        <w:widowControl/>
        <w:spacing w:after="0" w:line="240" w:lineRule="auto"/>
        <w:ind w:firstLine="720"/>
        <w:jc w:val="both"/>
        <w:rPr>
          <w:rFonts w:eastAsia="Times New Roman"/>
          <w:color w:val="333333"/>
          <w:lang w:eastAsia="en-US"/>
        </w:rPr>
      </w:pPr>
    </w:p>
    <w:p w14:paraId="3DDBEA03" w14:textId="4B45C18B" w:rsidR="00C034AB" w:rsidRPr="00DC41D0" w:rsidRDefault="00C034AB" w:rsidP="00C034AB">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 xml:space="preserve">1) </w:t>
      </w:r>
      <w:r w:rsidRPr="00DC41D0">
        <w:rPr>
          <w:rFonts w:eastAsia="Times New Roman"/>
          <w:color w:val="333333"/>
          <w:u w:val="single"/>
          <w:lang w:eastAsia="en-US"/>
        </w:rPr>
        <w:t>Vidēja vienību skaita un svara aprēķins, sadalot pa piegādes teritorij</w:t>
      </w:r>
      <w:r w:rsidR="007C0BC8" w:rsidRPr="00DC41D0">
        <w:rPr>
          <w:rFonts w:eastAsia="Times New Roman"/>
          <w:color w:val="333333"/>
          <w:u w:val="single"/>
          <w:lang w:eastAsia="en-US"/>
        </w:rPr>
        <w:t>ā</w:t>
      </w:r>
      <w:r w:rsidRPr="00DC41D0">
        <w:rPr>
          <w:rFonts w:eastAsia="Times New Roman"/>
          <w:color w:val="333333"/>
          <w:u w:val="single"/>
          <w:lang w:eastAsia="en-US"/>
        </w:rPr>
        <w:t>m</w:t>
      </w:r>
      <w:r w:rsidRPr="00DC41D0">
        <w:rPr>
          <w:rFonts w:eastAsia="Times New Roman"/>
          <w:color w:val="333333"/>
          <w:lang w:eastAsia="en-US"/>
        </w:rPr>
        <w:t>:</w:t>
      </w:r>
    </w:p>
    <w:p w14:paraId="38AD5A2B" w14:textId="4B335D01"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 valstspilsētās piegādāto vienību skaits: 15 200 109 x </w:t>
      </w:r>
      <w:r w:rsidR="00BA4C4F" w:rsidRPr="00DC41D0">
        <w:rPr>
          <w:rFonts w:eastAsia="Times New Roman"/>
          <w:color w:val="333333"/>
          <w:lang w:eastAsia="en-US"/>
        </w:rPr>
        <w:t>40</w:t>
      </w:r>
      <w:r w:rsidRPr="00DC41D0">
        <w:rPr>
          <w:rFonts w:eastAsia="Times New Roman"/>
          <w:color w:val="333333"/>
          <w:lang w:eastAsia="en-US"/>
        </w:rPr>
        <w:t>% =</w:t>
      </w:r>
      <w:r w:rsidR="005E2AD9" w:rsidRPr="00DC41D0">
        <w:rPr>
          <w:rFonts w:eastAsia="Times New Roman"/>
          <w:color w:val="333333"/>
          <w:lang w:eastAsia="en-US"/>
        </w:rPr>
        <w:t>6</w:t>
      </w:r>
      <w:r w:rsidRPr="00DC41D0">
        <w:rPr>
          <w:rFonts w:eastAsia="Times New Roman"/>
          <w:color w:val="333333"/>
          <w:lang w:eastAsia="en-US"/>
        </w:rPr>
        <w:t xml:space="preserve"> 0</w:t>
      </w:r>
      <w:r w:rsidR="005E2AD9" w:rsidRPr="00DC41D0">
        <w:rPr>
          <w:rFonts w:eastAsia="Times New Roman"/>
          <w:color w:val="333333"/>
          <w:lang w:eastAsia="en-US"/>
        </w:rPr>
        <w:t>80</w:t>
      </w:r>
      <w:r w:rsidRPr="00DC41D0">
        <w:rPr>
          <w:rFonts w:eastAsia="Times New Roman"/>
          <w:color w:val="333333"/>
          <w:lang w:eastAsia="en-US"/>
        </w:rPr>
        <w:t xml:space="preserve"> 0</w:t>
      </w:r>
      <w:r w:rsidR="005E2AD9" w:rsidRPr="00DC41D0">
        <w:rPr>
          <w:rFonts w:eastAsia="Times New Roman"/>
          <w:color w:val="333333"/>
          <w:lang w:eastAsia="en-US"/>
        </w:rPr>
        <w:t>43</w:t>
      </w:r>
      <w:r w:rsidRPr="00DC41D0">
        <w:rPr>
          <w:rFonts w:eastAsia="Times New Roman"/>
          <w:color w:val="333333"/>
          <w:lang w:eastAsia="en-US"/>
        </w:rPr>
        <w:t xml:space="preserve"> vienību</w:t>
      </w:r>
    </w:p>
    <w:p w14:paraId="6D68FEBB" w14:textId="0FF7D5B7"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-valstspilsētās piegādāto izdevumu svars: 15 200 109 x 0,068 x </w:t>
      </w:r>
      <w:r w:rsidR="00BA4C4F" w:rsidRPr="00DC41D0">
        <w:rPr>
          <w:rFonts w:eastAsia="Times New Roman"/>
          <w:color w:val="333333"/>
          <w:lang w:eastAsia="en-US"/>
        </w:rPr>
        <w:t>40</w:t>
      </w:r>
      <w:r w:rsidRPr="00DC41D0">
        <w:rPr>
          <w:rFonts w:eastAsia="Times New Roman"/>
          <w:color w:val="333333"/>
          <w:lang w:eastAsia="en-US"/>
        </w:rPr>
        <w:t xml:space="preserve">% = </w:t>
      </w:r>
      <w:r w:rsidR="005E2AD9" w:rsidRPr="00DC41D0">
        <w:rPr>
          <w:rFonts w:eastAsia="Times New Roman"/>
          <w:color w:val="333333"/>
          <w:lang w:eastAsia="en-US"/>
        </w:rPr>
        <w:t>413</w:t>
      </w:r>
      <w:r w:rsidRPr="00DC41D0">
        <w:rPr>
          <w:rFonts w:eastAsia="Times New Roman"/>
          <w:color w:val="333333"/>
          <w:lang w:eastAsia="en-US"/>
        </w:rPr>
        <w:t xml:space="preserve"> </w:t>
      </w:r>
      <w:r w:rsidR="005E2AD9" w:rsidRPr="00DC41D0">
        <w:rPr>
          <w:rFonts w:eastAsia="Times New Roman"/>
          <w:color w:val="333333"/>
          <w:lang w:eastAsia="en-US"/>
        </w:rPr>
        <w:t>443</w:t>
      </w:r>
      <w:r w:rsidRPr="00DC41D0">
        <w:rPr>
          <w:rFonts w:eastAsia="Times New Roman"/>
          <w:color w:val="333333"/>
          <w:lang w:eastAsia="en-US"/>
        </w:rPr>
        <w:t xml:space="preserve"> kg</w:t>
      </w:r>
    </w:p>
    <w:p w14:paraId="70014756" w14:textId="6C7A0224"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 pārējā teritorijā piegādāto vienību skaits: 15 200 109 x </w:t>
      </w:r>
      <w:r w:rsidR="00BA4C4F" w:rsidRPr="00DC41D0">
        <w:rPr>
          <w:rFonts w:eastAsia="Times New Roman"/>
          <w:color w:val="333333"/>
          <w:lang w:eastAsia="en-US"/>
        </w:rPr>
        <w:t>60</w:t>
      </w:r>
      <w:r w:rsidRPr="00DC41D0">
        <w:rPr>
          <w:rFonts w:eastAsia="Times New Roman"/>
          <w:color w:val="333333"/>
          <w:lang w:eastAsia="en-US"/>
        </w:rPr>
        <w:t xml:space="preserve">% = </w:t>
      </w:r>
      <w:r w:rsidR="005E2AD9" w:rsidRPr="00DC41D0">
        <w:rPr>
          <w:rFonts w:eastAsia="Times New Roman"/>
          <w:color w:val="333333"/>
          <w:lang w:eastAsia="en-US"/>
        </w:rPr>
        <w:t>9</w:t>
      </w:r>
      <w:r w:rsidRPr="00DC41D0">
        <w:rPr>
          <w:rFonts w:eastAsia="Times New Roman"/>
          <w:color w:val="333333"/>
          <w:lang w:eastAsia="en-US"/>
        </w:rPr>
        <w:t xml:space="preserve"> 1</w:t>
      </w:r>
      <w:r w:rsidR="005E2AD9" w:rsidRPr="00DC41D0">
        <w:rPr>
          <w:rFonts w:eastAsia="Times New Roman"/>
          <w:color w:val="333333"/>
          <w:lang w:eastAsia="en-US"/>
        </w:rPr>
        <w:t>20</w:t>
      </w:r>
      <w:r w:rsidRPr="00DC41D0">
        <w:rPr>
          <w:rFonts w:eastAsia="Times New Roman"/>
          <w:color w:val="333333"/>
          <w:lang w:eastAsia="en-US"/>
        </w:rPr>
        <w:t xml:space="preserve"> 0</w:t>
      </w:r>
      <w:r w:rsidR="005E2AD9" w:rsidRPr="00DC41D0">
        <w:rPr>
          <w:rFonts w:eastAsia="Times New Roman"/>
          <w:color w:val="333333"/>
          <w:lang w:eastAsia="en-US"/>
        </w:rPr>
        <w:t>65</w:t>
      </w:r>
      <w:r w:rsidRPr="00DC41D0">
        <w:rPr>
          <w:rFonts w:eastAsia="Times New Roman"/>
          <w:color w:val="333333"/>
          <w:lang w:eastAsia="en-US"/>
        </w:rPr>
        <w:t xml:space="preserve"> vienību</w:t>
      </w:r>
    </w:p>
    <w:p w14:paraId="7C1AB4BC" w14:textId="75E2FAD9"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 pārējā teritorijā piegādāto izdevumu svars: 15 200 109 x0,068 x </w:t>
      </w:r>
      <w:r w:rsidR="00BA4C4F" w:rsidRPr="00DC41D0">
        <w:rPr>
          <w:rFonts w:eastAsia="Times New Roman"/>
          <w:color w:val="333333"/>
          <w:lang w:eastAsia="en-US"/>
        </w:rPr>
        <w:t>60</w:t>
      </w:r>
      <w:r w:rsidRPr="00DC41D0">
        <w:rPr>
          <w:rFonts w:eastAsia="Times New Roman"/>
          <w:color w:val="333333"/>
          <w:lang w:eastAsia="en-US"/>
        </w:rPr>
        <w:t>% = 6</w:t>
      </w:r>
      <w:r w:rsidR="005E2AD9" w:rsidRPr="00DC41D0">
        <w:rPr>
          <w:rFonts w:eastAsia="Times New Roman"/>
          <w:color w:val="333333"/>
          <w:lang w:eastAsia="en-US"/>
        </w:rPr>
        <w:t>20</w:t>
      </w:r>
      <w:r w:rsidRPr="00DC41D0">
        <w:rPr>
          <w:rFonts w:eastAsia="Times New Roman"/>
          <w:color w:val="333333"/>
          <w:lang w:eastAsia="en-US"/>
        </w:rPr>
        <w:t xml:space="preserve"> </w:t>
      </w:r>
      <w:r w:rsidR="005E2AD9" w:rsidRPr="00DC41D0">
        <w:rPr>
          <w:rFonts w:eastAsia="Times New Roman"/>
          <w:color w:val="333333"/>
          <w:lang w:eastAsia="en-US"/>
        </w:rPr>
        <w:t>164</w:t>
      </w:r>
      <w:r w:rsidRPr="00DC41D0">
        <w:rPr>
          <w:rFonts w:eastAsia="Times New Roman"/>
          <w:color w:val="333333"/>
          <w:lang w:eastAsia="en-US"/>
        </w:rPr>
        <w:t xml:space="preserve"> kg</w:t>
      </w:r>
    </w:p>
    <w:p w14:paraId="471CDDDC" w14:textId="77777777" w:rsidR="00BA4C4F" w:rsidRPr="00DC41D0" w:rsidRDefault="00BA4C4F" w:rsidP="00C034AB">
      <w:pPr>
        <w:widowControl/>
        <w:spacing w:after="0" w:line="240" w:lineRule="auto"/>
        <w:ind w:firstLine="720"/>
        <w:jc w:val="both"/>
        <w:rPr>
          <w:rFonts w:eastAsia="Times New Roman"/>
          <w:color w:val="333333"/>
          <w:lang w:eastAsia="en-US"/>
        </w:rPr>
      </w:pPr>
    </w:p>
    <w:p w14:paraId="2794924D" w14:textId="2B33C763" w:rsidR="00C034AB" w:rsidRPr="00DC41D0" w:rsidRDefault="00C034AB" w:rsidP="00C034AB">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 xml:space="preserve">2) </w:t>
      </w:r>
      <w:r w:rsidRPr="00DC41D0">
        <w:rPr>
          <w:rFonts w:eastAsia="Times New Roman"/>
          <w:color w:val="333333"/>
          <w:u w:val="single"/>
          <w:lang w:eastAsia="en-US"/>
        </w:rPr>
        <w:t>Kopējās maksas par pakalpojumiem apmērs</w:t>
      </w:r>
      <w:r w:rsidRPr="00DC41D0">
        <w:rPr>
          <w:rFonts w:eastAsia="Times New Roman"/>
          <w:color w:val="333333"/>
          <w:lang w:eastAsia="en-US"/>
        </w:rPr>
        <w:t>, kas jāsaņem UPP sniedzējam par sniegtajiem pakalpojumiem jaunu tarifu piemērošanas gadījumā (</w:t>
      </w:r>
      <w:r w:rsidR="007C0BC8" w:rsidRPr="00DC41D0">
        <w:rPr>
          <w:rFonts w:eastAsia="Times New Roman"/>
          <w:color w:val="333333"/>
          <w:lang w:eastAsia="en-US"/>
        </w:rPr>
        <w:t>neskaitot</w:t>
      </w:r>
      <w:r w:rsidRPr="00DC41D0">
        <w:rPr>
          <w:rFonts w:eastAsia="Times New Roman"/>
          <w:color w:val="333333"/>
          <w:lang w:eastAsia="en-US"/>
        </w:rPr>
        <w:t xml:space="preserve"> PVN):</w:t>
      </w:r>
    </w:p>
    <w:p w14:paraId="09BD4D26" w14:textId="77777777"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lastRenderedPageBreak/>
        <w:t xml:space="preserve">Maksa par vienībām: 15 200 109 x 0,55 = 8 360 060 </w:t>
      </w:r>
      <w:r w:rsidRPr="00DC41D0">
        <w:rPr>
          <w:rFonts w:eastAsia="Times New Roman"/>
          <w:i/>
          <w:iCs/>
          <w:color w:val="333333"/>
          <w:lang w:eastAsia="en-US"/>
        </w:rPr>
        <w:t>euro</w:t>
      </w:r>
    </w:p>
    <w:p w14:paraId="3E454E9F" w14:textId="77777777"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Maksa par svaru: 15 200 109 x 0,068 x 1,20 =1 240 329 </w:t>
      </w:r>
      <w:r w:rsidRPr="00DC41D0">
        <w:rPr>
          <w:rFonts w:eastAsia="Times New Roman"/>
          <w:i/>
          <w:iCs/>
          <w:color w:val="333333"/>
          <w:lang w:eastAsia="en-US"/>
        </w:rPr>
        <w:t>euro</w:t>
      </w:r>
    </w:p>
    <w:p w14:paraId="03E5FCDC" w14:textId="77777777"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Kopējā maksa gadā: 8 360 060+1 240 329 =9 600 389 </w:t>
      </w:r>
      <w:r w:rsidRPr="00DC41D0">
        <w:rPr>
          <w:rFonts w:eastAsia="Times New Roman"/>
          <w:i/>
          <w:iCs/>
          <w:color w:val="333333"/>
          <w:lang w:eastAsia="en-US"/>
        </w:rPr>
        <w:t>euro</w:t>
      </w:r>
    </w:p>
    <w:p w14:paraId="5006583E" w14:textId="77777777" w:rsidR="00BA4C4F" w:rsidRPr="00DC41D0" w:rsidRDefault="00BA4C4F" w:rsidP="00C034AB">
      <w:pPr>
        <w:widowControl/>
        <w:spacing w:after="0" w:line="240" w:lineRule="auto"/>
        <w:ind w:firstLine="720"/>
        <w:jc w:val="both"/>
        <w:rPr>
          <w:rFonts w:eastAsia="Times New Roman"/>
          <w:color w:val="333333"/>
          <w:lang w:eastAsia="en-US"/>
        </w:rPr>
      </w:pPr>
    </w:p>
    <w:p w14:paraId="29224842" w14:textId="533A71D6" w:rsidR="00C034AB" w:rsidRPr="00DC41D0" w:rsidRDefault="00C034AB" w:rsidP="00C034AB">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 xml:space="preserve">3) </w:t>
      </w:r>
      <w:r w:rsidRPr="00DC41D0">
        <w:rPr>
          <w:rFonts w:eastAsia="Times New Roman"/>
          <w:color w:val="333333"/>
          <w:u w:val="single"/>
          <w:lang w:eastAsia="en-US"/>
        </w:rPr>
        <w:t>Preses izdevēju dalītā maksājuma daļas aprēķins (</w:t>
      </w:r>
      <w:r w:rsidR="007C0BC8" w:rsidRPr="00DC41D0">
        <w:rPr>
          <w:rFonts w:eastAsia="Times New Roman"/>
          <w:color w:val="333333"/>
          <w:u w:val="single"/>
          <w:lang w:eastAsia="en-US"/>
        </w:rPr>
        <w:t>neskaitot</w:t>
      </w:r>
      <w:r w:rsidRPr="00DC41D0">
        <w:rPr>
          <w:rFonts w:eastAsia="Times New Roman"/>
          <w:color w:val="333333"/>
          <w:u w:val="single"/>
          <w:lang w:eastAsia="en-US"/>
        </w:rPr>
        <w:t xml:space="preserve"> PVN)</w:t>
      </w:r>
      <w:r w:rsidR="007C0BC8" w:rsidRPr="00DC41D0">
        <w:rPr>
          <w:rFonts w:eastAsia="Times New Roman"/>
          <w:color w:val="333333"/>
          <w:u w:val="single"/>
          <w:lang w:eastAsia="en-US"/>
        </w:rPr>
        <w:t>, ja piemērot jaunus tarifus</w:t>
      </w:r>
      <w:r w:rsidR="00611A01" w:rsidRPr="00DC41D0">
        <w:rPr>
          <w:rFonts w:eastAsia="Times New Roman"/>
          <w:color w:val="333333"/>
          <w:u w:val="single"/>
          <w:lang w:eastAsia="en-US"/>
        </w:rPr>
        <w:t xml:space="preserve"> 0,55 </w:t>
      </w:r>
      <w:r w:rsidR="00723CE0" w:rsidRPr="00DC41D0">
        <w:rPr>
          <w:rFonts w:eastAsia="Times New Roman"/>
          <w:i/>
          <w:iCs/>
          <w:color w:val="333333"/>
          <w:lang w:eastAsia="en-US"/>
        </w:rPr>
        <w:t>euro</w:t>
      </w:r>
      <w:r w:rsidR="00723CE0" w:rsidRPr="00DC41D0">
        <w:rPr>
          <w:rFonts w:eastAsia="Times New Roman"/>
          <w:color w:val="333333"/>
          <w:u w:val="single"/>
          <w:lang w:eastAsia="en-US"/>
        </w:rPr>
        <w:t xml:space="preserve"> </w:t>
      </w:r>
      <w:r w:rsidR="00611A01" w:rsidRPr="00DC41D0">
        <w:rPr>
          <w:rFonts w:eastAsia="Times New Roman"/>
          <w:color w:val="333333"/>
          <w:u w:val="single"/>
          <w:lang w:eastAsia="en-US"/>
        </w:rPr>
        <w:t xml:space="preserve">par vienību un 1,20 </w:t>
      </w:r>
      <w:r w:rsidR="00723CE0" w:rsidRPr="00DC41D0">
        <w:rPr>
          <w:rFonts w:eastAsia="Times New Roman"/>
          <w:i/>
          <w:iCs/>
          <w:color w:val="333333"/>
          <w:lang w:eastAsia="en-US"/>
        </w:rPr>
        <w:t>euro</w:t>
      </w:r>
      <w:r w:rsidR="00723CE0" w:rsidRPr="00DC41D0">
        <w:rPr>
          <w:rFonts w:eastAsia="Times New Roman"/>
          <w:color w:val="333333"/>
          <w:u w:val="single"/>
          <w:lang w:eastAsia="en-US"/>
        </w:rPr>
        <w:t xml:space="preserve"> </w:t>
      </w:r>
      <w:r w:rsidR="00611A01" w:rsidRPr="00DC41D0">
        <w:rPr>
          <w:rFonts w:eastAsia="Times New Roman"/>
          <w:color w:val="333333"/>
          <w:u w:val="single"/>
          <w:lang w:eastAsia="en-US"/>
        </w:rPr>
        <w:t>par kilogramu</w:t>
      </w:r>
      <w:r w:rsidRPr="00DC41D0">
        <w:rPr>
          <w:rFonts w:eastAsia="Times New Roman"/>
          <w:color w:val="333333"/>
          <w:lang w:eastAsia="en-US"/>
        </w:rPr>
        <w:t>:</w:t>
      </w:r>
    </w:p>
    <w:p w14:paraId="233AD8A1" w14:textId="5F59C69C"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Par piegādēm valstspilsētās: </w:t>
      </w:r>
      <w:r w:rsidR="007C0BC8" w:rsidRPr="00DC41D0">
        <w:rPr>
          <w:rFonts w:eastAsia="Times New Roman"/>
          <w:color w:val="333333"/>
          <w:lang w:eastAsia="en-US"/>
        </w:rPr>
        <w:t xml:space="preserve">6 080 043 </w:t>
      </w:r>
      <w:r w:rsidRPr="00DC41D0">
        <w:rPr>
          <w:rFonts w:eastAsia="Times New Roman"/>
          <w:color w:val="333333"/>
          <w:lang w:eastAsia="en-US"/>
        </w:rPr>
        <w:t>x  0,55 x 0,0893 =</w:t>
      </w:r>
      <w:bookmarkStart w:id="8" w:name="_Hlk117176361"/>
      <w:r w:rsidR="007C0BC8" w:rsidRPr="00DC41D0">
        <w:rPr>
          <w:rFonts w:eastAsia="Times New Roman"/>
          <w:color w:val="333333"/>
          <w:lang w:eastAsia="en-US"/>
        </w:rPr>
        <w:t>298 621,34</w:t>
      </w:r>
      <w:r w:rsidRPr="00DC41D0">
        <w:rPr>
          <w:rFonts w:eastAsia="Times New Roman"/>
          <w:color w:val="333333"/>
          <w:lang w:eastAsia="en-US"/>
        </w:rPr>
        <w:t xml:space="preserve"> </w:t>
      </w:r>
      <w:bookmarkEnd w:id="8"/>
      <w:r w:rsidRPr="00DC41D0">
        <w:rPr>
          <w:rFonts w:eastAsia="Times New Roman"/>
          <w:i/>
          <w:iCs/>
          <w:color w:val="333333"/>
          <w:lang w:eastAsia="en-US"/>
        </w:rPr>
        <w:t>euro</w:t>
      </w:r>
    </w:p>
    <w:p w14:paraId="23956B5C" w14:textId="2ABD7341"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Par svaru valstspilsētās: </w:t>
      </w:r>
      <w:r w:rsidR="007C0BC8" w:rsidRPr="00DC41D0">
        <w:rPr>
          <w:rFonts w:eastAsia="Times New Roman"/>
          <w:color w:val="333333"/>
          <w:lang w:eastAsia="en-US"/>
        </w:rPr>
        <w:t xml:space="preserve">413 443 </w:t>
      </w:r>
      <w:r w:rsidRPr="00DC41D0">
        <w:rPr>
          <w:rFonts w:eastAsia="Times New Roman"/>
          <w:color w:val="333333"/>
          <w:lang w:eastAsia="en-US"/>
        </w:rPr>
        <w:t>x 1,20 x 1,246 =</w:t>
      </w:r>
      <w:r w:rsidR="007C0BC8" w:rsidRPr="00DC41D0">
        <w:rPr>
          <w:rFonts w:eastAsia="Times New Roman"/>
          <w:color w:val="333333"/>
          <w:lang w:eastAsia="en-US"/>
        </w:rPr>
        <w:t xml:space="preserve">618 179,92 </w:t>
      </w:r>
      <w:r w:rsidRPr="00DC41D0">
        <w:rPr>
          <w:rFonts w:eastAsia="Times New Roman"/>
          <w:i/>
          <w:iCs/>
          <w:color w:val="333333"/>
          <w:lang w:eastAsia="en-US"/>
        </w:rPr>
        <w:t>euro</w:t>
      </w:r>
    </w:p>
    <w:p w14:paraId="36447E37" w14:textId="71127A35"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Par piegādēm pārējā teritorijā: </w:t>
      </w:r>
      <w:r w:rsidR="007C0BC8" w:rsidRPr="00DC41D0">
        <w:rPr>
          <w:rFonts w:eastAsia="Times New Roman"/>
          <w:color w:val="333333"/>
          <w:lang w:eastAsia="en-US"/>
        </w:rPr>
        <w:t xml:space="preserve">9 120 065 </w:t>
      </w:r>
      <w:r w:rsidRPr="00DC41D0">
        <w:rPr>
          <w:rFonts w:eastAsia="Times New Roman"/>
          <w:color w:val="333333"/>
          <w:lang w:eastAsia="en-US"/>
        </w:rPr>
        <w:t>x  0,55 x 0,0789 =</w:t>
      </w:r>
      <w:bookmarkStart w:id="9" w:name="_Hlk117176411"/>
      <w:r w:rsidR="007C0BC8" w:rsidRPr="00DC41D0">
        <w:rPr>
          <w:rFonts w:eastAsia="Times New Roman"/>
          <w:color w:val="333333"/>
          <w:lang w:eastAsia="en-US"/>
        </w:rPr>
        <w:t>395 765,2</w:t>
      </w:r>
      <w:r w:rsidR="008864E5" w:rsidRPr="00DC41D0">
        <w:rPr>
          <w:rFonts w:eastAsia="Times New Roman"/>
          <w:color w:val="333333"/>
          <w:lang w:eastAsia="en-US"/>
        </w:rPr>
        <w:t>4</w:t>
      </w:r>
      <w:r w:rsidR="007C0BC8" w:rsidRPr="00DC41D0">
        <w:rPr>
          <w:rFonts w:eastAsia="Times New Roman"/>
          <w:color w:val="333333"/>
          <w:lang w:eastAsia="en-US"/>
        </w:rPr>
        <w:t xml:space="preserve"> </w:t>
      </w:r>
      <w:r w:rsidRPr="00DC41D0">
        <w:rPr>
          <w:rFonts w:eastAsia="Times New Roman"/>
          <w:color w:val="333333"/>
          <w:lang w:eastAsia="en-US"/>
        </w:rPr>
        <w:t xml:space="preserve"> </w:t>
      </w:r>
      <w:bookmarkEnd w:id="9"/>
      <w:r w:rsidRPr="00DC41D0">
        <w:rPr>
          <w:rFonts w:eastAsia="Times New Roman"/>
          <w:i/>
          <w:iCs/>
          <w:color w:val="333333"/>
          <w:lang w:eastAsia="en-US"/>
        </w:rPr>
        <w:t>euro</w:t>
      </w:r>
    </w:p>
    <w:p w14:paraId="7CAADCFE" w14:textId="14BE2D84"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Par svaru pārējā teritorijā: </w:t>
      </w:r>
      <w:r w:rsidR="007C0BC8" w:rsidRPr="00DC41D0">
        <w:rPr>
          <w:rFonts w:eastAsia="Times New Roman"/>
          <w:color w:val="333333"/>
          <w:lang w:eastAsia="en-US"/>
        </w:rPr>
        <w:t xml:space="preserve"> 620 164 </w:t>
      </w:r>
      <w:r w:rsidRPr="00DC41D0">
        <w:rPr>
          <w:rFonts w:eastAsia="Times New Roman"/>
          <w:color w:val="333333"/>
          <w:lang w:eastAsia="en-US"/>
        </w:rPr>
        <w:t>x 1,20 x 1,1041 =</w:t>
      </w:r>
      <w:bookmarkStart w:id="10" w:name="_Hlk117176422"/>
      <w:r w:rsidR="007C0BC8" w:rsidRPr="00DC41D0">
        <w:rPr>
          <w:rFonts w:eastAsia="Times New Roman"/>
          <w:color w:val="333333"/>
          <w:lang w:eastAsia="en-US"/>
        </w:rPr>
        <w:t>821 668,2</w:t>
      </w:r>
      <w:r w:rsidR="008864E5" w:rsidRPr="00DC41D0">
        <w:rPr>
          <w:rFonts w:eastAsia="Times New Roman"/>
          <w:color w:val="333333"/>
          <w:lang w:eastAsia="en-US"/>
        </w:rPr>
        <w:t>8</w:t>
      </w:r>
      <w:r w:rsidR="007C0BC8" w:rsidRPr="00DC41D0">
        <w:rPr>
          <w:rFonts w:eastAsia="Times New Roman"/>
          <w:color w:val="333333"/>
          <w:lang w:eastAsia="en-US"/>
        </w:rPr>
        <w:t xml:space="preserve">  </w:t>
      </w:r>
      <w:bookmarkEnd w:id="10"/>
      <w:r w:rsidRPr="00DC41D0">
        <w:rPr>
          <w:rFonts w:eastAsia="Times New Roman"/>
          <w:i/>
          <w:iCs/>
          <w:color w:val="333333"/>
          <w:lang w:eastAsia="en-US"/>
        </w:rPr>
        <w:t>euro</w:t>
      </w:r>
    </w:p>
    <w:p w14:paraId="7C39D691" w14:textId="392DBD21" w:rsidR="00611A01" w:rsidRPr="00DC41D0" w:rsidRDefault="00723CE0" w:rsidP="00611A01">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Kopā maksājumi </w:t>
      </w:r>
      <w:r w:rsidR="00611A01" w:rsidRPr="00DC41D0">
        <w:rPr>
          <w:rFonts w:eastAsia="Times New Roman"/>
          <w:color w:val="333333"/>
          <w:lang w:eastAsia="en-US"/>
        </w:rPr>
        <w:t>valstspilsētās</w:t>
      </w:r>
      <w:r w:rsidRPr="00DC41D0">
        <w:rPr>
          <w:rFonts w:eastAsia="Times New Roman"/>
          <w:color w:val="333333"/>
          <w:lang w:eastAsia="en-US"/>
        </w:rPr>
        <w:t xml:space="preserve">: </w:t>
      </w:r>
      <w:r w:rsidR="00611A01" w:rsidRPr="00DC41D0">
        <w:rPr>
          <w:rFonts w:eastAsia="Times New Roman"/>
          <w:color w:val="333333"/>
          <w:lang w:eastAsia="en-US"/>
        </w:rPr>
        <w:t xml:space="preserve"> 298 621,34 +618 179,92 = 916 801,26  </w:t>
      </w:r>
      <w:r w:rsidR="00611A01" w:rsidRPr="00DC41D0">
        <w:rPr>
          <w:rFonts w:eastAsia="Times New Roman"/>
          <w:i/>
          <w:iCs/>
          <w:color w:val="333333"/>
          <w:lang w:eastAsia="en-US"/>
        </w:rPr>
        <w:t>euro</w:t>
      </w:r>
    </w:p>
    <w:p w14:paraId="51E97BA6" w14:textId="50AFEDB4" w:rsidR="00611A01" w:rsidRPr="00DC41D0" w:rsidRDefault="00723CE0" w:rsidP="00611A01">
      <w:pPr>
        <w:widowControl/>
        <w:spacing w:after="0" w:line="240" w:lineRule="auto"/>
        <w:jc w:val="both"/>
        <w:rPr>
          <w:rFonts w:eastAsia="Times New Roman"/>
          <w:color w:val="333333"/>
          <w:lang w:eastAsia="en-US"/>
        </w:rPr>
      </w:pPr>
      <w:r w:rsidRPr="00DC41D0">
        <w:rPr>
          <w:rFonts w:eastAsia="Times New Roman"/>
          <w:color w:val="333333"/>
          <w:lang w:eastAsia="en-US"/>
        </w:rPr>
        <w:t>Kopā maksājumi p</w:t>
      </w:r>
      <w:r w:rsidR="00611A01" w:rsidRPr="00DC41D0">
        <w:rPr>
          <w:rFonts w:eastAsia="Times New Roman"/>
          <w:color w:val="333333"/>
          <w:lang w:eastAsia="en-US"/>
        </w:rPr>
        <w:t>ārējā valsts teritorijā</w:t>
      </w:r>
      <w:r w:rsidR="00D01AAC" w:rsidRPr="00DC41D0">
        <w:rPr>
          <w:rFonts w:eastAsia="Times New Roman"/>
          <w:color w:val="333333"/>
          <w:lang w:eastAsia="en-US"/>
        </w:rPr>
        <w:t>:</w:t>
      </w:r>
      <w:r w:rsidRPr="00DC41D0">
        <w:rPr>
          <w:rFonts w:eastAsia="Times New Roman"/>
          <w:color w:val="333333"/>
          <w:lang w:eastAsia="en-US"/>
        </w:rPr>
        <w:t xml:space="preserve"> </w:t>
      </w:r>
      <w:r w:rsidR="00611A01" w:rsidRPr="00DC41D0">
        <w:rPr>
          <w:rFonts w:eastAsia="Times New Roman"/>
          <w:color w:val="333333"/>
          <w:lang w:eastAsia="en-US"/>
        </w:rPr>
        <w:t xml:space="preserve"> 395 765,2</w:t>
      </w:r>
      <w:r w:rsidR="008864E5" w:rsidRPr="00DC41D0">
        <w:rPr>
          <w:rFonts w:eastAsia="Times New Roman"/>
          <w:color w:val="333333"/>
          <w:lang w:eastAsia="en-US"/>
        </w:rPr>
        <w:t>4</w:t>
      </w:r>
      <w:r w:rsidR="00611A01" w:rsidRPr="00DC41D0">
        <w:rPr>
          <w:rFonts w:eastAsia="Times New Roman"/>
          <w:color w:val="333333"/>
          <w:lang w:eastAsia="en-US"/>
        </w:rPr>
        <w:t xml:space="preserve">  + 821 668,2</w:t>
      </w:r>
      <w:r w:rsidR="008864E5" w:rsidRPr="00DC41D0">
        <w:rPr>
          <w:rFonts w:eastAsia="Times New Roman"/>
          <w:color w:val="333333"/>
          <w:lang w:eastAsia="en-US"/>
        </w:rPr>
        <w:t>8</w:t>
      </w:r>
      <w:r w:rsidR="00611A01" w:rsidRPr="00DC41D0">
        <w:rPr>
          <w:rFonts w:eastAsia="Times New Roman"/>
          <w:color w:val="333333"/>
          <w:lang w:eastAsia="en-US"/>
        </w:rPr>
        <w:t xml:space="preserve">  = 1 217 433,52</w:t>
      </w:r>
      <w:r w:rsidRPr="00DC41D0">
        <w:rPr>
          <w:rFonts w:eastAsia="Times New Roman"/>
          <w:color w:val="333333"/>
          <w:lang w:eastAsia="en-US"/>
        </w:rPr>
        <w:t xml:space="preserve"> </w:t>
      </w:r>
      <w:r w:rsidRPr="00DC41D0">
        <w:rPr>
          <w:rFonts w:eastAsia="Times New Roman"/>
          <w:i/>
          <w:iCs/>
          <w:color w:val="333333"/>
          <w:lang w:eastAsia="en-US"/>
        </w:rPr>
        <w:t>euro</w:t>
      </w:r>
    </w:p>
    <w:p w14:paraId="0488DE85" w14:textId="1676D896" w:rsidR="00723CE0" w:rsidRPr="00DC41D0" w:rsidRDefault="00611A01" w:rsidP="00611A01">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Kopā </w:t>
      </w:r>
      <w:r w:rsidR="00723CE0" w:rsidRPr="00DC41D0">
        <w:rPr>
          <w:rFonts w:eastAsia="Times New Roman"/>
          <w:color w:val="333333"/>
          <w:lang w:eastAsia="en-US"/>
        </w:rPr>
        <w:t xml:space="preserve">preses izdevēju dalītā maksājuma daļa  </w:t>
      </w:r>
      <w:r w:rsidRPr="00DC41D0">
        <w:rPr>
          <w:rFonts w:eastAsia="Times New Roman"/>
          <w:color w:val="333333"/>
          <w:lang w:eastAsia="en-US"/>
        </w:rPr>
        <w:t>vis</w:t>
      </w:r>
      <w:r w:rsidR="00723CE0" w:rsidRPr="00DC41D0">
        <w:rPr>
          <w:rFonts w:eastAsia="Times New Roman"/>
          <w:color w:val="333333"/>
          <w:lang w:eastAsia="en-US"/>
        </w:rPr>
        <w:t>ā</w:t>
      </w:r>
      <w:r w:rsidRPr="00DC41D0">
        <w:rPr>
          <w:rFonts w:eastAsia="Times New Roman"/>
          <w:color w:val="333333"/>
          <w:lang w:eastAsia="en-US"/>
        </w:rPr>
        <w:t xml:space="preserve"> Latvij</w:t>
      </w:r>
      <w:r w:rsidR="00723CE0" w:rsidRPr="00DC41D0">
        <w:rPr>
          <w:rFonts w:eastAsia="Times New Roman"/>
          <w:color w:val="333333"/>
          <w:lang w:eastAsia="en-US"/>
        </w:rPr>
        <w:t>ā</w:t>
      </w:r>
      <w:r w:rsidRPr="00DC41D0">
        <w:rPr>
          <w:rFonts w:eastAsia="Times New Roman"/>
          <w:color w:val="333333"/>
          <w:lang w:eastAsia="en-US"/>
        </w:rPr>
        <w:t xml:space="preserve">: </w:t>
      </w:r>
    </w:p>
    <w:p w14:paraId="05397CA1" w14:textId="383188CC" w:rsidR="00611A01" w:rsidRPr="00DC41D0" w:rsidRDefault="00611A01" w:rsidP="00723CE0">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 xml:space="preserve"> 916 801,26 +1 217 433,52 = 2 134 234,78</w:t>
      </w:r>
      <w:r w:rsidR="00723CE0" w:rsidRPr="00DC41D0">
        <w:rPr>
          <w:rFonts w:eastAsia="Times New Roman"/>
          <w:i/>
          <w:iCs/>
          <w:color w:val="333333"/>
          <w:lang w:eastAsia="en-US"/>
        </w:rPr>
        <w:t xml:space="preserve"> euro</w:t>
      </w:r>
    </w:p>
    <w:p w14:paraId="1A6065D7" w14:textId="77777777" w:rsidR="00611A01" w:rsidRPr="00DC41D0" w:rsidRDefault="00611A01" w:rsidP="00C034AB">
      <w:pPr>
        <w:widowControl/>
        <w:spacing w:after="0" w:line="240" w:lineRule="auto"/>
        <w:ind w:firstLine="720"/>
        <w:jc w:val="both"/>
        <w:rPr>
          <w:rFonts w:eastAsia="Times New Roman"/>
          <w:color w:val="333333"/>
          <w:u w:val="single"/>
          <w:lang w:eastAsia="en-US"/>
        </w:rPr>
      </w:pPr>
    </w:p>
    <w:p w14:paraId="3A683409" w14:textId="40D4BED9" w:rsidR="00C034AB" w:rsidRPr="00DC41D0" w:rsidRDefault="00C034AB" w:rsidP="00C034AB">
      <w:pPr>
        <w:widowControl/>
        <w:spacing w:after="0" w:line="240" w:lineRule="auto"/>
        <w:ind w:firstLine="720"/>
        <w:jc w:val="both"/>
        <w:rPr>
          <w:rFonts w:eastAsia="Times New Roman"/>
          <w:color w:val="333333"/>
          <w:lang w:eastAsia="en-US"/>
        </w:rPr>
      </w:pPr>
      <w:r w:rsidRPr="00DC41D0">
        <w:rPr>
          <w:rFonts w:eastAsia="Times New Roman"/>
          <w:color w:val="333333"/>
          <w:u w:val="single"/>
          <w:lang w:eastAsia="en-US"/>
        </w:rPr>
        <w:t>4) Valsts dalītā maksājuma daļas apmērs, ka</w:t>
      </w:r>
      <w:r w:rsidR="005E2AD9" w:rsidRPr="00DC41D0">
        <w:rPr>
          <w:rFonts w:eastAsia="Times New Roman"/>
          <w:color w:val="333333"/>
          <w:u w:val="single"/>
          <w:lang w:eastAsia="en-US"/>
        </w:rPr>
        <w:t>s</w:t>
      </w:r>
      <w:r w:rsidRPr="00DC41D0">
        <w:rPr>
          <w:rFonts w:eastAsia="Times New Roman"/>
          <w:color w:val="333333"/>
          <w:u w:val="single"/>
          <w:lang w:eastAsia="en-US"/>
        </w:rPr>
        <w:t xml:space="preserve"> aprēķināts kā s</w:t>
      </w:r>
      <w:r w:rsidRPr="00DC41D0">
        <w:rPr>
          <w:rFonts w:eastAsia="Times New Roman"/>
          <w:color w:val="333333"/>
          <w:lang w:eastAsia="en-US"/>
        </w:rPr>
        <w:t xml:space="preserve">tarpība starp UPP sniedzējam maksājamās kopējās maksas par pakalpojumiem apmēru, un kopējo preses izdevēju dalītā maksājuma daļu: </w:t>
      </w:r>
    </w:p>
    <w:p w14:paraId="4AA10E57" w14:textId="1BC98DFC"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9 600 389 - </w:t>
      </w:r>
      <w:r w:rsidR="0038381B" w:rsidRPr="00DC41D0">
        <w:rPr>
          <w:rFonts w:eastAsia="Times New Roman"/>
          <w:color w:val="333333"/>
          <w:lang w:eastAsia="en-US"/>
        </w:rPr>
        <w:t xml:space="preserve">2 134 234,780 </w:t>
      </w:r>
      <w:r w:rsidRPr="00DC41D0">
        <w:rPr>
          <w:rFonts w:eastAsia="Times New Roman"/>
          <w:color w:val="333333"/>
          <w:lang w:eastAsia="en-US"/>
        </w:rPr>
        <w:t xml:space="preserve"> = </w:t>
      </w:r>
      <w:r w:rsidR="0038381B" w:rsidRPr="00DC41D0">
        <w:rPr>
          <w:rFonts w:eastAsia="Times New Roman"/>
          <w:color w:val="333333"/>
          <w:lang w:eastAsia="en-US"/>
        </w:rPr>
        <w:t xml:space="preserve">7 466 154,06 </w:t>
      </w:r>
      <w:r w:rsidRPr="00DC41D0">
        <w:rPr>
          <w:rFonts w:eastAsia="Times New Roman"/>
          <w:b/>
          <w:bCs/>
          <w:color w:val="333333"/>
          <w:lang w:eastAsia="en-US"/>
        </w:rPr>
        <w:t xml:space="preserve"> </w:t>
      </w:r>
      <w:r w:rsidRPr="00DC41D0">
        <w:rPr>
          <w:rFonts w:eastAsia="Times New Roman"/>
          <w:i/>
          <w:iCs/>
          <w:color w:val="333333"/>
          <w:lang w:eastAsia="en-US"/>
        </w:rPr>
        <w:t>euro</w:t>
      </w:r>
      <w:r w:rsidRPr="00DC41D0">
        <w:rPr>
          <w:rFonts w:eastAsia="Times New Roman"/>
          <w:color w:val="333333"/>
          <w:lang w:eastAsia="en-US"/>
        </w:rPr>
        <w:t xml:space="preserve"> (bez PVN)</w:t>
      </w:r>
    </w:p>
    <w:p w14:paraId="1FB00DFA" w14:textId="680014C2"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PVN: </w:t>
      </w:r>
      <w:r w:rsidR="0038381B" w:rsidRPr="00DC41D0">
        <w:rPr>
          <w:rFonts w:eastAsia="Times New Roman"/>
          <w:color w:val="333333"/>
          <w:lang w:eastAsia="en-US"/>
        </w:rPr>
        <w:t>7</w:t>
      </w:r>
      <w:r w:rsidR="00D01AAC" w:rsidRPr="00DC41D0">
        <w:rPr>
          <w:rFonts w:eastAsia="Times New Roman"/>
          <w:color w:val="333333"/>
          <w:lang w:eastAsia="en-US"/>
        </w:rPr>
        <w:t> </w:t>
      </w:r>
      <w:r w:rsidR="0038381B" w:rsidRPr="00DC41D0">
        <w:rPr>
          <w:rFonts w:eastAsia="Times New Roman"/>
          <w:color w:val="333333"/>
          <w:lang w:eastAsia="en-US"/>
        </w:rPr>
        <w:t>466</w:t>
      </w:r>
      <w:r w:rsidR="00D01AAC" w:rsidRPr="00DC41D0">
        <w:rPr>
          <w:rFonts w:eastAsia="Times New Roman"/>
          <w:color w:val="333333"/>
          <w:lang w:eastAsia="en-US"/>
        </w:rPr>
        <w:t xml:space="preserve"> </w:t>
      </w:r>
      <w:r w:rsidR="0038381B" w:rsidRPr="00DC41D0">
        <w:rPr>
          <w:rFonts w:eastAsia="Times New Roman"/>
          <w:color w:val="333333"/>
          <w:lang w:eastAsia="en-US"/>
        </w:rPr>
        <w:t xml:space="preserve">154,06 </w:t>
      </w:r>
      <w:r w:rsidRPr="00DC41D0">
        <w:rPr>
          <w:rFonts w:eastAsia="Times New Roman"/>
          <w:color w:val="333333"/>
          <w:lang w:eastAsia="en-US"/>
        </w:rPr>
        <w:t xml:space="preserve">x 21%= </w:t>
      </w:r>
      <w:r w:rsidR="0038381B" w:rsidRPr="00DC41D0">
        <w:rPr>
          <w:rFonts w:eastAsia="Times New Roman"/>
          <w:color w:val="333333"/>
          <w:lang w:eastAsia="en-US"/>
        </w:rPr>
        <w:t>1 567 892 353</w:t>
      </w:r>
      <w:r w:rsidRPr="00DC41D0">
        <w:rPr>
          <w:rFonts w:eastAsia="Times New Roman"/>
          <w:i/>
          <w:iCs/>
          <w:color w:val="333333"/>
          <w:lang w:eastAsia="en-US"/>
        </w:rPr>
        <w:t>euro</w:t>
      </w:r>
    </w:p>
    <w:p w14:paraId="4014F8A7" w14:textId="5CD10E46" w:rsidR="00C034AB" w:rsidRPr="00DC41D0" w:rsidRDefault="00C034AB" w:rsidP="00C034AB">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Kopā ar PVN: </w:t>
      </w:r>
      <w:r w:rsidR="0038381B" w:rsidRPr="00DC41D0">
        <w:rPr>
          <w:rFonts w:eastAsia="Times New Roman"/>
          <w:color w:val="333333"/>
          <w:lang w:eastAsia="en-US"/>
        </w:rPr>
        <w:t>7 466 154,06  1 567 892</w:t>
      </w:r>
      <w:r w:rsidR="00611A01" w:rsidRPr="00DC41D0">
        <w:rPr>
          <w:rFonts w:eastAsia="Times New Roman"/>
          <w:color w:val="333333"/>
          <w:lang w:eastAsia="en-US"/>
        </w:rPr>
        <w:t> </w:t>
      </w:r>
      <w:r w:rsidR="0038381B" w:rsidRPr="00DC41D0">
        <w:rPr>
          <w:rFonts w:eastAsia="Times New Roman"/>
          <w:color w:val="333333"/>
          <w:lang w:eastAsia="en-US"/>
        </w:rPr>
        <w:t>353</w:t>
      </w:r>
      <w:r w:rsidR="00611A01" w:rsidRPr="00DC41D0">
        <w:rPr>
          <w:rFonts w:eastAsia="Times New Roman"/>
          <w:color w:val="333333"/>
          <w:lang w:eastAsia="en-US"/>
        </w:rPr>
        <w:t xml:space="preserve"> </w:t>
      </w:r>
      <w:r w:rsidR="00723CE0" w:rsidRPr="00DC41D0">
        <w:rPr>
          <w:rFonts w:eastAsia="Times New Roman"/>
          <w:i/>
          <w:iCs/>
          <w:color w:val="333333"/>
          <w:lang w:eastAsia="en-US"/>
        </w:rPr>
        <w:t>euro</w:t>
      </w:r>
      <w:r w:rsidR="00723CE0" w:rsidRPr="00DC41D0">
        <w:rPr>
          <w:rFonts w:eastAsia="Times New Roman"/>
          <w:color w:val="333333"/>
          <w:lang w:eastAsia="en-US"/>
        </w:rPr>
        <w:t xml:space="preserve"> </w:t>
      </w:r>
      <w:r w:rsidRPr="00DC41D0">
        <w:rPr>
          <w:rFonts w:eastAsia="Times New Roman"/>
          <w:color w:val="333333"/>
          <w:lang w:eastAsia="en-US"/>
        </w:rPr>
        <w:t>=</w:t>
      </w:r>
      <w:r w:rsidR="0038381B" w:rsidRPr="00DC41D0">
        <w:rPr>
          <w:rFonts w:eastAsia="Times New Roman"/>
          <w:color w:val="333333"/>
          <w:lang w:eastAsia="en-US"/>
        </w:rPr>
        <w:t>9 034 046,413</w:t>
      </w:r>
      <w:r w:rsidR="0038381B" w:rsidRPr="00DC41D0">
        <w:rPr>
          <w:rFonts w:eastAsia="Times New Roman"/>
          <w:b/>
          <w:bCs/>
          <w:color w:val="333333"/>
          <w:lang w:eastAsia="en-US"/>
        </w:rPr>
        <w:t xml:space="preserve"> </w:t>
      </w:r>
      <w:r w:rsidRPr="00DC41D0">
        <w:rPr>
          <w:rFonts w:eastAsia="Times New Roman"/>
          <w:i/>
          <w:iCs/>
          <w:color w:val="333333"/>
          <w:lang w:eastAsia="en-US"/>
        </w:rPr>
        <w:t>euro</w:t>
      </w:r>
    </w:p>
    <w:p w14:paraId="67C4FF3E" w14:textId="10B9B076" w:rsidR="00611A01" w:rsidRPr="00DC41D0" w:rsidRDefault="00611A01" w:rsidP="00C034AB">
      <w:pPr>
        <w:widowControl/>
        <w:spacing w:after="0" w:line="240" w:lineRule="auto"/>
        <w:ind w:firstLine="720"/>
        <w:jc w:val="both"/>
        <w:rPr>
          <w:rFonts w:eastAsia="Times New Roman"/>
          <w:color w:val="333333"/>
          <w:lang w:eastAsia="en-US"/>
        </w:rPr>
      </w:pPr>
    </w:p>
    <w:p w14:paraId="2B697621" w14:textId="0A6320E6" w:rsidR="00C328E7" w:rsidRPr="00DC41D0" w:rsidRDefault="008864E5" w:rsidP="00723CE0">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5</w:t>
      </w:r>
      <w:r w:rsidR="00723CE0" w:rsidRPr="00DC41D0">
        <w:rPr>
          <w:rFonts w:eastAsia="Times New Roman"/>
          <w:color w:val="333333"/>
          <w:lang w:eastAsia="en-US"/>
        </w:rPr>
        <w:t xml:space="preserve">) </w:t>
      </w:r>
      <w:r w:rsidR="00C328E7" w:rsidRPr="00DC41D0">
        <w:rPr>
          <w:rFonts w:eastAsia="Times New Roman"/>
          <w:color w:val="333333"/>
          <w:u w:val="single"/>
          <w:lang w:eastAsia="en-US"/>
        </w:rPr>
        <w:t xml:space="preserve">Preses izdevēju maksājuma aprēķins (neskaitot PVN), ja tarifs ir 0,48 </w:t>
      </w:r>
      <w:r w:rsidR="00723CE0" w:rsidRPr="00DC41D0">
        <w:rPr>
          <w:rFonts w:eastAsia="Times New Roman"/>
          <w:i/>
          <w:iCs/>
          <w:color w:val="333333"/>
          <w:u w:val="single"/>
          <w:lang w:eastAsia="en-US"/>
        </w:rPr>
        <w:t>euro</w:t>
      </w:r>
      <w:r w:rsidR="00723CE0" w:rsidRPr="00DC41D0">
        <w:rPr>
          <w:rFonts w:eastAsia="Times New Roman"/>
          <w:color w:val="333333"/>
          <w:u w:val="single"/>
          <w:lang w:eastAsia="en-US"/>
        </w:rPr>
        <w:t xml:space="preserve"> </w:t>
      </w:r>
      <w:r w:rsidR="00C328E7" w:rsidRPr="00DC41D0">
        <w:rPr>
          <w:rFonts w:eastAsia="Times New Roman"/>
          <w:color w:val="333333"/>
          <w:u w:val="single"/>
          <w:lang w:eastAsia="en-US"/>
        </w:rPr>
        <w:t>par vienību</w:t>
      </w:r>
      <w:r w:rsidR="00723CE0" w:rsidRPr="00DC41D0">
        <w:rPr>
          <w:rFonts w:eastAsia="Times New Roman"/>
          <w:color w:val="333333"/>
          <w:u w:val="single"/>
          <w:lang w:eastAsia="en-US"/>
        </w:rPr>
        <w:t xml:space="preserve"> un 1,20 </w:t>
      </w:r>
      <w:r w:rsidR="00723CE0" w:rsidRPr="00DC41D0">
        <w:rPr>
          <w:rFonts w:eastAsia="Times New Roman"/>
          <w:i/>
          <w:iCs/>
          <w:color w:val="333333"/>
          <w:u w:val="single"/>
          <w:lang w:eastAsia="en-US"/>
        </w:rPr>
        <w:t>euro</w:t>
      </w:r>
      <w:r w:rsidR="00723CE0" w:rsidRPr="00DC41D0">
        <w:rPr>
          <w:rFonts w:eastAsia="Times New Roman"/>
          <w:color w:val="333333"/>
          <w:u w:val="single"/>
          <w:lang w:eastAsia="en-US"/>
        </w:rPr>
        <w:t xml:space="preserve"> par kilogramu</w:t>
      </w:r>
      <w:r w:rsidR="00723CE0" w:rsidRPr="00DC41D0">
        <w:rPr>
          <w:rFonts w:eastAsia="Times New Roman"/>
          <w:color w:val="333333"/>
          <w:lang w:eastAsia="en-US"/>
        </w:rPr>
        <w:t xml:space="preserve"> </w:t>
      </w:r>
    </w:p>
    <w:p w14:paraId="11FBE7BC" w14:textId="0F36ECED" w:rsidR="00D01AAC" w:rsidRPr="00DC41D0" w:rsidRDefault="00D01AAC" w:rsidP="00D01AAC">
      <w:pPr>
        <w:widowControl/>
        <w:spacing w:after="0" w:line="240" w:lineRule="auto"/>
        <w:jc w:val="both"/>
        <w:rPr>
          <w:rFonts w:eastAsia="Times New Roman"/>
          <w:color w:val="333333"/>
          <w:lang w:eastAsia="en-US"/>
        </w:rPr>
      </w:pPr>
      <w:r w:rsidRPr="00DC41D0">
        <w:rPr>
          <w:rFonts w:eastAsia="Times New Roman"/>
          <w:color w:val="333333"/>
          <w:lang w:eastAsia="en-US"/>
        </w:rPr>
        <w:t>Par piegādēm valstspilsētās: 6 080 043 x  0,48 x 0,0893 =</w:t>
      </w:r>
      <w:r w:rsidR="00060DAD" w:rsidRPr="00DC41D0">
        <w:rPr>
          <w:rFonts w:eastAsia="Times New Roman"/>
          <w:color w:val="333333"/>
          <w:lang w:eastAsia="en-US"/>
        </w:rPr>
        <w:t xml:space="preserve">260614,99 </w:t>
      </w:r>
      <w:r w:rsidRPr="00DC41D0">
        <w:rPr>
          <w:rFonts w:eastAsia="Times New Roman"/>
          <w:i/>
          <w:iCs/>
          <w:color w:val="333333"/>
          <w:lang w:eastAsia="en-US"/>
        </w:rPr>
        <w:t>euro</w:t>
      </w:r>
    </w:p>
    <w:p w14:paraId="07F5D4F7" w14:textId="492C010F" w:rsidR="00D01AAC" w:rsidRPr="00DC41D0" w:rsidRDefault="00D01AAC" w:rsidP="00D01AAC">
      <w:pPr>
        <w:widowControl/>
        <w:spacing w:after="0" w:line="240" w:lineRule="auto"/>
        <w:jc w:val="both"/>
        <w:rPr>
          <w:rFonts w:eastAsia="Times New Roman"/>
          <w:color w:val="333333"/>
          <w:lang w:eastAsia="en-US"/>
        </w:rPr>
      </w:pPr>
      <w:r w:rsidRPr="00DC41D0">
        <w:rPr>
          <w:rFonts w:eastAsia="Times New Roman"/>
          <w:color w:val="333333"/>
          <w:lang w:eastAsia="en-US"/>
        </w:rPr>
        <w:t>Par svaru valstspilsētās: 413 443 x 1,14 x 1,246 =</w:t>
      </w:r>
      <w:r w:rsidR="00060DAD" w:rsidRPr="00DC41D0">
        <w:rPr>
          <w:rFonts w:eastAsia="Times New Roman"/>
          <w:color w:val="333333"/>
          <w:lang w:eastAsia="en-US"/>
        </w:rPr>
        <w:t xml:space="preserve">587270,92 </w:t>
      </w:r>
      <w:r w:rsidRPr="00DC41D0">
        <w:rPr>
          <w:rFonts w:eastAsia="Times New Roman"/>
          <w:i/>
          <w:iCs/>
          <w:color w:val="333333"/>
          <w:lang w:eastAsia="en-US"/>
        </w:rPr>
        <w:t>euro</w:t>
      </w:r>
    </w:p>
    <w:p w14:paraId="7CF7CE03" w14:textId="7DA0D968" w:rsidR="00D01AAC" w:rsidRPr="00DC41D0" w:rsidRDefault="00D01AAC" w:rsidP="00D01AAC">
      <w:pPr>
        <w:widowControl/>
        <w:spacing w:after="0" w:line="240" w:lineRule="auto"/>
        <w:jc w:val="both"/>
        <w:rPr>
          <w:rFonts w:eastAsia="Times New Roman"/>
          <w:color w:val="333333"/>
          <w:lang w:eastAsia="en-US"/>
        </w:rPr>
      </w:pPr>
      <w:r w:rsidRPr="00DC41D0">
        <w:rPr>
          <w:rFonts w:eastAsia="Times New Roman"/>
          <w:color w:val="333333"/>
          <w:lang w:eastAsia="en-US"/>
        </w:rPr>
        <w:t>Par piegādēm pārējā teritorijā: 9 120 065 x  0,48 x 0,0789 =</w:t>
      </w:r>
      <w:r w:rsidR="00060DAD" w:rsidRPr="00DC41D0">
        <w:rPr>
          <w:rFonts w:eastAsia="Times New Roman"/>
          <w:color w:val="333333"/>
          <w:lang w:eastAsia="en-US"/>
        </w:rPr>
        <w:t>345395,1</w:t>
      </w:r>
      <w:r w:rsidR="008864E5" w:rsidRPr="00DC41D0">
        <w:rPr>
          <w:rFonts w:eastAsia="Times New Roman"/>
          <w:color w:val="333333"/>
          <w:lang w:eastAsia="en-US"/>
        </w:rPr>
        <w:t>2</w:t>
      </w:r>
      <w:r w:rsidRPr="00DC41D0">
        <w:rPr>
          <w:rFonts w:eastAsia="Times New Roman"/>
          <w:color w:val="333333"/>
          <w:lang w:eastAsia="en-US"/>
        </w:rPr>
        <w:t xml:space="preserve"> </w:t>
      </w:r>
      <w:r w:rsidRPr="00DC41D0">
        <w:rPr>
          <w:rFonts w:eastAsia="Times New Roman"/>
          <w:i/>
          <w:iCs/>
          <w:color w:val="333333"/>
          <w:lang w:eastAsia="en-US"/>
        </w:rPr>
        <w:t>euro</w:t>
      </w:r>
    </w:p>
    <w:p w14:paraId="49A73177" w14:textId="70980189" w:rsidR="00D01AAC" w:rsidRPr="00DC41D0" w:rsidRDefault="00D01AAC" w:rsidP="00D01AAC">
      <w:pPr>
        <w:widowControl/>
        <w:spacing w:after="0" w:line="240" w:lineRule="auto"/>
        <w:jc w:val="both"/>
        <w:rPr>
          <w:rFonts w:eastAsia="Times New Roman"/>
          <w:color w:val="333333"/>
          <w:lang w:eastAsia="en-US"/>
        </w:rPr>
      </w:pPr>
      <w:r w:rsidRPr="00DC41D0">
        <w:rPr>
          <w:rFonts w:eastAsia="Times New Roman"/>
          <w:color w:val="333333"/>
          <w:lang w:eastAsia="en-US"/>
        </w:rPr>
        <w:t>Par svaru pārējā teritorijā:  620 164 x 1,14 x 1,1041 =</w:t>
      </w:r>
      <w:r w:rsidR="00060DAD" w:rsidRPr="00DC41D0">
        <w:rPr>
          <w:rFonts w:eastAsia="Times New Roman"/>
          <w:color w:val="333333"/>
          <w:lang w:eastAsia="en-US"/>
        </w:rPr>
        <w:t>780584,86</w:t>
      </w:r>
      <w:r w:rsidRPr="00DC41D0">
        <w:rPr>
          <w:rFonts w:eastAsia="Times New Roman"/>
          <w:color w:val="333333"/>
          <w:lang w:eastAsia="en-US"/>
        </w:rPr>
        <w:t xml:space="preserve"> </w:t>
      </w:r>
      <w:r w:rsidRPr="00DC41D0">
        <w:rPr>
          <w:rFonts w:eastAsia="Times New Roman"/>
          <w:i/>
          <w:iCs/>
          <w:color w:val="333333"/>
          <w:lang w:eastAsia="en-US"/>
        </w:rPr>
        <w:t>euro</w:t>
      </w:r>
    </w:p>
    <w:p w14:paraId="2E217D1F" w14:textId="7F378003" w:rsidR="00D01AAC" w:rsidRPr="00DC41D0" w:rsidRDefault="00D01AAC" w:rsidP="00D01AAC">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Kopā maksājumi valstspilsētās:  </w:t>
      </w:r>
      <w:r w:rsidR="00060DAD" w:rsidRPr="00DC41D0">
        <w:rPr>
          <w:rFonts w:eastAsia="Times New Roman"/>
          <w:color w:val="333333"/>
          <w:lang w:eastAsia="en-US"/>
        </w:rPr>
        <w:t xml:space="preserve">260614,99 </w:t>
      </w:r>
      <w:r w:rsidRPr="00DC41D0">
        <w:rPr>
          <w:rFonts w:eastAsia="Times New Roman"/>
          <w:color w:val="333333"/>
          <w:lang w:eastAsia="en-US"/>
        </w:rPr>
        <w:t>+</w:t>
      </w:r>
      <w:r w:rsidR="00060DAD" w:rsidRPr="00DC41D0">
        <w:rPr>
          <w:rFonts w:eastAsia="Times New Roman"/>
          <w:color w:val="333333"/>
          <w:lang w:eastAsia="en-US"/>
        </w:rPr>
        <w:t xml:space="preserve">587270,92 </w:t>
      </w:r>
      <w:r w:rsidRPr="00DC41D0">
        <w:rPr>
          <w:rFonts w:eastAsia="Times New Roman"/>
          <w:color w:val="333333"/>
          <w:lang w:eastAsia="en-US"/>
        </w:rPr>
        <w:t xml:space="preserve">= </w:t>
      </w:r>
      <w:r w:rsidR="00060DAD" w:rsidRPr="00DC41D0">
        <w:rPr>
          <w:rFonts w:eastAsia="Times New Roman"/>
          <w:color w:val="333333"/>
          <w:lang w:eastAsia="en-US"/>
        </w:rPr>
        <w:t xml:space="preserve">847 885,91 </w:t>
      </w:r>
      <w:r w:rsidRPr="00DC41D0">
        <w:rPr>
          <w:rFonts w:eastAsia="Times New Roman"/>
          <w:color w:val="333333"/>
          <w:lang w:eastAsia="en-US"/>
        </w:rPr>
        <w:t xml:space="preserve"> </w:t>
      </w:r>
      <w:r w:rsidRPr="00DC41D0">
        <w:rPr>
          <w:rFonts w:eastAsia="Times New Roman"/>
          <w:i/>
          <w:iCs/>
          <w:color w:val="333333"/>
          <w:lang w:eastAsia="en-US"/>
        </w:rPr>
        <w:t>euro</w:t>
      </w:r>
    </w:p>
    <w:p w14:paraId="55C9CE66" w14:textId="1C69DE72" w:rsidR="00D01AAC" w:rsidRPr="00DC41D0" w:rsidRDefault="00D01AAC" w:rsidP="00D01AAC">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Kopā maksājumi pārējā valsts teritorijā:  </w:t>
      </w:r>
      <w:r w:rsidR="00060DAD" w:rsidRPr="00DC41D0">
        <w:rPr>
          <w:rFonts w:eastAsia="Times New Roman"/>
          <w:color w:val="333333"/>
          <w:lang w:eastAsia="en-US"/>
        </w:rPr>
        <w:t>345395,1</w:t>
      </w:r>
      <w:r w:rsidR="008864E5" w:rsidRPr="00DC41D0">
        <w:rPr>
          <w:rFonts w:eastAsia="Times New Roman"/>
          <w:color w:val="333333"/>
          <w:lang w:eastAsia="en-US"/>
        </w:rPr>
        <w:t>2</w:t>
      </w:r>
      <w:r w:rsidR="00060DAD" w:rsidRPr="00DC41D0">
        <w:rPr>
          <w:rFonts w:eastAsia="Times New Roman"/>
          <w:color w:val="333333"/>
          <w:lang w:eastAsia="en-US"/>
        </w:rPr>
        <w:t xml:space="preserve"> </w:t>
      </w:r>
      <w:r w:rsidRPr="00DC41D0">
        <w:rPr>
          <w:rFonts w:eastAsia="Times New Roman"/>
          <w:color w:val="333333"/>
          <w:lang w:eastAsia="en-US"/>
        </w:rPr>
        <w:t xml:space="preserve">+ </w:t>
      </w:r>
      <w:r w:rsidR="00060DAD" w:rsidRPr="00DC41D0">
        <w:rPr>
          <w:rFonts w:eastAsia="Times New Roman"/>
          <w:color w:val="333333"/>
          <w:lang w:eastAsia="en-US"/>
        </w:rPr>
        <w:t xml:space="preserve">780584,86 </w:t>
      </w:r>
      <w:r w:rsidRPr="00DC41D0">
        <w:rPr>
          <w:rFonts w:eastAsia="Times New Roman"/>
          <w:color w:val="333333"/>
          <w:lang w:eastAsia="en-US"/>
        </w:rPr>
        <w:t xml:space="preserve">= </w:t>
      </w:r>
      <w:r w:rsidR="00060DAD" w:rsidRPr="00DC41D0">
        <w:rPr>
          <w:rFonts w:eastAsia="Times New Roman"/>
          <w:color w:val="333333"/>
          <w:lang w:eastAsia="en-US"/>
        </w:rPr>
        <w:t xml:space="preserve">1 125 979,98 </w:t>
      </w:r>
      <w:r w:rsidRPr="00DC41D0">
        <w:rPr>
          <w:rFonts w:eastAsia="Times New Roman"/>
          <w:color w:val="333333"/>
          <w:lang w:eastAsia="en-US"/>
        </w:rPr>
        <w:t xml:space="preserve"> </w:t>
      </w:r>
      <w:r w:rsidRPr="00DC41D0">
        <w:rPr>
          <w:rFonts w:eastAsia="Times New Roman"/>
          <w:i/>
          <w:iCs/>
          <w:color w:val="333333"/>
          <w:lang w:eastAsia="en-US"/>
        </w:rPr>
        <w:t>euro</w:t>
      </w:r>
    </w:p>
    <w:p w14:paraId="3A000B7A" w14:textId="77777777" w:rsidR="00D01AAC" w:rsidRPr="00DC41D0" w:rsidRDefault="00D01AAC" w:rsidP="00D01AAC">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Kopā preses izdevēju dalītā maksājuma daļa  visā Latvijā: </w:t>
      </w:r>
    </w:p>
    <w:p w14:paraId="2EC51ACB" w14:textId="1572CFBB" w:rsidR="00D01AAC" w:rsidRPr="00DC41D0" w:rsidRDefault="00060DAD" w:rsidP="00060DAD">
      <w:pPr>
        <w:widowControl/>
        <w:spacing w:after="0" w:line="240" w:lineRule="auto"/>
        <w:jc w:val="both"/>
        <w:rPr>
          <w:rFonts w:eastAsia="Times New Roman"/>
          <w:color w:val="333333"/>
          <w:lang w:eastAsia="en-US"/>
        </w:rPr>
      </w:pPr>
      <w:r w:rsidRPr="00DC41D0">
        <w:rPr>
          <w:rFonts w:eastAsia="Times New Roman"/>
          <w:color w:val="333333"/>
          <w:lang w:eastAsia="en-US"/>
        </w:rPr>
        <w:t xml:space="preserve">847 885,91  </w:t>
      </w:r>
      <w:r w:rsidR="00D01AAC" w:rsidRPr="00DC41D0">
        <w:rPr>
          <w:rFonts w:eastAsia="Times New Roman"/>
          <w:color w:val="333333"/>
          <w:lang w:eastAsia="en-US"/>
        </w:rPr>
        <w:t xml:space="preserve"> +</w:t>
      </w:r>
      <w:r w:rsidRPr="00DC41D0">
        <w:rPr>
          <w:rFonts w:eastAsia="Times New Roman"/>
          <w:color w:val="333333"/>
          <w:lang w:eastAsia="en-US"/>
        </w:rPr>
        <w:t xml:space="preserve">1 125 979,98 </w:t>
      </w:r>
      <w:r w:rsidR="00D01AAC" w:rsidRPr="00DC41D0">
        <w:rPr>
          <w:rFonts w:eastAsia="Times New Roman"/>
          <w:color w:val="333333"/>
          <w:lang w:eastAsia="en-US"/>
        </w:rPr>
        <w:t xml:space="preserve">= </w:t>
      </w:r>
      <w:bookmarkStart w:id="11" w:name="_Hlk117178181"/>
      <w:r w:rsidRPr="00DC41D0">
        <w:rPr>
          <w:rFonts w:eastAsia="Times New Roman"/>
          <w:color w:val="333333"/>
          <w:lang w:eastAsia="en-US"/>
        </w:rPr>
        <w:t xml:space="preserve">1 973 865,89 </w:t>
      </w:r>
      <w:r w:rsidR="00D01AAC" w:rsidRPr="00DC41D0">
        <w:rPr>
          <w:rFonts w:eastAsia="Times New Roman"/>
          <w:i/>
          <w:iCs/>
          <w:color w:val="333333"/>
          <w:lang w:eastAsia="en-US"/>
        </w:rPr>
        <w:t xml:space="preserve"> </w:t>
      </w:r>
      <w:bookmarkEnd w:id="11"/>
      <w:r w:rsidR="00D01AAC" w:rsidRPr="00DC41D0">
        <w:rPr>
          <w:rFonts w:eastAsia="Times New Roman"/>
          <w:i/>
          <w:iCs/>
          <w:color w:val="333333"/>
          <w:lang w:eastAsia="en-US"/>
        </w:rPr>
        <w:t>euro</w:t>
      </w:r>
    </w:p>
    <w:p w14:paraId="414A5DC6" w14:textId="77777777" w:rsidR="0038381B" w:rsidRPr="00DC41D0" w:rsidRDefault="0038381B" w:rsidP="00C328E7">
      <w:pPr>
        <w:widowControl/>
        <w:spacing w:after="0" w:line="240" w:lineRule="auto"/>
        <w:jc w:val="both"/>
        <w:rPr>
          <w:rFonts w:eastAsia="Times New Roman"/>
          <w:color w:val="333333"/>
          <w:lang w:eastAsia="en-US"/>
        </w:rPr>
      </w:pPr>
    </w:p>
    <w:p w14:paraId="179D9690" w14:textId="4BCF5B3C" w:rsidR="00C328E7" w:rsidRPr="00DC41D0" w:rsidRDefault="008864E5" w:rsidP="00060DAD">
      <w:pPr>
        <w:widowControl/>
        <w:spacing w:after="0" w:line="240" w:lineRule="auto"/>
        <w:ind w:firstLine="720"/>
        <w:jc w:val="both"/>
        <w:rPr>
          <w:rFonts w:eastAsia="Times New Roman"/>
          <w:color w:val="333333"/>
          <w:u w:val="single"/>
          <w:lang w:eastAsia="en-US"/>
        </w:rPr>
      </w:pPr>
      <w:r w:rsidRPr="00DC41D0">
        <w:rPr>
          <w:rFonts w:eastAsia="Times New Roman"/>
          <w:color w:val="333333"/>
          <w:lang w:eastAsia="en-US"/>
        </w:rPr>
        <w:t>6</w:t>
      </w:r>
      <w:r w:rsidR="00060DAD" w:rsidRPr="00DC41D0">
        <w:rPr>
          <w:rFonts w:eastAsia="Times New Roman"/>
          <w:color w:val="333333"/>
          <w:lang w:eastAsia="en-US"/>
        </w:rPr>
        <w:t xml:space="preserve">) </w:t>
      </w:r>
      <w:r w:rsidR="00C328E7" w:rsidRPr="00DC41D0">
        <w:rPr>
          <w:rFonts w:eastAsia="Times New Roman"/>
          <w:color w:val="333333"/>
          <w:u w:val="single"/>
          <w:lang w:eastAsia="en-US"/>
        </w:rPr>
        <w:t xml:space="preserve">Preses izdevēju maksājuma </w:t>
      </w:r>
      <w:r w:rsidR="000E76C5" w:rsidRPr="00DC41D0">
        <w:rPr>
          <w:rFonts w:eastAsia="Times New Roman"/>
          <w:color w:val="333333"/>
          <w:u w:val="single"/>
          <w:lang w:eastAsia="en-US"/>
        </w:rPr>
        <w:t>sadārdzinājums</w:t>
      </w:r>
      <w:r w:rsidR="00C328E7" w:rsidRPr="00DC41D0">
        <w:rPr>
          <w:rFonts w:eastAsia="Times New Roman"/>
          <w:color w:val="333333"/>
          <w:u w:val="single"/>
          <w:lang w:eastAsia="en-US"/>
        </w:rPr>
        <w:t xml:space="preserve">, ja piemēro tarifu 0,48 euro par vienību un 1,14 euro par kilogramu, un maksājumu gadījumā, ja tarifs ir 0,55 </w:t>
      </w:r>
      <w:r w:rsidR="00C328E7" w:rsidRPr="00DC41D0">
        <w:rPr>
          <w:rFonts w:eastAsia="Times New Roman"/>
          <w:i/>
          <w:iCs/>
          <w:color w:val="333333"/>
          <w:u w:val="single"/>
          <w:lang w:eastAsia="en-US"/>
        </w:rPr>
        <w:t>euro</w:t>
      </w:r>
      <w:r w:rsidR="00C328E7" w:rsidRPr="00DC41D0">
        <w:rPr>
          <w:rFonts w:eastAsia="Times New Roman"/>
          <w:color w:val="333333"/>
          <w:u w:val="single"/>
          <w:lang w:eastAsia="en-US"/>
        </w:rPr>
        <w:t xml:space="preserve"> par vienību un 1,20 </w:t>
      </w:r>
      <w:r w:rsidR="00C328E7" w:rsidRPr="00DC41D0">
        <w:rPr>
          <w:rFonts w:eastAsia="Times New Roman"/>
          <w:i/>
          <w:iCs/>
          <w:color w:val="333333"/>
          <w:u w:val="single"/>
          <w:lang w:eastAsia="en-US"/>
        </w:rPr>
        <w:t>euro</w:t>
      </w:r>
      <w:r w:rsidR="00C328E7" w:rsidRPr="00DC41D0">
        <w:rPr>
          <w:rFonts w:eastAsia="Times New Roman"/>
          <w:color w:val="333333"/>
          <w:u w:val="single"/>
          <w:lang w:eastAsia="en-US"/>
        </w:rPr>
        <w:t xml:space="preserve"> par kilogramu:</w:t>
      </w:r>
    </w:p>
    <w:p w14:paraId="13A5C44B" w14:textId="1B4E64DD" w:rsidR="00C328E7" w:rsidRPr="00DC41D0" w:rsidRDefault="00060DAD" w:rsidP="00C328E7">
      <w:pPr>
        <w:widowControl/>
        <w:spacing w:after="0" w:line="240" w:lineRule="auto"/>
        <w:jc w:val="both"/>
        <w:rPr>
          <w:rFonts w:eastAsia="Times New Roman"/>
          <w:color w:val="333333"/>
          <w:lang w:eastAsia="en-US"/>
        </w:rPr>
      </w:pPr>
      <w:r w:rsidRPr="00DC41D0">
        <w:rPr>
          <w:rFonts w:eastAsia="Times New Roman"/>
          <w:color w:val="333333"/>
          <w:lang w:eastAsia="en-US"/>
        </w:rPr>
        <w:t xml:space="preserve">2 134 234,780 </w:t>
      </w:r>
      <w:r w:rsidR="00C328E7" w:rsidRPr="00DC41D0">
        <w:rPr>
          <w:rFonts w:eastAsia="Times New Roman"/>
          <w:color w:val="333333"/>
          <w:lang w:eastAsia="en-US"/>
        </w:rPr>
        <w:t xml:space="preserve">– </w:t>
      </w:r>
      <w:r w:rsidRPr="00DC41D0">
        <w:rPr>
          <w:rFonts w:eastAsia="Times New Roman"/>
          <w:color w:val="333333"/>
          <w:lang w:eastAsia="en-US"/>
        </w:rPr>
        <w:t xml:space="preserve">1 973 865,896 </w:t>
      </w:r>
      <w:r w:rsidR="00C328E7" w:rsidRPr="00DC41D0">
        <w:rPr>
          <w:rFonts w:eastAsia="Times New Roman"/>
          <w:color w:val="333333"/>
          <w:lang w:eastAsia="en-US"/>
        </w:rPr>
        <w:t xml:space="preserve"> = 160 368,89 </w:t>
      </w:r>
      <w:r w:rsidR="00723CE0" w:rsidRPr="00DC41D0">
        <w:rPr>
          <w:rFonts w:eastAsia="Times New Roman"/>
          <w:i/>
          <w:iCs/>
          <w:color w:val="333333"/>
          <w:lang w:eastAsia="en-US"/>
        </w:rPr>
        <w:t>euro</w:t>
      </w:r>
      <w:r w:rsidR="00723CE0" w:rsidRPr="00DC41D0">
        <w:rPr>
          <w:rFonts w:eastAsia="Times New Roman"/>
          <w:color w:val="333333"/>
          <w:lang w:eastAsia="en-US"/>
        </w:rPr>
        <w:t xml:space="preserve"> </w:t>
      </w:r>
      <w:r w:rsidR="00C328E7" w:rsidRPr="00DC41D0">
        <w:rPr>
          <w:rFonts w:eastAsia="Times New Roman"/>
          <w:color w:val="333333"/>
          <w:lang w:eastAsia="en-US"/>
        </w:rPr>
        <w:t>(</w:t>
      </w:r>
      <w:r w:rsidRPr="00DC41D0">
        <w:rPr>
          <w:rFonts w:eastAsia="Times New Roman"/>
          <w:color w:val="333333"/>
          <w:lang w:eastAsia="en-US"/>
        </w:rPr>
        <w:t>neskaitot</w:t>
      </w:r>
      <w:r w:rsidR="00C328E7" w:rsidRPr="00DC41D0">
        <w:rPr>
          <w:rFonts w:eastAsia="Times New Roman"/>
          <w:color w:val="333333"/>
          <w:lang w:eastAsia="en-US"/>
        </w:rPr>
        <w:t xml:space="preserve"> PVN)</w:t>
      </w:r>
    </w:p>
    <w:p w14:paraId="0336461F" w14:textId="3C079F48" w:rsidR="00487AF6" w:rsidRPr="00DC41D0" w:rsidRDefault="008864E5" w:rsidP="00C328E7">
      <w:pPr>
        <w:widowControl/>
        <w:spacing w:after="0" w:line="240" w:lineRule="auto"/>
        <w:jc w:val="both"/>
        <w:rPr>
          <w:rFonts w:eastAsia="Times New Roman"/>
          <w:color w:val="333333"/>
          <w:lang w:eastAsia="en-US"/>
        </w:rPr>
      </w:pPr>
      <w:r w:rsidRPr="00DC41D0">
        <w:rPr>
          <w:rFonts w:eastAsia="Times New Roman"/>
          <w:color w:val="333333"/>
          <w:lang w:eastAsia="en-US"/>
        </w:rPr>
        <w:t>S</w:t>
      </w:r>
      <w:r w:rsidR="00487AF6" w:rsidRPr="00DC41D0">
        <w:rPr>
          <w:rFonts w:eastAsia="Times New Roman"/>
          <w:color w:val="333333"/>
          <w:lang w:eastAsia="en-US"/>
        </w:rPr>
        <w:t xml:space="preserve">askaņā ar Pievienotās vērtības nodokļa likumu uz preses izdevējiem nav attiecināmi atbrīvojumi no PVN maksāšanas, </w:t>
      </w:r>
      <w:r w:rsidRPr="00DC41D0">
        <w:rPr>
          <w:rFonts w:eastAsia="Times New Roman"/>
          <w:color w:val="333333"/>
          <w:lang w:eastAsia="en-US"/>
        </w:rPr>
        <w:t xml:space="preserve">līdz ar to </w:t>
      </w:r>
      <w:r w:rsidR="00487AF6" w:rsidRPr="00DC41D0">
        <w:rPr>
          <w:rFonts w:eastAsia="Times New Roman"/>
          <w:color w:val="333333"/>
          <w:lang w:eastAsia="en-US"/>
        </w:rPr>
        <w:t>tiek aprēķināts UPP sniedzējam maksājamā nodokļa apmērs no maksājumu starpības par sniegtajiem pakalpojumiem:</w:t>
      </w:r>
    </w:p>
    <w:p w14:paraId="298035A6" w14:textId="74CED1D1" w:rsidR="00487AF6" w:rsidRPr="00DC41D0" w:rsidRDefault="00487AF6" w:rsidP="00C328E7">
      <w:pPr>
        <w:widowControl/>
        <w:spacing w:after="0" w:line="240" w:lineRule="auto"/>
        <w:jc w:val="both"/>
        <w:rPr>
          <w:rFonts w:eastAsia="Times New Roman"/>
          <w:color w:val="333333"/>
          <w:lang w:eastAsia="en-US"/>
        </w:rPr>
      </w:pPr>
      <w:r w:rsidRPr="00DC41D0">
        <w:rPr>
          <w:rFonts w:eastAsia="Times New Roman"/>
          <w:color w:val="333333"/>
          <w:lang w:eastAsia="en-US"/>
        </w:rPr>
        <w:t xml:space="preserve">PVN = 160 368,89 * 21% = 33 677, 47 </w:t>
      </w:r>
      <w:r w:rsidRPr="00DC41D0">
        <w:rPr>
          <w:rFonts w:eastAsia="Times New Roman"/>
          <w:i/>
          <w:iCs/>
          <w:color w:val="333333"/>
          <w:lang w:eastAsia="en-US"/>
        </w:rPr>
        <w:t>euro</w:t>
      </w:r>
      <w:r w:rsidRPr="00DC41D0">
        <w:rPr>
          <w:rFonts w:eastAsia="Times New Roman"/>
          <w:color w:val="333333"/>
          <w:lang w:eastAsia="en-US"/>
        </w:rPr>
        <w:t xml:space="preserve"> </w:t>
      </w:r>
    </w:p>
    <w:p w14:paraId="3D542594" w14:textId="76236100" w:rsidR="00487AF6" w:rsidRPr="00DC41D0" w:rsidRDefault="00487AF6" w:rsidP="00C328E7">
      <w:pPr>
        <w:widowControl/>
        <w:spacing w:after="0" w:line="240" w:lineRule="auto"/>
        <w:jc w:val="both"/>
        <w:rPr>
          <w:rFonts w:eastAsia="Times New Roman"/>
          <w:color w:val="333333"/>
          <w:lang w:eastAsia="en-US"/>
        </w:rPr>
      </w:pPr>
      <w:r w:rsidRPr="00DC41D0">
        <w:rPr>
          <w:rFonts w:eastAsia="Times New Roman"/>
          <w:color w:val="333333"/>
          <w:lang w:eastAsia="en-US"/>
        </w:rPr>
        <w:t xml:space="preserve">Kopā no valsts budžeta nepieciešami papildu līdzekļi, lai </w:t>
      </w:r>
      <w:r w:rsidR="008864E5" w:rsidRPr="00DC41D0">
        <w:rPr>
          <w:rFonts w:eastAsia="Times New Roman"/>
          <w:color w:val="333333"/>
          <w:lang w:eastAsia="en-US"/>
        </w:rPr>
        <w:t>segtu</w:t>
      </w:r>
      <w:r w:rsidRPr="00DC41D0">
        <w:rPr>
          <w:rFonts w:eastAsia="Times New Roman"/>
          <w:color w:val="333333"/>
          <w:lang w:eastAsia="en-US"/>
        </w:rPr>
        <w:t xml:space="preserve"> UPP sniedzējam no preses izdevējiem neiegūto </w:t>
      </w:r>
      <w:r w:rsidR="00E26045" w:rsidRPr="00DC41D0">
        <w:rPr>
          <w:rFonts w:eastAsia="Times New Roman"/>
          <w:color w:val="333333"/>
          <w:lang w:eastAsia="en-US"/>
        </w:rPr>
        <w:t xml:space="preserve">maksājumu </w:t>
      </w:r>
      <w:r w:rsidRPr="00DC41D0">
        <w:rPr>
          <w:rFonts w:eastAsia="Times New Roman"/>
          <w:color w:val="333333"/>
          <w:lang w:eastAsia="en-US"/>
        </w:rPr>
        <w:t>starpību (ieskaitot PVN):</w:t>
      </w:r>
    </w:p>
    <w:p w14:paraId="59682AA4" w14:textId="12C5408D" w:rsidR="00C328E7" w:rsidRPr="00DC41D0" w:rsidRDefault="00487AF6" w:rsidP="00C328E7">
      <w:pPr>
        <w:widowControl/>
        <w:spacing w:after="0" w:line="240" w:lineRule="auto"/>
        <w:jc w:val="both"/>
        <w:rPr>
          <w:rFonts w:eastAsia="Times New Roman"/>
          <w:color w:val="333333"/>
          <w:lang w:eastAsia="en-US"/>
        </w:rPr>
      </w:pPr>
      <w:r w:rsidRPr="00DC41D0">
        <w:rPr>
          <w:rFonts w:eastAsia="Times New Roman"/>
          <w:color w:val="333333"/>
          <w:lang w:eastAsia="en-US"/>
        </w:rPr>
        <w:t xml:space="preserve">160 368,89 + 33 677, 47 </w:t>
      </w:r>
      <w:r w:rsidR="00C328E7" w:rsidRPr="00DC41D0">
        <w:rPr>
          <w:rFonts w:eastAsia="Times New Roman"/>
          <w:color w:val="333333"/>
          <w:lang w:eastAsia="en-US"/>
        </w:rPr>
        <w:t xml:space="preserve">= 194 046,36 </w:t>
      </w:r>
      <w:r w:rsidR="00723CE0" w:rsidRPr="00DC41D0">
        <w:rPr>
          <w:rFonts w:eastAsia="Times New Roman"/>
          <w:i/>
          <w:iCs/>
          <w:color w:val="333333"/>
          <w:lang w:eastAsia="en-US"/>
        </w:rPr>
        <w:t>euro</w:t>
      </w:r>
      <w:r w:rsidRPr="00DC41D0">
        <w:rPr>
          <w:rFonts w:eastAsia="Times New Roman"/>
          <w:color w:val="333333"/>
          <w:lang w:eastAsia="en-US"/>
        </w:rPr>
        <w:t>.</w:t>
      </w:r>
    </w:p>
    <w:p w14:paraId="2300D1B2" w14:textId="77777777" w:rsidR="00C328E7" w:rsidRPr="00DC41D0" w:rsidRDefault="00C328E7" w:rsidP="00C034AB">
      <w:pPr>
        <w:widowControl/>
        <w:spacing w:after="0" w:line="240" w:lineRule="auto"/>
        <w:jc w:val="both"/>
        <w:rPr>
          <w:rFonts w:eastAsia="Times New Roman"/>
          <w:color w:val="333333"/>
          <w:lang w:eastAsia="en-US"/>
        </w:rPr>
      </w:pPr>
    </w:p>
    <w:p w14:paraId="696AF7A6" w14:textId="4BC738F9" w:rsidR="00C034AB" w:rsidRPr="00DC41D0" w:rsidRDefault="00C034AB" w:rsidP="00C034AB">
      <w:pPr>
        <w:widowControl/>
        <w:spacing w:after="0" w:line="240" w:lineRule="auto"/>
        <w:ind w:firstLine="720"/>
        <w:jc w:val="both"/>
        <w:rPr>
          <w:rFonts w:eastAsia="Times New Roman"/>
          <w:color w:val="333333"/>
          <w:lang w:eastAsia="en-US"/>
        </w:rPr>
      </w:pPr>
      <w:r w:rsidRPr="00DC41D0">
        <w:rPr>
          <w:rFonts w:eastAsia="Times New Roman"/>
          <w:color w:val="333333"/>
          <w:lang w:eastAsia="en-US"/>
        </w:rPr>
        <w:t>Atz</w:t>
      </w:r>
      <w:r w:rsidR="00AC3786" w:rsidRPr="00DC41D0">
        <w:rPr>
          <w:rFonts w:eastAsia="Times New Roman"/>
          <w:color w:val="333333"/>
          <w:lang w:eastAsia="en-US"/>
        </w:rPr>
        <w:t>ī</w:t>
      </w:r>
      <w:r w:rsidRPr="00DC41D0">
        <w:rPr>
          <w:rFonts w:eastAsia="Times New Roman"/>
          <w:color w:val="333333"/>
          <w:lang w:eastAsia="en-US"/>
        </w:rPr>
        <w:t xml:space="preserve">mējams, ka iepriekš minētie aprēķini veikti, lai atspoguļotu aprēķinu secību un indikatīvi pieņemot vidēji vienādu apjoma sadalījumu katrā posmā visa gada griezumā, kā arī vienādu proporcionālo sadalījumu attiecībā uz katru tarifa komponenti, </w:t>
      </w:r>
      <w:r w:rsidR="003A366C" w:rsidRPr="00DC41D0">
        <w:rPr>
          <w:rFonts w:eastAsia="Times New Roman"/>
          <w:color w:val="333333"/>
          <w:lang w:eastAsia="en-US"/>
        </w:rPr>
        <w:t>k</w:t>
      </w:r>
      <w:r w:rsidRPr="00DC41D0">
        <w:rPr>
          <w:rFonts w:eastAsia="Times New Roman"/>
          <w:color w:val="333333"/>
          <w:lang w:eastAsia="en-US"/>
        </w:rPr>
        <w:t xml:space="preserve">as var veidot gala rezultātu atšķirības, noapaļojot </w:t>
      </w:r>
      <w:r w:rsidR="0034041C" w:rsidRPr="00DC41D0">
        <w:rPr>
          <w:rFonts w:eastAsia="Times New Roman"/>
          <w:color w:val="333333"/>
          <w:lang w:eastAsia="en-US"/>
        </w:rPr>
        <w:t>un nev</w:t>
      </w:r>
      <w:r w:rsidRPr="00DC41D0">
        <w:rPr>
          <w:rFonts w:eastAsia="Times New Roman"/>
          <w:color w:val="333333"/>
          <w:lang w:eastAsia="en-US"/>
        </w:rPr>
        <w:t>eicot detalizētus aprēķinus par katru komponenti un īs</w:t>
      </w:r>
      <w:r w:rsidR="00D212D3" w:rsidRPr="00DC41D0">
        <w:rPr>
          <w:rFonts w:eastAsia="Times New Roman"/>
          <w:color w:val="333333"/>
          <w:lang w:eastAsia="en-US"/>
        </w:rPr>
        <w:t>ā</w:t>
      </w:r>
      <w:r w:rsidRPr="00DC41D0">
        <w:rPr>
          <w:rFonts w:eastAsia="Times New Roman"/>
          <w:color w:val="333333"/>
          <w:lang w:eastAsia="en-US"/>
        </w:rPr>
        <w:t xml:space="preserve">kiem periodiem. Līdz ar to Satiksmes ministrija, lai nodrošinātu valsts dalītā maksājuma daļas apmaksu pilnā apmērā, ir iesniegusi prioritāro pasākumu pieteikumu papildu </w:t>
      </w:r>
      <w:r w:rsidR="00E525DE" w:rsidRPr="00DC41D0">
        <w:rPr>
          <w:rFonts w:eastAsia="Times New Roman"/>
          <w:color w:val="333333"/>
          <w:lang w:eastAsia="en-US"/>
        </w:rPr>
        <w:t xml:space="preserve">finansējuma </w:t>
      </w:r>
      <w:r w:rsidRPr="00DC41D0">
        <w:rPr>
          <w:rFonts w:eastAsia="Times New Roman"/>
          <w:color w:val="333333"/>
          <w:lang w:eastAsia="en-US"/>
        </w:rPr>
        <w:lastRenderedPageBreak/>
        <w:t xml:space="preserve">piešķiršanai 2 103 235 </w:t>
      </w:r>
      <w:r w:rsidRPr="00DC41D0">
        <w:rPr>
          <w:rFonts w:eastAsia="Times New Roman"/>
          <w:i/>
          <w:iCs/>
          <w:color w:val="333333"/>
          <w:lang w:eastAsia="en-US"/>
        </w:rPr>
        <w:t>euro</w:t>
      </w:r>
      <w:r w:rsidRPr="00DC41D0">
        <w:rPr>
          <w:rFonts w:eastAsia="Times New Roman"/>
          <w:color w:val="333333"/>
          <w:lang w:eastAsia="en-US"/>
        </w:rPr>
        <w:t xml:space="preserve"> (ieskaitot PVN) apmērā, ņemot vērā Latvijas Pasta norādīto nepieciešamā finansējuma apmēru, kas iegūts, balstoties uz informāciju par iekšējās uzskaites sistēmā uzkrātiem datiem ar lielāku detalizācijas pakāpi. </w:t>
      </w:r>
    </w:p>
    <w:p w14:paraId="618F06AC" w14:textId="77777777" w:rsidR="00926CB4" w:rsidRPr="00DC41D0" w:rsidRDefault="00926CB4" w:rsidP="00C66A4F">
      <w:pPr>
        <w:widowControl/>
        <w:spacing w:after="0" w:line="240" w:lineRule="auto"/>
        <w:ind w:right="112" w:firstLine="709"/>
        <w:jc w:val="both"/>
      </w:pPr>
    </w:p>
    <w:p w14:paraId="5EF84276" w14:textId="1CB361B4" w:rsidR="00EC40E7" w:rsidRPr="00DC41D0" w:rsidRDefault="00EC40E7" w:rsidP="00B67676">
      <w:pPr>
        <w:widowControl/>
        <w:spacing w:after="0" w:line="240" w:lineRule="auto"/>
        <w:ind w:right="112" w:firstLine="709"/>
        <w:jc w:val="both"/>
      </w:pPr>
      <w:r w:rsidRPr="00DC41D0">
        <w:t xml:space="preserve">Lai novērstu situāciju, kad jaunu tarifu projekts tiek iesniegts Regulatoram abonēšanas kampaņas vidū, </w:t>
      </w:r>
      <w:r w:rsidR="00F4611C" w:rsidRPr="00DC41D0">
        <w:t>kas ievērojami apgrūtina savlaicīgu abonēšanas kampaņas uzsākšanu,</w:t>
      </w:r>
      <w:r w:rsidR="0024377B" w:rsidRPr="00DC41D0">
        <w:t xml:space="preserve"> </w:t>
      </w:r>
      <w:r w:rsidR="00F4611C" w:rsidRPr="00DC41D0">
        <w:t xml:space="preserve">jo  padara neiespējamu līgumu slēgšanas procesu starp preses izdevējiem un </w:t>
      </w:r>
      <w:r w:rsidR="00E525DE" w:rsidRPr="00DC41D0">
        <w:t>Latvijas Pastu</w:t>
      </w:r>
      <w:r w:rsidR="0024377B" w:rsidRPr="00DC41D0">
        <w:t>, s</w:t>
      </w:r>
      <w:r w:rsidR="00F4611C" w:rsidRPr="00DC41D0">
        <w:t xml:space="preserve">kaidrojam, ka līgumu slēgšanā finanšu saistību noteikšanā svarīga loma ir piegādes tarifiem. Lai novērstu </w:t>
      </w:r>
      <w:r w:rsidR="00284347" w:rsidRPr="00DC41D0">
        <w:t xml:space="preserve">abonēšanas kampaņas uzsākšanas un norises riskus, lietderīgi ir </w:t>
      </w:r>
      <w:r w:rsidR="00E525DE" w:rsidRPr="00DC41D0">
        <w:t>izstrādā</w:t>
      </w:r>
      <w:r w:rsidR="00284347" w:rsidRPr="00DC41D0">
        <w:t>t</w:t>
      </w:r>
      <w:r w:rsidR="00E525DE" w:rsidRPr="00DC41D0">
        <w:t xml:space="preserve"> grozījum</w:t>
      </w:r>
      <w:r w:rsidR="00284347" w:rsidRPr="00DC41D0">
        <w:t>us</w:t>
      </w:r>
      <w:r w:rsidR="00E525DE" w:rsidRPr="00DC41D0">
        <w:t xml:space="preserve"> Pasta likumā</w:t>
      </w:r>
      <w:r w:rsidR="00C66A4F" w:rsidRPr="00DC41D0">
        <w:rPr>
          <w:rFonts w:eastAsia="Times New Roman"/>
        </w:rPr>
        <w:t xml:space="preserve">, lai </w:t>
      </w:r>
      <w:bookmarkStart w:id="12" w:name="_Hlk114748391"/>
      <w:r w:rsidR="003A366C" w:rsidRPr="00DC41D0">
        <w:rPr>
          <w:rFonts w:eastAsia="Times New Roman"/>
        </w:rPr>
        <w:t>noteik</w:t>
      </w:r>
      <w:r w:rsidR="00284347" w:rsidRPr="00DC41D0">
        <w:rPr>
          <w:rFonts w:eastAsia="Times New Roman"/>
        </w:rPr>
        <w:t>tu</w:t>
      </w:r>
      <w:r w:rsidR="003A366C" w:rsidRPr="00DC41D0">
        <w:rPr>
          <w:rFonts w:eastAsia="Times New Roman"/>
        </w:rPr>
        <w:t xml:space="preserve"> </w:t>
      </w:r>
      <w:r w:rsidR="00C66A4F" w:rsidRPr="00DC41D0">
        <w:rPr>
          <w:rFonts w:eastAsia="Times New Roman"/>
        </w:rPr>
        <w:t>skaidrus priekšnosacījumus preses piegādes pakalpojumu tarifu apstiprināšanai un piemērošanai</w:t>
      </w:r>
      <w:r w:rsidR="00130FCF" w:rsidRPr="00DC41D0">
        <w:rPr>
          <w:rFonts w:eastAsia="Times New Roman"/>
        </w:rPr>
        <w:t xml:space="preserve">, ņemot vērā preses piegādes pakalpojumu nodrošināšanai </w:t>
      </w:r>
      <w:r w:rsidR="003A366C" w:rsidRPr="00DC41D0">
        <w:rPr>
          <w:rFonts w:eastAsia="Times New Roman"/>
        </w:rPr>
        <w:t xml:space="preserve">nākamajam gadam </w:t>
      </w:r>
      <w:r w:rsidR="00130FCF" w:rsidRPr="00DC41D0">
        <w:rPr>
          <w:rFonts w:eastAsia="Times New Roman"/>
        </w:rPr>
        <w:t>nepieciešamo sagatavošanas darbu īpatnības</w:t>
      </w:r>
      <w:r w:rsidR="001E651D" w:rsidRPr="00DC41D0">
        <w:rPr>
          <w:rFonts w:eastAsia="Times New Roman"/>
        </w:rPr>
        <w:t xml:space="preserve"> </w:t>
      </w:r>
      <w:r w:rsidR="003A366C" w:rsidRPr="00DC41D0">
        <w:rPr>
          <w:rFonts w:eastAsia="Times New Roman"/>
        </w:rPr>
        <w:t xml:space="preserve">kārtējā gadā </w:t>
      </w:r>
      <w:r w:rsidR="000B2E25" w:rsidRPr="00DC41D0">
        <w:rPr>
          <w:rFonts w:eastAsia="Times New Roman"/>
        </w:rPr>
        <w:t>(</w:t>
      </w:r>
      <w:r w:rsidR="00130FCF" w:rsidRPr="00DC41D0">
        <w:rPr>
          <w:rFonts w:eastAsia="Times New Roman"/>
        </w:rPr>
        <w:t xml:space="preserve">līgumu slēgšana ar preses izdevējiem </w:t>
      </w:r>
      <w:r w:rsidR="001E651D" w:rsidRPr="00DC41D0">
        <w:rPr>
          <w:rFonts w:eastAsia="Times New Roman"/>
        </w:rPr>
        <w:t xml:space="preserve">par nākamajā gadā sniedzamajiem preses piegādes pakalpojumiem </w:t>
      </w:r>
      <w:r w:rsidR="00130FCF" w:rsidRPr="00DC41D0">
        <w:rPr>
          <w:rFonts w:eastAsia="Times New Roman"/>
        </w:rPr>
        <w:t>un abonēšanas kampaņa</w:t>
      </w:r>
      <w:r w:rsidR="000B2E25" w:rsidRPr="00DC41D0">
        <w:rPr>
          <w:rFonts w:eastAsia="Times New Roman"/>
        </w:rPr>
        <w:t>s veikšana)</w:t>
      </w:r>
      <w:r w:rsidR="003A366C" w:rsidRPr="00DC41D0">
        <w:rPr>
          <w:rFonts w:eastAsia="Times New Roman"/>
        </w:rPr>
        <w:t xml:space="preserve"> </w:t>
      </w:r>
      <w:r w:rsidR="001E651D" w:rsidRPr="00DC41D0">
        <w:rPr>
          <w:rFonts w:eastAsia="Times New Roman"/>
        </w:rPr>
        <w:t>un paredzot, ka</w:t>
      </w:r>
      <w:r w:rsidR="00E525DE" w:rsidRPr="00DC41D0">
        <w:rPr>
          <w:rFonts w:eastAsia="Times New Roman"/>
        </w:rPr>
        <w:t xml:space="preserve"> </w:t>
      </w:r>
      <w:r w:rsidR="00C66A4F" w:rsidRPr="00DC41D0">
        <w:rPr>
          <w:rFonts w:eastAsia="Times New Roman"/>
        </w:rPr>
        <w:t xml:space="preserve">preses piegādes pakalpojumu tarifus drīkst mainīt </w:t>
      </w:r>
      <w:r w:rsidR="001E651D" w:rsidRPr="00DC41D0">
        <w:rPr>
          <w:rFonts w:eastAsia="Times New Roman"/>
        </w:rPr>
        <w:t xml:space="preserve">ne biežāk kā </w:t>
      </w:r>
      <w:r w:rsidR="00C66A4F" w:rsidRPr="00DC41D0">
        <w:rPr>
          <w:rFonts w:eastAsia="Times New Roman"/>
        </w:rPr>
        <w:t>vienu reizi gadā, un tiem jābūt apstiprinātiem līdz līgumu par preses piegādes pakalpojumiem slēgšanas brīdim nākamajam gadam</w:t>
      </w:r>
      <w:r w:rsidR="00DE726A" w:rsidRPr="00DC41D0">
        <w:rPr>
          <w:rFonts w:eastAsia="Times New Roman"/>
        </w:rPr>
        <w:t xml:space="preserve"> </w:t>
      </w:r>
      <w:r w:rsidR="001E651D" w:rsidRPr="00DC41D0">
        <w:rPr>
          <w:rFonts w:eastAsia="Times New Roman"/>
        </w:rPr>
        <w:t xml:space="preserve">kā arī saglabāt </w:t>
      </w:r>
      <w:r w:rsidR="00C73425" w:rsidRPr="00DC41D0">
        <w:rPr>
          <w:rFonts w:eastAsia="Times New Roman"/>
        </w:rPr>
        <w:t xml:space="preserve">tos </w:t>
      </w:r>
      <w:r w:rsidR="001E651D" w:rsidRPr="00DC41D0">
        <w:rPr>
          <w:rFonts w:eastAsia="Times New Roman"/>
        </w:rPr>
        <w:t>nemainīgus visā līgumu darbības laikā</w:t>
      </w:r>
      <w:r w:rsidR="00C73425" w:rsidRPr="00DC41D0">
        <w:rPr>
          <w:rFonts w:eastAsia="Times New Roman"/>
        </w:rPr>
        <w:t>.</w:t>
      </w:r>
      <w:r w:rsidR="00B67676" w:rsidRPr="00DC41D0">
        <w:rPr>
          <w:rFonts w:eastAsia="Times New Roman"/>
        </w:rPr>
        <w:t xml:space="preserve"> </w:t>
      </w:r>
      <w:bookmarkEnd w:id="12"/>
      <w:r w:rsidRPr="00DC41D0">
        <w:t>Minēt</w:t>
      </w:r>
      <w:r w:rsidR="00E525DE" w:rsidRPr="00DC41D0">
        <w:t xml:space="preserve">ie nosacījumi </w:t>
      </w:r>
      <w:r w:rsidR="0034041C" w:rsidRPr="00DC41D0">
        <w:t>nemain</w:t>
      </w:r>
      <w:r w:rsidR="00E525DE" w:rsidRPr="00DC41D0">
        <w:t>a</w:t>
      </w:r>
      <w:r w:rsidR="0034041C" w:rsidRPr="00DC41D0">
        <w:t xml:space="preserve"> </w:t>
      </w:r>
      <w:r w:rsidRPr="00DC41D0">
        <w:t xml:space="preserve">valsts </w:t>
      </w:r>
      <w:r w:rsidR="008D13F5" w:rsidRPr="00DC41D0">
        <w:t>atbalsta mode</w:t>
      </w:r>
      <w:r w:rsidR="0034041C" w:rsidRPr="00DC41D0">
        <w:t>l</w:t>
      </w:r>
      <w:r w:rsidR="00E525DE" w:rsidRPr="00DC41D0">
        <w:t>ī noteiktos principus</w:t>
      </w:r>
      <w:r w:rsidR="0019121B" w:rsidRPr="00DC41D0">
        <w:t xml:space="preserve">. Lai </w:t>
      </w:r>
      <w:r w:rsidR="0034041C" w:rsidRPr="00DC41D0">
        <w:t>neierobežo</w:t>
      </w:r>
      <w:r w:rsidR="0019121B" w:rsidRPr="00DC41D0">
        <w:t>tu</w:t>
      </w:r>
      <w:r w:rsidRPr="00DC41D0">
        <w:t xml:space="preserve"> Regulatora </w:t>
      </w:r>
      <w:r w:rsidR="0034041C" w:rsidRPr="00DC41D0">
        <w:t xml:space="preserve">kā neatkarīgas sabiedrisko pakalpojumu regulēšanas iestādes tiesības </w:t>
      </w:r>
      <w:r w:rsidR="003A366C" w:rsidRPr="00DC41D0">
        <w:t>pieņemt lēmumus tarifu projektu vērtēšanas procesā</w:t>
      </w:r>
      <w:r w:rsidR="0019121B" w:rsidRPr="00DC41D0">
        <w:t xml:space="preserve">, kā arī UPP sniedzēja pienākumus </w:t>
      </w:r>
      <w:r w:rsidR="0005158A" w:rsidRPr="00DC41D0">
        <w:t>iesniegt jaunu tarifu projektu, ja pieaug UPP sniegšanas izmaksas, kurus vairs nese</w:t>
      </w:r>
      <w:r w:rsidR="00F82C38" w:rsidRPr="00DC41D0">
        <w:t>dz</w:t>
      </w:r>
      <w:r w:rsidR="0005158A" w:rsidRPr="00DC41D0">
        <w:t xml:space="preserve"> piemērojamie tarifi, j</w:t>
      </w:r>
      <w:r w:rsidR="0019121B" w:rsidRPr="00DC41D0">
        <w:t>autājum</w:t>
      </w:r>
      <w:r w:rsidR="00092A5C" w:rsidRPr="00DC41D0">
        <w:t>i</w:t>
      </w:r>
      <w:r w:rsidR="0019121B" w:rsidRPr="00DC41D0">
        <w:t xml:space="preserve"> par konkrēto tiesību normu redakciju izskat</w:t>
      </w:r>
      <w:r w:rsidR="00F82C38" w:rsidRPr="00DC41D0">
        <w:t>āmi</w:t>
      </w:r>
      <w:r w:rsidR="0019121B" w:rsidRPr="00DC41D0">
        <w:t xml:space="preserve"> tiesību aktu projektu izstrādes un saskaņošanas ar iesaistītām pusēm gaitā</w:t>
      </w:r>
      <w:r w:rsidR="00F82C38" w:rsidRPr="00DC41D0">
        <w:t>.</w:t>
      </w:r>
      <w:r w:rsidR="00D212D3" w:rsidRPr="00DC41D0">
        <w:t xml:space="preserve"> </w:t>
      </w:r>
    </w:p>
    <w:p w14:paraId="0E6B8699" w14:textId="081496E3" w:rsidR="00092A5C" w:rsidRPr="00DC41D0" w:rsidRDefault="00092A5C" w:rsidP="00B67676">
      <w:pPr>
        <w:widowControl/>
        <w:spacing w:after="0" w:line="240" w:lineRule="auto"/>
        <w:ind w:right="112" w:firstLine="709"/>
        <w:jc w:val="both"/>
      </w:pPr>
      <w:r w:rsidRPr="00DC41D0">
        <w:t>Lai novērstu preses izdevējiem 2023.</w:t>
      </w:r>
      <w:r w:rsidR="00F13C83" w:rsidRPr="00DC41D0">
        <w:t> </w:t>
      </w:r>
      <w:r w:rsidRPr="00DC41D0">
        <w:t xml:space="preserve">gadā maksājumu par preses piegādes </w:t>
      </w:r>
      <w:r w:rsidR="00DC05D0">
        <w:t>pakalpojumiem</w:t>
      </w:r>
      <w:r w:rsidRPr="00DC41D0">
        <w:t xml:space="preserve"> palielināšanos, Satiksmes ministrija sadarbībā ar Kultūras ministriju sagatavoja prioritārā pasākuma pieteikumu par papildu valsts budžeta līdzekļu piešķiršanu šim mērķim 194 047 </w:t>
      </w:r>
      <w:r w:rsidRPr="00DC41D0">
        <w:rPr>
          <w:i/>
          <w:iCs/>
        </w:rPr>
        <w:t>euro</w:t>
      </w:r>
      <w:r w:rsidRPr="00DC41D0">
        <w:t xml:space="preserve"> apmērā, </w:t>
      </w:r>
      <w:r w:rsidR="00F13C83" w:rsidRPr="00DC41D0">
        <w:t xml:space="preserve">lai </w:t>
      </w:r>
      <w:r w:rsidRPr="00DC41D0">
        <w:t>samaksātu UPP sniedzējam no preses izdevējiem 2023.</w:t>
      </w:r>
      <w:r w:rsidR="00F13C83" w:rsidRPr="00DC41D0">
        <w:t> </w:t>
      </w:r>
      <w:r w:rsidRPr="00DC41D0">
        <w:t>gadā neiegūto maksājumu (ieskaitot PVN) par sniegtajiem preses piegādes pakalpojumiem par tarifiem, kuri ir mazāki kā to pašizmaksu veidojošo komponenšu izmaksas.</w:t>
      </w:r>
    </w:p>
    <w:p w14:paraId="325F999F" w14:textId="103FD624" w:rsidR="00D212D3" w:rsidRPr="00DC41D0" w:rsidRDefault="00D212D3" w:rsidP="00B67676">
      <w:pPr>
        <w:widowControl/>
        <w:spacing w:after="0" w:line="240" w:lineRule="auto"/>
        <w:ind w:right="112" w:firstLine="709"/>
        <w:jc w:val="both"/>
      </w:pPr>
      <w:r w:rsidRPr="00DC41D0">
        <w:t xml:space="preserve">Šobrīd Pasta likumā noteikti vairāki </w:t>
      </w:r>
      <w:r w:rsidR="00DC49EF" w:rsidRPr="00DC41D0">
        <w:t>nosacījumi</w:t>
      </w:r>
      <w:r w:rsidRPr="00DC41D0">
        <w:t xml:space="preserve"> attiecībā uz preses piegādes pakalpojumu kvalitāti un tarifu piemērošanu, </w:t>
      </w:r>
      <w:r w:rsidR="00DC49EF" w:rsidRPr="00DC41D0">
        <w:t xml:space="preserve">kas </w:t>
      </w:r>
      <w:r w:rsidR="00F82C38" w:rsidRPr="00DC41D0">
        <w:t xml:space="preserve">ir Latvijā noteikti atšķirīgi </w:t>
      </w:r>
      <w:r w:rsidR="00DC49EF" w:rsidRPr="00DC41D0">
        <w:t>no vispārīgajiem UPP nodrošināšanas principiem, k</w:t>
      </w:r>
      <w:r w:rsidR="00F82C38" w:rsidRPr="00DC41D0">
        <w:t xml:space="preserve">uri </w:t>
      </w:r>
      <w:r w:rsidR="00DC49EF" w:rsidRPr="00DC41D0">
        <w:t>paredz, ka UPP jāsniedz ekonomiski izdevīgākā un efektīvākā veidā, visiem UPP tarifiem jābūt vienādiem visā Latvijas teritorijā, UPP ietvertos pakalpojumus jānodrošina ar vienādu kvalitāti visā teritorijā. A</w:t>
      </w:r>
      <w:r w:rsidRPr="00DC41D0">
        <w:t xml:space="preserve">rī </w:t>
      </w:r>
      <w:r w:rsidR="00DC49EF" w:rsidRPr="00DC41D0">
        <w:t xml:space="preserve">preses piegādes pakalpojumu </w:t>
      </w:r>
      <w:r w:rsidRPr="00DC41D0">
        <w:t>tarif</w:t>
      </w:r>
      <w:r w:rsidR="00F82C38" w:rsidRPr="00DC41D0">
        <w:t>i, ko apstiprina Regulators,</w:t>
      </w:r>
      <w:r w:rsidRPr="00DC41D0">
        <w:t xml:space="preserve"> raisa vairākas problēmas, jo nav iespējams nostiprināt pienākumu UPP sniedzējam nodrošināt </w:t>
      </w:r>
      <w:r w:rsidR="00F82C38" w:rsidRPr="00DC41D0">
        <w:t>nemainīgu</w:t>
      </w:r>
      <w:r w:rsidRPr="00DC41D0">
        <w:t xml:space="preserve"> </w:t>
      </w:r>
      <w:r w:rsidR="00DC49EF" w:rsidRPr="00DC41D0">
        <w:t xml:space="preserve">abu </w:t>
      </w:r>
      <w:r w:rsidRPr="00DC41D0">
        <w:t xml:space="preserve">tarifa komponenšu </w:t>
      </w:r>
      <w:r w:rsidR="00DC49EF" w:rsidRPr="00DC41D0">
        <w:t xml:space="preserve">(par vienu vienību un par vienu kilogramu) </w:t>
      </w:r>
      <w:r w:rsidR="00F82C38" w:rsidRPr="00DC41D0">
        <w:t>maksu (saglabājot maksas pieaugumu ne lielāku kā</w:t>
      </w:r>
      <w:r w:rsidR="00DC49EF" w:rsidRPr="00DC41D0">
        <w:t xml:space="preserve"> 11% </w:t>
      </w:r>
      <w:r w:rsidR="00215A8B" w:rsidRPr="00DC41D0">
        <w:t xml:space="preserve">no </w:t>
      </w:r>
      <w:r w:rsidR="00231B20" w:rsidRPr="00DC41D0">
        <w:t>2022.</w:t>
      </w:r>
      <w:r w:rsidR="00092A5C" w:rsidRPr="00DC41D0">
        <w:t> </w:t>
      </w:r>
      <w:r w:rsidR="00231B20" w:rsidRPr="00DC41D0">
        <w:t xml:space="preserve">gada </w:t>
      </w:r>
      <w:r w:rsidR="00215A8B" w:rsidRPr="00DC41D0">
        <w:t>maksājumiem</w:t>
      </w:r>
      <w:r w:rsidR="00DC49EF" w:rsidRPr="00DC41D0">
        <w:t>, kā to rosina LPIA)</w:t>
      </w:r>
      <w:r w:rsidR="00215A8B" w:rsidRPr="00DC41D0">
        <w:t xml:space="preserve">, kā arī nav iespējams segt maksājumus </w:t>
      </w:r>
      <w:r w:rsidR="00DE726A" w:rsidRPr="00DC41D0">
        <w:t>p</w:t>
      </w:r>
      <w:r w:rsidRPr="00DC41D0">
        <w:t>iešķirto valst</w:t>
      </w:r>
      <w:r w:rsidR="00DC49EF" w:rsidRPr="00DC41D0">
        <w:t>s</w:t>
      </w:r>
      <w:r w:rsidRPr="00DC41D0">
        <w:t xml:space="preserve"> budžeta līdzekļu ietvaros.</w:t>
      </w:r>
      <w:r w:rsidR="00DC49EF" w:rsidRPr="00DC41D0">
        <w:t xml:space="preserve"> </w:t>
      </w:r>
      <w:r w:rsidR="00215A8B" w:rsidRPr="00DC41D0">
        <w:t>Minētais nozīmē, ka izveidota situācija, kurā papildu finansējuma pieprasījums no valsts budžeta iegūst neprognozējamu virzību, jo UPP ietvaros tarifiem ir jāsedz pakalpojuma veidojošās izmaksas</w:t>
      </w:r>
      <w:r w:rsidR="00231B20" w:rsidRPr="00DC41D0">
        <w:t xml:space="preserve"> un to palielināšana ir atbilstoša UPP regulējumam</w:t>
      </w:r>
      <w:r w:rsidR="00215A8B" w:rsidRPr="00DC41D0">
        <w:t xml:space="preserve">. </w:t>
      </w:r>
      <w:r w:rsidR="00DC49EF" w:rsidRPr="00DC41D0">
        <w:t>L</w:t>
      </w:r>
      <w:r w:rsidRPr="00DC41D0">
        <w:t xml:space="preserve">īdz ar to turpmāk lietderīgi izvērtēt tāda regulējuma noteikšanu, kas paredzētu </w:t>
      </w:r>
      <w:r w:rsidR="00DC49EF" w:rsidRPr="00DC41D0">
        <w:t xml:space="preserve">nodalīt UPP nodrošināšanas regulējumu no </w:t>
      </w:r>
      <w:r w:rsidR="00231B20" w:rsidRPr="00DC41D0">
        <w:t xml:space="preserve">valsts </w:t>
      </w:r>
      <w:r w:rsidR="00DC49EF" w:rsidRPr="00DC41D0">
        <w:t>atbalsta regulējuma preses izdevējiem</w:t>
      </w:r>
      <w:r w:rsidRPr="00DC41D0">
        <w:t>.</w:t>
      </w:r>
      <w:r w:rsidR="00231B20" w:rsidRPr="00DC41D0">
        <w:t xml:space="preserve"> Minētais nozīmē, ka izdevējs, saņemot atbalstu, spētu nomaksāt arī tarifa pieaugumu, ievērojot </w:t>
      </w:r>
      <w:r w:rsidR="00DC41D0">
        <w:t>N</w:t>
      </w:r>
      <w:r w:rsidR="00231B20" w:rsidRPr="00DC41D0">
        <w:t>oteikumos Nr.463 noteikto procentuālo apmēru</w:t>
      </w:r>
      <w:r w:rsidR="00DC05D0">
        <w:t xml:space="preserve"> </w:t>
      </w:r>
      <w:r w:rsidR="00DC05D0" w:rsidRPr="00DC41D0">
        <w:t>no tarifa</w:t>
      </w:r>
      <w:r w:rsidR="00231B20" w:rsidRPr="00DC41D0">
        <w:t>, kas jāmaksā preses izdevējiem</w:t>
      </w:r>
      <w:r w:rsidR="00E450F2" w:rsidRPr="00DC41D0">
        <w:t>, kas ir konceptuāli jauns risinājums un neietilpst šī ziņojuma, kura mērķis ir informēt Ministru kabinetu par aktuālo situāciju attiecībā uz atbalstu preses piegādes pakalpojumu nodrošināšanai no 2023. gada, tvērumā.</w:t>
      </w:r>
    </w:p>
    <w:p w14:paraId="397653E6" w14:textId="2A708E27" w:rsidR="00810697" w:rsidRPr="00DC41D0" w:rsidRDefault="00C73425" w:rsidP="000B2E25">
      <w:pPr>
        <w:tabs>
          <w:tab w:val="left" w:pos="720"/>
        </w:tabs>
        <w:spacing w:after="0" w:line="240" w:lineRule="auto"/>
        <w:jc w:val="both"/>
      </w:pPr>
      <w:r w:rsidRPr="00DC41D0">
        <w:tab/>
      </w:r>
      <w:r w:rsidR="00092A5C" w:rsidRPr="00DC41D0">
        <w:tab/>
      </w:r>
    </w:p>
    <w:p w14:paraId="476E4FBC" w14:textId="205E69D9" w:rsidR="008D13F5" w:rsidRPr="00DC41D0" w:rsidRDefault="006E60FB" w:rsidP="000B2E25">
      <w:pPr>
        <w:tabs>
          <w:tab w:val="left" w:pos="720"/>
        </w:tabs>
        <w:spacing w:after="0" w:line="240" w:lineRule="auto"/>
        <w:jc w:val="both"/>
      </w:pPr>
      <w:r w:rsidRPr="00DC41D0">
        <w:tab/>
      </w:r>
      <w:r w:rsidR="008D13F5" w:rsidRPr="00DC41D0">
        <w:t xml:space="preserve">Ievērojot minēto, </w:t>
      </w:r>
      <w:r w:rsidR="00DC05D0">
        <w:t xml:space="preserve">informatīvajam </w:t>
      </w:r>
      <w:r w:rsidR="00B67676" w:rsidRPr="00DC41D0">
        <w:t xml:space="preserve">ziņojumam pievienots </w:t>
      </w:r>
      <w:r w:rsidR="008D13F5" w:rsidRPr="00DC41D0">
        <w:t>Ministru kabineta sēdes protokollēmuma projekts</w:t>
      </w:r>
      <w:r w:rsidR="00B67676" w:rsidRPr="00DC41D0">
        <w:t>, paredzot</w:t>
      </w:r>
      <w:r w:rsidR="008D13F5" w:rsidRPr="00DC41D0">
        <w:t>:</w:t>
      </w:r>
    </w:p>
    <w:p w14:paraId="7EC6D4E0" w14:textId="67030537" w:rsidR="00926CB4" w:rsidRPr="00DC41D0" w:rsidRDefault="008D13F5" w:rsidP="00926CB4">
      <w:pPr>
        <w:tabs>
          <w:tab w:val="left" w:pos="720"/>
        </w:tabs>
        <w:spacing w:after="0" w:line="240" w:lineRule="auto"/>
        <w:jc w:val="both"/>
      </w:pPr>
      <w:r w:rsidRPr="00DC41D0">
        <w:lastRenderedPageBreak/>
        <w:tab/>
      </w:r>
      <w:r w:rsidR="00926CB4" w:rsidRPr="00DC41D0">
        <w:t xml:space="preserve">1. Pieņemt zināšanai </w:t>
      </w:r>
      <w:r w:rsidR="00CB2D5E" w:rsidRPr="00DC41D0">
        <w:t>iesniegto</w:t>
      </w:r>
      <w:r w:rsidR="001042BA" w:rsidRPr="00DC41D0">
        <w:t xml:space="preserve"> </w:t>
      </w:r>
      <w:r w:rsidR="00926CB4" w:rsidRPr="00DC41D0">
        <w:t>informatīvo ziņojumu.</w:t>
      </w:r>
    </w:p>
    <w:p w14:paraId="2CE190EF" w14:textId="5D867BEA" w:rsidR="00926CB4" w:rsidRPr="00DC41D0" w:rsidRDefault="00926CB4" w:rsidP="00926CB4">
      <w:pPr>
        <w:tabs>
          <w:tab w:val="left" w:pos="720"/>
        </w:tabs>
        <w:spacing w:after="0" w:line="240" w:lineRule="auto"/>
        <w:jc w:val="both"/>
      </w:pPr>
      <w:r w:rsidRPr="00DC41D0">
        <w:tab/>
        <w:t xml:space="preserve">2. </w:t>
      </w:r>
      <w:r w:rsidR="006E60FB" w:rsidRPr="00DC41D0">
        <w:t>Jautājumu par nepieciešamā papildu finansējuma piešķiršanu abonēto preses izdevumu piegādes pakalpojumu apmaksai</w:t>
      </w:r>
      <w:r w:rsidRPr="00DC41D0">
        <w:t>, izskatīt likumprojekta “Par valsts budžetu 2023.</w:t>
      </w:r>
      <w:r w:rsidR="00DC41D0">
        <w:t> </w:t>
      </w:r>
      <w:r w:rsidRPr="00DC41D0">
        <w:t>gadam un budžeta ietvaru 2023., 2024. un 2025.</w:t>
      </w:r>
      <w:r w:rsidR="00DC41D0">
        <w:t> </w:t>
      </w:r>
      <w:r w:rsidRPr="00DC41D0">
        <w:t>gadam” sagatavošanas un izskatīšanas procesā kopā ar visu ministriju un centrālo valsts iestāžu iesniegtajiem prioritāro pasākumu pieteikumiem.</w:t>
      </w:r>
    </w:p>
    <w:p w14:paraId="1BBC7AE9" w14:textId="10CF9122" w:rsidR="00B67676" w:rsidRPr="00DC41D0" w:rsidRDefault="00926CB4" w:rsidP="00926CB4">
      <w:pPr>
        <w:tabs>
          <w:tab w:val="left" w:pos="720"/>
        </w:tabs>
        <w:spacing w:after="0" w:line="240" w:lineRule="auto"/>
        <w:jc w:val="both"/>
      </w:pPr>
      <w:r w:rsidRPr="00DC41D0">
        <w:tab/>
        <w:t xml:space="preserve">3. </w:t>
      </w:r>
      <w:r w:rsidR="00034590" w:rsidRPr="00DC41D0">
        <w:t>Satiksmes ministrijai sadarbībā ar Kultūras ministriju izstrādāt priekšlikumus grozījumiem Pasta likumā, lai pilnveidotu abonēto preses izdevumu piegādes pakalpojumu nodrošināšanas nosacījumus un satiksmes ministram noteiktā kārtībā iesniegt likumprojektu izskatīšanai Ministru kabinetā un iesniegšanai Saeimā</w:t>
      </w:r>
      <w:r w:rsidR="00F41C58">
        <w:t xml:space="preserve"> </w:t>
      </w:r>
      <w:bookmarkStart w:id="13" w:name="_Hlk118297789"/>
      <w:r w:rsidR="00F41C58">
        <w:t>b</w:t>
      </w:r>
      <w:r w:rsidR="00F41C58" w:rsidRPr="00F41C58">
        <w:t>udžeta likumprojekt</w:t>
      </w:r>
      <w:r w:rsidR="00DF6330">
        <w:t xml:space="preserve">a </w:t>
      </w:r>
      <w:r w:rsidR="00F41C58" w:rsidRPr="00F41C58">
        <w:t>paket</w:t>
      </w:r>
      <w:r w:rsidR="00F41C58">
        <w:t>ē</w:t>
      </w:r>
      <w:bookmarkEnd w:id="13"/>
      <w:r w:rsidR="00DF6330">
        <w:t xml:space="preserve">, </w:t>
      </w:r>
      <w:r w:rsidR="00DF6330" w:rsidRPr="00DF6330">
        <w:t>ja valsts budžeta likumprojekta sagatavošanas procesā ir atbalstīts nepieciešamais finansējums.</w:t>
      </w:r>
    </w:p>
    <w:p w14:paraId="27ABAF88" w14:textId="77777777" w:rsidR="00034590" w:rsidRPr="00DC41D0" w:rsidRDefault="00034590" w:rsidP="00926CB4">
      <w:pPr>
        <w:tabs>
          <w:tab w:val="left" w:pos="720"/>
        </w:tabs>
        <w:spacing w:after="0" w:line="240" w:lineRule="auto"/>
        <w:jc w:val="both"/>
      </w:pPr>
    </w:p>
    <w:p w14:paraId="4E4C4F11" w14:textId="77777777" w:rsidR="00E26045" w:rsidRPr="00DC41D0" w:rsidRDefault="00E26045" w:rsidP="00926CB4">
      <w:pPr>
        <w:tabs>
          <w:tab w:val="left" w:pos="720"/>
        </w:tabs>
        <w:spacing w:after="0" w:line="240" w:lineRule="auto"/>
        <w:jc w:val="both"/>
      </w:pPr>
    </w:p>
    <w:p w14:paraId="0AA1C75A" w14:textId="0E3E7AE1" w:rsidR="00A471A2" w:rsidRDefault="00A471A2" w:rsidP="001712D1">
      <w:pPr>
        <w:tabs>
          <w:tab w:val="left" w:pos="720"/>
          <w:tab w:val="center" w:pos="4320"/>
        </w:tabs>
        <w:spacing w:after="0" w:line="240" w:lineRule="auto"/>
        <w:ind w:firstLine="709"/>
        <w:jc w:val="both"/>
      </w:pPr>
      <w:r w:rsidRPr="00DC41D0">
        <w:t>Satiksmes ministrs</w:t>
      </w:r>
      <w:r w:rsidRPr="00DC41D0">
        <w:tab/>
      </w:r>
      <w:r w:rsidRPr="00DC41D0">
        <w:tab/>
      </w:r>
      <w:r w:rsidRPr="00DC41D0">
        <w:tab/>
      </w:r>
      <w:r w:rsidRPr="00DC41D0">
        <w:tab/>
      </w:r>
      <w:r w:rsidRPr="00DC41D0">
        <w:tab/>
        <w:t>T.Linkaits</w:t>
      </w:r>
    </w:p>
    <w:sectPr w:rsidR="00A471A2" w:rsidSect="000D719D">
      <w:headerReference w:type="default" r:id="rId8"/>
      <w:footerReference w:type="default" r:id="rId9"/>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CAC77" w14:textId="77777777" w:rsidR="00A676AB" w:rsidRDefault="00A676AB">
      <w:pPr>
        <w:spacing w:after="0" w:line="240" w:lineRule="auto"/>
      </w:pPr>
      <w:r>
        <w:separator/>
      </w:r>
    </w:p>
  </w:endnote>
  <w:endnote w:type="continuationSeparator" w:id="0">
    <w:p w14:paraId="62F734CC" w14:textId="77777777" w:rsidR="00A676AB" w:rsidRDefault="00A67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79773B9C" w14:textId="7059957B" w:rsidR="00B00CCD" w:rsidRDefault="00000000">
        <w:pPr>
          <w:pStyle w:val="Footer"/>
          <w:jc w:val="center"/>
        </w:pPr>
      </w:p>
    </w:sdtContent>
  </w:sdt>
  <w:p w14:paraId="79773B9D"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9C7C9" w14:textId="77777777" w:rsidR="00A676AB" w:rsidRDefault="00A676AB">
      <w:pPr>
        <w:spacing w:after="0" w:line="240" w:lineRule="auto"/>
      </w:pPr>
      <w:r>
        <w:separator/>
      </w:r>
    </w:p>
  </w:footnote>
  <w:footnote w:type="continuationSeparator" w:id="0">
    <w:p w14:paraId="31BFA226" w14:textId="77777777" w:rsidR="00A676AB" w:rsidRDefault="00A67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618621"/>
      <w:docPartObj>
        <w:docPartGallery w:val="Page Numbers (Top of Page)"/>
        <w:docPartUnique/>
      </w:docPartObj>
    </w:sdtPr>
    <w:sdtEndPr>
      <w:rPr>
        <w:noProof/>
      </w:rPr>
    </w:sdtEndPr>
    <w:sdtContent>
      <w:p w14:paraId="565C4083" w14:textId="71D493E4" w:rsidR="00AE1FD1" w:rsidRDefault="00AE1FD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8617914" w14:textId="77777777" w:rsidR="00AE1FD1" w:rsidRDefault="00AE1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636685027">
    <w:abstractNumId w:val="10"/>
  </w:num>
  <w:num w:numId="2" w16cid:durableId="1128353828">
    <w:abstractNumId w:val="8"/>
  </w:num>
  <w:num w:numId="3" w16cid:durableId="43455903">
    <w:abstractNumId w:val="7"/>
  </w:num>
  <w:num w:numId="4" w16cid:durableId="848762116">
    <w:abstractNumId w:val="6"/>
  </w:num>
  <w:num w:numId="5" w16cid:durableId="977535384">
    <w:abstractNumId w:val="5"/>
  </w:num>
  <w:num w:numId="6" w16cid:durableId="1514999912">
    <w:abstractNumId w:val="9"/>
  </w:num>
  <w:num w:numId="7" w16cid:durableId="1198393882">
    <w:abstractNumId w:val="4"/>
  </w:num>
  <w:num w:numId="8" w16cid:durableId="738734">
    <w:abstractNumId w:val="3"/>
  </w:num>
  <w:num w:numId="9" w16cid:durableId="957251367">
    <w:abstractNumId w:val="2"/>
  </w:num>
  <w:num w:numId="10" w16cid:durableId="1494448402">
    <w:abstractNumId w:val="1"/>
  </w:num>
  <w:num w:numId="11" w16cid:durableId="584343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113F0"/>
    <w:rsid w:val="00012D20"/>
    <w:rsid w:val="00021687"/>
    <w:rsid w:val="00027B65"/>
    <w:rsid w:val="00030349"/>
    <w:rsid w:val="00032083"/>
    <w:rsid w:val="00034590"/>
    <w:rsid w:val="00034B8D"/>
    <w:rsid w:val="00043814"/>
    <w:rsid w:val="0005158A"/>
    <w:rsid w:val="00060DAD"/>
    <w:rsid w:val="00061D30"/>
    <w:rsid w:val="00067838"/>
    <w:rsid w:val="000734F5"/>
    <w:rsid w:val="000766F5"/>
    <w:rsid w:val="00083D02"/>
    <w:rsid w:val="00092A5C"/>
    <w:rsid w:val="000A65E7"/>
    <w:rsid w:val="000A7678"/>
    <w:rsid w:val="000B2023"/>
    <w:rsid w:val="000B2E25"/>
    <w:rsid w:val="000B6A0F"/>
    <w:rsid w:val="000C5C8E"/>
    <w:rsid w:val="000D2835"/>
    <w:rsid w:val="000D719D"/>
    <w:rsid w:val="000E1734"/>
    <w:rsid w:val="000E76C5"/>
    <w:rsid w:val="001042BA"/>
    <w:rsid w:val="00107523"/>
    <w:rsid w:val="001201F9"/>
    <w:rsid w:val="00124173"/>
    <w:rsid w:val="00130FCF"/>
    <w:rsid w:val="00132CFB"/>
    <w:rsid w:val="0014162E"/>
    <w:rsid w:val="001425ED"/>
    <w:rsid w:val="00151D9D"/>
    <w:rsid w:val="0015320A"/>
    <w:rsid w:val="00156832"/>
    <w:rsid w:val="0016094C"/>
    <w:rsid w:val="00161381"/>
    <w:rsid w:val="001712D1"/>
    <w:rsid w:val="0017175F"/>
    <w:rsid w:val="00175023"/>
    <w:rsid w:val="00177144"/>
    <w:rsid w:val="001771E5"/>
    <w:rsid w:val="00180197"/>
    <w:rsid w:val="001865C6"/>
    <w:rsid w:val="0019121B"/>
    <w:rsid w:val="001A0262"/>
    <w:rsid w:val="001A2125"/>
    <w:rsid w:val="001D294B"/>
    <w:rsid w:val="001E4E51"/>
    <w:rsid w:val="001E651D"/>
    <w:rsid w:val="001F1CAA"/>
    <w:rsid w:val="001F34A7"/>
    <w:rsid w:val="0020635C"/>
    <w:rsid w:val="002135AB"/>
    <w:rsid w:val="002148CB"/>
    <w:rsid w:val="00215A8B"/>
    <w:rsid w:val="00216064"/>
    <w:rsid w:val="00217ABA"/>
    <w:rsid w:val="00217DB2"/>
    <w:rsid w:val="0022022D"/>
    <w:rsid w:val="00231B20"/>
    <w:rsid w:val="0024226C"/>
    <w:rsid w:val="0024377B"/>
    <w:rsid w:val="00250CA5"/>
    <w:rsid w:val="00257BA0"/>
    <w:rsid w:val="00262B83"/>
    <w:rsid w:val="00263F49"/>
    <w:rsid w:val="002733DE"/>
    <w:rsid w:val="00275B9E"/>
    <w:rsid w:val="00284347"/>
    <w:rsid w:val="00291F69"/>
    <w:rsid w:val="00294D90"/>
    <w:rsid w:val="002A0324"/>
    <w:rsid w:val="002B3077"/>
    <w:rsid w:val="002B439B"/>
    <w:rsid w:val="002B7796"/>
    <w:rsid w:val="002C5261"/>
    <w:rsid w:val="002C57BC"/>
    <w:rsid w:val="002D434C"/>
    <w:rsid w:val="002E1474"/>
    <w:rsid w:val="002F4B18"/>
    <w:rsid w:val="0031779D"/>
    <w:rsid w:val="00334D55"/>
    <w:rsid w:val="00335032"/>
    <w:rsid w:val="003356E1"/>
    <w:rsid w:val="0034041C"/>
    <w:rsid w:val="00352186"/>
    <w:rsid w:val="00352F6F"/>
    <w:rsid w:val="003554C9"/>
    <w:rsid w:val="003560D9"/>
    <w:rsid w:val="0036077C"/>
    <w:rsid w:val="003626A8"/>
    <w:rsid w:val="00363367"/>
    <w:rsid w:val="003641B3"/>
    <w:rsid w:val="00370390"/>
    <w:rsid w:val="0037408C"/>
    <w:rsid w:val="0038381B"/>
    <w:rsid w:val="003952A2"/>
    <w:rsid w:val="003A090C"/>
    <w:rsid w:val="003A31F1"/>
    <w:rsid w:val="003A366C"/>
    <w:rsid w:val="003B77A9"/>
    <w:rsid w:val="003D1767"/>
    <w:rsid w:val="003D1EED"/>
    <w:rsid w:val="003F77CE"/>
    <w:rsid w:val="004031A0"/>
    <w:rsid w:val="00405FAB"/>
    <w:rsid w:val="00407497"/>
    <w:rsid w:val="00416D9F"/>
    <w:rsid w:val="00417AA7"/>
    <w:rsid w:val="00441E20"/>
    <w:rsid w:val="004420D2"/>
    <w:rsid w:val="0047216E"/>
    <w:rsid w:val="00472D80"/>
    <w:rsid w:val="00480B0F"/>
    <w:rsid w:val="00487AF6"/>
    <w:rsid w:val="00493308"/>
    <w:rsid w:val="0049610B"/>
    <w:rsid w:val="004A1A56"/>
    <w:rsid w:val="004A700B"/>
    <w:rsid w:val="004D2117"/>
    <w:rsid w:val="004D4937"/>
    <w:rsid w:val="004D77F7"/>
    <w:rsid w:val="004E49D0"/>
    <w:rsid w:val="00505F42"/>
    <w:rsid w:val="00512E86"/>
    <w:rsid w:val="00513281"/>
    <w:rsid w:val="0052794F"/>
    <w:rsid w:val="00527E96"/>
    <w:rsid w:val="0053091C"/>
    <w:rsid w:val="00535564"/>
    <w:rsid w:val="0053651D"/>
    <w:rsid w:val="0054585A"/>
    <w:rsid w:val="005525B4"/>
    <w:rsid w:val="00554C85"/>
    <w:rsid w:val="00571CA3"/>
    <w:rsid w:val="00574C7E"/>
    <w:rsid w:val="005815D7"/>
    <w:rsid w:val="00590F9B"/>
    <w:rsid w:val="00591CF6"/>
    <w:rsid w:val="005B6A2A"/>
    <w:rsid w:val="005C08BC"/>
    <w:rsid w:val="005D419C"/>
    <w:rsid w:val="005D58B5"/>
    <w:rsid w:val="005E2AD9"/>
    <w:rsid w:val="005F11AA"/>
    <w:rsid w:val="005F3024"/>
    <w:rsid w:val="00611A01"/>
    <w:rsid w:val="00613DC6"/>
    <w:rsid w:val="0063023B"/>
    <w:rsid w:val="00632E67"/>
    <w:rsid w:val="006377A2"/>
    <w:rsid w:val="00650535"/>
    <w:rsid w:val="00657955"/>
    <w:rsid w:val="00663C3A"/>
    <w:rsid w:val="00670100"/>
    <w:rsid w:val="00670304"/>
    <w:rsid w:val="006707F2"/>
    <w:rsid w:val="006738C5"/>
    <w:rsid w:val="00691B31"/>
    <w:rsid w:val="006921B9"/>
    <w:rsid w:val="006936F2"/>
    <w:rsid w:val="00695D06"/>
    <w:rsid w:val="006A346E"/>
    <w:rsid w:val="006B3831"/>
    <w:rsid w:val="006C1639"/>
    <w:rsid w:val="006D2959"/>
    <w:rsid w:val="006D4134"/>
    <w:rsid w:val="006E0BCE"/>
    <w:rsid w:val="006E60FB"/>
    <w:rsid w:val="006E7677"/>
    <w:rsid w:val="006F47E8"/>
    <w:rsid w:val="006F5E98"/>
    <w:rsid w:val="0071201B"/>
    <w:rsid w:val="0071374C"/>
    <w:rsid w:val="00714E9B"/>
    <w:rsid w:val="00723CE0"/>
    <w:rsid w:val="00733387"/>
    <w:rsid w:val="00747CCB"/>
    <w:rsid w:val="00761E4E"/>
    <w:rsid w:val="007638C5"/>
    <w:rsid w:val="007704BD"/>
    <w:rsid w:val="0077283C"/>
    <w:rsid w:val="00780EA4"/>
    <w:rsid w:val="007A7437"/>
    <w:rsid w:val="007B3BA5"/>
    <w:rsid w:val="007B48EC"/>
    <w:rsid w:val="007C0BC8"/>
    <w:rsid w:val="007D6934"/>
    <w:rsid w:val="007D7AF5"/>
    <w:rsid w:val="007E2005"/>
    <w:rsid w:val="007E4D1F"/>
    <w:rsid w:val="007F5D7F"/>
    <w:rsid w:val="007F5E4F"/>
    <w:rsid w:val="00810697"/>
    <w:rsid w:val="0081259D"/>
    <w:rsid w:val="00815277"/>
    <w:rsid w:val="00820AC5"/>
    <w:rsid w:val="00826C8E"/>
    <w:rsid w:val="00831A8F"/>
    <w:rsid w:val="00840CCA"/>
    <w:rsid w:val="0084488C"/>
    <w:rsid w:val="00850F03"/>
    <w:rsid w:val="00867648"/>
    <w:rsid w:val="008708EF"/>
    <w:rsid w:val="0087416C"/>
    <w:rsid w:val="00876C21"/>
    <w:rsid w:val="008864E5"/>
    <w:rsid w:val="0089081E"/>
    <w:rsid w:val="00893589"/>
    <w:rsid w:val="00893625"/>
    <w:rsid w:val="008B0B83"/>
    <w:rsid w:val="008C7448"/>
    <w:rsid w:val="008D13F5"/>
    <w:rsid w:val="008F5D2D"/>
    <w:rsid w:val="008F6326"/>
    <w:rsid w:val="0090036E"/>
    <w:rsid w:val="009012E8"/>
    <w:rsid w:val="00904B5D"/>
    <w:rsid w:val="00904ECA"/>
    <w:rsid w:val="009161DB"/>
    <w:rsid w:val="00926CB4"/>
    <w:rsid w:val="009541F4"/>
    <w:rsid w:val="00954D5A"/>
    <w:rsid w:val="00962F85"/>
    <w:rsid w:val="00966F0D"/>
    <w:rsid w:val="00976C10"/>
    <w:rsid w:val="009775A8"/>
    <w:rsid w:val="00983058"/>
    <w:rsid w:val="00995E46"/>
    <w:rsid w:val="009A0A93"/>
    <w:rsid w:val="009A7863"/>
    <w:rsid w:val="009B2779"/>
    <w:rsid w:val="009B682F"/>
    <w:rsid w:val="009D03E5"/>
    <w:rsid w:val="009D1DB1"/>
    <w:rsid w:val="009D3C38"/>
    <w:rsid w:val="009D62CD"/>
    <w:rsid w:val="009E0AFD"/>
    <w:rsid w:val="009E14BB"/>
    <w:rsid w:val="00A03056"/>
    <w:rsid w:val="00A15B68"/>
    <w:rsid w:val="00A31988"/>
    <w:rsid w:val="00A45725"/>
    <w:rsid w:val="00A45CD6"/>
    <w:rsid w:val="00A46FE1"/>
    <w:rsid w:val="00A471A2"/>
    <w:rsid w:val="00A516E9"/>
    <w:rsid w:val="00A676AB"/>
    <w:rsid w:val="00A7643F"/>
    <w:rsid w:val="00A76BC0"/>
    <w:rsid w:val="00A8687F"/>
    <w:rsid w:val="00A9608F"/>
    <w:rsid w:val="00AA306D"/>
    <w:rsid w:val="00AA67A4"/>
    <w:rsid w:val="00AA78D2"/>
    <w:rsid w:val="00AB51AB"/>
    <w:rsid w:val="00AC2B60"/>
    <w:rsid w:val="00AC3786"/>
    <w:rsid w:val="00AC3BB9"/>
    <w:rsid w:val="00AC517C"/>
    <w:rsid w:val="00AD3549"/>
    <w:rsid w:val="00AE1FD1"/>
    <w:rsid w:val="00AF3A6E"/>
    <w:rsid w:val="00B00341"/>
    <w:rsid w:val="00B00CCD"/>
    <w:rsid w:val="00B01E37"/>
    <w:rsid w:val="00B03ABB"/>
    <w:rsid w:val="00B10C18"/>
    <w:rsid w:val="00B127C8"/>
    <w:rsid w:val="00B17175"/>
    <w:rsid w:val="00B260CE"/>
    <w:rsid w:val="00B27917"/>
    <w:rsid w:val="00B34320"/>
    <w:rsid w:val="00B50758"/>
    <w:rsid w:val="00B5345B"/>
    <w:rsid w:val="00B53D75"/>
    <w:rsid w:val="00B54FBE"/>
    <w:rsid w:val="00B560CC"/>
    <w:rsid w:val="00B57EE8"/>
    <w:rsid w:val="00B67676"/>
    <w:rsid w:val="00B71BEE"/>
    <w:rsid w:val="00B81AC0"/>
    <w:rsid w:val="00B843FD"/>
    <w:rsid w:val="00B8647A"/>
    <w:rsid w:val="00B874E2"/>
    <w:rsid w:val="00BA499A"/>
    <w:rsid w:val="00BA4C4F"/>
    <w:rsid w:val="00BB0026"/>
    <w:rsid w:val="00BC4510"/>
    <w:rsid w:val="00BC4D1F"/>
    <w:rsid w:val="00BD77E1"/>
    <w:rsid w:val="00BE2445"/>
    <w:rsid w:val="00BE58DB"/>
    <w:rsid w:val="00BF043D"/>
    <w:rsid w:val="00BF2A8B"/>
    <w:rsid w:val="00BF442D"/>
    <w:rsid w:val="00C034AB"/>
    <w:rsid w:val="00C12FC0"/>
    <w:rsid w:val="00C1677F"/>
    <w:rsid w:val="00C24B97"/>
    <w:rsid w:val="00C328E7"/>
    <w:rsid w:val="00C47F57"/>
    <w:rsid w:val="00C5340B"/>
    <w:rsid w:val="00C6250E"/>
    <w:rsid w:val="00C66A4F"/>
    <w:rsid w:val="00C73425"/>
    <w:rsid w:val="00C7586A"/>
    <w:rsid w:val="00C7779A"/>
    <w:rsid w:val="00C825F0"/>
    <w:rsid w:val="00C87E2D"/>
    <w:rsid w:val="00C948E2"/>
    <w:rsid w:val="00CA2402"/>
    <w:rsid w:val="00CA5409"/>
    <w:rsid w:val="00CB2D5E"/>
    <w:rsid w:val="00CB37C6"/>
    <w:rsid w:val="00CB3EFF"/>
    <w:rsid w:val="00CC1CA6"/>
    <w:rsid w:val="00CD2A24"/>
    <w:rsid w:val="00CD44AF"/>
    <w:rsid w:val="00CE10C4"/>
    <w:rsid w:val="00CE301C"/>
    <w:rsid w:val="00CF2083"/>
    <w:rsid w:val="00CF6D19"/>
    <w:rsid w:val="00D01A2E"/>
    <w:rsid w:val="00D01AAC"/>
    <w:rsid w:val="00D212D3"/>
    <w:rsid w:val="00D21FA6"/>
    <w:rsid w:val="00D257F2"/>
    <w:rsid w:val="00D3451D"/>
    <w:rsid w:val="00D36B46"/>
    <w:rsid w:val="00D42F94"/>
    <w:rsid w:val="00D5086C"/>
    <w:rsid w:val="00D52F5E"/>
    <w:rsid w:val="00D540B5"/>
    <w:rsid w:val="00D55B4B"/>
    <w:rsid w:val="00D77A71"/>
    <w:rsid w:val="00D80629"/>
    <w:rsid w:val="00D82DB4"/>
    <w:rsid w:val="00D82EE0"/>
    <w:rsid w:val="00D85F45"/>
    <w:rsid w:val="00D94C30"/>
    <w:rsid w:val="00DC0042"/>
    <w:rsid w:val="00DC05D0"/>
    <w:rsid w:val="00DC06F8"/>
    <w:rsid w:val="00DC41D0"/>
    <w:rsid w:val="00DC49EF"/>
    <w:rsid w:val="00DD7705"/>
    <w:rsid w:val="00DE726A"/>
    <w:rsid w:val="00DE72EF"/>
    <w:rsid w:val="00DF2938"/>
    <w:rsid w:val="00DF36A2"/>
    <w:rsid w:val="00DF6330"/>
    <w:rsid w:val="00E0688A"/>
    <w:rsid w:val="00E135B4"/>
    <w:rsid w:val="00E154D4"/>
    <w:rsid w:val="00E160DF"/>
    <w:rsid w:val="00E26045"/>
    <w:rsid w:val="00E26A32"/>
    <w:rsid w:val="00E32AE0"/>
    <w:rsid w:val="00E365CE"/>
    <w:rsid w:val="00E44FC1"/>
    <w:rsid w:val="00E450F2"/>
    <w:rsid w:val="00E525DE"/>
    <w:rsid w:val="00E622F2"/>
    <w:rsid w:val="00E710CC"/>
    <w:rsid w:val="00E7474F"/>
    <w:rsid w:val="00E76F0B"/>
    <w:rsid w:val="00E80F9D"/>
    <w:rsid w:val="00EA2B3F"/>
    <w:rsid w:val="00EA3892"/>
    <w:rsid w:val="00EA5A98"/>
    <w:rsid w:val="00EC3778"/>
    <w:rsid w:val="00EC40E7"/>
    <w:rsid w:val="00ED06B0"/>
    <w:rsid w:val="00ED2E80"/>
    <w:rsid w:val="00EF381C"/>
    <w:rsid w:val="00F01842"/>
    <w:rsid w:val="00F07B33"/>
    <w:rsid w:val="00F13C83"/>
    <w:rsid w:val="00F15E0F"/>
    <w:rsid w:val="00F16123"/>
    <w:rsid w:val="00F25520"/>
    <w:rsid w:val="00F30CC3"/>
    <w:rsid w:val="00F41C58"/>
    <w:rsid w:val="00F4611C"/>
    <w:rsid w:val="00F46304"/>
    <w:rsid w:val="00F60586"/>
    <w:rsid w:val="00F62BEA"/>
    <w:rsid w:val="00F64830"/>
    <w:rsid w:val="00F6664B"/>
    <w:rsid w:val="00F673D1"/>
    <w:rsid w:val="00F82C38"/>
    <w:rsid w:val="00F85B8C"/>
    <w:rsid w:val="00FA13C8"/>
    <w:rsid w:val="00FA2BA1"/>
    <w:rsid w:val="00FA6E69"/>
    <w:rsid w:val="00FB65AE"/>
    <w:rsid w:val="00FB6777"/>
    <w:rsid w:val="00FC2A4E"/>
    <w:rsid w:val="00FD16CB"/>
    <w:rsid w:val="00FE0BD3"/>
    <w:rsid w:val="00FE11ED"/>
    <w:rsid w:val="00FF08FD"/>
    <w:rsid w:val="00FF1605"/>
    <w:rsid w:val="00FF26E6"/>
    <w:rsid w:val="00FF490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73B69"/>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F64830"/>
    <w:rPr>
      <w:color w:val="605E5C"/>
      <w:shd w:val="clear" w:color="auto" w:fill="E1DFDD"/>
    </w:rPr>
  </w:style>
  <w:style w:type="paragraph" w:styleId="ListParagraph">
    <w:name w:val="List Paragraph"/>
    <w:basedOn w:val="Normal"/>
    <w:uiPriority w:val="34"/>
    <w:qFormat/>
    <w:rsid w:val="0022022D"/>
    <w:pPr>
      <w:ind w:left="720"/>
      <w:contextualSpacing/>
    </w:pPr>
  </w:style>
  <w:style w:type="paragraph" w:styleId="FootnoteText">
    <w:name w:val="footnote text"/>
    <w:basedOn w:val="Normal"/>
    <w:link w:val="FootnoteTextChar"/>
    <w:uiPriority w:val="99"/>
    <w:semiHidden/>
    <w:unhideWhenUsed/>
    <w:rsid w:val="00370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0390"/>
    <w:rPr>
      <w:sz w:val="20"/>
      <w:szCs w:val="20"/>
    </w:rPr>
  </w:style>
  <w:style w:type="character" w:styleId="FootnoteReference">
    <w:name w:val="footnote reference"/>
    <w:basedOn w:val="DefaultParagraphFont"/>
    <w:uiPriority w:val="99"/>
    <w:semiHidden/>
    <w:unhideWhenUsed/>
    <w:rsid w:val="00370390"/>
    <w:rPr>
      <w:vertAlign w:val="superscript"/>
    </w:rPr>
  </w:style>
  <w:style w:type="paragraph" w:styleId="Revision">
    <w:name w:val="Revision"/>
    <w:hidden/>
    <w:uiPriority w:val="99"/>
    <w:semiHidden/>
    <w:rsid w:val="00BF442D"/>
  </w:style>
  <w:style w:type="character" w:styleId="CommentReference">
    <w:name w:val="annotation reference"/>
    <w:basedOn w:val="DefaultParagraphFont"/>
    <w:uiPriority w:val="99"/>
    <w:semiHidden/>
    <w:unhideWhenUsed/>
    <w:rsid w:val="00591CF6"/>
    <w:rPr>
      <w:sz w:val="16"/>
      <w:szCs w:val="16"/>
    </w:rPr>
  </w:style>
  <w:style w:type="paragraph" w:styleId="CommentText">
    <w:name w:val="annotation text"/>
    <w:basedOn w:val="Normal"/>
    <w:link w:val="CommentTextChar"/>
    <w:uiPriority w:val="99"/>
    <w:unhideWhenUsed/>
    <w:rsid w:val="00591CF6"/>
    <w:pPr>
      <w:spacing w:line="240" w:lineRule="auto"/>
    </w:pPr>
    <w:rPr>
      <w:sz w:val="20"/>
      <w:szCs w:val="20"/>
    </w:rPr>
  </w:style>
  <w:style w:type="character" w:customStyle="1" w:styleId="CommentTextChar">
    <w:name w:val="Comment Text Char"/>
    <w:basedOn w:val="DefaultParagraphFont"/>
    <w:link w:val="CommentText"/>
    <w:uiPriority w:val="99"/>
    <w:rsid w:val="00591CF6"/>
    <w:rPr>
      <w:sz w:val="20"/>
      <w:szCs w:val="20"/>
    </w:rPr>
  </w:style>
  <w:style w:type="paragraph" w:styleId="CommentSubject">
    <w:name w:val="annotation subject"/>
    <w:basedOn w:val="CommentText"/>
    <w:next w:val="CommentText"/>
    <w:link w:val="CommentSubjectChar"/>
    <w:uiPriority w:val="99"/>
    <w:semiHidden/>
    <w:unhideWhenUsed/>
    <w:rsid w:val="00591CF6"/>
    <w:rPr>
      <w:b/>
      <w:bCs/>
    </w:rPr>
  </w:style>
  <w:style w:type="character" w:customStyle="1" w:styleId="CommentSubjectChar">
    <w:name w:val="Comment Subject Char"/>
    <w:basedOn w:val="CommentTextChar"/>
    <w:link w:val="CommentSubject"/>
    <w:uiPriority w:val="99"/>
    <w:semiHidden/>
    <w:rsid w:val="00591C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51A22-012C-445C-BC3D-D355E6C86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22192</Words>
  <Characters>12651</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cp:lastModifiedBy>Inese Pakule</cp:lastModifiedBy>
  <cp:revision>6</cp:revision>
  <cp:lastPrinted>2022-04-28T08:30:00Z</cp:lastPrinted>
  <dcterms:created xsi:type="dcterms:W3CDTF">2022-11-02T13:56:00Z</dcterms:created>
  <dcterms:modified xsi:type="dcterms:W3CDTF">2022-11-07T07:15:00Z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