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76D4" w14:textId="537BC416" w:rsidR="003D588C" w:rsidRPr="003D588C" w:rsidRDefault="00EF74BC" w:rsidP="00357E2D">
      <w:pPr>
        <w:jc w:val="center"/>
        <w:rPr>
          <w:rFonts w:ascii="Times New Roman" w:hAnsi="Times New Roman" w:cs="Times New Roman"/>
          <w:b/>
          <w:bCs/>
        </w:rPr>
      </w:pPr>
      <w:r w:rsidRPr="43C95D45">
        <w:rPr>
          <w:rFonts w:ascii="Times New Roman" w:hAnsi="Times New Roman" w:cs="Times New Roman"/>
          <w:b/>
          <w:bCs/>
        </w:rPr>
        <w:t>Viedās administrācijas un reģionālās attīstības ministrijas</w:t>
      </w:r>
      <w:r w:rsidR="00DA4F76" w:rsidRPr="43C95D45">
        <w:rPr>
          <w:rFonts w:ascii="Times New Roman" w:hAnsi="Times New Roman" w:cs="Times New Roman"/>
          <w:b/>
          <w:bCs/>
        </w:rPr>
        <w:t xml:space="preserve"> </w:t>
      </w:r>
      <w:r w:rsidRPr="43C95D45">
        <w:rPr>
          <w:rFonts w:ascii="Times New Roman" w:hAnsi="Times New Roman" w:cs="Times New Roman"/>
          <w:b/>
          <w:bCs/>
        </w:rPr>
        <w:t xml:space="preserve">un Valsts kancelejas </w:t>
      </w:r>
      <w:r w:rsidR="00835E6E" w:rsidRPr="43C95D45">
        <w:rPr>
          <w:rFonts w:ascii="Times New Roman" w:hAnsi="Times New Roman" w:cs="Times New Roman"/>
          <w:b/>
          <w:bCs/>
        </w:rPr>
        <w:t xml:space="preserve">sniegtā informācija un </w:t>
      </w:r>
      <w:r w:rsidRPr="43C95D45">
        <w:rPr>
          <w:rFonts w:ascii="Times New Roman" w:hAnsi="Times New Roman" w:cs="Times New Roman"/>
          <w:b/>
          <w:bCs/>
        </w:rPr>
        <w:t xml:space="preserve">priekšlikumi Atveseļošanas fonda </w:t>
      </w:r>
      <w:r w:rsidR="003D588C" w:rsidRPr="43C95D45">
        <w:rPr>
          <w:rFonts w:ascii="Times New Roman" w:hAnsi="Times New Roman" w:cs="Times New Roman"/>
          <w:b/>
          <w:bCs/>
        </w:rPr>
        <w:t>projektu termiņa pagarinājum</w:t>
      </w:r>
      <w:r w:rsidRPr="43C95D45">
        <w:rPr>
          <w:rFonts w:ascii="Times New Roman" w:hAnsi="Times New Roman" w:cs="Times New Roman"/>
          <w:b/>
          <w:bCs/>
        </w:rPr>
        <w:t>am</w:t>
      </w:r>
      <w:r w:rsidR="0032504E" w:rsidRPr="43C95D45">
        <w:rPr>
          <w:rFonts w:ascii="Times New Roman" w:hAnsi="Times New Roman" w:cs="Times New Roman"/>
          <w:b/>
          <w:bCs/>
        </w:rPr>
        <w:t>.</w:t>
      </w:r>
    </w:p>
    <w:p w14:paraId="4B7D1151" w14:textId="45FBF845" w:rsidR="003D588C" w:rsidRPr="003D588C" w:rsidRDefault="003D588C" w:rsidP="003D588C">
      <w:pPr>
        <w:ind w:firstLine="720"/>
        <w:jc w:val="both"/>
        <w:rPr>
          <w:rFonts w:ascii="Times New Roman" w:hAnsi="Times New Roman" w:cs="Times New Roman"/>
        </w:rPr>
      </w:pPr>
      <w:r w:rsidRPr="1DE59626">
        <w:rPr>
          <w:rFonts w:ascii="Times New Roman" w:hAnsi="Times New Roman" w:cs="Times New Roman"/>
        </w:rPr>
        <w:t xml:space="preserve">Atveseļošanas fonda (AF) 2.3.2.2.i. investīcijas “Valsts un pašvaldību digitālās transformācijas prasmju un spēju attīstība” un 6.3.1.2.i. investīcijas "Publiskās pārvaldes profesionalizācija un administratīvās kapacitātes stiprināšana" projektu Nr. 2.3.2.2.i.0/1/23/I/VARAM/001 “Publiskās pārvaldes digitālā akadēmija”, Nr. 6.3.1.1.i.0/1/22/I/VK/001 “Atvērtas, caurskatāmas, godprātīgas un atbildīgas publiskās pārvaldes attīstība” un Nr. 6.3.1.2.i.0/1/22/I/VK/001 “Publiskās pārvaldes profesionalizācija un administratīvās kapacitātes stiprināšana” ietvaros, ko </w:t>
      </w:r>
      <w:r w:rsidRPr="1DE59626">
        <w:rPr>
          <w:rFonts w:ascii="Times New Roman" w:hAnsi="Times New Roman" w:cs="Times New Roman"/>
          <w:b/>
          <w:bCs/>
        </w:rPr>
        <w:t>īsteno Valsts administrācijas skola</w:t>
      </w:r>
      <w:r w:rsidRPr="1DE59626">
        <w:rPr>
          <w:rFonts w:ascii="Times New Roman" w:hAnsi="Times New Roman" w:cs="Times New Roman"/>
        </w:rPr>
        <w:t xml:space="preserve">, </w:t>
      </w:r>
      <w:r w:rsidRPr="1DE59626">
        <w:rPr>
          <w:rFonts w:ascii="Times New Roman" w:hAnsi="Times New Roman" w:cs="Times New Roman"/>
          <w:b/>
          <w:bCs/>
        </w:rPr>
        <w:t xml:space="preserve">visi atskaites punkti un mērķa rādītāji </w:t>
      </w:r>
      <w:r w:rsidR="4D830A0F" w:rsidRPr="1DE59626">
        <w:rPr>
          <w:rFonts w:ascii="Times New Roman" w:hAnsi="Times New Roman" w:cs="Times New Roman"/>
          <w:b/>
          <w:bCs/>
        </w:rPr>
        <w:t xml:space="preserve">ir </w:t>
      </w:r>
      <w:r w:rsidRPr="1DE59626">
        <w:rPr>
          <w:rFonts w:ascii="Times New Roman" w:hAnsi="Times New Roman" w:cs="Times New Roman"/>
          <w:b/>
          <w:bCs/>
        </w:rPr>
        <w:t>izpildīti</w:t>
      </w:r>
      <w:r w:rsidR="00236D0B" w:rsidRPr="1DE59626">
        <w:rPr>
          <w:rFonts w:ascii="Times New Roman" w:hAnsi="Times New Roman" w:cs="Times New Roman"/>
          <w:b/>
          <w:bCs/>
        </w:rPr>
        <w:t>.</w:t>
      </w:r>
      <w:r w:rsidRPr="1DE59626">
        <w:rPr>
          <w:rFonts w:ascii="Times New Roman" w:hAnsi="Times New Roman" w:cs="Times New Roman"/>
        </w:rPr>
        <w:t xml:space="preserve"> Vienlaikus šīs investīcijas ir vienīgais centralizētais valsts pārvaldes profesionālās pilnveides un administratīvās kapacitātes stiprināšanas avots, un to ietvaros īstenotie attīstības pasākumi saglabā augstu pieprasījumu no mērķa grupas – valsts pārvaldes institūcijām un to nodarbinātajiem. Investīciju īstenošana notiek paralēli jaunas centralizētas mācīšanās un attīstības sistēmas ieviešanai, kas paredz būtiskas izmaiņas pieejā mācību plānošanai, īstenošanai un rezultātu izmantošanai valsts pārvaldes ikdienas darbā. Lai nodrošinātu, ka izstrādātās programmas, mācību materiāli un attīstības aktivitātes tiek pilnvērtīgi integrētas šajā sistēmā un kļūst par noturīgu publiskās pārvaldes praksi, ir nepieciešams pietiekami ilgs laika periods to pielāgošanai, ieviešanai un lietotāju iesaistei. </w:t>
      </w:r>
      <w:r w:rsidRPr="1DE59626">
        <w:rPr>
          <w:rFonts w:ascii="Times New Roman" w:hAnsi="Times New Roman" w:cs="Times New Roman"/>
          <w:b/>
          <w:bCs/>
        </w:rPr>
        <w:t>Investīciju projektu pagarinājums ir būtisks priekšnosacījums kvalitatīvai profesionālās pilnveides rezultātu integrācijai sistēmā un valsts pārvaldes attīstības ilgtermiņa ietekmes nodrošināšanai.</w:t>
      </w:r>
    </w:p>
    <w:p w14:paraId="739A974F" w14:textId="3E19F517" w:rsidR="003D588C" w:rsidRPr="003D588C" w:rsidRDefault="003D588C" w:rsidP="003D588C">
      <w:pPr>
        <w:ind w:firstLine="720"/>
        <w:jc w:val="both"/>
        <w:rPr>
          <w:rFonts w:ascii="Times New Roman" w:hAnsi="Times New Roman" w:cs="Times New Roman"/>
          <w:b/>
          <w:bCs/>
        </w:rPr>
      </w:pPr>
      <w:r w:rsidRPr="003D588C">
        <w:rPr>
          <w:rFonts w:ascii="Times New Roman" w:hAnsi="Times New Roman" w:cs="Times New Roman"/>
        </w:rPr>
        <w:t xml:space="preserve">Faktiskais investīciju īstenošanas periods kopumā ir nesamērīgi īss, ņemot vērā īstenojamo aktivitāšu apjomu, to intensitāti un mērķa grupas noslodzi. Lai gan mērķa auditorijai ir augsta motivācija un interese iesaistīties projektu piedāvātajās aktivitātēs, nodarbinātie vienlaikus ir iesaistīti citos stratēģiski nozīmīgos darba procesos un profesionālās attīstības pasākumos, kas objektīvi ierobežo viņu iespējas piedalīties mācībās plānotajā intensitātē un pilnvērtīgi izmantot investīciju sniegtās iespējas. Tas apliecina, ka galvenais izaicinājums nav nodarbināto motivācijas trūkums, bet gan darba pienākumu noslodze un laika pieejamība, un </w:t>
      </w:r>
      <w:r w:rsidRPr="003D588C">
        <w:rPr>
          <w:rFonts w:ascii="Times New Roman" w:hAnsi="Times New Roman" w:cs="Times New Roman"/>
          <w:b/>
          <w:bCs/>
        </w:rPr>
        <w:t>investīciju pagarinājums ļautu nodrošināt plašāku iesaisti un ieguldījumu nostiprināšanos praksē.</w:t>
      </w:r>
    </w:p>
    <w:p w14:paraId="32A0D38F" w14:textId="34E97F88" w:rsidR="003D588C" w:rsidRPr="00E470B6" w:rsidRDefault="003D588C" w:rsidP="003D588C">
      <w:pPr>
        <w:ind w:firstLine="720"/>
        <w:jc w:val="both"/>
        <w:rPr>
          <w:rFonts w:ascii="Times New Roman" w:hAnsi="Times New Roman" w:cs="Times New Roman"/>
        </w:rPr>
      </w:pPr>
      <w:r w:rsidRPr="003D588C">
        <w:rPr>
          <w:rFonts w:ascii="Times New Roman" w:hAnsi="Times New Roman" w:cs="Times New Roman"/>
        </w:rPr>
        <w:t xml:space="preserve">Papildu laiks ir nepieciešams arī, lai nodrošinātu metodoloģiski korektu un uz datiem balstītu investīciju rezultātu ietekmes izvērtēšanu. Reālas pārmaiņas nodarbināto individuālajā sniegumā, organizāciju procesos un pakalpojumu kvalitātē kļūst novērojamas tikai pēc noteikta laika perioda, kad apgūtās prasmes tiek pielietotas ikdienas darbā. </w:t>
      </w:r>
      <w:r w:rsidRPr="003D588C">
        <w:rPr>
          <w:rFonts w:ascii="Times New Roman" w:hAnsi="Times New Roman" w:cs="Times New Roman"/>
          <w:b/>
          <w:bCs/>
        </w:rPr>
        <w:t>Investīciju pagarinājums ļautu pabeigt ietekmes mērīšanas ciklu, iegūt salīdzināmus datus un sagatavot pierādījumos balstītu gala novērtējumu par investīciju ieguldījumu efektivitāti publiskās pārvaldes attīstībā,</w:t>
      </w:r>
      <w:r w:rsidRPr="003D588C">
        <w:rPr>
          <w:rFonts w:ascii="Times New Roman" w:hAnsi="Times New Roman" w:cs="Times New Roman"/>
        </w:rPr>
        <w:t xml:space="preserve"> kas kalpotu par stabilu pamatu turpmāko lēmumu pieņemšanai par valsts pārvaldes attīstības virzieniem un tiem nepieciešamo resursu apjomu nākotnē nolūkā nodrošināt labāku pakalpojumu kvalitāti sabiedrībai. Ņemot vērā iepriekš minētos apsvērumus, </w:t>
      </w:r>
      <w:r w:rsidRPr="003D588C">
        <w:rPr>
          <w:rFonts w:ascii="Times New Roman" w:hAnsi="Times New Roman" w:cs="Times New Roman"/>
          <w:b/>
          <w:bCs/>
        </w:rPr>
        <w:t xml:space="preserve">Valsts kanceleja </w:t>
      </w:r>
      <w:r w:rsidRPr="00D13F92">
        <w:rPr>
          <w:rFonts w:ascii="Times New Roman" w:hAnsi="Times New Roman" w:cs="Times New Roman"/>
          <w:b/>
          <w:bCs/>
        </w:rPr>
        <w:t>ierosina abu investīciju</w:t>
      </w:r>
      <w:r w:rsidRPr="003D588C">
        <w:rPr>
          <w:rFonts w:ascii="Times New Roman" w:hAnsi="Times New Roman" w:cs="Times New Roman"/>
          <w:b/>
          <w:bCs/>
        </w:rPr>
        <w:t xml:space="preserve"> projektu īstenošanas termiņa pagarināšanu līdz </w:t>
      </w:r>
      <w:r w:rsidR="00D13F92">
        <w:rPr>
          <w:rFonts w:ascii="Times New Roman" w:hAnsi="Times New Roman" w:cs="Times New Roman"/>
          <w:b/>
          <w:bCs/>
        </w:rPr>
        <w:t>2026.</w:t>
      </w:r>
      <w:r w:rsidR="006938A9">
        <w:rPr>
          <w:rFonts w:ascii="Times New Roman" w:hAnsi="Times New Roman" w:cs="Times New Roman"/>
          <w:b/>
          <w:bCs/>
        </w:rPr>
        <w:t xml:space="preserve"> </w:t>
      </w:r>
      <w:r w:rsidR="00D13F92">
        <w:rPr>
          <w:rFonts w:ascii="Times New Roman" w:hAnsi="Times New Roman" w:cs="Times New Roman"/>
          <w:b/>
          <w:bCs/>
        </w:rPr>
        <w:t>gada 31. decemb</w:t>
      </w:r>
      <w:r w:rsidR="006938A9">
        <w:rPr>
          <w:rFonts w:ascii="Times New Roman" w:hAnsi="Times New Roman" w:cs="Times New Roman"/>
          <w:b/>
          <w:bCs/>
        </w:rPr>
        <w:t>r</w:t>
      </w:r>
      <w:r w:rsidR="00D13F92">
        <w:rPr>
          <w:rFonts w:ascii="Times New Roman" w:hAnsi="Times New Roman" w:cs="Times New Roman"/>
          <w:b/>
          <w:bCs/>
        </w:rPr>
        <w:t>im</w:t>
      </w:r>
      <w:r w:rsidRPr="003D588C">
        <w:rPr>
          <w:rFonts w:ascii="Times New Roman" w:hAnsi="Times New Roman" w:cs="Times New Roman"/>
          <w:b/>
          <w:bCs/>
        </w:rPr>
        <w:t>, jo projektu īstenošanas turpināšana neveido nepieciešamību veikt finansējuma pārdales vai piesaisti no citiem avotiem,</w:t>
      </w:r>
      <w:r w:rsidRPr="003D588C">
        <w:rPr>
          <w:rFonts w:ascii="Times New Roman" w:hAnsi="Times New Roman" w:cs="Times New Roman"/>
        </w:rPr>
        <w:t xml:space="preserve"> bet ļauj saglabāt atbalsta pieejamību valsts pārvaldes profesionālās pilnveides pasākumiem, nodrošinot </w:t>
      </w:r>
      <w:r w:rsidRPr="003D588C">
        <w:rPr>
          <w:rFonts w:ascii="Times New Roman" w:hAnsi="Times New Roman" w:cs="Times New Roman"/>
        </w:rPr>
        <w:lastRenderedPageBreak/>
        <w:t>efektīvāku sabiedrības vajadzību apmierināšanu pēc kvalitatīviem valsts pārvaldes pakalpojumiem.</w:t>
      </w:r>
      <w:r w:rsidR="00167E19">
        <w:rPr>
          <w:rFonts w:ascii="Times New Roman" w:hAnsi="Times New Roman" w:cs="Times New Roman"/>
        </w:rPr>
        <w:t xml:space="preserve"> AF 6.3.1.1.i un 6.3.1.</w:t>
      </w:r>
      <w:r w:rsidR="00167E19" w:rsidRPr="00E470B6">
        <w:rPr>
          <w:rFonts w:ascii="Times New Roman" w:hAnsi="Times New Roman" w:cs="Times New Roman"/>
        </w:rPr>
        <w:t>2.i investīcijas projektu ietvaros plānotā finanšu plūsma:</w:t>
      </w:r>
    </w:p>
    <w:tbl>
      <w:tblPr>
        <w:tblStyle w:val="TableGrid"/>
        <w:tblW w:w="9423" w:type="dxa"/>
        <w:jc w:val="center"/>
        <w:tblLook w:val="04A0" w:firstRow="1" w:lastRow="0" w:firstColumn="1" w:lastColumn="0" w:noHBand="0" w:noVBand="1"/>
      </w:tblPr>
      <w:tblGrid>
        <w:gridCol w:w="2895"/>
        <w:gridCol w:w="2865"/>
        <w:gridCol w:w="3663"/>
      </w:tblGrid>
      <w:tr w:rsidR="00C31FC4" w:rsidRPr="00E470B6" w14:paraId="4EA8E94C" w14:textId="77777777" w:rsidTr="006E2A81">
        <w:trPr>
          <w:trHeight w:val="300"/>
          <w:jc w:val="center"/>
        </w:trPr>
        <w:tc>
          <w:tcPr>
            <w:tcW w:w="2895" w:type="dxa"/>
            <w:shd w:val="clear" w:color="auto" w:fill="BFBFBF" w:themeFill="background1" w:themeFillShade="BF"/>
            <w:vAlign w:val="center"/>
          </w:tcPr>
          <w:p w14:paraId="1352D8CC" w14:textId="77777777" w:rsidR="00C31FC4" w:rsidRPr="00E470B6" w:rsidRDefault="00C31FC4" w:rsidP="00794A1B">
            <w:pPr>
              <w:jc w:val="center"/>
              <w:rPr>
                <w:rFonts w:ascii="Times New Roman" w:hAnsi="Times New Roman" w:cs="Times New Roman"/>
                <w:b/>
                <w:bCs/>
                <w:sz w:val="24"/>
                <w:szCs w:val="24"/>
              </w:rPr>
            </w:pPr>
            <w:r w:rsidRPr="00E470B6">
              <w:rPr>
                <w:rFonts w:ascii="Times New Roman" w:hAnsi="Times New Roman" w:cs="Times New Roman"/>
                <w:b/>
                <w:bCs/>
                <w:sz w:val="24"/>
                <w:szCs w:val="24"/>
              </w:rPr>
              <w:t>Izmaksas periods</w:t>
            </w:r>
          </w:p>
        </w:tc>
        <w:tc>
          <w:tcPr>
            <w:tcW w:w="2865" w:type="dxa"/>
            <w:shd w:val="clear" w:color="auto" w:fill="BFBFBF" w:themeFill="background1" w:themeFillShade="BF"/>
            <w:vAlign w:val="center"/>
          </w:tcPr>
          <w:p w14:paraId="6C53BB2F" w14:textId="77777777" w:rsidR="00C31FC4" w:rsidRPr="00E470B6" w:rsidRDefault="00C31FC4" w:rsidP="00794A1B">
            <w:pPr>
              <w:jc w:val="center"/>
              <w:rPr>
                <w:rFonts w:ascii="Times New Roman" w:hAnsi="Times New Roman" w:cs="Times New Roman"/>
                <w:b/>
                <w:bCs/>
                <w:sz w:val="24"/>
                <w:szCs w:val="24"/>
              </w:rPr>
            </w:pPr>
            <w:r w:rsidRPr="00E470B6">
              <w:rPr>
                <w:rFonts w:ascii="Times New Roman" w:hAnsi="Times New Roman" w:cs="Times New Roman"/>
                <w:b/>
                <w:bCs/>
                <w:sz w:val="24"/>
                <w:szCs w:val="24"/>
              </w:rPr>
              <w:t>AF finansējuma daļa</w:t>
            </w:r>
          </w:p>
        </w:tc>
        <w:tc>
          <w:tcPr>
            <w:tcW w:w="3663" w:type="dxa"/>
            <w:shd w:val="clear" w:color="auto" w:fill="BFBFBF" w:themeFill="background1" w:themeFillShade="BF"/>
            <w:vAlign w:val="center"/>
          </w:tcPr>
          <w:p w14:paraId="6340F94D" w14:textId="77777777" w:rsidR="00C31FC4" w:rsidRPr="00E470B6" w:rsidRDefault="00C31FC4" w:rsidP="00794A1B">
            <w:pPr>
              <w:jc w:val="center"/>
              <w:rPr>
                <w:rFonts w:ascii="Times New Roman" w:hAnsi="Times New Roman" w:cs="Times New Roman"/>
                <w:b/>
                <w:bCs/>
                <w:sz w:val="24"/>
                <w:szCs w:val="24"/>
              </w:rPr>
            </w:pPr>
            <w:r w:rsidRPr="00E470B6">
              <w:rPr>
                <w:rFonts w:ascii="Times New Roman" w:hAnsi="Times New Roman" w:cs="Times New Roman"/>
                <w:b/>
                <w:bCs/>
                <w:sz w:val="24"/>
                <w:szCs w:val="24"/>
              </w:rPr>
              <w:t>Valsts budžeta finansējuma daļa</w:t>
            </w:r>
          </w:p>
        </w:tc>
      </w:tr>
      <w:tr w:rsidR="00C31FC4" w:rsidRPr="00E470B6" w14:paraId="582B5822" w14:textId="77777777" w:rsidTr="006E2A81">
        <w:trPr>
          <w:trHeight w:val="300"/>
          <w:jc w:val="center"/>
        </w:trPr>
        <w:tc>
          <w:tcPr>
            <w:tcW w:w="9423" w:type="dxa"/>
            <w:gridSpan w:val="3"/>
          </w:tcPr>
          <w:p w14:paraId="410AD8C8" w14:textId="77777777" w:rsidR="00C31FC4" w:rsidRPr="00E470B6" w:rsidRDefault="00C31FC4" w:rsidP="00794A1B">
            <w:pPr>
              <w:jc w:val="both"/>
              <w:rPr>
                <w:rFonts w:ascii="Times New Roman" w:hAnsi="Times New Roman" w:cs="Times New Roman"/>
                <w:b/>
                <w:bCs/>
                <w:sz w:val="24"/>
                <w:szCs w:val="24"/>
              </w:rPr>
            </w:pPr>
            <w:r w:rsidRPr="00E470B6">
              <w:rPr>
                <w:rFonts w:ascii="Times New Roman" w:hAnsi="Times New Roman" w:cs="Times New Roman"/>
                <w:b/>
                <w:bCs/>
                <w:sz w:val="24"/>
                <w:szCs w:val="24"/>
              </w:rPr>
              <w:t>Projekts Nr. 6.3.1.1.i.0/1/22/I/VK/001 “Atvērtas, caurskatāmas, godprātīgas un atbildīgas publiskās pārvaldes attīstība”</w:t>
            </w:r>
          </w:p>
        </w:tc>
      </w:tr>
      <w:tr w:rsidR="00C31FC4" w:rsidRPr="00E470B6" w14:paraId="345E56B1" w14:textId="77777777" w:rsidTr="006E2A81">
        <w:trPr>
          <w:trHeight w:val="300"/>
          <w:jc w:val="center"/>
        </w:trPr>
        <w:tc>
          <w:tcPr>
            <w:tcW w:w="2895" w:type="dxa"/>
            <w:vAlign w:val="center"/>
          </w:tcPr>
          <w:p w14:paraId="11E0E446" w14:textId="77777777" w:rsidR="00C31FC4" w:rsidRPr="00E470B6" w:rsidRDefault="00C31FC4" w:rsidP="00794A1B">
            <w:pPr>
              <w:jc w:val="center"/>
              <w:rPr>
                <w:rFonts w:ascii="Times New Roman" w:hAnsi="Times New Roman" w:cs="Times New Roman"/>
                <w:sz w:val="24"/>
                <w:szCs w:val="24"/>
              </w:rPr>
            </w:pPr>
            <w:r w:rsidRPr="00E470B6">
              <w:rPr>
                <w:rFonts w:ascii="Times New Roman" w:hAnsi="Times New Roman" w:cs="Times New Roman"/>
                <w:sz w:val="24"/>
                <w:szCs w:val="24"/>
              </w:rPr>
              <w:t>Līdz 31.08.2026.</w:t>
            </w:r>
          </w:p>
        </w:tc>
        <w:tc>
          <w:tcPr>
            <w:tcW w:w="2865" w:type="dxa"/>
          </w:tcPr>
          <w:p w14:paraId="7BA215B0" w14:textId="77777777" w:rsidR="00C31FC4" w:rsidRPr="00E470B6" w:rsidRDefault="00C31FC4" w:rsidP="00794A1B">
            <w:pPr>
              <w:jc w:val="center"/>
              <w:rPr>
                <w:rFonts w:ascii="Times New Roman" w:hAnsi="Times New Roman" w:cs="Times New Roman"/>
                <w:sz w:val="24"/>
                <w:szCs w:val="24"/>
              </w:rPr>
            </w:pPr>
            <w:r w:rsidRPr="00E470B6">
              <w:rPr>
                <w:rFonts w:ascii="Times New Roman" w:hAnsi="Times New Roman" w:cs="Times New Roman"/>
                <w:sz w:val="24"/>
                <w:szCs w:val="24"/>
              </w:rPr>
              <w:t>144 394,34 EUR</w:t>
            </w:r>
          </w:p>
        </w:tc>
        <w:tc>
          <w:tcPr>
            <w:tcW w:w="3663" w:type="dxa"/>
          </w:tcPr>
          <w:p w14:paraId="1426ECFD" w14:textId="77777777" w:rsidR="00C31FC4" w:rsidRPr="00E470B6" w:rsidRDefault="00C31FC4" w:rsidP="00794A1B">
            <w:pPr>
              <w:jc w:val="center"/>
              <w:rPr>
                <w:rFonts w:ascii="Times New Roman" w:hAnsi="Times New Roman" w:cs="Times New Roman"/>
                <w:sz w:val="24"/>
                <w:szCs w:val="24"/>
              </w:rPr>
            </w:pPr>
            <w:r w:rsidRPr="00E470B6">
              <w:rPr>
                <w:rFonts w:ascii="Times New Roman" w:hAnsi="Times New Roman" w:cs="Times New Roman"/>
                <w:sz w:val="24"/>
                <w:szCs w:val="24"/>
              </w:rPr>
              <w:t>18 123,75 EUR</w:t>
            </w:r>
          </w:p>
        </w:tc>
      </w:tr>
      <w:tr w:rsidR="00C31FC4" w:rsidRPr="00E470B6" w14:paraId="0E93D43E" w14:textId="77777777" w:rsidTr="006E2A81">
        <w:trPr>
          <w:trHeight w:val="300"/>
          <w:jc w:val="center"/>
        </w:trPr>
        <w:tc>
          <w:tcPr>
            <w:tcW w:w="2895" w:type="dxa"/>
            <w:vAlign w:val="center"/>
          </w:tcPr>
          <w:p w14:paraId="2230814B" w14:textId="77777777" w:rsidR="00C31FC4" w:rsidRPr="00E470B6" w:rsidRDefault="00C31FC4" w:rsidP="00794A1B">
            <w:pPr>
              <w:jc w:val="center"/>
              <w:rPr>
                <w:rFonts w:ascii="Times New Roman" w:hAnsi="Times New Roman" w:cs="Times New Roman"/>
                <w:sz w:val="24"/>
                <w:szCs w:val="24"/>
              </w:rPr>
            </w:pPr>
            <w:r w:rsidRPr="00E470B6">
              <w:rPr>
                <w:rFonts w:ascii="Times New Roman" w:hAnsi="Times New Roman" w:cs="Times New Roman"/>
                <w:sz w:val="24"/>
                <w:szCs w:val="24"/>
              </w:rPr>
              <w:t>Līdz 31.12.2026.</w:t>
            </w:r>
          </w:p>
        </w:tc>
        <w:tc>
          <w:tcPr>
            <w:tcW w:w="2865" w:type="dxa"/>
          </w:tcPr>
          <w:p w14:paraId="39DCEE8B" w14:textId="77777777" w:rsidR="00C31FC4" w:rsidRPr="00E470B6" w:rsidRDefault="00C31FC4" w:rsidP="00794A1B">
            <w:pPr>
              <w:jc w:val="center"/>
              <w:rPr>
                <w:rFonts w:ascii="Times New Roman" w:hAnsi="Times New Roman" w:cs="Times New Roman"/>
                <w:sz w:val="24"/>
                <w:szCs w:val="24"/>
              </w:rPr>
            </w:pPr>
            <w:r w:rsidRPr="00E470B6">
              <w:rPr>
                <w:rFonts w:ascii="Times New Roman" w:hAnsi="Times New Roman" w:cs="Times New Roman"/>
                <w:sz w:val="24"/>
                <w:szCs w:val="24"/>
              </w:rPr>
              <w:t>85 985,32 EUR</w:t>
            </w:r>
          </w:p>
        </w:tc>
        <w:tc>
          <w:tcPr>
            <w:tcW w:w="3663" w:type="dxa"/>
          </w:tcPr>
          <w:p w14:paraId="6BB80B3B" w14:textId="77777777" w:rsidR="00C31FC4" w:rsidRPr="00E470B6" w:rsidRDefault="00C31FC4" w:rsidP="00794A1B">
            <w:pPr>
              <w:jc w:val="center"/>
              <w:rPr>
                <w:rFonts w:ascii="Times New Roman" w:hAnsi="Times New Roman" w:cs="Times New Roman"/>
                <w:sz w:val="24"/>
                <w:szCs w:val="24"/>
              </w:rPr>
            </w:pPr>
            <w:r w:rsidRPr="00E470B6">
              <w:rPr>
                <w:rFonts w:ascii="Times New Roman" w:hAnsi="Times New Roman" w:cs="Times New Roman"/>
                <w:sz w:val="24"/>
                <w:szCs w:val="24"/>
              </w:rPr>
              <w:t>37 998,59 EUR</w:t>
            </w:r>
          </w:p>
        </w:tc>
      </w:tr>
      <w:tr w:rsidR="00C31FC4" w:rsidRPr="00E470B6" w14:paraId="77310D39" w14:textId="77777777" w:rsidTr="006E2A81">
        <w:trPr>
          <w:trHeight w:val="300"/>
          <w:jc w:val="center"/>
        </w:trPr>
        <w:tc>
          <w:tcPr>
            <w:tcW w:w="9423" w:type="dxa"/>
            <w:gridSpan w:val="3"/>
          </w:tcPr>
          <w:p w14:paraId="58420119" w14:textId="77777777" w:rsidR="00C31FC4" w:rsidRPr="00E470B6" w:rsidRDefault="00C31FC4" w:rsidP="00794A1B">
            <w:pPr>
              <w:jc w:val="both"/>
              <w:rPr>
                <w:rFonts w:ascii="Times New Roman" w:hAnsi="Times New Roman" w:cs="Times New Roman"/>
                <w:b/>
                <w:bCs/>
                <w:sz w:val="24"/>
                <w:szCs w:val="24"/>
              </w:rPr>
            </w:pPr>
            <w:r w:rsidRPr="00E470B6">
              <w:rPr>
                <w:rFonts w:ascii="Times New Roman" w:hAnsi="Times New Roman" w:cs="Times New Roman"/>
                <w:b/>
                <w:bCs/>
                <w:sz w:val="24"/>
                <w:szCs w:val="24"/>
              </w:rPr>
              <w:t xml:space="preserve">Projekts Nr. 6.3.1.2.i.0/1/22/I/VK/001 “Publiskās pārvaldes </w:t>
            </w:r>
            <w:proofErr w:type="spellStart"/>
            <w:r w:rsidRPr="00E470B6">
              <w:rPr>
                <w:rFonts w:ascii="Times New Roman" w:hAnsi="Times New Roman" w:cs="Times New Roman"/>
                <w:b/>
                <w:bCs/>
                <w:sz w:val="24"/>
                <w:szCs w:val="24"/>
              </w:rPr>
              <w:t>profesionalizācija</w:t>
            </w:r>
            <w:proofErr w:type="spellEnd"/>
            <w:r w:rsidRPr="00E470B6">
              <w:rPr>
                <w:rFonts w:ascii="Times New Roman" w:hAnsi="Times New Roman" w:cs="Times New Roman"/>
                <w:b/>
                <w:bCs/>
                <w:sz w:val="24"/>
                <w:szCs w:val="24"/>
              </w:rPr>
              <w:t xml:space="preserve"> un administratīvās kapacitātes stiprināšana”</w:t>
            </w:r>
          </w:p>
        </w:tc>
      </w:tr>
      <w:tr w:rsidR="00C31FC4" w:rsidRPr="00E470B6" w14:paraId="716B1604" w14:textId="77777777" w:rsidTr="006E2A81">
        <w:trPr>
          <w:trHeight w:val="300"/>
          <w:jc w:val="center"/>
        </w:trPr>
        <w:tc>
          <w:tcPr>
            <w:tcW w:w="2895" w:type="dxa"/>
            <w:vAlign w:val="center"/>
          </w:tcPr>
          <w:p w14:paraId="2FD52830" w14:textId="77777777" w:rsidR="00C31FC4" w:rsidRPr="00E470B6" w:rsidRDefault="00C31FC4" w:rsidP="00794A1B">
            <w:pPr>
              <w:jc w:val="center"/>
              <w:rPr>
                <w:rFonts w:ascii="Times New Roman" w:hAnsi="Times New Roman" w:cs="Times New Roman"/>
                <w:sz w:val="24"/>
                <w:szCs w:val="24"/>
              </w:rPr>
            </w:pPr>
            <w:r w:rsidRPr="00E470B6">
              <w:rPr>
                <w:rFonts w:ascii="Times New Roman" w:hAnsi="Times New Roman" w:cs="Times New Roman"/>
                <w:sz w:val="24"/>
                <w:szCs w:val="24"/>
              </w:rPr>
              <w:t>Līdz 31.08.2026.</w:t>
            </w:r>
          </w:p>
        </w:tc>
        <w:tc>
          <w:tcPr>
            <w:tcW w:w="2865" w:type="dxa"/>
          </w:tcPr>
          <w:p w14:paraId="1F73833F" w14:textId="77777777" w:rsidR="00C31FC4" w:rsidRPr="00E470B6" w:rsidRDefault="00C31FC4" w:rsidP="00794A1B">
            <w:pPr>
              <w:jc w:val="center"/>
              <w:rPr>
                <w:rFonts w:ascii="Times New Roman" w:hAnsi="Times New Roman" w:cs="Times New Roman"/>
                <w:sz w:val="24"/>
                <w:szCs w:val="24"/>
              </w:rPr>
            </w:pPr>
            <w:r w:rsidRPr="00E470B6">
              <w:rPr>
                <w:rFonts w:ascii="Times New Roman" w:hAnsi="Times New Roman" w:cs="Times New Roman"/>
                <w:sz w:val="24"/>
                <w:szCs w:val="24"/>
              </w:rPr>
              <w:t>349 660,37 EUR</w:t>
            </w:r>
          </w:p>
        </w:tc>
        <w:tc>
          <w:tcPr>
            <w:tcW w:w="3663" w:type="dxa"/>
          </w:tcPr>
          <w:p w14:paraId="2D7EB824" w14:textId="77777777" w:rsidR="00C31FC4" w:rsidRPr="00E470B6" w:rsidRDefault="00C31FC4" w:rsidP="00794A1B">
            <w:pPr>
              <w:jc w:val="center"/>
              <w:rPr>
                <w:rFonts w:ascii="Times New Roman" w:hAnsi="Times New Roman" w:cs="Times New Roman"/>
                <w:sz w:val="24"/>
                <w:szCs w:val="24"/>
              </w:rPr>
            </w:pPr>
            <w:r w:rsidRPr="00E470B6">
              <w:rPr>
                <w:rFonts w:ascii="Times New Roman" w:hAnsi="Times New Roman" w:cs="Times New Roman"/>
                <w:sz w:val="24"/>
                <w:szCs w:val="24"/>
              </w:rPr>
              <w:t>61 792,96 EUR</w:t>
            </w:r>
          </w:p>
        </w:tc>
      </w:tr>
      <w:tr w:rsidR="00C31FC4" w:rsidRPr="00E470B6" w14:paraId="36DD4D0F" w14:textId="77777777" w:rsidTr="006E2A81">
        <w:trPr>
          <w:trHeight w:val="300"/>
          <w:jc w:val="center"/>
        </w:trPr>
        <w:tc>
          <w:tcPr>
            <w:tcW w:w="2895" w:type="dxa"/>
            <w:vAlign w:val="center"/>
          </w:tcPr>
          <w:p w14:paraId="34388899" w14:textId="77777777" w:rsidR="00C31FC4" w:rsidRPr="00E470B6" w:rsidRDefault="00C31FC4" w:rsidP="00794A1B">
            <w:pPr>
              <w:jc w:val="center"/>
              <w:rPr>
                <w:rFonts w:ascii="Times New Roman" w:hAnsi="Times New Roman" w:cs="Times New Roman"/>
                <w:sz w:val="24"/>
                <w:szCs w:val="24"/>
              </w:rPr>
            </w:pPr>
            <w:r w:rsidRPr="00E470B6">
              <w:rPr>
                <w:rFonts w:ascii="Times New Roman" w:hAnsi="Times New Roman" w:cs="Times New Roman"/>
                <w:sz w:val="24"/>
                <w:szCs w:val="24"/>
              </w:rPr>
              <w:t>Līdz 31.12.2026.</w:t>
            </w:r>
          </w:p>
        </w:tc>
        <w:tc>
          <w:tcPr>
            <w:tcW w:w="2865" w:type="dxa"/>
          </w:tcPr>
          <w:p w14:paraId="77DD13D8" w14:textId="77777777" w:rsidR="00C31FC4" w:rsidRPr="00E470B6" w:rsidRDefault="00C31FC4" w:rsidP="00794A1B">
            <w:pPr>
              <w:jc w:val="center"/>
              <w:rPr>
                <w:rFonts w:ascii="Times New Roman" w:hAnsi="Times New Roman" w:cs="Times New Roman"/>
                <w:sz w:val="24"/>
                <w:szCs w:val="24"/>
              </w:rPr>
            </w:pPr>
            <w:r w:rsidRPr="00E470B6">
              <w:rPr>
                <w:rFonts w:ascii="Times New Roman" w:hAnsi="Times New Roman" w:cs="Times New Roman"/>
                <w:sz w:val="24"/>
                <w:szCs w:val="24"/>
              </w:rPr>
              <w:t>80 871,61 EUR</w:t>
            </w:r>
          </w:p>
        </w:tc>
        <w:tc>
          <w:tcPr>
            <w:tcW w:w="3663" w:type="dxa"/>
          </w:tcPr>
          <w:p w14:paraId="774F437F" w14:textId="77777777" w:rsidR="00C31FC4" w:rsidRPr="00E470B6" w:rsidRDefault="00C31FC4" w:rsidP="00794A1B">
            <w:pPr>
              <w:jc w:val="center"/>
              <w:rPr>
                <w:rFonts w:ascii="Times New Roman" w:hAnsi="Times New Roman" w:cs="Times New Roman"/>
                <w:sz w:val="24"/>
                <w:szCs w:val="24"/>
              </w:rPr>
            </w:pPr>
            <w:r w:rsidRPr="00E470B6">
              <w:rPr>
                <w:rFonts w:ascii="Times New Roman" w:hAnsi="Times New Roman" w:cs="Times New Roman"/>
                <w:sz w:val="24"/>
                <w:szCs w:val="24"/>
              </w:rPr>
              <w:t>38 761,39 EUR</w:t>
            </w:r>
          </w:p>
        </w:tc>
      </w:tr>
    </w:tbl>
    <w:p w14:paraId="12D695BC" w14:textId="7697D1D1" w:rsidR="00C31FC4" w:rsidRPr="00E470B6" w:rsidRDefault="00C31FC4" w:rsidP="006E2A81">
      <w:pPr>
        <w:jc w:val="both"/>
        <w:rPr>
          <w:rFonts w:ascii="Times New Roman" w:hAnsi="Times New Roman" w:cs="Times New Roman"/>
        </w:rPr>
      </w:pPr>
      <w:r w:rsidRPr="775388AE">
        <w:rPr>
          <w:rFonts w:ascii="Times New Roman" w:hAnsi="Times New Roman" w:cs="Times New Roman"/>
        </w:rPr>
        <w:t>AF 2.3.2.2 investīcijas projekta ietvaros plānotā finanšu plūsma:</w:t>
      </w:r>
    </w:p>
    <w:tbl>
      <w:tblPr>
        <w:tblStyle w:val="TableGrid"/>
        <w:tblW w:w="9340" w:type="dxa"/>
        <w:jc w:val="center"/>
        <w:tblLook w:val="04A0" w:firstRow="1" w:lastRow="0" w:firstColumn="1" w:lastColumn="0" w:noHBand="0" w:noVBand="1"/>
      </w:tblPr>
      <w:tblGrid>
        <w:gridCol w:w="2685"/>
        <w:gridCol w:w="3030"/>
        <w:gridCol w:w="3625"/>
      </w:tblGrid>
      <w:tr w:rsidR="00C31FC4" w:rsidRPr="00E470B6" w14:paraId="39BA2509" w14:textId="77777777" w:rsidTr="006E2A81">
        <w:trPr>
          <w:trHeight w:val="300"/>
          <w:jc w:val="center"/>
        </w:trPr>
        <w:tc>
          <w:tcPr>
            <w:tcW w:w="2685" w:type="dxa"/>
            <w:shd w:val="clear" w:color="auto" w:fill="BFBFBF" w:themeFill="background1" w:themeFillShade="BF"/>
            <w:vAlign w:val="center"/>
          </w:tcPr>
          <w:p w14:paraId="4D3B08B7" w14:textId="77777777" w:rsidR="00C31FC4" w:rsidRPr="00E470B6" w:rsidRDefault="00C31FC4" w:rsidP="00794A1B">
            <w:pPr>
              <w:jc w:val="center"/>
              <w:rPr>
                <w:rFonts w:ascii="Times New Roman" w:hAnsi="Times New Roman" w:cs="Times New Roman"/>
                <w:b/>
                <w:bCs/>
                <w:sz w:val="24"/>
                <w:szCs w:val="24"/>
              </w:rPr>
            </w:pPr>
            <w:r w:rsidRPr="00E470B6">
              <w:rPr>
                <w:rFonts w:ascii="Times New Roman" w:hAnsi="Times New Roman" w:cs="Times New Roman"/>
                <w:b/>
                <w:bCs/>
                <w:sz w:val="24"/>
                <w:szCs w:val="24"/>
              </w:rPr>
              <w:t>Izmaksas periods</w:t>
            </w:r>
          </w:p>
        </w:tc>
        <w:tc>
          <w:tcPr>
            <w:tcW w:w="3030" w:type="dxa"/>
            <w:shd w:val="clear" w:color="auto" w:fill="BFBFBF" w:themeFill="background1" w:themeFillShade="BF"/>
            <w:vAlign w:val="center"/>
          </w:tcPr>
          <w:p w14:paraId="6CCA2FE4" w14:textId="77777777" w:rsidR="00C31FC4" w:rsidRPr="00E470B6" w:rsidRDefault="00C31FC4" w:rsidP="00794A1B">
            <w:pPr>
              <w:jc w:val="center"/>
              <w:rPr>
                <w:rFonts w:ascii="Times New Roman" w:hAnsi="Times New Roman" w:cs="Times New Roman"/>
                <w:b/>
                <w:bCs/>
                <w:sz w:val="24"/>
                <w:szCs w:val="24"/>
              </w:rPr>
            </w:pPr>
            <w:r w:rsidRPr="00E470B6">
              <w:rPr>
                <w:rFonts w:ascii="Times New Roman" w:hAnsi="Times New Roman" w:cs="Times New Roman"/>
                <w:b/>
                <w:bCs/>
                <w:sz w:val="24"/>
                <w:szCs w:val="24"/>
              </w:rPr>
              <w:t>AF finansējuma daļa</w:t>
            </w:r>
          </w:p>
        </w:tc>
        <w:tc>
          <w:tcPr>
            <w:tcW w:w="3625" w:type="dxa"/>
            <w:shd w:val="clear" w:color="auto" w:fill="BFBFBF" w:themeFill="background1" w:themeFillShade="BF"/>
            <w:vAlign w:val="center"/>
          </w:tcPr>
          <w:p w14:paraId="239C2EBF" w14:textId="77777777" w:rsidR="00C31FC4" w:rsidRPr="00E470B6" w:rsidRDefault="00C31FC4" w:rsidP="00794A1B">
            <w:pPr>
              <w:jc w:val="center"/>
              <w:rPr>
                <w:rFonts w:ascii="Times New Roman" w:hAnsi="Times New Roman" w:cs="Times New Roman"/>
                <w:b/>
                <w:bCs/>
                <w:sz w:val="24"/>
                <w:szCs w:val="24"/>
              </w:rPr>
            </w:pPr>
            <w:r w:rsidRPr="00E470B6">
              <w:rPr>
                <w:rFonts w:ascii="Times New Roman" w:hAnsi="Times New Roman" w:cs="Times New Roman"/>
                <w:b/>
                <w:bCs/>
                <w:sz w:val="24"/>
                <w:szCs w:val="24"/>
              </w:rPr>
              <w:t>Valsts budžeta finansējuma daļa</w:t>
            </w:r>
          </w:p>
        </w:tc>
      </w:tr>
      <w:tr w:rsidR="00C31FC4" w:rsidRPr="00E470B6" w14:paraId="66BF3248" w14:textId="77777777" w:rsidTr="006E2A81">
        <w:trPr>
          <w:trHeight w:val="300"/>
          <w:jc w:val="center"/>
        </w:trPr>
        <w:tc>
          <w:tcPr>
            <w:tcW w:w="9340" w:type="dxa"/>
            <w:gridSpan w:val="3"/>
          </w:tcPr>
          <w:p w14:paraId="352BA755" w14:textId="77777777" w:rsidR="00C31FC4" w:rsidRPr="00E470B6" w:rsidRDefault="00C31FC4" w:rsidP="00794A1B">
            <w:pPr>
              <w:jc w:val="both"/>
              <w:rPr>
                <w:rFonts w:ascii="Times New Roman" w:hAnsi="Times New Roman" w:cs="Times New Roman"/>
                <w:b/>
                <w:bCs/>
                <w:sz w:val="24"/>
                <w:szCs w:val="24"/>
              </w:rPr>
            </w:pPr>
            <w:r w:rsidRPr="00E470B6">
              <w:rPr>
                <w:rFonts w:ascii="Times New Roman" w:hAnsi="Times New Roman" w:cs="Times New Roman"/>
                <w:b/>
                <w:bCs/>
                <w:sz w:val="24"/>
                <w:szCs w:val="24"/>
              </w:rPr>
              <w:t>Projekta  2.3.2.2.i.0/1/23/I/VARAM/001 “Publiskās pārvaldes digitālā akadēmija”</w:t>
            </w:r>
          </w:p>
        </w:tc>
      </w:tr>
      <w:tr w:rsidR="00C31FC4" w:rsidRPr="00E470B6" w14:paraId="737CAFE7" w14:textId="77777777" w:rsidTr="006E2A81">
        <w:trPr>
          <w:trHeight w:val="300"/>
          <w:jc w:val="center"/>
        </w:trPr>
        <w:tc>
          <w:tcPr>
            <w:tcW w:w="2685" w:type="dxa"/>
            <w:vAlign w:val="center"/>
          </w:tcPr>
          <w:p w14:paraId="4FF8DC28" w14:textId="77777777" w:rsidR="00C31FC4" w:rsidRPr="00E470B6" w:rsidRDefault="00C31FC4" w:rsidP="00794A1B">
            <w:pPr>
              <w:jc w:val="center"/>
              <w:rPr>
                <w:rFonts w:ascii="Times New Roman" w:hAnsi="Times New Roman" w:cs="Times New Roman"/>
                <w:sz w:val="24"/>
                <w:szCs w:val="24"/>
              </w:rPr>
            </w:pPr>
            <w:r w:rsidRPr="00E470B6">
              <w:rPr>
                <w:rFonts w:ascii="Times New Roman" w:hAnsi="Times New Roman" w:cs="Times New Roman"/>
                <w:sz w:val="24"/>
                <w:szCs w:val="24"/>
              </w:rPr>
              <w:t>Līdz 31.08.2026.</w:t>
            </w:r>
          </w:p>
        </w:tc>
        <w:tc>
          <w:tcPr>
            <w:tcW w:w="3030" w:type="dxa"/>
          </w:tcPr>
          <w:p w14:paraId="1922C8DE" w14:textId="77777777" w:rsidR="00C31FC4" w:rsidRPr="00E470B6" w:rsidRDefault="00C31FC4" w:rsidP="00794A1B">
            <w:pPr>
              <w:jc w:val="center"/>
              <w:rPr>
                <w:rFonts w:ascii="Times New Roman" w:eastAsia="Aptos Narrow" w:hAnsi="Times New Roman" w:cs="Times New Roman"/>
                <w:color w:val="000000" w:themeColor="text1"/>
                <w:sz w:val="24"/>
                <w:szCs w:val="24"/>
              </w:rPr>
            </w:pPr>
            <w:r w:rsidRPr="00E470B6">
              <w:rPr>
                <w:rFonts w:ascii="Times New Roman" w:eastAsia="Aptos Narrow" w:hAnsi="Times New Roman" w:cs="Times New Roman"/>
                <w:color w:val="000000" w:themeColor="text1"/>
                <w:sz w:val="24"/>
                <w:szCs w:val="24"/>
              </w:rPr>
              <w:t>467 055,00 EUR</w:t>
            </w:r>
          </w:p>
        </w:tc>
        <w:tc>
          <w:tcPr>
            <w:tcW w:w="3625" w:type="dxa"/>
          </w:tcPr>
          <w:p w14:paraId="6680BA6C" w14:textId="77777777" w:rsidR="00C31FC4" w:rsidRPr="00E470B6" w:rsidRDefault="00C31FC4" w:rsidP="00794A1B">
            <w:pPr>
              <w:jc w:val="center"/>
              <w:rPr>
                <w:rFonts w:ascii="Times New Roman" w:eastAsia="Aptos Narrow" w:hAnsi="Times New Roman" w:cs="Times New Roman"/>
                <w:color w:val="000000" w:themeColor="text1"/>
                <w:sz w:val="24"/>
                <w:szCs w:val="24"/>
              </w:rPr>
            </w:pPr>
            <w:r w:rsidRPr="00E470B6">
              <w:rPr>
                <w:rFonts w:ascii="Times New Roman" w:eastAsia="Aptos Narrow" w:hAnsi="Times New Roman" w:cs="Times New Roman"/>
                <w:color w:val="000000" w:themeColor="text1"/>
                <w:sz w:val="24"/>
                <w:szCs w:val="24"/>
              </w:rPr>
              <w:t>94 545,00 EUR</w:t>
            </w:r>
          </w:p>
        </w:tc>
      </w:tr>
      <w:tr w:rsidR="00C31FC4" w:rsidRPr="00E470B6" w14:paraId="71FD6ECA" w14:textId="77777777" w:rsidTr="006E2A81">
        <w:trPr>
          <w:trHeight w:val="300"/>
          <w:jc w:val="center"/>
        </w:trPr>
        <w:tc>
          <w:tcPr>
            <w:tcW w:w="2685" w:type="dxa"/>
            <w:vAlign w:val="center"/>
          </w:tcPr>
          <w:p w14:paraId="117515A0" w14:textId="77777777" w:rsidR="00C31FC4" w:rsidRPr="00E470B6" w:rsidRDefault="00C31FC4" w:rsidP="00794A1B">
            <w:pPr>
              <w:jc w:val="center"/>
              <w:rPr>
                <w:rFonts w:ascii="Times New Roman" w:hAnsi="Times New Roman" w:cs="Times New Roman"/>
                <w:sz w:val="24"/>
                <w:szCs w:val="24"/>
              </w:rPr>
            </w:pPr>
            <w:r w:rsidRPr="00E470B6">
              <w:rPr>
                <w:rFonts w:ascii="Times New Roman" w:hAnsi="Times New Roman" w:cs="Times New Roman"/>
                <w:sz w:val="24"/>
                <w:szCs w:val="24"/>
              </w:rPr>
              <w:t>Līdz 31.12.2026.</w:t>
            </w:r>
          </w:p>
        </w:tc>
        <w:tc>
          <w:tcPr>
            <w:tcW w:w="3030" w:type="dxa"/>
          </w:tcPr>
          <w:p w14:paraId="53CB5365" w14:textId="77777777" w:rsidR="00C31FC4" w:rsidRPr="00E470B6" w:rsidRDefault="00C31FC4" w:rsidP="00794A1B">
            <w:pPr>
              <w:jc w:val="center"/>
              <w:rPr>
                <w:rFonts w:ascii="Times New Roman" w:eastAsia="Aptos Narrow" w:hAnsi="Times New Roman" w:cs="Times New Roman"/>
                <w:color w:val="000000" w:themeColor="text1"/>
                <w:sz w:val="24"/>
                <w:szCs w:val="24"/>
              </w:rPr>
            </w:pPr>
            <w:r w:rsidRPr="00E470B6">
              <w:rPr>
                <w:rFonts w:ascii="Times New Roman" w:eastAsia="Aptos Narrow" w:hAnsi="Times New Roman" w:cs="Times New Roman"/>
                <w:color w:val="000000" w:themeColor="text1"/>
                <w:sz w:val="24"/>
                <w:szCs w:val="24"/>
              </w:rPr>
              <w:t>877 248,96 EUR</w:t>
            </w:r>
          </w:p>
        </w:tc>
        <w:tc>
          <w:tcPr>
            <w:tcW w:w="3625" w:type="dxa"/>
          </w:tcPr>
          <w:p w14:paraId="3A4B3357" w14:textId="77777777" w:rsidR="00C31FC4" w:rsidRPr="00E470B6" w:rsidRDefault="00C31FC4" w:rsidP="00794A1B">
            <w:pPr>
              <w:jc w:val="center"/>
              <w:rPr>
                <w:rFonts w:ascii="Times New Roman" w:eastAsia="Aptos Narrow" w:hAnsi="Times New Roman" w:cs="Times New Roman"/>
                <w:color w:val="000000" w:themeColor="text1"/>
                <w:sz w:val="24"/>
                <w:szCs w:val="24"/>
              </w:rPr>
            </w:pPr>
            <w:r w:rsidRPr="00E470B6">
              <w:rPr>
                <w:rFonts w:ascii="Times New Roman" w:eastAsia="Aptos Narrow" w:hAnsi="Times New Roman" w:cs="Times New Roman"/>
                <w:color w:val="000000" w:themeColor="text1"/>
                <w:sz w:val="24"/>
                <w:szCs w:val="24"/>
              </w:rPr>
              <w:t>177 579,04 EUR</w:t>
            </w:r>
          </w:p>
        </w:tc>
      </w:tr>
    </w:tbl>
    <w:p w14:paraId="5EE0E439" w14:textId="425783D5" w:rsidR="003D588C" w:rsidRDefault="003D588C" w:rsidP="775388AE">
      <w:pPr>
        <w:ind w:firstLine="720"/>
        <w:jc w:val="both"/>
        <w:rPr>
          <w:rFonts w:ascii="Times New Roman" w:hAnsi="Times New Roman" w:cs="Times New Roman"/>
        </w:rPr>
      </w:pPr>
      <w:r w:rsidRPr="775388AE">
        <w:rPr>
          <w:rFonts w:ascii="Times New Roman" w:hAnsi="Times New Roman" w:cs="Times New Roman"/>
        </w:rPr>
        <w:t xml:space="preserve">Tāpat arī, ņemot vērā mainīgos ārējos apstākļus un to ietekmi uz AF 2.3.2.2.i investīcijas projekta Nr. 2.3.2.2.i.0/1/23/I/VARAM/001 “Publiskās pārvaldes digitālā akadēmija” personāla mainību, pie projekta termiņa pagarinājuma ir pieļaujamas argumentētas atkāpes 5% apjomā no Ministru kabineta informatīvā ziņojuma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 (apstiprināts </w:t>
      </w:r>
      <w:r w:rsidR="0048793A" w:rsidRPr="775388AE">
        <w:rPr>
          <w:rFonts w:ascii="Times New Roman" w:hAnsi="Times New Roman" w:cs="Times New Roman"/>
        </w:rPr>
        <w:t xml:space="preserve">Ministru kabineta (turpmāk - </w:t>
      </w:r>
      <w:r w:rsidRPr="775388AE">
        <w:rPr>
          <w:rFonts w:ascii="Times New Roman" w:hAnsi="Times New Roman" w:cs="Times New Roman"/>
        </w:rPr>
        <w:t>MK</w:t>
      </w:r>
      <w:r w:rsidR="0048793A" w:rsidRPr="775388AE">
        <w:rPr>
          <w:rFonts w:ascii="Times New Roman" w:hAnsi="Times New Roman" w:cs="Times New Roman"/>
        </w:rPr>
        <w:t>) 2023.gada 13.jūnija</w:t>
      </w:r>
      <w:r w:rsidRPr="775388AE">
        <w:rPr>
          <w:rFonts w:ascii="Times New Roman" w:hAnsi="Times New Roman" w:cs="Times New Roman"/>
        </w:rPr>
        <w:t xml:space="preserve"> sēd</w:t>
      </w:r>
      <w:r w:rsidR="0048793A" w:rsidRPr="775388AE">
        <w:rPr>
          <w:rFonts w:ascii="Times New Roman" w:hAnsi="Times New Roman" w:cs="Times New Roman"/>
        </w:rPr>
        <w:t>ē,</w:t>
      </w:r>
      <w:r w:rsidRPr="775388AE">
        <w:rPr>
          <w:rFonts w:ascii="Times New Roman" w:hAnsi="Times New Roman" w:cs="Times New Roman"/>
        </w:rPr>
        <w:t xml:space="preserve"> protokola Nr. 32 38. §) 30.1. punktā norādītā projekta vadības un īstenošanas personāla atlīdzības un saistīto izmaksu ierobežojuma, Valsts administrācijas skolai sniedzot pamatojumu un saskaņojot šīs atkāpes ar investīcijas atbildīgo institūciju - </w:t>
      </w:r>
      <w:r w:rsidR="00BF65B3" w:rsidRPr="775388AE">
        <w:rPr>
          <w:rFonts w:ascii="Times New Roman" w:hAnsi="Times New Roman" w:cs="Times New Roman"/>
        </w:rPr>
        <w:t xml:space="preserve">Viedās administrācijas un reģionālās attīstības ministrijas (turpmāk – </w:t>
      </w:r>
      <w:r w:rsidR="00DA4F76" w:rsidRPr="775388AE">
        <w:rPr>
          <w:rFonts w:ascii="Times New Roman" w:hAnsi="Times New Roman" w:cs="Times New Roman"/>
        </w:rPr>
        <w:t>VARAM</w:t>
      </w:r>
      <w:r w:rsidR="00BF65B3" w:rsidRPr="775388AE">
        <w:rPr>
          <w:rFonts w:ascii="Times New Roman" w:hAnsi="Times New Roman" w:cs="Times New Roman"/>
        </w:rPr>
        <w:t>)</w:t>
      </w:r>
      <w:r w:rsidRPr="775388AE">
        <w:rPr>
          <w:rFonts w:ascii="Times New Roman" w:hAnsi="Times New Roman" w:cs="Times New Roman"/>
        </w:rPr>
        <w:t>.</w:t>
      </w:r>
    </w:p>
    <w:p w14:paraId="0C548128" w14:textId="6478E026" w:rsidR="003F104B" w:rsidRPr="003F104B" w:rsidRDefault="003F104B" w:rsidP="00357E2D">
      <w:pPr>
        <w:ind w:firstLine="720"/>
        <w:jc w:val="both"/>
        <w:rPr>
          <w:rFonts w:ascii="Times New Roman" w:hAnsi="Times New Roman" w:cs="Times New Roman"/>
        </w:rPr>
      </w:pPr>
      <w:r w:rsidRPr="1DE59626">
        <w:rPr>
          <w:rFonts w:ascii="Times New Roman" w:hAnsi="Times New Roman" w:cs="Times New Roman"/>
        </w:rPr>
        <w:t>Attiecīgi</w:t>
      </w:r>
      <w:r w:rsidR="00DA4F76" w:rsidRPr="1DE59626">
        <w:rPr>
          <w:rFonts w:ascii="Times New Roman" w:hAnsi="Times New Roman" w:cs="Times New Roman"/>
        </w:rPr>
        <w:t>, lai pilnvērtīgi integrētu sasniegtos rādītājus jaunajā sistēmā valsts pārvaldes prasmju un kompetenču stiprināšana</w:t>
      </w:r>
      <w:r w:rsidR="00054B5E" w:rsidRPr="1DE59626">
        <w:rPr>
          <w:rFonts w:ascii="Times New Roman" w:hAnsi="Times New Roman" w:cs="Times New Roman"/>
        </w:rPr>
        <w:t>i</w:t>
      </w:r>
      <w:r w:rsidR="00DA4F76" w:rsidRPr="1DE59626">
        <w:rPr>
          <w:rFonts w:ascii="Times New Roman" w:hAnsi="Times New Roman" w:cs="Times New Roman"/>
        </w:rPr>
        <w:t>,</w:t>
      </w:r>
      <w:r w:rsidRPr="1DE59626">
        <w:rPr>
          <w:rFonts w:ascii="Times New Roman" w:hAnsi="Times New Roman" w:cs="Times New Roman"/>
        </w:rPr>
        <w:t xml:space="preserve"> </w:t>
      </w:r>
      <w:r w:rsidR="00DA4F76" w:rsidRPr="1DE59626">
        <w:rPr>
          <w:rFonts w:ascii="Times New Roman" w:hAnsi="Times New Roman" w:cs="Times New Roman"/>
        </w:rPr>
        <w:t>VARAM</w:t>
      </w:r>
      <w:r w:rsidRPr="1DE59626">
        <w:rPr>
          <w:rFonts w:ascii="Times New Roman" w:hAnsi="Times New Roman" w:cs="Times New Roman"/>
        </w:rPr>
        <w:t xml:space="preserve"> un Valsts kanceleja</w:t>
      </w:r>
      <w:r w:rsidR="00DA4F76" w:rsidRPr="1DE59626">
        <w:rPr>
          <w:rFonts w:ascii="Times New Roman" w:hAnsi="Times New Roman" w:cs="Times New Roman"/>
        </w:rPr>
        <w:t xml:space="preserve"> rosina </w:t>
      </w:r>
      <w:r w:rsidR="00357E2D" w:rsidRPr="1DE59626">
        <w:rPr>
          <w:rFonts w:ascii="Times New Roman" w:hAnsi="Times New Roman" w:cs="Times New Roman"/>
        </w:rPr>
        <w:t>MK</w:t>
      </w:r>
      <w:r w:rsidR="00DA4F76" w:rsidRPr="1DE59626">
        <w:rPr>
          <w:rFonts w:ascii="Times New Roman" w:hAnsi="Times New Roman" w:cs="Times New Roman"/>
        </w:rPr>
        <w:t xml:space="preserve"> atbalstīt trīs </w:t>
      </w:r>
      <w:r w:rsidR="006E6605" w:rsidRPr="1DE59626">
        <w:rPr>
          <w:rFonts w:ascii="Times New Roman" w:hAnsi="Times New Roman" w:cs="Times New Roman"/>
        </w:rPr>
        <w:t xml:space="preserve">Valsts administrācijas skolas īstenoto </w:t>
      </w:r>
      <w:r w:rsidR="00DA4F76" w:rsidRPr="1DE59626">
        <w:rPr>
          <w:rFonts w:ascii="Times New Roman" w:hAnsi="Times New Roman" w:cs="Times New Roman"/>
        </w:rPr>
        <w:t>AF projektu</w:t>
      </w:r>
      <w:r w:rsidRPr="1DE59626">
        <w:rPr>
          <w:rFonts w:ascii="Times New Roman" w:hAnsi="Times New Roman" w:cs="Times New Roman"/>
        </w:rPr>
        <w:t>, kur</w:t>
      </w:r>
      <w:r w:rsidR="00DA4F76" w:rsidRPr="1DE59626">
        <w:rPr>
          <w:rFonts w:ascii="Times New Roman" w:hAnsi="Times New Roman" w:cs="Times New Roman"/>
        </w:rPr>
        <w:t>o</w:t>
      </w:r>
      <w:r w:rsidRPr="1DE59626">
        <w:rPr>
          <w:rFonts w:ascii="Times New Roman" w:hAnsi="Times New Roman" w:cs="Times New Roman"/>
        </w:rPr>
        <w:t xml:space="preserve">s visi noteiktie atskaites punkti un mērķa rādītāji </w:t>
      </w:r>
      <w:r w:rsidR="64E13B72" w:rsidRPr="1DE59626">
        <w:rPr>
          <w:rFonts w:ascii="Times New Roman" w:hAnsi="Times New Roman" w:cs="Times New Roman"/>
        </w:rPr>
        <w:t>ir</w:t>
      </w:r>
      <w:r w:rsidR="00A24CC4" w:rsidRPr="1DE59626">
        <w:rPr>
          <w:rFonts w:ascii="Times New Roman" w:hAnsi="Times New Roman" w:cs="Times New Roman"/>
        </w:rPr>
        <w:t xml:space="preserve"> </w:t>
      </w:r>
      <w:r w:rsidRPr="1DE59626">
        <w:rPr>
          <w:rFonts w:ascii="Times New Roman" w:hAnsi="Times New Roman" w:cs="Times New Roman"/>
        </w:rPr>
        <w:t>izpildīti, īstenošanas termiņa pagarināšanu</w:t>
      </w:r>
      <w:r w:rsidR="00DA4F76" w:rsidRPr="1DE59626">
        <w:rPr>
          <w:rFonts w:ascii="Times New Roman" w:hAnsi="Times New Roman" w:cs="Times New Roman"/>
        </w:rPr>
        <w:t xml:space="preserve"> līdz 2026. gada 31. decembrim ārpus AF plāna</w:t>
      </w:r>
      <w:r w:rsidRPr="1DE59626">
        <w:rPr>
          <w:rFonts w:ascii="Times New Roman" w:hAnsi="Times New Roman" w:cs="Times New Roman"/>
        </w:rPr>
        <w:t xml:space="preserve">, </w:t>
      </w:r>
      <w:r w:rsidR="00DA4F76" w:rsidRPr="1DE59626">
        <w:rPr>
          <w:rFonts w:ascii="Times New Roman" w:hAnsi="Times New Roman" w:cs="Times New Roman"/>
        </w:rPr>
        <w:t>esošā finansējuma ietvaros</w:t>
      </w:r>
      <w:r w:rsidRPr="1DE59626">
        <w:rPr>
          <w:rFonts w:ascii="Times New Roman" w:hAnsi="Times New Roman" w:cs="Times New Roman"/>
        </w:rPr>
        <w:t>:</w:t>
      </w:r>
    </w:p>
    <w:p w14:paraId="20EB89C4" w14:textId="20518D37" w:rsidR="003F104B" w:rsidRPr="003F104B" w:rsidRDefault="00BF65B3" w:rsidP="003F104B">
      <w:pPr>
        <w:pStyle w:val="ListParagraph"/>
        <w:numPr>
          <w:ilvl w:val="0"/>
          <w:numId w:val="2"/>
        </w:numPr>
        <w:spacing w:after="0" w:line="240" w:lineRule="auto"/>
        <w:ind w:left="709"/>
        <w:jc w:val="both"/>
        <w:rPr>
          <w:rFonts w:ascii="Times New Roman" w:hAnsi="Times New Roman" w:cs="Times New Roman"/>
        </w:rPr>
      </w:pPr>
      <w:r>
        <w:rPr>
          <w:rFonts w:ascii="Times New Roman" w:hAnsi="Times New Roman" w:cs="Times New Roman"/>
        </w:rPr>
        <w:t>VARAM</w:t>
      </w:r>
      <w:r w:rsidR="003F104B" w:rsidRPr="003F104B">
        <w:rPr>
          <w:rFonts w:ascii="Times New Roman" w:hAnsi="Times New Roman" w:cs="Times New Roman"/>
        </w:rPr>
        <w:t xml:space="preserve"> </w:t>
      </w:r>
      <w:r w:rsidR="00DA4F76">
        <w:rPr>
          <w:rFonts w:ascii="Times New Roman" w:hAnsi="Times New Roman" w:cs="Times New Roman"/>
        </w:rPr>
        <w:t xml:space="preserve">par </w:t>
      </w:r>
      <w:r w:rsidR="003F104B" w:rsidRPr="003F104B">
        <w:rPr>
          <w:rFonts w:ascii="Times New Roman" w:hAnsi="Times New Roman" w:cs="Times New Roman"/>
        </w:rPr>
        <w:t>AF projekt</w:t>
      </w:r>
      <w:r w:rsidR="00DA4F76">
        <w:rPr>
          <w:rFonts w:ascii="Times New Roman" w:hAnsi="Times New Roman" w:cs="Times New Roman"/>
        </w:rPr>
        <w:t>u</w:t>
      </w:r>
      <w:r w:rsidR="003F104B" w:rsidRPr="003F104B">
        <w:rPr>
          <w:rFonts w:ascii="Times New Roman" w:hAnsi="Times New Roman" w:cs="Times New Roman"/>
        </w:rPr>
        <w:t xml:space="preserve"> “Publiskās pārvaldes digitālā akadēmija”</w:t>
      </w:r>
      <w:r w:rsidR="00E04BE5">
        <w:rPr>
          <w:rFonts w:ascii="Times New Roman" w:hAnsi="Times New Roman" w:cs="Times New Roman"/>
        </w:rPr>
        <w:t>;</w:t>
      </w:r>
      <w:r w:rsidR="003F104B" w:rsidRPr="003F104B">
        <w:rPr>
          <w:rFonts w:ascii="Times New Roman" w:hAnsi="Times New Roman" w:cs="Times New Roman"/>
        </w:rPr>
        <w:t xml:space="preserve"> </w:t>
      </w:r>
    </w:p>
    <w:p w14:paraId="5AF5A0C1" w14:textId="4C62F4FB" w:rsidR="00FC6C48" w:rsidRPr="003D588C" w:rsidRDefault="003F104B" w:rsidP="775388AE">
      <w:pPr>
        <w:pStyle w:val="ListParagraph"/>
        <w:numPr>
          <w:ilvl w:val="0"/>
          <w:numId w:val="2"/>
        </w:numPr>
        <w:spacing w:after="0" w:line="240" w:lineRule="auto"/>
        <w:ind w:left="709"/>
        <w:jc w:val="both"/>
        <w:rPr>
          <w:rFonts w:ascii="Times New Roman" w:hAnsi="Times New Roman" w:cs="Times New Roman"/>
        </w:rPr>
      </w:pPr>
      <w:r w:rsidRPr="775388AE">
        <w:rPr>
          <w:rFonts w:ascii="Times New Roman" w:hAnsi="Times New Roman" w:cs="Times New Roman"/>
        </w:rPr>
        <w:t xml:space="preserve">Valsts kancelejai </w:t>
      </w:r>
      <w:r w:rsidR="00DA4F76" w:rsidRPr="775388AE">
        <w:rPr>
          <w:rFonts w:ascii="Times New Roman" w:hAnsi="Times New Roman" w:cs="Times New Roman"/>
        </w:rPr>
        <w:t xml:space="preserve">par </w:t>
      </w:r>
      <w:r w:rsidRPr="775388AE">
        <w:rPr>
          <w:rFonts w:ascii="Times New Roman" w:hAnsi="Times New Roman" w:cs="Times New Roman"/>
        </w:rPr>
        <w:t>AF projekt</w:t>
      </w:r>
      <w:r w:rsidR="00054B5E" w:rsidRPr="775388AE">
        <w:rPr>
          <w:rFonts w:ascii="Times New Roman" w:hAnsi="Times New Roman" w:cs="Times New Roman"/>
        </w:rPr>
        <w:t>iem -</w:t>
      </w:r>
      <w:r w:rsidRPr="775388AE">
        <w:rPr>
          <w:rFonts w:ascii="Times New Roman" w:hAnsi="Times New Roman" w:cs="Times New Roman"/>
        </w:rPr>
        <w:t xml:space="preserve"> “Atvērtas, caurskatāmas, godprātīgas un atbildīgas publiskās pārvaldes attīstība” un “Publiskās pārvaldes profesionalizācija un administratīvās kapacitātes stiprināšana”.</w:t>
      </w:r>
    </w:p>
    <w:p w14:paraId="03C10899" w14:textId="4ABBEEA1" w:rsidR="775388AE" w:rsidRDefault="775388AE" w:rsidP="775388AE">
      <w:pPr>
        <w:pStyle w:val="ListParagraph"/>
        <w:spacing w:after="0" w:line="240" w:lineRule="auto"/>
        <w:ind w:left="709"/>
        <w:jc w:val="both"/>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C6C48" w:rsidRPr="00CA1D75" w14:paraId="45C3E614" w14:textId="77777777" w:rsidTr="00B50952">
        <w:tc>
          <w:tcPr>
            <w:tcW w:w="4508" w:type="dxa"/>
          </w:tcPr>
          <w:p w14:paraId="1C25050D" w14:textId="77777777" w:rsidR="00FC6C48" w:rsidRPr="00CA1D75" w:rsidRDefault="00FC6C48" w:rsidP="00B50952">
            <w:pPr>
              <w:jc w:val="both"/>
              <w:rPr>
                <w:rFonts w:ascii="Times New Roman" w:hAnsi="Times New Roman" w:cs="Times New Roman"/>
                <w:sz w:val="28"/>
                <w:szCs w:val="28"/>
              </w:rPr>
            </w:pPr>
            <w:r w:rsidRPr="00CA1D75">
              <w:rPr>
                <w:rFonts w:ascii="Times New Roman" w:hAnsi="Times New Roman" w:cs="Times New Roman"/>
                <w:sz w:val="28"/>
                <w:szCs w:val="28"/>
              </w:rPr>
              <w:t>Finanšu ministrs</w:t>
            </w:r>
          </w:p>
        </w:tc>
        <w:tc>
          <w:tcPr>
            <w:tcW w:w="4508" w:type="dxa"/>
          </w:tcPr>
          <w:p w14:paraId="533F7DA4" w14:textId="77777777" w:rsidR="00FC6C48" w:rsidRPr="00CA1D75" w:rsidRDefault="00FC6C48" w:rsidP="00B50952">
            <w:pPr>
              <w:jc w:val="right"/>
              <w:rPr>
                <w:rFonts w:ascii="Times New Roman" w:hAnsi="Times New Roman" w:cs="Times New Roman"/>
                <w:sz w:val="28"/>
                <w:szCs w:val="28"/>
              </w:rPr>
            </w:pPr>
            <w:r w:rsidRPr="00CA1D75">
              <w:rPr>
                <w:rFonts w:ascii="Times New Roman" w:hAnsi="Times New Roman" w:cs="Times New Roman"/>
                <w:sz w:val="28"/>
                <w:szCs w:val="28"/>
              </w:rPr>
              <w:t>A. Ašeradens</w:t>
            </w:r>
          </w:p>
        </w:tc>
      </w:tr>
      <w:tr w:rsidR="00FC6C48" w14:paraId="54AB3D2C" w14:textId="77777777" w:rsidTr="00B50952">
        <w:tc>
          <w:tcPr>
            <w:tcW w:w="4508" w:type="dxa"/>
          </w:tcPr>
          <w:p w14:paraId="075E5D85" w14:textId="77777777" w:rsidR="00FC6C48" w:rsidRPr="00C52E1F" w:rsidRDefault="00FC6C48" w:rsidP="00B50952">
            <w:pPr>
              <w:pStyle w:val="NoSpacing"/>
              <w:spacing w:before="240"/>
              <w:ind w:firstLine="0"/>
              <w:jc w:val="left"/>
              <w:rPr>
                <w:rFonts w:cs="Times New Roman"/>
                <w:color w:val="000000" w:themeColor="text1"/>
                <w:sz w:val="20"/>
                <w:szCs w:val="20"/>
              </w:rPr>
            </w:pPr>
            <w:r w:rsidRPr="00C52E1F">
              <w:rPr>
                <w:rFonts w:cs="Times New Roman"/>
                <w:color w:val="000000" w:themeColor="text1"/>
                <w:sz w:val="20"/>
                <w:szCs w:val="20"/>
              </w:rPr>
              <w:t>Ziepniece, 25747458</w:t>
            </w:r>
          </w:p>
          <w:p w14:paraId="4A365909" w14:textId="77777777" w:rsidR="00FC6C48" w:rsidRPr="00CA1D75" w:rsidRDefault="00FC6C48" w:rsidP="00B50952">
            <w:pPr>
              <w:jc w:val="both"/>
              <w:rPr>
                <w:rFonts w:ascii="Times New Roman" w:hAnsi="Times New Roman" w:cs="Times New Roman"/>
                <w:sz w:val="20"/>
                <w:szCs w:val="20"/>
              </w:rPr>
            </w:pPr>
            <w:hyperlink r:id="rId8" w:history="1">
              <w:r w:rsidRPr="00C52E1F">
                <w:rPr>
                  <w:rStyle w:val="Hyperlink"/>
                  <w:rFonts w:ascii="Times New Roman" w:hAnsi="Times New Roman" w:cs="Times New Roman"/>
                  <w:sz w:val="20"/>
                  <w:szCs w:val="20"/>
                </w:rPr>
                <w:t>ieva.ziepniece@fm.gov.lv</w:t>
              </w:r>
            </w:hyperlink>
          </w:p>
        </w:tc>
        <w:tc>
          <w:tcPr>
            <w:tcW w:w="4508" w:type="dxa"/>
          </w:tcPr>
          <w:p w14:paraId="22027E12" w14:textId="77777777" w:rsidR="00FC6C48" w:rsidRDefault="00FC6C48" w:rsidP="00B50952">
            <w:pPr>
              <w:jc w:val="both"/>
            </w:pPr>
          </w:p>
        </w:tc>
      </w:tr>
    </w:tbl>
    <w:p w14:paraId="286E083D" w14:textId="13DB4219" w:rsidR="003D588C" w:rsidRPr="003D588C" w:rsidRDefault="003D588C" w:rsidP="775388AE">
      <w:pPr>
        <w:jc w:val="both"/>
      </w:pPr>
    </w:p>
    <w:sectPr w:rsidR="003D588C" w:rsidRPr="003D588C" w:rsidSect="003D588C">
      <w:headerReference w:type="default" r:id="rId9"/>
      <w:foot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A8AB0" w14:textId="77777777" w:rsidR="00E27675" w:rsidRDefault="00E27675" w:rsidP="003D588C">
      <w:pPr>
        <w:spacing w:after="0" w:line="240" w:lineRule="auto"/>
      </w:pPr>
      <w:r>
        <w:separator/>
      </w:r>
    </w:p>
  </w:endnote>
  <w:endnote w:type="continuationSeparator" w:id="0">
    <w:p w14:paraId="3B78AEB7" w14:textId="77777777" w:rsidR="00E27675" w:rsidRDefault="00E27675" w:rsidP="003D5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6651781"/>
      <w:docPartObj>
        <w:docPartGallery w:val="Page Numbers (Bottom of Page)"/>
        <w:docPartUnique/>
      </w:docPartObj>
    </w:sdtPr>
    <w:sdtEndPr>
      <w:rPr>
        <w:rFonts w:ascii="Times New Roman" w:hAnsi="Times New Roman" w:cs="Times New Roman"/>
        <w:noProof/>
      </w:rPr>
    </w:sdtEndPr>
    <w:sdtContent>
      <w:p w14:paraId="03D3FB68" w14:textId="6BFC4CC0" w:rsidR="00357E2D" w:rsidRPr="00357E2D" w:rsidRDefault="00357E2D">
        <w:pPr>
          <w:pStyle w:val="Footer"/>
          <w:jc w:val="center"/>
          <w:rPr>
            <w:rFonts w:ascii="Times New Roman" w:hAnsi="Times New Roman" w:cs="Times New Roman"/>
          </w:rPr>
        </w:pPr>
        <w:r w:rsidRPr="00357E2D">
          <w:rPr>
            <w:rFonts w:ascii="Times New Roman" w:hAnsi="Times New Roman" w:cs="Times New Roman"/>
          </w:rPr>
          <w:fldChar w:fldCharType="begin"/>
        </w:r>
        <w:r w:rsidRPr="00357E2D">
          <w:rPr>
            <w:rFonts w:ascii="Times New Roman" w:hAnsi="Times New Roman" w:cs="Times New Roman"/>
          </w:rPr>
          <w:instrText xml:space="preserve"> PAGE   \* MERGEFORMAT </w:instrText>
        </w:r>
        <w:r w:rsidRPr="00357E2D">
          <w:rPr>
            <w:rFonts w:ascii="Times New Roman" w:hAnsi="Times New Roman" w:cs="Times New Roman"/>
          </w:rPr>
          <w:fldChar w:fldCharType="separate"/>
        </w:r>
        <w:r w:rsidRPr="00357E2D">
          <w:rPr>
            <w:rFonts w:ascii="Times New Roman" w:hAnsi="Times New Roman" w:cs="Times New Roman"/>
            <w:noProof/>
          </w:rPr>
          <w:t>2</w:t>
        </w:r>
        <w:r w:rsidRPr="00357E2D">
          <w:rPr>
            <w:rFonts w:ascii="Times New Roman" w:hAnsi="Times New Roman" w:cs="Times New Roman"/>
            <w:noProof/>
          </w:rPr>
          <w:fldChar w:fldCharType="end"/>
        </w:r>
      </w:p>
    </w:sdtContent>
  </w:sdt>
  <w:p w14:paraId="3E34E874" w14:textId="77777777" w:rsidR="00357E2D" w:rsidRDefault="00357E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02214" w14:textId="77777777" w:rsidR="00E27675" w:rsidRDefault="00E27675" w:rsidP="003D588C">
      <w:pPr>
        <w:spacing w:after="0" w:line="240" w:lineRule="auto"/>
      </w:pPr>
      <w:r>
        <w:separator/>
      </w:r>
    </w:p>
  </w:footnote>
  <w:footnote w:type="continuationSeparator" w:id="0">
    <w:p w14:paraId="2EDE1286" w14:textId="77777777" w:rsidR="00E27675" w:rsidRDefault="00E27675" w:rsidP="003D58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DCB70" w14:textId="06DC7208" w:rsidR="002F5219" w:rsidRDefault="003E4B5B" w:rsidP="002F5219">
    <w:pPr>
      <w:pStyle w:val="Header"/>
      <w:jc w:val="right"/>
      <w:rPr>
        <w:rFonts w:ascii="Times New Roman" w:hAnsi="Times New Roman" w:cs="Times New Roman"/>
        <w:sz w:val="20"/>
        <w:szCs w:val="20"/>
      </w:rPr>
    </w:pPr>
    <w:r>
      <w:rPr>
        <w:rFonts w:ascii="Times New Roman" w:hAnsi="Times New Roman" w:cs="Times New Roman"/>
        <w:sz w:val="20"/>
        <w:szCs w:val="20"/>
      </w:rPr>
      <w:t>1</w:t>
    </w:r>
    <w:r w:rsidR="002F5219" w:rsidRPr="0089086B">
      <w:rPr>
        <w:rFonts w:ascii="Times New Roman" w:hAnsi="Times New Roman" w:cs="Times New Roman"/>
        <w:sz w:val="20"/>
        <w:szCs w:val="20"/>
      </w:rPr>
      <w:t xml:space="preserve"> pielikums </w:t>
    </w:r>
  </w:p>
  <w:p w14:paraId="35F24714" w14:textId="77777777" w:rsidR="002F5219" w:rsidRDefault="002F5219" w:rsidP="002F5219">
    <w:pPr>
      <w:pStyle w:val="Header"/>
      <w:jc w:val="right"/>
      <w:rPr>
        <w:rFonts w:ascii="Times New Roman" w:hAnsi="Times New Roman" w:cs="Times New Roman"/>
        <w:sz w:val="20"/>
        <w:szCs w:val="20"/>
      </w:rPr>
    </w:pPr>
    <w:r w:rsidRPr="00A02F40">
      <w:rPr>
        <w:rFonts w:ascii="Times New Roman" w:hAnsi="Times New Roman" w:cs="Times New Roman"/>
        <w:sz w:val="20"/>
        <w:szCs w:val="20"/>
      </w:rPr>
      <w:t xml:space="preserve"> Informatīvajam ziņojumam par </w:t>
    </w:r>
  </w:p>
  <w:p w14:paraId="2A9D975E" w14:textId="77777777" w:rsidR="002F5219" w:rsidRDefault="002F5219" w:rsidP="002F5219">
    <w:pPr>
      <w:pStyle w:val="Header"/>
      <w:jc w:val="right"/>
      <w:rPr>
        <w:rFonts w:ascii="Times New Roman" w:hAnsi="Times New Roman" w:cs="Times New Roman"/>
        <w:sz w:val="20"/>
        <w:szCs w:val="20"/>
      </w:rPr>
    </w:pPr>
    <w:r w:rsidRPr="00A02F40">
      <w:rPr>
        <w:rFonts w:ascii="Times New Roman" w:hAnsi="Times New Roman" w:cs="Times New Roman"/>
        <w:sz w:val="20"/>
        <w:szCs w:val="20"/>
      </w:rPr>
      <w:t xml:space="preserve">Kohēzijas politikas ES fondu, Atveseļošanas fonda, </w:t>
    </w:r>
  </w:p>
  <w:p w14:paraId="65DC95C2" w14:textId="4FD585BE" w:rsidR="00851A08" w:rsidRPr="00A02F40" w:rsidRDefault="002F5219" w:rsidP="002F5219">
    <w:pPr>
      <w:pStyle w:val="Header"/>
      <w:jc w:val="right"/>
      <w:rPr>
        <w:rFonts w:ascii="Times New Roman" w:hAnsi="Times New Roman" w:cs="Times New Roman"/>
        <w:sz w:val="20"/>
        <w:szCs w:val="20"/>
      </w:rPr>
    </w:pPr>
    <w:r>
      <w:rPr>
        <w:rFonts w:ascii="Times New Roman" w:hAnsi="Times New Roman" w:cs="Times New Roman"/>
        <w:sz w:val="20"/>
        <w:szCs w:val="20"/>
      </w:rPr>
      <w:t xml:space="preserve">                                                                       </w:t>
    </w:r>
    <w:r w:rsidRPr="00A02F40">
      <w:rPr>
        <w:rFonts w:ascii="Times New Roman" w:hAnsi="Times New Roman" w:cs="Times New Roman"/>
        <w:sz w:val="20"/>
        <w:szCs w:val="20"/>
      </w:rPr>
      <w:t>EEZ</w:t>
    </w:r>
    <w:r>
      <w:rPr>
        <w:rFonts w:ascii="Times New Roman" w:hAnsi="Times New Roman" w:cs="Times New Roman"/>
        <w:sz w:val="20"/>
        <w:szCs w:val="20"/>
      </w:rPr>
      <w:t xml:space="preserve">, </w:t>
    </w:r>
    <w:r w:rsidRPr="00A02F40">
      <w:rPr>
        <w:rFonts w:ascii="Times New Roman" w:hAnsi="Times New Roman" w:cs="Times New Roman"/>
        <w:sz w:val="20"/>
        <w:szCs w:val="20"/>
      </w:rPr>
      <w:t>Norvēģijas un Šveices</w:t>
    </w:r>
    <w:r>
      <w:rPr>
        <w:rFonts w:ascii="Times New Roman" w:hAnsi="Times New Roman" w:cs="Times New Roman"/>
        <w:sz w:val="20"/>
        <w:szCs w:val="20"/>
      </w:rPr>
      <w:t xml:space="preserve"> </w:t>
    </w:r>
    <w:proofErr w:type="spellStart"/>
    <w:r w:rsidR="00B954C6" w:rsidRPr="00A02F40">
      <w:rPr>
        <w:rFonts w:ascii="Times New Roman" w:hAnsi="Times New Roman" w:cs="Times New Roman"/>
        <w:sz w:val="20"/>
        <w:szCs w:val="20"/>
      </w:rPr>
      <w:t>grantu</w:t>
    </w:r>
    <w:proofErr w:type="spellEnd"/>
    <w:r>
      <w:rPr>
        <w:rFonts w:ascii="Times New Roman" w:hAnsi="Times New Roman" w:cs="Times New Roman"/>
        <w:sz w:val="20"/>
        <w:szCs w:val="20"/>
      </w:rPr>
      <w:t xml:space="preserve"> </w:t>
    </w:r>
    <w:r w:rsidRPr="00A02F40">
      <w:rPr>
        <w:rFonts w:ascii="Times New Roman" w:hAnsi="Times New Roman" w:cs="Times New Roman"/>
        <w:sz w:val="20"/>
        <w:szCs w:val="20"/>
      </w:rPr>
      <w:t>investīciju ieviešan</w:t>
    </w:r>
    <w:r>
      <w:rPr>
        <w:rFonts w:ascii="Times New Roman" w:hAnsi="Times New Roman" w:cs="Times New Roman"/>
        <w:sz w:val="20"/>
        <w:szCs w:val="20"/>
      </w:rPr>
      <w:t>u</w:t>
    </w:r>
    <w:r w:rsidRPr="00A02F40">
      <w:rPr>
        <w:rFonts w:ascii="Times New Roman" w:hAnsi="Times New Roman" w:cs="Times New Roman"/>
        <w:sz w:val="20"/>
        <w:szCs w:val="20"/>
      </w:rPr>
      <w:t xml:space="preserve"> Latvijā</w:t>
    </w:r>
  </w:p>
  <w:p w14:paraId="275BCBA8" w14:textId="48B96CEF" w:rsidR="003D588C" w:rsidRPr="00FC6C48" w:rsidRDefault="003D588C" w:rsidP="001C280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130D4"/>
    <w:multiLevelType w:val="hybridMultilevel"/>
    <w:tmpl w:val="D4C0638E"/>
    <w:lvl w:ilvl="0" w:tplc="04260001">
      <w:start w:val="1"/>
      <w:numFmt w:val="bullet"/>
      <w:lvlText w:val=""/>
      <w:lvlJc w:val="left"/>
      <w:pPr>
        <w:ind w:left="1512" w:hanging="360"/>
      </w:pPr>
      <w:rPr>
        <w:rFonts w:ascii="Symbol" w:hAnsi="Symbol" w:hint="default"/>
      </w:rPr>
    </w:lvl>
    <w:lvl w:ilvl="1" w:tplc="04260003" w:tentative="1">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1" w15:restartNumberingAfterBreak="0">
    <w:nsid w:val="537745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16948167">
    <w:abstractNumId w:val="1"/>
  </w:num>
  <w:num w:numId="2" w16cid:durableId="222915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8C"/>
    <w:rsid w:val="00054B5E"/>
    <w:rsid w:val="00074B5A"/>
    <w:rsid w:val="000E7F64"/>
    <w:rsid w:val="00113967"/>
    <w:rsid w:val="0012144C"/>
    <w:rsid w:val="001228B6"/>
    <w:rsid w:val="00167E19"/>
    <w:rsid w:val="001903F4"/>
    <w:rsid w:val="001C2809"/>
    <w:rsid w:val="00210A12"/>
    <w:rsid w:val="00236D0B"/>
    <w:rsid w:val="00265189"/>
    <w:rsid w:val="002C73F4"/>
    <w:rsid w:val="002D1502"/>
    <w:rsid w:val="002F5219"/>
    <w:rsid w:val="0032504E"/>
    <w:rsid w:val="00337457"/>
    <w:rsid w:val="00357E2D"/>
    <w:rsid w:val="003732D5"/>
    <w:rsid w:val="003A6E6B"/>
    <w:rsid w:val="003C3987"/>
    <w:rsid w:val="003D588C"/>
    <w:rsid w:val="003D6A75"/>
    <w:rsid w:val="003E4B5B"/>
    <w:rsid w:val="003F104B"/>
    <w:rsid w:val="00424D47"/>
    <w:rsid w:val="0048793A"/>
    <w:rsid w:val="00493BEF"/>
    <w:rsid w:val="004E78A6"/>
    <w:rsid w:val="005962F9"/>
    <w:rsid w:val="006475F0"/>
    <w:rsid w:val="006820EC"/>
    <w:rsid w:val="006822F7"/>
    <w:rsid w:val="006938A9"/>
    <w:rsid w:val="0069719B"/>
    <w:rsid w:val="006A053D"/>
    <w:rsid w:val="006B3614"/>
    <w:rsid w:val="006E2A81"/>
    <w:rsid w:val="006E6605"/>
    <w:rsid w:val="007571C6"/>
    <w:rsid w:val="00787952"/>
    <w:rsid w:val="007A0A98"/>
    <w:rsid w:val="007A5056"/>
    <w:rsid w:val="007F21E4"/>
    <w:rsid w:val="00822E71"/>
    <w:rsid w:val="00835E6E"/>
    <w:rsid w:val="00851A08"/>
    <w:rsid w:val="008B5EE4"/>
    <w:rsid w:val="008B7955"/>
    <w:rsid w:val="0090131E"/>
    <w:rsid w:val="00902103"/>
    <w:rsid w:val="00922C1A"/>
    <w:rsid w:val="0093279D"/>
    <w:rsid w:val="009404CA"/>
    <w:rsid w:val="00965100"/>
    <w:rsid w:val="00997940"/>
    <w:rsid w:val="00997A43"/>
    <w:rsid w:val="009B0A43"/>
    <w:rsid w:val="00A04A4D"/>
    <w:rsid w:val="00A061ED"/>
    <w:rsid w:val="00A24CC4"/>
    <w:rsid w:val="00A37B2A"/>
    <w:rsid w:val="00A422CA"/>
    <w:rsid w:val="00A72243"/>
    <w:rsid w:val="00AF6071"/>
    <w:rsid w:val="00AF74AA"/>
    <w:rsid w:val="00B06629"/>
    <w:rsid w:val="00B423EB"/>
    <w:rsid w:val="00B47189"/>
    <w:rsid w:val="00B721C7"/>
    <w:rsid w:val="00B954C6"/>
    <w:rsid w:val="00B970AF"/>
    <w:rsid w:val="00BF65B3"/>
    <w:rsid w:val="00C31FC4"/>
    <w:rsid w:val="00C77BAD"/>
    <w:rsid w:val="00C9199A"/>
    <w:rsid w:val="00C94FAD"/>
    <w:rsid w:val="00D04312"/>
    <w:rsid w:val="00D13F92"/>
    <w:rsid w:val="00D15DE8"/>
    <w:rsid w:val="00D44FC8"/>
    <w:rsid w:val="00D61C49"/>
    <w:rsid w:val="00D851DE"/>
    <w:rsid w:val="00DA4F76"/>
    <w:rsid w:val="00DA50D2"/>
    <w:rsid w:val="00DD1E8A"/>
    <w:rsid w:val="00DF0178"/>
    <w:rsid w:val="00E04BE5"/>
    <w:rsid w:val="00E14535"/>
    <w:rsid w:val="00E27675"/>
    <w:rsid w:val="00E36D59"/>
    <w:rsid w:val="00E43EC3"/>
    <w:rsid w:val="00E470B6"/>
    <w:rsid w:val="00EE15FD"/>
    <w:rsid w:val="00EF53E0"/>
    <w:rsid w:val="00EF74BC"/>
    <w:rsid w:val="00F25C89"/>
    <w:rsid w:val="00F36E50"/>
    <w:rsid w:val="00FC3E4E"/>
    <w:rsid w:val="00FC6C48"/>
    <w:rsid w:val="00FE4C49"/>
    <w:rsid w:val="1DE59626"/>
    <w:rsid w:val="1ED2E57A"/>
    <w:rsid w:val="3C433467"/>
    <w:rsid w:val="3F18DA4B"/>
    <w:rsid w:val="43C95D45"/>
    <w:rsid w:val="4D830A0F"/>
    <w:rsid w:val="5ABDB0E0"/>
    <w:rsid w:val="64E13B72"/>
    <w:rsid w:val="6B3AD917"/>
    <w:rsid w:val="775388AE"/>
    <w:rsid w:val="7E59DF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CAAF2B"/>
  <w15:chartTrackingRefBased/>
  <w15:docId w15:val="{8715CD19-F633-4BB5-A5D3-374FFDBE7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58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58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58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58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58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58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58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58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58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58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58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58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58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58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58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58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58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588C"/>
    <w:rPr>
      <w:rFonts w:eastAsiaTheme="majorEastAsia" w:cstheme="majorBidi"/>
      <w:color w:val="272727" w:themeColor="text1" w:themeTint="D8"/>
    </w:rPr>
  </w:style>
  <w:style w:type="paragraph" w:styleId="Title">
    <w:name w:val="Title"/>
    <w:basedOn w:val="Normal"/>
    <w:next w:val="Normal"/>
    <w:link w:val="TitleChar"/>
    <w:uiPriority w:val="10"/>
    <w:qFormat/>
    <w:rsid w:val="003D58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58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58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58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588C"/>
    <w:pPr>
      <w:spacing w:before="160"/>
      <w:jc w:val="center"/>
    </w:pPr>
    <w:rPr>
      <w:i/>
      <w:iCs/>
      <w:color w:val="404040" w:themeColor="text1" w:themeTint="BF"/>
    </w:rPr>
  </w:style>
  <w:style w:type="character" w:customStyle="1" w:styleId="QuoteChar">
    <w:name w:val="Quote Char"/>
    <w:basedOn w:val="DefaultParagraphFont"/>
    <w:link w:val="Quote"/>
    <w:uiPriority w:val="29"/>
    <w:rsid w:val="003D588C"/>
    <w:rPr>
      <w:i/>
      <w:iCs/>
      <w:color w:val="404040" w:themeColor="text1" w:themeTint="BF"/>
    </w:rPr>
  </w:style>
  <w:style w:type="paragraph" w:styleId="ListParagraph">
    <w:name w:val="List Paragraph"/>
    <w:basedOn w:val="Normal"/>
    <w:uiPriority w:val="34"/>
    <w:qFormat/>
    <w:rsid w:val="003D588C"/>
    <w:pPr>
      <w:ind w:left="720"/>
      <w:contextualSpacing/>
    </w:pPr>
  </w:style>
  <w:style w:type="character" w:styleId="IntenseEmphasis">
    <w:name w:val="Intense Emphasis"/>
    <w:basedOn w:val="DefaultParagraphFont"/>
    <w:uiPriority w:val="21"/>
    <w:qFormat/>
    <w:rsid w:val="003D588C"/>
    <w:rPr>
      <w:i/>
      <w:iCs/>
      <w:color w:val="0F4761" w:themeColor="accent1" w:themeShade="BF"/>
    </w:rPr>
  </w:style>
  <w:style w:type="paragraph" w:styleId="IntenseQuote">
    <w:name w:val="Intense Quote"/>
    <w:basedOn w:val="Normal"/>
    <w:next w:val="Normal"/>
    <w:link w:val="IntenseQuoteChar"/>
    <w:uiPriority w:val="30"/>
    <w:qFormat/>
    <w:rsid w:val="003D58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588C"/>
    <w:rPr>
      <w:i/>
      <w:iCs/>
      <w:color w:val="0F4761" w:themeColor="accent1" w:themeShade="BF"/>
    </w:rPr>
  </w:style>
  <w:style w:type="character" w:styleId="IntenseReference">
    <w:name w:val="Intense Reference"/>
    <w:basedOn w:val="DefaultParagraphFont"/>
    <w:uiPriority w:val="32"/>
    <w:qFormat/>
    <w:rsid w:val="003D588C"/>
    <w:rPr>
      <w:b/>
      <w:bCs/>
      <w:smallCaps/>
      <w:color w:val="0F4761" w:themeColor="accent1" w:themeShade="BF"/>
      <w:spacing w:val="5"/>
    </w:rPr>
  </w:style>
  <w:style w:type="paragraph" w:styleId="Header">
    <w:name w:val="header"/>
    <w:basedOn w:val="Normal"/>
    <w:link w:val="HeaderChar"/>
    <w:uiPriority w:val="99"/>
    <w:unhideWhenUsed/>
    <w:rsid w:val="003D588C"/>
    <w:pPr>
      <w:tabs>
        <w:tab w:val="center" w:pos="4153"/>
        <w:tab w:val="right" w:pos="8306"/>
      </w:tabs>
      <w:spacing w:after="0" w:line="240" w:lineRule="auto"/>
    </w:pPr>
  </w:style>
  <w:style w:type="character" w:customStyle="1" w:styleId="HeaderChar">
    <w:name w:val="Header Char"/>
    <w:basedOn w:val="DefaultParagraphFont"/>
    <w:link w:val="Header"/>
    <w:uiPriority w:val="99"/>
    <w:rsid w:val="003D588C"/>
  </w:style>
  <w:style w:type="paragraph" w:styleId="Footer">
    <w:name w:val="footer"/>
    <w:basedOn w:val="Normal"/>
    <w:link w:val="FooterChar"/>
    <w:uiPriority w:val="99"/>
    <w:unhideWhenUsed/>
    <w:rsid w:val="003D588C"/>
    <w:pPr>
      <w:tabs>
        <w:tab w:val="center" w:pos="4153"/>
        <w:tab w:val="right" w:pos="8306"/>
      </w:tabs>
      <w:spacing w:after="0" w:line="240" w:lineRule="auto"/>
    </w:pPr>
  </w:style>
  <w:style w:type="character" w:customStyle="1" w:styleId="FooterChar">
    <w:name w:val="Footer Char"/>
    <w:basedOn w:val="DefaultParagraphFont"/>
    <w:link w:val="Footer"/>
    <w:uiPriority w:val="99"/>
    <w:rsid w:val="003D588C"/>
  </w:style>
  <w:style w:type="table" w:styleId="TableGrid">
    <w:name w:val="Table Grid"/>
    <w:basedOn w:val="TableNormal"/>
    <w:uiPriority w:val="39"/>
    <w:rsid w:val="00FC6C48"/>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C6C48"/>
    <w:rPr>
      <w:color w:val="467886" w:themeColor="hyperlink"/>
      <w:u w:val="single"/>
    </w:rPr>
  </w:style>
  <w:style w:type="paragraph" w:styleId="NoSpacing">
    <w:name w:val="No Spacing"/>
    <w:uiPriority w:val="1"/>
    <w:qFormat/>
    <w:rsid w:val="00FC6C48"/>
    <w:pPr>
      <w:spacing w:after="0" w:line="240" w:lineRule="auto"/>
      <w:ind w:firstLine="720"/>
      <w:jc w:val="both"/>
    </w:pPr>
    <w:rPr>
      <w:rFonts w:ascii="Times New Roman" w:hAnsi="Times New Roman"/>
      <w:kern w:val="0"/>
    </w:rPr>
  </w:style>
  <w:style w:type="character" w:styleId="CommentReference">
    <w:name w:val="annotation reference"/>
    <w:basedOn w:val="DefaultParagraphFont"/>
    <w:uiPriority w:val="99"/>
    <w:semiHidden/>
    <w:unhideWhenUsed/>
    <w:rsid w:val="003F104B"/>
    <w:rPr>
      <w:sz w:val="16"/>
      <w:szCs w:val="16"/>
    </w:rPr>
  </w:style>
  <w:style w:type="paragraph" w:styleId="CommentText">
    <w:name w:val="annotation text"/>
    <w:basedOn w:val="Normal"/>
    <w:link w:val="CommentTextChar"/>
    <w:uiPriority w:val="99"/>
    <w:unhideWhenUsed/>
    <w:rsid w:val="003F104B"/>
    <w:pPr>
      <w:spacing w:after="0" w:line="240" w:lineRule="auto"/>
      <w:jc w:val="both"/>
    </w:pPr>
    <w:rPr>
      <w:rFonts w:ascii="Times New Roman" w:eastAsia="Times New Roman" w:hAnsi="Times New Roman" w:cs="Times New Roman"/>
      <w:color w:val="333333"/>
      <w:kern w:val="0"/>
      <w:sz w:val="20"/>
      <w:szCs w:val="20"/>
      <w14:ligatures w14:val="none"/>
    </w:rPr>
  </w:style>
  <w:style w:type="character" w:customStyle="1" w:styleId="CommentTextChar">
    <w:name w:val="Comment Text Char"/>
    <w:basedOn w:val="DefaultParagraphFont"/>
    <w:link w:val="CommentText"/>
    <w:uiPriority w:val="99"/>
    <w:rsid w:val="003F104B"/>
    <w:rPr>
      <w:rFonts w:ascii="Times New Roman" w:eastAsia="Times New Roman" w:hAnsi="Times New Roman" w:cs="Times New Roman"/>
      <w:color w:val="333333"/>
      <w:kern w:val="0"/>
      <w:sz w:val="20"/>
      <w:szCs w:val="20"/>
      <w14:ligatures w14:val="none"/>
    </w:rPr>
  </w:style>
  <w:style w:type="character" w:customStyle="1" w:styleId="normaltextrun">
    <w:name w:val="normaltextrun"/>
    <w:basedOn w:val="DefaultParagraphFont"/>
    <w:rsid w:val="003F104B"/>
  </w:style>
  <w:style w:type="paragraph" w:styleId="CommentSubject">
    <w:name w:val="annotation subject"/>
    <w:basedOn w:val="CommentText"/>
    <w:next w:val="CommentText"/>
    <w:link w:val="CommentSubjectChar"/>
    <w:uiPriority w:val="99"/>
    <w:semiHidden/>
    <w:unhideWhenUsed/>
    <w:rsid w:val="00922C1A"/>
    <w:pPr>
      <w:spacing w:after="160"/>
      <w:jc w:val="left"/>
    </w:pPr>
    <w:rPr>
      <w:rFonts w:asciiTheme="minorHAnsi" w:eastAsiaTheme="minorHAnsi" w:hAnsiTheme="minorHAnsi" w:cstheme="minorBidi"/>
      <w:b/>
      <w:bCs/>
      <w:color w:val="auto"/>
      <w:kern w:val="2"/>
      <w14:ligatures w14:val="standardContextual"/>
    </w:rPr>
  </w:style>
  <w:style w:type="character" w:customStyle="1" w:styleId="CommentSubjectChar">
    <w:name w:val="Comment Subject Char"/>
    <w:basedOn w:val="CommentTextChar"/>
    <w:link w:val="CommentSubject"/>
    <w:uiPriority w:val="99"/>
    <w:semiHidden/>
    <w:rsid w:val="00922C1A"/>
    <w:rPr>
      <w:rFonts w:ascii="Times New Roman" w:eastAsia="Times New Roman" w:hAnsi="Times New Roman" w:cs="Times New Roman"/>
      <w:b/>
      <w:bCs/>
      <w:color w:val="333333"/>
      <w:kern w:val="0"/>
      <w:sz w:val="20"/>
      <w:szCs w:val="20"/>
      <w14:ligatures w14:val="none"/>
    </w:rPr>
  </w:style>
  <w:style w:type="paragraph" w:styleId="Revision">
    <w:name w:val="Revision"/>
    <w:hidden/>
    <w:uiPriority w:val="99"/>
    <w:semiHidden/>
    <w:rsid w:val="00210A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ziepniece@f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B72FA-2D94-4D07-805C-7A7F82E1F391}">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970</Words>
  <Characters>5534</Characters>
  <Application>Microsoft Office Word</Application>
  <DocSecurity>0</DocSecurity>
  <Lines>46</Lines>
  <Paragraphs>12</Paragraphs>
  <ScaleCrop>false</ScaleCrop>
  <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Ziepniece</dc:creator>
  <cp:keywords/>
  <dc:description/>
  <cp:lastModifiedBy>Ilze Mežsarga</cp:lastModifiedBy>
  <cp:revision>53</cp:revision>
  <dcterms:created xsi:type="dcterms:W3CDTF">2026-02-09T09:02:00Z</dcterms:created>
  <dcterms:modified xsi:type="dcterms:W3CDTF">2026-03-23T13:38:00Z</dcterms:modified>
</cp:coreProperties>
</file>