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555CD" w14:textId="77777777" w:rsidR="007B3B2F" w:rsidRPr="007B3B2F" w:rsidRDefault="007B3B2F" w:rsidP="007B3B2F">
      <w:pPr>
        <w:pStyle w:val="BodyText"/>
        <w:jc w:val="both"/>
        <w:rPr>
          <w:rFonts w:ascii="Times New Roman" w:hAnsi="Times New Roman" w:cs="Times New Roman"/>
          <w:noProof/>
          <w:sz w:val="24"/>
          <w:szCs w:val="24"/>
          <w:lang w:val="en-US"/>
        </w:rPr>
      </w:pPr>
    </w:p>
    <w:p w14:paraId="507985D1" w14:textId="77777777" w:rsidR="007B3B2F" w:rsidRPr="007B3B2F" w:rsidRDefault="007B3B2F" w:rsidP="007B3B2F">
      <w:pPr>
        <w:pStyle w:val="BodyText"/>
        <w:jc w:val="both"/>
        <w:rPr>
          <w:rFonts w:ascii="Times New Roman" w:hAnsi="Times New Roman" w:cs="Times New Roman"/>
          <w:noProof/>
          <w:sz w:val="28"/>
          <w:szCs w:val="28"/>
          <w:lang w:val="en-US"/>
        </w:rPr>
      </w:pPr>
      <w:r w:rsidRPr="007B3B2F">
        <w:rPr>
          <w:rFonts w:ascii="Times New Roman" w:hAnsi="Times New Roman" w:cs="Times New Roman"/>
          <w:noProof/>
          <w:sz w:val="28"/>
          <w:szCs w:val="28"/>
          <w:lang w:val="en-US"/>
        </w:rPr>
        <w:t>Nolīguma par pasta maksājumu pakalpojumiem Pirmais papildprotokols</w:t>
      </w:r>
    </w:p>
    <w:p w14:paraId="610F95F0" w14:textId="77777777" w:rsidR="007B3B2F" w:rsidRPr="007B3B2F" w:rsidRDefault="007B3B2F" w:rsidP="007B3B2F">
      <w:pPr>
        <w:pStyle w:val="BodyText"/>
        <w:jc w:val="both"/>
        <w:rPr>
          <w:rFonts w:ascii="Times New Roman" w:hAnsi="Times New Roman" w:cs="Times New Roman"/>
          <w:noProof/>
          <w:sz w:val="24"/>
          <w:szCs w:val="24"/>
          <w:lang w:val="en-US"/>
        </w:rPr>
      </w:pPr>
    </w:p>
    <w:p w14:paraId="2DF8116C"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Satura rādītājs</w:t>
      </w:r>
    </w:p>
    <w:p w14:paraId="5BCFDEB7" w14:textId="77777777" w:rsidR="007B3B2F" w:rsidRDefault="007B3B2F" w:rsidP="007B3B2F">
      <w:pPr>
        <w:pStyle w:val="BodyText"/>
        <w:jc w:val="both"/>
        <w:rPr>
          <w:rFonts w:ascii="Times New Roman" w:hAnsi="Times New Roman" w:cs="Times New Roman"/>
          <w:noProof/>
          <w:sz w:val="24"/>
          <w:szCs w:val="24"/>
          <w:lang w:val="en-US"/>
        </w:rPr>
      </w:pPr>
    </w:p>
    <w:tbl>
      <w:tblPr>
        <w:tblStyle w:val="TableGrid"/>
        <w:tblW w:w="94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5528"/>
        <w:gridCol w:w="708"/>
      </w:tblGrid>
      <w:tr w:rsidR="00FE4B7F" w14:paraId="4E922F4C" w14:textId="77777777" w:rsidTr="00C00259">
        <w:tc>
          <w:tcPr>
            <w:tcW w:w="3227" w:type="dxa"/>
          </w:tcPr>
          <w:p w14:paraId="7ED51CFB" w14:textId="2A4EF928"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I. pants (2. pants, grozīts)</w:t>
            </w:r>
          </w:p>
        </w:tc>
        <w:tc>
          <w:tcPr>
            <w:tcW w:w="5528" w:type="dxa"/>
          </w:tcPr>
          <w:p w14:paraId="240E0FF9" w14:textId="68E8DD09"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Definīcijas</w:t>
            </w:r>
          </w:p>
        </w:tc>
        <w:tc>
          <w:tcPr>
            <w:tcW w:w="708" w:type="dxa"/>
          </w:tcPr>
          <w:p w14:paraId="50C5C7E3" w14:textId="090ADBD5" w:rsidR="00FE4B7F" w:rsidRDefault="00482797"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2</w:t>
            </w:r>
          </w:p>
        </w:tc>
      </w:tr>
      <w:tr w:rsidR="00FE4B7F" w14:paraId="4A700A58" w14:textId="77777777" w:rsidTr="00C00259">
        <w:tc>
          <w:tcPr>
            <w:tcW w:w="3227" w:type="dxa"/>
          </w:tcPr>
          <w:p w14:paraId="592D5CA9" w14:textId="242AB446"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II pants (8. pants, grozīts)</w:t>
            </w:r>
          </w:p>
        </w:tc>
        <w:tc>
          <w:tcPr>
            <w:tcW w:w="5528" w:type="dxa"/>
          </w:tcPr>
          <w:p w14:paraId="304F32E1" w14:textId="7C8D7856"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Noziedzīgi iegūto līdzekļu legalizācijas, terorisma finansēšanas un finansiālo noziegumu novēršana</w:t>
            </w:r>
          </w:p>
        </w:tc>
        <w:tc>
          <w:tcPr>
            <w:tcW w:w="708" w:type="dxa"/>
          </w:tcPr>
          <w:p w14:paraId="3C48A85F" w14:textId="48BB73DB" w:rsidR="00FE4B7F" w:rsidRDefault="00484950"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5</w:t>
            </w:r>
          </w:p>
        </w:tc>
      </w:tr>
      <w:tr w:rsidR="00FE4B7F" w14:paraId="2DAA7D39" w14:textId="77777777" w:rsidTr="00C00259">
        <w:tc>
          <w:tcPr>
            <w:tcW w:w="3227" w:type="dxa"/>
          </w:tcPr>
          <w:p w14:paraId="4749B6E6" w14:textId="034BEE1F"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III pants (9. pants, grozīts)</w:t>
            </w:r>
          </w:p>
        </w:tc>
        <w:tc>
          <w:tcPr>
            <w:tcW w:w="5528" w:type="dxa"/>
          </w:tcPr>
          <w:p w14:paraId="04B94B19" w14:textId="22EB89D1"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Konfidencialitāte un personas datu izmantošana</w:t>
            </w:r>
          </w:p>
        </w:tc>
        <w:tc>
          <w:tcPr>
            <w:tcW w:w="708" w:type="dxa"/>
          </w:tcPr>
          <w:p w14:paraId="71FA62BA" w14:textId="5A587E3C" w:rsidR="00FE4B7F" w:rsidRDefault="00484950"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5</w:t>
            </w:r>
          </w:p>
        </w:tc>
      </w:tr>
      <w:tr w:rsidR="00FE4B7F" w14:paraId="15D31FB0" w14:textId="77777777" w:rsidTr="00C00259">
        <w:tc>
          <w:tcPr>
            <w:tcW w:w="3227" w:type="dxa"/>
          </w:tcPr>
          <w:p w14:paraId="0092ACBB" w14:textId="01F6DD19"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IV pants (10. pants, svītrots)</w:t>
            </w:r>
          </w:p>
        </w:tc>
        <w:tc>
          <w:tcPr>
            <w:tcW w:w="5528" w:type="dxa"/>
          </w:tcPr>
          <w:p w14:paraId="160AB2B2" w14:textId="155EC9F2"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Tehnoloģiskā neitralitāte</w:t>
            </w:r>
          </w:p>
        </w:tc>
        <w:tc>
          <w:tcPr>
            <w:tcW w:w="708" w:type="dxa"/>
          </w:tcPr>
          <w:p w14:paraId="15F93E2E" w14:textId="0FEFB04C" w:rsidR="00FE4B7F" w:rsidRDefault="00484950"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6</w:t>
            </w:r>
          </w:p>
        </w:tc>
      </w:tr>
      <w:tr w:rsidR="00FE4B7F" w14:paraId="35A114D9" w14:textId="77777777" w:rsidTr="00C00259">
        <w:tc>
          <w:tcPr>
            <w:tcW w:w="3227" w:type="dxa"/>
          </w:tcPr>
          <w:p w14:paraId="5F737206" w14:textId="567C9D00"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V pants (11. pants, grozīts)</w:t>
            </w:r>
          </w:p>
        </w:tc>
        <w:tc>
          <w:tcPr>
            <w:tcW w:w="5528" w:type="dxa"/>
          </w:tcPr>
          <w:p w14:paraId="4528305E" w14:textId="0AF8F7D9"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Vispārīgie principi</w:t>
            </w:r>
          </w:p>
        </w:tc>
        <w:tc>
          <w:tcPr>
            <w:tcW w:w="708" w:type="dxa"/>
          </w:tcPr>
          <w:p w14:paraId="6AEA3285" w14:textId="794B07AE" w:rsidR="00FE4B7F" w:rsidRDefault="00484950"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6</w:t>
            </w:r>
          </w:p>
        </w:tc>
      </w:tr>
      <w:tr w:rsidR="00FE4B7F" w14:paraId="6A0B1831" w14:textId="77777777" w:rsidTr="00C00259">
        <w:tc>
          <w:tcPr>
            <w:tcW w:w="3227" w:type="dxa"/>
          </w:tcPr>
          <w:p w14:paraId="7FA99E79" w14:textId="3E8695A4"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VI pants (12. pants, grozīts)</w:t>
            </w:r>
          </w:p>
        </w:tc>
        <w:tc>
          <w:tcPr>
            <w:tcW w:w="5528" w:type="dxa"/>
          </w:tcPr>
          <w:p w14:paraId="18099971" w14:textId="6EDB0BF4"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Kopīgais zīmols un pakalpojuma kvalitāte</w:t>
            </w:r>
          </w:p>
        </w:tc>
        <w:tc>
          <w:tcPr>
            <w:tcW w:w="708" w:type="dxa"/>
          </w:tcPr>
          <w:p w14:paraId="29317966" w14:textId="17A84090" w:rsidR="00FE4B7F" w:rsidRDefault="00F90334"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7</w:t>
            </w:r>
          </w:p>
        </w:tc>
      </w:tr>
      <w:tr w:rsidR="00FE4B7F" w14:paraId="0DFFDBE3" w14:textId="77777777" w:rsidTr="00C00259">
        <w:tc>
          <w:tcPr>
            <w:tcW w:w="3227" w:type="dxa"/>
          </w:tcPr>
          <w:p w14:paraId="46ABFD59" w14:textId="607C3A63"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VII pants (13. pants, grozīts)</w:t>
            </w:r>
          </w:p>
        </w:tc>
        <w:tc>
          <w:tcPr>
            <w:tcW w:w="5528" w:type="dxa"/>
          </w:tcPr>
          <w:p w14:paraId="281813EE" w14:textId="5BDB48A9"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Sadarbspēja</w:t>
            </w:r>
          </w:p>
        </w:tc>
        <w:tc>
          <w:tcPr>
            <w:tcW w:w="708" w:type="dxa"/>
          </w:tcPr>
          <w:p w14:paraId="4F23083D" w14:textId="03C780E3" w:rsidR="00FE4B7F" w:rsidRDefault="00F90334"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8</w:t>
            </w:r>
          </w:p>
        </w:tc>
      </w:tr>
      <w:tr w:rsidR="00FE4B7F" w14:paraId="5C9E6E3A" w14:textId="77777777" w:rsidTr="00C00259">
        <w:tc>
          <w:tcPr>
            <w:tcW w:w="3227" w:type="dxa"/>
          </w:tcPr>
          <w:p w14:paraId="2BA35122" w14:textId="63F8D079"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VIII pants (17. pants, grozīts)</w:t>
            </w:r>
          </w:p>
        </w:tc>
        <w:tc>
          <w:tcPr>
            <w:tcW w:w="5528" w:type="dxa"/>
          </w:tcPr>
          <w:p w14:paraId="739D1FC0" w14:textId="3395C298"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Saņēmēja identitātes pārbaude un naudas līdzekļu izsniegšana</w:t>
            </w:r>
          </w:p>
        </w:tc>
        <w:tc>
          <w:tcPr>
            <w:tcW w:w="708" w:type="dxa"/>
          </w:tcPr>
          <w:p w14:paraId="336C4BA3" w14:textId="0D300A75" w:rsidR="00FE4B7F" w:rsidRDefault="008D09DA"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8</w:t>
            </w:r>
          </w:p>
        </w:tc>
      </w:tr>
      <w:tr w:rsidR="00FE4B7F" w14:paraId="0ABF2966" w14:textId="77777777" w:rsidTr="00C00259">
        <w:tc>
          <w:tcPr>
            <w:tcW w:w="3227" w:type="dxa"/>
          </w:tcPr>
          <w:p w14:paraId="44F781E2" w14:textId="6E4F0FD0"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IX pants (25. pants, grozīts)</w:t>
            </w:r>
          </w:p>
        </w:tc>
        <w:tc>
          <w:tcPr>
            <w:tcW w:w="5528" w:type="dxa"/>
          </w:tcPr>
          <w:p w14:paraId="60CE3019" w14:textId="0F9F4D1C"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Grāmatvedības un finanšu noteikumi</w:t>
            </w:r>
          </w:p>
        </w:tc>
        <w:tc>
          <w:tcPr>
            <w:tcW w:w="708" w:type="dxa"/>
          </w:tcPr>
          <w:p w14:paraId="663E9AA2" w14:textId="26C275DB" w:rsidR="00FE4B7F" w:rsidRDefault="008D09DA"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9</w:t>
            </w:r>
          </w:p>
        </w:tc>
      </w:tr>
      <w:tr w:rsidR="00FE4B7F" w14:paraId="6DB8CE7E" w14:textId="77777777" w:rsidTr="00C00259">
        <w:tc>
          <w:tcPr>
            <w:tcW w:w="3227" w:type="dxa"/>
          </w:tcPr>
          <w:p w14:paraId="62A3DAC9" w14:textId="280906A3"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X pants</w:t>
            </w:r>
            <w:r>
              <w:rPr>
                <w:rFonts w:ascii="Times New Roman" w:hAnsi="Times New Roman" w:cs="Times New Roman"/>
                <w:noProof/>
                <w:sz w:val="24"/>
                <w:szCs w:val="24"/>
                <w:lang w:val="en-US"/>
              </w:rPr>
              <w:t xml:space="preserve"> </w:t>
            </w:r>
            <w:r w:rsidRPr="00481E02">
              <w:rPr>
                <w:rFonts w:ascii="Times New Roman" w:hAnsi="Times New Roman" w:cs="Times New Roman"/>
                <w:noProof/>
                <w:sz w:val="24"/>
                <w:szCs w:val="24"/>
                <w:lang w:val="en-US"/>
              </w:rPr>
              <w:t>(26. pants, grozīts)</w:t>
            </w:r>
          </w:p>
        </w:tc>
        <w:tc>
          <w:tcPr>
            <w:tcW w:w="5528" w:type="dxa"/>
          </w:tcPr>
          <w:p w14:paraId="6A4A7753" w14:textId="34C4B422"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Norēķini un klīrings</w:t>
            </w:r>
          </w:p>
        </w:tc>
        <w:tc>
          <w:tcPr>
            <w:tcW w:w="708" w:type="dxa"/>
          </w:tcPr>
          <w:p w14:paraId="430D3BB8" w14:textId="3DCA7FD3" w:rsidR="00FE4B7F" w:rsidRDefault="00FE4B7F"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9</w:t>
            </w:r>
          </w:p>
        </w:tc>
      </w:tr>
      <w:tr w:rsidR="00FE4B7F" w14:paraId="6735DA12" w14:textId="77777777" w:rsidTr="00C00259">
        <w:tc>
          <w:tcPr>
            <w:tcW w:w="3227" w:type="dxa"/>
          </w:tcPr>
          <w:p w14:paraId="65D6B101" w14:textId="547396C0"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XI pants</w:t>
            </w:r>
          </w:p>
        </w:tc>
        <w:tc>
          <w:tcPr>
            <w:tcW w:w="5528" w:type="dxa"/>
          </w:tcPr>
          <w:p w14:paraId="0A7F4A73" w14:textId="50E755ED" w:rsidR="00FE4B7F" w:rsidRDefault="00FE4B7F" w:rsidP="007B3B2F">
            <w:pPr>
              <w:pStyle w:val="BodyText"/>
              <w:jc w:val="both"/>
              <w:rPr>
                <w:rFonts w:ascii="Times New Roman" w:hAnsi="Times New Roman" w:cs="Times New Roman"/>
                <w:noProof/>
                <w:sz w:val="24"/>
                <w:szCs w:val="24"/>
                <w:lang w:val="en-US"/>
              </w:rPr>
            </w:pPr>
            <w:r w:rsidRPr="00481E02">
              <w:rPr>
                <w:rFonts w:ascii="Times New Roman" w:hAnsi="Times New Roman" w:cs="Times New Roman"/>
                <w:noProof/>
                <w:sz w:val="24"/>
                <w:szCs w:val="24"/>
                <w:lang w:val="en-US"/>
              </w:rPr>
              <w:t>Nolīguma par pasta maksājumu pakalpojumiem Pirmā papildprotokola stāšanās spēkā un darbības laiks</w:t>
            </w:r>
          </w:p>
        </w:tc>
        <w:tc>
          <w:tcPr>
            <w:tcW w:w="708" w:type="dxa"/>
          </w:tcPr>
          <w:p w14:paraId="78516FAB" w14:textId="75D5D700" w:rsidR="00FE4B7F" w:rsidRDefault="008D09DA" w:rsidP="007B3B2F">
            <w:pPr>
              <w:pStyle w:val="BodyText"/>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10</w:t>
            </w:r>
          </w:p>
        </w:tc>
      </w:tr>
    </w:tbl>
    <w:p w14:paraId="09164DEB" w14:textId="77777777" w:rsidR="00481E02" w:rsidRPr="007B3B2F" w:rsidRDefault="00481E02" w:rsidP="007B3B2F">
      <w:pPr>
        <w:pStyle w:val="BodyText"/>
        <w:jc w:val="both"/>
        <w:rPr>
          <w:rFonts w:ascii="Times New Roman" w:hAnsi="Times New Roman" w:cs="Times New Roman"/>
          <w:noProof/>
          <w:sz w:val="24"/>
          <w:szCs w:val="24"/>
          <w:lang w:val="en-US"/>
        </w:rPr>
      </w:pPr>
    </w:p>
    <w:p w14:paraId="509FE9D9" w14:textId="77777777" w:rsidR="007B3B2F" w:rsidRPr="007B3B2F" w:rsidRDefault="007B3B2F" w:rsidP="007B3B2F">
      <w:pPr>
        <w:rPr>
          <w:noProof/>
          <w:lang w:val="en-US"/>
        </w:rPr>
      </w:pPr>
      <w:r w:rsidRPr="007B3B2F">
        <w:rPr>
          <w:noProof/>
          <w:lang w:val="en-US"/>
        </w:rPr>
        <w:br w:type="page"/>
      </w:r>
    </w:p>
    <w:p w14:paraId="0CAC9284" w14:textId="77777777" w:rsidR="007B3B2F" w:rsidRPr="007B3B2F" w:rsidRDefault="007B3B2F" w:rsidP="007B3B2F">
      <w:pPr>
        <w:pStyle w:val="BodyText"/>
        <w:jc w:val="both"/>
        <w:rPr>
          <w:rFonts w:ascii="Times New Roman" w:hAnsi="Times New Roman" w:cs="Times New Roman"/>
          <w:noProof/>
          <w:sz w:val="28"/>
          <w:szCs w:val="28"/>
          <w:lang w:val="en-US"/>
        </w:rPr>
      </w:pPr>
      <w:r w:rsidRPr="007B3B2F">
        <w:rPr>
          <w:rFonts w:ascii="Times New Roman" w:hAnsi="Times New Roman" w:cs="Times New Roman"/>
          <w:noProof/>
          <w:sz w:val="28"/>
          <w:szCs w:val="28"/>
          <w:lang w:val="en-US"/>
        </w:rPr>
        <w:lastRenderedPageBreak/>
        <w:t>Nolīguma par pasta maksājumu pakalpojumiem Pirmais papildprotokols</w:t>
      </w:r>
    </w:p>
    <w:p w14:paraId="537D7877" w14:textId="77777777" w:rsidR="007B3B2F" w:rsidRPr="007B3B2F" w:rsidRDefault="007B3B2F" w:rsidP="007B3B2F">
      <w:pPr>
        <w:pStyle w:val="BodyText"/>
        <w:jc w:val="both"/>
        <w:rPr>
          <w:rFonts w:ascii="Times New Roman" w:hAnsi="Times New Roman" w:cs="Times New Roman"/>
          <w:noProof/>
          <w:sz w:val="24"/>
          <w:szCs w:val="24"/>
          <w:lang w:val="en-US"/>
        </w:rPr>
      </w:pPr>
    </w:p>
    <w:p w14:paraId="0F835502"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Ņemot vērā 29. panta 2. punktu Pasaules Pasta savienības Konstitūcijā, kas pieņemta Vīnē 1964. gada 10. jūlijā, Pasaules Pasta savienības dalībvalstu valdību attiecīgās pilnvarotās personas, kas satikās ārkārtas kongresā Rijādā, kopīgi vienojoties un ņemot vērā Konstitūcijas 24. panta 3. punktu, ir pieņēmušas turpmākos Nolīguma par pasta maksājumu pakalpojumiem grozījumus.</w:t>
      </w:r>
    </w:p>
    <w:p w14:paraId="3C60F728" w14:textId="77777777" w:rsidR="007B3B2F" w:rsidRDefault="007B3B2F" w:rsidP="007B3B2F">
      <w:pPr>
        <w:pStyle w:val="BodyText"/>
        <w:jc w:val="both"/>
        <w:rPr>
          <w:rFonts w:ascii="Times New Roman" w:hAnsi="Times New Roman" w:cs="Times New Roman"/>
          <w:noProof/>
          <w:sz w:val="24"/>
          <w:szCs w:val="24"/>
          <w:lang w:val="en-US"/>
        </w:rPr>
      </w:pPr>
    </w:p>
    <w:p w14:paraId="1F19D90E" w14:textId="77777777" w:rsidR="00482797" w:rsidRPr="007B3B2F" w:rsidRDefault="00482797" w:rsidP="007B3B2F">
      <w:pPr>
        <w:pStyle w:val="BodyText"/>
        <w:jc w:val="both"/>
        <w:rPr>
          <w:rFonts w:ascii="Times New Roman" w:hAnsi="Times New Roman" w:cs="Times New Roman"/>
          <w:noProof/>
          <w:sz w:val="24"/>
          <w:szCs w:val="24"/>
          <w:lang w:val="en-US"/>
        </w:rPr>
      </w:pPr>
    </w:p>
    <w:p w14:paraId="6EF693AB" w14:textId="77777777" w:rsidR="007B3B2F" w:rsidRPr="007B3B2F" w:rsidRDefault="007B3B2F" w:rsidP="007B3B2F">
      <w:pPr>
        <w:pStyle w:val="Heading1"/>
        <w:rPr>
          <w:noProof/>
          <w:lang w:val="en-US"/>
        </w:rPr>
      </w:pPr>
      <w:bookmarkStart w:id="0" w:name="_Toc153372983"/>
      <w:r w:rsidRPr="007B3B2F">
        <w:rPr>
          <w:noProof/>
          <w:lang w:val="en-US"/>
        </w:rPr>
        <w:t>I. pants</w:t>
      </w:r>
      <w:bookmarkEnd w:id="0"/>
    </w:p>
    <w:p w14:paraId="048BF4AC" w14:textId="77777777" w:rsidR="007B3B2F" w:rsidRPr="007B3B2F" w:rsidRDefault="007B3B2F" w:rsidP="007B3B2F">
      <w:pPr>
        <w:pStyle w:val="Heading1"/>
        <w:rPr>
          <w:noProof/>
          <w:lang w:val="en-US"/>
        </w:rPr>
      </w:pPr>
      <w:bookmarkStart w:id="1" w:name="_Toc153372984"/>
      <w:r w:rsidRPr="007B3B2F">
        <w:rPr>
          <w:noProof/>
          <w:lang w:val="en-US"/>
        </w:rPr>
        <w:t>(2. pants, grozīts)</w:t>
      </w:r>
      <w:bookmarkEnd w:id="1"/>
    </w:p>
    <w:p w14:paraId="08360D2E" w14:textId="77777777" w:rsidR="007B3B2F" w:rsidRPr="007B3B2F" w:rsidRDefault="007B3B2F" w:rsidP="007B3B2F">
      <w:pPr>
        <w:pStyle w:val="Heading1"/>
        <w:rPr>
          <w:noProof/>
          <w:lang w:val="en-US"/>
        </w:rPr>
      </w:pPr>
      <w:bookmarkStart w:id="2" w:name="_Toc153372985"/>
      <w:r w:rsidRPr="007B3B2F">
        <w:rPr>
          <w:noProof/>
          <w:lang w:val="en-US"/>
        </w:rPr>
        <w:t>Definīcijas</w:t>
      </w:r>
      <w:bookmarkEnd w:id="2"/>
    </w:p>
    <w:p w14:paraId="1CA45503" w14:textId="77777777" w:rsidR="007B3B2F" w:rsidRPr="007B3B2F" w:rsidRDefault="007B3B2F" w:rsidP="007B3B2F">
      <w:pPr>
        <w:pStyle w:val="BodyText"/>
        <w:jc w:val="both"/>
        <w:rPr>
          <w:rFonts w:ascii="Times New Roman" w:hAnsi="Times New Roman" w:cs="Times New Roman"/>
          <w:noProof/>
          <w:sz w:val="24"/>
          <w:szCs w:val="24"/>
          <w:lang w:val="en-US"/>
        </w:rPr>
      </w:pPr>
    </w:p>
    <w:p w14:paraId="675E0983"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Kompetentā iestāde – dalībvalsts iestāde, kas, pamatojoties uz valsts tiesību aktos piešķirtajām pilnvarām, uzrauga izraudzītā operatora vai šajā pantā minēto personu darbības. Kompetentā iestāde var sazināties ar noziedzīgi iegūto līdzekļu legalizācijas un terorisma finansēšanas apkarošanā iesaistītajām valsts pārvaldes un tiesībaizsardzības iestādēm un jo īpaši ar valsts finanšu noziegumu izmeklēšanas dienestu un uzraudzības iestādēm.</w:t>
      </w:r>
    </w:p>
    <w:p w14:paraId="1D9FD3FD" w14:textId="77777777" w:rsidR="007B3B2F" w:rsidRPr="007B3B2F" w:rsidRDefault="007B3B2F" w:rsidP="007B3B2F">
      <w:pPr>
        <w:pStyle w:val="BodyText"/>
        <w:jc w:val="both"/>
        <w:rPr>
          <w:rFonts w:ascii="Times New Roman" w:hAnsi="Times New Roman" w:cs="Times New Roman"/>
          <w:noProof/>
          <w:sz w:val="24"/>
          <w:szCs w:val="24"/>
          <w:lang w:val="en-US"/>
        </w:rPr>
      </w:pPr>
    </w:p>
    <w:p w14:paraId="17944BE2"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 Iemaksa – daļējs avansa maksājums, ko izraudzītais operators izdevējs veic izraudzītajam operatoram maksātājam, lai atvieglinātu izraudzītā operatora maksātāja stāvokli attiecībā uz pieejamajiem skaidras naudas līdzekļiem saistībā ar pasta maksājumu pakalpojumiem.</w:t>
      </w:r>
    </w:p>
    <w:p w14:paraId="2F2FCEB5" w14:textId="77777777" w:rsidR="007B3B2F" w:rsidRPr="007B3B2F" w:rsidRDefault="007B3B2F" w:rsidP="007B3B2F">
      <w:pPr>
        <w:pStyle w:val="BodyText"/>
        <w:jc w:val="both"/>
        <w:rPr>
          <w:rFonts w:ascii="Times New Roman" w:hAnsi="Times New Roman" w:cs="Times New Roman"/>
          <w:noProof/>
          <w:sz w:val="24"/>
          <w:szCs w:val="24"/>
          <w:lang w:val="en-US"/>
        </w:rPr>
      </w:pPr>
    </w:p>
    <w:p w14:paraId="5819B2AB" w14:textId="77777777" w:rsidR="007B3B2F" w:rsidRPr="000C7669" w:rsidRDefault="007B3B2F" w:rsidP="007B3B2F">
      <w:pPr>
        <w:pStyle w:val="BodyText"/>
        <w:jc w:val="both"/>
        <w:rPr>
          <w:rFonts w:ascii="Times New Roman" w:hAnsi="Times New Roman"/>
          <w:b/>
          <w:bCs/>
          <w:noProof/>
          <w:sz w:val="24"/>
          <w:lang w:val="en-US"/>
        </w:rPr>
      </w:pPr>
      <w:r w:rsidRPr="000C7669">
        <w:rPr>
          <w:rFonts w:ascii="Times New Roman" w:hAnsi="Times New Roman"/>
          <w:b/>
          <w:bCs/>
          <w:noProof/>
          <w:sz w:val="24"/>
          <w:lang w:val="en-US"/>
        </w:rPr>
        <w:t>2.bis Sadarbspēja – savstarpēji savienotu IT sistēmu un darbības procedūru kopums, kas nodrošina pilnīgu (“no gala līdz galam”) tādas informācijas apmaiņu un apstrādi, kura attiecas uz elektroniskajiem maksājumiem saskaņā ar šo nolīgumu.</w:t>
      </w:r>
    </w:p>
    <w:p w14:paraId="6CE83DCF" w14:textId="77777777" w:rsidR="007B3B2F" w:rsidRPr="007B3B2F" w:rsidRDefault="007B3B2F" w:rsidP="007B3B2F">
      <w:pPr>
        <w:pStyle w:val="BodyText"/>
        <w:jc w:val="both"/>
        <w:rPr>
          <w:rFonts w:ascii="Times New Roman" w:hAnsi="Times New Roman" w:cs="Times New Roman"/>
          <w:noProof/>
          <w:sz w:val="24"/>
          <w:szCs w:val="24"/>
          <w:lang w:val="en-US"/>
        </w:rPr>
      </w:pPr>
    </w:p>
    <w:p w14:paraId="2498196C"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 Noziedzīgi iegūto līdzekļu legalizācija – naudas līdzekļu konversija vai pārskaitīšana, kuru, apzinoties, ka šie naudas līdzekļi ir iegūti, izdarot noziedzīgu darbību vai piedaloties šādā darbībā, veic, lai slēptu vai maskētu naudas līdzekļu nelikumīgo izcelsmi vai lai palīdzētu personai, kura piedalījusies šādā darbībā, izvairīties no tās rīcības tiesiskajām sekām; par noziedzīgi iegūto līdzekļu legalizāciju jāuzskata gadījums, kad darbības, kurās gūti legalizējamie naudas līdzekļi, ir sodāmas citas dalībvalsts vai trešās valsts teritorijā.</w:t>
      </w:r>
    </w:p>
    <w:p w14:paraId="7A141B5F" w14:textId="77777777" w:rsidR="007B3B2F" w:rsidRPr="007B3B2F" w:rsidRDefault="007B3B2F" w:rsidP="007B3B2F">
      <w:pPr>
        <w:pStyle w:val="BodyText"/>
        <w:jc w:val="both"/>
        <w:rPr>
          <w:rFonts w:ascii="Times New Roman" w:hAnsi="Times New Roman" w:cs="Times New Roman"/>
          <w:noProof/>
          <w:sz w:val="24"/>
          <w:szCs w:val="24"/>
          <w:lang w:val="en-US"/>
        </w:rPr>
      </w:pPr>
    </w:p>
    <w:p w14:paraId="706B153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4. Nodalīšana – lietotāju naudas līdzekļu obligāta nošķiršana no izraudzītā operatora naudas līdzekļiem, tādējādi novēršot iespēju, ka lietotāju naudas līdzekļi tiek izmantoti ar pasta maksājumu pakalpojuma operāciju īstenošanu nesaistītiem mērķiem.</w:t>
      </w:r>
    </w:p>
    <w:p w14:paraId="571A4CE0" w14:textId="77777777" w:rsidR="007B3B2F" w:rsidRPr="007B3B2F" w:rsidRDefault="007B3B2F" w:rsidP="007B3B2F">
      <w:pPr>
        <w:pStyle w:val="BodyText"/>
        <w:jc w:val="both"/>
        <w:rPr>
          <w:rFonts w:ascii="Times New Roman" w:hAnsi="Times New Roman" w:cs="Times New Roman"/>
          <w:noProof/>
          <w:sz w:val="24"/>
          <w:szCs w:val="24"/>
          <w:lang w:val="en-US"/>
        </w:rPr>
      </w:pPr>
    </w:p>
    <w:p w14:paraId="2704227D"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5. Klīringa iestāde – daudzpusējos maiņas darījumos klīringa iestāde apstrādā savstarpējos parādus un prasījumus, kas rodas, vienam operatoram sniedzot pakalpojumus citam operatoram. Tās uzdevums ir uzskaitīt starp operatoriem notikušos maiņas darījumus, kas tiek veikti ar norēķinu bankas starpniecību, un veikt nepieciešamos pasākumus norēķinu kļūdu gadījumos.</w:t>
      </w:r>
    </w:p>
    <w:p w14:paraId="64ABEB93" w14:textId="77777777" w:rsidR="007B3B2F" w:rsidRPr="007B3B2F" w:rsidRDefault="007B3B2F" w:rsidP="007B3B2F">
      <w:pPr>
        <w:pStyle w:val="BodyText"/>
        <w:jc w:val="both"/>
        <w:rPr>
          <w:rFonts w:ascii="Times New Roman" w:hAnsi="Times New Roman" w:cs="Times New Roman"/>
          <w:noProof/>
          <w:sz w:val="24"/>
          <w:szCs w:val="24"/>
          <w:lang w:val="en-US"/>
        </w:rPr>
      </w:pPr>
    </w:p>
    <w:p w14:paraId="32796243"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6. Klīrings – sistēma, ar kuras palīdzību ir iespējams līdz minimumam samazināt veicamo maksājumu skaitu, regulāri aprēķinot debeta un kredīta atlikumu attiecībā uz iesaistītajām pusēm. Klīringam ir divi posmi – divpusējo atlikumu noteikšana un, saskaitot šos atlikumus, katras organizācijas kopējā stāvokļa noteikšana attiecībā pret visu apvienību, lai būtu iespējams veikt tikai vienu norēķinu, pamatojoties uz attiecīgās organizācijas parādnieka vai kreditora stāvokli.</w:t>
      </w:r>
    </w:p>
    <w:p w14:paraId="75BB617A" w14:textId="77777777" w:rsidR="007B3B2F" w:rsidRPr="007B3B2F" w:rsidRDefault="007B3B2F" w:rsidP="007B3B2F">
      <w:pPr>
        <w:pStyle w:val="BodyText"/>
        <w:jc w:val="both"/>
        <w:rPr>
          <w:rFonts w:ascii="Times New Roman" w:hAnsi="Times New Roman" w:cs="Times New Roman"/>
          <w:noProof/>
          <w:sz w:val="24"/>
          <w:szCs w:val="24"/>
          <w:lang w:val="en-US"/>
        </w:rPr>
      </w:pPr>
    </w:p>
    <w:p w14:paraId="30978DE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lastRenderedPageBreak/>
        <w:t>7. Saldo norēķinu konts – no dažādiem avotiem iegūtu naudas līdzekļu apkopojums vienā kontā.</w:t>
      </w:r>
    </w:p>
    <w:p w14:paraId="412C28F1" w14:textId="77777777" w:rsidR="007B3B2F" w:rsidRPr="007B3B2F" w:rsidRDefault="007B3B2F" w:rsidP="007B3B2F">
      <w:pPr>
        <w:pStyle w:val="BodyText"/>
        <w:jc w:val="both"/>
        <w:rPr>
          <w:rFonts w:ascii="Times New Roman" w:hAnsi="Times New Roman" w:cs="Times New Roman"/>
          <w:noProof/>
          <w:sz w:val="24"/>
          <w:szCs w:val="24"/>
          <w:lang w:val="en-US"/>
        </w:rPr>
      </w:pPr>
    </w:p>
    <w:p w14:paraId="562B84B5"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8. Sadarbības konts – žiro konts, kuru abpusēji atvēruši izraudzītie operatori, īstenojot divpusējo sadarbību, un ar kura palīdzību tiek veikti savstarpējie parādu un kredītu norēķini.</w:t>
      </w:r>
    </w:p>
    <w:p w14:paraId="5E8F07D1" w14:textId="77777777" w:rsidR="007B3B2F" w:rsidRPr="007B3B2F" w:rsidRDefault="007B3B2F" w:rsidP="007B3B2F">
      <w:pPr>
        <w:pStyle w:val="BodyText"/>
        <w:jc w:val="both"/>
        <w:rPr>
          <w:rFonts w:ascii="Times New Roman" w:hAnsi="Times New Roman" w:cs="Times New Roman"/>
          <w:noProof/>
          <w:sz w:val="24"/>
          <w:szCs w:val="24"/>
          <w:lang w:val="en-US"/>
        </w:rPr>
      </w:pPr>
    </w:p>
    <w:p w14:paraId="302BC4A1"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9. Noziedzīga darbība – jebkura līdzdalība noziegumā vai likumpārkāpumā vai to sagatavošanā atbilstoši tam, kā noteikts valsts tiesību aktos.</w:t>
      </w:r>
    </w:p>
    <w:p w14:paraId="1A2316F4" w14:textId="77777777" w:rsidR="007B3B2F" w:rsidRPr="007B3B2F" w:rsidRDefault="007B3B2F" w:rsidP="007B3B2F">
      <w:pPr>
        <w:jc w:val="both"/>
        <w:rPr>
          <w:rFonts w:ascii="Times New Roman" w:hAnsi="Times New Roman" w:cs="Times New Roman"/>
          <w:noProof/>
          <w:sz w:val="24"/>
          <w:szCs w:val="24"/>
          <w:lang w:val="en-US"/>
        </w:rPr>
      </w:pPr>
    </w:p>
    <w:p w14:paraId="4F344689"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10. Drošības depozīts – summa, ko iemaksā, izmantojot skaidru naudu vai vērtspapīrus, lai garantētu maksājumus, kas tiek veikti starp izraudzītajiem operatoriem.</w:t>
      </w:r>
    </w:p>
    <w:p w14:paraId="2382E2F1" w14:textId="77777777" w:rsidR="007B3B2F" w:rsidRPr="007B3B2F" w:rsidRDefault="007B3B2F" w:rsidP="007B3B2F">
      <w:pPr>
        <w:pStyle w:val="BodyText"/>
        <w:jc w:val="both"/>
        <w:rPr>
          <w:rFonts w:ascii="Times New Roman" w:hAnsi="Times New Roman" w:cs="Times New Roman"/>
          <w:noProof/>
          <w:sz w:val="24"/>
          <w:szCs w:val="24"/>
          <w:lang w:val="en-US"/>
        </w:rPr>
      </w:pPr>
    </w:p>
    <w:p w14:paraId="6F4903F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11. Saņēmējs – fiziska vai juridiska persona, kuru sūtītājs izraudzījies kā naudas pārveduma vai pasta žiro rēķina pārskaitījuma adresātu.</w:t>
      </w:r>
    </w:p>
    <w:p w14:paraId="5F2A7226" w14:textId="77777777" w:rsidR="007B3B2F" w:rsidRPr="007B3B2F" w:rsidRDefault="007B3B2F" w:rsidP="007B3B2F">
      <w:pPr>
        <w:pStyle w:val="BodyText"/>
        <w:jc w:val="both"/>
        <w:rPr>
          <w:rFonts w:ascii="Times New Roman" w:hAnsi="Times New Roman" w:cs="Times New Roman"/>
          <w:noProof/>
          <w:sz w:val="24"/>
          <w:szCs w:val="24"/>
          <w:lang w:val="en-US"/>
        </w:rPr>
      </w:pPr>
    </w:p>
    <w:p w14:paraId="7A69FE08"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12. Trešās valsts valūta – starpvalūta, ko izmanto tad, ja divas valūtas nav savstarpēji konvertējamas, vai klīringā/norēķinos.</w:t>
      </w:r>
    </w:p>
    <w:p w14:paraId="4F437E21" w14:textId="77777777" w:rsidR="007B3B2F" w:rsidRPr="007B3B2F" w:rsidRDefault="007B3B2F" w:rsidP="007B3B2F">
      <w:pPr>
        <w:pStyle w:val="BodyText"/>
        <w:jc w:val="both"/>
        <w:rPr>
          <w:rFonts w:ascii="Times New Roman" w:hAnsi="Times New Roman" w:cs="Times New Roman"/>
          <w:noProof/>
          <w:sz w:val="24"/>
          <w:szCs w:val="24"/>
          <w:lang w:val="en-US"/>
        </w:rPr>
      </w:pPr>
    </w:p>
    <w:p w14:paraId="6B4A9054"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 Lietotāju uzticamības pārbaude – vispārēja prasība, kas jāievēro izraudzītajiem operatoriem un kas nosaka šādus pienākumus:</w:t>
      </w:r>
    </w:p>
    <w:p w14:paraId="268FC647"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13.1. lietotāju identificēšanu;</w:t>
      </w:r>
    </w:p>
    <w:p w14:paraId="74B64AA9"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13.2. informācijas iegūšanu saistībā ar pasta maksājuma uzdevumu;</w:t>
      </w:r>
    </w:p>
    <w:p w14:paraId="105B306E"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13.3. pasta maksājumu uzdevumu uzraudzību;</w:t>
      </w:r>
    </w:p>
    <w:p w14:paraId="155DA955"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13.4. pārbaudi, vai informācija par lietotājiem ir atjaunināta;</w:t>
      </w:r>
    </w:p>
    <w:p w14:paraId="4535CC4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13.5. ziņošanu par aizdomīgiem darījumiem kompetentajām iestādēm.</w:t>
      </w:r>
    </w:p>
    <w:p w14:paraId="3BEB0561" w14:textId="77777777" w:rsidR="007B3B2F" w:rsidRPr="007B3B2F" w:rsidRDefault="007B3B2F" w:rsidP="007B3B2F">
      <w:pPr>
        <w:pStyle w:val="BodyText"/>
        <w:jc w:val="both"/>
        <w:rPr>
          <w:rFonts w:ascii="Times New Roman" w:hAnsi="Times New Roman" w:cs="Times New Roman"/>
          <w:noProof/>
          <w:sz w:val="24"/>
          <w:szCs w:val="24"/>
          <w:lang w:val="en-US"/>
        </w:rPr>
      </w:pPr>
    </w:p>
    <w:p w14:paraId="423A338E"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14. Elektroniskie dati par pasta maksājumu uzdevumiem – dati par pasta maksājuma uzdevumu izpildi, pieprasījumiem, adrešu maiņu vai labošanu vai atmaksāšanu, kurus no viena izraudzītā operatora ar elektronisku līdzekļu palīdzību pārraida citam izraudzītajam operatoram; šos datus ievada vai nu izraudzītie operatori, vai arī tos automātiski sagatavo šo operatoru informācijas sistēma, un tie norāda pasta maksājuma uzdevuma vai uzdevuma pieprasījuma statusa maiņu.</w:t>
      </w:r>
    </w:p>
    <w:p w14:paraId="4DD895D8" w14:textId="77777777" w:rsidR="007B3B2F" w:rsidRPr="007B3B2F" w:rsidRDefault="007B3B2F" w:rsidP="007B3B2F">
      <w:pPr>
        <w:pStyle w:val="BodyText"/>
        <w:jc w:val="both"/>
        <w:rPr>
          <w:rFonts w:ascii="Times New Roman" w:hAnsi="Times New Roman" w:cs="Times New Roman"/>
          <w:noProof/>
          <w:sz w:val="24"/>
          <w:szCs w:val="24"/>
          <w:lang w:val="en-US"/>
        </w:rPr>
      </w:pPr>
    </w:p>
    <w:p w14:paraId="08F94F59"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15. Personas dati – personas informācija, kas nepieciešama, lai identificētu sūtītāju vai saņēmēju.</w:t>
      </w:r>
    </w:p>
    <w:p w14:paraId="5F65AE92" w14:textId="77777777" w:rsidR="007B3B2F" w:rsidRPr="007B3B2F" w:rsidRDefault="007B3B2F" w:rsidP="007B3B2F">
      <w:pPr>
        <w:pStyle w:val="BodyText"/>
        <w:jc w:val="both"/>
        <w:rPr>
          <w:rFonts w:ascii="Times New Roman" w:hAnsi="Times New Roman" w:cs="Times New Roman"/>
          <w:noProof/>
          <w:sz w:val="24"/>
          <w:szCs w:val="24"/>
          <w:lang w:val="en-US"/>
        </w:rPr>
      </w:pPr>
    </w:p>
    <w:p w14:paraId="5AE6FB71"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16. Pasta dati – dati, kas nepieciešami pasta maksājuma uzdevuma virzīšanai un izsekošanai vai statistikas vajadzībām, kā arī centralizētai klīringa sistēmai.</w:t>
      </w:r>
    </w:p>
    <w:p w14:paraId="6A49072C" w14:textId="77777777" w:rsidR="007B3B2F" w:rsidRPr="007B3B2F" w:rsidRDefault="007B3B2F" w:rsidP="007B3B2F">
      <w:pPr>
        <w:pStyle w:val="BodyText"/>
        <w:jc w:val="both"/>
        <w:rPr>
          <w:rFonts w:ascii="Times New Roman" w:hAnsi="Times New Roman" w:cs="Times New Roman"/>
          <w:noProof/>
          <w:sz w:val="24"/>
          <w:szCs w:val="24"/>
          <w:lang w:val="en-US"/>
        </w:rPr>
      </w:pPr>
    </w:p>
    <w:p w14:paraId="0EA51D1F" w14:textId="77777777" w:rsidR="007B3B2F" w:rsidRPr="007B3B2F" w:rsidRDefault="007B3B2F" w:rsidP="007B3B2F">
      <w:pPr>
        <w:pStyle w:val="ListParagraph"/>
        <w:tabs>
          <w:tab w:val="left" w:pos="700"/>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17. Elektroniskā datu apmaiņa (</w:t>
      </w:r>
      <w:r w:rsidRPr="007B3B2F">
        <w:rPr>
          <w:rFonts w:ascii="Times New Roman" w:hAnsi="Times New Roman"/>
          <w:i/>
          <w:iCs/>
          <w:noProof/>
          <w:sz w:val="24"/>
          <w:lang w:val="en-US"/>
        </w:rPr>
        <w:t>EDI</w:t>
      </w:r>
      <w:r w:rsidRPr="007B3B2F">
        <w:rPr>
          <w:rFonts w:ascii="Times New Roman" w:hAnsi="Times New Roman"/>
          <w:noProof/>
          <w:sz w:val="24"/>
          <w:lang w:val="en-US"/>
        </w:rPr>
        <w:t>) – operāciju datu apmaiņa starp datoriem, izmantojot tīklus un ar Savienības sistēmu savietojamus standarta formātus.</w:t>
      </w:r>
    </w:p>
    <w:p w14:paraId="6F5AE495" w14:textId="77777777" w:rsidR="007B3B2F" w:rsidRPr="007B3B2F" w:rsidRDefault="007B3B2F" w:rsidP="007B3B2F">
      <w:pPr>
        <w:pStyle w:val="BodyText"/>
        <w:jc w:val="both"/>
        <w:rPr>
          <w:rFonts w:ascii="Times New Roman" w:hAnsi="Times New Roman" w:cs="Times New Roman"/>
          <w:noProof/>
          <w:sz w:val="24"/>
          <w:szCs w:val="24"/>
          <w:lang w:val="en-US"/>
        </w:rPr>
      </w:pPr>
    </w:p>
    <w:p w14:paraId="0D001C6C"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18. Sūtītājs – fiziska vai juridiska persona, kas pieprasa izraudzītajam operatoram sniegt pasta maksājumu pakalpojumu saskaņā ar Savienības aktiem.</w:t>
      </w:r>
    </w:p>
    <w:p w14:paraId="584F0B1D" w14:textId="77777777" w:rsidR="007B3B2F" w:rsidRPr="007B3B2F" w:rsidRDefault="007B3B2F" w:rsidP="007B3B2F">
      <w:pPr>
        <w:pStyle w:val="BodyText"/>
        <w:jc w:val="both"/>
        <w:rPr>
          <w:rFonts w:ascii="Times New Roman" w:hAnsi="Times New Roman" w:cs="Times New Roman"/>
          <w:noProof/>
          <w:sz w:val="24"/>
          <w:szCs w:val="24"/>
          <w:lang w:val="en-US"/>
        </w:rPr>
      </w:pPr>
    </w:p>
    <w:p w14:paraId="6B6A33FF"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19. Terorisma finansēšana – terora aktu, teroristu un teroristu organizāciju finansēšana.</w:t>
      </w:r>
    </w:p>
    <w:p w14:paraId="64599D05" w14:textId="77777777" w:rsidR="007B3B2F" w:rsidRPr="007B3B2F" w:rsidRDefault="007B3B2F" w:rsidP="007B3B2F">
      <w:pPr>
        <w:pStyle w:val="BodyText"/>
        <w:jc w:val="both"/>
        <w:rPr>
          <w:rFonts w:ascii="Times New Roman" w:hAnsi="Times New Roman" w:cs="Times New Roman"/>
          <w:noProof/>
          <w:sz w:val="24"/>
          <w:szCs w:val="24"/>
          <w:lang w:val="en-US"/>
        </w:rPr>
      </w:pPr>
    </w:p>
    <w:p w14:paraId="5CE9AB7F" w14:textId="77777777" w:rsidR="007B3B2F" w:rsidRPr="007B3B2F" w:rsidRDefault="007B3B2F" w:rsidP="007B3B2F">
      <w:pPr>
        <w:pStyle w:val="ListParagraph"/>
        <w:keepNext/>
        <w:keepLines/>
        <w:tabs>
          <w:tab w:val="left" w:pos="700"/>
        </w:tabs>
        <w:ind w:left="0" w:firstLine="0"/>
        <w:rPr>
          <w:rFonts w:ascii="Times New Roman" w:hAnsi="Times New Roman"/>
          <w:noProof/>
          <w:sz w:val="24"/>
          <w:lang w:val="en-US"/>
        </w:rPr>
      </w:pPr>
      <w:r w:rsidRPr="007B3B2F">
        <w:rPr>
          <w:rFonts w:ascii="Times New Roman" w:hAnsi="Times New Roman"/>
          <w:noProof/>
          <w:sz w:val="24"/>
          <w:lang w:val="en-US"/>
        </w:rPr>
        <w:lastRenderedPageBreak/>
        <w:t>20. Lietotāju naudas līdzekļi – naudas summas, kuras jāizmaksā sūtītāja norādītam saņēmējam saskaņā ar šo nolīgumu un tā reglamentu un kuras sūtītājs sniedz izraudzītajam operatoram izdevējam skaidrā naudā vai kuras tiek debetētas sūtītāja kontā, kas reģistrēts izraudzītā operatora izdevēja grāmatvedības dokumentos, vai kuras tiek pārskaitītas saņēmējam, izmantojot citu tādu drošu elektronisko bankoperāciju paņēmienu, kuru sūtītājs nodevis izraudzītā operatora izdevēja vai cita finanšu operatora rīcībā.</w:t>
      </w:r>
    </w:p>
    <w:p w14:paraId="0B650972" w14:textId="77777777" w:rsidR="007B3B2F" w:rsidRPr="007B3B2F" w:rsidRDefault="007B3B2F" w:rsidP="007B3B2F">
      <w:pPr>
        <w:pStyle w:val="BodyText"/>
        <w:jc w:val="both"/>
        <w:rPr>
          <w:rFonts w:ascii="Times New Roman" w:hAnsi="Times New Roman" w:cs="Times New Roman"/>
          <w:noProof/>
          <w:sz w:val="24"/>
          <w:szCs w:val="24"/>
          <w:lang w:val="en-US"/>
        </w:rPr>
      </w:pPr>
    </w:p>
    <w:p w14:paraId="3E2819E1"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21. Pēcmaksas naudas pārveduma maksājuma uzdevums – darba termins, ko izmanto, lai apzīmētu pasta maksājuma uzdevumu, kas tiek izsniegts par sūtījuma ar pēcmaksu piegādi, kā to nosaka šā nolīguma 1. pants.</w:t>
      </w:r>
    </w:p>
    <w:p w14:paraId="2375A0CF" w14:textId="77777777" w:rsidR="007B3B2F" w:rsidRPr="007B3B2F" w:rsidRDefault="007B3B2F" w:rsidP="007B3B2F">
      <w:pPr>
        <w:pStyle w:val="BodyText"/>
        <w:jc w:val="both"/>
        <w:rPr>
          <w:rFonts w:ascii="Times New Roman" w:hAnsi="Times New Roman" w:cs="Times New Roman"/>
          <w:noProof/>
          <w:sz w:val="24"/>
          <w:szCs w:val="24"/>
          <w:lang w:val="en-US"/>
        </w:rPr>
      </w:pPr>
    </w:p>
    <w:p w14:paraId="72A6F765"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22. Izmaksāšanas valūta – saņēmējvalsts valūta vai saņēmējvalsts atļauta trešās valsts valūta, kurā izmaksā pasta maksājuma uzdevumā norādīto summu.</w:t>
      </w:r>
    </w:p>
    <w:p w14:paraId="0A6DC180" w14:textId="77777777" w:rsidR="007B3B2F" w:rsidRPr="007B3B2F" w:rsidRDefault="007B3B2F" w:rsidP="007B3B2F">
      <w:pPr>
        <w:pStyle w:val="BodyText"/>
        <w:jc w:val="both"/>
        <w:rPr>
          <w:rFonts w:ascii="Times New Roman" w:hAnsi="Times New Roman" w:cs="Times New Roman"/>
          <w:noProof/>
          <w:sz w:val="24"/>
          <w:szCs w:val="24"/>
          <w:lang w:val="en-US"/>
        </w:rPr>
      </w:pPr>
    </w:p>
    <w:p w14:paraId="2FA4FCE1"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23. Izraudzītais operators izdevējs – izraudzītais operators, kas nosūta pasta maksājuma uzdevumu izraudzītajam operatoram maksātājam saskaņā ar Savienības aktiem.</w:t>
      </w:r>
    </w:p>
    <w:p w14:paraId="6786121C" w14:textId="77777777" w:rsidR="007B3B2F" w:rsidRPr="007B3B2F" w:rsidRDefault="007B3B2F" w:rsidP="007B3B2F">
      <w:pPr>
        <w:pStyle w:val="BodyText"/>
        <w:jc w:val="both"/>
        <w:rPr>
          <w:rFonts w:ascii="Times New Roman" w:hAnsi="Times New Roman" w:cs="Times New Roman"/>
          <w:noProof/>
          <w:sz w:val="24"/>
          <w:szCs w:val="24"/>
          <w:lang w:val="en-US"/>
        </w:rPr>
      </w:pPr>
    </w:p>
    <w:p w14:paraId="1D71BC3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24. Izraudzītais operators maksātājs – izraudzītais operators, kas ir atbildīgs par pasta maksājuma uzdevuma izpildi saņēmējvalstī saskaņā ar Savienības aktiem.</w:t>
      </w:r>
    </w:p>
    <w:p w14:paraId="2F4EC0CF" w14:textId="77777777" w:rsidR="007B3B2F" w:rsidRPr="007B3B2F" w:rsidRDefault="007B3B2F" w:rsidP="007B3B2F">
      <w:pPr>
        <w:pStyle w:val="BodyText"/>
        <w:jc w:val="both"/>
        <w:rPr>
          <w:rFonts w:ascii="Times New Roman" w:hAnsi="Times New Roman" w:cs="Times New Roman"/>
          <w:noProof/>
          <w:sz w:val="24"/>
          <w:szCs w:val="24"/>
          <w:lang w:val="en-US"/>
        </w:rPr>
      </w:pPr>
    </w:p>
    <w:p w14:paraId="7B478077"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25. Derīguma termiņš – laika posms, kurā pasta maksājuma uzdevumu var izpildīt vai atcelt.</w:t>
      </w:r>
    </w:p>
    <w:p w14:paraId="01184913" w14:textId="77777777" w:rsidR="007B3B2F" w:rsidRPr="007B3B2F" w:rsidRDefault="007B3B2F" w:rsidP="007B3B2F">
      <w:pPr>
        <w:pStyle w:val="BodyText"/>
        <w:jc w:val="both"/>
        <w:rPr>
          <w:rFonts w:ascii="Times New Roman" w:hAnsi="Times New Roman" w:cs="Times New Roman"/>
          <w:noProof/>
          <w:sz w:val="24"/>
          <w:szCs w:val="24"/>
          <w:lang w:val="en-US"/>
        </w:rPr>
      </w:pPr>
    </w:p>
    <w:p w14:paraId="1BB80A7D"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26. Pakalpojumu pieejamības punkts – fiziska vai virtuāla vieta, kurā lietotājs var iemaksāt naudas līdzekļus vai tos saņemt, pamatojoties uz pasta maksājuma uzdevumu.</w:t>
      </w:r>
    </w:p>
    <w:p w14:paraId="7E7713CE" w14:textId="77777777" w:rsidR="007B3B2F" w:rsidRPr="007B3B2F" w:rsidRDefault="007B3B2F" w:rsidP="007B3B2F">
      <w:pPr>
        <w:jc w:val="both"/>
        <w:rPr>
          <w:rFonts w:ascii="Times New Roman" w:hAnsi="Times New Roman" w:cs="Times New Roman"/>
          <w:noProof/>
          <w:sz w:val="24"/>
          <w:szCs w:val="24"/>
          <w:lang w:val="en-US"/>
        </w:rPr>
      </w:pPr>
    </w:p>
    <w:p w14:paraId="393FCC98"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27. Atlīdzība – summa, kas izraudzītajam operatoram izdevējam ir jāsamaksā izraudzītajam operatoram maksātājam saistībā ar naudas līdzekļu izmaksāšanu saņēmējam.</w:t>
      </w:r>
    </w:p>
    <w:p w14:paraId="5F98C419" w14:textId="77777777" w:rsidR="007B3B2F" w:rsidRPr="007B3B2F" w:rsidRDefault="007B3B2F" w:rsidP="007B3B2F">
      <w:pPr>
        <w:pStyle w:val="BodyText"/>
        <w:jc w:val="both"/>
        <w:rPr>
          <w:rFonts w:ascii="Times New Roman" w:hAnsi="Times New Roman" w:cs="Times New Roman"/>
          <w:noProof/>
          <w:sz w:val="24"/>
          <w:szCs w:val="24"/>
          <w:lang w:val="en-US"/>
        </w:rPr>
      </w:pPr>
    </w:p>
    <w:p w14:paraId="02A7EDF8"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28. Atceļamība – iespēja sūtītājam atcelt savu pasta maksājuma uzdevumu (naudas pārvedumu vai pārskaitījumu) līdz naudas līdzekļu izmaksāšanas brīdim vai līdz derīguma termiņa beigām, ja izmaksa nav veikta.</w:t>
      </w:r>
    </w:p>
    <w:p w14:paraId="7F60F25F" w14:textId="77777777" w:rsidR="007B3B2F" w:rsidRPr="007B3B2F" w:rsidRDefault="007B3B2F" w:rsidP="007B3B2F">
      <w:pPr>
        <w:pStyle w:val="BodyText"/>
        <w:jc w:val="both"/>
        <w:rPr>
          <w:rFonts w:ascii="Times New Roman" w:hAnsi="Times New Roman" w:cs="Times New Roman"/>
          <w:noProof/>
          <w:sz w:val="24"/>
          <w:szCs w:val="24"/>
          <w:lang w:val="en-US"/>
        </w:rPr>
      </w:pPr>
    </w:p>
    <w:p w14:paraId="453F17F5"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29. Darījuma partnera risks – risks, ka viena puse neizpilda saistības, tādējādi radot zaudējumus vai likviditātes risku.</w:t>
      </w:r>
    </w:p>
    <w:p w14:paraId="2086DCB6" w14:textId="77777777" w:rsidR="007B3B2F" w:rsidRPr="007B3B2F" w:rsidRDefault="007B3B2F" w:rsidP="007B3B2F">
      <w:pPr>
        <w:pStyle w:val="BodyText"/>
        <w:jc w:val="both"/>
        <w:rPr>
          <w:rFonts w:ascii="Times New Roman" w:hAnsi="Times New Roman" w:cs="Times New Roman"/>
          <w:noProof/>
          <w:sz w:val="24"/>
          <w:szCs w:val="24"/>
          <w:lang w:val="en-US"/>
        </w:rPr>
      </w:pPr>
    </w:p>
    <w:p w14:paraId="70CDE943"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30. Likviditātes risks – risks, ka norēķinu sistēmas dalībnieks vai darījumu partneris uz laiku nespēj pilnīgi izpildīt savas saistības noteiktajā termiņā.</w:t>
      </w:r>
    </w:p>
    <w:p w14:paraId="267AA38E" w14:textId="77777777" w:rsidR="007B3B2F" w:rsidRPr="007B3B2F" w:rsidRDefault="007B3B2F" w:rsidP="007B3B2F">
      <w:pPr>
        <w:pStyle w:val="BodyText"/>
        <w:jc w:val="both"/>
        <w:rPr>
          <w:rFonts w:ascii="Times New Roman" w:hAnsi="Times New Roman" w:cs="Times New Roman"/>
          <w:noProof/>
          <w:sz w:val="24"/>
          <w:szCs w:val="24"/>
          <w:lang w:val="en-US"/>
        </w:rPr>
      </w:pPr>
    </w:p>
    <w:p w14:paraId="49E14DEF"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31. Ziņošana par aizdomīgu darījumu – izraudzītā operatora pienākums saskaņā ar valsts tiesību aktiem un Savienības rezolūcijām sniegt kompetentajām valsts iestādēm informāciju par aizdomīgiem darījumiem.</w:t>
      </w:r>
    </w:p>
    <w:p w14:paraId="6377B160" w14:textId="77777777" w:rsidR="007B3B2F" w:rsidRPr="007B3B2F" w:rsidRDefault="007B3B2F" w:rsidP="007B3B2F">
      <w:pPr>
        <w:pStyle w:val="BodyText"/>
        <w:jc w:val="both"/>
        <w:rPr>
          <w:rFonts w:ascii="Times New Roman" w:hAnsi="Times New Roman" w:cs="Times New Roman"/>
          <w:noProof/>
          <w:sz w:val="24"/>
          <w:szCs w:val="24"/>
          <w:lang w:val="en-US"/>
        </w:rPr>
      </w:pPr>
    </w:p>
    <w:p w14:paraId="01DC8AC4"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32. Pasta maksājumu uzdevumu virzības izsekošanas sistēma – sistēma, ar kuras palīdzību ir iespējams uzraudzīt pasta maksājuma uzdevuma izpildes gaitu un jebkurā laikā noteikt tā atrašanās vietu un statusu.</w:t>
      </w:r>
    </w:p>
    <w:p w14:paraId="04C44158" w14:textId="77777777" w:rsidR="007B3B2F" w:rsidRPr="007B3B2F" w:rsidRDefault="007B3B2F" w:rsidP="007B3B2F">
      <w:pPr>
        <w:pStyle w:val="BodyText"/>
        <w:jc w:val="both"/>
        <w:rPr>
          <w:rFonts w:ascii="Times New Roman" w:hAnsi="Times New Roman" w:cs="Times New Roman"/>
          <w:noProof/>
          <w:sz w:val="24"/>
          <w:szCs w:val="24"/>
          <w:lang w:val="en-US"/>
        </w:rPr>
      </w:pPr>
    </w:p>
    <w:p w14:paraId="780B9307"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33. Cena – summa, kuru sūtītājs maksā izraudzītajam operatoram izdevējam par pasta maksājuma pakalpojumu.</w:t>
      </w:r>
    </w:p>
    <w:p w14:paraId="6F145E01" w14:textId="77777777" w:rsidR="007B3B2F" w:rsidRPr="007B3B2F" w:rsidRDefault="007B3B2F" w:rsidP="007B3B2F">
      <w:pPr>
        <w:pStyle w:val="BodyText"/>
        <w:jc w:val="both"/>
        <w:rPr>
          <w:rFonts w:ascii="Times New Roman" w:hAnsi="Times New Roman" w:cs="Times New Roman"/>
          <w:noProof/>
          <w:sz w:val="24"/>
          <w:szCs w:val="24"/>
          <w:lang w:val="en-US"/>
        </w:rPr>
      </w:pPr>
    </w:p>
    <w:p w14:paraId="7B67419F" w14:textId="77777777" w:rsidR="007B3B2F" w:rsidRPr="007B3B2F" w:rsidRDefault="007B3B2F" w:rsidP="007B3B2F">
      <w:pPr>
        <w:pStyle w:val="ListParagraph"/>
        <w:keepNext/>
        <w:keepLines/>
        <w:tabs>
          <w:tab w:val="left" w:pos="700"/>
        </w:tabs>
        <w:ind w:left="0" w:firstLine="0"/>
        <w:rPr>
          <w:rFonts w:ascii="Times New Roman" w:hAnsi="Times New Roman"/>
          <w:noProof/>
          <w:sz w:val="24"/>
          <w:lang w:val="en-US"/>
        </w:rPr>
      </w:pPr>
      <w:r w:rsidRPr="007B3B2F">
        <w:rPr>
          <w:rFonts w:ascii="Times New Roman" w:hAnsi="Times New Roman"/>
          <w:noProof/>
          <w:sz w:val="24"/>
          <w:lang w:val="en-US"/>
        </w:rPr>
        <w:lastRenderedPageBreak/>
        <w:t>34. Aizdomīgs darījums – vienreizējs vai atkārtots pasta maksājuma uzdevums vai atmaksāšanas pieprasījums attiecībā uz pasta maksājuma uzdevumu, kas saistīts ar noziedzīgi iegūto līdzekļu legalizāciju vai terorisma finansēšanu.</w:t>
      </w:r>
    </w:p>
    <w:p w14:paraId="434D7B4E" w14:textId="77777777" w:rsidR="007B3B2F" w:rsidRPr="007B3B2F" w:rsidRDefault="007B3B2F" w:rsidP="007B3B2F">
      <w:pPr>
        <w:pStyle w:val="BodyText"/>
        <w:jc w:val="both"/>
        <w:rPr>
          <w:rFonts w:ascii="Times New Roman" w:hAnsi="Times New Roman" w:cs="Times New Roman"/>
          <w:noProof/>
          <w:sz w:val="24"/>
          <w:szCs w:val="24"/>
          <w:lang w:val="en-US"/>
        </w:rPr>
      </w:pPr>
    </w:p>
    <w:p w14:paraId="0E8033A2"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35. Lietotājs – fiziska vai juridiska persona, sūtītājs vai saņēmējs, kas izmanto pasta maksājumu pakalpojumus saskaņā ar šo nolīgumu.</w:t>
      </w:r>
    </w:p>
    <w:p w14:paraId="67498E96" w14:textId="77777777" w:rsidR="007B3B2F" w:rsidRPr="007B3B2F" w:rsidRDefault="007B3B2F" w:rsidP="007B3B2F">
      <w:pPr>
        <w:pStyle w:val="BodyText"/>
        <w:jc w:val="both"/>
        <w:rPr>
          <w:rFonts w:ascii="Times New Roman" w:hAnsi="Times New Roman" w:cs="Times New Roman"/>
          <w:noProof/>
          <w:sz w:val="24"/>
          <w:szCs w:val="24"/>
          <w:lang w:val="en-US"/>
        </w:rPr>
      </w:pPr>
    </w:p>
    <w:p w14:paraId="0BF00E4D" w14:textId="77777777" w:rsidR="007B3B2F" w:rsidRPr="007B3B2F" w:rsidRDefault="007B3B2F" w:rsidP="007B3B2F">
      <w:pPr>
        <w:pStyle w:val="Heading1"/>
        <w:rPr>
          <w:noProof/>
          <w:lang w:val="en-US"/>
        </w:rPr>
      </w:pPr>
      <w:bookmarkStart w:id="3" w:name="_Toc153372986"/>
      <w:r w:rsidRPr="007B3B2F">
        <w:rPr>
          <w:noProof/>
          <w:lang w:val="en-US"/>
        </w:rPr>
        <w:t>II pants</w:t>
      </w:r>
      <w:bookmarkEnd w:id="3"/>
    </w:p>
    <w:p w14:paraId="1361527A" w14:textId="77777777" w:rsidR="007B3B2F" w:rsidRPr="007B3B2F" w:rsidRDefault="007B3B2F" w:rsidP="007B3B2F">
      <w:pPr>
        <w:pStyle w:val="Heading1"/>
        <w:rPr>
          <w:noProof/>
          <w:lang w:val="en-US"/>
        </w:rPr>
      </w:pPr>
      <w:bookmarkStart w:id="4" w:name="_Toc153372987"/>
      <w:r w:rsidRPr="007B3B2F">
        <w:rPr>
          <w:noProof/>
          <w:lang w:val="en-US"/>
        </w:rPr>
        <w:t>(8. pants, grozīts)</w:t>
      </w:r>
      <w:bookmarkEnd w:id="4"/>
    </w:p>
    <w:p w14:paraId="17A5D622" w14:textId="77777777" w:rsidR="007B3B2F" w:rsidRPr="007B3B2F" w:rsidRDefault="007B3B2F" w:rsidP="007B3B2F">
      <w:pPr>
        <w:pStyle w:val="Heading1"/>
        <w:rPr>
          <w:noProof/>
          <w:lang w:val="en-US"/>
        </w:rPr>
      </w:pPr>
      <w:bookmarkStart w:id="5" w:name="_Toc153372988"/>
      <w:r w:rsidRPr="007B3B2F">
        <w:rPr>
          <w:noProof/>
          <w:lang w:val="en-US"/>
        </w:rPr>
        <w:t>Noziedzīgi iegūto līdzekļu legalizācijas, terorisma finansēšanas un finansiālo noziegumu novēršana</w:t>
      </w:r>
      <w:bookmarkEnd w:id="5"/>
    </w:p>
    <w:p w14:paraId="50149896" w14:textId="77777777" w:rsidR="007B3B2F" w:rsidRPr="007B3B2F" w:rsidRDefault="007B3B2F" w:rsidP="007B3B2F">
      <w:pPr>
        <w:pStyle w:val="BodyText"/>
        <w:jc w:val="both"/>
        <w:rPr>
          <w:rFonts w:ascii="Times New Roman" w:hAnsi="Times New Roman" w:cs="Times New Roman"/>
          <w:noProof/>
          <w:sz w:val="24"/>
          <w:szCs w:val="24"/>
          <w:lang w:val="en-US"/>
        </w:rPr>
      </w:pPr>
    </w:p>
    <w:p w14:paraId="412EA236"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Izraudzītajiem operatoriem ir jāveic visi nepieciešamie pasākumi, lai izpildītu savus pienākumus, kas izriet no valsts un starptautiskajiem tiesību aktiem noziedzīgi iegūto līdzekļu legalizācijas, terorisma finansēšanas un finansiālo noziegumu apkarošanas jomā.</w:t>
      </w:r>
    </w:p>
    <w:p w14:paraId="3511C4CA" w14:textId="77777777" w:rsidR="007B3B2F" w:rsidRPr="007B3B2F" w:rsidRDefault="007B3B2F" w:rsidP="007B3B2F">
      <w:pPr>
        <w:pStyle w:val="BodyText"/>
        <w:jc w:val="both"/>
        <w:rPr>
          <w:rFonts w:ascii="Times New Roman" w:hAnsi="Times New Roman" w:cs="Times New Roman"/>
          <w:noProof/>
          <w:sz w:val="24"/>
          <w:szCs w:val="24"/>
          <w:lang w:val="en-US"/>
        </w:rPr>
      </w:pPr>
    </w:p>
    <w:p w14:paraId="05B744B1"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 Tiem ir jāinformē savas valsts kompetentās iestādes par aizdomīgiem darījumiem, kā noteikts valsts tiesību aktos.</w:t>
      </w:r>
    </w:p>
    <w:p w14:paraId="62D2DC77" w14:textId="77777777" w:rsidR="007B3B2F" w:rsidRPr="007B3B2F" w:rsidRDefault="007B3B2F" w:rsidP="007B3B2F">
      <w:pPr>
        <w:pStyle w:val="BodyText"/>
        <w:jc w:val="both"/>
        <w:rPr>
          <w:rFonts w:ascii="Times New Roman" w:hAnsi="Times New Roman" w:cs="Times New Roman"/>
          <w:noProof/>
          <w:sz w:val="24"/>
          <w:szCs w:val="24"/>
          <w:lang w:val="en-US"/>
        </w:rPr>
      </w:pPr>
    </w:p>
    <w:p w14:paraId="4E60BAD7" w14:textId="77777777" w:rsidR="007B3B2F" w:rsidRPr="007B3B2F" w:rsidRDefault="007B3B2F" w:rsidP="007B3B2F">
      <w:pPr>
        <w:pStyle w:val="ListParagraph"/>
        <w:tabs>
          <w:tab w:val="left" w:pos="700"/>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3. Reglamentā sīki izklāsta izraudzīto operatoru pienākumus </w:t>
      </w:r>
      <w:r w:rsidRPr="00F81DD9">
        <w:rPr>
          <w:rFonts w:ascii="Times New Roman" w:hAnsi="Times New Roman"/>
          <w:b/>
          <w:bCs/>
          <w:noProof/>
          <w:sz w:val="24"/>
          <w:lang w:val="en-US"/>
        </w:rPr>
        <w:t>attiecībā uz to attiecīgo programmu īstenošanu noziedzīgi iegūto līdzekļu legalizācijas, terorisma finansēšanas un finanšu noziegumu apkarošanai, kā arī l</w:t>
      </w:r>
      <w:r w:rsidRPr="007B3B2F">
        <w:rPr>
          <w:rFonts w:ascii="Times New Roman" w:hAnsi="Times New Roman"/>
          <w:noProof/>
          <w:sz w:val="24"/>
          <w:lang w:val="en-US"/>
        </w:rPr>
        <w:t>ietotāja identifikāciju, pienācīgas rūpības principiem un noziedzīgi iegūto līdzekļu legalizācijas, terorisma finansēšanas un finanšu noziegumu novēršanas noteikumu īstenošanas procedūrām.</w:t>
      </w:r>
    </w:p>
    <w:p w14:paraId="6FEC9C60" w14:textId="77777777" w:rsidR="007B3B2F" w:rsidRPr="007B3B2F" w:rsidRDefault="007B3B2F" w:rsidP="007B3B2F">
      <w:pPr>
        <w:pStyle w:val="BodyText"/>
        <w:jc w:val="both"/>
        <w:rPr>
          <w:rFonts w:ascii="Times New Roman" w:hAnsi="Times New Roman" w:cs="Times New Roman"/>
          <w:noProof/>
          <w:sz w:val="24"/>
          <w:szCs w:val="24"/>
          <w:lang w:val="en-US"/>
        </w:rPr>
      </w:pPr>
    </w:p>
    <w:p w14:paraId="6337F9A5" w14:textId="77777777" w:rsidR="007B3B2F" w:rsidRPr="007B3B2F" w:rsidRDefault="007B3B2F" w:rsidP="007B3B2F">
      <w:pPr>
        <w:pStyle w:val="Heading1"/>
        <w:rPr>
          <w:noProof/>
          <w:lang w:val="en-US"/>
        </w:rPr>
      </w:pPr>
      <w:bookmarkStart w:id="6" w:name="_Toc153372989"/>
      <w:r w:rsidRPr="007B3B2F">
        <w:rPr>
          <w:noProof/>
          <w:lang w:val="en-US"/>
        </w:rPr>
        <w:t>III pants</w:t>
      </w:r>
      <w:bookmarkEnd w:id="6"/>
    </w:p>
    <w:p w14:paraId="757128FF" w14:textId="77777777" w:rsidR="007B3B2F" w:rsidRPr="007B3B2F" w:rsidRDefault="007B3B2F" w:rsidP="007B3B2F">
      <w:pPr>
        <w:pStyle w:val="Heading1"/>
        <w:rPr>
          <w:noProof/>
          <w:lang w:val="en-US"/>
        </w:rPr>
      </w:pPr>
      <w:bookmarkStart w:id="7" w:name="_Toc153372990"/>
      <w:r w:rsidRPr="007B3B2F">
        <w:rPr>
          <w:noProof/>
          <w:lang w:val="en-US"/>
        </w:rPr>
        <w:t>(9. pants, grozīts)</w:t>
      </w:r>
      <w:bookmarkEnd w:id="7"/>
    </w:p>
    <w:p w14:paraId="113EBAB9" w14:textId="77777777" w:rsidR="007B3B2F" w:rsidRPr="007B3B2F" w:rsidRDefault="007B3B2F" w:rsidP="007B3B2F">
      <w:pPr>
        <w:pStyle w:val="Heading1"/>
        <w:rPr>
          <w:noProof/>
          <w:lang w:val="en-US"/>
        </w:rPr>
      </w:pPr>
      <w:bookmarkStart w:id="8" w:name="_Toc153372991"/>
      <w:r w:rsidRPr="007B3B2F">
        <w:rPr>
          <w:noProof/>
          <w:lang w:val="en-US"/>
        </w:rPr>
        <w:t>Konfidencialitāte un personas datu izmantošana</w:t>
      </w:r>
      <w:bookmarkEnd w:id="8"/>
    </w:p>
    <w:p w14:paraId="2E8DF6E4" w14:textId="77777777" w:rsidR="007B3B2F" w:rsidRPr="007B3B2F" w:rsidRDefault="007B3B2F" w:rsidP="007B3B2F">
      <w:pPr>
        <w:pStyle w:val="BodyText"/>
        <w:jc w:val="both"/>
        <w:rPr>
          <w:rFonts w:ascii="Times New Roman" w:hAnsi="Times New Roman" w:cs="Times New Roman"/>
          <w:noProof/>
          <w:sz w:val="24"/>
          <w:szCs w:val="24"/>
          <w:lang w:val="en-US"/>
        </w:rPr>
      </w:pPr>
    </w:p>
    <w:p w14:paraId="17455EB3"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Dalībvalstis un to izraudzītie operatori nodrošina personas datu konfidencialitāti un drošību saskaņā ar valsts tiesību aktiem un attiecīgā gadījumā arī saskaņā ar starptautiskajām saistībām un Reglamentu.</w:t>
      </w:r>
    </w:p>
    <w:p w14:paraId="5B4EB2A5" w14:textId="77777777" w:rsidR="007B3B2F" w:rsidRPr="007B3B2F" w:rsidRDefault="007B3B2F" w:rsidP="007B3B2F">
      <w:pPr>
        <w:pStyle w:val="BodyText"/>
        <w:jc w:val="both"/>
        <w:rPr>
          <w:rFonts w:ascii="Times New Roman" w:hAnsi="Times New Roman" w:cs="Times New Roman"/>
          <w:noProof/>
          <w:sz w:val="24"/>
          <w:szCs w:val="24"/>
          <w:lang w:val="en-US"/>
        </w:rPr>
      </w:pPr>
    </w:p>
    <w:p w14:paraId="752857ED" w14:textId="77777777" w:rsidR="007B3B2F" w:rsidRPr="007B3B2F" w:rsidRDefault="007B3B2F" w:rsidP="007B3B2F">
      <w:pPr>
        <w:pStyle w:val="ListParagraph"/>
        <w:tabs>
          <w:tab w:val="left" w:pos="700"/>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2. Personas datus var izmantot tikai tiem nolūkiem, kuriem tie tikuši iegūti saskaņā ar piemērojamajiem valsts tiesību aktiem un starptautiskajām saistībām </w:t>
      </w:r>
      <w:r w:rsidRPr="00F81DD9">
        <w:rPr>
          <w:rFonts w:ascii="Times New Roman" w:hAnsi="Times New Roman"/>
          <w:b/>
          <w:bCs/>
          <w:noProof/>
          <w:sz w:val="24"/>
          <w:lang w:val="en-US"/>
        </w:rPr>
        <w:t>un saistībā ar noziedzīgi iegūto līdzekļu legalizācijas, terorisma finansēšanas un finanšu noziegumu novēršanu</w:t>
      </w:r>
      <w:r w:rsidRPr="007B3B2F">
        <w:rPr>
          <w:rFonts w:ascii="Times New Roman" w:hAnsi="Times New Roman"/>
          <w:noProof/>
          <w:sz w:val="24"/>
          <w:lang w:val="en-US"/>
        </w:rPr>
        <w:t>.</w:t>
      </w:r>
    </w:p>
    <w:p w14:paraId="27C22632" w14:textId="77777777" w:rsidR="007B3B2F" w:rsidRPr="007B3B2F" w:rsidRDefault="007B3B2F" w:rsidP="007B3B2F">
      <w:pPr>
        <w:pStyle w:val="BodyText"/>
        <w:jc w:val="both"/>
        <w:rPr>
          <w:rFonts w:ascii="Times New Roman" w:hAnsi="Times New Roman" w:cs="Times New Roman"/>
          <w:noProof/>
          <w:sz w:val="24"/>
          <w:szCs w:val="24"/>
          <w:lang w:val="en-US"/>
        </w:rPr>
      </w:pPr>
    </w:p>
    <w:p w14:paraId="5E4012D2"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3. Personas datus sniedz vienīgi tām trešajām pusēm, kurām piemērojamie valsts tiesību akti atļauj sniegt šādu informāciju.</w:t>
      </w:r>
    </w:p>
    <w:p w14:paraId="5B1EE724" w14:textId="77777777" w:rsidR="007B3B2F" w:rsidRPr="007B3B2F" w:rsidRDefault="007B3B2F" w:rsidP="007B3B2F">
      <w:pPr>
        <w:pStyle w:val="BodyText"/>
        <w:jc w:val="both"/>
        <w:rPr>
          <w:rFonts w:ascii="Times New Roman" w:hAnsi="Times New Roman" w:cs="Times New Roman"/>
          <w:noProof/>
          <w:sz w:val="24"/>
          <w:szCs w:val="24"/>
          <w:lang w:val="en-US"/>
        </w:rPr>
      </w:pPr>
    </w:p>
    <w:p w14:paraId="4B963CA6"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4. Izraudzītie operatori informē savus klientus par viņu personas datu izmantošanu un par nolūku, kādā šie personas dati ir iegūti.</w:t>
      </w:r>
    </w:p>
    <w:p w14:paraId="5DA18DB6" w14:textId="77777777" w:rsidR="007B3B2F" w:rsidRPr="007B3B2F" w:rsidRDefault="007B3B2F" w:rsidP="007B3B2F">
      <w:pPr>
        <w:pStyle w:val="BodyText"/>
        <w:jc w:val="both"/>
        <w:rPr>
          <w:rFonts w:ascii="Times New Roman" w:hAnsi="Times New Roman" w:cs="Times New Roman"/>
          <w:noProof/>
          <w:sz w:val="24"/>
          <w:szCs w:val="24"/>
          <w:lang w:val="en-US"/>
        </w:rPr>
      </w:pPr>
    </w:p>
    <w:p w14:paraId="19C65E0E"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5. Dati, kas vajadzīgi pasta maksājuma uzdevuma izpildei, ir konfidenciāli.</w:t>
      </w:r>
    </w:p>
    <w:p w14:paraId="6A12F7E1" w14:textId="77777777" w:rsidR="007B3B2F" w:rsidRPr="007B3B2F" w:rsidRDefault="007B3B2F" w:rsidP="007B3B2F">
      <w:pPr>
        <w:jc w:val="both"/>
        <w:rPr>
          <w:rFonts w:ascii="Times New Roman" w:hAnsi="Times New Roman" w:cs="Times New Roman"/>
          <w:noProof/>
          <w:sz w:val="24"/>
          <w:szCs w:val="24"/>
          <w:lang w:val="en-US"/>
        </w:rPr>
      </w:pPr>
    </w:p>
    <w:p w14:paraId="74BC66CD"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6. Izraudzītie operatori vismaz reizi gadā sniedz Savienības Starptautiskajam birojam pasta datus statistikas vajadzībām un, iespējams, arī pakalpojuma kvalitātes noteikšanas un centralizēta klīringa vajadzībām. Starptautiskais birojs ievēro konfidencialitāti visu to pasta datu apstrādē, kuri attiecas uz personām.</w:t>
      </w:r>
    </w:p>
    <w:p w14:paraId="7AC0AE2C" w14:textId="77777777" w:rsidR="007B3B2F" w:rsidRPr="007B3B2F" w:rsidRDefault="007B3B2F" w:rsidP="007B3B2F">
      <w:pPr>
        <w:pStyle w:val="BodyText"/>
        <w:jc w:val="both"/>
        <w:rPr>
          <w:rFonts w:ascii="Times New Roman" w:hAnsi="Times New Roman" w:cs="Times New Roman"/>
          <w:noProof/>
          <w:sz w:val="24"/>
          <w:szCs w:val="24"/>
          <w:lang w:val="en-US"/>
        </w:rPr>
      </w:pPr>
    </w:p>
    <w:p w14:paraId="4CE6B6CF" w14:textId="77777777" w:rsidR="007B3B2F" w:rsidRPr="007B3B2F" w:rsidRDefault="007B3B2F" w:rsidP="007B3B2F">
      <w:pPr>
        <w:pStyle w:val="Heading1"/>
        <w:rPr>
          <w:noProof/>
          <w:lang w:val="en-US"/>
        </w:rPr>
      </w:pPr>
      <w:bookmarkStart w:id="9" w:name="_Toc153372992"/>
      <w:r w:rsidRPr="007B3B2F">
        <w:rPr>
          <w:noProof/>
          <w:lang w:val="en-US"/>
        </w:rPr>
        <w:lastRenderedPageBreak/>
        <w:t>IV pants</w:t>
      </w:r>
      <w:bookmarkEnd w:id="9"/>
    </w:p>
    <w:p w14:paraId="4A000189" w14:textId="77777777" w:rsidR="007B3B2F" w:rsidRPr="007B3B2F" w:rsidRDefault="007B3B2F" w:rsidP="007B3B2F">
      <w:pPr>
        <w:pStyle w:val="Heading1"/>
        <w:rPr>
          <w:noProof/>
          <w:lang w:val="en-US"/>
        </w:rPr>
      </w:pPr>
      <w:bookmarkStart w:id="10" w:name="_Toc153372993"/>
      <w:r w:rsidRPr="007B3B2F">
        <w:rPr>
          <w:noProof/>
          <w:lang w:val="en-US"/>
        </w:rPr>
        <w:t>(10. pants, svītrots)</w:t>
      </w:r>
      <w:bookmarkEnd w:id="10"/>
    </w:p>
    <w:p w14:paraId="7D47B28B" w14:textId="77777777" w:rsidR="007B3B2F" w:rsidRPr="007B3B2F" w:rsidRDefault="007B3B2F" w:rsidP="007B3B2F">
      <w:pPr>
        <w:pStyle w:val="Heading1"/>
        <w:rPr>
          <w:noProof/>
          <w:lang w:val="en-US"/>
        </w:rPr>
      </w:pPr>
      <w:bookmarkStart w:id="11" w:name="_Toc153372994"/>
      <w:r w:rsidRPr="007B3B2F">
        <w:rPr>
          <w:noProof/>
          <w:lang w:val="en-US"/>
        </w:rPr>
        <w:t>Tehnoloģiskā neitralitāte</w:t>
      </w:r>
      <w:bookmarkEnd w:id="11"/>
    </w:p>
    <w:p w14:paraId="42996D2A" w14:textId="77777777" w:rsidR="007B3B2F" w:rsidRPr="007B3B2F" w:rsidRDefault="007B3B2F" w:rsidP="007B3B2F">
      <w:pPr>
        <w:pStyle w:val="BodyText"/>
        <w:jc w:val="both"/>
        <w:rPr>
          <w:rFonts w:ascii="Times New Roman" w:hAnsi="Times New Roman" w:cs="Times New Roman"/>
          <w:noProof/>
          <w:sz w:val="24"/>
          <w:szCs w:val="24"/>
          <w:lang w:val="en-US"/>
        </w:rPr>
      </w:pPr>
    </w:p>
    <w:p w14:paraId="12FDC90A"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(Svītrots.)</w:t>
      </w:r>
    </w:p>
    <w:p w14:paraId="2D1643E0" w14:textId="77777777" w:rsidR="007B3B2F" w:rsidRPr="007B3B2F" w:rsidRDefault="007B3B2F" w:rsidP="007B3B2F">
      <w:pPr>
        <w:pStyle w:val="BodyText"/>
        <w:jc w:val="both"/>
        <w:rPr>
          <w:rFonts w:ascii="Times New Roman" w:hAnsi="Times New Roman" w:cs="Times New Roman"/>
          <w:noProof/>
          <w:sz w:val="24"/>
          <w:szCs w:val="24"/>
          <w:lang w:val="en-US"/>
        </w:rPr>
      </w:pPr>
    </w:p>
    <w:p w14:paraId="4A36A78A" w14:textId="77777777" w:rsidR="007B3B2F" w:rsidRPr="007B3B2F" w:rsidRDefault="007B3B2F" w:rsidP="007B3B2F">
      <w:pPr>
        <w:pStyle w:val="Heading1"/>
        <w:rPr>
          <w:noProof/>
          <w:lang w:val="en-US"/>
        </w:rPr>
      </w:pPr>
      <w:bookmarkStart w:id="12" w:name="_Toc153372995"/>
      <w:r w:rsidRPr="007B3B2F">
        <w:rPr>
          <w:noProof/>
          <w:lang w:val="en-US"/>
        </w:rPr>
        <w:t>V pants</w:t>
      </w:r>
      <w:bookmarkEnd w:id="12"/>
    </w:p>
    <w:p w14:paraId="2DC637B2" w14:textId="77777777" w:rsidR="007B3B2F" w:rsidRPr="007B3B2F" w:rsidRDefault="007B3B2F" w:rsidP="007B3B2F">
      <w:pPr>
        <w:pStyle w:val="Heading1"/>
        <w:rPr>
          <w:noProof/>
          <w:lang w:val="en-US"/>
        </w:rPr>
      </w:pPr>
      <w:bookmarkStart w:id="13" w:name="_Toc153372996"/>
      <w:r w:rsidRPr="007B3B2F">
        <w:rPr>
          <w:noProof/>
          <w:lang w:val="en-US"/>
        </w:rPr>
        <w:t>(11. pants, grozīts)</w:t>
      </w:r>
      <w:bookmarkEnd w:id="13"/>
    </w:p>
    <w:p w14:paraId="285363FC" w14:textId="77777777" w:rsidR="007B3B2F" w:rsidRPr="007B3B2F" w:rsidRDefault="007B3B2F" w:rsidP="007B3B2F">
      <w:pPr>
        <w:pStyle w:val="Heading1"/>
        <w:rPr>
          <w:noProof/>
          <w:lang w:val="en-US"/>
        </w:rPr>
      </w:pPr>
      <w:bookmarkStart w:id="14" w:name="_Toc153372997"/>
      <w:r w:rsidRPr="007B3B2F">
        <w:rPr>
          <w:noProof/>
          <w:lang w:val="en-US"/>
        </w:rPr>
        <w:t>Vispārīgie principi</w:t>
      </w:r>
      <w:bookmarkEnd w:id="14"/>
    </w:p>
    <w:p w14:paraId="222F767E" w14:textId="77777777" w:rsidR="007B3B2F" w:rsidRPr="007B3B2F" w:rsidRDefault="007B3B2F" w:rsidP="007B3B2F">
      <w:pPr>
        <w:pStyle w:val="BodyText"/>
        <w:jc w:val="both"/>
        <w:rPr>
          <w:rFonts w:ascii="Times New Roman" w:hAnsi="Times New Roman" w:cs="Times New Roman"/>
          <w:noProof/>
          <w:sz w:val="24"/>
          <w:szCs w:val="24"/>
          <w:lang w:val="en-US"/>
        </w:rPr>
      </w:pPr>
    </w:p>
    <w:p w14:paraId="11E17F3E"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Pieejamība ar tīkla starpniecību un finansiālā integrācija</w:t>
      </w:r>
    </w:p>
    <w:p w14:paraId="12DB1B3C"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1.1. Izraudzītie operatori sniedz pasta maksājumu pakalpojumus, izmantojot savu(-us) tīklu(-us) un/vai kāda cita partnera tīklu, lai nodrošinātu šo pakalpojumu pieejamību iespējami lielam lietotāju skaitam, un ņemot vērā to, ka ir jānodrošina piekļuve plašam pasta maksājumu pakalpojumu klāstam par pieņemamu cenu un šādu pakalpojumu izmantošanas iespēja.</w:t>
      </w:r>
    </w:p>
    <w:p w14:paraId="7AB078A0"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1.2. Pasta maksājumu pakalpojumi ir pieejami visiem lietotājiem neatkarīgi no to līgumattiecībām vai komerciālajām attiecībām ar izraudzīto operatoru.</w:t>
      </w:r>
    </w:p>
    <w:p w14:paraId="5F109C4B" w14:textId="77777777" w:rsidR="007B3B2F" w:rsidRPr="007B3B2F" w:rsidRDefault="007B3B2F" w:rsidP="007B3B2F">
      <w:pPr>
        <w:pStyle w:val="BodyText"/>
        <w:jc w:val="both"/>
        <w:rPr>
          <w:rFonts w:ascii="Times New Roman" w:hAnsi="Times New Roman" w:cs="Times New Roman"/>
          <w:noProof/>
          <w:sz w:val="24"/>
          <w:szCs w:val="24"/>
          <w:lang w:val="en-US"/>
        </w:rPr>
      </w:pPr>
    </w:p>
    <w:p w14:paraId="1B48C0FD"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 Naudas līdzekļu nodalīšana</w:t>
      </w:r>
    </w:p>
    <w:p w14:paraId="51207849"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2.1. Lietotāju naudas līdzekļi tiek nošķirti. Šos naudas līdzekļus un to radītās plūsmas nošķir no citiem operatoru naudas līdzekļiem un plūsmām, jo īpaši no operatoru pašu naudas līdzekļiem.</w:t>
      </w:r>
    </w:p>
    <w:p w14:paraId="65B36235"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2.2. Norēķini, kas saistīti ar izraudzīto operatoru savstarpējo atlīdzību, ir nošķirti no norēķiniem, kas saistīti ar lietotāju naudas līdzekļiem.</w:t>
      </w:r>
    </w:p>
    <w:p w14:paraId="2DCB755B" w14:textId="77777777" w:rsidR="007B3B2F" w:rsidRPr="007B3B2F" w:rsidRDefault="007B3B2F" w:rsidP="007B3B2F">
      <w:pPr>
        <w:pStyle w:val="BodyText"/>
        <w:jc w:val="both"/>
        <w:rPr>
          <w:rFonts w:ascii="Times New Roman" w:hAnsi="Times New Roman" w:cs="Times New Roman"/>
          <w:noProof/>
          <w:sz w:val="24"/>
          <w:szCs w:val="24"/>
          <w:lang w:val="en-US"/>
        </w:rPr>
      </w:pPr>
    </w:p>
    <w:p w14:paraId="7161DF53"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 Izdošanas valūta un maksāšanas valūta pasta maksājumu uzdevumu izpildē</w:t>
      </w:r>
    </w:p>
    <w:p w14:paraId="52C166FE"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3.1. Pasta maksājuma uzdevumā norādīto summu izsaka un izmaksā saņēmējvalsts valūtā vai citā valūtā, kuru saņēmējvalsts ir atļāvusi izmantot.</w:t>
      </w:r>
    </w:p>
    <w:p w14:paraId="6098F138" w14:textId="77777777" w:rsidR="007B3B2F" w:rsidRPr="007B3B2F" w:rsidRDefault="007B3B2F" w:rsidP="007B3B2F">
      <w:pPr>
        <w:pStyle w:val="BodyText"/>
        <w:jc w:val="both"/>
        <w:rPr>
          <w:rFonts w:ascii="Times New Roman" w:hAnsi="Times New Roman" w:cs="Times New Roman"/>
          <w:noProof/>
          <w:sz w:val="24"/>
          <w:szCs w:val="24"/>
          <w:lang w:val="en-US"/>
        </w:rPr>
      </w:pPr>
    </w:p>
    <w:p w14:paraId="666ACE1A"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4. Nenoraidāmība</w:t>
      </w:r>
    </w:p>
    <w:p w14:paraId="2A71B6B4"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4.1. Pasta maksājumu uzdevumu nosūtīšana, izmantojot elektroniskos līdzekļus, ir jāveic saskaņā ar nenoraidāmības principu, proti, izraudzītais operators izdevējs neapšauba šo maksājumu uzdevumu pastāvēšanu un izraudzītais operators maksātājs neatsakās pieņemt maksājumu uzdevumus, ja ziņojums atbilst noteiktiem tehniskajiem standartiem.</w:t>
      </w:r>
    </w:p>
    <w:p w14:paraId="677AE983"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4.2. Elektronisko pasta maksājumu uzdevumu nenoraidāmību nodrošina, izmantojot tehniskus līdzekļus, neatkarīgi no tā, kādu sistēmu izmanto izraudzītais operators.</w:t>
      </w:r>
    </w:p>
    <w:p w14:paraId="715D236C" w14:textId="77777777" w:rsidR="007B3B2F" w:rsidRPr="007B3B2F" w:rsidRDefault="007B3B2F" w:rsidP="007B3B2F">
      <w:pPr>
        <w:pStyle w:val="BodyText"/>
        <w:jc w:val="both"/>
        <w:rPr>
          <w:rFonts w:ascii="Times New Roman" w:hAnsi="Times New Roman" w:cs="Times New Roman"/>
          <w:noProof/>
          <w:sz w:val="24"/>
          <w:szCs w:val="24"/>
          <w:lang w:val="en-US"/>
        </w:rPr>
      </w:pPr>
    </w:p>
    <w:p w14:paraId="1D24E876"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5. Pasta maksājumu uzdevumu izpilde</w:t>
      </w:r>
    </w:p>
    <w:p w14:paraId="2BF6C505"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5.1. Tie pasta maksājumu uzdevumi, kurus izraudzītie operatori pārsūta cits citam, ir jāizpilda saskaņā ar šā nolīguma un valsts tiesību aktu noteikumiem.</w:t>
      </w:r>
    </w:p>
    <w:p w14:paraId="34F1159A"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5.2. Izraudzīto operatoru tīklā summai, ko sūtītājs iemaksā izraudzītajam operatoram izdevējam, ir jābūt vienādai ar summu, ko saņēmējam izmaksā izraudzītais operators maksātājs, ja abās dalībvalstīs tiek izmantota viena un tā pati valūta. Ja tiek izmantotas dažādas valūtas, summu konvertē, pamatojoties uz oficiāli apstiprināto valūtas maiņas kursu, attiecīgi uzdevuma izdošanas un/vai naudas izmaksas brīdī.</w:t>
      </w:r>
    </w:p>
    <w:p w14:paraId="1FD6850C" w14:textId="77777777" w:rsidR="007B3B2F" w:rsidRPr="007B3B2F" w:rsidRDefault="007B3B2F" w:rsidP="007B3B2F">
      <w:pPr>
        <w:pStyle w:val="ListParagraph"/>
        <w:tabs>
          <w:tab w:val="left" w:pos="699"/>
          <w:tab w:val="left" w:pos="702"/>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5.3. Naudas līdzekļu izmaksāšana skaidrā naudā saņēmējam nav atkarīga no tā, vai izraudzītais operators maksātājs ir saņēmis atbilstošus naudas līdzekļus no sūtītāja. Tai ir jābūt atkarīgai no tā, vai izraudzītais operators izdevējs ir izpildījis tos pienākumus pret izraudzīto operatoru maksātāju, kas saistīti ar iemaksām, </w:t>
      </w:r>
      <w:r w:rsidRPr="00621360">
        <w:rPr>
          <w:rFonts w:ascii="Times New Roman" w:hAnsi="Times New Roman"/>
          <w:b/>
          <w:bCs/>
          <w:noProof/>
          <w:sz w:val="24"/>
          <w:lang w:val="en-US"/>
        </w:rPr>
        <w:t>norēķiniem, kuros izmanto centralizēto klīringa un norēķinu sistēmu, norēķiniem saskaņā ar mēneša rēķiniem vai</w:t>
      </w:r>
      <w:r w:rsidRPr="003D580B">
        <w:rPr>
          <w:rFonts w:ascii="Times New Roman" w:hAnsi="Times New Roman"/>
          <w:noProof/>
          <w:sz w:val="24"/>
          <w:lang w:val="en-US"/>
        </w:rPr>
        <w:t xml:space="preserve"> </w:t>
      </w:r>
      <w:r w:rsidRPr="007B3B2F">
        <w:rPr>
          <w:rFonts w:ascii="Times New Roman" w:hAnsi="Times New Roman"/>
          <w:noProof/>
          <w:sz w:val="24"/>
          <w:lang w:val="en-US"/>
        </w:rPr>
        <w:t>sadarbības konta nodrošināšanu.</w:t>
      </w:r>
    </w:p>
    <w:p w14:paraId="03BAD782" w14:textId="77777777" w:rsidR="007B3B2F" w:rsidRPr="007B3B2F" w:rsidRDefault="007B3B2F" w:rsidP="007B3B2F">
      <w:pPr>
        <w:pStyle w:val="ListParagraph"/>
        <w:tabs>
          <w:tab w:val="left" w:pos="699"/>
          <w:tab w:val="left" w:pos="702"/>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lastRenderedPageBreak/>
        <w:t xml:space="preserve">5.4. Izraudzītais operators maksātājs iemaksā naudas līdzekļus saņēmēja kontā tad, kad ir saņemti atbilstoši naudas līdzekļi no sūtītāja un kad izraudzītais operators izdevējs darījis tos pieejamus izraudzītajam operatoram maksātājam. Šie naudas līdzekļi var tikt pārskaitīti no </w:t>
      </w:r>
      <w:r w:rsidRPr="00621360">
        <w:rPr>
          <w:rFonts w:ascii="Times New Roman" w:hAnsi="Times New Roman"/>
          <w:b/>
          <w:bCs/>
          <w:noProof/>
          <w:sz w:val="24"/>
          <w:lang w:val="en-US"/>
        </w:rPr>
        <w:t>centralizētās klīringa un norēķinu sistēmas vai no</w:t>
      </w:r>
      <w:r w:rsidRPr="003D580B">
        <w:rPr>
          <w:rFonts w:ascii="Times New Roman" w:hAnsi="Times New Roman"/>
          <w:noProof/>
          <w:sz w:val="24"/>
          <w:lang w:val="en-US"/>
        </w:rPr>
        <w:t xml:space="preserve"> </w:t>
      </w:r>
      <w:r w:rsidRPr="007B3B2F">
        <w:rPr>
          <w:rFonts w:ascii="Times New Roman" w:hAnsi="Times New Roman"/>
          <w:noProof/>
          <w:sz w:val="24"/>
          <w:lang w:val="en-US"/>
        </w:rPr>
        <w:t>izraudzītā operatora izdevēja sadarbības konta.</w:t>
      </w:r>
    </w:p>
    <w:p w14:paraId="31EA47E8" w14:textId="77777777" w:rsidR="007B3B2F" w:rsidRPr="007B3B2F" w:rsidRDefault="007B3B2F" w:rsidP="007B3B2F">
      <w:pPr>
        <w:pStyle w:val="BodyText"/>
        <w:jc w:val="both"/>
        <w:rPr>
          <w:rFonts w:ascii="Times New Roman" w:hAnsi="Times New Roman" w:cs="Times New Roman"/>
          <w:noProof/>
          <w:sz w:val="24"/>
          <w:szCs w:val="24"/>
          <w:lang w:val="en-US"/>
        </w:rPr>
      </w:pPr>
    </w:p>
    <w:p w14:paraId="03D5532C"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6. Likmju noteikšana</w:t>
      </w:r>
    </w:p>
    <w:p w14:paraId="29E461D4"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6.1. Izraudzītais operators izdevējs nosaka pasta maksājumu pakalpojumu cenu.</w:t>
      </w:r>
    </w:p>
    <w:p w14:paraId="3989C740"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6.2. Šo cenu var papildināt ar maksu par sūtītāja pieprasītiem izvēles vai papildu pakalpojumiem.</w:t>
      </w:r>
    </w:p>
    <w:p w14:paraId="75ADB5CB" w14:textId="77777777" w:rsidR="007B3B2F" w:rsidRPr="007B3B2F" w:rsidRDefault="007B3B2F" w:rsidP="007B3B2F">
      <w:pPr>
        <w:pStyle w:val="BodyText"/>
        <w:jc w:val="both"/>
        <w:rPr>
          <w:rFonts w:ascii="Times New Roman" w:hAnsi="Times New Roman" w:cs="Times New Roman"/>
          <w:noProof/>
          <w:sz w:val="24"/>
          <w:szCs w:val="24"/>
          <w:lang w:val="en-US"/>
        </w:rPr>
      </w:pPr>
    </w:p>
    <w:p w14:paraId="24241AE5"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7. Atbrīvojums no maksas</w:t>
      </w:r>
    </w:p>
    <w:p w14:paraId="18287745"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7.1. Pasaules Pasta konvencijas noteikumus attiecībā uz atbrīvojumu no maksas par pasta sūtījumiem, kuri paredzēti karagūstekņiem un internētajām civilpersonām, piemēro pasta maksājumu pakalpojumiem, ja saņēmējs ir minēto personu kategorijā.</w:t>
      </w:r>
    </w:p>
    <w:p w14:paraId="63744EC2" w14:textId="77777777" w:rsidR="007B3B2F" w:rsidRPr="007B3B2F" w:rsidRDefault="007B3B2F" w:rsidP="007B3B2F">
      <w:pPr>
        <w:pStyle w:val="BodyText"/>
        <w:jc w:val="both"/>
        <w:rPr>
          <w:rFonts w:ascii="Times New Roman" w:hAnsi="Times New Roman" w:cs="Times New Roman"/>
          <w:noProof/>
          <w:sz w:val="24"/>
          <w:szCs w:val="24"/>
          <w:lang w:val="en-US"/>
        </w:rPr>
      </w:pPr>
    </w:p>
    <w:p w14:paraId="7FFE4742"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8. Atlīdzība izraudzītajam operatoram maksātājam</w:t>
      </w:r>
    </w:p>
    <w:p w14:paraId="5900A690"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8.1. Izraudzītais operators maksātājs saņem atlīdzību no izraudzītā operatora izdevēja par pasta maksājumu uzdevumu izpildi.</w:t>
      </w:r>
    </w:p>
    <w:p w14:paraId="0902B842" w14:textId="77777777" w:rsidR="007B3B2F" w:rsidRPr="00621360" w:rsidRDefault="007B3B2F" w:rsidP="007B3B2F">
      <w:pPr>
        <w:pStyle w:val="ListParagraph"/>
        <w:tabs>
          <w:tab w:val="left" w:pos="413"/>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8.2. Ja vien starp izraudzīto operatoru nosūtītāju un izraudzīto operatoru maksātāju nav panākta cita vienošanās, par pasta maksājumu pakalpojumu norēķiniem:</w:t>
      </w:r>
    </w:p>
    <w:p w14:paraId="48637C91" w14:textId="77777777" w:rsidR="007B3B2F" w:rsidRPr="00621360" w:rsidRDefault="007B3B2F" w:rsidP="007B3B2F">
      <w:pPr>
        <w:pStyle w:val="ListParagraph"/>
        <w:tabs>
          <w:tab w:val="left" w:pos="579"/>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8.2.1. izraudzītā operatora maksātāja atlīdzība ir procentuālā daļa no cenas, ko sūtītājs samaksājis izraudzītajam operatoram izdevējam par pasta maksājuma uzdevuma izsniegšanu;</w:t>
      </w:r>
    </w:p>
    <w:p w14:paraId="2BAE902F" w14:textId="77777777" w:rsidR="007B3B2F" w:rsidRPr="00621360" w:rsidRDefault="007B3B2F" w:rsidP="007B3B2F">
      <w:pPr>
        <w:pStyle w:val="ListParagraph"/>
        <w:tabs>
          <w:tab w:val="left" w:pos="581"/>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8.2.2. izraudzītā operatora maksātāja atlīdzība nedrīkst būt mazāka par 30 % vai lielāka par 50 % no cenas, ko sūtītājs samaksājis par pasta maksājuma uzdevuma izsniegšanu;</w:t>
      </w:r>
    </w:p>
    <w:p w14:paraId="62DE15D1" w14:textId="77777777" w:rsidR="007B3B2F" w:rsidRPr="00621360" w:rsidRDefault="007B3B2F" w:rsidP="007B3B2F">
      <w:pPr>
        <w:pStyle w:val="ListParagraph"/>
        <w:tabs>
          <w:tab w:val="left" w:pos="581"/>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8.2.3. Reglamentā norāda piemērojamo procentuālo daļu un, ja nepieciešams, minimālo atlīdzības apmēru, lai segtu izraudzītā operatora maksātāja saimnieciskās darbības izmaksas.</w:t>
      </w:r>
    </w:p>
    <w:p w14:paraId="7CF7DC59" w14:textId="77777777" w:rsidR="007B3B2F" w:rsidRPr="007B3B2F" w:rsidRDefault="007B3B2F" w:rsidP="007B3B2F">
      <w:pPr>
        <w:pStyle w:val="BodyText"/>
        <w:jc w:val="both"/>
        <w:rPr>
          <w:rFonts w:ascii="Times New Roman" w:hAnsi="Times New Roman" w:cs="Times New Roman"/>
          <w:noProof/>
          <w:sz w:val="24"/>
          <w:szCs w:val="24"/>
          <w:lang w:val="en-US"/>
        </w:rPr>
      </w:pPr>
    </w:p>
    <w:p w14:paraId="4BCD31FA"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9. Izraudzīto operatoru savstarpējo norēķinu intervāli</w:t>
      </w:r>
    </w:p>
    <w:p w14:paraId="1A03102D"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9.1. Norēķinu biežums starp izraudzītajiem operatoriem par summām, kas sūtītāja vārdā tiek izmaksātas saņēmējam vai ieskaitītas saņēmēja kontā, var atšķirties no to norēķinu biežuma, kas tiek veikti saistībā ar izraudzīto operatoru savstarpējo atlīdzību. Par izmaksātajām vai kontos ieskaitītajām summām ir jānorēķinās ne retāk kā reizi mēnesī.</w:t>
      </w:r>
    </w:p>
    <w:p w14:paraId="02904559" w14:textId="77777777" w:rsidR="007B3B2F" w:rsidRPr="007B3B2F" w:rsidRDefault="007B3B2F" w:rsidP="007B3B2F">
      <w:pPr>
        <w:pStyle w:val="BodyText"/>
        <w:jc w:val="both"/>
        <w:rPr>
          <w:rFonts w:ascii="Times New Roman" w:hAnsi="Times New Roman" w:cs="Times New Roman"/>
          <w:noProof/>
          <w:sz w:val="24"/>
          <w:szCs w:val="24"/>
          <w:lang w:val="en-US"/>
        </w:rPr>
      </w:pPr>
    </w:p>
    <w:p w14:paraId="73C1273E"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10. Pienākums informēt lietotājus</w:t>
      </w:r>
    </w:p>
    <w:p w14:paraId="540B7368" w14:textId="77777777" w:rsidR="007B3B2F" w:rsidRPr="007B3B2F" w:rsidRDefault="007B3B2F" w:rsidP="007B3B2F">
      <w:pPr>
        <w:pStyle w:val="ListParagraph"/>
        <w:tabs>
          <w:tab w:val="left" w:pos="700"/>
          <w:tab w:val="left" w:pos="702"/>
        </w:tabs>
        <w:ind w:left="0" w:firstLine="0"/>
        <w:rPr>
          <w:rFonts w:ascii="Times New Roman" w:hAnsi="Times New Roman"/>
          <w:noProof/>
          <w:sz w:val="24"/>
          <w:lang w:val="en-US"/>
        </w:rPr>
      </w:pPr>
      <w:r w:rsidRPr="007B3B2F">
        <w:rPr>
          <w:rFonts w:ascii="Times New Roman" w:hAnsi="Times New Roman"/>
          <w:noProof/>
          <w:sz w:val="24"/>
          <w:lang w:val="en-US"/>
        </w:rPr>
        <w:t>10.1. Lietotājiem ir tiesības saņemt šādu informāciju, ko publisko un dara pieejamu visiem sūtītājiem: noteikumus par pasta maksājumu pakalpojumu sniegšanu, cenām, papildu maksām, valūtas maiņas kursiem un apmaiņas kārtību, saistību izpildes nosacījumus un informācijas un pieprasījumu dienestu adresi.</w:t>
      </w:r>
    </w:p>
    <w:p w14:paraId="56572D54"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10.2. Nodrošina, ka šī informācija ir pieejama bez maksas.</w:t>
      </w:r>
    </w:p>
    <w:p w14:paraId="6972D378" w14:textId="77777777" w:rsidR="007B3B2F" w:rsidRPr="007B3B2F" w:rsidRDefault="007B3B2F" w:rsidP="007B3B2F">
      <w:pPr>
        <w:pStyle w:val="BodyText"/>
        <w:jc w:val="both"/>
        <w:rPr>
          <w:rFonts w:ascii="Times New Roman" w:hAnsi="Times New Roman" w:cs="Times New Roman"/>
          <w:noProof/>
          <w:sz w:val="24"/>
          <w:szCs w:val="24"/>
          <w:lang w:val="en-US"/>
        </w:rPr>
      </w:pPr>
    </w:p>
    <w:p w14:paraId="75278845" w14:textId="77777777" w:rsidR="007B3B2F" w:rsidRPr="007B3B2F" w:rsidRDefault="007B3B2F" w:rsidP="007B3B2F">
      <w:pPr>
        <w:pStyle w:val="Heading1"/>
        <w:rPr>
          <w:noProof/>
          <w:lang w:val="en-US"/>
        </w:rPr>
      </w:pPr>
      <w:bookmarkStart w:id="15" w:name="_Toc153372998"/>
      <w:r w:rsidRPr="007B3B2F">
        <w:rPr>
          <w:noProof/>
          <w:lang w:val="en-US"/>
        </w:rPr>
        <w:t>VI pants</w:t>
      </w:r>
      <w:bookmarkEnd w:id="15"/>
    </w:p>
    <w:p w14:paraId="08A3AB91" w14:textId="77777777" w:rsidR="007B3B2F" w:rsidRPr="007B3B2F" w:rsidRDefault="007B3B2F" w:rsidP="007B3B2F">
      <w:pPr>
        <w:pStyle w:val="Heading1"/>
        <w:rPr>
          <w:noProof/>
          <w:lang w:val="en-US"/>
        </w:rPr>
      </w:pPr>
      <w:bookmarkStart w:id="16" w:name="_Toc153372999"/>
      <w:r w:rsidRPr="007B3B2F">
        <w:rPr>
          <w:noProof/>
          <w:lang w:val="en-US"/>
        </w:rPr>
        <w:t>(12. pants, grozīts)</w:t>
      </w:r>
      <w:bookmarkEnd w:id="16"/>
    </w:p>
    <w:p w14:paraId="09F98DC1" w14:textId="77777777" w:rsidR="007B3B2F" w:rsidRPr="007B3B2F" w:rsidRDefault="007B3B2F" w:rsidP="007B3B2F">
      <w:pPr>
        <w:pStyle w:val="Heading1"/>
        <w:rPr>
          <w:rFonts w:cs="Times New Roman"/>
          <w:noProof/>
          <w:szCs w:val="24"/>
          <w:lang w:val="en-US"/>
        </w:rPr>
      </w:pPr>
      <w:bookmarkStart w:id="17" w:name="_Toc153373000"/>
      <w:r w:rsidRPr="00621360">
        <w:rPr>
          <w:b/>
          <w:bCs/>
          <w:noProof/>
          <w:lang w:val="en-US"/>
        </w:rPr>
        <w:t>Kopīgais zīmols un</w:t>
      </w:r>
      <w:r w:rsidRPr="00621360">
        <w:rPr>
          <w:noProof/>
          <w:lang w:val="en-US"/>
        </w:rPr>
        <w:t xml:space="preserve"> p</w:t>
      </w:r>
      <w:r w:rsidRPr="007B3B2F">
        <w:rPr>
          <w:noProof/>
          <w:lang w:val="en-US"/>
        </w:rPr>
        <w:t>akalpojuma kvalitāte</w:t>
      </w:r>
      <w:bookmarkEnd w:id="17"/>
    </w:p>
    <w:p w14:paraId="45BFE1CE" w14:textId="77777777" w:rsidR="007B3B2F" w:rsidRPr="007B3B2F" w:rsidRDefault="007B3B2F" w:rsidP="007B3B2F">
      <w:pPr>
        <w:pStyle w:val="BodyText"/>
        <w:jc w:val="both"/>
        <w:rPr>
          <w:rFonts w:ascii="Times New Roman" w:hAnsi="Times New Roman" w:cs="Times New Roman"/>
          <w:noProof/>
          <w:sz w:val="24"/>
          <w:szCs w:val="24"/>
          <w:lang w:val="en-US"/>
        </w:rPr>
      </w:pPr>
    </w:p>
    <w:p w14:paraId="6D467A9E" w14:textId="77777777" w:rsidR="007B3B2F" w:rsidRPr="00621360" w:rsidRDefault="007B3B2F" w:rsidP="007B3B2F">
      <w:pPr>
        <w:pStyle w:val="ListParagraph"/>
        <w:tabs>
          <w:tab w:val="left" w:pos="700"/>
        </w:tabs>
        <w:ind w:left="0" w:firstLine="0"/>
        <w:rPr>
          <w:rFonts w:ascii="Times New Roman" w:hAnsi="Times New Roman" w:cs="Times New Roman"/>
          <w:b/>
          <w:bCs/>
          <w:noProof/>
          <w:sz w:val="24"/>
          <w:szCs w:val="24"/>
          <w:lang w:val="en-US"/>
        </w:rPr>
      </w:pPr>
      <w:r w:rsidRPr="00621360">
        <w:rPr>
          <w:rFonts w:ascii="Times New Roman" w:hAnsi="Times New Roman"/>
          <w:b/>
          <w:bCs/>
          <w:noProof/>
          <w:sz w:val="24"/>
          <w:lang w:val="en-US"/>
        </w:rPr>
        <w:t xml:space="preserve">1. Kopīgais zīmols </w:t>
      </w:r>
      <w:r w:rsidRPr="00621360">
        <w:rPr>
          <w:rFonts w:ascii="Times New Roman" w:hAnsi="Times New Roman"/>
          <w:b/>
          <w:bCs/>
          <w:i/>
          <w:iCs/>
          <w:noProof/>
          <w:sz w:val="24"/>
          <w:lang w:val="en-US"/>
        </w:rPr>
        <w:t xml:space="preserve">PosTransfer </w:t>
      </w:r>
      <w:r w:rsidRPr="00621360">
        <w:rPr>
          <w:rFonts w:ascii="Times New Roman" w:hAnsi="Times New Roman"/>
          <w:b/>
          <w:bCs/>
          <w:noProof/>
          <w:sz w:val="24"/>
          <w:lang w:val="en-US"/>
        </w:rPr>
        <w:t>attiecas uz šajā nolīgumā definēto elektronisko pasta maksājumu pakalpojumu darbību.</w:t>
      </w:r>
    </w:p>
    <w:p w14:paraId="43DAF6FC" w14:textId="77777777" w:rsidR="007B3B2F" w:rsidRPr="00621360" w:rsidRDefault="007B3B2F" w:rsidP="007B3B2F">
      <w:pPr>
        <w:pStyle w:val="BodyText"/>
        <w:jc w:val="both"/>
        <w:rPr>
          <w:rFonts w:ascii="Times New Roman" w:hAnsi="Times New Roman" w:cs="Times New Roman"/>
          <w:b/>
          <w:bCs/>
          <w:noProof/>
          <w:sz w:val="24"/>
          <w:szCs w:val="24"/>
          <w:lang w:val="en-US"/>
        </w:rPr>
      </w:pPr>
    </w:p>
    <w:p w14:paraId="4241F77D" w14:textId="77777777" w:rsidR="007B3B2F" w:rsidRPr="00621360" w:rsidRDefault="007B3B2F" w:rsidP="007B3B2F">
      <w:pPr>
        <w:pStyle w:val="BodyText"/>
        <w:keepNext/>
        <w:keepLines/>
        <w:jc w:val="both"/>
        <w:rPr>
          <w:rFonts w:ascii="Times New Roman" w:hAnsi="Times New Roman" w:cs="Times New Roman"/>
          <w:b/>
          <w:bCs/>
          <w:noProof/>
          <w:sz w:val="24"/>
          <w:szCs w:val="24"/>
          <w:lang w:val="en-US"/>
        </w:rPr>
      </w:pPr>
      <w:r w:rsidRPr="00621360">
        <w:rPr>
          <w:rFonts w:ascii="Times New Roman" w:hAnsi="Times New Roman"/>
          <w:b/>
          <w:bCs/>
          <w:noProof/>
          <w:sz w:val="24"/>
          <w:lang w:val="en-US"/>
        </w:rPr>
        <w:lastRenderedPageBreak/>
        <w:t xml:space="preserve">1.bis Struktūrām, kas ir pilnvarotas izmantot kopīgo zīmolu </w:t>
      </w:r>
      <w:r w:rsidRPr="00621360">
        <w:rPr>
          <w:rFonts w:ascii="Times New Roman" w:hAnsi="Times New Roman"/>
          <w:b/>
          <w:bCs/>
          <w:i/>
          <w:iCs/>
          <w:noProof/>
          <w:sz w:val="24"/>
          <w:lang w:val="en-US"/>
        </w:rPr>
        <w:t>PosTransfer</w:t>
      </w:r>
      <w:r w:rsidRPr="00621360">
        <w:rPr>
          <w:rFonts w:ascii="Times New Roman" w:hAnsi="Times New Roman"/>
          <w:b/>
          <w:bCs/>
          <w:noProof/>
          <w:sz w:val="24"/>
          <w:lang w:val="en-US"/>
        </w:rPr>
        <w:t xml:space="preserve">, ir jāatbilst pakalpojuma kvalitātes mērķiem, elementiem un standartiem, kas saistīti ar elektroniskajiem pasta maksājumu pakalpojumiem, kā noteikts </w:t>
      </w:r>
      <w:r w:rsidRPr="00621360">
        <w:rPr>
          <w:rFonts w:ascii="Times New Roman" w:hAnsi="Times New Roman"/>
          <w:b/>
          <w:bCs/>
          <w:i/>
          <w:iCs/>
          <w:noProof/>
          <w:sz w:val="24"/>
          <w:lang w:val="en-US"/>
        </w:rPr>
        <w:t xml:space="preserve">PosTransfer </w:t>
      </w:r>
      <w:r w:rsidRPr="00621360">
        <w:rPr>
          <w:rFonts w:ascii="Times New Roman" w:hAnsi="Times New Roman"/>
          <w:b/>
          <w:bCs/>
          <w:noProof/>
          <w:sz w:val="24"/>
          <w:lang w:val="en-US"/>
        </w:rPr>
        <w:t>licences līgumā.</w:t>
      </w:r>
    </w:p>
    <w:p w14:paraId="77C05D5C" w14:textId="77777777" w:rsidR="007B3B2F" w:rsidRPr="007B3B2F" w:rsidRDefault="007B3B2F" w:rsidP="007B3B2F">
      <w:pPr>
        <w:pStyle w:val="BodyText"/>
        <w:jc w:val="both"/>
        <w:rPr>
          <w:rFonts w:ascii="Times New Roman" w:hAnsi="Times New Roman" w:cs="Times New Roman"/>
          <w:noProof/>
          <w:sz w:val="24"/>
          <w:szCs w:val="24"/>
          <w:lang w:val="en-US"/>
        </w:rPr>
      </w:pPr>
    </w:p>
    <w:p w14:paraId="29CA824B" w14:textId="77777777" w:rsidR="007B3B2F" w:rsidRPr="007B3B2F" w:rsidRDefault="007B3B2F" w:rsidP="007B3B2F">
      <w:pPr>
        <w:pStyle w:val="ListParagraph"/>
        <w:tabs>
          <w:tab w:val="left" w:pos="702"/>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2. Pasta darbības padome nosaka </w:t>
      </w:r>
      <w:r w:rsidRPr="00621360">
        <w:rPr>
          <w:rFonts w:ascii="Times New Roman" w:hAnsi="Times New Roman"/>
          <w:b/>
          <w:bCs/>
          <w:noProof/>
          <w:sz w:val="24"/>
          <w:lang w:val="en-US"/>
        </w:rPr>
        <w:t>un atjaunina</w:t>
      </w:r>
      <w:r w:rsidRPr="007B3B2F">
        <w:rPr>
          <w:rFonts w:ascii="Times New Roman" w:hAnsi="Times New Roman"/>
          <w:noProof/>
          <w:sz w:val="24"/>
          <w:u w:val="single"/>
          <w:lang w:val="en-US"/>
        </w:rPr>
        <w:t xml:space="preserve"> </w:t>
      </w:r>
      <w:r w:rsidRPr="007B3B2F">
        <w:rPr>
          <w:rFonts w:ascii="Times New Roman" w:hAnsi="Times New Roman"/>
          <w:noProof/>
          <w:sz w:val="24"/>
          <w:lang w:val="en-US"/>
        </w:rPr>
        <w:t xml:space="preserve">pakalpojumu kvalitātes mērķus, elementus un standartus attiecībā uz </w:t>
      </w:r>
      <w:r w:rsidRPr="00621360">
        <w:rPr>
          <w:rFonts w:ascii="Times New Roman" w:hAnsi="Times New Roman"/>
          <w:b/>
          <w:bCs/>
          <w:noProof/>
          <w:sz w:val="24"/>
          <w:lang w:val="en-US"/>
        </w:rPr>
        <w:t xml:space="preserve">elektroniskajiem </w:t>
      </w:r>
      <w:r w:rsidRPr="007B3B2F">
        <w:rPr>
          <w:rFonts w:ascii="Times New Roman" w:hAnsi="Times New Roman"/>
          <w:noProof/>
          <w:sz w:val="24"/>
          <w:lang w:val="en-US"/>
        </w:rPr>
        <w:t xml:space="preserve">pasta maksājumu </w:t>
      </w:r>
      <w:r w:rsidRPr="00621360">
        <w:rPr>
          <w:rFonts w:ascii="Times New Roman" w:hAnsi="Times New Roman"/>
          <w:b/>
          <w:bCs/>
          <w:noProof/>
          <w:sz w:val="24"/>
          <w:lang w:val="en-US"/>
        </w:rPr>
        <w:t>pakalpojumiem</w:t>
      </w:r>
      <w:r w:rsidRPr="007B3B2F">
        <w:rPr>
          <w:rFonts w:ascii="Times New Roman" w:hAnsi="Times New Roman"/>
          <w:noProof/>
          <w:sz w:val="24"/>
          <w:lang w:val="en-US"/>
        </w:rPr>
        <w:t>.</w:t>
      </w:r>
    </w:p>
    <w:p w14:paraId="58F53210" w14:textId="77777777" w:rsidR="007B3B2F" w:rsidRPr="007B3B2F" w:rsidRDefault="007B3B2F" w:rsidP="007B3B2F">
      <w:pPr>
        <w:jc w:val="both"/>
        <w:rPr>
          <w:rFonts w:ascii="Times New Roman" w:hAnsi="Times New Roman" w:cs="Times New Roman"/>
          <w:noProof/>
          <w:sz w:val="24"/>
          <w:szCs w:val="24"/>
          <w:lang w:val="en-US"/>
        </w:rPr>
      </w:pPr>
    </w:p>
    <w:p w14:paraId="518E8034" w14:textId="77777777" w:rsidR="007B3B2F" w:rsidRPr="007B3B2F" w:rsidRDefault="007B3B2F" w:rsidP="007B3B2F">
      <w:pPr>
        <w:pStyle w:val="ListParagraph"/>
        <w:tabs>
          <w:tab w:val="left" w:pos="700"/>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3. </w:t>
      </w:r>
      <w:r w:rsidRPr="00621360">
        <w:rPr>
          <w:rFonts w:ascii="Times New Roman" w:hAnsi="Times New Roman"/>
          <w:b/>
          <w:bCs/>
          <w:noProof/>
          <w:sz w:val="24"/>
          <w:lang w:val="en-US"/>
        </w:rPr>
        <w:t>Saskaņā ar attiecīgajiem Reglamenta noteikumiem</w:t>
      </w:r>
      <w:r w:rsidRPr="00621360">
        <w:rPr>
          <w:rFonts w:ascii="Times New Roman" w:hAnsi="Times New Roman"/>
          <w:noProof/>
          <w:sz w:val="24"/>
          <w:lang w:val="en-US"/>
        </w:rPr>
        <w:t xml:space="preserve"> i</w:t>
      </w:r>
      <w:r w:rsidRPr="007B3B2F">
        <w:rPr>
          <w:rFonts w:ascii="Times New Roman" w:hAnsi="Times New Roman"/>
          <w:noProof/>
          <w:sz w:val="24"/>
          <w:lang w:val="en-US"/>
        </w:rPr>
        <w:t xml:space="preserve">zraudzītajiem operatoriem </w:t>
      </w:r>
      <w:r w:rsidRPr="00621360">
        <w:rPr>
          <w:rFonts w:ascii="Times New Roman" w:hAnsi="Times New Roman"/>
          <w:b/>
          <w:bCs/>
          <w:noProof/>
          <w:sz w:val="24"/>
          <w:lang w:val="en-US"/>
        </w:rPr>
        <w:t xml:space="preserve">(kā arī 5. pantā minētajiem </w:t>
      </w:r>
      <w:r w:rsidRPr="00621360">
        <w:rPr>
          <w:rFonts w:ascii="Times New Roman" w:hAnsi="Times New Roman"/>
          <w:b/>
          <w:bCs/>
          <w:i/>
          <w:iCs/>
          <w:noProof/>
          <w:sz w:val="24"/>
          <w:lang w:val="en-US"/>
        </w:rPr>
        <w:t>WPSP</w:t>
      </w:r>
      <w:r w:rsidRPr="00621360">
        <w:rPr>
          <w:rFonts w:ascii="Times New Roman" w:hAnsi="Times New Roman"/>
          <w:b/>
          <w:bCs/>
          <w:noProof/>
          <w:sz w:val="24"/>
          <w:lang w:val="en-US"/>
        </w:rPr>
        <w:t xml:space="preserve">) </w:t>
      </w:r>
      <w:r w:rsidRPr="007B3B2F">
        <w:rPr>
          <w:rFonts w:ascii="Times New Roman" w:hAnsi="Times New Roman"/>
          <w:noProof/>
          <w:sz w:val="24"/>
          <w:lang w:val="en-US"/>
        </w:rPr>
        <w:t>jāpiemēro minimālais skaits pakalpojumu kvalitātes elementu un standartu attiecībā uz pasta maksājumu uzdevumiem, kurus nosūta elektroniski.</w:t>
      </w:r>
    </w:p>
    <w:p w14:paraId="62D93669" w14:textId="77777777" w:rsidR="007B3B2F" w:rsidRPr="007B3B2F" w:rsidRDefault="007B3B2F" w:rsidP="007B3B2F">
      <w:pPr>
        <w:pStyle w:val="BodyText"/>
        <w:jc w:val="both"/>
        <w:rPr>
          <w:rFonts w:ascii="Times New Roman" w:hAnsi="Times New Roman" w:cs="Times New Roman"/>
          <w:noProof/>
          <w:sz w:val="24"/>
          <w:szCs w:val="24"/>
          <w:lang w:val="en-US"/>
        </w:rPr>
      </w:pPr>
    </w:p>
    <w:p w14:paraId="42094D16" w14:textId="77777777" w:rsidR="007B3B2F" w:rsidRPr="007B3B2F" w:rsidRDefault="007B3B2F" w:rsidP="007B3B2F">
      <w:pPr>
        <w:pStyle w:val="Heading1"/>
        <w:rPr>
          <w:noProof/>
          <w:lang w:val="en-US"/>
        </w:rPr>
      </w:pPr>
      <w:bookmarkStart w:id="18" w:name="_Toc153373001"/>
      <w:r w:rsidRPr="007B3B2F">
        <w:rPr>
          <w:noProof/>
          <w:lang w:val="en-US"/>
        </w:rPr>
        <w:t>VII pants</w:t>
      </w:r>
      <w:bookmarkEnd w:id="18"/>
    </w:p>
    <w:p w14:paraId="79DF10E4" w14:textId="77777777" w:rsidR="007B3B2F" w:rsidRPr="007B3B2F" w:rsidRDefault="007B3B2F" w:rsidP="007B3B2F">
      <w:pPr>
        <w:pStyle w:val="Heading1"/>
        <w:rPr>
          <w:noProof/>
          <w:lang w:val="en-US"/>
        </w:rPr>
      </w:pPr>
      <w:bookmarkStart w:id="19" w:name="_Toc153373002"/>
      <w:r w:rsidRPr="007B3B2F">
        <w:rPr>
          <w:noProof/>
          <w:lang w:val="en-US"/>
        </w:rPr>
        <w:t>(13. pants, grozīts)</w:t>
      </w:r>
      <w:bookmarkEnd w:id="19"/>
    </w:p>
    <w:p w14:paraId="7D97FB1A" w14:textId="77777777" w:rsidR="007B3B2F" w:rsidRPr="007B3B2F" w:rsidRDefault="007B3B2F" w:rsidP="007B3B2F">
      <w:pPr>
        <w:pStyle w:val="Heading1"/>
        <w:rPr>
          <w:noProof/>
          <w:lang w:val="en-US"/>
        </w:rPr>
      </w:pPr>
      <w:bookmarkStart w:id="20" w:name="_Toc153373003"/>
      <w:r w:rsidRPr="007B3B2F">
        <w:rPr>
          <w:noProof/>
          <w:lang w:val="en-US"/>
        </w:rPr>
        <w:t>Sadarbspēja</w:t>
      </w:r>
      <w:bookmarkEnd w:id="20"/>
    </w:p>
    <w:p w14:paraId="4A891373" w14:textId="77777777" w:rsidR="007B3B2F" w:rsidRPr="007B3B2F" w:rsidRDefault="007B3B2F" w:rsidP="007B3B2F">
      <w:pPr>
        <w:pStyle w:val="BodyText"/>
        <w:jc w:val="both"/>
        <w:rPr>
          <w:rFonts w:ascii="Times New Roman" w:hAnsi="Times New Roman" w:cs="Times New Roman"/>
          <w:noProof/>
          <w:sz w:val="24"/>
          <w:szCs w:val="24"/>
          <w:lang w:val="en-US"/>
        </w:rPr>
      </w:pPr>
    </w:p>
    <w:p w14:paraId="07BBF820"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Tīkli</w:t>
      </w:r>
    </w:p>
    <w:p w14:paraId="512A92D4" w14:textId="77777777" w:rsidR="007B3B2F" w:rsidRPr="007B3B2F" w:rsidRDefault="007B3B2F" w:rsidP="007B3B2F">
      <w:pPr>
        <w:pStyle w:val="ListParagraph"/>
        <w:tabs>
          <w:tab w:val="left" w:pos="699"/>
          <w:tab w:val="left" w:pos="702"/>
        </w:tabs>
        <w:ind w:left="0" w:firstLine="0"/>
        <w:rPr>
          <w:rFonts w:ascii="Times New Roman" w:hAnsi="Times New Roman" w:cs="Times New Roman"/>
          <w:noProof/>
          <w:sz w:val="24"/>
          <w:szCs w:val="24"/>
          <w:u w:val="single"/>
          <w:lang w:val="en-US"/>
        </w:rPr>
      </w:pPr>
      <w:r w:rsidRPr="007B3B2F">
        <w:rPr>
          <w:rFonts w:ascii="Times New Roman" w:hAnsi="Times New Roman"/>
          <w:noProof/>
          <w:sz w:val="24"/>
          <w:lang w:val="en-US"/>
        </w:rPr>
        <w:t xml:space="preserve">1.1. Lai nodrošinātu </w:t>
      </w:r>
      <w:r w:rsidRPr="00621360">
        <w:rPr>
          <w:rFonts w:ascii="Times New Roman" w:hAnsi="Times New Roman"/>
          <w:b/>
          <w:bCs/>
          <w:noProof/>
          <w:sz w:val="24"/>
          <w:lang w:val="en-US"/>
        </w:rPr>
        <w:t xml:space="preserve">elektronisko </w:t>
      </w:r>
      <w:r w:rsidRPr="007B3B2F">
        <w:rPr>
          <w:rFonts w:ascii="Times New Roman" w:hAnsi="Times New Roman"/>
          <w:noProof/>
          <w:sz w:val="24"/>
          <w:lang w:val="en-US"/>
        </w:rPr>
        <w:t xml:space="preserve">pasta maksājumu pakalpojumu izpildei nepieciešamo datu apmaiņu, </w:t>
      </w:r>
      <w:r w:rsidRPr="00621360">
        <w:rPr>
          <w:rFonts w:ascii="Times New Roman" w:hAnsi="Times New Roman"/>
          <w:b/>
          <w:bCs/>
          <w:noProof/>
          <w:sz w:val="24"/>
          <w:lang w:val="en-US"/>
        </w:rPr>
        <w:t>kā arī iespēju Savienībai laikus sniegt pārskatus un uzraudzīt</w:t>
      </w:r>
      <w:r w:rsidRPr="00621360">
        <w:rPr>
          <w:rFonts w:ascii="Times New Roman" w:hAnsi="Times New Roman"/>
          <w:noProof/>
          <w:sz w:val="24"/>
          <w:lang w:val="en-US"/>
        </w:rPr>
        <w:t xml:space="preserve"> </w:t>
      </w:r>
      <w:r w:rsidRPr="007B3B2F">
        <w:rPr>
          <w:rFonts w:ascii="Times New Roman" w:hAnsi="Times New Roman"/>
          <w:noProof/>
          <w:sz w:val="24"/>
          <w:lang w:val="en-US"/>
        </w:rPr>
        <w:t xml:space="preserve">pakalpojuma kvalitāti, izraudzītie operatori </w:t>
      </w:r>
      <w:r w:rsidRPr="00621360">
        <w:rPr>
          <w:rFonts w:ascii="Times New Roman" w:hAnsi="Times New Roman"/>
          <w:b/>
          <w:bCs/>
          <w:noProof/>
          <w:sz w:val="24"/>
          <w:lang w:val="en-US"/>
        </w:rPr>
        <w:t>savieno savas sistēmas un attiecīgos tīklus ar</w:t>
      </w:r>
      <w:r w:rsidRPr="00621360">
        <w:rPr>
          <w:rFonts w:ascii="Times New Roman" w:hAnsi="Times New Roman"/>
          <w:noProof/>
          <w:sz w:val="24"/>
          <w:lang w:val="en-US"/>
        </w:rPr>
        <w:t xml:space="preserve"> </w:t>
      </w:r>
      <w:r w:rsidRPr="007B3B2F">
        <w:rPr>
          <w:rFonts w:ascii="Times New Roman" w:hAnsi="Times New Roman"/>
          <w:noProof/>
          <w:sz w:val="24"/>
          <w:lang w:val="en-US"/>
        </w:rPr>
        <w:t xml:space="preserve">Savienības centralizēto datu apmaiņas sistēmu, tādējādi nodrošinot </w:t>
      </w:r>
      <w:r w:rsidRPr="00621360">
        <w:rPr>
          <w:rFonts w:ascii="Times New Roman" w:hAnsi="Times New Roman"/>
          <w:b/>
          <w:bCs/>
          <w:noProof/>
          <w:sz w:val="24"/>
          <w:lang w:val="en-US"/>
        </w:rPr>
        <w:t>elektronisko</w:t>
      </w:r>
      <w:r w:rsidRPr="00621360">
        <w:rPr>
          <w:rFonts w:ascii="Times New Roman" w:hAnsi="Times New Roman"/>
          <w:noProof/>
          <w:sz w:val="24"/>
          <w:lang w:val="en-US"/>
        </w:rPr>
        <w:t xml:space="preserve"> </w:t>
      </w:r>
      <w:r w:rsidRPr="007B3B2F">
        <w:rPr>
          <w:rFonts w:ascii="Times New Roman" w:hAnsi="Times New Roman"/>
          <w:noProof/>
          <w:sz w:val="24"/>
          <w:lang w:val="en-US"/>
        </w:rPr>
        <w:t>pasta maksājumu pakalpojumu sadarbspēju saskaņā ar šo nolīgumu.</w:t>
      </w:r>
    </w:p>
    <w:p w14:paraId="694FB97D" w14:textId="77777777" w:rsidR="007B3B2F" w:rsidRPr="00621360" w:rsidRDefault="007B3B2F" w:rsidP="007B3B2F">
      <w:pPr>
        <w:pStyle w:val="ListParagraph"/>
        <w:tabs>
          <w:tab w:val="left" w:pos="413"/>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 xml:space="preserve">1.2. Neskarot 1.1. apakšpunktu, Savienība var arī izstrādāt un nodrošināt izraudzītajiem operatoriem un tiesīgajiem </w:t>
      </w:r>
      <w:r w:rsidRPr="00621360">
        <w:rPr>
          <w:rFonts w:ascii="Times New Roman" w:hAnsi="Times New Roman"/>
          <w:b/>
          <w:bCs/>
          <w:i/>
          <w:iCs/>
          <w:noProof/>
          <w:sz w:val="24"/>
          <w:lang w:val="en-US"/>
        </w:rPr>
        <w:t xml:space="preserve">WPSP </w:t>
      </w:r>
      <w:r w:rsidRPr="00621360">
        <w:rPr>
          <w:rFonts w:ascii="Times New Roman" w:hAnsi="Times New Roman"/>
          <w:b/>
          <w:bCs/>
          <w:noProof/>
          <w:sz w:val="24"/>
          <w:lang w:val="en-US"/>
        </w:rPr>
        <w:t>(kā norādīts 5. pantā) centralizētu platformu (un saistīto centralizēto datubāzi), kuras mērķis ir nodrošināt pasta maksājumu pakalpojumu savienojamību ar citiem šā nolīguma tvērumā neiekļautiem finanšu vai maksājumu pakalpojumiem, pamatojoties uz atvērtiem un sadarbspējīgiem standartiem un ievērojot visus attiecīgos darbības un tehniskos parametrus (tostarp bez ierobežojuma 8. pantā noteiktās prasības), ko turpmāk noteikusi Savienība.</w:t>
      </w:r>
    </w:p>
    <w:p w14:paraId="328BCE85" w14:textId="77777777" w:rsidR="007B3B2F" w:rsidRPr="00621360" w:rsidRDefault="007B3B2F" w:rsidP="007B3B2F">
      <w:pPr>
        <w:pStyle w:val="ListParagraph"/>
        <w:tabs>
          <w:tab w:val="left" w:pos="579"/>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1.2.1. Par to, lai minētā centralizētā platforma tiktu izmantota tikai savienojuma nodrošināšanai ar citiem šā nolīguma tvērumā neiekļautiem finanšu vai maksājumu pakalpojumiem (tostarp par jebkādu saistīto veikto vai saņemto maksājumu veidiem) ir pilnīgi atbildīgi izraudzītie operatori un plašāks tiesīgo pasta nozares dalībnieku loks. Šajā saistībā Savienība neuzņemas nekādu atbildību par tādu pakalpojumu sniegšanu, uz kuriem neattiecas šis nolīgums un kuru darbības joma neietilpst šajā nolīgumā minētā pasta maksājumu pakalpojumu savstarpējā savienojuma tvērumā.</w:t>
      </w:r>
    </w:p>
    <w:p w14:paraId="387EA38D" w14:textId="77777777" w:rsidR="007B3B2F" w:rsidRPr="007B3B2F" w:rsidRDefault="007B3B2F" w:rsidP="007B3B2F">
      <w:pPr>
        <w:pStyle w:val="BodyText"/>
        <w:jc w:val="both"/>
        <w:rPr>
          <w:rFonts w:ascii="Times New Roman" w:hAnsi="Times New Roman" w:cs="Times New Roman"/>
          <w:noProof/>
          <w:sz w:val="24"/>
          <w:szCs w:val="24"/>
          <w:lang w:val="en-US"/>
        </w:rPr>
      </w:pPr>
    </w:p>
    <w:p w14:paraId="6D552CE4" w14:textId="77777777" w:rsidR="007B3B2F" w:rsidRPr="007B3B2F" w:rsidRDefault="007B3B2F" w:rsidP="007B3B2F">
      <w:pPr>
        <w:pStyle w:val="Heading1"/>
        <w:rPr>
          <w:noProof/>
          <w:lang w:val="en-US"/>
        </w:rPr>
      </w:pPr>
      <w:bookmarkStart w:id="21" w:name="_Toc153373004"/>
      <w:r w:rsidRPr="007B3B2F">
        <w:rPr>
          <w:noProof/>
          <w:lang w:val="en-US"/>
        </w:rPr>
        <w:t>VIII pants</w:t>
      </w:r>
      <w:bookmarkEnd w:id="21"/>
    </w:p>
    <w:p w14:paraId="77A80A68" w14:textId="77777777" w:rsidR="007B3B2F" w:rsidRPr="007B3B2F" w:rsidRDefault="007B3B2F" w:rsidP="007B3B2F">
      <w:pPr>
        <w:pStyle w:val="Heading1"/>
        <w:rPr>
          <w:noProof/>
          <w:lang w:val="en-US"/>
        </w:rPr>
      </w:pPr>
      <w:bookmarkStart w:id="22" w:name="_Toc153373005"/>
      <w:r w:rsidRPr="007B3B2F">
        <w:rPr>
          <w:noProof/>
          <w:lang w:val="en-US"/>
        </w:rPr>
        <w:t>(17. pants, grozīts)</w:t>
      </w:r>
      <w:bookmarkEnd w:id="22"/>
    </w:p>
    <w:p w14:paraId="04A4210F" w14:textId="77777777" w:rsidR="007B3B2F" w:rsidRPr="007B3B2F" w:rsidRDefault="007B3B2F" w:rsidP="007B3B2F">
      <w:pPr>
        <w:pStyle w:val="Heading1"/>
        <w:rPr>
          <w:noProof/>
          <w:lang w:val="en-US"/>
        </w:rPr>
      </w:pPr>
      <w:bookmarkStart w:id="23" w:name="_Toc153373006"/>
      <w:r w:rsidRPr="007B3B2F">
        <w:rPr>
          <w:noProof/>
          <w:lang w:val="en-US"/>
        </w:rPr>
        <w:t>Saņēmēja identitātes pārbaude un naudas līdzekļu izsniegšana</w:t>
      </w:r>
      <w:bookmarkEnd w:id="23"/>
    </w:p>
    <w:p w14:paraId="2794F7DF" w14:textId="77777777" w:rsidR="007B3B2F" w:rsidRPr="007B3B2F" w:rsidRDefault="007B3B2F" w:rsidP="007B3B2F">
      <w:pPr>
        <w:pStyle w:val="BodyText"/>
        <w:jc w:val="both"/>
        <w:rPr>
          <w:rFonts w:ascii="Times New Roman" w:hAnsi="Times New Roman" w:cs="Times New Roman"/>
          <w:noProof/>
          <w:sz w:val="24"/>
          <w:szCs w:val="24"/>
          <w:lang w:val="en-US"/>
        </w:rPr>
      </w:pPr>
    </w:p>
    <w:p w14:paraId="18F5DB10"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 xml:space="preserve">1. Pēc saņēmēja identitātes apstiprināšanas saskaņā ar valsts tiesību aktiem un pēc </w:t>
      </w:r>
      <w:r w:rsidRPr="00621360">
        <w:rPr>
          <w:rFonts w:ascii="Times New Roman" w:hAnsi="Times New Roman"/>
          <w:b/>
          <w:bCs/>
          <w:noProof/>
          <w:sz w:val="24"/>
          <w:lang w:val="en-US"/>
        </w:rPr>
        <w:t>saņēmēja</w:t>
      </w:r>
      <w:r w:rsidRPr="007B3B2F">
        <w:rPr>
          <w:rFonts w:ascii="Times New Roman" w:hAnsi="Times New Roman"/>
          <w:noProof/>
          <w:sz w:val="24"/>
          <w:u w:val="single"/>
          <w:lang w:val="en-US"/>
        </w:rPr>
        <w:t xml:space="preserve"> </w:t>
      </w:r>
      <w:r w:rsidRPr="007B3B2F">
        <w:rPr>
          <w:rFonts w:ascii="Times New Roman" w:hAnsi="Times New Roman"/>
          <w:noProof/>
          <w:sz w:val="24"/>
          <w:lang w:val="en-US"/>
        </w:rPr>
        <w:t xml:space="preserve">sniegtās informācijas pareizības apstiprināšanas, </w:t>
      </w:r>
      <w:r w:rsidRPr="00621360">
        <w:rPr>
          <w:rFonts w:ascii="Times New Roman" w:hAnsi="Times New Roman"/>
          <w:b/>
          <w:bCs/>
          <w:noProof/>
          <w:sz w:val="24"/>
          <w:lang w:val="en-US"/>
        </w:rPr>
        <w:t>kā arī pārliecināšanās par to, ka tiek pienācīgi ievēroti visi attiecīgie noteikumi par nelikumīgi iegūto līdzekļu legalizācijas, terorisma finansēšanas un finanšu noziegumu novēršanu,</w:t>
      </w:r>
      <w:r w:rsidRPr="00621360">
        <w:rPr>
          <w:rFonts w:ascii="Times New Roman" w:hAnsi="Times New Roman"/>
          <w:noProof/>
          <w:sz w:val="24"/>
          <w:lang w:val="en-US"/>
        </w:rPr>
        <w:t xml:space="preserve"> </w:t>
      </w:r>
      <w:r w:rsidRPr="007B3B2F">
        <w:rPr>
          <w:rFonts w:ascii="Times New Roman" w:hAnsi="Times New Roman"/>
          <w:noProof/>
          <w:sz w:val="24"/>
          <w:lang w:val="en-US"/>
        </w:rPr>
        <w:t>izraudzītais operators veic izmaksu skaidrā naudā. Bezskaidras naudas pārvedumu vai pārskaitījumu ieskaita saņēmēja kontā.</w:t>
      </w:r>
    </w:p>
    <w:p w14:paraId="2AE1BF5E" w14:textId="77777777" w:rsidR="007B3B2F" w:rsidRPr="007B3B2F" w:rsidRDefault="007B3B2F" w:rsidP="007B3B2F">
      <w:pPr>
        <w:pStyle w:val="BodyText"/>
        <w:jc w:val="both"/>
        <w:rPr>
          <w:rFonts w:ascii="Times New Roman" w:hAnsi="Times New Roman"/>
          <w:noProof/>
          <w:sz w:val="24"/>
          <w:lang w:val="en-US"/>
        </w:rPr>
      </w:pPr>
    </w:p>
    <w:p w14:paraId="317748B9"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 Naudas līdzekļu izsniegšanas termiņu nosaka divpusējos un daudzpusējos nolīgumos, kas noslēgti starp izraudzītajiem operatoriem.</w:t>
      </w:r>
    </w:p>
    <w:p w14:paraId="482DB74D" w14:textId="77777777" w:rsidR="007B3B2F" w:rsidRPr="007B3B2F" w:rsidRDefault="007B3B2F" w:rsidP="007B3B2F">
      <w:pPr>
        <w:pStyle w:val="BodyText"/>
        <w:jc w:val="both"/>
        <w:rPr>
          <w:rFonts w:ascii="Times New Roman" w:hAnsi="Times New Roman" w:cs="Times New Roman"/>
          <w:noProof/>
          <w:sz w:val="24"/>
          <w:szCs w:val="24"/>
          <w:lang w:val="en-US"/>
        </w:rPr>
      </w:pPr>
    </w:p>
    <w:p w14:paraId="1CDDD380" w14:textId="77777777" w:rsidR="007B3B2F" w:rsidRPr="007B3B2F" w:rsidRDefault="007B3B2F" w:rsidP="007B3B2F">
      <w:pPr>
        <w:pStyle w:val="Heading1"/>
        <w:keepNext/>
        <w:keepLines/>
        <w:rPr>
          <w:noProof/>
          <w:lang w:val="en-US"/>
        </w:rPr>
      </w:pPr>
      <w:bookmarkStart w:id="24" w:name="_Toc153373007"/>
      <w:r w:rsidRPr="007B3B2F">
        <w:rPr>
          <w:noProof/>
          <w:lang w:val="en-US"/>
        </w:rPr>
        <w:lastRenderedPageBreak/>
        <w:t>IX pants</w:t>
      </w:r>
      <w:bookmarkEnd w:id="24"/>
    </w:p>
    <w:p w14:paraId="050796C4" w14:textId="77777777" w:rsidR="007B3B2F" w:rsidRPr="007B3B2F" w:rsidRDefault="007B3B2F" w:rsidP="007B3B2F">
      <w:pPr>
        <w:pStyle w:val="Heading1"/>
        <w:keepNext/>
        <w:keepLines/>
        <w:rPr>
          <w:noProof/>
          <w:lang w:val="en-US"/>
        </w:rPr>
      </w:pPr>
      <w:bookmarkStart w:id="25" w:name="_Toc153373008"/>
      <w:r w:rsidRPr="007B3B2F">
        <w:rPr>
          <w:noProof/>
          <w:lang w:val="en-US"/>
        </w:rPr>
        <w:t>(25. pants, grozīts)</w:t>
      </w:r>
      <w:bookmarkEnd w:id="25"/>
    </w:p>
    <w:p w14:paraId="0F2F98B3" w14:textId="77777777" w:rsidR="007B3B2F" w:rsidRPr="007B3B2F" w:rsidRDefault="007B3B2F" w:rsidP="007B3B2F">
      <w:pPr>
        <w:pStyle w:val="Heading1"/>
        <w:keepNext/>
        <w:keepLines/>
        <w:rPr>
          <w:noProof/>
          <w:lang w:val="en-US"/>
        </w:rPr>
      </w:pPr>
      <w:bookmarkStart w:id="26" w:name="_Toc153373009"/>
      <w:r w:rsidRPr="007B3B2F">
        <w:rPr>
          <w:noProof/>
          <w:lang w:val="en-US"/>
        </w:rPr>
        <w:t>Grāmatvedības un finanšu noteikumi</w:t>
      </w:r>
      <w:bookmarkEnd w:id="26"/>
    </w:p>
    <w:p w14:paraId="3001C70C" w14:textId="77777777" w:rsidR="007B3B2F" w:rsidRPr="007B3B2F" w:rsidRDefault="007B3B2F" w:rsidP="007B3B2F">
      <w:pPr>
        <w:pStyle w:val="BodyText"/>
        <w:jc w:val="both"/>
        <w:rPr>
          <w:rFonts w:ascii="Times New Roman" w:hAnsi="Times New Roman" w:cs="Times New Roman"/>
          <w:noProof/>
          <w:sz w:val="24"/>
          <w:szCs w:val="24"/>
          <w:lang w:val="en-US"/>
        </w:rPr>
      </w:pPr>
    </w:p>
    <w:p w14:paraId="4F3DDDCB"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1. Grāmatvedības noteikumi</w:t>
      </w:r>
    </w:p>
    <w:p w14:paraId="137284B3" w14:textId="77777777" w:rsidR="007B3B2F" w:rsidRPr="007B3B2F" w:rsidRDefault="007B3B2F" w:rsidP="007B3B2F">
      <w:pPr>
        <w:pStyle w:val="ListParagraph"/>
        <w:tabs>
          <w:tab w:val="left" w:pos="699"/>
        </w:tabs>
        <w:ind w:left="0" w:firstLine="0"/>
        <w:rPr>
          <w:rFonts w:ascii="Times New Roman" w:hAnsi="Times New Roman"/>
          <w:noProof/>
          <w:sz w:val="24"/>
          <w:lang w:val="en-US"/>
        </w:rPr>
      </w:pPr>
      <w:r w:rsidRPr="007B3B2F">
        <w:rPr>
          <w:rFonts w:ascii="Times New Roman" w:hAnsi="Times New Roman"/>
          <w:noProof/>
          <w:sz w:val="24"/>
          <w:lang w:val="en-US"/>
        </w:rPr>
        <w:t>1.1. Izraudzītie operatori ievēro Reglamentā noteiktos grāmatvedības noteikumus.</w:t>
      </w:r>
    </w:p>
    <w:p w14:paraId="2B59733D" w14:textId="77777777" w:rsidR="007B3B2F" w:rsidRPr="007B3B2F" w:rsidRDefault="007B3B2F" w:rsidP="007B3B2F">
      <w:pPr>
        <w:pStyle w:val="BodyText"/>
        <w:jc w:val="both"/>
        <w:rPr>
          <w:rFonts w:ascii="Times New Roman" w:hAnsi="Times New Roman" w:cs="Times New Roman"/>
          <w:noProof/>
          <w:sz w:val="24"/>
          <w:szCs w:val="24"/>
          <w:lang w:val="en-US"/>
        </w:rPr>
      </w:pPr>
    </w:p>
    <w:p w14:paraId="21A6A515"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2. Mēneša pārskata un kopējo rēķinu sagatavošana</w:t>
      </w:r>
    </w:p>
    <w:p w14:paraId="1117D9C5"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2.1. Izraudzītais operators maksātājs sagatavo katram izraudzītajam operatoram izdevējam mēneša rēķinu, kurā norādītas summas, kas izmaksātas, pamatojoties uz pasta maksājumu uzdevumiem. Mēneša rēķinus periodiski iekļauj kopējā savstarpējo ieskaitījumu rēķinā, kurā norādītas arī iemaksas un kurš ļauj aprēķināt atlikumu.</w:t>
      </w:r>
    </w:p>
    <w:p w14:paraId="5B0A0473" w14:textId="77777777" w:rsidR="007B3B2F" w:rsidRPr="007B3B2F" w:rsidRDefault="007B3B2F" w:rsidP="007B3B2F">
      <w:pPr>
        <w:pStyle w:val="BodyText"/>
        <w:jc w:val="both"/>
        <w:rPr>
          <w:rFonts w:ascii="Times New Roman" w:hAnsi="Times New Roman" w:cs="Times New Roman"/>
          <w:noProof/>
          <w:sz w:val="24"/>
          <w:szCs w:val="24"/>
          <w:lang w:val="en-US"/>
        </w:rPr>
      </w:pPr>
    </w:p>
    <w:p w14:paraId="2A599E39" w14:textId="77777777" w:rsidR="007B3B2F" w:rsidRPr="007B3B2F" w:rsidRDefault="007B3B2F" w:rsidP="007B3B2F">
      <w:pPr>
        <w:pStyle w:val="ListParagraph"/>
        <w:tabs>
          <w:tab w:val="left" w:pos="700"/>
        </w:tabs>
        <w:ind w:left="0" w:firstLine="0"/>
        <w:rPr>
          <w:rFonts w:ascii="Times New Roman" w:hAnsi="Times New Roman"/>
          <w:noProof/>
          <w:sz w:val="24"/>
          <w:lang w:val="en-US"/>
        </w:rPr>
      </w:pPr>
      <w:r w:rsidRPr="007B3B2F">
        <w:rPr>
          <w:rFonts w:ascii="Times New Roman" w:hAnsi="Times New Roman"/>
          <w:noProof/>
          <w:sz w:val="24"/>
          <w:lang w:val="en-US"/>
        </w:rPr>
        <w:t>3. Iemaksa</w:t>
      </w:r>
    </w:p>
    <w:p w14:paraId="4B17C081"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3.1. Ja savstarpējos darījumos starp izraudzītajiem operatoriem pastāv neatbilstība, izraudzītais operators izdevējs veic iemaksu izraudzītajam operatoram maksātājam vismaz reizi mēnesī norēķinu perioda sākumā. Ja ar maiņas darījumiem saistīto norēķinu pieaugošā biežuma dēļ šis laika posms sarūk tā, ka kļūst īsāks par vienu nedēļu, operatori var vienoties par minētās iemaksas atcelšanu.</w:t>
      </w:r>
    </w:p>
    <w:p w14:paraId="6940FFDC" w14:textId="77777777" w:rsidR="007B3B2F" w:rsidRPr="00621360" w:rsidRDefault="007B3B2F" w:rsidP="007B3B2F">
      <w:pPr>
        <w:pStyle w:val="ListParagraph"/>
        <w:tabs>
          <w:tab w:val="left" w:pos="702"/>
        </w:tabs>
        <w:ind w:left="0" w:firstLine="0"/>
        <w:rPr>
          <w:rFonts w:ascii="Times New Roman" w:hAnsi="Times New Roman"/>
          <w:b/>
          <w:bCs/>
          <w:noProof/>
          <w:sz w:val="24"/>
          <w:lang w:val="en-US"/>
        </w:rPr>
      </w:pPr>
      <w:r w:rsidRPr="00621360">
        <w:rPr>
          <w:rFonts w:ascii="Times New Roman" w:hAnsi="Times New Roman"/>
          <w:b/>
          <w:bCs/>
          <w:noProof/>
          <w:sz w:val="24"/>
          <w:lang w:val="en-US"/>
        </w:rPr>
        <w:t>3.2. Iemaksas netiek pieņemtas, ja norēķinus veic, izmantojot centralizēto klīringa un norēķinu sistēmu.</w:t>
      </w:r>
    </w:p>
    <w:p w14:paraId="7DA48372" w14:textId="77777777" w:rsidR="007B3B2F" w:rsidRPr="007B3B2F" w:rsidRDefault="007B3B2F" w:rsidP="007B3B2F">
      <w:pPr>
        <w:pStyle w:val="BodyText"/>
        <w:jc w:val="both"/>
        <w:rPr>
          <w:rFonts w:ascii="Times New Roman" w:hAnsi="Times New Roman" w:cs="Times New Roman"/>
          <w:noProof/>
          <w:sz w:val="24"/>
          <w:szCs w:val="24"/>
          <w:lang w:val="en-US"/>
        </w:rPr>
      </w:pPr>
    </w:p>
    <w:p w14:paraId="2B53952A"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4. Saldo norēķinu konts</w:t>
      </w:r>
    </w:p>
    <w:p w14:paraId="408E43B3"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4.1. Parasti katra izraudzītā operatora rīcībā ir viens saldo norēķinu konts, kas paredzēts lietotāju naudas līdzekļiem. Šos naudas līdzekļus izmanto tikai pasta maksājumu naudas summu izmaksāšanai saņēmējiem vai atmaksāšanai sūtītājiem neizpildītu pasta maksājumu rīkojumu gadījumā.</w:t>
      </w:r>
    </w:p>
    <w:p w14:paraId="2CC802E5"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4.2. Visas izraudzītā operatora izdevēja iemaksas ieskaita izraudzītā operatora maksātāja saldo norēķinu kontā. Šīs iemaksas izmanto tikai maksājumu veikšanai saņēmējiem.</w:t>
      </w:r>
    </w:p>
    <w:p w14:paraId="1023CF01" w14:textId="77777777" w:rsidR="007B3B2F" w:rsidRPr="007B3B2F" w:rsidRDefault="007B3B2F" w:rsidP="007B3B2F">
      <w:pPr>
        <w:pStyle w:val="BodyText"/>
        <w:jc w:val="both"/>
        <w:rPr>
          <w:rFonts w:ascii="Times New Roman" w:hAnsi="Times New Roman" w:cs="Times New Roman"/>
          <w:noProof/>
          <w:sz w:val="24"/>
          <w:szCs w:val="24"/>
          <w:lang w:val="en-US"/>
        </w:rPr>
      </w:pPr>
    </w:p>
    <w:p w14:paraId="48C91B9A" w14:textId="77777777" w:rsidR="007B3B2F" w:rsidRPr="007B3B2F" w:rsidRDefault="007B3B2F" w:rsidP="007B3B2F">
      <w:pPr>
        <w:pStyle w:val="ListParagraph"/>
        <w:tabs>
          <w:tab w:val="left" w:pos="702"/>
        </w:tabs>
        <w:ind w:left="0" w:firstLine="0"/>
        <w:rPr>
          <w:rFonts w:ascii="Times New Roman" w:hAnsi="Times New Roman"/>
          <w:noProof/>
          <w:sz w:val="24"/>
          <w:lang w:val="en-US"/>
        </w:rPr>
      </w:pPr>
      <w:r w:rsidRPr="007B3B2F">
        <w:rPr>
          <w:rFonts w:ascii="Times New Roman" w:hAnsi="Times New Roman"/>
          <w:noProof/>
          <w:sz w:val="24"/>
          <w:lang w:val="en-US"/>
        </w:rPr>
        <w:t>5. Drošības depozīts</w:t>
      </w:r>
    </w:p>
    <w:p w14:paraId="6634AC4C" w14:textId="77777777" w:rsidR="007B3B2F" w:rsidRPr="007B3B2F" w:rsidRDefault="007B3B2F" w:rsidP="007B3B2F">
      <w:pPr>
        <w:pStyle w:val="ListParagraph"/>
        <w:tabs>
          <w:tab w:val="left" w:pos="699"/>
          <w:tab w:val="left" w:pos="702"/>
        </w:tabs>
        <w:ind w:left="0" w:firstLine="0"/>
        <w:rPr>
          <w:rFonts w:ascii="Times New Roman" w:hAnsi="Times New Roman"/>
          <w:noProof/>
          <w:sz w:val="24"/>
          <w:lang w:val="en-US"/>
        </w:rPr>
      </w:pPr>
      <w:r w:rsidRPr="007B3B2F">
        <w:rPr>
          <w:rFonts w:ascii="Times New Roman" w:hAnsi="Times New Roman"/>
          <w:noProof/>
          <w:sz w:val="24"/>
          <w:lang w:val="en-US"/>
        </w:rPr>
        <w:t>5.1. Drošības depozītu var pieprasīt saskaņā ar Reglamentā minētajiem nosacījumiem.</w:t>
      </w:r>
    </w:p>
    <w:p w14:paraId="0DC2D925" w14:textId="77777777" w:rsidR="007B3B2F" w:rsidRPr="007B3B2F" w:rsidRDefault="007B3B2F" w:rsidP="007B3B2F">
      <w:pPr>
        <w:pStyle w:val="BodyText"/>
        <w:jc w:val="both"/>
        <w:rPr>
          <w:rFonts w:ascii="Times New Roman" w:hAnsi="Times New Roman" w:cs="Times New Roman"/>
          <w:noProof/>
          <w:sz w:val="24"/>
          <w:szCs w:val="24"/>
          <w:lang w:val="en-US"/>
        </w:rPr>
      </w:pPr>
    </w:p>
    <w:p w14:paraId="07112BC0" w14:textId="77777777" w:rsidR="007B3B2F" w:rsidRPr="007B3B2F" w:rsidRDefault="007B3B2F" w:rsidP="007B3B2F">
      <w:pPr>
        <w:pStyle w:val="Heading1"/>
        <w:rPr>
          <w:noProof/>
          <w:lang w:val="en-US"/>
        </w:rPr>
      </w:pPr>
      <w:bookmarkStart w:id="27" w:name="_Toc153373010"/>
      <w:r w:rsidRPr="007B3B2F">
        <w:rPr>
          <w:noProof/>
          <w:lang w:val="en-US"/>
        </w:rPr>
        <w:t>X pants</w:t>
      </w:r>
      <w:bookmarkEnd w:id="27"/>
    </w:p>
    <w:p w14:paraId="19E09E52" w14:textId="77777777" w:rsidR="00486FCE" w:rsidRPr="007B3B2F" w:rsidRDefault="00486FCE" w:rsidP="00486FCE">
      <w:pPr>
        <w:pStyle w:val="Heading1"/>
        <w:rPr>
          <w:noProof/>
          <w:lang w:val="en-US"/>
        </w:rPr>
      </w:pPr>
      <w:bookmarkStart w:id="28" w:name="_Toc153373011"/>
      <w:bookmarkStart w:id="29" w:name="_Toc153373012"/>
      <w:r w:rsidRPr="007B3B2F">
        <w:rPr>
          <w:noProof/>
          <w:lang w:val="en-US"/>
        </w:rPr>
        <w:t>(26. pants, grozīts)</w:t>
      </w:r>
      <w:bookmarkEnd w:id="29"/>
    </w:p>
    <w:p w14:paraId="38C806EB" w14:textId="7A59CA5E" w:rsidR="007B3B2F" w:rsidRPr="007B3B2F" w:rsidRDefault="007B3B2F" w:rsidP="007B3B2F">
      <w:pPr>
        <w:pStyle w:val="Heading1"/>
        <w:rPr>
          <w:noProof/>
          <w:lang w:val="en-US"/>
        </w:rPr>
      </w:pPr>
      <w:r w:rsidRPr="007B3B2F">
        <w:rPr>
          <w:noProof/>
          <w:lang w:val="en-US"/>
        </w:rPr>
        <w:t>Norēķini un klīrings</w:t>
      </w:r>
      <w:bookmarkEnd w:id="28"/>
    </w:p>
    <w:p w14:paraId="588ED7AB" w14:textId="77777777" w:rsidR="007B3B2F" w:rsidRPr="007B3B2F" w:rsidRDefault="007B3B2F" w:rsidP="007B3B2F">
      <w:pPr>
        <w:pStyle w:val="BodyText"/>
        <w:jc w:val="both"/>
        <w:rPr>
          <w:rFonts w:ascii="Times New Roman" w:hAnsi="Times New Roman" w:cs="Times New Roman"/>
          <w:noProof/>
          <w:sz w:val="24"/>
          <w:szCs w:val="24"/>
          <w:lang w:val="en-US"/>
        </w:rPr>
      </w:pPr>
    </w:p>
    <w:p w14:paraId="7AF4A60A" w14:textId="77777777" w:rsidR="007B3B2F" w:rsidRPr="007B3B2F" w:rsidRDefault="007B3B2F" w:rsidP="007B3B2F">
      <w:pPr>
        <w:pStyle w:val="ListParagraph"/>
        <w:tabs>
          <w:tab w:val="left" w:pos="846"/>
        </w:tabs>
        <w:ind w:left="0" w:firstLine="0"/>
        <w:rPr>
          <w:rFonts w:ascii="Times New Roman" w:hAnsi="Times New Roman"/>
          <w:noProof/>
          <w:sz w:val="24"/>
          <w:lang w:val="en-US"/>
        </w:rPr>
      </w:pPr>
      <w:r w:rsidRPr="007B3B2F">
        <w:rPr>
          <w:rFonts w:ascii="Times New Roman" w:hAnsi="Times New Roman"/>
          <w:noProof/>
          <w:sz w:val="24"/>
          <w:lang w:val="en-US"/>
        </w:rPr>
        <w:t>1. Centralizēti norēķini</w:t>
      </w:r>
    </w:p>
    <w:p w14:paraId="1692D58E" w14:textId="77777777" w:rsidR="007B3B2F" w:rsidRPr="007B3B2F" w:rsidRDefault="007B3B2F" w:rsidP="007B3B2F">
      <w:pPr>
        <w:pStyle w:val="ListParagraph"/>
        <w:tabs>
          <w:tab w:val="left" w:pos="842"/>
          <w:tab w:val="left" w:pos="846"/>
        </w:tabs>
        <w:ind w:left="0" w:firstLine="0"/>
        <w:rPr>
          <w:rFonts w:ascii="Times New Roman" w:hAnsi="Times New Roman" w:cs="Times New Roman"/>
          <w:noProof/>
          <w:sz w:val="24"/>
          <w:szCs w:val="24"/>
          <w:lang w:val="en-US"/>
        </w:rPr>
      </w:pPr>
      <w:r w:rsidRPr="00621360">
        <w:rPr>
          <w:rFonts w:ascii="Times New Roman" w:hAnsi="Times New Roman"/>
          <w:b/>
          <w:bCs/>
          <w:noProof/>
          <w:sz w:val="24"/>
          <w:lang w:val="en-US"/>
        </w:rPr>
        <w:t>1.1. Ja vien nav panākta cita divpusēja vienošanās saskaņā ar 2. punktu,</w:t>
      </w:r>
      <w:r w:rsidRPr="00621360">
        <w:rPr>
          <w:rFonts w:ascii="Times New Roman" w:hAnsi="Times New Roman"/>
          <w:noProof/>
          <w:sz w:val="24"/>
          <w:lang w:val="en-US"/>
        </w:rPr>
        <w:t xml:space="preserve"> </w:t>
      </w:r>
      <w:r w:rsidRPr="007B3B2F">
        <w:rPr>
          <w:rFonts w:ascii="Times New Roman" w:hAnsi="Times New Roman"/>
          <w:noProof/>
          <w:sz w:val="24"/>
          <w:lang w:val="en-US"/>
        </w:rPr>
        <w:t xml:space="preserve">izraudzītie operatori savstarpējos norēķinus </w:t>
      </w:r>
      <w:r w:rsidRPr="00621360">
        <w:rPr>
          <w:rFonts w:ascii="Times New Roman" w:hAnsi="Times New Roman"/>
          <w:b/>
          <w:bCs/>
          <w:noProof/>
          <w:sz w:val="24"/>
          <w:lang w:val="en-US"/>
        </w:rPr>
        <w:t>par elektroniskiem pasta maksājumu pakalpojumiem</w:t>
      </w:r>
      <w:r w:rsidRPr="00621360">
        <w:rPr>
          <w:rFonts w:ascii="Times New Roman" w:hAnsi="Times New Roman"/>
          <w:noProof/>
          <w:sz w:val="24"/>
          <w:lang w:val="en-US"/>
        </w:rPr>
        <w:t xml:space="preserve"> </w:t>
      </w:r>
      <w:r w:rsidRPr="007B3B2F">
        <w:rPr>
          <w:rFonts w:ascii="Times New Roman" w:hAnsi="Times New Roman"/>
          <w:noProof/>
          <w:sz w:val="24"/>
          <w:lang w:val="en-US"/>
        </w:rPr>
        <w:t xml:space="preserve">var veikt, izmantojot </w:t>
      </w:r>
      <w:r w:rsidRPr="00621360">
        <w:rPr>
          <w:rFonts w:ascii="Times New Roman" w:hAnsi="Times New Roman"/>
          <w:b/>
          <w:bCs/>
          <w:noProof/>
          <w:sz w:val="24"/>
          <w:lang w:val="en-US"/>
        </w:rPr>
        <w:t xml:space="preserve">Savienības </w:t>
      </w:r>
      <w:r w:rsidRPr="007B3B2F">
        <w:rPr>
          <w:rFonts w:ascii="Times New Roman" w:hAnsi="Times New Roman"/>
          <w:noProof/>
          <w:sz w:val="24"/>
          <w:lang w:val="en-US"/>
        </w:rPr>
        <w:t>centrālo klīringa iestādi, saskaņā ar Reglamentā minētajām procedūrām, un tie ir jāveic no izraudzīto operatoru saldo norēķinu kontiem.</w:t>
      </w:r>
    </w:p>
    <w:p w14:paraId="1A176F3F" w14:textId="77777777" w:rsidR="007B3B2F" w:rsidRPr="007B3B2F" w:rsidRDefault="007B3B2F" w:rsidP="007B3B2F">
      <w:pPr>
        <w:pStyle w:val="BodyText"/>
        <w:jc w:val="both"/>
        <w:rPr>
          <w:rFonts w:ascii="Times New Roman" w:hAnsi="Times New Roman" w:cs="Times New Roman"/>
          <w:noProof/>
          <w:sz w:val="24"/>
          <w:szCs w:val="24"/>
          <w:lang w:val="en-US"/>
        </w:rPr>
      </w:pPr>
    </w:p>
    <w:p w14:paraId="10138261" w14:textId="77777777" w:rsidR="007B3B2F" w:rsidRPr="007B3B2F" w:rsidRDefault="007B3B2F" w:rsidP="007B3B2F">
      <w:pPr>
        <w:pStyle w:val="ListParagraph"/>
        <w:tabs>
          <w:tab w:val="left" w:pos="846"/>
        </w:tabs>
        <w:ind w:left="0" w:firstLine="0"/>
        <w:rPr>
          <w:rFonts w:ascii="Times New Roman" w:hAnsi="Times New Roman"/>
          <w:noProof/>
          <w:sz w:val="24"/>
          <w:lang w:val="en-US"/>
        </w:rPr>
      </w:pPr>
      <w:r w:rsidRPr="007B3B2F">
        <w:rPr>
          <w:rFonts w:ascii="Times New Roman" w:hAnsi="Times New Roman"/>
          <w:noProof/>
          <w:sz w:val="24"/>
          <w:lang w:val="en-US"/>
        </w:rPr>
        <w:t>2. Divpusēji norēķini</w:t>
      </w:r>
    </w:p>
    <w:p w14:paraId="577D8972" w14:textId="77777777" w:rsidR="007B3B2F" w:rsidRPr="007B3B2F" w:rsidRDefault="007B3B2F" w:rsidP="007B3B2F">
      <w:pPr>
        <w:pStyle w:val="ListParagraph"/>
        <w:tabs>
          <w:tab w:val="left" w:pos="846"/>
        </w:tabs>
        <w:ind w:left="0" w:firstLine="0"/>
        <w:rPr>
          <w:rFonts w:ascii="Times New Roman" w:hAnsi="Times New Roman"/>
          <w:noProof/>
          <w:sz w:val="24"/>
          <w:lang w:val="en-US"/>
        </w:rPr>
      </w:pPr>
      <w:r w:rsidRPr="007B3B2F">
        <w:rPr>
          <w:rFonts w:ascii="Times New Roman" w:hAnsi="Times New Roman"/>
          <w:noProof/>
          <w:sz w:val="24"/>
          <w:lang w:val="en-US"/>
        </w:rPr>
        <w:t>2.1. Rēķina samaksa, pamatojoties uz kopējā rēķina atlikumu</w:t>
      </w:r>
    </w:p>
    <w:p w14:paraId="060EBBD3" w14:textId="77777777" w:rsidR="007B3B2F" w:rsidRPr="007B3B2F" w:rsidRDefault="007B3B2F" w:rsidP="007B3B2F">
      <w:pPr>
        <w:pStyle w:val="ListParagraph"/>
        <w:tabs>
          <w:tab w:val="left" w:pos="841"/>
          <w:tab w:val="left" w:pos="846"/>
        </w:tabs>
        <w:ind w:left="0" w:firstLine="0"/>
        <w:rPr>
          <w:rFonts w:ascii="Times New Roman" w:hAnsi="Times New Roman" w:cs="Times New Roman"/>
          <w:noProof/>
          <w:sz w:val="24"/>
          <w:szCs w:val="24"/>
          <w:lang w:val="en-US"/>
        </w:rPr>
      </w:pPr>
      <w:r w:rsidRPr="007B3B2F">
        <w:rPr>
          <w:rFonts w:ascii="Times New Roman" w:hAnsi="Times New Roman"/>
          <w:noProof/>
          <w:sz w:val="24"/>
          <w:lang w:val="en-US"/>
        </w:rPr>
        <w:t xml:space="preserve">2.1.1. Izraudzītie operatori, kuri nav centralizētās klīringa sistēmas dalībnieki </w:t>
      </w:r>
      <w:r w:rsidRPr="00621360">
        <w:rPr>
          <w:rFonts w:ascii="Times New Roman" w:hAnsi="Times New Roman"/>
          <w:b/>
          <w:bCs/>
          <w:noProof/>
          <w:sz w:val="24"/>
          <w:lang w:val="en-US"/>
        </w:rPr>
        <w:t xml:space="preserve">vai norēķiniem izmanto pasta maksājumu uzdevumus papīra formā, var veikt </w:t>
      </w:r>
      <w:r w:rsidRPr="007B3B2F">
        <w:rPr>
          <w:rFonts w:ascii="Times New Roman" w:hAnsi="Times New Roman"/>
          <w:noProof/>
          <w:sz w:val="24"/>
          <w:lang w:val="en-US"/>
        </w:rPr>
        <w:t>norēķinus, pamatojoties uz kopējā rēķina atlikumu.</w:t>
      </w:r>
    </w:p>
    <w:p w14:paraId="7E484638" w14:textId="77777777" w:rsidR="007B3B2F" w:rsidRPr="007B3B2F" w:rsidRDefault="007B3B2F" w:rsidP="007B3B2F">
      <w:pPr>
        <w:pStyle w:val="ListParagraph"/>
        <w:keepNext/>
        <w:keepLines/>
        <w:tabs>
          <w:tab w:val="left" w:pos="846"/>
        </w:tabs>
        <w:ind w:left="0" w:firstLine="0"/>
        <w:rPr>
          <w:rFonts w:ascii="Times New Roman" w:hAnsi="Times New Roman"/>
          <w:noProof/>
          <w:sz w:val="24"/>
          <w:lang w:val="en-US"/>
        </w:rPr>
      </w:pPr>
      <w:r w:rsidRPr="007B3B2F">
        <w:rPr>
          <w:rFonts w:ascii="Times New Roman" w:hAnsi="Times New Roman"/>
          <w:noProof/>
          <w:sz w:val="24"/>
          <w:lang w:val="en-US"/>
        </w:rPr>
        <w:lastRenderedPageBreak/>
        <w:t>2.2. Sadarbības konts</w:t>
      </w:r>
    </w:p>
    <w:p w14:paraId="35BAD7DE" w14:textId="77777777" w:rsidR="007B3B2F" w:rsidRPr="007B3B2F" w:rsidRDefault="007B3B2F" w:rsidP="007B3B2F">
      <w:pPr>
        <w:pStyle w:val="ListParagraph"/>
        <w:keepNext/>
        <w:keepLines/>
        <w:tabs>
          <w:tab w:val="left" w:pos="841"/>
          <w:tab w:val="left" w:pos="846"/>
        </w:tabs>
        <w:ind w:left="0" w:firstLine="0"/>
        <w:rPr>
          <w:rFonts w:ascii="Times New Roman" w:hAnsi="Times New Roman"/>
          <w:noProof/>
          <w:sz w:val="24"/>
          <w:lang w:val="en-US"/>
        </w:rPr>
      </w:pPr>
      <w:r w:rsidRPr="007B3B2F">
        <w:rPr>
          <w:rFonts w:ascii="Times New Roman" w:hAnsi="Times New Roman"/>
          <w:noProof/>
          <w:sz w:val="24"/>
          <w:lang w:val="en-US"/>
        </w:rPr>
        <w:t>2.2.1. Ja izraudzītajiem operatoriem ir žiro norēķinu iestādes, tad katrs no tiem var atvērt sadarbības kontu, ar kura starpniecību tiks veikti norēķini par savstarpējiem parādiem un prasījumiem, kas saistīti ar pasta maksājumu pakalpojumiem.</w:t>
      </w:r>
    </w:p>
    <w:p w14:paraId="5BF82D7F" w14:textId="77777777" w:rsidR="007B3B2F" w:rsidRPr="007B3B2F" w:rsidRDefault="007B3B2F" w:rsidP="007B3B2F">
      <w:pPr>
        <w:pStyle w:val="ListParagraph"/>
        <w:tabs>
          <w:tab w:val="left" w:pos="841"/>
          <w:tab w:val="left" w:pos="846"/>
        </w:tabs>
        <w:ind w:left="0" w:firstLine="0"/>
        <w:rPr>
          <w:rFonts w:ascii="Times New Roman" w:hAnsi="Times New Roman"/>
          <w:noProof/>
          <w:sz w:val="24"/>
          <w:lang w:val="en-US"/>
        </w:rPr>
      </w:pPr>
      <w:r w:rsidRPr="007B3B2F">
        <w:rPr>
          <w:rFonts w:ascii="Times New Roman" w:hAnsi="Times New Roman"/>
          <w:noProof/>
          <w:sz w:val="24"/>
          <w:lang w:val="en-US"/>
        </w:rPr>
        <w:t>2.2.2. Ja izraudzītajam operatoram maksātājam nav žiro norēķinu sistēmas, sadarbības kontu var atvērt citā finanšu iestādē.</w:t>
      </w:r>
    </w:p>
    <w:p w14:paraId="5AF656C6" w14:textId="77777777" w:rsidR="007B3B2F" w:rsidRPr="007B3B2F" w:rsidRDefault="007B3B2F" w:rsidP="007B3B2F">
      <w:pPr>
        <w:pStyle w:val="ListParagraph"/>
        <w:tabs>
          <w:tab w:val="left" w:pos="846"/>
        </w:tabs>
        <w:ind w:left="0" w:firstLine="0"/>
        <w:rPr>
          <w:rFonts w:ascii="Times New Roman" w:hAnsi="Times New Roman"/>
          <w:noProof/>
          <w:sz w:val="24"/>
          <w:lang w:val="en-US"/>
        </w:rPr>
      </w:pPr>
      <w:r w:rsidRPr="007B3B2F">
        <w:rPr>
          <w:rFonts w:ascii="Times New Roman" w:hAnsi="Times New Roman"/>
          <w:noProof/>
          <w:sz w:val="24"/>
          <w:lang w:val="en-US"/>
        </w:rPr>
        <w:t>2.3. Norēķinos izmantotā valūta</w:t>
      </w:r>
    </w:p>
    <w:p w14:paraId="376BCA83" w14:textId="77777777" w:rsidR="007B3B2F" w:rsidRPr="007B3B2F" w:rsidRDefault="007B3B2F" w:rsidP="007B3B2F">
      <w:pPr>
        <w:pStyle w:val="ListParagraph"/>
        <w:tabs>
          <w:tab w:val="left" w:pos="841"/>
          <w:tab w:val="left" w:pos="846"/>
        </w:tabs>
        <w:ind w:left="0" w:firstLine="0"/>
        <w:rPr>
          <w:rFonts w:ascii="Times New Roman" w:hAnsi="Times New Roman"/>
          <w:noProof/>
          <w:sz w:val="24"/>
          <w:lang w:val="en-US"/>
        </w:rPr>
      </w:pPr>
      <w:r w:rsidRPr="007B3B2F">
        <w:rPr>
          <w:rFonts w:ascii="Times New Roman" w:hAnsi="Times New Roman"/>
          <w:noProof/>
          <w:sz w:val="24"/>
          <w:lang w:val="en-US"/>
        </w:rPr>
        <w:t>2.3.1. Norēķinus veic saņēmējvalsts valūtā vai trešās valsts valūtā, par kuru izraudzītie operatori ir savstarpēji vienojušies.</w:t>
      </w:r>
    </w:p>
    <w:p w14:paraId="3D44E299" w14:textId="77777777" w:rsidR="007B3B2F" w:rsidRPr="007B3B2F" w:rsidRDefault="007B3B2F" w:rsidP="007B3B2F">
      <w:pPr>
        <w:pStyle w:val="BodyText"/>
        <w:jc w:val="both"/>
        <w:rPr>
          <w:rFonts w:ascii="Times New Roman" w:hAnsi="Times New Roman" w:cs="Times New Roman"/>
          <w:noProof/>
          <w:sz w:val="24"/>
          <w:szCs w:val="24"/>
          <w:lang w:val="en-US"/>
        </w:rPr>
      </w:pPr>
    </w:p>
    <w:p w14:paraId="16B5EDB6" w14:textId="77777777" w:rsidR="007B3B2F" w:rsidRPr="007B3B2F" w:rsidRDefault="007B3B2F" w:rsidP="007B3B2F">
      <w:pPr>
        <w:pStyle w:val="Heading1"/>
        <w:rPr>
          <w:noProof/>
          <w:lang w:val="en-US"/>
        </w:rPr>
      </w:pPr>
      <w:bookmarkStart w:id="30" w:name="_Toc153373013"/>
      <w:r w:rsidRPr="007B3B2F">
        <w:rPr>
          <w:noProof/>
          <w:lang w:val="en-US"/>
        </w:rPr>
        <w:t>XI pants</w:t>
      </w:r>
      <w:bookmarkEnd w:id="30"/>
    </w:p>
    <w:p w14:paraId="5C6D28B2" w14:textId="77777777" w:rsidR="007B3B2F" w:rsidRPr="007B3B2F" w:rsidRDefault="007B3B2F" w:rsidP="007B3B2F">
      <w:pPr>
        <w:pStyle w:val="Heading1"/>
        <w:rPr>
          <w:noProof/>
          <w:lang w:val="en-US"/>
        </w:rPr>
      </w:pPr>
      <w:bookmarkStart w:id="31" w:name="_Toc153373014"/>
      <w:r w:rsidRPr="007B3B2F">
        <w:rPr>
          <w:noProof/>
          <w:lang w:val="en-US"/>
        </w:rPr>
        <w:t>Nolīguma par pasta maksājumu pakalpojumiem Pirmā papildprotokola stāšanās spēkā un darbības laiks</w:t>
      </w:r>
      <w:bookmarkEnd w:id="31"/>
    </w:p>
    <w:p w14:paraId="62BF1CBD" w14:textId="77777777" w:rsidR="007B3B2F" w:rsidRPr="007B3B2F" w:rsidRDefault="007B3B2F" w:rsidP="007B3B2F">
      <w:pPr>
        <w:pStyle w:val="BodyText"/>
        <w:jc w:val="both"/>
        <w:rPr>
          <w:rFonts w:ascii="Times New Roman" w:hAnsi="Times New Roman" w:cs="Times New Roman"/>
          <w:noProof/>
          <w:sz w:val="24"/>
          <w:szCs w:val="24"/>
          <w:lang w:val="en-US"/>
        </w:rPr>
      </w:pPr>
    </w:p>
    <w:p w14:paraId="58BE63F6"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Šis papildprotokols stājas spēkā 2024. gada 1. jūlijā (izņemot VII panta 1.2. un 1.2.1. apakšpunktā veiktos grozījumus, kas stājas spēkā 2025. gada 1. janvārī) un ir spēkā nenoteiktu laiku.</w:t>
      </w:r>
    </w:p>
    <w:p w14:paraId="1B0DC463" w14:textId="77777777" w:rsidR="007B3B2F" w:rsidRPr="007B3B2F" w:rsidRDefault="007B3B2F" w:rsidP="007B3B2F">
      <w:pPr>
        <w:pStyle w:val="BodyText"/>
        <w:jc w:val="both"/>
        <w:rPr>
          <w:rFonts w:ascii="Times New Roman" w:hAnsi="Times New Roman" w:cs="Times New Roman"/>
          <w:noProof/>
          <w:sz w:val="24"/>
          <w:szCs w:val="24"/>
          <w:lang w:val="en-US"/>
        </w:rPr>
      </w:pPr>
    </w:p>
    <w:p w14:paraId="7A33D2A4" w14:textId="77777777" w:rsidR="007B3B2F" w:rsidRPr="007B3B2F" w:rsidRDefault="007B3B2F" w:rsidP="007B3B2F">
      <w:pPr>
        <w:pStyle w:val="BodyText"/>
        <w:jc w:val="both"/>
        <w:rPr>
          <w:rFonts w:ascii="Times New Roman" w:hAnsi="Times New Roman" w:cs="Times New Roman"/>
          <w:noProof/>
          <w:sz w:val="24"/>
          <w:szCs w:val="24"/>
          <w:lang w:val="en-US"/>
        </w:rPr>
      </w:pPr>
    </w:p>
    <w:p w14:paraId="3124E520"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To apliecinot, dalībvalstu valdību pilnvarotās personas ir izstrādājušas šo papildprotokolu, kam ir tāds pats likumīgais spēks kā tad, ja šie noteikumi būtu iekļauti Nolīguma par pasta maksājumu pakalpojumiem tekstā, un ir parakstījušas to vienā eksemplārā, ko iesniedz glabāšanai Starptautiskā biroja ģenerāldirektoram. Pasaules Pasta savienības Starptautiskais birojs katrai dalībvalstij piegādā šā nolīguma kopiju.</w:t>
      </w:r>
    </w:p>
    <w:p w14:paraId="6F76C6BA" w14:textId="77777777" w:rsidR="007B3B2F" w:rsidRPr="007B3B2F" w:rsidRDefault="007B3B2F" w:rsidP="007B3B2F">
      <w:pPr>
        <w:pStyle w:val="BodyText"/>
        <w:jc w:val="both"/>
        <w:rPr>
          <w:rFonts w:ascii="Times New Roman" w:hAnsi="Times New Roman" w:cs="Times New Roman"/>
          <w:noProof/>
          <w:sz w:val="24"/>
          <w:szCs w:val="24"/>
          <w:lang w:val="en-US"/>
        </w:rPr>
      </w:pPr>
    </w:p>
    <w:p w14:paraId="3AB2C010" w14:textId="77777777" w:rsidR="007B3B2F" w:rsidRPr="007B3B2F" w:rsidRDefault="007B3B2F" w:rsidP="007B3B2F">
      <w:pPr>
        <w:pStyle w:val="BodyText"/>
        <w:jc w:val="both"/>
        <w:rPr>
          <w:rFonts w:ascii="Times New Roman" w:hAnsi="Times New Roman" w:cs="Times New Roman"/>
          <w:noProof/>
          <w:sz w:val="24"/>
          <w:szCs w:val="24"/>
          <w:lang w:val="en-US"/>
        </w:rPr>
      </w:pPr>
    </w:p>
    <w:p w14:paraId="767EEE44" w14:textId="77777777" w:rsidR="007B3B2F" w:rsidRPr="007B3B2F" w:rsidRDefault="007B3B2F" w:rsidP="007B3B2F">
      <w:pPr>
        <w:pStyle w:val="BodyText"/>
        <w:jc w:val="both"/>
        <w:rPr>
          <w:rFonts w:ascii="Times New Roman" w:hAnsi="Times New Roman"/>
          <w:noProof/>
          <w:sz w:val="24"/>
          <w:lang w:val="en-US"/>
        </w:rPr>
      </w:pPr>
      <w:r w:rsidRPr="007B3B2F">
        <w:rPr>
          <w:rFonts w:ascii="Times New Roman" w:hAnsi="Times New Roman"/>
          <w:noProof/>
          <w:sz w:val="24"/>
          <w:lang w:val="en-US"/>
        </w:rPr>
        <w:t>Rijādā, 2023. gada 5. oktobrī.</w:t>
      </w:r>
    </w:p>
    <w:sectPr w:rsidR="007B3B2F" w:rsidRPr="007B3B2F" w:rsidSect="00CB1FDC">
      <w:headerReference w:type="default" r:id="rId10"/>
      <w:footerReference w:type="default" r:id="rId11"/>
      <w:pgSz w:w="11910" w:h="16840" w:code="9"/>
      <w:pgMar w:top="1418"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32650" w14:textId="77777777" w:rsidR="000231BD" w:rsidRPr="007B3B2F" w:rsidRDefault="000231BD">
      <w:pPr>
        <w:rPr>
          <w:noProof/>
          <w:lang w:val="en-US"/>
        </w:rPr>
      </w:pPr>
      <w:r w:rsidRPr="007B3B2F">
        <w:rPr>
          <w:noProof/>
          <w:lang w:val="en-US"/>
        </w:rPr>
        <w:separator/>
      </w:r>
    </w:p>
  </w:endnote>
  <w:endnote w:type="continuationSeparator" w:id="0">
    <w:p w14:paraId="6433B728" w14:textId="77777777" w:rsidR="000231BD" w:rsidRPr="007B3B2F" w:rsidRDefault="000231BD">
      <w:pPr>
        <w:rPr>
          <w:noProof/>
          <w:lang w:val="en-US"/>
        </w:rPr>
      </w:pPr>
      <w:r w:rsidRPr="007B3B2F">
        <w:rPr>
          <w:noProof/>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0C49" w14:textId="04383B65" w:rsidR="00210FE8" w:rsidRPr="007B3B2F" w:rsidRDefault="00BB7031" w:rsidP="00BB7031">
    <w:pPr>
      <w:pStyle w:val="Footer"/>
      <w:tabs>
        <w:tab w:val="clear" w:pos="4513"/>
        <w:tab w:val="center" w:pos="9065"/>
      </w:tabs>
      <w:rPr>
        <w:rFonts w:ascii="Times New Roman" w:hAnsi="Times New Roman" w:cs="Times New Roman"/>
        <w:noProof/>
        <w:lang w:val="en-US"/>
      </w:rPr>
    </w:pPr>
    <w:r w:rsidRPr="007B3B2F">
      <w:rPr>
        <w:rFonts w:ascii="Times New Roman" w:hAnsi="Times New Roman" w:cs="Times New Roman"/>
        <w:noProof/>
        <w:lang w:val="en-US"/>
      </w:rPr>
      <w:tab/>
    </w:r>
    <w:r w:rsidRPr="007B3B2F">
      <w:rPr>
        <w:rStyle w:val="PageNumber"/>
        <w:rFonts w:ascii="Times New Roman" w:hAnsi="Times New Roman" w:cs="Times New Roman"/>
        <w:noProof/>
        <w:lang w:val="en-US"/>
      </w:rPr>
      <w:fldChar w:fldCharType="begin"/>
    </w:r>
    <w:r w:rsidRPr="007B3B2F">
      <w:rPr>
        <w:rStyle w:val="PageNumber"/>
        <w:rFonts w:ascii="Times New Roman" w:hAnsi="Times New Roman" w:cs="Times New Roman"/>
        <w:noProof/>
        <w:lang w:val="en-US"/>
      </w:rPr>
      <w:instrText xml:space="preserve">page </w:instrText>
    </w:r>
    <w:r w:rsidRPr="007B3B2F">
      <w:rPr>
        <w:rStyle w:val="PageNumber"/>
        <w:rFonts w:ascii="Times New Roman" w:hAnsi="Times New Roman" w:cs="Times New Roman"/>
        <w:noProof/>
        <w:lang w:val="en-US"/>
      </w:rPr>
      <w:fldChar w:fldCharType="separate"/>
    </w:r>
    <w:r w:rsidRPr="007B3B2F">
      <w:rPr>
        <w:rStyle w:val="PageNumber"/>
        <w:rFonts w:ascii="Times New Roman" w:hAnsi="Times New Roman" w:cs="Times New Roman"/>
        <w:noProof/>
        <w:lang w:val="en-US"/>
      </w:rPr>
      <w:t>2</w:t>
    </w:r>
    <w:r w:rsidRPr="007B3B2F">
      <w:rPr>
        <w:rStyle w:val="PageNumber"/>
        <w:rFonts w:ascii="Times New Roman" w:hAnsi="Times New Roman" w:cs="Times New Roman"/>
        <w:noProof/>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ECF0" w14:textId="77777777" w:rsidR="000231BD" w:rsidRPr="007B3B2F" w:rsidRDefault="000231BD">
      <w:pPr>
        <w:rPr>
          <w:noProof/>
          <w:lang w:val="en-US"/>
        </w:rPr>
      </w:pPr>
      <w:r w:rsidRPr="007B3B2F">
        <w:rPr>
          <w:noProof/>
          <w:lang w:val="en-US"/>
        </w:rPr>
        <w:separator/>
      </w:r>
    </w:p>
  </w:footnote>
  <w:footnote w:type="continuationSeparator" w:id="0">
    <w:p w14:paraId="564DD513" w14:textId="77777777" w:rsidR="000231BD" w:rsidRPr="007B3B2F" w:rsidRDefault="000231BD">
      <w:pPr>
        <w:rPr>
          <w:noProof/>
          <w:lang w:val="en-US"/>
        </w:rPr>
      </w:pPr>
      <w:r w:rsidRPr="007B3B2F">
        <w:rPr>
          <w:noProof/>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4AB62" w14:textId="0F922589" w:rsidR="00C0200F" w:rsidRPr="007B3B2F" w:rsidRDefault="00C0200F">
    <w:pPr>
      <w:pStyle w:val="BodyText"/>
      <w:spacing w:line="14" w:lineRule="auto"/>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84173"/>
    <w:multiLevelType w:val="multilevel"/>
    <w:tmpl w:val="34D8AE54"/>
    <w:lvl w:ilvl="0">
      <w:start w:val="1"/>
      <w:numFmt w:val="upperRoman"/>
      <w:lvlText w:val="%1."/>
      <w:lvlJc w:val="left"/>
      <w:pPr>
        <w:ind w:left="702" w:hanging="567"/>
      </w:pPr>
      <w:rPr>
        <w:rFonts w:ascii="Arial" w:eastAsia="Arial" w:hAnsi="Arial" w:cs="Arial" w:hint="default"/>
        <w:b w:val="0"/>
        <w:bCs w:val="0"/>
        <w:i w:val="0"/>
        <w:iCs w:val="0"/>
        <w:spacing w:val="0"/>
        <w:w w:val="100"/>
        <w:sz w:val="20"/>
        <w:szCs w:val="20"/>
        <w:lang w:val="en-US" w:eastAsia="en-US" w:bidi="ar-SA"/>
      </w:rPr>
    </w:lvl>
    <w:lvl w:ilvl="1">
      <w:start w:val="1"/>
      <w:numFmt w:val="decimal"/>
      <w:lvlText w:val="%2"/>
      <w:lvlJc w:val="left"/>
      <w:pPr>
        <w:ind w:left="136" w:hanging="567"/>
      </w:pPr>
      <w:rPr>
        <w:rFonts w:ascii="Arial" w:eastAsia="Arial" w:hAnsi="Arial" w:cs="Arial" w:hint="default"/>
        <w:b w:val="0"/>
        <w:bCs w:val="0"/>
        <w:i w:val="0"/>
        <w:iCs w:val="0"/>
        <w:spacing w:val="0"/>
        <w:w w:val="100"/>
        <w:sz w:val="20"/>
        <w:szCs w:val="20"/>
        <w:lang w:val="en-US" w:eastAsia="en-US" w:bidi="ar-SA"/>
      </w:rPr>
    </w:lvl>
    <w:lvl w:ilvl="2">
      <w:start w:val="1"/>
      <w:numFmt w:val="decimal"/>
      <w:lvlText w:val="%2.%3"/>
      <w:lvlJc w:val="left"/>
      <w:pPr>
        <w:ind w:left="702" w:hanging="567"/>
      </w:pPr>
      <w:rPr>
        <w:rFonts w:ascii="Arial" w:eastAsia="Arial" w:hAnsi="Arial" w:cs="Arial" w:hint="default"/>
        <w:b w:val="0"/>
        <w:bCs w:val="0"/>
        <w:i w:val="0"/>
        <w:iCs w:val="0"/>
        <w:spacing w:val="-1"/>
        <w:w w:val="100"/>
        <w:sz w:val="20"/>
        <w:szCs w:val="20"/>
        <w:lang w:val="en-US" w:eastAsia="en-US" w:bidi="ar-SA"/>
      </w:rPr>
    </w:lvl>
    <w:lvl w:ilvl="3">
      <w:numFmt w:val="bullet"/>
      <w:lvlText w:val="•"/>
      <w:lvlJc w:val="left"/>
      <w:pPr>
        <w:ind w:left="2741" w:hanging="567"/>
      </w:pPr>
      <w:rPr>
        <w:rFonts w:hint="default"/>
        <w:lang w:val="en-US" w:eastAsia="en-US" w:bidi="ar-SA"/>
      </w:rPr>
    </w:lvl>
    <w:lvl w:ilvl="4">
      <w:numFmt w:val="bullet"/>
      <w:lvlText w:val="•"/>
      <w:lvlJc w:val="left"/>
      <w:pPr>
        <w:ind w:left="3761" w:hanging="567"/>
      </w:pPr>
      <w:rPr>
        <w:rFonts w:hint="default"/>
        <w:lang w:val="en-US" w:eastAsia="en-US" w:bidi="ar-SA"/>
      </w:rPr>
    </w:lvl>
    <w:lvl w:ilvl="5">
      <w:numFmt w:val="bullet"/>
      <w:lvlText w:val="•"/>
      <w:lvlJc w:val="left"/>
      <w:pPr>
        <w:ind w:left="4782" w:hanging="567"/>
      </w:pPr>
      <w:rPr>
        <w:rFonts w:hint="default"/>
        <w:lang w:val="en-US" w:eastAsia="en-US" w:bidi="ar-SA"/>
      </w:rPr>
    </w:lvl>
    <w:lvl w:ilvl="6">
      <w:numFmt w:val="bullet"/>
      <w:lvlText w:val="•"/>
      <w:lvlJc w:val="left"/>
      <w:pPr>
        <w:ind w:left="5803" w:hanging="567"/>
      </w:pPr>
      <w:rPr>
        <w:rFonts w:hint="default"/>
        <w:lang w:val="en-US" w:eastAsia="en-US" w:bidi="ar-SA"/>
      </w:rPr>
    </w:lvl>
    <w:lvl w:ilvl="7">
      <w:numFmt w:val="bullet"/>
      <w:lvlText w:val="•"/>
      <w:lvlJc w:val="left"/>
      <w:pPr>
        <w:ind w:left="6823" w:hanging="567"/>
      </w:pPr>
      <w:rPr>
        <w:rFonts w:hint="default"/>
        <w:lang w:val="en-US" w:eastAsia="en-US" w:bidi="ar-SA"/>
      </w:rPr>
    </w:lvl>
    <w:lvl w:ilvl="8">
      <w:numFmt w:val="bullet"/>
      <w:lvlText w:val="•"/>
      <w:lvlJc w:val="left"/>
      <w:pPr>
        <w:ind w:left="7844" w:hanging="567"/>
      </w:pPr>
      <w:rPr>
        <w:rFonts w:hint="default"/>
        <w:lang w:val="en-US" w:eastAsia="en-US" w:bidi="ar-SA"/>
      </w:rPr>
    </w:lvl>
  </w:abstractNum>
  <w:abstractNum w:abstractNumId="1" w15:restartNumberingAfterBreak="0">
    <w:nsid w:val="2DD572CB"/>
    <w:multiLevelType w:val="multilevel"/>
    <w:tmpl w:val="6A98A760"/>
    <w:lvl w:ilvl="0">
      <w:start w:val="1"/>
      <w:numFmt w:val="decimal"/>
      <w:lvlText w:val="%1"/>
      <w:lvlJc w:val="left"/>
      <w:pPr>
        <w:ind w:left="702" w:hanging="567"/>
      </w:pPr>
      <w:rPr>
        <w:rFonts w:ascii="Arial" w:eastAsia="Arial" w:hAnsi="Arial" w:cs="Arial" w:hint="default"/>
        <w:b w:val="0"/>
        <w:bCs w:val="0"/>
        <w:i w:val="0"/>
        <w:iCs w:val="0"/>
        <w:spacing w:val="0"/>
        <w:w w:val="100"/>
        <w:sz w:val="20"/>
        <w:szCs w:val="20"/>
        <w:lang w:val="en-US" w:eastAsia="en-US" w:bidi="ar-SA"/>
      </w:rPr>
    </w:lvl>
    <w:lvl w:ilvl="1">
      <w:start w:val="1"/>
      <w:numFmt w:val="decimal"/>
      <w:lvlText w:val="%1.%2"/>
      <w:lvlJc w:val="left"/>
      <w:pPr>
        <w:ind w:left="702" w:hanging="567"/>
      </w:pPr>
      <w:rPr>
        <w:rFonts w:hint="default"/>
        <w:spacing w:val="-1"/>
        <w:w w:val="100"/>
        <w:lang w:val="en-US" w:eastAsia="en-US" w:bidi="ar-SA"/>
      </w:rPr>
    </w:lvl>
    <w:lvl w:ilvl="2">
      <w:start w:val="1"/>
      <w:numFmt w:val="decimal"/>
      <w:lvlText w:val="%1.%2.%3"/>
      <w:lvlJc w:val="left"/>
      <w:pPr>
        <w:ind w:left="702" w:hanging="567"/>
      </w:pPr>
      <w:rPr>
        <w:rFonts w:ascii="Arial" w:eastAsia="Arial" w:hAnsi="Arial" w:cs="Arial" w:hint="default"/>
        <w:b w:val="0"/>
        <w:bCs w:val="0"/>
        <w:i w:val="0"/>
        <w:iCs w:val="0"/>
        <w:spacing w:val="-1"/>
        <w:w w:val="95"/>
        <w:sz w:val="20"/>
        <w:szCs w:val="20"/>
        <w:u w:val="single" w:color="000000"/>
        <w:lang w:val="en-US" w:eastAsia="en-US" w:bidi="ar-SA"/>
      </w:rPr>
    </w:lvl>
    <w:lvl w:ilvl="3">
      <w:numFmt w:val="bullet"/>
      <w:lvlText w:val="•"/>
      <w:lvlJc w:val="left"/>
      <w:pPr>
        <w:ind w:left="3455" w:hanging="567"/>
      </w:pPr>
      <w:rPr>
        <w:rFonts w:hint="default"/>
        <w:lang w:val="en-US" w:eastAsia="en-US" w:bidi="ar-SA"/>
      </w:rPr>
    </w:lvl>
    <w:lvl w:ilvl="4">
      <w:numFmt w:val="bullet"/>
      <w:lvlText w:val="•"/>
      <w:lvlJc w:val="left"/>
      <w:pPr>
        <w:ind w:left="4374" w:hanging="567"/>
      </w:pPr>
      <w:rPr>
        <w:rFonts w:hint="default"/>
        <w:lang w:val="en-US" w:eastAsia="en-US" w:bidi="ar-SA"/>
      </w:rPr>
    </w:lvl>
    <w:lvl w:ilvl="5">
      <w:numFmt w:val="bullet"/>
      <w:lvlText w:val="•"/>
      <w:lvlJc w:val="left"/>
      <w:pPr>
        <w:ind w:left="5292" w:hanging="567"/>
      </w:pPr>
      <w:rPr>
        <w:rFonts w:hint="default"/>
        <w:lang w:val="en-US" w:eastAsia="en-US" w:bidi="ar-SA"/>
      </w:rPr>
    </w:lvl>
    <w:lvl w:ilvl="6">
      <w:numFmt w:val="bullet"/>
      <w:lvlText w:val="•"/>
      <w:lvlJc w:val="left"/>
      <w:pPr>
        <w:ind w:left="6211" w:hanging="567"/>
      </w:pPr>
      <w:rPr>
        <w:rFonts w:hint="default"/>
        <w:lang w:val="en-US" w:eastAsia="en-US" w:bidi="ar-SA"/>
      </w:rPr>
    </w:lvl>
    <w:lvl w:ilvl="7">
      <w:numFmt w:val="bullet"/>
      <w:lvlText w:val="•"/>
      <w:lvlJc w:val="left"/>
      <w:pPr>
        <w:ind w:left="7129" w:hanging="567"/>
      </w:pPr>
      <w:rPr>
        <w:rFonts w:hint="default"/>
        <w:lang w:val="en-US" w:eastAsia="en-US" w:bidi="ar-SA"/>
      </w:rPr>
    </w:lvl>
    <w:lvl w:ilvl="8">
      <w:numFmt w:val="bullet"/>
      <w:lvlText w:val="•"/>
      <w:lvlJc w:val="left"/>
      <w:pPr>
        <w:ind w:left="8048" w:hanging="567"/>
      </w:pPr>
      <w:rPr>
        <w:rFonts w:hint="default"/>
        <w:lang w:val="en-US" w:eastAsia="en-US" w:bidi="ar-SA"/>
      </w:rPr>
    </w:lvl>
  </w:abstractNum>
  <w:abstractNum w:abstractNumId="2" w15:restartNumberingAfterBreak="0">
    <w:nsid w:val="2E1F04E5"/>
    <w:multiLevelType w:val="multilevel"/>
    <w:tmpl w:val="D844603E"/>
    <w:lvl w:ilvl="0">
      <w:start w:val="1"/>
      <w:numFmt w:val="decimal"/>
      <w:lvlText w:val="%1"/>
      <w:lvlJc w:val="left"/>
      <w:pPr>
        <w:ind w:left="702" w:hanging="567"/>
      </w:pPr>
      <w:rPr>
        <w:rFonts w:ascii="Arial" w:eastAsia="Arial" w:hAnsi="Arial" w:cs="Arial" w:hint="default"/>
        <w:b w:val="0"/>
        <w:bCs w:val="0"/>
        <w:i w:val="0"/>
        <w:iCs w:val="0"/>
        <w:spacing w:val="0"/>
        <w:w w:val="100"/>
        <w:sz w:val="20"/>
        <w:szCs w:val="20"/>
        <w:lang w:val="en-US" w:eastAsia="en-US" w:bidi="ar-SA"/>
      </w:rPr>
    </w:lvl>
    <w:lvl w:ilvl="1">
      <w:start w:val="1"/>
      <w:numFmt w:val="decimal"/>
      <w:lvlText w:val="%1.%2"/>
      <w:lvlJc w:val="left"/>
      <w:pPr>
        <w:ind w:left="702" w:hanging="567"/>
      </w:pPr>
      <w:rPr>
        <w:rFonts w:hint="default"/>
        <w:spacing w:val="-1"/>
        <w:w w:val="93"/>
        <w:lang w:val="en-US" w:eastAsia="en-US" w:bidi="ar-SA"/>
      </w:rPr>
    </w:lvl>
    <w:lvl w:ilvl="2">
      <w:start w:val="1"/>
      <w:numFmt w:val="decimal"/>
      <w:lvlText w:val="%1.%2.%3"/>
      <w:lvlJc w:val="left"/>
      <w:pPr>
        <w:ind w:left="702" w:hanging="567"/>
      </w:pPr>
      <w:rPr>
        <w:rFonts w:ascii="Arial" w:eastAsia="Arial" w:hAnsi="Arial" w:cs="Arial" w:hint="default"/>
        <w:b w:val="0"/>
        <w:bCs w:val="0"/>
        <w:i w:val="0"/>
        <w:iCs w:val="0"/>
        <w:spacing w:val="-1"/>
        <w:w w:val="95"/>
        <w:sz w:val="20"/>
        <w:szCs w:val="20"/>
        <w:u w:val="single" w:color="000000"/>
        <w:lang w:val="en-US" w:eastAsia="en-US" w:bidi="ar-SA"/>
      </w:rPr>
    </w:lvl>
    <w:lvl w:ilvl="3">
      <w:numFmt w:val="bullet"/>
      <w:lvlText w:val="•"/>
      <w:lvlJc w:val="left"/>
      <w:pPr>
        <w:ind w:left="3455" w:hanging="567"/>
      </w:pPr>
      <w:rPr>
        <w:rFonts w:hint="default"/>
        <w:lang w:val="en-US" w:eastAsia="en-US" w:bidi="ar-SA"/>
      </w:rPr>
    </w:lvl>
    <w:lvl w:ilvl="4">
      <w:numFmt w:val="bullet"/>
      <w:lvlText w:val="•"/>
      <w:lvlJc w:val="left"/>
      <w:pPr>
        <w:ind w:left="4374" w:hanging="567"/>
      </w:pPr>
      <w:rPr>
        <w:rFonts w:hint="default"/>
        <w:lang w:val="en-US" w:eastAsia="en-US" w:bidi="ar-SA"/>
      </w:rPr>
    </w:lvl>
    <w:lvl w:ilvl="5">
      <w:numFmt w:val="bullet"/>
      <w:lvlText w:val="•"/>
      <w:lvlJc w:val="left"/>
      <w:pPr>
        <w:ind w:left="5292" w:hanging="567"/>
      </w:pPr>
      <w:rPr>
        <w:rFonts w:hint="default"/>
        <w:lang w:val="en-US" w:eastAsia="en-US" w:bidi="ar-SA"/>
      </w:rPr>
    </w:lvl>
    <w:lvl w:ilvl="6">
      <w:numFmt w:val="bullet"/>
      <w:lvlText w:val="•"/>
      <w:lvlJc w:val="left"/>
      <w:pPr>
        <w:ind w:left="6211" w:hanging="567"/>
      </w:pPr>
      <w:rPr>
        <w:rFonts w:hint="default"/>
        <w:lang w:val="en-US" w:eastAsia="en-US" w:bidi="ar-SA"/>
      </w:rPr>
    </w:lvl>
    <w:lvl w:ilvl="7">
      <w:numFmt w:val="bullet"/>
      <w:lvlText w:val="•"/>
      <w:lvlJc w:val="left"/>
      <w:pPr>
        <w:ind w:left="7129" w:hanging="567"/>
      </w:pPr>
      <w:rPr>
        <w:rFonts w:hint="default"/>
        <w:lang w:val="en-US" w:eastAsia="en-US" w:bidi="ar-SA"/>
      </w:rPr>
    </w:lvl>
    <w:lvl w:ilvl="8">
      <w:numFmt w:val="bullet"/>
      <w:lvlText w:val="•"/>
      <w:lvlJc w:val="left"/>
      <w:pPr>
        <w:ind w:left="8048" w:hanging="567"/>
      </w:pPr>
      <w:rPr>
        <w:rFonts w:hint="default"/>
        <w:lang w:val="en-US" w:eastAsia="en-US" w:bidi="ar-SA"/>
      </w:rPr>
    </w:lvl>
  </w:abstractNum>
  <w:abstractNum w:abstractNumId="3" w15:restartNumberingAfterBreak="0">
    <w:nsid w:val="2F78564D"/>
    <w:multiLevelType w:val="hybridMultilevel"/>
    <w:tmpl w:val="FE4E7A98"/>
    <w:lvl w:ilvl="0" w:tplc="8F8ED540">
      <w:start w:val="1"/>
      <w:numFmt w:val="decimal"/>
      <w:lvlText w:val="%1"/>
      <w:lvlJc w:val="left"/>
      <w:pPr>
        <w:ind w:left="136" w:hanging="567"/>
      </w:pPr>
      <w:rPr>
        <w:rFonts w:ascii="Arial" w:eastAsia="Arial" w:hAnsi="Arial" w:cs="Arial" w:hint="default"/>
        <w:b w:val="0"/>
        <w:bCs w:val="0"/>
        <w:i w:val="0"/>
        <w:iCs w:val="0"/>
        <w:spacing w:val="0"/>
        <w:w w:val="100"/>
        <w:sz w:val="20"/>
        <w:szCs w:val="20"/>
        <w:lang w:val="en-US" w:eastAsia="en-US" w:bidi="ar-SA"/>
      </w:rPr>
    </w:lvl>
    <w:lvl w:ilvl="1" w:tplc="B21419E4">
      <w:numFmt w:val="bullet"/>
      <w:lvlText w:val="•"/>
      <w:lvlJc w:val="left"/>
      <w:pPr>
        <w:ind w:left="1114" w:hanging="567"/>
      </w:pPr>
      <w:rPr>
        <w:rFonts w:hint="default"/>
        <w:lang w:val="en-US" w:eastAsia="en-US" w:bidi="ar-SA"/>
      </w:rPr>
    </w:lvl>
    <w:lvl w:ilvl="2" w:tplc="9F4CB31C">
      <w:numFmt w:val="bullet"/>
      <w:lvlText w:val="•"/>
      <w:lvlJc w:val="left"/>
      <w:pPr>
        <w:ind w:left="2089" w:hanging="567"/>
      </w:pPr>
      <w:rPr>
        <w:rFonts w:hint="default"/>
        <w:lang w:val="en-US" w:eastAsia="en-US" w:bidi="ar-SA"/>
      </w:rPr>
    </w:lvl>
    <w:lvl w:ilvl="3" w:tplc="E42E7ADE">
      <w:numFmt w:val="bullet"/>
      <w:lvlText w:val="•"/>
      <w:lvlJc w:val="left"/>
      <w:pPr>
        <w:ind w:left="3063" w:hanging="567"/>
      </w:pPr>
      <w:rPr>
        <w:rFonts w:hint="default"/>
        <w:lang w:val="en-US" w:eastAsia="en-US" w:bidi="ar-SA"/>
      </w:rPr>
    </w:lvl>
    <w:lvl w:ilvl="4" w:tplc="398E626A">
      <w:numFmt w:val="bullet"/>
      <w:lvlText w:val="•"/>
      <w:lvlJc w:val="left"/>
      <w:pPr>
        <w:ind w:left="4038" w:hanging="567"/>
      </w:pPr>
      <w:rPr>
        <w:rFonts w:hint="default"/>
        <w:lang w:val="en-US" w:eastAsia="en-US" w:bidi="ar-SA"/>
      </w:rPr>
    </w:lvl>
    <w:lvl w:ilvl="5" w:tplc="072EDDCE">
      <w:numFmt w:val="bullet"/>
      <w:lvlText w:val="•"/>
      <w:lvlJc w:val="left"/>
      <w:pPr>
        <w:ind w:left="5012" w:hanging="567"/>
      </w:pPr>
      <w:rPr>
        <w:rFonts w:hint="default"/>
        <w:lang w:val="en-US" w:eastAsia="en-US" w:bidi="ar-SA"/>
      </w:rPr>
    </w:lvl>
    <w:lvl w:ilvl="6" w:tplc="E0A6DD1E">
      <w:numFmt w:val="bullet"/>
      <w:lvlText w:val="•"/>
      <w:lvlJc w:val="left"/>
      <w:pPr>
        <w:ind w:left="5987" w:hanging="567"/>
      </w:pPr>
      <w:rPr>
        <w:rFonts w:hint="default"/>
        <w:lang w:val="en-US" w:eastAsia="en-US" w:bidi="ar-SA"/>
      </w:rPr>
    </w:lvl>
    <w:lvl w:ilvl="7" w:tplc="7E7E0902">
      <w:numFmt w:val="bullet"/>
      <w:lvlText w:val="•"/>
      <w:lvlJc w:val="left"/>
      <w:pPr>
        <w:ind w:left="6961" w:hanging="567"/>
      </w:pPr>
      <w:rPr>
        <w:rFonts w:hint="default"/>
        <w:lang w:val="en-US" w:eastAsia="en-US" w:bidi="ar-SA"/>
      </w:rPr>
    </w:lvl>
    <w:lvl w:ilvl="8" w:tplc="D700C81C">
      <w:numFmt w:val="bullet"/>
      <w:lvlText w:val="•"/>
      <w:lvlJc w:val="left"/>
      <w:pPr>
        <w:ind w:left="7936" w:hanging="567"/>
      </w:pPr>
      <w:rPr>
        <w:rFonts w:hint="default"/>
        <w:lang w:val="en-US" w:eastAsia="en-US" w:bidi="ar-SA"/>
      </w:rPr>
    </w:lvl>
  </w:abstractNum>
  <w:abstractNum w:abstractNumId="4" w15:restartNumberingAfterBreak="0">
    <w:nsid w:val="47FC63C1"/>
    <w:multiLevelType w:val="multilevel"/>
    <w:tmpl w:val="47D66316"/>
    <w:lvl w:ilvl="0">
      <w:start w:val="1"/>
      <w:numFmt w:val="decimal"/>
      <w:lvlText w:val="%1"/>
      <w:lvlJc w:val="left"/>
      <w:pPr>
        <w:ind w:left="702" w:hanging="567"/>
      </w:pPr>
      <w:rPr>
        <w:rFonts w:ascii="Arial" w:eastAsia="Arial" w:hAnsi="Arial" w:cs="Arial" w:hint="default"/>
        <w:b w:val="0"/>
        <w:bCs w:val="0"/>
        <w:i w:val="0"/>
        <w:iCs w:val="0"/>
        <w:spacing w:val="0"/>
        <w:w w:val="100"/>
        <w:sz w:val="20"/>
        <w:szCs w:val="20"/>
        <w:lang w:val="en-US" w:eastAsia="en-US" w:bidi="ar-SA"/>
      </w:rPr>
    </w:lvl>
    <w:lvl w:ilvl="1">
      <w:start w:val="1"/>
      <w:numFmt w:val="decimal"/>
      <w:lvlText w:val="%1.%2"/>
      <w:lvlJc w:val="left"/>
      <w:pPr>
        <w:ind w:left="702" w:hanging="567"/>
      </w:pPr>
      <w:rPr>
        <w:rFonts w:hint="default"/>
        <w:spacing w:val="-1"/>
        <w:w w:val="100"/>
        <w:lang w:val="en-US" w:eastAsia="en-US" w:bidi="ar-SA"/>
      </w:rPr>
    </w:lvl>
    <w:lvl w:ilvl="2">
      <w:numFmt w:val="bullet"/>
      <w:lvlText w:val="•"/>
      <w:lvlJc w:val="left"/>
      <w:pPr>
        <w:ind w:left="2537" w:hanging="567"/>
      </w:pPr>
      <w:rPr>
        <w:rFonts w:hint="default"/>
        <w:lang w:val="en-US" w:eastAsia="en-US" w:bidi="ar-SA"/>
      </w:rPr>
    </w:lvl>
    <w:lvl w:ilvl="3">
      <w:numFmt w:val="bullet"/>
      <w:lvlText w:val="•"/>
      <w:lvlJc w:val="left"/>
      <w:pPr>
        <w:ind w:left="3455" w:hanging="567"/>
      </w:pPr>
      <w:rPr>
        <w:rFonts w:hint="default"/>
        <w:lang w:val="en-US" w:eastAsia="en-US" w:bidi="ar-SA"/>
      </w:rPr>
    </w:lvl>
    <w:lvl w:ilvl="4">
      <w:numFmt w:val="bullet"/>
      <w:lvlText w:val="•"/>
      <w:lvlJc w:val="left"/>
      <w:pPr>
        <w:ind w:left="4374" w:hanging="567"/>
      </w:pPr>
      <w:rPr>
        <w:rFonts w:hint="default"/>
        <w:lang w:val="en-US" w:eastAsia="en-US" w:bidi="ar-SA"/>
      </w:rPr>
    </w:lvl>
    <w:lvl w:ilvl="5">
      <w:numFmt w:val="bullet"/>
      <w:lvlText w:val="•"/>
      <w:lvlJc w:val="left"/>
      <w:pPr>
        <w:ind w:left="5292" w:hanging="567"/>
      </w:pPr>
      <w:rPr>
        <w:rFonts w:hint="default"/>
        <w:lang w:val="en-US" w:eastAsia="en-US" w:bidi="ar-SA"/>
      </w:rPr>
    </w:lvl>
    <w:lvl w:ilvl="6">
      <w:numFmt w:val="bullet"/>
      <w:lvlText w:val="•"/>
      <w:lvlJc w:val="left"/>
      <w:pPr>
        <w:ind w:left="6211" w:hanging="567"/>
      </w:pPr>
      <w:rPr>
        <w:rFonts w:hint="default"/>
        <w:lang w:val="en-US" w:eastAsia="en-US" w:bidi="ar-SA"/>
      </w:rPr>
    </w:lvl>
    <w:lvl w:ilvl="7">
      <w:numFmt w:val="bullet"/>
      <w:lvlText w:val="•"/>
      <w:lvlJc w:val="left"/>
      <w:pPr>
        <w:ind w:left="7129" w:hanging="567"/>
      </w:pPr>
      <w:rPr>
        <w:rFonts w:hint="default"/>
        <w:lang w:val="en-US" w:eastAsia="en-US" w:bidi="ar-SA"/>
      </w:rPr>
    </w:lvl>
    <w:lvl w:ilvl="8">
      <w:numFmt w:val="bullet"/>
      <w:lvlText w:val="•"/>
      <w:lvlJc w:val="left"/>
      <w:pPr>
        <w:ind w:left="8048" w:hanging="567"/>
      </w:pPr>
      <w:rPr>
        <w:rFonts w:hint="default"/>
        <w:lang w:val="en-US" w:eastAsia="en-US" w:bidi="ar-SA"/>
      </w:rPr>
    </w:lvl>
  </w:abstractNum>
  <w:abstractNum w:abstractNumId="5" w15:restartNumberingAfterBreak="0">
    <w:nsid w:val="54BC08AF"/>
    <w:multiLevelType w:val="multilevel"/>
    <w:tmpl w:val="8780D64C"/>
    <w:lvl w:ilvl="0">
      <w:start w:val="1"/>
      <w:numFmt w:val="decimal"/>
      <w:lvlText w:val="%1"/>
      <w:lvlJc w:val="left"/>
      <w:pPr>
        <w:ind w:left="846" w:hanging="711"/>
      </w:pPr>
      <w:rPr>
        <w:rFonts w:ascii="Arial" w:eastAsia="Arial" w:hAnsi="Arial" w:cs="Arial" w:hint="default"/>
        <w:b w:val="0"/>
        <w:bCs w:val="0"/>
        <w:i w:val="0"/>
        <w:iCs w:val="0"/>
        <w:spacing w:val="0"/>
        <w:w w:val="100"/>
        <w:sz w:val="20"/>
        <w:szCs w:val="20"/>
        <w:lang w:val="en-US" w:eastAsia="en-US" w:bidi="ar-SA"/>
      </w:rPr>
    </w:lvl>
    <w:lvl w:ilvl="1">
      <w:start w:val="1"/>
      <w:numFmt w:val="decimal"/>
      <w:lvlText w:val="%1.%2"/>
      <w:lvlJc w:val="left"/>
      <w:pPr>
        <w:ind w:left="846" w:hanging="711"/>
      </w:pPr>
      <w:rPr>
        <w:rFonts w:ascii="Arial" w:eastAsia="Arial" w:hAnsi="Arial" w:cs="Arial" w:hint="default"/>
        <w:b w:val="0"/>
        <w:bCs w:val="0"/>
        <w:i w:val="0"/>
        <w:iCs w:val="0"/>
        <w:spacing w:val="-1"/>
        <w:w w:val="100"/>
        <w:sz w:val="20"/>
        <w:szCs w:val="20"/>
        <w:lang w:val="en-US" w:eastAsia="en-US" w:bidi="ar-SA"/>
      </w:rPr>
    </w:lvl>
    <w:lvl w:ilvl="2">
      <w:start w:val="1"/>
      <w:numFmt w:val="decimal"/>
      <w:lvlText w:val="%1.%2.%3"/>
      <w:lvlJc w:val="left"/>
      <w:pPr>
        <w:ind w:left="846" w:hanging="711"/>
      </w:pPr>
      <w:rPr>
        <w:rFonts w:ascii="Arial" w:eastAsia="Arial" w:hAnsi="Arial" w:cs="Arial" w:hint="default"/>
        <w:b w:val="0"/>
        <w:bCs w:val="0"/>
        <w:i w:val="0"/>
        <w:iCs w:val="0"/>
        <w:spacing w:val="-1"/>
        <w:w w:val="100"/>
        <w:sz w:val="20"/>
        <w:szCs w:val="20"/>
        <w:lang w:val="en-US" w:eastAsia="en-US" w:bidi="ar-SA"/>
      </w:rPr>
    </w:lvl>
    <w:lvl w:ilvl="3">
      <w:numFmt w:val="bullet"/>
      <w:lvlText w:val="•"/>
      <w:lvlJc w:val="left"/>
      <w:pPr>
        <w:ind w:left="3553" w:hanging="711"/>
      </w:pPr>
      <w:rPr>
        <w:rFonts w:hint="default"/>
        <w:lang w:val="en-US" w:eastAsia="en-US" w:bidi="ar-SA"/>
      </w:rPr>
    </w:lvl>
    <w:lvl w:ilvl="4">
      <w:numFmt w:val="bullet"/>
      <w:lvlText w:val="•"/>
      <w:lvlJc w:val="left"/>
      <w:pPr>
        <w:ind w:left="4458" w:hanging="711"/>
      </w:pPr>
      <w:rPr>
        <w:rFonts w:hint="default"/>
        <w:lang w:val="en-US" w:eastAsia="en-US" w:bidi="ar-SA"/>
      </w:rPr>
    </w:lvl>
    <w:lvl w:ilvl="5">
      <w:numFmt w:val="bullet"/>
      <w:lvlText w:val="•"/>
      <w:lvlJc w:val="left"/>
      <w:pPr>
        <w:ind w:left="5362" w:hanging="711"/>
      </w:pPr>
      <w:rPr>
        <w:rFonts w:hint="default"/>
        <w:lang w:val="en-US" w:eastAsia="en-US" w:bidi="ar-SA"/>
      </w:rPr>
    </w:lvl>
    <w:lvl w:ilvl="6">
      <w:numFmt w:val="bullet"/>
      <w:lvlText w:val="•"/>
      <w:lvlJc w:val="left"/>
      <w:pPr>
        <w:ind w:left="6267" w:hanging="711"/>
      </w:pPr>
      <w:rPr>
        <w:rFonts w:hint="default"/>
        <w:lang w:val="en-US" w:eastAsia="en-US" w:bidi="ar-SA"/>
      </w:rPr>
    </w:lvl>
    <w:lvl w:ilvl="7">
      <w:numFmt w:val="bullet"/>
      <w:lvlText w:val="•"/>
      <w:lvlJc w:val="left"/>
      <w:pPr>
        <w:ind w:left="7171" w:hanging="711"/>
      </w:pPr>
      <w:rPr>
        <w:rFonts w:hint="default"/>
        <w:lang w:val="en-US" w:eastAsia="en-US" w:bidi="ar-SA"/>
      </w:rPr>
    </w:lvl>
    <w:lvl w:ilvl="8">
      <w:numFmt w:val="bullet"/>
      <w:lvlText w:val="•"/>
      <w:lvlJc w:val="left"/>
      <w:pPr>
        <w:ind w:left="8076" w:hanging="711"/>
      </w:pPr>
      <w:rPr>
        <w:rFonts w:hint="default"/>
        <w:lang w:val="en-US" w:eastAsia="en-US" w:bidi="ar-SA"/>
      </w:rPr>
    </w:lvl>
  </w:abstractNum>
  <w:abstractNum w:abstractNumId="6" w15:restartNumberingAfterBreak="0">
    <w:nsid w:val="578D766D"/>
    <w:multiLevelType w:val="hybridMultilevel"/>
    <w:tmpl w:val="F984D114"/>
    <w:lvl w:ilvl="0" w:tplc="6D2213C4">
      <w:start w:val="1"/>
      <w:numFmt w:val="decimal"/>
      <w:lvlText w:val="%1"/>
      <w:lvlJc w:val="left"/>
      <w:pPr>
        <w:ind w:left="136" w:hanging="567"/>
      </w:pPr>
      <w:rPr>
        <w:rFonts w:ascii="Arial" w:eastAsia="Arial" w:hAnsi="Arial" w:cs="Arial" w:hint="default"/>
        <w:b w:val="0"/>
        <w:bCs w:val="0"/>
        <w:i w:val="0"/>
        <w:iCs w:val="0"/>
        <w:spacing w:val="0"/>
        <w:w w:val="100"/>
        <w:sz w:val="20"/>
        <w:szCs w:val="20"/>
        <w:lang w:val="en-US" w:eastAsia="en-US" w:bidi="ar-SA"/>
      </w:rPr>
    </w:lvl>
    <w:lvl w:ilvl="1" w:tplc="96722D94">
      <w:numFmt w:val="bullet"/>
      <w:lvlText w:val="•"/>
      <w:lvlJc w:val="left"/>
      <w:pPr>
        <w:ind w:left="1114" w:hanging="567"/>
      </w:pPr>
      <w:rPr>
        <w:rFonts w:hint="default"/>
        <w:lang w:val="en-US" w:eastAsia="en-US" w:bidi="ar-SA"/>
      </w:rPr>
    </w:lvl>
    <w:lvl w:ilvl="2" w:tplc="DDF804E2">
      <w:numFmt w:val="bullet"/>
      <w:lvlText w:val="•"/>
      <w:lvlJc w:val="left"/>
      <w:pPr>
        <w:ind w:left="2089" w:hanging="567"/>
      </w:pPr>
      <w:rPr>
        <w:rFonts w:hint="default"/>
        <w:lang w:val="en-US" w:eastAsia="en-US" w:bidi="ar-SA"/>
      </w:rPr>
    </w:lvl>
    <w:lvl w:ilvl="3" w:tplc="AF2E00B6">
      <w:numFmt w:val="bullet"/>
      <w:lvlText w:val="•"/>
      <w:lvlJc w:val="left"/>
      <w:pPr>
        <w:ind w:left="3063" w:hanging="567"/>
      </w:pPr>
      <w:rPr>
        <w:rFonts w:hint="default"/>
        <w:lang w:val="en-US" w:eastAsia="en-US" w:bidi="ar-SA"/>
      </w:rPr>
    </w:lvl>
    <w:lvl w:ilvl="4" w:tplc="8FF64778">
      <w:numFmt w:val="bullet"/>
      <w:lvlText w:val="•"/>
      <w:lvlJc w:val="left"/>
      <w:pPr>
        <w:ind w:left="4038" w:hanging="567"/>
      </w:pPr>
      <w:rPr>
        <w:rFonts w:hint="default"/>
        <w:lang w:val="en-US" w:eastAsia="en-US" w:bidi="ar-SA"/>
      </w:rPr>
    </w:lvl>
    <w:lvl w:ilvl="5" w:tplc="1E1A3260">
      <w:numFmt w:val="bullet"/>
      <w:lvlText w:val="•"/>
      <w:lvlJc w:val="left"/>
      <w:pPr>
        <w:ind w:left="5012" w:hanging="567"/>
      </w:pPr>
      <w:rPr>
        <w:rFonts w:hint="default"/>
        <w:lang w:val="en-US" w:eastAsia="en-US" w:bidi="ar-SA"/>
      </w:rPr>
    </w:lvl>
    <w:lvl w:ilvl="6" w:tplc="FF1201CC">
      <w:numFmt w:val="bullet"/>
      <w:lvlText w:val="•"/>
      <w:lvlJc w:val="left"/>
      <w:pPr>
        <w:ind w:left="5987" w:hanging="567"/>
      </w:pPr>
      <w:rPr>
        <w:rFonts w:hint="default"/>
        <w:lang w:val="en-US" w:eastAsia="en-US" w:bidi="ar-SA"/>
      </w:rPr>
    </w:lvl>
    <w:lvl w:ilvl="7" w:tplc="6FEC0B9C">
      <w:numFmt w:val="bullet"/>
      <w:lvlText w:val="•"/>
      <w:lvlJc w:val="left"/>
      <w:pPr>
        <w:ind w:left="6961" w:hanging="567"/>
      </w:pPr>
      <w:rPr>
        <w:rFonts w:hint="default"/>
        <w:lang w:val="en-US" w:eastAsia="en-US" w:bidi="ar-SA"/>
      </w:rPr>
    </w:lvl>
    <w:lvl w:ilvl="8" w:tplc="9CDC1C40">
      <w:numFmt w:val="bullet"/>
      <w:lvlText w:val="•"/>
      <w:lvlJc w:val="left"/>
      <w:pPr>
        <w:ind w:left="7936" w:hanging="567"/>
      </w:pPr>
      <w:rPr>
        <w:rFonts w:hint="default"/>
        <w:lang w:val="en-US" w:eastAsia="en-US" w:bidi="ar-SA"/>
      </w:rPr>
    </w:lvl>
  </w:abstractNum>
  <w:abstractNum w:abstractNumId="7" w15:restartNumberingAfterBreak="0">
    <w:nsid w:val="6C3A29FF"/>
    <w:multiLevelType w:val="hybridMultilevel"/>
    <w:tmpl w:val="8EC6AA54"/>
    <w:lvl w:ilvl="0" w:tplc="F648CD56">
      <w:start w:val="1"/>
      <w:numFmt w:val="decimal"/>
      <w:lvlText w:val="%1"/>
      <w:lvlJc w:val="left"/>
      <w:pPr>
        <w:ind w:left="136" w:hanging="567"/>
      </w:pPr>
      <w:rPr>
        <w:rFonts w:ascii="Arial" w:eastAsia="Arial" w:hAnsi="Arial" w:cs="Arial" w:hint="default"/>
        <w:b w:val="0"/>
        <w:bCs w:val="0"/>
        <w:i w:val="0"/>
        <w:iCs w:val="0"/>
        <w:spacing w:val="0"/>
        <w:w w:val="100"/>
        <w:sz w:val="20"/>
        <w:szCs w:val="20"/>
        <w:lang w:val="en-US" w:eastAsia="en-US" w:bidi="ar-SA"/>
      </w:rPr>
    </w:lvl>
    <w:lvl w:ilvl="1" w:tplc="E932BF7E">
      <w:numFmt w:val="bullet"/>
      <w:lvlText w:val="•"/>
      <w:lvlJc w:val="left"/>
      <w:pPr>
        <w:ind w:left="1114" w:hanging="567"/>
      </w:pPr>
      <w:rPr>
        <w:rFonts w:hint="default"/>
        <w:lang w:val="en-US" w:eastAsia="en-US" w:bidi="ar-SA"/>
      </w:rPr>
    </w:lvl>
    <w:lvl w:ilvl="2" w:tplc="E80EEE26">
      <w:numFmt w:val="bullet"/>
      <w:lvlText w:val="•"/>
      <w:lvlJc w:val="left"/>
      <w:pPr>
        <w:ind w:left="2089" w:hanging="567"/>
      </w:pPr>
      <w:rPr>
        <w:rFonts w:hint="default"/>
        <w:lang w:val="en-US" w:eastAsia="en-US" w:bidi="ar-SA"/>
      </w:rPr>
    </w:lvl>
    <w:lvl w:ilvl="3" w:tplc="C728E4A6">
      <w:numFmt w:val="bullet"/>
      <w:lvlText w:val="•"/>
      <w:lvlJc w:val="left"/>
      <w:pPr>
        <w:ind w:left="3063" w:hanging="567"/>
      </w:pPr>
      <w:rPr>
        <w:rFonts w:hint="default"/>
        <w:lang w:val="en-US" w:eastAsia="en-US" w:bidi="ar-SA"/>
      </w:rPr>
    </w:lvl>
    <w:lvl w:ilvl="4" w:tplc="6F42BA28">
      <w:numFmt w:val="bullet"/>
      <w:lvlText w:val="•"/>
      <w:lvlJc w:val="left"/>
      <w:pPr>
        <w:ind w:left="4038" w:hanging="567"/>
      </w:pPr>
      <w:rPr>
        <w:rFonts w:hint="default"/>
        <w:lang w:val="en-US" w:eastAsia="en-US" w:bidi="ar-SA"/>
      </w:rPr>
    </w:lvl>
    <w:lvl w:ilvl="5" w:tplc="363026CC">
      <w:numFmt w:val="bullet"/>
      <w:lvlText w:val="•"/>
      <w:lvlJc w:val="left"/>
      <w:pPr>
        <w:ind w:left="5012" w:hanging="567"/>
      </w:pPr>
      <w:rPr>
        <w:rFonts w:hint="default"/>
        <w:lang w:val="en-US" w:eastAsia="en-US" w:bidi="ar-SA"/>
      </w:rPr>
    </w:lvl>
    <w:lvl w:ilvl="6" w:tplc="E31E7E22">
      <w:numFmt w:val="bullet"/>
      <w:lvlText w:val="•"/>
      <w:lvlJc w:val="left"/>
      <w:pPr>
        <w:ind w:left="5987" w:hanging="567"/>
      </w:pPr>
      <w:rPr>
        <w:rFonts w:hint="default"/>
        <w:lang w:val="en-US" w:eastAsia="en-US" w:bidi="ar-SA"/>
      </w:rPr>
    </w:lvl>
    <w:lvl w:ilvl="7" w:tplc="8318C498">
      <w:numFmt w:val="bullet"/>
      <w:lvlText w:val="•"/>
      <w:lvlJc w:val="left"/>
      <w:pPr>
        <w:ind w:left="6961" w:hanging="567"/>
      </w:pPr>
      <w:rPr>
        <w:rFonts w:hint="default"/>
        <w:lang w:val="en-US" w:eastAsia="en-US" w:bidi="ar-SA"/>
      </w:rPr>
    </w:lvl>
    <w:lvl w:ilvl="8" w:tplc="7910BD00">
      <w:numFmt w:val="bullet"/>
      <w:lvlText w:val="•"/>
      <w:lvlJc w:val="left"/>
      <w:pPr>
        <w:ind w:left="7936" w:hanging="567"/>
      </w:pPr>
      <w:rPr>
        <w:rFonts w:hint="default"/>
        <w:lang w:val="en-US" w:eastAsia="en-US" w:bidi="ar-SA"/>
      </w:rPr>
    </w:lvl>
  </w:abstractNum>
  <w:abstractNum w:abstractNumId="8" w15:restartNumberingAfterBreak="0">
    <w:nsid w:val="77706559"/>
    <w:multiLevelType w:val="hybridMultilevel"/>
    <w:tmpl w:val="A77E39DA"/>
    <w:lvl w:ilvl="0" w:tplc="AC0CE366">
      <w:start w:val="1"/>
      <w:numFmt w:val="decimal"/>
      <w:lvlText w:val="%1"/>
      <w:lvlJc w:val="left"/>
      <w:pPr>
        <w:ind w:left="136" w:hanging="567"/>
      </w:pPr>
      <w:rPr>
        <w:rFonts w:ascii="Arial" w:eastAsia="Arial" w:hAnsi="Arial" w:cs="Arial" w:hint="default"/>
        <w:b w:val="0"/>
        <w:bCs w:val="0"/>
        <w:i w:val="0"/>
        <w:iCs w:val="0"/>
        <w:spacing w:val="0"/>
        <w:w w:val="100"/>
        <w:sz w:val="20"/>
        <w:szCs w:val="20"/>
        <w:lang w:val="en-US" w:eastAsia="en-US" w:bidi="ar-SA"/>
      </w:rPr>
    </w:lvl>
    <w:lvl w:ilvl="1" w:tplc="765C29CE">
      <w:numFmt w:val="bullet"/>
      <w:lvlText w:val="•"/>
      <w:lvlJc w:val="left"/>
      <w:pPr>
        <w:ind w:left="1114" w:hanging="567"/>
      </w:pPr>
      <w:rPr>
        <w:rFonts w:hint="default"/>
        <w:lang w:val="en-US" w:eastAsia="en-US" w:bidi="ar-SA"/>
      </w:rPr>
    </w:lvl>
    <w:lvl w:ilvl="2" w:tplc="2534AD28">
      <w:numFmt w:val="bullet"/>
      <w:lvlText w:val="•"/>
      <w:lvlJc w:val="left"/>
      <w:pPr>
        <w:ind w:left="2089" w:hanging="567"/>
      </w:pPr>
      <w:rPr>
        <w:rFonts w:hint="default"/>
        <w:lang w:val="en-US" w:eastAsia="en-US" w:bidi="ar-SA"/>
      </w:rPr>
    </w:lvl>
    <w:lvl w:ilvl="3" w:tplc="619E813C">
      <w:numFmt w:val="bullet"/>
      <w:lvlText w:val="•"/>
      <w:lvlJc w:val="left"/>
      <w:pPr>
        <w:ind w:left="3063" w:hanging="567"/>
      </w:pPr>
      <w:rPr>
        <w:rFonts w:hint="default"/>
        <w:lang w:val="en-US" w:eastAsia="en-US" w:bidi="ar-SA"/>
      </w:rPr>
    </w:lvl>
    <w:lvl w:ilvl="4" w:tplc="66368F16">
      <w:numFmt w:val="bullet"/>
      <w:lvlText w:val="•"/>
      <w:lvlJc w:val="left"/>
      <w:pPr>
        <w:ind w:left="4038" w:hanging="567"/>
      </w:pPr>
      <w:rPr>
        <w:rFonts w:hint="default"/>
        <w:lang w:val="en-US" w:eastAsia="en-US" w:bidi="ar-SA"/>
      </w:rPr>
    </w:lvl>
    <w:lvl w:ilvl="5" w:tplc="E55A63C8">
      <w:numFmt w:val="bullet"/>
      <w:lvlText w:val="•"/>
      <w:lvlJc w:val="left"/>
      <w:pPr>
        <w:ind w:left="5012" w:hanging="567"/>
      </w:pPr>
      <w:rPr>
        <w:rFonts w:hint="default"/>
        <w:lang w:val="en-US" w:eastAsia="en-US" w:bidi="ar-SA"/>
      </w:rPr>
    </w:lvl>
    <w:lvl w:ilvl="6" w:tplc="4E92C868">
      <w:numFmt w:val="bullet"/>
      <w:lvlText w:val="•"/>
      <w:lvlJc w:val="left"/>
      <w:pPr>
        <w:ind w:left="5987" w:hanging="567"/>
      </w:pPr>
      <w:rPr>
        <w:rFonts w:hint="default"/>
        <w:lang w:val="en-US" w:eastAsia="en-US" w:bidi="ar-SA"/>
      </w:rPr>
    </w:lvl>
    <w:lvl w:ilvl="7" w:tplc="D0B8BE5E">
      <w:numFmt w:val="bullet"/>
      <w:lvlText w:val="•"/>
      <w:lvlJc w:val="left"/>
      <w:pPr>
        <w:ind w:left="6961" w:hanging="567"/>
      </w:pPr>
      <w:rPr>
        <w:rFonts w:hint="default"/>
        <w:lang w:val="en-US" w:eastAsia="en-US" w:bidi="ar-SA"/>
      </w:rPr>
    </w:lvl>
    <w:lvl w:ilvl="8" w:tplc="B832DE9A">
      <w:numFmt w:val="bullet"/>
      <w:lvlText w:val="•"/>
      <w:lvlJc w:val="left"/>
      <w:pPr>
        <w:ind w:left="7936" w:hanging="567"/>
      </w:pPr>
      <w:rPr>
        <w:rFonts w:hint="default"/>
        <w:lang w:val="en-US" w:eastAsia="en-US" w:bidi="ar-SA"/>
      </w:rPr>
    </w:lvl>
  </w:abstractNum>
  <w:num w:numId="1" w16cid:durableId="10493750">
    <w:abstractNumId w:val="5"/>
  </w:num>
  <w:num w:numId="2" w16cid:durableId="2039886621">
    <w:abstractNumId w:val="4"/>
  </w:num>
  <w:num w:numId="3" w16cid:durableId="67075706">
    <w:abstractNumId w:val="7"/>
  </w:num>
  <w:num w:numId="4" w16cid:durableId="1604417238">
    <w:abstractNumId w:val="2"/>
  </w:num>
  <w:num w:numId="5" w16cid:durableId="2015956995">
    <w:abstractNumId w:val="8"/>
  </w:num>
  <w:num w:numId="6" w16cid:durableId="944531636">
    <w:abstractNumId w:val="1"/>
  </w:num>
  <w:num w:numId="7" w16cid:durableId="1389258831">
    <w:abstractNumId w:val="6"/>
  </w:num>
  <w:num w:numId="8" w16cid:durableId="1168247442">
    <w:abstractNumId w:val="3"/>
  </w:num>
  <w:num w:numId="9" w16cid:durableId="136605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hideSpellingErrors/>
  <w:hideGrammaticalErrors/>
  <w:proofState w:spelling="clean" w:grammar="clean"/>
  <w:defaultTabStop w:val="720"/>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0200F"/>
    <w:rsid w:val="000211AC"/>
    <w:rsid w:val="000231BD"/>
    <w:rsid w:val="000348C1"/>
    <w:rsid w:val="00045336"/>
    <w:rsid w:val="000A2FDF"/>
    <w:rsid w:val="000C7669"/>
    <w:rsid w:val="00101D42"/>
    <w:rsid w:val="0014571A"/>
    <w:rsid w:val="001A3D5A"/>
    <w:rsid w:val="001C67F0"/>
    <w:rsid w:val="00210FE8"/>
    <w:rsid w:val="00231EBE"/>
    <w:rsid w:val="002571B0"/>
    <w:rsid w:val="002640E1"/>
    <w:rsid w:val="0029602E"/>
    <w:rsid w:val="002B37E9"/>
    <w:rsid w:val="002C2C44"/>
    <w:rsid w:val="0035308F"/>
    <w:rsid w:val="003677BE"/>
    <w:rsid w:val="003C2C8F"/>
    <w:rsid w:val="003C3F1C"/>
    <w:rsid w:val="003D580B"/>
    <w:rsid w:val="00481E02"/>
    <w:rsid w:val="00482053"/>
    <w:rsid w:val="00482797"/>
    <w:rsid w:val="00484950"/>
    <w:rsid w:val="00485A16"/>
    <w:rsid w:val="00486FCE"/>
    <w:rsid w:val="004B3A07"/>
    <w:rsid w:val="004D6EED"/>
    <w:rsid w:val="004F1759"/>
    <w:rsid w:val="004F59E5"/>
    <w:rsid w:val="005357F5"/>
    <w:rsid w:val="0057633C"/>
    <w:rsid w:val="00621360"/>
    <w:rsid w:val="006553D9"/>
    <w:rsid w:val="006E146D"/>
    <w:rsid w:val="00761726"/>
    <w:rsid w:val="0076762F"/>
    <w:rsid w:val="00783A8B"/>
    <w:rsid w:val="00793EF2"/>
    <w:rsid w:val="00794EB9"/>
    <w:rsid w:val="007B3B2F"/>
    <w:rsid w:val="007E74BD"/>
    <w:rsid w:val="00811DFF"/>
    <w:rsid w:val="008D09DA"/>
    <w:rsid w:val="008F1C9F"/>
    <w:rsid w:val="009077CF"/>
    <w:rsid w:val="00916CA9"/>
    <w:rsid w:val="00966BCC"/>
    <w:rsid w:val="00A06CAD"/>
    <w:rsid w:val="00A34345"/>
    <w:rsid w:val="00A54FE7"/>
    <w:rsid w:val="00A66EA6"/>
    <w:rsid w:val="00AD2D13"/>
    <w:rsid w:val="00AD3177"/>
    <w:rsid w:val="00AE351B"/>
    <w:rsid w:val="00B31B46"/>
    <w:rsid w:val="00B93D01"/>
    <w:rsid w:val="00BA7504"/>
    <w:rsid w:val="00BB4D27"/>
    <w:rsid w:val="00BB7031"/>
    <w:rsid w:val="00BC059C"/>
    <w:rsid w:val="00BE7C50"/>
    <w:rsid w:val="00C00259"/>
    <w:rsid w:val="00C0200F"/>
    <w:rsid w:val="00CB1FDC"/>
    <w:rsid w:val="00CE0A3E"/>
    <w:rsid w:val="00D560E2"/>
    <w:rsid w:val="00D7185D"/>
    <w:rsid w:val="00DE3878"/>
    <w:rsid w:val="00EC6C79"/>
    <w:rsid w:val="00ED5CD7"/>
    <w:rsid w:val="00ED5D42"/>
    <w:rsid w:val="00F23E87"/>
    <w:rsid w:val="00F43D56"/>
    <w:rsid w:val="00F81DD9"/>
    <w:rsid w:val="00F90334"/>
    <w:rsid w:val="00FE4B7F"/>
    <w:rsid w:val="00FF4F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4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BodyText"/>
    <w:uiPriority w:val="9"/>
    <w:qFormat/>
    <w:rsid w:val="001C67F0"/>
    <w:pPr>
      <w:jc w:val="both"/>
      <w:outlineLvl w:val="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80"/>
      <w:ind w:left="3539" w:right="201"/>
    </w:pPr>
    <w:rPr>
      <w:sz w:val="60"/>
      <w:szCs w:val="60"/>
    </w:rPr>
  </w:style>
  <w:style w:type="paragraph" w:styleId="ListParagraph">
    <w:name w:val="List Paragraph"/>
    <w:basedOn w:val="Normal"/>
    <w:uiPriority w:val="1"/>
    <w:qFormat/>
    <w:pPr>
      <w:ind w:left="702" w:hanging="567"/>
      <w:jc w:val="both"/>
    </w:pPr>
  </w:style>
  <w:style w:type="paragraph" w:customStyle="1" w:styleId="TableParagraph">
    <w:name w:val="Table Paragraph"/>
    <w:basedOn w:val="Normal"/>
    <w:uiPriority w:val="1"/>
    <w:qFormat/>
  </w:style>
  <w:style w:type="paragraph" w:styleId="Header">
    <w:name w:val="header"/>
    <w:basedOn w:val="Normal"/>
    <w:link w:val="HeaderChar"/>
    <w:unhideWhenUsed/>
    <w:rsid w:val="00A54FE7"/>
    <w:pPr>
      <w:tabs>
        <w:tab w:val="center" w:pos="4513"/>
        <w:tab w:val="right" w:pos="9026"/>
      </w:tabs>
    </w:pPr>
  </w:style>
  <w:style w:type="character" w:customStyle="1" w:styleId="HeaderChar">
    <w:name w:val="Header Char"/>
    <w:basedOn w:val="DefaultParagraphFont"/>
    <w:link w:val="Header"/>
    <w:uiPriority w:val="99"/>
    <w:rsid w:val="00A54FE7"/>
    <w:rPr>
      <w:rFonts w:ascii="Arial" w:eastAsia="Arial" w:hAnsi="Arial" w:cs="Arial"/>
    </w:rPr>
  </w:style>
  <w:style w:type="paragraph" w:styleId="Footer">
    <w:name w:val="footer"/>
    <w:basedOn w:val="Normal"/>
    <w:link w:val="FooterChar"/>
    <w:unhideWhenUsed/>
    <w:rsid w:val="00A54FE7"/>
    <w:pPr>
      <w:tabs>
        <w:tab w:val="center" w:pos="4513"/>
        <w:tab w:val="right" w:pos="9026"/>
      </w:tabs>
    </w:pPr>
  </w:style>
  <w:style w:type="character" w:customStyle="1" w:styleId="FooterChar">
    <w:name w:val="Footer Char"/>
    <w:basedOn w:val="DefaultParagraphFont"/>
    <w:link w:val="Footer"/>
    <w:uiPriority w:val="99"/>
    <w:rsid w:val="00A54FE7"/>
    <w:rPr>
      <w:rFonts w:ascii="Arial" w:eastAsia="Arial" w:hAnsi="Arial" w:cs="Arial"/>
    </w:rPr>
  </w:style>
  <w:style w:type="table" w:styleId="TableGrid">
    <w:name w:val="Table Grid"/>
    <w:basedOn w:val="TableNormal"/>
    <w:uiPriority w:val="39"/>
    <w:rsid w:val="00ED5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emiHidden/>
    <w:rsid w:val="00B31B46"/>
  </w:style>
  <w:style w:type="paragraph" w:styleId="TOCHeading">
    <w:name w:val="TOC Heading"/>
    <w:basedOn w:val="Heading1"/>
    <w:next w:val="Normal"/>
    <w:uiPriority w:val="39"/>
    <w:unhideWhenUsed/>
    <w:qFormat/>
    <w:rsid w:val="004D6EED"/>
    <w:pPr>
      <w:keepNext/>
      <w:keepLines/>
      <w:widowControl/>
      <w:autoSpaceDE/>
      <w:autoSpaceDN/>
      <w:spacing w:before="24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4D6EED"/>
    <w:pPr>
      <w:spacing w:after="100"/>
    </w:pPr>
  </w:style>
  <w:style w:type="character" w:styleId="Hyperlink">
    <w:name w:val="Hyperlink"/>
    <w:basedOn w:val="DefaultParagraphFont"/>
    <w:uiPriority w:val="99"/>
    <w:unhideWhenUsed/>
    <w:rsid w:val="004D6EED"/>
    <w:rPr>
      <w:color w:val="0000FF" w:themeColor="hyperlink"/>
      <w:u w:val="single"/>
    </w:rPr>
  </w:style>
  <w:style w:type="character" w:styleId="UnresolvedMention">
    <w:name w:val="Unresolved Mention"/>
    <w:basedOn w:val="DefaultParagraphFont"/>
    <w:uiPriority w:val="99"/>
    <w:semiHidden/>
    <w:unhideWhenUsed/>
    <w:rsid w:val="00966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47409639620A48BB08F713A1AC624B" ma:contentTypeVersion="13" ma:contentTypeDescription="Create a new document." ma:contentTypeScope="" ma:versionID="83b39d866c7ae3a588d90f7893782e0e">
  <xsd:schema xmlns:xsd="http://www.w3.org/2001/XMLSchema" xmlns:xs="http://www.w3.org/2001/XMLSchema" xmlns:p="http://schemas.microsoft.com/office/2006/metadata/properties" xmlns:ns2="1d57a815-79e8-498e-8f04-9c2e9221b678" xmlns:ns3="05fc81c9-325d-42ab-a312-d2989bc4c6c1" targetNamespace="http://schemas.microsoft.com/office/2006/metadata/properties" ma:root="true" ma:fieldsID="ad709f65d3583e38fd8a50d7026c9e9d" ns2:_="" ns3:_="">
    <xsd:import namespace="1d57a815-79e8-498e-8f04-9c2e9221b678"/>
    <xsd:import namespace="05fc81c9-325d-42ab-a312-d2989bc4c6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7a815-79e8-498e-8f04-9c2e9221b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fc81c9-325d-42ab-a312-d2989bc4c6c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98d4f8d-5674-4ada-909c-3de2b86c3fae}" ma:internalName="TaxCatchAll" ma:showField="CatchAllData" ma:web="05fc81c9-325d-42ab-a312-d2989bc4c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B9D71D-A95B-41EC-91FD-298AB075228B}">
  <ds:schemaRefs>
    <ds:schemaRef ds:uri="http://schemas.openxmlformats.org/officeDocument/2006/bibliography"/>
  </ds:schemaRefs>
</ds:datastoreItem>
</file>

<file path=customXml/itemProps2.xml><?xml version="1.0" encoding="utf-8"?>
<ds:datastoreItem xmlns:ds="http://schemas.openxmlformats.org/officeDocument/2006/customXml" ds:itemID="{18AB7F87-37FA-46F7-8D17-5C0A1F10B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7a815-79e8-498e-8f04-9c2e9221b678"/>
    <ds:schemaRef ds:uri="05fc81c9-325d-42ab-a312-d2989bc4c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E82944-FFAF-4ABB-AC55-CB70A6B2C7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3524</Words>
  <Characters>20088</Characters>
  <Application>Microsoft Office Word</Application>
  <DocSecurity>0</DocSecurity>
  <Lines>167</Lines>
  <Paragraphs>47</Paragraphs>
  <ScaleCrop>false</ScaleCrop>
  <Company/>
  <LinksUpToDate>false</LinksUpToDate>
  <CharactersWithSpaces>23565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2023-10-11T14:18:00Z</dcterms:created>
  <dcterms:modified xsi:type="dcterms:W3CDTF">2024-01-03T10:09:00Z</dcterms:modified>
</cp:coreProperties>
</file>