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6C340" w14:textId="77777777" w:rsidR="00BB6A43" w:rsidRPr="00766C88" w:rsidRDefault="00BB6A43" w:rsidP="00BB6A43">
      <w:pPr>
        <w:pStyle w:val="BodyText2"/>
        <w:spacing w:after="0" w:line="240" w:lineRule="auto"/>
        <w:jc w:val="center"/>
        <w:rPr>
          <w:b/>
        </w:rPr>
      </w:pPr>
      <w:bookmarkStart w:id="0" w:name="_Hlk532218545"/>
      <w:r w:rsidRPr="00766C88">
        <w:rPr>
          <w:b/>
        </w:rPr>
        <w:t>Ministru kabineta rīkojuma projekta</w:t>
      </w:r>
    </w:p>
    <w:bookmarkEnd w:id="0"/>
    <w:p w14:paraId="7AED3CD9" w14:textId="5148B2F2" w:rsidR="00BB6A43" w:rsidRPr="00766C88" w:rsidRDefault="00BB6A43" w:rsidP="00BB6A43">
      <w:pPr>
        <w:keepNext/>
        <w:jc w:val="center"/>
        <w:rPr>
          <w:b/>
          <w:bCs/>
          <w:spacing w:val="-2"/>
        </w:rPr>
      </w:pPr>
      <w:r w:rsidRPr="0001150C">
        <w:rPr>
          <w:b/>
          <w:bCs/>
          <w:spacing w:val="-2"/>
        </w:rPr>
        <w:t>“</w:t>
      </w:r>
      <w:bookmarkStart w:id="1" w:name="_Hlk40775708"/>
      <w:r w:rsidR="0001150C" w:rsidRPr="0001150C">
        <w:rPr>
          <w:b/>
          <w:bCs/>
          <w:spacing w:val="-2"/>
        </w:rPr>
        <w:t xml:space="preserve">Par finanšu līdzekļu piešķiršanu </w:t>
      </w:r>
      <w:r w:rsidR="00910AF8">
        <w:rPr>
          <w:b/>
          <w:bCs/>
          <w:spacing w:val="-2"/>
        </w:rPr>
        <w:t xml:space="preserve">no valsts budžeta </w:t>
      </w:r>
      <w:r w:rsidR="00F71A2A">
        <w:rPr>
          <w:b/>
          <w:bCs/>
          <w:spacing w:val="-2"/>
        </w:rPr>
        <w:t>programmas 02.00.00 “Līdzekļi neparedzētiem gadījumiem”</w:t>
      </w:r>
      <w:r w:rsidR="00681961">
        <w:rPr>
          <w:b/>
          <w:bCs/>
          <w:spacing w:val="-2"/>
        </w:rPr>
        <w:t>”</w:t>
      </w:r>
      <w:r w:rsidR="00F71A2A">
        <w:rPr>
          <w:b/>
          <w:bCs/>
          <w:spacing w:val="-2"/>
        </w:rPr>
        <w:t xml:space="preserve"> </w:t>
      </w:r>
      <w:bookmarkEnd w:id="1"/>
      <w:r w:rsidRPr="00766C88">
        <w:rPr>
          <w:b/>
        </w:rPr>
        <w:t xml:space="preserve">sākotnējās ietekmes novērtējuma </w:t>
      </w:r>
      <w:smartTag w:uri="schemas-tilde-lv/tildestengine" w:element="veidnes">
        <w:smartTagPr>
          <w:attr w:name="text" w:val="ziņojums"/>
          <w:attr w:name="baseform" w:val="ziņojums"/>
          <w:attr w:name="id" w:val="-1"/>
        </w:smartTagPr>
        <w:r w:rsidRPr="00766C88">
          <w:rPr>
            <w:b/>
          </w:rPr>
          <w:t>ziņojums</w:t>
        </w:r>
      </w:smartTag>
      <w:r w:rsidRPr="00766C88">
        <w:rPr>
          <w:b/>
        </w:rPr>
        <w:t xml:space="preserve"> (anotācija)</w:t>
      </w:r>
    </w:p>
    <w:p w14:paraId="7A443F6C" w14:textId="77777777" w:rsidR="00BB6A43" w:rsidRPr="00766C88" w:rsidRDefault="00BB6A43" w:rsidP="00BB6A43">
      <w:pPr>
        <w:keepNext/>
        <w:rPr>
          <w:b/>
        </w:rPr>
      </w:pPr>
    </w:p>
    <w:tbl>
      <w:tblPr>
        <w:tblW w:w="547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3907"/>
        <w:gridCol w:w="6017"/>
      </w:tblGrid>
      <w:tr w:rsidR="00256365" w:rsidRPr="0075023C" w14:paraId="681E26E6" w14:textId="77777777" w:rsidTr="007F5D43">
        <w:trPr>
          <w:cantSplit/>
          <w:trHeight w:val="407"/>
        </w:trPr>
        <w:tc>
          <w:tcPr>
            <w:tcW w:w="992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4D3B046" w14:textId="77777777" w:rsidR="00256365" w:rsidRPr="00711DA8" w:rsidRDefault="00256365" w:rsidP="00782585">
            <w:pPr>
              <w:jc w:val="center"/>
              <w:rPr>
                <w:b/>
                <w:iCs/>
              </w:rPr>
            </w:pPr>
            <w:r w:rsidRPr="00711DA8">
              <w:rPr>
                <w:b/>
                <w:iCs/>
              </w:rPr>
              <w:t>Tiesību akta projekta anotācijas kopsavilkums</w:t>
            </w:r>
          </w:p>
        </w:tc>
      </w:tr>
      <w:tr w:rsidR="00256365" w:rsidRPr="0075023C" w14:paraId="236DD1A0" w14:textId="77777777" w:rsidTr="007F5D43">
        <w:trPr>
          <w:cantSplit/>
        </w:trPr>
        <w:tc>
          <w:tcPr>
            <w:tcW w:w="3907" w:type="dxa"/>
            <w:tcBorders>
              <w:top w:val="single" w:sz="4" w:space="0" w:color="auto"/>
              <w:left w:val="single" w:sz="4" w:space="0" w:color="auto"/>
              <w:bottom w:val="single" w:sz="4" w:space="0" w:color="auto"/>
              <w:right w:val="single" w:sz="4" w:space="0" w:color="auto"/>
            </w:tcBorders>
            <w:shd w:val="clear" w:color="auto" w:fill="FFFFFF"/>
            <w:hideMark/>
          </w:tcPr>
          <w:p w14:paraId="67C72B9B" w14:textId="77777777" w:rsidR="00256365" w:rsidRPr="00711DA8" w:rsidRDefault="00256365" w:rsidP="00782585">
            <w:pPr>
              <w:rPr>
                <w:iCs/>
              </w:rPr>
            </w:pPr>
            <w:r w:rsidRPr="00711DA8">
              <w:rPr>
                <w:iCs/>
              </w:rPr>
              <w:t xml:space="preserve">Mērķis, risinājums un projekta spēkā stāšanās laiks </w:t>
            </w:r>
          </w:p>
        </w:tc>
        <w:tc>
          <w:tcPr>
            <w:tcW w:w="6017" w:type="dxa"/>
            <w:tcBorders>
              <w:top w:val="single" w:sz="4" w:space="0" w:color="auto"/>
              <w:left w:val="single" w:sz="4" w:space="0" w:color="auto"/>
              <w:bottom w:val="single" w:sz="4" w:space="0" w:color="auto"/>
              <w:right w:val="single" w:sz="4" w:space="0" w:color="auto"/>
            </w:tcBorders>
            <w:shd w:val="clear" w:color="auto" w:fill="FFFFFF"/>
            <w:hideMark/>
          </w:tcPr>
          <w:p w14:paraId="5EE0C248" w14:textId="77777777" w:rsidR="00256365" w:rsidRDefault="00256365" w:rsidP="00782585">
            <w:pPr>
              <w:tabs>
                <w:tab w:val="left" w:pos="538"/>
              </w:tabs>
              <w:jc w:val="both"/>
            </w:pPr>
            <w:bookmarkStart w:id="2" w:name="_Hlk512244612"/>
            <w:r>
              <w:t>Neaizpilda</w:t>
            </w:r>
            <w:r w:rsidRPr="001E4A55">
              <w:t xml:space="preserve"> atbilstoši Ministru kabineta 2009.</w:t>
            </w:r>
            <w:r>
              <w:t> </w:t>
            </w:r>
            <w:r w:rsidRPr="001E4A55">
              <w:t>gada 15.</w:t>
            </w:r>
            <w:r>
              <w:t> </w:t>
            </w:r>
            <w:r w:rsidRPr="001E4A55">
              <w:t>decembra instrukcijas Nr.</w:t>
            </w:r>
            <w:r>
              <w:t> </w:t>
            </w:r>
            <w:r w:rsidRPr="001E4A55">
              <w:t>19 “Tiesību akta projekta sākotnējās ietekmes izvērtēšanas kārtība” 5.</w:t>
            </w:r>
            <w:r w:rsidRPr="001E4A55">
              <w:rPr>
                <w:vertAlign w:val="superscript"/>
              </w:rPr>
              <w:t>1</w:t>
            </w:r>
            <w:r>
              <w:rPr>
                <w:vertAlign w:val="superscript"/>
              </w:rPr>
              <w:t> </w:t>
            </w:r>
            <w:r w:rsidRPr="001E4A55">
              <w:rPr>
                <w:vertAlign w:val="superscript"/>
              </w:rPr>
              <w:t xml:space="preserve"> </w:t>
            </w:r>
            <w:r w:rsidRPr="001E4A55">
              <w:t>punktam.</w:t>
            </w:r>
            <w:bookmarkEnd w:id="2"/>
          </w:p>
          <w:p w14:paraId="6F8A305A" w14:textId="77777777" w:rsidR="00256365" w:rsidRPr="00711DA8" w:rsidRDefault="00256365" w:rsidP="00782585">
            <w:pPr>
              <w:tabs>
                <w:tab w:val="left" w:pos="538"/>
              </w:tabs>
              <w:jc w:val="both"/>
            </w:pPr>
          </w:p>
        </w:tc>
      </w:tr>
    </w:tbl>
    <w:p w14:paraId="6E97B532" w14:textId="77777777" w:rsidR="00BB6A43" w:rsidRPr="00766C88" w:rsidRDefault="00BB6A43" w:rsidP="00BB6A43">
      <w:pPr>
        <w:keepNext/>
        <w:jc w:val="center"/>
        <w:rPr>
          <w:b/>
        </w:rPr>
      </w:pPr>
    </w:p>
    <w:tbl>
      <w:tblPr>
        <w:tblpPr w:leftFromText="180" w:rightFromText="180" w:vertAnchor="text" w:horzAnchor="margin" w:tblpXSpec="center" w:tblpY="149"/>
        <w:tblW w:w="54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5"/>
        <w:gridCol w:w="2668"/>
        <w:gridCol w:w="6945"/>
      </w:tblGrid>
      <w:tr w:rsidR="00BB6A43" w:rsidRPr="00766C88" w14:paraId="585020E6" w14:textId="77777777" w:rsidTr="007F5D43">
        <w:trPr>
          <w:trHeight w:val="419"/>
        </w:trPr>
        <w:tc>
          <w:tcPr>
            <w:tcW w:w="5000" w:type="pct"/>
            <w:gridSpan w:val="3"/>
            <w:vAlign w:val="center"/>
          </w:tcPr>
          <w:p w14:paraId="4D0F201F" w14:textId="77777777" w:rsidR="00BB6A43" w:rsidRPr="00766C88" w:rsidRDefault="00BB6A43" w:rsidP="00F565EC">
            <w:pPr>
              <w:pStyle w:val="naisnod"/>
              <w:spacing w:before="0" w:beforeAutospacing="0" w:after="0" w:afterAutospacing="0"/>
              <w:ind w:left="57" w:right="57"/>
              <w:jc w:val="center"/>
              <w:rPr>
                <w:b/>
              </w:rPr>
            </w:pPr>
            <w:r w:rsidRPr="00766C88">
              <w:rPr>
                <w:b/>
              </w:rPr>
              <w:t>I. Tiesību akta projekta izstrādes nepieciešamība</w:t>
            </w:r>
          </w:p>
        </w:tc>
      </w:tr>
      <w:tr w:rsidR="00BB6A43" w:rsidRPr="00766C88" w14:paraId="7DA21DD3" w14:textId="77777777" w:rsidTr="00EA7173">
        <w:trPr>
          <w:trHeight w:val="415"/>
        </w:trPr>
        <w:tc>
          <w:tcPr>
            <w:tcW w:w="154" w:type="pct"/>
          </w:tcPr>
          <w:p w14:paraId="150AF704" w14:textId="77777777" w:rsidR="00BB6A43" w:rsidRPr="00766C88" w:rsidRDefault="00BB6A43" w:rsidP="00F565EC">
            <w:pPr>
              <w:pStyle w:val="naiskr"/>
              <w:spacing w:before="0" w:beforeAutospacing="0" w:after="0" w:afterAutospacing="0"/>
              <w:ind w:left="57" w:right="57"/>
              <w:jc w:val="center"/>
            </w:pPr>
            <w:r w:rsidRPr="00766C88">
              <w:t>1.</w:t>
            </w:r>
          </w:p>
        </w:tc>
        <w:tc>
          <w:tcPr>
            <w:tcW w:w="1345" w:type="pct"/>
          </w:tcPr>
          <w:p w14:paraId="60B317AA" w14:textId="77777777" w:rsidR="00BB6A43" w:rsidRPr="00766C88" w:rsidRDefault="00BB6A43" w:rsidP="00F565EC">
            <w:pPr>
              <w:pStyle w:val="naiskr"/>
              <w:spacing w:before="0" w:beforeAutospacing="0" w:after="0" w:afterAutospacing="0"/>
              <w:ind w:left="57" w:right="57"/>
            </w:pPr>
            <w:r w:rsidRPr="00766C88">
              <w:t>Pamatojums</w:t>
            </w:r>
          </w:p>
        </w:tc>
        <w:tc>
          <w:tcPr>
            <w:tcW w:w="3502" w:type="pct"/>
          </w:tcPr>
          <w:p w14:paraId="0E24261C" w14:textId="1BD6BC58" w:rsidR="00F41617" w:rsidRDefault="00F41617" w:rsidP="001146CA">
            <w:pPr>
              <w:ind w:right="285"/>
              <w:jc w:val="both"/>
              <w:rPr>
                <w:bCs/>
              </w:rPr>
            </w:pPr>
            <w:r w:rsidRPr="00CB700C">
              <w:t>Ministru kabineta 2018.gada 17.jūlija noteikumu Nr.421 „Kārtība, kādā veic gadskārtējā valsts budžeta likumā noteiktās apropriācijas izmaiņas” 43.punkts.</w:t>
            </w:r>
          </w:p>
          <w:p w14:paraId="759559C7" w14:textId="41491D3A" w:rsidR="007F5D43" w:rsidRPr="00766C88" w:rsidRDefault="00E07C84" w:rsidP="007F5D43">
            <w:pPr>
              <w:ind w:right="285"/>
              <w:jc w:val="both"/>
            </w:pPr>
            <w:r w:rsidRPr="00766C88">
              <w:t>Satiksmes ministrijas iniciatīva.</w:t>
            </w:r>
          </w:p>
        </w:tc>
      </w:tr>
      <w:tr w:rsidR="00BB6A43" w:rsidRPr="00766C88" w14:paraId="383DC9D4" w14:textId="77777777" w:rsidTr="00EA7173">
        <w:trPr>
          <w:trHeight w:val="472"/>
        </w:trPr>
        <w:tc>
          <w:tcPr>
            <w:tcW w:w="154" w:type="pct"/>
          </w:tcPr>
          <w:p w14:paraId="4F5F35A4" w14:textId="77777777" w:rsidR="00BB6A43" w:rsidRPr="00766C88" w:rsidRDefault="00BB6A43" w:rsidP="00F565EC">
            <w:pPr>
              <w:pStyle w:val="naiskr"/>
              <w:spacing w:before="0" w:beforeAutospacing="0" w:after="0" w:afterAutospacing="0"/>
              <w:ind w:left="57" w:right="57"/>
              <w:jc w:val="center"/>
            </w:pPr>
            <w:r w:rsidRPr="00766C88">
              <w:t>2.</w:t>
            </w:r>
          </w:p>
        </w:tc>
        <w:tc>
          <w:tcPr>
            <w:tcW w:w="1345" w:type="pct"/>
          </w:tcPr>
          <w:p w14:paraId="1299B683" w14:textId="77777777" w:rsidR="00BB6A43" w:rsidRPr="00766C88" w:rsidRDefault="00BB6A43" w:rsidP="00F565EC">
            <w:pPr>
              <w:pStyle w:val="naiskr"/>
              <w:tabs>
                <w:tab w:val="left" w:pos="170"/>
              </w:tabs>
              <w:spacing w:before="0" w:beforeAutospacing="0" w:after="0" w:afterAutospacing="0"/>
              <w:ind w:left="57" w:right="57"/>
            </w:pPr>
            <w:r w:rsidRPr="00766C88">
              <w:t>Pašreizējā situācija un problēmas, kuru risināšanai tiesību akta projekts izstrādāts, tiesiskā regulējuma mērķis un būtība</w:t>
            </w:r>
          </w:p>
        </w:tc>
        <w:tc>
          <w:tcPr>
            <w:tcW w:w="3502" w:type="pct"/>
            <w:shd w:val="clear" w:color="auto" w:fill="auto"/>
          </w:tcPr>
          <w:p w14:paraId="2028213F" w14:textId="77777777" w:rsidR="00E30B5C" w:rsidRPr="00E30B5C" w:rsidRDefault="00E30B5C" w:rsidP="00E30B5C">
            <w:pPr>
              <w:ind w:firstLine="294"/>
              <w:jc w:val="both"/>
            </w:pPr>
            <w:r w:rsidRPr="00E30B5C">
              <w:t>Pasažieru pārvadājumu pa dzelzceļu valsts pasūtījuma nodrošināšanai</w:t>
            </w:r>
            <w:r w:rsidRPr="00E30B5C">
              <w:rPr>
                <w:b/>
              </w:rPr>
              <w:t xml:space="preserve"> </w:t>
            </w:r>
            <w:r w:rsidRPr="00E30B5C">
              <w:rPr>
                <w:bCs/>
              </w:rPr>
              <w:t xml:space="preserve">Sabiedriskā transporta pakalpojumu likums </w:t>
            </w:r>
            <w:r w:rsidRPr="00E30B5C">
              <w:t>nosaka nepieciešamību slēgt līgumu ar pasažieru pārvadātājiem par sabiedriskā transporta pakalpojumu sniegšanu reģionālos starppilsētu nozīmes maršrutos pa dzelzceļu.</w:t>
            </w:r>
          </w:p>
          <w:p w14:paraId="3E902782" w14:textId="09A6903F" w:rsidR="00E30B5C" w:rsidRPr="00E30B5C" w:rsidRDefault="00E30B5C" w:rsidP="00E30B5C">
            <w:pPr>
              <w:shd w:val="clear" w:color="auto" w:fill="FFFFFF"/>
              <w:jc w:val="both"/>
            </w:pPr>
            <w:r>
              <w:t xml:space="preserve">   </w:t>
            </w:r>
            <w:r w:rsidRPr="00E30B5C">
              <w:t xml:space="preserve">VSIA „Autotransporta direkcija” 2008. gada 19. decembrī, pamatojoties uz Sabiedriskā transporta pakalpojumu likuma 5.panta pirmās daļas 2. punktu, 8. panta trešo daļu, 8. panta septītās daļas 1. punktu un Ministru kabineta 2008. gada 2. septembra rīkojumu Nr. 526 „Par AS „Pasažieru vilciens” akciju pirkšanu un akciju turētāju”, ir noslēgusi ar AS „Pasažieru vilciens” </w:t>
            </w:r>
            <w:r w:rsidR="00EA7173">
              <w:t>l</w:t>
            </w:r>
            <w:r w:rsidRPr="00E30B5C">
              <w:t>īgumu par sabiedriskā transporta pakalpojumu sniegšanu reģionālos starppilsētu nozīmes maršrutos pa dzelzceļu Nr. ATD/ST-2008/04PV262-08 (turpmāk – Pasažieru pārvadājumu līgums), kura darbības</w:t>
            </w:r>
            <w:r w:rsidR="007F5D43">
              <w:t xml:space="preserve"> termiņš ir noteikts līdz 2024. gada 31. </w:t>
            </w:r>
            <w:r w:rsidRPr="00E30B5C">
              <w:t xml:space="preserve">decembrim. </w:t>
            </w:r>
          </w:p>
          <w:p w14:paraId="3B4873DA" w14:textId="77777777" w:rsidR="00E30B5C" w:rsidRPr="00E30B5C" w:rsidRDefault="00E30B5C" w:rsidP="00E30B5C">
            <w:pPr>
              <w:shd w:val="clear" w:color="auto" w:fill="FFFFFF"/>
              <w:ind w:firstLine="294"/>
              <w:jc w:val="both"/>
            </w:pPr>
            <w:r w:rsidRPr="00E30B5C">
              <w:t>Pasažieru pārvadājumu līgums paredz, ka VSIA “Autotransporta direkcija” apņemas AS “Pasažieru vilciens” kompensēt izmaksas par dzelzceļa infrastruktūras izmantošanu, kas noteiktas saskaņā ar spēkā esošajiem normatīvajiem aktiem, faktiskā pasūtījuma apjomā.</w:t>
            </w:r>
          </w:p>
          <w:p w14:paraId="13273B0C" w14:textId="77777777" w:rsidR="00E30B5C" w:rsidRPr="00E30B5C" w:rsidRDefault="00E30B5C" w:rsidP="00E30B5C">
            <w:pPr>
              <w:shd w:val="clear" w:color="auto" w:fill="FFFFFF"/>
              <w:ind w:firstLine="294"/>
              <w:jc w:val="both"/>
            </w:pPr>
            <w:r w:rsidRPr="00E30B5C">
              <w:t xml:space="preserve">Reģionālās nozīmes pārvadājumos par dzelzceļu būtisku izmaksu daļu veido maksa </w:t>
            </w:r>
            <w:r w:rsidRPr="00E30B5C">
              <w:rPr>
                <w:lang w:eastAsia="en-GB"/>
              </w:rPr>
              <w:t xml:space="preserve">par </w:t>
            </w:r>
            <w:r w:rsidRPr="00E30B5C">
              <w:t xml:space="preserve">Dzelzceļa likuma </w:t>
            </w:r>
            <w:r w:rsidRPr="00E30B5C">
              <w:rPr>
                <w:shd w:val="clear" w:color="auto" w:fill="FFFFFF"/>
              </w:rPr>
              <w:t>12.</w:t>
            </w:r>
            <w:r w:rsidRPr="00E30B5C">
              <w:rPr>
                <w:shd w:val="clear" w:color="auto" w:fill="FFFFFF"/>
                <w:vertAlign w:val="superscript"/>
              </w:rPr>
              <w:t xml:space="preserve">1 </w:t>
            </w:r>
            <w:r w:rsidRPr="00E30B5C">
              <w:rPr>
                <w:shd w:val="clear" w:color="auto" w:fill="FFFFFF"/>
              </w:rPr>
              <w:t>panta pirmajā daļā noteikto minimālās piekļuves pakalpojumu kompleksu un piekļuvi infrastruktūrai, kas savieno dzelzceļa  infrastruktūru ar apkalpes vietām</w:t>
            </w:r>
            <w:r w:rsidRPr="00E30B5C">
              <w:t xml:space="preserve"> </w:t>
            </w:r>
            <w:r w:rsidRPr="00E30B5C">
              <w:rPr>
                <w:shd w:val="clear" w:color="auto" w:fill="FFFFFF"/>
              </w:rPr>
              <w:t xml:space="preserve">(turpmāk – maksa par </w:t>
            </w:r>
            <w:r w:rsidRPr="00E30B5C">
              <w:t>minimālās piekļuves pakalpojumu kompleksu vai infrastruktūras maksa).</w:t>
            </w:r>
          </w:p>
          <w:p w14:paraId="6310F2E1" w14:textId="39862F16" w:rsidR="00E30B5C" w:rsidRPr="00E30B5C" w:rsidRDefault="00E30B5C" w:rsidP="00E30B5C">
            <w:pPr>
              <w:shd w:val="clear" w:color="auto" w:fill="FFFFFF"/>
              <w:jc w:val="both"/>
            </w:pPr>
            <w:r>
              <w:t xml:space="preserve">   </w:t>
            </w:r>
            <w:r w:rsidRPr="00E30B5C">
              <w:t xml:space="preserve">Valsts budžeta programmā 31.00.00 “Sabiedriskais transports” ir izveidota Satiksmes ministrijas budžeta apakšprogramma 31.04.00 “Finansējums dzelzceļa publiskai infrastruktūrai”, no kuras Satiksmes ministrija atbilstoši finansēšanas plānam un Sabiedriskā transporta padomes lēmumam pārskaita finansējumu pārvadātājam AS ”Pasažieru vilciens” infrastruktūras </w:t>
            </w:r>
            <w:r w:rsidRPr="00E30B5C">
              <w:rPr>
                <w:shd w:val="clear" w:color="auto" w:fill="FFFFFF"/>
              </w:rPr>
              <w:t>maksas segšanai</w:t>
            </w:r>
            <w:r w:rsidRPr="00E30B5C">
              <w:t xml:space="preserve">. </w:t>
            </w:r>
          </w:p>
          <w:p w14:paraId="1C42926F" w14:textId="77777777" w:rsidR="00E30B5C" w:rsidRPr="00E30B5C" w:rsidRDefault="00E30B5C" w:rsidP="00E30B5C">
            <w:pPr>
              <w:autoSpaceDE w:val="0"/>
              <w:autoSpaceDN w:val="0"/>
              <w:adjustRightInd w:val="0"/>
              <w:jc w:val="both"/>
              <w:rPr>
                <w:lang w:eastAsia="en-US"/>
              </w:rPr>
            </w:pPr>
            <w:r w:rsidRPr="00E30B5C">
              <w:rPr>
                <w:lang w:eastAsia="en-US"/>
              </w:rPr>
              <w:t xml:space="preserve">   Ministru kabineta 2015.gada 28.jūlija noteikumi Nr.435 “Kārtība, kādā nosaka un kompensē ar sabiedriskā transporta pakalpojumu sniegšanu saistītos zaudējumus un izdevumus un nosaka sabiedriskā transporta pakalpojuma tarifu” paredz valsts līdzekļu kompensācijas kārtību tikai dzelzceļa un autotransporta pārvadātājiem, bet neaptver dzelzceļa </w:t>
            </w:r>
            <w:r w:rsidRPr="00E30B5C">
              <w:rPr>
                <w:lang w:eastAsia="en-US"/>
              </w:rPr>
              <w:lastRenderedPageBreak/>
              <w:t xml:space="preserve">infrastruktūras pārvaldītāja </w:t>
            </w:r>
            <w:r w:rsidRPr="00E30B5C">
              <w:t xml:space="preserve">infrastruktūras uzturēšanas un atjaunošanas izmaksu vai zaudējumu kompensēšanu par dzelzceļa infrastruktūras izmantošanu pasažieru pārvadājumiem, kad </w:t>
            </w:r>
            <w:r w:rsidRPr="00E30B5C">
              <w:rPr>
                <w:lang w:eastAsia="en-GB"/>
              </w:rPr>
              <w:t xml:space="preserve">publiskās lietošanas dzelzceļa infrastruktūras pārvaldītāja būtisko funkciju veicēja </w:t>
            </w:r>
            <w:r w:rsidRPr="00E30B5C">
              <w:t>AS “LatRailNet” apstiprinātajā maksā par minimālās piekļuves pakalpojumu kompleksa izmantošanu netiek iekļautas visas dzelzceļa infrastruktūras uzturēšanas izmaksas</w:t>
            </w:r>
            <w:r w:rsidRPr="00E30B5C">
              <w:rPr>
                <w:lang w:eastAsia="en-US"/>
              </w:rPr>
              <w:t xml:space="preserve">. </w:t>
            </w:r>
          </w:p>
          <w:p w14:paraId="40F866FE" w14:textId="2DE9BF68" w:rsidR="00E30B5C" w:rsidRPr="00E30B5C" w:rsidRDefault="00E30B5C" w:rsidP="00E30B5C">
            <w:pPr>
              <w:shd w:val="clear" w:color="auto" w:fill="FFFFFF"/>
              <w:ind w:firstLine="294"/>
              <w:jc w:val="both"/>
              <w:rPr>
                <w:b/>
                <w:bCs/>
              </w:rPr>
            </w:pPr>
            <w:r w:rsidRPr="00E30B5C">
              <w:rPr>
                <w:bCs/>
                <w:lang w:eastAsia="en-US"/>
              </w:rPr>
              <w:t>Rezultātā VSIA “Autotransporta direkcija” valsts budžeta līdzekļu sadali nodrošina dzelzceļa pasažieru pārvadājumiem (AS ”Pasažieru vilciens</w:t>
            </w:r>
            <w:r w:rsidR="0040585E">
              <w:rPr>
                <w:bCs/>
                <w:lang w:eastAsia="en-US"/>
              </w:rPr>
              <w:t>”</w:t>
            </w:r>
            <w:r w:rsidRPr="00E30B5C">
              <w:rPr>
                <w:bCs/>
                <w:lang w:eastAsia="en-US"/>
              </w:rPr>
              <w:t xml:space="preserve">), ko sniedz saistībā ar sabiedrisko pakalpojumu līgumu, tikai piemērojamās infrastruktūras </w:t>
            </w:r>
            <w:r w:rsidRPr="00E30B5C">
              <w:rPr>
                <w:lang w:eastAsia="en-GB"/>
              </w:rPr>
              <w:t xml:space="preserve">maksas </w:t>
            </w:r>
            <w:r w:rsidRPr="00E30B5C">
              <w:rPr>
                <w:bCs/>
                <w:lang w:eastAsia="en-US"/>
              </w:rPr>
              <w:t xml:space="preserve">apmērā, kurā nav iekļauta dzelzceļa infrastruktūras pārvaldītāja infrastruktūras uzturēšanai un atjaunošanai nepieciešamo izmaksu kompensēšana. Tādēļ </w:t>
            </w:r>
            <w:r w:rsidRPr="00E30B5C">
              <w:t>ikgadēji piešķirtais valsts finansējums budžeta programmā 31.00.00 “Sabiedriskais transports” ir nepietiekošs, lai nodrošinātu dzelzceļa infrastruktūras izmantošanu pasažieru pārvadājumiem bez papildus valsts līdzekļu piešķiršanas.</w:t>
            </w:r>
          </w:p>
          <w:p w14:paraId="0CECD357" w14:textId="514E702A" w:rsidR="00E30B5C" w:rsidRPr="00E30B5C" w:rsidRDefault="00E30B5C" w:rsidP="00E30B5C">
            <w:pPr>
              <w:shd w:val="clear" w:color="auto" w:fill="FFFFFF"/>
              <w:ind w:firstLine="294"/>
              <w:jc w:val="both"/>
              <w:rPr>
                <w:bCs/>
              </w:rPr>
            </w:pPr>
            <w:r w:rsidRPr="00E30B5C">
              <w:rPr>
                <w:bCs/>
              </w:rPr>
              <w:t xml:space="preserve">Valsts dotāciju piešķiršana dzelzceļa infrastruktūras uzturēšanai un atjaunošanai ir nepieciešama, jo maksa par minimālās piekļuves pakalpojumu kompleksa izmantošanu atbilstoši </w:t>
            </w:r>
            <w:bookmarkStart w:id="3" w:name="_Hlk14246648"/>
            <w:bookmarkStart w:id="4" w:name="_Hlk14246475"/>
            <w:r w:rsidRPr="00E30B5C">
              <w:rPr>
                <w:bCs/>
              </w:rPr>
              <w:t xml:space="preserve">Komisijas 2015. gada 12. jūnija Īstenošanas regulai ES 2015/909 </w:t>
            </w:r>
            <w:bookmarkEnd w:id="3"/>
            <w:r w:rsidRPr="00E30B5C">
              <w:rPr>
                <w:bCs/>
              </w:rPr>
              <w:t>“Par kārtību, kā aprēķināt izmaksas, kas tieši radušās, sniedzot vilcienu satiksmes pakalpojumus</w:t>
            </w:r>
            <w:bookmarkEnd w:id="4"/>
            <w:r w:rsidRPr="00E30B5C">
              <w:rPr>
                <w:bCs/>
              </w:rPr>
              <w:t>”</w:t>
            </w:r>
            <w:r w:rsidR="003B5C83">
              <w:rPr>
                <w:bCs/>
              </w:rPr>
              <w:t xml:space="preserve"> (turpmāk – Īstenošanas regula ES 2015/909)</w:t>
            </w:r>
            <w:r w:rsidRPr="00E30B5C">
              <w:rPr>
                <w:bCs/>
              </w:rPr>
              <w:t>, iekšzemes pasažieru pārvadājumiem tiek noteikta vilcienu kustības radīto tiešo izmaksu lielumā, kā rezultātā sabiedriskā transporta pakalpojumu sniedzēja AS “Pasažieru vilciens” maksājumi nesedz publiskās lietošanas dzelzceļa infrastruktūras izmaksas.</w:t>
            </w:r>
          </w:p>
          <w:p w14:paraId="2E16C37C" w14:textId="4931EB5A" w:rsidR="00E30B5C" w:rsidRPr="00E30B5C" w:rsidRDefault="00E30B5C" w:rsidP="00E30B5C">
            <w:pPr>
              <w:shd w:val="clear" w:color="auto" w:fill="FFFFFF"/>
              <w:ind w:firstLine="294"/>
              <w:jc w:val="both"/>
              <w:rPr>
                <w:bCs/>
              </w:rPr>
            </w:pPr>
            <w:r w:rsidRPr="00E30B5C">
              <w:rPr>
                <w:bCs/>
              </w:rPr>
              <w:t xml:space="preserve">Pamatojoties uz </w:t>
            </w:r>
            <w:r w:rsidR="002711EB">
              <w:rPr>
                <w:bCs/>
              </w:rPr>
              <w:t>normatīvajos aktos</w:t>
            </w:r>
            <w:r w:rsidRPr="00E30B5C">
              <w:rPr>
                <w:bCs/>
              </w:rPr>
              <w:t xml:space="preserve"> noteikto</w:t>
            </w:r>
            <w:r w:rsidR="002711EB">
              <w:rPr>
                <w:bCs/>
              </w:rPr>
              <w:t>,</w:t>
            </w:r>
            <w:r w:rsidRPr="00E30B5C">
              <w:rPr>
                <w:bCs/>
              </w:rPr>
              <w:t xml:space="preserve"> var teikt, ka Dzelzceļa likuma 9.</w:t>
            </w:r>
            <w:r w:rsidR="00EF5E02">
              <w:rPr>
                <w:bCs/>
              </w:rPr>
              <w:t> </w:t>
            </w:r>
            <w:r w:rsidRPr="00E30B5C">
              <w:rPr>
                <w:bCs/>
              </w:rPr>
              <w:t xml:space="preserve">panta ceturtā daļā ir apstiprināts valsts pienākums nodrošināt, ka “normālos saimnieciskās darbības apstākļos” un samērīgā laikposmā, kas nepārsniedz piecus gadus, Dzelzceļa likuma </w:t>
            </w:r>
            <w:hyperlink r:id="rId8" w:anchor="p6" w:history="1">
              <w:r w:rsidRPr="00E30B5C">
                <w:rPr>
                  <w:bCs/>
                </w:rPr>
                <w:t>6.</w:t>
              </w:r>
              <w:r w:rsidR="00EF5E02">
                <w:rPr>
                  <w:bCs/>
                </w:rPr>
                <w:t> </w:t>
              </w:r>
              <w:r w:rsidRPr="00E30B5C">
                <w:rPr>
                  <w:bCs/>
                </w:rPr>
                <w:t>pantā</w:t>
              </w:r>
            </w:hyperlink>
            <w:r w:rsidRPr="00E30B5C">
              <w:rPr>
                <w:bCs/>
              </w:rPr>
              <w:t xml:space="preserve"> minētā valsts publiskās lietošanas dzelzceļa infrastruktūras pārvaldītāja peļņas un zaudējumu pārskatā ieņēmumi no infrastruktūras maksām, peļņa no citas komercdarbības, neatmaksājamie ieņēmumi no privātiem avotiem, kā arī valsts finansējums, attiecīgajā gadījumā iekļaujot arī no valsts saņemtos avansa maksājumus, ir vismaz līdzsvarā ar infrastruktūras izdevumiem. </w:t>
            </w:r>
          </w:p>
          <w:p w14:paraId="1B36E1F7" w14:textId="78D64A37" w:rsidR="00E30B5C" w:rsidRPr="00E30B5C" w:rsidRDefault="00E30B5C" w:rsidP="00E30B5C">
            <w:pPr>
              <w:shd w:val="clear" w:color="auto" w:fill="FFFFFF"/>
              <w:ind w:firstLine="294"/>
              <w:jc w:val="both"/>
              <w:rPr>
                <w:bCs/>
              </w:rPr>
            </w:pPr>
            <w:r w:rsidRPr="00E30B5C">
              <w:rPr>
                <w:bCs/>
              </w:rPr>
              <w:t>Atbilstoši finansēšanas plānam no Valsts budžeta programmas 31.00.00 “Sabiedriskais transports” Satiksmes ministrijas budžeta apakšprogrammas 31.04.00 “Finansējums dzelzceļa publiskai infrastruktūrai” Satiksmes ministrija pārskaita valsts dotācij</w:t>
            </w:r>
            <w:r w:rsidR="000871B2">
              <w:rPr>
                <w:bCs/>
              </w:rPr>
              <w:t>u</w:t>
            </w:r>
            <w:r w:rsidRPr="00E30B5C">
              <w:rPr>
                <w:bCs/>
              </w:rPr>
              <w:t xml:space="preserve"> dzelzceļa pasažieru pārvadājum</w:t>
            </w:r>
            <w:r w:rsidR="000871B2">
              <w:rPr>
                <w:bCs/>
              </w:rPr>
              <w:t>iem</w:t>
            </w:r>
            <w:r w:rsidRPr="00E30B5C">
              <w:rPr>
                <w:bCs/>
              </w:rPr>
              <w:t xml:space="preserve">, ko sniedz saistībā ar sabiedrisko pakalpojumu līgumu, izmantojamās dzelzceļa infrastruktūras izdevumu kompensēšanai </w:t>
            </w:r>
            <w:r w:rsidRPr="00E30B5C">
              <w:t>VAS „Latvijas dzelzceļš”</w:t>
            </w:r>
            <w:r w:rsidRPr="00E30B5C">
              <w:rPr>
                <w:bCs/>
              </w:rPr>
              <w:t>, kas tiek noteikta, pamatojoties uz likumu “Par valsts budžetu 202</w:t>
            </w:r>
            <w:r>
              <w:rPr>
                <w:bCs/>
              </w:rPr>
              <w:t>1</w:t>
            </w:r>
            <w:r w:rsidRPr="00E30B5C">
              <w:rPr>
                <w:bCs/>
              </w:rPr>
              <w:t>.gadam” un Dzelzceļa likuma 9.</w:t>
            </w:r>
            <w:r w:rsidR="00EF5E02">
              <w:rPr>
                <w:bCs/>
              </w:rPr>
              <w:t> panta ceturto daļu, 12. </w:t>
            </w:r>
            <w:r w:rsidRPr="00E30B5C">
              <w:rPr>
                <w:bCs/>
              </w:rPr>
              <w:t>pantu un 12.</w:t>
            </w:r>
            <w:r w:rsidR="00EF5E02">
              <w:rPr>
                <w:bCs/>
                <w:vertAlign w:val="superscript"/>
              </w:rPr>
              <w:t>1 </w:t>
            </w:r>
            <w:r w:rsidRPr="00E30B5C">
              <w:rPr>
                <w:bCs/>
              </w:rPr>
              <w:t xml:space="preserve">panta pirmo un otro daļu, lai izpildītu </w:t>
            </w:r>
            <w:r w:rsidRPr="00E30B5C">
              <w:t>VAS “Latvijas dzelzceļš”</w:t>
            </w:r>
            <w:r w:rsidRPr="00E30B5C">
              <w:rPr>
                <w:bCs/>
              </w:rPr>
              <w:t xml:space="preserve"> 2018.</w:t>
            </w:r>
            <w:r w:rsidR="0040585E">
              <w:rPr>
                <w:bCs/>
              </w:rPr>
              <w:t>gada 9.novembrī</w:t>
            </w:r>
            <w:r w:rsidRPr="00E30B5C">
              <w:rPr>
                <w:bCs/>
              </w:rPr>
              <w:t xml:space="preserve"> ar valsti Satiksmes ministrijas personā noslēgtā daudzgadu līguma Nr. L-7392/2018 “Par VAS ”Latvijas dzelzceļš” pārvaldīšanā esošās publiskās lietošanas dzelzceļa infrastruktūras uzturēšanas un attīstības plānošanu un finansēšanu” (turpmāk – Daudzgadu līgums) saistības un infrastruktūras pārvaldītāja finanšu līdzsvara prasības. </w:t>
            </w:r>
          </w:p>
          <w:p w14:paraId="23878EBC" w14:textId="26FA33B4" w:rsidR="00E30B5C" w:rsidRPr="00E30B5C" w:rsidRDefault="00E30B5C" w:rsidP="00E30B5C">
            <w:pPr>
              <w:ind w:firstLine="294"/>
              <w:jc w:val="both"/>
              <w:rPr>
                <w:bCs/>
              </w:rPr>
            </w:pPr>
            <w:r w:rsidRPr="00E30B5C">
              <w:rPr>
                <w:bCs/>
              </w:rPr>
              <w:lastRenderedPageBreak/>
              <w:t>Tomēr valsts finansējuma apmērs infrastruktūras maksas segšanai par dzelzceļa infrastruktūras izmantošanu pasažieru pārvadājumiem,</w:t>
            </w:r>
            <w:r w:rsidRPr="00E30B5C">
              <w:t xml:space="preserve"> ko saskaņā ar valsts pasūtījumu nodrošina AS “Pasažieru vilciens”, jau sākot ar 2010.gadu</w:t>
            </w:r>
            <w:r w:rsidR="002711EB">
              <w:t>,</w:t>
            </w:r>
            <w:r w:rsidRPr="00E30B5C">
              <w:t xml:space="preserve"> valsts budžeta programmā 31.00.00 “Sabiedriskais transports” tika piešķirts nepilnā apmērā</w:t>
            </w:r>
            <w:r w:rsidR="002711EB">
              <w:t>.</w:t>
            </w:r>
            <w:r w:rsidRPr="00E30B5C">
              <w:t xml:space="preserve"> </w:t>
            </w:r>
            <w:r w:rsidR="002711EB">
              <w:t>U</w:t>
            </w:r>
            <w:r w:rsidRPr="00E30B5C">
              <w:t xml:space="preserve">n arī pēc apakšprogrammas 31.04.00 “Finansējums dzelzceļa publiskai infrastruktūrai” nodalīšanas  ikgadēji valsts budžeta plānošanas procesā finansējums </w:t>
            </w:r>
            <w:r w:rsidRPr="00E30B5C">
              <w:rPr>
                <w:bCs/>
              </w:rPr>
              <w:t>tiek piešķirts faktiski nemainīgā apmērā 23 874 774</w:t>
            </w:r>
            <w:r w:rsidR="002312C6">
              <w:t xml:space="preserve"> </w:t>
            </w:r>
            <w:r w:rsidR="002312C6" w:rsidRPr="002312C6">
              <w:rPr>
                <w:bCs/>
                <w:i/>
                <w:iCs/>
              </w:rPr>
              <w:t>euro</w:t>
            </w:r>
            <w:r w:rsidRPr="00E30B5C">
              <w:rPr>
                <w:bCs/>
              </w:rPr>
              <w:t>, kas ir vidēji par 14 225 226</w:t>
            </w:r>
            <w:r w:rsidR="002312C6">
              <w:t xml:space="preserve"> </w:t>
            </w:r>
            <w:r w:rsidR="002312C6" w:rsidRPr="002312C6">
              <w:rPr>
                <w:bCs/>
                <w:i/>
                <w:iCs/>
              </w:rPr>
              <w:t>euro</w:t>
            </w:r>
            <w:r w:rsidRPr="00E30B5C">
              <w:rPr>
                <w:bCs/>
              </w:rPr>
              <w:t xml:space="preserve"> mazāks, nekā dzelzceļa pasažieru pārvadājumiem izmantojamās dzelzceļa infrastruktūras uzturēšanas kopējās izmaksas.</w:t>
            </w:r>
          </w:p>
          <w:p w14:paraId="227B7926" w14:textId="4FEA1564" w:rsidR="00E30B5C" w:rsidRDefault="00E30B5C" w:rsidP="00E30B5C">
            <w:pPr>
              <w:ind w:firstLine="294"/>
              <w:jc w:val="both"/>
              <w:rPr>
                <w:bCs/>
              </w:rPr>
            </w:pPr>
            <w:r w:rsidRPr="00E30B5C">
              <w:rPr>
                <w:bCs/>
              </w:rPr>
              <w:t xml:space="preserve">Šī iemesla dēļ </w:t>
            </w:r>
            <w:r w:rsidRPr="00E30B5C">
              <w:t xml:space="preserve">katru gadu Ministru kabinetā tiek izskatīts jautājums par papildu līdzekļu piešķiršanu no valsts budžeta programmas 02.00.00. “Līdzekļi neparedzētiem gadījumiem” vai citiem budžeta ārkārtas līdzekļiem, veicot gada budžeta grozījumus. </w:t>
            </w:r>
            <w:r w:rsidRPr="00E30B5C">
              <w:rPr>
                <w:bCs/>
              </w:rPr>
              <w:t>Tas nozīmē, ka arī 2021.</w:t>
            </w:r>
            <w:r w:rsidR="00EF5E02">
              <w:rPr>
                <w:bCs/>
              </w:rPr>
              <w:t> </w:t>
            </w:r>
            <w:r w:rsidRPr="00E30B5C">
              <w:rPr>
                <w:bCs/>
              </w:rPr>
              <w:t xml:space="preserve">gadā dzelzceļa pasažieru pārvadājumu pakalpojumiem, ko sniedz saistībā ar sabiedrisko pakalpojumu līgumu, </w:t>
            </w:r>
            <w:r w:rsidRPr="00E30B5C">
              <w:rPr>
                <w:bCs/>
                <w:lang w:eastAsia="en-GB"/>
              </w:rPr>
              <w:t xml:space="preserve">izmantojamās dzelzceļa infrastruktūras izmaksu segšanai pilnā apmērā </w:t>
            </w:r>
            <w:r w:rsidRPr="00E30B5C">
              <w:rPr>
                <w:bCs/>
              </w:rPr>
              <w:t xml:space="preserve">nav ieplānots nepieciešamais valsts līdzekļu finansējums un veidojas situācija, kad </w:t>
            </w:r>
            <w:r w:rsidRPr="00E30B5C">
              <w:t>VAS „Latvijas dzelzceļš”</w:t>
            </w:r>
            <w:r w:rsidRPr="00E30B5C">
              <w:rPr>
                <w:bCs/>
              </w:rPr>
              <w:t xml:space="preserve"> ir nepieciešams piešķirt papildus līdzekļus no valsts budžeta.</w:t>
            </w:r>
          </w:p>
          <w:p w14:paraId="75E358C7" w14:textId="6C92E81B" w:rsidR="00E30B5C" w:rsidRDefault="00E30B5C" w:rsidP="00E30B5C">
            <w:pPr>
              <w:shd w:val="clear" w:color="auto" w:fill="FFFFFF"/>
              <w:ind w:firstLine="294"/>
              <w:jc w:val="both"/>
              <w:rPr>
                <w:bCs/>
              </w:rPr>
            </w:pPr>
            <w:r w:rsidRPr="00E30B5C">
              <w:rPr>
                <w:bCs/>
              </w:rPr>
              <w:t>Arī Indikatīvajā dzelzceļa infrastruktūras attīstības plānā 2018.-2022.gadam, kas apstiprināts ar Ministru kabineta 2018.gada 6.novembra rīkojumu Nr.588</w:t>
            </w:r>
            <w:r w:rsidR="009C5596">
              <w:rPr>
                <w:bCs/>
              </w:rPr>
              <w:t xml:space="preserve"> “</w:t>
            </w:r>
            <w:r w:rsidR="009C5596" w:rsidRPr="009C5596">
              <w:rPr>
                <w:bCs/>
              </w:rPr>
              <w:t>Par indikatīvo dzelzceļa infrastruktūras attīstības plānu 2018.-2022. gadam</w:t>
            </w:r>
            <w:r w:rsidR="009C5596">
              <w:rPr>
                <w:bCs/>
              </w:rPr>
              <w:t>”</w:t>
            </w:r>
            <w:r w:rsidR="002711EB">
              <w:rPr>
                <w:bCs/>
              </w:rPr>
              <w:t>,</w:t>
            </w:r>
            <w:r w:rsidRPr="00E30B5C">
              <w:rPr>
                <w:bCs/>
              </w:rPr>
              <w:t xml:space="preserve"> 7. nodaļā ir norādīts ikgadējais papildu nepieciešamais finansējums 14 225 226</w:t>
            </w:r>
            <w:r w:rsidR="002312C6">
              <w:t xml:space="preserve"> </w:t>
            </w:r>
            <w:r w:rsidR="002312C6" w:rsidRPr="002312C6">
              <w:rPr>
                <w:bCs/>
                <w:i/>
                <w:iCs/>
              </w:rPr>
              <w:t>euro</w:t>
            </w:r>
            <w:r w:rsidRPr="00E30B5C">
              <w:rPr>
                <w:bCs/>
                <w:i/>
                <w:iCs/>
              </w:rPr>
              <w:t xml:space="preserve">, </w:t>
            </w:r>
            <w:r w:rsidRPr="00E30B5C">
              <w:rPr>
                <w:bCs/>
              </w:rPr>
              <w:t xml:space="preserve">turklāt </w:t>
            </w:r>
            <w:r w:rsidR="002711EB">
              <w:rPr>
                <w:bCs/>
              </w:rPr>
              <w:t>nākamajā</w:t>
            </w:r>
            <w:r w:rsidR="002711EB" w:rsidRPr="00E30B5C">
              <w:rPr>
                <w:bCs/>
              </w:rPr>
              <w:t xml:space="preserve"> </w:t>
            </w:r>
            <w:r w:rsidRPr="00E30B5C">
              <w:rPr>
                <w:bCs/>
              </w:rPr>
              <w:t xml:space="preserve">plānošanas periodā </w:t>
            </w:r>
            <w:r w:rsidR="00E807B1">
              <w:rPr>
                <w:bCs/>
              </w:rPr>
              <w:t>plānots izstrādāt jaunu indikatīvo dzelzceļa infrastruktūras plānu,</w:t>
            </w:r>
            <w:r w:rsidRPr="00E30B5C">
              <w:rPr>
                <w:bCs/>
              </w:rPr>
              <w:t xml:space="preserve"> kas paredz valsts līdzekļu finansējuma palielināšanu sa</w:t>
            </w:r>
            <w:r w:rsidR="00E807B1">
              <w:rPr>
                <w:bCs/>
              </w:rPr>
              <w:t>istībā</w:t>
            </w:r>
            <w:r w:rsidRPr="00E30B5C">
              <w:rPr>
                <w:bCs/>
              </w:rPr>
              <w:t xml:space="preserve"> ar prognozēto </w:t>
            </w:r>
            <w:r w:rsidRPr="00E30B5C">
              <w:t>AS “Pasažieru vilciens” dzelzceļa pasažieru pārvadājumu apjom</w:t>
            </w:r>
            <w:r w:rsidR="002711EB">
              <w:t>a</w:t>
            </w:r>
            <w:r w:rsidRPr="00E30B5C">
              <w:t xml:space="preserve"> pieaugumu</w:t>
            </w:r>
            <w:r w:rsidRPr="00E30B5C">
              <w:rPr>
                <w:bCs/>
              </w:rPr>
              <w:t>.</w:t>
            </w:r>
          </w:p>
          <w:p w14:paraId="3812A80F" w14:textId="6D6EB67B" w:rsidR="0005143E" w:rsidRDefault="0005143E" w:rsidP="00E30B5C">
            <w:pPr>
              <w:shd w:val="clear" w:color="auto" w:fill="FFFFFF"/>
              <w:ind w:firstLine="294"/>
              <w:jc w:val="both"/>
              <w:rPr>
                <w:bCs/>
              </w:rPr>
            </w:pPr>
            <w:r>
              <w:rPr>
                <w:bCs/>
              </w:rPr>
              <w:t>Valsts kontrole revīzij</w:t>
            </w:r>
            <w:r w:rsidR="00583539">
              <w:rPr>
                <w:bCs/>
              </w:rPr>
              <w:t>as ziņojumā</w:t>
            </w:r>
            <w:r>
              <w:rPr>
                <w:bCs/>
              </w:rPr>
              <w:t xml:space="preserve"> </w:t>
            </w:r>
            <w:r w:rsidR="00583539">
              <w:t>Nr.2.4.1-15/2018</w:t>
            </w:r>
            <w:r w:rsidR="00583539">
              <w:rPr>
                <w:bCs/>
              </w:rPr>
              <w:t xml:space="preserve"> “</w:t>
            </w:r>
            <w:r w:rsidR="00583539">
              <w:t>Dzelzceļa infrastruktūras modernizācijas projektu plānošana Latvijā”</w:t>
            </w:r>
            <w:r>
              <w:rPr>
                <w:bCs/>
              </w:rPr>
              <w:t xml:space="preserve"> par šo </w:t>
            </w:r>
            <w:r w:rsidR="00583539">
              <w:rPr>
                <w:bCs/>
              </w:rPr>
              <w:t>jautājumu</w:t>
            </w:r>
            <w:r>
              <w:rPr>
                <w:bCs/>
              </w:rPr>
              <w:t xml:space="preserve"> norādīj</w:t>
            </w:r>
            <w:r w:rsidR="00EF5E02">
              <w:rPr>
                <w:bCs/>
              </w:rPr>
              <w:t>a</w:t>
            </w:r>
            <w:r>
              <w:rPr>
                <w:bCs/>
              </w:rPr>
              <w:t xml:space="preserve">: </w:t>
            </w:r>
          </w:p>
          <w:p w14:paraId="385B2492" w14:textId="3AC1A20E" w:rsidR="0005143E" w:rsidRDefault="0005143E" w:rsidP="00E30B5C">
            <w:pPr>
              <w:shd w:val="clear" w:color="auto" w:fill="FFFFFF"/>
              <w:ind w:firstLine="294"/>
              <w:jc w:val="both"/>
              <w:rPr>
                <w:i/>
                <w:iCs/>
              </w:rPr>
            </w:pPr>
            <w:r>
              <w:rPr>
                <w:bCs/>
              </w:rPr>
              <w:t>“…</w:t>
            </w:r>
            <w:r w:rsidRPr="0005143E">
              <w:rPr>
                <w:i/>
                <w:iCs/>
              </w:rPr>
              <w:t xml:space="preserve">Secināms, ka valsts budžeta apakšprogrammas 31.04.00 “Finansējums dzelzceļa publiskai infrastruktūrai” bāzē apstiprinātais finansējums (23 874 774 euro) </w:t>
            </w:r>
            <w:r w:rsidRPr="0005143E">
              <w:rPr>
                <w:b/>
                <w:bCs/>
                <w:i/>
                <w:iCs/>
                <w:u w:val="single"/>
              </w:rPr>
              <w:t>ir nepietiekams</w:t>
            </w:r>
            <w:r w:rsidRPr="0005143E">
              <w:rPr>
                <w:i/>
                <w:iCs/>
              </w:rPr>
              <w:t xml:space="preserve"> vai nav atbilstošs Indikatīvajā plānā norādītajam kopējam nepieciešamajam finansējumam 2019.gadā un 2020.gadā (38 100 000 euro).</w:t>
            </w:r>
          </w:p>
          <w:p w14:paraId="765C52D3" w14:textId="7318E1CA" w:rsidR="0005143E" w:rsidRDefault="0005143E" w:rsidP="00E30B5C">
            <w:pPr>
              <w:shd w:val="clear" w:color="auto" w:fill="FFFFFF"/>
              <w:ind w:firstLine="294"/>
              <w:jc w:val="both"/>
              <w:rPr>
                <w:i/>
                <w:iCs/>
              </w:rPr>
            </w:pPr>
            <w:r>
              <w:rPr>
                <w:i/>
                <w:iCs/>
              </w:rPr>
              <w:t>…</w:t>
            </w:r>
            <w:r>
              <w:t xml:space="preserve"> </w:t>
            </w:r>
            <w:r w:rsidRPr="0005143E">
              <w:rPr>
                <w:i/>
                <w:iCs/>
              </w:rPr>
              <w:t xml:space="preserve">Papildus secināms, ka, ņemot vērā, ka Indikatīvajā plānā ir noteikts, ka, lai nodrošinātu publiskās lietošanas dzelzceļa infrastruktūras pārvaldītāja izmaksu līdzsvaru ar ieņēmumiem, no infrastruktūras maksas no pasažieru pārvadājumu pakalpojumu segmenta, ko sniedz saistībā ar sabiedrisko pakalpojumu līgumu, </w:t>
            </w:r>
            <w:r w:rsidRPr="0005143E">
              <w:rPr>
                <w:b/>
                <w:bCs/>
                <w:i/>
                <w:iCs/>
                <w:u w:val="single"/>
              </w:rPr>
              <w:t>nepieļaujot aizliegto šķērssubsidēšanu no citiem tirgus segmentiem</w:t>
            </w:r>
            <w:r w:rsidRPr="0005143E">
              <w:rPr>
                <w:i/>
                <w:iCs/>
              </w:rPr>
              <w:t>, finansējums valsts budžeta apakšprogrammā 31.04.00 “Finansējums dzelzceļa publiskai infrastruktūrai</w:t>
            </w:r>
            <w:r w:rsidRPr="0005143E">
              <w:rPr>
                <w:b/>
                <w:bCs/>
                <w:i/>
                <w:iCs/>
                <w:u w:val="single"/>
              </w:rPr>
              <w:t xml:space="preserve">” jāparedz atbilstoši valsts pasūtījumam </w:t>
            </w:r>
            <w:r w:rsidRPr="0005143E">
              <w:rPr>
                <w:i/>
                <w:iCs/>
              </w:rPr>
              <w:t>pasažieru pārvadājumos pa dzelzceļu</w:t>
            </w:r>
            <w:r>
              <w:rPr>
                <w:i/>
                <w:iCs/>
              </w:rPr>
              <w:t>…</w:t>
            </w:r>
          </w:p>
          <w:p w14:paraId="150C7F2F" w14:textId="77777777" w:rsidR="0005143E" w:rsidRDefault="0005143E" w:rsidP="00E30B5C">
            <w:pPr>
              <w:shd w:val="clear" w:color="auto" w:fill="FFFFFF"/>
              <w:ind w:firstLine="294"/>
              <w:jc w:val="both"/>
              <w:rPr>
                <w:i/>
                <w:iCs/>
              </w:rPr>
            </w:pPr>
            <w:r>
              <w:rPr>
                <w:i/>
                <w:iCs/>
              </w:rPr>
              <w:t xml:space="preserve">… </w:t>
            </w:r>
            <w:r w:rsidRPr="0005143E">
              <w:rPr>
                <w:i/>
                <w:iCs/>
              </w:rPr>
              <w:t xml:space="preserve">Revidentu ieskatā, valsts budžetā jāplāno un jāapstiprina tāds valsts budžeta finansējuma apmērs, lai saskaņā ar plānoto finanšu līdzsvaru 1.pakāpei nepieciešamais finansējums attiecībā uz pasažieru pārvadājumu pilnajām infrastruktūras izmaksām būtu skaidri noteikts, valsts budžetā plānots un apstiprināts, </w:t>
            </w:r>
            <w:r w:rsidRPr="0005143E">
              <w:rPr>
                <w:b/>
                <w:bCs/>
                <w:i/>
                <w:iCs/>
                <w:u w:val="single"/>
              </w:rPr>
              <w:t xml:space="preserve">tādējādi nodrošinot gan to, ka valsts budžets sniedz skaidru un patiesu priekšstatu par faktiski </w:t>
            </w:r>
            <w:r w:rsidRPr="0005143E">
              <w:rPr>
                <w:b/>
                <w:bCs/>
                <w:i/>
                <w:iCs/>
                <w:u w:val="single"/>
              </w:rPr>
              <w:lastRenderedPageBreak/>
              <w:t>nepieciešamo dotācijas apmēru izdevumu kompensēšanai par dzelzceļa infrastruktūras lietošanu, gan budžeta apakšprogrammas plānošanas atbilstību tiesību aktam</w:t>
            </w:r>
            <w:r>
              <w:rPr>
                <w:i/>
                <w:iCs/>
              </w:rPr>
              <w:t>.</w:t>
            </w:r>
          </w:p>
          <w:p w14:paraId="3172B673" w14:textId="1C9AE870" w:rsidR="0005143E" w:rsidRDefault="0005143E" w:rsidP="00E30B5C">
            <w:pPr>
              <w:shd w:val="clear" w:color="auto" w:fill="FFFFFF"/>
              <w:ind w:firstLine="294"/>
              <w:jc w:val="both"/>
              <w:rPr>
                <w:i/>
                <w:iCs/>
              </w:rPr>
            </w:pPr>
            <w:r w:rsidRPr="0005143E">
              <w:rPr>
                <w:i/>
                <w:iCs/>
              </w:rPr>
              <w:t xml:space="preserve">Revidentu ieskatā, izveidotā sistēma finanšu līdzsvara nodrošināšanai var darboties 1. un 2.pakāpes līmenī, </w:t>
            </w:r>
            <w:r w:rsidRPr="0005143E">
              <w:rPr>
                <w:b/>
                <w:bCs/>
                <w:i/>
                <w:iCs/>
                <w:u w:val="single"/>
              </w:rPr>
              <w:t>ja tiek nodrošināts un ir pietiekams finansējums pasažieru pārvadājumu dotēšanai</w:t>
            </w:r>
            <w:r w:rsidRPr="0005143E">
              <w:rPr>
                <w:i/>
                <w:iCs/>
              </w:rPr>
              <w:t>…”</w:t>
            </w:r>
          </w:p>
          <w:p w14:paraId="7DD3D372" w14:textId="66CD99BC" w:rsidR="0005143E" w:rsidRPr="00716165" w:rsidRDefault="0005143E" w:rsidP="00E30B5C">
            <w:pPr>
              <w:shd w:val="clear" w:color="auto" w:fill="FFFFFF"/>
              <w:ind w:firstLine="294"/>
              <w:jc w:val="both"/>
            </w:pPr>
            <w:r w:rsidRPr="00716165">
              <w:t xml:space="preserve">Valsts kontroles ziņojumā ir formulēti sekojoši </w:t>
            </w:r>
            <w:r w:rsidRPr="00716165">
              <w:rPr>
                <w:b/>
                <w:bCs/>
              </w:rPr>
              <w:t>ieteikumi</w:t>
            </w:r>
            <w:r w:rsidRPr="00716165">
              <w:t>:</w:t>
            </w:r>
          </w:p>
          <w:p w14:paraId="732C3185" w14:textId="77777777" w:rsidR="00583539" w:rsidRDefault="00583539" w:rsidP="00E30B5C">
            <w:pPr>
              <w:shd w:val="clear" w:color="auto" w:fill="FFFFFF"/>
              <w:ind w:firstLine="294"/>
              <w:jc w:val="both"/>
              <w:rPr>
                <w:i/>
                <w:iCs/>
              </w:rPr>
            </w:pPr>
            <w:r w:rsidRPr="00583539">
              <w:rPr>
                <w:i/>
                <w:iCs/>
              </w:rPr>
              <w:t xml:space="preserve">“…Satiksmes ministrijai virzīt priekšlikumus nepieciešamā valsts budžeta finansējuma plānošanai </w:t>
            </w:r>
            <w:r w:rsidRPr="00583539">
              <w:rPr>
                <w:b/>
                <w:bCs/>
                <w:i/>
                <w:iCs/>
                <w:u w:val="single"/>
              </w:rPr>
              <w:t>pilnā apjomā</w:t>
            </w:r>
            <w:r w:rsidRPr="00583539">
              <w:rPr>
                <w:i/>
                <w:iCs/>
              </w:rPr>
              <w:t xml:space="preserve"> valsts budžeta programmas 31.00.00 “Sabiedriskais transports” apakšprogrammā 31.04.00. “Finansējums dzelzceļa publiskai infrastruktūrai” finanšu līdzsvara 1.pakāpes nodrošināšanai. </w:t>
            </w:r>
          </w:p>
          <w:p w14:paraId="788F9F07" w14:textId="7BB894AA" w:rsidR="0005143E" w:rsidRPr="00583539" w:rsidRDefault="00583539" w:rsidP="00E30B5C">
            <w:pPr>
              <w:shd w:val="clear" w:color="auto" w:fill="FFFFFF"/>
              <w:ind w:firstLine="294"/>
              <w:jc w:val="both"/>
              <w:rPr>
                <w:bCs/>
                <w:i/>
                <w:iCs/>
              </w:rPr>
            </w:pPr>
            <w:r w:rsidRPr="00583539">
              <w:rPr>
                <w:i/>
                <w:iCs/>
              </w:rPr>
              <w:t xml:space="preserve">Valsts kontrole informēs Finanšu ministriju par revīzijas rezultātiem un aicinās izvērtēt un sniegt nepieciešamo atbalstu Satiksmes ministrijai jautājuma risināšanā par valsts budžeta programmas 31.00.00 “Sabiedriskais transports” apakšprogrammas 31.04.00. “Finansējums dzelzceļa publiskai infrastruktūrai” </w:t>
            </w:r>
            <w:r w:rsidRPr="00583539">
              <w:rPr>
                <w:b/>
                <w:bCs/>
                <w:i/>
                <w:iCs/>
                <w:u w:val="single"/>
              </w:rPr>
              <w:t>bāzes noteikšanu tādā apjomā, kas atbilst faktiskajiem AS “Pasažieru vilciens” izdevumiem par publiskās dzelzceļa infrastruktūras izmantošanu</w:t>
            </w:r>
            <w:r w:rsidRPr="00583539">
              <w:rPr>
                <w:i/>
                <w:iCs/>
              </w:rPr>
              <w:t>…”</w:t>
            </w:r>
          </w:p>
          <w:p w14:paraId="498DBAB1" w14:textId="572AA95A" w:rsidR="00E30B5C" w:rsidRDefault="00E30B5C" w:rsidP="00E30B5C">
            <w:pPr>
              <w:pStyle w:val="ListParagraph"/>
              <w:ind w:left="0"/>
              <w:jc w:val="both"/>
              <w:rPr>
                <w:sz w:val="24"/>
                <w:szCs w:val="24"/>
              </w:rPr>
            </w:pPr>
            <w:r>
              <w:rPr>
                <w:bCs/>
                <w:sz w:val="24"/>
                <w:szCs w:val="24"/>
              </w:rPr>
              <w:t xml:space="preserve">     </w:t>
            </w:r>
            <w:r w:rsidRPr="00E30B5C">
              <w:rPr>
                <w:bCs/>
                <w:sz w:val="24"/>
                <w:szCs w:val="24"/>
              </w:rPr>
              <w:t>2020.gadā, i</w:t>
            </w:r>
            <w:r w:rsidRPr="00E30B5C">
              <w:rPr>
                <w:sz w:val="24"/>
                <w:szCs w:val="24"/>
              </w:rPr>
              <w:t xml:space="preserve">evērojot Dzelzceļa likuma 9.panta un </w:t>
            </w:r>
            <w:r w:rsidRPr="00E30B5C">
              <w:rPr>
                <w:iCs/>
                <w:sz w:val="24"/>
                <w:szCs w:val="24"/>
              </w:rPr>
              <w:t xml:space="preserve">Daudzgadu līgumā noteiktās </w:t>
            </w:r>
            <w:r w:rsidRPr="00E30B5C">
              <w:rPr>
                <w:sz w:val="24"/>
                <w:szCs w:val="24"/>
              </w:rPr>
              <w:t>prasības,</w:t>
            </w:r>
            <w:r w:rsidRPr="00E30B5C">
              <w:rPr>
                <w:i/>
                <w:iCs/>
                <w:sz w:val="24"/>
                <w:szCs w:val="24"/>
              </w:rPr>
              <w:t xml:space="preserve"> </w:t>
            </w:r>
            <w:r w:rsidRPr="00E30B5C">
              <w:rPr>
                <w:sz w:val="24"/>
                <w:szCs w:val="24"/>
              </w:rPr>
              <w:t>kā arī pamatojoties uz</w:t>
            </w:r>
            <w:r w:rsidRPr="00E30B5C">
              <w:rPr>
                <w:i/>
                <w:iCs/>
                <w:sz w:val="24"/>
                <w:szCs w:val="24"/>
              </w:rPr>
              <w:t xml:space="preserve"> </w:t>
            </w:r>
            <w:r w:rsidRPr="00E30B5C">
              <w:rPr>
                <w:sz w:val="24"/>
                <w:szCs w:val="24"/>
              </w:rPr>
              <w:t>VAS „Latvijas dzelzceļš” iesniegto priekšlikumu un Satiksmes ministrijas pieprasījumu valsts līdzekļu piešķiršanai, Ministru kabinets ar 2020.</w:t>
            </w:r>
            <w:r w:rsidR="009C5596">
              <w:rPr>
                <w:sz w:val="24"/>
                <w:szCs w:val="24"/>
              </w:rPr>
              <w:t>gada 15.jūlija</w:t>
            </w:r>
            <w:r w:rsidRPr="00E30B5C">
              <w:rPr>
                <w:sz w:val="24"/>
                <w:szCs w:val="24"/>
              </w:rPr>
              <w:t xml:space="preserve"> rīkojumu Nr.391 “Par finanšu līdzekļu piešķiršanu no valsts budžeta programmas 02.00.00 </w:t>
            </w:r>
            <w:r w:rsidR="009C5596">
              <w:rPr>
                <w:sz w:val="24"/>
                <w:szCs w:val="24"/>
              </w:rPr>
              <w:t>“</w:t>
            </w:r>
            <w:r w:rsidRPr="00E30B5C">
              <w:rPr>
                <w:sz w:val="24"/>
                <w:szCs w:val="24"/>
              </w:rPr>
              <w:t>Līdzekļi neparedzētiem gadījumiem</w:t>
            </w:r>
            <w:r w:rsidR="009C5596">
              <w:rPr>
                <w:sz w:val="24"/>
                <w:szCs w:val="24"/>
              </w:rPr>
              <w:t>”</w:t>
            </w:r>
            <w:r w:rsidRPr="00E30B5C">
              <w:rPr>
                <w:sz w:val="24"/>
                <w:szCs w:val="24"/>
              </w:rPr>
              <w:t xml:space="preserve"> (turpmāk – MK rīkojums Nr.391), lai nodrošinātu valsts publiskās lietošanas dzelzceļa infrastruktūras pārvaldīšanu, apstiprināja līdzekļu piešķiršanu VAS „Latvijas dzelzceļš” kopumā 27 236</w:t>
            </w:r>
            <w:r w:rsidR="002312C6">
              <w:rPr>
                <w:sz w:val="24"/>
                <w:szCs w:val="24"/>
              </w:rPr>
              <w:t> </w:t>
            </w:r>
            <w:r w:rsidRPr="00E30B5C">
              <w:rPr>
                <w:sz w:val="24"/>
                <w:szCs w:val="24"/>
              </w:rPr>
              <w:t>226</w:t>
            </w:r>
            <w:r w:rsidR="002312C6">
              <w:rPr>
                <w:sz w:val="24"/>
                <w:szCs w:val="24"/>
              </w:rPr>
              <w:t xml:space="preserve"> </w:t>
            </w:r>
            <w:r w:rsidR="002312C6" w:rsidRPr="002312C6">
              <w:rPr>
                <w:i/>
                <w:iCs/>
                <w:sz w:val="24"/>
                <w:szCs w:val="24"/>
              </w:rPr>
              <w:t>euro</w:t>
            </w:r>
            <w:r w:rsidR="002312C6" w:rsidRPr="002312C6">
              <w:rPr>
                <w:sz w:val="24"/>
                <w:szCs w:val="24"/>
              </w:rPr>
              <w:t xml:space="preserve"> </w:t>
            </w:r>
            <w:r w:rsidRPr="002312C6">
              <w:rPr>
                <w:sz w:val="24"/>
                <w:szCs w:val="24"/>
              </w:rPr>
              <w:t xml:space="preserve"> </w:t>
            </w:r>
            <w:r w:rsidRPr="00E30B5C">
              <w:rPr>
                <w:sz w:val="24"/>
                <w:szCs w:val="24"/>
              </w:rPr>
              <w:t>apmērā, no kuriem 14</w:t>
            </w:r>
            <w:r w:rsidR="002711EB">
              <w:rPr>
                <w:sz w:val="24"/>
                <w:szCs w:val="24"/>
              </w:rPr>
              <w:t> </w:t>
            </w:r>
            <w:r w:rsidRPr="00E30B5C">
              <w:rPr>
                <w:sz w:val="24"/>
                <w:szCs w:val="24"/>
              </w:rPr>
              <w:t>225 226</w:t>
            </w:r>
            <w:r w:rsidR="002312C6" w:rsidRPr="002312C6">
              <w:rPr>
                <w:i/>
                <w:iCs/>
                <w:sz w:val="24"/>
                <w:szCs w:val="24"/>
              </w:rPr>
              <w:t xml:space="preserve"> euro</w:t>
            </w:r>
            <w:r w:rsidR="002312C6" w:rsidRPr="002312C6">
              <w:rPr>
                <w:sz w:val="24"/>
                <w:szCs w:val="24"/>
              </w:rPr>
              <w:t xml:space="preserve"> </w:t>
            </w:r>
            <w:r w:rsidRPr="00E30B5C">
              <w:rPr>
                <w:sz w:val="24"/>
                <w:szCs w:val="24"/>
              </w:rPr>
              <w:t xml:space="preserve"> tika piešķirti normatīvajos aktos noteikto izdevumu kompensēšanai par valsts publiskās lietošanas dzelzceļa infrastruktūras izmantošanu dzelzceļa pasažieru pārvadājumiem, ko sniedz saistībā ar sabiedrisko pakalpojumu līgumu. </w:t>
            </w:r>
          </w:p>
          <w:p w14:paraId="7B6A84AA" w14:textId="507A2B9E" w:rsidR="005559BD" w:rsidRPr="00F559BC" w:rsidRDefault="005559BD" w:rsidP="005559BD">
            <w:pPr>
              <w:jc w:val="both"/>
            </w:pPr>
            <w:r>
              <w:t>Jautājums p</w:t>
            </w:r>
            <w:r w:rsidRPr="00F559BC">
              <w:t>ar papildu valsts budžeta līdzekļu piešķiršanu plānā paredzēto rīcības virzienu īstenošanai izskatāms likumprojekta par valsts budžetu un likumprojekta par vidēja termiņa budžeta ietvaru sagatavošanas procesā kopā ar visu ministriju un centrālo valsts iestāžu prioritāro pasākumu pieteikumiem, ievērojot vals</w:t>
            </w:r>
            <w:r>
              <w:t xml:space="preserve">ts budžeta finansiālās iespējas, bet </w:t>
            </w:r>
            <w:r w:rsidRPr="00F559BC">
              <w:t xml:space="preserve">kopš </w:t>
            </w:r>
            <w:r w:rsidRPr="00F559BC">
              <w:rPr>
                <w:bCs/>
              </w:rPr>
              <w:t>Ministru kabineta 2018.</w:t>
            </w:r>
            <w:r>
              <w:rPr>
                <w:bCs/>
              </w:rPr>
              <w:t> </w:t>
            </w:r>
            <w:r w:rsidRPr="00F559BC">
              <w:rPr>
                <w:bCs/>
              </w:rPr>
              <w:t>gada 6.</w:t>
            </w:r>
            <w:r>
              <w:rPr>
                <w:bCs/>
              </w:rPr>
              <w:t> </w:t>
            </w:r>
            <w:r w:rsidRPr="00F559BC">
              <w:rPr>
                <w:bCs/>
              </w:rPr>
              <w:t>novembra rīkojum</w:t>
            </w:r>
            <w:r>
              <w:rPr>
                <w:bCs/>
              </w:rPr>
              <w:t>a</w:t>
            </w:r>
            <w:r w:rsidRPr="00F559BC">
              <w:rPr>
                <w:bCs/>
              </w:rPr>
              <w:t xml:space="preserve"> Nr.</w:t>
            </w:r>
            <w:r>
              <w:rPr>
                <w:bCs/>
              </w:rPr>
              <w:t> </w:t>
            </w:r>
            <w:r w:rsidRPr="00F559BC">
              <w:rPr>
                <w:bCs/>
              </w:rPr>
              <w:t>588 “Par indikatīvo dzelzceļa infrastruktūras attīstības plānu 2018.</w:t>
            </w:r>
            <w:r>
              <w:rPr>
                <w:bCs/>
              </w:rPr>
              <w:t> </w:t>
            </w:r>
            <w:r w:rsidRPr="00F559BC">
              <w:rPr>
                <w:bCs/>
              </w:rPr>
              <w:noBreakHyphen/>
            </w:r>
            <w:r>
              <w:rPr>
                <w:bCs/>
              </w:rPr>
              <w:t> </w:t>
            </w:r>
            <w:r w:rsidRPr="00F559BC">
              <w:rPr>
                <w:bCs/>
              </w:rPr>
              <w:t>2022.</w:t>
            </w:r>
            <w:r>
              <w:rPr>
                <w:bCs/>
              </w:rPr>
              <w:t> </w:t>
            </w:r>
            <w:r w:rsidRPr="00F559BC">
              <w:rPr>
                <w:bCs/>
              </w:rPr>
              <w:t>gadam”</w:t>
            </w:r>
            <w:r>
              <w:rPr>
                <w:bCs/>
              </w:rPr>
              <w:t xml:space="preserve"> </w:t>
            </w:r>
            <w:r w:rsidRPr="00F559BC">
              <w:t>apstiprināšanas šādi prioritārie pasākumu pieteikumi budžeta likumprojektu sagatavošanas procesā</w:t>
            </w:r>
            <w:r>
              <w:t>, tajā skaitā arī šogad,</w:t>
            </w:r>
            <w:r w:rsidRPr="00F559BC">
              <w:t xml:space="preserve"> nav atbalstīti. </w:t>
            </w:r>
          </w:p>
          <w:p w14:paraId="46B72746" w14:textId="77777777" w:rsidR="005559BD" w:rsidRPr="00E30B5C" w:rsidRDefault="005559BD" w:rsidP="00E30B5C">
            <w:pPr>
              <w:pStyle w:val="ListParagraph"/>
              <w:ind w:left="0"/>
              <w:jc w:val="both"/>
              <w:rPr>
                <w:sz w:val="24"/>
                <w:szCs w:val="24"/>
              </w:rPr>
            </w:pPr>
          </w:p>
          <w:p w14:paraId="7AAECFEF" w14:textId="4710ACD9" w:rsidR="00E30B5C" w:rsidRPr="00E30B5C" w:rsidRDefault="00E30B5C" w:rsidP="00E30B5C">
            <w:pPr>
              <w:pStyle w:val="ListParagraph"/>
              <w:ind w:left="0" w:firstLine="294"/>
              <w:jc w:val="both"/>
              <w:rPr>
                <w:bCs/>
                <w:sz w:val="24"/>
                <w:szCs w:val="24"/>
              </w:rPr>
            </w:pPr>
            <w:r w:rsidRPr="00E30B5C">
              <w:rPr>
                <w:sz w:val="24"/>
                <w:szCs w:val="24"/>
              </w:rPr>
              <w:t>N</w:t>
            </w:r>
            <w:r w:rsidRPr="00E30B5C">
              <w:rPr>
                <w:bCs/>
                <w:sz w:val="24"/>
                <w:szCs w:val="24"/>
              </w:rPr>
              <w:t xml:space="preserve">odrošinot valsts budžeta finanšu līdzekļu sadali nozares kapitālsabiedrībām, </w:t>
            </w:r>
            <w:r w:rsidRPr="00E30B5C">
              <w:rPr>
                <w:sz w:val="24"/>
                <w:szCs w:val="24"/>
              </w:rPr>
              <w:t>VAS „Latvijas dzelzceļš”</w:t>
            </w:r>
            <w:r w:rsidRPr="00E30B5C">
              <w:rPr>
                <w:bCs/>
                <w:sz w:val="24"/>
                <w:szCs w:val="24"/>
              </w:rPr>
              <w:t xml:space="preserve"> 2020. gadā tika novirzīti 30 525 228</w:t>
            </w:r>
            <w:r w:rsidR="002312C6" w:rsidRPr="002312C6">
              <w:rPr>
                <w:i/>
                <w:iCs/>
                <w:sz w:val="24"/>
                <w:szCs w:val="24"/>
              </w:rPr>
              <w:t xml:space="preserve"> euro</w:t>
            </w:r>
            <w:r w:rsidRPr="00E30B5C">
              <w:rPr>
                <w:bCs/>
                <w:sz w:val="24"/>
                <w:szCs w:val="24"/>
              </w:rPr>
              <w:t xml:space="preserve"> dzelzceļa pasažieru infrastruktūras izdevumu kompensēšanai, tajā skaitā :</w:t>
            </w:r>
          </w:p>
          <w:p w14:paraId="0E05D0BE" w14:textId="217FF19D" w:rsidR="00E30B5C" w:rsidRPr="00E30B5C" w:rsidRDefault="002711EB" w:rsidP="00E30B5C">
            <w:pPr>
              <w:pStyle w:val="ListParagraph"/>
              <w:numPr>
                <w:ilvl w:val="0"/>
                <w:numId w:val="16"/>
              </w:numPr>
              <w:jc w:val="both"/>
              <w:rPr>
                <w:sz w:val="24"/>
                <w:szCs w:val="18"/>
              </w:rPr>
            </w:pPr>
            <w:r>
              <w:rPr>
                <w:bCs/>
                <w:sz w:val="24"/>
                <w:szCs w:val="18"/>
              </w:rPr>
              <w:t>pamatojoties uz</w:t>
            </w:r>
            <w:r w:rsidRPr="00E30B5C">
              <w:rPr>
                <w:bCs/>
                <w:sz w:val="24"/>
                <w:szCs w:val="18"/>
              </w:rPr>
              <w:t xml:space="preserve"> </w:t>
            </w:r>
            <w:r w:rsidR="00E30B5C" w:rsidRPr="00E30B5C">
              <w:rPr>
                <w:bCs/>
                <w:sz w:val="24"/>
                <w:szCs w:val="18"/>
              </w:rPr>
              <w:t>Satiksmes ministrijas 2020.</w:t>
            </w:r>
            <w:r w:rsidR="009C5596">
              <w:rPr>
                <w:bCs/>
                <w:sz w:val="24"/>
                <w:szCs w:val="18"/>
              </w:rPr>
              <w:t>gada 27.janvār</w:t>
            </w:r>
            <w:r>
              <w:rPr>
                <w:bCs/>
                <w:sz w:val="24"/>
                <w:szCs w:val="18"/>
              </w:rPr>
              <w:t>a</w:t>
            </w:r>
            <w:r w:rsidR="00E30B5C" w:rsidRPr="00E30B5C">
              <w:rPr>
                <w:bCs/>
                <w:sz w:val="24"/>
                <w:szCs w:val="18"/>
              </w:rPr>
              <w:t xml:space="preserve"> rīkojumu Nr.01-03/23 “Par dotāciju VAS “Latvijas dzelzceļš” minimālā piekļuves pakalpojumu kompleksa izmaksu kompensēšanai un apkalpes vietu uzturēšanai 2020.gadam”</w:t>
            </w:r>
            <w:r w:rsidR="009C5596" w:rsidRPr="00E30B5C">
              <w:rPr>
                <w:bCs/>
                <w:sz w:val="24"/>
                <w:szCs w:val="18"/>
              </w:rPr>
              <w:t xml:space="preserve"> </w:t>
            </w:r>
            <w:r w:rsidR="009C5596">
              <w:rPr>
                <w:bCs/>
                <w:sz w:val="24"/>
                <w:szCs w:val="18"/>
              </w:rPr>
              <w:t>(</w:t>
            </w:r>
            <w:r w:rsidR="009C5596" w:rsidRPr="00E30B5C">
              <w:rPr>
                <w:bCs/>
                <w:sz w:val="24"/>
                <w:szCs w:val="18"/>
              </w:rPr>
              <w:t xml:space="preserve">grozījumi </w:t>
            </w:r>
            <w:r w:rsidR="00E30B5C" w:rsidRPr="00E30B5C">
              <w:rPr>
                <w:bCs/>
                <w:sz w:val="24"/>
                <w:szCs w:val="18"/>
              </w:rPr>
              <w:t xml:space="preserve">ar </w:t>
            </w:r>
            <w:r w:rsidR="009C5596" w:rsidRPr="00E30B5C">
              <w:rPr>
                <w:bCs/>
                <w:sz w:val="24"/>
                <w:szCs w:val="18"/>
              </w:rPr>
              <w:t>2020.</w:t>
            </w:r>
            <w:r w:rsidR="009C5596">
              <w:rPr>
                <w:bCs/>
                <w:sz w:val="24"/>
                <w:szCs w:val="18"/>
              </w:rPr>
              <w:t>gada 16.decembra</w:t>
            </w:r>
            <w:r w:rsidR="00E30B5C" w:rsidRPr="00E30B5C">
              <w:rPr>
                <w:bCs/>
                <w:sz w:val="24"/>
                <w:szCs w:val="18"/>
              </w:rPr>
              <w:t xml:space="preserve">  rīkojumu Nr. 01-03/220)</w:t>
            </w:r>
            <w:r>
              <w:rPr>
                <w:bCs/>
                <w:sz w:val="24"/>
                <w:szCs w:val="18"/>
              </w:rPr>
              <w:t>,</w:t>
            </w:r>
            <w:r w:rsidR="00E30B5C" w:rsidRPr="00E30B5C">
              <w:rPr>
                <w:bCs/>
                <w:sz w:val="24"/>
                <w:szCs w:val="18"/>
              </w:rPr>
              <w:t xml:space="preserve"> </w:t>
            </w:r>
            <w:r w:rsidR="00E30B5C" w:rsidRPr="00E30B5C">
              <w:rPr>
                <w:sz w:val="24"/>
                <w:szCs w:val="18"/>
              </w:rPr>
              <w:lastRenderedPageBreak/>
              <w:t xml:space="preserve">VAS „Latvijas dzelzceļš” </w:t>
            </w:r>
            <w:bookmarkStart w:id="5" w:name="_Hlk70085935"/>
            <w:r w:rsidR="00E30B5C" w:rsidRPr="00E30B5C">
              <w:rPr>
                <w:sz w:val="24"/>
                <w:szCs w:val="18"/>
              </w:rPr>
              <w:t xml:space="preserve">tika pārskaitīti valsts līdzekļi </w:t>
            </w:r>
            <w:bookmarkEnd w:id="5"/>
            <w:r w:rsidR="00E30B5C" w:rsidRPr="00E30B5C">
              <w:rPr>
                <w:bCs/>
                <w:sz w:val="24"/>
                <w:szCs w:val="18"/>
              </w:rPr>
              <w:t>16 300 002</w:t>
            </w:r>
            <w:r w:rsidR="002312C6" w:rsidRPr="002312C6">
              <w:rPr>
                <w:i/>
                <w:iCs/>
                <w:sz w:val="24"/>
                <w:szCs w:val="24"/>
              </w:rPr>
              <w:t xml:space="preserve"> euro</w:t>
            </w:r>
            <w:r w:rsidR="002312C6" w:rsidRPr="00E30B5C">
              <w:rPr>
                <w:bCs/>
                <w:sz w:val="24"/>
                <w:szCs w:val="18"/>
              </w:rPr>
              <w:t xml:space="preserve"> </w:t>
            </w:r>
            <w:r w:rsidR="00E30B5C" w:rsidRPr="00E30B5C">
              <w:rPr>
                <w:bCs/>
                <w:sz w:val="24"/>
                <w:szCs w:val="18"/>
              </w:rPr>
              <w:t>apmērā no budžeta apakšprogrammā 31.00.00 “Sabiedriskais transports” esošajiem līdzekļiem dzelzceļa pasažieru pārvadājumos izmantojamās dzelzceļa infrastruktūras izdevumu kompensēšanai;</w:t>
            </w:r>
          </w:p>
          <w:p w14:paraId="1025B7EF" w14:textId="6BA822D8" w:rsidR="00E30B5C" w:rsidRPr="00E30B5C" w:rsidRDefault="00E30B5C" w:rsidP="00E30B5C">
            <w:pPr>
              <w:pStyle w:val="ListParagraph"/>
              <w:numPr>
                <w:ilvl w:val="0"/>
                <w:numId w:val="16"/>
              </w:numPr>
              <w:jc w:val="both"/>
              <w:rPr>
                <w:sz w:val="24"/>
                <w:szCs w:val="18"/>
              </w:rPr>
            </w:pPr>
            <w:r w:rsidRPr="00E30B5C">
              <w:rPr>
                <w:bCs/>
              </w:rPr>
              <w:t xml:space="preserve"> </w:t>
            </w:r>
            <w:r w:rsidR="002711EB">
              <w:rPr>
                <w:bCs/>
                <w:sz w:val="24"/>
                <w:szCs w:val="18"/>
              </w:rPr>
              <w:t>pamatojoties uz</w:t>
            </w:r>
            <w:r w:rsidR="002711EB" w:rsidRPr="00E30B5C">
              <w:rPr>
                <w:bCs/>
                <w:sz w:val="24"/>
                <w:szCs w:val="18"/>
              </w:rPr>
              <w:t xml:space="preserve"> </w:t>
            </w:r>
            <w:r w:rsidRPr="00E30B5C">
              <w:rPr>
                <w:bCs/>
                <w:sz w:val="24"/>
                <w:szCs w:val="18"/>
              </w:rPr>
              <w:t>Satiksmes ministrijas 2020.</w:t>
            </w:r>
            <w:r w:rsidR="009C5596">
              <w:rPr>
                <w:bCs/>
                <w:sz w:val="24"/>
                <w:szCs w:val="18"/>
              </w:rPr>
              <w:t>gada 14.augusta</w:t>
            </w:r>
            <w:r w:rsidRPr="00E30B5C">
              <w:rPr>
                <w:bCs/>
                <w:sz w:val="24"/>
                <w:szCs w:val="18"/>
              </w:rPr>
              <w:t xml:space="preserve"> rīkojumu Nr.01-03/156 “</w:t>
            </w:r>
            <w:r w:rsidRPr="00E30B5C">
              <w:rPr>
                <w:sz w:val="24"/>
                <w:szCs w:val="18"/>
              </w:rPr>
              <w:t>Par dotāciju VAS “Latvijas dzelzceļš” minimālā piekļuves pakalpojumu kompleksa izmaksu kompensēšanai 2020.gada otrajam pusgadam un avansa maksājumu VAS “Latvijas dzelzceļš” finanšu līdzsvara nodrošināšanai”, ievērojot likumu “Par valsts budžetu 2020.gadam” un Dzelzceļa likuma 9.panta ceturto daļu, 12. pantu un 12.</w:t>
            </w:r>
            <w:r w:rsidRPr="00E30B5C">
              <w:rPr>
                <w:sz w:val="24"/>
                <w:szCs w:val="18"/>
                <w:vertAlign w:val="superscript"/>
              </w:rPr>
              <w:t xml:space="preserve">1 </w:t>
            </w:r>
            <w:r w:rsidRPr="00E30B5C">
              <w:rPr>
                <w:sz w:val="24"/>
                <w:szCs w:val="18"/>
              </w:rPr>
              <w:t xml:space="preserve">panta pirmo un otro daļu, VAS „Latvijas dzelzceļš” tika pārskaitīti valsts </w:t>
            </w:r>
            <w:r w:rsidR="008A4F26">
              <w:rPr>
                <w:sz w:val="24"/>
                <w:szCs w:val="18"/>
              </w:rPr>
              <w:t xml:space="preserve">budžeta </w:t>
            </w:r>
            <w:r w:rsidRPr="00E30B5C">
              <w:rPr>
                <w:sz w:val="24"/>
                <w:szCs w:val="18"/>
              </w:rPr>
              <w:t>līdzekļi 14 225 226</w:t>
            </w:r>
            <w:r w:rsidR="002312C6" w:rsidRPr="002312C6">
              <w:rPr>
                <w:i/>
                <w:iCs/>
                <w:sz w:val="24"/>
                <w:szCs w:val="24"/>
              </w:rPr>
              <w:t xml:space="preserve"> euro</w:t>
            </w:r>
            <w:r w:rsidRPr="00E30B5C">
              <w:rPr>
                <w:bCs/>
                <w:sz w:val="24"/>
                <w:szCs w:val="18"/>
              </w:rPr>
              <w:t xml:space="preserve"> apmērā finanšu līdzsvara nodrošināšanai publiskās lietošanas dzelzceļa infrastruktūras pārvaldītājam, kas ietver dzelzceļa pasažieru pārvadājumiem neattiecināmās izmaksas, kas saskaņā ar ES </w:t>
            </w:r>
            <w:r w:rsidR="003B5C83">
              <w:rPr>
                <w:bCs/>
                <w:sz w:val="24"/>
                <w:szCs w:val="18"/>
              </w:rPr>
              <w:t>Īstenošanas r</w:t>
            </w:r>
            <w:r w:rsidRPr="008A4F26">
              <w:rPr>
                <w:bCs/>
                <w:sz w:val="24"/>
                <w:szCs w:val="18"/>
              </w:rPr>
              <w:t>egulas ES 2015/909</w:t>
            </w:r>
            <w:r w:rsidRPr="00E30B5C">
              <w:rPr>
                <w:bCs/>
                <w:sz w:val="24"/>
                <w:szCs w:val="18"/>
              </w:rPr>
              <w:t xml:space="preserve"> prasībām nav iekļautas maksā par minimālo piekļuves pakalpojumu kompleksu.</w:t>
            </w:r>
          </w:p>
          <w:p w14:paraId="120DF410" w14:textId="77777777" w:rsidR="00E30B5C" w:rsidRPr="00E30B5C" w:rsidRDefault="00E30B5C" w:rsidP="00E30B5C">
            <w:pPr>
              <w:ind w:left="426"/>
              <w:jc w:val="both"/>
              <w:rPr>
                <w:bCs/>
              </w:rPr>
            </w:pPr>
          </w:p>
          <w:p w14:paraId="3C58D20B" w14:textId="2C4D9A8D" w:rsidR="00E30B5C" w:rsidRPr="00E30B5C" w:rsidRDefault="00E30B5C" w:rsidP="00E30B5C">
            <w:pPr>
              <w:ind w:firstLine="294"/>
              <w:jc w:val="both"/>
            </w:pPr>
            <w:r w:rsidRPr="00E30B5C">
              <w:t>Saskaņā ar Satiksmes ministrijas</w:t>
            </w:r>
            <w:r w:rsidR="009C5596">
              <w:t xml:space="preserve"> </w:t>
            </w:r>
            <w:r w:rsidRPr="00E30B5C">
              <w:t>2020</w:t>
            </w:r>
            <w:r w:rsidR="009C5596">
              <w:t>.gada 27.janvāra</w:t>
            </w:r>
            <w:r w:rsidRPr="00E30B5C">
              <w:t xml:space="preserve"> rīkojumu Nr.01-03/23 “Par dotāciju  VAS “Latvijas dzelzceļš” minimālā piekļuves pakalpojumu kompleksa izmaksu kompensēšanai un apkalpes vietu uzturēšanai 2020.gadam” VAS „Latvijas dzelzceļš” sniedza atskaiti par 2020.gada faktiskajām dzelzceļa infrastruktūras uzturēšanas izmaksām un saņemto valsts dotāciju izlietojumu, pamatojoties uz likumu “Par valsts budžetu 2020.gadam” un Dzelzceļa likuma 9.panta ceturto daļu, 12.pantu un </w:t>
            </w:r>
            <w:r w:rsidRPr="00E30B5C">
              <w:rPr>
                <w:shd w:val="clear" w:color="auto" w:fill="FFFFFF"/>
              </w:rPr>
              <w:t>12.</w:t>
            </w:r>
            <w:r w:rsidRPr="00E30B5C">
              <w:rPr>
                <w:shd w:val="clear" w:color="auto" w:fill="FFFFFF"/>
                <w:vertAlign w:val="superscript"/>
              </w:rPr>
              <w:t>1 </w:t>
            </w:r>
            <w:r w:rsidRPr="00E30B5C">
              <w:rPr>
                <w:shd w:val="clear" w:color="auto" w:fill="FFFFFF"/>
              </w:rPr>
              <w:t>panta</w:t>
            </w:r>
            <w:r>
              <w:rPr>
                <w:shd w:val="clear" w:color="auto" w:fill="FFFFFF"/>
              </w:rPr>
              <w:t xml:space="preserve"> </w:t>
            </w:r>
            <w:r w:rsidRPr="00E30B5C">
              <w:rPr>
                <w:rStyle w:val="Hyperlink"/>
                <w:color w:val="auto"/>
                <w:u w:val="none"/>
                <w:shd w:val="clear" w:color="auto" w:fill="FFFFFF"/>
              </w:rPr>
              <w:t>pirmo un otro daļu, lai nodrošinātu</w:t>
            </w:r>
            <w:r>
              <w:rPr>
                <w:rStyle w:val="Hyperlink"/>
                <w:color w:val="auto"/>
                <w:u w:val="none"/>
                <w:shd w:val="clear" w:color="auto" w:fill="FFFFFF"/>
              </w:rPr>
              <w:t xml:space="preserve"> </w:t>
            </w:r>
            <w:r w:rsidRPr="00E30B5C">
              <w:rPr>
                <w:iCs/>
              </w:rPr>
              <w:t>Daudzgadu līguma</w:t>
            </w:r>
            <w:r w:rsidRPr="00E30B5C">
              <w:t xml:space="preserve"> saistību izpildi un infrastruktūras pārvaldītāja finanšu līdzsvaru, saistībā ar maksas noteikšanu par minimālo piekļuves pakalpojumu kompleksu, kas iekļāva: </w:t>
            </w:r>
          </w:p>
          <w:p w14:paraId="367ECDBB" w14:textId="77777777" w:rsidR="00E30B5C" w:rsidRPr="00E30B5C" w:rsidRDefault="00E30B5C" w:rsidP="00E30B5C">
            <w:pPr>
              <w:ind w:left="426"/>
              <w:jc w:val="both"/>
            </w:pPr>
          </w:p>
          <w:p w14:paraId="39A761B1" w14:textId="571BD95F" w:rsidR="00E30B5C" w:rsidRPr="00E30B5C" w:rsidRDefault="00E30B5C" w:rsidP="00E30B5C">
            <w:pPr>
              <w:pStyle w:val="ListParagraph"/>
              <w:numPr>
                <w:ilvl w:val="0"/>
                <w:numId w:val="17"/>
              </w:numPr>
              <w:jc w:val="both"/>
              <w:rPr>
                <w:bCs/>
                <w:sz w:val="24"/>
                <w:szCs w:val="18"/>
              </w:rPr>
            </w:pPr>
            <w:r w:rsidRPr="00E30B5C">
              <w:rPr>
                <w:sz w:val="24"/>
                <w:szCs w:val="18"/>
              </w:rPr>
              <w:t>pārskatu</w:t>
            </w:r>
            <w:r w:rsidRPr="00E30B5C">
              <w:rPr>
                <w:bCs/>
                <w:sz w:val="24"/>
                <w:szCs w:val="18"/>
              </w:rPr>
              <w:t xml:space="preserve"> par valsts </w:t>
            </w:r>
            <w:r w:rsidRPr="00E30B5C">
              <w:rPr>
                <w:sz w:val="24"/>
                <w:szCs w:val="18"/>
              </w:rPr>
              <w:t xml:space="preserve">dotācijas izlietojumu neizmantoto </w:t>
            </w:r>
            <w:r w:rsidRPr="00E30B5C">
              <w:rPr>
                <w:bCs/>
                <w:sz w:val="24"/>
                <w:szCs w:val="18"/>
              </w:rPr>
              <w:t xml:space="preserve">apkalpes vietu uzturēšanas izmaksu kompensēšanai 2020.gadā, kas parādīts Tabulā </w:t>
            </w:r>
            <w:r w:rsidR="0081188E">
              <w:rPr>
                <w:bCs/>
                <w:sz w:val="24"/>
                <w:szCs w:val="18"/>
              </w:rPr>
              <w:t>N</w:t>
            </w:r>
            <w:r w:rsidRPr="00E30B5C">
              <w:rPr>
                <w:bCs/>
                <w:sz w:val="24"/>
                <w:szCs w:val="18"/>
              </w:rPr>
              <w:t xml:space="preserve">r.1 </w:t>
            </w:r>
          </w:p>
          <w:p w14:paraId="655B8636" w14:textId="55EE3A5B" w:rsidR="00E30B5C" w:rsidRPr="00E30B5C" w:rsidRDefault="00E30B5C" w:rsidP="00E30B5C">
            <w:pPr>
              <w:autoSpaceDE w:val="0"/>
              <w:autoSpaceDN w:val="0"/>
              <w:adjustRightInd w:val="0"/>
              <w:ind w:left="426"/>
              <w:jc w:val="right"/>
              <w:rPr>
                <w:rFonts w:eastAsiaTheme="minorHAnsi"/>
                <w:lang w:eastAsia="en-US"/>
              </w:rPr>
            </w:pPr>
            <w:r w:rsidRPr="00E30B5C">
              <w:rPr>
                <w:rFonts w:eastAsiaTheme="minorHAnsi"/>
                <w:lang w:eastAsia="en-US"/>
              </w:rPr>
              <w:t xml:space="preserve">Tabula </w:t>
            </w:r>
            <w:r w:rsidR="0081188E">
              <w:rPr>
                <w:rFonts w:eastAsiaTheme="minorHAnsi"/>
                <w:lang w:eastAsia="en-US"/>
              </w:rPr>
              <w:t>N</w:t>
            </w:r>
            <w:r w:rsidRPr="00E30B5C">
              <w:rPr>
                <w:rFonts w:eastAsiaTheme="minorHAnsi"/>
                <w:lang w:eastAsia="en-US"/>
              </w:rPr>
              <w:t>r.1</w:t>
            </w:r>
          </w:p>
          <w:p w14:paraId="272F8F43" w14:textId="0BC95E3A" w:rsidR="00E30B5C" w:rsidRPr="00E30B5C" w:rsidRDefault="00E30B5C" w:rsidP="00E30B5C">
            <w:pPr>
              <w:ind w:left="426"/>
              <w:jc w:val="both"/>
              <w:rPr>
                <w:b/>
                <w:bCs/>
              </w:rPr>
            </w:pPr>
            <w:r w:rsidRPr="00E30B5C">
              <w:rPr>
                <w:i/>
                <w:iCs/>
              </w:rPr>
              <w:t xml:space="preserve">Valsts dotāciju izlietojums </w:t>
            </w:r>
            <w:bookmarkStart w:id="6" w:name="_Hlk24450764"/>
            <w:r w:rsidRPr="00E30B5C">
              <w:rPr>
                <w:i/>
                <w:iCs/>
              </w:rPr>
              <w:t>neizmantoto pasažieru apkalpes vietu uzturēšanai</w:t>
            </w:r>
            <w:bookmarkEnd w:id="6"/>
            <w:r w:rsidRPr="00E30B5C">
              <w:rPr>
                <w:i/>
                <w:iCs/>
              </w:rPr>
              <w:t xml:space="preserve"> 2020.gadā</w:t>
            </w:r>
            <w:r>
              <w:rPr>
                <w:i/>
                <w:iCs/>
              </w:rPr>
              <w:t xml:space="preserve"> </w:t>
            </w:r>
            <w:r w:rsidRPr="00E30B5C">
              <w:t>(</w:t>
            </w:r>
            <w:r w:rsidR="002312C6" w:rsidRPr="002312C6">
              <w:rPr>
                <w:i/>
                <w:iCs/>
              </w:rPr>
              <w:t>euro</w:t>
            </w:r>
            <w:r w:rsidRPr="00E30B5C">
              <w:t>)</w:t>
            </w: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646"/>
              <w:gridCol w:w="987"/>
              <w:gridCol w:w="1095"/>
              <w:gridCol w:w="1070"/>
              <w:gridCol w:w="1012"/>
              <w:gridCol w:w="1095"/>
            </w:tblGrid>
            <w:tr w:rsidR="00C71DEA" w:rsidRPr="00E30B5C" w14:paraId="3D195EAF" w14:textId="77777777" w:rsidTr="007F5D43">
              <w:trPr>
                <w:trHeight w:val="349"/>
              </w:trPr>
              <w:tc>
                <w:tcPr>
                  <w:tcW w:w="1191" w:type="pct"/>
                  <w:vAlign w:val="center"/>
                </w:tcPr>
                <w:p w14:paraId="505EA3DA" w14:textId="77777777" w:rsidR="00E30B5C" w:rsidRPr="00E30B5C" w:rsidRDefault="00E30B5C" w:rsidP="00681961">
                  <w:pPr>
                    <w:framePr w:hSpace="180" w:wrap="around" w:vAnchor="text" w:hAnchor="margin" w:xAlign="center" w:y="149"/>
                    <w:spacing w:before="240"/>
                    <w:ind w:right="-374"/>
                    <w:jc w:val="center"/>
                    <w:rPr>
                      <w:bCs/>
                    </w:rPr>
                  </w:pPr>
                  <w:r w:rsidRPr="00E30B5C">
                    <w:rPr>
                      <w:bCs/>
                    </w:rPr>
                    <w:t>Izmaksas</w:t>
                  </w:r>
                </w:p>
              </w:tc>
              <w:tc>
                <w:tcPr>
                  <w:tcW w:w="715" w:type="pct"/>
                  <w:vAlign w:val="center"/>
                </w:tcPr>
                <w:p w14:paraId="59C0CC5E" w14:textId="77777777" w:rsidR="00E30B5C" w:rsidRPr="00E30B5C" w:rsidRDefault="00E30B5C" w:rsidP="00681961">
                  <w:pPr>
                    <w:framePr w:hSpace="180" w:wrap="around" w:vAnchor="text" w:hAnchor="margin" w:xAlign="center" w:y="149"/>
                    <w:spacing w:before="240"/>
                    <w:ind w:left="-247" w:right="-374"/>
                    <w:jc w:val="center"/>
                    <w:rPr>
                      <w:bCs/>
                    </w:rPr>
                  </w:pPr>
                  <w:r w:rsidRPr="00E30B5C">
                    <w:t>1.ceturksnī</w:t>
                  </w:r>
                </w:p>
              </w:tc>
              <w:tc>
                <w:tcPr>
                  <w:tcW w:w="793" w:type="pct"/>
                </w:tcPr>
                <w:p w14:paraId="546D1ABF" w14:textId="77777777" w:rsidR="00E30B5C" w:rsidRPr="00E30B5C" w:rsidRDefault="00E30B5C" w:rsidP="00681961">
                  <w:pPr>
                    <w:framePr w:hSpace="180" w:wrap="around" w:vAnchor="text" w:hAnchor="margin" w:xAlign="center" w:y="149"/>
                    <w:spacing w:before="240"/>
                    <w:ind w:left="-247" w:right="-374"/>
                    <w:jc w:val="center"/>
                    <w:rPr>
                      <w:bCs/>
                    </w:rPr>
                  </w:pPr>
                  <w:r w:rsidRPr="00E30B5C">
                    <w:t>2.ceturksnī</w:t>
                  </w:r>
                </w:p>
              </w:tc>
              <w:tc>
                <w:tcPr>
                  <w:tcW w:w="775" w:type="pct"/>
                </w:tcPr>
                <w:p w14:paraId="78A8011A" w14:textId="77777777" w:rsidR="00E30B5C" w:rsidRPr="00E30B5C" w:rsidRDefault="00E30B5C" w:rsidP="00681961">
                  <w:pPr>
                    <w:framePr w:hSpace="180" w:wrap="around" w:vAnchor="text" w:hAnchor="margin" w:xAlign="center" w:y="149"/>
                    <w:spacing w:before="240"/>
                    <w:ind w:left="-247" w:right="-374"/>
                    <w:jc w:val="center"/>
                    <w:rPr>
                      <w:bCs/>
                    </w:rPr>
                  </w:pPr>
                  <w:r w:rsidRPr="00E30B5C">
                    <w:t>3.ceturksnī</w:t>
                  </w:r>
                </w:p>
              </w:tc>
              <w:tc>
                <w:tcPr>
                  <w:tcW w:w="733" w:type="pct"/>
                </w:tcPr>
                <w:p w14:paraId="603F3BFA" w14:textId="77777777" w:rsidR="00E30B5C" w:rsidRPr="00E30B5C" w:rsidRDefault="00E30B5C" w:rsidP="00681961">
                  <w:pPr>
                    <w:framePr w:hSpace="180" w:wrap="around" w:vAnchor="text" w:hAnchor="margin" w:xAlign="center" w:y="149"/>
                    <w:spacing w:before="240"/>
                    <w:ind w:left="-247" w:right="-374"/>
                    <w:jc w:val="center"/>
                    <w:rPr>
                      <w:bCs/>
                    </w:rPr>
                  </w:pPr>
                  <w:r w:rsidRPr="00E30B5C">
                    <w:t>4.ceturksnī</w:t>
                  </w:r>
                </w:p>
              </w:tc>
              <w:tc>
                <w:tcPr>
                  <w:tcW w:w="793" w:type="pct"/>
                  <w:vAlign w:val="center"/>
                </w:tcPr>
                <w:p w14:paraId="74ECD7A2" w14:textId="77777777" w:rsidR="00E30B5C" w:rsidRPr="00E30B5C" w:rsidRDefault="00E30B5C" w:rsidP="00681961">
                  <w:pPr>
                    <w:framePr w:hSpace="180" w:wrap="around" w:vAnchor="text" w:hAnchor="margin" w:xAlign="center" w:y="149"/>
                    <w:spacing w:before="240"/>
                    <w:ind w:left="-247" w:right="-374"/>
                    <w:jc w:val="center"/>
                  </w:pPr>
                  <w:r w:rsidRPr="00E30B5C">
                    <w:t>Kopā</w:t>
                  </w:r>
                </w:p>
              </w:tc>
            </w:tr>
            <w:tr w:rsidR="00C71DEA" w:rsidRPr="00E30B5C" w14:paraId="3BAFA553" w14:textId="77777777" w:rsidTr="007F5D43">
              <w:trPr>
                <w:trHeight w:val="736"/>
              </w:trPr>
              <w:tc>
                <w:tcPr>
                  <w:tcW w:w="1191" w:type="pct"/>
                  <w:vAlign w:val="center"/>
                </w:tcPr>
                <w:p w14:paraId="11522ABB" w14:textId="77777777" w:rsidR="00E30B5C" w:rsidRPr="00E30B5C" w:rsidRDefault="00E30B5C" w:rsidP="00681961">
                  <w:pPr>
                    <w:framePr w:hSpace="180" w:wrap="around" w:vAnchor="text" w:hAnchor="margin" w:xAlign="center" w:y="149"/>
                    <w:ind w:right="31"/>
                    <w:rPr>
                      <w:bCs/>
                    </w:rPr>
                  </w:pPr>
                  <w:r w:rsidRPr="00E30B5C">
                    <w:rPr>
                      <w:bCs/>
                    </w:rPr>
                    <w:t xml:space="preserve">Neizmantoto apkalpes vietu izmaksas </w:t>
                  </w:r>
                </w:p>
              </w:tc>
              <w:tc>
                <w:tcPr>
                  <w:tcW w:w="715" w:type="pct"/>
                  <w:vAlign w:val="center"/>
                </w:tcPr>
                <w:p w14:paraId="183E0288" w14:textId="77777777" w:rsidR="00E30B5C" w:rsidRPr="00E30B5C" w:rsidRDefault="00E30B5C" w:rsidP="00681961">
                  <w:pPr>
                    <w:framePr w:hSpace="180" w:wrap="around" w:vAnchor="text" w:hAnchor="margin" w:xAlign="center" w:y="149"/>
                    <w:ind w:left="-247" w:right="-374"/>
                    <w:jc w:val="center"/>
                    <w:rPr>
                      <w:bCs/>
                    </w:rPr>
                  </w:pPr>
                  <w:r w:rsidRPr="00E30B5C">
                    <w:t>91 610,48</w:t>
                  </w:r>
                </w:p>
              </w:tc>
              <w:tc>
                <w:tcPr>
                  <w:tcW w:w="793" w:type="pct"/>
                  <w:vAlign w:val="center"/>
                </w:tcPr>
                <w:p w14:paraId="1DF3D088" w14:textId="77777777" w:rsidR="00E30B5C" w:rsidRPr="00E30B5C" w:rsidRDefault="00E30B5C" w:rsidP="00681961">
                  <w:pPr>
                    <w:framePr w:hSpace="180" w:wrap="around" w:vAnchor="text" w:hAnchor="margin" w:xAlign="center" w:y="149"/>
                    <w:ind w:left="-247" w:right="-374"/>
                    <w:jc w:val="center"/>
                    <w:rPr>
                      <w:bCs/>
                    </w:rPr>
                  </w:pPr>
                  <w:r w:rsidRPr="00E30B5C">
                    <w:t>63 855,15</w:t>
                  </w:r>
                </w:p>
              </w:tc>
              <w:tc>
                <w:tcPr>
                  <w:tcW w:w="775" w:type="pct"/>
                  <w:vAlign w:val="center"/>
                </w:tcPr>
                <w:p w14:paraId="2D93C2EE" w14:textId="77777777" w:rsidR="00E30B5C" w:rsidRPr="00E30B5C" w:rsidRDefault="00E30B5C" w:rsidP="00681961">
                  <w:pPr>
                    <w:framePr w:hSpace="180" w:wrap="around" w:vAnchor="text" w:hAnchor="margin" w:xAlign="center" w:y="149"/>
                    <w:ind w:left="-247" w:right="-374"/>
                    <w:jc w:val="center"/>
                    <w:rPr>
                      <w:bCs/>
                    </w:rPr>
                  </w:pPr>
                  <w:r w:rsidRPr="00E30B5C">
                    <w:t>43 319,00</w:t>
                  </w:r>
                </w:p>
              </w:tc>
              <w:tc>
                <w:tcPr>
                  <w:tcW w:w="733" w:type="pct"/>
                  <w:vAlign w:val="center"/>
                </w:tcPr>
                <w:p w14:paraId="18A9EFEB" w14:textId="77777777" w:rsidR="00E30B5C" w:rsidRPr="00E30B5C" w:rsidRDefault="00E30B5C" w:rsidP="00681961">
                  <w:pPr>
                    <w:framePr w:hSpace="180" w:wrap="around" w:vAnchor="text" w:hAnchor="margin" w:xAlign="center" w:y="149"/>
                    <w:ind w:left="-247" w:right="-374"/>
                    <w:jc w:val="center"/>
                  </w:pPr>
                  <w:r w:rsidRPr="00E30B5C">
                    <w:t>50 341,46</w:t>
                  </w:r>
                </w:p>
              </w:tc>
              <w:tc>
                <w:tcPr>
                  <w:tcW w:w="793" w:type="pct"/>
                  <w:vAlign w:val="center"/>
                </w:tcPr>
                <w:p w14:paraId="4A65BA7A" w14:textId="77777777" w:rsidR="00E30B5C" w:rsidRPr="00E30B5C" w:rsidRDefault="00E30B5C" w:rsidP="00681961">
                  <w:pPr>
                    <w:framePr w:hSpace="180" w:wrap="around" w:vAnchor="text" w:hAnchor="margin" w:xAlign="center" w:y="149"/>
                    <w:ind w:left="-247" w:right="-374"/>
                    <w:jc w:val="center"/>
                  </w:pPr>
                  <w:r w:rsidRPr="00E30B5C">
                    <w:t>249 126.09</w:t>
                  </w:r>
                </w:p>
              </w:tc>
            </w:tr>
          </w:tbl>
          <w:p w14:paraId="5D7E9584" w14:textId="0236322B" w:rsidR="00E30B5C" w:rsidRPr="007427EB" w:rsidRDefault="00E30B5C" w:rsidP="00E30B5C">
            <w:pPr>
              <w:pStyle w:val="Default"/>
              <w:numPr>
                <w:ilvl w:val="0"/>
                <w:numId w:val="17"/>
              </w:numPr>
              <w:jc w:val="both"/>
              <w:rPr>
                <w:rFonts w:ascii="Times New Roman" w:hAnsi="Times New Roman" w:cs="Times New Roman"/>
                <w:bCs/>
                <w:color w:val="auto"/>
              </w:rPr>
            </w:pPr>
            <w:r w:rsidRPr="007427EB">
              <w:rPr>
                <w:rFonts w:ascii="Times New Roman" w:hAnsi="Times New Roman" w:cs="Times New Roman"/>
                <w:bCs/>
                <w:color w:val="auto"/>
              </w:rPr>
              <w:t>pārskatu par no v</w:t>
            </w:r>
            <w:r w:rsidRPr="007427EB">
              <w:rPr>
                <w:rFonts w:ascii="Times New Roman" w:hAnsi="Times New Roman" w:cs="Times New Roman"/>
                <w:color w:val="auto"/>
              </w:rPr>
              <w:t xml:space="preserve">alsts budžeta apakšprogrammas 31.04.00 “Finansējums dzelzceļa publiskajai infrastruktūrai” pārskaitītās valsts dotācijas izlietojumu </w:t>
            </w:r>
            <w:bookmarkStart w:id="7" w:name="_Hlk24451191"/>
            <w:r w:rsidRPr="007427EB">
              <w:rPr>
                <w:rFonts w:ascii="Times New Roman" w:hAnsi="Times New Roman" w:cs="Times New Roman"/>
                <w:color w:val="auto"/>
              </w:rPr>
              <w:t xml:space="preserve">Dzelzceļa likuma </w:t>
            </w:r>
            <w:hyperlink r:id="rId9" w:anchor="p12.1" w:history="1">
              <w:r w:rsidRPr="000871B2">
                <w:rPr>
                  <w:rStyle w:val="Hyperlink"/>
                  <w:rFonts w:ascii="Times New Roman" w:hAnsi="Times New Roman" w:cs="Times New Roman"/>
                  <w:color w:val="auto"/>
                  <w:u w:val="none"/>
                  <w:shd w:val="clear" w:color="auto" w:fill="FFFFFF"/>
                </w:rPr>
                <w:t>12.</w:t>
              </w:r>
              <w:r w:rsidRPr="000871B2">
                <w:rPr>
                  <w:rStyle w:val="Hyperlink"/>
                  <w:rFonts w:ascii="Times New Roman" w:hAnsi="Times New Roman" w:cs="Times New Roman"/>
                  <w:color w:val="auto"/>
                  <w:u w:val="none"/>
                  <w:shd w:val="clear" w:color="auto" w:fill="FFFFFF"/>
                  <w:vertAlign w:val="superscript"/>
                </w:rPr>
                <w:t>1 </w:t>
              </w:r>
              <w:r w:rsidRPr="000871B2">
                <w:rPr>
                  <w:rStyle w:val="Hyperlink"/>
                  <w:rFonts w:ascii="Times New Roman" w:hAnsi="Times New Roman" w:cs="Times New Roman"/>
                  <w:color w:val="auto"/>
                  <w:u w:val="none"/>
                  <w:shd w:val="clear" w:color="auto" w:fill="FFFFFF"/>
                </w:rPr>
                <w:t>panta</w:t>
              </w:r>
            </w:hyperlink>
            <w:r w:rsidRPr="007427EB">
              <w:rPr>
                <w:rFonts w:ascii="Times New Roman" w:hAnsi="Times New Roman" w:cs="Times New Roman"/>
                <w:color w:val="auto"/>
              </w:rPr>
              <w:t xml:space="preserve"> </w:t>
            </w:r>
            <w:r w:rsidRPr="007427EB">
              <w:rPr>
                <w:rFonts w:ascii="Times New Roman" w:hAnsi="Times New Roman" w:cs="Times New Roman"/>
                <w:color w:val="auto"/>
                <w:shd w:val="clear" w:color="auto" w:fill="FFFFFF"/>
              </w:rPr>
              <w:t>pirmajā daļā minētā minimālā piekļuves pakalpojumu kompleksa</w:t>
            </w:r>
            <w:r w:rsidRPr="007427EB">
              <w:rPr>
                <w:rFonts w:ascii="Times New Roman" w:hAnsi="Times New Roman" w:cs="Times New Roman"/>
                <w:color w:val="auto"/>
              </w:rPr>
              <w:t xml:space="preserve">, ko sniedz dzelzceļa pārvadātājiem saistībā ar sabiedrisko pakalpojumu līgumu, izmaksu </w:t>
            </w:r>
            <w:r w:rsidRPr="007427EB">
              <w:rPr>
                <w:rFonts w:ascii="Times New Roman" w:hAnsi="Times New Roman" w:cs="Times New Roman"/>
                <w:bCs/>
                <w:color w:val="auto"/>
              </w:rPr>
              <w:t xml:space="preserve">kompensēšanai </w:t>
            </w:r>
            <w:bookmarkStart w:id="8" w:name="_Hlk24451201"/>
            <w:r w:rsidRPr="007427EB">
              <w:rPr>
                <w:rFonts w:ascii="Times New Roman" w:hAnsi="Times New Roman" w:cs="Times New Roman"/>
                <w:bCs/>
                <w:color w:val="auto"/>
              </w:rPr>
              <w:t>2020.</w:t>
            </w:r>
            <w:r w:rsidR="00EF5E02">
              <w:rPr>
                <w:rFonts w:ascii="Times New Roman" w:hAnsi="Times New Roman" w:cs="Times New Roman"/>
                <w:bCs/>
                <w:color w:val="auto"/>
              </w:rPr>
              <w:t> </w:t>
            </w:r>
            <w:r w:rsidRPr="007427EB">
              <w:rPr>
                <w:rFonts w:ascii="Times New Roman" w:hAnsi="Times New Roman" w:cs="Times New Roman"/>
                <w:bCs/>
                <w:color w:val="auto"/>
              </w:rPr>
              <w:t xml:space="preserve">gadā, kas parādīts </w:t>
            </w:r>
            <w:bookmarkEnd w:id="7"/>
            <w:bookmarkEnd w:id="8"/>
            <w:r w:rsidRPr="007427EB">
              <w:rPr>
                <w:rFonts w:ascii="Times New Roman" w:hAnsi="Times New Roman" w:cs="Times New Roman"/>
                <w:bCs/>
                <w:color w:val="auto"/>
              </w:rPr>
              <w:t xml:space="preserve">Tabulā </w:t>
            </w:r>
            <w:r w:rsidR="0081188E">
              <w:rPr>
                <w:rFonts w:ascii="Times New Roman" w:hAnsi="Times New Roman" w:cs="Times New Roman"/>
                <w:bCs/>
                <w:color w:val="auto"/>
              </w:rPr>
              <w:t>N</w:t>
            </w:r>
            <w:r w:rsidRPr="007427EB">
              <w:rPr>
                <w:rFonts w:ascii="Times New Roman" w:hAnsi="Times New Roman" w:cs="Times New Roman"/>
                <w:bCs/>
                <w:color w:val="auto"/>
              </w:rPr>
              <w:t>r.2</w:t>
            </w:r>
          </w:p>
          <w:p w14:paraId="5C3ADD2A" w14:textId="56C65A93" w:rsidR="00E30B5C" w:rsidRPr="007427EB" w:rsidRDefault="00E30B5C" w:rsidP="00E30B5C">
            <w:pPr>
              <w:autoSpaceDE w:val="0"/>
              <w:autoSpaceDN w:val="0"/>
              <w:adjustRightInd w:val="0"/>
              <w:ind w:left="426"/>
              <w:jc w:val="right"/>
              <w:rPr>
                <w:rFonts w:eastAsiaTheme="minorHAnsi"/>
                <w:i/>
                <w:iCs/>
                <w:lang w:eastAsia="en-US"/>
              </w:rPr>
            </w:pPr>
            <w:r w:rsidRPr="007427EB">
              <w:rPr>
                <w:rFonts w:eastAsiaTheme="minorHAnsi"/>
                <w:i/>
                <w:iCs/>
                <w:lang w:eastAsia="en-US"/>
              </w:rPr>
              <w:t xml:space="preserve">Tabula </w:t>
            </w:r>
            <w:r w:rsidR="0081188E">
              <w:rPr>
                <w:rFonts w:eastAsiaTheme="minorHAnsi"/>
                <w:i/>
                <w:iCs/>
                <w:lang w:eastAsia="en-US"/>
              </w:rPr>
              <w:t>N</w:t>
            </w:r>
            <w:r w:rsidRPr="007427EB">
              <w:rPr>
                <w:rFonts w:eastAsiaTheme="minorHAnsi"/>
                <w:i/>
                <w:iCs/>
                <w:lang w:eastAsia="en-US"/>
              </w:rPr>
              <w:t>r.2</w:t>
            </w:r>
          </w:p>
          <w:p w14:paraId="25C0E8F1" w14:textId="66113C21" w:rsidR="00E30B5C" w:rsidRPr="007427EB" w:rsidRDefault="00E30B5C" w:rsidP="0081188E">
            <w:pPr>
              <w:ind w:left="426"/>
              <w:jc w:val="both"/>
              <w:rPr>
                <w:i/>
                <w:iCs/>
              </w:rPr>
            </w:pPr>
            <w:r w:rsidRPr="007427EB">
              <w:rPr>
                <w:i/>
                <w:iCs/>
              </w:rPr>
              <w:lastRenderedPageBreak/>
              <w:t>Valsts dotāciju izlietojums 2020.gadā</w:t>
            </w:r>
            <w:r w:rsidRPr="007427EB" w:rsidDel="001A5C4C">
              <w:rPr>
                <w:i/>
                <w:iCs/>
              </w:rPr>
              <w:t xml:space="preserve"> </w:t>
            </w:r>
            <w:r w:rsidRPr="007427EB">
              <w:rPr>
                <w:i/>
                <w:iCs/>
              </w:rPr>
              <w:t>dzelzceļa infrastruktūras uzturēšanai un atjaunošanai, kas nav iekļautas maksā par minimālo pakalpojumu kompleksu, ko sniedz saistībā ar sabiedrisko pakalpojumu līgumu</w:t>
            </w:r>
            <w:r>
              <w:rPr>
                <w:i/>
                <w:iCs/>
              </w:rPr>
              <w:t xml:space="preserve"> </w:t>
            </w:r>
            <w:r w:rsidRPr="007427EB">
              <w:rPr>
                <w:i/>
                <w:iCs/>
              </w:rPr>
              <w:t>(</w:t>
            </w:r>
            <w:r w:rsidR="002312C6" w:rsidRPr="002312C6">
              <w:rPr>
                <w:i/>
                <w:iCs/>
              </w:rPr>
              <w:t>euro</w:t>
            </w:r>
            <w:r w:rsidRPr="007427EB">
              <w:rPr>
                <w:i/>
                <w:iCs/>
              </w:rPr>
              <w:t>)</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441"/>
              <w:gridCol w:w="1035"/>
              <w:gridCol w:w="1034"/>
              <w:gridCol w:w="1099"/>
              <w:gridCol w:w="1099"/>
              <w:gridCol w:w="1197"/>
            </w:tblGrid>
            <w:tr w:rsidR="00C71DEA" w:rsidRPr="007427EB" w14:paraId="0FE38EFA" w14:textId="77777777" w:rsidTr="00211CE4">
              <w:trPr>
                <w:trHeight w:val="581"/>
              </w:trPr>
              <w:tc>
                <w:tcPr>
                  <w:tcW w:w="1043" w:type="pct"/>
                  <w:shd w:val="clear" w:color="auto" w:fill="auto"/>
                  <w:noWrap/>
                  <w:vAlign w:val="center"/>
                </w:tcPr>
                <w:p w14:paraId="284EE044" w14:textId="77777777" w:rsidR="00C71DEA" w:rsidRPr="007427EB" w:rsidRDefault="00C71DEA" w:rsidP="00681961">
                  <w:pPr>
                    <w:framePr w:hSpace="180" w:wrap="around" w:vAnchor="text" w:hAnchor="margin" w:xAlign="center" w:y="149"/>
                    <w:spacing w:before="240"/>
                    <w:jc w:val="center"/>
                  </w:pPr>
                  <w:r w:rsidRPr="007427EB">
                    <w:rPr>
                      <w:bCs/>
                    </w:rPr>
                    <w:t>Izmaksas</w:t>
                  </w:r>
                </w:p>
              </w:tc>
              <w:tc>
                <w:tcPr>
                  <w:tcW w:w="749" w:type="pct"/>
                </w:tcPr>
                <w:p w14:paraId="74FE5FE6" w14:textId="77777777" w:rsidR="00C71DEA" w:rsidRPr="007427EB" w:rsidRDefault="00C71DEA" w:rsidP="00681961">
                  <w:pPr>
                    <w:framePr w:hSpace="180" w:wrap="around" w:vAnchor="text" w:hAnchor="margin" w:xAlign="center" w:y="149"/>
                    <w:spacing w:before="240"/>
                    <w:jc w:val="center"/>
                    <w:rPr>
                      <w:bCs/>
                    </w:rPr>
                  </w:pPr>
                  <w:r w:rsidRPr="007427EB">
                    <w:t>1.ceturksnī</w:t>
                  </w:r>
                </w:p>
              </w:tc>
              <w:tc>
                <w:tcPr>
                  <w:tcW w:w="749" w:type="pct"/>
                </w:tcPr>
                <w:p w14:paraId="5DB1FA88" w14:textId="77777777" w:rsidR="00C71DEA" w:rsidRPr="007427EB" w:rsidRDefault="00C71DEA" w:rsidP="00681961">
                  <w:pPr>
                    <w:framePr w:hSpace="180" w:wrap="around" w:vAnchor="text" w:hAnchor="margin" w:xAlign="center" w:y="149"/>
                    <w:spacing w:before="240"/>
                    <w:jc w:val="center"/>
                  </w:pPr>
                  <w:r w:rsidRPr="007427EB">
                    <w:t>2.ceturksnī</w:t>
                  </w:r>
                </w:p>
              </w:tc>
              <w:tc>
                <w:tcPr>
                  <w:tcW w:w="796" w:type="pct"/>
                </w:tcPr>
                <w:p w14:paraId="0FE5168A" w14:textId="77777777" w:rsidR="00C71DEA" w:rsidRPr="007427EB" w:rsidRDefault="00C71DEA" w:rsidP="00681961">
                  <w:pPr>
                    <w:framePr w:hSpace="180" w:wrap="around" w:vAnchor="text" w:hAnchor="margin" w:xAlign="center" w:y="149"/>
                    <w:spacing w:before="240"/>
                    <w:jc w:val="center"/>
                    <w:rPr>
                      <w:bCs/>
                    </w:rPr>
                  </w:pPr>
                  <w:r w:rsidRPr="007427EB">
                    <w:t>3.ceturksnī</w:t>
                  </w:r>
                </w:p>
              </w:tc>
              <w:tc>
                <w:tcPr>
                  <w:tcW w:w="796" w:type="pct"/>
                </w:tcPr>
                <w:p w14:paraId="629E6B85" w14:textId="77777777" w:rsidR="00C71DEA" w:rsidRPr="007427EB" w:rsidRDefault="00C71DEA" w:rsidP="00681961">
                  <w:pPr>
                    <w:framePr w:hSpace="180" w:wrap="around" w:vAnchor="text" w:hAnchor="margin" w:xAlign="center" w:y="149"/>
                    <w:spacing w:before="240"/>
                    <w:jc w:val="center"/>
                    <w:rPr>
                      <w:bCs/>
                    </w:rPr>
                  </w:pPr>
                  <w:r w:rsidRPr="007427EB">
                    <w:t>4.ceturksnī</w:t>
                  </w:r>
                </w:p>
              </w:tc>
              <w:tc>
                <w:tcPr>
                  <w:tcW w:w="867" w:type="pct"/>
                  <w:shd w:val="clear" w:color="auto" w:fill="auto"/>
                  <w:vAlign w:val="center"/>
                </w:tcPr>
                <w:p w14:paraId="728FC0C7" w14:textId="77777777" w:rsidR="00C71DEA" w:rsidRPr="007427EB" w:rsidRDefault="00C71DEA" w:rsidP="00681961">
                  <w:pPr>
                    <w:framePr w:hSpace="180" w:wrap="around" w:vAnchor="text" w:hAnchor="margin" w:xAlign="center" w:y="149"/>
                    <w:spacing w:before="240"/>
                    <w:jc w:val="center"/>
                  </w:pPr>
                  <w:r w:rsidRPr="007427EB">
                    <w:t>Kopā</w:t>
                  </w:r>
                </w:p>
              </w:tc>
            </w:tr>
            <w:tr w:rsidR="00C71DEA" w:rsidRPr="007427EB" w14:paraId="306FA370" w14:textId="77777777" w:rsidTr="00211CE4">
              <w:trPr>
                <w:trHeight w:val="657"/>
              </w:trPr>
              <w:tc>
                <w:tcPr>
                  <w:tcW w:w="1043" w:type="pct"/>
                  <w:shd w:val="clear" w:color="auto" w:fill="auto"/>
                  <w:vAlign w:val="center"/>
                  <w:hideMark/>
                </w:tcPr>
                <w:p w14:paraId="27F0C9E3" w14:textId="77777777" w:rsidR="00C71DEA" w:rsidRPr="007427EB" w:rsidRDefault="00C71DEA" w:rsidP="00681961">
                  <w:pPr>
                    <w:framePr w:hSpace="180" w:wrap="around" w:vAnchor="text" w:hAnchor="margin" w:xAlign="center" w:y="149"/>
                    <w:spacing w:before="240"/>
                    <w:rPr>
                      <w:bCs/>
                    </w:rPr>
                  </w:pPr>
                  <w:r w:rsidRPr="007427EB">
                    <w:t xml:space="preserve">Dzelzceļa infrastruktūras uzturēšanas izmaksas </w:t>
                  </w:r>
                </w:p>
              </w:tc>
              <w:tc>
                <w:tcPr>
                  <w:tcW w:w="749" w:type="pct"/>
                  <w:vAlign w:val="center"/>
                </w:tcPr>
                <w:p w14:paraId="5B7DE4BA" w14:textId="77777777" w:rsidR="00C71DEA" w:rsidRPr="00C71DEA" w:rsidRDefault="00C71DEA" w:rsidP="00681961">
                  <w:pPr>
                    <w:framePr w:hSpace="180" w:wrap="around" w:vAnchor="text" w:hAnchor="margin" w:xAlign="center" w:y="149"/>
                    <w:spacing w:before="240"/>
                    <w:jc w:val="center"/>
                    <w:rPr>
                      <w:bCs/>
                      <w:sz w:val="22"/>
                      <w:szCs w:val="22"/>
                    </w:rPr>
                  </w:pPr>
                  <w:r w:rsidRPr="00C71DEA">
                    <w:rPr>
                      <w:sz w:val="22"/>
                      <w:szCs w:val="22"/>
                    </w:rPr>
                    <w:t>7 049 567.5</w:t>
                  </w:r>
                </w:p>
              </w:tc>
              <w:tc>
                <w:tcPr>
                  <w:tcW w:w="749" w:type="pct"/>
                  <w:vAlign w:val="center"/>
                </w:tcPr>
                <w:p w14:paraId="07BC968E" w14:textId="77777777" w:rsidR="00C71DEA" w:rsidRPr="00C71DEA" w:rsidRDefault="00C71DEA" w:rsidP="00681961">
                  <w:pPr>
                    <w:framePr w:hSpace="180" w:wrap="around" w:vAnchor="text" w:hAnchor="margin" w:xAlign="center" w:y="149"/>
                    <w:spacing w:before="240"/>
                    <w:jc w:val="center"/>
                    <w:rPr>
                      <w:sz w:val="22"/>
                      <w:szCs w:val="22"/>
                    </w:rPr>
                  </w:pPr>
                  <w:r w:rsidRPr="00C71DEA">
                    <w:rPr>
                      <w:sz w:val="22"/>
                      <w:szCs w:val="22"/>
                    </w:rPr>
                    <w:t>6 355 803.4</w:t>
                  </w:r>
                </w:p>
              </w:tc>
              <w:tc>
                <w:tcPr>
                  <w:tcW w:w="796" w:type="pct"/>
                  <w:vAlign w:val="center"/>
                </w:tcPr>
                <w:p w14:paraId="68E87709" w14:textId="77777777" w:rsidR="00C71DEA" w:rsidRPr="00C71DEA" w:rsidRDefault="00C71DEA" w:rsidP="00681961">
                  <w:pPr>
                    <w:framePr w:hSpace="180" w:wrap="around" w:vAnchor="text" w:hAnchor="margin" w:xAlign="center" w:y="149"/>
                    <w:spacing w:before="240"/>
                    <w:jc w:val="center"/>
                    <w:rPr>
                      <w:bCs/>
                      <w:sz w:val="22"/>
                      <w:szCs w:val="22"/>
                    </w:rPr>
                  </w:pPr>
                  <w:r w:rsidRPr="00C71DEA">
                    <w:rPr>
                      <w:sz w:val="22"/>
                      <w:szCs w:val="22"/>
                    </w:rPr>
                    <w:t>8 953 718.9</w:t>
                  </w:r>
                </w:p>
              </w:tc>
              <w:tc>
                <w:tcPr>
                  <w:tcW w:w="796" w:type="pct"/>
                  <w:vAlign w:val="center"/>
                </w:tcPr>
                <w:p w14:paraId="392B8FFA" w14:textId="77777777" w:rsidR="00C71DEA" w:rsidRPr="00C71DEA" w:rsidRDefault="00C71DEA" w:rsidP="00681961">
                  <w:pPr>
                    <w:framePr w:hSpace="180" w:wrap="around" w:vAnchor="text" w:hAnchor="margin" w:xAlign="center" w:y="149"/>
                    <w:spacing w:before="240"/>
                    <w:jc w:val="center"/>
                    <w:rPr>
                      <w:sz w:val="22"/>
                      <w:szCs w:val="22"/>
                    </w:rPr>
                  </w:pPr>
                  <w:r w:rsidRPr="00C71DEA">
                    <w:rPr>
                      <w:sz w:val="22"/>
                      <w:szCs w:val="22"/>
                    </w:rPr>
                    <w:t>8 617 559.3</w:t>
                  </w:r>
                </w:p>
              </w:tc>
              <w:tc>
                <w:tcPr>
                  <w:tcW w:w="867" w:type="pct"/>
                  <w:shd w:val="clear" w:color="auto" w:fill="auto"/>
                  <w:vAlign w:val="center"/>
                </w:tcPr>
                <w:p w14:paraId="573F3F63" w14:textId="77777777" w:rsidR="00C71DEA" w:rsidRPr="00C71DEA" w:rsidRDefault="00C71DEA" w:rsidP="00681961">
                  <w:pPr>
                    <w:framePr w:hSpace="180" w:wrap="around" w:vAnchor="text" w:hAnchor="margin" w:xAlign="center" w:y="149"/>
                    <w:spacing w:before="240"/>
                    <w:jc w:val="center"/>
                    <w:rPr>
                      <w:sz w:val="22"/>
                      <w:szCs w:val="22"/>
                    </w:rPr>
                  </w:pPr>
                  <w:r w:rsidRPr="00C71DEA">
                    <w:rPr>
                      <w:sz w:val="22"/>
                      <w:szCs w:val="22"/>
                    </w:rPr>
                    <w:t>30 976 649.2</w:t>
                  </w:r>
                </w:p>
              </w:tc>
            </w:tr>
          </w:tbl>
          <w:p w14:paraId="5B6F9338" w14:textId="77777777" w:rsidR="00BB6A43" w:rsidRPr="00E30B5C" w:rsidRDefault="00BB6A43" w:rsidP="00E30B5C">
            <w:pPr>
              <w:shd w:val="clear" w:color="auto" w:fill="FFFFFF"/>
              <w:ind w:right="200"/>
              <w:jc w:val="both"/>
            </w:pPr>
          </w:p>
          <w:p w14:paraId="122E8849" w14:textId="2060CB5A" w:rsidR="00C71DEA" w:rsidRPr="007427EB" w:rsidRDefault="00C71DEA" w:rsidP="00583539">
            <w:pPr>
              <w:ind w:firstLine="294"/>
              <w:jc w:val="both"/>
              <w:rPr>
                <w:bCs/>
              </w:rPr>
            </w:pPr>
            <w:r w:rsidRPr="007427EB">
              <w:rPr>
                <w:bCs/>
              </w:rPr>
              <w:t>Atbilst</w:t>
            </w:r>
            <w:r w:rsidR="00EF5E02">
              <w:rPr>
                <w:bCs/>
              </w:rPr>
              <w:t xml:space="preserve">oši Tabulā </w:t>
            </w:r>
            <w:r w:rsidR="0081188E">
              <w:rPr>
                <w:bCs/>
              </w:rPr>
              <w:t>N</w:t>
            </w:r>
            <w:r w:rsidR="00EF5E02">
              <w:rPr>
                <w:bCs/>
              </w:rPr>
              <w:t xml:space="preserve">r.1 un Tabulā </w:t>
            </w:r>
            <w:r w:rsidR="0081188E">
              <w:rPr>
                <w:bCs/>
              </w:rPr>
              <w:t>N</w:t>
            </w:r>
            <w:r w:rsidR="00EF5E02">
              <w:rPr>
                <w:bCs/>
              </w:rPr>
              <w:t xml:space="preserve">r.2 </w:t>
            </w:r>
            <w:r w:rsidRPr="007427EB">
              <w:rPr>
                <w:bCs/>
              </w:rPr>
              <w:t>norādītajai informācijai par valsts dotācijas līdzekļu izmantošanu, VAS “Latvijas dzelzceļš” izdevumi 2020.</w:t>
            </w:r>
            <w:r w:rsidR="00EF5E02">
              <w:rPr>
                <w:bCs/>
              </w:rPr>
              <w:t> </w:t>
            </w:r>
            <w:r w:rsidRPr="007427EB">
              <w:rPr>
                <w:bCs/>
              </w:rPr>
              <w:t>gadā ar dzelzceļa pasažieru pārvadājumiem saistītās infrastruktūras uzturēšanai bija 31 225 775.22</w:t>
            </w:r>
            <w:r w:rsidR="002312C6" w:rsidRPr="002312C6">
              <w:rPr>
                <w:i/>
                <w:iCs/>
              </w:rPr>
              <w:t xml:space="preserve"> euro</w:t>
            </w:r>
            <w:r w:rsidRPr="007427EB">
              <w:rPr>
                <w:b/>
              </w:rPr>
              <w:t>.</w:t>
            </w:r>
          </w:p>
          <w:p w14:paraId="1E2F1EA8" w14:textId="0B6DF273" w:rsidR="00C71DEA" w:rsidRPr="007427EB" w:rsidRDefault="00C71DEA" w:rsidP="00583539">
            <w:pPr>
              <w:ind w:firstLine="294"/>
              <w:jc w:val="both"/>
            </w:pPr>
            <w:r w:rsidRPr="007427EB">
              <w:t xml:space="preserve">Tādējādi kopā 2020. gadā piešķirtais valsts finansējums </w:t>
            </w:r>
            <w:r w:rsidRPr="007427EB">
              <w:rPr>
                <w:bCs/>
              </w:rPr>
              <w:t xml:space="preserve">30 525 228 </w:t>
            </w:r>
            <w:r w:rsidR="0081188E" w:rsidRPr="007427EB">
              <w:rPr>
                <w:bCs/>
              </w:rPr>
              <w:t xml:space="preserve"> </w:t>
            </w:r>
            <w:r w:rsidR="002312C6" w:rsidRPr="002312C6">
              <w:rPr>
                <w:i/>
                <w:iCs/>
              </w:rPr>
              <w:t xml:space="preserve"> euro</w:t>
            </w:r>
            <w:r w:rsidR="0081188E">
              <w:rPr>
                <w:bCs/>
              </w:rPr>
              <w:t xml:space="preserve"> apmērā</w:t>
            </w:r>
            <w:r w:rsidR="0081188E" w:rsidRPr="007427EB">
              <w:rPr>
                <w:bCs/>
              </w:rPr>
              <w:t xml:space="preserve"> </w:t>
            </w:r>
            <w:r w:rsidRPr="007427EB">
              <w:rPr>
                <w:bCs/>
              </w:rPr>
              <w:t>dzelzceļa pasažieru infrastruktūras izdevumu kompensēšanai,</w:t>
            </w:r>
            <w:r w:rsidRPr="007427EB">
              <w:t xml:space="preserve"> bija par 700 547.22</w:t>
            </w:r>
            <w:r w:rsidR="002312C6" w:rsidRPr="002312C6">
              <w:rPr>
                <w:i/>
                <w:iCs/>
              </w:rPr>
              <w:t xml:space="preserve"> euro</w:t>
            </w:r>
            <w:r w:rsidR="0081188E" w:rsidRPr="007427EB">
              <w:t xml:space="preserve"> </w:t>
            </w:r>
            <w:r w:rsidRPr="007427EB">
              <w:t>mazāks, nekā VAS „Latvijas dzelzceļš”  izlietotie līdzekļi pasažieru infrastruktūras uzturēšanai.</w:t>
            </w:r>
          </w:p>
          <w:p w14:paraId="755E39DC" w14:textId="573E5F20" w:rsidR="00C71DEA" w:rsidRPr="007427EB" w:rsidRDefault="00C71DEA" w:rsidP="00583539">
            <w:pPr>
              <w:autoSpaceDE w:val="0"/>
              <w:autoSpaceDN w:val="0"/>
              <w:adjustRightInd w:val="0"/>
              <w:ind w:firstLine="294"/>
              <w:jc w:val="both"/>
            </w:pPr>
            <w:r w:rsidRPr="007427EB">
              <w:t>Saskaņā ar Satiksmes ministrijas 2020.</w:t>
            </w:r>
            <w:r w:rsidR="0081188E">
              <w:t>gada 27.janvāra</w:t>
            </w:r>
            <w:r w:rsidRPr="007427EB">
              <w:t xml:space="preserve"> rīkojumu Nr.01-03/23 “Par dotāciju VAS “Latvijas dzelzceļš” minimālā piekļuves pakalpojumu kompleksa izmaksu kompensēšanai un apkalpes vietu uzturēšanai 2020.gadam” 2.2.</w:t>
            </w:r>
            <w:r w:rsidR="0081188E">
              <w:t>apakš</w:t>
            </w:r>
            <w:r w:rsidRPr="007427EB">
              <w:t>punktu VAS „Latvijas dzelzceļš” iesniedz Satiksmes ministrijai neatkarīgu auditoru ziņojumu par valsts dotācijas izlietojumu 2020.</w:t>
            </w:r>
            <w:r w:rsidR="00EF5E02">
              <w:t> </w:t>
            </w:r>
            <w:r w:rsidRPr="007427EB">
              <w:t>gadā (sk. Pielikumu). Minēt</w:t>
            </w:r>
            <w:r w:rsidR="000871B2">
              <w:t>ais</w:t>
            </w:r>
            <w:r w:rsidRPr="007427EB">
              <w:t xml:space="preserve"> apliecinājum</w:t>
            </w:r>
            <w:r w:rsidR="000871B2">
              <w:t>s</w:t>
            </w:r>
            <w:r w:rsidRPr="007427EB">
              <w:t xml:space="preserve"> par piešķirtās valsts dotācijas minimālā piekļuves pakalpojumu kompleksa izmaksu kompensēšanai 2020.</w:t>
            </w:r>
            <w:r w:rsidR="00EF5E02">
              <w:t> </w:t>
            </w:r>
            <w:r w:rsidRPr="007427EB">
              <w:t xml:space="preserve">gadā izlietojuma pamatotību un izmaksu attiecināšanas atbilstību apstiprinātajiem normatīvajiem dokumentiem </w:t>
            </w:r>
            <w:r>
              <w:t>ir</w:t>
            </w:r>
            <w:r w:rsidRPr="007427EB">
              <w:t xml:space="preserve"> iesniegt</w:t>
            </w:r>
            <w:r>
              <w:t>s</w:t>
            </w:r>
            <w:r w:rsidRPr="007427EB">
              <w:t>, lai pamatotu VAS „Latvijas dzelzceļš” darbības izmaksas infrastruktūras uzturēšanai un to atbilstību 202</w:t>
            </w:r>
            <w:r w:rsidR="00EF5E02">
              <w:t>0. </w:t>
            </w:r>
            <w:r w:rsidRPr="007427EB">
              <w:t xml:space="preserve">gada finanšu pārskatu datiem. </w:t>
            </w:r>
          </w:p>
          <w:p w14:paraId="2D8547A8" w14:textId="35DAEEA7" w:rsidR="00C71DEA" w:rsidRDefault="00C71DEA" w:rsidP="00BD7601">
            <w:pPr>
              <w:ind w:firstLine="294"/>
              <w:jc w:val="both"/>
            </w:pPr>
            <w:r w:rsidRPr="007427EB">
              <w:t>Analizējot galve</w:t>
            </w:r>
            <w:r w:rsidR="00EF5E02">
              <w:t>nos faktorus, kas noteiks 2021. </w:t>
            </w:r>
            <w:r w:rsidRPr="007427EB">
              <w:t xml:space="preserve">gadā un turpmāk nepieciešamību valsts </w:t>
            </w:r>
            <w:r w:rsidR="008A4F26">
              <w:t xml:space="preserve">budžeta </w:t>
            </w:r>
            <w:r w:rsidRPr="007427EB">
              <w:t xml:space="preserve">līdzekļu iesaistei dzelzceļa infrastruktūras finansēšanā un tās kapacitātes (jaudu)  saglabāšanā, jāatzīmē, ka dažādu ekonomisku, ģeopolitisku procesu rezultātā </w:t>
            </w:r>
            <w:r w:rsidR="00EF5E02">
              <w:t>2020. gadā turpinājās jau 2019. </w:t>
            </w:r>
            <w:r w:rsidRPr="007427EB">
              <w:t xml:space="preserve">gadā aizsākušās kravu un pasažieru pārvadājumu samazināšanās tendences, turklāt kravu pārvadājumu apjoma samazināšanos negatīvi ietekmēja arī koronavīrusa Covid-19 pandēmijas radītā situācija un tā ierobežošanai noteikto normatīvo prasību izpilde. </w:t>
            </w:r>
            <w:r w:rsidR="00BD7601">
              <w:t>Būtiska ietekme ir starptautisko pārvadājumu apturēšanai.</w:t>
            </w:r>
          </w:p>
          <w:p w14:paraId="6934DEAA" w14:textId="77777777" w:rsidR="00BD7601" w:rsidRPr="007427EB" w:rsidRDefault="00BD7601" w:rsidP="00BD7601">
            <w:pPr>
              <w:ind w:firstLine="294"/>
              <w:jc w:val="both"/>
            </w:pPr>
          </w:p>
          <w:p w14:paraId="6D1AB47F" w14:textId="6654FCA6" w:rsidR="00C71DEA" w:rsidRPr="007427EB" w:rsidRDefault="00C71DEA" w:rsidP="0081188E">
            <w:pPr>
              <w:autoSpaceDE w:val="0"/>
              <w:autoSpaceDN w:val="0"/>
              <w:adjustRightInd w:val="0"/>
              <w:ind w:left="426"/>
              <w:jc w:val="right"/>
              <w:rPr>
                <w:rFonts w:eastAsiaTheme="minorHAnsi"/>
                <w:lang w:eastAsia="en-US"/>
              </w:rPr>
            </w:pPr>
            <w:r w:rsidRPr="007427EB">
              <w:rPr>
                <w:rFonts w:eastAsiaTheme="minorHAnsi"/>
                <w:lang w:eastAsia="en-US"/>
              </w:rPr>
              <w:t xml:space="preserve">Tabula </w:t>
            </w:r>
            <w:r w:rsidR="0081188E">
              <w:rPr>
                <w:rFonts w:eastAsiaTheme="minorHAnsi"/>
                <w:lang w:eastAsia="en-US"/>
              </w:rPr>
              <w:t>N</w:t>
            </w:r>
            <w:r w:rsidRPr="007427EB">
              <w:rPr>
                <w:rFonts w:eastAsiaTheme="minorHAnsi"/>
                <w:lang w:eastAsia="en-US"/>
              </w:rPr>
              <w:t>r.3</w:t>
            </w:r>
          </w:p>
          <w:p w14:paraId="348B5C61" w14:textId="77777777" w:rsidR="00C71DEA" w:rsidRPr="007427EB" w:rsidRDefault="00C71DEA" w:rsidP="00583539">
            <w:pPr>
              <w:autoSpaceDE w:val="0"/>
              <w:autoSpaceDN w:val="0"/>
              <w:adjustRightInd w:val="0"/>
              <w:ind w:left="426"/>
              <w:jc w:val="both"/>
              <w:rPr>
                <w:rFonts w:eastAsiaTheme="minorHAnsi"/>
                <w:i/>
                <w:iCs/>
                <w:lang w:eastAsia="en-US"/>
              </w:rPr>
            </w:pPr>
            <w:r w:rsidRPr="007427EB">
              <w:rPr>
                <w:rFonts w:eastAsiaTheme="minorHAnsi"/>
                <w:i/>
                <w:iCs/>
                <w:lang w:eastAsia="en-US"/>
              </w:rPr>
              <w:t xml:space="preserve">Galvenie AS “Pasažieru vilciens” saimnieciskās darbības rādītāji </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018"/>
              <w:gridCol w:w="1614"/>
              <w:gridCol w:w="1614"/>
              <w:gridCol w:w="1659"/>
            </w:tblGrid>
            <w:tr w:rsidR="00C71DEA" w:rsidRPr="007427EB" w14:paraId="40AC02E6" w14:textId="77777777" w:rsidTr="007F5D43">
              <w:trPr>
                <w:trHeight w:val="223"/>
              </w:trPr>
              <w:tc>
                <w:tcPr>
                  <w:tcW w:w="1461" w:type="pct"/>
                </w:tcPr>
                <w:p w14:paraId="46137680"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Darbības rezultāts</w:t>
                  </w:r>
                </w:p>
              </w:tc>
              <w:tc>
                <w:tcPr>
                  <w:tcW w:w="1169" w:type="pct"/>
                </w:tcPr>
                <w:p w14:paraId="73B5D4F4"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2019. gads</w:t>
                  </w:r>
                </w:p>
              </w:tc>
              <w:tc>
                <w:tcPr>
                  <w:tcW w:w="1169" w:type="pct"/>
                </w:tcPr>
                <w:p w14:paraId="21B78748"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2020. gads</w:t>
                  </w:r>
                </w:p>
              </w:tc>
              <w:tc>
                <w:tcPr>
                  <w:tcW w:w="1201" w:type="pct"/>
                </w:tcPr>
                <w:p w14:paraId="18CDABB3"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 xml:space="preserve">Izpilde % </w:t>
                  </w:r>
                </w:p>
                <w:p w14:paraId="2540C400"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pret 2019. gadu</w:t>
                  </w:r>
                </w:p>
              </w:tc>
            </w:tr>
            <w:tr w:rsidR="00C71DEA" w:rsidRPr="007427EB" w14:paraId="4563C1A5" w14:textId="77777777" w:rsidTr="007F5D43">
              <w:trPr>
                <w:trHeight w:val="332"/>
              </w:trPr>
              <w:tc>
                <w:tcPr>
                  <w:tcW w:w="5000" w:type="pct"/>
                  <w:gridSpan w:val="4"/>
                </w:tcPr>
                <w:p w14:paraId="21F815A9"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i/>
                      <w:iCs/>
                      <w:lang w:eastAsia="en-US"/>
                    </w:rPr>
                    <w:t>Pārvadājumu apjomi</w:t>
                  </w:r>
                </w:p>
              </w:tc>
            </w:tr>
            <w:tr w:rsidR="00C71DEA" w:rsidRPr="007427EB" w14:paraId="4BE20A45" w14:textId="77777777" w:rsidTr="007F5D43">
              <w:trPr>
                <w:trHeight w:val="99"/>
              </w:trPr>
              <w:tc>
                <w:tcPr>
                  <w:tcW w:w="1461" w:type="pct"/>
                </w:tcPr>
                <w:p w14:paraId="1F08BB33"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lastRenderedPageBreak/>
                    <w:t>*Pasažieru km (tūkst)</w:t>
                  </w:r>
                </w:p>
              </w:tc>
              <w:tc>
                <w:tcPr>
                  <w:tcW w:w="1169" w:type="pct"/>
                </w:tcPr>
                <w:p w14:paraId="2D02485A"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602 698.6</w:t>
                  </w:r>
                </w:p>
              </w:tc>
              <w:tc>
                <w:tcPr>
                  <w:tcW w:w="1169" w:type="pct"/>
                </w:tcPr>
                <w:p w14:paraId="4B9E80B5"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408 804.9</w:t>
                  </w:r>
                </w:p>
              </w:tc>
              <w:tc>
                <w:tcPr>
                  <w:tcW w:w="1201" w:type="pct"/>
                </w:tcPr>
                <w:p w14:paraId="1ABC7BB2"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67.8%</w:t>
                  </w:r>
                </w:p>
              </w:tc>
            </w:tr>
            <w:tr w:rsidR="00C71DEA" w:rsidRPr="007427EB" w14:paraId="2D436C6A" w14:textId="77777777" w:rsidTr="007F5D43">
              <w:trPr>
                <w:trHeight w:val="99"/>
              </w:trPr>
              <w:tc>
                <w:tcPr>
                  <w:tcW w:w="1461" w:type="pct"/>
                </w:tcPr>
                <w:p w14:paraId="39B0D228"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Braucienu skaits (tūkst)</w:t>
                  </w:r>
                </w:p>
              </w:tc>
              <w:tc>
                <w:tcPr>
                  <w:tcW w:w="1169" w:type="pct"/>
                </w:tcPr>
                <w:p w14:paraId="4F7B213F"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18 451.9</w:t>
                  </w:r>
                </w:p>
              </w:tc>
              <w:tc>
                <w:tcPr>
                  <w:tcW w:w="1169" w:type="pct"/>
                </w:tcPr>
                <w:p w14:paraId="41B74A20"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12 843.9</w:t>
                  </w:r>
                </w:p>
              </w:tc>
              <w:tc>
                <w:tcPr>
                  <w:tcW w:w="1201" w:type="pct"/>
                </w:tcPr>
                <w:p w14:paraId="2FA3781B"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69.6%</w:t>
                  </w:r>
                </w:p>
              </w:tc>
            </w:tr>
            <w:tr w:rsidR="00C71DEA" w:rsidRPr="007427EB" w14:paraId="56111334" w14:textId="77777777" w:rsidTr="007F5D43">
              <w:trPr>
                <w:trHeight w:val="99"/>
              </w:trPr>
              <w:tc>
                <w:tcPr>
                  <w:tcW w:w="1461" w:type="pct"/>
                </w:tcPr>
                <w:p w14:paraId="0EA2F8BA"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Vilcienu km (tūkst)</w:t>
                  </w:r>
                </w:p>
              </w:tc>
              <w:tc>
                <w:tcPr>
                  <w:tcW w:w="1169" w:type="pct"/>
                </w:tcPr>
                <w:p w14:paraId="1D2C9F5C"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5 775.0</w:t>
                  </w:r>
                </w:p>
              </w:tc>
              <w:tc>
                <w:tcPr>
                  <w:tcW w:w="1169" w:type="pct"/>
                </w:tcPr>
                <w:p w14:paraId="53EA5135"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5 855.2</w:t>
                  </w:r>
                </w:p>
              </w:tc>
              <w:tc>
                <w:tcPr>
                  <w:tcW w:w="1201" w:type="pct"/>
                </w:tcPr>
                <w:p w14:paraId="5F3A2E5A"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101.4%</w:t>
                  </w:r>
                </w:p>
              </w:tc>
            </w:tr>
            <w:tr w:rsidR="00C71DEA" w:rsidRPr="007427EB" w14:paraId="0A046E83" w14:textId="77777777" w:rsidTr="007F5D43">
              <w:trPr>
                <w:trHeight w:val="99"/>
              </w:trPr>
              <w:tc>
                <w:tcPr>
                  <w:tcW w:w="1461" w:type="pct"/>
                </w:tcPr>
                <w:p w14:paraId="681A89EE"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Vagonu km (tūkst)</w:t>
                  </w:r>
                </w:p>
              </w:tc>
              <w:tc>
                <w:tcPr>
                  <w:tcW w:w="1169" w:type="pct"/>
                </w:tcPr>
                <w:p w14:paraId="5D2A59B5"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26 668.5</w:t>
                  </w:r>
                </w:p>
              </w:tc>
              <w:tc>
                <w:tcPr>
                  <w:tcW w:w="1169" w:type="pct"/>
                </w:tcPr>
                <w:p w14:paraId="3CC06453"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26 466.2</w:t>
                  </w:r>
                </w:p>
              </w:tc>
              <w:tc>
                <w:tcPr>
                  <w:tcW w:w="1201" w:type="pct"/>
                </w:tcPr>
                <w:p w14:paraId="3BD58963" w14:textId="77777777" w:rsidR="00C71DEA" w:rsidRPr="007427EB" w:rsidRDefault="00C71DEA" w:rsidP="00681961">
                  <w:pPr>
                    <w:framePr w:hSpace="180" w:wrap="around" w:vAnchor="text" w:hAnchor="margin" w:xAlign="center" w:y="149"/>
                    <w:autoSpaceDE w:val="0"/>
                    <w:autoSpaceDN w:val="0"/>
                    <w:adjustRightInd w:val="0"/>
                    <w:ind w:left="179"/>
                    <w:jc w:val="both"/>
                    <w:rPr>
                      <w:rFonts w:eastAsiaTheme="minorHAnsi"/>
                      <w:lang w:eastAsia="en-US"/>
                    </w:rPr>
                  </w:pPr>
                  <w:r w:rsidRPr="007427EB">
                    <w:rPr>
                      <w:rFonts w:eastAsiaTheme="minorHAnsi"/>
                      <w:lang w:eastAsia="en-US"/>
                    </w:rPr>
                    <w:t>99.2%</w:t>
                  </w:r>
                </w:p>
              </w:tc>
            </w:tr>
          </w:tbl>
          <w:p w14:paraId="70E09553" w14:textId="382EE439" w:rsidR="00C71DEA" w:rsidRPr="007427EB" w:rsidRDefault="00C71DEA" w:rsidP="00583539">
            <w:pPr>
              <w:pStyle w:val="Default"/>
              <w:jc w:val="both"/>
              <w:rPr>
                <w:rFonts w:ascii="Times New Roman" w:hAnsi="Times New Roman" w:cs="Times New Roman"/>
              </w:rPr>
            </w:pPr>
            <w:r w:rsidRPr="007427EB">
              <w:rPr>
                <w:rFonts w:ascii="Times New Roman" w:hAnsi="Times New Roman" w:cs="Times New Roman"/>
                <w:bCs/>
              </w:rPr>
              <w:t xml:space="preserve">*informācijas avots </w:t>
            </w:r>
            <w:r w:rsidR="008A4F26">
              <w:rPr>
                <w:rFonts w:ascii="Times New Roman" w:hAnsi="Times New Roman" w:cs="Times New Roman"/>
                <w:bCs/>
              </w:rPr>
              <w:t xml:space="preserve">- </w:t>
            </w:r>
            <w:r w:rsidRPr="007427EB">
              <w:rPr>
                <w:rFonts w:ascii="Times New Roman" w:eastAsiaTheme="minorHAnsi" w:hAnsi="Times New Roman" w:cs="Times New Roman"/>
              </w:rPr>
              <w:t>starpperiodu finanšu pārskats par 12 mēnešu periodu, kas beidz</w:t>
            </w:r>
            <w:r w:rsidR="008A4F26">
              <w:rPr>
                <w:rFonts w:ascii="Times New Roman" w:eastAsiaTheme="minorHAnsi" w:hAnsi="Times New Roman" w:cs="Times New Roman"/>
              </w:rPr>
              <w:t>ā</w:t>
            </w:r>
            <w:r w:rsidRPr="007427EB">
              <w:rPr>
                <w:rFonts w:ascii="Times New Roman" w:eastAsiaTheme="minorHAnsi" w:hAnsi="Times New Roman" w:cs="Times New Roman"/>
              </w:rPr>
              <w:t>s 31.12.2020.</w:t>
            </w:r>
          </w:p>
          <w:p w14:paraId="72CD88CF" w14:textId="77777777" w:rsidR="00C71DEA" w:rsidRPr="007427EB" w:rsidRDefault="00C71DEA" w:rsidP="00583539">
            <w:pPr>
              <w:ind w:left="426"/>
              <w:jc w:val="both"/>
              <w:rPr>
                <w:bCs/>
              </w:rPr>
            </w:pPr>
          </w:p>
          <w:p w14:paraId="5206708C" w14:textId="29CE583A" w:rsidR="00C71DEA" w:rsidRPr="007427EB" w:rsidRDefault="00C71DEA" w:rsidP="00583539">
            <w:pPr>
              <w:ind w:firstLine="294"/>
              <w:jc w:val="both"/>
              <w:rPr>
                <w:bCs/>
              </w:rPr>
            </w:pPr>
            <w:r w:rsidRPr="007427EB">
              <w:rPr>
                <w:rFonts w:eastAsiaTheme="minorHAnsi"/>
                <w:lang w:eastAsia="en-US"/>
              </w:rPr>
              <w:t xml:space="preserve">AS “Pasažieru vilciens” </w:t>
            </w:r>
            <w:r w:rsidRPr="007427EB">
              <w:t>2020. gadā pārvadāja 12.84 miljonus pasažieru, kas bija par 30.4% mazāk nekā 2019. gadā</w:t>
            </w:r>
            <w:r w:rsidR="008A4F26">
              <w:t>,</w:t>
            </w:r>
            <w:r w:rsidRPr="007427EB">
              <w:t xml:space="preserve"> un pārvadāto pasažieru s</w:t>
            </w:r>
            <w:r w:rsidR="00EF5E02">
              <w:t>kaita kritums saistīts ar 2020. </w:t>
            </w:r>
            <w:r w:rsidRPr="007427EB">
              <w:t>gada 12.</w:t>
            </w:r>
            <w:r w:rsidR="00EF5E02">
              <w:t> </w:t>
            </w:r>
            <w:r w:rsidRPr="007427EB">
              <w:t>martā un 9.</w:t>
            </w:r>
            <w:r w:rsidR="00EF5E02">
              <w:t> </w:t>
            </w:r>
            <w:r w:rsidRPr="007427EB">
              <w:t>novembrī valstī izsludināto ārkārtējo situāciju. Tomēr</w:t>
            </w:r>
            <w:r w:rsidR="008A4F26">
              <w:t>,</w:t>
            </w:r>
            <w:r w:rsidRPr="007427EB">
              <w:t xml:space="preserve"> izpildot valsts pasūtījumu pasažieru pārvadājumos, </w:t>
            </w:r>
            <w:r w:rsidRPr="007427EB">
              <w:rPr>
                <w:bCs/>
              </w:rPr>
              <w:t>kopējais vilcienu kilometru un vagonu kilometru skaits 2020.</w:t>
            </w:r>
            <w:r w:rsidR="00EF5E02">
              <w:rPr>
                <w:bCs/>
              </w:rPr>
              <w:t> </w:t>
            </w:r>
            <w:r w:rsidRPr="007427EB">
              <w:rPr>
                <w:bCs/>
              </w:rPr>
              <w:t xml:space="preserve">gadā nesamazinājās un tas norāda uz pastāvību dzelzceļa infrastruktūras jaudas pieprasījumam pasažieru pārvadājumiem, kā rezultātā saglabājās nemainīgs arī valsts finansējums pasažieru infrastruktūrai.  </w:t>
            </w:r>
          </w:p>
          <w:p w14:paraId="5C1894BB" w14:textId="722CAF56" w:rsidR="00C71DEA" w:rsidRPr="00C71DEA" w:rsidRDefault="00C71DEA" w:rsidP="00583539">
            <w:pPr>
              <w:spacing w:after="111"/>
              <w:ind w:firstLine="294"/>
              <w:jc w:val="both"/>
            </w:pPr>
            <w:r w:rsidRPr="007427EB">
              <w:rPr>
                <w:iCs/>
              </w:rPr>
              <w:t xml:space="preserve">Publiskās lietošanas dzelzceļa infrastruktūras pārvadājumu jauda un infrastruktūras kvalitāte pakāpeniski kļūst noteicošie faktori </w:t>
            </w:r>
            <w:r w:rsidRPr="007427EB">
              <w:rPr>
                <w:bCs/>
              </w:rPr>
              <w:t xml:space="preserve">pasažieru pārvadājumu pakalpojumu, ko sniedz saistībā ar sabiedrisko pakalpojumu līgumu, </w:t>
            </w:r>
            <w:r w:rsidRPr="007427EB">
              <w:rPr>
                <w:iCs/>
              </w:rPr>
              <w:t xml:space="preserve">pasūtījuma nodrošināšanai apstākļos, kad samazinās citi ar dzelzceļu saistītie pārvadājumi. Pārvadājumu </w:t>
            </w:r>
            <w:r w:rsidRPr="007427EB">
              <w:t xml:space="preserve">līgumā noteikto saistību izpilde tiešā mērā būs atkarīga no piešķirtajiem ikgadējiem valsts </w:t>
            </w:r>
            <w:r w:rsidR="00134DE3">
              <w:t xml:space="preserve">budžeta </w:t>
            </w:r>
            <w:r w:rsidRPr="007427EB">
              <w:t>līdzekļiem pasažieru pārvadājumu dzelzceļa infrastruktūras izmaksu, kuras netiek segtas ar pārvadātāju maksājumiem</w:t>
            </w:r>
            <w:r w:rsidR="00134DE3">
              <w:t>,</w:t>
            </w:r>
            <w:r w:rsidR="00134DE3" w:rsidRPr="007427EB">
              <w:t xml:space="preserve"> kompensēšanai</w:t>
            </w:r>
            <w:r w:rsidRPr="00C71DEA">
              <w:t xml:space="preserve">.   </w:t>
            </w:r>
          </w:p>
          <w:p w14:paraId="360EBD06" w14:textId="31BD6AD7" w:rsidR="00C71DEA" w:rsidRPr="007427EB" w:rsidRDefault="00C71DEA" w:rsidP="0081188E">
            <w:pPr>
              <w:autoSpaceDE w:val="0"/>
              <w:autoSpaceDN w:val="0"/>
              <w:adjustRightInd w:val="0"/>
              <w:ind w:left="426"/>
              <w:jc w:val="right"/>
              <w:rPr>
                <w:rFonts w:eastAsiaTheme="minorHAnsi"/>
                <w:lang w:eastAsia="en-US"/>
              </w:rPr>
            </w:pPr>
            <w:r w:rsidRPr="007427EB">
              <w:rPr>
                <w:rFonts w:eastAsiaTheme="minorHAnsi"/>
                <w:lang w:eastAsia="en-US"/>
              </w:rPr>
              <w:t xml:space="preserve">Tabula </w:t>
            </w:r>
            <w:r w:rsidR="0081188E">
              <w:rPr>
                <w:rFonts w:eastAsiaTheme="minorHAnsi"/>
                <w:lang w:eastAsia="en-US"/>
              </w:rPr>
              <w:t>N</w:t>
            </w:r>
            <w:r w:rsidRPr="007427EB">
              <w:rPr>
                <w:rFonts w:eastAsiaTheme="minorHAnsi"/>
                <w:lang w:eastAsia="en-US"/>
              </w:rPr>
              <w:t>r.4</w:t>
            </w:r>
          </w:p>
          <w:p w14:paraId="6E766904" w14:textId="77777777" w:rsidR="00C71DEA" w:rsidRPr="007427EB" w:rsidRDefault="00C71DEA" w:rsidP="00583539">
            <w:pPr>
              <w:ind w:left="426"/>
              <w:jc w:val="both"/>
              <w:rPr>
                <w:i/>
                <w:iCs/>
              </w:rPr>
            </w:pPr>
            <w:r w:rsidRPr="007427EB">
              <w:rPr>
                <w:i/>
                <w:iCs/>
              </w:rPr>
              <w:t>Vilcienu kilometru rādītāji dzelzceļa satiksmē</w:t>
            </w:r>
          </w:p>
          <w:tbl>
            <w:tblPr>
              <w:tblW w:w="5000" w:type="pct"/>
              <w:tblLayout w:type="fixed"/>
              <w:tblLook w:val="04A0" w:firstRow="1" w:lastRow="0" w:firstColumn="1" w:lastColumn="0" w:noHBand="0" w:noVBand="1"/>
            </w:tblPr>
            <w:tblGrid>
              <w:gridCol w:w="1989"/>
              <w:gridCol w:w="776"/>
              <w:gridCol w:w="776"/>
              <w:gridCol w:w="776"/>
              <w:gridCol w:w="863"/>
              <w:gridCol w:w="863"/>
              <w:gridCol w:w="862"/>
            </w:tblGrid>
            <w:tr w:rsidR="00C71DEA" w:rsidRPr="007427EB" w14:paraId="503FA54B" w14:textId="77777777" w:rsidTr="007F5D43">
              <w:trPr>
                <w:trHeight w:val="286"/>
              </w:trPr>
              <w:tc>
                <w:tcPr>
                  <w:tcW w:w="1440" w:type="pct"/>
                  <w:tcBorders>
                    <w:top w:val="double" w:sz="4" w:space="0" w:color="auto"/>
                    <w:left w:val="double" w:sz="4" w:space="0" w:color="auto"/>
                    <w:bottom w:val="single" w:sz="8" w:space="0" w:color="auto"/>
                    <w:right w:val="single" w:sz="4" w:space="0" w:color="auto"/>
                  </w:tcBorders>
                  <w:shd w:val="clear" w:color="auto" w:fill="auto"/>
                  <w:noWrap/>
                  <w:vAlign w:val="center"/>
                </w:tcPr>
                <w:p w14:paraId="0E98C4E2" w14:textId="77777777" w:rsidR="00C71DEA" w:rsidRPr="007427EB" w:rsidRDefault="00C71DEA" w:rsidP="00681961">
                  <w:pPr>
                    <w:framePr w:hSpace="180" w:wrap="around" w:vAnchor="text" w:hAnchor="margin" w:xAlign="center" w:y="149"/>
                    <w:ind w:left="28"/>
                    <w:jc w:val="both"/>
                  </w:pPr>
                </w:p>
              </w:tc>
              <w:tc>
                <w:tcPr>
                  <w:tcW w:w="1686" w:type="pct"/>
                  <w:gridSpan w:val="3"/>
                  <w:tcBorders>
                    <w:top w:val="double" w:sz="4" w:space="0" w:color="auto"/>
                    <w:left w:val="nil"/>
                    <w:bottom w:val="single" w:sz="8" w:space="0" w:color="auto"/>
                    <w:right w:val="single" w:sz="8" w:space="0" w:color="auto"/>
                  </w:tcBorders>
                  <w:shd w:val="clear" w:color="auto" w:fill="auto"/>
                  <w:vAlign w:val="center"/>
                </w:tcPr>
                <w:p w14:paraId="15C5C0A3" w14:textId="77777777" w:rsidR="00C71DEA" w:rsidRPr="007427EB" w:rsidRDefault="00C71DEA" w:rsidP="00681961">
                  <w:pPr>
                    <w:framePr w:hSpace="180" w:wrap="around" w:vAnchor="text" w:hAnchor="margin" w:xAlign="center" w:y="149"/>
                    <w:ind w:left="28"/>
                    <w:jc w:val="both"/>
                    <w:rPr>
                      <w:b/>
                      <w:bCs/>
                    </w:rPr>
                  </w:pPr>
                  <w:r w:rsidRPr="007427EB">
                    <w:rPr>
                      <w:b/>
                      <w:bCs/>
                    </w:rPr>
                    <w:t>Vilcienu kilometri (tūkst)</w:t>
                  </w:r>
                </w:p>
              </w:tc>
              <w:tc>
                <w:tcPr>
                  <w:tcW w:w="1874" w:type="pct"/>
                  <w:gridSpan w:val="3"/>
                  <w:tcBorders>
                    <w:top w:val="double" w:sz="4" w:space="0" w:color="auto"/>
                    <w:left w:val="nil"/>
                    <w:bottom w:val="single" w:sz="8" w:space="0" w:color="auto"/>
                    <w:right w:val="double" w:sz="4" w:space="0" w:color="auto"/>
                  </w:tcBorders>
                  <w:shd w:val="clear" w:color="auto" w:fill="auto"/>
                  <w:vAlign w:val="center"/>
                </w:tcPr>
                <w:p w14:paraId="5E7BD8F9" w14:textId="77777777" w:rsidR="00C71DEA" w:rsidRPr="007427EB" w:rsidRDefault="00C71DEA" w:rsidP="00681961">
                  <w:pPr>
                    <w:framePr w:hSpace="180" w:wrap="around" w:vAnchor="text" w:hAnchor="margin" w:xAlign="center" w:y="149"/>
                    <w:ind w:left="28"/>
                    <w:jc w:val="both"/>
                    <w:rPr>
                      <w:b/>
                      <w:bCs/>
                    </w:rPr>
                  </w:pPr>
                  <w:r w:rsidRPr="007427EB">
                    <w:rPr>
                      <w:b/>
                      <w:bCs/>
                    </w:rPr>
                    <w:t>Īpatsvars (%)</w:t>
                  </w:r>
                </w:p>
              </w:tc>
            </w:tr>
            <w:tr w:rsidR="00C71DEA" w:rsidRPr="007427EB" w14:paraId="093C2E57" w14:textId="77777777" w:rsidTr="007F5D43">
              <w:trPr>
                <w:trHeight w:val="286"/>
              </w:trPr>
              <w:tc>
                <w:tcPr>
                  <w:tcW w:w="1440" w:type="pct"/>
                  <w:tcBorders>
                    <w:top w:val="single" w:sz="8" w:space="0" w:color="auto"/>
                    <w:left w:val="double" w:sz="4" w:space="0" w:color="auto"/>
                    <w:bottom w:val="single" w:sz="8" w:space="0" w:color="auto"/>
                    <w:right w:val="single" w:sz="4" w:space="0" w:color="auto"/>
                  </w:tcBorders>
                  <w:shd w:val="clear" w:color="auto" w:fill="auto"/>
                  <w:noWrap/>
                  <w:vAlign w:val="center"/>
                  <w:hideMark/>
                </w:tcPr>
                <w:p w14:paraId="34B50A1C" w14:textId="77777777" w:rsidR="00C71DEA" w:rsidRPr="007427EB" w:rsidRDefault="00C71DEA" w:rsidP="00681961">
                  <w:pPr>
                    <w:framePr w:hSpace="180" w:wrap="around" w:vAnchor="text" w:hAnchor="margin" w:xAlign="center" w:y="149"/>
                    <w:ind w:left="28"/>
                    <w:jc w:val="both"/>
                  </w:pPr>
                </w:p>
              </w:tc>
              <w:tc>
                <w:tcPr>
                  <w:tcW w:w="562" w:type="pct"/>
                  <w:tcBorders>
                    <w:top w:val="single" w:sz="8" w:space="0" w:color="auto"/>
                    <w:left w:val="nil"/>
                    <w:bottom w:val="single" w:sz="8" w:space="0" w:color="auto"/>
                    <w:right w:val="single" w:sz="4" w:space="0" w:color="auto"/>
                  </w:tcBorders>
                  <w:shd w:val="clear" w:color="auto" w:fill="auto"/>
                  <w:vAlign w:val="center"/>
                  <w:hideMark/>
                </w:tcPr>
                <w:p w14:paraId="2051A22D" w14:textId="77777777" w:rsidR="00C71DEA" w:rsidRPr="007427EB" w:rsidRDefault="00C71DEA" w:rsidP="00681961">
                  <w:pPr>
                    <w:framePr w:hSpace="180" w:wrap="around" w:vAnchor="text" w:hAnchor="margin" w:xAlign="center" w:y="149"/>
                    <w:ind w:left="28"/>
                    <w:jc w:val="both"/>
                    <w:rPr>
                      <w:b/>
                      <w:bCs/>
                    </w:rPr>
                  </w:pPr>
                  <w:r w:rsidRPr="007427EB">
                    <w:rPr>
                      <w:b/>
                      <w:bCs/>
                    </w:rPr>
                    <w:t>2018</w:t>
                  </w:r>
                </w:p>
              </w:tc>
              <w:tc>
                <w:tcPr>
                  <w:tcW w:w="562" w:type="pct"/>
                  <w:tcBorders>
                    <w:top w:val="single" w:sz="8" w:space="0" w:color="auto"/>
                    <w:left w:val="nil"/>
                    <w:bottom w:val="single" w:sz="8" w:space="0" w:color="auto"/>
                    <w:right w:val="single" w:sz="4" w:space="0" w:color="auto"/>
                  </w:tcBorders>
                  <w:shd w:val="clear" w:color="auto" w:fill="auto"/>
                  <w:vAlign w:val="center"/>
                  <w:hideMark/>
                </w:tcPr>
                <w:p w14:paraId="76C74F31" w14:textId="77777777" w:rsidR="00C71DEA" w:rsidRPr="007427EB" w:rsidRDefault="00C71DEA" w:rsidP="00681961">
                  <w:pPr>
                    <w:framePr w:hSpace="180" w:wrap="around" w:vAnchor="text" w:hAnchor="margin" w:xAlign="center" w:y="149"/>
                    <w:ind w:left="28"/>
                    <w:jc w:val="both"/>
                    <w:rPr>
                      <w:b/>
                      <w:bCs/>
                    </w:rPr>
                  </w:pPr>
                  <w:r w:rsidRPr="007427EB">
                    <w:rPr>
                      <w:b/>
                      <w:bCs/>
                    </w:rPr>
                    <w:t>2019</w:t>
                  </w:r>
                </w:p>
              </w:tc>
              <w:tc>
                <w:tcPr>
                  <w:tcW w:w="562" w:type="pct"/>
                  <w:tcBorders>
                    <w:top w:val="single" w:sz="8" w:space="0" w:color="auto"/>
                    <w:left w:val="nil"/>
                    <w:bottom w:val="single" w:sz="8" w:space="0" w:color="auto"/>
                    <w:right w:val="single" w:sz="8" w:space="0" w:color="auto"/>
                  </w:tcBorders>
                  <w:shd w:val="clear" w:color="auto" w:fill="auto"/>
                  <w:vAlign w:val="center"/>
                  <w:hideMark/>
                </w:tcPr>
                <w:p w14:paraId="57360981" w14:textId="77777777" w:rsidR="00C71DEA" w:rsidRPr="007427EB" w:rsidRDefault="00C71DEA" w:rsidP="00681961">
                  <w:pPr>
                    <w:framePr w:hSpace="180" w:wrap="around" w:vAnchor="text" w:hAnchor="margin" w:xAlign="center" w:y="149"/>
                    <w:ind w:left="28"/>
                    <w:jc w:val="both"/>
                    <w:rPr>
                      <w:b/>
                      <w:bCs/>
                    </w:rPr>
                  </w:pPr>
                  <w:r w:rsidRPr="007427EB">
                    <w:rPr>
                      <w:b/>
                      <w:bCs/>
                    </w:rPr>
                    <w:t>2020</w:t>
                  </w:r>
                </w:p>
              </w:tc>
              <w:tc>
                <w:tcPr>
                  <w:tcW w:w="625" w:type="pct"/>
                  <w:tcBorders>
                    <w:top w:val="single" w:sz="8" w:space="0" w:color="auto"/>
                    <w:left w:val="nil"/>
                    <w:bottom w:val="single" w:sz="8" w:space="0" w:color="auto"/>
                    <w:right w:val="single" w:sz="4" w:space="0" w:color="auto"/>
                  </w:tcBorders>
                  <w:shd w:val="clear" w:color="auto" w:fill="auto"/>
                  <w:vAlign w:val="center"/>
                  <w:hideMark/>
                </w:tcPr>
                <w:p w14:paraId="4F1779B2" w14:textId="77777777" w:rsidR="00C71DEA" w:rsidRPr="007427EB" w:rsidRDefault="00C71DEA" w:rsidP="00681961">
                  <w:pPr>
                    <w:framePr w:hSpace="180" w:wrap="around" w:vAnchor="text" w:hAnchor="margin" w:xAlign="center" w:y="149"/>
                    <w:ind w:left="28"/>
                    <w:jc w:val="both"/>
                    <w:rPr>
                      <w:b/>
                      <w:bCs/>
                    </w:rPr>
                  </w:pPr>
                  <w:r w:rsidRPr="007427EB">
                    <w:rPr>
                      <w:b/>
                      <w:bCs/>
                    </w:rPr>
                    <w:t>2018</w:t>
                  </w:r>
                </w:p>
              </w:tc>
              <w:tc>
                <w:tcPr>
                  <w:tcW w:w="625" w:type="pct"/>
                  <w:tcBorders>
                    <w:top w:val="single" w:sz="8" w:space="0" w:color="auto"/>
                    <w:left w:val="nil"/>
                    <w:bottom w:val="single" w:sz="8" w:space="0" w:color="auto"/>
                    <w:right w:val="single" w:sz="4" w:space="0" w:color="auto"/>
                  </w:tcBorders>
                  <w:shd w:val="clear" w:color="auto" w:fill="auto"/>
                  <w:vAlign w:val="center"/>
                  <w:hideMark/>
                </w:tcPr>
                <w:p w14:paraId="52A487B7" w14:textId="77777777" w:rsidR="00C71DEA" w:rsidRPr="007427EB" w:rsidRDefault="00C71DEA" w:rsidP="00681961">
                  <w:pPr>
                    <w:framePr w:hSpace="180" w:wrap="around" w:vAnchor="text" w:hAnchor="margin" w:xAlign="center" w:y="149"/>
                    <w:ind w:left="28"/>
                    <w:jc w:val="both"/>
                    <w:rPr>
                      <w:b/>
                      <w:bCs/>
                    </w:rPr>
                  </w:pPr>
                  <w:r w:rsidRPr="007427EB">
                    <w:rPr>
                      <w:b/>
                      <w:bCs/>
                    </w:rPr>
                    <w:t>2019</w:t>
                  </w:r>
                </w:p>
              </w:tc>
              <w:tc>
                <w:tcPr>
                  <w:tcW w:w="625" w:type="pct"/>
                  <w:tcBorders>
                    <w:top w:val="single" w:sz="8" w:space="0" w:color="auto"/>
                    <w:left w:val="nil"/>
                    <w:bottom w:val="single" w:sz="8" w:space="0" w:color="auto"/>
                    <w:right w:val="double" w:sz="4" w:space="0" w:color="auto"/>
                  </w:tcBorders>
                  <w:shd w:val="clear" w:color="auto" w:fill="auto"/>
                  <w:vAlign w:val="center"/>
                  <w:hideMark/>
                </w:tcPr>
                <w:p w14:paraId="0CF76075" w14:textId="77777777" w:rsidR="00C71DEA" w:rsidRPr="007427EB" w:rsidRDefault="00C71DEA" w:rsidP="00681961">
                  <w:pPr>
                    <w:framePr w:hSpace="180" w:wrap="around" w:vAnchor="text" w:hAnchor="margin" w:xAlign="center" w:y="149"/>
                    <w:ind w:left="28"/>
                    <w:jc w:val="both"/>
                    <w:rPr>
                      <w:b/>
                      <w:bCs/>
                    </w:rPr>
                  </w:pPr>
                  <w:r w:rsidRPr="007427EB">
                    <w:rPr>
                      <w:b/>
                      <w:bCs/>
                    </w:rPr>
                    <w:t>2020</w:t>
                  </w:r>
                </w:p>
              </w:tc>
            </w:tr>
            <w:tr w:rsidR="00C71DEA" w:rsidRPr="007427EB" w14:paraId="649F11BF" w14:textId="77777777" w:rsidTr="007F5D43">
              <w:trPr>
                <w:trHeight w:val="368"/>
              </w:trPr>
              <w:tc>
                <w:tcPr>
                  <w:tcW w:w="1440" w:type="pct"/>
                  <w:tcBorders>
                    <w:top w:val="nil"/>
                    <w:left w:val="double" w:sz="4" w:space="0" w:color="auto"/>
                    <w:bottom w:val="single" w:sz="4" w:space="0" w:color="auto"/>
                    <w:right w:val="single" w:sz="4" w:space="0" w:color="auto"/>
                  </w:tcBorders>
                  <w:shd w:val="clear" w:color="auto" w:fill="auto"/>
                  <w:vAlign w:val="center"/>
                  <w:hideMark/>
                </w:tcPr>
                <w:p w14:paraId="64CA7E2B" w14:textId="77777777" w:rsidR="00C71DEA" w:rsidRPr="007427EB" w:rsidRDefault="00C71DEA" w:rsidP="00681961">
                  <w:pPr>
                    <w:framePr w:hSpace="180" w:wrap="around" w:vAnchor="text" w:hAnchor="margin" w:xAlign="center" w:y="149"/>
                    <w:ind w:left="28"/>
                    <w:jc w:val="both"/>
                  </w:pPr>
                  <w:r w:rsidRPr="007427EB">
                    <w:t>*Kopā, t.sk.</w:t>
                  </w:r>
                </w:p>
              </w:tc>
              <w:tc>
                <w:tcPr>
                  <w:tcW w:w="562" w:type="pct"/>
                  <w:tcBorders>
                    <w:top w:val="nil"/>
                    <w:left w:val="nil"/>
                    <w:bottom w:val="single" w:sz="4" w:space="0" w:color="auto"/>
                    <w:right w:val="single" w:sz="4" w:space="0" w:color="auto"/>
                  </w:tcBorders>
                  <w:shd w:val="clear" w:color="auto" w:fill="auto"/>
                  <w:vAlign w:val="center"/>
                  <w:hideMark/>
                </w:tcPr>
                <w:p w14:paraId="47572B29" w14:textId="77777777" w:rsidR="00C71DEA" w:rsidRPr="007427EB" w:rsidRDefault="00C71DEA" w:rsidP="00681961">
                  <w:pPr>
                    <w:framePr w:hSpace="180" w:wrap="around" w:vAnchor="text" w:hAnchor="margin" w:xAlign="center" w:y="149"/>
                    <w:ind w:left="28"/>
                    <w:jc w:val="both"/>
                  </w:pPr>
                  <w:r w:rsidRPr="007427EB">
                    <w:t>15 332.4</w:t>
                  </w:r>
                </w:p>
              </w:tc>
              <w:tc>
                <w:tcPr>
                  <w:tcW w:w="562" w:type="pct"/>
                  <w:tcBorders>
                    <w:top w:val="nil"/>
                    <w:left w:val="nil"/>
                    <w:bottom w:val="single" w:sz="4" w:space="0" w:color="auto"/>
                    <w:right w:val="single" w:sz="4" w:space="0" w:color="auto"/>
                  </w:tcBorders>
                  <w:shd w:val="clear" w:color="auto" w:fill="auto"/>
                  <w:vAlign w:val="center"/>
                  <w:hideMark/>
                </w:tcPr>
                <w:p w14:paraId="761FA12D" w14:textId="77777777" w:rsidR="00C71DEA" w:rsidRPr="007427EB" w:rsidRDefault="00C71DEA" w:rsidP="00681961">
                  <w:pPr>
                    <w:framePr w:hSpace="180" w:wrap="around" w:vAnchor="text" w:hAnchor="margin" w:xAlign="center" w:y="149"/>
                    <w:ind w:left="28"/>
                    <w:jc w:val="both"/>
                  </w:pPr>
                  <w:r w:rsidRPr="007427EB">
                    <w:t>14 023.4</w:t>
                  </w:r>
                </w:p>
              </w:tc>
              <w:tc>
                <w:tcPr>
                  <w:tcW w:w="562" w:type="pct"/>
                  <w:tcBorders>
                    <w:top w:val="nil"/>
                    <w:left w:val="nil"/>
                    <w:bottom w:val="single" w:sz="4" w:space="0" w:color="auto"/>
                    <w:right w:val="single" w:sz="8" w:space="0" w:color="auto"/>
                  </w:tcBorders>
                  <w:shd w:val="clear" w:color="auto" w:fill="auto"/>
                  <w:vAlign w:val="center"/>
                  <w:hideMark/>
                </w:tcPr>
                <w:p w14:paraId="36774105" w14:textId="77777777" w:rsidR="00C71DEA" w:rsidRPr="007427EB" w:rsidRDefault="00C71DEA" w:rsidP="00681961">
                  <w:pPr>
                    <w:framePr w:hSpace="180" w:wrap="around" w:vAnchor="text" w:hAnchor="margin" w:xAlign="center" w:y="149"/>
                    <w:ind w:left="28"/>
                    <w:jc w:val="both"/>
                  </w:pPr>
                  <w:r w:rsidRPr="007427EB">
                    <w:t>10 526.5</w:t>
                  </w:r>
                </w:p>
              </w:tc>
              <w:tc>
                <w:tcPr>
                  <w:tcW w:w="625" w:type="pct"/>
                  <w:tcBorders>
                    <w:top w:val="nil"/>
                    <w:left w:val="nil"/>
                    <w:bottom w:val="nil"/>
                    <w:right w:val="single" w:sz="4" w:space="0" w:color="auto"/>
                  </w:tcBorders>
                  <w:shd w:val="clear" w:color="auto" w:fill="auto"/>
                  <w:vAlign w:val="center"/>
                  <w:hideMark/>
                </w:tcPr>
                <w:p w14:paraId="18063875" w14:textId="77777777" w:rsidR="00C71DEA" w:rsidRPr="007427EB" w:rsidRDefault="00C71DEA" w:rsidP="00681961">
                  <w:pPr>
                    <w:framePr w:hSpace="180" w:wrap="around" w:vAnchor="text" w:hAnchor="margin" w:xAlign="center" w:y="149"/>
                    <w:ind w:left="28"/>
                    <w:jc w:val="both"/>
                    <w:rPr>
                      <w:i/>
                      <w:iCs/>
                    </w:rPr>
                  </w:pPr>
                  <w:r w:rsidRPr="007427EB">
                    <w:rPr>
                      <w:i/>
                      <w:iCs/>
                    </w:rPr>
                    <w:t>100.0%</w:t>
                  </w:r>
                </w:p>
              </w:tc>
              <w:tc>
                <w:tcPr>
                  <w:tcW w:w="625" w:type="pct"/>
                  <w:tcBorders>
                    <w:top w:val="nil"/>
                    <w:left w:val="nil"/>
                    <w:bottom w:val="nil"/>
                    <w:right w:val="single" w:sz="4" w:space="0" w:color="auto"/>
                  </w:tcBorders>
                  <w:shd w:val="clear" w:color="auto" w:fill="auto"/>
                  <w:vAlign w:val="center"/>
                  <w:hideMark/>
                </w:tcPr>
                <w:p w14:paraId="41B09999" w14:textId="77777777" w:rsidR="00C71DEA" w:rsidRPr="007427EB" w:rsidRDefault="00C71DEA" w:rsidP="00681961">
                  <w:pPr>
                    <w:framePr w:hSpace="180" w:wrap="around" w:vAnchor="text" w:hAnchor="margin" w:xAlign="center" w:y="149"/>
                    <w:ind w:left="28"/>
                    <w:jc w:val="both"/>
                    <w:rPr>
                      <w:i/>
                      <w:iCs/>
                    </w:rPr>
                  </w:pPr>
                  <w:r w:rsidRPr="007427EB">
                    <w:rPr>
                      <w:i/>
                      <w:iCs/>
                    </w:rPr>
                    <w:t>100.0%</w:t>
                  </w:r>
                </w:p>
              </w:tc>
              <w:tc>
                <w:tcPr>
                  <w:tcW w:w="625" w:type="pct"/>
                  <w:tcBorders>
                    <w:top w:val="nil"/>
                    <w:left w:val="nil"/>
                    <w:bottom w:val="nil"/>
                    <w:right w:val="double" w:sz="4" w:space="0" w:color="auto"/>
                  </w:tcBorders>
                  <w:shd w:val="clear" w:color="auto" w:fill="auto"/>
                  <w:vAlign w:val="center"/>
                  <w:hideMark/>
                </w:tcPr>
                <w:p w14:paraId="2F016C28" w14:textId="77777777" w:rsidR="00C71DEA" w:rsidRPr="007427EB" w:rsidRDefault="00C71DEA" w:rsidP="00681961">
                  <w:pPr>
                    <w:framePr w:hSpace="180" w:wrap="around" w:vAnchor="text" w:hAnchor="margin" w:xAlign="center" w:y="149"/>
                    <w:ind w:left="28"/>
                    <w:jc w:val="both"/>
                    <w:rPr>
                      <w:i/>
                      <w:iCs/>
                    </w:rPr>
                  </w:pPr>
                  <w:r w:rsidRPr="007427EB">
                    <w:rPr>
                      <w:i/>
                      <w:iCs/>
                    </w:rPr>
                    <w:t>100.0%</w:t>
                  </w:r>
                </w:p>
              </w:tc>
            </w:tr>
            <w:tr w:rsidR="00C71DEA" w:rsidRPr="007427EB" w14:paraId="340CC98B" w14:textId="77777777" w:rsidTr="007F5D43">
              <w:trPr>
                <w:trHeight w:val="272"/>
              </w:trPr>
              <w:tc>
                <w:tcPr>
                  <w:tcW w:w="1440" w:type="pct"/>
                  <w:tcBorders>
                    <w:top w:val="nil"/>
                    <w:left w:val="double" w:sz="4" w:space="0" w:color="auto"/>
                    <w:bottom w:val="single" w:sz="4" w:space="0" w:color="auto"/>
                    <w:right w:val="single" w:sz="4" w:space="0" w:color="auto"/>
                  </w:tcBorders>
                  <w:shd w:val="clear" w:color="auto" w:fill="auto"/>
                  <w:noWrap/>
                  <w:vAlign w:val="center"/>
                  <w:hideMark/>
                </w:tcPr>
                <w:p w14:paraId="4578B6B6" w14:textId="37DFAC1C" w:rsidR="00C71DEA" w:rsidRPr="007427EB" w:rsidRDefault="00C71DEA" w:rsidP="00681961">
                  <w:pPr>
                    <w:framePr w:hSpace="180" w:wrap="around" w:vAnchor="text" w:hAnchor="margin" w:xAlign="center" w:y="149"/>
                    <w:ind w:left="28"/>
                    <w:jc w:val="both"/>
                  </w:pPr>
                  <w:r w:rsidRPr="007427EB">
                    <w:t>kravas vilcieni</w:t>
                  </w:r>
                </w:p>
              </w:tc>
              <w:tc>
                <w:tcPr>
                  <w:tcW w:w="562" w:type="pct"/>
                  <w:tcBorders>
                    <w:top w:val="nil"/>
                    <w:left w:val="nil"/>
                    <w:bottom w:val="single" w:sz="4" w:space="0" w:color="auto"/>
                    <w:right w:val="single" w:sz="4" w:space="0" w:color="auto"/>
                  </w:tcBorders>
                  <w:shd w:val="clear" w:color="auto" w:fill="auto"/>
                  <w:vAlign w:val="center"/>
                  <w:hideMark/>
                </w:tcPr>
                <w:p w14:paraId="4306344A" w14:textId="77777777" w:rsidR="00C71DEA" w:rsidRPr="007427EB" w:rsidRDefault="00C71DEA" w:rsidP="00681961">
                  <w:pPr>
                    <w:framePr w:hSpace="180" w:wrap="around" w:vAnchor="text" w:hAnchor="margin" w:xAlign="center" w:y="149"/>
                    <w:ind w:left="28"/>
                    <w:jc w:val="both"/>
                  </w:pPr>
                  <w:r w:rsidRPr="007427EB">
                    <w:t>9 423.2</w:t>
                  </w:r>
                </w:p>
              </w:tc>
              <w:tc>
                <w:tcPr>
                  <w:tcW w:w="562" w:type="pct"/>
                  <w:tcBorders>
                    <w:top w:val="nil"/>
                    <w:left w:val="nil"/>
                    <w:bottom w:val="single" w:sz="4" w:space="0" w:color="auto"/>
                    <w:right w:val="single" w:sz="4" w:space="0" w:color="auto"/>
                  </w:tcBorders>
                  <w:shd w:val="clear" w:color="auto" w:fill="auto"/>
                  <w:vAlign w:val="center"/>
                  <w:hideMark/>
                </w:tcPr>
                <w:p w14:paraId="6010E25B" w14:textId="77777777" w:rsidR="00C71DEA" w:rsidRPr="007427EB" w:rsidRDefault="00C71DEA" w:rsidP="00681961">
                  <w:pPr>
                    <w:framePr w:hSpace="180" w:wrap="around" w:vAnchor="text" w:hAnchor="margin" w:xAlign="center" w:y="149"/>
                    <w:ind w:left="28"/>
                    <w:jc w:val="both"/>
                  </w:pPr>
                  <w:r w:rsidRPr="007427EB">
                    <w:t>8 107.9</w:t>
                  </w:r>
                </w:p>
              </w:tc>
              <w:tc>
                <w:tcPr>
                  <w:tcW w:w="562" w:type="pct"/>
                  <w:tcBorders>
                    <w:top w:val="nil"/>
                    <w:left w:val="nil"/>
                    <w:bottom w:val="single" w:sz="4" w:space="0" w:color="auto"/>
                    <w:right w:val="single" w:sz="8" w:space="0" w:color="auto"/>
                  </w:tcBorders>
                  <w:shd w:val="clear" w:color="auto" w:fill="auto"/>
                  <w:vAlign w:val="center"/>
                  <w:hideMark/>
                </w:tcPr>
                <w:p w14:paraId="02C8B758" w14:textId="77777777" w:rsidR="00C71DEA" w:rsidRPr="007427EB" w:rsidRDefault="00C71DEA" w:rsidP="00681961">
                  <w:pPr>
                    <w:framePr w:hSpace="180" w:wrap="around" w:vAnchor="text" w:hAnchor="margin" w:xAlign="center" w:y="149"/>
                    <w:ind w:left="28"/>
                    <w:jc w:val="both"/>
                  </w:pPr>
                  <w:r w:rsidRPr="007427EB">
                    <w:t>4 650.8</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692E6F3A" w14:textId="77777777" w:rsidR="00C71DEA" w:rsidRPr="007427EB" w:rsidRDefault="00C71DEA" w:rsidP="00681961">
                  <w:pPr>
                    <w:framePr w:hSpace="180" w:wrap="around" w:vAnchor="text" w:hAnchor="margin" w:xAlign="center" w:y="149"/>
                    <w:ind w:left="28"/>
                    <w:jc w:val="both"/>
                    <w:rPr>
                      <w:i/>
                      <w:iCs/>
                    </w:rPr>
                  </w:pPr>
                  <w:r w:rsidRPr="007427EB">
                    <w:rPr>
                      <w:i/>
                      <w:iCs/>
                    </w:rPr>
                    <w:t>61.5%</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356DF01F" w14:textId="77777777" w:rsidR="00C71DEA" w:rsidRPr="007427EB" w:rsidRDefault="00C71DEA" w:rsidP="00681961">
                  <w:pPr>
                    <w:framePr w:hSpace="180" w:wrap="around" w:vAnchor="text" w:hAnchor="margin" w:xAlign="center" w:y="149"/>
                    <w:ind w:left="28"/>
                    <w:jc w:val="both"/>
                    <w:rPr>
                      <w:i/>
                      <w:iCs/>
                    </w:rPr>
                  </w:pPr>
                  <w:r w:rsidRPr="007427EB">
                    <w:rPr>
                      <w:i/>
                      <w:iCs/>
                    </w:rPr>
                    <w:t>57.8%</w:t>
                  </w:r>
                </w:p>
              </w:tc>
              <w:tc>
                <w:tcPr>
                  <w:tcW w:w="625" w:type="pct"/>
                  <w:tcBorders>
                    <w:top w:val="single" w:sz="4" w:space="0" w:color="auto"/>
                    <w:left w:val="nil"/>
                    <w:bottom w:val="single" w:sz="4" w:space="0" w:color="auto"/>
                    <w:right w:val="double" w:sz="4" w:space="0" w:color="auto"/>
                  </w:tcBorders>
                  <w:shd w:val="clear" w:color="auto" w:fill="auto"/>
                  <w:vAlign w:val="center"/>
                  <w:hideMark/>
                </w:tcPr>
                <w:p w14:paraId="55A19CE4" w14:textId="77777777" w:rsidR="00C71DEA" w:rsidRPr="007427EB" w:rsidRDefault="00C71DEA" w:rsidP="00681961">
                  <w:pPr>
                    <w:framePr w:hSpace="180" w:wrap="around" w:vAnchor="text" w:hAnchor="margin" w:xAlign="center" w:y="149"/>
                    <w:ind w:left="28"/>
                    <w:jc w:val="both"/>
                    <w:rPr>
                      <w:i/>
                      <w:iCs/>
                    </w:rPr>
                  </w:pPr>
                  <w:r w:rsidRPr="007427EB">
                    <w:rPr>
                      <w:i/>
                      <w:iCs/>
                    </w:rPr>
                    <w:t>44.2%</w:t>
                  </w:r>
                </w:p>
              </w:tc>
            </w:tr>
            <w:tr w:rsidR="00C71DEA" w:rsidRPr="007427EB" w14:paraId="18032CD9" w14:textId="77777777" w:rsidTr="007F5D43">
              <w:trPr>
                <w:trHeight w:val="272"/>
              </w:trPr>
              <w:tc>
                <w:tcPr>
                  <w:tcW w:w="1440" w:type="pct"/>
                  <w:tcBorders>
                    <w:top w:val="single" w:sz="4" w:space="0" w:color="auto"/>
                    <w:left w:val="double" w:sz="4" w:space="0" w:color="auto"/>
                    <w:bottom w:val="single" w:sz="4" w:space="0" w:color="auto"/>
                    <w:right w:val="single" w:sz="4" w:space="0" w:color="auto"/>
                  </w:tcBorders>
                  <w:shd w:val="clear" w:color="auto" w:fill="F2F2F2" w:themeFill="background1" w:themeFillShade="F2"/>
                  <w:noWrap/>
                  <w:vAlign w:val="center"/>
                  <w:hideMark/>
                </w:tcPr>
                <w:p w14:paraId="699CB6DB" w14:textId="1ADA743C" w:rsidR="00C71DEA" w:rsidRPr="007427EB" w:rsidRDefault="00C71DEA" w:rsidP="00681961">
                  <w:pPr>
                    <w:framePr w:hSpace="180" w:wrap="around" w:vAnchor="text" w:hAnchor="margin" w:xAlign="center" w:y="149"/>
                    <w:ind w:left="28"/>
                    <w:jc w:val="both"/>
                  </w:pPr>
                  <w:r w:rsidRPr="007427EB">
                    <w:t>pasažieru elektrovilcieni</w:t>
                  </w:r>
                </w:p>
              </w:tc>
              <w:tc>
                <w:tcPr>
                  <w:tcW w:w="56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C1FD5D6" w14:textId="77777777" w:rsidR="00C71DEA" w:rsidRPr="007427EB" w:rsidRDefault="00C71DEA" w:rsidP="00681961">
                  <w:pPr>
                    <w:framePr w:hSpace="180" w:wrap="around" w:vAnchor="text" w:hAnchor="margin" w:xAlign="center" w:y="149"/>
                    <w:ind w:left="28"/>
                    <w:jc w:val="both"/>
                  </w:pPr>
                  <w:r w:rsidRPr="007427EB">
                    <w:t>3 500.4</w:t>
                  </w:r>
                </w:p>
              </w:tc>
              <w:tc>
                <w:tcPr>
                  <w:tcW w:w="56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C5B4A43" w14:textId="77777777" w:rsidR="00C71DEA" w:rsidRPr="007427EB" w:rsidRDefault="00C71DEA" w:rsidP="00681961">
                  <w:pPr>
                    <w:framePr w:hSpace="180" w:wrap="around" w:vAnchor="text" w:hAnchor="margin" w:xAlign="center" w:y="149"/>
                    <w:ind w:left="28"/>
                    <w:jc w:val="both"/>
                  </w:pPr>
                  <w:r w:rsidRPr="007427EB">
                    <w:t>3 497.9</w:t>
                  </w:r>
                </w:p>
              </w:tc>
              <w:tc>
                <w:tcPr>
                  <w:tcW w:w="562" w:type="pct"/>
                  <w:tcBorders>
                    <w:top w:val="single" w:sz="4" w:space="0" w:color="auto"/>
                    <w:left w:val="nil"/>
                    <w:bottom w:val="single" w:sz="4" w:space="0" w:color="auto"/>
                    <w:right w:val="single" w:sz="8" w:space="0" w:color="auto"/>
                  </w:tcBorders>
                  <w:shd w:val="clear" w:color="auto" w:fill="F2F2F2" w:themeFill="background1" w:themeFillShade="F2"/>
                  <w:vAlign w:val="center"/>
                  <w:hideMark/>
                </w:tcPr>
                <w:p w14:paraId="453CA5CF" w14:textId="77777777" w:rsidR="00C71DEA" w:rsidRPr="007427EB" w:rsidRDefault="00C71DEA" w:rsidP="00681961">
                  <w:pPr>
                    <w:framePr w:hSpace="180" w:wrap="around" w:vAnchor="text" w:hAnchor="margin" w:xAlign="center" w:y="149"/>
                    <w:ind w:left="28"/>
                    <w:jc w:val="both"/>
                  </w:pPr>
                  <w:r w:rsidRPr="007427EB">
                    <w:t>3 569.8</w:t>
                  </w:r>
                </w:p>
              </w:tc>
              <w:tc>
                <w:tcPr>
                  <w:tcW w:w="62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2B1DC40" w14:textId="77777777" w:rsidR="00C71DEA" w:rsidRPr="007427EB" w:rsidRDefault="00C71DEA" w:rsidP="00681961">
                  <w:pPr>
                    <w:framePr w:hSpace="180" w:wrap="around" w:vAnchor="text" w:hAnchor="margin" w:xAlign="center" w:y="149"/>
                    <w:ind w:left="28"/>
                    <w:jc w:val="both"/>
                    <w:rPr>
                      <w:i/>
                      <w:iCs/>
                    </w:rPr>
                  </w:pPr>
                  <w:r w:rsidRPr="007427EB">
                    <w:rPr>
                      <w:i/>
                      <w:iCs/>
                    </w:rPr>
                    <w:t>22.8%</w:t>
                  </w:r>
                </w:p>
              </w:tc>
              <w:tc>
                <w:tcPr>
                  <w:tcW w:w="62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C5B6C3A" w14:textId="77777777" w:rsidR="00C71DEA" w:rsidRPr="007427EB" w:rsidRDefault="00C71DEA" w:rsidP="00681961">
                  <w:pPr>
                    <w:framePr w:hSpace="180" w:wrap="around" w:vAnchor="text" w:hAnchor="margin" w:xAlign="center" w:y="149"/>
                    <w:ind w:left="28"/>
                    <w:jc w:val="both"/>
                    <w:rPr>
                      <w:i/>
                      <w:iCs/>
                    </w:rPr>
                  </w:pPr>
                  <w:r w:rsidRPr="007427EB">
                    <w:rPr>
                      <w:i/>
                      <w:iCs/>
                    </w:rPr>
                    <w:t>24.9%</w:t>
                  </w:r>
                </w:p>
              </w:tc>
              <w:tc>
                <w:tcPr>
                  <w:tcW w:w="625" w:type="pct"/>
                  <w:tcBorders>
                    <w:top w:val="single" w:sz="4" w:space="0" w:color="auto"/>
                    <w:left w:val="nil"/>
                    <w:bottom w:val="single" w:sz="4" w:space="0" w:color="auto"/>
                    <w:right w:val="double" w:sz="4" w:space="0" w:color="auto"/>
                  </w:tcBorders>
                  <w:shd w:val="clear" w:color="auto" w:fill="F2F2F2" w:themeFill="background1" w:themeFillShade="F2"/>
                  <w:vAlign w:val="center"/>
                  <w:hideMark/>
                </w:tcPr>
                <w:p w14:paraId="1A53B2E8" w14:textId="77777777" w:rsidR="00C71DEA" w:rsidRPr="007427EB" w:rsidRDefault="00C71DEA" w:rsidP="00681961">
                  <w:pPr>
                    <w:framePr w:hSpace="180" w:wrap="around" w:vAnchor="text" w:hAnchor="margin" w:xAlign="center" w:y="149"/>
                    <w:ind w:left="28"/>
                    <w:jc w:val="both"/>
                    <w:rPr>
                      <w:i/>
                      <w:iCs/>
                    </w:rPr>
                  </w:pPr>
                  <w:r w:rsidRPr="007427EB">
                    <w:rPr>
                      <w:i/>
                      <w:iCs/>
                    </w:rPr>
                    <w:t>33.9%</w:t>
                  </w:r>
                </w:p>
              </w:tc>
            </w:tr>
            <w:tr w:rsidR="00C71DEA" w:rsidRPr="007427EB" w14:paraId="7CA86961" w14:textId="77777777" w:rsidTr="007F5D43">
              <w:trPr>
                <w:trHeight w:val="272"/>
              </w:trPr>
              <w:tc>
                <w:tcPr>
                  <w:tcW w:w="1440" w:type="pct"/>
                  <w:tcBorders>
                    <w:top w:val="single" w:sz="4" w:space="0" w:color="auto"/>
                    <w:left w:val="double" w:sz="4" w:space="0" w:color="auto"/>
                    <w:bottom w:val="single" w:sz="4" w:space="0" w:color="auto"/>
                    <w:right w:val="single" w:sz="4" w:space="0" w:color="auto"/>
                  </w:tcBorders>
                  <w:shd w:val="clear" w:color="auto" w:fill="F2F2F2" w:themeFill="background1" w:themeFillShade="F2"/>
                  <w:noWrap/>
                  <w:vAlign w:val="center"/>
                  <w:hideMark/>
                </w:tcPr>
                <w:p w14:paraId="4CDC4E02" w14:textId="49A9CEE7" w:rsidR="00C71DEA" w:rsidRPr="007427EB" w:rsidRDefault="00C71DEA" w:rsidP="00681961">
                  <w:pPr>
                    <w:framePr w:hSpace="180" w:wrap="around" w:vAnchor="text" w:hAnchor="margin" w:xAlign="center" w:y="149"/>
                    <w:ind w:left="28"/>
                    <w:jc w:val="both"/>
                  </w:pPr>
                  <w:r w:rsidRPr="007427EB">
                    <w:t>pasažieru dīzeļvilcieni</w:t>
                  </w:r>
                </w:p>
              </w:tc>
              <w:tc>
                <w:tcPr>
                  <w:tcW w:w="56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AA98003" w14:textId="77777777" w:rsidR="00C71DEA" w:rsidRPr="007427EB" w:rsidRDefault="00C71DEA" w:rsidP="00681961">
                  <w:pPr>
                    <w:framePr w:hSpace="180" w:wrap="around" w:vAnchor="text" w:hAnchor="margin" w:xAlign="center" w:y="149"/>
                    <w:ind w:left="28"/>
                    <w:jc w:val="both"/>
                  </w:pPr>
                  <w:r w:rsidRPr="007427EB">
                    <w:t>2 036.7</w:t>
                  </w:r>
                </w:p>
              </w:tc>
              <w:tc>
                <w:tcPr>
                  <w:tcW w:w="56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3A0D267" w14:textId="77777777" w:rsidR="00C71DEA" w:rsidRPr="007427EB" w:rsidRDefault="00C71DEA" w:rsidP="00681961">
                  <w:pPr>
                    <w:framePr w:hSpace="180" w:wrap="around" w:vAnchor="text" w:hAnchor="margin" w:xAlign="center" w:y="149"/>
                    <w:ind w:left="28"/>
                    <w:jc w:val="both"/>
                  </w:pPr>
                  <w:r w:rsidRPr="007427EB">
                    <w:t>2 074.2</w:t>
                  </w:r>
                </w:p>
              </w:tc>
              <w:tc>
                <w:tcPr>
                  <w:tcW w:w="562" w:type="pct"/>
                  <w:tcBorders>
                    <w:top w:val="single" w:sz="4" w:space="0" w:color="auto"/>
                    <w:left w:val="nil"/>
                    <w:bottom w:val="single" w:sz="4" w:space="0" w:color="auto"/>
                    <w:right w:val="single" w:sz="8" w:space="0" w:color="auto"/>
                  </w:tcBorders>
                  <w:shd w:val="clear" w:color="auto" w:fill="F2F2F2" w:themeFill="background1" w:themeFillShade="F2"/>
                  <w:vAlign w:val="center"/>
                  <w:hideMark/>
                </w:tcPr>
                <w:p w14:paraId="1BB46EB2" w14:textId="77777777" w:rsidR="00C71DEA" w:rsidRPr="007427EB" w:rsidRDefault="00C71DEA" w:rsidP="00681961">
                  <w:pPr>
                    <w:framePr w:hSpace="180" w:wrap="around" w:vAnchor="text" w:hAnchor="margin" w:xAlign="center" w:y="149"/>
                    <w:ind w:left="28"/>
                    <w:jc w:val="both"/>
                  </w:pPr>
                  <w:r w:rsidRPr="007427EB">
                    <w:t>2 197.8</w:t>
                  </w:r>
                </w:p>
              </w:tc>
              <w:tc>
                <w:tcPr>
                  <w:tcW w:w="62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4075BC2" w14:textId="77777777" w:rsidR="00C71DEA" w:rsidRPr="007427EB" w:rsidRDefault="00C71DEA" w:rsidP="00681961">
                  <w:pPr>
                    <w:framePr w:hSpace="180" w:wrap="around" w:vAnchor="text" w:hAnchor="margin" w:xAlign="center" w:y="149"/>
                    <w:ind w:left="28"/>
                    <w:jc w:val="both"/>
                    <w:rPr>
                      <w:i/>
                      <w:iCs/>
                    </w:rPr>
                  </w:pPr>
                  <w:r w:rsidRPr="007427EB">
                    <w:rPr>
                      <w:i/>
                      <w:iCs/>
                    </w:rPr>
                    <w:t>13.3%</w:t>
                  </w:r>
                </w:p>
              </w:tc>
              <w:tc>
                <w:tcPr>
                  <w:tcW w:w="62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9580B0D" w14:textId="77777777" w:rsidR="00C71DEA" w:rsidRPr="007427EB" w:rsidRDefault="00C71DEA" w:rsidP="00681961">
                  <w:pPr>
                    <w:framePr w:hSpace="180" w:wrap="around" w:vAnchor="text" w:hAnchor="margin" w:xAlign="center" w:y="149"/>
                    <w:ind w:left="28"/>
                    <w:jc w:val="both"/>
                    <w:rPr>
                      <w:i/>
                      <w:iCs/>
                    </w:rPr>
                  </w:pPr>
                  <w:r w:rsidRPr="007427EB">
                    <w:rPr>
                      <w:i/>
                      <w:iCs/>
                    </w:rPr>
                    <w:t>14.8%</w:t>
                  </w:r>
                </w:p>
              </w:tc>
              <w:tc>
                <w:tcPr>
                  <w:tcW w:w="625" w:type="pct"/>
                  <w:tcBorders>
                    <w:top w:val="single" w:sz="4" w:space="0" w:color="auto"/>
                    <w:left w:val="nil"/>
                    <w:bottom w:val="single" w:sz="4" w:space="0" w:color="auto"/>
                    <w:right w:val="double" w:sz="4" w:space="0" w:color="auto"/>
                  </w:tcBorders>
                  <w:shd w:val="clear" w:color="auto" w:fill="F2F2F2" w:themeFill="background1" w:themeFillShade="F2"/>
                  <w:vAlign w:val="center"/>
                  <w:hideMark/>
                </w:tcPr>
                <w:p w14:paraId="21ACC904" w14:textId="77777777" w:rsidR="00C71DEA" w:rsidRPr="007427EB" w:rsidRDefault="00C71DEA" w:rsidP="00681961">
                  <w:pPr>
                    <w:framePr w:hSpace="180" w:wrap="around" w:vAnchor="text" w:hAnchor="margin" w:xAlign="center" w:y="149"/>
                    <w:ind w:left="28"/>
                    <w:jc w:val="both"/>
                    <w:rPr>
                      <w:i/>
                      <w:iCs/>
                    </w:rPr>
                  </w:pPr>
                  <w:r w:rsidRPr="007427EB">
                    <w:rPr>
                      <w:i/>
                      <w:iCs/>
                    </w:rPr>
                    <w:t>20.9%</w:t>
                  </w:r>
                </w:p>
              </w:tc>
            </w:tr>
            <w:tr w:rsidR="00C71DEA" w:rsidRPr="007427EB" w14:paraId="6EBB222E" w14:textId="77777777" w:rsidTr="007F5D43">
              <w:trPr>
                <w:trHeight w:val="286"/>
              </w:trPr>
              <w:tc>
                <w:tcPr>
                  <w:tcW w:w="1440" w:type="pct"/>
                  <w:tcBorders>
                    <w:top w:val="nil"/>
                    <w:left w:val="double" w:sz="4" w:space="0" w:color="auto"/>
                    <w:bottom w:val="double" w:sz="4" w:space="0" w:color="auto"/>
                    <w:right w:val="single" w:sz="4" w:space="0" w:color="auto"/>
                  </w:tcBorders>
                  <w:shd w:val="clear" w:color="auto" w:fill="auto"/>
                  <w:noWrap/>
                  <w:vAlign w:val="center"/>
                  <w:hideMark/>
                </w:tcPr>
                <w:p w14:paraId="63DFA0A7" w14:textId="12735B19" w:rsidR="00C71DEA" w:rsidRPr="007427EB" w:rsidRDefault="00C71DEA" w:rsidP="00681961">
                  <w:pPr>
                    <w:framePr w:hSpace="180" w:wrap="around" w:vAnchor="text" w:hAnchor="margin" w:xAlign="center" w:y="149"/>
                    <w:ind w:left="28"/>
                    <w:jc w:val="both"/>
                  </w:pPr>
                  <w:r w:rsidRPr="007427EB">
                    <w:t>citi vilcieni</w:t>
                  </w:r>
                </w:p>
              </w:tc>
              <w:tc>
                <w:tcPr>
                  <w:tcW w:w="562" w:type="pct"/>
                  <w:tcBorders>
                    <w:top w:val="nil"/>
                    <w:left w:val="nil"/>
                    <w:bottom w:val="double" w:sz="4" w:space="0" w:color="auto"/>
                    <w:right w:val="single" w:sz="4" w:space="0" w:color="auto"/>
                  </w:tcBorders>
                  <w:shd w:val="clear" w:color="auto" w:fill="auto"/>
                  <w:vAlign w:val="center"/>
                  <w:hideMark/>
                </w:tcPr>
                <w:p w14:paraId="15230E99" w14:textId="77777777" w:rsidR="00C71DEA" w:rsidRPr="007427EB" w:rsidRDefault="00C71DEA" w:rsidP="00681961">
                  <w:pPr>
                    <w:framePr w:hSpace="180" w:wrap="around" w:vAnchor="text" w:hAnchor="margin" w:xAlign="center" w:y="149"/>
                    <w:ind w:left="28"/>
                    <w:jc w:val="both"/>
                  </w:pPr>
                  <w:r w:rsidRPr="007427EB">
                    <w:t>372.2</w:t>
                  </w:r>
                </w:p>
              </w:tc>
              <w:tc>
                <w:tcPr>
                  <w:tcW w:w="562" w:type="pct"/>
                  <w:tcBorders>
                    <w:top w:val="nil"/>
                    <w:left w:val="nil"/>
                    <w:bottom w:val="double" w:sz="4" w:space="0" w:color="auto"/>
                    <w:right w:val="single" w:sz="4" w:space="0" w:color="auto"/>
                  </w:tcBorders>
                  <w:shd w:val="clear" w:color="auto" w:fill="auto"/>
                  <w:vAlign w:val="center"/>
                  <w:hideMark/>
                </w:tcPr>
                <w:p w14:paraId="7CF3B495" w14:textId="77777777" w:rsidR="00C71DEA" w:rsidRPr="007427EB" w:rsidRDefault="00C71DEA" w:rsidP="00681961">
                  <w:pPr>
                    <w:framePr w:hSpace="180" w:wrap="around" w:vAnchor="text" w:hAnchor="margin" w:xAlign="center" w:y="149"/>
                    <w:ind w:left="28"/>
                    <w:jc w:val="both"/>
                  </w:pPr>
                  <w:r w:rsidRPr="007427EB">
                    <w:t>343.5</w:t>
                  </w:r>
                </w:p>
              </w:tc>
              <w:tc>
                <w:tcPr>
                  <w:tcW w:w="562" w:type="pct"/>
                  <w:tcBorders>
                    <w:top w:val="nil"/>
                    <w:left w:val="nil"/>
                    <w:bottom w:val="double" w:sz="4" w:space="0" w:color="auto"/>
                    <w:right w:val="single" w:sz="8" w:space="0" w:color="auto"/>
                  </w:tcBorders>
                  <w:shd w:val="clear" w:color="auto" w:fill="auto"/>
                  <w:vAlign w:val="center"/>
                  <w:hideMark/>
                </w:tcPr>
                <w:p w14:paraId="2C63B064" w14:textId="77777777" w:rsidR="00C71DEA" w:rsidRPr="007427EB" w:rsidRDefault="00C71DEA" w:rsidP="00681961">
                  <w:pPr>
                    <w:framePr w:hSpace="180" w:wrap="around" w:vAnchor="text" w:hAnchor="margin" w:xAlign="center" w:y="149"/>
                    <w:ind w:left="28"/>
                    <w:jc w:val="both"/>
                  </w:pPr>
                  <w:r w:rsidRPr="007427EB">
                    <w:t>108.1</w:t>
                  </w:r>
                </w:p>
              </w:tc>
              <w:tc>
                <w:tcPr>
                  <w:tcW w:w="625" w:type="pct"/>
                  <w:tcBorders>
                    <w:top w:val="nil"/>
                    <w:left w:val="nil"/>
                    <w:bottom w:val="double" w:sz="4" w:space="0" w:color="auto"/>
                    <w:right w:val="single" w:sz="4" w:space="0" w:color="auto"/>
                  </w:tcBorders>
                  <w:shd w:val="clear" w:color="auto" w:fill="auto"/>
                  <w:vAlign w:val="center"/>
                  <w:hideMark/>
                </w:tcPr>
                <w:p w14:paraId="0772B457" w14:textId="77777777" w:rsidR="00C71DEA" w:rsidRPr="007427EB" w:rsidRDefault="00C71DEA" w:rsidP="00681961">
                  <w:pPr>
                    <w:framePr w:hSpace="180" w:wrap="around" w:vAnchor="text" w:hAnchor="margin" w:xAlign="center" w:y="149"/>
                    <w:ind w:left="28"/>
                    <w:jc w:val="both"/>
                    <w:rPr>
                      <w:i/>
                      <w:iCs/>
                    </w:rPr>
                  </w:pPr>
                  <w:r w:rsidRPr="007427EB">
                    <w:rPr>
                      <w:i/>
                      <w:iCs/>
                    </w:rPr>
                    <w:t>2.4%</w:t>
                  </w:r>
                </w:p>
              </w:tc>
              <w:tc>
                <w:tcPr>
                  <w:tcW w:w="625" w:type="pct"/>
                  <w:tcBorders>
                    <w:top w:val="nil"/>
                    <w:left w:val="nil"/>
                    <w:bottom w:val="double" w:sz="4" w:space="0" w:color="auto"/>
                    <w:right w:val="single" w:sz="4" w:space="0" w:color="auto"/>
                  </w:tcBorders>
                  <w:shd w:val="clear" w:color="auto" w:fill="auto"/>
                  <w:vAlign w:val="center"/>
                  <w:hideMark/>
                </w:tcPr>
                <w:p w14:paraId="567D1012" w14:textId="77777777" w:rsidR="00C71DEA" w:rsidRPr="007427EB" w:rsidRDefault="00C71DEA" w:rsidP="00681961">
                  <w:pPr>
                    <w:framePr w:hSpace="180" w:wrap="around" w:vAnchor="text" w:hAnchor="margin" w:xAlign="center" w:y="149"/>
                    <w:ind w:left="28"/>
                    <w:jc w:val="both"/>
                    <w:rPr>
                      <w:i/>
                      <w:iCs/>
                    </w:rPr>
                  </w:pPr>
                  <w:r w:rsidRPr="007427EB">
                    <w:rPr>
                      <w:i/>
                      <w:iCs/>
                    </w:rPr>
                    <w:t>2.4%</w:t>
                  </w:r>
                </w:p>
              </w:tc>
              <w:tc>
                <w:tcPr>
                  <w:tcW w:w="625" w:type="pct"/>
                  <w:tcBorders>
                    <w:top w:val="nil"/>
                    <w:left w:val="nil"/>
                    <w:bottom w:val="double" w:sz="4" w:space="0" w:color="auto"/>
                    <w:right w:val="double" w:sz="4" w:space="0" w:color="auto"/>
                  </w:tcBorders>
                  <w:shd w:val="clear" w:color="auto" w:fill="auto"/>
                  <w:vAlign w:val="center"/>
                  <w:hideMark/>
                </w:tcPr>
                <w:p w14:paraId="16DE71A9" w14:textId="77777777" w:rsidR="00C71DEA" w:rsidRPr="007427EB" w:rsidRDefault="00C71DEA" w:rsidP="00681961">
                  <w:pPr>
                    <w:framePr w:hSpace="180" w:wrap="around" w:vAnchor="text" w:hAnchor="margin" w:xAlign="center" w:y="149"/>
                    <w:ind w:left="28"/>
                    <w:jc w:val="both"/>
                    <w:rPr>
                      <w:i/>
                      <w:iCs/>
                    </w:rPr>
                  </w:pPr>
                  <w:r w:rsidRPr="007427EB">
                    <w:rPr>
                      <w:i/>
                      <w:iCs/>
                    </w:rPr>
                    <w:t>1.0%</w:t>
                  </w:r>
                </w:p>
              </w:tc>
            </w:tr>
          </w:tbl>
          <w:p w14:paraId="38D25EE9" w14:textId="6E7A8620" w:rsidR="00C71DEA" w:rsidRPr="007427EB" w:rsidRDefault="00C71DEA" w:rsidP="00583539">
            <w:pPr>
              <w:pStyle w:val="ListParagraph"/>
              <w:ind w:left="426"/>
              <w:jc w:val="both"/>
              <w:rPr>
                <w:sz w:val="24"/>
                <w:szCs w:val="24"/>
              </w:rPr>
            </w:pPr>
            <w:r w:rsidRPr="007427EB">
              <w:rPr>
                <w:sz w:val="24"/>
                <w:szCs w:val="24"/>
              </w:rPr>
              <w:t>*neiekļaujot te</w:t>
            </w:r>
            <w:r>
              <w:rPr>
                <w:sz w:val="24"/>
                <w:szCs w:val="24"/>
              </w:rPr>
              <w:t>h</w:t>
            </w:r>
            <w:r w:rsidRPr="007427EB">
              <w:rPr>
                <w:sz w:val="24"/>
                <w:szCs w:val="24"/>
              </w:rPr>
              <w:t>noloģiskos pārvadājumus</w:t>
            </w:r>
          </w:p>
          <w:p w14:paraId="798FE649" w14:textId="77777777" w:rsidR="00C71DEA" w:rsidRPr="007427EB" w:rsidRDefault="00C71DEA" w:rsidP="00583539">
            <w:pPr>
              <w:spacing w:after="111"/>
              <w:ind w:left="426"/>
              <w:jc w:val="both"/>
            </w:pPr>
          </w:p>
          <w:p w14:paraId="20826FF7" w14:textId="16EB9F9F" w:rsidR="00C71DEA" w:rsidRPr="00C71DEA" w:rsidRDefault="00C71DEA" w:rsidP="00583539">
            <w:pPr>
              <w:spacing w:after="111"/>
              <w:ind w:firstLine="284"/>
              <w:jc w:val="both"/>
            </w:pPr>
            <w:r w:rsidRPr="007427EB">
              <w:lastRenderedPageBreak/>
              <w:t>2020. gadā būtiski samazinoties dzelzceļa kravu pārvadājumiem un ieņēmumiem no infrastruktūras maksām, valsts</w:t>
            </w:r>
            <w:r w:rsidR="00134DE3">
              <w:t xml:space="preserve"> budžeta</w:t>
            </w:r>
            <w:r w:rsidRPr="007427EB">
              <w:t xml:space="preserve"> līdzekļu nepieciešamais finansējums infrastruktūras uzturēšanai palielinās proporcionāli infrastruktūras jaudas izmantošanas rādītājiem pasažieru pārvadājumos, jo pakāpeniski kļūst mazāks kravu pārvadātāju infrastruktūras jaudas pieprasījum</w:t>
            </w:r>
            <w:r w:rsidR="00134DE3">
              <w:t>s</w:t>
            </w:r>
            <w:r w:rsidRPr="007427EB">
              <w:t>. Tādēļ dzelzceļa pasažieru pārvadājumu īpatsvara (vilcienu kilometru) palielināšanās 2020.gadā Latvijas dzelzceļa tīklā no vidēji 39.7 % līdz 54.7%, salīdzinot ar 2019.gadu, radīja situāciju, kad pasažieru pārvadātājiem faktiski būtu jākompensē lielāka infrastruktūras uzturēšanas un atjaunošanas izdevumu daļa, kas nav saistīta ar kravu pārvadājumu dzelzceļa infrastruktūras uzturēšanu.  Rezultātā turpmākajos gados tiek plānots pasažieru pārvadājumos izmantojamās infrastruktūras īpatsvara pieaugums, kā arī plānots valsts līdzekļu pieprasījuma palielinājums pasažieru infrastruktūras finansēšanai laika periodā pēc 2022. gada, kas  būtiski pārsniegs 2019. - 2021. gadā nepieciešamos valsts</w:t>
            </w:r>
            <w:r w:rsidR="00134DE3">
              <w:t xml:space="preserve"> budžeta</w:t>
            </w:r>
            <w:r w:rsidRPr="007427EB">
              <w:t xml:space="preserve"> līdzekļus </w:t>
            </w:r>
            <w:r w:rsidR="00134DE3">
              <w:t xml:space="preserve">(t.i. </w:t>
            </w:r>
            <w:r w:rsidR="003B5C83">
              <w:t xml:space="preserve">sasniedzot </w:t>
            </w:r>
            <w:r w:rsidRPr="007427EB">
              <w:t>vidēji 30</w:t>
            </w:r>
            <w:r w:rsidR="003B5C83">
              <w:t> </w:t>
            </w:r>
            <w:r w:rsidRPr="007427EB">
              <w:t>500</w:t>
            </w:r>
            <w:r w:rsidR="003B5C83">
              <w:t xml:space="preserve"> 000</w:t>
            </w:r>
            <w:r w:rsidR="002312C6" w:rsidRPr="002312C6">
              <w:rPr>
                <w:i/>
                <w:iCs/>
              </w:rPr>
              <w:t xml:space="preserve"> euro</w:t>
            </w:r>
            <w:r w:rsidR="0081188E" w:rsidRPr="007427EB">
              <w:t xml:space="preserve"> </w:t>
            </w:r>
            <w:r w:rsidR="003B5C83">
              <w:t>gadā</w:t>
            </w:r>
            <w:r w:rsidR="00134DE3">
              <w:t>)</w:t>
            </w:r>
            <w:r w:rsidRPr="007427EB">
              <w:t>.</w:t>
            </w:r>
          </w:p>
          <w:p w14:paraId="470E0A81" w14:textId="04C13000" w:rsidR="00C71DEA" w:rsidRPr="007427EB" w:rsidRDefault="00C71DEA" w:rsidP="00583539">
            <w:pPr>
              <w:pStyle w:val="Default"/>
              <w:ind w:firstLine="294"/>
              <w:jc w:val="both"/>
              <w:rPr>
                <w:rFonts w:ascii="Times New Roman" w:hAnsi="Times New Roman" w:cs="Times New Roman"/>
              </w:rPr>
            </w:pPr>
            <w:r w:rsidRPr="007427EB">
              <w:rPr>
                <w:rFonts w:ascii="Times New Roman" w:hAnsi="Times New Roman" w:cs="Times New Roman"/>
              </w:rPr>
              <w:t>AS “LatRailNet” 2021.</w:t>
            </w:r>
            <w:r w:rsidR="0081188E">
              <w:rPr>
                <w:rFonts w:ascii="Times New Roman" w:hAnsi="Times New Roman" w:cs="Times New Roman"/>
              </w:rPr>
              <w:t>gada 2.marta</w:t>
            </w:r>
            <w:r w:rsidRPr="007427EB">
              <w:rPr>
                <w:rFonts w:ascii="Times New Roman" w:hAnsi="Times New Roman" w:cs="Times New Roman"/>
              </w:rPr>
              <w:t xml:space="preserve"> vēstulē Nr.L-6.3.1/35-2021 informēja VAS „Latvijas dzelzceļš” par </w:t>
            </w:r>
            <w:r w:rsidRPr="007427EB">
              <w:rPr>
                <w:rFonts w:ascii="Times New Roman" w:hAnsi="Times New Roman" w:cs="Times New Roman"/>
                <w:bCs/>
              </w:rPr>
              <w:t>publiskās lietošanas dzelzceļa infrastruktūras plānotajām kopējām uzturēšanas izmaksām un to sadalījumu dzelzceļa tirgus segmentiem laika periodā pēc 2021.gada 1.janvāra, norādot, ka pasažieru pārvadājumu pakalpojumiem, ko sniedz saistībā ar sabiedrisko pakalpojumu līgumu,</w:t>
            </w:r>
            <w:r w:rsidRPr="007427EB">
              <w:rPr>
                <w:rFonts w:ascii="Times New Roman" w:hAnsi="Times New Roman" w:cs="Times New Roman"/>
              </w:rPr>
              <w:t xml:space="preserve"> izmantotās infrastruktūras uzturēšanas izmaksas var sasniegt 42 180 983</w:t>
            </w:r>
            <w:r w:rsidR="002312C6" w:rsidRPr="002312C6">
              <w:rPr>
                <w:i/>
                <w:iCs/>
              </w:rPr>
              <w:t xml:space="preserve"> </w:t>
            </w:r>
            <w:r w:rsidR="002312C6" w:rsidRPr="002312C6">
              <w:rPr>
                <w:rFonts w:ascii="Times New Roman" w:hAnsi="Times New Roman" w:cs="Times New Roman"/>
                <w:i/>
                <w:iCs/>
              </w:rPr>
              <w:t>euro</w:t>
            </w:r>
            <w:r w:rsidRPr="002312C6">
              <w:rPr>
                <w:rFonts w:ascii="Times New Roman" w:hAnsi="Times New Roman" w:cs="Times New Roman"/>
              </w:rPr>
              <w:t>,</w:t>
            </w:r>
            <w:r w:rsidRPr="007427EB">
              <w:rPr>
                <w:rFonts w:ascii="Times New Roman" w:hAnsi="Times New Roman" w:cs="Times New Roman"/>
              </w:rPr>
              <w:t xml:space="preserve"> kuru finansēšanai 2021. gadā kopējais valsts finansējums nepieciešams 34 036 867</w:t>
            </w:r>
            <w:r w:rsidR="002312C6">
              <w:t xml:space="preserve"> </w:t>
            </w:r>
            <w:r w:rsidR="002312C6" w:rsidRPr="002312C6">
              <w:rPr>
                <w:rFonts w:ascii="Times New Roman" w:hAnsi="Times New Roman" w:cs="Times New Roman"/>
                <w:i/>
                <w:iCs/>
              </w:rPr>
              <w:t>euro</w:t>
            </w:r>
            <w:r w:rsidR="002312C6" w:rsidRPr="002312C6">
              <w:rPr>
                <w:rFonts w:ascii="Times New Roman" w:hAnsi="Times New Roman" w:cs="Times New Roman"/>
              </w:rPr>
              <w:t xml:space="preserve"> </w:t>
            </w:r>
            <w:r w:rsidRPr="007427EB">
              <w:rPr>
                <w:rFonts w:ascii="Times New Roman" w:hAnsi="Times New Roman" w:cs="Times New Roman"/>
              </w:rPr>
              <w:t xml:space="preserve"> apmērā. Ņemot vērā </w:t>
            </w:r>
            <w:r w:rsidRPr="007427EB">
              <w:rPr>
                <w:rFonts w:ascii="Times New Roman" w:hAnsi="Times New Roman" w:cs="Times New Roman"/>
                <w:color w:val="0B0C0C"/>
                <w:lang w:eastAsia="en-GB"/>
              </w:rPr>
              <w:t>valsts budžeta apakšprogrammā 31.04.00 “Finansējums dzelzceļa publiskajai infrastruktūrai”</w:t>
            </w:r>
            <w:r w:rsidRPr="007427EB">
              <w:rPr>
                <w:rFonts w:ascii="Times New Roman" w:hAnsi="Times New Roman" w:cs="Times New Roman"/>
              </w:rPr>
              <w:t xml:space="preserve"> ikgadēji piešķirtos līdzekļus 23 874 774</w:t>
            </w:r>
            <w:r w:rsidR="002312C6" w:rsidRPr="002312C6">
              <w:rPr>
                <w:i/>
                <w:iCs/>
              </w:rPr>
              <w:t xml:space="preserve"> </w:t>
            </w:r>
            <w:r w:rsidR="002312C6" w:rsidRPr="002312C6">
              <w:rPr>
                <w:rFonts w:ascii="Times New Roman" w:hAnsi="Times New Roman" w:cs="Times New Roman"/>
                <w:i/>
                <w:iCs/>
              </w:rPr>
              <w:t>euro</w:t>
            </w:r>
            <w:r w:rsidRPr="007427EB">
              <w:rPr>
                <w:rFonts w:ascii="Times New Roman" w:hAnsi="Times New Roman" w:cs="Times New Roman"/>
              </w:rPr>
              <w:t xml:space="preserve"> un atbilstoši Satiksmes ministrijas rīkojumam VAS „Latvijas dzelzceļš” novirzāmo finansējumu 16 100 002</w:t>
            </w:r>
            <w:r w:rsidR="002312C6">
              <w:t xml:space="preserve"> </w:t>
            </w:r>
            <w:r w:rsidR="002312C6" w:rsidRPr="002312C6">
              <w:rPr>
                <w:rFonts w:ascii="Times New Roman" w:hAnsi="Times New Roman" w:cs="Times New Roman"/>
                <w:i/>
                <w:iCs/>
              </w:rPr>
              <w:t>euro</w:t>
            </w:r>
            <w:r w:rsidRPr="007427EB">
              <w:rPr>
                <w:rFonts w:ascii="Times New Roman" w:hAnsi="Times New Roman" w:cs="Times New Roman"/>
              </w:rPr>
              <w:t>, bet atlikušo finansējumu sadalot AS “Pasažieru vilciens” infrastruktūras maksas, pasažieru apkalpes vietu un AS “LatRailNet” sniegto pakalpojumu apmaksai, valsts budžeta līdzekļu deficīts dzelzceļa infrastruktūras uzturēšanai un finansēšanai 2021.gadā tiek plānots vidēji 17 936 865</w:t>
            </w:r>
            <w:r w:rsidR="002312C6">
              <w:t xml:space="preserve"> </w:t>
            </w:r>
            <w:r w:rsidR="002312C6" w:rsidRPr="002312C6">
              <w:rPr>
                <w:rFonts w:ascii="Times New Roman" w:hAnsi="Times New Roman" w:cs="Times New Roman"/>
                <w:i/>
                <w:iCs/>
              </w:rPr>
              <w:t>euro</w:t>
            </w:r>
            <w:r w:rsidRPr="007427EB">
              <w:rPr>
                <w:rFonts w:ascii="Times New Roman" w:hAnsi="Times New Roman" w:cs="Times New Roman"/>
              </w:rPr>
              <w:t xml:space="preserve">. </w:t>
            </w:r>
          </w:p>
          <w:p w14:paraId="00B5E46A" w14:textId="77777777" w:rsidR="00C71DEA" w:rsidRPr="007427EB" w:rsidRDefault="00C71DEA" w:rsidP="00583539">
            <w:pPr>
              <w:ind w:left="426"/>
              <w:jc w:val="both"/>
            </w:pPr>
          </w:p>
          <w:p w14:paraId="5D08590C" w14:textId="77777777" w:rsidR="00C71DEA" w:rsidRPr="007427EB" w:rsidRDefault="00C71DEA" w:rsidP="00583539">
            <w:pPr>
              <w:shd w:val="clear" w:color="auto" w:fill="FFFFFF"/>
              <w:ind w:right="200"/>
              <w:jc w:val="both"/>
              <w:rPr>
                <w:b/>
                <w:bCs/>
                <w:i/>
                <w:iCs/>
              </w:rPr>
            </w:pPr>
            <w:r w:rsidRPr="007427EB">
              <w:rPr>
                <w:b/>
                <w:bCs/>
                <w:i/>
                <w:iCs/>
              </w:rPr>
              <w:t>Secinājumi:</w:t>
            </w:r>
          </w:p>
          <w:p w14:paraId="244D1773" w14:textId="77777777" w:rsidR="00C71DEA" w:rsidRPr="007427EB" w:rsidRDefault="00C71DEA" w:rsidP="00C71DEA">
            <w:pPr>
              <w:shd w:val="clear" w:color="auto" w:fill="FFFFFF"/>
              <w:ind w:left="426" w:right="200"/>
              <w:rPr>
                <w:b/>
                <w:bCs/>
              </w:rPr>
            </w:pPr>
          </w:p>
          <w:p w14:paraId="3C895FE8" w14:textId="26E55D67" w:rsidR="00C71DEA" w:rsidRPr="007427EB" w:rsidRDefault="00C71DEA" w:rsidP="00C71DEA">
            <w:pPr>
              <w:pStyle w:val="ListParagraph"/>
              <w:numPr>
                <w:ilvl w:val="0"/>
                <w:numId w:val="18"/>
              </w:numPr>
              <w:spacing w:after="5" w:line="249" w:lineRule="auto"/>
              <w:ind w:right="54"/>
              <w:jc w:val="both"/>
              <w:rPr>
                <w:bCs/>
                <w:sz w:val="24"/>
                <w:szCs w:val="24"/>
              </w:rPr>
            </w:pPr>
            <w:r w:rsidRPr="007427EB">
              <w:rPr>
                <w:sz w:val="24"/>
                <w:szCs w:val="24"/>
              </w:rPr>
              <w:t xml:space="preserve">Ņemot vērā nozares plānošanas un normatīvajos </w:t>
            </w:r>
            <w:r w:rsidR="00134DE3">
              <w:rPr>
                <w:sz w:val="24"/>
                <w:szCs w:val="24"/>
              </w:rPr>
              <w:t>aktos</w:t>
            </w:r>
            <w:r w:rsidR="00134DE3" w:rsidRPr="007427EB">
              <w:rPr>
                <w:sz w:val="24"/>
                <w:szCs w:val="24"/>
              </w:rPr>
              <w:t xml:space="preserve"> </w:t>
            </w:r>
            <w:r w:rsidRPr="007427EB">
              <w:rPr>
                <w:sz w:val="24"/>
                <w:szCs w:val="24"/>
              </w:rPr>
              <w:t xml:space="preserve">norādīto nepieciešamību finansēt pasažieru segmentu pilnā apmērā, nav iespējams vilcināties ar papildus nepieciešamā finansējuma piešķiršanu </w:t>
            </w:r>
            <w:r w:rsidRPr="007427EB">
              <w:rPr>
                <w:bCs/>
                <w:sz w:val="24"/>
                <w:szCs w:val="24"/>
              </w:rPr>
              <w:t>pasažieru pārvadājumu pakalpojumu, ko sniedz saistībā ar sabiedrisko pakalpojumu līgumu, izmantojamās dzelzceļa infrastruktūras izdevumu segšanai</w:t>
            </w:r>
            <w:r w:rsidR="00134DE3">
              <w:rPr>
                <w:sz w:val="24"/>
                <w:szCs w:val="24"/>
              </w:rPr>
              <w:t>.</w:t>
            </w:r>
            <w:r w:rsidRPr="007427EB">
              <w:rPr>
                <w:sz w:val="24"/>
                <w:szCs w:val="24"/>
              </w:rPr>
              <w:t xml:space="preserve"> </w:t>
            </w:r>
            <w:r w:rsidR="00134DE3">
              <w:rPr>
                <w:sz w:val="24"/>
                <w:szCs w:val="24"/>
              </w:rPr>
              <w:t>T</w:t>
            </w:r>
            <w:r w:rsidRPr="007427EB">
              <w:rPr>
                <w:sz w:val="24"/>
                <w:szCs w:val="24"/>
              </w:rPr>
              <w:t xml:space="preserve">urklāt 2020.gadā bija vērojams būtisks pārvadāto kravu apjoma kritums dzelzceļa infrastruktūrā un ar to saistītiem maksājumiem par infrastruktūras izmantošanu, kā arī nav pieejams īstermiņa alternatīvs finansējums VAS „Latvijas dzelzceļš” finanšu līdzsvara nodrošināšanai, ko varētu piesaistīt no citas infrastruktūras pārvaldītāja saimnieciskās darbības. Turklāt pasažieru dzelzceļa satiksmē infrastruktūras jaudas izmantošanas rādītāji  iepriekšējos gados faktiski nemainās, bet šo pārvadājumu </w:t>
            </w:r>
            <w:r w:rsidRPr="007427EB">
              <w:rPr>
                <w:sz w:val="24"/>
                <w:szCs w:val="24"/>
              </w:rPr>
              <w:lastRenderedPageBreak/>
              <w:t xml:space="preserve">īpatsvars dzelzceļa tīklā </w:t>
            </w:r>
            <w:r w:rsidR="00BD7601">
              <w:rPr>
                <w:sz w:val="24"/>
                <w:szCs w:val="24"/>
              </w:rPr>
              <w:t xml:space="preserve">būtiski </w:t>
            </w:r>
            <w:r w:rsidRPr="007427EB">
              <w:rPr>
                <w:sz w:val="24"/>
                <w:szCs w:val="24"/>
              </w:rPr>
              <w:t xml:space="preserve">pieaug, kas nozīmē </w:t>
            </w:r>
            <w:r w:rsidR="00BD7601">
              <w:rPr>
                <w:sz w:val="24"/>
                <w:szCs w:val="24"/>
              </w:rPr>
              <w:t xml:space="preserve">lielāku pasažieru segmenta īpatsvaru un </w:t>
            </w:r>
            <w:r w:rsidRPr="007427EB">
              <w:rPr>
                <w:sz w:val="24"/>
                <w:szCs w:val="24"/>
              </w:rPr>
              <w:t xml:space="preserve">lielāku </w:t>
            </w:r>
            <w:r w:rsidR="00BD7601">
              <w:rPr>
                <w:sz w:val="24"/>
                <w:szCs w:val="24"/>
              </w:rPr>
              <w:t xml:space="preserve">valsts dotācijas </w:t>
            </w:r>
            <w:r w:rsidRPr="007427EB">
              <w:rPr>
                <w:sz w:val="24"/>
                <w:szCs w:val="24"/>
              </w:rPr>
              <w:t xml:space="preserve">nepieciešamību. </w:t>
            </w:r>
          </w:p>
          <w:p w14:paraId="7D312BE8" w14:textId="77777777" w:rsidR="00C71DEA" w:rsidRPr="007427EB" w:rsidRDefault="00C71DEA" w:rsidP="00C71DEA">
            <w:pPr>
              <w:shd w:val="clear" w:color="auto" w:fill="FFFFFF"/>
              <w:ind w:left="426" w:right="200"/>
            </w:pPr>
          </w:p>
          <w:p w14:paraId="626E614F" w14:textId="1D9729B5" w:rsidR="00C71DEA" w:rsidRPr="007427EB" w:rsidRDefault="00C71DEA" w:rsidP="00C71DEA">
            <w:pPr>
              <w:pStyle w:val="ListParagraph"/>
              <w:numPr>
                <w:ilvl w:val="0"/>
                <w:numId w:val="18"/>
              </w:numPr>
              <w:spacing w:after="5" w:line="249" w:lineRule="auto"/>
              <w:ind w:right="54"/>
              <w:jc w:val="both"/>
              <w:rPr>
                <w:bCs/>
                <w:sz w:val="24"/>
                <w:szCs w:val="24"/>
              </w:rPr>
            </w:pPr>
            <w:r w:rsidRPr="007427EB">
              <w:rPr>
                <w:sz w:val="24"/>
                <w:szCs w:val="24"/>
              </w:rPr>
              <w:t>Ievērojot Sabiedriskā transporta pakalpojumu likuma 10.pantu, Dzelzceļa likuma 9.pantu, Indikatīvā dzelzceļa infrastruktūras attīstības plāna 2018.-2022. gadam 7.nodaļu,</w:t>
            </w:r>
            <w:r w:rsidRPr="007427EB">
              <w:rPr>
                <w:b/>
                <w:bCs/>
                <w:sz w:val="24"/>
                <w:szCs w:val="24"/>
              </w:rPr>
              <w:t xml:space="preserve"> </w:t>
            </w:r>
            <w:r w:rsidRPr="007427EB">
              <w:rPr>
                <w:sz w:val="24"/>
                <w:szCs w:val="24"/>
              </w:rPr>
              <w:t>Daudzgadu līguma 2.4. un 2.5.</w:t>
            </w:r>
            <w:r w:rsidR="00D72E1F">
              <w:rPr>
                <w:sz w:val="24"/>
                <w:szCs w:val="24"/>
              </w:rPr>
              <w:t>apakš</w:t>
            </w:r>
            <w:r w:rsidRPr="007427EB">
              <w:rPr>
                <w:sz w:val="24"/>
                <w:szCs w:val="24"/>
              </w:rPr>
              <w:t>punkt</w:t>
            </w:r>
            <w:r w:rsidR="00D72E1F">
              <w:rPr>
                <w:sz w:val="24"/>
                <w:szCs w:val="24"/>
              </w:rPr>
              <w:t>a</w:t>
            </w:r>
            <w:r w:rsidRPr="007427EB">
              <w:rPr>
                <w:sz w:val="24"/>
                <w:szCs w:val="24"/>
              </w:rPr>
              <w:t xml:space="preserve"> no</w:t>
            </w:r>
            <w:r w:rsidR="00D72E1F">
              <w:rPr>
                <w:sz w:val="24"/>
                <w:szCs w:val="24"/>
              </w:rPr>
              <w:t>sacīju</w:t>
            </w:r>
            <w:r w:rsidRPr="007427EB">
              <w:rPr>
                <w:sz w:val="24"/>
                <w:szCs w:val="24"/>
              </w:rPr>
              <w:t xml:space="preserve">mus, </w:t>
            </w:r>
            <w:r w:rsidR="00D624DB">
              <w:rPr>
                <w:sz w:val="24"/>
                <w:szCs w:val="24"/>
              </w:rPr>
              <w:t>ir nepieciešams</w:t>
            </w:r>
            <w:r w:rsidRPr="007427EB">
              <w:rPr>
                <w:sz w:val="24"/>
                <w:szCs w:val="24"/>
              </w:rPr>
              <w:t xml:space="preserve"> piešķirt</w:t>
            </w:r>
            <w:r w:rsidR="00134DE3">
              <w:rPr>
                <w:sz w:val="24"/>
                <w:szCs w:val="24"/>
              </w:rPr>
              <w:t xml:space="preserve"> Satiksmes ministrijai</w:t>
            </w:r>
            <w:r w:rsidRPr="007427EB">
              <w:rPr>
                <w:sz w:val="24"/>
                <w:szCs w:val="24"/>
              </w:rPr>
              <w:t xml:space="preserve"> 14 225 226</w:t>
            </w:r>
            <w:r w:rsidR="002312C6">
              <w:t xml:space="preserve"> </w:t>
            </w:r>
            <w:r w:rsidR="002312C6" w:rsidRPr="002312C6">
              <w:rPr>
                <w:i/>
                <w:iCs/>
                <w:sz w:val="24"/>
                <w:szCs w:val="24"/>
              </w:rPr>
              <w:t>euro</w:t>
            </w:r>
            <w:r w:rsidRPr="007427EB">
              <w:rPr>
                <w:sz w:val="24"/>
                <w:szCs w:val="24"/>
              </w:rPr>
              <w:t xml:space="preserve"> no valsts budžeta programmas 02.00.00 „Līdzekļi neparedzētiem gadījumiem”, lai nodrošinātu normatīvajos aktos noteikto izdevumu kompensēšanu VAS „Latvijas dzelzceļš” par valsts publiskās lietošanas dzelzceļa infrastruktūras uzturēšanu un tās izmantošanu dzelzceļa pasažieru pārvadājumiem, ko sniedz saistībā ar sabiedrisko pakalpojumu līgumu 2021. gadā.</w:t>
            </w:r>
          </w:p>
          <w:p w14:paraId="4C29CAEC" w14:textId="77777777" w:rsidR="00C71DEA" w:rsidRPr="007427EB" w:rsidRDefault="00C71DEA" w:rsidP="00C71DEA">
            <w:pPr>
              <w:shd w:val="clear" w:color="auto" w:fill="FFFFFF"/>
              <w:ind w:left="284" w:right="200"/>
            </w:pPr>
          </w:p>
          <w:p w14:paraId="5F136BCB" w14:textId="6CA0F1EA" w:rsidR="00D624DB" w:rsidRPr="00596576" w:rsidRDefault="00D624DB" w:rsidP="00596576">
            <w:pPr>
              <w:shd w:val="clear" w:color="auto" w:fill="FFFFFF"/>
              <w:jc w:val="both"/>
            </w:pPr>
            <w:r w:rsidRPr="00596576">
              <w:t>Ņemot vērā norādīto informāciju un secinājumus, Satiksmes ministrija ir sagatavojusi Ministru kabineta rīkojuma projektu</w:t>
            </w:r>
            <w:r w:rsidR="00596576">
              <w:t>, kas paredz</w:t>
            </w:r>
            <w:r w:rsidRPr="00596576">
              <w:t>:</w:t>
            </w:r>
          </w:p>
          <w:p w14:paraId="071B4362" w14:textId="77777777" w:rsidR="00D624DB" w:rsidRPr="001146CA" w:rsidRDefault="00D624DB" w:rsidP="00D624DB">
            <w:pPr>
              <w:ind w:left="91" w:right="200" w:firstLine="426"/>
              <w:jc w:val="both"/>
              <w:rPr>
                <w:sz w:val="22"/>
                <w:szCs w:val="22"/>
              </w:rPr>
            </w:pPr>
          </w:p>
          <w:p w14:paraId="73B46B8B" w14:textId="3F4E3A7D" w:rsidR="00D624DB" w:rsidRPr="00D624DB" w:rsidRDefault="00D624DB" w:rsidP="00D72E1F">
            <w:pPr>
              <w:pStyle w:val="ListParagraph"/>
              <w:numPr>
                <w:ilvl w:val="0"/>
                <w:numId w:val="13"/>
              </w:numPr>
              <w:tabs>
                <w:tab w:val="left" w:pos="989"/>
              </w:tabs>
              <w:ind w:left="0" w:firstLine="720"/>
              <w:contextualSpacing w:val="0"/>
              <w:jc w:val="both"/>
              <w:rPr>
                <w:sz w:val="22"/>
                <w:szCs w:val="22"/>
              </w:rPr>
            </w:pPr>
            <w:r w:rsidRPr="00D624DB">
              <w:rPr>
                <w:sz w:val="24"/>
                <w:szCs w:val="24"/>
              </w:rPr>
              <w:t xml:space="preserve">Finanšu ministrijai no valsts budžeta programmas 02.00.00 “Līdzekļi neparedzētiem gadījumiem” piešķirt Satiksmes ministrijai </w:t>
            </w:r>
            <w:r w:rsidR="00D72E1F">
              <w:rPr>
                <w:sz w:val="24"/>
                <w:szCs w:val="24"/>
              </w:rPr>
              <w:t xml:space="preserve">finansējumu </w:t>
            </w:r>
            <w:r w:rsidRPr="00D624DB">
              <w:rPr>
                <w:sz w:val="24"/>
                <w:szCs w:val="24"/>
              </w:rPr>
              <w:t>14 225 226</w:t>
            </w:r>
            <w:r w:rsidR="002312C6">
              <w:t xml:space="preserve"> </w:t>
            </w:r>
            <w:r w:rsidR="002312C6" w:rsidRPr="002312C6">
              <w:rPr>
                <w:i/>
                <w:iCs/>
                <w:sz w:val="24"/>
                <w:szCs w:val="24"/>
              </w:rPr>
              <w:t>euro</w:t>
            </w:r>
            <w:r w:rsidR="00D72E1F">
              <w:rPr>
                <w:sz w:val="24"/>
                <w:szCs w:val="24"/>
              </w:rPr>
              <w:t xml:space="preserve"> apmērā</w:t>
            </w:r>
            <w:r w:rsidRPr="00D624DB">
              <w:rPr>
                <w:sz w:val="24"/>
                <w:szCs w:val="24"/>
              </w:rPr>
              <w:t>, lai nodrošinātu normatīvajos aktos noteikto izdevumu kompensēšanu par valsts publiskās lietošanas dzelzceļa infrastruktūras izmantošanu dzelzceļa pasažieru pārvadājumiem, ko sniedz saistībā ar sabiedrisko pakalpojumu līgumu.</w:t>
            </w:r>
          </w:p>
          <w:p w14:paraId="0CDFE612" w14:textId="34320C78" w:rsidR="00FA7E65" w:rsidRPr="008B5EB5" w:rsidRDefault="00D624DB" w:rsidP="00FA7E65">
            <w:pPr>
              <w:pStyle w:val="ListParagraph"/>
              <w:numPr>
                <w:ilvl w:val="0"/>
                <w:numId w:val="13"/>
              </w:numPr>
              <w:tabs>
                <w:tab w:val="left" w:pos="989"/>
              </w:tabs>
              <w:ind w:left="0" w:firstLine="720"/>
              <w:contextualSpacing w:val="0"/>
              <w:jc w:val="both"/>
              <w:rPr>
                <w:sz w:val="24"/>
                <w:szCs w:val="24"/>
              </w:rPr>
            </w:pPr>
            <w:r w:rsidRPr="001146CA">
              <w:rPr>
                <w:sz w:val="24"/>
                <w:szCs w:val="24"/>
              </w:rPr>
              <w:t>Satiksmes ministrijai normatīvajos aktos noteiktajā kārtībā sagatavot un iesniegt Finanšu ministrijā pieprasījumu līdzekļu piešķiršanai atbilstoši šā rīkojuma 1. punktam.</w:t>
            </w:r>
          </w:p>
          <w:p w14:paraId="0F631DDC" w14:textId="694495F2" w:rsidR="00D624DB" w:rsidRDefault="00D624DB" w:rsidP="00D72E1F">
            <w:pPr>
              <w:autoSpaceDE w:val="0"/>
              <w:autoSpaceDN w:val="0"/>
              <w:adjustRightInd w:val="0"/>
              <w:ind w:firstLine="142"/>
              <w:jc w:val="both"/>
            </w:pPr>
            <w:r w:rsidRPr="004C6BB7">
              <w:rPr>
                <w:color w:val="000000" w:themeColor="text1"/>
              </w:rPr>
              <w:t xml:space="preserve">Valsts </w:t>
            </w:r>
            <w:r w:rsidR="00134DE3">
              <w:rPr>
                <w:color w:val="000000" w:themeColor="text1"/>
              </w:rPr>
              <w:t xml:space="preserve">budžeta </w:t>
            </w:r>
            <w:r w:rsidRPr="004C6BB7">
              <w:rPr>
                <w:color w:val="000000" w:themeColor="text1"/>
              </w:rPr>
              <w:t xml:space="preserve">līdzekļu piešķiršana </w:t>
            </w:r>
            <w:r>
              <w:rPr>
                <w:color w:val="000000" w:themeColor="text1"/>
              </w:rPr>
              <w:t>VAS “</w:t>
            </w:r>
            <w:r w:rsidRPr="004C6BB7">
              <w:rPr>
                <w:color w:val="000000" w:themeColor="text1"/>
              </w:rPr>
              <w:t>Latvijas dzelzceļ</w:t>
            </w:r>
            <w:r>
              <w:rPr>
                <w:color w:val="000000" w:themeColor="text1"/>
              </w:rPr>
              <w:t>š”</w:t>
            </w:r>
            <w:r>
              <w:t xml:space="preserve">, ievērojot </w:t>
            </w:r>
            <w:r w:rsidRPr="004C6BB7">
              <w:t>noslēgt</w:t>
            </w:r>
            <w:r>
              <w:t xml:space="preserve">o </w:t>
            </w:r>
            <w:r w:rsidRPr="004C6BB7">
              <w:t>līgumsaistīb</w:t>
            </w:r>
            <w:r>
              <w:t xml:space="preserve">u </w:t>
            </w:r>
            <w:r w:rsidRPr="004C6BB7">
              <w:t>ar valsti</w:t>
            </w:r>
            <w:r>
              <w:t xml:space="preserve"> prasības</w:t>
            </w:r>
            <w:r w:rsidRPr="004C6BB7">
              <w:t>, ne</w:t>
            </w:r>
            <w:r>
              <w:t xml:space="preserve">var tikt </w:t>
            </w:r>
            <w:r w:rsidRPr="004C6BB7">
              <w:t>k</w:t>
            </w:r>
            <w:r>
              <w:t xml:space="preserve">valificēta </w:t>
            </w:r>
            <w:r w:rsidRPr="0080525A">
              <w:t>kā komercdarbības atbalsts atbilstoši Komisijas Paziņojuma Kopienu vadlīnijas valsts atbalstam dzelzceļa uzņēmumiem (2008/C 184/07) 25.</w:t>
            </w:r>
            <w:r w:rsidR="008B5EB5">
              <w:t> </w:t>
            </w:r>
            <w:r w:rsidRPr="0080525A">
              <w:t>punktā noteiktajam.</w:t>
            </w:r>
            <w:r>
              <w:t xml:space="preserve"> </w:t>
            </w:r>
          </w:p>
          <w:p w14:paraId="687D3B10" w14:textId="7F15254A" w:rsidR="00D624DB" w:rsidRDefault="008B5EB5" w:rsidP="00D624DB">
            <w:pPr>
              <w:autoSpaceDE w:val="0"/>
              <w:autoSpaceDN w:val="0"/>
              <w:adjustRightInd w:val="0"/>
              <w:ind w:left="147" w:right="143"/>
              <w:jc w:val="both"/>
              <w:rPr>
                <w:color w:val="000000" w:themeColor="text1"/>
              </w:rPr>
            </w:pPr>
            <w:r>
              <w:rPr>
                <w:color w:val="000000" w:themeColor="text1"/>
              </w:rPr>
              <w:t> </w:t>
            </w:r>
          </w:p>
          <w:p w14:paraId="274FD338" w14:textId="5C17DBBB" w:rsidR="00D624DB" w:rsidRDefault="00D624DB" w:rsidP="00D72E1F">
            <w:pPr>
              <w:pStyle w:val="ListParagraph"/>
              <w:autoSpaceDE w:val="0"/>
              <w:autoSpaceDN w:val="0"/>
              <w:adjustRightInd w:val="0"/>
              <w:ind w:left="0" w:firstLine="147"/>
              <w:jc w:val="both"/>
              <w:rPr>
                <w:sz w:val="24"/>
                <w:szCs w:val="24"/>
              </w:rPr>
            </w:pPr>
            <w:r>
              <w:rPr>
                <w:sz w:val="24"/>
                <w:szCs w:val="24"/>
              </w:rPr>
              <w:t xml:space="preserve">   </w:t>
            </w:r>
            <w:r w:rsidRPr="00766C88">
              <w:rPr>
                <w:sz w:val="24"/>
                <w:szCs w:val="24"/>
              </w:rPr>
              <w:t xml:space="preserve">Valsts līdzekļu piešķiršana netiek klasificēta kā komercdarbības atbalsts vai valsts atbalsts, ievērojot </w:t>
            </w:r>
            <w:r w:rsidR="00134DE3">
              <w:rPr>
                <w:sz w:val="24"/>
                <w:szCs w:val="24"/>
              </w:rPr>
              <w:t>to</w:t>
            </w:r>
            <w:r w:rsidRPr="00766C88">
              <w:rPr>
                <w:sz w:val="24"/>
                <w:szCs w:val="24"/>
              </w:rPr>
              <w:t>, ka publiskās lietošanas dzelzceļa infrastruktūra Latvijā ir vienlīdzīgi un bez diskriminācijas pieejama visiem potenciālajiem lietotājiem dzelzceļa pārvadājumu jomā, un par piekļuvi šai infrastruktūrai ir noteikta adekvāta maksa (ievērojot Dzelzceļa likuma 5.</w:t>
            </w:r>
            <w:r w:rsidRPr="00CF6EE5">
              <w:rPr>
                <w:sz w:val="24"/>
                <w:szCs w:val="24"/>
                <w:vertAlign w:val="superscript"/>
              </w:rPr>
              <w:t>1</w:t>
            </w:r>
            <w:r w:rsidRPr="00766C88">
              <w:rPr>
                <w:sz w:val="24"/>
                <w:szCs w:val="24"/>
              </w:rPr>
              <w:t>, 11. un 27.</w:t>
            </w:r>
            <w:r w:rsidR="008B5EB5">
              <w:rPr>
                <w:sz w:val="24"/>
                <w:szCs w:val="24"/>
              </w:rPr>
              <w:t xml:space="preserve"> </w:t>
            </w:r>
            <w:r w:rsidRPr="00766C88">
              <w:rPr>
                <w:sz w:val="24"/>
                <w:szCs w:val="24"/>
              </w:rPr>
              <w:t>pant</w:t>
            </w:r>
            <w:r w:rsidR="00D72E1F">
              <w:rPr>
                <w:sz w:val="24"/>
                <w:szCs w:val="24"/>
              </w:rPr>
              <w:t>ā</w:t>
            </w:r>
            <w:r w:rsidRPr="00766C88">
              <w:rPr>
                <w:sz w:val="24"/>
                <w:szCs w:val="24"/>
              </w:rPr>
              <w:t xml:space="preserve"> noteikto). Līdz ar to publiskais finansējums, kas paredzēts </w:t>
            </w:r>
            <w:r w:rsidR="00134DE3">
              <w:rPr>
                <w:sz w:val="24"/>
                <w:szCs w:val="24"/>
              </w:rPr>
              <w:t>VAS “</w:t>
            </w:r>
            <w:r w:rsidRPr="00766C88">
              <w:rPr>
                <w:sz w:val="24"/>
                <w:szCs w:val="24"/>
              </w:rPr>
              <w:t>Latvijas dzelzceļ</w:t>
            </w:r>
            <w:r w:rsidR="00134DE3">
              <w:rPr>
                <w:sz w:val="24"/>
                <w:szCs w:val="24"/>
              </w:rPr>
              <w:t>š”</w:t>
            </w:r>
            <w:r w:rsidRPr="00766C88">
              <w:rPr>
                <w:sz w:val="24"/>
                <w:szCs w:val="24"/>
              </w:rPr>
              <w:t xml:space="preserve"> pārvaldīšanā esošās valsts publiskās lietošanas dzelzceļa infrastruktūras uzturēšanai (atjaunošana</w:t>
            </w:r>
            <w:r w:rsidR="00134DE3">
              <w:rPr>
                <w:sz w:val="24"/>
                <w:szCs w:val="24"/>
              </w:rPr>
              <w:t>i</w:t>
            </w:r>
            <w:r w:rsidRPr="00766C88">
              <w:rPr>
                <w:sz w:val="24"/>
                <w:szCs w:val="24"/>
              </w:rPr>
              <w:t>/renovēšana</w:t>
            </w:r>
            <w:r w:rsidR="00134DE3">
              <w:rPr>
                <w:sz w:val="24"/>
                <w:szCs w:val="24"/>
              </w:rPr>
              <w:t>i</w:t>
            </w:r>
            <w:r w:rsidRPr="00766C88">
              <w:rPr>
                <w:sz w:val="24"/>
                <w:szCs w:val="24"/>
              </w:rPr>
              <w:t>), ievērojot</w:t>
            </w:r>
            <w:r w:rsidR="00F5436F">
              <w:rPr>
                <w:sz w:val="24"/>
                <w:szCs w:val="24"/>
              </w:rPr>
              <w:t xml:space="preserve"> Līguma par Eiropas Savienības darbību (turpmāk -</w:t>
            </w:r>
            <w:r w:rsidRPr="00766C88">
              <w:rPr>
                <w:sz w:val="24"/>
                <w:szCs w:val="24"/>
              </w:rPr>
              <w:t xml:space="preserve"> LESD </w:t>
            </w:r>
            <w:r w:rsidR="00F5436F">
              <w:rPr>
                <w:sz w:val="24"/>
                <w:szCs w:val="24"/>
              </w:rPr>
              <w:t>)</w:t>
            </w:r>
            <w:r w:rsidRPr="00766C88">
              <w:rPr>
                <w:sz w:val="24"/>
                <w:szCs w:val="24"/>
              </w:rPr>
              <w:t>107.</w:t>
            </w:r>
            <w:r w:rsidR="008B5EB5">
              <w:rPr>
                <w:sz w:val="24"/>
                <w:szCs w:val="24"/>
              </w:rPr>
              <w:t> </w:t>
            </w:r>
            <w:r w:rsidRPr="00766C88">
              <w:rPr>
                <w:sz w:val="24"/>
                <w:szCs w:val="24"/>
              </w:rPr>
              <w:t>panta 1.</w:t>
            </w:r>
            <w:r w:rsidR="008B5EB5">
              <w:rPr>
                <w:sz w:val="24"/>
                <w:szCs w:val="24"/>
              </w:rPr>
              <w:t> </w:t>
            </w:r>
            <w:r w:rsidRPr="00766C88">
              <w:rPr>
                <w:sz w:val="24"/>
                <w:szCs w:val="24"/>
              </w:rPr>
              <w:t xml:space="preserve">punktā un Komercdarbības atbalsta kontroles likuma 5.pantā noteikto, ņemot vērā Komisijas paziņojumu par </w:t>
            </w:r>
            <w:r w:rsidR="00F5436F">
              <w:rPr>
                <w:sz w:val="24"/>
                <w:szCs w:val="24"/>
              </w:rPr>
              <w:t>LESD</w:t>
            </w:r>
            <w:r w:rsidRPr="00766C88">
              <w:rPr>
                <w:sz w:val="24"/>
                <w:szCs w:val="24"/>
              </w:rPr>
              <w:t xml:space="preserve"> 107.panta 1.punktā minēto valsts atbalsta jēdzienu (2016/C 262/01) un Komisijas Paziņojumu  Kopienu vadlīnijas valsts atbalstam dzelzceļa uzņēmumiem (2008/C 184/07)</w:t>
            </w:r>
            <w:r w:rsidR="003912F9">
              <w:rPr>
                <w:sz w:val="24"/>
                <w:szCs w:val="24"/>
              </w:rPr>
              <w:t>,</w:t>
            </w:r>
            <w:r w:rsidRPr="00766C88">
              <w:rPr>
                <w:sz w:val="24"/>
                <w:szCs w:val="24"/>
              </w:rPr>
              <w:t xml:space="preserve"> nav kvalificējams kā komercdarbības atbalsts.</w:t>
            </w:r>
          </w:p>
          <w:p w14:paraId="0C987312" w14:textId="77777777" w:rsidR="00E30B5C" w:rsidRDefault="00D72E1F" w:rsidP="00D72E1F">
            <w:pPr>
              <w:shd w:val="clear" w:color="auto" w:fill="FFFFFF"/>
              <w:ind w:right="-3"/>
              <w:jc w:val="both"/>
            </w:pPr>
            <w:r>
              <w:t>Rīkojuma projekta anotācijai pievienots p</w:t>
            </w:r>
            <w:r w:rsidR="00C71DEA" w:rsidRPr="007427EB">
              <w:t>ielikums</w:t>
            </w:r>
            <w:r>
              <w:t xml:space="preserve"> “N</w:t>
            </w:r>
            <w:r w:rsidR="00EF5E02">
              <w:t>eatkarīga revidenta apliecinājuma ziņojums p</w:t>
            </w:r>
            <w:r w:rsidR="00C71DEA" w:rsidRPr="007427EB">
              <w:t>ar piešķirtās valsts dotācijas minimālā piekļuves pakalpojumu kompleksa izmaksu kompensēšanai 2020.</w:t>
            </w:r>
            <w:r w:rsidR="00EF5E02">
              <w:t> </w:t>
            </w:r>
            <w:r w:rsidR="00C71DEA" w:rsidRPr="007427EB">
              <w:t>gadā izlietojuma pamatotību</w:t>
            </w:r>
            <w:r>
              <w:t>”</w:t>
            </w:r>
            <w:r w:rsidR="00C71DEA" w:rsidRPr="007427EB">
              <w:t>.</w:t>
            </w:r>
          </w:p>
          <w:p w14:paraId="0898235D" w14:textId="77777777" w:rsidR="00671400" w:rsidRDefault="00671400" w:rsidP="00671400">
            <w:pPr>
              <w:pStyle w:val="ListParagraph"/>
              <w:autoSpaceDE w:val="0"/>
              <w:autoSpaceDN w:val="0"/>
              <w:adjustRightInd w:val="0"/>
              <w:ind w:left="147" w:right="196"/>
              <w:jc w:val="both"/>
              <w:rPr>
                <w:sz w:val="24"/>
                <w:szCs w:val="24"/>
              </w:rPr>
            </w:pPr>
          </w:p>
          <w:p w14:paraId="1C81BD09" w14:textId="4F915205" w:rsidR="008B5EB5" w:rsidRPr="00E30B5C" w:rsidRDefault="00671400" w:rsidP="00671400">
            <w:pPr>
              <w:shd w:val="clear" w:color="auto" w:fill="FFFFFF"/>
              <w:ind w:right="-3"/>
              <w:jc w:val="both"/>
            </w:pPr>
            <w:r>
              <w:rPr>
                <w:shd w:val="clear" w:color="auto" w:fill="FFFFFF"/>
              </w:rPr>
              <w:t>Rīkojuma p</w:t>
            </w:r>
            <w:r w:rsidRPr="000572A2">
              <w:rPr>
                <w:shd w:val="clear" w:color="auto" w:fill="FFFFFF"/>
              </w:rPr>
              <w:t xml:space="preserve">rojekts </w:t>
            </w:r>
            <w:r w:rsidRPr="000572A2">
              <w:t>stājas spēkā Oficiālo publikāciju un tiesiskās informācijas likumā noteiktajā kārtībā.</w:t>
            </w:r>
          </w:p>
        </w:tc>
      </w:tr>
      <w:tr w:rsidR="00256365" w:rsidRPr="00766C88" w14:paraId="4E96FF86" w14:textId="77777777" w:rsidTr="00EA7173">
        <w:trPr>
          <w:trHeight w:val="476"/>
        </w:trPr>
        <w:tc>
          <w:tcPr>
            <w:tcW w:w="154" w:type="pct"/>
          </w:tcPr>
          <w:p w14:paraId="35748F66" w14:textId="77777777" w:rsidR="00256365" w:rsidRPr="00766C88" w:rsidRDefault="00256365" w:rsidP="00256365">
            <w:pPr>
              <w:pStyle w:val="naiskr"/>
              <w:spacing w:before="0" w:beforeAutospacing="0" w:after="0" w:afterAutospacing="0"/>
              <w:ind w:left="57" w:right="57"/>
              <w:jc w:val="center"/>
            </w:pPr>
            <w:r w:rsidRPr="00766C88">
              <w:lastRenderedPageBreak/>
              <w:t>3.</w:t>
            </w:r>
          </w:p>
        </w:tc>
        <w:tc>
          <w:tcPr>
            <w:tcW w:w="1345" w:type="pct"/>
          </w:tcPr>
          <w:p w14:paraId="53AE1D89" w14:textId="6464DBA8" w:rsidR="00256365" w:rsidRPr="00D72E1F" w:rsidRDefault="00256365" w:rsidP="00D72E1F">
            <w:pPr>
              <w:pStyle w:val="naiskr"/>
              <w:spacing w:before="0" w:beforeAutospacing="0" w:after="0" w:afterAutospacing="0"/>
              <w:ind w:left="57" w:right="57"/>
              <w:rPr>
                <w:iCs/>
              </w:rPr>
            </w:pPr>
            <w:r w:rsidRPr="0065170C">
              <w:rPr>
                <w:iCs/>
              </w:rPr>
              <w:t>Projekta izstrādē iesaistītās institūcijas un publiskas personas kapitālsabiedrības</w:t>
            </w:r>
          </w:p>
        </w:tc>
        <w:tc>
          <w:tcPr>
            <w:tcW w:w="3502" w:type="pct"/>
            <w:shd w:val="clear" w:color="auto" w:fill="auto"/>
          </w:tcPr>
          <w:p w14:paraId="59AFF6AC" w14:textId="77777777" w:rsidR="00256365" w:rsidRPr="00766C88" w:rsidRDefault="00256365" w:rsidP="00256365">
            <w:pPr>
              <w:ind w:left="57" w:right="57"/>
            </w:pPr>
            <w:r w:rsidRPr="00766C88">
              <w:t xml:space="preserve">Satiksmes ministrija, </w:t>
            </w:r>
            <w:r w:rsidRPr="00766C88">
              <w:rPr>
                <w:rFonts w:eastAsia="Calibri"/>
              </w:rPr>
              <w:t xml:space="preserve"> VAS “Latvijas dzelzceļš”.</w:t>
            </w:r>
          </w:p>
        </w:tc>
      </w:tr>
      <w:tr w:rsidR="00256365" w:rsidRPr="00766C88" w14:paraId="77B88A58" w14:textId="77777777" w:rsidTr="00EA7173">
        <w:tc>
          <w:tcPr>
            <w:tcW w:w="154" w:type="pct"/>
          </w:tcPr>
          <w:p w14:paraId="11D585C2" w14:textId="77777777" w:rsidR="00256365" w:rsidRPr="00766C88" w:rsidRDefault="00256365" w:rsidP="00256365">
            <w:pPr>
              <w:pStyle w:val="naiskr"/>
              <w:spacing w:before="0" w:beforeAutospacing="0" w:after="0" w:afterAutospacing="0"/>
              <w:ind w:left="57" w:right="57"/>
              <w:jc w:val="center"/>
            </w:pPr>
            <w:r w:rsidRPr="00766C88">
              <w:t>4.</w:t>
            </w:r>
          </w:p>
        </w:tc>
        <w:tc>
          <w:tcPr>
            <w:tcW w:w="1345" w:type="pct"/>
          </w:tcPr>
          <w:p w14:paraId="0CFF0E78" w14:textId="0C4BA5FC" w:rsidR="00256365" w:rsidRPr="00766C88" w:rsidRDefault="00256365" w:rsidP="00D72E1F">
            <w:pPr>
              <w:pStyle w:val="naiskr"/>
              <w:spacing w:before="0" w:beforeAutospacing="0" w:after="0" w:afterAutospacing="0"/>
              <w:ind w:left="57" w:right="57"/>
            </w:pPr>
            <w:r w:rsidRPr="00766C88">
              <w:t>Cita informācija</w:t>
            </w:r>
          </w:p>
        </w:tc>
        <w:tc>
          <w:tcPr>
            <w:tcW w:w="3502" w:type="pct"/>
          </w:tcPr>
          <w:p w14:paraId="2FDACB5D" w14:textId="77777777" w:rsidR="00256365" w:rsidRPr="00766C88" w:rsidRDefault="00256365" w:rsidP="00256365">
            <w:pPr>
              <w:pStyle w:val="naiskr"/>
              <w:spacing w:before="0" w:beforeAutospacing="0" w:after="0" w:afterAutospacing="0"/>
              <w:ind w:left="57" w:right="57"/>
            </w:pPr>
            <w:r w:rsidRPr="00766C88">
              <w:t>Nav.</w:t>
            </w:r>
          </w:p>
        </w:tc>
      </w:tr>
    </w:tbl>
    <w:p w14:paraId="4BD77745" w14:textId="77777777" w:rsidR="00140ACA" w:rsidRDefault="00140ACA" w:rsidP="00256365">
      <w:pPr>
        <w:tabs>
          <w:tab w:val="center" w:pos="4871"/>
        </w:tabs>
        <w:spacing w:before="100" w:beforeAutospacing="1" w:after="100" w:afterAutospacing="1" w:line="360" w:lineRule="auto"/>
      </w:pPr>
    </w:p>
    <w:p w14:paraId="0BBC1881" w14:textId="77777777" w:rsidR="00140ACA" w:rsidRDefault="00140ACA" w:rsidP="00256365">
      <w:pPr>
        <w:tabs>
          <w:tab w:val="center" w:pos="4871"/>
        </w:tabs>
        <w:spacing w:before="100" w:beforeAutospacing="1" w:after="100" w:afterAutospacing="1" w:line="360" w:lineRule="auto"/>
      </w:pPr>
    </w:p>
    <w:p w14:paraId="4A04CD4D" w14:textId="77777777" w:rsidR="00140ACA" w:rsidRDefault="00140ACA" w:rsidP="00256365">
      <w:pPr>
        <w:tabs>
          <w:tab w:val="center" w:pos="4871"/>
        </w:tabs>
        <w:spacing w:before="100" w:beforeAutospacing="1" w:after="100" w:afterAutospacing="1" w:line="360" w:lineRule="auto"/>
      </w:pPr>
    </w:p>
    <w:p w14:paraId="3544E4E8" w14:textId="77777777" w:rsidR="00140ACA" w:rsidRDefault="00140ACA" w:rsidP="00256365">
      <w:pPr>
        <w:tabs>
          <w:tab w:val="center" w:pos="4871"/>
        </w:tabs>
        <w:spacing w:before="100" w:beforeAutospacing="1" w:after="100" w:afterAutospacing="1" w:line="360" w:lineRule="auto"/>
        <w:rPr>
          <w:rFonts w:ascii="Arial" w:hAnsi="Arial" w:cs="Arial"/>
        </w:rPr>
      </w:pPr>
    </w:p>
    <w:tbl>
      <w:tblPr>
        <w:tblpPr w:leftFromText="180" w:rightFromText="180" w:vertAnchor="text" w:horzAnchor="margin" w:tblpY="251"/>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1"/>
        <w:gridCol w:w="2693"/>
        <w:gridCol w:w="6950"/>
      </w:tblGrid>
      <w:tr w:rsidR="00140ACA" w:rsidRPr="00766C88" w14:paraId="67473EC2" w14:textId="77777777" w:rsidTr="00140ACA">
        <w:trPr>
          <w:trHeight w:val="556"/>
        </w:trPr>
        <w:tc>
          <w:tcPr>
            <w:tcW w:w="10064" w:type="dxa"/>
            <w:gridSpan w:val="3"/>
            <w:vAlign w:val="center"/>
          </w:tcPr>
          <w:p w14:paraId="38C11AB4" w14:textId="77777777" w:rsidR="00140ACA" w:rsidRPr="00766C88" w:rsidRDefault="00140ACA" w:rsidP="00140ACA">
            <w:pPr>
              <w:pStyle w:val="naisnod"/>
              <w:spacing w:before="0" w:beforeAutospacing="0" w:after="0" w:afterAutospacing="0"/>
              <w:ind w:left="57" w:right="57"/>
              <w:jc w:val="center"/>
              <w:rPr>
                <w:b/>
              </w:rPr>
            </w:pPr>
            <w:r w:rsidRPr="00766C88">
              <w:rPr>
                <w:b/>
              </w:rPr>
              <w:t>II. Tiesību akta projekta ietekme uz sabiedrību, tautsaimniecības attīstību</w:t>
            </w:r>
          </w:p>
          <w:p w14:paraId="632A4288" w14:textId="77777777" w:rsidR="00140ACA" w:rsidRPr="00766C88" w:rsidRDefault="00140ACA" w:rsidP="00140ACA">
            <w:pPr>
              <w:pStyle w:val="naisnod"/>
              <w:spacing w:before="0" w:beforeAutospacing="0" w:after="0" w:afterAutospacing="0"/>
              <w:ind w:left="57" w:right="57"/>
              <w:jc w:val="center"/>
              <w:rPr>
                <w:b/>
              </w:rPr>
            </w:pPr>
            <w:r w:rsidRPr="00766C88">
              <w:rPr>
                <w:b/>
              </w:rPr>
              <w:t>un administratīvo slogu</w:t>
            </w:r>
          </w:p>
        </w:tc>
      </w:tr>
      <w:tr w:rsidR="00140ACA" w:rsidRPr="00766C88" w14:paraId="110DF7FF" w14:textId="77777777" w:rsidTr="00140ACA">
        <w:trPr>
          <w:trHeight w:val="467"/>
        </w:trPr>
        <w:tc>
          <w:tcPr>
            <w:tcW w:w="421" w:type="dxa"/>
          </w:tcPr>
          <w:p w14:paraId="333F9323" w14:textId="77777777" w:rsidR="00140ACA" w:rsidRPr="00766C88" w:rsidRDefault="00140ACA" w:rsidP="00140ACA">
            <w:pPr>
              <w:pStyle w:val="naiskr"/>
              <w:spacing w:before="0" w:beforeAutospacing="0" w:after="0" w:afterAutospacing="0"/>
              <w:ind w:left="57" w:right="57"/>
            </w:pPr>
            <w:r w:rsidRPr="00766C88">
              <w:t>1.</w:t>
            </w:r>
          </w:p>
        </w:tc>
        <w:tc>
          <w:tcPr>
            <w:tcW w:w="2693" w:type="dxa"/>
            <w:tcBorders>
              <w:top w:val="single" w:sz="4" w:space="0" w:color="auto"/>
            </w:tcBorders>
          </w:tcPr>
          <w:p w14:paraId="28FC6674" w14:textId="77777777" w:rsidR="00140ACA" w:rsidRPr="00766C88" w:rsidRDefault="00140ACA" w:rsidP="00140ACA">
            <w:pPr>
              <w:pStyle w:val="naiskr"/>
              <w:spacing w:before="0" w:beforeAutospacing="0" w:after="0" w:afterAutospacing="0"/>
              <w:ind w:left="57" w:right="57"/>
            </w:pPr>
            <w:r w:rsidRPr="00766C88">
              <w:t>Sabiedrības mērķgrupas, kuras tiesiskais regulējums ietekmē vai varētu ietekmēt</w:t>
            </w:r>
          </w:p>
        </w:tc>
        <w:tc>
          <w:tcPr>
            <w:tcW w:w="6950" w:type="dxa"/>
          </w:tcPr>
          <w:p w14:paraId="75F34794" w14:textId="77777777" w:rsidR="00140ACA" w:rsidRPr="00766C88" w:rsidRDefault="00140ACA" w:rsidP="00140ACA">
            <w:pPr>
              <w:shd w:val="clear" w:color="auto" w:fill="FFFFFF"/>
              <w:ind w:left="57" w:right="57"/>
              <w:jc w:val="both"/>
            </w:pPr>
            <w:r>
              <w:t>P</w:t>
            </w:r>
            <w:r w:rsidRPr="00766C88">
              <w:t>ārvadātāji, to klienti, kas izmanto dzelzceļa pasažieru pārvadājumus.</w:t>
            </w:r>
          </w:p>
        </w:tc>
      </w:tr>
      <w:tr w:rsidR="00140ACA" w:rsidRPr="00766C88" w14:paraId="375609C7" w14:textId="77777777" w:rsidTr="00140ACA">
        <w:trPr>
          <w:trHeight w:val="523"/>
        </w:trPr>
        <w:tc>
          <w:tcPr>
            <w:tcW w:w="421" w:type="dxa"/>
          </w:tcPr>
          <w:p w14:paraId="5FEFB598" w14:textId="77777777" w:rsidR="00140ACA" w:rsidRPr="00766C88" w:rsidRDefault="00140ACA" w:rsidP="00140ACA">
            <w:pPr>
              <w:pStyle w:val="naiskr"/>
              <w:spacing w:before="0" w:beforeAutospacing="0" w:after="0" w:afterAutospacing="0"/>
              <w:ind w:left="57" w:right="57"/>
            </w:pPr>
            <w:r w:rsidRPr="00766C88">
              <w:t>2.</w:t>
            </w:r>
          </w:p>
        </w:tc>
        <w:tc>
          <w:tcPr>
            <w:tcW w:w="2693" w:type="dxa"/>
          </w:tcPr>
          <w:p w14:paraId="0A167EC2" w14:textId="77777777" w:rsidR="00140ACA" w:rsidRPr="00766C88" w:rsidRDefault="00140ACA" w:rsidP="00140ACA">
            <w:pPr>
              <w:pStyle w:val="naiskr"/>
              <w:spacing w:before="0" w:beforeAutospacing="0" w:after="0" w:afterAutospacing="0"/>
              <w:ind w:left="57" w:right="57"/>
            </w:pPr>
            <w:r w:rsidRPr="00766C88">
              <w:t>Tiesiskā regulējuma ietekme uz tautsaimniecību un administratīvo slogu</w:t>
            </w:r>
          </w:p>
        </w:tc>
        <w:tc>
          <w:tcPr>
            <w:tcW w:w="6950" w:type="dxa"/>
          </w:tcPr>
          <w:p w14:paraId="1C099997" w14:textId="77777777" w:rsidR="00140ACA" w:rsidRPr="00766C88" w:rsidRDefault="00140ACA" w:rsidP="00140ACA">
            <w:pPr>
              <w:shd w:val="clear" w:color="auto" w:fill="FFFFFF"/>
              <w:ind w:left="57" w:right="57"/>
            </w:pPr>
            <w:r w:rsidRPr="00766C88">
              <w:t>Nodrošina dzelzceļa pasažieru pārvadājumu nepārtrauktību saskaņā ar valsts pasūtījumu. Administratīvo slogu nerada.</w:t>
            </w:r>
          </w:p>
        </w:tc>
      </w:tr>
      <w:tr w:rsidR="00140ACA" w:rsidRPr="00766C88" w14:paraId="618B06AF" w14:textId="77777777" w:rsidTr="00140ACA">
        <w:trPr>
          <w:trHeight w:val="523"/>
        </w:trPr>
        <w:tc>
          <w:tcPr>
            <w:tcW w:w="421" w:type="dxa"/>
          </w:tcPr>
          <w:p w14:paraId="7AC1DB8D" w14:textId="77777777" w:rsidR="00140ACA" w:rsidRPr="00766C88" w:rsidRDefault="00140ACA" w:rsidP="00140ACA">
            <w:pPr>
              <w:pStyle w:val="naiskr"/>
              <w:spacing w:before="0" w:beforeAutospacing="0" w:after="0" w:afterAutospacing="0"/>
              <w:ind w:left="57" w:right="57"/>
            </w:pPr>
            <w:r w:rsidRPr="00766C88">
              <w:t>3.</w:t>
            </w:r>
          </w:p>
        </w:tc>
        <w:tc>
          <w:tcPr>
            <w:tcW w:w="2693" w:type="dxa"/>
          </w:tcPr>
          <w:p w14:paraId="7A109C44" w14:textId="77777777" w:rsidR="00140ACA" w:rsidRPr="00766C88" w:rsidRDefault="00140ACA" w:rsidP="00140ACA">
            <w:pPr>
              <w:pStyle w:val="naiskr"/>
              <w:spacing w:before="0" w:beforeAutospacing="0" w:after="0" w:afterAutospacing="0"/>
              <w:ind w:left="57" w:right="57"/>
            </w:pPr>
            <w:r w:rsidRPr="00766C88">
              <w:t>Administratīvo izmaksu monetārs novērtējums</w:t>
            </w:r>
          </w:p>
        </w:tc>
        <w:tc>
          <w:tcPr>
            <w:tcW w:w="6950" w:type="dxa"/>
          </w:tcPr>
          <w:p w14:paraId="6A47DA35" w14:textId="77777777" w:rsidR="00140ACA" w:rsidRPr="00766C88" w:rsidRDefault="00140ACA" w:rsidP="00140ACA">
            <w:pPr>
              <w:shd w:val="clear" w:color="auto" w:fill="FFFFFF"/>
              <w:ind w:left="57" w:right="57"/>
            </w:pPr>
            <w:r w:rsidRPr="00766C88">
              <w:t>Projekts šo jomu neskar.</w:t>
            </w:r>
          </w:p>
        </w:tc>
      </w:tr>
      <w:tr w:rsidR="00140ACA" w:rsidRPr="00766C88" w14:paraId="6E0D4685" w14:textId="77777777" w:rsidTr="00140ACA">
        <w:trPr>
          <w:trHeight w:val="523"/>
        </w:trPr>
        <w:tc>
          <w:tcPr>
            <w:tcW w:w="421" w:type="dxa"/>
          </w:tcPr>
          <w:p w14:paraId="2D8C42D7" w14:textId="77777777" w:rsidR="00140ACA" w:rsidRPr="00766C88" w:rsidRDefault="00140ACA" w:rsidP="00140ACA">
            <w:pPr>
              <w:pStyle w:val="naiskr"/>
              <w:spacing w:before="0" w:beforeAutospacing="0" w:after="0" w:afterAutospacing="0"/>
              <w:ind w:left="57" w:right="57"/>
            </w:pPr>
            <w:r w:rsidRPr="002433E5">
              <w:rPr>
                <w:color w:val="000000"/>
              </w:rPr>
              <w:t>4.</w:t>
            </w:r>
          </w:p>
        </w:tc>
        <w:tc>
          <w:tcPr>
            <w:tcW w:w="2693" w:type="dxa"/>
          </w:tcPr>
          <w:p w14:paraId="78ECEEB8" w14:textId="77777777" w:rsidR="00140ACA" w:rsidRPr="00766C88" w:rsidRDefault="00140ACA" w:rsidP="00140ACA">
            <w:pPr>
              <w:pStyle w:val="naiskr"/>
              <w:spacing w:before="0" w:beforeAutospacing="0" w:after="0" w:afterAutospacing="0"/>
              <w:ind w:left="57" w:right="57"/>
            </w:pPr>
            <w:r w:rsidRPr="002433E5">
              <w:rPr>
                <w:color w:val="000000"/>
              </w:rPr>
              <w:t>Atbilstības izmaksu monetārs novērtējums</w:t>
            </w:r>
          </w:p>
        </w:tc>
        <w:tc>
          <w:tcPr>
            <w:tcW w:w="6950" w:type="dxa"/>
          </w:tcPr>
          <w:p w14:paraId="348F0706" w14:textId="77777777" w:rsidR="00140ACA" w:rsidRPr="00766C88" w:rsidRDefault="00140ACA" w:rsidP="00140ACA">
            <w:pPr>
              <w:shd w:val="clear" w:color="auto" w:fill="FFFFFF"/>
              <w:ind w:left="57" w:right="57"/>
            </w:pPr>
            <w:r w:rsidRPr="002433E5">
              <w:rPr>
                <w:color w:val="000000"/>
              </w:rPr>
              <w:t>Projekts šo jomu neskar.</w:t>
            </w:r>
          </w:p>
        </w:tc>
      </w:tr>
      <w:tr w:rsidR="00140ACA" w:rsidRPr="00766C88" w14:paraId="53C906A7" w14:textId="77777777" w:rsidTr="00140ACA">
        <w:trPr>
          <w:trHeight w:val="357"/>
        </w:trPr>
        <w:tc>
          <w:tcPr>
            <w:tcW w:w="421" w:type="dxa"/>
          </w:tcPr>
          <w:p w14:paraId="0E575840" w14:textId="77777777" w:rsidR="00140ACA" w:rsidRPr="00766C88" w:rsidRDefault="00140ACA" w:rsidP="00140ACA">
            <w:pPr>
              <w:pStyle w:val="naiskr"/>
              <w:spacing w:before="0" w:beforeAutospacing="0" w:after="0" w:afterAutospacing="0"/>
              <w:ind w:left="57" w:right="57"/>
            </w:pPr>
            <w:r w:rsidRPr="00766C88">
              <w:t>4.</w:t>
            </w:r>
          </w:p>
        </w:tc>
        <w:tc>
          <w:tcPr>
            <w:tcW w:w="2693" w:type="dxa"/>
          </w:tcPr>
          <w:p w14:paraId="47E15382" w14:textId="77777777" w:rsidR="00140ACA" w:rsidRPr="00766C88" w:rsidRDefault="00140ACA" w:rsidP="00140ACA">
            <w:pPr>
              <w:pStyle w:val="naiskr"/>
              <w:spacing w:before="0" w:beforeAutospacing="0" w:after="0" w:afterAutospacing="0"/>
              <w:ind w:left="57" w:right="57"/>
            </w:pPr>
            <w:r w:rsidRPr="00766C88">
              <w:t>Cita informācija</w:t>
            </w:r>
          </w:p>
        </w:tc>
        <w:tc>
          <w:tcPr>
            <w:tcW w:w="6950" w:type="dxa"/>
          </w:tcPr>
          <w:p w14:paraId="2A4D8E46" w14:textId="77777777" w:rsidR="00140ACA" w:rsidRPr="00766C88" w:rsidRDefault="00140ACA" w:rsidP="00140ACA">
            <w:pPr>
              <w:shd w:val="clear" w:color="auto" w:fill="FFFFFF"/>
              <w:ind w:left="57" w:right="57"/>
            </w:pPr>
            <w:r w:rsidRPr="00766C88">
              <w:t>Nav.</w:t>
            </w:r>
          </w:p>
          <w:p w14:paraId="7C57EA6B" w14:textId="77777777" w:rsidR="00140ACA" w:rsidRPr="00766C88" w:rsidRDefault="00140ACA" w:rsidP="00140ACA">
            <w:pPr>
              <w:shd w:val="clear" w:color="auto" w:fill="FFFFFF"/>
              <w:ind w:left="57" w:right="57"/>
            </w:pPr>
          </w:p>
        </w:tc>
      </w:tr>
    </w:tbl>
    <w:p w14:paraId="26AF7916" w14:textId="77777777" w:rsidR="00140ACA" w:rsidRPr="00766C88" w:rsidRDefault="00140ACA" w:rsidP="00256365">
      <w:pPr>
        <w:tabs>
          <w:tab w:val="center" w:pos="4871"/>
        </w:tabs>
        <w:spacing w:before="100" w:beforeAutospacing="1" w:after="100" w:afterAutospacing="1" w:line="360" w:lineRule="auto"/>
        <w:rPr>
          <w:rFonts w:ascii="Arial" w:hAnsi="Arial" w:cs="Arial"/>
        </w:rPr>
      </w:pPr>
    </w:p>
    <w:tbl>
      <w:tblPr>
        <w:tblW w:w="5633" w:type="pct"/>
        <w:tblCellSpacing w:w="15"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1380"/>
        <w:gridCol w:w="1163"/>
        <w:gridCol w:w="1246"/>
        <w:gridCol w:w="1026"/>
        <w:gridCol w:w="986"/>
        <w:gridCol w:w="1304"/>
        <w:gridCol w:w="1219"/>
        <w:gridCol w:w="1884"/>
      </w:tblGrid>
      <w:tr w:rsidR="00766C88" w:rsidRPr="00766C88" w14:paraId="43169582" w14:textId="77777777" w:rsidTr="00782585">
        <w:trPr>
          <w:tblCellSpacing w:w="15" w:type="dxa"/>
        </w:trPr>
        <w:tc>
          <w:tcPr>
            <w:tcW w:w="4971" w:type="pct"/>
            <w:gridSpan w:val="8"/>
            <w:vAlign w:val="center"/>
            <w:hideMark/>
          </w:tcPr>
          <w:p w14:paraId="7E98B2F6" w14:textId="77777777" w:rsidR="00BB6A43" w:rsidRPr="00766C88" w:rsidRDefault="00BB6A43" w:rsidP="00F565EC">
            <w:pPr>
              <w:jc w:val="center"/>
              <w:rPr>
                <w:b/>
                <w:bCs/>
                <w:iCs/>
              </w:rPr>
            </w:pPr>
            <w:r w:rsidRPr="00766C88">
              <w:rPr>
                <w:b/>
                <w:bCs/>
                <w:iCs/>
              </w:rPr>
              <w:t>III. Tiesību akta projekta ietekme uz valsts budžetu un pašvaldību budžetiem</w:t>
            </w:r>
          </w:p>
        </w:tc>
      </w:tr>
      <w:tr w:rsidR="00B32E76" w:rsidRPr="00766C88" w14:paraId="35AD85BB" w14:textId="77777777" w:rsidTr="00140ACA">
        <w:trPr>
          <w:tblCellSpacing w:w="15" w:type="dxa"/>
        </w:trPr>
        <w:tc>
          <w:tcPr>
            <w:tcW w:w="668" w:type="pct"/>
            <w:vMerge w:val="restart"/>
            <w:vAlign w:val="center"/>
            <w:hideMark/>
          </w:tcPr>
          <w:p w14:paraId="547265BB" w14:textId="77777777" w:rsidR="00BB6A43" w:rsidRPr="00766C88" w:rsidRDefault="00BB6A43" w:rsidP="00F565EC">
            <w:pPr>
              <w:rPr>
                <w:iCs/>
              </w:rPr>
            </w:pPr>
            <w:r w:rsidRPr="00766C88">
              <w:rPr>
                <w:iCs/>
              </w:rPr>
              <w:t>Rādītāji</w:t>
            </w:r>
          </w:p>
        </w:tc>
        <w:tc>
          <w:tcPr>
            <w:tcW w:w="1175" w:type="pct"/>
            <w:gridSpan w:val="2"/>
            <w:vMerge w:val="restart"/>
            <w:vAlign w:val="center"/>
            <w:hideMark/>
          </w:tcPr>
          <w:p w14:paraId="43B5980A" w14:textId="05B8889A" w:rsidR="00BB6A43" w:rsidRPr="00766C88" w:rsidRDefault="00BB6A43" w:rsidP="00F565EC">
            <w:pPr>
              <w:rPr>
                <w:iCs/>
              </w:rPr>
            </w:pPr>
            <w:r w:rsidRPr="00766C88">
              <w:rPr>
                <w:iCs/>
              </w:rPr>
              <w:t>202</w:t>
            </w:r>
            <w:r w:rsidR="00CF6EE5">
              <w:rPr>
                <w:iCs/>
              </w:rPr>
              <w:t>1</w:t>
            </w:r>
          </w:p>
        </w:tc>
        <w:tc>
          <w:tcPr>
            <w:tcW w:w="3099" w:type="pct"/>
            <w:gridSpan w:val="5"/>
            <w:vAlign w:val="center"/>
            <w:hideMark/>
          </w:tcPr>
          <w:p w14:paraId="2896A10F" w14:textId="77777777" w:rsidR="00BB6A43" w:rsidRPr="00766C88" w:rsidRDefault="00BB6A43" w:rsidP="00F565EC">
            <w:pPr>
              <w:rPr>
                <w:iCs/>
              </w:rPr>
            </w:pPr>
            <w:r w:rsidRPr="00766C88">
              <w:rPr>
                <w:iCs/>
              </w:rPr>
              <w:t>Turpmākie trīs gadi (</w:t>
            </w:r>
            <w:r w:rsidRPr="00766C88">
              <w:rPr>
                <w:i/>
                <w:iCs/>
              </w:rPr>
              <w:t>euro</w:t>
            </w:r>
            <w:r w:rsidRPr="00766C88">
              <w:rPr>
                <w:iCs/>
              </w:rPr>
              <w:t>)</w:t>
            </w:r>
          </w:p>
        </w:tc>
      </w:tr>
      <w:tr w:rsidR="00B32E76" w:rsidRPr="00766C88" w14:paraId="3F70B327" w14:textId="77777777" w:rsidTr="00140ACA">
        <w:trPr>
          <w:tblCellSpacing w:w="15" w:type="dxa"/>
        </w:trPr>
        <w:tc>
          <w:tcPr>
            <w:tcW w:w="668" w:type="pct"/>
            <w:vMerge/>
            <w:vAlign w:val="center"/>
            <w:hideMark/>
          </w:tcPr>
          <w:p w14:paraId="5CF02322" w14:textId="77777777" w:rsidR="00BB6A43" w:rsidRPr="00766C88" w:rsidRDefault="00BB6A43" w:rsidP="00F565EC">
            <w:pPr>
              <w:rPr>
                <w:iCs/>
              </w:rPr>
            </w:pPr>
          </w:p>
        </w:tc>
        <w:tc>
          <w:tcPr>
            <w:tcW w:w="1175" w:type="pct"/>
            <w:gridSpan w:val="2"/>
            <w:vMerge/>
            <w:vAlign w:val="center"/>
            <w:hideMark/>
          </w:tcPr>
          <w:p w14:paraId="0380C525" w14:textId="77777777" w:rsidR="00BB6A43" w:rsidRPr="00766C88" w:rsidRDefault="00BB6A43" w:rsidP="00F565EC">
            <w:pPr>
              <w:rPr>
                <w:iCs/>
              </w:rPr>
            </w:pPr>
          </w:p>
        </w:tc>
        <w:tc>
          <w:tcPr>
            <w:tcW w:w="976" w:type="pct"/>
            <w:gridSpan w:val="2"/>
            <w:vAlign w:val="center"/>
            <w:hideMark/>
          </w:tcPr>
          <w:p w14:paraId="7E17BE3B" w14:textId="10CF58E7" w:rsidR="00BB6A43" w:rsidRPr="00766C88" w:rsidRDefault="00BB6A43" w:rsidP="00F565EC">
            <w:pPr>
              <w:rPr>
                <w:iCs/>
              </w:rPr>
            </w:pPr>
            <w:r w:rsidRPr="00766C88">
              <w:rPr>
                <w:iCs/>
              </w:rPr>
              <w:t>202</w:t>
            </w:r>
            <w:r w:rsidR="00CF6EE5">
              <w:rPr>
                <w:iCs/>
              </w:rPr>
              <w:t>2</w:t>
            </w:r>
          </w:p>
        </w:tc>
        <w:tc>
          <w:tcPr>
            <w:tcW w:w="1232" w:type="pct"/>
            <w:gridSpan w:val="2"/>
            <w:vAlign w:val="center"/>
            <w:hideMark/>
          </w:tcPr>
          <w:p w14:paraId="6FE9DA90" w14:textId="6ED1A7F9" w:rsidR="00BB6A43" w:rsidRPr="00766C88" w:rsidRDefault="00BB6A43" w:rsidP="00F565EC">
            <w:pPr>
              <w:rPr>
                <w:iCs/>
              </w:rPr>
            </w:pPr>
            <w:r w:rsidRPr="00766C88">
              <w:rPr>
                <w:iCs/>
              </w:rPr>
              <w:t>202</w:t>
            </w:r>
            <w:r w:rsidR="00CF6EE5">
              <w:rPr>
                <w:iCs/>
              </w:rPr>
              <w:t>3</w:t>
            </w:r>
          </w:p>
        </w:tc>
        <w:tc>
          <w:tcPr>
            <w:tcW w:w="862" w:type="pct"/>
            <w:vAlign w:val="center"/>
            <w:hideMark/>
          </w:tcPr>
          <w:p w14:paraId="7972AD56" w14:textId="58F20B9B" w:rsidR="00BB6A43" w:rsidRPr="00766C88" w:rsidRDefault="00BB6A43" w:rsidP="00F565EC">
            <w:pPr>
              <w:rPr>
                <w:iCs/>
              </w:rPr>
            </w:pPr>
            <w:r w:rsidRPr="00766C88">
              <w:rPr>
                <w:iCs/>
              </w:rPr>
              <w:t>202</w:t>
            </w:r>
            <w:r w:rsidR="00CF6EE5">
              <w:rPr>
                <w:iCs/>
              </w:rPr>
              <w:t>4</w:t>
            </w:r>
          </w:p>
        </w:tc>
      </w:tr>
      <w:tr w:rsidR="00B32E76" w:rsidRPr="00766C88" w14:paraId="2259E330" w14:textId="77777777" w:rsidTr="00140ACA">
        <w:trPr>
          <w:tblCellSpacing w:w="15" w:type="dxa"/>
        </w:trPr>
        <w:tc>
          <w:tcPr>
            <w:tcW w:w="668" w:type="pct"/>
            <w:vMerge/>
            <w:vAlign w:val="center"/>
            <w:hideMark/>
          </w:tcPr>
          <w:p w14:paraId="6195C332" w14:textId="77777777" w:rsidR="00BB6A43" w:rsidRPr="00766C88" w:rsidRDefault="00BB6A43" w:rsidP="00F565EC">
            <w:pPr>
              <w:rPr>
                <w:iCs/>
              </w:rPr>
            </w:pPr>
          </w:p>
        </w:tc>
        <w:tc>
          <w:tcPr>
            <w:tcW w:w="567" w:type="pct"/>
            <w:vAlign w:val="center"/>
            <w:hideMark/>
          </w:tcPr>
          <w:p w14:paraId="496E41CF" w14:textId="77777777" w:rsidR="00BB6A43" w:rsidRPr="00766C88" w:rsidRDefault="00BB6A43" w:rsidP="00F565EC">
            <w:pPr>
              <w:rPr>
                <w:iCs/>
              </w:rPr>
            </w:pPr>
            <w:r w:rsidRPr="00766C88">
              <w:rPr>
                <w:iCs/>
              </w:rPr>
              <w:t>saskaņā ar valsts budžetu kārtējam gadam</w:t>
            </w:r>
          </w:p>
        </w:tc>
        <w:tc>
          <w:tcPr>
            <w:tcW w:w="594" w:type="pct"/>
            <w:vAlign w:val="center"/>
            <w:hideMark/>
          </w:tcPr>
          <w:p w14:paraId="25DF8A94" w14:textId="77777777" w:rsidR="00BB6A43" w:rsidRPr="00766C88" w:rsidRDefault="00BB6A43" w:rsidP="00F565EC">
            <w:pPr>
              <w:rPr>
                <w:iCs/>
              </w:rPr>
            </w:pPr>
            <w:r w:rsidRPr="00766C88">
              <w:rPr>
                <w:iCs/>
              </w:rPr>
              <w:t>izmaiņas kārtējā gadā, salīdzinot ar valsts budžetu kārtējam gadam</w:t>
            </w:r>
          </w:p>
        </w:tc>
        <w:tc>
          <w:tcPr>
            <w:tcW w:w="498" w:type="pct"/>
            <w:vAlign w:val="center"/>
            <w:hideMark/>
          </w:tcPr>
          <w:p w14:paraId="0BD40438" w14:textId="77777777" w:rsidR="00BB6A43" w:rsidRPr="00766C88" w:rsidRDefault="00BB6A43" w:rsidP="00F565EC">
            <w:pPr>
              <w:rPr>
                <w:iCs/>
              </w:rPr>
            </w:pPr>
            <w:r w:rsidRPr="00766C88">
              <w:rPr>
                <w:iCs/>
              </w:rPr>
              <w:t>saskaņā ar vidēja termiņa budžeta ietvaru</w:t>
            </w:r>
          </w:p>
        </w:tc>
        <w:tc>
          <w:tcPr>
            <w:tcW w:w="463" w:type="pct"/>
            <w:vAlign w:val="center"/>
            <w:hideMark/>
          </w:tcPr>
          <w:p w14:paraId="5FB29183" w14:textId="0FC8250C" w:rsidR="00BB6A43" w:rsidRPr="00766C88" w:rsidRDefault="00BB6A43" w:rsidP="00F565EC">
            <w:pPr>
              <w:rPr>
                <w:iCs/>
              </w:rPr>
            </w:pPr>
            <w:r w:rsidRPr="00766C88">
              <w:rPr>
                <w:iCs/>
              </w:rPr>
              <w:t xml:space="preserve">izmaiņas, salīdzinot ar vidēja termiņa budžeta ietvaru </w:t>
            </w:r>
            <w:r w:rsidRPr="00766C88">
              <w:rPr>
                <w:iCs/>
              </w:rPr>
              <w:lastRenderedPageBreak/>
              <w:t>202</w:t>
            </w:r>
            <w:r w:rsidR="00CF6EE5">
              <w:rPr>
                <w:iCs/>
              </w:rPr>
              <w:t>2</w:t>
            </w:r>
            <w:r w:rsidRPr="00766C88">
              <w:rPr>
                <w:iCs/>
              </w:rPr>
              <w:t>. gadam</w:t>
            </w:r>
          </w:p>
        </w:tc>
        <w:tc>
          <w:tcPr>
            <w:tcW w:w="637" w:type="pct"/>
            <w:vAlign w:val="center"/>
            <w:hideMark/>
          </w:tcPr>
          <w:p w14:paraId="60853F21" w14:textId="77777777" w:rsidR="00BB6A43" w:rsidRPr="00766C88" w:rsidRDefault="00BB6A43" w:rsidP="00F565EC">
            <w:pPr>
              <w:rPr>
                <w:iCs/>
              </w:rPr>
            </w:pPr>
            <w:r w:rsidRPr="00766C88">
              <w:rPr>
                <w:iCs/>
              </w:rPr>
              <w:lastRenderedPageBreak/>
              <w:t>saskaņā ar vidēja termiņa budžeta ietvaru</w:t>
            </w:r>
          </w:p>
        </w:tc>
        <w:tc>
          <w:tcPr>
            <w:tcW w:w="580" w:type="pct"/>
            <w:vAlign w:val="center"/>
            <w:hideMark/>
          </w:tcPr>
          <w:p w14:paraId="72D3CE72" w14:textId="5B7E73DB" w:rsidR="00BB6A43" w:rsidRPr="00766C88" w:rsidRDefault="00BB6A43" w:rsidP="00F565EC">
            <w:pPr>
              <w:rPr>
                <w:iCs/>
              </w:rPr>
            </w:pPr>
            <w:r w:rsidRPr="00766C88">
              <w:rPr>
                <w:iCs/>
              </w:rPr>
              <w:t>izmaiņas, salīdzinot ar vidēja termiņa budžeta ietvaru 202</w:t>
            </w:r>
            <w:r w:rsidR="00CF6EE5">
              <w:rPr>
                <w:iCs/>
              </w:rPr>
              <w:t>3</w:t>
            </w:r>
            <w:r w:rsidRPr="00766C88">
              <w:rPr>
                <w:iCs/>
              </w:rPr>
              <w:t>. gadam</w:t>
            </w:r>
          </w:p>
        </w:tc>
        <w:tc>
          <w:tcPr>
            <w:tcW w:w="862" w:type="pct"/>
            <w:vAlign w:val="center"/>
            <w:hideMark/>
          </w:tcPr>
          <w:p w14:paraId="42A3D61D" w14:textId="3E7B5B38" w:rsidR="00BB6A43" w:rsidRPr="00766C88" w:rsidRDefault="00BB6A43" w:rsidP="00F565EC">
            <w:pPr>
              <w:rPr>
                <w:iCs/>
              </w:rPr>
            </w:pPr>
            <w:r w:rsidRPr="00766C88">
              <w:rPr>
                <w:iCs/>
              </w:rPr>
              <w:t xml:space="preserve">izmaiņas, salīdzinot ar vidēja termiņa budžeta ietvaru </w:t>
            </w:r>
            <w:r w:rsidR="00F41617">
              <w:rPr>
                <w:iCs/>
              </w:rPr>
              <w:t>2023</w:t>
            </w:r>
            <w:r w:rsidRPr="00766C88">
              <w:rPr>
                <w:iCs/>
              </w:rPr>
              <w:t>. gadam</w:t>
            </w:r>
          </w:p>
        </w:tc>
      </w:tr>
      <w:tr w:rsidR="00B32E76" w:rsidRPr="00766C88" w14:paraId="2AD9E009" w14:textId="77777777" w:rsidTr="00140ACA">
        <w:trPr>
          <w:tblCellSpacing w:w="15" w:type="dxa"/>
        </w:trPr>
        <w:tc>
          <w:tcPr>
            <w:tcW w:w="668" w:type="pct"/>
            <w:vAlign w:val="center"/>
            <w:hideMark/>
          </w:tcPr>
          <w:p w14:paraId="6D6D7B4E" w14:textId="77777777" w:rsidR="00BB6A43" w:rsidRPr="00766C88" w:rsidRDefault="00BB6A43" w:rsidP="00F565EC">
            <w:pPr>
              <w:jc w:val="center"/>
              <w:rPr>
                <w:iCs/>
              </w:rPr>
            </w:pPr>
            <w:r w:rsidRPr="00766C88">
              <w:rPr>
                <w:iCs/>
              </w:rPr>
              <w:t>1</w:t>
            </w:r>
          </w:p>
        </w:tc>
        <w:tc>
          <w:tcPr>
            <w:tcW w:w="567" w:type="pct"/>
            <w:vAlign w:val="center"/>
            <w:hideMark/>
          </w:tcPr>
          <w:p w14:paraId="1C205B7F" w14:textId="77777777" w:rsidR="00BB6A43" w:rsidRPr="00766C88" w:rsidRDefault="00BB6A43" w:rsidP="00F565EC">
            <w:pPr>
              <w:jc w:val="center"/>
              <w:rPr>
                <w:iCs/>
              </w:rPr>
            </w:pPr>
            <w:r w:rsidRPr="00766C88">
              <w:rPr>
                <w:iCs/>
              </w:rPr>
              <w:t>2</w:t>
            </w:r>
          </w:p>
        </w:tc>
        <w:tc>
          <w:tcPr>
            <w:tcW w:w="594" w:type="pct"/>
            <w:vAlign w:val="center"/>
            <w:hideMark/>
          </w:tcPr>
          <w:p w14:paraId="2062C9DE" w14:textId="77777777" w:rsidR="00BB6A43" w:rsidRPr="00766C88" w:rsidRDefault="00BB6A43" w:rsidP="00F565EC">
            <w:pPr>
              <w:jc w:val="center"/>
              <w:rPr>
                <w:iCs/>
              </w:rPr>
            </w:pPr>
            <w:r w:rsidRPr="00766C88">
              <w:rPr>
                <w:iCs/>
              </w:rPr>
              <w:t>3</w:t>
            </w:r>
          </w:p>
        </w:tc>
        <w:tc>
          <w:tcPr>
            <w:tcW w:w="498" w:type="pct"/>
            <w:vAlign w:val="center"/>
            <w:hideMark/>
          </w:tcPr>
          <w:p w14:paraId="08E6FC01" w14:textId="77777777" w:rsidR="00BB6A43" w:rsidRPr="00766C88" w:rsidRDefault="00BB6A43" w:rsidP="00F565EC">
            <w:pPr>
              <w:jc w:val="center"/>
              <w:rPr>
                <w:iCs/>
              </w:rPr>
            </w:pPr>
            <w:r w:rsidRPr="00766C88">
              <w:rPr>
                <w:iCs/>
              </w:rPr>
              <w:t>4</w:t>
            </w:r>
          </w:p>
        </w:tc>
        <w:tc>
          <w:tcPr>
            <w:tcW w:w="463" w:type="pct"/>
            <w:vAlign w:val="center"/>
            <w:hideMark/>
          </w:tcPr>
          <w:p w14:paraId="205E683D" w14:textId="77777777" w:rsidR="00BB6A43" w:rsidRPr="00766C88" w:rsidRDefault="00BB6A43" w:rsidP="00F565EC">
            <w:pPr>
              <w:jc w:val="center"/>
              <w:rPr>
                <w:iCs/>
              </w:rPr>
            </w:pPr>
            <w:r w:rsidRPr="00766C88">
              <w:rPr>
                <w:iCs/>
              </w:rPr>
              <w:t>5</w:t>
            </w:r>
          </w:p>
        </w:tc>
        <w:tc>
          <w:tcPr>
            <w:tcW w:w="637" w:type="pct"/>
            <w:vAlign w:val="center"/>
            <w:hideMark/>
          </w:tcPr>
          <w:p w14:paraId="60D1B6A3" w14:textId="77777777" w:rsidR="00BB6A43" w:rsidRPr="00766C88" w:rsidRDefault="00BB6A43" w:rsidP="00F565EC">
            <w:pPr>
              <w:jc w:val="center"/>
              <w:rPr>
                <w:iCs/>
              </w:rPr>
            </w:pPr>
            <w:r w:rsidRPr="00766C88">
              <w:rPr>
                <w:iCs/>
              </w:rPr>
              <w:t>6</w:t>
            </w:r>
          </w:p>
        </w:tc>
        <w:tc>
          <w:tcPr>
            <w:tcW w:w="580" w:type="pct"/>
            <w:vAlign w:val="center"/>
            <w:hideMark/>
          </w:tcPr>
          <w:p w14:paraId="68587A2E" w14:textId="77777777" w:rsidR="00BB6A43" w:rsidRPr="00766C88" w:rsidRDefault="00BB6A43" w:rsidP="00F565EC">
            <w:pPr>
              <w:jc w:val="center"/>
              <w:rPr>
                <w:iCs/>
              </w:rPr>
            </w:pPr>
            <w:r w:rsidRPr="00766C88">
              <w:rPr>
                <w:iCs/>
              </w:rPr>
              <w:t>7</w:t>
            </w:r>
          </w:p>
        </w:tc>
        <w:tc>
          <w:tcPr>
            <w:tcW w:w="862" w:type="pct"/>
            <w:vAlign w:val="center"/>
            <w:hideMark/>
          </w:tcPr>
          <w:p w14:paraId="2554374A" w14:textId="77777777" w:rsidR="00BB6A43" w:rsidRPr="00766C88" w:rsidRDefault="00BB6A43" w:rsidP="00F565EC">
            <w:pPr>
              <w:jc w:val="center"/>
              <w:rPr>
                <w:iCs/>
              </w:rPr>
            </w:pPr>
            <w:r w:rsidRPr="00766C88">
              <w:rPr>
                <w:iCs/>
              </w:rPr>
              <w:t>8</w:t>
            </w:r>
          </w:p>
        </w:tc>
      </w:tr>
      <w:tr w:rsidR="00B32E76" w:rsidRPr="00766C88" w14:paraId="47D74C40" w14:textId="77777777" w:rsidTr="00140ACA">
        <w:trPr>
          <w:tblCellSpacing w:w="15" w:type="dxa"/>
        </w:trPr>
        <w:tc>
          <w:tcPr>
            <w:tcW w:w="668" w:type="pct"/>
            <w:hideMark/>
          </w:tcPr>
          <w:p w14:paraId="03747E0F" w14:textId="77777777" w:rsidR="00B32E76" w:rsidRPr="00766C88" w:rsidRDefault="00B32E76" w:rsidP="00B32E76">
            <w:pPr>
              <w:rPr>
                <w:iCs/>
              </w:rPr>
            </w:pPr>
            <w:r w:rsidRPr="00766C88">
              <w:rPr>
                <w:iCs/>
              </w:rPr>
              <w:t>1. Budžeta ieņēmumi</w:t>
            </w:r>
          </w:p>
        </w:tc>
        <w:tc>
          <w:tcPr>
            <w:tcW w:w="567" w:type="pct"/>
            <w:vAlign w:val="center"/>
          </w:tcPr>
          <w:p w14:paraId="2714AF30" w14:textId="4E50C045" w:rsidR="00B32E76" w:rsidRPr="00B32E76" w:rsidRDefault="00B32E76" w:rsidP="00B32E76">
            <w:pPr>
              <w:jc w:val="center"/>
              <w:rPr>
                <w:iCs/>
                <w:sz w:val="20"/>
                <w:szCs w:val="20"/>
              </w:rPr>
            </w:pPr>
            <w:r w:rsidRPr="00B32E76">
              <w:rPr>
                <w:sz w:val="20"/>
                <w:szCs w:val="20"/>
              </w:rPr>
              <w:t>23 874 774</w:t>
            </w:r>
          </w:p>
        </w:tc>
        <w:tc>
          <w:tcPr>
            <w:tcW w:w="594" w:type="pct"/>
            <w:vAlign w:val="center"/>
            <w:hideMark/>
          </w:tcPr>
          <w:p w14:paraId="5F917E95" w14:textId="77777777" w:rsidR="00B32E76" w:rsidRPr="00766C88" w:rsidRDefault="00B32E76" w:rsidP="00B32E76">
            <w:pPr>
              <w:jc w:val="center"/>
              <w:rPr>
                <w:iCs/>
              </w:rPr>
            </w:pPr>
            <w:r w:rsidRPr="00766C88">
              <w:rPr>
                <w:iCs/>
              </w:rPr>
              <w:t>0</w:t>
            </w:r>
          </w:p>
        </w:tc>
        <w:tc>
          <w:tcPr>
            <w:tcW w:w="498" w:type="pct"/>
            <w:vAlign w:val="center"/>
            <w:hideMark/>
          </w:tcPr>
          <w:p w14:paraId="6BB1F22B" w14:textId="64187204" w:rsidR="00B32E76" w:rsidRPr="00766C88" w:rsidRDefault="00B32E76" w:rsidP="00B32E76">
            <w:pPr>
              <w:jc w:val="center"/>
              <w:rPr>
                <w:iCs/>
              </w:rPr>
            </w:pPr>
            <w:r w:rsidRPr="00B32E76">
              <w:rPr>
                <w:sz w:val="20"/>
                <w:szCs w:val="20"/>
              </w:rPr>
              <w:t>23 874 774</w:t>
            </w:r>
          </w:p>
        </w:tc>
        <w:tc>
          <w:tcPr>
            <w:tcW w:w="463" w:type="pct"/>
            <w:vAlign w:val="center"/>
            <w:hideMark/>
          </w:tcPr>
          <w:p w14:paraId="24A445DF" w14:textId="77777777" w:rsidR="00B32E76" w:rsidRPr="00766C88" w:rsidRDefault="00B32E76" w:rsidP="00B32E76">
            <w:pPr>
              <w:jc w:val="center"/>
              <w:rPr>
                <w:iCs/>
              </w:rPr>
            </w:pPr>
            <w:r w:rsidRPr="00766C88">
              <w:rPr>
                <w:iCs/>
              </w:rPr>
              <w:t>0</w:t>
            </w:r>
          </w:p>
        </w:tc>
        <w:tc>
          <w:tcPr>
            <w:tcW w:w="637" w:type="pct"/>
            <w:vAlign w:val="center"/>
            <w:hideMark/>
          </w:tcPr>
          <w:p w14:paraId="4D19455E" w14:textId="52D732B4" w:rsidR="00B32E76" w:rsidRPr="00766C88" w:rsidRDefault="00B32E76" w:rsidP="00B32E76">
            <w:pPr>
              <w:jc w:val="center"/>
              <w:rPr>
                <w:iCs/>
              </w:rPr>
            </w:pPr>
            <w:r w:rsidRPr="00B32E76">
              <w:rPr>
                <w:sz w:val="20"/>
                <w:szCs w:val="20"/>
              </w:rPr>
              <w:t>23 874 774</w:t>
            </w:r>
          </w:p>
        </w:tc>
        <w:tc>
          <w:tcPr>
            <w:tcW w:w="580" w:type="pct"/>
            <w:vAlign w:val="center"/>
            <w:hideMark/>
          </w:tcPr>
          <w:p w14:paraId="5D86FA51" w14:textId="77777777" w:rsidR="00B32E76" w:rsidRPr="00766C88" w:rsidRDefault="00B32E76" w:rsidP="00B32E76">
            <w:pPr>
              <w:jc w:val="center"/>
              <w:rPr>
                <w:iCs/>
              </w:rPr>
            </w:pPr>
            <w:r w:rsidRPr="00766C88">
              <w:rPr>
                <w:iCs/>
              </w:rPr>
              <w:t>0</w:t>
            </w:r>
          </w:p>
        </w:tc>
        <w:tc>
          <w:tcPr>
            <w:tcW w:w="862" w:type="pct"/>
            <w:vAlign w:val="center"/>
            <w:hideMark/>
          </w:tcPr>
          <w:p w14:paraId="1E3DE718" w14:textId="77777777" w:rsidR="00B32E76" w:rsidRPr="00766C88" w:rsidRDefault="00B32E76" w:rsidP="00B32E76">
            <w:pPr>
              <w:jc w:val="center"/>
              <w:rPr>
                <w:iCs/>
              </w:rPr>
            </w:pPr>
            <w:r w:rsidRPr="00766C88">
              <w:rPr>
                <w:iCs/>
              </w:rPr>
              <w:t>0</w:t>
            </w:r>
          </w:p>
        </w:tc>
      </w:tr>
      <w:tr w:rsidR="00B32E76" w:rsidRPr="00766C88" w14:paraId="4DE369AE" w14:textId="77777777" w:rsidTr="00140ACA">
        <w:trPr>
          <w:tblCellSpacing w:w="15" w:type="dxa"/>
        </w:trPr>
        <w:tc>
          <w:tcPr>
            <w:tcW w:w="668" w:type="pct"/>
            <w:hideMark/>
          </w:tcPr>
          <w:p w14:paraId="2995067F" w14:textId="77777777" w:rsidR="00B32E76" w:rsidRPr="00766C88" w:rsidRDefault="00B32E76" w:rsidP="00B32E76">
            <w:pPr>
              <w:rPr>
                <w:iCs/>
              </w:rPr>
            </w:pPr>
            <w:r w:rsidRPr="00766C88">
              <w:rPr>
                <w:iCs/>
              </w:rPr>
              <w:t>1.1. valsts pamatbudžets, tai skaitā ieņēmumi no maksas pakalpojumiem un citi pašu ieņēmumi</w:t>
            </w:r>
          </w:p>
        </w:tc>
        <w:tc>
          <w:tcPr>
            <w:tcW w:w="567" w:type="pct"/>
            <w:vAlign w:val="center"/>
          </w:tcPr>
          <w:p w14:paraId="55270868" w14:textId="687C3CA9" w:rsidR="00B32E76" w:rsidRPr="00B32E76" w:rsidRDefault="00B32E76" w:rsidP="00B32E76">
            <w:pPr>
              <w:jc w:val="center"/>
              <w:rPr>
                <w:iCs/>
                <w:sz w:val="20"/>
                <w:szCs w:val="20"/>
              </w:rPr>
            </w:pPr>
            <w:r w:rsidRPr="00B32E76">
              <w:rPr>
                <w:sz w:val="20"/>
                <w:szCs w:val="20"/>
              </w:rPr>
              <w:t>23 874 774</w:t>
            </w:r>
          </w:p>
        </w:tc>
        <w:tc>
          <w:tcPr>
            <w:tcW w:w="594" w:type="pct"/>
            <w:vAlign w:val="center"/>
            <w:hideMark/>
          </w:tcPr>
          <w:p w14:paraId="557A688E" w14:textId="77777777" w:rsidR="00B32E76" w:rsidRPr="00766C88" w:rsidRDefault="00B32E76" w:rsidP="00B32E76">
            <w:pPr>
              <w:jc w:val="center"/>
              <w:rPr>
                <w:iCs/>
              </w:rPr>
            </w:pPr>
            <w:r w:rsidRPr="00766C88">
              <w:rPr>
                <w:iCs/>
              </w:rPr>
              <w:t>0</w:t>
            </w:r>
          </w:p>
        </w:tc>
        <w:tc>
          <w:tcPr>
            <w:tcW w:w="498" w:type="pct"/>
            <w:vAlign w:val="center"/>
            <w:hideMark/>
          </w:tcPr>
          <w:p w14:paraId="5409E334" w14:textId="211D4443" w:rsidR="00B32E76" w:rsidRPr="00766C88" w:rsidRDefault="00B32E76" w:rsidP="00B32E76">
            <w:pPr>
              <w:jc w:val="center"/>
              <w:rPr>
                <w:iCs/>
              </w:rPr>
            </w:pPr>
            <w:r w:rsidRPr="00B32E76">
              <w:rPr>
                <w:sz w:val="20"/>
                <w:szCs w:val="20"/>
              </w:rPr>
              <w:t>23 874 774</w:t>
            </w:r>
          </w:p>
        </w:tc>
        <w:tc>
          <w:tcPr>
            <w:tcW w:w="463" w:type="pct"/>
            <w:vAlign w:val="center"/>
            <w:hideMark/>
          </w:tcPr>
          <w:p w14:paraId="1A5E3702" w14:textId="77777777" w:rsidR="00B32E76" w:rsidRPr="00766C88" w:rsidRDefault="00B32E76" w:rsidP="00B32E76">
            <w:pPr>
              <w:jc w:val="center"/>
              <w:rPr>
                <w:iCs/>
              </w:rPr>
            </w:pPr>
            <w:r w:rsidRPr="00766C88">
              <w:rPr>
                <w:iCs/>
              </w:rPr>
              <w:t>0</w:t>
            </w:r>
          </w:p>
        </w:tc>
        <w:tc>
          <w:tcPr>
            <w:tcW w:w="637" w:type="pct"/>
            <w:vAlign w:val="center"/>
            <w:hideMark/>
          </w:tcPr>
          <w:p w14:paraId="2B70F788" w14:textId="1A63963F" w:rsidR="00B32E76" w:rsidRPr="00766C88" w:rsidRDefault="00B32E76" w:rsidP="00B32E76">
            <w:pPr>
              <w:jc w:val="center"/>
              <w:rPr>
                <w:iCs/>
              </w:rPr>
            </w:pPr>
            <w:r w:rsidRPr="00B32E76">
              <w:rPr>
                <w:sz w:val="20"/>
                <w:szCs w:val="20"/>
              </w:rPr>
              <w:t>23 874 774</w:t>
            </w:r>
          </w:p>
        </w:tc>
        <w:tc>
          <w:tcPr>
            <w:tcW w:w="580" w:type="pct"/>
            <w:vAlign w:val="center"/>
            <w:hideMark/>
          </w:tcPr>
          <w:p w14:paraId="27D4F1E7" w14:textId="77777777" w:rsidR="00B32E76" w:rsidRPr="00766C88" w:rsidRDefault="00B32E76" w:rsidP="00B32E76">
            <w:pPr>
              <w:jc w:val="center"/>
              <w:rPr>
                <w:iCs/>
              </w:rPr>
            </w:pPr>
            <w:r w:rsidRPr="00766C88">
              <w:rPr>
                <w:iCs/>
              </w:rPr>
              <w:t>0</w:t>
            </w:r>
          </w:p>
        </w:tc>
        <w:tc>
          <w:tcPr>
            <w:tcW w:w="862" w:type="pct"/>
            <w:vAlign w:val="center"/>
            <w:hideMark/>
          </w:tcPr>
          <w:p w14:paraId="2F50E810" w14:textId="77777777" w:rsidR="00B32E76" w:rsidRPr="00766C88" w:rsidRDefault="00B32E76" w:rsidP="00B32E76">
            <w:pPr>
              <w:jc w:val="center"/>
              <w:rPr>
                <w:iCs/>
              </w:rPr>
            </w:pPr>
            <w:r w:rsidRPr="00766C88">
              <w:rPr>
                <w:iCs/>
              </w:rPr>
              <w:t>0</w:t>
            </w:r>
          </w:p>
        </w:tc>
      </w:tr>
      <w:tr w:rsidR="00B32E76" w:rsidRPr="00766C88" w14:paraId="07C03B0F" w14:textId="77777777" w:rsidTr="00140ACA">
        <w:trPr>
          <w:tblCellSpacing w:w="15" w:type="dxa"/>
        </w:trPr>
        <w:tc>
          <w:tcPr>
            <w:tcW w:w="668" w:type="pct"/>
            <w:hideMark/>
          </w:tcPr>
          <w:p w14:paraId="285A1712" w14:textId="77777777" w:rsidR="00B32E76" w:rsidRPr="00766C88" w:rsidRDefault="00B32E76" w:rsidP="00B32E76">
            <w:pPr>
              <w:rPr>
                <w:iCs/>
              </w:rPr>
            </w:pPr>
            <w:r w:rsidRPr="00766C88">
              <w:rPr>
                <w:iCs/>
              </w:rPr>
              <w:t>1.2. valsts speciālais budžets</w:t>
            </w:r>
          </w:p>
        </w:tc>
        <w:tc>
          <w:tcPr>
            <w:tcW w:w="567" w:type="pct"/>
            <w:vAlign w:val="center"/>
          </w:tcPr>
          <w:p w14:paraId="2333E5BB" w14:textId="07AA8AB8" w:rsidR="00B32E76" w:rsidRPr="00766C88" w:rsidRDefault="00B32E76" w:rsidP="00B32E76">
            <w:pPr>
              <w:jc w:val="center"/>
              <w:rPr>
                <w:iCs/>
              </w:rPr>
            </w:pPr>
            <w:r>
              <w:rPr>
                <w:iCs/>
              </w:rPr>
              <w:t>0</w:t>
            </w:r>
          </w:p>
        </w:tc>
        <w:tc>
          <w:tcPr>
            <w:tcW w:w="594" w:type="pct"/>
            <w:vAlign w:val="center"/>
            <w:hideMark/>
          </w:tcPr>
          <w:p w14:paraId="190108C2" w14:textId="77777777" w:rsidR="00B32E76" w:rsidRPr="00766C88" w:rsidRDefault="00B32E76" w:rsidP="00B32E76">
            <w:pPr>
              <w:jc w:val="center"/>
              <w:rPr>
                <w:iCs/>
              </w:rPr>
            </w:pPr>
            <w:r w:rsidRPr="00766C88">
              <w:rPr>
                <w:iCs/>
              </w:rPr>
              <w:t>0</w:t>
            </w:r>
          </w:p>
        </w:tc>
        <w:tc>
          <w:tcPr>
            <w:tcW w:w="498" w:type="pct"/>
            <w:vAlign w:val="center"/>
            <w:hideMark/>
          </w:tcPr>
          <w:p w14:paraId="57B9BB70" w14:textId="2D76C4E3" w:rsidR="00B32E76" w:rsidRPr="00766C88" w:rsidRDefault="00B32E76" w:rsidP="00B32E76">
            <w:pPr>
              <w:jc w:val="center"/>
              <w:rPr>
                <w:iCs/>
              </w:rPr>
            </w:pPr>
            <w:r>
              <w:rPr>
                <w:iCs/>
              </w:rPr>
              <w:t>0</w:t>
            </w:r>
          </w:p>
        </w:tc>
        <w:tc>
          <w:tcPr>
            <w:tcW w:w="463" w:type="pct"/>
            <w:vAlign w:val="center"/>
            <w:hideMark/>
          </w:tcPr>
          <w:p w14:paraId="0B58A40A" w14:textId="77777777" w:rsidR="00B32E76" w:rsidRPr="00766C88" w:rsidRDefault="00B32E76" w:rsidP="00B32E76">
            <w:pPr>
              <w:jc w:val="center"/>
              <w:rPr>
                <w:iCs/>
              </w:rPr>
            </w:pPr>
            <w:r w:rsidRPr="00766C88">
              <w:rPr>
                <w:iCs/>
              </w:rPr>
              <w:t>0</w:t>
            </w:r>
          </w:p>
        </w:tc>
        <w:tc>
          <w:tcPr>
            <w:tcW w:w="637" w:type="pct"/>
            <w:vAlign w:val="center"/>
            <w:hideMark/>
          </w:tcPr>
          <w:p w14:paraId="6299B9C5" w14:textId="65DF3F43" w:rsidR="00B32E76" w:rsidRPr="00766C88" w:rsidRDefault="00B32E76" w:rsidP="00B32E76">
            <w:pPr>
              <w:jc w:val="center"/>
              <w:rPr>
                <w:iCs/>
              </w:rPr>
            </w:pPr>
            <w:r>
              <w:rPr>
                <w:iCs/>
              </w:rPr>
              <w:t>0</w:t>
            </w:r>
          </w:p>
        </w:tc>
        <w:tc>
          <w:tcPr>
            <w:tcW w:w="580" w:type="pct"/>
            <w:vAlign w:val="center"/>
            <w:hideMark/>
          </w:tcPr>
          <w:p w14:paraId="3E78A5DD" w14:textId="77777777" w:rsidR="00B32E76" w:rsidRPr="00766C88" w:rsidRDefault="00B32E76" w:rsidP="00B32E76">
            <w:pPr>
              <w:jc w:val="center"/>
              <w:rPr>
                <w:iCs/>
              </w:rPr>
            </w:pPr>
            <w:r w:rsidRPr="00766C88">
              <w:rPr>
                <w:iCs/>
              </w:rPr>
              <w:t>0</w:t>
            </w:r>
          </w:p>
        </w:tc>
        <w:tc>
          <w:tcPr>
            <w:tcW w:w="862" w:type="pct"/>
            <w:vAlign w:val="center"/>
            <w:hideMark/>
          </w:tcPr>
          <w:p w14:paraId="357FED52" w14:textId="77777777" w:rsidR="00B32E76" w:rsidRPr="00766C88" w:rsidRDefault="00B32E76" w:rsidP="00B32E76">
            <w:pPr>
              <w:jc w:val="center"/>
              <w:rPr>
                <w:iCs/>
              </w:rPr>
            </w:pPr>
            <w:r w:rsidRPr="00766C88">
              <w:rPr>
                <w:iCs/>
              </w:rPr>
              <w:t>0</w:t>
            </w:r>
          </w:p>
        </w:tc>
      </w:tr>
      <w:tr w:rsidR="00B32E76" w:rsidRPr="00766C88" w14:paraId="23E0700C" w14:textId="77777777" w:rsidTr="00140ACA">
        <w:trPr>
          <w:tblCellSpacing w:w="15" w:type="dxa"/>
        </w:trPr>
        <w:tc>
          <w:tcPr>
            <w:tcW w:w="668" w:type="pct"/>
            <w:hideMark/>
          </w:tcPr>
          <w:p w14:paraId="74A660E0" w14:textId="77777777" w:rsidR="00B32E76" w:rsidRPr="00766C88" w:rsidRDefault="00B32E76" w:rsidP="00B32E76">
            <w:pPr>
              <w:rPr>
                <w:iCs/>
              </w:rPr>
            </w:pPr>
            <w:r w:rsidRPr="00766C88">
              <w:rPr>
                <w:iCs/>
              </w:rPr>
              <w:t>1.3. pašvaldību budžets</w:t>
            </w:r>
          </w:p>
        </w:tc>
        <w:tc>
          <w:tcPr>
            <w:tcW w:w="567" w:type="pct"/>
            <w:vAlign w:val="center"/>
          </w:tcPr>
          <w:p w14:paraId="2DDF5495" w14:textId="2C047346" w:rsidR="00B32E76" w:rsidRPr="00766C88" w:rsidRDefault="00B32E76" w:rsidP="00B32E76">
            <w:pPr>
              <w:jc w:val="center"/>
              <w:rPr>
                <w:iCs/>
              </w:rPr>
            </w:pPr>
            <w:r>
              <w:rPr>
                <w:iCs/>
              </w:rPr>
              <w:t>0</w:t>
            </w:r>
          </w:p>
        </w:tc>
        <w:tc>
          <w:tcPr>
            <w:tcW w:w="594" w:type="pct"/>
            <w:vAlign w:val="center"/>
            <w:hideMark/>
          </w:tcPr>
          <w:p w14:paraId="6BBC9E7C" w14:textId="77777777" w:rsidR="00B32E76" w:rsidRPr="00766C88" w:rsidRDefault="00B32E76" w:rsidP="00B32E76">
            <w:pPr>
              <w:jc w:val="center"/>
              <w:rPr>
                <w:iCs/>
              </w:rPr>
            </w:pPr>
            <w:r w:rsidRPr="00766C88">
              <w:rPr>
                <w:iCs/>
              </w:rPr>
              <w:t>0</w:t>
            </w:r>
          </w:p>
        </w:tc>
        <w:tc>
          <w:tcPr>
            <w:tcW w:w="498" w:type="pct"/>
            <w:vAlign w:val="center"/>
            <w:hideMark/>
          </w:tcPr>
          <w:p w14:paraId="3E18EA64" w14:textId="0BAAF3BB" w:rsidR="00B32E76" w:rsidRPr="00766C88" w:rsidRDefault="00B32E76" w:rsidP="00B32E76">
            <w:pPr>
              <w:jc w:val="center"/>
              <w:rPr>
                <w:iCs/>
              </w:rPr>
            </w:pPr>
            <w:r>
              <w:rPr>
                <w:iCs/>
              </w:rPr>
              <w:t>0</w:t>
            </w:r>
          </w:p>
        </w:tc>
        <w:tc>
          <w:tcPr>
            <w:tcW w:w="463" w:type="pct"/>
            <w:vAlign w:val="center"/>
            <w:hideMark/>
          </w:tcPr>
          <w:p w14:paraId="5CE4D52B" w14:textId="77777777" w:rsidR="00B32E76" w:rsidRPr="00766C88" w:rsidRDefault="00B32E76" w:rsidP="00B32E76">
            <w:pPr>
              <w:jc w:val="center"/>
              <w:rPr>
                <w:iCs/>
              </w:rPr>
            </w:pPr>
            <w:r w:rsidRPr="00766C88">
              <w:rPr>
                <w:iCs/>
              </w:rPr>
              <w:t>0</w:t>
            </w:r>
          </w:p>
        </w:tc>
        <w:tc>
          <w:tcPr>
            <w:tcW w:w="637" w:type="pct"/>
            <w:vAlign w:val="center"/>
            <w:hideMark/>
          </w:tcPr>
          <w:p w14:paraId="51D2C077" w14:textId="41C708D7" w:rsidR="00B32E76" w:rsidRPr="00766C88" w:rsidRDefault="00B32E76" w:rsidP="00B32E76">
            <w:pPr>
              <w:jc w:val="center"/>
              <w:rPr>
                <w:iCs/>
              </w:rPr>
            </w:pPr>
            <w:r>
              <w:rPr>
                <w:iCs/>
              </w:rPr>
              <w:t>0</w:t>
            </w:r>
          </w:p>
        </w:tc>
        <w:tc>
          <w:tcPr>
            <w:tcW w:w="580" w:type="pct"/>
            <w:vAlign w:val="center"/>
            <w:hideMark/>
          </w:tcPr>
          <w:p w14:paraId="1D2E7A03" w14:textId="77777777" w:rsidR="00B32E76" w:rsidRPr="00766C88" w:rsidRDefault="00B32E76" w:rsidP="00B32E76">
            <w:pPr>
              <w:jc w:val="center"/>
              <w:rPr>
                <w:iCs/>
              </w:rPr>
            </w:pPr>
            <w:r w:rsidRPr="00766C88">
              <w:rPr>
                <w:iCs/>
              </w:rPr>
              <w:t>0</w:t>
            </w:r>
          </w:p>
        </w:tc>
        <w:tc>
          <w:tcPr>
            <w:tcW w:w="862" w:type="pct"/>
            <w:vAlign w:val="center"/>
            <w:hideMark/>
          </w:tcPr>
          <w:p w14:paraId="1B0B8455" w14:textId="77777777" w:rsidR="00B32E76" w:rsidRPr="00766C88" w:rsidRDefault="00B32E76" w:rsidP="00B32E76">
            <w:pPr>
              <w:jc w:val="center"/>
              <w:rPr>
                <w:iCs/>
              </w:rPr>
            </w:pPr>
            <w:r w:rsidRPr="00766C88">
              <w:rPr>
                <w:iCs/>
              </w:rPr>
              <w:t>0</w:t>
            </w:r>
          </w:p>
        </w:tc>
      </w:tr>
      <w:tr w:rsidR="00B32E76" w:rsidRPr="00766C88" w14:paraId="1DC007A2" w14:textId="77777777" w:rsidTr="00140ACA">
        <w:trPr>
          <w:tblCellSpacing w:w="15" w:type="dxa"/>
        </w:trPr>
        <w:tc>
          <w:tcPr>
            <w:tcW w:w="668" w:type="pct"/>
            <w:hideMark/>
          </w:tcPr>
          <w:p w14:paraId="7437348E" w14:textId="77777777" w:rsidR="00B32E76" w:rsidRPr="00766C88" w:rsidRDefault="00B32E76" w:rsidP="00B32E76">
            <w:pPr>
              <w:rPr>
                <w:iCs/>
              </w:rPr>
            </w:pPr>
            <w:r w:rsidRPr="00766C88">
              <w:rPr>
                <w:iCs/>
              </w:rPr>
              <w:t>2. Budžeta izdevumi</w:t>
            </w:r>
          </w:p>
        </w:tc>
        <w:tc>
          <w:tcPr>
            <w:tcW w:w="567" w:type="pct"/>
            <w:vAlign w:val="center"/>
          </w:tcPr>
          <w:p w14:paraId="04E80E45" w14:textId="2BDE3615" w:rsidR="00B32E76" w:rsidRPr="00B32E76" w:rsidRDefault="00B32E76" w:rsidP="00B32E76">
            <w:pPr>
              <w:jc w:val="center"/>
              <w:rPr>
                <w:iCs/>
                <w:sz w:val="20"/>
                <w:szCs w:val="20"/>
              </w:rPr>
            </w:pPr>
            <w:r w:rsidRPr="00B32E76">
              <w:rPr>
                <w:iCs/>
                <w:sz w:val="20"/>
                <w:szCs w:val="20"/>
              </w:rPr>
              <w:t>23 874 774</w:t>
            </w:r>
          </w:p>
        </w:tc>
        <w:tc>
          <w:tcPr>
            <w:tcW w:w="594" w:type="pct"/>
            <w:vAlign w:val="center"/>
          </w:tcPr>
          <w:p w14:paraId="55782915" w14:textId="742803C8" w:rsidR="00B32E76" w:rsidRPr="00B32E76" w:rsidRDefault="00B32E76" w:rsidP="00B32E76">
            <w:pPr>
              <w:jc w:val="center"/>
              <w:rPr>
                <w:iCs/>
                <w:sz w:val="20"/>
                <w:szCs w:val="20"/>
              </w:rPr>
            </w:pPr>
            <w:r w:rsidRPr="00B32E76">
              <w:rPr>
                <w:sz w:val="20"/>
                <w:szCs w:val="20"/>
              </w:rPr>
              <w:t>14 225 226</w:t>
            </w:r>
          </w:p>
        </w:tc>
        <w:tc>
          <w:tcPr>
            <w:tcW w:w="498" w:type="pct"/>
            <w:vAlign w:val="center"/>
            <w:hideMark/>
          </w:tcPr>
          <w:p w14:paraId="7DCCF76C" w14:textId="3D48AC0C" w:rsidR="00B32E76" w:rsidRPr="00766C88" w:rsidRDefault="00B32E76" w:rsidP="00B32E76">
            <w:pPr>
              <w:jc w:val="center"/>
              <w:rPr>
                <w:iCs/>
              </w:rPr>
            </w:pPr>
            <w:r w:rsidRPr="00B32E76">
              <w:rPr>
                <w:iCs/>
                <w:sz w:val="20"/>
                <w:szCs w:val="20"/>
              </w:rPr>
              <w:t>23 874 774</w:t>
            </w:r>
          </w:p>
        </w:tc>
        <w:tc>
          <w:tcPr>
            <w:tcW w:w="463" w:type="pct"/>
            <w:vAlign w:val="center"/>
            <w:hideMark/>
          </w:tcPr>
          <w:p w14:paraId="3B3CE08C" w14:textId="3A352C1B" w:rsidR="00B32E76" w:rsidRPr="00766C88" w:rsidRDefault="00B32E76" w:rsidP="00B32E76">
            <w:pPr>
              <w:jc w:val="center"/>
              <w:rPr>
                <w:iCs/>
              </w:rPr>
            </w:pPr>
            <w:r>
              <w:rPr>
                <w:lang w:eastAsia="en-US"/>
              </w:rPr>
              <w:t>0</w:t>
            </w:r>
          </w:p>
        </w:tc>
        <w:tc>
          <w:tcPr>
            <w:tcW w:w="637" w:type="pct"/>
            <w:vAlign w:val="center"/>
            <w:hideMark/>
          </w:tcPr>
          <w:p w14:paraId="297F2D82" w14:textId="417AAE11" w:rsidR="00B32E76" w:rsidRPr="00766C88" w:rsidRDefault="00B32E76" w:rsidP="00B32E76">
            <w:pPr>
              <w:jc w:val="center"/>
              <w:rPr>
                <w:iCs/>
              </w:rPr>
            </w:pPr>
            <w:r w:rsidRPr="00B32E76">
              <w:rPr>
                <w:iCs/>
                <w:sz w:val="20"/>
                <w:szCs w:val="20"/>
              </w:rPr>
              <w:t>23 874 774</w:t>
            </w:r>
          </w:p>
        </w:tc>
        <w:tc>
          <w:tcPr>
            <w:tcW w:w="580" w:type="pct"/>
            <w:vAlign w:val="center"/>
            <w:hideMark/>
          </w:tcPr>
          <w:p w14:paraId="0F01951E" w14:textId="24E9DE81" w:rsidR="00B32E76" w:rsidRPr="00766C88" w:rsidRDefault="00B32E76" w:rsidP="00B32E76">
            <w:pPr>
              <w:jc w:val="center"/>
              <w:rPr>
                <w:iCs/>
              </w:rPr>
            </w:pPr>
            <w:r>
              <w:rPr>
                <w:lang w:eastAsia="en-US"/>
              </w:rPr>
              <w:t>0</w:t>
            </w:r>
          </w:p>
        </w:tc>
        <w:tc>
          <w:tcPr>
            <w:tcW w:w="862" w:type="pct"/>
            <w:vAlign w:val="center"/>
            <w:hideMark/>
          </w:tcPr>
          <w:p w14:paraId="4AC25EEA" w14:textId="3B09B469" w:rsidR="00B32E76" w:rsidRPr="00766C88" w:rsidRDefault="00B32E76" w:rsidP="00B32E76">
            <w:pPr>
              <w:jc w:val="center"/>
              <w:rPr>
                <w:iCs/>
              </w:rPr>
            </w:pPr>
            <w:r>
              <w:rPr>
                <w:lang w:eastAsia="en-US"/>
              </w:rPr>
              <w:t>0</w:t>
            </w:r>
          </w:p>
        </w:tc>
      </w:tr>
      <w:tr w:rsidR="00B32E76" w:rsidRPr="00766C88" w14:paraId="34CA5735" w14:textId="77777777" w:rsidTr="00140ACA">
        <w:trPr>
          <w:tblCellSpacing w:w="15" w:type="dxa"/>
        </w:trPr>
        <w:tc>
          <w:tcPr>
            <w:tcW w:w="668" w:type="pct"/>
            <w:hideMark/>
          </w:tcPr>
          <w:p w14:paraId="6AF19669" w14:textId="77777777" w:rsidR="00B32E76" w:rsidRPr="00766C88" w:rsidRDefault="00B32E76" w:rsidP="00B32E76">
            <w:pPr>
              <w:rPr>
                <w:iCs/>
              </w:rPr>
            </w:pPr>
            <w:r w:rsidRPr="00766C88">
              <w:rPr>
                <w:iCs/>
              </w:rPr>
              <w:t>2.1. valsts pamatbudžets</w:t>
            </w:r>
          </w:p>
        </w:tc>
        <w:tc>
          <w:tcPr>
            <w:tcW w:w="567" w:type="pct"/>
            <w:vAlign w:val="center"/>
          </w:tcPr>
          <w:p w14:paraId="51241BB3" w14:textId="6C812C7F" w:rsidR="00B32E76" w:rsidRPr="00D624DB" w:rsidRDefault="00B32E76" w:rsidP="00B32E76">
            <w:pPr>
              <w:rPr>
                <w:iCs/>
                <w:sz w:val="22"/>
                <w:szCs w:val="22"/>
              </w:rPr>
            </w:pPr>
            <w:r>
              <w:rPr>
                <w:iCs/>
                <w:sz w:val="20"/>
                <w:szCs w:val="20"/>
              </w:rPr>
              <w:t xml:space="preserve"> </w:t>
            </w:r>
            <w:r w:rsidRPr="00B32E76">
              <w:rPr>
                <w:iCs/>
                <w:sz w:val="20"/>
                <w:szCs w:val="20"/>
              </w:rPr>
              <w:t>23 874 774</w:t>
            </w:r>
          </w:p>
        </w:tc>
        <w:tc>
          <w:tcPr>
            <w:tcW w:w="594" w:type="pct"/>
            <w:vAlign w:val="center"/>
          </w:tcPr>
          <w:p w14:paraId="71478F0C" w14:textId="3E25FD5A" w:rsidR="00B32E76" w:rsidRPr="00B32E76" w:rsidRDefault="00B32E76" w:rsidP="00B32E76">
            <w:pPr>
              <w:jc w:val="center"/>
              <w:rPr>
                <w:iCs/>
                <w:sz w:val="20"/>
                <w:szCs w:val="20"/>
              </w:rPr>
            </w:pPr>
            <w:r w:rsidRPr="00B32E76">
              <w:rPr>
                <w:sz w:val="20"/>
                <w:szCs w:val="20"/>
              </w:rPr>
              <w:t>14 225 226</w:t>
            </w:r>
          </w:p>
        </w:tc>
        <w:tc>
          <w:tcPr>
            <w:tcW w:w="498" w:type="pct"/>
            <w:vAlign w:val="center"/>
            <w:hideMark/>
          </w:tcPr>
          <w:p w14:paraId="6147A436" w14:textId="35A2A9DD" w:rsidR="00B32E76" w:rsidRPr="00766C88" w:rsidRDefault="00B32E76" w:rsidP="00B32E76">
            <w:pPr>
              <w:jc w:val="center"/>
              <w:rPr>
                <w:iCs/>
              </w:rPr>
            </w:pPr>
            <w:r w:rsidRPr="00B32E76">
              <w:rPr>
                <w:iCs/>
                <w:sz w:val="20"/>
                <w:szCs w:val="20"/>
              </w:rPr>
              <w:t>23 874 774</w:t>
            </w:r>
          </w:p>
        </w:tc>
        <w:tc>
          <w:tcPr>
            <w:tcW w:w="463" w:type="pct"/>
            <w:vAlign w:val="center"/>
            <w:hideMark/>
          </w:tcPr>
          <w:p w14:paraId="14739857" w14:textId="7E5AE6CC" w:rsidR="00B32E76" w:rsidRPr="00766C88" w:rsidRDefault="00B32E76" w:rsidP="00B32E76">
            <w:pPr>
              <w:jc w:val="center"/>
              <w:rPr>
                <w:iCs/>
              </w:rPr>
            </w:pPr>
            <w:r>
              <w:rPr>
                <w:lang w:eastAsia="en-US"/>
              </w:rPr>
              <w:t>0</w:t>
            </w:r>
          </w:p>
        </w:tc>
        <w:tc>
          <w:tcPr>
            <w:tcW w:w="637" w:type="pct"/>
            <w:vAlign w:val="center"/>
            <w:hideMark/>
          </w:tcPr>
          <w:p w14:paraId="31A80A96" w14:textId="03FA1501" w:rsidR="00B32E76" w:rsidRPr="00766C88" w:rsidRDefault="00B32E76" w:rsidP="00B32E76">
            <w:pPr>
              <w:jc w:val="center"/>
              <w:rPr>
                <w:iCs/>
              </w:rPr>
            </w:pPr>
            <w:r w:rsidRPr="00B32E76">
              <w:rPr>
                <w:iCs/>
                <w:sz w:val="20"/>
                <w:szCs w:val="20"/>
              </w:rPr>
              <w:t>23 874 774</w:t>
            </w:r>
          </w:p>
        </w:tc>
        <w:tc>
          <w:tcPr>
            <w:tcW w:w="580" w:type="pct"/>
            <w:vAlign w:val="center"/>
            <w:hideMark/>
          </w:tcPr>
          <w:p w14:paraId="16AAF330" w14:textId="00552B55" w:rsidR="00B32E76" w:rsidRPr="00766C88" w:rsidRDefault="00B32E76" w:rsidP="00B32E76">
            <w:pPr>
              <w:jc w:val="center"/>
              <w:rPr>
                <w:iCs/>
              </w:rPr>
            </w:pPr>
            <w:r>
              <w:rPr>
                <w:lang w:eastAsia="en-US"/>
              </w:rPr>
              <w:t>0</w:t>
            </w:r>
          </w:p>
        </w:tc>
        <w:tc>
          <w:tcPr>
            <w:tcW w:w="862" w:type="pct"/>
            <w:vAlign w:val="center"/>
            <w:hideMark/>
          </w:tcPr>
          <w:p w14:paraId="374031FC" w14:textId="5E6BFBDF" w:rsidR="00B32E76" w:rsidRPr="00766C88" w:rsidRDefault="00B32E76" w:rsidP="00B32E76">
            <w:pPr>
              <w:jc w:val="center"/>
              <w:rPr>
                <w:iCs/>
              </w:rPr>
            </w:pPr>
            <w:r>
              <w:rPr>
                <w:lang w:eastAsia="en-US"/>
              </w:rPr>
              <w:t>0</w:t>
            </w:r>
          </w:p>
        </w:tc>
      </w:tr>
      <w:tr w:rsidR="00B32E76" w:rsidRPr="00766C88" w14:paraId="1E19FF34" w14:textId="77777777" w:rsidTr="00140ACA">
        <w:trPr>
          <w:tblCellSpacing w:w="15" w:type="dxa"/>
        </w:trPr>
        <w:tc>
          <w:tcPr>
            <w:tcW w:w="668" w:type="pct"/>
            <w:hideMark/>
          </w:tcPr>
          <w:p w14:paraId="51804ABE" w14:textId="77777777" w:rsidR="00BB6A43" w:rsidRPr="00766C88" w:rsidRDefault="00BB6A43" w:rsidP="00F565EC">
            <w:pPr>
              <w:rPr>
                <w:iCs/>
              </w:rPr>
            </w:pPr>
            <w:r w:rsidRPr="00766C88">
              <w:rPr>
                <w:iCs/>
              </w:rPr>
              <w:t>2.2. valsts speciālais budžets</w:t>
            </w:r>
          </w:p>
        </w:tc>
        <w:tc>
          <w:tcPr>
            <w:tcW w:w="567" w:type="pct"/>
            <w:vAlign w:val="center"/>
            <w:hideMark/>
          </w:tcPr>
          <w:p w14:paraId="41C04798" w14:textId="77777777" w:rsidR="00BB6A43" w:rsidRPr="00766C88" w:rsidRDefault="00BB6A43" w:rsidP="00F565EC">
            <w:pPr>
              <w:jc w:val="center"/>
              <w:rPr>
                <w:iCs/>
              </w:rPr>
            </w:pPr>
            <w:r w:rsidRPr="00766C88">
              <w:rPr>
                <w:iCs/>
              </w:rPr>
              <w:t>0</w:t>
            </w:r>
          </w:p>
        </w:tc>
        <w:tc>
          <w:tcPr>
            <w:tcW w:w="594" w:type="pct"/>
            <w:vAlign w:val="center"/>
            <w:hideMark/>
          </w:tcPr>
          <w:p w14:paraId="088773A1" w14:textId="77777777" w:rsidR="00BB6A43" w:rsidRPr="00766C88" w:rsidRDefault="00BB6A43" w:rsidP="00F565EC">
            <w:pPr>
              <w:jc w:val="center"/>
              <w:rPr>
                <w:iCs/>
              </w:rPr>
            </w:pPr>
            <w:r w:rsidRPr="00766C88">
              <w:rPr>
                <w:iCs/>
              </w:rPr>
              <w:t>0</w:t>
            </w:r>
          </w:p>
        </w:tc>
        <w:tc>
          <w:tcPr>
            <w:tcW w:w="498" w:type="pct"/>
            <w:vAlign w:val="center"/>
            <w:hideMark/>
          </w:tcPr>
          <w:p w14:paraId="4F6BA00F" w14:textId="77777777" w:rsidR="00BB6A43" w:rsidRPr="00766C88" w:rsidRDefault="00BB6A43" w:rsidP="00F565EC">
            <w:pPr>
              <w:jc w:val="center"/>
              <w:rPr>
                <w:iCs/>
              </w:rPr>
            </w:pPr>
            <w:r w:rsidRPr="00766C88">
              <w:rPr>
                <w:iCs/>
              </w:rPr>
              <w:t>0</w:t>
            </w:r>
          </w:p>
        </w:tc>
        <w:tc>
          <w:tcPr>
            <w:tcW w:w="463" w:type="pct"/>
            <w:vAlign w:val="center"/>
            <w:hideMark/>
          </w:tcPr>
          <w:p w14:paraId="6EE83E9B" w14:textId="77777777" w:rsidR="00BB6A43" w:rsidRPr="00766C88" w:rsidRDefault="00BB6A43" w:rsidP="00F565EC">
            <w:pPr>
              <w:jc w:val="center"/>
              <w:rPr>
                <w:iCs/>
              </w:rPr>
            </w:pPr>
            <w:r w:rsidRPr="00766C88">
              <w:rPr>
                <w:iCs/>
              </w:rPr>
              <w:t>0</w:t>
            </w:r>
          </w:p>
        </w:tc>
        <w:tc>
          <w:tcPr>
            <w:tcW w:w="637" w:type="pct"/>
            <w:vAlign w:val="center"/>
            <w:hideMark/>
          </w:tcPr>
          <w:p w14:paraId="5EB6B45F" w14:textId="77777777" w:rsidR="00BB6A43" w:rsidRPr="00766C88" w:rsidRDefault="00BB6A43" w:rsidP="00F565EC">
            <w:pPr>
              <w:jc w:val="center"/>
              <w:rPr>
                <w:iCs/>
              </w:rPr>
            </w:pPr>
            <w:r w:rsidRPr="00766C88">
              <w:rPr>
                <w:iCs/>
              </w:rPr>
              <w:t>0</w:t>
            </w:r>
          </w:p>
        </w:tc>
        <w:tc>
          <w:tcPr>
            <w:tcW w:w="580" w:type="pct"/>
            <w:vAlign w:val="center"/>
            <w:hideMark/>
          </w:tcPr>
          <w:p w14:paraId="2232884A" w14:textId="77777777" w:rsidR="00BB6A43" w:rsidRPr="00766C88" w:rsidRDefault="00BB6A43" w:rsidP="00F565EC">
            <w:pPr>
              <w:jc w:val="center"/>
              <w:rPr>
                <w:iCs/>
              </w:rPr>
            </w:pPr>
            <w:r w:rsidRPr="00766C88">
              <w:rPr>
                <w:iCs/>
              </w:rPr>
              <w:t>0</w:t>
            </w:r>
          </w:p>
        </w:tc>
        <w:tc>
          <w:tcPr>
            <w:tcW w:w="862" w:type="pct"/>
            <w:vAlign w:val="center"/>
            <w:hideMark/>
          </w:tcPr>
          <w:p w14:paraId="07A34851" w14:textId="77777777" w:rsidR="00BB6A43" w:rsidRPr="00766C88" w:rsidRDefault="00BB6A43" w:rsidP="00F565EC">
            <w:pPr>
              <w:jc w:val="center"/>
              <w:rPr>
                <w:iCs/>
              </w:rPr>
            </w:pPr>
            <w:r w:rsidRPr="00766C88">
              <w:rPr>
                <w:iCs/>
              </w:rPr>
              <w:t>0</w:t>
            </w:r>
          </w:p>
        </w:tc>
      </w:tr>
      <w:tr w:rsidR="00B32E76" w:rsidRPr="00766C88" w14:paraId="6FC52571" w14:textId="77777777" w:rsidTr="00140ACA">
        <w:trPr>
          <w:tblCellSpacing w:w="15" w:type="dxa"/>
        </w:trPr>
        <w:tc>
          <w:tcPr>
            <w:tcW w:w="668" w:type="pct"/>
            <w:hideMark/>
          </w:tcPr>
          <w:p w14:paraId="66603512" w14:textId="77777777" w:rsidR="00BB6A43" w:rsidRPr="00766C88" w:rsidRDefault="00BB6A43" w:rsidP="00F565EC">
            <w:pPr>
              <w:rPr>
                <w:iCs/>
              </w:rPr>
            </w:pPr>
            <w:r w:rsidRPr="00766C88">
              <w:rPr>
                <w:iCs/>
              </w:rPr>
              <w:t>2.3. pašvaldību budžets</w:t>
            </w:r>
          </w:p>
        </w:tc>
        <w:tc>
          <w:tcPr>
            <w:tcW w:w="567" w:type="pct"/>
            <w:vAlign w:val="center"/>
            <w:hideMark/>
          </w:tcPr>
          <w:p w14:paraId="13E0E2D0" w14:textId="77777777" w:rsidR="00BB6A43" w:rsidRPr="00766C88" w:rsidRDefault="00BB6A43" w:rsidP="00F565EC">
            <w:pPr>
              <w:jc w:val="center"/>
              <w:rPr>
                <w:iCs/>
              </w:rPr>
            </w:pPr>
            <w:r w:rsidRPr="00766C88">
              <w:rPr>
                <w:iCs/>
              </w:rPr>
              <w:t>0</w:t>
            </w:r>
          </w:p>
        </w:tc>
        <w:tc>
          <w:tcPr>
            <w:tcW w:w="594" w:type="pct"/>
            <w:vAlign w:val="center"/>
            <w:hideMark/>
          </w:tcPr>
          <w:p w14:paraId="3569EEED" w14:textId="77777777" w:rsidR="00BB6A43" w:rsidRPr="00766C88" w:rsidRDefault="00BB6A43" w:rsidP="00F565EC">
            <w:pPr>
              <w:jc w:val="center"/>
              <w:rPr>
                <w:iCs/>
              </w:rPr>
            </w:pPr>
            <w:r w:rsidRPr="00766C88">
              <w:rPr>
                <w:iCs/>
              </w:rPr>
              <w:t>0</w:t>
            </w:r>
          </w:p>
        </w:tc>
        <w:tc>
          <w:tcPr>
            <w:tcW w:w="498" w:type="pct"/>
            <w:vAlign w:val="center"/>
            <w:hideMark/>
          </w:tcPr>
          <w:p w14:paraId="3BFFB7C4" w14:textId="77777777" w:rsidR="00BB6A43" w:rsidRPr="00766C88" w:rsidRDefault="00BB6A43" w:rsidP="00F565EC">
            <w:pPr>
              <w:jc w:val="center"/>
              <w:rPr>
                <w:iCs/>
              </w:rPr>
            </w:pPr>
            <w:r w:rsidRPr="00766C88">
              <w:rPr>
                <w:iCs/>
              </w:rPr>
              <w:t>0</w:t>
            </w:r>
          </w:p>
        </w:tc>
        <w:tc>
          <w:tcPr>
            <w:tcW w:w="463" w:type="pct"/>
            <w:vAlign w:val="center"/>
            <w:hideMark/>
          </w:tcPr>
          <w:p w14:paraId="5C39A07C" w14:textId="77777777" w:rsidR="00BB6A43" w:rsidRPr="00766C88" w:rsidRDefault="00BB6A43" w:rsidP="00F565EC">
            <w:pPr>
              <w:jc w:val="center"/>
              <w:rPr>
                <w:iCs/>
              </w:rPr>
            </w:pPr>
            <w:r w:rsidRPr="00766C88">
              <w:rPr>
                <w:iCs/>
              </w:rPr>
              <w:t>0</w:t>
            </w:r>
          </w:p>
        </w:tc>
        <w:tc>
          <w:tcPr>
            <w:tcW w:w="637" w:type="pct"/>
            <w:vAlign w:val="center"/>
            <w:hideMark/>
          </w:tcPr>
          <w:p w14:paraId="29CE9D6C" w14:textId="77777777" w:rsidR="00BB6A43" w:rsidRPr="00766C88" w:rsidRDefault="00BB6A43" w:rsidP="00F565EC">
            <w:pPr>
              <w:jc w:val="center"/>
              <w:rPr>
                <w:iCs/>
              </w:rPr>
            </w:pPr>
            <w:r w:rsidRPr="00766C88">
              <w:rPr>
                <w:iCs/>
              </w:rPr>
              <w:t>0</w:t>
            </w:r>
          </w:p>
        </w:tc>
        <w:tc>
          <w:tcPr>
            <w:tcW w:w="580" w:type="pct"/>
            <w:vAlign w:val="center"/>
            <w:hideMark/>
          </w:tcPr>
          <w:p w14:paraId="767A130B" w14:textId="77777777" w:rsidR="00BB6A43" w:rsidRPr="00766C88" w:rsidRDefault="00BB6A43" w:rsidP="00F565EC">
            <w:pPr>
              <w:jc w:val="center"/>
              <w:rPr>
                <w:iCs/>
              </w:rPr>
            </w:pPr>
            <w:r w:rsidRPr="00766C88">
              <w:rPr>
                <w:iCs/>
              </w:rPr>
              <w:t>0</w:t>
            </w:r>
          </w:p>
        </w:tc>
        <w:tc>
          <w:tcPr>
            <w:tcW w:w="862" w:type="pct"/>
            <w:vAlign w:val="center"/>
            <w:hideMark/>
          </w:tcPr>
          <w:p w14:paraId="443992E5" w14:textId="77777777" w:rsidR="00BB6A43" w:rsidRPr="00766C88" w:rsidRDefault="00BB6A43" w:rsidP="00F565EC">
            <w:pPr>
              <w:jc w:val="center"/>
              <w:rPr>
                <w:iCs/>
              </w:rPr>
            </w:pPr>
            <w:r w:rsidRPr="00766C88">
              <w:rPr>
                <w:iCs/>
              </w:rPr>
              <w:t>0</w:t>
            </w:r>
          </w:p>
        </w:tc>
      </w:tr>
      <w:tr w:rsidR="00B32E76" w:rsidRPr="00766C88" w14:paraId="2A1D9F70" w14:textId="77777777" w:rsidTr="00140ACA">
        <w:trPr>
          <w:tblCellSpacing w:w="15" w:type="dxa"/>
        </w:trPr>
        <w:tc>
          <w:tcPr>
            <w:tcW w:w="668" w:type="pct"/>
            <w:hideMark/>
          </w:tcPr>
          <w:p w14:paraId="793A607A" w14:textId="77777777" w:rsidR="00BB6A43" w:rsidRPr="00766C88" w:rsidRDefault="00BB6A43" w:rsidP="00F565EC">
            <w:pPr>
              <w:rPr>
                <w:iCs/>
              </w:rPr>
            </w:pPr>
            <w:r w:rsidRPr="00766C88">
              <w:rPr>
                <w:iCs/>
              </w:rPr>
              <w:t>3. Finansiālā ietekme</w:t>
            </w:r>
          </w:p>
        </w:tc>
        <w:tc>
          <w:tcPr>
            <w:tcW w:w="567" w:type="pct"/>
            <w:vAlign w:val="center"/>
            <w:hideMark/>
          </w:tcPr>
          <w:p w14:paraId="4F940F0C" w14:textId="77777777" w:rsidR="00BB6A43" w:rsidRPr="00766C88" w:rsidRDefault="00BB6A43" w:rsidP="00F565EC">
            <w:pPr>
              <w:jc w:val="center"/>
              <w:rPr>
                <w:iCs/>
              </w:rPr>
            </w:pPr>
            <w:r w:rsidRPr="00766C88">
              <w:rPr>
                <w:iCs/>
              </w:rPr>
              <w:t>0</w:t>
            </w:r>
          </w:p>
        </w:tc>
        <w:tc>
          <w:tcPr>
            <w:tcW w:w="594" w:type="pct"/>
            <w:vAlign w:val="center"/>
          </w:tcPr>
          <w:p w14:paraId="7E121A65" w14:textId="0D2E9E9E" w:rsidR="00BB6A43" w:rsidRPr="00B32E76" w:rsidRDefault="00BB6A43" w:rsidP="00F565EC">
            <w:pPr>
              <w:jc w:val="center"/>
              <w:rPr>
                <w:iCs/>
                <w:sz w:val="20"/>
                <w:szCs w:val="20"/>
              </w:rPr>
            </w:pPr>
            <w:r w:rsidRPr="00B32E76">
              <w:rPr>
                <w:sz w:val="20"/>
                <w:szCs w:val="20"/>
                <w:lang w:eastAsia="en-US"/>
              </w:rPr>
              <w:t>-</w:t>
            </w:r>
            <w:r w:rsidR="00D624DB" w:rsidRPr="00B32E76">
              <w:rPr>
                <w:sz w:val="20"/>
                <w:szCs w:val="20"/>
              </w:rPr>
              <w:t>14 225 226</w:t>
            </w:r>
          </w:p>
        </w:tc>
        <w:tc>
          <w:tcPr>
            <w:tcW w:w="498" w:type="pct"/>
            <w:vAlign w:val="center"/>
            <w:hideMark/>
          </w:tcPr>
          <w:p w14:paraId="178B8922" w14:textId="77777777" w:rsidR="00BB6A43" w:rsidRPr="00766C88" w:rsidRDefault="00BB6A43" w:rsidP="00F565EC">
            <w:pPr>
              <w:jc w:val="center"/>
              <w:rPr>
                <w:iCs/>
              </w:rPr>
            </w:pPr>
            <w:r w:rsidRPr="00766C88">
              <w:rPr>
                <w:iCs/>
              </w:rPr>
              <w:t>0</w:t>
            </w:r>
          </w:p>
        </w:tc>
        <w:tc>
          <w:tcPr>
            <w:tcW w:w="463" w:type="pct"/>
            <w:vAlign w:val="center"/>
            <w:hideMark/>
          </w:tcPr>
          <w:p w14:paraId="5F189B51" w14:textId="6FAA895B" w:rsidR="00BB6A43" w:rsidRPr="00766C88" w:rsidRDefault="00F81983" w:rsidP="00F565EC">
            <w:pPr>
              <w:jc w:val="center"/>
              <w:rPr>
                <w:iCs/>
              </w:rPr>
            </w:pPr>
            <w:r>
              <w:rPr>
                <w:lang w:eastAsia="en-US"/>
              </w:rPr>
              <w:t>0</w:t>
            </w:r>
          </w:p>
        </w:tc>
        <w:tc>
          <w:tcPr>
            <w:tcW w:w="637" w:type="pct"/>
            <w:vAlign w:val="center"/>
            <w:hideMark/>
          </w:tcPr>
          <w:p w14:paraId="4E0B5495" w14:textId="77777777" w:rsidR="00BB6A43" w:rsidRPr="00766C88" w:rsidRDefault="00BB6A43" w:rsidP="00F565EC">
            <w:pPr>
              <w:jc w:val="center"/>
              <w:rPr>
                <w:iCs/>
              </w:rPr>
            </w:pPr>
            <w:r w:rsidRPr="00766C88">
              <w:rPr>
                <w:iCs/>
              </w:rPr>
              <w:t>0</w:t>
            </w:r>
          </w:p>
        </w:tc>
        <w:tc>
          <w:tcPr>
            <w:tcW w:w="580" w:type="pct"/>
            <w:vAlign w:val="center"/>
            <w:hideMark/>
          </w:tcPr>
          <w:p w14:paraId="23B8B006" w14:textId="7AABB9CA" w:rsidR="00BB6A43" w:rsidRPr="00766C88" w:rsidRDefault="00F81983" w:rsidP="00F565EC">
            <w:pPr>
              <w:jc w:val="center"/>
              <w:rPr>
                <w:iCs/>
              </w:rPr>
            </w:pPr>
            <w:r>
              <w:rPr>
                <w:iCs/>
              </w:rPr>
              <w:t>0</w:t>
            </w:r>
          </w:p>
        </w:tc>
        <w:tc>
          <w:tcPr>
            <w:tcW w:w="862" w:type="pct"/>
            <w:vAlign w:val="center"/>
            <w:hideMark/>
          </w:tcPr>
          <w:p w14:paraId="7F458C20" w14:textId="29037D22" w:rsidR="00BB6A43" w:rsidRPr="00766C88" w:rsidRDefault="00F81983" w:rsidP="00F565EC">
            <w:pPr>
              <w:jc w:val="center"/>
              <w:rPr>
                <w:iCs/>
              </w:rPr>
            </w:pPr>
            <w:r>
              <w:rPr>
                <w:iCs/>
              </w:rPr>
              <w:t>0</w:t>
            </w:r>
          </w:p>
        </w:tc>
      </w:tr>
      <w:tr w:rsidR="00B32E76" w:rsidRPr="00766C88" w14:paraId="0B9177B1" w14:textId="77777777" w:rsidTr="00140ACA">
        <w:trPr>
          <w:tblCellSpacing w:w="15" w:type="dxa"/>
        </w:trPr>
        <w:tc>
          <w:tcPr>
            <w:tcW w:w="668" w:type="pct"/>
            <w:hideMark/>
          </w:tcPr>
          <w:p w14:paraId="4D7A503F" w14:textId="77777777" w:rsidR="00BB6A43" w:rsidRPr="00766C88" w:rsidRDefault="00BB6A43" w:rsidP="00F565EC">
            <w:pPr>
              <w:rPr>
                <w:iCs/>
              </w:rPr>
            </w:pPr>
            <w:r w:rsidRPr="00766C88">
              <w:rPr>
                <w:iCs/>
              </w:rPr>
              <w:t>3.1. valsts pamatbudžets</w:t>
            </w:r>
          </w:p>
        </w:tc>
        <w:tc>
          <w:tcPr>
            <w:tcW w:w="567" w:type="pct"/>
            <w:vAlign w:val="center"/>
            <w:hideMark/>
          </w:tcPr>
          <w:p w14:paraId="68656271" w14:textId="77777777" w:rsidR="00BB6A43" w:rsidRPr="00766C88" w:rsidRDefault="00BB6A43" w:rsidP="00F565EC">
            <w:pPr>
              <w:jc w:val="center"/>
              <w:rPr>
                <w:iCs/>
              </w:rPr>
            </w:pPr>
            <w:r w:rsidRPr="00766C88">
              <w:rPr>
                <w:iCs/>
              </w:rPr>
              <w:t>0</w:t>
            </w:r>
          </w:p>
        </w:tc>
        <w:tc>
          <w:tcPr>
            <w:tcW w:w="594" w:type="pct"/>
            <w:vAlign w:val="center"/>
          </w:tcPr>
          <w:p w14:paraId="147E75ED" w14:textId="2E9691DE" w:rsidR="00BB6A43" w:rsidRPr="00B32E76" w:rsidRDefault="00BB6A43" w:rsidP="00F565EC">
            <w:pPr>
              <w:jc w:val="center"/>
              <w:rPr>
                <w:iCs/>
                <w:sz w:val="20"/>
                <w:szCs w:val="20"/>
              </w:rPr>
            </w:pPr>
            <w:r w:rsidRPr="00B32E76">
              <w:rPr>
                <w:sz w:val="20"/>
                <w:szCs w:val="20"/>
                <w:lang w:eastAsia="en-US"/>
              </w:rPr>
              <w:t>-</w:t>
            </w:r>
            <w:r w:rsidR="00D624DB" w:rsidRPr="00B32E76">
              <w:rPr>
                <w:sz w:val="20"/>
                <w:szCs w:val="20"/>
              </w:rPr>
              <w:t>14 225 226</w:t>
            </w:r>
          </w:p>
        </w:tc>
        <w:tc>
          <w:tcPr>
            <w:tcW w:w="498" w:type="pct"/>
            <w:vAlign w:val="center"/>
            <w:hideMark/>
          </w:tcPr>
          <w:p w14:paraId="527EB5A7" w14:textId="77777777" w:rsidR="00BB6A43" w:rsidRPr="00766C88" w:rsidRDefault="00BB6A43" w:rsidP="00F565EC">
            <w:pPr>
              <w:jc w:val="center"/>
              <w:rPr>
                <w:iCs/>
              </w:rPr>
            </w:pPr>
            <w:r w:rsidRPr="00766C88">
              <w:rPr>
                <w:iCs/>
              </w:rPr>
              <w:t>0</w:t>
            </w:r>
          </w:p>
        </w:tc>
        <w:tc>
          <w:tcPr>
            <w:tcW w:w="463" w:type="pct"/>
            <w:vAlign w:val="center"/>
            <w:hideMark/>
          </w:tcPr>
          <w:p w14:paraId="620B961E" w14:textId="05E459D9" w:rsidR="00BB6A43" w:rsidRPr="00766C88" w:rsidRDefault="00F81983" w:rsidP="00F565EC">
            <w:pPr>
              <w:jc w:val="center"/>
              <w:rPr>
                <w:iCs/>
              </w:rPr>
            </w:pPr>
            <w:r>
              <w:rPr>
                <w:iCs/>
              </w:rPr>
              <w:t>0</w:t>
            </w:r>
          </w:p>
        </w:tc>
        <w:tc>
          <w:tcPr>
            <w:tcW w:w="637" w:type="pct"/>
            <w:vAlign w:val="center"/>
            <w:hideMark/>
          </w:tcPr>
          <w:p w14:paraId="718ADD8E" w14:textId="77777777" w:rsidR="00BB6A43" w:rsidRPr="00766C88" w:rsidRDefault="00BB6A43" w:rsidP="00F565EC">
            <w:pPr>
              <w:jc w:val="center"/>
              <w:rPr>
                <w:iCs/>
              </w:rPr>
            </w:pPr>
            <w:r w:rsidRPr="00766C88">
              <w:rPr>
                <w:iCs/>
              </w:rPr>
              <w:t>0</w:t>
            </w:r>
          </w:p>
        </w:tc>
        <w:tc>
          <w:tcPr>
            <w:tcW w:w="580" w:type="pct"/>
            <w:vAlign w:val="center"/>
            <w:hideMark/>
          </w:tcPr>
          <w:p w14:paraId="7762768F" w14:textId="685A982B" w:rsidR="00BB6A43" w:rsidRPr="00766C88" w:rsidRDefault="00F81983" w:rsidP="00F565EC">
            <w:pPr>
              <w:jc w:val="center"/>
              <w:rPr>
                <w:iCs/>
              </w:rPr>
            </w:pPr>
            <w:r>
              <w:rPr>
                <w:iCs/>
              </w:rPr>
              <w:t>0</w:t>
            </w:r>
          </w:p>
        </w:tc>
        <w:tc>
          <w:tcPr>
            <w:tcW w:w="862" w:type="pct"/>
            <w:vAlign w:val="center"/>
            <w:hideMark/>
          </w:tcPr>
          <w:p w14:paraId="176B5465" w14:textId="768C8F72" w:rsidR="00BB6A43" w:rsidRPr="00766C88" w:rsidRDefault="00F81983" w:rsidP="00F565EC">
            <w:pPr>
              <w:jc w:val="center"/>
              <w:rPr>
                <w:iCs/>
              </w:rPr>
            </w:pPr>
            <w:r>
              <w:rPr>
                <w:iCs/>
              </w:rPr>
              <w:t>0</w:t>
            </w:r>
          </w:p>
        </w:tc>
      </w:tr>
      <w:tr w:rsidR="00B32E76" w:rsidRPr="00766C88" w14:paraId="534BE0BE" w14:textId="77777777" w:rsidTr="00140ACA">
        <w:trPr>
          <w:tblCellSpacing w:w="15" w:type="dxa"/>
        </w:trPr>
        <w:tc>
          <w:tcPr>
            <w:tcW w:w="668" w:type="pct"/>
            <w:hideMark/>
          </w:tcPr>
          <w:p w14:paraId="66A98256" w14:textId="77777777" w:rsidR="00BB6A43" w:rsidRPr="00766C88" w:rsidRDefault="00BB6A43" w:rsidP="00F565EC">
            <w:pPr>
              <w:rPr>
                <w:iCs/>
              </w:rPr>
            </w:pPr>
            <w:r w:rsidRPr="00766C88">
              <w:rPr>
                <w:iCs/>
              </w:rPr>
              <w:t>3.2. speciālais budžets</w:t>
            </w:r>
          </w:p>
        </w:tc>
        <w:tc>
          <w:tcPr>
            <w:tcW w:w="567" w:type="pct"/>
            <w:vAlign w:val="center"/>
            <w:hideMark/>
          </w:tcPr>
          <w:p w14:paraId="0FFA108F" w14:textId="77777777" w:rsidR="00BB6A43" w:rsidRPr="00766C88" w:rsidRDefault="00BB6A43" w:rsidP="00F565EC">
            <w:pPr>
              <w:jc w:val="center"/>
              <w:rPr>
                <w:iCs/>
              </w:rPr>
            </w:pPr>
            <w:r w:rsidRPr="00766C88">
              <w:rPr>
                <w:iCs/>
              </w:rPr>
              <w:t>0</w:t>
            </w:r>
          </w:p>
        </w:tc>
        <w:tc>
          <w:tcPr>
            <w:tcW w:w="594" w:type="pct"/>
            <w:vAlign w:val="center"/>
            <w:hideMark/>
          </w:tcPr>
          <w:p w14:paraId="075A0655" w14:textId="77777777" w:rsidR="00BB6A43" w:rsidRPr="00D624DB" w:rsidRDefault="00BB6A43" w:rsidP="00F565EC">
            <w:pPr>
              <w:jc w:val="center"/>
              <w:rPr>
                <w:iCs/>
                <w:sz w:val="22"/>
                <w:szCs w:val="22"/>
              </w:rPr>
            </w:pPr>
            <w:r w:rsidRPr="00D624DB">
              <w:rPr>
                <w:iCs/>
                <w:sz w:val="22"/>
                <w:szCs w:val="22"/>
              </w:rPr>
              <w:t>0</w:t>
            </w:r>
          </w:p>
        </w:tc>
        <w:tc>
          <w:tcPr>
            <w:tcW w:w="498" w:type="pct"/>
            <w:vAlign w:val="center"/>
            <w:hideMark/>
          </w:tcPr>
          <w:p w14:paraId="23B1B031" w14:textId="77777777" w:rsidR="00BB6A43" w:rsidRPr="00766C88" w:rsidRDefault="00BB6A43" w:rsidP="00F565EC">
            <w:pPr>
              <w:jc w:val="center"/>
              <w:rPr>
                <w:iCs/>
              </w:rPr>
            </w:pPr>
            <w:r w:rsidRPr="00766C88">
              <w:rPr>
                <w:iCs/>
              </w:rPr>
              <w:t>0</w:t>
            </w:r>
          </w:p>
        </w:tc>
        <w:tc>
          <w:tcPr>
            <w:tcW w:w="463" w:type="pct"/>
            <w:vAlign w:val="center"/>
            <w:hideMark/>
          </w:tcPr>
          <w:p w14:paraId="72C0FBF3" w14:textId="77777777" w:rsidR="00BB6A43" w:rsidRPr="00766C88" w:rsidRDefault="00BB6A43" w:rsidP="00F565EC">
            <w:pPr>
              <w:jc w:val="center"/>
              <w:rPr>
                <w:iCs/>
              </w:rPr>
            </w:pPr>
            <w:r w:rsidRPr="00766C88">
              <w:rPr>
                <w:iCs/>
              </w:rPr>
              <w:t>0</w:t>
            </w:r>
          </w:p>
        </w:tc>
        <w:tc>
          <w:tcPr>
            <w:tcW w:w="637" w:type="pct"/>
            <w:vAlign w:val="center"/>
            <w:hideMark/>
          </w:tcPr>
          <w:p w14:paraId="708E834C" w14:textId="77777777" w:rsidR="00BB6A43" w:rsidRPr="00766C88" w:rsidRDefault="00BB6A43" w:rsidP="00F565EC">
            <w:pPr>
              <w:jc w:val="center"/>
              <w:rPr>
                <w:iCs/>
              </w:rPr>
            </w:pPr>
            <w:r w:rsidRPr="00766C88">
              <w:rPr>
                <w:iCs/>
              </w:rPr>
              <w:t>0</w:t>
            </w:r>
          </w:p>
        </w:tc>
        <w:tc>
          <w:tcPr>
            <w:tcW w:w="580" w:type="pct"/>
            <w:vAlign w:val="center"/>
            <w:hideMark/>
          </w:tcPr>
          <w:p w14:paraId="264FFBB6" w14:textId="77777777" w:rsidR="00BB6A43" w:rsidRPr="00766C88" w:rsidRDefault="00BB6A43" w:rsidP="00F565EC">
            <w:pPr>
              <w:jc w:val="center"/>
              <w:rPr>
                <w:iCs/>
              </w:rPr>
            </w:pPr>
            <w:r w:rsidRPr="00766C88">
              <w:rPr>
                <w:iCs/>
              </w:rPr>
              <w:t>0</w:t>
            </w:r>
          </w:p>
        </w:tc>
        <w:tc>
          <w:tcPr>
            <w:tcW w:w="862" w:type="pct"/>
            <w:vAlign w:val="center"/>
            <w:hideMark/>
          </w:tcPr>
          <w:p w14:paraId="65784DC1" w14:textId="77777777" w:rsidR="00BB6A43" w:rsidRPr="00766C88" w:rsidRDefault="00BB6A43" w:rsidP="00F565EC">
            <w:pPr>
              <w:jc w:val="center"/>
              <w:rPr>
                <w:iCs/>
              </w:rPr>
            </w:pPr>
            <w:r w:rsidRPr="00766C88">
              <w:rPr>
                <w:iCs/>
              </w:rPr>
              <w:t>0</w:t>
            </w:r>
          </w:p>
        </w:tc>
      </w:tr>
      <w:tr w:rsidR="00B32E76" w:rsidRPr="00766C88" w14:paraId="2745F580" w14:textId="77777777" w:rsidTr="00140ACA">
        <w:trPr>
          <w:tblCellSpacing w:w="15" w:type="dxa"/>
        </w:trPr>
        <w:tc>
          <w:tcPr>
            <w:tcW w:w="668" w:type="pct"/>
            <w:hideMark/>
          </w:tcPr>
          <w:p w14:paraId="20F9CDFD" w14:textId="77777777" w:rsidR="00BB6A43" w:rsidRPr="00766C88" w:rsidRDefault="00BB6A43" w:rsidP="00F565EC">
            <w:pPr>
              <w:rPr>
                <w:iCs/>
              </w:rPr>
            </w:pPr>
            <w:r w:rsidRPr="00766C88">
              <w:rPr>
                <w:iCs/>
              </w:rPr>
              <w:t>3.3. pašvaldību budžets</w:t>
            </w:r>
          </w:p>
        </w:tc>
        <w:tc>
          <w:tcPr>
            <w:tcW w:w="567" w:type="pct"/>
            <w:vAlign w:val="center"/>
            <w:hideMark/>
          </w:tcPr>
          <w:p w14:paraId="2A602B25" w14:textId="77777777" w:rsidR="00BB6A43" w:rsidRPr="00766C88" w:rsidRDefault="00BB6A43" w:rsidP="00F565EC">
            <w:pPr>
              <w:jc w:val="center"/>
              <w:rPr>
                <w:iCs/>
              </w:rPr>
            </w:pPr>
            <w:r w:rsidRPr="00766C88">
              <w:rPr>
                <w:iCs/>
              </w:rPr>
              <w:t>0</w:t>
            </w:r>
          </w:p>
        </w:tc>
        <w:tc>
          <w:tcPr>
            <w:tcW w:w="594" w:type="pct"/>
            <w:vAlign w:val="center"/>
            <w:hideMark/>
          </w:tcPr>
          <w:p w14:paraId="4663E1D0" w14:textId="77777777" w:rsidR="00BB6A43" w:rsidRPr="00D624DB" w:rsidRDefault="00BB6A43" w:rsidP="00F565EC">
            <w:pPr>
              <w:jc w:val="center"/>
              <w:rPr>
                <w:iCs/>
                <w:sz w:val="22"/>
                <w:szCs w:val="22"/>
              </w:rPr>
            </w:pPr>
            <w:r w:rsidRPr="00D624DB">
              <w:rPr>
                <w:iCs/>
                <w:sz w:val="22"/>
                <w:szCs w:val="22"/>
              </w:rPr>
              <w:t>0</w:t>
            </w:r>
          </w:p>
        </w:tc>
        <w:tc>
          <w:tcPr>
            <w:tcW w:w="498" w:type="pct"/>
            <w:vAlign w:val="center"/>
            <w:hideMark/>
          </w:tcPr>
          <w:p w14:paraId="00DACB52" w14:textId="77777777" w:rsidR="00BB6A43" w:rsidRPr="00766C88" w:rsidRDefault="00BB6A43" w:rsidP="00F565EC">
            <w:pPr>
              <w:jc w:val="center"/>
              <w:rPr>
                <w:iCs/>
              </w:rPr>
            </w:pPr>
            <w:r w:rsidRPr="00766C88">
              <w:rPr>
                <w:iCs/>
              </w:rPr>
              <w:t>0</w:t>
            </w:r>
          </w:p>
        </w:tc>
        <w:tc>
          <w:tcPr>
            <w:tcW w:w="463" w:type="pct"/>
            <w:vAlign w:val="center"/>
            <w:hideMark/>
          </w:tcPr>
          <w:p w14:paraId="64B6CBB3" w14:textId="77777777" w:rsidR="00BB6A43" w:rsidRPr="00766C88" w:rsidRDefault="00BB6A43" w:rsidP="00F565EC">
            <w:pPr>
              <w:jc w:val="center"/>
              <w:rPr>
                <w:iCs/>
              </w:rPr>
            </w:pPr>
            <w:r w:rsidRPr="00766C88">
              <w:rPr>
                <w:iCs/>
              </w:rPr>
              <w:t>0</w:t>
            </w:r>
          </w:p>
        </w:tc>
        <w:tc>
          <w:tcPr>
            <w:tcW w:w="637" w:type="pct"/>
            <w:vAlign w:val="center"/>
            <w:hideMark/>
          </w:tcPr>
          <w:p w14:paraId="53B173BC" w14:textId="77777777" w:rsidR="00BB6A43" w:rsidRPr="00766C88" w:rsidRDefault="00BB6A43" w:rsidP="00F565EC">
            <w:pPr>
              <w:jc w:val="center"/>
              <w:rPr>
                <w:iCs/>
              </w:rPr>
            </w:pPr>
            <w:r w:rsidRPr="00766C88">
              <w:rPr>
                <w:iCs/>
              </w:rPr>
              <w:t>0</w:t>
            </w:r>
          </w:p>
        </w:tc>
        <w:tc>
          <w:tcPr>
            <w:tcW w:w="580" w:type="pct"/>
            <w:vAlign w:val="center"/>
            <w:hideMark/>
          </w:tcPr>
          <w:p w14:paraId="59B1D334" w14:textId="77777777" w:rsidR="00BB6A43" w:rsidRPr="00766C88" w:rsidRDefault="00BB6A43" w:rsidP="00F565EC">
            <w:pPr>
              <w:jc w:val="center"/>
              <w:rPr>
                <w:iCs/>
              </w:rPr>
            </w:pPr>
            <w:r w:rsidRPr="00766C88">
              <w:rPr>
                <w:iCs/>
              </w:rPr>
              <w:t>0</w:t>
            </w:r>
          </w:p>
        </w:tc>
        <w:tc>
          <w:tcPr>
            <w:tcW w:w="862" w:type="pct"/>
            <w:vAlign w:val="center"/>
            <w:hideMark/>
          </w:tcPr>
          <w:p w14:paraId="16005EEA" w14:textId="77777777" w:rsidR="00BB6A43" w:rsidRPr="00766C88" w:rsidRDefault="00BB6A43" w:rsidP="00F565EC">
            <w:pPr>
              <w:jc w:val="center"/>
              <w:rPr>
                <w:iCs/>
              </w:rPr>
            </w:pPr>
            <w:r w:rsidRPr="00766C88">
              <w:rPr>
                <w:iCs/>
              </w:rPr>
              <w:t>0</w:t>
            </w:r>
          </w:p>
        </w:tc>
      </w:tr>
      <w:tr w:rsidR="00B32E76" w:rsidRPr="00766C88" w14:paraId="4C934F3C" w14:textId="77777777" w:rsidTr="00140ACA">
        <w:trPr>
          <w:trHeight w:val="2419"/>
          <w:tblCellSpacing w:w="15" w:type="dxa"/>
        </w:trPr>
        <w:tc>
          <w:tcPr>
            <w:tcW w:w="668" w:type="pct"/>
            <w:hideMark/>
          </w:tcPr>
          <w:p w14:paraId="41E7F5B5" w14:textId="77777777" w:rsidR="00BB6A43" w:rsidRPr="00766C88" w:rsidRDefault="00BB6A43" w:rsidP="00F565EC">
            <w:pPr>
              <w:rPr>
                <w:iCs/>
              </w:rPr>
            </w:pPr>
            <w:r w:rsidRPr="00766C88">
              <w:rPr>
                <w:iCs/>
              </w:rPr>
              <w:lastRenderedPageBreak/>
              <w:t>4. Finanšu līdzekļi papildu izdevumu finansēšanai (kompensējošu izdevumu samazinājumu norāda ar "+" zīmi)</w:t>
            </w:r>
          </w:p>
        </w:tc>
        <w:tc>
          <w:tcPr>
            <w:tcW w:w="567" w:type="pct"/>
            <w:vAlign w:val="center"/>
            <w:hideMark/>
          </w:tcPr>
          <w:p w14:paraId="7ACA0228" w14:textId="77777777" w:rsidR="00BB6A43" w:rsidRPr="00766C88" w:rsidRDefault="00BB6A43" w:rsidP="00F565EC">
            <w:pPr>
              <w:jc w:val="center"/>
              <w:rPr>
                <w:iCs/>
              </w:rPr>
            </w:pPr>
            <w:r w:rsidRPr="00766C88">
              <w:rPr>
                <w:iCs/>
              </w:rPr>
              <w:t>X</w:t>
            </w:r>
          </w:p>
        </w:tc>
        <w:tc>
          <w:tcPr>
            <w:tcW w:w="594" w:type="pct"/>
            <w:vAlign w:val="center"/>
          </w:tcPr>
          <w:p w14:paraId="32C1BDD4" w14:textId="11492D2C" w:rsidR="00BB6A43" w:rsidRPr="00B32E76" w:rsidRDefault="00BB6A43" w:rsidP="00F565EC">
            <w:pPr>
              <w:jc w:val="center"/>
              <w:rPr>
                <w:iCs/>
                <w:sz w:val="20"/>
                <w:szCs w:val="20"/>
              </w:rPr>
            </w:pPr>
            <w:r w:rsidRPr="00B32E76">
              <w:rPr>
                <w:sz w:val="20"/>
                <w:szCs w:val="20"/>
                <w:lang w:eastAsia="en-US"/>
              </w:rPr>
              <w:t>+</w:t>
            </w:r>
            <w:r w:rsidR="00D624DB" w:rsidRPr="00B32E76">
              <w:rPr>
                <w:sz w:val="20"/>
                <w:szCs w:val="20"/>
              </w:rPr>
              <w:t>14 225 226</w:t>
            </w:r>
          </w:p>
        </w:tc>
        <w:tc>
          <w:tcPr>
            <w:tcW w:w="498" w:type="pct"/>
            <w:vAlign w:val="center"/>
            <w:hideMark/>
          </w:tcPr>
          <w:p w14:paraId="4D9C4D40" w14:textId="77777777" w:rsidR="00BB6A43" w:rsidRPr="00766C88" w:rsidRDefault="00BB6A43" w:rsidP="00F565EC">
            <w:pPr>
              <w:jc w:val="center"/>
              <w:rPr>
                <w:iCs/>
              </w:rPr>
            </w:pPr>
            <w:r w:rsidRPr="00766C88">
              <w:rPr>
                <w:iCs/>
              </w:rPr>
              <w:t>X</w:t>
            </w:r>
          </w:p>
        </w:tc>
        <w:tc>
          <w:tcPr>
            <w:tcW w:w="463" w:type="pct"/>
            <w:vAlign w:val="center"/>
            <w:hideMark/>
          </w:tcPr>
          <w:p w14:paraId="004C64EC" w14:textId="77777777" w:rsidR="00BB6A43" w:rsidRPr="00766C88" w:rsidRDefault="00BB6A43" w:rsidP="00F565EC">
            <w:pPr>
              <w:jc w:val="center"/>
              <w:rPr>
                <w:iCs/>
              </w:rPr>
            </w:pPr>
            <w:r w:rsidRPr="00766C88">
              <w:rPr>
                <w:iCs/>
              </w:rPr>
              <w:t>0</w:t>
            </w:r>
          </w:p>
        </w:tc>
        <w:tc>
          <w:tcPr>
            <w:tcW w:w="637" w:type="pct"/>
            <w:vAlign w:val="center"/>
            <w:hideMark/>
          </w:tcPr>
          <w:p w14:paraId="0DC86EF4" w14:textId="77777777" w:rsidR="00BB6A43" w:rsidRPr="00766C88" w:rsidRDefault="00BB6A43" w:rsidP="00F565EC">
            <w:pPr>
              <w:jc w:val="center"/>
              <w:rPr>
                <w:iCs/>
              </w:rPr>
            </w:pPr>
            <w:r w:rsidRPr="00766C88">
              <w:rPr>
                <w:iCs/>
              </w:rPr>
              <w:t>X</w:t>
            </w:r>
          </w:p>
        </w:tc>
        <w:tc>
          <w:tcPr>
            <w:tcW w:w="580" w:type="pct"/>
            <w:vAlign w:val="center"/>
            <w:hideMark/>
          </w:tcPr>
          <w:p w14:paraId="5D55497A" w14:textId="77777777" w:rsidR="00BB6A43" w:rsidRPr="00766C88" w:rsidRDefault="00BB6A43" w:rsidP="00F565EC">
            <w:pPr>
              <w:rPr>
                <w:iCs/>
              </w:rPr>
            </w:pPr>
            <w:r w:rsidRPr="00766C88">
              <w:rPr>
                <w:iCs/>
              </w:rPr>
              <w:t> 0</w:t>
            </w:r>
          </w:p>
        </w:tc>
        <w:tc>
          <w:tcPr>
            <w:tcW w:w="862" w:type="pct"/>
            <w:vAlign w:val="center"/>
            <w:hideMark/>
          </w:tcPr>
          <w:p w14:paraId="2BF0B66D" w14:textId="77777777" w:rsidR="00BB6A43" w:rsidRPr="00766C88" w:rsidRDefault="00BB6A43" w:rsidP="00F565EC">
            <w:pPr>
              <w:rPr>
                <w:iCs/>
              </w:rPr>
            </w:pPr>
            <w:r w:rsidRPr="00766C88">
              <w:rPr>
                <w:iCs/>
              </w:rPr>
              <w:t> 0</w:t>
            </w:r>
          </w:p>
        </w:tc>
      </w:tr>
      <w:tr w:rsidR="00B32E76" w:rsidRPr="00766C88" w14:paraId="262C2C42" w14:textId="77777777" w:rsidTr="00140ACA">
        <w:trPr>
          <w:tblCellSpacing w:w="15" w:type="dxa"/>
        </w:trPr>
        <w:tc>
          <w:tcPr>
            <w:tcW w:w="668" w:type="pct"/>
            <w:hideMark/>
          </w:tcPr>
          <w:p w14:paraId="4A539041" w14:textId="77777777" w:rsidR="00BB6A43" w:rsidRPr="00766C88" w:rsidRDefault="00BB6A43" w:rsidP="00F565EC">
            <w:pPr>
              <w:rPr>
                <w:iCs/>
              </w:rPr>
            </w:pPr>
            <w:r w:rsidRPr="00766C88">
              <w:rPr>
                <w:iCs/>
              </w:rPr>
              <w:t>5. Precizēta finansiālā ietekme</w:t>
            </w:r>
          </w:p>
        </w:tc>
        <w:tc>
          <w:tcPr>
            <w:tcW w:w="567" w:type="pct"/>
            <w:vMerge w:val="restart"/>
            <w:vAlign w:val="center"/>
            <w:hideMark/>
          </w:tcPr>
          <w:p w14:paraId="02D1F731" w14:textId="77777777" w:rsidR="00BB6A43" w:rsidRPr="00766C88" w:rsidRDefault="00BB6A43" w:rsidP="00F565EC">
            <w:pPr>
              <w:jc w:val="center"/>
              <w:rPr>
                <w:iCs/>
              </w:rPr>
            </w:pPr>
          </w:p>
          <w:p w14:paraId="4C04C3A7" w14:textId="77777777" w:rsidR="00BB6A43" w:rsidRPr="00766C88" w:rsidRDefault="00BB6A43" w:rsidP="00F565EC">
            <w:pPr>
              <w:jc w:val="center"/>
              <w:rPr>
                <w:iCs/>
              </w:rPr>
            </w:pPr>
          </w:p>
          <w:p w14:paraId="6DD2C7FE" w14:textId="77777777" w:rsidR="00BB6A43" w:rsidRPr="00766C88" w:rsidRDefault="00BB6A43" w:rsidP="00F565EC">
            <w:pPr>
              <w:jc w:val="center"/>
              <w:rPr>
                <w:iCs/>
              </w:rPr>
            </w:pPr>
          </w:p>
          <w:p w14:paraId="4A4F4273" w14:textId="77777777" w:rsidR="00BB6A43" w:rsidRPr="00766C88" w:rsidRDefault="00BB6A43" w:rsidP="00F565EC">
            <w:pPr>
              <w:jc w:val="center"/>
              <w:rPr>
                <w:iCs/>
              </w:rPr>
            </w:pPr>
          </w:p>
          <w:p w14:paraId="5DB51443" w14:textId="77777777" w:rsidR="00BB6A43" w:rsidRPr="00766C88" w:rsidRDefault="00BB6A43" w:rsidP="00F565EC">
            <w:pPr>
              <w:jc w:val="center"/>
              <w:rPr>
                <w:iCs/>
              </w:rPr>
            </w:pPr>
          </w:p>
          <w:p w14:paraId="06D72A0E" w14:textId="77777777" w:rsidR="00BB6A43" w:rsidRPr="00766C88" w:rsidRDefault="00BB6A43" w:rsidP="00F565EC">
            <w:pPr>
              <w:jc w:val="center"/>
              <w:rPr>
                <w:iCs/>
              </w:rPr>
            </w:pPr>
            <w:r w:rsidRPr="00766C88">
              <w:rPr>
                <w:iCs/>
              </w:rPr>
              <w:t>X</w:t>
            </w:r>
          </w:p>
        </w:tc>
        <w:tc>
          <w:tcPr>
            <w:tcW w:w="594" w:type="pct"/>
            <w:vAlign w:val="center"/>
            <w:hideMark/>
          </w:tcPr>
          <w:p w14:paraId="07751B27" w14:textId="77777777" w:rsidR="00BB6A43" w:rsidRPr="00766C88" w:rsidRDefault="00BB6A43" w:rsidP="00F565EC">
            <w:pPr>
              <w:jc w:val="center"/>
              <w:rPr>
                <w:iCs/>
              </w:rPr>
            </w:pPr>
            <w:r w:rsidRPr="00766C88">
              <w:rPr>
                <w:iCs/>
              </w:rPr>
              <w:t>0</w:t>
            </w:r>
          </w:p>
        </w:tc>
        <w:tc>
          <w:tcPr>
            <w:tcW w:w="498" w:type="pct"/>
            <w:vMerge w:val="restart"/>
            <w:vAlign w:val="center"/>
            <w:hideMark/>
          </w:tcPr>
          <w:p w14:paraId="329F6642" w14:textId="77777777" w:rsidR="00BB6A43" w:rsidRPr="00766C88" w:rsidRDefault="00BB6A43" w:rsidP="00F565EC">
            <w:pPr>
              <w:jc w:val="center"/>
              <w:rPr>
                <w:iCs/>
              </w:rPr>
            </w:pPr>
          </w:p>
          <w:p w14:paraId="2822C992" w14:textId="77777777" w:rsidR="00BB6A43" w:rsidRPr="00766C88" w:rsidRDefault="00BB6A43" w:rsidP="00F565EC">
            <w:pPr>
              <w:jc w:val="center"/>
              <w:rPr>
                <w:iCs/>
              </w:rPr>
            </w:pPr>
          </w:p>
          <w:p w14:paraId="599BA67A" w14:textId="77777777" w:rsidR="00BB6A43" w:rsidRPr="00766C88" w:rsidRDefault="00BB6A43" w:rsidP="00F565EC">
            <w:pPr>
              <w:jc w:val="center"/>
              <w:rPr>
                <w:iCs/>
              </w:rPr>
            </w:pPr>
          </w:p>
          <w:p w14:paraId="434E7840" w14:textId="77777777" w:rsidR="00BB6A43" w:rsidRPr="00766C88" w:rsidRDefault="00BB6A43" w:rsidP="00F565EC">
            <w:pPr>
              <w:jc w:val="center"/>
              <w:rPr>
                <w:iCs/>
              </w:rPr>
            </w:pPr>
          </w:p>
          <w:p w14:paraId="3468189A" w14:textId="77777777" w:rsidR="00BB6A43" w:rsidRPr="00766C88" w:rsidRDefault="00BB6A43" w:rsidP="00F565EC">
            <w:pPr>
              <w:jc w:val="center"/>
              <w:rPr>
                <w:iCs/>
              </w:rPr>
            </w:pPr>
          </w:p>
          <w:p w14:paraId="18848E42" w14:textId="77777777" w:rsidR="00BB6A43" w:rsidRPr="00766C88" w:rsidRDefault="00BB6A43" w:rsidP="00F565EC">
            <w:pPr>
              <w:jc w:val="center"/>
              <w:rPr>
                <w:iCs/>
              </w:rPr>
            </w:pPr>
            <w:r w:rsidRPr="00766C88">
              <w:rPr>
                <w:iCs/>
              </w:rPr>
              <w:t>X</w:t>
            </w:r>
          </w:p>
        </w:tc>
        <w:tc>
          <w:tcPr>
            <w:tcW w:w="463" w:type="pct"/>
            <w:vAlign w:val="center"/>
            <w:hideMark/>
          </w:tcPr>
          <w:p w14:paraId="30524A4D" w14:textId="77777777" w:rsidR="00BB6A43" w:rsidRPr="00766C88" w:rsidRDefault="00BB6A43" w:rsidP="00F565EC">
            <w:pPr>
              <w:jc w:val="center"/>
              <w:rPr>
                <w:iCs/>
              </w:rPr>
            </w:pPr>
            <w:r w:rsidRPr="00766C88">
              <w:rPr>
                <w:iCs/>
              </w:rPr>
              <w:t>0</w:t>
            </w:r>
          </w:p>
        </w:tc>
        <w:tc>
          <w:tcPr>
            <w:tcW w:w="637" w:type="pct"/>
            <w:vMerge w:val="restart"/>
            <w:vAlign w:val="center"/>
            <w:hideMark/>
          </w:tcPr>
          <w:p w14:paraId="5FF93B05" w14:textId="77777777" w:rsidR="00BB6A43" w:rsidRPr="00766C88" w:rsidRDefault="00BB6A43" w:rsidP="00F565EC">
            <w:pPr>
              <w:jc w:val="center"/>
              <w:rPr>
                <w:iCs/>
              </w:rPr>
            </w:pPr>
          </w:p>
          <w:p w14:paraId="775A20DB" w14:textId="77777777" w:rsidR="00BB6A43" w:rsidRPr="00766C88" w:rsidRDefault="00BB6A43" w:rsidP="00F565EC">
            <w:pPr>
              <w:jc w:val="center"/>
              <w:rPr>
                <w:iCs/>
              </w:rPr>
            </w:pPr>
          </w:p>
          <w:p w14:paraId="57AB5CEE" w14:textId="77777777" w:rsidR="00BB6A43" w:rsidRPr="00766C88" w:rsidRDefault="00BB6A43" w:rsidP="00F565EC">
            <w:pPr>
              <w:jc w:val="center"/>
              <w:rPr>
                <w:iCs/>
              </w:rPr>
            </w:pPr>
          </w:p>
          <w:p w14:paraId="6418FB8A" w14:textId="77777777" w:rsidR="00BB6A43" w:rsidRPr="00766C88" w:rsidRDefault="00BB6A43" w:rsidP="00F565EC">
            <w:pPr>
              <w:jc w:val="center"/>
              <w:rPr>
                <w:iCs/>
              </w:rPr>
            </w:pPr>
          </w:p>
          <w:p w14:paraId="2D76B83F" w14:textId="77777777" w:rsidR="00BB6A43" w:rsidRPr="00766C88" w:rsidRDefault="00BB6A43" w:rsidP="00F565EC">
            <w:pPr>
              <w:jc w:val="center"/>
              <w:rPr>
                <w:iCs/>
              </w:rPr>
            </w:pPr>
          </w:p>
          <w:p w14:paraId="3E871DEE" w14:textId="77777777" w:rsidR="00BB6A43" w:rsidRPr="00766C88" w:rsidRDefault="00BB6A43" w:rsidP="00F565EC">
            <w:pPr>
              <w:jc w:val="center"/>
              <w:rPr>
                <w:iCs/>
              </w:rPr>
            </w:pPr>
            <w:r w:rsidRPr="00766C88">
              <w:rPr>
                <w:iCs/>
              </w:rPr>
              <w:t>X</w:t>
            </w:r>
          </w:p>
        </w:tc>
        <w:tc>
          <w:tcPr>
            <w:tcW w:w="580" w:type="pct"/>
            <w:vAlign w:val="center"/>
            <w:hideMark/>
          </w:tcPr>
          <w:p w14:paraId="60941384" w14:textId="77777777" w:rsidR="00BB6A43" w:rsidRPr="00766C88" w:rsidRDefault="00BB6A43" w:rsidP="00F565EC">
            <w:pPr>
              <w:jc w:val="center"/>
              <w:rPr>
                <w:iCs/>
              </w:rPr>
            </w:pPr>
            <w:r w:rsidRPr="00766C88">
              <w:rPr>
                <w:iCs/>
              </w:rPr>
              <w:t>0</w:t>
            </w:r>
          </w:p>
        </w:tc>
        <w:tc>
          <w:tcPr>
            <w:tcW w:w="862" w:type="pct"/>
            <w:vAlign w:val="center"/>
            <w:hideMark/>
          </w:tcPr>
          <w:p w14:paraId="2BBDA9E9" w14:textId="77777777" w:rsidR="00BB6A43" w:rsidRPr="00766C88" w:rsidRDefault="00BB6A43" w:rsidP="00F565EC">
            <w:pPr>
              <w:jc w:val="center"/>
              <w:rPr>
                <w:iCs/>
              </w:rPr>
            </w:pPr>
            <w:r w:rsidRPr="00766C88">
              <w:rPr>
                <w:iCs/>
              </w:rPr>
              <w:t>0</w:t>
            </w:r>
          </w:p>
        </w:tc>
      </w:tr>
      <w:tr w:rsidR="00B32E76" w:rsidRPr="00766C88" w14:paraId="3A6BA3AF" w14:textId="77777777" w:rsidTr="00140ACA">
        <w:trPr>
          <w:tblCellSpacing w:w="15" w:type="dxa"/>
        </w:trPr>
        <w:tc>
          <w:tcPr>
            <w:tcW w:w="668" w:type="pct"/>
            <w:hideMark/>
          </w:tcPr>
          <w:p w14:paraId="07AAA6F0" w14:textId="77777777" w:rsidR="00BB6A43" w:rsidRPr="00766C88" w:rsidRDefault="00BB6A43" w:rsidP="00F565EC">
            <w:pPr>
              <w:rPr>
                <w:iCs/>
              </w:rPr>
            </w:pPr>
            <w:r w:rsidRPr="00766C88">
              <w:rPr>
                <w:iCs/>
              </w:rPr>
              <w:t>5.1. valsts pamatbudžets</w:t>
            </w:r>
          </w:p>
        </w:tc>
        <w:tc>
          <w:tcPr>
            <w:tcW w:w="567" w:type="pct"/>
            <w:vMerge/>
            <w:vAlign w:val="center"/>
            <w:hideMark/>
          </w:tcPr>
          <w:p w14:paraId="38D2F930" w14:textId="77777777" w:rsidR="00BB6A43" w:rsidRPr="00766C88" w:rsidRDefault="00BB6A43" w:rsidP="00F565EC">
            <w:pPr>
              <w:rPr>
                <w:iCs/>
              </w:rPr>
            </w:pPr>
          </w:p>
        </w:tc>
        <w:tc>
          <w:tcPr>
            <w:tcW w:w="594" w:type="pct"/>
            <w:vAlign w:val="center"/>
            <w:hideMark/>
          </w:tcPr>
          <w:p w14:paraId="10AE8287" w14:textId="77777777" w:rsidR="00BB6A43" w:rsidRPr="00766C88" w:rsidRDefault="00BB6A43" w:rsidP="00F565EC">
            <w:pPr>
              <w:jc w:val="center"/>
              <w:rPr>
                <w:iCs/>
              </w:rPr>
            </w:pPr>
            <w:r w:rsidRPr="00766C88">
              <w:rPr>
                <w:iCs/>
              </w:rPr>
              <w:t>0</w:t>
            </w:r>
          </w:p>
        </w:tc>
        <w:tc>
          <w:tcPr>
            <w:tcW w:w="498" w:type="pct"/>
            <w:vMerge/>
            <w:vAlign w:val="center"/>
            <w:hideMark/>
          </w:tcPr>
          <w:p w14:paraId="11D23197" w14:textId="77777777" w:rsidR="00BB6A43" w:rsidRPr="00766C88" w:rsidRDefault="00BB6A43" w:rsidP="00F565EC">
            <w:pPr>
              <w:jc w:val="center"/>
              <w:rPr>
                <w:iCs/>
              </w:rPr>
            </w:pPr>
          </w:p>
        </w:tc>
        <w:tc>
          <w:tcPr>
            <w:tcW w:w="463" w:type="pct"/>
            <w:vAlign w:val="center"/>
            <w:hideMark/>
          </w:tcPr>
          <w:p w14:paraId="47C51857" w14:textId="77777777" w:rsidR="00BB6A43" w:rsidRPr="00766C88" w:rsidRDefault="00BB6A43" w:rsidP="00F565EC">
            <w:pPr>
              <w:jc w:val="center"/>
              <w:rPr>
                <w:iCs/>
              </w:rPr>
            </w:pPr>
            <w:r w:rsidRPr="00766C88">
              <w:rPr>
                <w:iCs/>
              </w:rPr>
              <w:t>0</w:t>
            </w:r>
          </w:p>
        </w:tc>
        <w:tc>
          <w:tcPr>
            <w:tcW w:w="637" w:type="pct"/>
            <w:vMerge/>
            <w:vAlign w:val="center"/>
            <w:hideMark/>
          </w:tcPr>
          <w:p w14:paraId="6F439B11" w14:textId="77777777" w:rsidR="00BB6A43" w:rsidRPr="00766C88" w:rsidRDefault="00BB6A43" w:rsidP="00F565EC">
            <w:pPr>
              <w:jc w:val="center"/>
              <w:rPr>
                <w:iCs/>
              </w:rPr>
            </w:pPr>
          </w:p>
        </w:tc>
        <w:tc>
          <w:tcPr>
            <w:tcW w:w="580" w:type="pct"/>
            <w:vAlign w:val="center"/>
            <w:hideMark/>
          </w:tcPr>
          <w:p w14:paraId="0FA0D6BC" w14:textId="77777777" w:rsidR="00BB6A43" w:rsidRPr="00766C88" w:rsidRDefault="00BB6A43" w:rsidP="00F565EC">
            <w:pPr>
              <w:jc w:val="center"/>
              <w:rPr>
                <w:iCs/>
              </w:rPr>
            </w:pPr>
            <w:r w:rsidRPr="00766C88">
              <w:rPr>
                <w:iCs/>
              </w:rPr>
              <w:t>0</w:t>
            </w:r>
          </w:p>
        </w:tc>
        <w:tc>
          <w:tcPr>
            <w:tcW w:w="862" w:type="pct"/>
            <w:vAlign w:val="center"/>
            <w:hideMark/>
          </w:tcPr>
          <w:p w14:paraId="285AB201" w14:textId="77777777" w:rsidR="00BB6A43" w:rsidRPr="00766C88" w:rsidRDefault="00BB6A43" w:rsidP="00F565EC">
            <w:pPr>
              <w:jc w:val="center"/>
              <w:rPr>
                <w:iCs/>
              </w:rPr>
            </w:pPr>
            <w:r w:rsidRPr="00766C88">
              <w:rPr>
                <w:iCs/>
              </w:rPr>
              <w:t>0</w:t>
            </w:r>
          </w:p>
        </w:tc>
      </w:tr>
      <w:tr w:rsidR="00B32E76" w:rsidRPr="00766C88" w14:paraId="6DC836A1" w14:textId="77777777" w:rsidTr="00140ACA">
        <w:trPr>
          <w:tblCellSpacing w:w="15" w:type="dxa"/>
        </w:trPr>
        <w:tc>
          <w:tcPr>
            <w:tcW w:w="668" w:type="pct"/>
            <w:hideMark/>
          </w:tcPr>
          <w:p w14:paraId="4E7349D0" w14:textId="77777777" w:rsidR="00BB6A43" w:rsidRPr="00766C88" w:rsidRDefault="00BB6A43" w:rsidP="00F565EC">
            <w:pPr>
              <w:rPr>
                <w:iCs/>
              </w:rPr>
            </w:pPr>
            <w:r w:rsidRPr="00766C88">
              <w:rPr>
                <w:iCs/>
              </w:rPr>
              <w:t>5.2. speciālais budžets</w:t>
            </w:r>
          </w:p>
        </w:tc>
        <w:tc>
          <w:tcPr>
            <w:tcW w:w="567" w:type="pct"/>
            <w:vMerge/>
            <w:vAlign w:val="center"/>
            <w:hideMark/>
          </w:tcPr>
          <w:p w14:paraId="37E39737" w14:textId="77777777" w:rsidR="00BB6A43" w:rsidRPr="00766C88" w:rsidRDefault="00BB6A43" w:rsidP="00F565EC">
            <w:pPr>
              <w:rPr>
                <w:iCs/>
              </w:rPr>
            </w:pPr>
          </w:p>
        </w:tc>
        <w:tc>
          <w:tcPr>
            <w:tcW w:w="594" w:type="pct"/>
            <w:vAlign w:val="center"/>
            <w:hideMark/>
          </w:tcPr>
          <w:p w14:paraId="312CECFA" w14:textId="77777777" w:rsidR="00BB6A43" w:rsidRPr="00766C88" w:rsidRDefault="00BB6A43" w:rsidP="00F565EC">
            <w:pPr>
              <w:jc w:val="center"/>
              <w:rPr>
                <w:iCs/>
              </w:rPr>
            </w:pPr>
          </w:p>
          <w:p w14:paraId="238BFE0D" w14:textId="77777777" w:rsidR="00BB6A43" w:rsidRPr="00766C88" w:rsidRDefault="00BB6A43" w:rsidP="00F565EC">
            <w:pPr>
              <w:jc w:val="center"/>
              <w:rPr>
                <w:iCs/>
              </w:rPr>
            </w:pPr>
            <w:r w:rsidRPr="00766C88">
              <w:rPr>
                <w:iCs/>
              </w:rPr>
              <w:t>0</w:t>
            </w:r>
          </w:p>
        </w:tc>
        <w:tc>
          <w:tcPr>
            <w:tcW w:w="498" w:type="pct"/>
            <w:vMerge/>
            <w:vAlign w:val="center"/>
            <w:hideMark/>
          </w:tcPr>
          <w:p w14:paraId="4C9DFA49" w14:textId="77777777" w:rsidR="00BB6A43" w:rsidRPr="00766C88" w:rsidRDefault="00BB6A43" w:rsidP="00F565EC">
            <w:pPr>
              <w:jc w:val="center"/>
              <w:rPr>
                <w:iCs/>
              </w:rPr>
            </w:pPr>
          </w:p>
        </w:tc>
        <w:tc>
          <w:tcPr>
            <w:tcW w:w="463" w:type="pct"/>
            <w:vAlign w:val="center"/>
            <w:hideMark/>
          </w:tcPr>
          <w:p w14:paraId="639799E2" w14:textId="77777777" w:rsidR="00BB6A43" w:rsidRPr="00766C88" w:rsidRDefault="00BB6A43" w:rsidP="00F565EC">
            <w:pPr>
              <w:jc w:val="center"/>
              <w:rPr>
                <w:iCs/>
              </w:rPr>
            </w:pPr>
            <w:r w:rsidRPr="00766C88">
              <w:rPr>
                <w:iCs/>
              </w:rPr>
              <w:t>0</w:t>
            </w:r>
          </w:p>
        </w:tc>
        <w:tc>
          <w:tcPr>
            <w:tcW w:w="637" w:type="pct"/>
            <w:vMerge/>
            <w:vAlign w:val="center"/>
            <w:hideMark/>
          </w:tcPr>
          <w:p w14:paraId="49F76B5C" w14:textId="77777777" w:rsidR="00BB6A43" w:rsidRPr="00766C88" w:rsidRDefault="00BB6A43" w:rsidP="00F565EC">
            <w:pPr>
              <w:jc w:val="center"/>
              <w:rPr>
                <w:iCs/>
              </w:rPr>
            </w:pPr>
          </w:p>
        </w:tc>
        <w:tc>
          <w:tcPr>
            <w:tcW w:w="580" w:type="pct"/>
            <w:vAlign w:val="center"/>
            <w:hideMark/>
          </w:tcPr>
          <w:p w14:paraId="33DE96B8" w14:textId="77777777" w:rsidR="00BB6A43" w:rsidRPr="00766C88" w:rsidRDefault="00BB6A43" w:rsidP="00F565EC">
            <w:pPr>
              <w:jc w:val="center"/>
              <w:rPr>
                <w:iCs/>
              </w:rPr>
            </w:pPr>
            <w:r w:rsidRPr="00766C88">
              <w:rPr>
                <w:iCs/>
              </w:rPr>
              <w:t>0</w:t>
            </w:r>
          </w:p>
        </w:tc>
        <w:tc>
          <w:tcPr>
            <w:tcW w:w="862" w:type="pct"/>
            <w:vAlign w:val="center"/>
            <w:hideMark/>
          </w:tcPr>
          <w:p w14:paraId="7D48D2B4" w14:textId="77777777" w:rsidR="00BB6A43" w:rsidRPr="00766C88" w:rsidRDefault="00BB6A43" w:rsidP="00F565EC">
            <w:pPr>
              <w:jc w:val="center"/>
              <w:rPr>
                <w:iCs/>
              </w:rPr>
            </w:pPr>
            <w:r w:rsidRPr="00766C88">
              <w:rPr>
                <w:iCs/>
              </w:rPr>
              <w:t>0</w:t>
            </w:r>
          </w:p>
        </w:tc>
      </w:tr>
      <w:tr w:rsidR="00B32E76" w:rsidRPr="00766C88" w14:paraId="62D1E02A" w14:textId="77777777" w:rsidTr="00140ACA">
        <w:trPr>
          <w:tblCellSpacing w:w="15" w:type="dxa"/>
        </w:trPr>
        <w:tc>
          <w:tcPr>
            <w:tcW w:w="668" w:type="pct"/>
            <w:hideMark/>
          </w:tcPr>
          <w:p w14:paraId="34E4A66A" w14:textId="77777777" w:rsidR="00BB6A43" w:rsidRPr="00766C88" w:rsidRDefault="00BB6A43" w:rsidP="00F565EC">
            <w:pPr>
              <w:rPr>
                <w:iCs/>
              </w:rPr>
            </w:pPr>
            <w:r w:rsidRPr="00766C88">
              <w:rPr>
                <w:iCs/>
              </w:rPr>
              <w:t>5.3. pašvaldību budžets</w:t>
            </w:r>
          </w:p>
        </w:tc>
        <w:tc>
          <w:tcPr>
            <w:tcW w:w="567" w:type="pct"/>
            <w:vMerge/>
            <w:vAlign w:val="center"/>
            <w:hideMark/>
          </w:tcPr>
          <w:p w14:paraId="42D107F3" w14:textId="77777777" w:rsidR="00BB6A43" w:rsidRPr="00766C88" w:rsidRDefault="00BB6A43" w:rsidP="00F565EC">
            <w:pPr>
              <w:rPr>
                <w:iCs/>
              </w:rPr>
            </w:pPr>
          </w:p>
        </w:tc>
        <w:tc>
          <w:tcPr>
            <w:tcW w:w="594" w:type="pct"/>
            <w:vAlign w:val="center"/>
          </w:tcPr>
          <w:p w14:paraId="682ACE24" w14:textId="77777777" w:rsidR="00BB6A43" w:rsidRPr="00766C88" w:rsidRDefault="00BB6A43" w:rsidP="00F565EC">
            <w:pPr>
              <w:jc w:val="center"/>
              <w:rPr>
                <w:iCs/>
              </w:rPr>
            </w:pPr>
            <w:r w:rsidRPr="00766C88">
              <w:rPr>
                <w:iCs/>
              </w:rPr>
              <w:t>0</w:t>
            </w:r>
          </w:p>
        </w:tc>
        <w:tc>
          <w:tcPr>
            <w:tcW w:w="498" w:type="pct"/>
            <w:vMerge/>
            <w:vAlign w:val="center"/>
            <w:hideMark/>
          </w:tcPr>
          <w:p w14:paraId="4D332540" w14:textId="77777777" w:rsidR="00BB6A43" w:rsidRPr="00766C88" w:rsidRDefault="00BB6A43" w:rsidP="00F565EC">
            <w:pPr>
              <w:jc w:val="center"/>
              <w:rPr>
                <w:iCs/>
              </w:rPr>
            </w:pPr>
          </w:p>
        </w:tc>
        <w:tc>
          <w:tcPr>
            <w:tcW w:w="463" w:type="pct"/>
            <w:vAlign w:val="center"/>
            <w:hideMark/>
          </w:tcPr>
          <w:p w14:paraId="3E28F0DA" w14:textId="77777777" w:rsidR="00BB6A43" w:rsidRPr="00766C88" w:rsidRDefault="00BB6A43" w:rsidP="00F565EC">
            <w:pPr>
              <w:jc w:val="center"/>
              <w:rPr>
                <w:iCs/>
              </w:rPr>
            </w:pPr>
            <w:r w:rsidRPr="00766C88">
              <w:rPr>
                <w:iCs/>
              </w:rPr>
              <w:t>0</w:t>
            </w:r>
          </w:p>
        </w:tc>
        <w:tc>
          <w:tcPr>
            <w:tcW w:w="637" w:type="pct"/>
            <w:vMerge/>
            <w:vAlign w:val="center"/>
            <w:hideMark/>
          </w:tcPr>
          <w:p w14:paraId="43ACA48D" w14:textId="77777777" w:rsidR="00BB6A43" w:rsidRPr="00766C88" w:rsidRDefault="00BB6A43" w:rsidP="00F565EC">
            <w:pPr>
              <w:jc w:val="center"/>
              <w:rPr>
                <w:iCs/>
              </w:rPr>
            </w:pPr>
          </w:p>
        </w:tc>
        <w:tc>
          <w:tcPr>
            <w:tcW w:w="580" w:type="pct"/>
            <w:vAlign w:val="center"/>
            <w:hideMark/>
          </w:tcPr>
          <w:p w14:paraId="51318864" w14:textId="77777777" w:rsidR="00BB6A43" w:rsidRPr="00766C88" w:rsidRDefault="00BB6A43" w:rsidP="00F565EC">
            <w:pPr>
              <w:jc w:val="center"/>
              <w:rPr>
                <w:iCs/>
              </w:rPr>
            </w:pPr>
            <w:r w:rsidRPr="00766C88">
              <w:rPr>
                <w:iCs/>
              </w:rPr>
              <w:t>0</w:t>
            </w:r>
          </w:p>
        </w:tc>
        <w:tc>
          <w:tcPr>
            <w:tcW w:w="862" w:type="pct"/>
            <w:vAlign w:val="center"/>
            <w:hideMark/>
          </w:tcPr>
          <w:p w14:paraId="744A55FE" w14:textId="77777777" w:rsidR="00BB6A43" w:rsidRPr="00766C88" w:rsidRDefault="00BB6A43" w:rsidP="00F565EC">
            <w:pPr>
              <w:jc w:val="center"/>
              <w:rPr>
                <w:iCs/>
              </w:rPr>
            </w:pPr>
            <w:r w:rsidRPr="00766C88">
              <w:rPr>
                <w:iCs/>
              </w:rPr>
              <w:t>0</w:t>
            </w:r>
          </w:p>
        </w:tc>
      </w:tr>
      <w:tr w:rsidR="00766C88" w:rsidRPr="00766C88" w14:paraId="3C09C961" w14:textId="77777777" w:rsidTr="00140ACA">
        <w:trPr>
          <w:tblCellSpacing w:w="15" w:type="dxa"/>
        </w:trPr>
        <w:tc>
          <w:tcPr>
            <w:tcW w:w="668" w:type="pct"/>
            <w:hideMark/>
          </w:tcPr>
          <w:p w14:paraId="2891A4DE" w14:textId="77777777" w:rsidR="00BB6A43" w:rsidRPr="00766C88" w:rsidRDefault="00BB6A43" w:rsidP="00F565EC">
            <w:pPr>
              <w:rPr>
                <w:iCs/>
              </w:rPr>
            </w:pPr>
            <w:r w:rsidRPr="00766C88">
              <w:rPr>
                <w:iCs/>
              </w:rPr>
              <w:t>6. Detalizēts ieņēmumu un izdevumu aprēķins (ja nepieciešams, detalizētu ieņēmumu un izdevumu aprēķinu var pievienot anotācijas pielikumā)</w:t>
            </w:r>
          </w:p>
        </w:tc>
        <w:tc>
          <w:tcPr>
            <w:tcW w:w="4288" w:type="pct"/>
            <w:gridSpan w:val="7"/>
            <w:vMerge w:val="restart"/>
            <w:vAlign w:val="center"/>
          </w:tcPr>
          <w:p w14:paraId="25BCCD1F" w14:textId="1D673702" w:rsidR="005811AE" w:rsidRPr="00766C88" w:rsidRDefault="005811AE" w:rsidP="005811AE">
            <w:pPr>
              <w:autoSpaceDE w:val="0"/>
              <w:autoSpaceDN w:val="0"/>
              <w:adjustRightInd w:val="0"/>
              <w:jc w:val="both"/>
              <w:rPr>
                <w:rFonts w:eastAsia="Calibri"/>
                <w:lang w:eastAsia="en-US"/>
              </w:rPr>
            </w:pPr>
            <w:r w:rsidRPr="00766C88">
              <w:rPr>
                <w:rFonts w:eastAsia="Calibri"/>
                <w:lang w:eastAsia="en-US"/>
              </w:rPr>
              <w:t>6.1. Lēmumu par infrastruktūras maksām pieņem publiskās lietošanas dzelzceļa infrastruktūras pārvaldītāja būtisko funkciju veicējs AS “LatRailNet” (turpmāk – maksas noteicējs vai AS “LatRailNet”), pamatojoties uz apstiprinātās Maksas aprēķināšanas shēmas noteikumiem. No 2019.</w:t>
            </w:r>
            <w:r w:rsidR="00782585">
              <w:rPr>
                <w:rFonts w:eastAsia="Calibri"/>
                <w:lang w:eastAsia="en-US"/>
              </w:rPr>
              <w:t> </w:t>
            </w:r>
            <w:r w:rsidRPr="00766C88">
              <w:rPr>
                <w:rFonts w:eastAsia="Calibri"/>
                <w:lang w:eastAsia="en-US"/>
              </w:rPr>
              <w:t>gada 1.</w:t>
            </w:r>
            <w:r w:rsidR="00782585">
              <w:rPr>
                <w:rFonts w:eastAsia="Calibri"/>
                <w:lang w:eastAsia="en-US"/>
              </w:rPr>
              <w:t> </w:t>
            </w:r>
            <w:r w:rsidRPr="00766C88">
              <w:rPr>
                <w:rFonts w:eastAsia="Calibri"/>
                <w:lang w:eastAsia="en-US"/>
              </w:rPr>
              <w:t>jūlija (ar grozījumiem 23.12.2019</w:t>
            </w:r>
            <w:r w:rsidR="00D72E1F">
              <w:rPr>
                <w:rFonts w:eastAsia="Calibri"/>
                <w:lang w:eastAsia="en-US"/>
              </w:rPr>
              <w:t>.</w:t>
            </w:r>
            <w:r w:rsidRPr="00766C88">
              <w:rPr>
                <w:rFonts w:eastAsia="Calibri"/>
                <w:lang w:eastAsia="en-US"/>
              </w:rPr>
              <w:t>) ir stājušās spēkā infrastruktūras maksas par VAS “Latvijas dzelzceļš” pārvaldībā esošās dzelzceļa infrastruktūras izmantošanu, kuras noteiktas atbilstoši Eiropas Komisijas 2015.</w:t>
            </w:r>
            <w:r w:rsidR="00782585">
              <w:rPr>
                <w:rFonts w:eastAsia="Calibri"/>
                <w:lang w:eastAsia="en-US"/>
              </w:rPr>
              <w:t> </w:t>
            </w:r>
            <w:r w:rsidRPr="00766C88">
              <w:rPr>
                <w:rFonts w:eastAsia="Calibri"/>
                <w:lang w:eastAsia="en-US"/>
              </w:rPr>
              <w:t>gada 12.</w:t>
            </w:r>
            <w:r w:rsidR="00782585">
              <w:rPr>
                <w:rFonts w:eastAsia="Calibri"/>
                <w:lang w:eastAsia="en-US"/>
              </w:rPr>
              <w:t> </w:t>
            </w:r>
            <w:r w:rsidRPr="00766C88">
              <w:rPr>
                <w:rFonts w:eastAsia="Calibri"/>
                <w:lang w:eastAsia="en-US"/>
              </w:rPr>
              <w:t>jūnija Īstenošanas regulas (ES) 2015/909 prasībām. Apstiprinātā dzelzceļa pārvadājumu tirgus segmentam “pasažieru pārvadājumu pakalpojumi, ko sniedz saistībā ar sabiedrisko pakalpojumu līgumu” noteiktajai infrastruktūras maksai netika piemērots Dzelzceļa likuma 11.</w:t>
            </w:r>
            <w:r w:rsidRPr="00766C88">
              <w:rPr>
                <w:rFonts w:eastAsia="Calibri"/>
                <w:vertAlign w:val="superscript"/>
                <w:lang w:eastAsia="en-US"/>
              </w:rPr>
              <w:t>1</w:t>
            </w:r>
            <w:r w:rsidR="00782585">
              <w:rPr>
                <w:rFonts w:eastAsia="Calibri"/>
                <w:vertAlign w:val="superscript"/>
                <w:lang w:eastAsia="en-US"/>
              </w:rPr>
              <w:t> </w:t>
            </w:r>
            <w:r w:rsidRPr="00766C88">
              <w:rPr>
                <w:rFonts w:eastAsia="Calibri"/>
                <w:lang w:eastAsia="en-US"/>
              </w:rPr>
              <w:t>pantā noteiktais maksas uzcenojums, lai pilnībā segtu dzelzceļa infrastruktūras pārvaldītāja izmaksas, kas būtiski mainīja pasažieru pārvadājumiem pa dzelzceļu iepriekš piemērotu infrastruktūras maksas noteikšanas principu un sabiedrisko pakalpojumu segmenta finansēšanas kārtību.</w:t>
            </w:r>
          </w:p>
          <w:p w14:paraId="005A74F1" w14:textId="1BB5FC07" w:rsidR="005811AE" w:rsidRPr="00766C88" w:rsidRDefault="005811AE" w:rsidP="005811AE">
            <w:pPr>
              <w:shd w:val="clear" w:color="auto" w:fill="FFFFFF"/>
              <w:jc w:val="both"/>
            </w:pPr>
            <w:r w:rsidRPr="00766C88">
              <w:t xml:space="preserve">Nepieciešams segt neattiecināmās izmaksas (atbilstoši </w:t>
            </w:r>
            <w:r w:rsidR="003B5C83">
              <w:t>Īstenošanas r</w:t>
            </w:r>
            <w:r w:rsidRPr="00766C88">
              <w:t>egulas  (ES) 2015/909   definējumam). Šobrīd piešķirtās valsts dotācijas avansa finansējums nav pietiekošs infrastruktūras uzturēšanas un atjaunošanas izmaksu segšanai 202</w:t>
            </w:r>
            <w:r w:rsidR="00BD7601">
              <w:t>1</w:t>
            </w:r>
            <w:r w:rsidRPr="00766C88">
              <w:t>.</w:t>
            </w:r>
            <w:r w:rsidR="00782585">
              <w:t> </w:t>
            </w:r>
            <w:r w:rsidRPr="00766C88">
              <w:t>gadā. No 2019.</w:t>
            </w:r>
            <w:r w:rsidR="00782585">
              <w:t> </w:t>
            </w:r>
            <w:r w:rsidRPr="00766C88">
              <w:t>gada jūlija publiskās dzelzceļa infrastruktūras maksa par saņemtajiem infrastruktūras izmantošanas pakalpojumiem tiek aprēķināta pēc atšķirī</w:t>
            </w:r>
            <w:r w:rsidR="00782585">
              <w:t>gas metodikas un, sākot ar 2019. gada 2. </w:t>
            </w:r>
            <w:r w:rsidRPr="00766C88">
              <w:t>pusgadu</w:t>
            </w:r>
            <w:r w:rsidR="003912F9">
              <w:t>,</w:t>
            </w:r>
            <w:r w:rsidRPr="00766C88">
              <w:t xml:space="preserve"> AS “Pasažieru vilciens” tiek kompensēts tiešo izmaksu apmērs, kas izriet no sabiedriskā transporta pakalpojumu līguma izpildes. </w:t>
            </w:r>
          </w:p>
          <w:p w14:paraId="2944EE36" w14:textId="1EFEB980" w:rsidR="005811AE" w:rsidRPr="00766C88" w:rsidRDefault="00782585" w:rsidP="00D72E1F">
            <w:pPr>
              <w:shd w:val="clear" w:color="auto" w:fill="FFFFFF"/>
              <w:spacing w:after="120"/>
              <w:jc w:val="both"/>
              <w:rPr>
                <w:rFonts w:eastAsia="Calibri"/>
                <w:i/>
                <w:iCs/>
                <w:lang w:eastAsia="en-US"/>
              </w:rPr>
            </w:pPr>
            <w:r>
              <w:rPr>
                <w:rFonts w:eastAsia="Calibri"/>
                <w:lang w:eastAsia="en-US"/>
              </w:rPr>
              <w:t>Indikatīvā plāna 7. </w:t>
            </w:r>
            <w:r w:rsidR="005811AE" w:rsidRPr="00766C88">
              <w:rPr>
                <w:rFonts w:eastAsia="Calibri"/>
                <w:lang w:eastAsia="en-US"/>
              </w:rPr>
              <w:t xml:space="preserve">nodaļā </w:t>
            </w:r>
            <w:r w:rsidR="003912F9">
              <w:rPr>
                <w:rFonts w:eastAsia="Calibri"/>
                <w:lang w:eastAsia="en-US"/>
              </w:rPr>
              <w:t>paredzētais nepieciešamais</w:t>
            </w:r>
            <w:r w:rsidR="003912F9" w:rsidRPr="00766C88">
              <w:rPr>
                <w:rFonts w:eastAsia="Calibri"/>
                <w:lang w:eastAsia="en-US"/>
              </w:rPr>
              <w:t xml:space="preserve"> </w:t>
            </w:r>
            <w:r w:rsidR="005811AE" w:rsidRPr="00766C88">
              <w:rPr>
                <w:rFonts w:eastAsia="Calibri"/>
                <w:lang w:eastAsia="en-US"/>
              </w:rPr>
              <w:t xml:space="preserve">papildu ikgadējais valsts budžeta līdzekļu finansējums - 14 225 226 </w:t>
            </w:r>
            <w:r w:rsidR="002312C6" w:rsidRPr="002312C6">
              <w:rPr>
                <w:rFonts w:eastAsia="Calibri"/>
                <w:i/>
                <w:iCs/>
                <w:lang w:eastAsia="en-US"/>
              </w:rPr>
              <w:t>euro</w:t>
            </w:r>
            <w:r w:rsidR="005811AE" w:rsidRPr="00766C88">
              <w:rPr>
                <w:rFonts w:eastAsia="Calibri"/>
                <w:i/>
                <w:iCs/>
                <w:lang w:eastAsia="en-US"/>
              </w:rPr>
              <w:t>.</w:t>
            </w:r>
          </w:p>
          <w:p w14:paraId="54734AFC" w14:textId="2D1F35D9" w:rsidR="005811AE" w:rsidRPr="00766C88" w:rsidRDefault="005811AE" w:rsidP="005811AE">
            <w:pPr>
              <w:autoSpaceDE w:val="0"/>
              <w:autoSpaceDN w:val="0"/>
              <w:jc w:val="both"/>
              <w:rPr>
                <w:rFonts w:eastAsia="Calibri"/>
                <w:lang w:eastAsia="en-US"/>
              </w:rPr>
            </w:pPr>
            <w:r w:rsidRPr="00766C88">
              <w:t>Indikatīv</w:t>
            </w:r>
            <w:r w:rsidR="003912F9">
              <w:t>aj</w:t>
            </w:r>
            <w:r w:rsidRPr="00766C88">
              <w:t>ā plānā minētā papildu ikgadējo valsts budžeta līdzekļu finansējum</w:t>
            </w:r>
            <w:r>
              <w:t>a</w:t>
            </w:r>
            <w:r w:rsidRPr="00766C88">
              <w:t xml:space="preserve"> summa tika aprēķināta, </w:t>
            </w:r>
            <w:r w:rsidRPr="00766C88">
              <w:rPr>
                <w:rFonts w:eastAsia="Calibri"/>
                <w:lang w:eastAsia="en-US"/>
              </w:rPr>
              <w:t>pamatojoties uz 2018.</w:t>
            </w:r>
            <w:r w:rsidR="00782585">
              <w:rPr>
                <w:rFonts w:eastAsia="Calibri"/>
                <w:lang w:eastAsia="en-US"/>
              </w:rPr>
              <w:t> </w:t>
            </w:r>
            <w:r w:rsidRPr="00766C88">
              <w:rPr>
                <w:rFonts w:eastAsia="Calibri"/>
                <w:lang w:eastAsia="en-US"/>
              </w:rPr>
              <w:t>gada pasažieru elektrovilcieniem un pasažieru dīzeļvilcieniem attiecināt</w:t>
            </w:r>
            <w:r>
              <w:rPr>
                <w:rFonts w:eastAsia="Calibri"/>
                <w:lang w:eastAsia="en-US"/>
              </w:rPr>
              <w:t>a</w:t>
            </w:r>
            <w:r w:rsidRPr="00766C88">
              <w:rPr>
                <w:rFonts w:eastAsia="Calibri"/>
                <w:lang w:eastAsia="en-US"/>
              </w:rPr>
              <w:t>jām izmaksām</w:t>
            </w:r>
            <w:r w:rsidR="003912F9">
              <w:rPr>
                <w:rFonts w:eastAsia="Calibri"/>
                <w:lang w:eastAsia="en-US"/>
              </w:rPr>
              <w:t>,</w:t>
            </w:r>
            <w:r w:rsidRPr="00766C88">
              <w:rPr>
                <w:rFonts w:eastAsia="Calibri"/>
                <w:lang w:eastAsia="en-US"/>
              </w:rPr>
              <w:t xml:space="preserve"> pamatojoties uz 2011.gada 21.</w:t>
            </w:r>
            <w:r w:rsidR="00782585">
              <w:rPr>
                <w:rFonts w:eastAsia="Calibri"/>
                <w:lang w:eastAsia="en-US"/>
              </w:rPr>
              <w:t> </w:t>
            </w:r>
            <w:r w:rsidRPr="00766C88">
              <w:rPr>
                <w:rFonts w:eastAsia="Calibri"/>
                <w:lang w:eastAsia="en-US"/>
              </w:rPr>
              <w:t xml:space="preserve">septembra Sabiedrisko pakalpojumu regulēšanas komisijas padomes lēmumu Nr. 1/21 (prot. Nr.34, 15.p.) par metodiku maksas aprēķināšanai par publiskās lietošanas dzelzceļa infrastruktūras </w:t>
            </w:r>
            <w:r w:rsidRPr="00766C88">
              <w:rPr>
                <w:rFonts w:eastAsia="Calibri"/>
                <w:lang w:eastAsia="en-US"/>
              </w:rPr>
              <w:lastRenderedPageBreak/>
              <w:t>izmantošanu pārvadājumiem un faktiskā 31.04.00 “Finansējums dzelzceļa publiskajai infrastruktūrai” finansējuma apjoma 23 874</w:t>
            </w:r>
            <w:r w:rsidR="00D72E1F">
              <w:rPr>
                <w:rFonts w:eastAsia="Calibri"/>
                <w:lang w:eastAsia="en-US"/>
              </w:rPr>
              <w:t> </w:t>
            </w:r>
            <w:r w:rsidRPr="00766C88">
              <w:rPr>
                <w:rFonts w:eastAsia="Calibri"/>
                <w:lang w:eastAsia="en-US"/>
              </w:rPr>
              <w:t>774</w:t>
            </w:r>
            <w:r w:rsidR="00D72E1F">
              <w:rPr>
                <w:rFonts w:eastAsia="Calibri"/>
                <w:lang w:eastAsia="en-US"/>
              </w:rPr>
              <w:t xml:space="preserve"> </w:t>
            </w:r>
            <w:r w:rsidR="002312C6" w:rsidRPr="002312C6">
              <w:rPr>
                <w:rFonts w:eastAsia="Calibri"/>
                <w:i/>
                <w:iCs/>
                <w:lang w:eastAsia="en-US"/>
              </w:rPr>
              <w:t>euro</w:t>
            </w:r>
            <w:r w:rsidRPr="00766C88">
              <w:rPr>
                <w:rFonts w:eastAsia="Calibri"/>
                <w:lang w:eastAsia="en-US"/>
              </w:rPr>
              <w:t xml:space="preserve"> starpība. (Skat attiecinātās izmaksas zemāk). </w:t>
            </w:r>
          </w:p>
          <w:p w14:paraId="661084B4" w14:textId="21619136" w:rsidR="005811AE" w:rsidRDefault="005811AE" w:rsidP="005811AE">
            <w:pPr>
              <w:autoSpaceDE w:val="0"/>
              <w:autoSpaceDN w:val="0"/>
              <w:jc w:val="both"/>
              <w:rPr>
                <w:rFonts w:eastAsia="Calibri"/>
                <w:lang w:eastAsia="en-US"/>
              </w:rPr>
            </w:pPr>
            <w:r w:rsidRPr="00766C88">
              <w:rPr>
                <w:rFonts w:eastAsia="Calibri"/>
                <w:lang w:eastAsia="en-US"/>
              </w:rPr>
              <w:t>Saskaņā ar 2017.</w:t>
            </w:r>
            <w:r w:rsidR="00782585">
              <w:rPr>
                <w:rFonts w:eastAsia="Calibri"/>
                <w:lang w:eastAsia="en-US"/>
              </w:rPr>
              <w:t> </w:t>
            </w:r>
            <w:r w:rsidRPr="00766C88">
              <w:rPr>
                <w:rFonts w:eastAsia="Calibri"/>
                <w:lang w:eastAsia="en-US"/>
              </w:rPr>
              <w:t>gada 29.</w:t>
            </w:r>
            <w:r w:rsidR="00782585">
              <w:rPr>
                <w:rFonts w:eastAsia="Calibri"/>
                <w:lang w:eastAsia="en-US"/>
              </w:rPr>
              <w:t> </w:t>
            </w:r>
            <w:r w:rsidRPr="00766C88">
              <w:rPr>
                <w:rFonts w:eastAsia="Calibri"/>
                <w:lang w:eastAsia="en-US"/>
              </w:rPr>
              <w:t>jū</w:t>
            </w:r>
            <w:r w:rsidR="00782585">
              <w:rPr>
                <w:rFonts w:eastAsia="Calibri"/>
                <w:lang w:eastAsia="en-US"/>
              </w:rPr>
              <w:t>nija AS “LatRailNet” lēmumu Nr. JALP-1.3/02-2017 (prot. Nr. </w:t>
            </w:r>
            <w:r w:rsidRPr="00766C88">
              <w:rPr>
                <w:rFonts w:eastAsia="Calibri"/>
                <w:lang w:eastAsia="en-US"/>
              </w:rPr>
              <w:t>JALP-1.2/29-2017) par maksu par publiskās lietošanas dzelzceļa infrastruktūras izmantošanu pārvadājumiem noteikšanu laika periodam pēc 2017.</w:t>
            </w:r>
            <w:r w:rsidR="00782585">
              <w:rPr>
                <w:rFonts w:eastAsia="Calibri"/>
                <w:lang w:eastAsia="en-US"/>
              </w:rPr>
              <w:t> gada 31. </w:t>
            </w:r>
            <w:r w:rsidRPr="00766C88">
              <w:rPr>
                <w:rFonts w:eastAsia="Calibri"/>
                <w:lang w:eastAsia="en-US"/>
              </w:rPr>
              <w:t>decembra uz pasažieru elektrovilcieniem un pasažieru dīzeļvilcieniem tika attiecinātas šādas izmaksas šāda apmērā:</w:t>
            </w:r>
          </w:p>
          <w:tbl>
            <w:tblPr>
              <w:tblW w:w="8056" w:type="dxa"/>
              <w:tblLayout w:type="fixed"/>
              <w:tblLook w:val="04A0" w:firstRow="1" w:lastRow="0" w:firstColumn="1" w:lastColumn="0" w:noHBand="0" w:noVBand="1"/>
            </w:tblPr>
            <w:tblGrid>
              <w:gridCol w:w="420"/>
              <w:gridCol w:w="6287"/>
              <w:gridCol w:w="1349"/>
            </w:tblGrid>
            <w:tr w:rsidR="005811AE" w:rsidRPr="00766C88" w14:paraId="03394D7A" w14:textId="77777777" w:rsidTr="00256365">
              <w:trPr>
                <w:trHeight w:val="270"/>
              </w:trPr>
              <w:tc>
                <w:tcPr>
                  <w:tcW w:w="4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A88F13" w14:textId="77777777" w:rsidR="005811AE" w:rsidRPr="00766C88" w:rsidRDefault="005811AE" w:rsidP="005811AE">
                  <w:pPr>
                    <w:jc w:val="both"/>
                    <w:rPr>
                      <w:b/>
                      <w:bCs/>
                      <w:sz w:val="18"/>
                      <w:szCs w:val="18"/>
                    </w:rPr>
                  </w:pPr>
                  <w:r w:rsidRPr="00766C88">
                    <w:rPr>
                      <w:b/>
                      <w:bCs/>
                      <w:sz w:val="18"/>
                      <w:szCs w:val="18"/>
                    </w:rPr>
                    <w:t>1</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185C092" w14:textId="77777777" w:rsidR="005811AE" w:rsidRPr="00766C88" w:rsidRDefault="005811AE" w:rsidP="005811AE">
                  <w:pPr>
                    <w:jc w:val="both"/>
                    <w:rPr>
                      <w:b/>
                      <w:bCs/>
                      <w:sz w:val="18"/>
                      <w:szCs w:val="18"/>
                    </w:rPr>
                  </w:pPr>
                  <w:r w:rsidRPr="00766C88">
                    <w:rPr>
                      <w:b/>
                      <w:bCs/>
                      <w:sz w:val="18"/>
                      <w:szCs w:val="18"/>
                    </w:rPr>
                    <w:t>Sliežu ceļu saimniecības uzturēšanas izmaksas</w:t>
                  </w:r>
                  <w:r w:rsidRPr="00766C88">
                    <w:rPr>
                      <w:sz w:val="18"/>
                      <w:szCs w:val="18"/>
                    </w:rPr>
                    <w:t> </w:t>
                  </w:r>
                </w:p>
              </w:tc>
            </w:tr>
            <w:tr w:rsidR="005811AE" w:rsidRPr="00766C88" w14:paraId="325BCBA2"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485DE9C8"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55DE864A"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54D2B44D" w14:textId="77777777" w:rsidR="005811AE" w:rsidRPr="00766C88" w:rsidRDefault="005811AE" w:rsidP="005811AE">
                  <w:pPr>
                    <w:jc w:val="center"/>
                    <w:rPr>
                      <w:sz w:val="18"/>
                      <w:szCs w:val="18"/>
                    </w:rPr>
                  </w:pPr>
                  <w:r w:rsidRPr="00766C88">
                    <w:rPr>
                      <w:sz w:val="18"/>
                      <w:szCs w:val="18"/>
                    </w:rPr>
                    <w:t>3 707 196</w:t>
                  </w:r>
                </w:p>
              </w:tc>
            </w:tr>
            <w:tr w:rsidR="005811AE" w:rsidRPr="00766C88" w14:paraId="5EB20754"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069FE1A4"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3EA0179C"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1EB69D02" w14:textId="77777777" w:rsidR="005811AE" w:rsidRPr="00766C88" w:rsidRDefault="005811AE" w:rsidP="005811AE">
                  <w:pPr>
                    <w:jc w:val="center"/>
                    <w:rPr>
                      <w:sz w:val="18"/>
                      <w:szCs w:val="18"/>
                    </w:rPr>
                  </w:pPr>
                  <w:r w:rsidRPr="00766C88">
                    <w:rPr>
                      <w:sz w:val="18"/>
                      <w:szCs w:val="18"/>
                    </w:rPr>
                    <w:t>1 915 865</w:t>
                  </w:r>
                </w:p>
              </w:tc>
            </w:tr>
            <w:tr w:rsidR="005811AE" w:rsidRPr="00766C88" w14:paraId="7A40348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6ED004CB" w14:textId="77777777" w:rsidR="005811AE" w:rsidRPr="00766C88" w:rsidRDefault="005811AE" w:rsidP="005811AE">
                  <w:pPr>
                    <w:jc w:val="both"/>
                    <w:rPr>
                      <w:b/>
                      <w:bCs/>
                      <w:sz w:val="18"/>
                      <w:szCs w:val="18"/>
                    </w:rPr>
                  </w:pPr>
                  <w:r w:rsidRPr="00766C88">
                    <w:rPr>
                      <w:b/>
                      <w:bCs/>
                      <w:sz w:val="18"/>
                      <w:szCs w:val="18"/>
                    </w:rPr>
                    <w:t>2</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D54D370" w14:textId="77777777" w:rsidR="005811AE" w:rsidRPr="00766C88" w:rsidRDefault="005811AE" w:rsidP="005811AE">
                  <w:pPr>
                    <w:jc w:val="both"/>
                    <w:rPr>
                      <w:b/>
                      <w:bCs/>
                      <w:sz w:val="18"/>
                      <w:szCs w:val="18"/>
                    </w:rPr>
                  </w:pPr>
                  <w:r w:rsidRPr="00766C88">
                    <w:rPr>
                      <w:b/>
                      <w:bCs/>
                      <w:sz w:val="18"/>
                      <w:szCs w:val="18"/>
                    </w:rPr>
                    <w:t>Elektroapgādes ierīču tehniskās apkalpošanas un kārtējā remonta izmaksas</w:t>
                  </w:r>
                  <w:r w:rsidRPr="00766C88">
                    <w:rPr>
                      <w:sz w:val="18"/>
                      <w:szCs w:val="18"/>
                    </w:rPr>
                    <w:t> </w:t>
                  </w:r>
                </w:p>
              </w:tc>
            </w:tr>
            <w:tr w:rsidR="005811AE" w:rsidRPr="00766C88" w14:paraId="0566EB61"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0C2CB5EE"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2A4C21A3"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45B32A34" w14:textId="77777777" w:rsidR="005811AE" w:rsidRPr="00766C88" w:rsidRDefault="005811AE" w:rsidP="005811AE">
                  <w:pPr>
                    <w:jc w:val="center"/>
                    <w:rPr>
                      <w:sz w:val="18"/>
                      <w:szCs w:val="18"/>
                    </w:rPr>
                  </w:pPr>
                  <w:r w:rsidRPr="00766C88">
                    <w:rPr>
                      <w:sz w:val="18"/>
                      <w:szCs w:val="18"/>
                    </w:rPr>
                    <w:t>4 161 002</w:t>
                  </w:r>
                </w:p>
              </w:tc>
            </w:tr>
            <w:tr w:rsidR="005811AE" w:rsidRPr="00766C88" w14:paraId="4800133E"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58609D96"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0D8A69EC"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120E41D4" w14:textId="77777777" w:rsidR="005811AE" w:rsidRPr="00766C88" w:rsidRDefault="005811AE" w:rsidP="005811AE">
                  <w:pPr>
                    <w:jc w:val="center"/>
                    <w:rPr>
                      <w:sz w:val="18"/>
                      <w:szCs w:val="18"/>
                    </w:rPr>
                  </w:pPr>
                  <w:r w:rsidRPr="00766C88">
                    <w:rPr>
                      <w:sz w:val="18"/>
                      <w:szCs w:val="18"/>
                    </w:rPr>
                    <w:t>713 126</w:t>
                  </w:r>
                </w:p>
              </w:tc>
            </w:tr>
            <w:tr w:rsidR="005811AE" w:rsidRPr="00766C88" w14:paraId="0AE0B0F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45EF1853" w14:textId="77777777" w:rsidR="005811AE" w:rsidRPr="00766C88" w:rsidRDefault="005811AE" w:rsidP="005811AE">
                  <w:pPr>
                    <w:jc w:val="both"/>
                    <w:rPr>
                      <w:b/>
                      <w:bCs/>
                      <w:sz w:val="18"/>
                      <w:szCs w:val="18"/>
                    </w:rPr>
                  </w:pPr>
                  <w:r w:rsidRPr="00766C88">
                    <w:rPr>
                      <w:b/>
                      <w:bCs/>
                      <w:sz w:val="18"/>
                      <w:szCs w:val="18"/>
                    </w:rPr>
                    <w:t>3</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0850A16" w14:textId="77777777" w:rsidR="005811AE" w:rsidRPr="00766C88" w:rsidRDefault="005811AE" w:rsidP="005811AE">
                  <w:pPr>
                    <w:jc w:val="both"/>
                    <w:rPr>
                      <w:b/>
                      <w:bCs/>
                      <w:sz w:val="18"/>
                      <w:szCs w:val="18"/>
                    </w:rPr>
                  </w:pPr>
                  <w:r w:rsidRPr="00766C88">
                    <w:rPr>
                      <w:b/>
                      <w:bCs/>
                      <w:sz w:val="18"/>
                      <w:szCs w:val="18"/>
                    </w:rPr>
                    <w:t>Vilcienu kustības vadības automātiskās sistēmas tehniskās apkalpošanas un kārtējā remonta izmaksas</w:t>
                  </w:r>
                  <w:r w:rsidRPr="00766C88">
                    <w:rPr>
                      <w:sz w:val="18"/>
                      <w:szCs w:val="18"/>
                    </w:rPr>
                    <w:t> </w:t>
                  </w:r>
                </w:p>
              </w:tc>
            </w:tr>
            <w:tr w:rsidR="005811AE" w:rsidRPr="00766C88" w14:paraId="08F49D55"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68F24F7E"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32E096F6"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6D0C3906" w14:textId="77777777" w:rsidR="005811AE" w:rsidRPr="00766C88" w:rsidRDefault="005811AE" w:rsidP="005811AE">
                  <w:pPr>
                    <w:jc w:val="center"/>
                    <w:rPr>
                      <w:sz w:val="18"/>
                      <w:szCs w:val="18"/>
                    </w:rPr>
                  </w:pPr>
                  <w:r w:rsidRPr="00766C88">
                    <w:rPr>
                      <w:sz w:val="18"/>
                      <w:szCs w:val="18"/>
                    </w:rPr>
                    <w:t>2 092 896</w:t>
                  </w:r>
                </w:p>
              </w:tc>
            </w:tr>
            <w:tr w:rsidR="005811AE" w:rsidRPr="00766C88" w14:paraId="576DC793"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2B448CFD"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7FE187D8"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0A2563AE" w14:textId="77777777" w:rsidR="005811AE" w:rsidRPr="00766C88" w:rsidRDefault="005811AE" w:rsidP="005811AE">
                  <w:pPr>
                    <w:jc w:val="center"/>
                    <w:rPr>
                      <w:sz w:val="18"/>
                      <w:szCs w:val="18"/>
                    </w:rPr>
                  </w:pPr>
                  <w:r w:rsidRPr="00766C88">
                    <w:rPr>
                      <w:sz w:val="18"/>
                      <w:szCs w:val="18"/>
                    </w:rPr>
                    <w:t>1 207 426</w:t>
                  </w:r>
                </w:p>
              </w:tc>
            </w:tr>
            <w:tr w:rsidR="005811AE" w:rsidRPr="00766C88" w14:paraId="12ECCACE"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298E498A" w14:textId="77777777" w:rsidR="005811AE" w:rsidRPr="00766C88" w:rsidRDefault="005811AE" w:rsidP="005811AE">
                  <w:pPr>
                    <w:jc w:val="both"/>
                    <w:rPr>
                      <w:b/>
                      <w:bCs/>
                      <w:sz w:val="18"/>
                      <w:szCs w:val="18"/>
                    </w:rPr>
                  </w:pPr>
                  <w:r w:rsidRPr="00766C88">
                    <w:rPr>
                      <w:b/>
                      <w:bCs/>
                      <w:sz w:val="18"/>
                      <w:szCs w:val="18"/>
                    </w:rPr>
                    <w:t>4</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2A805A1" w14:textId="77777777" w:rsidR="005811AE" w:rsidRPr="00766C88" w:rsidRDefault="005811AE" w:rsidP="005811AE">
                  <w:pPr>
                    <w:jc w:val="both"/>
                    <w:rPr>
                      <w:b/>
                      <w:bCs/>
                      <w:sz w:val="18"/>
                      <w:szCs w:val="18"/>
                    </w:rPr>
                  </w:pPr>
                  <w:r w:rsidRPr="00766C88">
                    <w:rPr>
                      <w:b/>
                      <w:bCs/>
                      <w:sz w:val="18"/>
                      <w:szCs w:val="18"/>
                    </w:rPr>
                    <w:t>Telekomunikāciju tīklu un ierīču tehniskās apkalpošanas un kārtējā remonta izmaksas dzelzceļa vajadzībām</w:t>
                  </w:r>
                  <w:r w:rsidRPr="00766C88">
                    <w:rPr>
                      <w:sz w:val="18"/>
                      <w:szCs w:val="18"/>
                    </w:rPr>
                    <w:t> </w:t>
                  </w:r>
                </w:p>
              </w:tc>
            </w:tr>
            <w:tr w:rsidR="005811AE" w:rsidRPr="00766C88" w14:paraId="1F8F36B2"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212D0818"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579C5097"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22CCA2D3" w14:textId="77777777" w:rsidR="005811AE" w:rsidRPr="00766C88" w:rsidRDefault="005811AE" w:rsidP="005811AE">
                  <w:pPr>
                    <w:jc w:val="center"/>
                    <w:rPr>
                      <w:sz w:val="18"/>
                      <w:szCs w:val="18"/>
                    </w:rPr>
                  </w:pPr>
                  <w:r w:rsidRPr="00766C88">
                    <w:rPr>
                      <w:sz w:val="18"/>
                      <w:szCs w:val="18"/>
                    </w:rPr>
                    <w:t>1 657 430</w:t>
                  </w:r>
                </w:p>
              </w:tc>
            </w:tr>
            <w:tr w:rsidR="005811AE" w:rsidRPr="00766C88" w14:paraId="522F3BA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54320D6D"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1F39E25F"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0AAE0CD7" w14:textId="77777777" w:rsidR="005811AE" w:rsidRPr="00766C88" w:rsidRDefault="005811AE" w:rsidP="005811AE">
                  <w:pPr>
                    <w:jc w:val="center"/>
                    <w:rPr>
                      <w:sz w:val="18"/>
                      <w:szCs w:val="18"/>
                    </w:rPr>
                  </w:pPr>
                  <w:r w:rsidRPr="00766C88">
                    <w:rPr>
                      <w:sz w:val="18"/>
                      <w:szCs w:val="18"/>
                    </w:rPr>
                    <w:t>956 198</w:t>
                  </w:r>
                </w:p>
              </w:tc>
            </w:tr>
            <w:tr w:rsidR="005811AE" w:rsidRPr="00766C88" w14:paraId="506F396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7910E55C" w14:textId="77777777" w:rsidR="005811AE" w:rsidRPr="00766C88" w:rsidRDefault="005811AE" w:rsidP="005811AE">
                  <w:pPr>
                    <w:jc w:val="both"/>
                    <w:rPr>
                      <w:b/>
                      <w:bCs/>
                      <w:sz w:val="18"/>
                      <w:szCs w:val="18"/>
                    </w:rPr>
                  </w:pPr>
                  <w:r w:rsidRPr="00766C88">
                    <w:rPr>
                      <w:b/>
                      <w:bCs/>
                      <w:sz w:val="18"/>
                      <w:szCs w:val="18"/>
                    </w:rPr>
                    <w:t>5</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83BFD40" w14:textId="77777777" w:rsidR="005811AE" w:rsidRPr="00766C88" w:rsidRDefault="005811AE" w:rsidP="005811AE">
                  <w:pPr>
                    <w:jc w:val="both"/>
                    <w:rPr>
                      <w:b/>
                      <w:bCs/>
                      <w:sz w:val="18"/>
                      <w:szCs w:val="18"/>
                    </w:rPr>
                  </w:pPr>
                  <w:r w:rsidRPr="00766C88">
                    <w:rPr>
                      <w:b/>
                      <w:bCs/>
                      <w:sz w:val="18"/>
                      <w:szCs w:val="18"/>
                    </w:rPr>
                    <w:t>Nekustamā īpašuma saimniecības uzturēšanas izmaksas</w:t>
                  </w:r>
                  <w:r w:rsidRPr="00766C88">
                    <w:rPr>
                      <w:sz w:val="18"/>
                      <w:szCs w:val="18"/>
                    </w:rPr>
                    <w:t> </w:t>
                  </w:r>
                </w:p>
              </w:tc>
            </w:tr>
            <w:tr w:rsidR="005811AE" w:rsidRPr="00766C88" w14:paraId="44ED4F98"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55FAAE6A"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0D01EB9B"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1DB85DA5" w14:textId="77777777" w:rsidR="005811AE" w:rsidRPr="00766C88" w:rsidRDefault="005811AE" w:rsidP="005811AE">
                  <w:pPr>
                    <w:jc w:val="center"/>
                    <w:rPr>
                      <w:sz w:val="18"/>
                      <w:szCs w:val="18"/>
                    </w:rPr>
                  </w:pPr>
                  <w:r w:rsidRPr="00766C88">
                    <w:rPr>
                      <w:sz w:val="18"/>
                      <w:szCs w:val="18"/>
                    </w:rPr>
                    <w:t>2 771 537</w:t>
                  </w:r>
                </w:p>
              </w:tc>
            </w:tr>
            <w:tr w:rsidR="005811AE" w:rsidRPr="00766C88" w14:paraId="14DD750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5F134D16"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02814127"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33AD27D2" w14:textId="77777777" w:rsidR="005811AE" w:rsidRPr="00766C88" w:rsidRDefault="005811AE" w:rsidP="005811AE">
                  <w:pPr>
                    <w:jc w:val="center"/>
                    <w:rPr>
                      <w:sz w:val="18"/>
                      <w:szCs w:val="18"/>
                    </w:rPr>
                  </w:pPr>
                  <w:r w:rsidRPr="00766C88">
                    <w:rPr>
                      <w:sz w:val="18"/>
                      <w:szCs w:val="18"/>
                    </w:rPr>
                    <w:t>1 598 945</w:t>
                  </w:r>
                </w:p>
              </w:tc>
            </w:tr>
            <w:tr w:rsidR="005811AE" w:rsidRPr="00766C88" w14:paraId="50B49BC7"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0EDFD1A2" w14:textId="77777777" w:rsidR="005811AE" w:rsidRPr="00766C88" w:rsidRDefault="005811AE" w:rsidP="005811AE">
                  <w:pPr>
                    <w:jc w:val="both"/>
                    <w:rPr>
                      <w:b/>
                      <w:bCs/>
                      <w:sz w:val="18"/>
                      <w:szCs w:val="18"/>
                    </w:rPr>
                  </w:pPr>
                  <w:r w:rsidRPr="00766C88">
                    <w:rPr>
                      <w:b/>
                      <w:bCs/>
                      <w:sz w:val="18"/>
                      <w:szCs w:val="18"/>
                    </w:rPr>
                    <w:t>6</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B79F4E4" w14:textId="77777777" w:rsidR="005811AE" w:rsidRPr="00766C88" w:rsidRDefault="005811AE" w:rsidP="005811AE">
                  <w:pPr>
                    <w:jc w:val="both"/>
                    <w:rPr>
                      <w:b/>
                      <w:bCs/>
                      <w:sz w:val="18"/>
                      <w:szCs w:val="18"/>
                    </w:rPr>
                  </w:pPr>
                  <w:r w:rsidRPr="00766C88">
                    <w:rPr>
                      <w:b/>
                      <w:bCs/>
                      <w:sz w:val="18"/>
                      <w:szCs w:val="18"/>
                    </w:rPr>
                    <w:t>Vilcienu kustības organizēšanas izmaksas</w:t>
                  </w:r>
                  <w:r w:rsidRPr="00766C88">
                    <w:rPr>
                      <w:sz w:val="18"/>
                      <w:szCs w:val="18"/>
                    </w:rPr>
                    <w:t> </w:t>
                  </w:r>
                </w:p>
              </w:tc>
            </w:tr>
            <w:tr w:rsidR="005811AE" w:rsidRPr="00766C88" w14:paraId="327E1BD6"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3BC9100A"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2B7914F1"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5F253C10" w14:textId="77777777" w:rsidR="005811AE" w:rsidRPr="00766C88" w:rsidRDefault="005811AE" w:rsidP="005811AE">
                  <w:pPr>
                    <w:jc w:val="center"/>
                    <w:rPr>
                      <w:sz w:val="18"/>
                      <w:szCs w:val="18"/>
                    </w:rPr>
                  </w:pPr>
                  <w:r w:rsidRPr="00766C88">
                    <w:rPr>
                      <w:sz w:val="18"/>
                      <w:szCs w:val="18"/>
                    </w:rPr>
                    <w:t>3 724 495</w:t>
                  </w:r>
                </w:p>
              </w:tc>
            </w:tr>
            <w:tr w:rsidR="005811AE" w:rsidRPr="00766C88" w14:paraId="1801BABE"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2AFEBB68"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09685662"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02C699AA" w14:textId="77777777" w:rsidR="005811AE" w:rsidRPr="00766C88" w:rsidRDefault="005811AE" w:rsidP="005811AE">
                  <w:pPr>
                    <w:jc w:val="center"/>
                    <w:rPr>
                      <w:sz w:val="18"/>
                      <w:szCs w:val="18"/>
                    </w:rPr>
                  </w:pPr>
                  <w:r w:rsidRPr="00766C88">
                    <w:rPr>
                      <w:sz w:val="18"/>
                      <w:szCs w:val="18"/>
                    </w:rPr>
                    <w:t>2 148 722</w:t>
                  </w:r>
                </w:p>
              </w:tc>
            </w:tr>
            <w:tr w:rsidR="005811AE" w:rsidRPr="00766C88" w14:paraId="4F0C0AC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1565D668" w14:textId="77777777" w:rsidR="005811AE" w:rsidRPr="00766C88" w:rsidRDefault="005811AE" w:rsidP="005811AE">
                  <w:pPr>
                    <w:jc w:val="both"/>
                    <w:rPr>
                      <w:b/>
                      <w:bCs/>
                      <w:sz w:val="18"/>
                      <w:szCs w:val="18"/>
                    </w:rPr>
                  </w:pPr>
                  <w:r w:rsidRPr="00766C88">
                    <w:rPr>
                      <w:b/>
                      <w:bCs/>
                      <w:sz w:val="18"/>
                      <w:szCs w:val="18"/>
                    </w:rPr>
                    <w:t>7</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EDF13EB" w14:textId="77777777" w:rsidR="005811AE" w:rsidRPr="00766C88" w:rsidRDefault="005811AE" w:rsidP="005811AE">
                  <w:pPr>
                    <w:jc w:val="both"/>
                    <w:rPr>
                      <w:b/>
                      <w:bCs/>
                      <w:sz w:val="18"/>
                      <w:szCs w:val="18"/>
                    </w:rPr>
                  </w:pPr>
                  <w:r w:rsidRPr="00766C88">
                    <w:rPr>
                      <w:b/>
                      <w:bCs/>
                      <w:sz w:val="18"/>
                      <w:szCs w:val="18"/>
                    </w:rPr>
                    <w:t>Dzelzceļa infrastruktūras pārvaldītāja pārvaldīšanas izmaksas</w:t>
                  </w:r>
                  <w:r w:rsidRPr="00766C88">
                    <w:rPr>
                      <w:sz w:val="18"/>
                      <w:szCs w:val="18"/>
                    </w:rPr>
                    <w:t> </w:t>
                  </w:r>
                </w:p>
              </w:tc>
            </w:tr>
            <w:tr w:rsidR="005811AE" w:rsidRPr="00766C88" w14:paraId="1AD4A080"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1C06E14B"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4EFDC207"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780960D4" w14:textId="77777777" w:rsidR="005811AE" w:rsidRPr="00766C88" w:rsidRDefault="005811AE" w:rsidP="005811AE">
                  <w:pPr>
                    <w:jc w:val="center"/>
                    <w:rPr>
                      <w:sz w:val="18"/>
                      <w:szCs w:val="18"/>
                    </w:rPr>
                  </w:pPr>
                  <w:r w:rsidRPr="00766C88">
                    <w:rPr>
                      <w:sz w:val="18"/>
                      <w:szCs w:val="18"/>
                    </w:rPr>
                    <w:t>3 440 108</w:t>
                  </w:r>
                </w:p>
              </w:tc>
            </w:tr>
            <w:tr w:rsidR="005811AE" w:rsidRPr="00766C88" w14:paraId="77D3B92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6A1E0F29"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1E388EBC"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7AC878EB" w14:textId="77777777" w:rsidR="005811AE" w:rsidRPr="00766C88" w:rsidRDefault="005811AE" w:rsidP="005811AE">
                  <w:pPr>
                    <w:jc w:val="center"/>
                    <w:rPr>
                      <w:sz w:val="18"/>
                      <w:szCs w:val="18"/>
                    </w:rPr>
                  </w:pPr>
                  <w:r w:rsidRPr="00766C88">
                    <w:rPr>
                      <w:sz w:val="18"/>
                      <w:szCs w:val="18"/>
                    </w:rPr>
                    <w:t>1 984 654</w:t>
                  </w:r>
                </w:p>
              </w:tc>
            </w:tr>
            <w:tr w:rsidR="005811AE" w:rsidRPr="00766C88" w14:paraId="478554B7"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107392BF" w14:textId="77777777" w:rsidR="005811AE" w:rsidRPr="00766C88" w:rsidRDefault="005811AE" w:rsidP="005811AE">
                  <w:pPr>
                    <w:jc w:val="both"/>
                    <w:rPr>
                      <w:b/>
                      <w:bCs/>
                      <w:sz w:val="18"/>
                      <w:szCs w:val="18"/>
                    </w:rPr>
                  </w:pPr>
                  <w:r w:rsidRPr="00766C88">
                    <w:rPr>
                      <w:b/>
                      <w:bCs/>
                      <w:sz w:val="18"/>
                      <w:szCs w:val="18"/>
                    </w:rPr>
                    <w:t>8</w:t>
                  </w:r>
                </w:p>
              </w:tc>
              <w:tc>
                <w:tcPr>
                  <w:tcW w:w="763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CD1610F" w14:textId="77777777" w:rsidR="005811AE" w:rsidRPr="00766C88" w:rsidRDefault="005811AE" w:rsidP="005811AE">
                  <w:pPr>
                    <w:jc w:val="both"/>
                    <w:rPr>
                      <w:b/>
                      <w:bCs/>
                      <w:sz w:val="18"/>
                      <w:szCs w:val="18"/>
                    </w:rPr>
                  </w:pPr>
                  <w:r w:rsidRPr="00766C88">
                    <w:rPr>
                      <w:b/>
                      <w:bCs/>
                      <w:sz w:val="18"/>
                      <w:szCs w:val="18"/>
                    </w:rPr>
                    <w:t>Kapitālieguldījumi publiskās lietošanas dzelzceļa infrastruktūras attīstībā</w:t>
                  </w:r>
                  <w:r w:rsidRPr="00766C88">
                    <w:rPr>
                      <w:sz w:val="18"/>
                      <w:szCs w:val="18"/>
                    </w:rPr>
                    <w:t> </w:t>
                  </w:r>
                </w:p>
              </w:tc>
            </w:tr>
            <w:tr w:rsidR="005811AE" w:rsidRPr="00766C88" w14:paraId="7CF5DC5C"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610FC945"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35A93F46" w14:textId="77777777" w:rsidR="005811AE" w:rsidRPr="00766C88" w:rsidRDefault="005811AE" w:rsidP="005811AE">
                  <w:pPr>
                    <w:jc w:val="both"/>
                    <w:rPr>
                      <w:sz w:val="18"/>
                      <w:szCs w:val="18"/>
                    </w:rPr>
                  </w:pPr>
                  <w:r w:rsidRPr="00766C88">
                    <w:rPr>
                      <w:sz w:val="18"/>
                      <w:szCs w:val="18"/>
                    </w:rPr>
                    <w:t>     Elektrovilcieniem</w:t>
                  </w:r>
                </w:p>
              </w:tc>
              <w:tc>
                <w:tcPr>
                  <w:tcW w:w="1349" w:type="dxa"/>
                  <w:tcBorders>
                    <w:top w:val="nil"/>
                    <w:left w:val="nil"/>
                    <w:bottom w:val="single" w:sz="8" w:space="0" w:color="auto"/>
                    <w:right w:val="single" w:sz="8" w:space="0" w:color="auto"/>
                  </w:tcBorders>
                  <w:shd w:val="clear" w:color="auto" w:fill="auto"/>
                  <w:noWrap/>
                  <w:vAlign w:val="center"/>
                  <w:hideMark/>
                </w:tcPr>
                <w:p w14:paraId="38ED26CA" w14:textId="77777777" w:rsidR="005811AE" w:rsidRPr="00766C88" w:rsidRDefault="005811AE" w:rsidP="005811AE">
                  <w:pPr>
                    <w:jc w:val="center"/>
                    <w:rPr>
                      <w:sz w:val="18"/>
                      <w:szCs w:val="18"/>
                    </w:rPr>
                  </w:pPr>
                  <w:r w:rsidRPr="00766C88">
                    <w:rPr>
                      <w:sz w:val="18"/>
                      <w:szCs w:val="18"/>
                    </w:rPr>
                    <w:t>4 118 567</w:t>
                  </w:r>
                </w:p>
              </w:tc>
            </w:tr>
            <w:tr w:rsidR="005811AE" w:rsidRPr="00766C88" w14:paraId="4E18E8F8"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7F13B279" w14:textId="77777777" w:rsidR="005811AE" w:rsidRPr="00766C88" w:rsidRDefault="005811AE" w:rsidP="005811AE">
                  <w:pPr>
                    <w:jc w:val="both"/>
                    <w:rPr>
                      <w:sz w:val="18"/>
                      <w:szCs w:val="18"/>
                    </w:rPr>
                  </w:pPr>
                  <w:r w:rsidRPr="00766C88">
                    <w:rPr>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31B2D24E" w14:textId="77777777" w:rsidR="005811AE" w:rsidRPr="00766C88" w:rsidRDefault="005811AE" w:rsidP="005811AE">
                  <w:pPr>
                    <w:jc w:val="both"/>
                    <w:rPr>
                      <w:sz w:val="18"/>
                      <w:szCs w:val="18"/>
                    </w:rPr>
                  </w:pPr>
                  <w:r w:rsidRPr="00766C88">
                    <w:rPr>
                      <w:sz w:val="18"/>
                      <w:szCs w:val="18"/>
                    </w:rPr>
                    <w:t>     Dīzeļvilcieniem</w:t>
                  </w:r>
                </w:p>
              </w:tc>
              <w:tc>
                <w:tcPr>
                  <w:tcW w:w="1349" w:type="dxa"/>
                  <w:tcBorders>
                    <w:top w:val="nil"/>
                    <w:left w:val="nil"/>
                    <w:bottom w:val="single" w:sz="8" w:space="0" w:color="auto"/>
                    <w:right w:val="single" w:sz="8" w:space="0" w:color="auto"/>
                  </w:tcBorders>
                  <w:shd w:val="clear" w:color="auto" w:fill="auto"/>
                  <w:noWrap/>
                  <w:vAlign w:val="center"/>
                  <w:hideMark/>
                </w:tcPr>
                <w:p w14:paraId="343AC80A" w14:textId="77777777" w:rsidR="005811AE" w:rsidRPr="00766C88" w:rsidRDefault="005811AE" w:rsidP="005811AE">
                  <w:pPr>
                    <w:jc w:val="center"/>
                    <w:rPr>
                      <w:sz w:val="18"/>
                      <w:szCs w:val="18"/>
                    </w:rPr>
                  </w:pPr>
                  <w:r w:rsidRPr="00766C88">
                    <w:rPr>
                      <w:sz w:val="18"/>
                      <w:szCs w:val="18"/>
                    </w:rPr>
                    <w:t>1 901 834</w:t>
                  </w:r>
                </w:p>
              </w:tc>
            </w:tr>
            <w:tr w:rsidR="005811AE" w:rsidRPr="00766C88" w14:paraId="3E8317D2"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bottom"/>
                  <w:hideMark/>
                </w:tcPr>
                <w:p w14:paraId="2CAE5AEC" w14:textId="77777777" w:rsidR="005811AE" w:rsidRPr="00766C88" w:rsidRDefault="005811AE" w:rsidP="005811AE">
                  <w:pPr>
                    <w:rPr>
                      <w:sz w:val="22"/>
                      <w:szCs w:val="22"/>
                    </w:rPr>
                  </w:pPr>
                  <w:r w:rsidRPr="00766C88">
                    <w:rPr>
                      <w:sz w:val="22"/>
                      <w:szCs w:val="22"/>
                    </w:rPr>
                    <w:t> </w:t>
                  </w:r>
                </w:p>
              </w:tc>
              <w:tc>
                <w:tcPr>
                  <w:tcW w:w="6287" w:type="dxa"/>
                  <w:tcBorders>
                    <w:top w:val="nil"/>
                    <w:left w:val="nil"/>
                    <w:bottom w:val="single" w:sz="8" w:space="0" w:color="auto"/>
                    <w:right w:val="single" w:sz="8" w:space="0" w:color="auto"/>
                  </w:tcBorders>
                  <w:shd w:val="clear" w:color="auto" w:fill="auto"/>
                  <w:noWrap/>
                  <w:vAlign w:val="center"/>
                  <w:hideMark/>
                </w:tcPr>
                <w:p w14:paraId="37E2C7A2" w14:textId="77777777" w:rsidR="005811AE" w:rsidRPr="00766C88" w:rsidRDefault="005811AE" w:rsidP="005811AE">
                  <w:pPr>
                    <w:jc w:val="both"/>
                    <w:rPr>
                      <w:b/>
                      <w:bCs/>
                      <w:sz w:val="18"/>
                      <w:szCs w:val="18"/>
                    </w:rPr>
                  </w:pPr>
                  <w:r w:rsidRPr="00766C88">
                    <w:rPr>
                      <w:b/>
                      <w:bCs/>
                      <w:sz w:val="18"/>
                      <w:szCs w:val="18"/>
                    </w:rPr>
                    <w:t>Aprēķinātas izmaksas sabiedriskajām transportam</w:t>
                  </w:r>
                </w:p>
              </w:tc>
              <w:tc>
                <w:tcPr>
                  <w:tcW w:w="1349" w:type="dxa"/>
                  <w:tcBorders>
                    <w:top w:val="nil"/>
                    <w:left w:val="nil"/>
                    <w:bottom w:val="single" w:sz="8" w:space="0" w:color="auto"/>
                    <w:right w:val="single" w:sz="8" w:space="0" w:color="auto"/>
                  </w:tcBorders>
                  <w:shd w:val="clear" w:color="auto" w:fill="auto"/>
                  <w:noWrap/>
                  <w:vAlign w:val="center"/>
                  <w:hideMark/>
                </w:tcPr>
                <w:p w14:paraId="121158A9" w14:textId="77777777" w:rsidR="005811AE" w:rsidRPr="00766C88" w:rsidRDefault="005811AE" w:rsidP="005811AE">
                  <w:pPr>
                    <w:jc w:val="center"/>
                    <w:rPr>
                      <w:b/>
                      <w:bCs/>
                      <w:sz w:val="18"/>
                      <w:szCs w:val="18"/>
                    </w:rPr>
                  </w:pPr>
                  <w:r w:rsidRPr="00766C88">
                    <w:rPr>
                      <w:b/>
                      <w:bCs/>
                      <w:sz w:val="18"/>
                      <w:szCs w:val="18"/>
                    </w:rPr>
                    <w:t>38 100 000</w:t>
                  </w:r>
                </w:p>
              </w:tc>
            </w:tr>
            <w:tr w:rsidR="005811AE" w:rsidRPr="00766C88" w14:paraId="306A41A2"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4635B79E" w14:textId="77777777" w:rsidR="005811AE" w:rsidRPr="00766C88" w:rsidRDefault="005811AE" w:rsidP="005811AE">
                  <w:pPr>
                    <w:jc w:val="center"/>
                    <w:rPr>
                      <w:b/>
                      <w:bCs/>
                      <w:sz w:val="18"/>
                      <w:szCs w:val="18"/>
                    </w:rPr>
                  </w:pPr>
                  <w:r w:rsidRPr="00766C88">
                    <w:rPr>
                      <w:b/>
                      <w:bCs/>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15D20A8F" w14:textId="77777777" w:rsidR="005811AE" w:rsidRPr="00766C88" w:rsidRDefault="005811AE" w:rsidP="005811AE">
                  <w:pPr>
                    <w:jc w:val="both"/>
                    <w:rPr>
                      <w:b/>
                      <w:bCs/>
                      <w:sz w:val="18"/>
                      <w:szCs w:val="18"/>
                    </w:rPr>
                  </w:pPr>
                  <w:r w:rsidRPr="00766C88">
                    <w:rPr>
                      <w:b/>
                      <w:bCs/>
                      <w:sz w:val="18"/>
                      <w:szCs w:val="18"/>
                    </w:rPr>
                    <w:t xml:space="preserve">Finansējuma apjoms </w:t>
                  </w:r>
                  <w:r w:rsidRPr="00766C88">
                    <w:rPr>
                      <w:rFonts w:eastAsia="Calibri"/>
                      <w:b/>
                      <w:bCs/>
                      <w:sz w:val="18"/>
                      <w:szCs w:val="18"/>
                      <w:lang w:eastAsia="en-US"/>
                    </w:rPr>
                    <w:t>31.04.00 “Finansējums dzelzceļa publiskajai infrastruktūrai”</w:t>
                  </w:r>
                </w:p>
              </w:tc>
              <w:tc>
                <w:tcPr>
                  <w:tcW w:w="1349" w:type="dxa"/>
                  <w:tcBorders>
                    <w:top w:val="nil"/>
                    <w:left w:val="nil"/>
                    <w:bottom w:val="single" w:sz="8" w:space="0" w:color="auto"/>
                    <w:right w:val="single" w:sz="8" w:space="0" w:color="auto"/>
                  </w:tcBorders>
                  <w:shd w:val="clear" w:color="auto" w:fill="auto"/>
                  <w:noWrap/>
                  <w:vAlign w:val="center"/>
                  <w:hideMark/>
                </w:tcPr>
                <w:p w14:paraId="35EBC17A" w14:textId="77777777" w:rsidR="005811AE" w:rsidRPr="00766C88" w:rsidRDefault="005811AE" w:rsidP="005811AE">
                  <w:pPr>
                    <w:jc w:val="center"/>
                    <w:rPr>
                      <w:b/>
                      <w:bCs/>
                      <w:sz w:val="18"/>
                      <w:szCs w:val="18"/>
                    </w:rPr>
                  </w:pPr>
                  <w:r w:rsidRPr="00766C88">
                    <w:rPr>
                      <w:b/>
                      <w:bCs/>
                      <w:sz w:val="18"/>
                      <w:szCs w:val="18"/>
                    </w:rPr>
                    <w:t>23 874 774</w:t>
                  </w:r>
                </w:p>
              </w:tc>
            </w:tr>
            <w:tr w:rsidR="005811AE" w:rsidRPr="00766C88" w14:paraId="12DCE12B" w14:textId="77777777" w:rsidTr="00256365">
              <w:trPr>
                <w:trHeight w:val="270"/>
              </w:trPr>
              <w:tc>
                <w:tcPr>
                  <w:tcW w:w="420" w:type="dxa"/>
                  <w:tcBorders>
                    <w:top w:val="nil"/>
                    <w:left w:val="single" w:sz="8" w:space="0" w:color="auto"/>
                    <w:bottom w:val="single" w:sz="8" w:space="0" w:color="auto"/>
                    <w:right w:val="single" w:sz="8" w:space="0" w:color="auto"/>
                  </w:tcBorders>
                  <w:shd w:val="clear" w:color="auto" w:fill="auto"/>
                  <w:noWrap/>
                  <w:vAlign w:val="center"/>
                  <w:hideMark/>
                </w:tcPr>
                <w:p w14:paraId="7764B54C" w14:textId="77777777" w:rsidR="005811AE" w:rsidRPr="00766C88" w:rsidRDefault="005811AE" w:rsidP="005811AE">
                  <w:pPr>
                    <w:jc w:val="center"/>
                    <w:rPr>
                      <w:b/>
                      <w:bCs/>
                      <w:sz w:val="18"/>
                      <w:szCs w:val="18"/>
                    </w:rPr>
                  </w:pPr>
                  <w:r w:rsidRPr="00766C88">
                    <w:rPr>
                      <w:b/>
                      <w:bCs/>
                      <w:sz w:val="18"/>
                      <w:szCs w:val="18"/>
                    </w:rPr>
                    <w:t> </w:t>
                  </w:r>
                </w:p>
              </w:tc>
              <w:tc>
                <w:tcPr>
                  <w:tcW w:w="6287" w:type="dxa"/>
                  <w:tcBorders>
                    <w:top w:val="nil"/>
                    <w:left w:val="nil"/>
                    <w:bottom w:val="single" w:sz="8" w:space="0" w:color="auto"/>
                    <w:right w:val="single" w:sz="8" w:space="0" w:color="auto"/>
                  </w:tcBorders>
                  <w:shd w:val="clear" w:color="auto" w:fill="auto"/>
                  <w:noWrap/>
                  <w:vAlign w:val="center"/>
                  <w:hideMark/>
                </w:tcPr>
                <w:p w14:paraId="6D8C0F74" w14:textId="77777777" w:rsidR="005811AE" w:rsidRPr="00766C88" w:rsidRDefault="005811AE" w:rsidP="005811AE">
                  <w:pPr>
                    <w:jc w:val="both"/>
                    <w:rPr>
                      <w:b/>
                      <w:bCs/>
                      <w:sz w:val="18"/>
                      <w:szCs w:val="18"/>
                    </w:rPr>
                  </w:pPr>
                  <w:r w:rsidRPr="00766C88">
                    <w:rPr>
                      <w:b/>
                      <w:bCs/>
                      <w:sz w:val="18"/>
                      <w:szCs w:val="18"/>
                    </w:rPr>
                    <w:t>Trūkstošais finansējums</w:t>
                  </w:r>
                </w:p>
              </w:tc>
              <w:tc>
                <w:tcPr>
                  <w:tcW w:w="1349" w:type="dxa"/>
                  <w:tcBorders>
                    <w:top w:val="nil"/>
                    <w:left w:val="nil"/>
                    <w:bottom w:val="single" w:sz="8" w:space="0" w:color="auto"/>
                    <w:right w:val="single" w:sz="8" w:space="0" w:color="auto"/>
                  </w:tcBorders>
                  <w:shd w:val="clear" w:color="auto" w:fill="auto"/>
                  <w:noWrap/>
                  <w:vAlign w:val="center"/>
                  <w:hideMark/>
                </w:tcPr>
                <w:p w14:paraId="3139D63E" w14:textId="77777777" w:rsidR="005811AE" w:rsidRPr="00766C88" w:rsidRDefault="005811AE" w:rsidP="005811AE">
                  <w:pPr>
                    <w:jc w:val="center"/>
                    <w:rPr>
                      <w:b/>
                      <w:bCs/>
                      <w:sz w:val="18"/>
                      <w:szCs w:val="18"/>
                    </w:rPr>
                  </w:pPr>
                  <w:r w:rsidRPr="00766C88">
                    <w:rPr>
                      <w:b/>
                      <w:bCs/>
                      <w:sz w:val="18"/>
                      <w:szCs w:val="18"/>
                    </w:rPr>
                    <w:t>14 225 226</w:t>
                  </w:r>
                </w:p>
              </w:tc>
            </w:tr>
          </w:tbl>
          <w:p w14:paraId="3F9E6EB4" w14:textId="7B905155" w:rsidR="00BB6A43" w:rsidRPr="00D72E1F" w:rsidRDefault="005811AE" w:rsidP="00D72E1F">
            <w:pPr>
              <w:shd w:val="clear" w:color="auto" w:fill="FFFFFF"/>
              <w:ind w:right="200"/>
              <w:jc w:val="both"/>
            </w:pPr>
            <w:r w:rsidRPr="00766C88">
              <w:t xml:space="preserve">Satiksmes ministrija ir sagatavojusi Ministru kabineta rīkojuma projektu par 14 225 226 </w:t>
            </w:r>
            <w:r w:rsidR="002312C6" w:rsidRPr="002312C6">
              <w:rPr>
                <w:i/>
                <w:iCs/>
              </w:rPr>
              <w:t>euro</w:t>
            </w:r>
            <w:r w:rsidRPr="00766C88">
              <w:t xml:space="preserve"> piešķiršanu</w:t>
            </w:r>
            <w:r w:rsidRPr="00766C88">
              <w:rPr>
                <w:b/>
                <w:bCs/>
              </w:rPr>
              <w:t xml:space="preserve"> </w:t>
            </w:r>
            <w:r w:rsidRPr="00766C88">
              <w:rPr>
                <w:rStyle w:val="spelle"/>
              </w:rPr>
              <w:t>Satiksmes ministrijai</w:t>
            </w:r>
            <w:r w:rsidRPr="00766C88">
              <w:rPr>
                <w:lang w:eastAsia="en-US"/>
              </w:rPr>
              <w:t xml:space="preserve"> no valsts budžeta programmas </w:t>
            </w:r>
            <w:r w:rsidRPr="00766C88">
              <w:rPr>
                <w:spacing w:val="-2"/>
              </w:rPr>
              <w:t>02.00.00 „Līdzekļi neparedzētiem gadījumiem”,</w:t>
            </w:r>
            <w:r w:rsidRPr="00766C88">
              <w:rPr>
                <w:rFonts w:eastAsia="Calibri"/>
              </w:rPr>
              <w:t xml:space="preserve"> lai nodrošinātu normatīvajos aktos noteikto izdevumu par valsts publiskās lietošanas dzelzceļa infrastruktūras izmantošanu kompensēšanu.</w:t>
            </w:r>
          </w:p>
        </w:tc>
      </w:tr>
      <w:tr w:rsidR="00766C88" w:rsidRPr="00766C88" w14:paraId="3927B868" w14:textId="77777777" w:rsidTr="00140ACA">
        <w:trPr>
          <w:trHeight w:val="850"/>
          <w:tblCellSpacing w:w="15" w:type="dxa"/>
        </w:trPr>
        <w:tc>
          <w:tcPr>
            <w:tcW w:w="668" w:type="pct"/>
            <w:hideMark/>
          </w:tcPr>
          <w:p w14:paraId="5E7F6DD8" w14:textId="77777777" w:rsidR="00BB6A43" w:rsidRPr="00766C88" w:rsidRDefault="00BB6A43" w:rsidP="00F565EC">
            <w:pPr>
              <w:rPr>
                <w:iCs/>
              </w:rPr>
            </w:pPr>
            <w:r w:rsidRPr="00766C88">
              <w:rPr>
                <w:iCs/>
              </w:rPr>
              <w:t>6.1. detalizēts ieņēmumu aprēķins</w:t>
            </w:r>
          </w:p>
          <w:p w14:paraId="59A5EEFA" w14:textId="77777777" w:rsidR="00BB6A43" w:rsidRPr="00766C88" w:rsidRDefault="00BB6A43" w:rsidP="00F565EC">
            <w:pPr>
              <w:rPr>
                <w:iCs/>
              </w:rPr>
            </w:pPr>
          </w:p>
          <w:p w14:paraId="4DCDE228" w14:textId="77777777" w:rsidR="00BB6A43" w:rsidRPr="00766C88" w:rsidRDefault="00BB6A43" w:rsidP="00F565EC">
            <w:pPr>
              <w:rPr>
                <w:iCs/>
              </w:rPr>
            </w:pPr>
          </w:p>
          <w:p w14:paraId="6E6A039A" w14:textId="77777777" w:rsidR="00BB6A43" w:rsidRPr="00766C88" w:rsidRDefault="00BB6A43" w:rsidP="00F565EC">
            <w:pPr>
              <w:rPr>
                <w:iCs/>
              </w:rPr>
            </w:pPr>
          </w:p>
          <w:p w14:paraId="74191A70" w14:textId="77777777" w:rsidR="00BB6A43" w:rsidRPr="00766C88" w:rsidRDefault="00BB6A43" w:rsidP="00F565EC">
            <w:pPr>
              <w:rPr>
                <w:iCs/>
              </w:rPr>
            </w:pPr>
          </w:p>
          <w:p w14:paraId="02181F52" w14:textId="77777777" w:rsidR="00BB6A43" w:rsidRPr="00766C88" w:rsidRDefault="00BB6A43" w:rsidP="00F565EC">
            <w:pPr>
              <w:rPr>
                <w:iCs/>
              </w:rPr>
            </w:pPr>
          </w:p>
          <w:p w14:paraId="72763E2A" w14:textId="77777777" w:rsidR="00BB6A43" w:rsidRPr="00766C88" w:rsidRDefault="00BB6A43" w:rsidP="00F565EC">
            <w:pPr>
              <w:rPr>
                <w:iCs/>
              </w:rPr>
            </w:pPr>
          </w:p>
        </w:tc>
        <w:tc>
          <w:tcPr>
            <w:tcW w:w="4288" w:type="pct"/>
            <w:gridSpan w:val="7"/>
            <w:vMerge/>
            <w:vAlign w:val="center"/>
          </w:tcPr>
          <w:p w14:paraId="3D3BC600" w14:textId="77777777" w:rsidR="00BB6A43" w:rsidRPr="00766C88" w:rsidRDefault="00BB6A43" w:rsidP="00F565EC">
            <w:pPr>
              <w:rPr>
                <w:iCs/>
              </w:rPr>
            </w:pPr>
          </w:p>
        </w:tc>
      </w:tr>
      <w:tr w:rsidR="00766C88" w:rsidRPr="00766C88" w14:paraId="2AE09108" w14:textId="77777777" w:rsidTr="00140ACA">
        <w:trPr>
          <w:trHeight w:val="736"/>
          <w:tblCellSpacing w:w="15" w:type="dxa"/>
        </w:trPr>
        <w:tc>
          <w:tcPr>
            <w:tcW w:w="668" w:type="pct"/>
            <w:hideMark/>
          </w:tcPr>
          <w:p w14:paraId="43DA2F6B" w14:textId="77777777" w:rsidR="00BB6A43" w:rsidRPr="00766C88" w:rsidRDefault="00BB6A43" w:rsidP="00F565EC">
            <w:pPr>
              <w:rPr>
                <w:iCs/>
              </w:rPr>
            </w:pPr>
            <w:r w:rsidRPr="00766C88">
              <w:rPr>
                <w:iCs/>
              </w:rPr>
              <w:t>6.2. detalizēts izdevumu aprēķins</w:t>
            </w:r>
          </w:p>
        </w:tc>
        <w:tc>
          <w:tcPr>
            <w:tcW w:w="4288" w:type="pct"/>
            <w:gridSpan w:val="7"/>
            <w:vMerge/>
            <w:vAlign w:val="center"/>
          </w:tcPr>
          <w:p w14:paraId="2459FA35" w14:textId="77777777" w:rsidR="00BB6A43" w:rsidRPr="00766C88" w:rsidRDefault="00BB6A43" w:rsidP="00F565EC">
            <w:pPr>
              <w:rPr>
                <w:iCs/>
              </w:rPr>
            </w:pPr>
          </w:p>
        </w:tc>
      </w:tr>
      <w:tr w:rsidR="00766C88" w:rsidRPr="00766C88" w14:paraId="2F149C6D" w14:textId="77777777" w:rsidTr="00140ACA">
        <w:trPr>
          <w:tblCellSpacing w:w="15" w:type="dxa"/>
        </w:trPr>
        <w:tc>
          <w:tcPr>
            <w:tcW w:w="668" w:type="pct"/>
            <w:hideMark/>
          </w:tcPr>
          <w:p w14:paraId="0428A837" w14:textId="77777777" w:rsidR="00BB6A43" w:rsidRPr="00766C88" w:rsidRDefault="00BB6A43" w:rsidP="00F565EC">
            <w:pPr>
              <w:rPr>
                <w:iCs/>
              </w:rPr>
            </w:pPr>
            <w:r w:rsidRPr="00766C88">
              <w:rPr>
                <w:iCs/>
              </w:rPr>
              <w:t>7. Amata vietu skaita izmaiņas</w:t>
            </w:r>
          </w:p>
        </w:tc>
        <w:tc>
          <w:tcPr>
            <w:tcW w:w="4288" w:type="pct"/>
            <w:gridSpan w:val="7"/>
          </w:tcPr>
          <w:p w14:paraId="26CA0453" w14:textId="77777777" w:rsidR="00BB6A43" w:rsidRPr="00766C88" w:rsidRDefault="00BB6A43" w:rsidP="00F565EC">
            <w:pPr>
              <w:rPr>
                <w:iCs/>
              </w:rPr>
            </w:pPr>
            <w:r w:rsidRPr="00766C88">
              <w:t>Projekts šo jomu neskar.</w:t>
            </w:r>
          </w:p>
        </w:tc>
      </w:tr>
      <w:tr w:rsidR="00766C88" w:rsidRPr="00766C88" w14:paraId="37206BBD" w14:textId="77777777" w:rsidTr="00140ACA">
        <w:trPr>
          <w:tblCellSpacing w:w="15" w:type="dxa"/>
        </w:trPr>
        <w:tc>
          <w:tcPr>
            <w:tcW w:w="668" w:type="pct"/>
            <w:hideMark/>
          </w:tcPr>
          <w:p w14:paraId="44C1C4E2" w14:textId="77777777" w:rsidR="00BB6A43" w:rsidRPr="00766C88" w:rsidRDefault="00BB6A43" w:rsidP="00F565EC">
            <w:pPr>
              <w:rPr>
                <w:iCs/>
              </w:rPr>
            </w:pPr>
            <w:r w:rsidRPr="00766C88">
              <w:rPr>
                <w:iCs/>
              </w:rPr>
              <w:t>8. Cita informācija</w:t>
            </w:r>
          </w:p>
        </w:tc>
        <w:tc>
          <w:tcPr>
            <w:tcW w:w="4288" w:type="pct"/>
            <w:gridSpan w:val="7"/>
          </w:tcPr>
          <w:p w14:paraId="57DDB0DA" w14:textId="76B23F02" w:rsidR="00BB6A43" w:rsidRPr="00766C88" w:rsidRDefault="00BB6A43" w:rsidP="00D72E1F">
            <w:pPr>
              <w:jc w:val="both"/>
              <w:rPr>
                <w:iCs/>
              </w:rPr>
            </w:pPr>
            <w:r w:rsidRPr="00766C88">
              <w:rPr>
                <w:rFonts w:eastAsia="Calibri"/>
              </w:rPr>
              <w:t>202</w:t>
            </w:r>
            <w:r w:rsidR="00F05784">
              <w:rPr>
                <w:rFonts w:eastAsia="Calibri"/>
              </w:rPr>
              <w:t>1</w:t>
            </w:r>
            <w:r w:rsidR="00782585">
              <w:rPr>
                <w:rFonts w:eastAsia="Calibri"/>
              </w:rPr>
              <w:t>. </w:t>
            </w:r>
            <w:r w:rsidRPr="00766C88">
              <w:rPr>
                <w:rFonts w:eastAsia="Calibri"/>
              </w:rPr>
              <w:t xml:space="preserve">gadā projektam nav negatīvas ietekmes uz kopējo valsts budžeta bilanci, jo līdzekļi </w:t>
            </w:r>
            <w:r w:rsidR="00D624DB" w:rsidRPr="00D624DB">
              <w:t>14 225</w:t>
            </w:r>
            <w:r w:rsidR="00D624DB">
              <w:t> </w:t>
            </w:r>
            <w:r w:rsidR="00D624DB" w:rsidRPr="00D624DB">
              <w:t>226</w:t>
            </w:r>
            <w:r w:rsidR="00D624DB">
              <w:t xml:space="preserve"> </w:t>
            </w:r>
            <w:r w:rsidR="002312C6" w:rsidRPr="002312C6">
              <w:rPr>
                <w:i/>
              </w:rPr>
              <w:t>euro</w:t>
            </w:r>
            <w:r w:rsidRPr="00766C88">
              <w:rPr>
                <w:i/>
              </w:rPr>
              <w:t xml:space="preserve"> </w:t>
            </w:r>
            <w:r w:rsidRPr="00766C88">
              <w:t xml:space="preserve">apmērā Satiksmes ministrijai tiks piešķirti no valsts pamatbudžeta programmas </w:t>
            </w:r>
            <w:r w:rsidRPr="00766C88">
              <w:rPr>
                <w:spacing w:val="-2"/>
              </w:rPr>
              <w:t>02.00.00 „Līdzekļi neparedzētiem gadījumiem”</w:t>
            </w:r>
            <w:r w:rsidRPr="00766C88">
              <w:t>.</w:t>
            </w:r>
            <w:r w:rsidRPr="00766C88">
              <w:rPr>
                <w:iCs/>
              </w:rPr>
              <w:t xml:space="preserve"> </w:t>
            </w:r>
          </w:p>
          <w:p w14:paraId="6ED687B0" w14:textId="370C941E" w:rsidR="00BB6A43" w:rsidRPr="00766C88" w:rsidRDefault="00BB6A43" w:rsidP="00782585">
            <w:pPr>
              <w:jc w:val="both"/>
              <w:rPr>
                <w:iCs/>
              </w:rPr>
            </w:pPr>
            <w:r w:rsidRPr="00766C88">
              <w:rPr>
                <w:iCs/>
              </w:rPr>
              <w:t>Līdzekļu piešķīrums nav attiecināms uz valsts atbalstu, jo izriet no valsts pienākuma līdzsvarot infrastruktūras pārvaldītāja finanses saskaņā ar Eiropas Parlamenta un Padomes 2012.</w:t>
            </w:r>
            <w:r w:rsidR="00782585">
              <w:rPr>
                <w:iCs/>
              </w:rPr>
              <w:t> </w:t>
            </w:r>
            <w:r w:rsidRPr="00766C88">
              <w:rPr>
                <w:iCs/>
              </w:rPr>
              <w:t>gada 21.</w:t>
            </w:r>
            <w:r w:rsidR="00782585">
              <w:rPr>
                <w:iCs/>
              </w:rPr>
              <w:t> </w:t>
            </w:r>
            <w:r w:rsidRPr="00766C88">
              <w:rPr>
                <w:iCs/>
              </w:rPr>
              <w:t xml:space="preserve">novembra </w:t>
            </w:r>
            <w:r w:rsidR="00D72E1F">
              <w:rPr>
                <w:iCs/>
              </w:rPr>
              <w:t>D</w:t>
            </w:r>
            <w:r w:rsidRPr="00766C88">
              <w:rPr>
                <w:iCs/>
              </w:rPr>
              <w:t>irektīvu </w:t>
            </w:r>
            <w:hyperlink r:id="rId10" w:tgtFrame="_blank" w:history="1">
              <w:r w:rsidRPr="00BD7601">
                <w:rPr>
                  <w:rStyle w:val="Hyperlink"/>
                  <w:iCs/>
                  <w:color w:val="auto"/>
                  <w:u w:val="none"/>
                </w:rPr>
                <w:t>2012/34/ES</w:t>
              </w:r>
            </w:hyperlink>
            <w:r w:rsidR="00D72E1F">
              <w:rPr>
                <w:rStyle w:val="Hyperlink"/>
                <w:iCs/>
                <w:color w:val="auto"/>
                <w:u w:val="none"/>
              </w:rPr>
              <w:t>,</w:t>
            </w:r>
            <w:r w:rsidRPr="00766C88">
              <w:rPr>
                <w:iCs/>
              </w:rPr>
              <w:t xml:space="preserve"> ar ko izveido vienotu Eiropas dzelzceļa </w:t>
            </w:r>
            <w:r w:rsidRPr="00766C88">
              <w:rPr>
                <w:iCs/>
              </w:rPr>
              <w:lastRenderedPageBreak/>
              <w:t>telpu, kas pārņemta Dzelzceļa likumā.</w:t>
            </w:r>
            <w:r w:rsidR="009A7A11">
              <w:rPr>
                <w:iCs/>
              </w:rPr>
              <w:t xml:space="preserve"> </w:t>
            </w:r>
            <w:r w:rsidR="009A7A11" w:rsidRPr="009A7A11">
              <w:rPr>
                <w:iCs/>
              </w:rPr>
              <w:t xml:space="preserve">Valsts budžetā ir piešķirti </w:t>
            </w:r>
            <w:r w:rsidR="009A7A11" w:rsidRPr="00256365">
              <w:t xml:space="preserve">23 874 774 </w:t>
            </w:r>
            <w:r w:rsidR="002312C6" w:rsidRPr="002312C6">
              <w:rPr>
                <w:i/>
                <w:iCs/>
              </w:rPr>
              <w:t>euro</w:t>
            </w:r>
            <w:r w:rsidR="009A7A11" w:rsidRPr="00256365">
              <w:t xml:space="preserve">, taču kopējās sabiedriskā transporta izmaksas pa dzelzceļu ir 38 100 000 </w:t>
            </w:r>
            <w:r w:rsidR="002312C6" w:rsidRPr="002312C6">
              <w:rPr>
                <w:i/>
                <w:iCs/>
              </w:rPr>
              <w:t>euro</w:t>
            </w:r>
            <w:r w:rsidR="009A7A11" w:rsidRPr="00256365">
              <w:t xml:space="preserve">, līdz ar to nepieciešamais segmenta </w:t>
            </w:r>
            <w:r w:rsidR="009A7A11">
              <w:t xml:space="preserve">papildu </w:t>
            </w:r>
            <w:r w:rsidR="009A7A11" w:rsidRPr="00256365">
              <w:t>finansējums 2021.</w:t>
            </w:r>
            <w:r w:rsidR="00782585">
              <w:t> </w:t>
            </w:r>
            <w:r w:rsidR="009A7A11" w:rsidRPr="00256365">
              <w:t xml:space="preserve">gadā ir 14 225 226 </w:t>
            </w:r>
            <w:r w:rsidR="002312C6" w:rsidRPr="002312C6">
              <w:rPr>
                <w:i/>
                <w:iCs/>
              </w:rPr>
              <w:t>euro</w:t>
            </w:r>
            <w:r w:rsidR="009A7A11" w:rsidRPr="00256365">
              <w:rPr>
                <w:i/>
                <w:iCs/>
              </w:rPr>
              <w:t>.</w:t>
            </w:r>
          </w:p>
        </w:tc>
      </w:tr>
    </w:tbl>
    <w:p w14:paraId="23746F23" w14:textId="77777777" w:rsidR="00BB6A43" w:rsidRPr="00766C88" w:rsidRDefault="00BB6A43" w:rsidP="00BB6A43"/>
    <w:tbl>
      <w:tblPr>
        <w:tblW w:w="10206" w:type="dxa"/>
        <w:tblInd w:w="-575"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0206"/>
      </w:tblGrid>
      <w:tr w:rsidR="00782585" w:rsidRPr="00791A30" w14:paraId="7FD4E2B2" w14:textId="77777777" w:rsidTr="00782585">
        <w:trPr>
          <w:trHeight w:val="372"/>
        </w:trPr>
        <w:tc>
          <w:tcPr>
            <w:tcW w:w="10206" w:type="dxa"/>
            <w:tcBorders>
              <w:top w:val="outset" w:sz="6" w:space="0" w:color="000000"/>
              <w:left w:val="outset" w:sz="6" w:space="0" w:color="000000"/>
              <w:bottom w:val="outset" w:sz="6" w:space="0" w:color="000000"/>
              <w:right w:val="outset" w:sz="6" w:space="0" w:color="000000"/>
            </w:tcBorders>
            <w:hideMark/>
          </w:tcPr>
          <w:p w14:paraId="0F2E5739" w14:textId="77777777" w:rsidR="00782585" w:rsidRPr="00791A30" w:rsidRDefault="00782585" w:rsidP="00782585">
            <w:pPr>
              <w:jc w:val="center"/>
            </w:pPr>
            <w:r w:rsidRPr="00791A30">
              <w:rPr>
                <w:b/>
              </w:rPr>
              <w:t>IV. Tiesību akta projekta ietekme uz spēkā esošo tiesību normu sistēmu</w:t>
            </w:r>
          </w:p>
        </w:tc>
      </w:tr>
      <w:tr w:rsidR="00782585" w:rsidRPr="00791A30" w14:paraId="024A4DF8" w14:textId="77777777" w:rsidTr="00782585">
        <w:trPr>
          <w:trHeight w:val="353"/>
        </w:trPr>
        <w:tc>
          <w:tcPr>
            <w:tcW w:w="10206" w:type="dxa"/>
            <w:tcBorders>
              <w:top w:val="outset" w:sz="6" w:space="0" w:color="000000"/>
              <w:left w:val="outset" w:sz="6" w:space="0" w:color="000000"/>
              <w:bottom w:val="outset" w:sz="6" w:space="0" w:color="000000"/>
              <w:right w:val="outset" w:sz="6" w:space="0" w:color="000000"/>
            </w:tcBorders>
            <w:vAlign w:val="center"/>
            <w:hideMark/>
          </w:tcPr>
          <w:p w14:paraId="2509C153" w14:textId="77777777" w:rsidR="00782585" w:rsidRPr="00AC6ED8" w:rsidRDefault="00782585" w:rsidP="00782585">
            <w:pPr>
              <w:jc w:val="center"/>
              <w:rPr>
                <w:iCs/>
              </w:rPr>
            </w:pPr>
            <w:r w:rsidRPr="00791A30">
              <w:rPr>
                <w:iCs/>
              </w:rPr>
              <w:t>Projekts šo jomu neskar</w:t>
            </w:r>
          </w:p>
        </w:tc>
      </w:tr>
    </w:tbl>
    <w:p w14:paraId="2E1BE72F" w14:textId="3A90AAA6" w:rsidR="00BB6A43" w:rsidRPr="00766C88" w:rsidRDefault="00BB6A43" w:rsidP="00BB6A43">
      <w:pPr>
        <w:rPr>
          <w:iCs/>
        </w:rPr>
      </w:pPr>
    </w:p>
    <w:tbl>
      <w:tblPr>
        <w:tblW w:w="10206" w:type="dxa"/>
        <w:tblInd w:w="-575"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0206"/>
      </w:tblGrid>
      <w:tr w:rsidR="00782585" w:rsidRPr="00791A30" w14:paraId="10763B8D" w14:textId="77777777" w:rsidTr="00782585">
        <w:trPr>
          <w:trHeight w:val="372"/>
        </w:trPr>
        <w:tc>
          <w:tcPr>
            <w:tcW w:w="10206" w:type="dxa"/>
            <w:tcBorders>
              <w:top w:val="outset" w:sz="6" w:space="0" w:color="000000"/>
              <w:left w:val="outset" w:sz="6" w:space="0" w:color="000000"/>
              <w:bottom w:val="outset" w:sz="6" w:space="0" w:color="000000"/>
              <w:right w:val="outset" w:sz="6" w:space="0" w:color="000000"/>
            </w:tcBorders>
            <w:hideMark/>
          </w:tcPr>
          <w:p w14:paraId="678C67C7" w14:textId="77777777" w:rsidR="00782585" w:rsidRPr="00791A30" w:rsidRDefault="00782585" w:rsidP="00782585">
            <w:pPr>
              <w:jc w:val="center"/>
              <w:rPr>
                <w:b/>
              </w:rPr>
            </w:pPr>
            <w:r w:rsidRPr="00791A30">
              <w:rPr>
                <w:b/>
              </w:rPr>
              <w:t>V. Tiesību akta projekta atbilstība Latvijas Republikas starptautiskajām saistībām</w:t>
            </w:r>
          </w:p>
        </w:tc>
      </w:tr>
      <w:tr w:rsidR="00782585" w:rsidRPr="00791A30" w14:paraId="37ABD76F" w14:textId="77777777" w:rsidTr="00782585">
        <w:tblPrEx>
          <w:tblBorders>
            <w:top w:val="outset" w:sz="6" w:space="0" w:color="414142"/>
            <w:left w:val="outset" w:sz="6" w:space="0" w:color="414142"/>
            <w:bottom w:val="outset" w:sz="6" w:space="0" w:color="414142"/>
            <w:right w:val="outset" w:sz="6" w:space="0" w:color="414142"/>
          </w:tblBorders>
        </w:tblPrEx>
        <w:trPr>
          <w:trHeight w:val="563"/>
        </w:trPr>
        <w:tc>
          <w:tcPr>
            <w:tcW w:w="10206" w:type="dxa"/>
            <w:tcBorders>
              <w:top w:val="outset" w:sz="6" w:space="0" w:color="414142"/>
              <w:left w:val="outset" w:sz="6" w:space="0" w:color="414142"/>
              <w:bottom w:val="outset" w:sz="6" w:space="0" w:color="414142"/>
              <w:right w:val="outset" w:sz="6" w:space="0" w:color="414142"/>
            </w:tcBorders>
            <w:vAlign w:val="center"/>
          </w:tcPr>
          <w:p w14:paraId="22D7462C" w14:textId="7E41BBBE" w:rsidR="00782585" w:rsidRPr="00BA3859" w:rsidRDefault="00782585" w:rsidP="00782585">
            <w:pPr>
              <w:pStyle w:val="tvhtml"/>
              <w:spacing w:after="0" w:afterAutospacing="0"/>
              <w:jc w:val="center"/>
            </w:pPr>
            <w:r w:rsidRPr="001B5E28">
              <w:t>Projekts šo jomu neskar</w:t>
            </w:r>
          </w:p>
        </w:tc>
      </w:tr>
    </w:tbl>
    <w:p w14:paraId="2C1CC933" w14:textId="77777777" w:rsidR="00BB6A43" w:rsidRDefault="00BB6A43" w:rsidP="00BB6A43"/>
    <w:tbl>
      <w:tblPr>
        <w:tblW w:w="10206" w:type="dxa"/>
        <w:tblInd w:w="-575"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0206"/>
      </w:tblGrid>
      <w:tr w:rsidR="00782585" w:rsidRPr="00791A30" w14:paraId="6B48AA1E" w14:textId="77777777" w:rsidTr="00F968DF">
        <w:trPr>
          <w:trHeight w:val="372"/>
        </w:trPr>
        <w:tc>
          <w:tcPr>
            <w:tcW w:w="10206" w:type="dxa"/>
            <w:tcBorders>
              <w:top w:val="outset" w:sz="6" w:space="0" w:color="000000"/>
              <w:left w:val="outset" w:sz="6" w:space="0" w:color="000000"/>
              <w:bottom w:val="outset" w:sz="6" w:space="0" w:color="000000"/>
              <w:right w:val="outset" w:sz="6" w:space="0" w:color="000000"/>
            </w:tcBorders>
            <w:hideMark/>
          </w:tcPr>
          <w:p w14:paraId="76AD23F0" w14:textId="401D2E94" w:rsidR="00782585" w:rsidRPr="00791A30" w:rsidRDefault="00782585" w:rsidP="00782585">
            <w:pPr>
              <w:jc w:val="center"/>
            </w:pPr>
            <w:r w:rsidRPr="00766C88">
              <w:rPr>
                <w:b/>
              </w:rPr>
              <w:t>VI. Sabiedrības līdzdalība un komunikācijas aktivitātes</w:t>
            </w:r>
          </w:p>
        </w:tc>
      </w:tr>
      <w:tr w:rsidR="00782585" w:rsidRPr="00791A30" w14:paraId="3D997970" w14:textId="77777777" w:rsidTr="00F968DF">
        <w:trPr>
          <w:trHeight w:val="353"/>
        </w:trPr>
        <w:tc>
          <w:tcPr>
            <w:tcW w:w="10206" w:type="dxa"/>
            <w:tcBorders>
              <w:top w:val="outset" w:sz="6" w:space="0" w:color="000000"/>
              <w:left w:val="outset" w:sz="6" w:space="0" w:color="000000"/>
              <w:bottom w:val="outset" w:sz="6" w:space="0" w:color="000000"/>
              <w:right w:val="outset" w:sz="6" w:space="0" w:color="000000"/>
            </w:tcBorders>
            <w:vAlign w:val="center"/>
            <w:hideMark/>
          </w:tcPr>
          <w:p w14:paraId="5DB32B85" w14:textId="3ACC5857" w:rsidR="00782585" w:rsidRPr="00AC6ED8" w:rsidRDefault="00782585" w:rsidP="00782585">
            <w:pPr>
              <w:jc w:val="center"/>
              <w:rPr>
                <w:iCs/>
              </w:rPr>
            </w:pPr>
            <w:r w:rsidRPr="00791A30">
              <w:rPr>
                <w:iCs/>
              </w:rPr>
              <w:t>Projekts šo jomu neskar</w:t>
            </w:r>
          </w:p>
        </w:tc>
      </w:tr>
    </w:tbl>
    <w:p w14:paraId="6FD90907" w14:textId="77777777" w:rsidR="00782585" w:rsidRDefault="00782585" w:rsidP="00BB6A43"/>
    <w:p w14:paraId="743C4634" w14:textId="77777777" w:rsidR="00782585" w:rsidRDefault="00782585" w:rsidP="00BB6A43"/>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050"/>
        <w:gridCol w:w="3061"/>
        <w:gridCol w:w="6095"/>
      </w:tblGrid>
      <w:tr w:rsidR="00782585" w:rsidRPr="0014329A" w14:paraId="5076CECF" w14:textId="77777777" w:rsidTr="00F968DF">
        <w:trPr>
          <w:trHeight w:val="381"/>
        </w:trPr>
        <w:tc>
          <w:tcPr>
            <w:tcW w:w="10206" w:type="dxa"/>
            <w:gridSpan w:val="3"/>
          </w:tcPr>
          <w:p w14:paraId="3EA80FE6" w14:textId="77777777" w:rsidR="00782585" w:rsidRPr="00E82963" w:rsidRDefault="00782585" w:rsidP="00782585">
            <w:pPr>
              <w:ind w:left="57" w:right="57"/>
              <w:jc w:val="center"/>
              <w:rPr>
                <w:color w:val="000000"/>
              </w:rPr>
            </w:pPr>
            <w:r w:rsidRPr="00E82963">
              <w:rPr>
                <w:b/>
                <w:bCs/>
                <w:color w:val="000000"/>
              </w:rPr>
              <w:t>VII. Tiesību akta projekta izpildes nodrošināšana un tās ietekme uz institūcijām</w:t>
            </w:r>
          </w:p>
        </w:tc>
      </w:tr>
      <w:tr w:rsidR="00782585" w:rsidRPr="0014329A" w14:paraId="5F4B4690" w14:textId="77777777" w:rsidTr="00F968DF">
        <w:trPr>
          <w:trHeight w:val="699"/>
        </w:trPr>
        <w:tc>
          <w:tcPr>
            <w:tcW w:w="1050" w:type="dxa"/>
          </w:tcPr>
          <w:p w14:paraId="78E8CD63" w14:textId="77777777" w:rsidR="00782585" w:rsidRPr="00E82963" w:rsidRDefault="00782585" w:rsidP="00782585">
            <w:pPr>
              <w:ind w:left="57" w:right="57"/>
              <w:jc w:val="both"/>
              <w:rPr>
                <w:color w:val="000000"/>
              </w:rPr>
            </w:pPr>
            <w:r w:rsidRPr="00E82963">
              <w:rPr>
                <w:color w:val="000000"/>
              </w:rPr>
              <w:t>1.</w:t>
            </w:r>
          </w:p>
        </w:tc>
        <w:tc>
          <w:tcPr>
            <w:tcW w:w="3061" w:type="dxa"/>
          </w:tcPr>
          <w:p w14:paraId="161C4847" w14:textId="77777777" w:rsidR="00782585" w:rsidRPr="0003018E" w:rsidRDefault="00782585" w:rsidP="00782585">
            <w:pPr>
              <w:ind w:left="57" w:right="57"/>
              <w:jc w:val="both"/>
              <w:rPr>
                <w:color w:val="000000"/>
              </w:rPr>
            </w:pPr>
            <w:r w:rsidRPr="00E82963">
              <w:rPr>
                <w:color w:val="000000"/>
              </w:rPr>
              <w:t>Projekta izpildē iesaistītās institūcijas</w:t>
            </w:r>
            <w:r>
              <w:rPr>
                <w:color w:val="000000"/>
              </w:rPr>
              <w:t>.</w:t>
            </w:r>
          </w:p>
        </w:tc>
        <w:tc>
          <w:tcPr>
            <w:tcW w:w="6095" w:type="dxa"/>
          </w:tcPr>
          <w:p w14:paraId="560D8244" w14:textId="13D1863F" w:rsidR="00782585" w:rsidRPr="00E82963" w:rsidRDefault="00782585" w:rsidP="00782585">
            <w:pPr>
              <w:shd w:val="clear" w:color="auto" w:fill="FFFFFF"/>
              <w:ind w:left="108" w:right="116"/>
              <w:jc w:val="both"/>
              <w:rPr>
                <w:color w:val="000000"/>
              </w:rPr>
            </w:pPr>
            <w:bookmarkStart w:id="9" w:name="p69"/>
            <w:bookmarkStart w:id="10" w:name="p68"/>
            <w:bookmarkStart w:id="11" w:name="p67"/>
            <w:bookmarkStart w:id="12" w:name="p66"/>
            <w:bookmarkEnd w:id="9"/>
            <w:bookmarkEnd w:id="10"/>
            <w:bookmarkEnd w:id="11"/>
            <w:bookmarkEnd w:id="12"/>
            <w:r>
              <w:rPr>
                <w:color w:val="000000"/>
              </w:rPr>
              <w:t>Satiksmes ministrija</w:t>
            </w:r>
            <w:r w:rsidR="003D4E60">
              <w:rPr>
                <w:color w:val="000000"/>
              </w:rPr>
              <w:t xml:space="preserve"> un</w:t>
            </w:r>
            <w:r>
              <w:rPr>
                <w:color w:val="000000"/>
              </w:rPr>
              <w:t xml:space="preserve"> Finanšu ministrija</w:t>
            </w:r>
            <w:r w:rsidR="003D4E60">
              <w:rPr>
                <w:color w:val="000000"/>
              </w:rPr>
              <w:t>.</w:t>
            </w:r>
          </w:p>
        </w:tc>
      </w:tr>
      <w:tr w:rsidR="00782585" w:rsidRPr="0014329A" w14:paraId="60A38C29" w14:textId="77777777" w:rsidTr="00F968DF">
        <w:trPr>
          <w:trHeight w:val="671"/>
        </w:trPr>
        <w:tc>
          <w:tcPr>
            <w:tcW w:w="1050" w:type="dxa"/>
          </w:tcPr>
          <w:p w14:paraId="65DEF6AD" w14:textId="77777777" w:rsidR="00782585" w:rsidRPr="00E82963" w:rsidRDefault="00782585" w:rsidP="00782585">
            <w:pPr>
              <w:ind w:left="57" w:right="57"/>
              <w:jc w:val="both"/>
              <w:rPr>
                <w:color w:val="000000"/>
              </w:rPr>
            </w:pPr>
            <w:r w:rsidRPr="00E82963">
              <w:rPr>
                <w:color w:val="000000"/>
              </w:rPr>
              <w:t>2.</w:t>
            </w:r>
          </w:p>
        </w:tc>
        <w:tc>
          <w:tcPr>
            <w:tcW w:w="3061" w:type="dxa"/>
          </w:tcPr>
          <w:p w14:paraId="35AA280F" w14:textId="77777777" w:rsidR="00782585" w:rsidRPr="00356F10" w:rsidRDefault="00782585" w:rsidP="00782585">
            <w:pPr>
              <w:ind w:left="57" w:right="57"/>
              <w:jc w:val="both"/>
              <w:rPr>
                <w:color w:val="000000"/>
              </w:rPr>
            </w:pPr>
            <w:r w:rsidRPr="00356F10">
              <w:rPr>
                <w:color w:val="000000"/>
              </w:rPr>
              <w:t>Projekta izpildes ietekme uz pār</w:t>
            </w:r>
            <w:r w:rsidRPr="00356F10">
              <w:rPr>
                <w:color w:val="000000"/>
              </w:rPr>
              <w:softHyphen/>
              <w:t>valdes funkcijām un institucionālo struktūru.</w:t>
            </w:r>
          </w:p>
          <w:p w14:paraId="5BCF9FCA" w14:textId="77777777" w:rsidR="00782585" w:rsidRPr="00356F10" w:rsidRDefault="00782585" w:rsidP="00782585">
            <w:pPr>
              <w:ind w:left="57" w:right="57"/>
              <w:jc w:val="both"/>
            </w:pPr>
            <w:r w:rsidRPr="00356F10">
              <w:rPr>
                <w:color w:val="000000"/>
              </w:rPr>
              <w:t>Jaunu institūciju izveide, esošu institūciju likvidācija vai reorga</w:t>
            </w:r>
            <w:r w:rsidRPr="00356F10">
              <w:rPr>
                <w:color w:val="000000"/>
              </w:rPr>
              <w:softHyphen/>
              <w:t>nizācija, to ietekme uz institūcijas cilvēkresursiem</w:t>
            </w:r>
          </w:p>
        </w:tc>
        <w:tc>
          <w:tcPr>
            <w:tcW w:w="6095" w:type="dxa"/>
          </w:tcPr>
          <w:p w14:paraId="4731E824" w14:textId="77777777" w:rsidR="00782585" w:rsidRPr="00356F10" w:rsidRDefault="00782585" w:rsidP="00782585">
            <w:pPr>
              <w:shd w:val="clear" w:color="auto" w:fill="FFFFFF"/>
              <w:spacing w:before="100" w:beforeAutospacing="1"/>
              <w:ind w:left="108" w:right="116"/>
              <w:jc w:val="both"/>
              <w:rPr>
                <w:color w:val="000000"/>
              </w:rPr>
            </w:pPr>
            <w:r w:rsidRPr="00356F10">
              <w:rPr>
                <w:shd w:val="clear" w:color="auto" w:fill="FFFFFF"/>
              </w:rPr>
              <w:t>Projekta izpilde neietekmē iestāžu pārvaldes funkcijas un uzdevumus un t</w:t>
            </w:r>
            <w:r w:rsidRPr="00356F10">
              <w:t>ām pieejamos cilvēkresursus. Saistībā ar Projekta izpildi nav nepieciešams veidot jaunas institūcijas, likvidēt vai reorganizēt esošās.</w:t>
            </w:r>
          </w:p>
        </w:tc>
      </w:tr>
      <w:tr w:rsidR="00782585" w:rsidRPr="0014329A" w14:paraId="7BFBC540" w14:textId="77777777" w:rsidTr="00F968DF">
        <w:trPr>
          <w:trHeight w:val="402"/>
        </w:trPr>
        <w:tc>
          <w:tcPr>
            <w:tcW w:w="1050" w:type="dxa"/>
          </w:tcPr>
          <w:p w14:paraId="7D44EDFD" w14:textId="77777777" w:rsidR="00782585" w:rsidRPr="00E82963" w:rsidRDefault="00782585" w:rsidP="00782585">
            <w:pPr>
              <w:ind w:left="57" w:right="57"/>
              <w:jc w:val="both"/>
              <w:rPr>
                <w:color w:val="000000"/>
              </w:rPr>
            </w:pPr>
            <w:r w:rsidRPr="00E82963">
              <w:rPr>
                <w:color w:val="000000"/>
              </w:rPr>
              <w:t>3.</w:t>
            </w:r>
          </w:p>
        </w:tc>
        <w:tc>
          <w:tcPr>
            <w:tcW w:w="3061" w:type="dxa"/>
          </w:tcPr>
          <w:p w14:paraId="586AEEBB" w14:textId="77777777" w:rsidR="00782585" w:rsidRPr="00E82963" w:rsidRDefault="00782585" w:rsidP="00782585">
            <w:pPr>
              <w:ind w:left="57" w:right="57"/>
              <w:jc w:val="both"/>
              <w:rPr>
                <w:color w:val="000000"/>
              </w:rPr>
            </w:pPr>
            <w:r w:rsidRPr="00E82963">
              <w:rPr>
                <w:color w:val="000000"/>
              </w:rPr>
              <w:t>Cita informācija</w:t>
            </w:r>
          </w:p>
        </w:tc>
        <w:tc>
          <w:tcPr>
            <w:tcW w:w="6095" w:type="dxa"/>
          </w:tcPr>
          <w:p w14:paraId="19556476" w14:textId="77777777" w:rsidR="00782585" w:rsidRPr="00E82963" w:rsidRDefault="00782585" w:rsidP="00782585">
            <w:pPr>
              <w:ind w:left="57" w:right="57"/>
              <w:jc w:val="both"/>
              <w:rPr>
                <w:color w:val="000000"/>
              </w:rPr>
            </w:pPr>
            <w:r w:rsidRPr="00E82963">
              <w:rPr>
                <w:color w:val="000000"/>
              </w:rPr>
              <w:t>Nav</w:t>
            </w:r>
            <w:r>
              <w:rPr>
                <w:color w:val="000000"/>
              </w:rPr>
              <w:t>.</w:t>
            </w:r>
          </w:p>
        </w:tc>
      </w:tr>
    </w:tbl>
    <w:p w14:paraId="03B2EBA0" w14:textId="77777777" w:rsidR="00782585" w:rsidRDefault="00782585" w:rsidP="00BB6A43"/>
    <w:p w14:paraId="2DCBF347" w14:textId="77777777" w:rsidR="00BB6A43" w:rsidRPr="00766C88" w:rsidRDefault="00BB6A43" w:rsidP="00BB6A43">
      <w:pPr>
        <w:rPr>
          <w:vanish/>
        </w:rPr>
      </w:pPr>
    </w:p>
    <w:p w14:paraId="0440A863" w14:textId="77777777" w:rsidR="00BB6A43" w:rsidRPr="00766C88" w:rsidRDefault="00BB6A43" w:rsidP="00BB6A43">
      <w:pPr>
        <w:pStyle w:val="naisf"/>
        <w:spacing w:before="0" w:after="0"/>
        <w:ind w:firstLine="0"/>
        <w:rPr>
          <w:sz w:val="28"/>
          <w:szCs w:val="28"/>
        </w:rPr>
      </w:pPr>
    </w:p>
    <w:p w14:paraId="3F889D48" w14:textId="45FC32A6" w:rsidR="00BB6A43" w:rsidRPr="00453926" w:rsidRDefault="00BB6A43" w:rsidP="005C335A">
      <w:pPr>
        <w:pStyle w:val="naisf"/>
        <w:spacing w:before="0" w:after="0"/>
        <w:ind w:firstLine="567"/>
        <w:rPr>
          <w:highlight w:val="yellow"/>
        </w:rPr>
      </w:pPr>
      <w:r w:rsidRPr="00453926">
        <w:t>Satiksmes ministrs</w:t>
      </w:r>
      <w:r w:rsidRPr="00453926">
        <w:tab/>
      </w:r>
      <w:r w:rsidRPr="00453926">
        <w:tab/>
      </w:r>
      <w:r w:rsidRPr="00453926">
        <w:tab/>
      </w:r>
      <w:r w:rsidRPr="00453926">
        <w:tab/>
      </w:r>
      <w:r w:rsidRPr="00453926">
        <w:tab/>
      </w:r>
      <w:r w:rsidRPr="00453926">
        <w:tab/>
      </w:r>
      <w:r w:rsidRPr="00453926">
        <w:tab/>
        <w:t>T.</w:t>
      </w:r>
      <w:r w:rsidR="00F968DF">
        <w:t> </w:t>
      </w:r>
      <w:r w:rsidRPr="00453926">
        <w:t>Linkaits</w:t>
      </w:r>
    </w:p>
    <w:p w14:paraId="77069949" w14:textId="77777777" w:rsidR="00BB6A43" w:rsidRPr="00453926" w:rsidRDefault="00BB6A43" w:rsidP="00BB6A43">
      <w:pPr>
        <w:ind w:firstLine="684"/>
        <w:jc w:val="both"/>
        <w:rPr>
          <w:highlight w:val="yellow"/>
        </w:rPr>
      </w:pPr>
    </w:p>
    <w:p w14:paraId="56A51C92" w14:textId="2F173DC3" w:rsidR="00D410ED" w:rsidRDefault="00BB6A43" w:rsidP="00596576">
      <w:pPr>
        <w:ind w:left="142"/>
      </w:pPr>
      <w:r w:rsidRPr="00453926">
        <w:t xml:space="preserve">        Vīza:</w:t>
      </w:r>
      <w:r w:rsidR="005C335A">
        <w:t xml:space="preserve"> v</w:t>
      </w:r>
      <w:r w:rsidRPr="00453926">
        <w:t xml:space="preserve">alsts sekretāre </w:t>
      </w:r>
      <w:r w:rsidRPr="00453926">
        <w:tab/>
      </w:r>
      <w:r w:rsidRPr="00453926">
        <w:tab/>
      </w:r>
      <w:r w:rsidRPr="00453926">
        <w:tab/>
      </w:r>
      <w:r w:rsidRPr="00453926">
        <w:tab/>
      </w:r>
      <w:r w:rsidRPr="00453926">
        <w:tab/>
      </w:r>
      <w:r w:rsidRPr="00453926">
        <w:tab/>
      </w:r>
      <w:r w:rsidRPr="00453926">
        <w:tab/>
        <w:t>I.</w:t>
      </w:r>
      <w:r w:rsidR="00F968DF">
        <w:t> </w:t>
      </w:r>
      <w:r w:rsidRPr="00453926">
        <w:t>Stepanova</w:t>
      </w:r>
    </w:p>
    <w:p w14:paraId="4FE360CE" w14:textId="77777777" w:rsidR="00D410ED" w:rsidRPr="00D410ED" w:rsidRDefault="00D410ED" w:rsidP="00D410ED"/>
    <w:p w14:paraId="2FECC8F1" w14:textId="77777777" w:rsidR="00D410ED" w:rsidRPr="00D410ED" w:rsidRDefault="00D410ED" w:rsidP="00D410ED"/>
    <w:p w14:paraId="67744444" w14:textId="77777777" w:rsidR="00D410ED" w:rsidRPr="00D410ED" w:rsidRDefault="00D410ED" w:rsidP="00D410ED"/>
    <w:p w14:paraId="3030CA58" w14:textId="77777777" w:rsidR="00D410ED" w:rsidRPr="00D410ED" w:rsidRDefault="00D410ED" w:rsidP="00D410ED"/>
    <w:p w14:paraId="5E73E364" w14:textId="77777777" w:rsidR="00D410ED" w:rsidRPr="00D410ED" w:rsidRDefault="00D410ED" w:rsidP="00D410ED"/>
    <w:p w14:paraId="2F22C745" w14:textId="77777777" w:rsidR="00D410ED" w:rsidRPr="00D410ED" w:rsidRDefault="00D410ED" w:rsidP="00D410ED"/>
    <w:p w14:paraId="0BA4C894" w14:textId="77777777" w:rsidR="00D410ED" w:rsidRPr="00D410ED" w:rsidRDefault="00D410ED" w:rsidP="00D410ED"/>
    <w:p w14:paraId="282B2175" w14:textId="77777777" w:rsidR="00D410ED" w:rsidRPr="00D410ED" w:rsidRDefault="00D410ED" w:rsidP="00D410ED"/>
    <w:p w14:paraId="7354B967" w14:textId="77777777" w:rsidR="00D410ED" w:rsidRPr="00D410ED" w:rsidRDefault="00D410ED" w:rsidP="00D410ED"/>
    <w:p w14:paraId="4CFF05AA" w14:textId="77777777" w:rsidR="00D410ED" w:rsidRPr="00D410ED" w:rsidRDefault="00D410ED" w:rsidP="00D410ED"/>
    <w:p w14:paraId="1FD7A18A" w14:textId="77777777" w:rsidR="00D410ED" w:rsidRPr="00D410ED" w:rsidRDefault="00D410ED" w:rsidP="00D410ED"/>
    <w:p w14:paraId="3D67463D" w14:textId="77777777" w:rsidR="00D410ED" w:rsidRPr="00D410ED" w:rsidRDefault="00D410ED" w:rsidP="00D410ED"/>
    <w:p w14:paraId="64375108" w14:textId="77777777" w:rsidR="00D410ED" w:rsidRPr="00D410ED" w:rsidRDefault="00D410ED" w:rsidP="00D410ED"/>
    <w:p w14:paraId="7EC53253" w14:textId="77777777" w:rsidR="00D410ED" w:rsidRPr="00D410ED" w:rsidRDefault="00D410ED" w:rsidP="00D410ED"/>
    <w:p w14:paraId="26D32584" w14:textId="77777777" w:rsidR="00D410ED" w:rsidRPr="00D410ED" w:rsidRDefault="00D410ED" w:rsidP="00D410ED"/>
    <w:p w14:paraId="41D4C32B" w14:textId="77777777" w:rsidR="00D410ED" w:rsidRPr="00D410ED" w:rsidRDefault="00D410ED" w:rsidP="00D410ED"/>
    <w:p w14:paraId="0D1373E4" w14:textId="77777777" w:rsidR="00D410ED" w:rsidRPr="00D410ED" w:rsidRDefault="00D410ED" w:rsidP="00D410ED"/>
    <w:p w14:paraId="5D7EB029" w14:textId="77777777" w:rsidR="00D410ED" w:rsidRPr="00D410ED" w:rsidRDefault="00D410ED" w:rsidP="00D410ED"/>
    <w:p w14:paraId="06C34A97" w14:textId="77777777" w:rsidR="00D410ED" w:rsidRPr="00D410ED" w:rsidRDefault="00D410ED" w:rsidP="00D410ED"/>
    <w:p w14:paraId="66250628" w14:textId="77777777" w:rsidR="00D410ED" w:rsidRPr="00D410ED" w:rsidRDefault="00D410ED" w:rsidP="00D410ED"/>
    <w:p w14:paraId="40FEAB1D" w14:textId="77777777" w:rsidR="00D410ED" w:rsidRPr="00D410ED" w:rsidRDefault="00D410ED" w:rsidP="00D410ED"/>
    <w:p w14:paraId="29A93F94" w14:textId="04F74A09" w:rsidR="00D410ED" w:rsidRDefault="00D410ED" w:rsidP="00D410ED"/>
    <w:p w14:paraId="757E1E9A" w14:textId="77777777" w:rsidR="00D410ED" w:rsidRPr="00D410ED" w:rsidRDefault="00D410ED" w:rsidP="00D410ED"/>
    <w:p w14:paraId="1DDFEE39" w14:textId="0268EBEA" w:rsidR="00D410ED" w:rsidRDefault="00D410ED" w:rsidP="00D410ED"/>
    <w:p w14:paraId="0E2F2E20" w14:textId="43094B5B" w:rsidR="0098236C" w:rsidRPr="00D410ED" w:rsidRDefault="00D410ED" w:rsidP="00D410ED">
      <w:pPr>
        <w:tabs>
          <w:tab w:val="left" w:pos="1065"/>
        </w:tabs>
      </w:pPr>
      <w:r>
        <w:tab/>
      </w:r>
    </w:p>
    <w:sectPr w:rsidR="0098236C" w:rsidRPr="00D410ED" w:rsidSect="005C335A">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701" w:header="709"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701E2" w14:textId="77777777" w:rsidR="00C27C96" w:rsidRDefault="00C27C96">
      <w:r>
        <w:separator/>
      </w:r>
    </w:p>
  </w:endnote>
  <w:endnote w:type="continuationSeparator" w:id="0">
    <w:p w14:paraId="7F02AD6A" w14:textId="77777777" w:rsidR="00C27C96" w:rsidRDefault="00C2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2F4F" w14:textId="77777777" w:rsidR="00CC69FE" w:rsidRDefault="00CC6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D9DFB" w14:textId="415B8D27" w:rsidR="008B5EB5" w:rsidRPr="00AC3529" w:rsidRDefault="008B5EB5" w:rsidP="007311F9">
    <w:pPr>
      <w:pStyle w:val="Footer"/>
      <w:jc w:val="right"/>
    </w:pPr>
  </w:p>
  <w:p w14:paraId="12F25725" w14:textId="5751D7AF" w:rsidR="008B5EB5" w:rsidRPr="00AC3529" w:rsidRDefault="008B5EB5" w:rsidP="00AC3529">
    <w:pPr>
      <w:pStyle w:val="Footer"/>
      <w:rPr>
        <w:sz w:val="20"/>
        <w:szCs w:val="20"/>
      </w:rPr>
    </w:pPr>
    <w:r w:rsidRPr="00AC3529">
      <w:rPr>
        <w:sz w:val="20"/>
        <w:szCs w:val="20"/>
      </w:rPr>
      <w:t>SM</w:t>
    </w:r>
    <w:r>
      <w:rPr>
        <w:sz w:val="20"/>
        <w:szCs w:val="20"/>
      </w:rPr>
      <w:t>Ano</w:t>
    </w:r>
    <w:r w:rsidRPr="00AC3529">
      <w:rPr>
        <w:sz w:val="20"/>
        <w:szCs w:val="20"/>
      </w:rPr>
      <w:t>t_</w:t>
    </w:r>
    <w:r w:rsidR="00CC69FE">
      <w:rPr>
        <w:sz w:val="20"/>
        <w:szCs w:val="20"/>
      </w:rPr>
      <w:t>2611</w:t>
    </w:r>
    <w:r>
      <w:rPr>
        <w:sz w:val="20"/>
        <w:szCs w:val="20"/>
      </w:rPr>
      <w:t>21</w:t>
    </w:r>
    <w:r w:rsidRPr="00AC3529">
      <w:rPr>
        <w:sz w:val="20"/>
        <w:szCs w:val="20"/>
      </w:rPr>
      <w:t>_</w:t>
    </w:r>
    <w:r>
      <w:rPr>
        <w:sz w:val="20"/>
        <w:szCs w:val="20"/>
      </w:rPr>
      <w:t>Infrastruktura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4FAC" w14:textId="33CBE59D" w:rsidR="008B5EB5" w:rsidRPr="00812604" w:rsidRDefault="008B5EB5" w:rsidP="00F565EC">
    <w:pPr>
      <w:pStyle w:val="Footer"/>
      <w:jc w:val="both"/>
      <w:rPr>
        <w:sz w:val="20"/>
        <w:szCs w:val="20"/>
      </w:rPr>
    </w:pPr>
    <w:r w:rsidRPr="00DC3419">
      <w:rPr>
        <w:sz w:val="20"/>
        <w:szCs w:val="20"/>
      </w:rPr>
      <w:t>SM</w:t>
    </w:r>
    <w:r>
      <w:rPr>
        <w:sz w:val="20"/>
        <w:szCs w:val="20"/>
      </w:rPr>
      <w:t>Anot</w:t>
    </w:r>
    <w:r w:rsidRPr="00DC3419">
      <w:rPr>
        <w:sz w:val="20"/>
        <w:szCs w:val="20"/>
      </w:rPr>
      <w:t>_</w:t>
    </w:r>
    <w:r w:rsidR="00CC69FE">
      <w:rPr>
        <w:sz w:val="20"/>
        <w:szCs w:val="20"/>
      </w:rPr>
      <w:t>2611</w:t>
    </w:r>
    <w:r>
      <w:rPr>
        <w:sz w:val="20"/>
        <w:szCs w:val="20"/>
      </w:rPr>
      <w:t>21</w:t>
    </w:r>
    <w:r w:rsidRPr="00DC3419">
      <w:rPr>
        <w:sz w:val="20"/>
        <w:szCs w:val="20"/>
      </w:rPr>
      <w:t>_</w:t>
    </w:r>
    <w:r>
      <w:rPr>
        <w:sz w:val="20"/>
        <w:szCs w:val="20"/>
      </w:rPr>
      <w:t>Infrastruktura</w:t>
    </w:r>
  </w:p>
  <w:p w14:paraId="71208607" w14:textId="4ADC392E" w:rsidR="008B5EB5" w:rsidRPr="007964F9" w:rsidRDefault="008B5EB5" w:rsidP="007311F9">
    <w:pPr>
      <w:pStyle w:val="Header"/>
      <w:jc w:val="center"/>
      <w:rPr>
        <w:bCs/>
        <w:noProof/>
        <w:sz w:val="18"/>
        <w:szCs w:val="1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5D88C" w14:textId="77777777" w:rsidR="00C27C96" w:rsidRDefault="00C27C96">
      <w:r>
        <w:separator/>
      </w:r>
    </w:p>
  </w:footnote>
  <w:footnote w:type="continuationSeparator" w:id="0">
    <w:p w14:paraId="3CB322B2" w14:textId="77777777" w:rsidR="00C27C96" w:rsidRDefault="00C27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5FAD" w14:textId="77777777" w:rsidR="008B5EB5" w:rsidRDefault="008B5EB5" w:rsidP="00F565E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434BEF" w14:textId="77777777" w:rsidR="008B5EB5" w:rsidRDefault="008B5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68176"/>
      <w:docPartObj>
        <w:docPartGallery w:val="Page Numbers (Top of Page)"/>
        <w:docPartUnique/>
      </w:docPartObj>
    </w:sdtPr>
    <w:sdtEndPr>
      <w:rPr>
        <w:noProof/>
      </w:rPr>
    </w:sdtEndPr>
    <w:sdtContent>
      <w:p w14:paraId="5FFF0803" w14:textId="77777777" w:rsidR="008B5EB5" w:rsidRDefault="008B5EB5">
        <w:pPr>
          <w:pStyle w:val="Header"/>
          <w:jc w:val="center"/>
        </w:pPr>
        <w:r>
          <w:fldChar w:fldCharType="begin"/>
        </w:r>
        <w:r>
          <w:instrText xml:space="preserve"> PAGE   \* MERGEFORMAT </w:instrText>
        </w:r>
        <w:r>
          <w:fldChar w:fldCharType="separate"/>
        </w:r>
        <w:r w:rsidR="00C63499">
          <w:rPr>
            <w:noProof/>
          </w:rPr>
          <w:t>14</w:t>
        </w:r>
        <w:r>
          <w:rPr>
            <w:noProof/>
          </w:rPr>
          <w:fldChar w:fldCharType="end"/>
        </w:r>
      </w:p>
    </w:sdtContent>
  </w:sdt>
  <w:p w14:paraId="51109232" w14:textId="60956C1E" w:rsidR="008B5EB5" w:rsidRDefault="008B5EB5" w:rsidP="00C33C6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A75B" w14:textId="78081D41" w:rsidR="008B5EB5" w:rsidRDefault="008B5EB5">
    <w:pPr>
      <w:pStyle w:val="Header"/>
      <w:jc w:val="center"/>
    </w:pPr>
  </w:p>
  <w:p w14:paraId="17ABA242" w14:textId="19B751A6" w:rsidR="008B5EB5" w:rsidRDefault="008B5EB5" w:rsidP="00C33C6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323"/>
    <w:multiLevelType w:val="hybridMultilevel"/>
    <w:tmpl w:val="482E68FA"/>
    <w:lvl w:ilvl="0" w:tplc="57F24046">
      <w:start w:val="1"/>
      <w:numFmt w:val="decimal"/>
      <w:lvlText w:val="%1."/>
      <w:lvlJc w:val="left"/>
      <w:pPr>
        <w:ind w:left="360" w:hanging="360"/>
      </w:pPr>
      <w:rPr>
        <w:rFonts w:hint="default"/>
        <w:color w:val="auto"/>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28393D"/>
    <w:multiLevelType w:val="multilevel"/>
    <w:tmpl w:val="AE7E875C"/>
    <w:lvl w:ilvl="0">
      <w:start w:val="1"/>
      <w:numFmt w:val="decimal"/>
      <w:lvlText w:val="%1."/>
      <w:lvlJc w:val="left"/>
      <w:pPr>
        <w:ind w:left="644" w:hanging="360"/>
      </w:pPr>
      <w:rPr>
        <w:rFonts w:hint="default"/>
        <w:b/>
        <w:bCs/>
        <w:i/>
      </w:rPr>
    </w:lvl>
    <w:lvl w:ilvl="1">
      <w:start w:val="1"/>
      <w:numFmt w:val="decimal"/>
      <w:isLgl/>
      <w:lvlText w:val="%1.%2."/>
      <w:lvlJc w:val="left"/>
      <w:pPr>
        <w:ind w:left="1146"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1790" w:hanging="1080"/>
      </w:pPr>
      <w:rPr>
        <w:rFonts w:hint="default"/>
        <w:color w:val="000000"/>
      </w:rPr>
    </w:lvl>
    <w:lvl w:ilvl="4">
      <w:start w:val="1"/>
      <w:numFmt w:val="decimal"/>
      <w:isLgl/>
      <w:lvlText w:val="%1.%2.%3.%4.%5."/>
      <w:lvlJc w:val="left"/>
      <w:pPr>
        <w:ind w:left="1932" w:hanging="1080"/>
      </w:pPr>
      <w:rPr>
        <w:rFonts w:hint="default"/>
        <w:color w:val="000000"/>
      </w:rPr>
    </w:lvl>
    <w:lvl w:ilvl="5">
      <w:start w:val="1"/>
      <w:numFmt w:val="decimal"/>
      <w:isLgl/>
      <w:lvlText w:val="%1.%2.%3.%4.%5.%6."/>
      <w:lvlJc w:val="left"/>
      <w:pPr>
        <w:ind w:left="2434" w:hanging="1440"/>
      </w:pPr>
      <w:rPr>
        <w:rFonts w:hint="default"/>
        <w:color w:val="000000"/>
      </w:rPr>
    </w:lvl>
    <w:lvl w:ilvl="6">
      <w:start w:val="1"/>
      <w:numFmt w:val="decimal"/>
      <w:isLgl/>
      <w:lvlText w:val="%1.%2.%3.%4.%5.%6.%7."/>
      <w:lvlJc w:val="left"/>
      <w:pPr>
        <w:ind w:left="2576" w:hanging="1440"/>
      </w:pPr>
      <w:rPr>
        <w:rFonts w:hint="default"/>
        <w:color w:val="000000"/>
      </w:rPr>
    </w:lvl>
    <w:lvl w:ilvl="7">
      <w:start w:val="1"/>
      <w:numFmt w:val="decimal"/>
      <w:isLgl/>
      <w:lvlText w:val="%1.%2.%3.%4.%5.%6.%7.%8."/>
      <w:lvlJc w:val="left"/>
      <w:pPr>
        <w:ind w:left="3078" w:hanging="1800"/>
      </w:pPr>
      <w:rPr>
        <w:rFonts w:hint="default"/>
        <w:color w:val="000000"/>
      </w:rPr>
    </w:lvl>
    <w:lvl w:ilvl="8">
      <w:start w:val="1"/>
      <w:numFmt w:val="decimal"/>
      <w:isLgl/>
      <w:lvlText w:val="%1.%2.%3.%4.%5.%6.%7.%8.%9."/>
      <w:lvlJc w:val="left"/>
      <w:pPr>
        <w:ind w:left="3220" w:hanging="1800"/>
      </w:pPr>
      <w:rPr>
        <w:rFonts w:hint="default"/>
        <w:color w:val="000000"/>
      </w:rPr>
    </w:lvl>
  </w:abstractNum>
  <w:abstractNum w:abstractNumId="2" w15:restartNumberingAfterBreak="0">
    <w:nsid w:val="0C8A42FB"/>
    <w:multiLevelType w:val="hybridMultilevel"/>
    <w:tmpl w:val="7E00693E"/>
    <w:lvl w:ilvl="0" w:tplc="04260011">
      <w:start w:val="1"/>
      <w:numFmt w:val="decimal"/>
      <w:lvlText w:val="%1)"/>
      <w:lvlJc w:val="left"/>
      <w:pPr>
        <w:ind w:left="302" w:hanging="470"/>
      </w:pPr>
      <w:rPr>
        <w:rFonts w:hint="default"/>
      </w:rPr>
    </w:lvl>
    <w:lvl w:ilvl="1" w:tplc="04260019" w:tentative="1">
      <w:start w:val="1"/>
      <w:numFmt w:val="lowerLetter"/>
      <w:lvlText w:val="%2."/>
      <w:lvlJc w:val="left"/>
      <w:pPr>
        <w:ind w:left="912" w:hanging="360"/>
      </w:pPr>
    </w:lvl>
    <w:lvl w:ilvl="2" w:tplc="0426001B" w:tentative="1">
      <w:start w:val="1"/>
      <w:numFmt w:val="lowerRoman"/>
      <w:lvlText w:val="%3."/>
      <w:lvlJc w:val="right"/>
      <w:pPr>
        <w:ind w:left="1632" w:hanging="180"/>
      </w:pPr>
    </w:lvl>
    <w:lvl w:ilvl="3" w:tplc="0426000F" w:tentative="1">
      <w:start w:val="1"/>
      <w:numFmt w:val="decimal"/>
      <w:lvlText w:val="%4."/>
      <w:lvlJc w:val="left"/>
      <w:pPr>
        <w:ind w:left="2352" w:hanging="360"/>
      </w:pPr>
    </w:lvl>
    <w:lvl w:ilvl="4" w:tplc="04260019" w:tentative="1">
      <w:start w:val="1"/>
      <w:numFmt w:val="lowerLetter"/>
      <w:lvlText w:val="%5."/>
      <w:lvlJc w:val="left"/>
      <w:pPr>
        <w:ind w:left="3072" w:hanging="360"/>
      </w:pPr>
    </w:lvl>
    <w:lvl w:ilvl="5" w:tplc="0426001B" w:tentative="1">
      <w:start w:val="1"/>
      <w:numFmt w:val="lowerRoman"/>
      <w:lvlText w:val="%6."/>
      <w:lvlJc w:val="right"/>
      <w:pPr>
        <w:ind w:left="3792" w:hanging="180"/>
      </w:pPr>
    </w:lvl>
    <w:lvl w:ilvl="6" w:tplc="0426000F" w:tentative="1">
      <w:start w:val="1"/>
      <w:numFmt w:val="decimal"/>
      <w:lvlText w:val="%7."/>
      <w:lvlJc w:val="left"/>
      <w:pPr>
        <w:ind w:left="4512" w:hanging="360"/>
      </w:pPr>
    </w:lvl>
    <w:lvl w:ilvl="7" w:tplc="04260019" w:tentative="1">
      <w:start w:val="1"/>
      <w:numFmt w:val="lowerLetter"/>
      <w:lvlText w:val="%8."/>
      <w:lvlJc w:val="left"/>
      <w:pPr>
        <w:ind w:left="5232" w:hanging="360"/>
      </w:pPr>
    </w:lvl>
    <w:lvl w:ilvl="8" w:tplc="0426001B" w:tentative="1">
      <w:start w:val="1"/>
      <w:numFmt w:val="lowerRoman"/>
      <w:lvlText w:val="%9."/>
      <w:lvlJc w:val="right"/>
      <w:pPr>
        <w:ind w:left="5952" w:hanging="180"/>
      </w:pPr>
    </w:lvl>
  </w:abstractNum>
  <w:abstractNum w:abstractNumId="3" w15:restartNumberingAfterBreak="0">
    <w:nsid w:val="1A1121F5"/>
    <w:multiLevelType w:val="multilevel"/>
    <w:tmpl w:val="D08E8A9C"/>
    <w:lvl w:ilvl="0">
      <w:start w:val="1"/>
      <w:numFmt w:val="decimal"/>
      <w:lvlText w:val="%1."/>
      <w:lvlJc w:val="left"/>
      <w:pPr>
        <w:ind w:left="360" w:hanging="360"/>
      </w:pPr>
      <w:rPr>
        <w:rFonts w:hint="default"/>
      </w:rPr>
    </w:lvl>
    <w:lvl w:ilvl="1">
      <w:start w:val="1"/>
      <w:numFmt w:val="decimal"/>
      <w:lvlText w:val="%1.%2."/>
      <w:lvlJc w:val="left"/>
      <w:pPr>
        <w:ind w:left="1718" w:hanging="360"/>
      </w:pPr>
      <w:rPr>
        <w:rFonts w:hint="default"/>
      </w:rPr>
    </w:lvl>
    <w:lvl w:ilvl="2">
      <w:start w:val="1"/>
      <w:numFmt w:val="decimal"/>
      <w:lvlText w:val="%1.%2.%3."/>
      <w:lvlJc w:val="left"/>
      <w:pPr>
        <w:ind w:left="3436" w:hanging="720"/>
      </w:pPr>
      <w:rPr>
        <w:rFonts w:hint="default"/>
      </w:rPr>
    </w:lvl>
    <w:lvl w:ilvl="3">
      <w:start w:val="1"/>
      <w:numFmt w:val="decimal"/>
      <w:lvlText w:val="%1.%2.%3.%4."/>
      <w:lvlJc w:val="left"/>
      <w:pPr>
        <w:ind w:left="4794" w:hanging="720"/>
      </w:pPr>
      <w:rPr>
        <w:rFonts w:hint="default"/>
      </w:rPr>
    </w:lvl>
    <w:lvl w:ilvl="4">
      <w:start w:val="1"/>
      <w:numFmt w:val="decimal"/>
      <w:lvlText w:val="%1.%2.%3.%4.%5."/>
      <w:lvlJc w:val="left"/>
      <w:pPr>
        <w:ind w:left="6512" w:hanging="1080"/>
      </w:pPr>
      <w:rPr>
        <w:rFonts w:hint="default"/>
      </w:rPr>
    </w:lvl>
    <w:lvl w:ilvl="5">
      <w:start w:val="1"/>
      <w:numFmt w:val="decimal"/>
      <w:lvlText w:val="%1.%2.%3.%4.%5.%6."/>
      <w:lvlJc w:val="left"/>
      <w:pPr>
        <w:ind w:left="7870" w:hanging="1080"/>
      </w:pPr>
      <w:rPr>
        <w:rFonts w:hint="default"/>
      </w:rPr>
    </w:lvl>
    <w:lvl w:ilvl="6">
      <w:start w:val="1"/>
      <w:numFmt w:val="decimal"/>
      <w:lvlText w:val="%1.%2.%3.%4.%5.%6.%7."/>
      <w:lvlJc w:val="left"/>
      <w:pPr>
        <w:ind w:left="9588" w:hanging="1440"/>
      </w:pPr>
      <w:rPr>
        <w:rFonts w:hint="default"/>
      </w:rPr>
    </w:lvl>
    <w:lvl w:ilvl="7">
      <w:start w:val="1"/>
      <w:numFmt w:val="decimal"/>
      <w:lvlText w:val="%1.%2.%3.%4.%5.%6.%7.%8."/>
      <w:lvlJc w:val="left"/>
      <w:pPr>
        <w:ind w:left="10946" w:hanging="1440"/>
      </w:pPr>
      <w:rPr>
        <w:rFonts w:hint="default"/>
      </w:rPr>
    </w:lvl>
    <w:lvl w:ilvl="8">
      <w:start w:val="1"/>
      <w:numFmt w:val="decimal"/>
      <w:lvlText w:val="%1.%2.%3.%4.%5.%6.%7.%8.%9."/>
      <w:lvlJc w:val="left"/>
      <w:pPr>
        <w:ind w:left="12664" w:hanging="1800"/>
      </w:pPr>
      <w:rPr>
        <w:rFonts w:hint="default"/>
      </w:rPr>
    </w:lvl>
  </w:abstractNum>
  <w:abstractNum w:abstractNumId="4" w15:restartNumberingAfterBreak="0">
    <w:nsid w:val="1C80177A"/>
    <w:multiLevelType w:val="hybridMultilevel"/>
    <w:tmpl w:val="874012F4"/>
    <w:lvl w:ilvl="0" w:tplc="99E2EB96">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5" w15:restartNumberingAfterBreak="0">
    <w:nsid w:val="234A120B"/>
    <w:multiLevelType w:val="hybridMultilevel"/>
    <w:tmpl w:val="E56AB920"/>
    <w:lvl w:ilvl="0" w:tplc="4E36EFB2">
      <w:start w:val="2018"/>
      <w:numFmt w:val="bullet"/>
      <w:lvlText w:val="-"/>
      <w:lvlJc w:val="left"/>
      <w:pPr>
        <w:ind w:left="1080" w:hanging="360"/>
      </w:pPr>
      <w:rPr>
        <w:rFonts w:ascii="Times New Roman" w:eastAsia="Calibri" w:hAnsi="Times New Roman" w:cs="Times New Roman" w:hint="default"/>
        <w:b w:val="0"/>
        <w:i w:val="0"/>
        <w:strike w:val="0"/>
        <w:dstrike w:val="0"/>
        <w:color w:val="000000"/>
        <w:sz w:val="21"/>
        <w:szCs w:val="21"/>
        <w:u w:val="none" w:color="000000"/>
        <w:bdr w:val="none" w:sz="0" w:space="0" w:color="auto"/>
        <w:shd w:val="clear" w:color="auto" w:fill="auto"/>
        <w:vertAlign w:val="baseline"/>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28643C85"/>
    <w:multiLevelType w:val="hybridMultilevel"/>
    <w:tmpl w:val="1ADCC97A"/>
    <w:lvl w:ilvl="0" w:tplc="EBD00DBE">
      <w:start w:val="1"/>
      <w:numFmt w:val="lowerRoman"/>
      <w:lvlText w:val="%1"/>
      <w:lvlJc w:val="left"/>
      <w:pPr>
        <w:ind w:left="513" w:hanging="360"/>
      </w:pPr>
      <w:rPr>
        <w:rFonts w:ascii="Calibri" w:eastAsia="Calibri" w:hAnsi="Calibri" w:cs="Calibri"/>
        <w:b w:val="0"/>
        <w:i w:val="0"/>
        <w:strike w:val="0"/>
        <w:dstrike w:val="0"/>
        <w:color w:val="0B0C0C"/>
        <w:sz w:val="22"/>
        <w:szCs w:val="22"/>
        <w:u w:val="none" w:color="000000"/>
        <w:bdr w:val="none" w:sz="0" w:space="0" w:color="auto"/>
        <w:shd w:val="clear" w:color="auto" w:fill="auto"/>
        <w:vertAlign w:val="baseline"/>
      </w:rPr>
    </w:lvl>
    <w:lvl w:ilvl="1" w:tplc="04260019" w:tentative="1">
      <w:start w:val="1"/>
      <w:numFmt w:val="lowerLetter"/>
      <w:lvlText w:val="%2."/>
      <w:lvlJc w:val="left"/>
      <w:pPr>
        <w:ind w:left="1233" w:hanging="360"/>
      </w:pPr>
    </w:lvl>
    <w:lvl w:ilvl="2" w:tplc="0426001B" w:tentative="1">
      <w:start w:val="1"/>
      <w:numFmt w:val="lowerRoman"/>
      <w:lvlText w:val="%3."/>
      <w:lvlJc w:val="right"/>
      <w:pPr>
        <w:ind w:left="1953" w:hanging="180"/>
      </w:pPr>
    </w:lvl>
    <w:lvl w:ilvl="3" w:tplc="0426000F" w:tentative="1">
      <w:start w:val="1"/>
      <w:numFmt w:val="decimal"/>
      <w:lvlText w:val="%4."/>
      <w:lvlJc w:val="left"/>
      <w:pPr>
        <w:ind w:left="2673" w:hanging="360"/>
      </w:pPr>
    </w:lvl>
    <w:lvl w:ilvl="4" w:tplc="04260019" w:tentative="1">
      <w:start w:val="1"/>
      <w:numFmt w:val="lowerLetter"/>
      <w:lvlText w:val="%5."/>
      <w:lvlJc w:val="left"/>
      <w:pPr>
        <w:ind w:left="3393" w:hanging="360"/>
      </w:pPr>
    </w:lvl>
    <w:lvl w:ilvl="5" w:tplc="0426001B" w:tentative="1">
      <w:start w:val="1"/>
      <w:numFmt w:val="lowerRoman"/>
      <w:lvlText w:val="%6."/>
      <w:lvlJc w:val="right"/>
      <w:pPr>
        <w:ind w:left="4113" w:hanging="180"/>
      </w:pPr>
    </w:lvl>
    <w:lvl w:ilvl="6" w:tplc="0426000F" w:tentative="1">
      <w:start w:val="1"/>
      <w:numFmt w:val="decimal"/>
      <w:lvlText w:val="%7."/>
      <w:lvlJc w:val="left"/>
      <w:pPr>
        <w:ind w:left="4833" w:hanging="360"/>
      </w:pPr>
    </w:lvl>
    <w:lvl w:ilvl="7" w:tplc="04260019" w:tentative="1">
      <w:start w:val="1"/>
      <w:numFmt w:val="lowerLetter"/>
      <w:lvlText w:val="%8."/>
      <w:lvlJc w:val="left"/>
      <w:pPr>
        <w:ind w:left="5553" w:hanging="360"/>
      </w:pPr>
    </w:lvl>
    <w:lvl w:ilvl="8" w:tplc="0426001B" w:tentative="1">
      <w:start w:val="1"/>
      <w:numFmt w:val="lowerRoman"/>
      <w:lvlText w:val="%9."/>
      <w:lvlJc w:val="right"/>
      <w:pPr>
        <w:ind w:left="6273" w:hanging="180"/>
      </w:pPr>
    </w:lvl>
  </w:abstractNum>
  <w:abstractNum w:abstractNumId="7" w15:restartNumberingAfterBreak="0">
    <w:nsid w:val="32187CC1"/>
    <w:multiLevelType w:val="hybridMultilevel"/>
    <w:tmpl w:val="2896815C"/>
    <w:lvl w:ilvl="0" w:tplc="6366C668">
      <w:numFmt w:val="bullet"/>
      <w:lvlText w:val="-"/>
      <w:lvlJc w:val="left"/>
      <w:pPr>
        <w:ind w:left="1212" w:hanging="360"/>
      </w:pPr>
      <w:rPr>
        <w:rFonts w:ascii="Arial Narrow" w:eastAsia="Times New Roman" w:hAnsi="Arial Narrow"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4654D07"/>
    <w:multiLevelType w:val="hybridMultilevel"/>
    <w:tmpl w:val="AF804E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7AF52E2"/>
    <w:multiLevelType w:val="hybridMultilevel"/>
    <w:tmpl w:val="E9D4186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BBA6F4B"/>
    <w:multiLevelType w:val="hybridMultilevel"/>
    <w:tmpl w:val="AE0CA5A4"/>
    <w:lvl w:ilvl="0" w:tplc="5E3C8C60">
      <w:start w:val="844"/>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1" w15:restartNumberingAfterBreak="0">
    <w:nsid w:val="533973DE"/>
    <w:multiLevelType w:val="hybridMultilevel"/>
    <w:tmpl w:val="D2B85220"/>
    <w:lvl w:ilvl="0" w:tplc="04260001">
      <w:start w:val="1"/>
      <w:numFmt w:val="bullet"/>
      <w:lvlText w:val=""/>
      <w:lvlJc w:val="left"/>
      <w:pPr>
        <w:ind w:left="1080" w:hanging="360"/>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592A6362"/>
    <w:multiLevelType w:val="hybridMultilevel"/>
    <w:tmpl w:val="EFA066C4"/>
    <w:lvl w:ilvl="0" w:tplc="4E0800A4">
      <w:start w:val="1"/>
      <w:numFmt w:val="decimal"/>
      <w:lvlText w:val="%1."/>
      <w:lvlJc w:val="left"/>
      <w:pPr>
        <w:ind w:left="1074" w:hanging="360"/>
      </w:pPr>
      <w:rPr>
        <w:rFonts w:hint="default"/>
      </w:rPr>
    </w:lvl>
    <w:lvl w:ilvl="1" w:tplc="04260019" w:tentative="1">
      <w:start w:val="1"/>
      <w:numFmt w:val="lowerLetter"/>
      <w:lvlText w:val="%2."/>
      <w:lvlJc w:val="left"/>
      <w:pPr>
        <w:ind w:left="1794" w:hanging="360"/>
      </w:pPr>
    </w:lvl>
    <w:lvl w:ilvl="2" w:tplc="0426001B" w:tentative="1">
      <w:start w:val="1"/>
      <w:numFmt w:val="lowerRoman"/>
      <w:lvlText w:val="%3."/>
      <w:lvlJc w:val="right"/>
      <w:pPr>
        <w:ind w:left="2514" w:hanging="180"/>
      </w:pPr>
    </w:lvl>
    <w:lvl w:ilvl="3" w:tplc="0426000F" w:tentative="1">
      <w:start w:val="1"/>
      <w:numFmt w:val="decimal"/>
      <w:lvlText w:val="%4."/>
      <w:lvlJc w:val="left"/>
      <w:pPr>
        <w:ind w:left="3234" w:hanging="360"/>
      </w:pPr>
    </w:lvl>
    <w:lvl w:ilvl="4" w:tplc="04260019" w:tentative="1">
      <w:start w:val="1"/>
      <w:numFmt w:val="lowerLetter"/>
      <w:lvlText w:val="%5."/>
      <w:lvlJc w:val="left"/>
      <w:pPr>
        <w:ind w:left="3954" w:hanging="360"/>
      </w:pPr>
    </w:lvl>
    <w:lvl w:ilvl="5" w:tplc="0426001B" w:tentative="1">
      <w:start w:val="1"/>
      <w:numFmt w:val="lowerRoman"/>
      <w:lvlText w:val="%6."/>
      <w:lvlJc w:val="right"/>
      <w:pPr>
        <w:ind w:left="4674" w:hanging="180"/>
      </w:pPr>
    </w:lvl>
    <w:lvl w:ilvl="6" w:tplc="0426000F" w:tentative="1">
      <w:start w:val="1"/>
      <w:numFmt w:val="decimal"/>
      <w:lvlText w:val="%7."/>
      <w:lvlJc w:val="left"/>
      <w:pPr>
        <w:ind w:left="5394" w:hanging="360"/>
      </w:pPr>
    </w:lvl>
    <w:lvl w:ilvl="7" w:tplc="04260019" w:tentative="1">
      <w:start w:val="1"/>
      <w:numFmt w:val="lowerLetter"/>
      <w:lvlText w:val="%8."/>
      <w:lvlJc w:val="left"/>
      <w:pPr>
        <w:ind w:left="6114" w:hanging="360"/>
      </w:pPr>
    </w:lvl>
    <w:lvl w:ilvl="8" w:tplc="0426001B" w:tentative="1">
      <w:start w:val="1"/>
      <w:numFmt w:val="lowerRoman"/>
      <w:lvlText w:val="%9."/>
      <w:lvlJc w:val="right"/>
      <w:pPr>
        <w:ind w:left="6834" w:hanging="180"/>
      </w:pPr>
    </w:lvl>
  </w:abstractNum>
  <w:abstractNum w:abstractNumId="13" w15:restartNumberingAfterBreak="0">
    <w:nsid w:val="5A2A4C98"/>
    <w:multiLevelType w:val="hybridMultilevel"/>
    <w:tmpl w:val="8B967362"/>
    <w:lvl w:ilvl="0" w:tplc="6DA0010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60A305AE"/>
    <w:multiLevelType w:val="hybridMultilevel"/>
    <w:tmpl w:val="EA404A92"/>
    <w:lvl w:ilvl="0" w:tplc="58624434">
      <w:numFmt w:val="bullet"/>
      <w:lvlText w:val="-"/>
      <w:lvlJc w:val="left"/>
      <w:pPr>
        <w:ind w:left="654" w:hanging="360"/>
      </w:pPr>
      <w:rPr>
        <w:rFonts w:ascii="Times New Roman" w:eastAsia="Times New Roman" w:hAnsi="Times New Roman" w:cs="Times New Roman" w:hint="default"/>
      </w:rPr>
    </w:lvl>
    <w:lvl w:ilvl="1" w:tplc="04260003" w:tentative="1">
      <w:start w:val="1"/>
      <w:numFmt w:val="bullet"/>
      <w:lvlText w:val="o"/>
      <w:lvlJc w:val="left"/>
      <w:pPr>
        <w:ind w:left="1374" w:hanging="360"/>
      </w:pPr>
      <w:rPr>
        <w:rFonts w:ascii="Courier New" w:hAnsi="Courier New" w:cs="Courier New" w:hint="default"/>
      </w:rPr>
    </w:lvl>
    <w:lvl w:ilvl="2" w:tplc="04260005" w:tentative="1">
      <w:start w:val="1"/>
      <w:numFmt w:val="bullet"/>
      <w:lvlText w:val=""/>
      <w:lvlJc w:val="left"/>
      <w:pPr>
        <w:ind w:left="2094" w:hanging="360"/>
      </w:pPr>
      <w:rPr>
        <w:rFonts w:ascii="Wingdings" w:hAnsi="Wingdings" w:hint="default"/>
      </w:rPr>
    </w:lvl>
    <w:lvl w:ilvl="3" w:tplc="04260001" w:tentative="1">
      <w:start w:val="1"/>
      <w:numFmt w:val="bullet"/>
      <w:lvlText w:val=""/>
      <w:lvlJc w:val="left"/>
      <w:pPr>
        <w:ind w:left="2814" w:hanging="360"/>
      </w:pPr>
      <w:rPr>
        <w:rFonts w:ascii="Symbol" w:hAnsi="Symbol" w:hint="default"/>
      </w:rPr>
    </w:lvl>
    <w:lvl w:ilvl="4" w:tplc="04260003" w:tentative="1">
      <w:start w:val="1"/>
      <w:numFmt w:val="bullet"/>
      <w:lvlText w:val="o"/>
      <w:lvlJc w:val="left"/>
      <w:pPr>
        <w:ind w:left="3534" w:hanging="360"/>
      </w:pPr>
      <w:rPr>
        <w:rFonts w:ascii="Courier New" w:hAnsi="Courier New" w:cs="Courier New" w:hint="default"/>
      </w:rPr>
    </w:lvl>
    <w:lvl w:ilvl="5" w:tplc="04260005" w:tentative="1">
      <w:start w:val="1"/>
      <w:numFmt w:val="bullet"/>
      <w:lvlText w:val=""/>
      <w:lvlJc w:val="left"/>
      <w:pPr>
        <w:ind w:left="4254" w:hanging="360"/>
      </w:pPr>
      <w:rPr>
        <w:rFonts w:ascii="Wingdings" w:hAnsi="Wingdings" w:hint="default"/>
      </w:rPr>
    </w:lvl>
    <w:lvl w:ilvl="6" w:tplc="04260001" w:tentative="1">
      <w:start w:val="1"/>
      <w:numFmt w:val="bullet"/>
      <w:lvlText w:val=""/>
      <w:lvlJc w:val="left"/>
      <w:pPr>
        <w:ind w:left="4974" w:hanging="360"/>
      </w:pPr>
      <w:rPr>
        <w:rFonts w:ascii="Symbol" w:hAnsi="Symbol" w:hint="default"/>
      </w:rPr>
    </w:lvl>
    <w:lvl w:ilvl="7" w:tplc="04260003" w:tentative="1">
      <w:start w:val="1"/>
      <w:numFmt w:val="bullet"/>
      <w:lvlText w:val="o"/>
      <w:lvlJc w:val="left"/>
      <w:pPr>
        <w:ind w:left="5694" w:hanging="360"/>
      </w:pPr>
      <w:rPr>
        <w:rFonts w:ascii="Courier New" w:hAnsi="Courier New" w:cs="Courier New" w:hint="default"/>
      </w:rPr>
    </w:lvl>
    <w:lvl w:ilvl="8" w:tplc="04260005" w:tentative="1">
      <w:start w:val="1"/>
      <w:numFmt w:val="bullet"/>
      <w:lvlText w:val=""/>
      <w:lvlJc w:val="left"/>
      <w:pPr>
        <w:ind w:left="6414" w:hanging="360"/>
      </w:pPr>
      <w:rPr>
        <w:rFonts w:ascii="Wingdings" w:hAnsi="Wingdings" w:hint="default"/>
      </w:rPr>
    </w:lvl>
  </w:abstractNum>
  <w:abstractNum w:abstractNumId="15" w15:restartNumberingAfterBreak="0">
    <w:nsid w:val="665F08AE"/>
    <w:multiLevelType w:val="multilevel"/>
    <w:tmpl w:val="DD5C930E"/>
    <w:lvl w:ilvl="0">
      <w:start w:val="1"/>
      <w:numFmt w:val="decimal"/>
      <w:lvlText w:val="%1."/>
      <w:lvlJc w:val="left"/>
      <w:pPr>
        <w:ind w:left="1080" w:hanging="360"/>
      </w:pPr>
      <w:rPr>
        <w:rFonts w:hint="default"/>
      </w:rPr>
    </w:lvl>
    <w:lvl w:ilvl="1">
      <w:start w:val="1"/>
      <w:numFmt w:val="decimal"/>
      <w:lvlText w:val="%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15:restartNumberingAfterBreak="0">
    <w:nsid w:val="6BC705C8"/>
    <w:multiLevelType w:val="hybridMultilevel"/>
    <w:tmpl w:val="A7169F22"/>
    <w:lvl w:ilvl="0" w:tplc="C6C2B47E">
      <w:start w:val="1"/>
      <w:numFmt w:val="bullet"/>
      <w:lvlText w:val="-"/>
      <w:lvlJc w:val="left"/>
      <w:pPr>
        <w:ind w:left="456" w:hanging="360"/>
      </w:pPr>
      <w:rPr>
        <w:rFonts w:ascii="Times New Roman" w:eastAsia="Times New Roman" w:hAnsi="Times New Roman" w:cs="Times New Roman" w:hint="default"/>
        <w:b w:val="0"/>
        <w:i w:val="0"/>
        <w:strike w:val="0"/>
        <w:dstrike w:val="0"/>
        <w:color w:val="000000"/>
        <w:sz w:val="21"/>
        <w:szCs w:val="21"/>
        <w:u w:val="none" w:color="000000"/>
        <w:bdr w:val="none" w:sz="0" w:space="0" w:color="auto"/>
        <w:shd w:val="clear" w:color="auto" w:fill="auto"/>
        <w:vertAlign w:val="baseline"/>
      </w:rPr>
    </w:lvl>
    <w:lvl w:ilvl="1" w:tplc="04260003" w:tentative="1">
      <w:start w:val="1"/>
      <w:numFmt w:val="bullet"/>
      <w:lvlText w:val="o"/>
      <w:lvlJc w:val="left"/>
      <w:pPr>
        <w:ind w:left="1176" w:hanging="360"/>
      </w:pPr>
      <w:rPr>
        <w:rFonts w:ascii="Courier New" w:hAnsi="Courier New" w:cs="Courier New" w:hint="default"/>
      </w:rPr>
    </w:lvl>
    <w:lvl w:ilvl="2" w:tplc="04260005" w:tentative="1">
      <w:start w:val="1"/>
      <w:numFmt w:val="bullet"/>
      <w:lvlText w:val=""/>
      <w:lvlJc w:val="left"/>
      <w:pPr>
        <w:ind w:left="1896" w:hanging="360"/>
      </w:pPr>
      <w:rPr>
        <w:rFonts w:ascii="Wingdings" w:hAnsi="Wingdings" w:hint="default"/>
      </w:rPr>
    </w:lvl>
    <w:lvl w:ilvl="3" w:tplc="04260001" w:tentative="1">
      <w:start w:val="1"/>
      <w:numFmt w:val="bullet"/>
      <w:lvlText w:val=""/>
      <w:lvlJc w:val="left"/>
      <w:pPr>
        <w:ind w:left="2616" w:hanging="360"/>
      </w:pPr>
      <w:rPr>
        <w:rFonts w:ascii="Symbol" w:hAnsi="Symbol" w:hint="default"/>
      </w:rPr>
    </w:lvl>
    <w:lvl w:ilvl="4" w:tplc="04260003" w:tentative="1">
      <w:start w:val="1"/>
      <w:numFmt w:val="bullet"/>
      <w:lvlText w:val="o"/>
      <w:lvlJc w:val="left"/>
      <w:pPr>
        <w:ind w:left="3336" w:hanging="360"/>
      </w:pPr>
      <w:rPr>
        <w:rFonts w:ascii="Courier New" w:hAnsi="Courier New" w:cs="Courier New" w:hint="default"/>
      </w:rPr>
    </w:lvl>
    <w:lvl w:ilvl="5" w:tplc="04260005" w:tentative="1">
      <w:start w:val="1"/>
      <w:numFmt w:val="bullet"/>
      <w:lvlText w:val=""/>
      <w:lvlJc w:val="left"/>
      <w:pPr>
        <w:ind w:left="4056" w:hanging="360"/>
      </w:pPr>
      <w:rPr>
        <w:rFonts w:ascii="Wingdings" w:hAnsi="Wingdings" w:hint="default"/>
      </w:rPr>
    </w:lvl>
    <w:lvl w:ilvl="6" w:tplc="04260001" w:tentative="1">
      <w:start w:val="1"/>
      <w:numFmt w:val="bullet"/>
      <w:lvlText w:val=""/>
      <w:lvlJc w:val="left"/>
      <w:pPr>
        <w:ind w:left="4776" w:hanging="360"/>
      </w:pPr>
      <w:rPr>
        <w:rFonts w:ascii="Symbol" w:hAnsi="Symbol" w:hint="default"/>
      </w:rPr>
    </w:lvl>
    <w:lvl w:ilvl="7" w:tplc="04260003" w:tentative="1">
      <w:start w:val="1"/>
      <w:numFmt w:val="bullet"/>
      <w:lvlText w:val="o"/>
      <w:lvlJc w:val="left"/>
      <w:pPr>
        <w:ind w:left="5496" w:hanging="360"/>
      </w:pPr>
      <w:rPr>
        <w:rFonts w:ascii="Courier New" w:hAnsi="Courier New" w:cs="Courier New" w:hint="default"/>
      </w:rPr>
    </w:lvl>
    <w:lvl w:ilvl="8" w:tplc="04260005" w:tentative="1">
      <w:start w:val="1"/>
      <w:numFmt w:val="bullet"/>
      <w:lvlText w:val=""/>
      <w:lvlJc w:val="left"/>
      <w:pPr>
        <w:ind w:left="6216" w:hanging="360"/>
      </w:pPr>
      <w:rPr>
        <w:rFonts w:ascii="Wingdings" w:hAnsi="Wingdings" w:hint="default"/>
      </w:rPr>
    </w:lvl>
  </w:abstractNum>
  <w:abstractNum w:abstractNumId="17" w15:restartNumberingAfterBreak="0">
    <w:nsid w:val="7573076C"/>
    <w:multiLevelType w:val="hybridMultilevel"/>
    <w:tmpl w:val="0826052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7C464FA7"/>
    <w:multiLevelType w:val="multilevel"/>
    <w:tmpl w:val="625E22F4"/>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930" w:hanging="54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9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400" w:hanging="1800"/>
      </w:pPr>
      <w:rPr>
        <w:rFonts w:hint="default"/>
      </w:rPr>
    </w:lvl>
  </w:abstractNum>
  <w:num w:numId="1">
    <w:abstractNumId w:val="11"/>
  </w:num>
  <w:num w:numId="2">
    <w:abstractNumId w:val="4"/>
  </w:num>
  <w:num w:numId="3">
    <w:abstractNumId w:val="5"/>
  </w:num>
  <w:num w:numId="4">
    <w:abstractNumId w:val="10"/>
  </w:num>
  <w:num w:numId="5">
    <w:abstractNumId w:val="12"/>
  </w:num>
  <w:num w:numId="6">
    <w:abstractNumId w:val="18"/>
  </w:num>
  <w:num w:numId="7">
    <w:abstractNumId w:val="3"/>
  </w:num>
  <w:num w:numId="8">
    <w:abstractNumId w:val="8"/>
  </w:num>
  <w:num w:numId="9">
    <w:abstractNumId w:val="1"/>
  </w:num>
  <w:num w:numId="10">
    <w:abstractNumId w:val="6"/>
  </w:num>
  <w:num w:numId="11">
    <w:abstractNumId w:val="7"/>
  </w:num>
  <w:num w:numId="12">
    <w:abstractNumId w:val="17"/>
  </w:num>
  <w:num w:numId="13">
    <w:abstractNumId w:val="15"/>
  </w:num>
  <w:num w:numId="14">
    <w:abstractNumId w:val="16"/>
  </w:num>
  <w:num w:numId="15">
    <w:abstractNumId w:val="2"/>
  </w:num>
  <w:num w:numId="16">
    <w:abstractNumId w:val="14"/>
  </w:num>
  <w:num w:numId="17">
    <w:abstractNumId w:val="9"/>
  </w:num>
  <w:num w:numId="18">
    <w:abstractNumId w:val="13"/>
  </w:num>
  <w:num w:numId="1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A43"/>
    <w:rsid w:val="0000436A"/>
    <w:rsid w:val="0001150C"/>
    <w:rsid w:val="00020AA0"/>
    <w:rsid w:val="00022B5C"/>
    <w:rsid w:val="0003366E"/>
    <w:rsid w:val="00045841"/>
    <w:rsid w:val="00050C55"/>
    <w:rsid w:val="0005143E"/>
    <w:rsid w:val="00052931"/>
    <w:rsid w:val="00053CF1"/>
    <w:rsid w:val="00053FC4"/>
    <w:rsid w:val="00072C8F"/>
    <w:rsid w:val="00080F0E"/>
    <w:rsid w:val="0008107A"/>
    <w:rsid w:val="000871B2"/>
    <w:rsid w:val="000E11CF"/>
    <w:rsid w:val="000F128A"/>
    <w:rsid w:val="000F1646"/>
    <w:rsid w:val="000F4C51"/>
    <w:rsid w:val="001043A5"/>
    <w:rsid w:val="00110024"/>
    <w:rsid w:val="001146CA"/>
    <w:rsid w:val="00134DE3"/>
    <w:rsid w:val="00137D9F"/>
    <w:rsid w:val="00140ACA"/>
    <w:rsid w:val="00146995"/>
    <w:rsid w:val="00157F0C"/>
    <w:rsid w:val="001604A0"/>
    <w:rsid w:val="00162AF0"/>
    <w:rsid w:val="001819B7"/>
    <w:rsid w:val="001A63B4"/>
    <w:rsid w:val="001B1C3E"/>
    <w:rsid w:val="001B584D"/>
    <w:rsid w:val="001C72F6"/>
    <w:rsid w:val="00211CE4"/>
    <w:rsid w:val="002215F8"/>
    <w:rsid w:val="00225B47"/>
    <w:rsid w:val="002312C6"/>
    <w:rsid w:val="00241B3C"/>
    <w:rsid w:val="00251623"/>
    <w:rsid w:val="00256365"/>
    <w:rsid w:val="00257EE4"/>
    <w:rsid w:val="00267DA4"/>
    <w:rsid w:val="002711EB"/>
    <w:rsid w:val="00276342"/>
    <w:rsid w:val="00276BF8"/>
    <w:rsid w:val="002929F7"/>
    <w:rsid w:val="00292F9E"/>
    <w:rsid w:val="002A08E4"/>
    <w:rsid w:val="002B61A9"/>
    <w:rsid w:val="002F26E6"/>
    <w:rsid w:val="002F3D46"/>
    <w:rsid w:val="0031628A"/>
    <w:rsid w:val="003204EA"/>
    <w:rsid w:val="00330A12"/>
    <w:rsid w:val="00345B7D"/>
    <w:rsid w:val="00353171"/>
    <w:rsid w:val="00366AF4"/>
    <w:rsid w:val="00371B2E"/>
    <w:rsid w:val="0038469C"/>
    <w:rsid w:val="00384971"/>
    <w:rsid w:val="003912F9"/>
    <w:rsid w:val="003933E2"/>
    <w:rsid w:val="00394305"/>
    <w:rsid w:val="003A0909"/>
    <w:rsid w:val="003A1EED"/>
    <w:rsid w:val="003B4B9A"/>
    <w:rsid w:val="003B5C83"/>
    <w:rsid w:val="003C343B"/>
    <w:rsid w:val="003C7648"/>
    <w:rsid w:val="003D4E60"/>
    <w:rsid w:val="003D7665"/>
    <w:rsid w:val="003D79FA"/>
    <w:rsid w:val="003E297D"/>
    <w:rsid w:val="004013DA"/>
    <w:rsid w:val="00402B63"/>
    <w:rsid w:val="0040300B"/>
    <w:rsid w:val="004030A0"/>
    <w:rsid w:val="0040585E"/>
    <w:rsid w:val="004102A4"/>
    <w:rsid w:val="004263C6"/>
    <w:rsid w:val="00427A90"/>
    <w:rsid w:val="00447DCF"/>
    <w:rsid w:val="00453926"/>
    <w:rsid w:val="004569F9"/>
    <w:rsid w:val="00471329"/>
    <w:rsid w:val="004724D5"/>
    <w:rsid w:val="004756EF"/>
    <w:rsid w:val="004822C3"/>
    <w:rsid w:val="00484C7E"/>
    <w:rsid w:val="00485A1C"/>
    <w:rsid w:val="00494C47"/>
    <w:rsid w:val="004C3692"/>
    <w:rsid w:val="004C66E2"/>
    <w:rsid w:val="004C6BB7"/>
    <w:rsid w:val="004F24C5"/>
    <w:rsid w:val="004F713F"/>
    <w:rsid w:val="00501281"/>
    <w:rsid w:val="005022E4"/>
    <w:rsid w:val="00516AB8"/>
    <w:rsid w:val="00525725"/>
    <w:rsid w:val="00527A47"/>
    <w:rsid w:val="00534726"/>
    <w:rsid w:val="00547DDC"/>
    <w:rsid w:val="005559BD"/>
    <w:rsid w:val="00572189"/>
    <w:rsid w:val="005811AE"/>
    <w:rsid w:val="00583539"/>
    <w:rsid w:val="00596576"/>
    <w:rsid w:val="005B1BE7"/>
    <w:rsid w:val="005B21BB"/>
    <w:rsid w:val="005B3C4C"/>
    <w:rsid w:val="005C156E"/>
    <w:rsid w:val="005C335A"/>
    <w:rsid w:val="005F3FE3"/>
    <w:rsid w:val="005F7BE4"/>
    <w:rsid w:val="0060136C"/>
    <w:rsid w:val="006144C9"/>
    <w:rsid w:val="006207BF"/>
    <w:rsid w:val="00625503"/>
    <w:rsid w:val="00633177"/>
    <w:rsid w:val="006471AE"/>
    <w:rsid w:val="0064750F"/>
    <w:rsid w:val="00661B05"/>
    <w:rsid w:val="0066254C"/>
    <w:rsid w:val="00666F79"/>
    <w:rsid w:val="00671400"/>
    <w:rsid w:val="006719CD"/>
    <w:rsid w:val="00677E0F"/>
    <w:rsid w:val="00681961"/>
    <w:rsid w:val="00686875"/>
    <w:rsid w:val="00692FE2"/>
    <w:rsid w:val="00694E01"/>
    <w:rsid w:val="00696C31"/>
    <w:rsid w:val="006E2B0E"/>
    <w:rsid w:val="006E4FA1"/>
    <w:rsid w:val="006F4226"/>
    <w:rsid w:val="00703C66"/>
    <w:rsid w:val="00705439"/>
    <w:rsid w:val="00707FB1"/>
    <w:rsid w:val="00716165"/>
    <w:rsid w:val="00721C94"/>
    <w:rsid w:val="007311F9"/>
    <w:rsid w:val="00740092"/>
    <w:rsid w:val="00744BF3"/>
    <w:rsid w:val="007558D5"/>
    <w:rsid w:val="00765571"/>
    <w:rsid w:val="00766C88"/>
    <w:rsid w:val="00774158"/>
    <w:rsid w:val="00782585"/>
    <w:rsid w:val="00784F32"/>
    <w:rsid w:val="00790131"/>
    <w:rsid w:val="0079612B"/>
    <w:rsid w:val="007A6CF4"/>
    <w:rsid w:val="007C0123"/>
    <w:rsid w:val="007C2913"/>
    <w:rsid w:val="007C291E"/>
    <w:rsid w:val="007C5224"/>
    <w:rsid w:val="007D3B06"/>
    <w:rsid w:val="007E2549"/>
    <w:rsid w:val="007F2CE2"/>
    <w:rsid w:val="007F3593"/>
    <w:rsid w:val="007F5D43"/>
    <w:rsid w:val="007F6C76"/>
    <w:rsid w:val="008022A7"/>
    <w:rsid w:val="0081188E"/>
    <w:rsid w:val="00811F14"/>
    <w:rsid w:val="00812604"/>
    <w:rsid w:val="008175CB"/>
    <w:rsid w:val="00821723"/>
    <w:rsid w:val="00857453"/>
    <w:rsid w:val="00870C65"/>
    <w:rsid w:val="00885B02"/>
    <w:rsid w:val="008A4F26"/>
    <w:rsid w:val="008B5EB5"/>
    <w:rsid w:val="008C7056"/>
    <w:rsid w:val="008D359E"/>
    <w:rsid w:val="00910AF8"/>
    <w:rsid w:val="009256A9"/>
    <w:rsid w:val="00963DBE"/>
    <w:rsid w:val="0098236C"/>
    <w:rsid w:val="00987FB1"/>
    <w:rsid w:val="009A7A11"/>
    <w:rsid w:val="009A7AF8"/>
    <w:rsid w:val="009B3779"/>
    <w:rsid w:val="009B637C"/>
    <w:rsid w:val="009B7F0A"/>
    <w:rsid w:val="009C48B7"/>
    <w:rsid w:val="009C5596"/>
    <w:rsid w:val="00A03F34"/>
    <w:rsid w:val="00A07503"/>
    <w:rsid w:val="00A10DA2"/>
    <w:rsid w:val="00A135A1"/>
    <w:rsid w:val="00A13E65"/>
    <w:rsid w:val="00A179A3"/>
    <w:rsid w:val="00A27813"/>
    <w:rsid w:val="00A660DA"/>
    <w:rsid w:val="00AB002C"/>
    <w:rsid w:val="00AC3529"/>
    <w:rsid w:val="00AC4F70"/>
    <w:rsid w:val="00AC5664"/>
    <w:rsid w:val="00AD0B9F"/>
    <w:rsid w:val="00AE716E"/>
    <w:rsid w:val="00B03718"/>
    <w:rsid w:val="00B07882"/>
    <w:rsid w:val="00B215E6"/>
    <w:rsid w:val="00B2551B"/>
    <w:rsid w:val="00B32E76"/>
    <w:rsid w:val="00B40950"/>
    <w:rsid w:val="00B445B7"/>
    <w:rsid w:val="00B55E40"/>
    <w:rsid w:val="00B60D98"/>
    <w:rsid w:val="00B727ED"/>
    <w:rsid w:val="00B91C63"/>
    <w:rsid w:val="00BB049F"/>
    <w:rsid w:val="00BB474D"/>
    <w:rsid w:val="00BB6A43"/>
    <w:rsid w:val="00BC5689"/>
    <w:rsid w:val="00BD7601"/>
    <w:rsid w:val="00BE461E"/>
    <w:rsid w:val="00BE4B34"/>
    <w:rsid w:val="00BF4204"/>
    <w:rsid w:val="00C03A52"/>
    <w:rsid w:val="00C05008"/>
    <w:rsid w:val="00C16C81"/>
    <w:rsid w:val="00C20434"/>
    <w:rsid w:val="00C27C96"/>
    <w:rsid w:val="00C308F5"/>
    <w:rsid w:val="00C32C43"/>
    <w:rsid w:val="00C33C6E"/>
    <w:rsid w:val="00C63499"/>
    <w:rsid w:val="00C71DEA"/>
    <w:rsid w:val="00CB3734"/>
    <w:rsid w:val="00CC69FE"/>
    <w:rsid w:val="00CD53AB"/>
    <w:rsid w:val="00CD7B31"/>
    <w:rsid w:val="00CE7CDF"/>
    <w:rsid w:val="00CF1B70"/>
    <w:rsid w:val="00CF6EE5"/>
    <w:rsid w:val="00D167C8"/>
    <w:rsid w:val="00D17530"/>
    <w:rsid w:val="00D31B96"/>
    <w:rsid w:val="00D33DA5"/>
    <w:rsid w:val="00D3628E"/>
    <w:rsid w:val="00D410ED"/>
    <w:rsid w:val="00D43B5F"/>
    <w:rsid w:val="00D624DB"/>
    <w:rsid w:val="00D625E5"/>
    <w:rsid w:val="00D65B2F"/>
    <w:rsid w:val="00D66F33"/>
    <w:rsid w:val="00D72E1F"/>
    <w:rsid w:val="00D774BC"/>
    <w:rsid w:val="00D941FB"/>
    <w:rsid w:val="00DA36BD"/>
    <w:rsid w:val="00DA429F"/>
    <w:rsid w:val="00DC2B87"/>
    <w:rsid w:val="00DC7D71"/>
    <w:rsid w:val="00DE7B08"/>
    <w:rsid w:val="00DF3E4C"/>
    <w:rsid w:val="00E030A6"/>
    <w:rsid w:val="00E07C84"/>
    <w:rsid w:val="00E17B45"/>
    <w:rsid w:val="00E30B5C"/>
    <w:rsid w:val="00E36B80"/>
    <w:rsid w:val="00E37328"/>
    <w:rsid w:val="00E449CD"/>
    <w:rsid w:val="00E478C2"/>
    <w:rsid w:val="00E807B1"/>
    <w:rsid w:val="00E82A3C"/>
    <w:rsid w:val="00E9123C"/>
    <w:rsid w:val="00E975B5"/>
    <w:rsid w:val="00EA7173"/>
    <w:rsid w:val="00EC13DC"/>
    <w:rsid w:val="00EE7DD3"/>
    <w:rsid w:val="00EE7E60"/>
    <w:rsid w:val="00EF5E02"/>
    <w:rsid w:val="00F05784"/>
    <w:rsid w:val="00F11802"/>
    <w:rsid w:val="00F16106"/>
    <w:rsid w:val="00F33EEA"/>
    <w:rsid w:val="00F41617"/>
    <w:rsid w:val="00F4373C"/>
    <w:rsid w:val="00F5436F"/>
    <w:rsid w:val="00F565EC"/>
    <w:rsid w:val="00F61FD9"/>
    <w:rsid w:val="00F62F84"/>
    <w:rsid w:val="00F71A2A"/>
    <w:rsid w:val="00F81983"/>
    <w:rsid w:val="00F968DF"/>
    <w:rsid w:val="00FA7E65"/>
    <w:rsid w:val="00FE0E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70CB0AFE"/>
  <w15:chartTrackingRefBased/>
  <w15:docId w15:val="{3F26C6BF-F79C-447B-BBD0-B286B51D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A43"/>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qFormat/>
    <w:rsid w:val="00BB6A43"/>
    <w:pPr>
      <w:keepNext/>
      <w:jc w:val="center"/>
      <w:outlineLvl w:val="1"/>
    </w:pPr>
    <w:rPr>
      <w:sz w:val="28"/>
      <w:szCs w:val="20"/>
      <w:lang w:eastAsia="en-US"/>
    </w:rPr>
  </w:style>
  <w:style w:type="paragraph" w:styleId="Heading3">
    <w:name w:val="heading 3"/>
    <w:basedOn w:val="Normal"/>
    <w:link w:val="Heading3Char"/>
    <w:uiPriority w:val="9"/>
    <w:qFormat/>
    <w:rsid w:val="00BB6A43"/>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rsid w:val="00BB6A4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B6A43"/>
    <w:rPr>
      <w:rFonts w:ascii="Times New Roman" w:eastAsia="Times New Roman" w:hAnsi="Times New Roman" w:cs="Times New Roman"/>
      <w:sz w:val="28"/>
      <w:szCs w:val="20"/>
    </w:rPr>
  </w:style>
  <w:style w:type="character" w:customStyle="1" w:styleId="Heading3Char">
    <w:name w:val="Heading 3 Char"/>
    <w:basedOn w:val="DefaultParagraphFont"/>
    <w:link w:val="Heading3"/>
    <w:uiPriority w:val="9"/>
    <w:rsid w:val="00BB6A43"/>
    <w:rPr>
      <w:rFonts w:ascii="Times New Roman" w:eastAsia="Times New Roman" w:hAnsi="Times New Roman" w:cs="Times New Roman"/>
      <w:b/>
      <w:bCs/>
      <w:sz w:val="27"/>
      <w:szCs w:val="27"/>
      <w:lang w:eastAsia="lv-LV"/>
    </w:rPr>
  </w:style>
  <w:style w:type="character" w:customStyle="1" w:styleId="Heading4Char">
    <w:name w:val="Heading 4 Char"/>
    <w:basedOn w:val="DefaultParagraphFont"/>
    <w:link w:val="Heading4"/>
    <w:semiHidden/>
    <w:rsid w:val="00BB6A43"/>
    <w:rPr>
      <w:rFonts w:ascii="Calibri" w:eastAsia="Times New Roman" w:hAnsi="Calibri" w:cs="Times New Roman"/>
      <w:b/>
      <w:bCs/>
      <w:sz w:val="28"/>
      <w:szCs w:val="28"/>
      <w:lang w:eastAsia="lv-LV"/>
    </w:rPr>
  </w:style>
  <w:style w:type="paragraph" w:customStyle="1" w:styleId="naiskr">
    <w:name w:val="naiskr"/>
    <w:basedOn w:val="Normal"/>
    <w:rsid w:val="00BB6A43"/>
    <w:pPr>
      <w:spacing w:before="100" w:beforeAutospacing="1" w:after="100" w:afterAutospacing="1"/>
    </w:pPr>
  </w:style>
  <w:style w:type="table" w:styleId="TableGrid">
    <w:name w:val="Table Grid"/>
    <w:basedOn w:val="TableNormal"/>
    <w:uiPriority w:val="39"/>
    <w:rsid w:val="00BB6A4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BB6A43"/>
    <w:rPr>
      <w:rFonts w:ascii="Tahoma" w:hAnsi="Tahoma" w:cs="Tahoma"/>
      <w:sz w:val="16"/>
      <w:szCs w:val="16"/>
    </w:rPr>
  </w:style>
  <w:style w:type="character" w:customStyle="1" w:styleId="BalloonTextChar">
    <w:name w:val="Balloon Text Char"/>
    <w:basedOn w:val="DefaultParagraphFont"/>
    <w:link w:val="BalloonText"/>
    <w:uiPriority w:val="99"/>
    <w:semiHidden/>
    <w:rsid w:val="00BB6A43"/>
    <w:rPr>
      <w:rFonts w:ascii="Tahoma" w:eastAsia="Times New Roman" w:hAnsi="Tahoma" w:cs="Tahoma"/>
      <w:sz w:val="16"/>
      <w:szCs w:val="16"/>
      <w:lang w:eastAsia="lv-LV"/>
    </w:rPr>
  </w:style>
  <w:style w:type="paragraph" w:styleId="FootnoteText">
    <w:name w:val="footnote text"/>
    <w:basedOn w:val="Normal"/>
    <w:link w:val="FootnoteTextChar"/>
    <w:uiPriority w:val="99"/>
    <w:semiHidden/>
    <w:rsid w:val="00BB6A43"/>
    <w:rPr>
      <w:sz w:val="20"/>
      <w:szCs w:val="20"/>
    </w:rPr>
  </w:style>
  <w:style w:type="character" w:customStyle="1" w:styleId="FootnoteTextChar">
    <w:name w:val="Footnote Text Char"/>
    <w:basedOn w:val="DefaultParagraphFont"/>
    <w:link w:val="FootnoteText"/>
    <w:uiPriority w:val="99"/>
    <w:semiHidden/>
    <w:rsid w:val="00BB6A43"/>
    <w:rPr>
      <w:rFonts w:ascii="Times New Roman" w:eastAsia="Times New Roman" w:hAnsi="Times New Roman" w:cs="Times New Roman"/>
      <w:sz w:val="20"/>
      <w:szCs w:val="20"/>
      <w:lang w:eastAsia="lv-LV"/>
    </w:rPr>
  </w:style>
  <w:style w:type="character" w:styleId="FootnoteReference">
    <w:name w:val="footnote reference"/>
    <w:semiHidden/>
    <w:rsid w:val="00BB6A43"/>
    <w:rPr>
      <w:vertAlign w:val="superscript"/>
    </w:rPr>
  </w:style>
  <w:style w:type="paragraph" w:styleId="Header">
    <w:name w:val="header"/>
    <w:basedOn w:val="Normal"/>
    <w:link w:val="HeaderChar"/>
    <w:uiPriority w:val="99"/>
    <w:rsid w:val="00BB6A43"/>
    <w:pPr>
      <w:tabs>
        <w:tab w:val="center" w:pos="4153"/>
        <w:tab w:val="right" w:pos="8306"/>
      </w:tabs>
    </w:pPr>
  </w:style>
  <w:style w:type="character" w:customStyle="1" w:styleId="HeaderChar">
    <w:name w:val="Header Char"/>
    <w:basedOn w:val="DefaultParagraphFont"/>
    <w:link w:val="Header"/>
    <w:uiPriority w:val="99"/>
    <w:rsid w:val="00BB6A43"/>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BB6A43"/>
    <w:pPr>
      <w:tabs>
        <w:tab w:val="center" w:pos="4153"/>
        <w:tab w:val="right" w:pos="8306"/>
      </w:tabs>
    </w:pPr>
  </w:style>
  <w:style w:type="character" w:customStyle="1" w:styleId="FooterChar">
    <w:name w:val="Footer Char"/>
    <w:basedOn w:val="DefaultParagraphFont"/>
    <w:link w:val="Footer"/>
    <w:uiPriority w:val="99"/>
    <w:rsid w:val="00BB6A43"/>
    <w:rPr>
      <w:rFonts w:ascii="Times New Roman" w:eastAsia="Times New Roman" w:hAnsi="Times New Roman" w:cs="Times New Roman"/>
      <w:sz w:val="24"/>
      <w:szCs w:val="24"/>
      <w:lang w:eastAsia="lv-LV"/>
    </w:rPr>
  </w:style>
  <w:style w:type="character" w:styleId="Hyperlink">
    <w:name w:val="Hyperlink"/>
    <w:uiPriority w:val="99"/>
    <w:rsid w:val="00BB6A43"/>
    <w:rPr>
      <w:color w:val="0000FF"/>
      <w:u w:val="single"/>
    </w:rPr>
  </w:style>
  <w:style w:type="character" w:styleId="PageNumber">
    <w:name w:val="page number"/>
    <w:basedOn w:val="DefaultParagraphFont"/>
    <w:rsid w:val="00BB6A43"/>
  </w:style>
  <w:style w:type="paragraph" w:customStyle="1" w:styleId="naisf">
    <w:name w:val="naisf"/>
    <w:basedOn w:val="Normal"/>
    <w:rsid w:val="00BB6A43"/>
    <w:pPr>
      <w:spacing w:before="75" w:after="75"/>
      <w:ind w:firstLine="375"/>
      <w:jc w:val="both"/>
    </w:pPr>
  </w:style>
  <w:style w:type="paragraph" w:styleId="NormalWeb">
    <w:name w:val="Normal (Web)"/>
    <w:basedOn w:val="Normal"/>
    <w:uiPriority w:val="99"/>
    <w:rsid w:val="00BB6A43"/>
    <w:pPr>
      <w:spacing w:before="100" w:beforeAutospacing="1" w:after="100" w:afterAutospacing="1"/>
    </w:pPr>
  </w:style>
  <w:style w:type="paragraph" w:customStyle="1" w:styleId="naisc">
    <w:name w:val="naisc"/>
    <w:basedOn w:val="Normal"/>
    <w:rsid w:val="00BB6A43"/>
    <w:pPr>
      <w:spacing w:before="450" w:after="300"/>
      <w:jc w:val="center"/>
    </w:pPr>
    <w:rPr>
      <w:sz w:val="26"/>
      <w:szCs w:val="26"/>
    </w:rPr>
  </w:style>
  <w:style w:type="paragraph" w:customStyle="1" w:styleId="NormalWeb8">
    <w:name w:val="Normal (Web)8"/>
    <w:basedOn w:val="Normal"/>
    <w:rsid w:val="00BB6A43"/>
    <w:pPr>
      <w:spacing w:before="75" w:after="75"/>
      <w:ind w:left="225" w:right="225"/>
    </w:pPr>
    <w:rPr>
      <w:sz w:val="22"/>
      <w:szCs w:val="22"/>
    </w:rPr>
  </w:style>
  <w:style w:type="paragraph" w:customStyle="1" w:styleId="naislab">
    <w:name w:val="naislab"/>
    <w:basedOn w:val="Normal"/>
    <w:rsid w:val="00BB6A43"/>
    <w:pPr>
      <w:spacing w:before="75" w:after="75"/>
      <w:jc w:val="right"/>
    </w:pPr>
  </w:style>
  <w:style w:type="character" w:styleId="CommentReference">
    <w:name w:val="annotation reference"/>
    <w:uiPriority w:val="99"/>
    <w:semiHidden/>
    <w:rsid w:val="00BB6A43"/>
    <w:rPr>
      <w:sz w:val="16"/>
      <w:szCs w:val="16"/>
    </w:rPr>
  </w:style>
  <w:style w:type="paragraph" w:styleId="CommentText">
    <w:name w:val="annotation text"/>
    <w:basedOn w:val="Normal"/>
    <w:link w:val="CommentTextChar"/>
    <w:uiPriority w:val="99"/>
    <w:rsid w:val="00BB6A43"/>
    <w:rPr>
      <w:sz w:val="20"/>
      <w:szCs w:val="20"/>
    </w:rPr>
  </w:style>
  <w:style w:type="character" w:customStyle="1" w:styleId="CommentTextChar">
    <w:name w:val="Comment Text Char"/>
    <w:basedOn w:val="DefaultParagraphFont"/>
    <w:link w:val="CommentText"/>
    <w:uiPriority w:val="99"/>
    <w:rsid w:val="00BB6A43"/>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rsid w:val="00BB6A43"/>
    <w:rPr>
      <w:b/>
      <w:bCs/>
    </w:rPr>
  </w:style>
  <w:style w:type="character" w:customStyle="1" w:styleId="CommentSubjectChar">
    <w:name w:val="Comment Subject Char"/>
    <w:basedOn w:val="CommentTextChar"/>
    <w:link w:val="CommentSubject"/>
    <w:uiPriority w:val="99"/>
    <w:semiHidden/>
    <w:rsid w:val="00BB6A43"/>
    <w:rPr>
      <w:rFonts w:ascii="Times New Roman" w:eastAsia="Times New Roman" w:hAnsi="Times New Roman" w:cs="Times New Roman"/>
      <w:b/>
      <w:bCs/>
      <w:sz w:val="20"/>
      <w:szCs w:val="20"/>
      <w:lang w:eastAsia="lv-LV"/>
    </w:rPr>
  </w:style>
  <w:style w:type="paragraph" w:styleId="ListParagraph">
    <w:name w:val="List Paragraph"/>
    <w:aliases w:val="Normal bullet 2,Bullet list,Numbered List,List Paragraph1,Paragraph,Bullet point 1,1st level - Bullet List Paragraph,Lettre d'introduction,Paragrafo elenco,List Paragraph11,Normal bullet 21,List Paragraph111,Bullet list1,Strip,Str,2"/>
    <w:basedOn w:val="Normal"/>
    <w:link w:val="ListParagraphChar"/>
    <w:uiPriority w:val="99"/>
    <w:qFormat/>
    <w:rsid w:val="00BB6A43"/>
    <w:pPr>
      <w:ind w:left="720"/>
      <w:contextualSpacing/>
    </w:pPr>
    <w:rPr>
      <w:rFonts w:eastAsia="Calibri"/>
      <w:sz w:val="28"/>
      <w:szCs w:val="20"/>
    </w:rPr>
  </w:style>
  <w:style w:type="paragraph" w:styleId="BodyText">
    <w:name w:val="Body Text"/>
    <w:basedOn w:val="Normal"/>
    <w:link w:val="BodyTextChar"/>
    <w:rsid w:val="00BB6A43"/>
    <w:pPr>
      <w:jc w:val="center"/>
    </w:pPr>
    <w:rPr>
      <w:sz w:val="28"/>
      <w:lang w:val="en-US" w:eastAsia="en-US"/>
    </w:rPr>
  </w:style>
  <w:style w:type="character" w:customStyle="1" w:styleId="BodyTextChar">
    <w:name w:val="Body Text Char"/>
    <w:basedOn w:val="DefaultParagraphFont"/>
    <w:link w:val="BodyText"/>
    <w:rsid w:val="00BB6A43"/>
    <w:rPr>
      <w:rFonts w:ascii="Times New Roman" w:eastAsia="Times New Roman" w:hAnsi="Times New Roman" w:cs="Times New Roman"/>
      <w:sz w:val="28"/>
      <w:szCs w:val="24"/>
      <w:lang w:val="en-US"/>
    </w:rPr>
  </w:style>
  <w:style w:type="paragraph" w:styleId="BodyText2">
    <w:name w:val="Body Text 2"/>
    <w:basedOn w:val="Normal"/>
    <w:link w:val="BodyText2Char"/>
    <w:rsid w:val="00BB6A43"/>
    <w:pPr>
      <w:spacing w:after="120" w:line="480" w:lineRule="auto"/>
    </w:pPr>
  </w:style>
  <w:style w:type="character" w:customStyle="1" w:styleId="BodyText2Char">
    <w:name w:val="Body Text 2 Char"/>
    <w:basedOn w:val="DefaultParagraphFont"/>
    <w:link w:val="BodyText2"/>
    <w:rsid w:val="00BB6A43"/>
    <w:rPr>
      <w:rFonts w:ascii="Times New Roman" w:eastAsia="Times New Roman" w:hAnsi="Times New Roman" w:cs="Times New Roman"/>
      <w:sz w:val="24"/>
      <w:szCs w:val="24"/>
      <w:lang w:eastAsia="lv-LV"/>
    </w:rPr>
  </w:style>
  <w:style w:type="paragraph" w:customStyle="1" w:styleId="naisnod">
    <w:name w:val="naisnod"/>
    <w:basedOn w:val="Normal"/>
    <w:rsid w:val="00BB6A43"/>
    <w:pPr>
      <w:spacing w:before="100" w:beforeAutospacing="1" w:after="100" w:afterAutospacing="1"/>
    </w:pPr>
  </w:style>
  <w:style w:type="paragraph" w:styleId="NoSpacing">
    <w:name w:val="No Spacing"/>
    <w:link w:val="NoSpacingChar"/>
    <w:uiPriority w:val="1"/>
    <w:qFormat/>
    <w:rsid w:val="00BB6A43"/>
    <w:pPr>
      <w:spacing w:after="0" w:line="240" w:lineRule="auto"/>
    </w:pPr>
    <w:rPr>
      <w:rFonts w:ascii="Calibri" w:eastAsia="Calibri" w:hAnsi="Calibri" w:cs="Times New Roman"/>
    </w:rPr>
  </w:style>
  <w:style w:type="character" w:styleId="Emphasis">
    <w:name w:val="Emphasis"/>
    <w:uiPriority w:val="20"/>
    <w:qFormat/>
    <w:rsid w:val="00BB6A43"/>
    <w:rPr>
      <w:i/>
      <w:iCs/>
    </w:rPr>
  </w:style>
  <w:style w:type="character" w:customStyle="1" w:styleId="spelle">
    <w:name w:val="spelle"/>
    <w:rsid w:val="00BB6A43"/>
  </w:style>
  <w:style w:type="character" w:customStyle="1" w:styleId="UnresolvedMention1">
    <w:name w:val="Unresolved Mention1"/>
    <w:uiPriority w:val="99"/>
    <w:semiHidden/>
    <w:unhideWhenUsed/>
    <w:rsid w:val="00BB6A43"/>
    <w:rPr>
      <w:color w:val="605E5C"/>
      <w:shd w:val="clear" w:color="auto" w:fill="E1DFDD"/>
    </w:rPr>
  </w:style>
  <w:style w:type="character" w:customStyle="1" w:styleId="ListParagraphChar">
    <w:name w:val="List Paragraph Char"/>
    <w:aliases w:val="Normal bullet 2 Char,Bullet list Char,Numbered List Char,List Paragraph1 Char,Paragraph Char,Bullet point 1 Char,1st level - Bullet List Paragraph Char,Lettre d'introduction Char,Paragrafo elenco Char,List Paragraph11 Char,Strip Char"/>
    <w:link w:val="ListParagraph"/>
    <w:uiPriority w:val="99"/>
    <w:qFormat/>
    <w:locked/>
    <w:rsid w:val="00BB6A43"/>
    <w:rPr>
      <w:rFonts w:ascii="Times New Roman" w:eastAsia="Calibri" w:hAnsi="Times New Roman" w:cs="Times New Roman"/>
      <w:sz w:val="28"/>
      <w:szCs w:val="20"/>
      <w:lang w:eastAsia="lv-LV"/>
    </w:rPr>
  </w:style>
  <w:style w:type="paragraph" w:customStyle="1" w:styleId="tv2132">
    <w:name w:val="tv2132"/>
    <w:basedOn w:val="Normal"/>
    <w:rsid w:val="00BB6A43"/>
    <w:pPr>
      <w:spacing w:line="360" w:lineRule="auto"/>
      <w:ind w:firstLine="300"/>
    </w:pPr>
    <w:rPr>
      <w:color w:val="414142"/>
      <w:sz w:val="20"/>
      <w:szCs w:val="20"/>
    </w:rPr>
  </w:style>
  <w:style w:type="character" w:customStyle="1" w:styleId="CommentSubjectChar1">
    <w:name w:val="Comment Subject Char1"/>
    <w:uiPriority w:val="99"/>
    <w:semiHidden/>
    <w:rsid w:val="00BB6A43"/>
    <w:rPr>
      <w:b/>
      <w:bCs/>
      <w:sz w:val="20"/>
      <w:szCs w:val="20"/>
    </w:rPr>
  </w:style>
  <w:style w:type="character" w:customStyle="1" w:styleId="BalloonTextChar1">
    <w:name w:val="Balloon Text Char1"/>
    <w:uiPriority w:val="99"/>
    <w:semiHidden/>
    <w:rsid w:val="00BB6A43"/>
    <w:rPr>
      <w:rFonts w:ascii="Segoe UI" w:hAnsi="Segoe UI" w:cs="Segoe UI"/>
      <w:sz w:val="18"/>
      <w:szCs w:val="18"/>
    </w:rPr>
  </w:style>
  <w:style w:type="paragraph" w:styleId="PlainText">
    <w:name w:val="Plain Text"/>
    <w:basedOn w:val="Normal"/>
    <w:link w:val="PlainTextChar"/>
    <w:uiPriority w:val="99"/>
    <w:unhideWhenUsed/>
    <w:rsid w:val="00BB6A43"/>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BB6A43"/>
    <w:rPr>
      <w:rFonts w:ascii="Calibri" w:eastAsia="Calibri" w:hAnsi="Calibri" w:cs="Times New Roman"/>
      <w:szCs w:val="21"/>
    </w:rPr>
  </w:style>
  <w:style w:type="character" w:styleId="Strong">
    <w:name w:val="Strong"/>
    <w:uiPriority w:val="22"/>
    <w:qFormat/>
    <w:rsid w:val="00BB6A43"/>
    <w:rPr>
      <w:b/>
      <w:bCs/>
    </w:rPr>
  </w:style>
  <w:style w:type="paragraph" w:customStyle="1" w:styleId="doc-ti">
    <w:name w:val="doc-ti"/>
    <w:basedOn w:val="Normal"/>
    <w:rsid w:val="00BB6A43"/>
    <w:pPr>
      <w:spacing w:before="100" w:beforeAutospacing="1" w:after="100" w:afterAutospacing="1"/>
    </w:pPr>
    <w:rPr>
      <w:lang w:bidi="bn-IN"/>
    </w:rPr>
  </w:style>
  <w:style w:type="character" w:customStyle="1" w:styleId="italic">
    <w:name w:val="italic"/>
    <w:rsid w:val="00BB6A43"/>
  </w:style>
  <w:style w:type="paragraph" w:customStyle="1" w:styleId="TableParagraph">
    <w:name w:val="Table Paragraph"/>
    <w:basedOn w:val="Normal"/>
    <w:rsid w:val="00BB6A43"/>
    <w:pPr>
      <w:widowControl w:val="0"/>
      <w:autoSpaceDE w:val="0"/>
      <w:autoSpaceDN w:val="0"/>
      <w:adjustRightInd w:val="0"/>
    </w:pPr>
    <w:rPr>
      <w:snapToGrid w:val="0"/>
    </w:rPr>
  </w:style>
  <w:style w:type="character" w:customStyle="1" w:styleId="NoSpacingChar">
    <w:name w:val="No Spacing Char"/>
    <w:link w:val="NoSpacing"/>
    <w:uiPriority w:val="1"/>
    <w:locked/>
    <w:rsid w:val="00BB6A43"/>
    <w:rPr>
      <w:rFonts w:ascii="Calibri" w:eastAsia="Calibri" w:hAnsi="Calibri" w:cs="Times New Roman"/>
    </w:rPr>
  </w:style>
  <w:style w:type="paragraph" w:customStyle="1" w:styleId="Default">
    <w:name w:val="Default"/>
    <w:rsid w:val="00BB6A43"/>
    <w:pPr>
      <w:autoSpaceDE w:val="0"/>
      <w:autoSpaceDN w:val="0"/>
      <w:adjustRightInd w:val="0"/>
      <w:spacing w:after="0" w:line="240" w:lineRule="auto"/>
    </w:pPr>
    <w:rPr>
      <w:rFonts w:ascii="Arial" w:eastAsia="Calibri" w:hAnsi="Arial" w:cs="Arial"/>
      <w:color w:val="000000"/>
      <w:sz w:val="24"/>
      <w:szCs w:val="24"/>
    </w:rPr>
  </w:style>
  <w:style w:type="paragraph" w:customStyle="1" w:styleId="Stilsparskats">
    <w:name w:val="Stils_parskats"/>
    <w:basedOn w:val="Normal"/>
    <w:link w:val="StilsparskatsChar"/>
    <w:autoRedefine/>
    <w:qFormat/>
    <w:rsid w:val="00BB6A43"/>
    <w:pPr>
      <w:ind w:firstLine="720"/>
      <w:jc w:val="both"/>
    </w:pPr>
    <w:rPr>
      <w:sz w:val="22"/>
      <w:szCs w:val="22"/>
    </w:rPr>
  </w:style>
  <w:style w:type="character" w:customStyle="1" w:styleId="StilsparskatsChar">
    <w:name w:val="Stils_parskats Char"/>
    <w:link w:val="Stilsparskats"/>
    <w:rsid w:val="00BB6A43"/>
    <w:rPr>
      <w:rFonts w:ascii="Times New Roman" w:eastAsia="Times New Roman" w:hAnsi="Times New Roman" w:cs="Times New Roman"/>
      <w:lang w:eastAsia="lv-LV"/>
    </w:rPr>
  </w:style>
  <w:style w:type="character" w:customStyle="1" w:styleId="EndnoteTextChar">
    <w:name w:val="Endnote Text Char"/>
    <w:link w:val="EndnoteText"/>
    <w:uiPriority w:val="99"/>
    <w:rsid w:val="00BB6A43"/>
    <w:rPr>
      <w:rFonts w:ascii="Calibri" w:eastAsia="Calibri" w:hAnsi="Calibri" w:cs="Calibri"/>
      <w:color w:val="000000"/>
    </w:rPr>
  </w:style>
  <w:style w:type="paragraph" w:styleId="EndnoteText">
    <w:name w:val="endnote text"/>
    <w:basedOn w:val="Normal"/>
    <w:link w:val="EndnoteTextChar"/>
    <w:uiPriority w:val="99"/>
    <w:unhideWhenUsed/>
    <w:rsid w:val="00BB6A43"/>
    <w:pPr>
      <w:ind w:left="579" w:right="54" w:hanging="10"/>
      <w:jc w:val="both"/>
    </w:pPr>
    <w:rPr>
      <w:rFonts w:ascii="Calibri" w:eastAsia="Calibri" w:hAnsi="Calibri" w:cs="Calibri"/>
      <w:color w:val="000000"/>
      <w:sz w:val="22"/>
      <w:szCs w:val="22"/>
      <w:lang w:eastAsia="en-US"/>
    </w:rPr>
  </w:style>
  <w:style w:type="character" w:customStyle="1" w:styleId="EndnoteTextChar1">
    <w:name w:val="Endnote Text Char1"/>
    <w:basedOn w:val="DefaultParagraphFont"/>
    <w:uiPriority w:val="99"/>
    <w:rsid w:val="00BB6A43"/>
    <w:rPr>
      <w:rFonts w:ascii="Times New Roman" w:eastAsia="Times New Roman" w:hAnsi="Times New Roman" w:cs="Times New Roman"/>
      <w:sz w:val="20"/>
      <w:szCs w:val="20"/>
      <w:lang w:eastAsia="lv-LV"/>
    </w:rPr>
  </w:style>
  <w:style w:type="paragraph" w:styleId="Revision">
    <w:name w:val="Revision"/>
    <w:hidden/>
    <w:uiPriority w:val="99"/>
    <w:semiHidden/>
    <w:rsid w:val="00BB6A43"/>
    <w:pPr>
      <w:spacing w:after="0" w:line="240" w:lineRule="auto"/>
    </w:pPr>
    <w:rPr>
      <w:rFonts w:ascii="Calibri" w:eastAsia="Calibri" w:hAnsi="Calibri" w:cs="Times New Roman"/>
    </w:rPr>
  </w:style>
  <w:style w:type="character" w:styleId="EndnoteReference">
    <w:name w:val="endnote reference"/>
    <w:uiPriority w:val="99"/>
    <w:unhideWhenUsed/>
    <w:rsid w:val="00BB6A43"/>
    <w:rPr>
      <w:vertAlign w:val="superscript"/>
    </w:rPr>
  </w:style>
  <w:style w:type="paragraph" w:customStyle="1" w:styleId="STILS">
    <w:name w:val="STILS"/>
    <w:basedOn w:val="BodyTextIndent"/>
    <w:rsid w:val="00F61FD9"/>
    <w:pPr>
      <w:spacing w:before="120"/>
      <w:ind w:left="0" w:firstLine="425"/>
      <w:jc w:val="both"/>
    </w:pPr>
    <w:rPr>
      <w:rFonts w:ascii="Arial" w:eastAsiaTheme="minorEastAsia" w:hAnsi="Arial" w:cs="Arial"/>
      <w:color w:val="000000"/>
      <w:sz w:val="20"/>
      <w:szCs w:val="20"/>
      <w:lang w:eastAsia="en-US"/>
    </w:rPr>
  </w:style>
  <w:style w:type="paragraph" w:styleId="BodyTextIndent">
    <w:name w:val="Body Text Indent"/>
    <w:basedOn w:val="Normal"/>
    <w:link w:val="BodyTextIndentChar"/>
    <w:uiPriority w:val="99"/>
    <w:semiHidden/>
    <w:unhideWhenUsed/>
    <w:rsid w:val="00F61FD9"/>
    <w:pPr>
      <w:spacing w:after="120"/>
      <w:ind w:left="283"/>
    </w:pPr>
  </w:style>
  <w:style w:type="character" w:customStyle="1" w:styleId="BodyTextIndentChar">
    <w:name w:val="Body Text Indent Char"/>
    <w:basedOn w:val="DefaultParagraphFont"/>
    <w:link w:val="BodyTextIndent"/>
    <w:uiPriority w:val="99"/>
    <w:semiHidden/>
    <w:rsid w:val="00F61FD9"/>
    <w:rPr>
      <w:rFonts w:ascii="Times New Roman" w:eastAsia="Times New Roman" w:hAnsi="Times New Roman" w:cs="Times New Roman"/>
      <w:sz w:val="24"/>
      <w:szCs w:val="24"/>
      <w:lang w:eastAsia="lv-LV"/>
    </w:rPr>
  </w:style>
  <w:style w:type="character" w:styleId="IntenseEmphasis">
    <w:name w:val="Intense Emphasis"/>
    <w:basedOn w:val="DefaultParagraphFont"/>
    <w:uiPriority w:val="21"/>
    <w:qFormat/>
    <w:rsid w:val="00F11802"/>
    <w:rPr>
      <w:b/>
      <w:bCs/>
      <w:i/>
      <w:iCs/>
      <w:color w:val="4472C4" w:themeColor="accent1"/>
    </w:rPr>
  </w:style>
  <w:style w:type="paragraph" w:customStyle="1" w:styleId="tvhtml">
    <w:name w:val="tv_html"/>
    <w:basedOn w:val="Normal"/>
    <w:rsid w:val="007825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22556">
      <w:bodyDiv w:val="1"/>
      <w:marLeft w:val="0"/>
      <w:marRight w:val="0"/>
      <w:marTop w:val="0"/>
      <w:marBottom w:val="0"/>
      <w:divBdr>
        <w:top w:val="none" w:sz="0" w:space="0" w:color="auto"/>
        <w:left w:val="none" w:sz="0" w:space="0" w:color="auto"/>
        <w:bottom w:val="none" w:sz="0" w:space="0" w:color="auto"/>
        <w:right w:val="none" w:sz="0" w:space="0" w:color="auto"/>
      </w:divBdr>
    </w:div>
    <w:div w:id="391654670">
      <w:bodyDiv w:val="1"/>
      <w:marLeft w:val="0"/>
      <w:marRight w:val="0"/>
      <w:marTop w:val="0"/>
      <w:marBottom w:val="0"/>
      <w:divBdr>
        <w:top w:val="none" w:sz="0" w:space="0" w:color="auto"/>
        <w:left w:val="none" w:sz="0" w:space="0" w:color="auto"/>
        <w:bottom w:val="none" w:sz="0" w:space="0" w:color="auto"/>
        <w:right w:val="none" w:sz="0" w:space="0" w:color="auto"/>
      </w:divBdr>
    </w:div>
    <w:div w:id="503975980">
      <w:bodyDiv w:val="1"/>
      <w:marLeft w:val="0"/>
      <w:marRight w:val="0"/>
      <w:marTop w:val="0"/>
      <w:marBottom w:val="0"/>
      <w:divBdr>
        <w:top w:val="none" w:sz="0" w:space="0" w:color="auto"/>
        <w:left w:val="none" w:sz="0" w:space="0" w:color="auto"/>
        <w:bottom w:val="none" w:sz="0" w:space="0" w:color="auto"/>
        <w:right w:val="none" w:sz="0" w:space="0" w:color="auto"/>
      </w:divBdr>
    </w:div>
    <w:div w:id="653264251">
      <w:bodyDiv w:val="1"/>
      <w:marLeft w:val="0"/>
      <w:marRight w:val="0"/>
      <w:marTop w:val="0"/>
      <w:marBottom w:val="0"/>
      <w:divBdr>
        <w:top w:val="none" w:sz="0" w:space="0" w:color="auto"/>
        <w:left w:val="none" w:sz="0" w:space="0" w:color="auto"/>
        <w:bottom w:val="none" w:sz="0" w:space="0" w:color="auto"/>
        <w:right w:val="none" w:sz="0" w:space="0" w:color="auto"/>
      </w:divBdr>
    </w:div>
    <w:div w:id="783308657">
      <w:bodyDiv w:val="1"/>
      <w:marLeft w:val="0"/>
      <w:marRight w:val="0"/>
      <w:marTop w:val="0"/>
      <w:marBottom w:val="0"/>
      <w:divBdr>
        <w:top w:val="none" w:sz="0" w:space="0" w:color="auto"/>
        <w:left w:val="none" w:sz="0" w:space="0" w:color="auto"/>
        <w:bottom w:val="none" w:sz="0" w:space="0" w:color="auto"/>
        <w:right w:val="none" w:sz="0" w:space="0" w:color="auto"/>
      </w:divBdr>
    </w:div>
    <w:div w:id="919872568">
      <w:bodyDiv w:val="1"/>
      <w:marLeft w:val="0"/>
      <w:marRight w:val="0"/>
      <w:marTop w:val="0"/>
      <w:marBottom w:val="0"/>
      <w:divBdr>
        <w:top w:val="none" w:sz="0" w:space="0" w:color="auto"/>
        <w:left w:val="none" w:sz="0" w:space="0" w:color="auto"/>
        <w:bottom w:val="none" w:sz="0" w:space="0" w:color="auto"/>
        <w:right w:val="none" w:sz="0" w:space="0" w:color="auto"/>
      </w:divBdr>
    </w:div>
    <w:div w:id="1049762303">
      <w:bodyDiv w:val="1"/>
      <w:marLeft w:val="0"/>
      <w:marRight w:val="0"/>
      <w:marTop w:val="0"/>
      <w:marBottom w:val="0"/>
      <w:divBdr>
        <w:top w:val="none" w:sz="0" w:space="0" w:color="auto"/>
        <w:left w:val="none" w:sz="0" w:space="0" w:color="auto"/>
        <w:bottom w:val="none" w:sz="0" w:space="0" w:color="auto"/>
        <w:right w:val="none" w:sz="0" w:space="0" w:color="auto"/>
      </w:divBdr>
    </w:div>
    <w:div w:id="1057053765">
      <w:bodyDiv w:val="1"/>
      <w:marLeft w:val="0"/>
      <w:marRight w:val="0"/>
      <w:marTop w:val="0"/>
      <w:marBottom w:val="0"/>
      <w:divBdr>
        <w:top w:val="none" w:sz="0" w:space="0" w:color="auto"/>
        <w:left w:val="none" w:sz="0" w:space="0" w:color="auto"/>
        <w:bottom w:val="none" w:sz="0" w:space="0" w:color="auto"/>
        <w:right w:val="none" w:sz="0" w:space="0" w:color="auto"/>
      </w:divBdr>
    </w:div>
    <w:div w:id="1550073457">
      <w:bodyDiv w:val="1"/>
      <w:marLeft w:val="0"/>
      <w:marRight w:val="0"/>
      <w:marTop w:val="0"/>
      <w:marBottom w:val="0"/>
      <w:divBdr>
        <w:top w:val="none" w:sz="0" w:space="0" w:color="auto"/>
        <w:left w:val="none" w:sz="0" w:space="0" w:color="auto"/>
        <w:bottom w:val="none" w:sz="0" w:space="0" w:color="auto"/>
        <w:right w:val="none" w:sz="0" w:space="0" w:color="auto"/>
      </w:divBdr>
    </w:div>
    <w:div w:id="1737194867">
      <w:bodyDiv w:val="1"/>
      <w:marLeft w:val="0"/>
      <w:marRight w:val="0"/>
      <w:marTop w:val="0"/>
      <w:marBottom w:val="0"/>
      <w:divBdr>
        <w:top w:val="none" w:sz="0" w:space="0" w:color="auto"/>
        <w:left w:val="none" w:sz="0" w:space="0" w:color="auto"/>
        <w:bottom w:val="none" w:sz="0" w:space="0" w:color="auto"/>
        <w:right w:val="none" w:sz="0" w:space="0" w:color="auto"/>
      </w:divBdr>
    </w:div>
    <w:div w:id="1855997856">
      <w:bodyDiv w:val="1"/>
      <w:marLeft w:val="0"/>
      <w:marRight w:val="0"/>
      <w:marTop w:val="0"/>
      <w:marBottom w:val="0"/>
      <w:divBdr>
        <w:top w:val="none" w:sz="0" w:space="0" w:color="auto"/>
        <w:left w:val="none" w:sz="0" w:space="0" w:color="auto"/>
        <w:bottom w:val="none" w:sz="0" w:space="0" w:color="auto"/>
        <w:right w:val="none" w:sz="0" w:space="0" w:color="auto"/>
      </w:divBdr>
    </w:div>
    <w:div w:id="192565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777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eur-lex.europa.eu/eli/dir/2012/34/oj/?locale=LV" TargetMode="External"/><Relationship Id="rId4" Type="http://schemas.openxmlformats.org/officeDocument/2006/relationships/settings" Target="settings.xml"/><Relationship Id="rId9" Type="http://schemas.openxmlformats.org/officeDocument/2006/relationships/hyperlink" Target="https://likumi.lv/ta/id/47774"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49AE0-DA02-4288-A03A-F36F08032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5195</Words>
  <Characters>29615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Ministru kabineta rīkojuma projekts “Par finanšu līdzekļu piešķiršanu no valsts budžeta programmas 02.00.00 “Līdzekļi neparedzētiem gadījumiem”</vt:lpstr>
    </vt:vector>
  </TitlesOfParts>
  <Company>Satiksmes ministrija</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finanšu līdzekļu piešķiršanu no valsts budžeta programmas 02.00.00 “Līdzekļi neparedzētiem gadījumiem”</dc:title>
  <dc:subject>Anotācija</dc:subject>
  <dc:creator>Oskars Stūrmanis</dc:creator>
  <cp:keywords>Anotācija</cp:keywords>
  <dc:description>Balaša,  67028071
Santa.Balasa@sam.gov.lv</dc:description>
  <cp:lastModifiedBy>Santa Balaša</cp:lastModifiedBy>
  <cp:revision>4</cp:revision>
  <cp:lastPrinted>2020-06-09T11:44:00Z</cp:lastPrinted>
  <dcterms:created xsi:type="dcterms:W3CDTF">2021-10-13T08:30:00Z</dcterms:created>
  <dcterms:modified xsi:type="dcterms:W3CDTF">2021-11-29T00:44:00Z</dcterms:modified>
</cp:coreProperties>
</file>