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D4E04" w14:textId="21AAFF99" w:rsidR="001D64A6" w:rsidRPr="00B104F5" w:rsidRDefault="0052594D" w:rsidP="00B104F5">
      <w:pPr>
        <w:jc w:val="center"/>
        <w:rPr>
          <w:rFonts w:eastAsia="Calibri"/>
          <w:b/>
          <w:lang w:eastAsia="en-US"/>
        </w:rPr>
      </w:pPr>
      <w:r w:rsidRPr="00871719">
        <w:rPr>
          <w:b/>
          <w:bCs/>
        </w:rPr>
        <w:t xml:space="preserve">Ministru kabineta noteikumu </w:t>
      </w:r>
      <w:r w:rsidR="001D64A6" w:rsidRPr="00871719">
        <w:rPr>
          <w:b/>
          <w:bCs/>
        </w:rPr>
        <w:t>projekt</w:t>
      </w:r>
      <w:r w:rsidR="00FC79F0">
        <w:rPr>
          <w:b/>
          <w:bCs/>
        </w:rPr>
        <w:t>a</w:t>
      </w:r>
      <w:r w:rsidR="001D64A6" w:rsidRPr="00871719">
        <w:rPr>
          <w:b/>
          <w:bCs/>
        </w:rPr>
        <w:t xml:space="preserve"> </w:t>
      </w:r>
      <w:r w:rsidR="001233CF">
        <w:rPr>
          <w:b/>
        </w:rPr>
        <w:t>“</w:t>
      </w:r>
      <w:r w:rsidR="00FC79F0" w:rsidRPr="00FC79F0">
        <w:rPr>
          <w:rFonts w:eastAsia="Calibri"/>
          <w:b/>
          <w:lang w:eastAsia="en-US"/>
        </w:rPr>
        <w:t>Kārtība, kādā ārvalstu karakuģi un citi ārvalstu valsts dienestu kuģi ienāk un uzturas Latvijas Republikas teritoriālajā jūrā, iekšējos ūdeņos un ostās, kā arī iziet no teritoriālās jūras, iekšējiem ūdeņiem un ostām</w:t>
      </w:r>
      <w:r w:rsidR="001233CF">
        <w:rPr>
          <w:b/>
        </w:rPr>
        <w:t xml:space="preserve">” </w:t>
      </w:r>
      <w:r w:rsidR="001D64A6" w:rsidRPr="00871719">
        <w:rPr>
          <w:b/>
          <w:bCs/>
        </w:rPr>
        <w:t>sākotnējās ietekmes novērtējuma ziņojums (anotācija)</w:t>
      </w:r>
    </w:p>
    <w:p w14:paraId="03A2DABB" w14:textId="1F43DB86" w:rsidR="00A43184" w:rsidRPr="00871719" w:rsidRDefault="00A43184" w:rsidP="00A43184">
      <w:pPr>
        <w:rPr>
          <w:b/>
          <w:bCs/>
        </w:rPr>
      </w:pPr>
    </w:p>
    <w:tbl>
      <w:tblPr>
        <w:tblStyle w:val="TableGrid"/>
        <w:tblW w:w="5000" w:type="pct"/>
        <w:tblInd w:w="-5" w:type="dxa"/>
        <w:tblLook w:val="04A0" w:firstRow="1" w:lastRow="0" w:firstColumn="1" w:lastColumn="0" w:noHBand="0" w:noVBand="1"/>
      </w:tblPr>
      <w:tblGrid>
        <w:gridCol w:w="2695"/>
        <w:gridCol w:w="6366"/>
      </w:tblGrid>
      <w:tr w:rsidR="00A43184" w:rsidRPr="00871719" w14:paraId="51F79B8C" w14:textId="77777777" w:rsidTr="00A43184">
        <w:tc>
          <w:tcPr>
            <w:tcW w:w="0" w:type="auto"/>
            <w:gridSpan w:val="2"/>
            <w:hideMark/>
          </w:tcPr>
          <w:p w14:paraId="7F329128" w14:textId="77777777" w:rsidR="00A43184" w:rsidRPr="00871719" w:rsidRDefault="00A43184" w:rsidP="007F3773">
            <w:pPr>
              <w:spacing w:before="100" w:beforeAutospacing="1" w:after="100" w:afterAutospacing="1" w:line="360" w:lineRule="auto"/>
              <w:ind w:firstLine="300"/>
              <w:jc w:val="center"/>
              <w:rPr>
                <w:b/>
                <w:bCs/>
              </w:rPr>
            </w:pPr>
            <w:r w:rsidRPr="00871719">
              <w:rPr>
                <w:b/>
                <w:bCs/>
              </w:rPr>
              <w:t>Tiesību akta projekta anotācijas kopsavilkums</w:t>
            </w:r>
          </w:p>
        </w:tc>
      </w:tr>
      <w:tr w:rsidR="00A43184" w:rsidRPr="00871719" w14:paraId="7005345D" w14:textId="77777777" w:rsidTr="00A43184">
        <w:tc>
          <w:tcPr>
            <w:tcW w:w="1487" w:type="pct"/>
            <w:hideMark/>
          </w:tcPr>
          <w:p w14:paraId="231738FB" w14:textId="77777777" w:rsidR="00A43184" w:rsidRPr="00871719" w:rsidRDefault="00A43184" w:rsidP="007F3773">
            <w:r w:rsidRPr="00871719">
              <w:t>Mērķis, risinājums un projekta spēkā stāšanās laiks</w:t>
            </w:r>
          </w:p>
        </w:tc>
        <w:tc>
          <w:tcPr>
            <w:tcW w:w="3513" w:type="pct"/>
            <w:hideMark/>
          </w:tcPr>
          <w:p w14:paraId="0EC62C7F" w14:textId="2F277433" w:rsidR="009F13DD" w:rsidRDefault="009F13DD" w:rsidP="00215C2F">
            <w:pPr>
              <w:jc w:val="both"/>
            </w:pPr>
            <w:r w:rsidRPr="009F13DD">
              <w:t>Ministru kabineta noteikumu projekta “</w:t>
            </w:r>
            <w:r w:rsidR="00FC79F0" w:rsidRPr="00FC79F0">
              <w:t>Kārtība, kādā ārvalstu karakuģi un citi ārvalstu valsts dienestu kuģi ienāk un uzturas Latvijas Republikas teritoriālajā jūrā, iekšējos ūdeņos un ostās, kā arī iziet no teritoriālās jūras, iekšējiem ūdeņiem un ostām</w:t>
            </w:r>
            <w:r w:rsidRPr="009F13DD">
              <w:t>”</w:t>
            </w:r>
            <w:r w:rsidR="00FC79F0">
              <w:t xml:space="preserve"> (turpmāk - projekta) </w:t>
            </w:r>
            <w:r>
              <w:t xml:space="preserve">mērķis ir </w:t>
            </w:r>
            <w:r w:rsidR="00FC79F0">
              <w:t xml:space="preserve">noteikt vienotu kārtību gan ārvalstu karakuģiem, gan citiem ārvalstu valsts dienesta kuģiem to ienākšanā un iziešanā </w:t>
            </w:r>
            <w:r w:rsidR="00697E8D">
              <w:t xml:space="preserve">no </w:t>
            </w:r>
            <w:r w:rsidR="00FC79F0" w:rsidRPr="00FC79F0">
              <w:t>Latvijas Republikas teritoriāl</w:t>
            </w:r>
            <w:r w:rsidR="00697E8D">
              <w:t>ās jūras</w:t>
            </w:r>
            <w:r w:rsidR="00FC79F0" w:rsidRPr="00FC79F0">
              <w:t>, iekšēj</w:t>
            </w:r>
            <w:r w:rsidR="00697E8D">
              <w:t>iem</w:t>
            </w:r>
            <w:r w:rsidR="00FC79F0" w:rsidRPr="00FC79F0">
              <w:t xml:space="preserve"> ūdeņ</w:t>
            </w:r>
            <w:r w:rsidR="00697E8D">
              <w:t>iem un ostām.</w:t>
            </w:r>
          </w:p>
          <w:p w14:paraId="4CF1B6F8" w14:textId="46FC668B" w:rsidR="00A43184" w:rsidRPr="00871719" w:rsidRDefault="009F13DD" w:rsidP="00C76E94">
            <w:pPr>
              <w:jc w:val="both"/>
            </w:pPr>
            <w:r w:rsidRPr="00871719">
              <w:t>Noteikumu projekta spēkā stāšanās paredzēta normatīvajos aktos noteiktajā vispārējā kārtībā.</w:t>
            </w:r>
            <w:r w:rsidR="00C76E94">
              <w:t xml:space="preserve"> </w:t>
            </w:r>
          </w:p>
        </w:tc>
      </w:tr>
    </w:tbl>
    <w:p w14:paraId="094978BA" w14:textId="77777777" w:rsidR="00A43184" w:rsidRPr="00871719" w:rsidRDefault="00A43184" w:rsidP="00A43184">
      <w:pPr>
        <w:spacing w:line="120" w:lineRule="auto"/>
        <w:rPr>
          <w:b/>
          <w:bCs/>
        </w:rPr>
      </w:pPr>
    </w:p>
    <w:tbl>
      <w:tblPr>
        <w:tblpPr w:leftFromText="180" w:rightFromText="180" w:vertAnchor="text" w:horzAnchor="margin" w:tblpXSpec="center" w:tblpY="165"/>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2263"/>
        <w:gridCol w:w="6389"/>
      </w:tblGrid>
      <w:tr w:rsidR="00DE5BE7" w:rsidRPr="00871719" w14:paraId="2FBFA50C" w14:textId="77777777" w:rsidTr="00424092">
        <w:trPr>
          <w:trHeight w:val="1"/>
        </w:trPr>
        <w:tc>
          <w:tcPr>
            <w:tcW w:w="9077" w:type="dxa"/>
            <w:gridSpan w:val="3"/>
            <w:vAlign w:val="center"/>
          </w:tcPr>
          <w:p w14:paraId="3A56D1E9" w14:textId="683B2130" w:rsidR="00DE5BE7" w:rsidRPr="00871719" w:rsidRDefault="00551F1E" w:rsidP="00551F1E">
            <w:pPr>
              <w:pStyle w:val="naisnod"/>
              <w:spacing w:before="0" w:after="0"/>
              <w:ind w:left="1800"/>
              <w:jc w:val="left"/>
            </w:pPr>
            <w:r w:rsidRPr="00871719">
              <w:t>I. </w:t>
            </w:r>
            <w:r w:rsidR="00DE5BE7" w:rsidRPr="00871719">
              <w:t>Tiesību akta projekta izstrādes nepieciešamība</w:t>
            </w:r>
          </w:p>
        </w:tc>
      </w:tr>
      <w:tr w:rsidR="00DE5BE7" w:rsidRPr="00871719" w14:paraId="7D7171AD" w14:textId="77777777" w:rsidTr="00424092">
        <w:trPr>
          <w:trHeight w:val="9"/>
        </w:trPr>
        <w:tc>
          <w:tcPr>
            <w:tcW w:w="425" w:type="dxa"/>
          </w:tcPr>
          <w:p w14:paraId="662B892F" w14:textId="77777777" w:rsidR="00DE5BE7" w:rsidRPr="00871719" w:rsidRDefault="00DE5BE7" w:rsidP="008F2C79">
            <w:pPr>
              <w:pStyle w:val="naiskr"/>
              <w:spacing w:before="0" w:after="0"/>
            </w:pPr>
            <w:r w:rsidRPr="00871719">
              <w:t>1.</w:t>
            </w:r>
          </w:p>
        </w:tc>
        <w:tc>
          <w:tcPr>
            <w:tcW w:w="2263" w:type="dxa"/>
          </w:tcPr>
          <w:p w14:paraId="2F3AC962" w14:textId="77777777" w:rsidR="00DE5BE7" w:rsidRPr="00871719" w:rsidRDefault="00DE5BE7" w:rsidP="008F2C79">
            <w:pPr>
              <w:pStyle w:val="naiskr"/>
              <w:spacing w:before="0" w:after="0"/>
              <w:ind w:hanging="10"/>
            </w:pPr>
            <w:r w:rsidRPr="00871719">
              <w:t>Pamatojums</w:t>
            </w:r>
          </w:p>
        </w:tc>
        <w:tc>
          <w:tcPr>
            <w:tcW w:w="6389" w:type="dxa"/>
          </w:tcPr>
          <w:p w14:paraId="7D4C915C" w14:textId="5E10D8A9" w:rsidR="00116F13" w:rsidRPr="00BA555A" w:rsidRDefault="00C123C2" w:rsidP="00116F13">
            <w:pPr>
              <w:jc w:val="both"/>
              <w:rPr>
                <w:bCs/>
              </w:rPr>
            </w:pPr>
            <w:r>
              <w:rPr>
                <w:bCs/>
              </w:rPr>
              <w:t xml:space="preserve">Projekts </w:t>
            </w:r>
            <w:r w:rsidRPr="00FC79F0">
              <w:rPr>
                <w:bCs/>
              </w:rPr>
              <w:t>izstrādāts saskaņā ar Latvijas Republikas valsts robežas likuma 11. panta trešo daļu.</w:t>
            </w:r>
          </w:p>
        </w:tc>
      </w:tr>
      <w:tr w:rsidR="00DE5BE7" w:rsidRPr="00871719" w14:paraId="202681AE" w14:textId="77777777" w:rsidTr="00424092">
        <w:trPr>
          <w:trHeight w:val="5"/>
        </w:trPr>
        <w:tc>
          <w:tcPr>
            <w:tcW w:w="425" w:type="dxa"/>
          </w:tcPr>
          <w:p w14:paraId="0422F269" w14:textId="77777777" w:rsidR="00DE5BE7" w:rsidRPr="00871719" w:rsidRDefault="00DE5BE7" w:rsidP="008F2C79">
            <w:pPr>
              <w:pStyle w:val="naiskr"/>
              <w:spacing w:before="0" w:after="0"/>
            </w:pPr>
            <w:r w:rsidRPr="00871719">
              <w:t>2.</w:t>
            </w:r>
          </w:p>
        </w:tc>
        <w:tc>
          <w:tcPr>
            <w:tcW w:w="2263" w:type="dxa"/>
          </w:tcPr>
          <w:p w14:paraId="4BBA63A9" w14:textId="77777777" w:rsidR="000F47AB" w:rsidRPr="00871719" w:rsidRDefault="00DE5BE7" w:rsidP="00DC444E">
            <w:pPr>
              <w:pStyle w:val="naiskr"/>
              <w:tabs>
                <w:tab w:val="left" w:pos="170"/>
              </w:tabs>
              <w:spacing w:before="0" w:after="0"/>
              <w:rPr>
                <w:color w:val="000000"/>
              </w:rPr>
            </w:pPr>
            <w:r w:rsidRPr="00871719">
              <w:rPr>
                <w:color w:val="000000"/>
              </w:rPr>
              <w:t>Pašreizējā situācija un problēmas, kuru risināšanai tiesību akta projekts izstrādāts, tiesiskā regulējuma mērķis un būtība</w:t>
            </w:r>
          </w:p>
          <w:p w14:paraId="488E291B" w14:textId="77777777" w:rsidR="00DE5BE7" w:rsidRPr="00871719" w:rsidRDefault="00DE5BE7" w:rsidP="000F47AB">
            <w:pPr>
              <w:ind w:firstLine="720"/>
              <w:rPr>
                <w:color w:val="000000"/>
              </w:rPr>
            </w:pPr>
          </w:p>
        </w:tc>
        <w:tc>
          <w:tcPr>
            <w:tcW w:w="6389" w:type="dxa"/>
          </w:tcPr>
          <w:p w14:paraId="70BC80DD" w14:textId="1A292ED3" w:rsidR="00697E8D" w:rsidRDefault="00697E8D" w:rsidP="00AD57BF">
            <w:pPr>
              <w:jc w:val="both"/>
              <w:rPr>
                <w:bCs/>
              </w:rPr>
            </w:pPr>
            <w:r w:rsidRPr="00697E8D">
              <w:rPr>
                <w:bCs/>
              </w:rPr>
              <w:t xml:space="preserve">Valsts dienestu kuģi ir kuģi, kuri paredzēti valsts dienestu funkciju (valsts robežas apsardzība, vides aizsardzība, avāriju novēršana u.c.) veikšanai.  ANO Jūras tiesību konvencijas 32.pants nosaka, ka valsts dienestu kuģiem, kas tiek izmantoti nekomerciālos nolūkos, t.i., savu tiešo funkciju veikšanai, ir piemērojama imunitāte, tāpat kā karakuģiem. Tā kā valsts dienestu kuģi statusa ziņā tiek pielīdzināti  karakuģiem, tiem tiek piemērota diplomātiskā neaizskaramība. Uz karakuģiem </w:t>
            </w:r>
            <w:r>
              <w:rPr>
                <w:bCs/>
              </w:rPr>
              <w:t xml:space="preserve">līdz šim ir attiekušies </w:t>
            </w:r>
            <w:r w:rsidRPr="00697E8D">
              <w:rPr>
                <w:bCs/>
              </w:rPr>
              <w:t xml:space="preserve">atsevišķi Ministru kabineta noteikumi Nr.108 “Kārtība, kādā ārvalstu karakuģi ienāk un uzturas Latvijas Republikas teritoriālajā jūrā, iekšējos ūdeņos un ostās un iziet no tām”, kas paredz piešķirt ienākšanas atļauju diplomātiskā ceļā, turklāt, ja ienākšanas atļauju ir pieprasījusi tāda ārvalsts, kas nav NATO vai ES dalībvalsts, ienākšanas atļauja tiek saskaņota ar Aizsardzības ministriju. </w:t>
            </w:r>
            <w:r w:rsidR="00144DA3">
              <w:rPr>
                <w:bCs/>
              </w:rPr>
              <w:t xml:space="preserve">Savukārt, attiecībā uz ārvalstu valsts dienestu kuģu </w:t>
            </w:r>
            <w:r w:rsidR="000314DA">
              <w:rPr>
                <w:bCs/>
              </w:rPr>
              <w:t xml:space="preserve">(turpmāk – valsts dienesta kuģi) </w:t>
            </w:r>
            <w:r w:rsidR="00144DA3">
              <w:rPr>
                <w:bCs/>
              </w:rPr>
              <w:t xml:space="preserve">ienākšanu un iziešanu </w:t>
            </w:r>
            <w:r w:rsidR="00AB13AB" w:rsidRPr="00AB13AB">
              <w:rPr>
                <w:bCs/>
              </w:rPr>
              <w:t xml:space="preserve">ir attiecināma Noteikumu Nr.339 2.2. apakšnodaļā noteiktā paziņošana par kuģa ienākšanu ostā un </w:t>
            </w:r>
            <w:r w:rsidR="00AB13AB">
              <w:rPr>
                <w:bCs/>
              </w:rPr>
              <w:t>iziešanu no tās. Taču, ņ</w:t>
            </w:r>
            <w:r>
              <w:rPr>
                <w:bCs/>
              </w:rPr>
              <w:t xml:space="preserve">emot </w:t>
            </w:r>
            <w:r w:rsidR="00AD57BF">
              <w:rPr>
                <w:bCs/>
              </w:rPr>
              <w:t>vērā, ka</w:t>
            </w:r>
            <w:r w:rsidRPr="00697E8D">
              <w:rPr>
                <w:bCs/>
              </w:rPr>
              <w:t xml:space="preserve"> valsts dienestu kuģi, tāpat kā karakuģi, realizē valsts politiku un tiem, atbilstoši ANO Jūras tiesību konvencijai, ir līdzvē</w:t>
            </w:r>
            <w:r w:rsidR="00AB13AB">
              <w:rPr>
                <w:bCs/>
              </w:rPr>
              <w:t>rtīgs statuss kā karakuģiem,</w:t>
            </w:r>
            <w:r w:rsidRPr="00697E8D">
              <w:rPr>
                <w:bCs/>
              </w:rPr>
              <w:t xml:space="preserve"> atrodoties citas valsts teritorijā, </w:t>
            </w:r>
            <w:r>
              <w:rPr>
                <w:bCs/>
              </w:rPr>
              <w:t xml:space="preserve">Aizsardzības ministrijas vērtējumā </w:t>
            </w:r>
            <w:r w:rsidR="00DD0612">
              <w:rPr>
                <w:bCs/>
              </w:rPr>
              <w:t>arī valsts dienesta kuģiem, izņemot NATO un ES dalībvalstu valsts dienesta kuģus,</w:t>
            </w:r>
            <w:r w:rsidR="00AD57BF">
              <w:rPr>
                <w:bCs/>
              </w:rPr>
              <w:t xml:space="preserve"> ir </w:t>
            </w:r>
            <w:r w:rsidRPr="00697E8D">
              <w:rPr>
                <w:bCs/>
              </w:rPr>
              <w:t>nepieciešams noteikt līdzvērtīgu kārtību.</w:t>
            </w:r>
            <w:r>
              <w:rPr>
                <w:bCs/>
              </w:rPr>
              <w:t xml:space="preserve"> Šo nepieciešamību pastiprin</w:t>
            </w:r>
            <w:r w:rsidR="00AD57BF">
              <w:rPr>
                <w:bCs/>
              </w:rPr>
              <w:t xml:space="preserve">āja </w:t>
            </w:r>
            <w:r w:rsidR="00AD57BF" w:rsidRPr="00697E8D">
              <w:rPr>
                <w:bCs/>
              </w:rPr>
              <w:t>arī bažas</w:t>
            </w:r>
            <w:r w:rsidR="00AD57BF">
              <w:rPr>
                <w:bCs/>
              </w:rPr>
              <w:t xml:space="preserve"> saistībā ar ģeopolitisko situāciju</w:t>
            </w:r>
            <w:r w:rsidR="00AD57BF" w:rsidRPr="00697E8D">
              <w:rPr>
                <w:bCs/>
              </w:rPr>
              <w:t>, ka šo regulējuma nepilnību var izmantot kaitnieciskiem mērķim valsts dienestu kuģi, kas kuģo ar valsts, kas nav ES vai NATO dalībvalsts, karogu un ienāk no trešajām valstīm, ka</w:t>
            </w:r>
            <w:r w:rsidR="00AD57BF">
              <w:rPr>
                <w:bCs/>
              </w:rPr>
              <w:t xml:space="preserve">s nav ES vai NATO dalībvalstis. </w:t>
            </w:r>
            <w:r w:rsidR="00AD57BF" w:rsidRPr="00AD57BF">
              <w:rPr>
                <w:bCs/>
              </w:rPr>
              <w:t xml:space="preserve">Arī valsts drošības iestāžu skatījumā valsts dienestu kuģiem, ienākot no  trešajām valstīm, kas nav ES vai NATO dalībvalstis, būtu </w:t>
            </w:r>
            <w:r w:rsidR="00AD57BF" w:rsidRPr="00AD57BF">
              <w:rPr>
                <w:bCs/>
              </w:rPr>
              <w:lastRenderedPageBreak/>
              <w:t>nepieciešams piemērot analogu ienākšanas režīmu kā karakuģiem, jo arī šāda veida kuģus ir iespējams izmantot izlūkošanas datu vākšanai un citām aktivitātēm, kas var radīt potenciālu risku Latvijas Republikas drošības interesēm</w:t>
            </w:r>
            <w:r w:rsidR="00AD57BF">
              <w:rPr>
                <w:bCs/>
              </w:rPr>
              <w:t>.</w:t>
            </w:r>
          </w:p>
          <w:p w14:paraId="6FE8C20E" w14:textId="1B09F161" w:rsidR="00E0018B" w:rsidRDefault="00E0018B" w:rsidP="00AD57BF">
            <w:pPr>
              <w:jc w:val="both"/>
              <w:rPr>
                <w:bCs/>
              </w:rPr>
            </w:pPr>
          </w:p>
          <w:p w14:paraId="4AAA98A9" w14:textId="06E39BB3" w:rsidR="00697E8D" w:rsidRDefault="00E0018B" w:rsidP="00E0018B">
            <w:pPr>
              <w:jc w:val="both"/>
              <w:rPr>
                <w:bCs/>
              </w:rPr>
            </w:pPr>
            <w:r>
              <w:rPr>
                <w:bCs/>
              </w:rPr>
              <w:t xml:space="preserve">Tādējādi Aizsardzības ministrija izstrādāja grozījumu </w:t>
            </w:r>
            <w:r w:rsidRPr="00E0018B">
              <w:rPr>
                <w:bCs/>
              </w:rPr>
              <w:t xml:space="preserve">Latvijas </w:t>
            </w:r>
            <w:r>
              <w:rPr>
                <w:bCs/>
              </w:rPr>
              <w:t xml:space="preserve">Republikas valsts robežas likuma 11. panta trešajā daļā, paredzot, ka </w:t>
            </w:r>
            <w:r w:rsidRPr="00E0018B">
              <w:rPr>
                <w:bCs/>
              </w:rPr>
              <w:t>Ministru kabinets nosaka</w:t>
            </w:r>
            <w:r w:rsidR="003159B2">
              <w:rPr>
                <w:bCs/>
              </w:rPr>
              <w:t xml:space="preserve"> vienotu</w:t>
            </w:r>
            <w:r w:rsidRPr="00E0018B">
              <w:rPr>
                <w:bCs/>
              </w:rPr>
              <w:t xml:space="preserve"> </w:t>
            </w:r>
            <w:r>
              <w:rPr>
                <w:bCs/>
              </w:rPr>
              <w:t>k</w:t>
            </w:r>
            <w:r w:rsidRPr="00E0018B">
              <w:rPr>
                <w:bCs/>
              </w:rPr>
              <w:t>ārtību, kādā ārvalstu karakuģi un citi ārvalstu valsts dienestu kuģi ienāk un uzturas teritoriālajā jūrā, iekšējos ūdeņos un ostās, kā arī iziet no teritoriālās jūras, iekšēj</w:t>
            </w:r>
            <w:r>
              <w:rPr>
                <w:bCs/>
              </w:rPr>
              <w:t xml:space="preserve">iem ūdeņiem un ostām. </w:t>
            </w:r>
            <w:r w:rsidRPr="00697E8D">
              <w:rPr>
                <w:bCs/>
              </w:rPr>
              <w:t>Lai ievērotu Ministru kabineta noteikumu projektu izstrādes principu, kas nosaka, ka regulējumu par savstarpēji saistītajiem jautājumiem ir vēlams apvienot vienos Ministru kabineta noteikumos, tādējādi atvieglojot orientēšanos tiesiskajā regulējumā un mazinot tiesiskā regulējuma pretrunu risku, minētā kārtība ti</w:t>
            </w:r>
            <w:r>
              <w:rPr>
                <w:bCs/>
              </w:rPr>
              <w:t>ek</w:t>
            </w:r>
            <w:r w:rsidRPr="00697E8D">
              <w:rPr>
                <w:bCs/>
              </w:rPr>
              <w:t xml:space="preserve"> noteikta jaunos Ministru kabineta noteikumos par kārtību, kādā ārvalstu karakuģi un citi ārvalstu valsts dienestu kuģi ienāk un uzturas Latvijas Republikas teritoriālajā jūrā, iekšējos ūdeņos un ostās un iziet no tām. </w:t>
            </w:r>
            <w:r w:rsidR="000314DA">
              <w:rPr>
                <w:bCs/>
              </w:rPr>
              <w:t>V</w:t>
            </w:r>
            <w:r w:rsidRPr="00697E8D">
              <w:rPr>
                <w:bCs/>
              </w:rPr>
              <w:t>alsts dienestu kuģu regulējums ir pielīdzināms ka</w:t>
            </w:r>
            <w:r w:rsidR="000314DA">
              <w:rPr>
                <w:bCs/>
              </w:rPr>
              <w:t>rakuģu regulējumam, līdz ar to</w:t>
            </w:r>
            <w:r w:rsidRPr="00697E8D">
              <w:rPr>
                <w:bCs/>
              </w:rPr>
              <w:t xml:space="preserve"> valsts dienestu kuģu un karakuģu regulējums </w:t>
            </w:r>
            <w:r>
              <w:rPr>
                <w:bCs/>
              </w:rPr>
              <w:t xml:space="preserve">ir </w:t>
            </w:r>
            <w:r w:rsidRPr="00697E8D">
              <w:rPr>
                <w:bCs/>
              </w:rPr>
              <w:t>apvieno</w:t>
            </w:r>
            <w:r>
              <w:rPr>
                <w:bCs/>
              </w:rPr>
              <w:t>ts</w:t>
            </w:r>
            <w:r w:rsidR="00E30D62">
              <w:rPr>
                <w:bCs/>
              </w:rPr>
              <w:t xml:space="preserve"> vienā normatīvajā aktā, kas</w:t>
            </w:r>
            <w:r w:rsidRPr="00697E8D">
              <w:rPr>
                <w:bCs/>
              </w:rPr>
              <w:t xml:space="preserve"> attie</w:t>
            </w:r>
            <w:r>
              <w:rPr>
                <w:bCs/>
              </w:rPr>
              <w:t>cas</w:t>
            </w:r>
            <w:r w:rsidRPr="00697E8D">
              <w:rPr>
                <w:bCs/>
              </w:rPr>
              <w:t xml:space="preserve"> uz kārtību, kādā ārvalstu  karakuģi un valsts dienestu kuģi ienāk un uzturas teritoriālajā jūrā, iekšējos ūdeņos un ostās, kā arī iziet no teritoriālās jūr</w:t>
            </w:r>
            <w:r w:rsidR="00E30D62">
              <w:rPr>
                <w:bCs/>
              </w:rPr>
              <w:t>as, iekšējiem ūdeņiem un ostām.</w:t>
            </w:r>
          </w:p>
          <w:p w14:paraId="0A393C18" w14:textId="77777777" w:rsidR="000314DA" w:rsidRPr="00697E8D" w:rsidRDefault="000314DA" w:rsidP="00E0018B">
            <w:pPr>
              <w:jc w:val="both"/>
              <w:rPr>
                <w:bCs/>
              </w:rPr>
            </w:pPr>
          </w:p>
          <w:p w14:paraId="7F3E0F66" w14:textId="27A42E4B" w:rsidR="00226D89" w:rsidRDefault="000463F0" w:rsidP="00697E8D">
            <w:pPr>
              <w:jc w:val="both"/>
              <w:rPr>
                <w:bCs/>
              </w:rPr>
            </w:pPr>
            <w:r>
              <w:rPr>
                <w:bCs/>
              </w:rPr>
              <w:t>Līdz ar to projektā tiek iekļauta jauna</w:t>
            </w:r>
            <w:r w:rsidR="002D4D13">
              <w:rPr>
                <w:bCs/>
              </w:rPr>
              <w:t xml:space="preserve"> </w:t>
            </w:r>
            <w:r>
              <w:rPr>
                <w:bCs/>
              </w:rPr>
              <w:t>nodaļa “</w:t>
            </w:r>
            <w:r w:rsidR="000314DA">
              <w:rPr>
                <w:bCs/>
              </w:rPr>
              <w:t>V</w:t>
            </w:r>
            <w:r w:rsidRPr="000463F0">
              <w:rPr>
                <w:bCs/>
              </w:rPr>
              <w:t>alsts dienestu kuģu, izņemot NATO un ES dalībvalstu valsts dienesta kuģus, ienākšana un iziešana</w:t>
            </w:r>
            <w:r w:rsidR="002F0754">
              <w:rPr>
                <w:bCs/>
              </w:rPr>
              <w:t>”, kas paredz noteikt ienākšanas saskaņošanu diplomātiskā ceļā valsts dienestu kuģiem</w:t>
            </w:r>
            <w:r w:rsidR="002F0754" w:rsidRPr="002F0754">
              <w:rPr>
                <w:bCs/>
              </w:rPr>
              <w:t>, izņemot NATO un ES dalībvalstu valsts dienesta kuģ</w:t>
            </w:r>
            <w:r w:rsidR="002F0754">
              <w:rPr>
                <w:bCs/>
              </w:rPr>
              <w:t>us, balstoties uz nacionālās drošības apsvērumiem</w:t>
            </w:r>
            <w:r w:rsidR="0063146E">
              <w:rPr>
                <w:bCs/>
              </w:rPr>
              <w:t xml:space="preserve">. </w:t>
            </w:r>
            <w:r w:rsidR="00104425">
              <w:rPr>
                <w:bCs/>
              </w:rPr>
              <w:t>Savukārt līdz šim spēkā esošajos</w:t>
            </w:r>
            <w:r w:rsidR="00104425" w:rsidRPr="00104425">
              <w:rPr>
                <w:bCs/>
              </w:rPr>
              <w:t xml:space="preserve"> Ministru kabineta note</w:t>
            </w:r>
            <w:r w:rsidR="00104425">
              <w:rPr>
                <w:bCs/>
              </w:rPr>
              <w:t>ikumos</w:t>
            </w:r>
            <w:r w:rsidR="00104425" w:rsidRPr="00104425">
              <w:rPr>
                <w:bCs/>
              </w:rPr>
              <w:t xml:space="preserve"> Nr.108 “Kārtība, kādā ārvalstu karakuģi ienāk un uzturas Latvijas Republikas teritoriālajā jūrā, iekšējos ūdeņos un ostās un iziet no tām”</w:t>
            </w:r>
            <w:r w:rsidR="00104425">
              <w:rPr>
                <w:bCs/>
              </w:rPr>
              <w:t xml:space="preserve"> iekļautā kārtība attiecībā uz ārvalstu karakuģu ienākšanu un iziešanu un regulējum</w:t>
            </w:r>
            <w:r w:rsidR="00E806BC">
              <w:rPr>
                <w:bCs/>
              </w:rPr>
              <w:t>i</w:t>
            </w:r>
            <w:r w:rsidR="00104425">
              <w:rPr>
                <w:bCs/>
              </w:rPr>
              <w:t xml:space="preserve"> par ar to saistīto atļauju saņemšanas procedūrām un termiņiem </w:t>
            </w:r>
            <w:r w:rsidR="000314DA">
              <w:rPr>
                <w:bCs/>
              </w:rPr>
              <w:t>tiek precizēti, tos attiecinot uz atļauju saskaņošanu nevis pirms kuģa reisa, bet gan pirms tā ienākšanas</w:t>
            </w:r>
            <w:r w:rsidR="00104425">
              <w:rPr>
                <w:bCs/>
              </w:rPr>
              <w:t>.</w:t>
            </w:r>
            <w:r w:rsidR="002E4B7A">
              <w:rPr>
                <w:bCs/>
              </w:rPr>
              <w:t xml:space="preserve"> </w:t>
            </w:r>
            <w:r w:rsidR="00226D89">
              <w:rPr>
                <w:bCs/>
              </w:rPr>
              <w:t>Gadījumos, kad valsts dienesta kuģis ir zinātniskās pētniecības kuģis, kas veic</w:t>
            </w:r>
            <w:r w:rsidR="00226D89">
              <w:t xml:space="preserve"> </w:t>
            </w:r>
            <w:r w:rsidR="00226D89" w:rsidRPr="00226D89">
              <w:rPr>
                <w:bCs/>
              </w:rPr>
              <w:t>zinātniskās izpētes reisu</w:t>
            </w:r>
            <w:r w:rsidR="00226D89">
              <w:rPr>
                <w:bCs/>
              </w:rPr>
              <w:t xml:space="preserve">, vēloties ienākt un uzturēties </w:t>
            </w:r>
            <w:r w:rsidR="00226D89">
              <w:t xml:space="preserve"> </w:t>
            </w:r>
            <w:r w:rsidR="00226D89" w:rsidRPr="00226D89">
              <w:rPr>
                <w:bCs/>
              </w:rPr>
              <w:t>Latvijas</w:t>
            </w:r>
            <w:r w:rsidR="00226D89">
              <w:rPr>
                <w:bCs/>
              </w:rPr>
              <w:t xml:space="preserve"> Republikas teritoriālajā jūrā, tiek attiecināta 2012. gada 21. februāra Ministru kabineta noteikumos Nr.126 “</w:t>
            </w:r>
            <w:r w:rsidR="00226D89">
              <w:t xml:space="preserve"> </w:t>
            </w:r>
            <w:r w:rsidR="00226D89" w:rsidRPr="00226D89">
              <w:rPr>
                <w:bCs/>
              </w:rPr>
              <w:t>Kārtība, kādā ārvalsts zinātniskās pētniecības kuģim izsniedz speciālo atļauju zinātniskās izpētes darbu veikšanai Latvijas Republikas teritoriālajā jūrā, kontinentālajā šelfā un ekskluzīvajā ekonomiskajā zonā</w:t>
            </w:r>
            <w:r w:rsidR="000314DA">
              <w:rPr>
                <w:bCs/>
              </w:rPr>
              <w:t xml:space="preserve">” noteiktā kārtība, līdz ar to projektā ir ietverts punkts, nosakot, ka </w:t>
            </w:r>
            <w:r w:rsidR="000314DA">
              <w:t xml:space="preserve"> projektā minētā kārtība </w:t>
            </w:r>
            <w:r w:rsidR="000314DA" w:rsidRPr="000314DA">
              <w:rPr>
                <w:bCs/>
              </w:rPr>
              <w:t xml:space="preserve">neattiecas uz valsts dienesta kuģi, kurš saņem atļauju saskaņā ar normatīvajiem aktiem, kas nosaka kārtību, kādā ārvalsts zinātniskās pētniecības kuģim izsniedz speciālo atļauju zinātniskās </w:t>
            </w:r>
            <w:r w:rsidR="000314DA" w:rsidRPr="000314DA">
              <w:rPr>
                <w:bCs/>
              </w:rPr>
              <w:lastRenderedPageBreak/>
              <w:t>izpētes darbu veikšanai Latvijas Republikas teritoriālajā jūrā, kontinentālajā šelfā un ekskluzīvajā ekonomiskajā zonā.</w:t>
            </w:r>
          </w:p>
          <w:p w14:paraId="45BB9378" w14:textId="77777777" w:rsidR="00226D89" w:rsidRDefault="00226D89" w:rsidP="00697E8D">
            <w:pPr>
              <w:jc w:val="both"/>
              <w:rPr>
                <w:bCs/>
              </w:rPr>
            </w:pPr>
          </w:p>
          <w:p w14:paraId="69BAFE21" w14:textId="7255A928" w:rsidR="00104425" w:rsidRDefault="002E4B7A" w:rsidP="00697E8D">
            <w:pPr>
              <w:jc w:val="both"/>
              <w:rPr>
                <w:bCs/>
              </w:rPr>
            </w:pPr>
            <w:r>
              <w:rPr>
                <w:bCs/>
              </w:rPr>
              <w:t>Ņemot vērā, ka var būt gadījumi, kad</w:t>
            </w:r>
            <w:r>
              <w:t xml:space="preserve"> </w:t>
            </w:r>
            <w:r w:rsidRPr="002E4B7A">
              <w:rPr>
                <w:bCs/>
              </w:rPr>
              <w:t>karakuģu ienākšana</w:t>
            </w:r>
            <w:r>
              <w:rPr>
                <w:bCs/>
              </w:rPr>
              <w:t xml:space="preserve">i ir nepieciešama steidzama saskaņošana laika ierobežojuma vai citu ārkārtēju iemeslu dēļ, noteikumu </w:t>
            </w:r>
            <w:r w:rsidR="00CE59A5">
              <w:rPr>
                <w:bCs/>
              </w:rPr>
              <w:t>26</w:t>
            </w:r>
            <w:r w:rsidR="002F0754">
              <w:rPr>
                <w:bCs/>
              </w:rPr>
              <w:t>.</w:t>
            </w:r>
            <w:r>
              <w:rPr>
                <w:bCs/>
              </w:rPr>
              <w:t xml:space="preserve"> punktā ir norāde par nepieciešamās informācijas iesniegšanas laika samazināšanu, ko attiecīgā </w:t>
            </w:r>
            <w:r w:rsidR="002F0754">
              <w:rPr>
                <w:bCs/>
              </w:rPr>
              <w:t>kara</w:t>
            </w:r>
            <w:r>
              <w:rPr>
                <w:bCs/>
              </w:rPr>
              <w:t>kuģa kapteini</w:t>
            </w:r>
            <w:r w:rsidR="002F0754">
              <w:rPr>
                <w:bCs/>
              </w:rPr>
              <w:t>s vai viņa pilnvarots pārstāvis</w:t>
            </w:r>
            <w:r>
              <w:t xml:space="preserve"> iesniedz </w:t>
            </w:r>
            <w:r w:rsidRPr="002E4B7A">
              <w:rPr>
                <w:bCs/>
              </w:rPr>
              <w:t>Nacionālajiem bruņotajiem spēkiem un Valsts robežsardzei</w:t>
            </w:r>
            <w:r>
              <w:rPr>
                <w:bCs/>
              </w:rPr>
              <w:t xml:space="preserve"> vai </w:t>
            </w:r>
            <w:r>
              <w:t xml:space="preserve"> </w:t>
            </w:r>
            <w:r w:rsidR="0063146E">
              <w:rPr>
                <w:bCs/>
              </w:rPr>
              <w:t>apkalpojošajam kuģa aģentam, k</w:t>
            </w:r>
            <w:r>
              <w:rPr>
                <w:bCs/>
              </w:rPr>
              <w:t>as līdz ar to nodod attiecīgo informāciju nekavējoties tālāk Valsts robežsardzei.</w:t>
            </w:r>
          </w:p>
          <w:p w14:paraId="5B474D07" w14:textId="50101BC7" w:rsidR="002D4D13" w:rsidRDefault="002D4D13" w:rsidP="00697E8D">
            <w:pPr>
              <w:jc w:val="both"/>
              <w:rPr>
                <w:bCs/>
              </w:rPr>
            </w:pPr>
          </w:p>
          <w:p w14:paraId="15067391" w14:textId="4C227A2B" w:rsidR="002D4D13" w:rsidRDefault="002D4D13" w:rsidP="002D4D13">
            <w:pPr>
              <w:jc w:val="both"/>
              <w:rPr>
                <w:bCs/>
              </w:rPr>
            </w:pPr>
            <w:r>
              <w:rPr>
                <w:bCs/>
              </w:rPr>
              <w:t>Projekta 4.punkts paredz, ka ā</w:t>
            </w:r>
            <w:r w:rsidRPr="00573487">
              <w:rPr>
                <w:bCs/>
              </w:rPr>
              <w:t>rvalstu karakuģiem ar atomdzinējiem un kodolieročiem atļauju ienākt Latvijas Republikas teritoriālajā jūrā, iekšējos ūdeņos un ostās, iepriekš rakstiski saskaņojot ar Vides aizsardzības un reģionālās attīstības ministriju, izsniedz Aizsardzības ministrija un rakstiski informē par to Ārlietu ministriju.</w:t>
            </w:r>
            <w:r>
              <w:rPr>
                <w:bCs/>
              </w:rPr>
              <w:t xml:space="preserve"> Attiecībā uz šo kuģu </w:t>
            </w:r>
            <w:r>
              <w:t xml:space="preserve"> </w:t>
            </w:r>
            <w:r w:rsidRPr="00573487">
              <w:rPr>
                <w:bCs/>
              </w:rPr>
              <w:t>atļaujas saņemšanas procedūr</w:t>
            </w:r>
            <w:r>
              <w:rPr>
                <w:bCs/>
              </w:rPr>
              <w:t>u</w:t>
            </w:r>
            <w:r w:rsidRPr="00573487">
              <w:rPr>
                <w:bCs/>
              </w:rPr>
              <w:t xml:space="preserve"> un termiņi</w:t>
            </w:r>
            <w:r>
              <w:rPr>
                <w:bCs/>
              </w:rPr>
              <w:t>em paredzēts</w:t>
            </w:r>
            <w:r w:rsidRPr="00573487">
              <w:rPr>
                <w:bCs/>
              </w:rPr>
              <w:t xml:space="preserve"> piemēro</w:t>
            </w:r>
            <w:r>
              <w:rPr>
                <w:bCs/>
              </w:rPr>
              <w:t xml:space="preserve">t </w:t>
            </w:r>
            <w:r w:rsidRPr="00573487">
              <w:rPr>
                <w:bCs/>
              </w:rPr>
              <w:t>Projektā paredzēt</w:t>
            </w:r>
            <w:r>
              <w:rPr>
                <w:bCs/>
              </w:rPr>
              <w:t>o</w:t>
            </w:r>
            <w:r w:rsidRPr="00573487">
              <w:rPr>
                <w:bCs/>
              </w:rPr>
              <w:t xml:space="preserve"> vispārēj</w:t>
            </w:r>
            <w:r>
              <w:rPr>
                <w:bCs/>
              </w:rPr>
              <w:t xml:space="preserve">o </w:t>
            </w:r>
            <w:r w:rsidRPr="00573487">
              <w:rPr>
                <w:bCs/>
              </w:rPr>
              <w:t xml:space="preserve"> regulējum</w:t>
            </w:r>
            <w:r>
              <w:rPr>
                <w:bCs/>
              </w:rPr>
              <w:t>u</w:t>
            </w:r>
            <w:r w:rsidRPr="00573487">
              <w:rPr>
                <w:bCs/>
              </w:rPr>
              <w:t>.</w:t>
            </w:r>
          </w:p>
          <w:p w14:paraId="3DC35117" w14:textId="60A96048" w:rsidR="00157D90" w:rsidRDefault="00157D90" w:rsidP="00697E8D">
            <w:pPr>
              <w:jc w:val="both"/>
              <w:rPr>
                <w:bCs/>
              </w:rPr>
            </w:pPr>
          </w:p>
          <w:p w14:paraId="5A4890FE" w14:textId="7A18D5CD" w:rsidR="00157D90" w:rsidRPr="00157D90" w:rsidRDefault="000314DA" w:rsidP="00157D90">
            <w:pPr>
              <w:jc w:val="both"/>
              <w:rPr>
                <w:bCs/>
                <w:iCs/>
              </w:rPr>
            </w:pPr>
            <w:r>
              <w:rPr>
                <w:bCs/>
                <w:iCs/>
              </w:rPr>
              <w:t>V</w:t>
            </w:r>
            <w:r w:rsidR="00157D90" w:rsidRPr="00157D90">
              <w:rPr>
                <w:bCs/>
                <w:iCs/>
              </w:rPr>
              <w:t>alsts dienesta kuģa kapteinis par jūras negadījumu vai incidentu ziņo saskaņā ar Ministru kabineta 2010.gada 21.decembra noteikumiem Nr.1171 “Noteikumi par Latvijas ūdeņu izmantošanas kārtību un kuģošanas režīmu tajos”. Ja valsts dienesta kuģis plāno ienākt ostā, lai tikai nogādātu krastā slimu vai ievainotu apkalpes locekli, pasažieri, jūrā izglābtu personu vai citu personu, kurai nepieciešama neatliekama medicīniskā palīdzība, un pēc tam plāno nekavējoties a</w:t>
            </w:r>
            <w:r>
              <w:rPr>
                <w:bCs/>
                <w:iCs/>
              </w:rPr>
              <w:t>tstāt ostu, kuģis ir pakļauts  N</w:t>
            </w:r>
            <w:r w:rsidR="00157D90" w:rsidRPr="00157D90">
              <w:rPr>
                <w:bCs/>
                <w:iCs/>
              </w:rPr>
              <w:t xml:space="preserve">oteikumu Nr.339 10.nodaļā </w:t>
            </w:r>
            <w:r>
              <w:rPr>
                <w:bCs/>
                <w:iCs/>
              </w:rPr>
              <w:t xml:space="preserve"> </w:t>
            </w:r>
            <w:r w:rsidR="00157D90" w:rsidRPr="00157D90">
              <w:rPr>
                <w:bCs/>
                <w:iCs/>
              </w:rPr>
              <w:t>“Ostu formalitātes sevišķos gadījumos” noteiktajām ziņošanas formalitātēm.</w:t>
            </w:r>
          </w:p>
          <w:p w14:paraId="51D60E69" w14:textId="2E1E3B3F" w:rsidR="00104425" w:rsidRDefault="00104425" w:rsidP="00697E8D">
            <w:pPr>
              <w:jc w:val="both"/>
              <w:rPr>
                <w:bCs/>
              </w:rPr>
            </w:pPr>
          </w:p>
          <w:p w14:paraId="662A925F" w14:textId="7C9DEE90" w:rsidR="000463F0" w:rsidRDefault="000463F0" w:rsidP="00697E8D">
            <w:pPr>
              <w:jc w:val="both"/>
              <w:rPr>
                <w:bCs/>
              </w:rPr>
            </w:pPr>
            <w:r>
              <w:rPr>
                <w:bCs/>
              </w:rPr>
              <w:t>Vienlaikus ar projekta stāšanos spēkā tiek noteikts, ka</w:t>
            </w:r>
            <w:r>
              <w:t xml:space="preserve"> </w:t>
            </w:r>
            <w:r w:rsidRPr="000463F0">
              <w:rPr>
                <w:bCs/>
              </w:rPr>
              <w:t>Ministru kabineta 2016. gada 23. februāra noteikum</w:t>
            </w:r>
            <w:r>
              <w:rPr>
                <w:bCs/>
              </w:rPr>
              <w:t>i</w:t>
            </w:r>
            <w:r w:rsidRPr="000463F0">
              <w:rPr>
                <w:bCs/>
              </w:rPr>
              <w:t xml:space="preserve"> Nr. 108 “Kārtība, kādā ārvalstu karakuģi ienāk un uzturas Latvijas Republikas teritoriālajā jūrā, iekšējos ūdeņos un ostās un iziet no tām” </w:t>
            </w:r>
            <w:r>
              <w:rPr>
                <w:bCs/>
              </w:rPr>
              <w:t>tiek a</w:t>
            </w:r>
            <w:r w:rsidRPr="000463F0">
              <w:rPr>
                <w:bCs/>
              </w:rPr>
              <w:t>tzīt</w:t>
            </w:r>
            <w:r>
              <w:rPr>
                <w:bCs/>
              </w:rPr>
              <w:t>i</w:t>
            </w:r>
            <w:r w:rsidRPr="000463F0">
              <w:rPr>
                <w:bCs/>
              </w:rPr>
              <w:t xml:space="preserve"> par spēku zaudējušiem</w:t>
            </w:r>
            <w:r>
              <w:rPr>
                <w:bCs/>
              </w:rPr>
              <w:t>.</w:t>
            </w:r>
          </w:p>
          <w:p w14:paraId="246F9A46" w14:textId="3DB116BD" w:rsidR="000314DA" w:rsidRDefault="000314DA" w:rsidP="00697E8D">
            <w:pPr>
              <w:jc w:val="both"/>
              <w:rPr>
                <w:bCs/>
              </w:rPr>
            </w:pPr>
          </w:p>
          <w:p w14:paraId="191EC3FF" w14:textId="45077CE8" w:rsidR="002F398D" w:rsidRPr="00697E8D" w:rsidRDefault="002F398D" w:rsidP="00697E8D">
            <w:pPr>
              <w:jc w:val="both"/>
              <w:rPr>
                <w:bCs/>
              </w:rPr>
            </w:pPr>
            <w:r>
              <w:rPr>
                <w:bCs/>
              </w:rPr>
              <w:t>P</w:t>
            </w:r>
            <w:r w:rsidRPr="002F398D">
              <w:rPr>
                <w:bCs/>
              </w:rPr>
              <w:t xml:space="preserve">rojekta V nodaļā lietotais jēdziens “ārkārtēji iemesli” tiek raksturots kā dažādas ārkārtējas situācijas, kas var rasties iepriekš neparedzamu vai pēkšņu apstākļu, </w:t>
            </w:r>
            <w:proofErr w:type="spellStart"/>
            <w:r w:rsidRPr="002F398D">
              <w:rPr>
                <w:bCs/>
              </w:rPr>
              <w:t>tehnogēna</w:t>
            </w:r>
            <w:proofErr w:type="spellEnd"/>
            <w:r w:rsidRPr="002F398D">
              <w:rPr>
                <w:bCs/>
              </w:rPr>
              <w:t xml:space="preserve"> vai laikapstākļu izraisīta negadījuma dēļ, kā rezultātā var notikt kuģa avārija, medicīniska rakstura negadījums vai kāds cits tamlīdzīgs gadījums. Savukār</w:t>
            </w:r>
            <w:r w:rsidR="005C2573">
              <w:rPr>
                <w:bCs/>
              </w:rPr>
              <w:t>t noteikumu projekta 13</w:t>
            </w:r>
            <w:r>
              <w:rPr>
                <w:bCs/>
              </w:rPr>
              <w:t>. punktā</w:t>
            </w:r>
            <w:r w:rsidRPr="002F398D">
              <w:rPr>
                <w:bCs/>
              </w:rPr>
              <w:t xml:space="preserve"> lietotais jēdziens “ārkārtēji gadījumi” attiecas uz atsevišķiem gadījumiem, kas var apdraudēt drošības situāciju, kā rezultātā  Aizsardzības ministrija ir tiesīga pieprasīt, lai ārvalsts karakuģis vai valsts dienesta kuģis nekavējoties atstāj teritoriālo jūru, iekšējos ūdeņus vai ostu.</w:t>
            </w:r>
          </w:p>
          <w:p w14:paraId="7087C3AD" w14:textId="77777777" w:rsidR="00697E8D" w:rsidRPr="00697E8D" w:rsidRDefault="00697E8D" w:rsidP="00697E8D">
            <w:pPr>
              <w:jc w:val="both"/>
              <w:rPr>
                <w:bCs/>
              </w:rPr>
            </w:pPr>
            <w:r w:rsidRPr="00697E8D">
              <w:rPr>
                <w:bCs/>
              </w:rPr>
              <w:t xml:space="preserve"> </w:t>
            </w:r>
          </w:p>
          <w:p w14:paraId="2E557998" w14:textId="528142F2" w:rsidR="009778ED" w:rsidRPr="009778ED" w:rsidRDefault="009778ED" w:rsidP="000463F0">
            <w:pPr>
              <w:jc w:val="both"/>
              <w:rPr>
                <w:rFonts w:eastAsia="Calibri"/>
                <w:lang w:eastAsia="en-US"/>
              </w:rPr>
            </w:pPr>
          </w:p>
        </w:tc>
      </w:tr>
      <w:tr w:rsidR="00DE5BE7" w:rsidRPr="00871719" w14:paraId="59FAB595" w14:textId="77777777" w:rsidTr="00424092">
        <w:trPr>
          <w:trHeight w:val="8"/>
        </w:trPr>
        <w:tc>
          <w:tcPr>
            <w:tcW w:w="425" w:type="dxa"/>
          </w:tcPr>
          <w:p w14:paraId="0049B24D" w14:textId="77777777" w:rsidR="00DE5BE7" w:rsidRPr="00871719" w:rsidRDefault="00DE5BE7" w:rsidP="008F2C79">
            <w:pPr>
              <w:pStyle w:val="naiskr"/>
              <w:spacing w:before="0" w:after="0"/>
            </w:pPr>
            <w:r w:rsidRPr="00871719">
              <w:lastRenderedPageBreak/>
              <w:t>3.</w:t>
            </w:r>
          </w:p>
        </w:tc>
        <w:tc>
          <w:tcPr>
            <w:tcW w:w="2263" w:type="dxa"/>
          </w:tcPr>
          <w:p w14:paraId="2649EF65" w14:textId="4DE40C12" w:rsidR="00DE5BE7" w:rsidRPr="00871719" w:rsidRDefault="00F965C3" w:rsidP="008F2C79">
            <w:pPr>
              <w:pStyle w:val="naiskr"/>
              <w:spacing w:before="0" w:after="0"/>
            </w:pPr>
            <w:r w:rsidRPr="00871719">
              <w:t>Projekta izstrādē iesaistītās institūcijas un publiskas personas kapitālsabiedrības</w:t>
            </w:r>
          </w:p>
        </w:tc>
        <w:tc>
          <w:tcPr>
            <w:tcW w:w="6389" w:type="dxa"/>
          </w:tcPr>
          <w:p w14:paraId="0CB013F7" w14:textId="11168133" w:rsidR="000463F0" w:rsidRPr="00871719" w:rsidRDefault="004176F8" w:rsidP="000463F0">
            <w:pPr>
              <w:pStyle w:val="naiskr"/>
              <w:spacing w:before="0" w:after="0"/>
              <w:jc w:val="both"/>
            </w:pPr>
            <w:r>
              <w:t xml:space="preserve">Aizsardzības ministrija, </w:t>
            </w:r>
            <w:r w:rsidR="003021D2">
              <w:t>Nacionāl</w:t>
            </w:r>
            <w:r w:rsidR="00802985">
              <w:t>ie</w:t>
            </w:r>
            <w:r w:rsidR="003021D2">
              <w:t xml:space="preserve"> bruņot</w:t>
            </w:r>
            <w:r w:rsidR="00802985">
              <w:t>ie</w:t>
            </w:r>
            <w:r w:rsidR="003021D2">
              <w:t xml:space="preserve"> spēk</w:t>
            </w:r>
            <w:r w:rsidR="00802985">
              <w:t>i</w:t>
            </w:r>
            <w:r w:rsidR="000463F0">
              <w:t xml:space="preserve">, </w:t>
            </w:r>
            <w:proofErr w:type="spellStart"/>
            <w:r w:rsidR="000463F0">
              <w:t>Iekšlietu</w:t>
            </w:r>
            <w:proofErr w:type="spellEnd"/>
            <w:r w:rsidR="000463F0">
              <w:t xml:space="preserve"> ministrija</w:t>
            </w:r>
            <w:r w:rsidR="0052141C">
              <w:t>, Valsts robežsardze</w:t>
            </w:r>
          </w:p>
        </w:tc>
      </w:tr>
      <w:tr w:rsidR="00DE5BE7" w:rsidRPr="00871719" w14:paraId="58BD5D2C" w14:textId="77777777" w:rsidTr="00424092">
        <w:trPr>
          <w:trHeight w:val="246"/>
        </w:trPr>
        <w:tc>
          <w:tcPr>
            <w:tcW w:w="425" w:type="dxa"/>
          </w:tcPr>
          <w:p w14:paraId="02150095" w14:textId="77777777" w:rsidR="00DE5BE7" w:rsidRPr="00871719" w:rsidRDefault="00DE5BE7" w:rsidP="008F2C79">
            <w:pPr>
              <w:pStyle w:val="naiskr"/>
              <w:spacing w:before="0" w:after="0"/>
            </w:pPr>
            <w:r w:rsidRPr="00871719">
              <w:t>4.</w:t>
            </w:r>
          </w:p>
        </w:tc>
        <w:tc>
          <w:tcPr>
            <w:tcW w:w="2263" w:type="dxa"/>
          </w:tcPr>
          <w:p w14:paraId="7AC3F35F" w14:textId="77777777" w:rsidR="00DE5BE7" w:rsidRPr="00871719" w:rsidRDefault="00DE5BE7" w:rsidP="008F2C79">
            <w:pPr>
              <w:pStyle w:val="naiskr"/>
              <w:spacing w:before="0" w:after="0"/>
            </w:pPr>
            <w:r w:rsidRPr="00871719">
              <w:t>Cita informācija</w:t>
            </w:r>
          </w:p>
        </w:tc>
        <w:tc>
          <w:tcPr>
            <w:tcW w:w="6389" w:type="dxa"/>
          </w:tcPr>
          <w:p w14:paraId="4A5C79E7" w14:textId="519FE228" w:rsidR="003D1ED4" w:rsidRPr="00FC3D53" w:rsidRDefault="000463F0" w:rsidP="00FC3D53">
            <w:pPr>
              <w:pStyle w:val="NormalWeb"/>
              <w:rPr>
                <w:lang w:val="lv-LV"/>
              </w:rPr>
            </w:pPr>
            <w:r>
              <w:rPr>
                <w:lang w:val="lv-LV"/>
              </w:rPr>
              <w:t>Nav.</w:t>
            </w:r>
          </w:p>
        </w:tc>
      </w:tr>
    </w:tbl>
    <w:p w14:paraId="0401028D" w14:textId="400DB297" w:rsidR="009F13DD" w:rsidRDefault="009F13DD" w:rsidP="008F2C79">
      <w:pPr>
        <w:jc w:val="both"/>
      </w:pPr>
    </w:p>
    <w:p w14:paraId="0AF61554" w14:textId="54A5B3F2" w:rsidR="009F13DD" w:rsidRPr="00871719" w:rsidRDefault="009F13DD" w:rsidP="008F2C79">
      <w:pPr>
        <w:jc w:val="both"/>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
        <w:gridCol w:w="2469"/>
        <w:gridCol w:w="6095"/>
      </w:tblGrid>
      <w:tr w:rsidR="00AF28BD" w:rsidRPr="00871719" w14:paraId="32ABB16A" w14:textId="77777777" w:rsidTr="00FE162F">
        <w:trPr>
          <w:trHeight w:val="421"/>
          <w:jc w:val="center"/>
        </w:trPr>
        <w:tc>
          <w:tcPr>
            <w:tcW w:w="9067" w:type="dxa"/>
            <w:gridSpan w:val="3"/>
            <w:tcBorders>
              <w:top w:val="single" w:sz="4" w:space="0" w:color="auto"/>
              <w:left w:val="single" w:sz="4" w:space="0" w:color="auto"/>
              <w:bottom w:val="single" w:sz="4" w:space="0" w:color="auto"/>
              <w:right w:val="single" w:sz="4" w:space="0" w:color="auto"/>
            </w:tcBorders>
            <w:vAlign w:val="center"/>
            <w:hideMark/>
          </w:tcPr>
          <w:p w14:paraId="4A0EBE69" w14:textId="77777777" w:rsidR="00AF28BD" w:rsidRPr="00871719" w:rsidRDefault="00AF28BD" w:rsidP="007F3773">
            <w:pPr>
              <w:pStyle w:val="naisnod"/>
              <w:spacing w:before="0" w:after="0"/>
              <w:ind w:left="57" w:right="57"/>
            </w:pPr>
            <w:r w:rsidRPr="00871719">
              <w:t xml:space="preserve">II. </w:t>
            </w:r>
            <w:r w:rsidRPr="00871719">
              <w:rPr>
                <w:bCs w:val="0"/>
              </w:rPr>
              <w:t>Tiesību akta projekta ietekme uz sabiedrību, tautsaimniecības attīstību un administratīvo slogu</w:t>
            </w:r>
          </w:p>
        </w:tc>
      </w:tr>
      <w:tr w:rsidR="00FE162F" w:rsidRPr="00FE162F" w14:paraId="56EDBEB7" w14:textId="77777777" w:rsidTr="00FE162F">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05" w:type="dxa"/>
            <w:left w:w="105" w:type="dxa"/>
            <w:bottom w:w="105" w:type="dxa"/>
            <w:right w:w="105" w:type="dxa"/>
          </w:tblCellMar>
        </w:tblPrEx>
        <w:tc>
          <w:tcPr>
            <w:tcW w:w="503" w:type="dxa"/>
            <w:tcBorders>
              <w:top w:val="outset" w:sz="6" w:space="0" w:color="auto"/>
              <w:left w:val="outset" w:sz="6" w:space="0" w:color="auto"/>
              <w:bottom w:val="nil"/>
              <w:right w:val="outset" w:sz="6" w:space="0" w:color="auto"/>
            </w:tcBorders>
            <w:hideMark/>
          </w:tcPr>
          <w:p w14:paraId="1FFB1A01" w14:textId="77777777" w:rsidR="00FE162F" w:rsidRPr="00FE162F" w:rsidRDefault="00FE162F" w:rsidP="00FE162F">
            <w:pPr>
              <w:spacing w:line="276" w:lineRule="auto"/>
              <w:jc w:val="center"/>
              <w:rPr>
                <w:lang w:eastAsia="en-US"/>
              </w:rPr>
            </w:pPr>
            <w:r w:rsidRPr="00FE162F">
              <w:rPr>
                <w:lang w:eastAsia="en-US"/>
              </w:rPr>
              <w:t>1.</w:t>
            </w:r>
          </w:p>
        </w:tc>
        <w:tc>
          <w:tcPr>
            <w:tcW w:w="2469" w:type="dxa"/>
            <w:tcBorders>
              <w:top w:val="outset" w:sz="6" w:space="0" w:color="auto"/>
              <w:left w:val="outset" w:sz="6" w:space="0" w:color="auto"/>
              <w:bottom w:val="nil"/>
              <w:right w:val="outset" w:sz="6" w:space="0" w:color="auto"/>
            </w:tcBorders>
            <w:hideMark/>
          </w:tcPr>
          <w:p w14:paraId="7F2151FB" w14:textId="436FCCAC" w:rsidR="009F13DD" w:rsidRPr="00FE162F" w:rsidRDefault="00FE162F" w:rsidP="00FE162F">
            <w:pPr>
              <w:spacing w:line="276" w:lineRule="auto"/>
              <w:jc w:val="both"/>
              <w:rPr>
                <w:lang w:eastAsia="en-US"/>
              </w:rPr>
            </w:pPr>
            <w:r w:rsidRPr="00FE162F">
              <w:rPr>
                <w:lang w:eastAsia="en-US"/>
              </w:rPr>
              <w:t>Sabiedrības mērķgrupas, kuras tiesiskais regulējums ietekmē vai varētu ietekmēt</w:t>
            </w:r>
          </w:p>
        </w:tc>
        <w:tc>
          <w:tcPr>
            <w:tcW w:w="6095" w:type="dxa"/>
            <w:tcBorders>
              <w:top w:val="outset" w:sz="6" w:space="0" w:color="auto"/>
              <w:left w:val="outset" w:sz="6" w:space="0" w:color="auto"/>
              <w:bottom w:val="nil"/>
              <w:right w:val="outset" w:sz="6" w:space="0" w:color="auto"/>
            </w:tcBorders>
            <w:hideMark/>
          </w:tcPr>
          <w:p w14:paraId="3C52FE2C" w14:textId="4CF026AA" w:rsidR="009F13DD" w:rsidRPr="00FE162F" w:rsidRDefault="000463F0" w:rsidP="005C2573">
            <w:pPr>
              <w:spacing w:line="276" w:lineRule="auto"/>
              <w:ind w:left="57"/>
              <w:jc w:val="both"/>
              <w:rPr>
                <w:lang w:eastAsia="en-US"/>
              </w:rPr>
            </w:pPr>
            <w:r>
              <w:rPr>
                <w:lang w:eastAsia="en-US"/>
              </w:rPr>
              <w:t>P</w:t>
            </w:r>
            <w:r w:rsidRPr="000463F0">
              <w:rPr>
                <w:lang w:eastAsia="en-US"/>
              </w:rPr>
              <w:t>rojekta tiesiskais regulējums, kas paredz jaunu Ministru kabineta noteikumu izveidi, attiecināms uz atbildīgo institūciju (Aizsardzības ministriju), savukārt paredzētie noteikumi ietekmēs personas, kurām būs pienākums kārtot nepieciešamās formalitātes saistībā ar ārvalstu karakuģu un valsts dienestu kuģu ienākšanu un uzturēšanos Latvijas Republikas teritoriālajā jūrā, iekšējos ūdeņos un ostās</w:t>
            </w:r>
            <w:r>
              <w:rPr>
                <w:lang w:eastAsia="en-US"/>
              </w:rPr>
              <w:t>.</w:t>
            </w:r>
          </w:p>
        </w:tc>
      </w:tr>
      <w:tr w:rsidR="00FE162F" w:rsidRPr="00FE162F" w14:paraId="61E16C7F" w14:textId="77777777" w:rsidTr="00FE162F">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05" w:type="dxa"/>
            <w:left w:w="105" w:type="dxa"/>
            <w:bottom w:w="105" w:type="dxa"/>
            <w:right w:w="105" w:type="dxa"/>
          </w:tblCellMar>
        </w:tblPrEx>
        <w:tc>
          <w:tcPr>
            <w:tcW w:w="503" w:type="dxa"/>
            <w:tcBorders>
              <w:top w:val="outset" w:sz="6" w:space="0" w:color="auto"/>
              <w:left w:val="outset" w:sz="6" w:space="0" w:color="auto"/>
              <w:bottom w:val="nil"/>
              <w:right w:val="outset" w:sz="6" w:space="0" w:color="auto"/>
            </w:tcBorders>
            <w:hideMark/>
          </w:tcPr>
          <w:p w14:paraId="79BA5F6C" w14:textId="7C6E3189" w:rsidR="00FE162F" w:rsidRPr="00FE162F" w:rsidRDefault="00FE162F" w:rsidP="009F13DD">
            <w:pPr>
              <w:spacing w:line="276" w:lineRule="auto"/>
              <w:rPr>
                <w:lang w:eastAsia="en-US"/>
              </w:rPr>
            </w:pPr>
            <w:r w:rsidRPr="00FE162F">
              <w:rPr>
                <w:lang w:eastAsia="en-US"/>
              </w:rPr>
              <w:t>2.</w:t>
            </w:r>
          </w:p>
        </w:tc>
        <w:tc>
          <w:tcPr>
            <w:tcW w:w="2469" w:type="dxa"/>
            <w:tcBorders>
              <w:top w:val="outset" w:sz="6" w:space="0" w:color="auto"/>
              <w:left w:val="outset" w:sz="6" w:space="0" w:color="auto"/>
              <w:bottom w:val="nil"/>
              <w:right w:val="outset" w:sz="6" w:space="0" w:color="auto"/>
            </w:tcBorders>
            <w:hideMark/>
          </w:tcPr>
          <w:p w14:paraId="7DEBB67B" w14:textId="77777777" w:rsidR="00FE162F" w:rsidRPr="00FE162F" w:rsidRDefault="00FE162F" w:rsidP="00FE162F">
            <w:pPr>
              <w:widowControl w:val="0"/>
              <w:spacing w:line="276" w:lineRule="auto"/>
              <w:jc w:val="both"/>
              <w:rPr>
                <w:lang w:eastAsia="en-US"/>
              </w:rPr>
            </w:pPr>
            <w:r w:rsidRPr="00FE162F">
              <w:rPr>
                <w:lang w:eastAsia="en-US"/>
              </w:rPr>
              <w:t>Tiesiskā regulējuma ietekme uz tautsaimniecību un administratīvo slogu</w:t>
            </w:r>
          </w:p>
        </w:tc>
        <w:tc>
          <w:tcPr>
            <w:tcW w:w="6095" w:type="dxa"/>
            <w:tcBorders>
              <w:top w:val="outset" w:sz="6" w:space="0" w:color="auto"/>
              <w:left w:val="outset" w:sz="6" w:space="0" w:color="auto"/>
              <w:bottom w:val="nil"/>
              <w:right w:val="outset" w:sz="6" w:space="0" w:color="auto"/>
            </w:tcBorders>
            <w:hideMark/>
          </w:tcPr>
          <w:p w14:paraId="4B0D8CDA" w14:textId="4557F101" w:rsidR="00FE162F" w:rsidRPr="00FE162F" w:rsidRDefault="000463F0" w:rsidP="005C2573">
            <w:pPr>
              <w:spacing w:line="276" w:lineRule="auto"/>
              <w:jc w:val="both"/>
            </w:pPr>
            <w:r w:rsidRPr="000463F0">
              <w:t>Iesaistītajām institūcijām projekta tiesiskais regulējums nemaina tiesības un pienākumus, kā arī veicamās darbības, taču administratīvais slogs var palielināties personām, kurām būs pienākums kārtot nepieciešamās formalitātes saistībā ar ārvalstu karakuģu un valsts dienestu kuģu ienākšanu un uzturēšanos Latvijas Republikas teritoriālajā jūrā, iekšējos ūdeņos un ostās.</w:t>
            </w:r>
          </w:p>
        </w:tc>
      </w:tr>
      <w:tr w:rsidR="00FE162F" w:rsidRPr="00FE162F" w14:paraId="2B1FDD81" w14:textId="77777777" w:rsidTr="00FE162F">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05" w:type="dxa"/>
            <w:left w:w="105" w:type="dxa"/>
            <w:bottom w:w="105" w:type="dxa"/>
            <w:right w:w="105" w:type="dxa"/>
          </w:tblCellMar>
        </w:tblPrEx>
        <w:tc>
          <w:tcPr>
            <w:tcW w:w="503" w:type="dxa"/>
            <w:tcBorders>
              <w:top w:val="outset" w:sz="6" w:space="0" w:color="auto"/>
              <w:left w:val="outset" w:sz="6" w:space="0" w:color="auto"/>
              <w:bottom w:val="nil"/>
              <w:right w:val="outset" w:sz="6" w:space="0" w:color="auto"/>
            </w:tcBorders>
            <w:hideMark/>
          </w:tcPr>
          <w:p w14:paraId="200C3428" w14:textId="77777777" w:rsidR="00FE162F" w:rsidRPr="00FE162F" w:rsidRDefault="00FE162F" w:rsidP="00FE162F">
            <w:pPr>
              <w:spacing w:line="276" w:lineRule="auto"/>
              <w:rPr>
                <w:rFonts w:eastAsia="Arial Unicode MS"/>
                <w:lang w:eastAsia="en-US"/>
              </w:rPr>
            </w:pPr>
            <w:r w:rsidRPr="00FE162F">
              <w:rPr>
                <w:rFonts w:eastAsia="Arial Unicode MS"/>
                <w:lang w:eastAsia="en-US"/>
              </w:rPr>
              <w:t>3.</w:t>
            </w:r>
          </w:p>
        </w:tc>
        <w:tc>
          <w:tcPr>
            <w:tcW w:w="2469" w:type="dxa"/>
            <w:tcBorders>
              <w:top w:val="outset" w:sz="6" w:space="0" w:color="auto"/>
              <w:left w:val="outset" w:sz="6" w:space="0" w:color="auto"/>
              <w:bottom w:val="nil"/>
              <w:right w:val="outset" w:sz="6" w:space="0" w:color="auto"/>
            </w:tcBorders>
            <w:hideMark/>
          </w:tcPr>
          <w:p w14:paraId="0F39AB37" w14:textId="77777777" w:rsidR="00FE162F" w:rsidRPr="00FE162F" w:rsidRDefault="00FE162F" w:rsidP="00FE162F">
            <w:pPr>
              <w:spacing w:line="276" w:lineRule="auto"/>
              <w:jc w:val="both"/>
              <w:rPr>
                <w:rFonts w:eastAsia="Arial Unicode MS"/>
                <w:lang w:eastAsia="en-US"/>
              </w:rPr>
            </w:pPr>
            <w:r w:rsidRPr="00FE162F">
              <w:rPr>
                <w:rFonts w:eastAsia="Arial Unicode MS"/>
                <w:lang w:eastAsia="en-US"/>
              </w:rPr>
              <w:t>Administratīvo izmaksu monetārs novērtējums</w:t>
            </w:r>
          </w:p>
        </w:tc>
        <w:tc>
          <w:tcPr>
            <w:tcW w:w="6095" w:type="dxa"/>
            <w:tcBorders>
              <w:top w:val="outset" w:sz="6" w:space="0" w:color="auto"/>
              <w:left w:val="outset" w:sz="6" w:space="0" w:color="auto"/>
              <w:bottom w:val="nil"/>
              <w:right w:val="outset" w:sz="6" w:space="0" w:color="auto"/>
            </w:tcBorders>
            <w:hideMark/>
          </w:tcPr>
          <w:p w14:paraId="326A17CD" w14:textId="14BA68EB" w:rsidR="00FE162F" w:rsidRPr="00FE162F" w:rsidRDefault="00FE162F" w:rsidP="00FE162F">
            <w:pPr>
              <w:spacing w:line="276" w:lineRule="auto"/>
              <w:jc w:val="both"/>
              <w:rPr>
                <w:lang w:eastAsia="en-US"/>
              </w:rPr>
            </w:pPr>
            <w:r w:rsidRPr="00FE162F">
              <w:rPr>
                <w:lang w:eastAsia="en-US"/>
              </w:rPr>
              <w:t>Projekts šo jomu neskar</w:t>
            </w:r>
            <w:r w:rsidR="00A71B4F">
              <w:rPr>
                <w:lang w:eastAsia="en-US"/>
              </w:rPr>
              <w:t>.</w:t>
            </w:r>
            <w:r w:rsidRPr="00FE162F">
              <w:rPr>
                <w:lang w:eastAsia="en-US"/>
              </w:rPr>
              <w:t xml:space="preserve"> </w:t>
            </w:r>
          </w:p>
        </w:tc>
      </w:tr>
      <w:tr w:rsidR="00FE162F" w:rsidRPr="00FE162F" w14:paraId="094EC5C5" w14:textId="77777777" w:rsidTr="00FE162F">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05" w:type="dxa"/>
            <w:left w:w="105" w:type="dxa"/>
            <w:bottom w:w="105" w:type="dxa"/>
            <w:right w:w="105" w:type="dxa"/>
          </w:tblCellMar>
        </w:tblPrEx>
        <w:tc>
          <w:tcPr>
            <w:tcW w:w="503" w:type="dxa"/>
            <w:tcBorders>
              <w:top w:val="outset" w:sz="6" w:space="0" w:color="auto"/>
              <w:left w:val="outset" w:sz="6" w:space="0" w:color="auto"/>
              <w:bottom w:val="outset" w:sz="6" w:space="0" w:color="auto"/>
              <w:right w:val="outset" w:sz="6" w:space="0" w:color="auto"/>
            </w:tcBorders>
            <w:hideMark/>
          </w:tcPr>
          <w:p w14:paraId="00816307" w14:textId="77777777" w:rsidR="00FE162F" w:rsidRPr="00FE162F" w:rsidRDefault="00FE162F" w:rsidP="00FE162F">
            <w:pPr>
              <w:spacing w:line="276" w:lineRule="auto"/>
              <w:rPr>
                <w:rFonts w:eastAsia="Arial Unicode MS"/>
                <w:lang w:eastAsia="en-US"/>
              </w:rPr>
            </w:pPr>
            <w:r w:rsidRPr="00FE162F">
              <w:rPr>
                <w:rFonts w:eastAsia="Arial Unicode MS"/>
                <w:lang w:eastAsia="en-US"/>
              </w:rPr>
              <w:t>4.</w:t>
            </w:r>
          </w:p>
        </w:tc>
        <w:tc>
          <w:tcPr>
            <w:tcW w:w="2469" w:type="dxa"/>
            <w:tcBorders>
              <w:top w:val="outset" w:sz="6" w:space="0" w:color="auto"/>
              <w:left w:val="outset" w:sz="6" w:space="0" w:color="auto"/>
              <w:bottom w:val="outset" w:sz="6" w:space="0" w:color="auto"/>
              <w:right w:val="outset" w:sz="6" w:space="0" w:color="auto"/>
            </w:tcBorders>
            <w:hideMark/>
          </w:tcPr>
          <w:p w14:paraId="7EC0A9C1" w14:textId="77777777" w:rsidR="00FE162F" w:rsidRPr="00FE162F" w:rsidRDefault="00FE162F" w:rsidP="00FE162F">
            <w:pPr>
              <w:spacing w:line="276" w:lineRule="auto"/>
              <w:jc w:val="both"/>
              <w:rPr>
                <w:lang w:eastAsia="en-US"/>
              </w:rPr>
            </w:pPr>
            <w:r w:rsidRPr="00FE162F">
              <w:rPr>
                <w:lang w:eastAsia="en-US"/>
              </w:rPr>
              <w:t>Cita informācija</w:t>
            </w:r>
          </w:p>
        </w:tc>
        <w:tc>
          <w:tcPr>
            <w:tcW w:w="6095" w:type="dxa"/>
            <w:tcBorders>
              <w:top w:val="outset" w:sz="6" w:space="0" w:color="auto"/>
              <w:left w:val="outset" w:sz="6" w:space="0" w:color="auto"/>
              <w:bottom w:val="outset" w:sz="6" w:space="0" w:color="auto"/>
              <w:right w:val="outset" w:sz="6" w:space="0" w:color="auto"/>
            </w:tcBorders>
            <w:hideMark/>
          </w:tcPr>
          <w:p w14:paraId="403D4361" w14:textId="77777777" w:rsidR="00FE162F" w:rsidRPr="00FE162F" w:rsidRDefault="00FE162F" w:rsidP="00FE162F">
            <w:pPr>
              <w:widowControl w:val="0"/>
              <w:spacing w:line="276" w:lineRule="auto"/>
              <w:jc w:val="both"/>
              <w:rPr>
                <w:lang w:eastAsia="en-US"/>
              </w:rPr>
            </w:pPr>
            <w:r w:rsidRPr="00FE162F">
              <w:rPr>
                <w:lang w:eastAsia="en-US"/>
              </w:rPr>
              <w:t>Nav</w:t>
            </w:r>
          </w:p>
        </w:tc>
      </w:tr>
    </w:tbl>
    <w:p w14:paraId="4D77CE0A" w14:textId="77777777" w:rsidR="00AF28BD" w:rsidRPr="00871719" w:rsidRDefault="00AF28BD" w:rsidP="008F2C79">
      <w:pPr>
        <w:jc w:val="both"/>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7"/>
      </w:tblGrid>
      <w:tr w:rsidR="00AF28BD" w:rsidRPr="00871719" w14:paraId="7772E054" w14:textId="77777777" w:rsidTr="007F3773">
        <w:trPr>
          <w:trHeight w:val="421"/>
          <w:jc w:val="center"/>
        </w:trPr>
        <w:tc>
          <w:tcPr>
            <w:tcW w:w="9067" w:type="dxa"/>
            <w:tcBorders>
              <w:top w:val="single" w:sz="4" w:space="0" w:color="auto"/>
              <w:left w:val="single" w:sz="4" w:space="0" w:color="auto"/>
              <w:bottom w:val="single" w:sz="4" w:space="0" w:color="auto"/>
              <w:right w:val="single" w:sz="4" w:space="0" w:color="auto"/>
            </w:tcBorders>
            <w:vAlign w:val="center"/>
            <w:hideMark/>
          </w:tcPr>
          <w:p w14:paraId="16DB55AF" w14:textId="77777777" w:rsidR="00AF28BD" w:rsidRPr="00871719" w:rsidRDefault="00AF28BD" w:rsidP="007F3773">
            <w:pPr>
              <w:pStyle w:val="naisnod"/>
              <w:spacing w:before="0" w:after="0"/>
              <w:ind w:left="57" w:right="57"/>
              <w:rPr>
                <w:bCs w:val="0"/>
              </w:rPr>
            </w:pPr>
            <w:r w:rsidRPr="00871719">
              <w:t xml:space="preserve">III. </w:t>
            </w:r>
            <w:r w:rsidRPr="00871719">
              <w:rPr>
                <w:bCs w:val="0"/>
              </w:rPr>
              <w:t>Tiesību akta projekta ietekme uz valsts budžetu un pašvaldību budžetiem</w:t>
            </w:r>
          </w:p>
        </w:tc>
      </w:tr>
      <w:tr w:rsidR="00AF28BD" w:rsidRPr="00871719" w14:paraId="78E7DB8D" w14:textId="77777777" w:rsidTr="007F3773">
        <w:trPr>
          <w:trHeight w:val="410"/>
          <w:jc w:val="center"/>
        </w:trPr>
        <w:tc>
          <w:tcPr>
            <w:tcW w:w="9067" w:type="dxa"/>
            <w:tcBorders>
              <w:top w:val="single" w:sz="4" w:space="0" w:color="auto"/>
              <w:left w:val="single" w:sz="4" w:space="0" w:color="auto"/>
              <w:bottom w:val="single" w:sz="4" w:space="0" w:color="auto"/>
              <w:right w:val="single" w:sz="4" w:space="0" w:color="auto"/>
            </w:tcBorders>
            <w:vAlign w:val="center"/>
            <w:hideMark/>
          </w:tcPr>
          <w:p w14:paraId="0D14FAD8" w14:textId="3FD7366C" w:rsidR="00AF28BD" w:rsidRPr="00871719" w:rsidRDefault="0079620E" w:rsidP="007F3773">
            <w:pPr>
              <w:ind w:left="57" w:right="57"/>
              <w:jc w:val="center"/>
              <w:rPr>
                <w:bCs/>
              </w:rPr>
            </w:pPr>
            <w:r>
              <w:t>P</w:t>
            </w:r>
            <w:r w:rsidR="00AF28BD" w:rsidRPr="00871719">
              <w:t>rojekts šo jomu neskar.</w:t>
            </w:r>
          </w:p>
        </w:tc>
      </w:tr>
    </w:tbl>
    <w:p w14:paraId="4E593CCD" w14:textId="4AED6307" w:rsidR="00AF28BD" w:rsidRDefault="00AF28BD" w:rsidP="008F2C79">
      <w:pPr>
        <w:jc w:val="both"/>
      </w:pPr>
    </w:p>
    <w:tbl>
      <w:tblPr>
        <w:tblW w:w="5007" w:type="pct"/>
        <w:tblInd w:w="-3"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2"/>
        <w:gridCol w:w="2100"/>
        <w:gridCol w:w="6096"/>
      </w:tblGrid>
      <w:tr w:rsidR="000463F0" w:rsidRPr="00871719" w14:paraId="6CD50257" w14:textId="77777777" w:rsidTr="00BD1BEE">
        <w:trPr>
          <w:trHeight w:val="45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E415E8C" w14:textId="77777777" w:rsidR="000463F0" w:rsidRPr="00871719" w:rsidRDefault="000463F0" w:rsidP="00BD1BEE">
            <w:pPr>
              <w:ind w:firstLine="300"/>
              <w:jc w:val="center"/>
              <w:rPr>
                <w:b/>
                <w:bCs/>
              </w:rPr>
            </w:pPr>
            <w:r w:rsidRPr="00871719">
              <w:rPr>
                <w:b/>
                <w:bCs/>
              </w:rPr>
              <w:t>IV. Tiesību akta projekta ietekme uz spēkā esošo tiesību normu sistēmu</w:t>
            </w:r>
          </w:p>
        </w:tc>
      </w:tr>
      <w:tr w:rsidR="000463F0" w:rsidRPr="00955AF6" w14:paraId="4708CF79" w14:textId="77777777" w:rsidTr="00BD1BEE">
        <w:tblPrEx>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PrEx>
        <w:tc>
          <w:tcPr>
            <w:tcW w:w="481" w:type="pct"/>
            <w:tcBorders>
              <w:top w:val="outset" w:sz="6" w:space="0" w:color="auto"/>
              <w:left w:val="outset" w:sz="6" w:space="0" w:color="auto"/>
              <w:bottom w:val="nil"/>
              <w:right w:val="outset" w:sz="6" w:space="0" w:color="auto"/>
            </w:tcBorders>
            <w:hideMark/>
          </w:tcPr>
          <w:p w14:paraId="42C7A982" w14:textId="77777777" w:rsidR="000463F0" w:rsidRPr="00955AF6" w:rsidRDefault="000463F0" w:rsidP="00BD1BEE">
            <w:pPr>
              <w:jc w:val="both"/>
            </w:pPr>
            <w:r w:rsidRPr="00955AF6">
              <w:t>1.</w:t>
            </w:r>
          </w:p>
        </w:tc>
        <w:tc>
          <w:tcPr>
            <w:tcW w:w="1158" w:type="pct"/>
            <w:tcBorders>
              <w:top w:val="outset" w:sz="6" w:space="0" w:color="auto"/>
              <w:left w:val="outset" w:sz="6" w:space="0" w:color="auto"/>
              <w:bottom w:val="nil"/>
              <w:right w:val="outset" w:sz="6" w:space="0" w:color="auto"/>
            </w:tcBorders>
            <w:hideMark/>
          </w:tcPr>
          <w:p w14:paraId="00BEBB45" w14:textId="77777777" w:rsidR="000463F0" w:rsidRPr="00955AF6" w:rsidRDefault="000463F0" w:rsidP="00BD1BEE">
            <w:pPr>
              <w:jc w:val="both"/>
            </w:pPr>
            <w:r w:rsidRPr="00955AF6">
              <w:t>Saistītie tiesību aktu projekti</w:t>
            </w:r>
          </w:p>
        </w:tc>
        <w:tc>
          <w:tcPr>
            <w:tcW w:w="3361" w:type="pct"/>
            <w:tcBorders>
              <w:top w:val="outset" w:sz="6" w:space="0" w:color="auto"/>
              <w:left w:val="outset" w:sz="6" w:space="0" w:color="auto"/>
              <w:bottom w:val="nil"/>
              <w:right w:val="outset" w:sz="6" w:space="0" w:color="auto"/>
            </w:tcBorders>
            <w:hideMark/>
          </w:tcPr>
          <w:p w14:paraId="7FCBD9E2" w14:textId="6304AEC8" w:rsidR="0052141C" w:rsidRDefault="0052141C" w:rsidP="0052141C">
            <w:pPr>
              <w:jc w:val="both"/>
            </w:pPr>
            <w:r>
              <w:t xml:space="preserve">Projekts tiek izdots saskaņā ar Latvijas Republikas valsts robežas likuma 11. panta trešo daļu (grozījumi </w:t>
            </w:r>
            <w:r w:rsidRPr="0052141C">
              <w:t>izsludināt</w:t>
            </w:r>
            <w:r>
              <w:t>i</w:t>
            </w:r>
            <w:r w:rsidRPr="0052141C">
              <w:t xml:space="preserve"> 2021. gada 6. oktobrī.</w:t>
            </w:r>
            <w:r>
              <w:t>)</w:t>
            </w:r>
          </w:p>
          <w:p w14:paraId="3051E38B" w14:textId="77777777" w:rsidR="0052141C" w:rsidRDefault="0052141C" w:rsidP="00BD1BEE">
            <w:pPr>
              <w:jc w:val="both"/>
            </w:pPr>
          </w:p>
          <w:p w14:paraId="3022EDC8" w14:textId="2C7219BB" w:rsidR="000463F0" w:rsidRPr="00955AF6" w:rsidRDefault="008F036A" w:rsidP="00BD1BEE">
            <w:pPr>
              <w:jc w:val="both"/>
            </w:pPr>
            <w:r>
              <w:t>A</w:t>
            </w:r>
            <w:r w:rsidRPr="008F036A">
              <w:t>r projekta stāšanos spēkā tiek noteikts, ka Ministru kabineta 2016. gada 23. februāra noteikumi Nr. 108 “Kārtība, kādā ārvalstu karakuģi ienāk un uzturas Latvijas Republikas teritoriālajā jūrā, iekšējos ūdeņos un ostās un iziet no tām” tiek atzīti par spēku zaudējušiem.</w:t>
            </w:r>
          </w:p>
        </w:tc>
      </w:tr>
      <w:tr w:rsidR="000463F0" w:rsidRPr="00955AF6" w14:paraId="20E0E88F" w14:textId="77777777" w:rsidTr="00BD1BEE">
        <w:tblPrEx>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PrEx>
        <w:tc>
          <w:tcPr>
            <w:tcW w:w="481" w:type="pct"/>
            <w:tcBorders>
              <w:top w:val="outset" w:sz="6" w:space="0" w:color="auto"/>
              <w:left w:val="outset" w:sz="6" w:space="0" w:color="auto"/>
              <w:bottom w:val="nil"/>
              <w:right w:val="outset" w:sz="6" w:space="0" w:color="auto"/>
            </w:tcBorders>
            <w:hideMark/>
          </w:tcPr>
          <w:p w14:paraId="380C34AE" w14:textId="77777777" w:rsidR="000463F0" w:rsidRPr="00955AF6" w:rsidRDefault="000463F0" w:rsidP="00BD1BEE">
            <w:pPr>
              <w:jc w:val="both"/>
            </w:pPr>
            <w:r w:rsidRPr="00955AF6">
              <w:lastRenderedPageBreak/>
              <w:t>2.</w:t>
            </w:r>
          </w:p>
        </w:tc>
        <w:tc>
          <w:tcPr>
            <w:tcW w:w="1158" w:type="pct"/>
            <w:tcBorders>
              <w:top w:val="outset" w:sz="6" w:space="0" w:color="auto"/>
              <w:left w:val="outset" w:sz="6" w:space="0" w:color="auto"/>
              <w:bottom w:val="nil"/>
              <w:right w:val="outset" w:sz="6" w:space="0" w:color="auto"/>
            </w:tcBorders>
            <w:hideMark/>
          </w:tcPr>
          <w:p w14:paraId="474DBF97" w14:textId="77777777" w:rsidR="000463F0" w:rsidRPr="00955AF6" w:rsidRDefault="000463F0" w:rsidP="00BD1BEE">
            <w:pPr>
              <w:jc w:val="both"/>
            </w:pPr>
            <w:r w:rsidRPr="00955AF6">
              <w:t>Atbildīgā institūcija</w:t>
            </w:r>
          </w:p>
        </w:tc>
        <w:tc>
          <w:tcPr>
            <w:tcW w:w="3361" w:type="pct"/>
            <w:tcBorders>
              <w:top w:val="outset" w:sz="6" w:space="0" w:color="auto"/>
              <w:left w:val="outset" w:sz="6" w:space="0" w:color="auto"/>
              <w:bottom w:val="nil"/>
              <w:right w:val="outset" w:sz="6" w:space="0" w:color="auto"/>
            </w:tcBorders>
            <w:hideMark/>
          </w:tcPr>
          <w:p w14:paraId="0CBBEF88" w14:textId="77777777" w:rsidR="000463F0" w:rsidRPr="00955AF6" w:rsidRDefault="000463F0" w:rsidP="00BD1BEE">
            <w:pPr>
              <w:jc w:val="both"/>
            </w:pPr>
            <w:r w:rsidRPr="00955AF6">
              <w:t>Aizsardzības ministrija</w:t>
            </w:r>
          </w:p>
        </w:tc>
      </w:tr>
      <w:tr w:rsidR="000463F0" w:rsidRPr="00955AF6" w14:paraId="4E2ADE58" w14:textId="77777777" w:rsidTr="00BD1BEE">
        <w:tblPrEx>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PrEx>
        <w:tc>
          <w:tcPr>
            <w:tcW w:w="481" w:type="pct"/>
            <w:tcBorders>
              <w:top w:val="outset" w:sz="6" w:space="0" w:color="auto"/>
              <w:left w:val="outset" w:sz="6" w:space="0" w:color="auto"/>
              <w:bottom w:val="outset" w:sz="6" w:space="0" w:color="auto"/>
              <w:right w:val="outset" w:sz="6" w:space="0" w:color="auto"/>
            </w:tcBorders>
            <w:hideMark/>
          </w:tcPr>
          <w:p w14:paraId="6F46799B" w14:textId="77777777" w:rsidR="000463F0" w:rsidRPr="00955AF6" w:rsidRDefault="000463F0" w:rsidP="00BD1BEE">
            <w:pPr>
              <w:jc w:val="both"/>
            </w:pPr>
            <w:r w:rsidRPr="00955AF6">
              <w:t>4.</w:t>
            </w:r>
          </w:p>
        </w:tc>
        <w:tc>
          <w:tcPr>
            <w:tcW w:w="1158" w:type="pct"/>
            <w:tcBorders>
              <w:top w:val="outset" w:sz="6" w:space="0" w:color="auto"/>
              <w:left w:val="outset" w:sz="6" w:space="0" w:color="auto"/>
              <w:bottom w:val="outset" w:sz="6" w:space="0" w:color="auto"/>
              <w:right w:val="outset" w:sz="6" w:space="0" w:color="auto"/>
            </w:tcBorders>
            <w:hideMark/>
          </w:tcPr>
          <w:p w14:paraId="7DB43055" w14:textId="77777777" w:rsidR="000463F0" w:rsidRPr="00955AF6" w:rsidRDefault="000463F0" w:rsidP="00BD1BEE">
            <w:pPr>
              <w:jc w:val="both"/>
            </w:pPr>
            <w:r w:rsidRPr="00955AF6">
              <w:t>Cita informācija</w:t>
            </w:r>
          </w:p>
        </w:tc>
        <w:tc>
          <w:tcPr>
            <w:tcW w:w="3361" w:type="pct"/>
            <w:tcBorders>
              <w:top w:val="outset" w:sz="6" w:space="0" w:color="auto"/>
              <w:left w:val="outset" w:sz="6" w:space="0" w:color="auto"/>
              <w:bottom w:val="outset" w:sz="6" w:space="0" w:color="auto"/>
              <w:right w:val="outset" w:sz="6" w:space="0" w:color="auto"/>
            </w:tcBorders>
            <w:hideMark/>
          </w:tcPr>
          <w:p w14:paraId="04AF24FE" w14:textId="77777777" w:rsidR="000463F0" w:rsidRPr="00955AF6" w:rsidRDefault="000463F0" w:rsidP="00BD1BEE">
            <w:pPr>
              <w:jc w:val="both"/>
            </w:pPr>
            <w:r w:rsidRPr="00955AF6">
              <w:t>Nav</w:t>
            </w:r>
          </w:p>
        </w:tc>
      </w:tr>
    </w:tbl>
    <w:p w14:paraId="10EBB24E" w14:textId="2BE53D27" w:rsidR="000463F0" w:rsidRDefault="000463F0" w:rsidP="008F2C79">
      <w:pPr>
        <w:jc w:val="both"/>
      </w:pPr>
    </w:p>
    <w:p w14:paraId="07E373A1" w14:textId="77777777" w:rsidR="000463F0" w:rsidRPr="00871719" w:rsidRDefault="000463F0" w:rsidP="008F2C79">
      <w:pPr>
        <w:jc w:val="both"/>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D2B03" w:rsidRPr="00FD2B03" w14:paraId="3D72D6AF" w14:textId="77777777" w:rsidTr="00D7474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4919E3" w14:textId="77777777" w:rsidR="00FD2B03" w:rsidRPr="00FD2B03" w:rsidRDefault="00FD2B03" w:rsidP="00D7474A">
            <w:pPr>
              <w:rPr>
                <w:b/>
                <w:bCs/>
                <w:iCs/>
              </w:rPr>
            </w:pPr>
            <w:r w:rsidRPr="00FD2B03">
              <w:rPr>
                <w:b/>
                <w:bCs/>
                <w:iCs/>
              </w:rPr>
              <w:t>V. Tiesību akta projekta atbilstība Latvijas Republikas starptautiskajām saistībām</w:t>
            </w:r>
          </w:p>
        </w:tc>
      </w:tr>
      <w:tr w:rsidR="005C2573" w:rsidRPr="00FD2B03" w14:paraId="07D2D45F" w14:textId="77777777" w:rsidTr="005C2573">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1CEB3EBF" w14:textId="06160E1E" w:rsidR="005C2573" w:rsidRPr="00FD2B03" w:rsidRDefault="005C2573" w:rsidP="005C2573">
            <w:pPr>
              <w:jc w:val="center"/>
              <w:rPr>
                <w:iCs/>
              </w:rPr>
            </w:pPr>
            <w:r>
              <w:rPr>
                <w:iCs/>
              </w:rPr>
              <w:t>Projekts šo jomu neskar.</w:t>
            </w:r>
          </w:p>
        </w:tc>
      </w:tr>
    </w:tbl>
    <w:p w14:paraId="63D6EDF3" w14:textId="77777777" w:rsidR="00FD2B03" w:rsidRPr="00FD2B03" w:rsidRDefault="00FD2B03" w:rsidP="00FD2B03">
      <w:pPr>
        <w:rPr>
          <w:iCs/>
        </w:rPr>
      </w:pPr>
      <w:r w:rsidRPr="00FD2B03">
        <w:rPr>
          <w:iCs/>
        </w:rPr>
        <w:t> </w:t>
      </w:r>
    </w:p>
    <w:p w14:paraId="47737851" w14:textId="77777777" w:rsidR="00FD2B03" w:rsidRPr="00FD2B03" w:rsidRDefault="00FD2B03" w:rsidP="00FD2B03">
      <w:pPr>
        <w:rPr>
          <w:iCs/>
        </w:rPr>
      </w:pPr>
      <w:r w:rsidRPr="00FD2B03">
        <w:rPr>
          <w:iCs/>
        </w:rPr>
        <w:t xml:space="preserve">  </w:t>
      </w:r>
    </w:p>
    <w:p w14:paraId="2AACEA01" w14:textId="771F45AB" w:rsidR="00DD1242" w:rsidRPr="00FD2B03" w:rsidRDefault="00DD1242" w:rsidP="008F2C79">
      <w:pPr>
        <w:jc w:val="both"/>
      </w:pPr>
    </w:p>
    <w:p w14:paraId="05C0ADBB" w14:textId="77777777" w:rsidR="00884543" w:rsidRPr="00871719" w:rsidRDefault="00884543" w:rsidP="008F2C79">
      <w:pPr>
        <w:jc w:val="both"/>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3549"/>
        <w:gridCol w:w="5235"/>
      </w:tblGrid>
      <w:tr w:rsidR="0040612C" w:rsidRPr="00871719" w14:paraId="42649704" w14:textId="77777777" w:rsidTr="00884543">
        <w:trPr>
          <w:trHeight w:val="421"/>
          <w:jc w:val="center"/>
        </w:trPr>
        <w:tc>
          <w:tcPr>
            <w:tcW w:w="9209" w:type="dxa"/>
            <w:gridSpan w:val="3"/>
            <w:tcBorders>
              <w:top w:val="single" w:sz="4" w:space="0" w:color="auto"/>
              <w:left w:val="single" w:sz="4" w:space="0" w:color="auto"/>
              <w:bottom w:val="single" w:sz="4" w:space="0" w:color="auto"/>
              <w:right w:val="single" w:sz="4" w:space="0" w:color="auto"/>
            </w:tcBorders>
            <w:vAlign w:val="center"/>
            <w:hideMark/>
          </w:tcPr>
          <w:p w14:paraId="24CF5E62" w14:textId="77777777" w:rsidR="0040612C" w:rsidRPr="00871719" w:rsidRDefault="0040612C" w:rsidP="007F3773">
            <w:pPr>
              <w:pStyle w:val="naisnod"/>
              <w:spacing w:before="0" w:after="0"/>
              <w:ind w:left="57" w:right="57"/>
            </w:pPr>
            <w:r w:rsidRPr="00871719">
              <w:t>VI. Sabiedrības līdzdalība un komunikācijas aktivitātes</w:t>
            </w:r>
          </w:p>
        </w:tc>
      </w:tr>
      <w:tr w:rsidR="0040612C" w:rsidRPr="00871719" w14:paraId="24EBBED0" w14:textId="77777777" w:rsidTr="00884543">
        <w:trPr>
          <w:trHeight w:val="553"/>
          <w:jc w:val="center"/>
        </w:trPr>
        <w:tc>
          <w:tcPr>
            <w:tcW w:w="425" w:type="dxa"/>
            <w:tcBorders>
              <w:top w:val="single" w:sz="4" w:space="0" w:color="auto"/>
              <w:left w:val="single" w:sz="4" w:space="0" w:color="auto"/>
              <w:bottom w:val="single" w:sz="4" w:space="0" w:color="auto"/>
              <w:right w:val="single" w:sz="4" w:space="0" w:color="auto"/>
            </w:tcBorders>
            <w:hideMark/>
          </w:tcPr>
          <w:p w14:paraId="28023DE2" w14:textId="77777777" w:rsidR="0040612C" w:rsidRPr="00871719" w:rsidRDefault="0040612C" w:rsidP="007F3773">
            <w:pPr>
              <w:ind w:left="57" w:right="57"/>
              <w:jc w:val="both"/>
              <w:rPr>
                <w:bCs/>
              </w:rPr>
            </w:pPr>
            <w:r w:rsidRPr="00871719">
              <w:rPr>
                <w:bCs/>
              </w:rPr>
              <w:t>1.</w:t>
            </w:r>
          </w:p>
        </w:tc>
        <w:tc>
          <w:tcPr>
            <w:tcW w:w="3549" w:type="dxa"/>
            <w:tcBorders>
              <w:top w:val="single" w:sz="4" w:space="0" w:color="auto"/>
              <w:left w:val="single" w:sz="4" w:space="0" w:color="auto"/>
              <w:bottom w:val="single" w:sz="4" w:space="0" w:color="auto"/>
              <w:right w:val="single" w:sz="4" w:space="0" w:color="auto"/>
            </w:tcBorders>
            <w:hideMark/>
          </w:tcPr>
          <w:p w14:paraId="790CE13D" w14:textId="77777777" w:rsidR="0040612C" w:rsidRPr="00871719" w:rsidRDefault="0040612C" w:rsidP="007F3773">
            <w:pPr>
              <w:tabs>
                <w:tab w:val="left" w:pos="170"/>
              </w:tabs>
              <w:ind w:left="57" w:right="57"/>
            </w:pPr>
            <w:r w:rsidRPr="00871719">
              <w:t>Plānotās sabiedrības līdzdalības un komunikācijas aktivitātes saistībā ar projektu</w:t>
            </w:r>
          </w:p>
        </w:tc>
        <w:tc>
          <w:tcPr>
            <w:tcW w:w="5235" w:type="dxa"/>
            <w:tcBorders>
              <w:top w:val="single" w:sz="4" w:space="0" w:color="auto"/>
              <w:left w:val="single" w:sz="4" w:space="0" w:color="auto"/>
              <w:bottom w:val="single" w:sz="4" w:space="0" w:color="auto"/>
              <w:right w:val="single" w:sz="4" w:space="0" w:color="auto"/>
            </w:tcBorders>
          </w:tcPr>
          <w:p w14:paraId="6BB1B40C" w14:textId="32C0A39B" w:rsidR="0040612C" w:rsidRDefault="002D4AAB" w:rsidP="00DE0FFF">
            <w:pPr>
              <w:ind w:right="102"/>
              <w:jc w:val="both"/>
            </w:pPr>
            <w:bookmarkStart w:id="0" w:name="p61"/>
            <w:bookmarkEnd w:id="0"/>
            <w:r w:rsidRPr="002D4AAB">
              <w:t>Saskaņā ar Ministru kabineta 2009.</w:t>
            </w:r>
            <w:r w:rsidR="00A71B4F">
              <w:t> </w:t>
            </w:r>
            <w:r w:rsidRPr="002D4AAB">
              <w:t>gada 25.</w:t>
            </w:r>
            <w:r w:rsidR="00A71B4F">
              <w:t> </w:t>
            </w:r>
            <w:r w:rsidRPr="002D4AAB">
              <w:t>augusta noteikumu Nr.</w:t>
            </w:r>
            <w:r w:rsidR="00A71B4F">
              <w:t> </w:t>
            </w:r>
            <w:r w:rsidRPr="002D4AAB">
              <w:t>970 “Sabiedrības līdzdalības kārtība attīstības plānošanas procesā” 7.4.</w:t>
            </w:r>
            <w:r w:rsidRPr="00802985">
              <w:rPr>
                <w:vertAlign w:val="superscript"/>
              </w:rPr>
              <w:t>1</w:t>
            </w:r>
            <w:r w:rsidR="00A71B4F">
              <w:t> </w:t>
            </w:r>
            <w:r w:rsidRPr="002D4AAB">
              <w:t>apakšpunktu sabiedrības pārstāvji</w:t>
            </w:r>
            <w:r w:rsidR="008F036A">
              <w:t xml:space="preserve"> </w:t>
            </w:r>
            <w:r w:rsidR="008F036A" w:rsidRPr="008F036A">
              <w:t xml:space="preserve">tika </w:t>
            </w:r>
            <w:r w:rsidRPr="002D4AAB">
              <w:t>aicināti līdzdarboties, r</w:t>
            </w:r>
            <w:r w:rsidR="00DE0FFF">
              <w:t>akstiski sniedzot viedokli par</w:t>
            </w:r>
            <w:r>
              <w:t xml:space="preserve"> projektu</w:t>
            </w:r>
            <w:r w:rsidR="00DE0FFF">
              <w:t xml:space="preserve"> pēc</w:t>
            </w:r>
            <w:r w:rsidRPr="002D4AAB">
              <w:t xml:space="preserve"> </w:t>
            </w:r>
            <w:r w:rsidR="00DE0FFF">
              <w:t xml:space="preserve">tā publicēšanas Aizsardzības ministrijas tīmekļvietnē </w:t>
            </w:r>
            <w:hyperlink r:id="rId8" w:history="1">
              <w:r w:rsidR="002D4D13" w:rsidRPr="007B60B6">
                <w:rPr>
                  <w:rStyle w:val="Hyperlink"/>
                </w:rPr>
                <w:t>www.mod.gov.lv</w:t>
              </w:r>
            </w:hyperlink>
            <w:r w:rsidR="00DE0FFF">
              <w:t>.</w:t>
            </w:r>
          </w:p>
          <w:p w14:paraId="7E29CEB4" w14:textId="6BB07627" w:rsidR="002D4D13" w:rsidRPr="00871719" w:rsidRDefault="002D4D13" w:rsidP="00DE0FFF">
            <w:pPr>
              <w:ind w:right="102"/>
              <w:jc w:val="both"/>
            </w:pPr>
          </w:p>
        </w:tc>
      </w:tr>
      <w:tr w:rsidR="0040612C" w:rsidRPr="00871719" w14:paraId="5AEEE657" w14:textId="77777777" w:rsidTr="00884543">
        <w:trPr>
          <w:trHeight w:val="339"/>
          <w:jc w:val="center"/>
        </w:trPr>
        <w:tc>
          <w:tcPr>
            <w:tcW w:w="425" w:type="dxa"/>
            <w:tcBorders>
              <w:top w:val="single" w:sz="4" w:space="0" w:color="auto"/>
              <w:left w:val="single" w:sz="4" w:space="0" w:color="auto"/>
              <w:bottom w:val="single" w:sz="4" w:space="0" w:color="auto"/>
              <w:right w:val="single" w:sz="4" w:space="0" w:color="auto"/>
            </w:tcBorders>
            <w:hideMark/>
          </w:tcPr>
          <w:p w14:paraId="0303E8F0" w14:textId="77777777" w:rsidR="0040612C" w:rsidRPr="00871719" w:rsidRDefault="0040612C" w:rsidP="007F3773">
            <w:pPr>
              <w:ind w:left="57" w:right="57"/>
              <w:jc w:val="both"/>
              <w:rPr>
                <w:bCs/>
              </w:rPr>
            </w:pPr>
            <w:r w:rsidRPr="00871719">
              <w:rPr>
                <w:bCs/>
              </w:rPr>
              <w:t>2.</w:t>
            </w:r>
          </w:p>
        </w:tc>
        <w:tc>
          <w:tcPr>
            <w:tcW w:w="3549" w:type="dxa"/>
            <w:tcBorders>
              <w:top w:val="single" w:sz="4" w:space="0" w:color="auto"/>
              <w:left w:val="single" w:sz="4" w:space="0" w:color="auto"/>
              <w:bottom w:val="single" w:sz="4" w:space="0" w:color="auto"/>
              <w:right w:val="single" w:sz="4" w:space="0" w:color="auto"/>
            </w:tcBorders>
            <w:hideMark/>
          </w:tcPr>
          <w:p w14:paraId="480BFB94" w14:textId="77777777" w:rsidR="0040612C" w:rsidRPr="00871719" w:rsidRDefault="0040612C" w:rsidP="007F3773">
            <w:pPr>
              <w:ind w:left="57" w:right="57"/>
            </w:pPr>
            <w:r w:rsidRPr="00871719">
              <w:t>Sabiedrības līdzdalība projekta izstrādē</w:t>
            </w:r>
          </w:p>
        </w:tc>
        <w:tc>
          <w:tcPr>
            <w:tcW w:w="5235" w:type="dxa"/>
            <w:tcBorders>
              <w:top w:val="single" w:sz="4" w:space="0" w:color="auto"/>
              <w:left w:val="single" w:sz="4" w:space="0" w:color="auto"/>
              <w:bottom w:val="single" w:sz="4" w:space="0" w:color="auto"/>
              <w:right w:val="single" w:sz="4" w:space="0" w:color="auto"/>
            </w:tcBorders>
            <w:hideMark/>
          </w:tcPr>
          <w:p w14:paraId="0EBF460C" w14:textId="7AFACE88" w:rsidR="0040612C" w:rsidRPr="001233CF" w:rsidRDefault="00802985" w:rsidP="003021D2">
            <w:pPr>
              <w:ind w:left="-14" w:right="57"/>
              <w:jc w:val="both"/>
            </w:pPr>
            <w:bookmarkStart w:id="1" w:name="p62"/>
            <w:bookmarkEnd w:id="1"/>
            <w:r w:rsidRPr="002D4AAB">
              <w:t xml:space="preserve">Sabiedrības pārstāvji ir informēti par iespēju līdzdarboties, publicējot paziņojumu par līdzdalības procesu Aizsardzības ministrijas tīmekļvietnē </w:t>
            </w:r>
            <w:hyperlink r:id="rId9" w:history="1">
              <w:r w:rsidRPr="00AC19A3">
                <w:rPr>
                  <w:rStyle w:val="Hyperlink"/>
                </w:rPr>
                <w:t>www.mod.gov.lv</w:t>
              </w:r>
            </w:hyperlink>
            <w:r w:rsidRPr="002D4AAB">
              <w:t>.</w:t>
            </w:r>
          </w:p>
        </w:tc>
      </w:tr>
      <w:tr w:rsidR="0040612C" w:rsidRPr="00871719" w14:paraId="1E017383" w14:textId="77777777" w:rsidTr="00884543">
        <w:trPr>
          <w:trHeight w:val="476"/>
          <w:jc w:val="center"/>
        </w:trPr>
        <w:tc>
          <w:tcPr>
            <w:tcW w:w="425" w:type="dxa"/>
            <w:tcBorders>
              <w:top w:val="single" w:sz="4" w:space="0" w:color="auto"/>
              <w:left w:val="single" w:sz="4" w:space="0" w:color="auto"/>
              <w:bottom w:val="single" w:sz="4" w:space="0" w:color="auto"/>
              <w:right w:val="single" w:sz="4" w:space="0" w:color="auto"/>
            </w:tcBorders>
            <w:hideMark/>
          </w:tcPr>
          <w:p w14:paraId="1A078959" w14:textId="77777777" w:rsidR="0040612C" w:rsidRPr="00871719" w:rsidRDefault="0040612C" w:rsidP="007F3773">
            <w:pPr>
              <w:ind w:left="57" w:right="57"/>
              <w:jc w:val="both"/>
              <w:rPr>
                <w:bCs/>
              </w:rPr>
            </w:pPr>
            <w:r w:rsidRPr="00871719">
              <w:rPr>
                <w:bCs/>
              </w:rPr>
              <w:t>3.</w:t>
            </w:r>
          </w:p>
        </w:tc>
        <w:tc>
          <w:tcPr>
            <w:tcW w:w="3549" w:type="dxa"/>
            <w:tcBorders>
              <w:top w:val="single" w:sz="4" w:space="0" w:color="auto"/>
              <w:left w:val="single" w:sz="4" w:space="0" w:color="auto"/>
              <w:bottom w:val="single" w:sz="4" w:space="0" w:color="auto"/>
              <w:right w:val="single" w:sz="4" w:space="0" w:color="auto"/>
            </w:tcBorders>
            <w:hideMark/>
          </w:tcPr>
          <w:p w14:paraId="2E2CEAD5" w14:textId="77777777" w:rsidR="0040612C" w:rsidRPr="00871719" w:rsidRDefault="0040612C" w:rsidP="007F3773">
            <w:pPr>
              <w:ind w:left="57" w:right="57"/>
            </w:pPr>
            <w:r w:rsidRPr="00871719">
              <w:t>Sabiedrības līdzdalības rezultāti</w:t>
            </w:r>
          </w:p>
        </w:tc>
        <w:tc>
          <w:tcPr>
            <w:tcW w:w="5235" w:type="dxa"/>
            <w:tcBorders>
              <w:top w:val="single" w:sz="4" w:space="0" w:color="auto"/>
              <w:left w:val="single" w:sz="4" w:space="0" w:color="auto"/>
              <w:bottom w:val="single" w:sz="4" w:space="0" w:color="auto"/>
              <w:right w:val="single" w:sz="4" w:space="0" w:color="auto"/>
            </w:tcBorders>
            <w:hideMark/>
          </w:tcPr>
          <w:p w14:paraId="0C39BC82" w14:textId="1C36CCE6" w:rsidR="0040612C" w:rsidRPr="00871719" w:rsidRDefault="001233CF" w:rsidP="001233CF">
            <w:pPr>
              <w:shd w:val="clear" w:color="auto" w:fill="FFFFFF"/>
              <w:ind w:right="57"/>
              <w:jc w:val="both"/>
            </w:pPr>
            <w:r>
              <w:rPr>
                <w:rStyle w:val="Emphasis"/>
                <w:bCs/>
                <w:i w:val="0"/>
              </w:rPr>
              <w:t>Nav.</w:t>
            </w:r>
          </w:p>
        </w:tc>
      </w:tr>
      <w:tr w:rsidR="0040612C" w:rsidRPr="00871719" w14:paraId="4C17243A" w14:textId="77777777" w:rsidTr="00884543">
        <w:trPr>
          <w:trHeight w:val="476"/>
          <w:jc w:val="center"/>
        </w:trPr>
        <w:tc>
          <w:tcPr>
            <w:tcW w:w="425" w:type="dxa"/>
            <w:tcBorders>
              <w:top w:val="single" w:sz="4" w:space="0" w:color="auto"/>
              <w:left w:val="single" w:sz="4" w:space="0" w:color="auto"/>
              <w:bottom w:val="single" w:sz="4" w:space="0" w:color="auto"/>
              <w:right w:val="single" w:sz="4" w:space="0" w:color="auto"/>
            </w:tcBorders>
            <w:hideMark/>
          </w:tcPr>
          <w:p w14:paraId="38B9297B" w14:textId="77777777" w:rsidR="0040612C" w:rsidRPr="00871719" w:rsidRDefault="0040612C" w:rsidP="007F3773">
            <w:pPr>
              <w:ind w:left="57" w:right="57"/>
              <w:jc w:val="both"/>
              <w:rPr>
                <w:bCs/>
              </w:rPr>
            </w:pPr>
            <w:r w:rsidRPr="00871719">
              <w:rPr>
                <w:bCs/>
              </w:rPr>
              <w:t>4.</w:t>
            </w:r>
          </w:p>
        </w:tc>
        <w:tc>
          <w:tcPr>
            <w:tcW w:w="3549" w:type="dxa"/>
            <w:tcBorders>
              <w:top w:val="single" w:sz="4" w:space="0" w:color="auto"/>
              <w:left w:val="single" w:sz="4" w:space="0" w:color="auto"/>
              <w:bottom w:val="single" w:sz="4" w:space="0" w:color="auto"/>
              <w:right w:val="single" w:sz="4" w:space="0" w:color="auto"/>
            </w:tcBorders>
            <w:hideMark/>
          </w:tcPr>
          <w:p w14:paraId="327912B3" w14:textId="77777777" w:rsidR="0040612C" w:rsidRPr="00871719" w:rsidRDefault="0040612C" w:rsidP="007F3773">
            <w:pPr>
              <w:ind w:left="57" w:right="57"/>
            </w:pPr>
            <w:r w:rsidRPr="00871719">
              <w:t>Cita informācija</w:t>
            </w:r>
          </w:p>
        </w:tc>
        <w:tc>
          <w:tcPr>
            <w:tcW w:w="5235" w:type="dxa"/>
            <w:tcBorders>
              <w:top w:val="single" w:sz="4" w:space="0" w:color="auto"/>
              <w:left w:val="single" w:sz="4" w:space="0" w:color="auto"/>
              <w:bottom w:val="single" w:sz="4" w:space="0" w:color="auto"/>
              <w:right w:val="single" w:sz="4" w:space="0" w:color="auto"/>
            </w:tcBorders>
            <w:hideMark/>
          </w:tcPr>
          <w:p w14:paraId="69CF2DA6" w14:textId="5F3587C9" w:rsidR="0040612C" w:rsidRPr="00871719" w:rsidRDefault="003B5BF8" w:rsidP="007F3773">
            <w:pPr>
              <w:ind w:right="57"/>
              <w:jc w:val="both"/>
            </w:pPr>
            <w:r w:rsidRPr="00871719">
              <w:t>Nav.</w:t>
            </w:r>
          </w:p>
        </w:tc>
      </w:tr>
    </w:tbl>
    <w:p w14:paraId="17AC58F9" w14:textId="2CCA9945" w:rsidR="0040612C" w:rsidRPr="00871719" w:rsidRDefault="0040612C" w:rsidP="008F2C79">
      <w:pPr>
        <w:jc w:val="both"/>
      </w:pPr>
    </w:p>
    <w:p w14:paraId="7366C108" w14:textId="77777777" w:rsidR="00884543" w:rsidRPr="00871719" w:rsidRDefault="00884543" w:rsidP="008F2C79">
      <w:pPr>
        <w:jc w:val="both"/>
      </w:pPr>
    </w:p>
    <w:tbl>
      <w:tblPr>
        <w:tblpPr w:leftFromText="180" w:rightFromText="180"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4"/>
        <w:gridCol w:w="3519"/>
        <w:gridCol w:w="5098"/>
      </w:tblGrid>
      <w:tr w:rsidR="007E1773" w:rsidRPr="00871719" w14:paraId="1B7E92A5" w14:textId="77777777" w:rsidTr="007E1773">
        <w:trPr>
          <w:trHeight w:val="231"/>
        </w:trPr>
        <w:tc>
          <w:tcPr>
            <w:tcW w:w="5000" w:type="pct"/>
            <w:gridSpan w:val="3"/>
            <w:tcBorders>
              <w:top w:val="single" w:sz="4" w:space="0" w:color="auto"/>
            </w:tcBorders>
          </w:tcPr>
          <w:p w14:paraId="70CA49D0" w14:textId="77777777" w:rsidR="007E1773" w:rsidRPr="00871719" w:rsidRDefault="007E1773" w:rsidP="007E1773">
            <w:pPr>
              <w:pStyle w:val="naisnod"/>
              <w:spacing w:before="0" w:after="0"/>
              <w:ind w:left="57" w:right="57"/>
            </w:pPr>
            <w:r w:rsidRPr="00871719">
              <w:t>VII. Tiesību akta projekta izpildes nodrošināšana un tās ietekme uz institūcijām</w:t>
            </w:r>
          </w:p>
        </w:tc>
      </w:tr>
      <w:tr w:rsidR="007E1773" w:rsidRPr="00871719" w14:paraId="011B9896" w14:textId="77777777" w:rsidTr="007E1773">
        <w:trPr>
          <w:trHeight w:val="42"/>
        </w:trPr>
        <w:tc>
          <w:tcPr>
            <w:tcW w:w="245" w:type="pct"/>
          </w:tcPr>
          <w:p w14:paraId="61CC94F0" w14:textId="77777777" w:rsidR="007E1773" w:rsidRPr="00871719" w:rsidRDefault="007E1773" w:rsidP="007E1773">
            <w:pPr>
              <w:pStyle w:val="naisnod"/>
              <w:spacing w:before="0" w:after="0"/>
              <w:ind w:left="57" w:right="57"/>
              <w:rPr>
                <w:b w:val="0"/>
              </w:rPr>
            </w:pPr>
            <w:r w:rsidRPr="00871719">
              <w:rPr>
                <w:b w:val="0"/>
              </w:rPr>
              <w:t>1.</w:t>
            </w:r>
          </w:p>
        </w:tc>
        <w:tc>
          <w:tcPr>
            <w:tcW w:w="1942" w:type="pct"/>
          </w:tcPr>
          <w:p w14:paraId="007AA298" w14:textId="77777777" w:rsidR="007E1773" w:rsidRPr="00871719" w:rsidRDefault="007E1773" w:rsidP="007E1773">
            <w:pPr>
              <w:pStyle w:val="naisf"/>
              <w:spacing w:before="0" w:after="0"/>
              <w:ind w:firstLine="0"/>
              <w:jc w:val="left"/>
            </w:pPr>
            <w:r w:rsidRPr="00871719">
              <w:t xml:space="preserve">Projekta izpildē iesaistītās institūcijas </w:t>
            </w:r>
          </w:p>
        </w:tc>
        <w:tc>
          <w:tcPr>
            <w:tcW w:w="2813" w:type="pct"/>
          </w:tcPr>
          <w:p w14:paraId="7BBC47CE" w14:textId="67356ADC" w:rsidR="007E1773" w:rsidRPr="00871719" w:rsidRDefault="00B104F5" w:rsidP="00C36AE6">
            <w:pPr>
              <w:pStyle w:val="naisnod"/>
              <w:spacing w:before="0" w:after="0"/>
              <w:jc w:val="both"/>
              <w:rPr>
                <w:b w:val="0"/>
              </w:rPr>
            </w:pPr>
            <w:r>
              <w:rPr>
                <w:b w:val="0"/>
                <w:color w:val="000000"/>
              </w:rPr>
              <w:t xml:space="preserve">Nacionālie </w:t>
            </w:r>
            <w:r w:rsidRPr="00802985">
              <w:rPr>
                <w:b w:val="0"/>
                <w:color w:val="000000"/>
              </w:rPr>
              <w:t>bruņotie spē</w:t>
            </w:r>
            <w:r w:rsidR="00802985" w:rsidRPr="00802985">
              <w:rPr>
                <w:b w:val="0"/>
                <w:color w:val="000000"/>
              </w:rPr>
              <w:t>ki</w:t>
            </w:r>
            <w:r>
              <w:rPr>
                <w:b w:val="0"/>
                <w:color w:val="000000"/>
              </w:rPr>
              <w:t xml:space="preserve">, Ārlietu </w:t>
            </w:r>
            <w:r w:rsidR="00C36AE6">
              <w:rPr>
                <w:b w:val="0"/>
                <w:color w:val="000000"/>
              </w:rPr>
              <w:t>ministrija</w:t>
            </w:r>
            <w:r w:rsidR="00DE0FFF">
              <w:rPr>
                <w:b w:val="0"/>
                <w:color w:val="000000"/>
              </w:rPr>
              <w:t xml:space="preserve">, </w:t>
            </w:r>
            <w:proofErr w:type="spellStart"/>
            <w:r w:rsidR="00DE0FFF">
              <w:rPr>
                <w:b w:val="0"/>
                <w:color w:val="000000"/>
              </w:rPr>
              <w:t>Iekšlietu</w:t>
            </w:r>
            <w:proofErr w:type="spellEnd"/>
            <w:r w:rsidR="00DE0FFF">
              <w:rPr>
                <w:b w:val="0"/>
                <w:color w:val="000000"/>
              </w:rPr>
              <w:t xml:space="preserve"> ministrija</w:t>
            </w:r>
            <w:r w:rsidR="0052141C">
              <w:rPr>
                <w:b w:val="0"/>
                <w:color w:val="000000"/>
              </w:rPr>
              <w:t>, Valsts robežsardze</w:t>
            </w:r>
          </w:p>
        </w:tc>
      </w:tr>
      <w:tr w:rsidR="007E1773" w:rsidRPr="00871719" w14:paraId="09E76AE6" w14:textId="77777777" w:rsidTr="007E1773">
        <w:trPr>
          <w:trHeight w:val="373"/>
        </w:trPr>
        <w:tc>
          <w:tcPr>
            <w:tcW w:w="245" w:type="pct"/>
          </w:tcPr>
          <w:p w14:paraId="1AB95CFB" w14:textId="77777777" w:rsidR="007E1773" w:rsidRPr="00871719" w:rsidRDefault="007E1773" w:rsidP="007E1773">
            <w:pPr>
              <w:pStyle w:val="naisnod"/>
              <w:spacing w:before="0" w:after="0"/>
              <w:ind w:left="57" w:right="57"/>
              <w:rPr>
                <w:b w:val="0"/>
              </w:rPr>
            </w:pPr>
            <w:r w:rsidRPr="00871719">
              <w:rPr>
                <w:b w:val="0"/>
              </w:rPr>
              <w:t>2.</w:t>
            </w:r>
          </w:p>
        </w:tc>
        <w:tc>
          <w:tcPr>
            <w:tcW w:w="1942" w:type="pct"/>
          </w:tcPr>
          <w:p w14:paraId="5430BC49" w14:textId="77777777" w:rsidR="007E1773" w:rsidRPr="00871719" w:rsidRDefault="007E1773" w:rsidP="007E1773">
            <w:r w:rsidRPr="00871719">
              <w:t xml:space="preserve">Projekta izpildes ietekme uz pārvaldes funkcijām un institucionālo struktūru. </w:t>
            </w:r>
          </w:p>
          <w:p w14:paraId="6CB41D36" w14:textId="77777777" w:rsidR="007E1773" w:rsidRPr="00871719" w:rsidRDefault="007E1773" w:rsidP="007E1773"/>
          <w:p w14:paraId="54D19D4C" w14:textId="77777777" w:rsidR="007E1773" w:rsidRPr="00871719" w:rsidRDefault="007E1773" w:rsidP="007E1773">
            <w:pPr>
              <w:pStyle w:val="naisf"/>
              <w:spacing w:before="0" w:after="0"/>
              <w:ind w:firstLine="0"/>
              <w:jc w:val="left"/>
            </w:pPr>
            <w:r w:rsidRPr="00871719">
              <w:t>Jaunu institūciju izveide, esošu institūciju likvidācija vai reorganizācija, to ietekme uz institūcijas cilvēkresursiem</w:t>
            </w:r>
          </w:p>
        </w:tc>
        <w:tc>
          <w:tcPr>
            <w:tcW w:w="2813" w:type="pct"/>
          </w:tcPr>
          <w:p w14:paraId="1F54FE23" w14:textId="77777777" w:rsidR="003372DA" w:rsidRPr="00871719" w:rsidRDefault="003372DA" w:rsidP="003372DA">
            <w:pPr>
              <w:ind w:right="102"/>
              <w:jc w:val="both"/>
              <w:rPr>
                <w:rFonts w:eastAsia="Calibri"/>
                <w:iCs/>
              </w:rPr>
            </w:pPr>
            <w:r w:rsidRPr="00871719">
              <w:rPr>
                <w:rFonts w:eastAsia="Calibri"/>
                <w:iCs/>
              </w:rPr>
              <w:t>Noteikumu projekta izpildes rezultātā netiks izveidotas jaunas institūcijas un netiks likvidētas vai reorganizētas esošās institūcijas.</w:t>
            </w:r>
          </w:p>
          <w:p w14:paraId="088C500B" w14:textId="674A1002" w:rsidR="007E1773" w:rsidRPr="00871719" w:rsidRDefault="007E1773" w:rsidP="007E1773">
            <w:pPr>
              <w:jc w:val="both"/>
            </w:pPr>
          </w:p>
        </w:tc>
      </w:tr>
      <w:tr w:rsidR="007E1773" w:rsidRPr="00871719" w14:paraId="1341157F" w14:textId="77777777" w:rsidTr="007E1773">
        <w:trPr>
          <w:trHeight w:val="201"/>
        </w:trPr>
        <w:tc>
          <w:tcPr>
            <w:tcW w:w="245" w:type="pct"/>
          </w:tcPr>
          <w:p w14:paraId="0DFCB62D" w14:textId="77777777" w:rsidR="007E1773" w:rsidRPr="00871719" w:rsidRDefault="007E1773" w:rsidP="007E1773">
            <w:pPr>
              <w:pStyle w:val="naiskr"/>
              <w:spacing w:before="0" w:after="0"/>
              <w:ind w:left="57" w:right="57"/>
              <w:jc w:val="center"/>
            </w:pPr>
            <w:r w:rsidRPr="00871719">
              <w:t>3.</w:t>
            </w:r>
          </w:p>
        </w:tc>
        <w:tc>
          <w:tcPr>
            <w:tcW w:w="1942" w:type="pct"/>
          </w:tcPr>
          <w:p w14:paraId="32E58DCD" w14:textId="77777777" w:rsidR="007E1773" w:rsidRPr="00871719" w:rsidRDefault="007E1773" w:rsidP="007E1773">
            <w:pPr>
              <w:pStyle w:val="naiskr"/>
              <w:spacing w:before="0" w:after="0"/>
            </w:pPr>
            <w:r w:rsidRPr="00871719">
              <w:t>Cita informācija</w:t>
            </w:r>
          </w:p>
        </w:tc>
        <w:tc>
          <w:tcPr>
            <w:tcW w:w="2813" w:type="pct"/>
          </w:tcPr>
          <w:p w14:paraId="2B7DC6D1" w14:textId="5C5A2C1A" w:rsidR="007E1773" w:rsidRPr="00871719" w:rsidRDefault="007E1773" w:rsidP="007E1773">
            <w:pPr>
              <w:jc w:val="both"/>
            </w:pPr>
            <w:r w:rsidRPr="00871719">
              <w:t xml:space="preserve">Nav. </w:t>
            </w:r>
          </w:p>
        </w:tc>
      </w:tr>
    </w:tbl>
    <w:p w14:paraId="5D76D970" w14:textId="714824E7" w:rsidR="00D90903" w:rsidRDefault="00D90903" w:rsidP="008F2C79"/>
    <w:p w14:paraId="77BCB650" w14:textId="4C4952F7" w:rsidR="002F40E6" w:rsidRDefault="002F40E6" w:rsidP="008F2C79"/>
    <w:p w14:paraId="3400AE8A" w14:textId="77777777" w:rsidR="002F40E6" w:rsidRPr="00871719" w:rsidRDefault="002F40E6" w:rsidP="008F2C79"/>
    <w:p w14:paraId="268F66E7" w14:textId="77777777" w:rsidR="00D51030" w:rsidRDefault="00D51030" w:rsidP="00D51030">
      <w:r>
        <w:t>Iesniedzējs:</w:t>
      </w:r>
    </w:p>
    <w:p w14:paraId="666B6D67" w14:textId="77777777" w:rsidR="00D51030" w:rsidRDefault="00D51030" w:rsidP="00D51030">
      <w:r>
        <w:t>Ministru prezidenta biedrs,</w:t>
      </w:r>
    </w:p>
    <w:p w14:paraId="4250FF2E" w14:textId="77777777" w:rsidR="00D51030" w:rsidRPr="00871719" w:rsidRDefault="00D51030" w:rsidP="00D51030">
      <w:pPr>
        <w:rPr>
          <w:vanish/>
        </w:rPr>
      </w:pPr>
    </w:p>
    <w:p w14:paraId="385A5DBB" w14:textId="77777777" w:rsidR="00D51030" w:rsidRPr="000249F8" w:rsidRDefault="00D51030" w:rsidP="00D51030">
      <w:pPr>
        <w:pStyle w:val="StyleRight"/>
        <w:spacing w:after="0"/>
        <w:ind w:firstLine="0"/>
        <w:jc w:val="both"/>
        <w:rPr>
          <w:sz w:val="24"/>
          <w:szCs w:val="24"/>
        </w:rPr>
      </w:pPr>
      <w:r>
        <w:rPr>
          <w:sz w:val="24"/>
          <w:szCs w:val="24"/>
        </w:rPr>
        <w:t>a</w:t>
      </w:r>
      <w:r w:rsidRPr="000249F8">
        <w:rPr>
          <w:sz w:val="24"/>
          <w:szCs w:val="24"/>
        </w:rPr>
        <w:t>izsardzības ministrs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Artis Pabriks</w:t>
      </w:r>
    </w:p>
    <w:p w14:paraId="7DCA967D" w14:textId="77777777" w:rsidR="00D51030" w:rsidRPr="00871719" w:rsidRDefault="00D51030" w:rsidP="00D51030">
      <w:pPr>
        <w:pStyle w:val="naisf"/>
        <w:tabs>
          <w:tab w:val="left" w:pos="6804"/>
        </w:tabs>
        <w:spacing w:before="0" w:after="0"/>
        <w:ind w:firstLine="0"/>
      </w:pPr>
    </w:p>
    <w:p w14:paraId="5FFC2528" w14:textId="77777777" w:rsidR="00D51030" w:rsidRPr="00871719" w:rsidRDefault="00D51030" w:rsidP="00D51030">
      <w:pPr>
        <w:pStyle w:val="naisf"/>
        <w:tabs>
          <w:tab w:val="left" w:pos="6804"/>
        </w:tabs>
        <w:spacing w:before="0" w:after="0"/>
        <w:ind w:firstLine="0"/>
      </w:pPr>
    </w:p>
    <w:p w14:paraId="672A5129" w14:textId="77777777" w:rsidR="00D51030" w:rsidRDefault="00D51030" w:rsidP="00D51030">
      <w:pPr>
        <w:pStyle w:val="naisf"/>
        <w:tabs>
          <w:tab w:val="left" w:pos="6804"/>
        </w:tabs>
        <w:spacing w:before="0" w:after="0"/>
        <w:ind w:firstLine="0"/>
      </w:pPr>
      <w:r>
        <w:t>Vīza:</w:t>
      </w:r>
    </w:p>
    <w:p w14:paraId="5D7885BB" w14:textId="77777777" w:rsidR="00D51030" w:rsidRPr="00871719" w:rsidRDefault="00D51030" w:rsidP="00D51030">
      <w:pPr>
        <w:pStyle w:val="naisf"/>
        <w:tabs>
          <w:tab w:val="left" w:pos="6804"/>
        </w:tabs>
        <w:spacing w:before="0" w:after="0"/>
        <w:ind w:firstLine="0"/>
      </w:pPr>
      <w:r>
        <w:t>Valsts sekretārs</w:t>
      </w:r>
      <w:r>
        <w:tab/>
        <w:t>Jānis Garisons</w:t>
      </w:r>
    </w:p>
    <w:p w14:paraId="3999ECF2" w14:textId="45A1CAAF" w:rsidR="00F03446" w:rsidRDefault="00F03446" w:rsidP="00B10543">
      <w:pPr>
        <w:pStyle w:val="naisf"/>
        <w:tabs>
          <w:tab w:val="left" w:pos="6804"/>
        </w:tabs>
        <w:spacing w:before="0" w:after="0"/>
        <w:ind w:firstLine="0"/>
      </w:pPr>
      <w:bookmarkStart w:id="2" w:name="_GoBack"/>
      <w:bookmarkEnd w:id="2"/>
    </w:p>
    <w:p w14:paraId="6AE982D3" w14:textId="77777777" w:rsidR="00F03446" w:rsidRPr="00871719" w:rsidRDefault="00F03446" w:rsidP="00B10543">
      <w:pPr>
        <w:pStyle w:val="naisf"/>
        <w:tabs>
          <w:tab w:val="left" w:pos="6804"/>
        </w:tabs>
        <w:spacing w:before="0" w:after="0"/>
        <w:ind w:firstLine="0"/>
      </w:pPr>
    </w:p>
    <w:p w14:paraId="67F86C45" w14:textId="65FFD3C8" w:rsidR="00F35D04" w:rsidRPr="001233CF" w:rsidRDefault="00B104F5" w:rsidP="00A83488">
      <w:pPr>
        <w:rPr>
          <w:sz w:val="18"/>
          <w:szCs w:val="18"/>
        </w:rPr>
      </w:pPr>
      <w:r>
        <w:rPr>
          <w:sz w:val="18"/>
          <w:szCs w:val="18"/>
        </w:rPr>
        <w:t>Rubļevska</w:t>
      </w:r>
      <w:r w:rsidR="00EC108A" w:rsidRPr="001233CF">
        <w:rPr>
          <w:sz w:val="18"/>
          <w:szCs w:val="18"/>
        </w:rPr>
        <w:t>,</w:t>
      </w:r>
      <w:r w:rsidR="00F35D04" w:rsidRPr="001233CF">
        <w:rPr>
          <w:sz w:val="18"/>
          <w:szCs w:val="18"/>
        </w:rPr>
        <w:t xml:space="preserve"> </w:t>
      </w:r>
      <w:r w:rsidR="008B4FF7" w:rsidRPr="001233CF">
        <w:rPr>
          <w:sz w:val="18"/>
          <w:szCs w:val="18"/>
        </w:rPr>
        <w:t>67</w:t>
      </w:r>
      <w:r>
        <w:rPr>
          <w:sz w:val="18"/>
          <w:szCs w:val="18"/>
        </w:rPr>
        <w:t>335088</w:t>
      </w:r>
    </w:p>
    <w:p w14:paraId="405E78E5" w14:textId="72FB3E60" w:rsidR="00823BAC" w:rsidRPr="001233CF" w:rsidRDefault="00D51030" w:rsidP="00A83488">
      <w:pPr>
        <w:rPr>
          <w:sz w:val="18"/>
          <w:szCs w:val="18"/>
        </w:rPr>
      </w:pPr>
      <w:hyperlink r:id="rId10" w:history="1">
        <w:r w:rsidR="00B104F5" w:rsidRPr="00AC19A3">
          <w:rPr>
            <w:rStyle w:val="Hyperlink"/>
            <w:sz w:val="18"/>
            <w:szCs w:val="18"/>
          </w:rPr>
          <w:t>ieva.rublevska@mod.gov.lv</w:t>
        </w:r>
      </w:hyperlink>
    </w:p>
    <w:p w14:paraId="4ACE8D31" w14:textId="77777777" w:rsidR="002F40E6" w:rsidRPr="002F40E6" w:rsidRDefault="002F40E6" w:rsidP="00A83488">
      <w:pPr>
        <w:rPr>
          <w:sz w:val="20"/>
          <w:szCs w:val="20"/>
        </w:rPr>
      </w:pPr>
    </w:p>
    <w:sectPr w:rsidR="002F40E6" w:rsidRPr="002F40E6" w:rsidSect="003B5BF8">
      <w:headerReference w:type="even" r:id="rId11"/>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6F346" w14:textId="77777777" w:rsidR="00284CCC" w:rsidRDefault="00284CCC">
      <w:r>
        <w:separator/>
      </w:r>
    </w:p>
  </w:endnote>
  <w:endnote w:type="continuationSeparator" w:id="0">
    <w:p w14:paraId="7D397C00" w14:textId="77777777" w:rsidR="00284CCC" w:rsidRDefault="002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15649" w14:textId="2D473465" w:rsidR="007F3773" w:rsidRPr="00255740" w:rsidRDefault="00F17FE7" w:rsidP="00C51999">
    <w:pPr>
      <w:jc w:val="both"/>
      <w:rPr>
        <w:sz w:val="20"/>
        <w:szCs w:val="20"/>
      </w:rPr>
    </w:pPr>
    <w:r>
      <w:rPr>
        <w:color w:val="000000"/>
        <w:sz w:val="20"/>
        <w:szCs w:val="20"/>
      </w:rPr>
      <w:t>AI</w:t>
    </w:r>
    <w:r w:rsidR="007F3773" w:rsidRPr="006C5932">
      <w:rPr>
        <w:color w:val="000000"/>
        <w:sz w:val="20"/>
        <w:szCs w:val="20"/>
      </w:rPr>
      <w:t>M</w:t>
    </w:r>
    <w:r w:rsidR="007F3773">
      <w:rPr>
        <w:color w:val="000000"/>
        <w:sz w:val="20"/>
        <w:szCs w:val="20"/>
      </w:rPr>
      <w:t>a</w:t>
    </w:r>
    <w:r w:rsidR="007F3773" w:rsidRPr="006C5932">
      <w:rPr>
        <w:color w:val="000000"/>
        <w:sz w:val="20"/>
        <w:szCs w:val="20"/>
      </w:rPr>
      <w:t>not_</w:t>
    </w:r>
    <w:r w:rsidR="00CE01ED">
      <w:rPr>
        <w:color w:val="000000"/>
        <w:sz w:val="20"/>
        <w:szCs w:val="20"/>
      </w:rPr>
      <w:t>1012</w:t>
    </w:r>
    <w:r w:rsidR="00DE0FFF">
      <w:rPr>
        <w:color w:val="000000"/>
        <w:sz w:val="20"/>
        <w:szCs w:val="20"/>
      </w:rPr>
      <w:t>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85890" w14:textId="6C58DA16" w:rsidR="007F3773" w:rsidRPr="001233CF" w:rsidRDefault="001233CF" w:rsidP="001233CF">
    <w:pPr>
      <w:jc w:val="both"/>
      <w:rPr>
        <w:sz w:val="20"/>
        <w:szCs w:val="20"/>
      </w:rPr>
    </w:pPr>
    <w:r>
      <w:rPr>
        <w:color w:val="000000"/>
        <w:sz w:val="20"/>
        <w:szCs w:val="20"/>
      </w:rPr>
      <w:t>AI</w:t>
    </w:r>
    <w:r w:rsidRPr="006C5932">
      <w:rPr>
        <w:color w:val="000000"/>
        <w:sz w:val="20"/>
        <w:szCs w:val="20"/>
      </w:rPr>
      <w:t>M</w:t>
    </w:r>
    <w:r>
      <w:rPr>
        <w:color w:val="000000"/>
        <w:sz w:val="20"/>
        <w:szCs w:val="20"/>
      </w:rPr>
      <w:t>a</w:t>
    </w:r>
    <w:r w:rsidRPr="006C5932">
      <w:rPr>
        <w:color w:val="000000"/>
        <w:sz w:val="20"/>
        <w:szCs w:val="20"/>
      </w:rPr>
      <w:t>not_</w:t>
    </w:r>
    <w:r w:rsidR="00FC79F0">
      <w:rPr>
        <w:color w:val="000000"/>
        <w:sz w:val="20"/>
        <w:szCs w:val="20"/>
      </w:rPr>
      <w:t>050721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97178" w14:textId="77777777" w:rsidR="00284CCC" w:rsidRDefault="00284CCC">
      <w:r>
        <w:separator/>
      </w:r>
    </w:p>
  </w:footnote>
  <w:footnote w:type="continuationSeparator" w:id="0">
    <w:p w14:paraId="2F8FAD26" w14:textId="77777777" w:rsidR="00284CCC" w:rsidRDefault="002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DDB1" w14:textId="77777777" w:rsidR="007F3773" w:rsidRDefault="007F3773"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F8992F" w14:textId="77777777" w:rsidR="007F3773" w:rsidRDefault="007F3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94BB9" w14:textId="582D2FA4" w:rsidR="007F3773" w:rsidRDefault="007F3773"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51030">
      <w:rPr>
        <w:rStyle w:val="PageNumber"/>
        <w:noProof/>
      </w:rPr>
      <w:t>6</w:t>
    </w:r>
    <w:r>
      <w:rPr>
        <w:rStyle w:val="PageNumber"/>
      </w:rPr>
      <w:fldChar w:fldCharType="end"/>
    </w:r>
  </w:p>
  <w:p w14:paraId="29CAEA8D" w14:textId="77777777" w:rsidR="007F3773" w:rsidRPr="00DC444E" w:rsidRDefault="007F3773" w:rsidP="00DC444E">
    <w:pPr>
      <w:tabs>
        <w:tab w:val="left" w:pos="145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3968"/>
    <w:multiLevelType w:val="multilevel"/>
    <w:tmpl w:val="EE1E94E2"/>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07904443"/>
    <w:multiLevelType w:val="hybridMultilevel"/>
    <w:tmpl w:val="C8DC222E"/>
    <w:lvl w:ilvl="0" w:tplc="A10A6A48">
      <w:start w:val="1"/>
      <w:numFmt w:val="decimal"/>
      <w:lvlText w:val="%1."/>
      <w:lvlJc w:val="left"/>
      <w:pPr>
        <w:tabs>
          <w:tab w:val="num" w:pos="949"/>
        </w:tabs>
        <w:ind w:left="949" w:hanging="600"/>
      </w:pPr>
      <w:rPr>
        <w:rFonts w:hint="default"/>
      </w:rPr>
    </w:lvl>
    <w:lvl w:ilvl="1" w:tplc="04260019" w:tentative="1">
      <w:start w:val="1"/>
      <w:numFmt w:val="lowerLetter"/>
      <w:lvlText w:val="%2."/>
      <w:lvlJc w:val="left"/>
      <w:pPr>
        <w:tabs>
          <w:tab w:val="num" w:pos="1429"/>
        </w:tabs>
        <w:ind w:left="1429" w:hanging="360"/>
      </w:pPr>
    </w:lvl>
    <w:lvl w:ilvl="2" w:tplc="0426001B" w:tentative="1">
      <w:start w:val="1"/>
      <w:numFmt w:val="lowerRoman"/>
      <w:lvlText w:val="%3."/>
      <w:lvlJc w:val="right"/>
      <w:pPr>
        <w:tabs>
          <w:tab w:val="num" w:pos="2149"/>
        </w:tabs>
        <w:ind w:left="2149" w:hanging="180"/>
      </w:pPr>
    </w:lvl>
    <w:lvl w:ilvl="3" w:tplc="0426000F" w:tentative="1">
      <w:start w:val="1"/>
      <w:numFmt w:val="decimal"/>
      <w:lvlText w:val="%4."/>
      <w:lvlJc w:val="left"/>
      <w:pPr>
        <w:tabs>
          <w:tab w:val="num" w:pos="2869"/>
        </w:tabs>
        <w:ind w:left="2869" w:hanging="360"/>
      </w:pPr>
    </w:lvl>
    <w:lvl w:ilvl="4" w:tplc="04260019" w:tentative="1">
      <w:start w:val="1"/>
      <w:numFmt w:val="lowerLetter"/>
      <w:lvlText w:val="%5."/>
      <w:lvlJc w:val="left"/>
      <w:pPr>
        <w:tabs>
          <w:tab w:val="num" w:pos="3589"/>
        </w:tabs>
        <w:ind w:left="3589" w:hanging="360"/>
      </w:pPr>
    </w:lvl>
    <w:lvl w:ilvl="5" w:tplc="0426001B" w:tentative="1">
      <w:start w:val="1"/>
      <w:numFmt w:val="lowerRoman"/>
      <w:lvlText w:val="%6."/>
      <w:lvlJc w:val="right"/>
      <w:pPr>
        <w:tabs>
          <w:tab w:val="num" w:pos="4309"/>
        </w:tabs>
        <w:ind w:left="4309" w:hanging="180"/>
      </w:pPr>
    </w:lvl>
    <w:lvl w:ilvl="6" w:tplc="0426000F" w:tentative="1">
      <w:start w:val="1"/>
      <w:numFmt w:val="decimal"/>
      <w:lvlText w:val="%7."/>
      <w:lvlJc w:val="left"/>
      <w:pPr>
        <w:tabs>
          <w:tab w:val="num" w:pos="5029"/>
        </w:tabs>
        <w:ind w:left="5029" w:hanging="360"/>
      </w:pPr>
    </w:lvl>
    <w:lvl w:ilvl="7" w:tplc="04260019" w:tentative="1">
      <w:start w:val="1"/>
      <w:numFmt w:val="lowerLetter"/>
      <w:lvlText w:val="%8."/>
      <w:lvlJc w:val="left"/>
      <w:pPr>
        <w:tabs>
          <w:tab w:val="num" w:pos="5749"/>
        </w:tabs>
        <w:ind w:left="5749" w:hanging="360"/>
      </w:pPr>
    </w:lvl>
    <w:lvl w:ilvl="8" w:tplc="0426001B" w:tentative="1">
      <w:start w:val="1"/>
      <w:numFmt w:val="lowerRoman"/>
      <w:lvlText w:val="%9."/>
      <w:lvlJc w:val="right"/>
      <w:pPr>
        <w:tabs>
          <w:tab w:val="num" w:pos="6469"/>
        </w:tabs>
        <w:ind w:left="6469" w:hanging="180"/>
      </w:pPr>
    </w:lvl>
  </w:abstractNum>
  <w:abstractNum w:abstractNumId="2" w15:restartNumberingAfterBreak="0">
    <w:nsid w:val="07FC123E"/>
    <w:multiLevelType w:val="hybridMultilevel"/>
    <w:tmpl w:val="F4B2051A"/>
    <w:lvl w:ilvl="0" w:tplc="1AA228F6">
      <w:start w:val="1"/>
      <w:numFmt w:val="bullet"/>
      <w:lvlText w:val="▌"/>
      <w:lvlJc w:val="left"/>
      <w:pPr>
        <w:tabs>
          <w:tab w:val="num" w:pos="720"/>
        </w:tabs>
        <w:ind w:left="720" w:hanging="360"/>
      </w:pPr>
      <w:rPr>
        <w:rFonts w:ascii="Times New Roman" w:hAnsi="Times New Roman" w:hint="default"/>
      </w:rPr>
    </w:lvl>
    <w:lvl w:ilvl="1" w:tplc="BB0AE61C" w:tentative="1">
      <w:start w:val="1"/>
      <w:numFmt w:val="bullet"/>
      <w:lvlText w:val="▌"/>
      <w:lvlJc w:val="left"/>
      <w:pPr>
        <w:tabs>
          <w:tab w:val="num" w:pos="1440"/>
        </w:tabs>
        <w:ind w:left="1440" w:hanging="360"/>
      </w:pPr>
      <w:rPr>
        <w:rFonts w:ascii="Times New Roman" w:hAnsi="Times New Roman" w:hint="default"/>
      </w:rPr>
    </w:lvl>
    <w:lvl w:ilvl="2" w:tplc="4F526626" w:tentative="1">
      <w:start w:val="1"/>
      <w:numFmt w:val="bullet"/>
      <w:lvlText w:val="▌"/>
      <w:lvlJc w:val="left"/>
      <w:pPr>
        <w:tabs>
          <w:tab w:val="num" w:pos="2160"/>
        </w:tabs>
        <w:ind w:left="2160" w:hanging="360"/>
      </w:pPr>
      <w:rPr>
        <w:rFonts w:ascii="Times New Roman" w:hAnsi="Times New Roman" w:hint="default"/>
      </w:rPr>
    </w:lvl>
    <w:lvl w:ilvl="3" w:tplc="514077EE" w:tentative="1">
      <w:start w:val="1"/>
      <w:numFmt w:val="bullet"/>
      <w:lvlText w:val="▌"/>
      <w:lvlJc w:val="left"/>
      <w:pPr>
        <w:tabs>
          <w:tab w:val="num" w:pos="2880"/>
        </w:tabs>
        <w:ind w:left="2880" w:hanging="360"/>
      </w:pPr>
      <w:rPr>
        <w:rFonts w:ascii="Times New Roman" w:hAnsi="Times New Roman" w:hint="default"/>
      </w:rPr>
    </w:lvl>
    <w:lvl w:ilvl="4" w:tplc="6974FBCC" w:tentative="1">
      <w:start w:val="1"/>
      <w:numFmt w:val="bullet"/>
      <w:lvlText w:val="▌"/>
      <w:lvlJc w:val="left"/>
      <w:pPr>
        <w:tabs>
          <w:tab w:val="num" w:pos="3600"/>
        </w:tabs>
        <w:ind w:left="3600" w:hanging="360"/>
      </w:pPr>
      <w:rPr>
        <w:rFonts w:ascii="Times New Roman" w:hAnsi="Times New Roman" w:hint="default"/>
      </w:rPr>
    </w:lvl>
    <w:lvl w:ilvl="5" w:tplc="898671BE" w:tentative="1">
      <w:start w:val="1"/>
      <w:numFmt w:val="bullet"/>
      <w:lvlText w:val="▌"/>
      <w:lvlJc w:val="left"/>
      <w:pPr>
        <w:tabs>
          <w:tab w:val="num" w:pos="4320"/>
        </w:tabs>
        <w:ind w:left="4320" w:hanging="360"/>
      </w:pPr>
      <w:rPr>
        <w:rFonts w:ascii="Times New Roman" w:hAnsi="Times New Roman" w:hint="default"/>
      </w:rPr>
    </w:lvl>
    <w:lvl w:ilvl="6" w:tplc="E9B8FA78" w:tentative="1">
      <w:start w:val="1"/>
      <w:numFmt w:val="bullet"/>
      <w:lvlText w:val="▌"/>
      <w:lvlJc w:val="left"/>
      <w:pPr>
        <w:tabs>
          <w:tab w:val="num" w:pos="5040"/>
        </w:tabs>
        <w:ind w:left="5040" w:hanging="360"/>
      </w:pPr>
      <w:rPr>
        <w:rFonts w:ascii="Times New Roman" w:hAnsi="Times New Roman" w:hint="default"/>
      </w:rPr>
    </w:lvl>
    <w:lvl w:ilvl="7" w:tplc="83A62104" w:tentative="1">
      <w:start w:val="1"/>
      <w:numFmt w:val="bullet"/>
      <w:lvlText w:val="▌"/>
      <w:lvlJc w:val="left"/>
      <w:pPr>
        <w:tabs>
          <w:tab w:val="num" w:pos="5760"/>
        </w:tabs>
        <w:ind w:left="5760" w:hanging="360"/>
      </w:pPr>
      <w:rPr>
        <w:rFonts w:ascii="Times New Roman" w:hAnsi="Times New Roman" w:hint="default"/>
      </w:rPr>
    </w:lvl>
    <w:lvl w:ilvl="8" w:tplc="EC16CDE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717097"/>
    <w:multiLevelType w:val="hybridMultilevel"/>
    <w:tmpl w:val="3C5E74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35118"/>
    <w:multiLevelType w:val="hybridMultilevel"/>
    <w:tmpl w:val="95E295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067070"/>
    <w:multiLevelType w:val="hybridMultilevel"/>
    <w:tmpl w:val="06F688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C0C4F"/>
    <w:multiLevelType w:val="hybridMultilevel"/>
    <w:tmpl w:val="A6D837A8"/>
    <w:lvl w:ilvl="0" w:tplc="756C181E">
      <w:start w:val="1"/>
      <w:numFmt w:val="bullet"/>
      <w:lvlText w:val="▌"/>
      <w:lvlJc w:val="left"/>
      <w:pPr>
        <w:tabs>
          <w:tab w:val="num" w:pos="720"/>
        </w:tabs>
        <w:ind w:left="720" w:hanging="360"/>
      </w:pPr>
      <w:rPr>
        <w:rFonts w:ascii="Times New Roman" w:hAnsi="Times New Roman" w:hint="default"/>
      </w:rPr>
    </w:lvl>
    <w:lvl w:ilvl="1" w:tplc="AA702590" w:tentative="1">
      <w:start w:val="1"/>
      <w:numFmt w:val="bullet"/>
      <w:lvlText w:val="▌"/>
      <w:lvlJc w:val="left"/>
      <w:pPr>
        <w:tabs>
          <w:tab w:val="num" w:pos="1440"/>
        </w:tabs>
        <w:ind w:left="1440" w:hanging="360"/>
      </w:pPr>
      <w:rPr>
        <w:rFonts w:ascii="Times New Roman" w:hAnsi="Times New Roman" w:hint="default"/>
      </w:rPr>
    </w:lvl>
    <w:lvl w:ilvl="2" w:tplc="57B2DCBC" w:tentative="1">
      <w:start w:val="1"/>
      <w:numFmt w:val="bullet"/>
      <w:lvlText w:val="▌"/>
      <w:lvlJc w:val="left"/>
      <w:pPr>
        <w:tabs>
          <w:tab w:val="num" w:pos="2160"/>
        </w:tabs>
        <w:ind w:left="2160" w:hanging="360"/>
      </w:pPr>
      <w:rPr>
        <w:rFonts w:ascii="Times New Roman" w:hAnsi="Times New Roman" w:hint="default"/>
      </w:rPr>
    </w:lvl>
    <w:lvl w:ilvl="3" w:tplc="B7C0F6DE" w:tentative="1">
      <w:start w:val="1"/>
      <w:numFmt w:val="bullet"/>
      <w:lvlText w:val="▌"/>
      <w:lvlJc w:val="left"/>
      <w:pPr>
        <w:tabs>
          <w:tab w:val="num" w:pos="2880"/>
        </w:tabs>
        <w:ind w:left="2880" w:hanging="360"/>
      </w:pPr>
      <w:rPr>
        <w:rFonts w:ascii="Times New Roman" w:hAnsi="Times New Roman" w:hint="default"/>
      </w:rPr>
    </w:lvl>
    <w:lvl w:ilvl="4" w:tplc="46F245F6" w:tentative="1">
      <w:start w:val="1"/>
      <w:numFmt w:val="bullet"/>
      <w:lvlText w:val="▌"/>
      <w:lvlJc w:val="left"/>
      <w:pPr>
        <w:tabs>
          <w:tab w:val="num" w:pos="3600"/>
        </w:tabs>
        <w:ind w:left="3600" w:hanging="360"/>
      </w:pPr>
      <w:rPr>
        <w:rFonts w:ascii="Times New Roman" w:hAnsi="Times New Roman" w:hint="default"/>
      </w:rPr>
    </w:lvl>
    <w:lvl w:ilvl="5" w:tplc="81541756" w:tentative="1">
      <w:start w:val="1"/>
      <w:numFmt w:val="bullet"/>
      <w:lvlText w:val="▌"/>
      <w:lvlJc w:val="left"/>
      <w:pPr>
        <w:tabs>
          <w:tab w:val="num" w:pos="4320"/>
        </w:tabs>
        <w:ind w:left="4320" w:hanging="360"/>
      </w:pPr>
      <w:rPr>
        <w:rFonts w:ascii="Times New Roman" w:hAnsi="Times New Roman" w:hint="default"/>
      </w:rPr>
    </w:lvl>
    <w:lvl w:ilvl="6" w:tplc="A18C1E8E" w:tentative="1">
      <w:start w:val="1"/>
      <w:numFmt w:val="bullet"/>
      <w:lvlText w:val="▌"/>
      <w:lvlJc w:val="left"/>
      <w:pPr>
        <w:tabs>
          <w:tab w:val="num" w:pos="5040"/>
        </w:tabs>
        <w:ind w:left="5040" w:hanging="360"/>
      </w:pPr>
      <w:rPr>
        <w:rFonts w:ascii="Times New Roman" w:hAnsi="Times New Roman" w:hint="default"/>
      </w:rPr>
    </w:lvl>
    <w:lvl w:ilvl="7" w:tplc="A496BFFA" w:tentative="1">
      <w:start w:val="1"/>
      <w:numFmt w:val="bullet"/>
      <w:lvlText w:val="▌"/>
      <w:lvlJc w:val="left"/>
      <w:pPr>
        <w:tabs>
          <w:tab w:val="num" w:pos="5760"/>
        </w:tabs>
        <w:ind w:left="5760" w:hanging="360"/>
      </w:pPr>
      <w:rPr>
        <w:rFonts w:ascii="Times New Roman" w:hAnsi="Times New Roman" w:hint="default"/>
      </w:rPr>
    </w:lvl>
    <w:lvl w:ilvl="8" w:tplc="65C6F5C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B9B34B7"/>
    <w:multiLevelType w:val="hybridMultilevel"/>
    <w:tmpl w:val="49188F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BC34D13"/>
    <w:multiLevelType w:val="hybridMultilevel"/>
    <w:tmpl w:val="2130B9C2"/>
    <w:lvl w:ilvl="0" w:tplc="0426000F">
      <w:start w:val="1"/>
      <w:numFmt w:val="decimal"/>
      <w:lvlText w:val="%1."/>
      <w:lvlJc w:val="left"/>
      <w:pPr>
        <w:tabs>
          <w:tab w:val="num" w:pos="1038"/>
        </w:tabs>
        <w:ind w:left="1038" w:hanging="360"/>
      </w:pPr>
    </w:lvl>
    <w:lvl w:ilvl="1" w:tplc="04260019" w:tentative="1">
      <w:start w:val="1"/>
      <w:numFmt w:val="lowerLetter"/>
      <w:lvlText w:val="%2."/>
      <w:lvlJc w:val="left"/>
      <w:pPr>
        <w:tabs>
          <w:tab w:val="num" w:pos="1758"/>
        </w:tabs>
        <w:ind w:left="1758" w:hanging="360"/>
      </w:pPr>
    </w:lvl>
    <w:lvl w:ilvl="2" w:tplc="0426001B" w:tentative="1">
      <w:start w:val="1"/>
      <w:numFmt w:val="lowerRoman"/>
      <w:lvlText w:val="%3."/>
      <w:lvlJc w:val="right"/>
      <w:pPr>
        <w:tabs>
          <w:tab w:val="num" w:pos="2478"/>
        </w:tabs>
        <w:ind w:left="2478" w:hanging="180"/>
      </w:pPr>
    </w:lvl>
    <w:lvl w:ilvl="3" w:tplc="0426000F" w:tentative="1">
      <w:start w:val="1"/>
      <w:numFmt w:val="decimal"/>
      <w:lvlText w:val="%4."/>
      <w:lvlJc w:val="left"/>
      <w:pPr>
        <w:tabs>
          <w:tab w:val="num" w:pos="3198"/>
        </w:tabs>
        <w:ind w:left="3198" w:hanging="360"/>
      </w:pPr>
    </w:lvl>
    <w:lvl w:ilvl="4" w:tplc="04260019" w:tentative="1">
      <w:start w:val="1"/>
      <w:numFmt w:val="lowerLetter"/>
      <w:lvlText w:val="%5."/>
      <w:lvlJc w:val="left"/>
      <w:pPr>
        <w:tabs>
          <w:tab w:val="num" w:pos="3918"/>
        </w:tabs>
        <w:ind w:left="3918" w:hanging="360"/>
      </w:pPr>
    </w:lvl>
    <w:lvl w:ilvl="5" w:tplc="0426001B" w:tentative="1">
      <w:start w:val="1"/>
      <w:numFmt w:val="lowerRoman"/>
      <w:lvlText w:val="%6."/>
      <w:lvlJc w:val="right"/>
      <w:pPr>
        <w:tabs>
          <w:tab w:val="num" w:pos="4638"/>
        </w:tabs>
        <w:ind w:left="4638" w:hanging="180"/>
      </w:pPr>
    </w:lvl>
    <w:lvl w:ilvl="6" w:tplc="0426000F" w:tentative="1">
      <w:start w:val="1"/>
      <w:numFmt w:val="decimal"/>
      <w:lvlText w:val="%7."/>
      <w:lvlJc w:val="left"/>
      <w:pPr>
        <w:tabs>
          <w:tab w:val="num" w:pos="5358"/>
        </w:tabs>
        <w:ind w:left="5358" w:hanging="360"/>
      </w:pPr>
    </w:lvl>
    <w:lvl w:ilvl="7" w:tplc="04260019" w:tentative="1">
      <w:start w:val="1"/>
      <w:numFmt w:val="lowerLetter"/>
      <w:lvlText w:val="%8."/>
      <w:lvlJc w:val="left"/>
      <w:pPr>
        <w:tabs>
          <w:tab w:val="num" w:pos="6078"/>
        </w:tabs>
        <w:ind w:left="6078" w:hanging="360"/>
      </w:pPr>
    </w:lvl>
    <w:lvl w:ilvl="8" w:tplc="0426001B" w:tentative="1">
      <w:start w:val="1"/>
      <w:numFmt w:val="lowerRoman"/>
      <w:lvlText w:val="%9."/>
      <w:lvlJc w:val="right"/>
      <w:pPr>
        <w:tabs>
          <w:tab w:val="num" w:pos="6798"/>
        </w:tabs>
        <w:ind w:left="6798" w:hanging="180"/>
      </w:pPr>
    </w:lvl>
  </w:abstractNum>
  <w:abstractNum w:abstractNumId="9" w15:restartNumberingAfterBreak="0">
    <w:nsid w:val="1D1C5F4B"/>
    <w:multiLevelType w:val="hybridMultilevel"/>
    <w:tmpl w:val="A91E6E78"/>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0" w15:restartNumberingAfterBreak="0">
    <w:nsid w:val="1F4F440C"/>
    <w:multiLevelType w:val="hybridMultilevel"/>
    <w:tmpl w:val="91CCED8A"/>
    <w:lvl w:ilvl="0" w:tplc="6226E69E">
      <w:start w:val="1"/>
      <w:numFmt w:val="bullet"/>
      <w:lvlText w:val="▌"/>
      <w:lvlJc w:val="left"/>
      <w:pPr>
        <w:tabs>
          <w:tab w:val="num" w:pos="720"/>
        </w:tabs>
        <w:ind w:left="720" w:hanging="360"/>
      </w:pPr>
      <w:rPr>
        <w:rFonts w:ascii="Times New Roman" w:hAnsi="Times New Roman" w:hint="default"/>
      </w:rPr>
    </w:lvl>
    <w:lvl w:ilvl="1" w:tplc="C156AA46" w:tentative="1">
      <w:start w:val="1"/>
      <w:numFmt w:val="bullet"/>
      <w:lvlText w:val="▌"/>
      <w:lvlJc w:val="left"/>
      <w:pPr>
        <w:tabs>
          <w:tab w:val="num" w:pos="1440"/>
        </w:tabs>
        <w:ind w:left="1440" w:hanging="360"/>
      </w:pPr>
      <w:rPr>
        <w:rFonts w:ascii="Times New Roman" w:hAnsi="Times New Roman" w:hint="default"/>
      </w:rPr>
    </w:lvl>
    <w:lvl w:ilvl="2" w:tplc="D062EAA8" w:tentative="1">
      <w:start w:val="1"/>
      <w:numFmt w:val="bullet"/>
      <w:lvlText w:val="▌"/>
      <w:lvlJc w:val="left"/>
      <w:pPr>
        <w:tabs>
          <w:tab w:val="num" w:pos="2160"/>
        </w:tabs>
        <w:ind w:left="2160" w:hanging="360"/>
      </w:pPr>
      <w:rPr>
        <w:rFonts w:ascii="Times New Roman" w:hAnsi="Times New Roman" w:hint="default"/>
      </w:rPr>
    </w:lvl>
    <w:lvl w:ilvl="3" w:tplc="B268E700" w:tentative="1">
      <w:start w:val="1"/>
      <w:numFmt w:val="bullet"/>
      <w:lvlText w:val="▌"/>
      <w:lvlJc w:val="left"/>
      <w:pPr>
        <w:tabs>
          <w:tab w:val="num" w:pos="2880"/>
        </w:tabs>
        <w:ind w:left="2880" w:hanging="360"/>
      </w:pPr>
      <w:rPr>
        <w:rFonts w:ascii="Times New Roman" w:hAnsi="Times New Roman" w:hint="default"/>
      </w:rPr>
    </w:lvl>
    <w:lvl w:ilvl="4" w:tplc="9DA64F58" w:tentative="1">
      <w:start w:val="1"/>
      <w:numFmt w:val="bullet"/>
      <w:lvlText w:val="▌"/>
      <w:lvlJc w:val="left"/>
      <w:pPr>
        <w:tabs>
          <w:tab w:val="num" w:pos="3600"/>
        </w:tabs>
        <w:ind w:left="3600" w:hanging="360"/>
      </w:pPr>
      <w:rPr>
        <w:rFonts w:ascii="Times New Roman" w:hAnsi="Times New Roman" w:hint="default"/>
      </w:rPr>
    </w:lvl>
    <w:lvl w:ilvl="5" w:tplc="59B84090" w:tentative="1">
      <w:start w:val="1"/>
      <w:numFmt w:val="bullet"/>
      <w:lvlText w:val="▌"/>
      <w:lvlJc w:val="left"/>
      <w:pPr>
        <w:tabs>
          <w:tab w:val="num" w:pos="4320"/>
        </w:tabs>
        <w:ind w:left="4320" w:hanging="360"/>
      </w:pPr>
      <w:rPr>
        <w:rFonts w:ascii="Times New Roman" w:hAnsi="Times New Roman" w:hint="default"/>
      </w:rPr>
    </w:lvl>
    <w:lvl w:ilvl="6" w:tplc="4B742512" w:tentative="1">
      <w:start w:val="1"/>
      <w:numFmt w:val="bullet"/>
      <w:lvlText w:val="▌"/>
      <w:lvlJc w:val="left"/>
      <w:pPr>
        <w:tabs>
          <w:tab w:val="num" w:pos="5040"/>
        </w:tabs>
        <w:ind w:left="5040" w:hanging="360"/>
      </w:pPr>
      <w:rPr>
        <w:rFonts w:ascii="Times New Roman" w:hAnsi="Times New Roman" w:hint="default"/>
      </w:rPr>
    </w:lvl>
    <w:lvl w:ilvl="7" w:tplc="72A6DB4C" w:tentative="1">
      <w:start w:val="1"/>
      <w:numFmt w:val="bullet"/>
      <w:lvlText w:val="▌"/>
      <w:lvlJc w:val="left"/>
      <w:pPr>
        <w:tabs>
          <w:tab w:val="num" w:pos="5760"/>
        </w:tabs>
        <w:ind w:left="5760" w:hanging="360"/>
      </w:pPr>
      <w:rPr>
        <w:rFonts w:ascii="Times New Roman" w:hAnsi="Times New Roman" w:hint="default"/>
      </w:rPr>
    </w:lvl>
    <w:lvl w:ilvl="8" w:tplc="B16C29D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F7513E4"/>
    <w:multiLevelType w:val="hybridMultilevel"/>
    <w:tmpl w:val="687CEB7C"/>
    <w:lvl w:ilvl="0" w:tplc="A87C10A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4F4C08"/>
    <w:multiLevelType w:val="hybridMultilevel"/>
    <w:tmpl w:val="9F10C0D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A755D2"/>
    <w:multiLevelType w:val="hybridMultilevel"/>
    <w:tmpl w:val="B1D49224"/>
    <w:lvl w:ilvl="0" w:tplc="C97E99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CC5C9A"/>
    <w:multiLevelType w:val="multilevel"/>
    <w:tmpl w:val="82D841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15:restartNumberingAfterBreak="0">
    <w:nsid w:val="382D54C3"/>
    <w:multiLevelType w:val="hybridMultilevel"/>
    <w:tmpl w:val="E5963B1E"/>
    <w:lvl w:ilvl="0" w:tplc="D6F4C6B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A71B2"/>
    <w:multiLevelType w:val="hybridMultilevel"/>
    <w:tmpl w:val="31B4162C"/>
    <w:lvl w:ilvl="0" w:tplc="6C627852">
      <w:start w:val="1"/>
      <w:numFmt w:val="decimal"/>
      <w:lvlText w:val="%1."/>
      <w:lvlJc w:val="left"/>
      <w:pPr>
        <w:tabs>
          <w:tab w:val="num" w:pos="1069"/>
        </w:tabs>
        <w:ind w:left="1069" w:hanging="720"/>
      </w:pPr>
      <w:rPr>
        <w:rFonts w:hint="default"/>
      </w:rPr>
    </w:lvl>
    <w:lvl w:ilvl="1" w:tplc="04260019" w:tentative="1">
      <w:start w:val="1"/>
      <w:numFmt w:val="lowerLetter"/>
      <w:lvlText w:val="%2."/>
      <w:lvlJc w:val="left"/>
      <w:pPr>
        <w:tabs>
          <w:tab w:val="num" w:pos="1789"/>
        </w:tabs>
        <w:ind w:left="1789" w:hanging="360"/>
      </w:pPr>
    </w:lvl>
    <w:lvl w:ilvl="2" w:tplc="0426001B" w:tentative="1">
      <w:start w:val="1"/>
      <w:numFmt w:val="lowerRoman"/>
      <w:lvlText w:val="%3."/>
      <w:lvlJc w:val="right"/>
      <w:pPr>
        <w:tabs>
          <w:tab w:val="num" w:pos="2509"/>
        </w:tabs>
        <w:ind w:left="2509" w:hanging="180"/>
      </w:pPr>
    </w:lvl>
    <w:lvl w:ilvl="3" w:tplc="0426000F" w:tentative="1">
      <w:start w:val="1"/>
      <w:numFmt w:val="decimal"/>
      <w:lvlText w:val="%4."/>
      <w:lvlJc w:val="left"/>
      <w:pPr>
        <w:tabs>
          <w:tab w:val="num" w:pos="3229"/>
        </w:tabs>
        <w:ind w:left="3229" w:hanging="360"/>
      </w:pPr>
    </w:lvl>
    <w:lvl w:ilvl="4" w:tplc="04260019" w:tentative="1">
      <w:start w:val="1"/>
      <w:numFmt w:val="lowerLetter"/>
      <w:lvlText w:val="%5."/>
      <w:lvlJc w:val="left"/>
      <w:pPr>
        <w:tabs>
          <w:tab w:val="num" w:pos="3949"/>
        </w:tabs>
        <w:ind w:left="3949" w:hanging="360"/>
      </w:pPr>
    </w:lvl>
    <w:lvl w:ilvl="5" w:tplc="0426001B" w:tentative="1">
      <w:start w:val="1"/>
      <w:numFmt w:val="lowerRoman"/>
      <w:lvlText w:val="%6."/>
      <w:lvlJc w:val="right"/>
      <w:pPr>
        <w:tabs>
          <w:tab w:val="num" w:pos="4669"/>
        </w:tabs>
        <w:ind w:left="4669" w:hanging="180"/>
      </w:pPr>
    </w:lvl>
    <w:lvl w:ilvl="6" w:tplc="0426000F" w:tentative="1">
      <w:start w:val="1"/>
      <w:numFmt w:val="decimal"/>
      <w:lvlText w:val="%7."/>
      <w:lvlJc w:val="left"/>
      <w:pPr>
        <w:tabs>
          <w:tab w:val="num" w:pos="5389"/>
        </w:tabs>
        <w:ind w:left="5389" w:hanging="360"/>
      </w:pPr>
    </w:lvl>
    <w:lvl w:ilvl="7" w:tplc="04260019" w:tentative="1">
      <w:start w:val="1"/>
      <w:numFmt w:val="lowerLetter"/>
      <w:lvlText w:val="%8."/>
      <w:lvlJc w:val="left"/>
      <w:pPr>
        <w:tabs>
          <w:tab w:val="num" w:pos="6109"/>
        </w:tabs>
        <w:ind w:left="6109" w:hanging="360"/>
      </w:pPr>
    </w:lvl>
    <w:lvl w:ilvl="8" w:tplc="0426001B" w:tentative="1">
      <w:start w:val="1"/>
      <w:numFmt w:val="lowerRoman"/>
      <w:lvlText w:val="%9."/>
      <w:lvlJc w:val="right"/>
      <w:pPr>
        <w:tabs>
          <w:tab w:val="num" w:pos="6829"/>
        </w:tabs>
        <w:ind w:left="6829" w:hanging="180"/>
      </w:pPr>
    </w:lvl>
  </w:abstractNum>
  <w:abstractNum w:abstractNumId="17" w15:restartNumberingAfterBreak="0">
    <w:nsid w:val="3ABE54D8"/>
    <w:multiLevelType w:val="hybridMultilevel"/>
    <w:tmpl w:val="B4A25862"/>
    <w:lvl w:ilvl="0" w:tplc="4B7C5198">
      <w:numFmt w:val="bullet"/>
      <w:lvlText w:val="-"/>
      <w:lvlJc w:val="left"/>
      <w:pPr>
        <w:ind w:left="720" w:hanging="360"/>
      </w:pPr>
      <w:rPr>
        <w:rFonts w:ascii="Times New Roman" w:eastAsia="Times New Roman" w:hAnsi="Times New Roman" w:hint="default"/>
        <w:u w:val="single"/>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744A95"/>
    <w:multiLevelType w:val="hybridMultilevel"/>
    <w:tmpl w:val="FA345D46"/>
    <w:lvl w:ilvl="0" w:tplc="A49EE830">
      <w:start w:val="1"/>
      <w:numFmt w:val="decimal"/>
      <w:lvlText w:val="%1."/>
      <w:lvlJc w:val="left"/>
      <w:pPr>
        <w:tabs>
          <w:tab w:val="num" w:pos="720"/>
        </w:tabs>
        <w:ind w:left="720" w:hanging="360"/>
      </w:pPr>
      <w:rPr>
        <w:rFonts w:hint="default"/>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48D72F2E"/>
    <w:multiLevelType w:val="hybridMultilevel"/>
    <w:tmpl w:val="7B04B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364E6A"/>
    <w:multiLevelType w:val="hybridMultilevel"/>
    <w:tmpl w:val="BB7AD5C6"/>
    <w:lvl w:ilvl="0" w:tplc="56DA78A4">
      <w:start w:val="1"/>
      <w:numFmt w:val="decimal"/>
      <w:lvlText w:val="%1)"/>
      <w:lvlJc w:val="left"/>
      <w:pPr>
        <w:ind w:left="795" w:hanging="43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24FFD"/>
    <w:multiLevelType w:val="hybridMultilevel"/>
    <w:tmpl w:val="6B56254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4C842395"/>
    <w:multiLevelType w:val="hybridMultilevel"/>
    <w:tmpl w:val="8C94922E"/>
    <w:lvl w:ilvl="0" w:tplc="A87C10A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E7D449B"/>
    <w:multiLevelType w:val="hybridMultilevel"/>
    <w:tmpl w:val="C0B0A804"/>
    <w:lvl w:ilvl="0" w:tplc="0426000F">
      <w:start w:val="1"/>
      <w:numFmt w:val="decimal"/>
      <w:lvlText w:val="%1."/>
      <w:lvlJc w:val="left"/>
      <w:pPr>
        <w:ind w:left="397" w:hanging="360"/>
      </w:pPr>
      <w:rPr>
        <w:rFonts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24" w15:restartNumberingAfterBreak="0">
    <w:nsid w:val="52E56BE9"/>
    <w:multiLevelType w:val="hybridMultilevel"/>
    <w:tmpl w:val="31B420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2E659A"/>
    <w:multiLevelType w:val="hybridMultilevel"/>
    <w:tmpl w:val="3CA856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6D2BC9"/>
    <w:multiLevelType w:val="hybridMultilevel"/>
    <w:tmpl w:val="D75C78A0"/>
    <w:lvl w:ilvl="0" w:tplc="09C4E5D8">
      <w:start w:val="1"/>
      <w:numFmt w:val="bullet"/>
      <w:lvlText w:val="▌"/>
      <w:lvlJc w:val="left"/>
      <w:pPr>
        <w:tabs>
          <w:tab w:val="num" w:pos="720"/>
        </w:tabs>
        <w:ind w:left="720" w:hanging="360"/>
      </w:pPr>
      <w:rPr>
        <w:rFonts w:ascii="Times New Roman" w:hAnsi="Times New Roman" w:hint="default"/>
      </w:rPr>
    </w:lvl>
    <w:lvl w:ilvl="1" w:tplc="36FE28C0" w:tentative="1">
      <w:start w:val="1"/>
      <w:numFmt w:val="bullet"/>
      <w:lvlText w:val="▌"/>
      <w:lvlJc w:val="left"/>
      <w:pPr>
        <w:tabs>
          <w:tab w:val="num" w:pos="1440"/>
        </w:tabs>
        <w:ind w:left="1440" w:hanging="360"/>
      </w:pPr>
      <w:rPr>
        <w:rFonts w:ascii="Times New Roman" w:hAnsi="Times New Roman" w:hint="default"/>
      </w:rPr>
    </w:lvl>
    <w:lvl w:ilvl="2" w:tplc="9CC81F1C" w:tentative="1">
      <w:start w:val="1"/>
      <w:numFmt w:val="bullet"/>
      <w:lvlText w:val="▌"/>
      <w:lvlJc w:val="left"/>
      <w:pPr>
        <w:tabs>
          <w:tab w:val="num" w:pos="2160"/>
        </w:tabs>
        <w:ind w:left="2160" w:hanging="360"/>
      </w:pPr>
      <w:rPr>
        <w:rFonts w:ascii="Times New Roman" w:hAnsi="Times New Roman" w:hint="default"/>
      </w:rPr>
    </w:lvl>
    <w:lvl w:ilvl="3" w:tplc="E894F8A2" w:tentative="1">
      <w:start w:val="1"/>
      <w:numFmt w:val="bullet"/>
      <w:lvlText w:val="▌"/>
      <w:lvlJc w:val="left"/>
      <w:pPr>
        <w:tabs>
          <w:tab w:val="num" w:pos="2880"/>
        </w:tabs>
        <w:ind w:left="2880" w:hanging="360"/>
      </w:pPr>
      <w:rPr>
        <w:rFonts w:ascii="Times New Roman" w:hAnsi="Times New Roman" w:hint="default"/>
      </w:rPr>
    </w:lvl>
    <w:lvl w:ilvl="4" w:tplc="EB4EA872" w:tentative="1">
      <w:start w:val="1"/>
      <w:numFmt w:val="bullet"/>
      <w:lvlText w:val="▌"/>
      <w:lvlJc w:val="left"/>
      <w:pPr>
        <w:tabs>
          <w:tab w:val="num" w:pos="3600"/>
        </w:tabs>
        <w:ind w:left="3600" w:hanging="360"/>
      </w:pPr>
      <w:rPr>
        <w:rFonts w:ascii="Times New Roman" w:hAnsi="Times New Roman" w:hint="default"/>
      </w:rPr>
    </w:lvl>
    <w:lvl w:ilvl="5" w:tplc="89F4E01C" w:tentative="1">
      <w:start w:val="1"/>
      <w:numFmt w:val="bullet"/>
      <w:lvlText w:val="▌"/>
      <w:lvlJc w:val="left"/>
      <w:pPr>
        <w:tabs>
          <w:tab w:val="num" w:pos="4320"/>
        </w:tabs>
        <w:ind w:left="4320" w:hanging="360"/>
      </w:pPr>
      <w:rPr>
        <w:rFonts w:ascii="Times New Roman" w:hAnsi="Times New Roman" w:hint="default"/>
      </w:rPr>
    </w:lvl>
    <w:lvl w:ilvl="6" w:tplc="4CF4ADE6" w:tentative="1">
      <w:start w:val="1"/>
      <w:numFmt w:val="bullet"/>
      <w:lvlText w:val="▌"/>
      <w:lvlJc w:val="left"/>
      <w:pPr>
        <w:tabs>
          <w:tab w:val="num" w:pos="5040"/>
        </w:tabs>
        <w:ind w:left="5040" w:hanging="360"/>
      </w:pPr>
      <w:rPr>
        <w:rFonts w:ascii="Times New Roman" w:hAnsi="Times New Roman" w:hint="default"/>
      </w:rPr>
    </w:lvl>
    <w:lvl w:ilvl="7" w:tplc="C7661D1E" w:tentative="1">
      <w:start w:val="1"/>
      <w:numFmt w:val="bullet"/>
      <w:lvlText w:val="▌"/>
      <w:lvlJc w:val="left"/>
      <w:pPr>
        <w:tabs>
          <w:tab w:val="num" w:pos="5760"/>
        </w:tabs>
        <w:ind w:left="5760" w:hanging="360"/>
      </w:pPr>
      <w:rPr>
        <w:rFonts w:ascii="Times New Roman" w:hAnsi="Times New Roman" w:hint="default"/>
      </w:rPr>
    </w:lvl>
    <w:lvl w:ilvl="8" w:tplc="8E6C581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72D1FFD"/>
    <w:multiLevelType w:val="hybridMultilevel"/>
    <w:tmpl w:val="EA7885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81C7582"/>
    <w:multiLevelType w:val="hybridMultilevel"/>
    <w:tmpl w:val="7ABE272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2E62D0"/>
    <w:multiLevelType w:val="hybridMultilevel"/>
    <w:tmpl w:val="3FD438E2"/>
    <w:lvl w:ilvl="0" w:tplc="D068BE32">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5C11416B"/>
    <w:multiLevelType w:val="hybridMultilevel"/>
    <w:tmpl w:val="1F148398"/>
    <w:lvl w:ilvl="0" w:tplc="8C0648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C61899"/>
    <w:multiLevelType w:val="hybridMultilevel"/>
    <w:tmpl w:val="C4628448"/>
    <w:lvl w:ilvl="0" w:tplc="0426000D">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32" w15:restartNumberingAfterBreak="0">
    <w:nsid w:val="60C23AF1"/>
    <w:multiLevelType w:val="multilevel"/>
    <w:tmpl w:val="CB0C163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60F26C2D"/>
    <w:multiLevelType w:val="multilevel"/>
    <w:tmpl w:val="77AA3E64"/>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4" w15:restartNumberingAfterBreak="0">
    <w:nsid w:val="632A1A20"/>
    <w:multiLevelType w:val="hybridMultilevel"/>
    <w:tmpl w:val="CF5202E0"/>
    <w:lvl w:ilvl="0" w:tplc="8CA2CBC6">
      <w:start w:val="1"/>
      <w:numFmt w:val="bullet"/>
      <w:lvlText w:val="▌"/>
      <w:lvlJc w:val="left"/>
      <w:pPr>
        <w:tabs>
          <w:tab w:val="num" w:pos="720"/>
        </w:tabs>
        <w:ind w:left="720" w:hanging="360"/>
      </w:pPr>
      <w:rPr>
        <w:rFonts w:ascii="Times New Roman" w:hAnsi="Times New Roman" w:hint="default"/>
      </w:rPr>
    </w:lvl>
    <w:lvl w:ilvl="1" w:tplc="056C3BCA" w:tentative="1">
      <w:start w:val="1"/>
      <w:numFmt w:val="bullet"/>
      <w:lvlText w:val="▌"/>
      <w:lvlJc w:val="left"/>
      <w:pPr>
        <w:tabs>
          <w:tab w:val="num" w:pos="1440"/>
        </w:tabs>
        <w:ind w:left="1440" w:hanging="360"/>
      </w:pPr>
      <w:rPr>
        <w:rFonts w:ascii="Times New Roman" w:hAnsi="Times New Roman" w:hint="default"/>
      </w:rPr>
    </w:lvl>
    <w:lvl w:ilvl="2" w:tplc="3CFAB368" w:tentative="1">
      <w:start w:val="1"/>
      <w:numFmt w:val="bullet"/>
      <w:lvlText w:val="▌"/>
      <w:lvlJc w:val="left"/>
      <w:pPr>
        <w:tabs>
          <w:tab w:val="num" w:pos="2160"/>
        </w:tabs>
        <w:ind w:left="2160" w:hanging="360"/>
      </w:pPr>
      <w:rPr>
        <w:rFonts w:ascii="Times New Roman" w:hAnsi="Times New Roman" w:hint="default"/>
      </w:rPr>
    </w:lvl>
    <w:lvl w:ilvl="3" w:tplc="1DE063A6" w:tentative="1">
      <w:start w:val="1"/>
      <w:numFmt w:val="bullet"/>
      <w:lvlText w:val="▌"/>
      <w:lvlJc w:val="left"/>
      <w:pPr>
        <w:tabs>
          <w:tab w:val="num" w:pos="2880"/>
        </w:tabs>
        <w:ind w:left="2880" w:hanging="360"/>
      </w:pPr>
      <w:rPr>
        <w:rFonts w:ascii="Times New Roman" w:hAnsi="Times New Roman" w:hint="default"/>
      </w:rPr>
    </w:lvl>
    <w:lvl w:ilvl="4" w:tplc="3BA0E0DC" w:tentative="1">
      <w:start w:val="1"/>
      <w:numFmt w:val="bullet"/>
      <w:lvlText w:val="▌"/>
      <w:lvlJc w:val="left"/>
      <w:pPr>
        <w:tabs>
          <w:tab w:val="num" w:pos="3600"/>
        </w:tabs>
        <w:ind w:left="3600" w:hanging="360"/>
      </w:pPr>
      <w:rPr>
        <w:rFonts w:ascii="Times New Roman" w:hAnsi="Times New Roman" w:hint="default"/>
      </w:rPr>
    </w:lvl>
    <w:lvl w:ilvl="5" w:tplc="E618B692" w:tentative="1">
      <w:start w:val="1"/>
      <w:numFmt w:val="bullet"/>
      <w:lvlText w:val="▌"/>
      <w:lvlJc w:val="left"/>
      <w:pPr>
        <w:tabs>
          <w:tab w:val="num" w:pos="4320"/>
        </w:tabs>
        <w:ind w:left="4320" w:hanging="360"/>
      </w:pPr>
      <w:rPr>
        <w:rFonts w:ascii="Times New Roman" w:hAnsi="Times New Roman" w:hint="default"/>
      </w:rPr>
    </w:lvl>
    <w:lvl w:ilvl="6" w:tplc="911C8CF2" w:tentative="1">
      <w:start w:val="1"/>
      <w:numFmt w:val="bullet"/>
      <w:lvlText w:val="▌"/>
      <w:lvlJc w:val="left"/>
      <w:pPr>
        <w:tabs>
          <w:tab w:val="num" w:pos="5040"/>
        </w:tabs>
        <w:ind w:left="5040" w:hanging="360"/>
      </w:pPr>
      <w:rPr>
        <w:rFonts w:ascii="Times New Roman" w:hAnsi="Times New Roman" w:hint="default"/>
      </w:rPr>
    </w:lvl>
    <w:lvl w:ilvl="7" w:tplc="B6346DD6" w:tentative="1">
      <w:start w:val="1"/>
      <w:numFmt w:val="bullet"/>
      <w:lvlText w:val="▌"/>
      <w:lvlJc w:val="left"/>
      <w:pPr>
        <w:tabs>
          <w:tab w:val="num" w:pos="5760"/>
        </w:tabs>
        <w:ind w:left="5760" w:hanging="360"/>
      </w:pPr>
      <w:rPr>
        <w:rFonts w:ascii="Times New Roman" w:hAnsi="Times New Roman" w:hint="default"/>
      </w:rPr>
    </w:lvl>
    <w:lvl w:ilvl="8" w:tplc="24BA4D6C"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4A97643"/>
    <w:multiLevelType w:val="hybridMultilevel"/>
    <w:tmpl w:val="B68C9F32"/>
    <w:lvl w:ilvl="0" w:tplc="7AAEFA3E">
      <w:start w:val="1"/>
      <w:numFmt w:val="decimal"/>
      <w:lvlText w:val="%1."/>
      <w:lvlJc w:val="left"/>
      <w:pPr>
        <w:ind w:left="652" w:hanging="360"/>
      </w:pPr>
      <w:rPr>
        <w:rFonts w:hint="default"/>
      </w:rPr>
    </w:lvl>
    <w:lvl w:ilvl="1" w:tplc="04260019" w:tentative="1">
      <w:start w:val="1"/>
      <w:numFmt w:val="lowerLetter"/>
      <w:lvlText w:val="%2."/>
      <w:lvlJc w:val="left"/>
      <w:pPr>
        <w:ind w:left="1372" w:hanging="360"/>
      </w:pPr>
    </w:lvl>
    <w:lvl w:ilvl="2" w:tplc="0426001B" w:tentative="1">
      <w:start w:val="1"/>
      <w:numFmt w:val="lowerRoman"/>
      <w:lvlText w:val="%3."/>
      <w:lvlJc w:val="right"/>
      <w:pPr>
        <w:ind w:left="2092" w:hanging="180"/>
      </w:pPr>
    </w:lvl>
    <w:lvl w:ilvl="3" w:tplc="0426000F" w:tentative="1">
      <w:start w:val="1"/>
      <w:numFmt w:val="decimal"/>
      <w:lvlText w:val="%4."/>
      <w:lvlJc w:val="left"/>
      <w:pPr>
        <w:ind w:left="2812" w:hanging="360"/>
      </w:pPr>
    </w:lvl>
    <w:lvl w:ilvl="4" w:tplc="04260019" w:tentative="1">
      <w:start w:val="1"/>
      <w:numFmt w:val="lowerLetter"/>
      <w:lvlText w:val="%5."/>
      <w:lvlJc w:val="left"/>
      <w:pPr>
        <w:ind w:left="3532" w:hanging="360"/>
      </w:pPr>
    </w:lvl>
    <w:lvl w:ilvl="5" w:tplc="0426001B" w:tentative="1">
      <w:start w:val="1"/>
      <w:numFmt w:val="lowerRoman"/>
      <w:lvlText w:val="%6."/>
      <w:lvlJc w:val="right"/>
      <w:pPr>
        <w:ind w:left="4252" w:hanging="180"/>
      </w:pPr>
    </w:lvl>
    <w:lvl w:ilvl="6" w:tplc="0426000F" w:tentative="1">
      <w:start w:val="1"/>
      <w:numFmt w:val="decimal"/>
      <w:lvlText w:val="%7."/>
      <w:lvlJc w:val="left"/>
      <w:pPr>
        <w:ind w:left="4972" w:hanging="360"/>
      </w:pPr>
    </w:lvl>
    <w:lvl w:ilvl="7" w:tplc="04260019" w:tentative="1">
      <w:start w:val="1"/>
      <w:numFmt w:val="lowerLetter"/>
      <w:lvlText w:val="%8."/>
      <w:lvlJc w:val="left"/>
      <w:pPr>
        <w:ind w:left="5692" w:hanging="360"/>
      </w:pPr>
    </w:lvl>
    <w:lvl w:ilvl="8" w:tplc="0426001B" w:tentative="1">
      <w:start w:val="1"/>
      <w:numFmt w:val="lowerRoman"/>
      <w:lvlText w:val="%9."/>
      <w:lvlJc w:val="right"/>
      <w:pPr>
        <w:ind w:left="6412" w:hanging="180"/>
      </w:pPr>
    </w:lvl>
  </w:abstractNum>
  <w:abstractNum w:abstractNumId="36" w15:restartNumberingAfterBreak="0">
    <w:nsid w:val="66367C00"/>
    <w:multiLevelType w:val="hybridMultilevel"/>
    <w:tmpl w:val="CC6A7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3F4926"/>
    <w:multiLevelType w:val="hybridMultilevel"/>
    <w:tmpl w:val="F2AEBF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FF4077"/>
    <w:multiLevelType w:val="multilevel"/>
    <w:tmpl w:val="CDDCFAF4"/>
    <w:lvl w:ilvl="0">
      <w:start w:val="1"/>
      <w:numFmt w:val="decimal"/>
      <w:lvlText w:val="%1."/>
      <w:lvlJc w:val="left"/>
      <w:pPr>
        <w:ind w:left="1230" w:hanging="1230"/>
      </w:pPr>
      <w:rPr>
        <w:rFonts w:hint="default"/>
      </w:rPr>
    </w:lvl>
    <w:lvl w:ilvl="1">
      <w:start w:val="1"/>
      <w:numFmt w:val="decimal"/>
      <w:lvlText w:val="%1.%2."/>
      <w:lvlJc w:val="left"/>
      <w:pPr>
        <w:ind w:left="1230" w:hanging="1230"/>
      </w:pPr>
      <w:rPr>
        <w:rFonts w:hint="default"/>
      </w:rPr>
    </w:lvl>
    <w:lvl w:ilvl="2">
      <w:start w:val="1"/>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230" w:hanging="123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276187"/>
    <w:multiLevelType w:val="hybridMultilevel"/>
    <w:tmpl w:val="0CEE449C"/>
    <w:lvl w:ilvl="0" w:tplc="0426000F">
      <w:start w:val="1"/>
      <w:numFmt w:val="decimal"/>
      <w:lvlText w:val="%1."/>
      <w:lvlJc w:val="left"/>
      <w:pPr>
        <w:ind w:left="374" w:hanging="360"/>
      </w:pPr>
      <w:rPr>
        <w:rFonts w:hint="default"/>
      </w:rPr>
    </w:lvl>
    <w:lvl w:ilvl="1" w:tplc="04260003" w:tentative="1">
      <w:start w:val="1"/>
      <w:numFmt w:val="bullet"/>
      <w:lvlText w:val="o"/>
      <w:lvlJc w:val="left"/>
      <w:pPr>
        <w:ind w:left="1094" w:hanging="360"/>
      </w:pPr>
      <w:rPr>
        <w:rFonts w:ascii="Courier New" w:hAnsi="Courier New" w:cs="Courier New" w:hint="default"/>
      </w:rPr>
    </w:lvl>
    <w:lvl w:ilvl="2" w:tplc="04260005" w:tentative="1">
      <w:start w:val="1"/>
      <w:numFmt w:val="bullet"/>
      <w:lvlText w:val=""/>
      <w:lvlJc w:val="left"/>
      <w:pPr>
        <w:ind w:left="1814" w:hanging="360"/>
      </w:pPr>
      <w:rPr>
        <w:rFonts w:ascii="Wingdings" w:hAnsi="Wingdings" w:hint="default"/>
      </w:rPr>
    </w:lvl>
    <w:lvl w:ilvl="3" w:tplc="04260001" w:tentative="1">
      <w:start w:val="1"/>
      <w:numFmt w:val="bullet"/>
      <w:lvlText w:val=""/>
      <w:lvlJc w:val="left"/>
      <w:pPr>
        <w:ind w:left="2534" w:hanging="360"/>
      </w:pPr>
      <w:rPr>
        <w:rFonts w:ascii="Symbol" w:hAnsi="Symbol" w:hint="default"/>
      </w:rPr>
    </w:lvl>
    <w:lvl w:ilvl="4" w:tplc="04260003" w:tentative="1">
      <w:start w:val="1"/>
      <w:numFmt w:val="bullet"/>
      <w:lvlText w:val="o"/>
      <w:lvlJc w:val="left"/>
      <w:pPr>
        <w:ind w:left="3254" w:hanging="360"/>
      </w:pPr>
      <w:rPr>
        <w:rFonts w:ascii="Courier New" w:hAnsi="Courier New" w:cs="Courier New" w:hint="default"/>
      </w:rPr>
    </w:lvl>
    <w:lvl w:ilvl="5" w:tplc="04260005" w:tentative="1">
      <w:start w:val="1"/>
      <w:numFmt w:val="bullet"/>
      <w:lvlText w:val=""/>
      <w:lvlJc w:val="left"/>
      <w:pPr>
        <w:ind w:left="3974" w:hanging="360"/>
      </w:pPr>
      <w:rPr>
        <w:rFonts w:ascii="Wingdings" w:hAnsi="Wingdings" w:hint="default"/>
      </w:rPr>
    </w:lvl>
    <w:lvl w:ilvl="6" w:tplc="04260001" w:tentative="1">
      <w:start w:val="1"/>
      <w:numFmt w:val="bullet"/>
      <w:lvlText w:val=""/>
      <w:lvlJc w:val="left"/>
      <w:pPr>
        <w:ind w:left="4694" w:hanging="360"/>
      </w:pPr>
      <w:rPr>
        <w:rFonts w:ascii="Symbol" w:hAnsi="Symbol" w:hint="default"/>
      </w:rPr>
    </w:lvl>
    <w:lvl w:ilvl="7" w:tplc="04260003" w:tentative="1">
      <w:start w:val="1"/>
      <w:numFmt w:val="bullet"/>
      <w:lvlText w:val="o"/>
      <w:lvlJc w:val="left"/>
      <w:pPr>
        <w:ind w:left="5414" w:hanging="360"/>
      </w:pPr>
      <w:rPr>
        <w:rFonts w:ascii="Courier New" w:hAnsi="Courier New" w:cs="Courier New" w:hint="default"/>
      </w:rPr>
    </w:lvl>
    <w:lvl w:ilvl="8" w:tplc="04260005" w:tentative="1">
      <w:start w:val="1"/>
      <w:numFmt w:val="bullet"/>
      <w:lvlText w:val=""/>
      <w:lvlJc w:val="left"/>
      <w:pPr>
        <w:ind w:left="6134" w:hanging="360"/>
      </w:pPr>
      <w:rPr>
        <w:rFonts w:ascii="Wingdings" w:hAnsi="Wingdings" w:hint="default"/>
      </w:rPr>
    </w:lvl>
  </w:abstractNum>
  <w:abstractNum w:abstractNumId="40" w15:restartNumberingAfterBreak="0">
    <w:nsid w:val="79C70711"/>
    <w:multiLevelType w:val="hybridMultilevel"/>
    <w:tmpl w:val="4BCE7106"/>
    <w:lvl w:ilvl="0" w:tplc="8AFA0724">
      <w:start w:val="1"/>
      <w:numFmt w:val="decimal"/>
      <w:lvlText w:val="%1."/>
      <w:lvlJc w:val="left"/>
      <w:pPr>
        <w:tabs>
          <w:tab w:val="num" w:pos="1069"/>
        </w:tabs>
        <w:ind w:left="1069" w:hanging="720"/>
      </w:pPr>
      <w:rPr>
        <w:rFonts w:hint="default"/>
      </w:rPr>
    </w:lvl>
    <w:lvl w:ilvl="1" w:tplc="04260019" w:tentative="1">
      <w:start w:val="1"/>
      <w:numFmt w:val="lowerLetter"/>
      <w:lvlText w:val="%2."/>
      <w:lvlJc w:val="left"/>
      <w:pPr>
        <w:tabs>
          <w:tab w:val="num" w:pos="1429"/>
        </w:tabs>
        <w:ind w:left="1429" w:hanging="360"/>
      </w:pPr>
    </w:lvl>
    <w:lvl w:ilvl="2" w:tplc="0426001B" w:tentative="1">
      <w:start w:val="1"/>
      <w:numFmt w:val="lowerRoman"/>
      <w:lvlText w:val="%3."/>
      <w:lvlJc w:val="right"/>
      <w:pPr>
        <w:tabs>
          <w:tab w:val="num" w:pos="2149"/>
        </w:tabs>
        <w:ind w:left="2149" w:hanging="180"/>
      </w:pPr>
    </w:lvl>
    <w:lvl w:ilvl="3" w:tplc="0426000F" w:tentative="1">
      <w:start w:val="1"/>
      <w:numFmt w:val="decimal"/>
      <w:lvlText w:val="%4."/>
      <w:lvlJc w:val="left"/>
      <w:pPr>
        <w:tabs>
          <w:tab w:val="num" w:pos="2869"/>
        </w:tabs>
        <w:ind w:left="2869" w:hanging="360"/>
      </w:pPr>
    </w:lvl>
    <w:lvl w:ilvl="4" w:tplc="04260019" w:tentative="1">
      <w:start w:val="1"/>
      <w:numFmt w:val="lowerLetter"/>
      <w:lvlText w:val="%5."/>
      <w:lvlJc w:val="left"/>
      <w:pPr>
        <w:tabs>
          <w:tab w:val="num" w:pos="3589"/>
        </w:tabs>
        <w:ind w:left="3589" w:hanging="360"/>
      </w:pPr>
    </w:lvl>
    <w:lvl w:ilvl="5" w:tplc="0426001B" w:tentative="1">
      <w:start w:val="1"/>
      <w:numFmt w:val="lowerRoman"/>
      <w:lvlText w:val="%6."/>
      <w:lvlJc w:val="right"/>
      <w:pPr>
        <w:tabs>
          <w:tab w:val="num" w:pos="4309"/>
        </w:tabs>
        <w:ind w:left="4309" w:hanging="180"/>
      </w:pPr>
    </w:lvl>
    <w:lvl w:ilvl="6" w:tplc="0426000F" w:tentative="1">
      <w:start w:val="1"/>
      <w:numFmt w:val="decimal"/>
      <w:lvlText w:val="%7."/>
      <w:lvlJc w:val="left"/>
      <w:pPr>
        <w:tabs>
          <w:tab w:val="num" w:pos="5029"/>
        </w:tabs>
        <w:ind w:left="5029" w:hanging="360"/>
      </w:pPr>
    </w:lvl>
    <w:lvl w:ilvl="7" w:tplc="04260019" w:tentative="1">
      <w:start w:val="1"/>
      <w:numFmt w:val="lowerLetter"/>
      <w:lvlText w:val="%8."/>
      <w:lvlJc w:val="left"/>
      <w:pPr>
        <w:tabs>
          <w:tab w:val="num" w:pos="5749"/>
        </w:tabs>
        <w:ind w:left="5749" w:hanging="360"/>
      </w:pPr>
    </w:lvl>
    <w:lvl w:ilvl="8" w:tplc="0426001B" w:tentative="1">
      <w:start w:val="1"/>
      <w:numFmt w:val="lowerRoman"/>
      <w:lvlText w:val="%9."/>
      <w:lvlJc w:val="right"/>
      <w:pPr>
        <w:tabs>
          <w:tab w:val="num" w:pos="6469"/>
        </w:tabs>
        <w:ind w:left="6469" w:hanging="180"/>
      </w:pPr>
    </w:lvl>
  </w:abstractNum>
  <w:num w:numId="1">
    <w:abstractNumId w:val="14"/>
  </w:num>
  <w:num w:numId="2">
    <w:abstractNumId w:val="32"/>
  </w:num>
  <w:num w:numId="3">
    <w:abstractNumId w:val="10"/>
  </w:num>
  <w:num w:numId="4">
    <w:abstractNumId w:val="6"/>
  </w:num>
  <w:num w:numId="5">
    <w:abstractNumId w:val="2"/>
  </w:num>
  <w:num w:numId="6">
    <w:abstractNumId w:val="26"/>
  </w:num>
  <w:num w:numId="7">
    <w:abstractNumId w:val="34"/>
  </w:num>
  <w:num w:numId="8">
    <w:abstractNumId w:val="18"/>
  </w:num>
  <w:num w:numId="9">
    <w:abstractNumId w:val="7"/>
  </w:num>
  <w:num w:numId="10">
    <w:abstractNumId w:val="19"/>
  </w:num>
  <w:num w:numId="11">
    <w:abstractNumId w:val="21"/>
  </w:num>
  <w:num w:numId="12">
    <w:abstractNumId w:val="28"/>
  </w:num>
  <w:num w:numId="13">
    <w:abstractNumId w:val="31"/>
  </w:num>
  <w:num w:numId="14">
    <w:abstractNumId w:val="40"/>
  </w:num>
  <w:num w:numId="15">
    <w:abstractNumId w:val="8"/>
  </w:num>
  <w:num w:numId="16">
    <w:abstractNumId w:val="16"/>
  </w:num>
  <w:num w:numId="17">
    <w:abstractNumId w:val="1"/>
  </w:num>
  <w:num w:numId="18">
    <w:abstractNumId w:val="13"/>
  </w:num>
  <w:num w:numId="19">
    <w:abstractNumId w:val="35"/>
  </w:num>
  <w:num w:numId="20">
    <w:abstractNumId w:val="9"/>
  </w:num>
  <w:num w:numId="21">
    <w:abstractNumId w:val="17"/>
  </w:num>
  <w:num w:numId="22">
    <w:abstractNumId w:val="27"/>
  </w:num>
  <w:num w:numId="23">
    <w:abstractNumId w:val="11"/>
  </w:num>
  <w:num w:numId="24">
    <w:abstractNumId w:val="22"/>
  </w:num>
  <w:num w:numId="25">
    <w:abstractNumId w:val="30"/>
  </w:num>
  <w:num w:numId="26">
    <w:abstractNumId w:val="37"/>
  </w:num>
  <w:num w:numId="27">
    <w:abstractNumId w:val="3"/>
  </w:num>
  <w:num w:numId="28">
    <w:abstractNumId w:val="15"/>
  </w:num>
  <w:num w:numId="29">
    <w:abstractNumId w:val="5"/>
  </w:num>
  <w:num w:numId="30">
    <w:abstractNumId w:val="25"/>
  </w:num>
  <w:num w:numId="31">
    <w:abstractNumId w:val="20"/>
  </w:num>
  <w:num w:numId="32">
    <w:abstractNumId w:val="4"/>
  </w:num>
  <w:num w:numId="33">
    <w:abstractNumId w:val="36"/>
  </w:num>
  <w:num w:numId="34">
    <w:abstractNumId w:val="24"/>
  </w:num>
  <w:num w:numId="35">
    <w:abstractNumId w:val="38"/>
  </w:num>
  <w:num w:numId="36">
    <w:abstractNumId w:val="33"/>
  </w:num>
  <w:num w:numId="37">
    <w:abstractNumId w:val="0"/>
  </w:num>
  <w:num w:numId="38">
    <w:abstractNumId w:val="39"/>
  </w:num>
  <w:num w:numId="39">
    <w:abstractNumId w:val="23"/>
  </w:num>
  <w:num w:numId="40">
    <w:abstractNumId w:val="29"/>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649"/>
    <w:rsid w:val="000000B5"/>
    <w:rsid w:val="00000201"/>
    <w:rsid w:val="00000788"/>
    <w:rsid w:val="00000DC8"/>
    <w:rsid w:val="0000273F"/>
    <w:rsid w:val="000027FE"/>
    <w:rsid w:val="00004313"/>
    <w:rsid w:val="00004A35"/>
    <w:rsid w:val="0000559B"/>
    <w:rsid w:val="00005762"/>
    <w:rsid w:val="00010DF5"/>
    <w:rsid w:val="00011D24"/>
    <w:rsid w:val="00013E2C"/>
    <w:rsid w:val="00013FF4"/>
    <w:rsid w:val="00014A7A"/>
    <w:rsid w:val="000164AF"/>
    <w:rsid w:val="00016D31"/>
    <w:rsid w:val="000202AE"/>
    <w:rsid w:val="00020722"/>
    <w:rsid w:val="00020FE1"/>
    <w:rsid w:val="00021E8D"/>
    <w:rsid w:val="00022E13"/>
    <w:rsid w:val="00024A12"/>
    <w:rsid w:val="00026328"/>
    <w:rsid w:val="0002640F"/>
    <w:rsid w:val="00026518"/>
    <w:rsid w:val="00027082"/>
    <w:rsid w:val="00030AB2"/>
    <w:rsid w:val="000310CE"/>
    <w:rsid w:val="000314DA"/>
    <w:rsid w:val="00031C64"/>
    <w:rsid w:val="00032388"/>
    <w:rsid w:val="00034182"/>
    <w:rsid w:val="00035977"/>
    <w:rsid w:val="00035CE2"/>
    <w:rsid w:val="0003628D"/>
    <w:rsid w:val="00041713"/>
    <w:rsid w:val="00041841"/>
    <w:rsid w:val="00044B39"/>
    <w:rsid w:val="000453FA"/>
    <w:rsid w:val="000463F0"/>
    <w:rsid w:val="00047B81"/>
    <w:rsid w:val="00047D4D"/>
    <w:rsid w:val="00052210"/>
    <w:rsid w:val="000524AA"/>
    <w:rsid w:val="000525F8"/>
    <w:rsid w:val="00053416"/>
    <w:rsid w:val="00054D80"/>
    <w:rsid w:val="0005553B"/>
    <w:rsid w:val="00057062"/>
    <w:rsid w:val="000604D2"/>
    <w:rsid w:val="00063BE2"/>
    <w:rsid w:val="00064FAF"/>
    <w:rsid w:val="0006550E"/>
    <w:rsid w:val="00065979"/>
    <w:rsid w:val="0006710B"/>
    <w:rsid w:val="00070C1D"/>
    <w:rsid w:val="00072781"/>
    <w:rsid w:val="00072A2A"/>
    <w:rsid w:val="00072E85"/>
    <w:rsid w:val="0007404F"/>
    <w:rsid w:val="00081403"/>
    <w:rsid w:val="00084880"/>
    <w:rsid w:val="000848A1"/>
    <w:rsid w:val="00084ED2"/>
    <w:rsid w:val="0009005E"/>
    <w:rsid w:val="00090F27"/>
    <w:rsid w:val="0009189E"/>
    <w:rsid w:val="00091AA5"/>
    <w:rsid w:val="00093162"/>
    <w:rsid w:val="000941C5"/>
    <w:rsid w:val="00094466"/>
    <w:rsid w:val="000947D6"/>
    <w:rsid w:val="00094B78"/>
    <w:rsid w:val="00094FB6"/>
    <w:rsid w:val="000A04D2"/>
    <w:rsid w:val="000A0E24"/>
    <w:rsid w:val="000A18C6"/>
    <w:rsid w:val="000A1977"/>
    <w:rsid w:val="000A1D0A"/>
    <w:rsid w:val="000A3E6B"/>
    <w:rsid w:val="000A42F9"/>
    <w:rsid w:val="000A4D5D"/>
    <w:rsid w:val="000A6451"/>
    <w:rsid w:val="000B064E"/>
    <w:rsid w:val="000B2106"/>
    <w:rsid w:val="000B2391"/>
    <w:rsid w:val="000B28A5"/>
    <w:rsid w:val="000B2B1C"/>
    <w:rsid w:val="000B3CEF"/>
    <w:rsid w:val="000B41C0"/>
    <w:rsid w:val="000B6169"/>
    <w:rsid w:val="000B69CF"/>
    <w:rsid w:val="000B77D4"/>
    <w:rsid w:val="000C3FE0"/>
    <w:rsid w:val="000C4FD4"/>
    <w:rsid w:val="000C53FD"/>
    <w:rsid w:val="000C68B6"/>
    <w:rsid w:val="000C784D"/>
    <w:rsid w:val="000C788D"/>
    <w:rsid w:val="000C790C"/>
    <w:rsid w:val="000C7E32"/>
    <w:rsid w:val="000D00FE"/>
    <w:rsid w:val="000D1B5A"/>
    <w:rsid w:val="000D1C05"/>
    <w:rsid w:val="000D35E0"/>
    <w:rsid w:val="000D58B1"/>
    <w:rsid w:val="000D6556"/>
    <w:rsid w:val="000D798F"/>
    <w:rsid w:val="000E06D0"/>
    <w:rsid w:val="000E1356"/>
    <w:rsid w:val="000E33C6"/>
    <w:rsid w:val="000E3C3F"/>
    <w:rsid w:val="000E411B"/>
    <w:rsid w:val="000E54D9"/>
    <w:rsid w:val="000E6551"/>
    <w:rsid w:val="000E6EE9"/>
    <w:rsid w:val="000E798F"/>
    <w:rsid w:val="000E7EC9"/>
    <w:rsid w:val="000F027B"/>
    <w:rsid w:val="000F061D"/>
    <w:rsid w:val="000F14FC"/>
    <w:rsid w:val="000F171C"/>
    <w:rsid w:val="000F4794"/>
    <w:rsid w:val="000F47AB"/>
    <w:rsid w:val="000F580E"/>
    <w:rsid w:val="000F720A"/>
    <w:rsid w:val="000F72F3"/>
    <w:rsid w:val="00103AAF"/>
    <w:rsid w:val="00104425"/>
    <w:rsid w:val="001046F5"/>
    <w:rsid w:val="00104F06"/>
    <w:rsid w:val="001066B1"/>
    <w:rsid w:val="001140C8"/>
    <w:rsid w:val="001146B9"/>
    <w:rsid w:val="001151EE"/>
    <w:rsid w:val="00116F13"/>
    <w:rsid w:val="0011729F"/>
    <w:rsid w:val="00120D4B"/>
    <w:rsid w:val="001213DD"/>
    <w:rsid w:val="00121665"/>
    <w:rsid w:val="00122B8B"/>
    <w:rsid w:val="001233CF"/>
    <w:rsid w:val="00124E19"/>
    <w:rsid w:val="00124F12"/>
    <w:rsid w:val="00124F7F"/>
    <w:rsid w:val="001269AB"/>
    <w:rsid w:val="001273EB"/>
    <w:rsid w:val="00130A70"/>
    <w:rsid w:val="00131130"/>
    <w:rsid w:val="001328A9"/>
    <w:rsid w:val="001329DB"/>
    <w:rsid w:val="00133E95"/>
    <w:rsid w:val="00136944"/>
    <w:rsid w:val="00137021"/>
    <w:rsid w:val="00137DDD"/>
    <w:rsid w:val="00137FB4"/>
    <w:rsid w:val="00140046"/>
    <w:rsid w:val="00140C62"/>
    <w:rsid w:val="001411F6"/>
    <w:rsid w:val="001416D7"/>
    <w:rsid w:val="00141BB3"/>
    <w:rsid w:val="0014206F"/>
    <w:rsid w:val="001424F9"/>
    <w:rsid w:val="001430E8"/>
    <w:rsid w:val="00144DA3"/>
    <w:rsid w:val="00144E3A"/>
    <w:rsid w:val="0014671B"/>
    <w:rsid w:val="00146F5A"/>
    <w:rsid w:val="00146FE4"/>
    <w:rsid w:val="00147F87"/>
    <w:rsid w:val="0015060C"/>
    <w:rsid w:val="00151484"/>
    <w:rsid w:val="00152988"/>
    <w:rsid w:val="00154D2A"/>
    <w:rsid w:val="00156017"/>
    <w:rsid w:val="00157D90"/>
    <w:rsid w:val="00157E5E"/>
    <w:rsid w:val="0016018A"/>
    <w:rsid w:val="00161046"/>
    <w:rsid w:val="00161CFA"/>
    <w:rsid w:val="00161F0E"/>
    <w:rsid w:val="001622FD"/>
    <w:rsid w:val="0016309D"/>
    <w:rsid w:val="00163800"/>
    <w:rsid w:val="00164EF9"/>
    <w:rsid w:val="0016574C"/>
    <w:rsid w:val="0016725B"/>
    <w:rsid w:val="00170580"/>
    <w:rsid w:val="001705FF"/>
    <w:rsid w:val="00170E2A"/>
    <w:rsid w:val="00174A45"/>
    <w:rsid w:val="00174B71"/>
    <w:rsid w:val="00174DE8"/>
    <w:rsid w:val="0017563E"/>
    <w:rsid w:val="001756CF"/>
    <w:rsid w:val="00176AF4"/>
    <w:rsid w:val="001770A6"/>
    <w:rsid w:val="00177376"/>
    <w:rsid w:val="00177394"/>
    <w:rsid w:val="001807A1"/>
    <w:rsid w:val="00182994"/>
    <w:rsid w:val="00182C18"/>
    <w:rsid w:val="00182E5A"/>
    <w:rsid w:val="00183CC2"/>
    <w:rsid w:val="00185703"/>
    <w:rsid w:val="00185CB9"/>
    <w:rsid w:val="001900E4"/>
    <w:rsid w:val="00190F88"/>
    <w:rsid w:val="00192992"/>
    <w:rsid w:val="00193788"/>
    <w:rsid w:val="00193801"/>
    <w:rsid w:val="001A1354"/>
    <w:rsid w:val="001A3367"/>
    <w:rsid w:val="001A4066"/>
    <w:rsid w:val="001A40C1"/>
    <w:rsid w:val="001A4321"/>
    <w:rsid w:val="001A4581"/>
    <w:rsid w:val="001A4FD0"/>
    <w:rsid w:val="001A517E"/>
    <w:rsid w:val="001A5975"/>
    <w:rsid w:val="001A5D6B"/>
    <w:rsid w:val="001A60C6"/>
    <w:rsid w:val="001A6AE4"/>
    <w:rsid w:val="001A730B"/>
    <w:rsid w:val="001A7460"/>
    <w:rsid w:val="001B001D"/>
    <w:rsid w:val="001B01FD"/>
    <w:rsid w:val="001B132A"/>
    <w:rsid w:val="001B293B"/>
    <w:rsid w:val="001B34E5"/>
    <w:rsid w:val="001B46D8"/>
    <w:rsid w:val="001B4A71"/>
    <w:rsid w:val="001B4EBE"/>
    <w:rsid w:val="001B6F54"/>
    <w:rsid w:val="001B71A6"/>
    <w:rsid w:val="001B74C2"/>
    <w:rsid w:val="001C1554"/>
    <w:rsid w:val="001C1974"/>
    <w:rsid w:val="001C1F97"/>
    <w:rsid w:val="001C4BFF"/>
    <w:rsid w:val="001C517D"/>
    <w:rsid w:val="001C605F"/>
    <w:rsid w:val="001C6492"/>
    <w:rsid w:val="001D1470"/>
    <w:rsid w:val="001D1A4C"/>
    <w:rsid w:val="001D3984"/>
    <w:rsid w:val="001D3D55"/>
    <w:rsid w:val="001D41FA"/>
    <w:rsid w:val="001D50B2"/>
    <w:rsid w:val="001D514B"/>
    <w:rsid w:val="001D5B54"/>
    <w:rsid w:val="001D63EE"/>
    <w:rsid w:val="001D64A6"/>
    <w:rsid w:val="001D672F"/>
    <w:rsid w:val="001D67D3"/>
    <w:rsid w:val="001E1DBF"/>
    <w:rsid w:val="001E29EF"/>
    <w:rsid w:val="001E2AA3"/>
    <w:rsid w:val="001E3FA7"/>
    <w:rsid w:val="001E4639"/>
    <w:rsid w:val="001E4A7D"/>
    <w:rsid w:val="001E57BA"/>
    <w:rsid w:val="001E598F"/>
    <w:rsid w:val="001E67BE"/>
    <w:rsid w:val="001E786F"/>
    <w:rsid w:val="001F195D"/>
    <w:rsid w:val="001F1F8E"/>
    <w:rsid w:val="001F4209"/>
    <w:rsid w:val="001F43A8"/>
    <w:rsid w:val="001F478D"/>
    <w:rsid w:val="001F4C86"/>
    <w:rsid w:val="001F54DF"/>
    <w:rsid w:val="001F5569"/>
    <w:rsid w:val="001F5CD6"/>
    <w:rsid w:val="001F5E45"/>
    <w:rsid w:val="001F5E46"/>
    <w:rsid w:val="001F7C3F"/>
    <w:rsid w:val="00200C9B"/>
    <w:rsid w:val="00201BBA"/>
    <w:rsid w:val="00204CBA"/>
    <w:rsid w:val="00204E84"/>
    <w:rsid w:val="00205498"/>
    <w:rsid w:val="00206876"/>
    <w:rsid w:val="00207D58"/>
    <w:rsid w:val="0021044A"/>
    <w:rsid w:val="002106E4"/>
    <w:rsid w:val="002116D0"/>
    <w:rsid w:val="0021255C"/>
    <w:rsid w:val="0021263D"/>
    <w:rsid w:val="0021304C"/>
    <w:rsid w:val="00213F0C"/>
    <w:rsid w:val="00214094"/>
    <w:rsid w:val="00215124"/>
    <w:rsid w:val="0021592D"/>
    <w:rsid w:val="00215C2F"/>
    <w:rsid w:val="002164D3"/>
    <w:rsid w:val="00217706"/>
    <w:rsid w:val="00220360"/>
    <w:rsid w:val="002225DB"/>
    <w:rsid w:val="00222D76"/>
    <w:rsid w:val="00223196"/>
    <w:rsid w:val="00223858"/>
    <w:rsid w:val="00223B6F"/>
    <w:rsid w:val="00223BEB"/>
    <w:rsid w:val="00223EB1"/>
    <w:rsid w:val="00225144"/>
    <w:rsid w:val="00226D89"/>
    <w:rsid w:val="002271C5"/>
    <w:rsid w:val="00231344"/>
    <w:rsid w:val="00231B35"/>
    <w:rsid w:val="00232765"/>
    <w:rsid w:val="00232AB6"/>
    <w:rsid w:val="00232CFB"/>
    <w:rsid w:val="0023436E"/>
    <w:rsid w:val="002347C0"/>
    <w:rsid w:val="00236150"/>
    <w:rsid w:val="0023696C"/>
    <w:rsid w:val="00237ECF"/>
    <w:rsid w:val="002405DB"/>
    <w:rsid w:val="00241A6C"/>
    <w:rsid w:val="00242D2B"/>
    <w:rsid w:val="00244B8F"/>
    <w:rsid w:val="00246971"/>
    <w:rsid w:val="002475A6"/>
    <w:rsid w:val="00250772"/>
    <w:rsid w:val="00252D9C"/>
    <w:rsid w:val="00253A58"/>
    <w:rsid w:val="00253ACD"/>
    <w:rsid w:val="0025402D"/>
    <w:rsid w:val="00255740"/>
    <w:rsid w:val="00256F53"/>
    <w:rsid w:val="002574FA"/>
    <w:rsid w:val="00257C70"/>
    <w:rsid w:val="002606B0"/>
    <w:rsid w:val="002620AF"/>
    <w:rsid w:val="00262E2B"/>
    <w:rsid w:val="00263232"/>
    <w:rsid w:val="00264624"/>
    <w:rsid w:val="00265CEA"/>
    <w:rsid w:val="00265E61"/>
    <w:rsid w:val="0026775D"/>
    <w:rsid w:val="00267BDE"/>
    <w:rsid w:val="00267FF7"/>
    <w:rsid w:val="00270429"/>
    <w:rsid w:val="0027056F"/>
    <w:rsid w:val="002712BF"/>
    <w:rsid w:val="002719AA"/>
    <w:rsid w:val="002721C1"/>
    <w:rsid w:val="002723E9"/>
    <w:rsid w:val="00273F9A"/>
    <w:rsid w:val="00275B0D"/>
    <w:rsid w:val="0027791E"/>
    <w:rsid w:val="00277929"/>
    <w:rsid w:val="002805FA"/>
    <w:rsid w:val="00280E2D"/>
    <w:rsid w:val="0028344B"/>
    <w:rsid w:val="00283B82"/>
    <w:rsid w:val="002846E9"/>
    <w:rsid w:val="00284C34"/>
    <w:rsid w:val="00284CCC"/>
    <w:rsid w:val="00286B25"/>
    <w:rsid w:val="002877DC"/>
    <w:rsid w:val="0029066C"/>
    <w:rsid w:val="00294C7C"/>
    <w:rsid w:val="0029573C"/>
    <w:rsid w:val="00296536"/>
    <w:rsid w:val="002967FD"/>
    <w:rsid w:val="00296D69"/>
    <w:rsid w:val="00297248"/>
    <w:rsid w:val="002A08B4"/>
    <w:rsid w:val="002A1578"/>
    <w:rsid w:val="002A24EA"/>
    <w:rsid w:val="002A2B73"/>
    <w:rsid w:val="002A3250"/>
    <w:rsid w:val="002A3DC7"/>
    <w:rsid w:val="002A5143"/>
    <w:rsid w:val="002A53DB"/>
    <w:rsid w:val="002A5A8D"/>
    <w:rsid w:val="002A6F12"/>
    <w:rsid w:val="002A7D2C"/>
    <w:rsid w:val="002B01CD"/>
    <w:rsid w:val="002B0BAD"/>
    <w:rsid w:val="002B25AD"/>
    <w:rsid w:val="002B2EC6"/>
    <w:rsid w:val="002B3940"/>
    <w:rsid w:val="002B42E1"/>
    <w:rsid w:val="002B50DB"/>
    <w:rsid w:val="002B6937"/>
    <w:rsid w:val="002C0005"/>
    <w:rsid w:val="002C015F"/>
    <w:rsid w:val="002C12AB"/>
    <w:rsid w:val="002C1789"/>
    <w:rsid w:val="002C29BC"/>
    <w:rsid w:val="002C3857"/>
    <w:rsid w:val="002C76B3"/>
    <w:rsid w:val="002C7CAC"/>
    <w:rsid w:val="002C7F8A"/>
    <w:rsid w:val="002D1B3F"/>
    <w:rsid w:val="002D20C2"/>
    <w:rsid w:val="002D3306"/>
    <w:rsid w:val="002D33AD"/>
    <w:rsid w:val="002D42CA"/>
    <w:rsid w:val="002D4498"/>
    <w:rsid w:val="002D48AA"/>
    <w:rsid w:val="002D4AAB"/>
    <w:rsid w:val="002D4D13"/>
    <w:rsid w:val="002D4FCF"/>
    <w:rsid w:val="002D5949"/>
    <w:rsid w:val="002D64DE"/>
    <w:rsid w:val="002D7AD7"/>
    <w:rsid w:val="002D7BAA"/>
    <w:rsid w:val="002D7F54"/>
    <w:rsid w:val="002E09AB"/>
    <w:rsid w:val="002E1274"/>
    <w:rsid w:val="002E13A9"/>
    <w:rsid w:val="002E238D"/>
    <w:rsid w:val="002E3A6B"/>
    <w:rsid w:val="002E3D39"/>
    <w:rsid w:val="002E3FF4"/>
    <w:rsid w:val="002E41DF"/>
    <w:rsid w:val="002E4B7A"/>
    <w:rsid w:val="002E5740"/>
    <w:rsid w:val="002E5C58"/>
    <w:rsid w:val="002E5D13"/>
    <w:rsid w:val="002E5F59"/>
    <w:rsid w:val="002E7BEF"/>
    <w:rsid w:val="002F0754"/>
    <w:rsid w:val="002F0BDE"/>
    <w:rsid w:val="002F0DA4"/>
    <w:rsid w:val="002F14F2"/>
    <w:rsid w:val="002F2D52"/>
    <w:rsid w:val="002F301C"/>
    <w:rsid w:val="002F398D"/>
    <w:rsid w:val="002F40E6"/>
    <w:rsid w:val="002F4C20"/>
    <w:rsid w:val="002F51DD"/>
    <w:rsid w:val="002F5D18"/>
    <w:rsid w:val="002F6D9F"/>
    <w:rsid w:val="002F78C8"/>
    <w:rsid w:val="00300415"/>
    <w:rsid w:val="00300F7E"/>
    <w:rsid w:val="00301CF3"/>
    <w:rsid w:val="003021D2"/>
    <w:rsid w:val="003024E0"/>
    <w:rsid w:val="00302743"/>
    <w:rsid w:val="00303EB0"/>
    <w:rsid w:val="00306B00"/>
    <w:rsid w:val="003119E6"/>
    <w:rsid w:val="003124BA"/>
    <w:rsid w:val="00312D7A"/>
    <w:rsid w:val="003159B2"/>
    <w:rsid w:val="00315C09"/>
    <w:rsid w:val="00316E99"/>
    <w:rsid w:val="00317C87"/>
    <w:rsid w:val="00320F33"/>
    <w:rsid w:val="00322F64"/>
    <w:rsid w:val="00324274"/>
    <w:rsid w:val="00324B3B"/>
    <w:rsid w:val="00326779"/>
    <w:rsid w:val="0032715C"/>
    <w:rsid w:val="00327507"/>
    <w:rsid w:val="00330284"/>
    <w:rsid w:val="00330722"/>
    <w:rsid w:val="00330849"/>
    <w:rsid w:val="00332069"/>
    <w:rsid w:val="003339DD"/>
    <w:rsid w:val="003372DA"/>
    <w:rsid w:val="00337CA5"/>
    <w:rsid w:val="00337FA6"/>
    <w:rsid w:val="00340DE9"/>
    <w:rsid w:val="00345A25"/>
    <w:rsid w:val="003508A7"/>
    <w:rsid w:val="0035128D"/>
    <w:rsid w:val="00351727"/>
    <w:rsid w:val="00352662"/>
    <w:rsid w:val="0035283C"/>
    <w:rsid w:val="003528E3"/>
    <w:rsid w:val="00353111"/>
    <w:rsid w:val="00353680"/>
    <w:rsid w:val="00353B5C"/>
    <w:rsid w:val="00354ED6"/>
    <w:rsid w:val="00355DE3"/>
    <w:rsid w:val="00356D04"/>
    <w:rsid w:val="00357E59"/>
    <w:rsid w:val="00360E49"/>
    <w:rsid w:val="00362478"/>
    <w:rsid w:val="0036294E"/>
    <w:rsid w:val="00363A6F"/>
    <w:rsid w:val="00363E26"/>
    <w:rsid w:val="0036489D"/>
    <w:rsid w:val="00366373"/>
    <w:rsid w:val="00366662"/>
    <w:rsid w:val="003710D8"/>
    <w:rsid w:val="003717A6"/>
    <w:rsid w:val="00371EA6"/>
    <w:rsid w:val="003741E7"/>
    <w:rsid w:val="00375B25"/>
    <w:rsid w:val="00377D89"/>
    <w:rsid w:val="0038132C"/>
    <w:rsid w:val="0038158C"/>
    <w:rsid w:val="003823BB"/>
    <w:rsid w:val="00383B83"/>
    <w:rsid w:val="0038596F"/>
    <w:rsid w:val="00387B54"/>
    <w:rsid w:val="00387D8D"/>
    <w:rsid w:val="00387DB7"/>
    <w:rsid w:val="00387E21"/>
    <w:rsid w:val="00390B5A"/>
    <w:rsid w:val="00391999"/>
    <w:rsid w:val="00392972"/>
    <w:rsid w:val="00394E9C"/>
    <w:rsid w:val="0039516F"/>
    <w:rsid w:val="00395247"/>
    <w:rsid w:val="003955B9"/>
    <w:rsid w:val="00396542"/>
    <w:rsid w:val="0039685B"/>
    <w:rsid w:val="003A0049"/>
    <w:rsid w:val="003A083B"/>
    <w:rsid w:val="003A31A6"/>
    <w:rsid w:val="003A3604"/>
    <w:rsid w:val="003A41E6"/>
    <w:rsid w:val="003A7F0C"/>
    <w:rsid w:val="003A7F79"/>
    <w:rsid w:val="003B09EC"/>
    <w:rsid w:val="003B10BF"/>
    <w:rsid w:val="003B39E7"/>
    <w:rsid w:val="003B3E23"/>
    <w:rsid w:val="003B48FC"/>
    <w:rsid w:val="003B506D"/>
    <w:rsid w:val="003B5BF8"/>
    <w:rsid w:val="003B6251"/>
    <w:rsid w:val="003B6404"/>
    <w:rsid w:val="003C0503"/>
    <w:rsid w:val="003C0A55"/>
    <w:rsid w:val="003C16D0"/>
    <w:rsid w:val="003C1837"/>
    <w:rsid w:val="003C21F3"/>
    <w:rsid w:val="003C2962"/>
    <w:rsid w:val="003C2E92"/>
    <w:rsid w:val="003C449B"/>
    <w:rsid w:val="003C7C24"/>
    <w:rsid w:val="003D03C2"/>
    <w:rsid w:val="003D1ED4"/>
    <w:rsid w:val="003D21FF"/>
    <w:rsid w:val="003D238C"/>
    <w:rsid w:val="003D2809"/>
    <w:rsid w:val="003D4DF6"/>
    <w:rsid w:val="003D7121"/>
    <w:rsid w:val="003E0778"/>
    <w:rsid w:val="003E15D7"/>
    <w:rsid w:val="003E252B"/>
    <w:rsid w:val="003E25E9"/>
    <w:rsid w:val="003E385B"/>
    <w:rsid w:val="003E439A"/>
    <w:rsid w:val="003E490C"/>
    <w:rsid w:val="003E4938"/>
    <w:rsid w:val="003E7014"/>
    <w:rsid w:val="003F0112"/>
    <w:rsid w:val="003F071A"/>
    <w:rsid w:val="003F160B"/>
    <w:rsid w:val="003F26B8"/>
    <w:rsid w:val="003F2A9B"/>
    <w:rsid w:val="003F2B4C"/>
    <w:rsid w:val="003F486B"/>
    <w:rsid w:val="003F6157"/>
    <w:rsid w:val="003F71FB"/>
    <w:rsid w:val="003F7C02"/>
    <w:rsid w:val="00400032"/>
    <w:rsid w:val="004001FC"/>
    <w:rsid w:val="00400768"/>
    <w:rsid w:val="004008FE"/>
    <w:rsid w:val="00400B5B"/>
    <w:rsid w:val="00400EAB"/>
    <w:rsid w:val="004010EC"/>
    <w:rsid w:val="00402448"/>
    <w:rsid w:val="004027D0"/>
    <w:rsid w:val="0040342B"/>
    <w:rsid w:val="0040428C"/>
    <w:rsid w:val="004045D9"/>
    <w:rsid w:val="00405A00"/>
    <w:rsid w:val="0040612C"/>
    <w:rsid w:val="00407279"/>
    <w:rsid w:val="00410630"/>
    <w:rsid w:val="00411513"/>
    <w:rsid w:val="004164BD"/>
    <w:rsid w:val="0041678F"/>
    <w:rsid w:val="0041749E"/>
    <w:rsid w:val="004176F8"/>
    <w:rsid w:val="004178F8"/>
    <w:rsid w:val="00417A61"/>
    <w:rsid w:val="004207DA"/>
    <w:rsid w:val="00420870"/>
    <w:rsid w:val="00420D7E"/>
    <w:rsid w:val="00421D39"/>
    <w:rsid w:val="00422BE7"/>
    <w:rsid w:val="00424092"/>
    <w:rsid w:val="00425355"/>
    <w:rsid w:val="00430078"/>
    <w:rsid w:val="0043050E"/>
    <w:rsid w:val="0043133B"/>
    <w:rsid w:val="00432365"/>
    <w:rsid w:val="00432D0C"/>
    <w:rsid w:val="00435665"/>
    <w:rsid w:val="00435803"/>
    <w:rsid w:val="00435C16"/>
    <w:rsid w:val="00436070"/>
    <w:rsid w:val="0043669A"/>
    <w:rsid w:val="0043791B"/>
    <w:rsid w:val="004401B0"/>
    <w:rsid w:val="00441483"/>
    <w:rsid w:val="00441B0B"/>
    <w:rsid w:val="00441BCB"/>
    <w:rsid w:val="0044216E"/>
    <w:rsid w:val="0044236B"/>
    <w:rsid w:val="00445B79"/>
    <w:rsid w:val="004466C8"/>
    <w:rsid w:val="0045018F"/>
    <w:rsid w:val="0045131D"/>
    <w:rsid w:val="0045176A"/>
    <w:rsid w:val="00452611"/>
    <w:rsid w:val="004528D6"/>
    <w:rsid w:val="00453599"/>
    <w:rsid w:val="00454352"/>
    <w:rsid w:val="00456332"/>
    <w:rsid w:val="004572F5"/>
    <w:rsid w:val="00457DCA"/>
    <w:rsid w:val="00457FD2"/>
    <w:rsid w:val="00461826"/>
    <w:rsid w:val="00462221"/>
    <w:rsid w:val="00464A72"/>
    <w:rsid w:val="00464E80"/>
    <w:rsid w:val="00465309"/>
    <w:rsid w:val="00466060"/>
    <w:rsid w:val="00467D91"/>
    <w:rsid w:val="00470D59"/>
    <w:rsid w:val="00470E03"/>
    <w:rsid w:val="0047207B"/>
    <w:rsid w:val="00472F73"/>
    <w:rsid w:val="00473A2F"/>
    <w:rsid w:val="0047479B"/>
    <w:rsid w:val="004754DB"/>
    <w:rsid w:val="00475688"/>
    <w:rsid w:val="004777A8"/>
    <w:rsid w:val="00477948"/>
    <w:rsid w:val="00477B37"/>
    <w:rsid w:val="004800F9"/>
    <w:rsid w:val="00481887"/>
    <w:rsid w:val="00481F92"/>
    <w:rsid w:val="00482FD3"/>
    <w:rsid w:val="004837D7"/>
    <w:rsid w:val="00483DCB"/>
    <w:rsid w:val="00484032"/>
    <w:rsid w:val="00485DE1"/>
    <w:rsid w:val="0049134A"/>
    <w:rsid w:val="00491B59"/>
    <w:rsid w:val="00495440"/>
    <w:rsid w:val="00495603"/>
    <w:rsid w:val="00496EAD"/>
    <w:rsid w:val="004A0123"/>
    <w:rsid w:val="004A0BA1"/>
    <w:rsid w:val="004A38FE"/>
    <w:rsid w:val="004A58CB"/>
    <w:rsid w:val="004A781D"/>
    <w:rsid w:val="004B1795"/>
    <w:rsid w:val="004B26C1"/>
    <w:rsid w:val="004B4136"/>
    <w:rsid w:val="004B56DD"/>
    <w:rsid w:val="004B6484"/>
    <w:rsid w:val="004B69E0"/>
    <w:rsid w:val="004C020F"/>
    <w:rsid w:val="004C1935"/>
    <w:rsid w:val="004C1AFD"/>
    <w:rsid w:val="004C4A0F"/>
    <w:rsid w:val="004C4F6D"/>
    <w:rsid w:val="004C5114"/>
    <w:rsid w:val="004C5256"/>
    <w:rsid w:val="004C558B"/>
    <w:rsid w:val="004C571F"/>
    <w:rsid w:val="004C687F"/>
    <w:rsid w:val="004C74EA"/>
    <w:rsid w:val="004D0AE7"/>
    <w:rsid w:val="004D2128"/>
    <w:rsid w:val="004D2397"/>
    <w:rsid w:val="004D2D15"/>
    <w:rsid w:val="004D3169"/>
    <w:rsid w:val="004D7149"/>
    <w:rsid w:val="004D71F4"/>
    <w:rsid w:val="004D7A18"/>
    <w:rsid w:val="004D7BDA"/>
    <w:rsid w:val="004D7FCD"/>
    <w:rsid w:val="004E1917"/>
    <w:rsid w:val="004E225E"/>
    <w:rsid w:val="004E264C"/>
    <w:rsid w:val="004E5901"/>
    <w:rsid w:val="004E5D7F"/>
    <w:rsid w:val="004E60EC"/>
    <w:rsid w:val="004E6187"/>
    <w:rsid w:val="004E6EE8"/>
    <w:rsid w:val="004F1F88"/>
    <w:rsid w:val="004F22F8"/>
    <w:rsid w:val="004F3039"/>
    <w:rsid w:val="004F366D"/>
    <w:rsid w:val="004F5674"/>
    <w:rsid w:val="004F5CFA"/>
    <w:rsid w:val="004F5F1B"/>
    <w:rsid w:val="00501960"/>
    <w:rsid w:val="00502374"/>
    <w:rsid w:val="00503505"/>
    <w:rsid w:val="0050602F"/>
    <w:rsid w:val="005060A1"/>
    <w:rsid w:val="00506E22"/>
    <w:rsid w:val="005108C2"/>
    <w:rsid w:val="005112A8"/>
    <w:rsid w:val="0051131C"/>
    <w:rsid w:val="0051164F"/>
    <w:rsid w:val="00512733"/>
    <w:rsid w:val="00512A83"/>
    <w:rsid w:val="0051319F"/>
    <w:rsid w:val="0051390D"/>
    <w:rsid w:val="00514069"/>
    <w:rsid w:val="0051545B"/>
    <w:rsid w:val="00516072"/>
    <w:rsid w:val="00516D40"/>
    <w:rsid w:val="00517B47"/>
    <w:rsid w:val="005211B4"/>
    <w:rsid w:val="0052141C"/>
    <w:rsid w:val="0052157A"/>
    <w:rsid w:val="00521945"/>
    <w:rsid w:val="00521A41"/>
    <w:rsid w:val="0052439B"/>
    <w:rsid w:val="0052594D"/>
    <w:rsid w:val="00525DA8"/>
    <w:rsid w:val="00530DC8"/>
    <w:rsid w:val="005314AB"/>
    <w:rsid w:val="00531DE0"/>
    <w:rsid w:val="00532775"/>
    <w:rsid w:val="005332EC"/>
    <w:rsid w:val="005339C4"/>
    <w:rsid w:val="00533F52"/>
    <w:rsid w:val="00533F8F"/>
    <w:rsid w:val="00534418"/>
    <w:rsid w:val="00534B1E"/>
    <w:rsid w:val="00534C34"/>
    <w:rsid w:val="005353AB"/>
    <w:rsid w:val="005353DA"/>
    <w:rsid w:val="00536BF2"/>
    <w:rsid w:val="00537889"/>
    <w:rsid w:val="00537D2A"/>
    <w:rsid w:val="00540069"/>
    <w:rsid w:val="00540FAF"/>
    <w:rsid w:val="00541C34"/>
    <w:rsid w:val="00543DF4"/>
    <w:rsid w:val="00544034"/>
    <w:rsid w:val="0054507F"/>
    <w:rsid w:val="00546339"/>
    <w:rsid w:val="00547A14"/>
    <w:rsid w:val="00550941"/>
    <w:rsid w:val="0055171F"/>
    <w:rsid w:val="00551F1E"/>
    <w:rsid w:val="005526DA"/>
    <w:rsid w:val="005543B5"/>
    <w:rsid w:val="0055499B"/>
    <w:rsid w:val="00554B31"/>
    <w:rsid w:val="005560BC"/>
    <w:rsid w:val="0055689E"/>
    <w:rsid w:val="005573BE"/>
    <w:rsid w:val="0055740A"/>
    <w:rsid w:val="005613E3"/>
    <w:rsid w:val="00561789"/>
    <w:rsid w:val="00561D5F"/>
    <w:rsid w:val="00561F90"/>
    <w:rsid w:val="00562697"/>
    <w:rsid w:val="0056328A"/>
    <w:rsid w:val="005649B3"/>
    <w:rsid w:val="0056558E"/>
    <w:rsid w:val="0056577A"/>
    <w:rsid w:val="00565B90"/>
    <w:rsid w:val="005660FF"/>
    <w:rsid w:val="00566E97"/>
    <w:rsid w:val="00567ABB"/>
    <w:rsid w:val="00567BD2"/>
    <w:rsid w:val="00567FF8"/>
    <w:rsid w:val="00570375"/>
    <w:rsid w:val="00570511"/>
    <w:rsid w:val="00570A0E"/>
    <w:rsid w:val="00570A16"/>
    <w:rsid w:val="005720EC"/>
    <w:rsid w:val="005726F6"/>
    <w:rsid w:val="00572700"/>
    <w:rsid w:val="0057370C"/>
    <w:rsid w:val="005753C5"/>
    <w:rsid w:val="00576057"/>
    <w:rsid w:val="00576EBE"/>
    <w:rsid w:val="00577684"/>
    <w:rsid w:val="00577B46"/>
    <w:rsid w:val="00580468"/>
    <w:rsid w:val="00582231"/>
    <w:rsid w:val="00582785"/>
    <w:rsid w:val="00582E2D"/>
    <w:rsid w:val="00584F92"/>
    <w:rsid w:val="0058508C"/>
    <w:rsid w:val="00585AF4"/>
    <w:rsid w:val="0058603B"/>
    <w:rsid w:val="00586530"/>
    <w:rsid w:val="00587491"/>
    <w:rsid w:val="005905E7"/>
    <w:rsid w:val="0059164B"/>
    <w:rsid w:val="00592B55"/>
    <w:rsid w:val="00593009"/>
    <w:rsid w:val="005934BD"/>
    <w:rsid w:val="00593CA6"/>
    <w:rsid w:val="0059431B"/>
    <w:rsid w:val="00595AB0"/>
    <w:rsid w:val="00596CD2"/>
    <w:rsid w:val="00597F8D"/>
    <w:rsid w:val="005A2BFA"/>
    <w:rsid w:val="005A3239"/>
    <w:rsid w:val="005A39CC"/>
    <w:rsid w:val="005A68C8"/>
    <w:rsid w:val="005A7497"/>
    <w:rsid w:val="005A7F03"/>
    <w:rsid w:val="005A7F5D"/>
    <w:rsid w:val="005B2068"/>
    <w:rsid w:val="005B31CF"/>
    <w:rsid w:val="005B439A"/>
    <w:rsid w:val="005B4730"/>
    <w:rsid w:val="005B53C8"/>
    <w:rsid w:val="005B6041"/>
    <w:rsid w:val="005B71F3"/>
    <w:rsid w:val="005C2232"/>
    <w:rsid w:val="005C2573"/>
    <w:rsid w:val="005C2606"/>
    <w:rsid w:val="005C3128"/>
    <w:rsid w:val="005C331E"/>
    <w:rsid w:val="005C4827"/>
    <w:rsid w:val="005C4B16"/>
    <w:rsid w:val="005C66D3"/>
    <w:rsid w:val="005C6AE2"/>
    <w:rsid w:val="005C7774"/>
    <w:rsid w:val="005C7C8E"/>
    <w:rsid w:val="005D0558"/>
    <w:rsid w:val="005D2E13"/>
    <w:rsid w:val="005D492D"/>
    <w:rsid w:val="005D4B60"/>
    <w:rsid w:val="005D5D27"/>
    <w:rsid w:val="005D7584"/>
    <w:rsid w:val="005D7B27"/>
    <w:rsid w:val="005D7E28"/>
    <w:rsid w:val="005D7E44"/>
    <w:rsid w:val="005E040F"/>
    <w:rsid w:val="005E05D7"/>
    <w:rsid w:val="005E1B93"/>
    <w:rsid w:val="005E22A0"/>
    <w:rsid w:val="005E3469"/>
    <w:rsid w:val="005E36A0"/>
    <w:rsid w:val="005E41E7"/>
    <w:rsid w:val="005E44C2"/>
    <w:rsid w:val="005E450F"/>
    <w:rsid w:val="005E5136"/>
    <w:rsid w:val="005E64F6"/>
    <w:rsid w:val="005E65A7"/>
    <w:rsid w:val="005E72A6"/>
    <w:rsid w:val="005E7871"/>
    <w:rsid w:val="005F17AF"/>
    <w:rsid w:val="005F2166"/>
    <w:rsid w:val="005F4ADF"/>
    <w:rsid w:val="005F5411"/>
    <w:rsid w:val="005F577E"/>
    <w:rsid w:val="00600343"/>
    <w:rsid w:val="00600CEE"/>
    <w:rsid w:val="00600D27"/>
    <w:rsid w:val="00601453"/>
    <w:rsid w:val="00601836"/>
    <w:rsid w:val="00602990"/>
    <w:rsid w:val="00602FF7"/>
    <w:rsid w:val="006049F9"/>
    <w:rsid w:val="00605421"/>
    <w:rsid w:val="00610F7B"/>
    <w:rsid w:val="00616488"/>
    <w:rsid w:val="00617F55"/>
    <w:rsid w:val="0062087E"/>
    <w:rsid w:val="006211B3"/>
    <w:rsid w:val="00621D96"/>
    <w:rsid w:val="0062298A"/>
    <w:rsid w:val="00625EB6"/>
    <w:rsid w:val="00626514"/>
    <w:rsid w:val="00626589"/>
    <w:rsid w:val="00626FE5"/>
    <w:rsid w:val="006273F2"/>
    <w:rsid w:val="00627554"/>
    <w:rsid w:val="0063146E"/>
    <w:rsid w:val="0063266F"/>
    <w:rsid w:val="006331B2"/>
    <w:rsid w:val="00633699"/>
    <w:rsid w:val="006339A0"/>
    <w:rsid w:val="00634179"/>
    <w:rsid w:val="00635869"/>
    <w:rsid w:val="00635E07"/>
    <w:rsid w:val="006368FC"/>
    <w:rsid w:val="00636AC7"/>
    <w:rsid w:val="00637851"/>
    <w:rsid w:val="006404F7"/>
    <w:rsid w:val="00640DAE"/>
    <w:rsid w:val="006413A8"/>
    <w:rsid w:val="00641DCD"/>
    <w:rsid w:val="00642030"/>
    <w:rsid w:val="00642E56"/>
    <w:rsid w:val="0064486A"/>
    <w:rsid w:val="00647A8B"/>
    <w:rsid w:val="00651A05"/>
    <w:rsid w:val="00651E00"/>
    <w:rsid w:val="00653254"/>
    <w:rsid w:val="006533F5"/>
    <w:rsid w:val="0065416C"/>
    <w:rsid w:val="00654D58"/>
    <w:rsid w:val="00655E09"/>
    <w:rsid w:val="00656814"/>
    <w:rsid w:val="00660B25"/>
    <w:rsid w:val="00660C68"/>
    <w:rsid w:val="00660E44"/>
    <w:rsid w:val="00662833"/>
    <w:rsid w:val="00664C54"/>
    <w:rsid w:val="00665755"/>
    <w:rsid w:val="00666694"/>
    <w:rsid w:val="006672EE"/>
    <w:rsid w:val="0067016C"/>
    <w:rsid w:val="00670D5A"/>
    <w:rsid w:val="00671A16"/>
    <w:rsid w:val="00671ED2"/>
    <w:rsid w:val="00672096"/>
    <w:rsid w:val="00673A0A"/>
    <w:rsid w:val="00673A3B"/>
    <w:rsid w:val="006744CF"/>
    <w:rsid w:val="00674572"/>
    <w:rsid w:val="00674F19"/>
    <w:rsid w:val="00674F54"/>
    <w:rsid w:val="00674FCF"/>
    <w:rsid w:val="00675922"/>
    <w:rsid w:val="006779AC"/>
    <w:rsid w:val="00680497"/>
    <w:rsid w:val="00681A96"/>
    <w:rsid w:val="0068439D"/>
    <w:rsid w:val="0068477C"/>
    <w:rsid w:val="00684C5F"/>
    <w:rsid w:val="00684DBE"/>
    <w:rsid w:val="006860DF"/>
    <w:rsid w:val="00686710"/>
    <w:rsid w:val="00686AB7"/>
    <w:rsid w:val="00686D07"/>
    <w:rsid w:val="00687763"/>
    <w:rsid w:val="006903AB"/>
    <w:rsid w:val="0069296A"/>
    <w:rsid w:val="00692B0D"/>
    <w:rsid w:val="00693CA8"/>
    <w:rsid w:val="00693E0E"/>
    <w:rsid w:val="00695EAB"/>
    <w:rsid w:val="00695FC3"/>
    <w:rsid w:val="00696CB1"/>
    <w:rsid w:val="00697E8D"/>
    <w:rsid w:val="006A03D2"/>
    <w:rsid w:val="006A1AE3"/>
    <w:rsid w:val="006A523D"/>
    <w:rsid w:val="006A5FA2"/>
    <w:rsid w:val="006A6A76"/>
    <w:rsid w:val="006B1AB9"/>
    <w:rsid w:val="006B3CFA"/>
    <w:rsid w:val="006B61A7"/>
    <w:rsid w:val="006C0B26"/>
    <w:rsid w:val="006C0DB3"/>
    <w:rsid w:val="006C13CE"/>
    <w:rsid w:val="006C1579"/>
    <w:rsid w:val="006C21D4"/>
    <w:rsid w:val="006C2DD0"/>
    <w:rsid w:val="006C30E1"/>
    <w:rsid w:val="006C4607"/>
    <w:rsid w:val="006C51EC"/>
    <w:rsid w:val="006C582E"/>
    <w:rsid w:val="006C58A4"/>
    <w:rsid w:val="006C5932"/>
    <w:rsid w:val="006C6989"/>
    <w:rsid w:val="006C6C82"/>
    <w:rsid w:val="006D1282"/>
    <w:rsid w:val="006D1821"/>
    <w:rsid w:val="006D48F1"/>
    <w:rsid w:val="006D6814"/>
    <w:rsid w:val="006D6851"/>
    <w:rsid w:val="006D77DC"/>
    <w:rsid w:val="006E10CF"/>
    <w:rsid w:val="006E27A2"/>
    <w:rsid w:val="006E4AEF"/>
    <w:rsid w:val="006E5BB2"/>
    <w:rsid w:val="006E7EA8"/>
    <w:rsid w:val="006F236C"/>
    <w:rsid w:val="006F3DBE"/>
    <w:rsid w:val="006F45BE"/>
    <w:rsid w:val="006F5A19"/>
    <w:rsid w:val="006F5F75"/>
    <w:rsid w:val="006F62A9"/>
    <w:rsid w:val="006F67B8"/>
    <w:rsid w:val="006F75BC"/>
    <w:rsid w:val="007004FC"/>
    <w:rsid w:val="007040B1"/>
    <w:rsid w:val="00704868"/>
    <w:rsid w:val="0070496D"/>
    <w:rsid w:val="00705032"/>
    <w:rsid w:val="00706519"/>
    <w:rsid w:val="00706670"/>
    <w:rsid w:val="007112B5"/>
    <w:rsid w:val="007114C4"/>
    <w:rsid w:val="007118A2"/>
    <w:rsid w:val="00711F59"/>
    <w:rsid w:val="0071295F"/>
    <w:rsid w:val="00712C31"/>
    <w:rsid w:val="007136E3"/>
    <w:rsid w:val="007202DF"/>
    <w:rsid w:val="00720965"/>
    <w:rsid w:val="00720A41"/>
    <w:rsid w:val="0072121A"/>
    <w:rsid w:val="0072167E"/>
    <w:rsid w:val="007216BC"/>
    <w:rsid w:val="00721DAA"/>
    <w:rsid w:val="007220BE"/>
    <w:rsid w:val="00723625"/>
    <w:rsid w:val="0072417C"/>
    <w:rsid w:val="007273F9"/>
    <w:rsid w:val="00727BBD"/>
    <w:rsid w:val="007302B6"/>
    <w:rsid w:val="00730B06"/>
    <w:rsid w:val="00734450"/>
    <w:rsid w:val="0073467A"/>
    <w:rsid w:val="00735347"/>
    <w:rsid w:val="0073571E"/>
    <w:rsid w:val="00735724"/>
    <w:rsid w:val="0073715E"/>
    <w:rsid w:val="00740D30"/>
    <w:rsid w:val="00741BB7"/>
    <w:rsid w:val="007429AB"/>
    <w:rsid w:val="00743FBA"/>
    <w:rsid w:val="0074538F"/>
    <w:rsid w:val="00745BDC"/>
    <w:rsid w:val="00745F67"/>
    <w:rsid w:val="0075039E"/>
    <w:rsid w:val="007510FC"/>
    <w:rsid w:val="007516B6"/>
    <w:rsid w:val="00752320"/>
    <w:rsid w:val="00752D9D"/>
    <w:rsid w:val="00754784"/>
    <w:rsid w:val="00754EA8"/>
    <w:rsid w:val="00755262"/>
    <w:rsid w:val="00757C6E"/>
    <w:rsid w:val="007600F4"/>
    <w:rsid w:val="00760ED6"/>
    <w:rsid w:val="007617C5"/>
    <w:rsid w:val="00761AB2"/>
    <w:rsid w:val="00762BDA"/>
    <w:rsid w:val="007636D5"/>
    <w:rsid w:val="007676E0"/>
    <w:rsid w:val="00770F93"/>
    <w:rsid w:val="007738EA"/>
    <w:rsid w:val="00773BEA"/>
    <w:rsid w:val="007756AA"/>
    <w:rsid w:val="007805FD"/>
    <w:rsid w:val="00780AE8"/>
    <w:rsid w:val="007815DD"/>
    <w:rsid w:val="00783AE2"/>
    <w:rsid w:val="00784422"/>
    <w:rsid w:val="007848B8"/>
    <w:rsid w:val="00787077"/>
    <w:rsid w:val="00787644"/>
    <w:rsid w:val="007879B1"/>
    <w:rsid w:val="00790E38"/>
    <w:rsid w:val="00791727"/>
    <w:rsid w:val="00791DFB"/>
    <w:rsid w:val="00792C93"/>
    <w:rsid w:val="00793B93"/>
    <w:rsid w:val="00795951"/>
    <w:rsid w:val="0079620E"/>
    <w:rsid w:val="00796257"/>
    <w:rsid w:val="00796BC3"/>
    <w:rsid w:val="007A03AE"/>
    <w:rsid w:val="007A0966"/>
    <w:rsid w:val="007A0975"/>
    <w:rsid w:val="007A0D21"/>
    <w:rsid w:val="007A50A4"/>
    <w:rsid w:val="007A574A"/>
    <w:rsid w:val="007A7446"/>
    <w:rsid w:val="007A7969"/>
    <w:rsid w:val="007A7C87"/>
    <w:rsid w:val="007B10C8"/>
    <w:rsid w:val="007B3B54"/>
    <w:rsid w:val="007B3FA0"/>
    <w:rsid w:val="007B4C01"/>
    <w:rsid w:val="007B7359"/>
    <w:rsid w:val="007C03A0"/>
    <w:rsid w:val="007C0F2C"/>
    <w:rsid w:val="007C24DD"/>
    <w:rsid w:val="007C2BCC"/>
    <w:rsid w:val="007C4EF0"/>
    <w:rsid w:val="007C5861"/>
    <w:rsid w:val="007C710A"/>
    <w:rsid w:val="007D06EC"/>
    <w:rsid w:val="007D099D"/>
    <w:rsid w:val="007D117E"/>
    <w:rsid w:val="007D229F"/>
    <w:rsid w:val="007D2A6E"/>
    <w:rsid w:val="007D6756"/>
    <w:rsid w:val="007D6823"/>
    <w:rsid w:val="007D71DC"/>
    <w:rsid w:val="007E02DB"/>
    <w:rsid w:val="007E1773"/>
    <w:rsid w:val="007E17F0"/>
    <w:rsid w:val="007E22B9"/>
    <w:rsid w:val="007E2664"/>
    <w:rsid w:val="007E3ABF"/>
    <w:rsid w:val="007E4561"/>
    <w:rsid w:val="007E4DD1"/>
    <w:rsid w:val="007E5111"/>
    <w:rsid w:val="007E5BFA"/>
    <w:rsid w:val="007E6689"/>
    <w:rsid w:val="007E7173"/>
    <w:rsid w:val="007E731C"/>
    <w:rsid w:val="007F0A03"/>
    <w:rsid w:val="007F2047"/>
    <w:rsid w:val="007F2F90"/>
    <w:rsid w:val="007F3773"/>
    <w:rsid w:val="007F7D66"/>
    <w:rsid w:val="00800D1A"/>
    <w:rsid w:val="00801049"/>
    <w:rsid w:val="00801EEE"/>
    <w:rsid w:val="008023EB"/>
    <w:rsid w:val="00802653"/>
    <w:rsid w:val="00802985"/>
    <w:rsid w:val="00810040"/>
    <w:rsid w:val="00810704"/>
    <w:rsid w:val="008126A8"/>
    <w:rsid w:val="00813633"/>
    <w:rsid w:val="0081387A"/>
    <w:rsid w:val="00813D79"/>
    <w:rsid w:val="00814062"/>
    <w:rsid w:val="00816802"/>
    <w:rsid w:val="0082023A"/>
    <w:rsid w:val="0082048B"/>
    <w:rsid w:val="00820AA7"/>
    <w:rsid w:val="0082143F"/>
    <w:rsid w:val="00821A7A"/>
    <w:rsid w:val="00821F0C"/>
    <w:rsid w:val="00821FC1"/>
    <w:rsid w:val="00823244"/>
    <w:rsid w:val="00823BAC"/>
    <w:rsid w:val="008253F8"/>
    <w:rsid w:val="00827358"/>
    <w:rsid w:val="0082766C"/>
    <w:rsid w:val="00830E22"/>
    <w:rsid w:val="00831410"/>
    <w:rsid w:val="00831840"/>
    <w:rsid w:val="008325E4"/>
    <w:rsid w:val="00832A2B"/>
    <w:rsid w:val="00835318"/>
    <w:rsid w:val="00835EC7"/>
    <w:rsid w:val="00837D6F"/>
    <w:rsid w:val="00840203"/>
    <w:rsid w:val="008406DE"/>
    <w:rsid w:val="00841F93"/>
    <w:rsid w:val="00842431"/>
    <w:rsid w:val="00843040"/>
    <w:rsid w:val="00844747"/>
    <w:rsid w:val="00845811"/>
    <w:rsid w:val="00846994"/>
    <w:rsid w:val="00850451"/>
    <w:rsid w:val="0085125F"/>
    <w:rsid w:val="0085128C"/>
    <w:rsid w:val="00851897"/>
    <w:rsid w:val="00852042"/>
    <w:rsid w:val="00852D64"/>
    <w:rsid w:val="008534C9"/>
    <w:rsid w:val="00853D57"/>
    <w:rsid w:val="00854C05"/>
    <w:rsid w:val="00854DF4"/>
    <w:rsid w:val="0085599D"/>
    <w:rsid w:val="00855B35"/>
    <w:rsid w:val="00856EFC"/>
    <w:rsid w:val="00861BCB"/>
    <w:rsid w:val="0086327E"/>
    <w:rsid w:val="008655F6"/>
    <w:rsid w:val="00870E3D"/>
    <w:rsid w:val="00871719"/>
    <w:rsid w:val="00874475"/>
    <w:rsid w:val="008749D4"/>
    <w:rsid w:val="00874F5A"/>
    <w:rsid w:val="0087510C"/>
    <w:rsid w:val="00880239"/>
    <w:rsid w:val="008804E0"/>
    <w:rsid w:val="00880C9B"/>
    <w:rsid w:val="0088187E"/>
    <w:rsid w:val="00881D19"/>
    <w:rsid w:val="00882B88"/>
    <w:rsid w:val="00884543"/>
    <w:rsid w:val="00884A6D"/>
    <w:rsid w:val="00886559"/>
    <w:rsid w:val="0089010D"/>
    <w:rsid w:val="00890360"/>
    <w:rsid w:val="008905AD"/>
    <w:rsid w:val="00890933"/>
    <w:rsid w:val="00891DB8"/>
    <w:rsid w:val="00892A92"/>
    <w:rsid w:val="00893C8B"/>
    <w:rsid w:val="00896091"/>
    <w:rsid w:val="008964E6"/>
    <w:rsid w:val="008966DF"/>
    <w:rsid w:val="008968D2"/>
    <w:rsid w:val="00896DBF"/>
    <w:rsid w:val="00896DE2"/>
    <w:rsid w:val="0089738E"/>
    <w:rsid w:val="008A0197"/>
    <w:rsid w:val="008A036C"/>
    <w:rsid w:val="008A0AF0"/>
    <w:rsid w:val="008A327E"/>
    <w:rsid w:val="008A3E48"/>
    <w:rsid w:val="008A4757"/>
    <w:rsid w:val="008A579E"/>
    <w:rsid w:val="008A5CEC"/>
    <w:rsid w:val="008B40E0"/>
    <w:rsid w:val="008B47C1"/>
    <w:rsid w:val="008B4FF7"/>
    <w:rsid w:val="008B517E"/>
    <w:rsid w:val="008B57AF"/>
    <w:rsid w:val="008B5DF7"/>
    <w:rsid w:val="008B5FDB"/>
    <w:rsid w:val="008C0ECF"/>
    <w:rsid w:val="008C21F5"/>
    <w:rsid w:val="008C3FAD"/>
    <w:rsid w:val="008C50F4"/>
    <w:rsid w:val="008C5649"/>
    <w:rsid w:val="008C63D1"/>
    <w:rsid w:val="008C76BE"/>
    <w:rsid w:val="008C7D39"/>
    <w:rsid w:val="008D040F"/>
    <w:rsid w:val="008D09D5"/>
    <w:rsid w:val="008D1715"/>
    <w:rsid w:val="008D5997"/>
    <w:rsid w:val="008E0FDF"/>
    <w:rsid w:val="008E15E6"/>
    <w:rsid w:val="008E1CE4"/>
    <w:rsid w:val="008E1EFC"/>
    <w:rsid w:val="008E244A"/>
    <w:rsid w:val="008E44A2"/>
    <w:rsid w:val="008E6638"/>
    <w:rsid w:val="008E67B9"/>
    <w:rsid w:val="008E697D"/>
    <w:rsid w:val="008E7964"/>
    <w:rsid w:val="008E7CCB"/>
    <w:rsid w:val="008F036A"/>
    <w:rsid w:val="008F2C79"/>
    <w:rsid w:val="008F4E8F"/>
    <w:rsid w:val="008F7455"/>
    <w:rsid w:val="009003A7"/>
    <w:rsid w:val="00900628"/>
    <w:rsid w:val="00900A83"/>
    <w:rsid w:val="00900D93"/>
    <w:rsid w:val="00903263"/>
    <w:rsid w:val="00904AFE"/>
    <w:rsid w:val="00906A21"/>
    <w:rsid w:val="009079C3"/>
    <w:rsid w:val="00910462"/>
    <w:rsid w:val="00911E95"/>
    <w:rsid w:val="0091267C"/>
    <w:rsid w:val="00914CFC"/>
    <w:rsid w:val="00915AB1"/>
    <w:rsid w:val="00915B68"/>
    <w:rsid w:val="009163E9"/>
    <w:rsid w:val="00917532"/>
    <w:rsid w:val="00920904"/>
    <w:rsid w:val="0092273B"/>
    <w:rsid w:val="00923534"/>
    <w:rsid w:val="009235BA"/>
    <w:rsid w:val="00924023"/>
    <w:rsid w:val="00924CE2"/>
    <w:rsid w:val="00925197"/>
    <w:rsid w:val="0092542C"/>
    <w:rsid w:val="00925B9F"/>
    <w:rsid w:val="00925E5C"/>
    <w:rsid w:val="009272B6"/>
    <w:rsid w:val="00931A6A"/>
    <w:rsid w:val="00931AED"/>
    <w:rsid w:val="00933696"/>
    <w:rsid w:val="0093369C"/>
    <w:rsid w:val="0093491D"/>
    <w:rsid w:val="00934C49"/>
    <w:rsid w:val="00935867"/>
    <w:rsid w:val="0093749E"/>
    <w:rsid w:val="00937D2B"/>
    <w:rsid w:val="00940623"/>
    <w:rsid w:val="00941CCB"/>
    <w:rsid w:val="00943AB3"/>
    <w:rsid w:val="00944D35"/>
    <w:rsid w:val="00945517"/>
    <w:rsid w:val="009476A3"/>
    <w:rsid w:val="00947E72"/>
    <w:rsid w:val="00950645"/>
    <w:rsid w:val="009512D0"/>
    <w:rsid w:val="00952763"/>
    <w:rsid w:val="00952D70"/>
    <w:rsid w:val="0095334F"/>
    <w:rsid w:val="00953D14"/>
    <w:rsid w:val="009544E6"/>
    <w:rsid w:val="00954944"/>
    <w:rsid w:val="00957131"/>
    <w:rsid w:val="00960402"/>
    <w:rsid w:val="009628B5"/>
    <w:rsid w:val="00965897"/>
    <w:rsid w:val="0096671F"/>
    <w:rsid w:val="0096765C"/>
    <w:rsid w:val="00967697"/>
    <w:rsid w:val="0096793C"/>
    <w:rsid w:val="009702E2"/>
    <w:rsid w:val="00972550"/>
    <w:rsid w:val="009727E4"/>
    <w:rsid w:val="00974ED6"/>
    <w:rsid w:val="009751DE"/>
    <w:rsid w:val="00976424"/>
    <w:rsid w:val="00976806"/>
    <w:rsid w:val="009778ED"/>
    <w:rsid w:val="0097796A"/>
    <w:rsid w:val="00977D51"/>
    <w:rsid w:val="00980F6A"/>
    <w:rsid w:val="009825B8"/>
    <w:rsid w:val="00983570"/>
    <w:rsid w:val="009835F4"/>
    <w:rsid w:val="00984793"/>
    <w:rsid w:val="009900DD"/>
    <w:rsid w:val="00991391"/>
    <w:rsid w:val="00992B12"/>
    <w:rsid w:val="009934C5"/>
    <w:rsid w:val="00993653"/>
    <w:rsid w:val="009949DA"/>
    <w:rsid w:val="00994C0F"/>
    <w:rsid w:val="00996270"/>
    <w:rsid w:val="009A00A2"/>
    <w:rsid w:val="009A24FF"/>
    <w:rsid w:val="009A4210"/>
    <w:rsid w:val="009B02AC"/>
    <w:rsid w:val="009B0762"/>
    <w:rsid w:val="009B07E4"/>
    <w:rsid w:val="009B11AB"/>
    <w:rsid w:val="009B12C3"/>
    <w:rsid w:val="009B1E54"/>
    <w:rsid w:val="009B2167"/>
    <w:rsid w:val="009B2291"/>
    <w:rsid w:val="009B22D7"/>
    <w:rsid w:val="009B2604"/>
    <w:rsid w:val="009B3AD1"/>
    <w:rsid w:val="009B499D"/>
    <w:rsid w:val="009B616B"/>
    <w:rsid w:val="009B72A4"/>
    <w:rsid w:val="009B72ED"/>
    <w:rsid w:val="009B7BD8"/>
    <w:rsid w:val="009C1619"/>
    <w:rsid w:val="009C35F9"/>
    <w:rsid w:val="009C4C29"/>
    <w:rsid w:val="009C5DA6"/>
    <w:rsid w:val="009C6D55"/>
    <w:rsid w:val="009C6DEB"/>
    <w:rsid w:val="009D096C"/>
    <w:rsid w:val="009D2316"/>
    <w:rsid w:val="009D6046"/>
    <w:rsid w:val="009D6504"/>
    <w:rsid w:val="009D6BA0"/>
    <w:rsid w:val="009D6C00"/>
    <w:rsid w:val="009D7A04"/>
    <w:rsid w:val="009E12D7"/>
    <w:rsid w:val="009E16B2"/>
    <w:rsid w:val="009E1CE1"/>
    <w:rsid w:val="009E247C"/>
    <w:rsid w:val="009E2701"/>
    <w:rsid w:val="009E3135"/>
    <w:rsid w:val="009E450E"/>
    <w:rsid w:val="009E4E43"/>
    <w:rsid w:val="009E5B44"/>
    <w:rsid w:val="009E661A"/>
    <w:rsid w:val="009E72F0"/>
    <w:rsid w:val="009E76F6"/>
    <w:rsid w:val="009E7EFD"/>
    <w:rsid w:val="009F13DD"/>
    <w:rsid w:val="009F18FA"/>
    <w:rsid w:val="009F2C43"/>
    <w:rsid w:val="009F517B"/>
    <w:rsid w:val="009F59C7"/>
    <w:rsid w:val="009F746D"/>
    <w:rsid w:val="00A007DF"/>
    <w:rsid w:val="00A019C0"/>
    <w:rsid w:val="00A022C8"/>
    <w:rsid w:val="00A036CC"/>
    <w:rsid w:val="00A065BB"/>
    <w:rsid w:val="00A06781"/>
    <w:rsid w:val="00A07350"/>
    <w:rsid w:val="00A074C3"/>
    <w:rsid w:val="00A10418"/>
    <w:rsid w:val="00A1225A"/>
    <w:rsid w:val="00A13B7E"/>
    <w:rsid w:val="00A1509C"/>
    <w:rsid w:val="00A15A1F"/>
    <w:rsid w:val="00A1785A"/>
    <w:rsid w:val="00A213F5"/>
    <w:rsid w:val="00A21B66"/>
    <w:rsid w:val="00A2229E"/>
    <w:rsid w:val="00A230A9"/>
    <w:rsid w:val="00A23A0E"/>
    <w:rsid w:val="00A23F17"/>
    <w:rsid w:val="00A249B9"/>
    <w:rsid w:val="00A254AA"/>
    <w:rsid w:val="00A25E98"/>
    <w:rsid w:val="00A31744"/>
    <w:rsid w:val="00A32534"/>
    <w:rsid w:val="00A33C53"/>
    <w:rsid w:val="00A34260"/>
    <w:rsid w:val="00A35B73"/>
    <w:rsid w:val="00A3631C"/>
    <w:rsid w:val="00A3646B"/>
    <w:rsid w:val="00A372C5"/>
    <w:rsid w:val="00A377BC"/>
    <w:rsid w:val="00A43184"/>
    <w:rsid w:val="00A43E39"/>
    <w:rsid w:val="00A4607F"/>
    <w:rsid w:val="00A477BA"/>
    <w:rsid w:val="00A50D6F"/>
    <w:rsid w:val="00A50F88"/>
    <w:rsid w:val="00A52F31"/>
    <w:rsid w:val="00A5646A"/>
    <w:rsid w:val="00A56B20"/>
    <w:rsid w:val="00A60162"/>
    <w:rsid w:val="00A61358"/>
    <w:rsid w:val="00A63A91"/>
    <w:rsid w:val="00A63B5D"/>
    <w:rsid w:val="00A63D82"/>
    <w:rsid w:val="00A642CB"/>
    <w:rsid w:val="00A66798"/>
    <w:rsid w:val="00A667C2"/>
    <w:rsid w:val="00A67E98"/>
    <w:rsid w:val="00A70198"/>
    <w:rsid w:val="00A70CFD"/>
    <w:rsid w:val="00A70E6C"/>
    <w:rsid w:val="00A71B4F"/>
    <w:rsid w:val="00A72806"/>
    <w:rsid w:val="00A72A0B"/>
    <w:rsid w:val="00A74E77"/>
    <w:rsid w:val="00A75E3A"/>
    <w:rsid w:val="00A77BE3"/>
    <w:rsid w:val="00A80815"/>
    <w:rsid w:val="00A811AD"/>
    <w:rsid w:val="00A81E42"/>
    <w:rsid w:val="00A820D3"/>
    <w:rsid w:val="00A82691"/>
    <w:rsid w:val="00A8298E"/>
    <w:rsid w:val="00A83488"/>
    <w:rsid w:val="00A84CA0"/>
    <w:rsid w:val="00A864FE"/>
    <w:rsid w:val="00A86F41"/>
    <w:rsid w:val="00A8764D"/>
    <w:rsid w:val="00A87877"/>
    <w:rsid w:val="00A87BB8"/>
    <w:rsid w:val="00A87D04"/>
    <w:rsid w:val="00A903E6"/>
    <w:rsid w:val="00A915E9"/>
    <w:rsid w:val="00A936ED"/>
    <w:rsid w:val="00A94E57"/>
    <w:rsid w:val="00A950C5"/>
    <w:rsid w:val="00AA19DB"/>
    <w:rsid w:val="00AA1D25"/>
    <w:rsid w:val="00AA2F58"/>
    <w:rsid w:val="00AA3CC6"/>
    <w:rsid w:val="00AA3D3B"/>
    <w:rsid w:val="00AA7B92"/>
    <w:rsid w:val="00AA7F5E"/>
    <w:rsid w:val="00AB13AB"/>
    <w:rsid w:val="00AB28CD"/>
    <w:rsid w:val="00AB2B1A"/>
    <w:rsid w:val="00AB3587"/>
    <w:rsid w:val="00AB397F"/>
    <w:rsid w:val="00AB3F84"/>
    <w:rsid w:val="00AB50C8"/>
    <w:rsid w:val="00AB5832"/>
    <w:rsid w:val="00AB655F"/>
    <w:rsid w:val="00AB77DA"/>
    <w:rsid w:val="00AB7896"/>
    <w:rsid w:val="00AC171F"/>
    <w:rsid w:val="00AC31FB"/>
    <w:rsid w:val="00AC3D41"/>
    <w:rsid w:val="00AC3FD1"/>
    <w:rsid w:val="00AC4C11"/>
    <w:rsid w:val="00AC51F2"/>
    <w:rsid w:val="00AC5297"/>
    <w:rsid w:val="00AC54D5"/>
    <w:rsid w:val="00AC672C"/>
    <w:rsid w:val="00AC75CE"/>
    <w:rsid w:val="00AC7937"/>
    <w:rsid w:val="00AD3269"/>
    <w:rsid w:val="00AD476B"/>
    <w:rsid w:val="00AD50B5"/>
    <w:rsid w:val="00AD57BF"/>
    <w:rsid w:val="00AD5A27"/>
    <w:rsid w:val="00AD655B"/>
    <w:rsid w:val="00AD6678"/>
    <w:rsid w:val="00AD6E20"/>
    <w:rsid w:val="00AD7326"/>
    <w:rsid w:val="00AD7446"/>
    <w:rsid w:val="00AD77C1"/>
    <w:rsid w:val="00AE06C7"/>
    <w:rsid w:val="00AE1210"/>
    <w:rsid w:val="00AE2B44"/>
    <w:rsid w:val="00AE2CB2"/>
    <w:rsid w:val="00AE431B"/>
    <w:rsid w:val="00AE4B00"/>
    <w:rsid w:val="00AE5045"/>
    <w:rsid w:val="00AE5066"/>
    <w:rsid w:val="00AE5E24"/>
    <w:rsid w:val="00AE61B7"/>
    <w:rsid w:val="00AE6C76"/>
    <w:rsid w:val="00AE6CBA"/>
    <w:rsid w:val="00AE6EB0"/>
    <w:rsid w:val="00AE6F41"/>
    <w:rsid w:val="00AE79AD"/>
    <w:rsid w:val="00AE7F82"/>
    <w:rsid w:val="00AF0579"/>
    <w:rsid w:val="00AF0651"/>
    <w:rsid w:val="00AF22D0"/>
    <w:rsid w:val="00AF28BD"/>
    <w:rsid w:val="00AF35E4"/>
    <w:rsid w:val="00AF3774"/>
    <w:rsid w:val="00AF5911"/>
    <w:rsid w:val="00AF5CDE"/>
    <w:rsid w:val="00AF5E16"/>
    <w:rsid w:val="00AF64F9"/>
    <w:rsid w:val="00AF7384"/>
    <w:rsid w:val="00AF7666"/>
    <w:rsid w:val="00B00001"/>
    <w:rsid w:val="00B009A4"/>
    <w:rsid w:val="00B00B04"/>
    <w:rsid w:val="00B02F5A"/>
    <w:rsid w:val="00B031B2"/>
    <w:rsid w:val="00B03DD2"/>
    <w:rsid w:val="00B06A96"/>
    <w:rsid w:val="00B07678"/>
    <w:rsid w:val="00B07BCE"/>
    <w:rsid w:val="00B104F5"/>
    <w:rsid w:val="00B10543"/>
    <w:rsid w:val="00B11A57"/>
    <w:rsid w:val="00B11CEB"/>
    <w:rsid w:val="00B122B2"/>
    <w:rsid w:val="00B128A3"/>
    <w:rsid w:val="00B13D1E"/>
    <w:rsid w:val="00B14517"/>
    <w:rsid w:val="00B15166"/>
    <w:rsid w:val="00B159D9"/>
    <w:rsid w:val="00B15A33"/>
    <w:rsid w:val="00B164A7"/>
    <w:rsid w:val="00B20DAE"/>
    <w:rsid w:val="00B211C3"/>
    <w:rsid w:val="00B23E70"/>
    <w:rsid w:val="00B25597"/>
    <w:rsid w:val="00B25756"/>
    <w:rsid w:val="00B2590F"/>
    <w:rsid w:val="00B267B9"/>
    <w:rsid w:val="00B317F2"/>
    <w:rsid w:val="00B31942"/>
    <w:rsid w:val="00B319A7"/>
    <w:rsid w:val="00B32F11"/>
    <w:rsid w:val="00B331CC"/>
    <w:rsid w:val="00B33E09"/>
    <w:rsid w:val="00B350F1"/>
    <w:rsid w:val="00B35407"/>
    <w:rsid w:val="00B36F5D"/>
    <w:rsid w:val="00B374D0"/>
    <w:rsid w:val="00B37FAF"/>
    <w:rsid w:val="00B4128F"/>
    <w:rsid w:val="00B41712"/>
    <w:rsid w:val="00B4539D"/>
    <w:rsid w:val="00B4769D"/>
    <w:rsid w:val="00B47BE9"/>
    <w:rsid w:val="00B50708"/>
    <w:rsid w:val="00B50C68"/>
    <w:rsid w:val="00B51293"/>
    <w:rsid w:val="00B52B1E"/>
    <w:rsid w:val="00B5537A"/>
    <w:rsid w:val="00B5545D"/>
    <w:rsid w:val="00B55481"/>
    <w:rsid w:val="00B56C32"/>
    <w:rsid w:val="00B57132"/>
    <w:rsid w:val="00B57385"/>
    <w:rsid w:val="00B57ACF"/>
    <w:rsid w:val="00B63CCC"/>
    <w:rsid w:val="00B63F07"/>
    <w:rsid w:val="00B64699"/>
    <w:rsid w:val="00B64BB1"/>
    <w:rsid w:val="00B661E4"/>
    <w:rsid w:val="00B66339"/>
    <w:rsid w:val="00B70507"/>
    <w:rsid w:val="00B73166"/>
    <w:rsid w:val="00B735AB"/>
    <w:rsid w:val="00B7372B"/>
    <w:rsid w:val="00B73A39"/>
    <w:rsid w:val="00B75006"/>
    <w:rsid w:val="00B75A68"/>
    <w:rsid w:val="00B75B37"/>
    <w:rsid w:val="00B75DFD"/>
    <w:rsid w:val="00B779F4"/>
    <w:rsid w:val="00B80D50"/>
    <w:rsid w:val="00B817CB"/>
    <w:rsid w:val="00B8235E"/>
    <w:rsid w:val="00B82696"/>
    <w:rsid w:val="00B8426C"/>
    <w:rsid w:val="00B85E79"/>
    <w:rsid w:val="00B8785E"/>
    <w:rsid w:val="00B91B8D"/>
    <w:rsid w:val="00B93265"/>
    <w:rsid w:val="00B9379E"/>
    <w:rsid w:val="00B94418"/>
    <w:rsid w:val="00B94E90"/>
    <w:rsid w:val="00B97672"/>
    <w:rsid w:val="00B97B89"/>
    <w:rsid w:val="00B97C36"/>
    <w:rsid w:val="00BA23A6"/>
    <w:rsid w:val="00BA3ED0"/>
    <w:rsid w:val="00BA529F"/>
    <w:rsid w:val="00BA555A"/>
    <w:rsid w:val="00BA5EB9"/>
    <w:rsid w:val="00BB0A82"/>
    <w:rsid w:val="00BB0C9A"/>
    <w:rsid w:val="00BB4305"/>
    <w:rsid w:val="00BB4B89"/>
    <w:rsid w:val="00BB5E83"/>
    <w:rsid w:val="00BB6374"/>
    <w:rsid w:val="00BB6DE8"/>
    <w:rsid w:val="00BB764A"/>
    <w:rsid w:val="00BB7C94"/>
    <w:rsid w:val="00BC071B"/>
    <w:rsid w:val="00BC0A9D"/>
    <w:rsid w:val="00BC0AAC"/>
    <w:rsid w:val="00BC20F6"/>
    <w:rsid w:val="00BC493D"/>
    <w:rsid w:val="00BC4A2F"/>
    <w:rsid w:val="00BC5796"/>
    <w:rsid w:val="00BC6F1D"/>
    <w:rsid w:val="00BC7A1A"/>
    <w:rsid w:val="00BD034A"/>
    <w:rsid w:val="00BD4D7D"/>
    <w:rsid w:val="00BD4DF3"/>
    <w:rsid w:val="00BD61F3"/>
    <w:rsid w:val="00BE0BD2"/>
    <w:rsid w:val="00BE2BCF"/>
    <w:rsid w:val="00BE394D"/>
    <w:rsid w:val="00BE44F9"/>
    <w:rsid w:val="00BE4CF2"/>
    <w:rsid w:val="00BE6541"/>
    <w:rsid w:val="00BE6A8C"/>
    <w:rsid w:val="00BF0B1D"/>
    <w:rsid w:val="00BF19C3"/>
    <w:rsid w:val="00BF2314"/>
    <w:rsid w:val="00BF3136"/>
    <w:rsid w:val="00BF40ED"/>
    <w:rsid w:val="00BF5BC2"/>
    <w:rsid w:val="00BF6D0B"/>
    <w:rsid w:val="00BF7F45"/>
    <w:rsid w:val="00C00575"/>
    <w:rsid w:val="00C009FB"/>
    <w:rsid w:val="00C00D6E"/>
    <w:rsid w:val="00C00F15"/>
    <w:rsid w:val="00C010D4"/>
    <w:rsid w:val="00C0350B"/>
    <w:rsid w:val="00C03FAF"/>
    <w:rsid w:val="00C1021F"/>
    <w:rsid w:val="00C104EF"/>
    <w:rsid w:val="00C10696"/>
    <w:rsid w:val="00C1133D"/>
    <w:rsid w:val="00C123C2"/>
    <w:rsid w:val="00C13129"/>
    <w:rsid w:val="00C2125B"/>
    <w:rsid w:val="00C21777"/>
    <w:rsid w:val="00C21E76"/>
    <w:rsid w:val="00C23D7C"/>
    <w:rsid w:val="00C247DD"/>
    <w:rsid w:val="00C2491C"/>
    <w:rsid w:val="00C266D9"/>
    <w:rsid w:val="00C27A08"/>
    <w:rsid w:val="00C302C2"/>
    <w:rsid w:val="00C31312"/>
    <w:rsid w:val="00C31B92"/>
    <w:rsid w:val="00C31E36"/>
    <w:rsid w:val="00C31EF5"/>
    <w:rsid w:val="00C326C6"/>
    <w:rsid w:val="00C35295"/>
    <w:rsid w:val="00C3534A"/>
    <w:rsid w:val="00C354CF"/>
    <w:rsid w:val="00C3654A"/>
    <w:rsid w:val="00C36ADD"/>
    <w:rsid w:val="00C36AE6"/>
    <w:rsid w:val="00C36E74"/>
    <w:rsid w:val="00C37A92"/>
    <w:rsid w:val="00C37AFB"/>
    <w:rsid w:val="00C4021A"/>
    <w:rsid w:val="00C403AF"/>
    <w:rsid w:val="00C40595"/>
    <w:rsid w:val="00C41226"/>
    <w:rsid w:val="00C41621"/>
    <w:rsid w:val="00C43EEA"/>
    <w:rsid w:val="00C4499E"/>
    <w:rsid w:val="00C449FA"/>
    <w:rsid w:val="00C4516A"/>
    <w:rsid w:val="00C468CD"/>
    <w:rsid w:val="00C4789F"/>
    <w:rsid w:val="00C478DB"/>
    <w:rsid w:val="00C505C0"/>
    <w:rsid w:val="00C50F47"/>
    <w:rsid w:val="00C5180B"/>
    <w:rsid w:val="00C51999"/>
    <w:rsid w:val="00C52E17"/>
    <w:rsid w:val="00C5384F"/>
    <w:rsid w:val="00C53D9A"/>
    <w:rsid w:val="00C55C08"/>
    <w:rsid w:val="00C565DA"/>
    <w:rsid w:val="00C56964"/>
    <w:rsid w:val="00C57164"/>
    <w:rsid w:val="00C57872"/>
    <w:rsid w:val="00C57C02"/>
    <w:rsid w:val="00C6039D"/>
    <w:rsid w:val="00C612D9"/>
    <w:rsid w:val="00C62FD5"/>
    <w:rsid w:val="00C63DE4"/>
    <w:rsid w:val="00C656D5"/>
    <w:rsid w:val="00C67103"/>
    <w:rsid w:val="00C673A1"/>
    <w:rsid w:val="00C6743F"/>
    <w:rsid w:val="00C719DE"/>
    <w:rsid w:val="00C71BB9"/>
    <w:rsid w:val="00C724C7"/>
    <w:rsid w:val="00C727F2"/>
    <w:rsid w:val="00C72A80"/>
    <w:rsid w:val="00C734FD"/>
    <w:rsid w:val="00C7596C"/>
    <w:rsid w:val="00C75FB6"/>
    <w:rsid w:val="00C76E94"/>
    <w:rsid w:val="00C80ED9"/>
    <w:rsid w:val="00C81273"/>
    <w:rsid w:val="00C81CC6"/>
    <w:rsid w:val="00C83A68"/>
    <w:rsid w:val="00C84268"/>
    <w:rsid w:val="00C84383"/>
    <w:rsid w:val="00C843FB"/>
    <w:rsid w:val="00C8455C"/>
    <w:rsid w:val="00C84F8A"/>
    <w:rsid w:val="00C91027"/>
    <w:rsid w:val="00C91448"/>
    <w:rsid w:val="00C92007"/>
    <w:rsid w:val="00C93909"/>
    <w:rsid w:val="00C94C28"/>
    <w:rsid w:val="00C9583E"/>
    <w:rsid w:val="00CA0CA3"/>
    <w:rsid w:val="00CA118B"/>
    <w:rsid w:val="00CA1602"/>
    <w:rsid w:val="00CA1FBF"/>
    <w:rsid w:val="00CA257C"/>
    <w:rsid w:val="00CA3BB0"/>
    <w:rsid w:val="00CA5AF1"/>
    <w:rsid w:val="00CA5B8C"/>
    <w:rsid w:val="00CA5FEA"/>
    <w:rsid w:val="00CB0247"/>
    <w:rsid w:val="00CB0E3A"/>
    <w:rsid w:val="00CB0F71"/>
    <w:rsid w:val="00CB1498"/>
    <w:rsid w:val="00CB17A1"/>
    <w:rsid w:val="00CB1A0D"/>
    <w:rsid w:val="00CB3440"/>
    <w:rsid w:val="00CB478B"/>
    <w:rsid w:val="00CB4A33"/>
    <w:rsid w:val="00CC1175"/>
    <w:rsid w:val="00CC1692"/>
    <w:rsid w:val="00CC382A"/>
    <w:rsid w:val="00CC3AAC"/>
    <w:rsid w:val="00CC3B8C"/>
    <w:rsid w:val="00CC3FA8"/>
    <w:rsid w:val="00CC5CF5"/>
    <w:rsid w:val="00CC5CF6"/>
    <w:rsid w:val="00CC7476"/>
    <w:rsid w:val="00CC77B2"/>
    <w:rsid w:val="00CC7F3D"/>
    <w:rsid w:val="00CD09E2"/>
    <w:rsid w:val="00CD10BE"/>
    <w:rsid w:val="00CD138B"/>
    <w:rsid w:val="00CD2AF5"/>
    <w:rsid w:val="00CD3271"/>
    <w:rsid w:val="00CD3E31"/>
    <w:rsid w:val="00CD4657"/>
    <w:rsid w:val="00CD5CC1"/>
    <w:rsid w:val="00CD74A3"/>
    <w:rsid w:val="00CD7B39"/>
    <w:rsid w:val="00CE01ED"/>
    <w:rsid w:val="00CE0527"/>
    <w:rsid w:val="00CE12FC"/>
    <w:rsid w:val="00CE157B"/>
    <w:rsid w:val="00CE19EF"/>
    <w:rsid w:val="00CE35C0"/>
    <w:rsid w:val="00CE4F14"/>
    <w:rsid w:val="00CE505A"/>
    <w:rsid w:val="00CE59A5"/>
    <w:rsid w:val="00CE5B23"/>
    <w:rsid w:val="00CE61A6"/>
    <w:rsid w:val="00CE6529"/>
    <w:rsid w:val="00CE6732"/>
    <w:rsid w:val="00CE683A"/>
    <w:rsid w:val="00CE6B67"/>
    <w:rsid w:val="00CE6D78"/>
    <w:rsid w:val="00CE74C5"/>
    <w:rsid w:val="00CF32C3"/>
    <w:rsid w:val="00CF3DC7"/>
    <w:rsid w:val="00CF4592"/>
    <w:rsid w:val="00CF70AD"/>
    <w:rsid w:val="00CF7729"/>
    <w:rsid w:val="00D00059"/>
    <w:rsid w:val="00D00626"/>
    <w:rsid w:val="00D00DCE"/>
    <w:rsid w:val="00D0306A"/>
    <w:rsid w:val="00D035FC"/>
    <w:rsid w:val="00D05B54"/>
    <w:rsid w:val="00D0659A"/>
    <w:rsid w:val="00D06678"/>
    <w:rsid w:val="00D0685A"/>
    <w:rsid w:val="00D06F94"/>
    <w:rsid w:val="00D07104"/>
    <w:rsid w:val="00D07B10"/>
    <w:rsid w:val="00D07B19"/>
    <w:rsid w:val="00D107FA"/>
    <w:rsid w:val="00D10D45"/>
    <w:rsid w:val="00D114B7"/>
    <w:rsid w:val="00D12275"/>
    <w:rsid w:val="00D12766"/>
    <w:rsid w:val="00D13AFE"/>
    <w:rsid w:val="00D14D3A"/>
    <w:rsid w:val="00D15C9C"/>
    <w:rsid w:val="00D1654D"/>
    <w:rsid w:val="00D16C50"/>
    <w:rsid w:val="00D202F1"/>
    <w:rsid w:val="00D20C5A"/>
    <w:rsid w:val="00D20FF4"/>
    <w:rsid w:val="00D24D2C"/>
    <w:rsid w:val="00D2634A"/>
    <w:rsid w:val="00D26BA7"/>
    <w:rsid w:val="00D30679"/>
    <w:rsid w:val="00D35881"/>
    <w:rsid w:val="00D359D1"/>
    <w:rsid w:val="00D36ED9"/>
    <w:rsid w:val="00D40FF4"/>
    <w:rsid w:val="00D422D5"/>
    <w:rsid w:val="00D465C2"/>
    <w:rsid w:val="00D46A3C"/>
    <w:rsid w:val="00D50AB7"/>
    <w:rsid w:val="00D51030"/>
    <w:rsid w:val="00D512C1"/>
    <w:rsid w:val="00D5287E"/>
    <w:rsid w:val="00D531F6"/>
    <w:rsid w:val="00D54E84"/>
    <w:rsid w:val="00D57EB0"/>
    <w:rsid w:val="00D60638"/>
    <w:rsid w:val="00D60D3E"/>
    <w:rsid w:val="00D63C47"/>
    <w:rsid w:val="00D64259"/>
    <w:rsid w:val="00D65F1E"/>
    <w:rsid w:val="00D66020"/>
    <w:rsid w:val="00D67826"/>
    <w:rsid w:val="00D70F99"/>
    <w:rsid w:val="00D72F4E"/>
    <w:rsid w:val="00D744A8"/>
    <w:rsid w:val="00D7462A"/>
    <w:rsid w:val="00D76D7B"/>
    <w:rsid w:val="00D81A7F"/>
    <w:rsid w:val="00D83030"/>
    <w:rsid w:val="00D8353D"/>
    <w:rsid w:val="00D865A2"/>
    <w:rsid w:val="00D86786"/>
    <w:rsid w:val="00D86C70"/>
    <w:rsid w:val="00D8741E"/>
    <w:rsid w:val="00D8790F"/>
    <w:rsid w:val="00D87A5D"/>
    <w:rsid w:val="00D907B9"/>
    <w:rsid w:val="00D90903"/>
    <w:rsid w:val="00D9130A"/>
    <w:rsid w:val="00D92A71"/>
    <w:rsid w:val="00D93DD1"/>
    <w:rsid w:val="00D95CF0"/>
    <w:rsid w:val="00D9621C"/>
    <w:rsid w:val="00D96EFF"/>
    <w:rsid w:val="00D97F72"/>
    <w:rsid w:val="00DA3309"/>
    <w:rsid w:val="00DA67FE"/>
    <w:rsid w:val="00DA6CA8"/>
    <w:rsid w:val="00DA776A"/>
    <w:rsid w:val="00DA7DA5"/>
    <w:rsid w:val="00DB032A"/>
    <w:rsid w:val="00DB0390"/>
    <w:rsid w:val="00DB073B"/>
    <w:rsid w:val="00DB1CFC"/>
    <w:rsid w:val="00DB3252"/>
    <w:rsid w:val="00DB3C91"/>
    <w:rsid w:val="00DB417C"/>
    <w:rsid w:val="00DB62B9"/>
    <w:rsid w:val="00DB6FCA"/>
    <w:rsid w:val="00DB78F0"/>
    <w:rsid w:val="00DB7D1E"/>
    <w:rsid w:val="00DC0CEA"/>
    <w:rsid w:val="00DC0CF2"/>
    <w:rsid w:val="00DC2E43"/>
    <w:rsid w:val="00DC444E"/>
    <w:rsid w:val="00DC5090"/>
    <w:rsid w:val="00DC6F60"/>
    <w:rsid w:val="00DC7FA6"/>
    <w:rsid w:val="00DD0612"/>
    <w:rsid w:val="00DD095C"/>
    <w:rsid w:val="00DD0EFE"/>
    <w:rsid w:val="00DD1020"/>
    <w:rsid w:val="00DD1242"/>
    <w:rsid w:val="00DD1330"/>
    <w:rsid w:val="00DD2D5F"/>
    <w:rsid w:val="00DD3299"/>
    <w:rsid w:val="00DD4017"/>
    <w:rsid w:val="00DD4E58"/>
    <w:rsid w:val="00DD6F70"/>
    <w:rsid w:val="00DE0B83"/>
    <w:rsid w:val="00DE0D11"/>
    <w:rsid w:val="00DE0FFF"/>
    <w:rsid w:val="00DE1A81"/>
    <w:rsid w:val="00DE1C13"/>
    <w:rsid w:val="00DE1E85"/>
    <w:rsid w:val="00DE3FD6"/>
    <w:rsid w:val="00DE49CB"/>
    <w:rsid w:val="00DE4E10"/>
    <w:rsid w:val="00DE5B86"/>
    <w:rsid w:val="00DE5BE7"/>
    <w:rsid w:val="00DE63B6"/>
    <w:rsid w:val="00DE6AA0"/>
    <w:rsid w:val="00DE7C8D"/>
    <w:rsid w:val="00DE7F6D"/>
    <w:rsid w:val="00DF2333"/>
    <w:rsid w:val="00DF37EC"/>
    <w:rsid w:val="00DF5ABD"/>
    <w:rsid w:val="00DF7037"/>
    <w:rsid w:val="00DF798F"/>
    <w:rsid w:val="00E0018B"/>
    <w:rsid w:val="00E0128E"/>
    <w:rsid w:val="00E02ABF"/>
    <w:rsid w:val="00E03A07"/>
    <w:rsid w:val="00E04A58"/>
    <w:rsid w:val="00E0551A"/>
    <w:rsid w:val="00E05A6B"/>
    <w:rsid w:val="00E07840"/>
    <w:rsid w:val="00E07BAF"/>
    <w:rsid w:val="00E1201B"/>
    <w:rsid w:val="00E1272A"/>
    <w:rsid w:val="00E1356E"/>
    <w:rsid w:val="00E1420B"/>
    <w:rsid w:val="00E14600"/>
    <w:rsid w:val="00E14995"/>
    <w:rsid w:val="00E171FA"/>
    <w:rsid w:val="00E179CD"/>
    <w:rsid w:val="00E20D6B"/>
    <w:rsid w:val="00E216A1"/>
    <w:rsid w:val="00E22BB1"/>
    <w:rsid w:val="00E23E8D"/>
    <w:rsid w:val="00E2650D"/>
    <w:rsid w:val="00E26855"/>
    <w:rsid w:val="00E30D62"/>
    <w:rsid w:val="00E31038"/>
    <w:rsid w:val="00E32D07"/>
    <w:rsid w:val="00E3393D"/>
    <w:rsid w:val="00E33A4B"/>
    <w:rsid w:val="00E35D5F"/>
    <w:rsid w:val="00E35D77"/>
    <w:rsid w:val="00E36962"/>
    <w:rsid w:val="00E3700F"/>
    <w:rsid w:val="00E37476"/>
    <w:rsid w:val="00E37F5E"/>
    <w:rsid w:val="00E37F98"/>
    <w:rsid w:val="00E40424"/>
    <w:rsid w:val="00E4365F"/>
    <w:rsid w:val="00E437A1"/>
    <w:rsid w:val="00E446B1"/>
    <w:rsid w:val="00E454A1"/>
    <w:rsid w:val="00E46559"/>
    <w:rsid w:val="00E47A3D"/>
    <w:rsid w:val="00E47D6E"/>
    <w:rsid w:val="00E52D1E"/>
    <w:rsid w:val="00E551E5"/>
    <w:rsid w:val="00E57390"/>
    <w:rsid w:val="00E575CB"/>
    <w:rsid w:val="00E6076C"/>
    <w:rsid w:val="00E61B67"/>
    <w:rsid w:val="00E61E03"/>
    <w:rsid w:val="00E624A4"/>
    <w:rsid w:val="00E65657"/>
    <w:rsid w:val="00E65BFB"/>
    <w:rsid w:val="00E6619E"/>
    <w:rsid w:val="00E66540"/>
    <w:rsid w:val="00E6670C"/>
    <w:rsid w:val="00E7416F"/>
    <w:rsid w:val="00E748BB"/>
    <w:rsid w:val="00E771F2"/>
    <w:rsid w:val="00E776E8"/>
    <w:rsid w:val="00E806BC"/>
    <w:rsid w:val="00E80878"/>
    <w:rsid w:val="00E81A02"/>
    <w:rsid w:val="00E81A45"/>
    <w:rsid w:val="00E828E7"/>
    <w:rsid w:val="00E84A1C"/>
    <w:rsid w:val="00E850BA"/>
    <w:rsid w:val="00E850C3"/>
    <w:rsid w:val="00E85601"/>
    <w:rsid w:val="00E85714"/>
    <w:rsid w:val="00E86773"/>
    <w:rsid w:val="00E86E44"/>
    <w:rsid w:val="00E87770"/>
    <w:rsid w:val="00E90965"/>
    <w:rsid w:val="00E9257F"/>
    <w:rsid w:val="00E92C1F"/>
    <w:rsid w:val="00E9340C"/>
    <w:rsid w:val="00E93A54"/>
    <w:rsid w:val="00E93D52"/>
    <w:rsid w:val="00E93EF2"/>
    <w:rsid w:val="00E93F22"/>
    <w:rsid w:val="00E95102"/>
    <w:rsid w:val="00E95A57"/>
    <w:rsid w:val="00E95D4B"/>
    <w:rsid w:val="00E97988"/>
    <w:rsid w:val="00EA03DE"/>
    <w:rsid w:val="00EA2742"/>
    <w:rsid w:val="00EA3DDA"/>
    <w:rsid w:val="00EA4C27"/>
    <w:rsid w:val="00EB199F"/>
    <w:rsid w:val="00EB19DD"/>
    <w:rsid w:val="00EB1D88"/>
    <w:rsid w:val="00EB2CF1"/>
    <w:rsid w:val="00EB2E4E"/>
    <w:rsid w:val="00EB5D6A"/>
    <w:rsid w:val="00EB62A1"/>
    <w:rsid w:val="00EB6518"/>
    <w:rsid w:val="00EB6972"/>
    <w:rsid w:val="00EB71A9"/>
    <w:rsid w:val="00EC108A"/>
    <w:rsid w:val="00EC1E39"/>
    <w:rsid w:val="00EC23F7"/>
    <w:rsid w:val="00EC3812"/>
    <w:rsid w:val="00EC4481"/>
    <w:rsid w:val="00EC47A0"/>
    <w:rsid w:val="00EC4B50"/>
    <w:rsid w:val="00EC4BD8"/>
    <w:rsid w:val="00EC5AE3"/>
    <w:rsid w:val="00EC63EB"/>
    <w:rsid w:val="00EC6C67"/>
    <w:rsid w:val="00EC71C8"/>
    <w:rsid w:val="00ED0076"/>
    <w:rsid w:val="00ED26DE"/>
    <w:rsid w:val="00ED2BC4"/>
    <w:rsid w:val="00ED38A5"/>
    <w:rsid w:val="00ED412F"/>
    <w:rsid w:val="00ED580C"/>
    <w:rsid w:val="00ED6452"/>
    <w:rsid w:val="00ED7614"/>
    <w:rsid w:val="00EE18BB"/>
    <w:rsid w:val="00EE1ECE"/>
    <w:rsid w:val="00EE417E"/>
    <w:rsid w:val="00EE6008"/>
    <w:rsid w:val="00EE6C87"/>
    <w:rsid w:val="00EE7A5B"/>
    <w:rsid w:val="00EE7B17"/>
    <w:rsid w:val="00EF04B0"/>
    <w:rsid w:val="00EF36B2"/>
    <w:rsid w:val="00EF3B89"/>
    <w:rsid w:val="00EF3D0A"/>
    <w:rsid w:val="00EF52D8"/>
    <w:rsid w:val="00EF53BF"/>
    <w:rsid w:val="00EF7C90"/>
    <w:rsid w:val="00F000FA"/>
    <w:rsid w:val="00F0055A"/>
    <w:rsid w:val="00F02AB1"/>
    <w:rsid w:val="00F02B16"/>
    <w:rsid w:val="00F03446"/>
    <w:rsid w:val="00F10E94"/>
    <w:rsid w:val="00F10F66"/>
    <w:rsid w:val="00F10F75"/>
    <w:rsid w:val="00F11D8F"/>
    <w:rsid w:val="00F1246B"/>
    <w:rsid w:val="00F14CD7"/>
    <w:rsid w:val="00F16E30"/>
    <w:rsid w:val="00F17FE7"/>
    <w:rsid w:val="00F201EC"/>
    <w:rsid w:val="00F208A9"/>
    <w:rsid w:val="00F21364"/>
    <w:rsid w:val="00F241AA"/>
    <w:rsid w:val="00F244FC"/>
    <w:rsid w:val="00F2556A"/>
    <w:rsid w:val="00F26787"/>
    <w:rsid w:val="00F27E9D"/>
    <w:rsid w:val="00F33590"/>
    <w:rsid w:val="00F35D04"/>
    <w:rsid w:val="00F35FDE"/>
    <w:rsid w:val="00F36388"/>
    <w:rsid w:val="00F368AB"/>
    <w:rsid w:val="00F37BD2"/>
    <w:rsid w:val="00F408F4"/>
    <w:rsid w:val="00F41D75"/>
    <w:rsid w:val="00F42FC7"/>
    <w:rsid w:val="00F43DE6"/>
    <w:rsid w:val="00F45D7F"/>
    <w:rsid w:val="00F4723D"/>
    <w:rsid w:val="00F5139D"/>
    <w:rsid w:val="00F51EEA"/>
    <w:rsid w:val="00F5247F"/>
    <w:rsid w:val="00F52B7B"/>
    <w:rsid w:val="00F55533"/>
    <w:rsid w:val="00F55C85"/>
    <w:rsid w:val="00F56963"/>
    <w:rsid w:val="00F604BB"/>
    <w:rsid w:val="00F62B7E"/>
    <w:rsid w:val="00F63DAC"/>
    <w:rsid w:val="00F719A8"/>
    <w:rsid w:val="00F72DE4"/>
    <w:rsid w:val="00F73CD8"/>
    <w:rsid w:val="00F743A9"/>
    <w:rsid w:val="00F7454F"/>
    <w:rsid w:val="00F763BB"/>
    <w:rsid w:val="00F77988"/>
    <w:rsid w:val="00F77F48"/>
    <w:rsid w:val="00F805D9"/>
    <w:rsid w:val="00F80B30"/>
    <w:rsid w:val="00F83B94"/>
    <w:rsid w:val="00F83BF4"/>
    <w:rsid w:val="00F8427E"/>
    <w:rsid w:val="00F85FB7"/>
    <w:rsid w:val="00F87AB6"/>
    <w:rsid w:val="00F9370E"/>
    <w:rsid w:val="00F937D8"/>
    <w:rsid w:val="00F95184"/>
    <w:rsid w:val="00F95759"/>
    <w:rsid w:val="00F95AAA"/>
    <w:rsid w:val="00F965C3"/>
    <w:rsid w:val="00F96F51"/>
    <w:rsid w:val="00F976B4"/>
    <w:rsid w:val="00F97D97"/>
    <w:rsid w:val="00FA0388"/>
    <w:rsid w:val="00FA0B36"/>
    <w:rsid w:val="00FA1111"/>
    <w:rsid w:val="00FA18FF"/>
    <w:rsid w:val="00FA20E5"/>
    <w:rsid w:val="00FA3E5E"/>
    <w:rsid w:val="00FA41B7"/>
    <w:rsid w:val="00FA4401"/>
    <w:rsid w:val="00FA574C"/>
    <w:rsid w:val="00FB0420"/>
    <w:rsid w:val="00FB1A60"/>
    <w:rsid w:val="00FB1DDE"/>
    <w:rsid w:val="00FB1FD2"/>
    <w:rsid w:val="00FB30F1"/>
    <w:rsid w:val="00FB53E7"/>
    <w:rsid w:val="00FB5AE3"/>
    <w:rsid w:val="00FB64CD"/>
    <w:rsid w:val="00FC1309"/>
    <w:rsid w:val="00FC2644"/>
    <w:rsid w:val="00FC3D53"/>
    <w:rsid w:val="00FC5176"/>
    <w:rsid w:val="00FC5B20"/>
    <w:rsid w:val="00FC5CBE"/>
    <w:rsid w:val="00FC79F0"/>
    <w:rsid w:val="00FD09EF"/>
    <w:rsid w:val="00FD1314"/>
    <w:rsid w:val="00FD2387"/>
    <w:rsid w:val="00FD27C6"/>
    <w:rsid w:val="00FD2A68"/>
    <w:rsid w:val="00FD2A8A"/>
    <w:rsid w:val="00FD2B03"/>
    <w:rsid w:val="00FD36AE"/>
    <w:rsid w:val="00FD4505"/>
    <w:rsid w:val="00FD5E5B"/>
    <w:rsid w:val="00FD608C"/>
    <w:rsid w:val="00FD63BF"/>
    <w:rsid w:val="00FD6CEC"/>
    <w:rsid w:val="00FD7492"/>
    <w:rsid w:val="00FE162F"/>
    <w:rsid w:val="00FE39D6"/>
    <w:rsid w:val="00FE4557"/>
    <w:rsid w:val="00FE49C5"/>
    <w:rsid w:val="00FE49DF"/>
    <w:rsid w:val="00FE4BEF"/>
    <w:rsid w:val="00FE4E98"/>
    <w:rsid w:val="00FE4FB3"/>
    <w:rsid w:val="00FE5A37"/>
    <w:rsid w:val="00FE607A"/>
    <w:rsid w:val="00FE6FBF"/>
    <w:rsid w:val="00FE716D"/>
    <w:rsid w:val="00FE781F"/>
    <w:rsid w:val="00FF027D"/>
    <w:rsid w:val="00FF107D"/>
    <w:rsid w:val="00FF14EC"/>
    <w:rsid w:val="00FF1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F0BB23F"/>
  <w15:chartTrackingRefBased/>
  <w15:docId w15:val="{7DADE9DB-F9AC-4AF0-AD01-579668B3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C5649"/>
    <w:pPr>
      <w:tabs>
        <w:tab w:val="center" w:pos="4153"/>
        <w:tab w:val="right" w:pos="8306"/>
      </w:tabs>
    </w:pPr>
    <w:rPr>
      <w:lang w:val="x-none" w:eastAsia="x-none"/>
    </w:rPr>
  </w:style>
  <w:style w:type="character" w:styleId="PageNumber">
    <w:name w:val="page number"/>
    <w:basedOn w:val="DefaultParagraphFont"/>
    <w:rsid w:val="008C5649"/>
  </w:style>
  <w:style w:type="paragraph" w:customStyle="1" w:styleId="naisf">
    <w:name w:val="naisf"/>
    <w:basedOn w:val="Normal"/>
    <w:rsid w:val="008C5649"/>
    <w:pPr>
      <w:spacing w:before="75" w:after="75"/>
      <w:ind w:firstLine="375"/>
      <w:jc w:val="both"/>
    </w:pPr>
  </w:style>
  <w:style w:type="paragraph" w:customStyle="1" w:styleId="naisnod">
    <w:name w:val="naisnod"/>
    <w:basedOn w:val="Normal"/>
    <w:rsid w:val="008C5649"/>
    <w:pPr>
      <w:spacing w:before="150" w:after="150"/>
      <w:jc w:val="center"/>
    </w:pPr>
    <w:rPr>
      <w:b/>
      <w:bCs/>
    </w:rPr>
  </w:style>
  <w:style w:type="paragraph" w:customStyle="1" w:styleId="naislab">
    <w:name w:val="naislab"/>
    <w:basedOn w:val="Normal"/>
    <w:rsid w:val="008C5649"/>
    <w:pPr>
      <w:spacing w:before="75" w:after="75"/>
      <w:jc w:val="right"/>
    </w:pPr>
  </w:style>
  <w:style w:type="paragraph" w:customStyle="1" w:styleId="naiskr">
    <w:name w:val="naiskr"/>
    <w:basedOn w:val="Normal"/>
    <w:rsid w:val="008C5649"/>
    <w:pPr>
      <w:spacing w:before="75" w:after="75"/>
    </w:pPr>
  </w:style>
  <w:style w:type="paragraph" w:customStyle="1" w:styleId="naisc">
    <w:name w:val="naisc"/>
    <w:basedOn w:val="Normal"/>
    <w:rsid w:val="008C5649"/>
    <w:pPr>
      <w:spacing w:before="75" w:after="75"/>
      <w:jc w:val="center"/>
    </w:pPr>
  </w:style>
  <w:style w:type="character" w:customStyle="1" w:styleId="th1">
    <w:name w:val="th1"/>
    <w:rsid w:val="008C5649"/>
    <w:rPr>
      <w:b/>
      <w:bCs/>
      <w:color w:val="333333"/>
    </w:rPr>
  </w:style>
  <w:style w:type="character" w:styleId="CommentReference">
    <w:name w:val="annotation reference"/>
    <w:uiPriority w:val="99"/>
    <w:semiHidden/>
    <w:rsid w:val="008C5649"/>
    <w:rPr>
      <w:sz w:val="16"/>
      <w:szCs w:val="16"/>
    </w:rPr>
  </w:style>
  <w:style w:type="paragraph" w:styleId="CommentText">
    <w:name w:val="annotation text"/>
    <w:basedOn w:val="Normal"/>
    <w:link w:val="CommentTextChar"/>
    <w:uiPriority w:val="99"/>
    <w:semiHidden/>
    <w:rsid w:val="008C5649"/>
    <w:rPr>
      <w:sz w:val="20"/>
      <w:szCs w:val="20"/>
    </w:rPr>
  </w:style>
  <w:style w:type="character" w:customStyle="1" w:styleId="CommentTextChar">
    <w:name w:val="Comment Text Char"/>
    <w:link w:val="CommentText"/>
    <w:uiPriority w:val="99"/>
    <w:semiHidden/>
    <w:rsid w:val="008C5649"/>
    <w:rPr>
      <w:lang w:val="lv-LV" w:eastAsia="lv-LV" w:bidi="ar-SA"/>
    </w:rPr>
  </w:style>
  <w:style w:type="paragraph" w:styleId="BalloonText">
    <w:name w:val="Balloon Text"/>
    <w:basedOn w:val="Normal"/>
    <w:semiHidden/>
    <w:rsid w:val="008C5649"/>
    <w:rPr>
      <w:rFonts w:ascii="Tahoma" w:hAnsi="Tahoma" w:cs="Tahoma"/>
      <w:sz w:val="16"/>
      <w:szCs w:val="16"/>
    </w:rPr>
  </w:style>
  <w:style w:type="table" w:styleId="TableGrid">
    <w:name w:val="Table Grid"/>
    <w:basedOn w:val="TableNormal"/>
    <w:rsid w:val="008C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8C5649"/>
    <w:rPr>
      <w:sz w:val="20"/>
      <w:szCs w:val="20"/>
    </w:rPr>
  </w:style>
  <w:style w:type="character" w:styleId="FootnoteReference">
    <w:name w:val="footnote reference"/>
    <w:uiPriority w:val="99"/>
    <w:semiHidden/>
    <w:rsid w:val="008C5649"/>
    <w:rPr>
      <w:vertAlign w:val="superscript"/>
    </w:rPr>
  </w:style>
  <w:style w:type="paragraph" w:styleId="CommentSubject">
    <w:name w:val="annotation subject"/>
    <w:basedOn w:val="CommentText"/>
    <w:next w:val="CommentText"/>
    <w:semiHidden/>
    <w:rsid w:val="00262E2B"/>
    <w:rPr>
      <w:b/>
      <w:bCs/>
    </w:rPr>
  </w:style>
  <w:style w:type="paragraph" w:styleId="Footer">
    <w:name w:val="footer"/>
    <w:basedOn w:val="Normal"/>
    <w:link w:val="FooterChar"/>
    <w:rsid w:val="00262E2B"/>
    <w:pPr>
      <w:tabs>
        <w:tab w:val="center" w:pos="4153"/>
        <w:tab w:val="right" w:pos="8306"/>
      </w:tabs>
    </w:pPr>
  </w:style>
  <w:style w:type="character" w:customStyle="1" w:styleId="FooterChar">
    <w:name w:val="Footer Char"/>
    <w:link w:val="Footer"/>
    <w:semiHidden/>
    <w:rsid w:val="00231344"/>
    <w:rPr>
      <w:sz w:val="24"/>
      <w:szCs w:val="24"/>
      <w:lang w:val="lv-LV" w:eastAsia="lv-LV" w:bidi="ar-SA"/>
    </w:rPr>
  </w:style>
  <w:style w:type="character" w:styleId="Hyperlink">
    <w:name w:val="Hyperlink"/>
    <w:uiPriority w:val="99"/>
    <w:rsid w:val="007004FC"/>
    <w:rPr>
      <w:color w:val="0000FF"/>
      <w:u w:val="single"/>
    </w:rPr>
  </w:style>
  <w:style w:type="paragraph" w:styleId="DocumentMap">
    <w:name w:val="Document Map"/>
    <w:basedOn w:val="Normal"/>
    <w:semiHidden/>
    <w:rsid w:val="00846994"/>
    <w:pPr>
      <w:shd w:val="clear" w:color="auto" w:fill="000080"/>
    </w:pPr>
    <w:rPr>
      <w:rFonts w:ascii="Tahoma" w:hAnsi="Tahoma" w:cs="Tahoma"/>
      <w:sz w:val="20"/>
      <w:szCs w:val="20"/>
    </w:rPr>
  </w:style>
  <w:style w:type="paragraph" w:styleId="PlainText">
    <w:name w:val="Plain Text"/>
    <w:basedOn w:val="Normal"/>
    <w:unhideWhenUsed/>
    <w:rsid w:val="00823BAC"/>
    <w:rPr>
      <w:rFonts w:eastAsia="Calibri"/>
    </w:rPr>
  </w:style>
  <w:style w:type="paragraph" w:styleId="BodyTextIndent">
    <w:name w:val="Body Text Indent"/>
    <w:basedOn w:val="Normal"/>
    <w:rsid w:val="00823BAC"/>
    <w:pPr>
      <w:spacing w:after="120"/>
      <w:ind w:left="283"/>
    </w:pPr>
    <w:rPr>
      <w:rFonts w:eastAsia="Calibri"/>
      <w:lang w:eastAsia="en-US"/>
    </w:rPr>
  </w:style>
  <w:style w:type="paragraph" w:customStyle="1" w:styleId="RakstzCharCharRakstzCharCharRakstz">
    <w:name w:val="Rakstz. Char Char Rakstz. Char Char Rakstz."/>
    <w:basedOn w:val="Normal"/>
    <w:rsid w:val="00E454A1"/>
    <w:pPr>
      <w:spacing w:after="160" w:line="240" w:lineRule="exact"/>
    </w:pPr>
    <w:rPr>
      <w:rFonts w:ascii="Tahoma" w:hAnsi="Tahoma"/>
      <w:sz w:val="20"/>
      <w:szCs w:val="20"/>
      <w:lang w:val="en-US" w:eastAsia="en-US"/>
    </w:rPr>
  </w:style>
  <w:style w:type="character" w:customStyle="1" w:styleId="fontsize21">
    <w:name w:val="fontsize21"/>
    <w:rsid w:val="00800D1A"/>
    <w:rPr>
      <w:i/>
      <w:iCs/>
      <w:sz w:val="15"/>
      <w:szCs w:val="15"/>
    </w:rPr>
  </w:style>
  <w:style w:type="paragraph" w:styleId="HTMLPreformatted">
    <w:name w:val="HTML Preformatted"/>
    <w:basedOn w:val="Normal"/>
    <w:unhideWhenUsed/>
    <w:rsid w:val="00246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unhideWhenUsed/>
    <w:rsid w:val="00BC0AAC"/>
    <w:pPr>
      <w:spacing w:before="100" w:beforeAutospacing="1" w:after="100" w:afterAutospacing="1"/>
      <w:jc w:val="both"/>
    </w:pPr>
    <w:rPr>
      <w:lang w:val="en-GB" w:eastAsia="en-US"/>
    </w:rPr>
  </w:style>
  <w:style w:type="character" w:customStyle="1" w:styleId="HeaderChar">
    <w:name w:val="Header Char"/>
    <w:link w:val="Header"/>
    <w:uiPriority w:val="99"/>
    <w:rsid w:val="001411F6"/>
    <w:rPr>
      <w:sz w:val="24"/>
      <w:szCs w:val="24"/>
    </w:rPr>
  </w:style>
  <w:style w:type="paragraph" w:customStyle="1" w:styleId="StyleRight">
    <w:name w:val="Style Right"/>
    <w:basedOn w:val="Normal"/>
    <w:rsid w:val="001411F6"/>
    <w:pPr>
      <w:spacing w:after="120"/>
      <w:ind w:firstLine="720"/>
      <w:jc w:val="right"/>
    </w:pPr>
    <w:rPr>
      <w:sz w:val="28"/>
      <w:szCs w:val="28"/>
      <w:lang w:eastAsia="en-US"/>
    </w:rPr>
  </w:style>
  <w:style w:type="paragraph" w:customStyle="1" w:styleId="tvhtml">
    <w:name w:val="tv_html"/>
    <w:basedOn w:val="Normal"/>
    <w:rsid w:val="00391999"/>
    <w:pPr>
      <w:spacing w:before="100" w:beforeAutospacing="1" w:after="100" w:afterAutospacing="1"/>
    </w:pPr>
  </w:style>
  <w:style w:type="paragraph" w:styleId="ListParagraph">
    <w:name w:val="List Paragraph"/>
    <w:basedOn w:val="Normal"/>
    <w:link w:val="ListParagraphChar"/>
    <w:uiPriority w:val="34"/>
    <w:qFormat/>
    <w:rsid w:val="00306B00"/>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0B3CEF"/>
    <w:rPr>
      <w:sz w:val="24"/>
      <w:szCs w:val="24"/>
    </w:rPr>
  </w:style>
  <w:style w:type="paragraph" w:customStyle="1" w:styleId="Virsraksts21">
    <w:name w:val="Virsraksts 21"/>
    <w:rsid w:val="00495603"/>
    <w:rPr>
      <w:b/>
      <w:i/>
      <w:sz w:val="22"/>
      <w:szCs w:val="28"/>
    </w:rPr>
  </w:style>
  <w:style w:type="paragraph" w:customStyle="1" w:styleId="naispie">
    <w:name w:val="naispie"/>
    <w:basedOn w:val="Normal"/>
    <w:rsid w:val="0000273F"/>
    <w:pPr>
      <w:spacing w:before="100" w:beforeAutospacing="1" w:after="100" w:afterAutospacing="1"/>
    </w:pPr>
  </w:style>
  <w:style w:type="character" w:styleId="Strong">
    <w:name w:val="Strong"/>
    <w:uiPriority w:val="22"/>
    <w:qFormat/>
    <w:rsid w:val="00904AFE"/>
    <w:rPr>
      <w:b/>
      <w:bCs/>
    </w:rPr>
  </w:style>
  <w:style w:type="paragraph" w:customStyle="1" w:styleId="tv213">
    <w:name w:val="tv213"/>
    <w:basedOn w:val="Normal"/>
    <w:rsid w:val="00E35D5F"/>
    <w:pPr>
      <w:spacing w:before="100" w:beforeAutospacing="1" w:after="100" w:afterAutospacing="1"/>
    </w:pPr>
    <w:rPr>
      <w:lang w:val="en-US" w:eastAsia="en-US"/>
    </w:rPr>
  </w:style>
  <w:style w:type="character" w:customStyle="1" w:styleId="FootnoteTextChar">
    <w:name w:val="Footnote Text Char"/>
    <w:link w:val="FootnoteText"/>
    <w:uiPriority w:val="99"/>
    <w:semiHidden/>
    <w:rsid w:val="00A72806"/>
    <w:rPr>
      <w:lang w:val="lv-LV" w:eastAsia="lv-LV"/>
    </w:rPr>
  </w:style>
  <w:style w:type="paragraph" w:customStyle="1" w:styleId="tv2131">
    <w:name w:val="tv2131"/>
    <w:basedOn w:val="Normal"/>
    <w:rsid w:val="00A72806"/>
    <w:pPr>
      <w:spacing w:line="360" w:lineRule="auto"/>
      <w:ind w:firstLine="300"/>
    </w:pPr>
    <w:rPr>
      <w:color w:val="414142"/>
      <w:sz w:val="20"/>
      <w:szCs w:val="20"/>
    </w:rPr>
  </w:style>
  <w:style w:type="character" w:styleId="FollowedHyperlink">
    <w:name w:val="FollowedHyperlink"/>
    <w:rsid w:val="006E5BB2"/>
    <w:rPr>
      <w:color w:val="954F72"/>
      <w:u w:val="single"/>
    </w:rPr>
  </w:style>
  <w:style w:type="paragraph" w:styleId="Revision">
    <w:name w:val="Revision"/>
    <w:hidden/>
    <w:uiPriority w:val="99"/>
    <w:semiHidden/>
    <w:rsid w:val="005F2166"/>
    <w:rPr>
      <w:sz w:val="24"/>
      <w:szCs w:val="24"/>
    </w:rPr>
  </w:style>
  <w:style w:type="paragraph" w:customStyle="1" w:styleId="Default">
    <w:name w:val="Default"/>
    <w:rsid w:val="005A68C8"/>
    <w:pPr>
      <w:autoSpaceDE w:val="0"/>
      <w:autoSpaceDN w:val="0"/>
      <w:adjustRightInd w:val="0"/>
    </w:pPr>
    <w:rPr>
      <w:rFonts w:eastAsia="Calibri"/>
      <w:color w:val="000000"/>
      <w:sz w:val="24"/>
      <w:szCs w:val="24"/>
      <w:lang w:eastAsia="en-US"/>
    </w:rPr>
  </w:style>
  <w:style w:type="character" w:customStyle="1" w:styleId="CharStyle16">
    <w:name w:val="Char Style 16"/>
    <w:link w:val="Style15"/>
    <w:uiPriority w:val="99"/>
    <w:rsid w:val="00C81CC6"/>
    <w:rPr>
      <w:sz w:val="23"/>
      <w:szCs w:val="23"/>
      <w:shd w:val="clear" w:color="auto" w:fill="FFFFFF"/>
    </w:rPr>
  </w:style>
  <w:style w:type="paragraph" w:customStyle="1" w:styleId="Style15">
    <w:name w:val="Style 15"/>
    <w:basedOn w:val="Normal"/>
    <w:link w:val="CharStyle16"/>
    <w:uiPriority w:val="99"/>
    <w:rsid w:val="00C81CC6"/>
    <w:pPr>
      <w:widowControl w:val="0"/>
      <w:shd w:val="clear" w:color="auto" w:fill="FFFFFF"/>
      <w:spacing w:before="240" w:line="274" w:lineRule="exact"/>
      <w:jc w:val="both"/>
    </w:pPr>
    <w:rPr>
      <w:sz w:val="23"/>
      <w:szCs w:val="23"/>
    </w:rPr>
  </w:style>
  <w:style w:type="paragraph" w:customStyle="1" w:styleId="tv2132">
    <w:name w:val="tv2132"/>
    <w:basedOn w:val="Normal"/>
    <w:rsid w:val="009D2316"/>
    <w:pPr>
      <w:spacing w:line="360" w:lineRule="auto"/>
      <w:ind w:firstLine="300"/>
    </w:pPr>
    <w:rPr>
      <w:color w:val="414142"/>
      <w:sz w:val="20"/>
      <w:szCs w:val="20"/>
    </w:rPr>
  </w:style>
  <w:style w:type="paragraph" w:customStyle="1" w:styleId="normal2">
    <w:name w:val="normal2"/>
    <w:basedOn w:val="Normal"/>
    <w:rsid w:val="00F33590"/>
    <w:pPr>
      <w:spacing w:before="120" w:line="312" w:lineRule="atLeast"/>
      <w:jc w:val="both"/>
    </w:pPr>
  </w:style>
  <w:style w:type="paragraph" w:customStyle="1" w:styleId="doc-ti2">
    <w:name w:val="doc-ti2"/>
    <w:basedOn w:val="Normal"/>
    <w:rsid w:val="00F33590"/>
    <w:pPr>
      <w:spacing w:before="240" w:after="120" w:line="312" w:lineRule="atLeast"/>
      <w:jc w:val="center"/>
    </w:pPr>
    <w:rPr>
      <w:b/>
      <w:bCs/>
    </w:rPr>
  </w:style>
  <w:style w:type="character" w:styleId="Emphasis">
    <w:name w:val="Emphasis"/>
    <w:basedOn w:val="DefaultParagraphFont"/>
    <w:uiPriority w:val="20"/>
    <w:qFormat/>
    <w:rsid w:val="00B031B2"/>
    <w:rPr>
      <w:i/>
      <w:iCs/>
    </w:rPr>
  </w:style>
  <w:style w:type="character" w:customStyle="1" w:styleId="ListParagraphChar">
    <w:name w:val="List Paragraph Char"/>
    <w:link w:val="ListParagraph"/>
    <w:uiPriority w:val="34"/>
    <w:locked/>
    <w:rsid w:val="00122B8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18057">
      <w:bodyDiv w:val="1"/>
      <w:marLeft w:val="0"/>
      <w:marRight w:val="0"/>
      <w:marTop w:val="0"/>
      <w:marBottom w:val="0"/>
      <w:divBdr>
        <w:top w:val="none" w:sz="0" w:space="0" w:color="auto"/>
        <w:left w:val="none" w:sz="0" w:space="0" w:color="auto"/>
        <w:bottom w:val="none" w:sz="0" w:space="0" w:color="auto"/>
        <w:right w:val="none" w:sz="0" w:space="0" w:color="auto"/>
      </w:divBdr>
    </w:div>
    <w:div w:id="314341715">
      <w:bodyDiv w:val="1"/>
      <w:marLeft w:val="0"/>
      <w:marRight w:val="0"/>
      <w:marTop w:val="0"/>
      <w:marBottom w:val="0"/>
      <w:divBdr>
        <w:top w:val="none" w:sz="0" w:space="0" w:color="auto"/>
        <w:left w:val="none" w:sz="0" w:space="0" w:color="auto"/>
        <w:bottom w:val="none" w:sz="0" w:space="0" w:color="auto"/>
        <w:right w:val="none" w:sz="0" w:space="0" w:color="auto"/>
      </w:divBdr>
    </w:div>
    <w:div w:id="427192904">
      <w:bodyDiv w:val="1"/>
      <w:marLeft w:val="0"/>
      <w:marRight w:val="0"/>
      <w:marTop w:val="0"/>
      <w:marBottom w:val="0"/>
      <w:divBdr>
        <w:top w:val="none" w:sz="0" w:space="0" w:color="auto"/>
        <w:left w:val="none" w:sz="0" w:space="0" w:color="auto"/>
        <w:bottom w:val="none" w:sz="0" w:space="0" w:color="auto"/>
        <w:right w:val="none" w:sz="0" w:space="0" w:color="auto"/>
      </w:divBdr>
    </w:div>
    <w:div w:id="583884095">
      <w:bodyDiv w:val="1"/>
      <w:marLeft w:val="0"/>
      <w:marRight w:val="0"/>
      <w:marTop w:val="0"/>
      <w:marBottom w:val="0"/>
      <w:divBdr>
        <w:top w:val="none" w:sz="0" w:space="0" w:color="auto"/>
        <w:left w:val="none" w:sz="0" w:space="0" w:color="auto"/>
        <w:bottom w:val="none" w:sz="0" w:space="0" w:color="auto"/>
        <w:right w:val="none" w:sz="0" w:space="0" w:color="auto"/>
      </w:divBdr>
    </w:div>
    <w:div w:id="627467559">
      <w:bodyDiv w:val="1"/>
      <w:marLeft w:val="0"/>
      <w:marRight w:val="0"/>
      <w:marTop w:val="0"/>
      <w:marBottom w:val="0"/>
      <w:divBdr>
        <w:top w:val="none" w:sz="0" w:space="0" w:color="auto"/>
        <w:left w:val="none" w:sz="0" w:space="0" w:color="auto"/>
        <w:bottom w:val="none" w:sz="0" w:space="0" w:color="auto"/>
        <w:right w:val="none" w:sz="0" w:space="0" w:color="auto"/>
      </w:divBdr>
      <w:divsChild>
        <w:div w:id="1560281649">
          <w:marLeft w:val="0"/>
          <w:marRight w:val="0"/>
          <w:marTop w:val="0"/>
          <w:marBottom w:val="0"/>
          <w:divBdr>
            <w:top w:val="none" w:sz="0" w:space="0" w:color="auto"/>
            <w:left w:val="none" w:sz="0" w:space="0" w:color="auto"/>
            <w:bottom w:val="none" w:sz="0" w:space="0" w:color="auto"/>
            <w:right w:val="none" w:sz="0" w:space="0" w:color="auto"/>
          </w:divBdr>
          <w:divsChild>
            <w:div w:id="14781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952207">
      <w:bodyDiv w:val="1"/>
      <w:marLeft w:val="0"/>
      <w:marRight w:val="0"/>
      <w:marTop w:val="0"/>
      <w:marBottom w:val="0"/>
      <w:divBdr>
        <w:top w:val="none" w:sz="0" w:space="0" w:color="auto"/>
        <w:left w:val="none" w:sz="0" w:space="0" w:color="auto"/>
        <w:bottom w:val="none" w:sz="0" w:space="0" w:color="auto"/>
        <w:right w:val="none" w:sz="0" w:space="0" w:color="auto"/>
      </w:divBdr>
      <w:divsChild>
        <w:div w:id="370886932">
          <w:marLeft w:val="0"/>
          <w:marRight w:val="0"/>
          <w:marTop w:val="0"/>
          <w:marBottom w:val="0"/>
          <w:divBdr>
            <w:top w:val="none" w:sz="0" w:space="0" w:color="auto"/>
            <w:left w:val="none" w:sz="0" w:space="0" w:color="auto"/>
            <w:bottom w:val="none" w:sz="0" w:space="0" w:color="auto"/>
            <w:right w:val="none" w:sz="0" w:space="0" w:color="auto"/>
          </w:divBdr>
          <w:divsChild>
            <w:div w:id="325474501">
              <w:marLeft w:val="0"/>
              <w:marRight w:val="0"/>
              <w:marTop w:val="0"/>
              <w:marBottom w:val="0"/>
              <w:divBdr>
                <w:top w:val="none" w:sz="0" w:space="0" w:color="auto"/>
                <w:left w:val="none" w:sz="0" w:space="0" w:color="auto"/>
                <w:bottom w:val="none" w:sz="0" w:space="0" w:color="auto"/>
                <w:right w:val="none" w:sz="0" w:space="0" w:color="auto"/>
              </w:divBdr>
              <w:divsChild>
                <w:div w:id="619149875">
                  <w:marLeft w:val="0"/>
                  <w:marRight w:val="0"/>
                  <w:marTop w:val="0"/>
                  <w:marBottom w:val="0"/>
                  <w:divBdr>
                    <w:top w:val="none" w:sz="0" w:space="0" w:color="auto"/>
                    <w:left w:val="none" w:sz="0" w:space="0" w:color="auto"/>
                    <w:bottom w:val="none" w:sz="0" w:space="0" w:color="auto"/>
                    <w:right w:val="none" w:sz="0" w:space="0" w:color="auto"/>
                  </w:divBdr>
                  <w:divsChild>
                    <w:div w:id="1877889287">
                      <w:marLeft w:val="0"/>
                      <w:marRight w:val="0"/>
                      <w:marTop w:val="0"/>
                      <w:marBottom w:val="0"/>
                      <w:divBdr>
                        <w:top w:val="none" w:sz="0" w:space="0" w:color="auto"/>
                        <w:left w:val="none" w:sz="0" w:space="0" w:color="auto"/>
                        <w:bottom w:val="none" w:sz="0" w:space="0" w:color="auto"/>
                        <w:right w:val="none" w:sz="0" w:space="0" w:color="auto"/>
                      </w:divBdr>
                      <w:divsChild>
                        <w:div w:id="1703096131">
                          <w:marLeft w:val="0"/>
                          <w:marRight w:val="0"/>
                          <w:marTop w:val="0"/>
                          <w:marBottom w:val="0"/>
                          <w:divBdr>
                            <w:top w:val="none" w:sz="0" w:space="0" w:color="auto"/>
                            <w:left w:val="none" w:sz="0" w:space="0" w:color="auto"/>
                            <w:bottom w:val="none" w:sz="0" w:space="0" w:color="auto"/>
                            <w:right w:val="none" w:sz="0" w:space="0" w:color="auto"/>
                          </w:divBdr>
                          <w:divsChild>
                            <w:div w:id="28562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926366">
      <w:bodyDiv w:val="1"/>
      <w:marLeft w:val="0"/>
      <w:marRight w:val="0"/>
      <w:marTop w:val="0"/>
      <w:marBottom w:val="0"/>
      <w:divBdr>
        <w:top w:val="none" w:sz="0" w:space="0" w:color="auto"/>
        <w:left w:val="none" w:sz="0" w:space="0" w:color="auto"/>
        <w:bottom w:val="none" w:sz="0" w:space="0" w:color="auto"/>
        <w:right w:val="none" w:sz="0" w:space="0" w:color="auto"/>
      </w:divBdr>
    </w:div>
    <w:div w:id="743382427">
      <w:bodyDiv w:val="1"/>
      <w:marLeft w:val="0"/>
      <w:marRight w:val="0"/>
      <w:marTop w:val="0"/>
      <w:marBottom w:val="0"/>
      <w:divBdr>
        <w:top w:val="none" w:sz="0" w:space="0" w:color="auto"/>
        <w:left w:val="none" w:sz="0" w:space="0" w:color="auto"/>
        <w:bottom w:val="none" w:sz="0" w:space="0" w:color="auto"/>
        <w:right w:val="none" w:sz="0" w:space="0" w:color="auto"/>
      </w:divBdr>
      <w:divsChild>
        <w:div w:id="608240718">
          <w:marLeft w:val="0"/>
          <w:marRight w:val="0"/>
          <w:marTop w:val="0"/>
          <w:marBottom w:val="0"/>
          <w:divBdr>
            <w:top w:val="none" w:sz="0" w:space="0" w:color="auto"/>
            <w:left w:val="none" w:sz="0" w:space="0" w:color="auto"/>
            <w:bottom w:val="none" w:sz="0" w:space="0" w:color="auto"/>
            <w:right w:val="none" w:sz="0" w:space="0" w:color="auto"/>
          </w:divBdr>
          <w:divsChild>
            <w:div w:id="155221275">
              <w:marLeft w:val="0"/>
              <w:marRight w:val="0"/>
              <w:marTop w:val="0"/>
              <w:marBottom w:val="0"/>
              <w:divBdr>
                <w:top w:val="none" w:sz="0" w:space="0" w:color="auto"/>
                <w:left w:val="none" w:sz="0" w:space="0" w:color="auto"/>
                <w:bottom w:val="none" w:sz="0" w:space="0" w:color="auto"/>
                <w:right w:val="none" w:sz="0" w:space="0" w:color="auto"/>
              </w:divBdr>
              <w:divsChild>
                <w:div w:id="1046904097">
                  <w:marLeft w:val="0"/>
                  <w:marRight w:val="0"/>
                  <w:marTop w:val="0"/>
                  <w:marBottom w:val="0"/>
                  <w:divBdr>
                    <w:top w:val="none" w:sz="0" w:space="0" w:color="auto"/>
                    <w:left w:val="none" w:sz="0" w:space="0" w:color="auto"/>
                    <w:bottom w:val="none" w:sz="0" w:space="0" w:color="auto"/>
                    <w:right w:val="none" w:sz="0" w:space="0" w:color="auto"/>
                  </w:divBdr>
                  <w:divsChild>
                    <w:div w:id="1010261247">
                      <w:marLeft w:val="0"/>
                      <w:marRight w:val="0"/>
                      <w:marTop w:val="0"/>
                      <w:marBottom w:val="0"/>
                      <w:divBdr>
                        <w:top w:val="none" w:sz="0" w:space="0" w:color="auto"/>
                        <w:left w:val="none" w:sz="0" w:space="0" w:color="auto"/>
                        <w:bottom w:val="none" w:sz="0" w:space="0" w:color="auto"/>
                        <w:right w:val="none" w:sz="0" w:space="0" w:color="auto"/>
                      </w:divBdr>
                      <w:divsChild>
                        <w:div w:id="1886794619">
                          <w:marLeft w:val="0"/>
                          <w:marRight w:val="0"/>
                          <w:marTop w:val="0"/>
                          <w:marBottom w:val="0"/>
                          <w:divBdr>
                            <w:top w:val="none" w:sz="0" w:space="0" w:color="auto"/>
                            <w:left w:val="none" w:sz="0" w:space="0" w:color="auto"/>
                            <w:bottom w:val="none" w:sz="0" w:space="0" w:color="auto"/>
                            <w:right w:val="none" w:sz="0" w:space="0" w:color="auto"/>
                          </w:divBdr>
                          <w:divsChild>
                            <w:div w:id="9633429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250015">
      <w:bodyDiv w:val="1"/>
      <w:marLeft w:val="0"/>
      <w:marRight w:val="0"/>
      <w:marTop w:val="0"/>
      <w:marBottom w:val="0"/>
      <w:divBdr>
        <w:top w:val="none" w:sz="0" w:space="0" w:color="auto"/>
        <w:left w:val="none" w:sz="0" w:space="0" w:color="auto"/>
        <w:bottom w:val="none" w:sz="0" w:space="0" w:color="auto"/>
        <w:right w:val="none" w:sz="0" w:space="0" w:color="auto"/>
      </w:divBdr>
    </w:div>
    <w:div w:id="827870302">
      <w:bodyDiv w:val="1"/>
      <w:marLeft w:val="0"/>
      <w:marRight w:val="0"/>
      <w:marTop w:val="0"/>
      <w:marBottom w:val="0"/>
      <w:divBdr>
        <w:top w:val="none" w:sz="0" w:space="0" w:color="auto"/>
        <w:left w:val="none" w:sz="0" w:space="0" w:color="auto"/>
        <w:bottom w:val="none" w:sz="0" w:space="0" w:color="auto"/>
        <w:right w:val="none" w:sz="0" w:space="0" w:color="auto"/>
      </w:divBdr>
      <w:divsChild>
        <w:div w:id="1024405075">
          <w:marLeft w:val="0"/>
          <w:marRight w:val="0"/>
          <w:marTop w:val="0"/>
          <w:marBottom w:val="0"/>
          <w:divBdr>
            <w:top w:val="none" w:sz="0" w:space="0" w:color="auto"/>
            <w:left w:val="none" w:sz="0" w:space="0" w:color="auto"/>
            <w:bottom w:val="none" w:sz="0" w:space="0" w:color="auto"/>
            <w:right w:val="none" w:sz="0" w:space="0" w:color="auto"/>
          </w:divBdr>
          <w:divsChild>
            <w:div w:id="816383765">
              <w:marLeft w:val="0"/>
              <w:marRight w:val="0"/>
              <w:marTop w:val="0"/>
              <w:marBottom w:val="0"/>
              <w:divBdr>
                <w:top w:val="none" w:sz="0" w:space="0" w:color="auto"/>
                <w:left w:val="none" w:sz="0" w:space="0" w:color="auto"/>
                <w:bottom w:val="none" w:sz="0" w:space="0" w:color="auto"/>
                <w:right w:val="none" w:sz="0" w:space="0" w:color="auto"/>
              </w:divBdr>
              <w:divsChild>
                <w:div w:id="1641960248">
                  <w:marLeft w:val="0"/>
                  <w:marRight w:val="0"/>
                  <w:marTop w:val="0"/>
                  <w:marBottom w:val="0"/>
                  <w:divBdr>
                    <w:top w:val="none" w:sz="0" w:space="0" w:color="auto"/>
                    <w:left w:val="none" w:sz="0" w:space="0" w:color="auto"/>
                    <w:bottom w:val="none" w:sz="0" w:space="0" w:color="auto"/>
                    <w:right w:val="none" w:sz="0" w:space="0" w:color="auto"/>
                  </w:divBdr>
                  <w:divsChild>
                    <w:div w:id="1782336113">
                      <w:marLeft w:val="0"/>
                      <w:marRight w:val="0"/>
                      <w:marTop w:val="0"/>
                      <w:marBottom w:val="0"/>
                      <w:divBdr>
                        <w:top w:val="none" w:sz="0" w:space="0" w:color="auto"/>
                        <w:left w:val="none" w:sz="0" w:space="0" w:color="auto"/>
                        <w:bottom w:val="none" w:sz="0" w:space="0" w:color="auto"/>
                        <w:right w:val="none" w:sz="0" w:space="0" w:color="auto"/>
                      </w:divBdr>
                      <w:divsChild>
                        <w:div w:id="571159829">
                          <w:marLeft w:val="0"/>
                          <w:marRight w:val="0"/>
                          <w:marTop w:val="0"/>
                          <w:marBottom w:val="0"/>
                          <w:divBdr>
                            <w:top w:val="none" w:sz="0" w:space="0" w:color="auto"/>
                            <w:left w:val="none" w:sz="0" w:space="0" w:color="auto"/>
                            <w:bottom w:val="none" w:sz="0" w:space="0" w:color="auto"/>
                            <w:right w:val="none" w:sz="0" w:space="0" w:color="auto"/>
                          </w:divBdr>
                          <w:divsChild>
                            <w:div w:id="4335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294817">
      <w:bodyDiv w:val="1"/>
      <w:marLeft w:val="0"/>
      <w:marRight w:val="0"/>
      <w:marTop w:val="0"/>
      <w:marBottom w:val="0"/>
      <w:divBdr>
        <w:top w:val="none" w:sz="0" w:space="0" w:color="auto"/>
        <w:left w:val="none" w:sz="0" w:space="0" w:color="auto"/>
        <w:bottom w:val="none" w:sz="0" w:space="0" w:color="auto"/>
        <w:right w:val="none" w:sz="0" w:space="0" w:color="auto"/>
      </w:divBdr>
    </w:div>
    <w:div w:id="905190165">
      <w:bodyDiv w:val="1"/>
      <w:marLeft w:val="0"/>
      <w:marRight w:val="0"/>
      <w:marTop w:val="0"/>
      <w:marBottom w:val="0"/>
      <w:divBdr>
        <w:top w:val="none" w:sz="0" w:space="0" w:color="auto"/>
        <w:left w:val="none" w:sz="0" w:space="0" w:color="auto"/>
        <w:bottom w:val="none" w:sz="0" w:space="0" w:color="auto"/>
        <w:right w:val="none" w:sz="0" w:space="0" w:color="auto"/>
      </w:divBdr>
    </w:div>
    <w:div w:id="950168534">
      <w:bodyDiv w:val="1"/>
      <w:marLeft w:val="0"/>
      <w:marRight w:val="0"/>
      <w:marTop w:val="0"/>
      <w:marBottom w:val="0"/>
      <w:divBdr>
        <w:top w:val="none" w:sz="0" w:space="0" w:color="auto"/>
        <w:left w:val="none" w:sz="0" w:space="0" w:color="auto"/>
        <w:bottom w:val="none" w:sz="0" w:space="0" w:color="auto"/>
        <w:right w:val="none" w:sz="0" w:space="0" w:color="auto"/>
      </w:divBdr>
      <w:divsChild>
        <w:div w:id="865561772">
          <w:marLeft w:val="0"/>
          <w:marRight w:val="0"/>
          <w:marTop w:val="0"/>
          <w:marBottom w:val="0"/>
          <w:divBdr>
            <w:top w:val="none" w:sz="0" w:space="0" w:color="auto"/>
            <w:left w:val="none" w:sz="0" w:space="0" w:color="auto"/>
            <w:bottom w:val="none" w:sz="0" w:space="0" w:color="auto"/>
            <w:right w:val="none" w:sz="0" w:space="0" w:color="auto"/>
          </w:divBdr>
          <w:divsChild>
            <w:div w:id="20351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79487">
      <w:bodyDiv w:val="1"/>
      <w:marLeft w:val="0"/>
      <w:marRight w:val="0"/>
      <w:marTop w:val="0"/>
      <w:marBottom w:val="0"/>
      <w:divBdr>
        <w:top w:val="none" w:sz="0" w:space="0" w:color="auto"/>
        <w:left w:val="none" w:sz="0" w:space="0" w:color="auto"/>
        <w:bottom w:val="none" w:sz="0" w:space="0" w:color="auto"/>
        <w:right w:val="none" w:sz="0" w:space="0" w:color="auto"/>
      </w:divBdr>
    </w:div>
    <w:div w:id="1234782473">
      <w:bodyDiv w:val="1"/>
      <w:marLeft w:val="0"/>
      <w:marRight w:val="0"/>
      <w:marTop w:val="0"/>
      <w:marBottom w:val="0"/>
      <w:divBdr>
        <w:top w:val="none" w:sz="0" w:space="0" w:color="auto"/>
        <w:left w:val="none" w:sz="0" w:space="0" w:color="auto"/>
        <w:bottom w:val="none" w:sz="0" w:space="0" w:color="auto"/>
        <w:right w:val="none" w:sz="0" w:space="0" w:color="auto"/>
      </w:divBdr>
      <w:divsChild>
        <w:div w:id="12659063">
          <w:marLeft w:val="0"/>
          <w:marRight w:val="0"/>
          <w:marTop w:val="0"/>
          <w:marBottom w:val="0"/>
          <w:divBdr>
            <w:top w:val="none" w:sz="0" w:space="0" w:color="auto"/>
            <w:left w:val="none" w:sz="0" w:space="0" w:color="auto"/>
            <w:bottom w:val="none" w:sz="0" w:space="0" w:color="auto"/>
            <w:right w:val="none" w:sz="0" w:space="0" w:color="auto"/>
          </w:divBdr>
          <w:divsChild>
            <w:div w:id="1471826359">
              <w:marLeft w:val="0"/>
              <w:marRight w:val="0"/>
              <w:marTop w:val="0"/>
              <w:marBottom w:val="0"/>
              <w:divBdr>
                <w:top w:val="none" w:sz="0" w:space="0" w:color="auto"/>
                <w:left w:val="none" w:sz="0" w:space="0" w:color="auto"/>
                <w:bottom w:val="none" w:sz="0" w:space="0" w:color="auto"/>
                <w:right w:val="none" w:sz="0" w:space="0" w:color="auto"/>
              </w:divBdr>
              <w:divsChild>
                <w:div w:id="929702726">
                  <w:marLeft w:val="0"/>
                  <w:marRight w:val="0"/>
                  <w:marTop w:val="0"/>
                  <w:marBottom w:val="0"/>
                  <w:divBdr>
                    <w:top w:val="none" w:sz="0" w:space="0" w:color="auto"/>
                    <w:left w:val="none" w:sz="0" w:space="0" w:color="auto"/>
                    <w:bottom w:val="none" w:sz="0" w:space="0" w:color="auto"/>
                    <w:right w:val="none" w:sz="0" w:space="0" w:color="auto"/>
                  </w:divBdr>
                  <w:divsChild>
                    <w:div w:id="178662368">
                      <w:marLeft w:val="1"/>
                      <w:marRight w:val="1"/>
                      <w:marTop w:val="0"/>
                      <w:marBottom w:val="0"/>
                      <w:divBdr>
                        <w:top w:val="none" w:sz="0" w:space="0" w:color="auto"/>
                        <w:left w:val="none" w:sz="0" w:space="0" w:color="auto"/>
                        <w:bottom w:val="none" w:sz="0" w:space="0" w:color="auto"/>
                        <w:right w:val="none" w:sz="0" w:space="0" w:color="auto"/>
                      </w:divBdr>
                      <w:divsChild>
                        <w:div w:id="1346639527">
                          <w:marLeft w:val="0"/>
                          <w:marRight w:val="0"/>
                          <w:marTop w:val="0"/>
                          <w:marBottom w:val="0"/>
                          <w:divBdr>
                            <w:top w:val="none" w:sz="0" w:space="0" w:color="auto"/>
                            <w:left w:val="none" w:sz="0" w:space="0" w:color="auto"/>
                            <w:bottom w:val="none" w:sz="0" w:space="0" w:color="auto"/>
                            <w:right w:val="none" w:sz="0" w:space="0" w:color="auto"/>
                          </w:divBdr>
                          <w:divsChild>
                            <w:div w:id="244925734">
                              <w:marLeft w:val="0"/>
                              <w:marRight w:val="0"/>
                              <w:marTop w:val="0"/>
                              <w:marBottom w:val="360"/>
                              <w:divBdr>
                                <w:top w:val="none" w:sz="0" w:space="0" w:color="auto"/>
                                <w:left w:val="none" w:sz="0" w:space="0" w:color="auto"/>
                                <w:bottom w:val="none" w:sz="0" w:space="0" w:color="auto"/>
                                <w:right w:val="none" w:sz="0" w:space="0" w:color="auto"/>
                              </w:divBdr>
                              <w:divsChild>
                                <w:div w:id="1367292529">
                                  <w:marLeft w:val="0"/>
                                  <w:marRight w:val="0"/>
                                  <w:marTop w:val="0"/>
                                  <w:marBottom w:val="0"/>
                                  <w:divBdr>
                                    <w:top w:val="none" w:sz="0" w:space="0" w:color="auto"/>
                                    <w:left w:val="none" w:sz="0" w:space="0" w:color="auto"/>
                                    <w:bottom w:val="none" w:sz="0" w:space="0" w:color="auto"/>
                                    <w:right w:val="none" w:sz="0" w:space="0" w:color="auto"/>
                                  </w:divBdr>
                                  <w:divsChild>
                                    <w:div w:id="2059815690">
                                      <w:marLeft w:val="0"/>
                                      <w:marRight w:val="0"/>
                                      <w:marTop w:val="0"/>
                                      <w:marBottom w:val="0"/>
                                      <w:divBdr>
                                        <w:top w:val="none" w:sz="0" w:space="0" w:color="auto"/>
                                        <w:left w:val="none" w:sz="0" w:space="0" w:color="auto"/>
                                        <w:bottom w:val="none" w:sz="0" w:space="0" w:color="auto"/>
                                        <w:right w:val="none" w:sz="0" w:space="0" w:color="auto"/>
                                      </w:divBdr>
                                      <w:divsChild>
                                        <w:div w:id="1072119071">
                                          <w:marLeft w:val="0"/>
                                          <w:marRight w:val="0"/>
                                          <w:marTop w:val="0"/>
                                          <w:marBottom w:val="0"/>
                                          <w:divBdr>
                                            <w:top w:val="none" w:sz="0" w:space="0" w:color="auto"/>
                                            <w:left w:val="none" w:sz="0" w:space="0" w:color="auto"/>
                                            <w:bottom w:val="none" w:sz="0" w:space="0" w:color="auto"/>
                                            <w:right w:val="none" w:sz="0" w:space="0" w:color="auto"/>
                                          </w:divBdr>
                                          <w:divsChild>
                                            <w:div w:id="375349927">
                                              <w:marLeft w:val="0"/>
                                              <w:marRight w:val="0"/>
                                              <w:marTop w:val="0"/>
                                              <w:marBottom w:val="0"/>
                                              <w:divBdr>
                                                <w:top w:val="none" w:sz="0" w:space="0" w:color="auto"/>
                                                <w:left w:val="none" w:sz="0" w:space="0" w:color="auto"/>
                                                <w:bottom w:val="none" w:sz="0" w:space="0" w:color="auto"/>
                                                <w:right w:val="none" w:sz="0" w:space="0" w:color="auto"/>
                                              </w:divBdr>
                                              <w:divsChild>
                                                <w:div w:id="1850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900014">
      <w:bodyDiv w:val="1"/>
      <w:marLeft w:val="0"/>
      <w:marRight w:val="0"/>
      <w:marTop w:val="0"/>
      <w:marBottom w:val="0"/>
      <w:divBdr>
        <w:top w:val="none" w:sz="0" w:space="0" w:color="auto"/>
        <w:left w:val="none" w:sz="0" w:space="0" w:color="auto"/>
        <w:bottom w:val="none" w:sz="0" w:space="0" w:color="auto"/>
        <w:right w:val="none" w:sz="0" w:space="0" w:color="auto"/>
      </w:divBdr>
    </w:div>
    <w:div w:id="1341734886">
      <w:bodyDiv w:val="1"/>
      <w:marLeft w:val="0"/>
      <w:marRight w:val="0"/>
      <w:marTop w:val="0"/>
      <w:marBottom w:val="0"/>
      <w:divBdr>
        <w:top w:val="none" w:sz="0" w:space="0" w:color="auto"/>
        <w:left w:val="none" w:sz="0" w:space="0" w:color="auto"/>
        <w:bottom w:val="none" w:sz="0" w:space="0" w:color="auto"/>
        <w:right w:val="none" w:sz="0" w:space="0" w:color="auto"/>
      </w:divBdr>
    </w:div>
    <w:div w:id="1385905877">
      <w:bodyDiv w:val="1"/>
      <w:marLeft w:val="0"/>
      <w:marRight w:val="0"/>
      <w:marTop w:val="0"/>
      <w:marBottom w:val="0"/>
      <w:divBdr>
        <w:top w:val="none" w:sz="0" w:space="0" w:color="auto"/>
        <w:left w:val="none" w:sz="0" w:space="0" w:color="auto"/>
        <w:bottom w:val="none" w:sz="0" w:space="0" w:color="auto"/>
        <w:right w:val="none" w:sz="0" w:space="0" w:color="auto"/>
      </w:divBdr>
    </w:div>
    <w:div w:id="1492872762">
      <w:bodyDiv w:val="1"/>
      <w:marLeft w:val="0"/>
      <w:marRight w:val="0"/>
      <w:marTop w:val="0"/>
      <w:marBottom w:val="0"/>
      <w:divBdr>
        <w:top w:val="none" w:sz="0" w:space="0" w:color="auto"/>
        <w:left w:val="none" w:sz="0" w:space="0" w:color="auto"/>
        <w:bottom w:val="none" w:sz="0" w:space="0" w:color="auto"/>
        <w:right w:val="none" w:sz="0" w:space="0" w:color="auto"/>
      </w:divBdr>
      <w:divsChild>
        <w:div w:id="187254464">
          <w:marLeft w:val="0"/>
          <w:marRight w:val="0"/>
          <w:marTop w:val="0"/>
          <w:marBottom w:val="0"/>
          <w:divBdr>
            <w:top w:val="none" w:sz="0" w:space="0" w:color="auto"/>
            <w:left w:val="none" w:sz="0" w:space="0" w:color="auto"/>
            <w:bottom w:val="none" w:sz="0" w:space="0" w:color="auto"/>
            <w:right w:val="none" w:sz="0" w:space="0" w:color="auto"/>
          </w:divBdr>
          <w:divsChild>
            <w:div w:id="1313632317">
              <w:marLeft w:val="0"/>
              <w:marRight w:val="0"/>
              <w:marTop w:val="0"/>
              <w:marBottom w:val="0"/>
              <w:divBdr>
                <w:top w:val="none" w:sz="0" w:space="0" w:color="auto"/>
                <w:left w:val="none" w:sz="0" w:space="0" w:color="auto"/>
                <w:bottom w:val="none" w:sz="0" w:space="0" w:color="auto"/>
                <w:right w:val="none" w:sz="0" w:space="0" w:color="auto"/>
              </w:divBdr>
              <w:divsChild>
                <w:div w:id="1147287111">
                  <w:marLeft w:val="0"/>
                  <w:marRight w:val="0"/>
                  <w:marTop w:val="0"/>
                  <w:marBottom w:val="0"/>
                  <w:divBdr>
                    <w:top w:val="none" w:sz="0" w:space="0" w:color="auto"/>
                    <w:left w:val="none" w:sz="0" w:space="0" w:color="auto"/>
                    <w:bottom w:val="none" w:sz="0" w:space="0" w:color="auto"/>
                    <w:right w:val="none" w:sz="0" w:space="0" w:color="auto"/>
                  </w:divBdr>
                  <w:divsChild>
                    <w:div w:id="333534749">
                      <w:marLeft w:val="1"/>
                      <w:marRight w:val="1"/>
                      <w:marTop w:val="0"/>
                      <w:marBottom w:val="0"/>
                      <w:divBdr>
                        <w:top w:val="none" w:sz="0" w:space="0" w:color="auto"/>
                        <w:left w:val="none" w:sz="0" w:space="0" w:color="auto"/>
                        <w:bottom w:val="none" w:sz="0" w:space="0" w:color="auto"/>
                        <w:right w:val="none" w:sz="0" w:space="0" w:color="auto"/>
                      </w:divBdr>
                      <w:divsChild>
                        <w:div w:id="820661697">
                          <w:marLeft w:val="0"/>
                          <w:marRight w:val="0"/>
                          <w:marTop w:val="0"/>
                          <w:marBottom w:val="0"/>
                          <w:divBdr>
                            <w:top w:val="none" w:sz="0" w:space="0" w:color="auto"/>
                            <w:left w:val="none" w:sz="0" w:space="0" w:color="auto"/>
                            <w:bottom w:val="none" w:sz="0" w:space="0" w:color="auto"/>
                            <w:right w:val="none" w:sz="0" w:space="0" w:color="auto"/>
                          </w:divBdr>
                          <w:divsChild>
                            <w:div w:id="1991249632">
                              <w:marLeft w:val="0"/>
                              <w:marRight w:val="0"/>
                              <w:marTop w:val="0"/>
                              <w:marBottom w:val="360"/>
                              <w:divBdr>
                                <w:top w:val="none" w:sz="0" w:space="0" w:color="auto"/>
                                <w:left w:val="none" w:sz="0" w:space="0" w:color="auto"/>
                                <w:bottom w:val="none" w:sz="0" w:space="0" w:color="auto"/>
                                <w:right w:val="none" w:sz="0" w:space="0" w:color="auto"/>
                              </w:divBdr>
                              <w:divsChild>
                                <w:div w:id="1209803661">
                                  <w:marLeft w:val="0"/>
                                  <w:marRight w:val="0"/>
                                  <w:marTop w:val="0"/>
                                  <w:marBottom w:val="0"/>
                                  <w:divBdr>
                                    <w:top w:val="none" w:sz="0" w:space="0" w:color="auto"/>
                                    <w:left w:val="none" w:sz="0" w:space="0" w:color="auto"/>
                                    <w:bottom w:val="none" w:sz="0" w:space="0" w:color="auto"/>
                                    <w:right w:val="none" w:sz="0" w:space="0" w:color="auto"/>
                                  </w:divBdr>
                                  <w:divsChild>
                                    <w:div w:id="366416375">
                                      <w:marLeft w:val="0"/>
                                      <w:marRight w:val="0"/>
                                      <w:marTop w:val="0"/>
                                      <w:marBottom w:val="0"/>
                                      <w:divBdr>
                                        <w:top w:val="none" w:sz="0" w:space="0" w:color="auto"/>
                                        <w:left w:val="none" w:sz="0" w:space="0" w:color="auto"/>
                                        <w:bottom w:val="none" w:sz="0" w:space="0" w:color="auto"/>
                                        <w:right w:val="none" w:sz="0" w:space="0" w:color="auto"/>
                                      </w:divBdr>
                                      <w:divsChild>
                                        <w:div w:id="1451826826">
                                          <w:marLeft w:val="0"/>
                                          <w:marRight w:val="0"/>
                                          <w:marTop w:val="0"/>
                                          <w:marBottom w:val="0"/>
                                          <w:divBdr>
                                            <w:top w:val="none" w:sz="0" w:space="0" w:color="auto"/>
                                            <w:left w:val="none" w:sz="0" w:space="0" w:color="auto"/>
                                            <w:bottom w:val="none" w:sz="0" w:space="0" w:color="auto"/>
                                            <w:right w:val="none" w:sz="0" w:space="0" w:color="auto"/>
                                          </w:divBdr>
                                          <w:divsChild>
                                            <w:div w:id="1988784018">
                                              <w:marLeft w:val="0"/>
                                              <w:marRight w:val="0"/>
                                              <w:marTop w:val="0"/>
                                              <w:marBottom w:val="0"/>
                                              <w:divBdr>
                                                <w:top w:val="none" w:sz="0" w:space="0" w:color="auto"/>
                                                <w:left w:val="none" w:sz="0" w:space="0" w:color="auto"/>
                                                <w:bottom w:val="none" w:sz="0" w:space="0" w:color="auto"/>
                                                <w:right w:val="none" w:sz="0" w:space="0" w:color="auto"/>
                                              </w:divBdr>
                                              <w:divsChild>
                                                <w:div w:id="88922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4150937">
      <w:bodyDiv w:val="1"/>
      <w:marLeft w:val="0"/>
      <w:marRight w:val="0"/>
      <w:marTop w:val="0"/>
      <w:marBottom w:val="0"/>
      <w:divBdr>
        <w:top w:val="none" w:sz="0" w:space="0" w:color="auto"/>
        <w:left w:val="none" w:sz="0" w:space="0" w:color="auto"/>
        <w:bottom w:val="none" w:sz="0" w:space="0" w:color="auto"/>
        <w:right w:val="none" w:sz="0" w:space="0" w:color="auto"/>
      </w:divBdr>
      <w:divsChild>
        <w:div w:id="331643381">
          <w:marLeft w:val="0"/>
          <w:marRight w:val="0"/>
          <w:marTop w:val="100"/>
          <w:marBottom w:val="100"/>
          <w:divBdr>
            <w:top w:val="none" w:sz="0" w:space="0" w:color="auto"/>
            <w:left w:val="none" w:sz="0" w:space="0" w:color="auto"/>
            <w:bottom w:val="none" w:sz="0" w:space="0" w:color="auto"/>
            <w:right w:val="none" w:sz="0" w:space="0" w:color="auto"/>
          </w:divBdr>
          <w:divsChild>
            <w:div w:id="1452286578">
              <w:marLeft w:val="0"/>
              <w:marRight w:val="0"/>
              <w:marTop w:val="0"/>
              <w:marBottom w:val="0"/>
              <w:divBdr>
                <w:top w:val="none" w:sz="0" w:space="0" w:color="auto"/>
                <w:left w:val="none" w:sz="0" w:space="0" w:color="auto"/>
                <w:bottom w:val="none" w:sz="0" w:space="0" w:color="auto"/>
                <w:right w:val="none" w:sz="0" w:space="0" w:color="auto"/>
              </w:divBdr>
              <w:divsChild>
                <w:div w:id="1443067774">
                  <w:marLeft w:val="0"/>
                  <w:marRight w:val="0"/>
                  <w:marTop w:val="100"/>
                  <w:marBottom w:val="100"/>
                  <w:divBdr>
                    <w:top w:val="none" w:sz="0" w:space="0" w:color="auto"/>
                    <w:left w:val="none" w:sz="0" w:space="0" w:color="auto"/>
                    <w:bottom w:val="none" w:sz="0" w:space="0" w:color="auto"/>
                    <w:right w:val="none" w:sz="0" w:space="0" w:color="auto"/>
                  </w:divBdr>
                  <w:divsChild>
                    <w:div w:id="798452902">
                      <w:marLeft w:val="0"/>
                      <w:marRight w:val="0"/>
                      <w:marTop w:val="0"/>
                      <w:marBottom w:val="0"/>
                      <w:divBdr>
                        <w:top w:val="none" w:sz="0" w:space="0" w:color="auto"/>
                        <w:left w:val="none" w:sz="0" w:space="0" w:color="auto"/>
                        <w:bottom w:val="none" w:sz="0" w:space="0" w:color="auto"/>
                        <w:right w:val="none" w:sz="0" w:space="0" w:color="auto"/>
                      </w:divBdr>
                      <w:divsChild>
                        <w:div w:id="1414551910">
                          <w:marLeft w:val="0"/>
                          <w:marRight w:val="0"/>
                          <w:marTop w:val="240"/>
                          <w:marBottom w:val="0"/>
                          <w:divBdr>
                            <w:top w:val="none" w:sz="0" w:space="0" w:color="auto"/>
                            <w:left w:val="none" w:sz="0" w:space="0" w:color="auto"/>
                            <w:bottom w:val="none" w:sz="0" w:space="0" w:color="auto"/>
                            <w:right w:val="none" w:sz="0" w:space="0" w:color="auto"/>
                          </w:divBdr>
                          <w:divsChild>
                            <w:div w:id="1316689106">
                              <w:marLeft w:val="0"/>
                              <w:marRight w:val="0"/>
                              <w:marTop w:val="300"/>
                              <w:marBottom w:val="300"/>
                              <w:divBdr>
                                <w:top w:val="single" w:sz="36" w:space="0" w:color="7F142B"/>
                                <w:left w:val="none" w:sz="0" w:space="0" w:color="auto"/>
                                <w:bottom w:val="none" w:sz="0" w:space="0" w:color="auto"/>
                                <w:right w:val="none" w:sz="0" w:space="0" w:color="auto"/>
                              </w:divBdr>
                              <w:divsChild>
                                <w:div w:id="367338324">
                                  <w:marLeft w:val="0"/>
                                  <w:marRight w:val="0"/>
                                  <w:marTop w:val="0"/>
                                  <w:marBottom w:val="0"/>
                                  <w:divBdr>
                                    <w:top w:val="none" w:sz="0" w:space="0" w:color="auto"/>
                                    <w:left w:val="none" w:sz="0" w:space="0" w:color="auto"/>
                                    <w:bottom w:val="none" w:sz="0" w:space="0" w:color="auto"/>
                                    <w:right w:val="none" w:sz="0" w:space="0" w:color="auto"/>
                                  </w:divBdr>
                                  <w:divsChild>
                                    <w:div w:id="1997226780">
                                      <w:marLeft w:val="0"/>
                                      <w:marRight w:val="0"/>
                                      <w:marTop w:val="0"/>
                                      <w:marBottom w:val="0"/>
                                      <w:divBdr>
                                        <w:top w:val="none" w:sz="0" w:space="0" w:color="auto"/>
                                        <w:left w:val="none" w:sz="0" w:space="0" w:color="auto"/>
                                        <w:bottom w:val="none" w:sz="0" w:space="0" w:color="auto"/>
                                        <w:right w:val="none" w:sz="0" w:space="0" w:color="auto"/>
                                      </w:divBdr>
                                      <w:divsChild>
                                        <w:div w:id="1942251554">
                                          <w:marLeft w:val="0"/>
                                          <w:marRight w:val="0"/>
                                          <w:marTop w:val="0"/>
                                          <w:marBottom w:val="0"/>
                                          <w:divBdr>
                                            <w:top w:val="none" w:sz="0" w:space="0" w:color="auto"/>
                                            <w:left w:val="none" w:sz="0" w:space="0" w:color="auto"/>
                                            <w:bottom w:val="none" w:sz="0" w:space="0" w:color="auto"/>
                                            <w:right w:val="none" w:sz="0" w:space="0" w:color="auto"/>
                                          </w:divBdr>
                                          <w:divsChild>
                                            <w:div w:id="42291659">
                                              <w:marLeft w:val="0"/>
                                              <w:marRight w:val="0"/>
                                              <w:marTop w:val="0"/>
                                              <w:marBottom w:val="0"/>
                                              <w:divBdr>
                                                <w:top w:val="none" w:sz="0" w:space="0" w:color="auto"/>
                                                <w:left w:val="none" w:sz="0" w:space="0" w:color="auto"/>
                                                <w:bottom w:val="none" w:sz="0" w:space="0" w:color="auto"/>
                                                <w:right w:val="none" w:sz="0" w:space="0" w:color="auto"/>
                                              </w:divBdr>
                                              <w:divsChild>
                                                <w:div w:id="693308053">
                                                  <w:marLeft w:val="0"/>
                                                  <w:marRight w:val="0"/>
                                                  <w:marTop w:val="300"/>
                                                  <w:marBottom w:val="300"/>
                                                  <w:divBdr>
                                                    <w:top w:val="none" w:sz="0" w:space="0" w:color="auto"/>
                                                    <w:left w:val="none" w:sz="0" w:space="0" w:color="auto"/>
                                                    <w:bottom w:val="none" w:sz="0" w:space="0" w:color="auto"/>
                                                    <w:right w:val="none" w:sz="0" w:space="0" w:color="auto"/>
                                                  </w:divBdr>
                                                  <w:divsChild>
                                                    <w:div w:id="1185903028">
                                                      <w:marLeft w:val="0"/>
                                                      <w:marRight w:val="0"/>
                                                      <w:marTop w:val="0"/>
                                                      <w:marBottom w:val="0"/>
                                                      <w:divBdr>
                                                        <w:top w:val="none" w:sz="0" w:space="0" w:color="auto"/>
                                                        <w:left w:val="none" w:sz="0" w:space="0" w:color="auto"/>
                                                        <w:bottom w:val="none" w:sz="0" w:space="0" w:color="auto"/>
                                                        <w:right w:val="none" w:sz="0" w:space="0" w:color="auto"/>
                                                      </w:divBdr>
                                                      <w:divsChild>
                                                        <w:div w:id="445272041">
                                                          <w:marLeft w:val="0"/>
                                                          <w:marRight w:val="0"/>
                                                          <w:marTop w:val="0"/>
                                                          <w:marBottom w:val="0"/>
                                                          <w:divBdr>
                                                            <w:top w:val="none" w:sz="0" w:space="0" w:color="auto"/>
                                                            <w:left w:val="none" w:sz="0" w:space="0" w:color="auto"/>
                                                            <w:bottom w:val="none" w:sz="0" w:space="0" w:color="auto"/>
                                                            <w:right w:val="none" w:sz="0" w:space="0" w:color="auto"/>
                                                          </w:divBdr>
                                                          <w:divsChild>
                                                            <w:div w:id="1872692618">
                                                              <w:marLeft w:val="0"/>
                                                              <w:marRight w:val="0"/>
                                                              <w:marTop w:val="0"/>
                                                              <w:marBottom w:val="0"/>
                                                              <w:divBdr>
                                                                <w:top w:val="none" w:sz="0" w:space="0" w:color="auto"/>
                                                                <w:left w:val="none" w:sz="0" w:space="0" w:color="auto"/>
                                                                <w:bottom w:val="none" w:sz="0" w:space="0" w:color="auto"/>
                                                                <w:right w:val="none" w:sz="0" w:space="0" w:color="auto"/>
                                                              </w:divBdr>
                                                              <w:divsChild>
                                                                <w:div w:id="21446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9390800">
      <w:bodyDiv w:val="1"/>
      <w:marLeft w:val="0"/>
      <w:marRight w:val="0"/>
      <w:marTop w:val="0"/>
      <w:marBottom w:val="0"/>
      <w:divBdr>
        <w:top w:val="none" w:sz="0" w:space="0" w:color="auto"/>
        <w:left w:val="none" w:sz="0" w:space="0" w:color="auto"/>
        <w:bottom w:val="none" w:sz="0" w:space="0" w:color="auto"/>
        <w:right w:val="none" w:sz="0" w:space="0" w:color="auto"/>
      </w:divBdr>
      <w:divsChild>
        <w:div w:id="1827012977">
          <w:marLeft w:val="0"/>
          <w:marRight w:val="0"/>
          <w:marTop w:val="100"/>
          <w:marBottom w:val="100"/>
          <w:divBdr>
            <w:top w:val="none" w:sz="0" w:space="0" w:color="auto"/>
            <w:left w:val="none" w:sz="0" w:space="0" w:color="auto"/>
            <w:bottom w:val="none" w:sz="0" w:space="0" w:color="auto"/>
            <w:right w:val="none" w:sz="0" w:space="0" w:color="auto"/>
          </w:divBdr>
          <w:divsChild>
            <w:div w:id="171144403">
              <w:marLeft w:val="0"/>
              <w:marRight w:val="0"/>
              <w:marTop w:val="0"/>
              <w:marBottom w:val="0"/>
              <w:divBdr>
                <w:top w:val="none" w:sz="0" w:space="0" w:color="auto"/>
                <w:left w:val="none" w:sz="0" w:space="0" w:color="auto"/>
                <w:bottom w:val="none" w:sz="0" w:space="0" w:color="auto"/>
                <w:right w:val="none" w:sz="0" w:space="0" w:color="auto"/>
              </w:divBdr>
              <w:divsChild>
                <w:div w:id="1301571441">
                  <w:marLeft w:val="0"/>
                  <w:marRight w:val="0"/>
                  <w:marTop w:val="100"/>
                  <w:marBottom w:val="100"/>
                  <w:divBdr>
                    <w:top w:val="none" w:sz="0" w:space="0" w:color="auto"/>
                    <w:left w:val="none" w:sz="0" w:space="0" w:color="auto"/>
                    <w:bottom w:val="none" w:sz="0" w:space="0" w:color="auto"/>
                    <w:right w:val="none" w:sz="0" w:space="0" w:color="auto"/>
                  </w:divBdr>
                  <w:divsChild>
                    <w:div w:id="1990400664">
                      <w:marLeft w:val="0"/>
                      <w:marRight w:val="0"/>
                      <w:marTop w:val="0"/>
                      <w:marBottom w:val="0"/>
                      <w:divBdr>
                        <w:top w:val="none" w:sz="0" w:space="0" w:color="auto"/>
                        <w:left w:val="none" w:sz="0" w:space="0" w:color="auto"/>
                        <w:bottom w:val="none" w:sz="0" w:space="0" w:color="auto"/>
                        <w:right w:val="none" w:sz="0" w:space="0" w:color="auto"/>
                      </w:divBdr>
                      <w:divsChild>
                        <w:div w:id="1973055576">
                          <w:marLeft w:val="0"/>
                          <w:marRight w:val="0"/>
                          <w:marTop w:val="240"/>
                          <w:marBottom w:val="0"/>
                          <w:divBdr>
                            <w:top w:val="none" w:sz="0" w:space="0" w:color="auto"/>
                            <w:left w:val="none" w:sz="0" w:space="0" w:color="auto"/>
                            <w:bottom w:val="none" w:sz="0" w:space="0" w:color="auto"/>
                            <w:right w:val="none" w:sz="0" w:space="0" w:color="auto"/>
                          </w:divBdr>
                          <w:divsChild>
                            <w:div w:id="1756707323">
                              <w:marLeft w:val="0"/>
                              <w:marRight w:val="0"/>
                              <w:marTop w:val="300"/>
                              <w:marBottom w:val="300"/>
                              <w:divBdr>
                                <w:top w:val="single" w:sz="36" w:space="0" w:color="7F142B"/>
                                <w:left w:val="none" w:sz="0" w:space="0" w:color="auto"/>
                                <w:bottom w:val="none" w:sz="0" w:space="0" w:color="auto"/>
                                <w:right w:val="none" w:sz="0" w:space="0" w:color="auto"/>
                              </w:divBdr>
                              <w:divsChild>
                                <w:div w:id="594288545">
                                  <w:marLeft w:val="0"/>
                                  <w:marRight w:val="0"/>
                                  <w:marTop w:val="0"/>
                                  <w:marBottom w:val="0"/>
                                  <w:divBdr>
                                    <w:top w:val="none" w:sz="0" w:space="0" w:color="auto"/>
                                    <w:left w:val="none" w:sz="0" w:space="0" w:color="auto"/>
                                    <w:bottom w:val="none" w:sz="0" w:space="0" w:color="auto"/>
                                    <w:right w:val="none" w:sz="0" w:space="0" w:color="auto"/>
                                  </w:divBdr>
                                  <w:divsChild>
                                    <w:div w:id="142552832">
                                      <w:marLeft w:val="0"/>
                                      <w:marRight w:val="0"/>
                                      <w:marTop w:val="0"/>
                                      <w:marBottom w:val="0"/>
                                      <w:divBdr>
                                        <w:top w:val="none" w:sz="0" w:space="0" w:color="auto"/>
                                        <w:left w:val="none" w:sz="0" w:space="0" w:color="auto"/>
                                        <w:bottom w:val="none" w:sz="0" w:space="0" w:color="auto"/>
                                        <w:right w:val="none" w:sz="0" w:space="0" w:color="auto"/>
                                      </w:divBdr>
                                      <w:divsChild>
                                        <w:div w:id="603464026">
                                          <w:marLeft w:val="0"/>
                                          <w:marRight w:val="0"/>
                                          <w:marTop w:val="0"/>
                                          <w:marBottom w:val="0"/>
                                          <w:divBdr>
                                            <w:top w:val="none" w:sz="0" w:space="0" w:color="auto"/>
                                            <w:left w:val="none" w:sz="0" w:space="0" w:color="auto"/>
                                            <w:bottom w:val="none" w:sz="0" w:space="0" w:color="auto"/>
                                            <w:right w:val="none" w:sz="0" w:space="0" w:color="auto"/>
                                          </w:divBdr>
                                          <w:divsChild>
                                            <w:div w:id="1958484594">
                                              <w:marLeft w:val="0"/>
                                              <w:marRight w:val="0"/>
                                              <w:marTop w:val="0"/>
                                              <w:marBottom w:val="0"/>
                                              <w:divBdr>
                                                <w:top w:val="none" w:sz="0" w:space="0" w:color="auto"/>
                                                <w:left w:val="none" w:sz="0" w:space="0" w:color="auto"/>
                                                <w:bottom w:val="none" w:sz="0" w:space="0" w:color="auto"/>
                                                <w:right w:val="none" w:sz="0" w:space="0" w:color="auto"/>
                                              </w:divBdr>
                                              <w:divsChild>
                                                <w:div w:id="546992866">
                                                  <w:marLeft w:val="0"/>
                                                  <w:marRight w:val="0"/>
                                                  <w:marTop w:val="300"/>
                                                  <w:marBottom w:val="300"/>
                                                  <w:divBdr>
                                                    <w:top w:val="none" w:sz="0" w:space="0" w:color="auto"/>
                                                    <w:left w:val="none" w:sz="0" w:space="0" w:color="auto"/>
                                                    <w:bottom w:val="none" w:sz="0" w:space="0" w:color="auto"/>
                                                    <w:right w:val="none" w:sz="0" w:space="0" w:color="auto"/>
                                                  </w:divBdr>
                                                  <w:divsChild>
                                                    <w:div w:id="972248344">
                                                      <w:marLeft w:val="0"/>
                                                      <w:marRight w:val="0"/>
                                                      <w:marTop w:val="0"/>
                                                      <w:marBottom w:val="0"/>
                                                      <w:divBdr>
                                                        <w:top w:val="none" w:sz="0" w:space="0" w:color="auto"/>
                                                        <w:left w:val="none" w:sz="0" w:space="0" w:color="auto"/>
                                                        <w:bottom w:val="none" w:sz="0" w:space="0" w:color="auto"/>
                                                        <w:right w:val="none" w:sz="0" w:space="0" w:color="auto"/>
                                                      </w:divBdr>
                                                      <w:divsChild>
                                                        <w:div w:id="662202590">
                                                          <w:marLeft w:val="0"/>
                                                          <w:marRight w:val="0"/>
                                                          <w:marTop w:val="300"/>
                                                          <w:marBottom w:val="300"/>
                                                          <w:divBdr>
                                                            <w:top w:val="none" w:sz="0" w:space="0" w:color="auto"/>
                                                            <w:left w:val="none" w:sz="0" w:space="0" w:color="auto"/>
                                                            <w:bottom w:val="none" w:sz="0" w:space="0" w:color="auto"/>
                                                            <w:right w:val="none" w:sz="0" w:space="0" w:color="auto"/>
                                                          </w:divBdr>
                                                          <w:divsChild>
                                                            <w:div w:id="419907129">
                                                              <w:marLeft w:val="0"/>
                                                              <w:marRight w:val="0"/>
                                                              <w:marTop w:val="0"/>
                                                              <w:marBottom w:val="0"/>
                                                              <w:divBdr>
                                                                <w:top w:val="none" w:sz="0" w:space="0" w:color="auto"/>
                                                                <w:left w:val="none" w:sz="0" w:space="0" w:color="auto"/>
                                                                <w:bottom w:val="none" w:sz="0" w:space="0" w:color="auto"/>
                                                                <w:right w:val="none" w:sz="0" w:space="0" w:color="auto"/>
                                                              </w:divBdr>
                                                              <w:divsChild>
                                                                <w:div w:id="951326822">
                                                                  <w:marLeft w:val="0"/>
                                                                  <w:marRight w:val="0"/>
                                                                  <w:marTop w:val="0"/>
                                                                  <w:marBottom w:val="0"/>
                                                                  <w:divBdr>
                                                                    <w:top w:val="none" w:sz="0" w:space="0" w:color="auto"/>
                                                                    <w:left w:val="none" w:sz="0" w:space="0" w:color="auto"/>
                                                                    <w:bottom w:val="none" w:sz="0" w:space="0" w:color="auto"/>
                                                                    <w:right w:val="none" w:sz="0" w:space="0" w:color="auto"/>
                                                                  </w:divBdr>
                                                                  <w:divsChild>
                                                                    <w:div w:id="28947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64689489">
      <w:bodyDiv w:val="1"/>
      <w:marLeft w:val="0"/>
      <w:marRight w:val="0"/>
      <w:marTop w:val="0"/>
      <w:marBottom w:val="0"/>
      <w:divBdr>
        <w:top w:val="none" w:sz="0" w:space="0" w:color="auto"/>
        <w:left w:val="none" w:sz="0" w:space="0" w:color="auto"/>
        <w:bottom w:val="none" w:sz="0" w:space="0" w:color="auto"/>
        <w:right w:val="none" w:sz="0" w:space="0" w:color="auto"/>
      </w:divBdr>
    </w:div>
    <w:div w:id="1821993905">
      <w:bodyDiv w:val="1"/>
      <w:marLeft w:val="0"/>
      <w:marRight w:val="0"/>
      <w:marTop w:val="0"/>
      <w:marBottom w:val="0"/>
      <w:divBdr>
        <w:top w:val="none" w:sz="0" w:space="0" w:color="auto"/>
        <w:left w:val="none" w:sz="0" w:space="0" w:color="auto"/>
        <w:bottom w:val="none" w:sz="0" w:space="0" w:color="auto"/>
        <w:right w:val="none" w:sz="0" w:space="0" w:color="auto"/>
      </w:divBdr>
      <w:divsChild>
        <w:div w:id="1518494603">
          <w:marLeft w:val="0"/>
          <w:marRight w:val="0"/>
          <w:marTop w:val="100"/>
          <w:marBottom w:val="100"/>
          <w:divBdr>
            <w:top w:val="none" w:sz="0" w:space="0" w:color="auto"/>
            <w:left w:val="none" w:sz="0" w:space="0" w:color="auto"/>
            <w:bottom w:val="none" w:sz="0" w:space="0" w:color="auto"/>
            <w:right w:val="none" w:sz="0" w:space="0" w:color="auto"/>
          </w:divBdr>
          <w:divsChild>
            <w:div w:id="1485581938">
              <w:marLeft w:val="0"/>
              <w:marRight w:val="0"/>
              <w:marTop w:val="0"/>
              <w:marBottom w:val="0"/>
              <w:divBdr>
                <w:top w:val="none" w:sz="0" w:space="0" w:color="auto"/>
                <w:left w:val="none" w:sz="0" w:space="0" w:color="auto"/>
                <w:bottom w:val="none" w:sz="0" w:space="0" w:color="auto"/>
                <w:right w:val="none" w:sz="0" w:space="0" w:color="auto"/>
              </w:divBdr>
              <w:divsChild>
                <w:div w:id="1352147639">
                  <w:marLeft w:val="0"/>
                  <w:marRight w:val="0"/>
                  <w:marTop w:val="100"/>
                  <w:marBottom w:val="100"/>
                  <w:divBdr>
                    <w:top w:val="none" w:sz="0" w:space="0" w:color="auto"/>
                    <w:left w:val="none" w:sz="0" w:space="0" w:color="auto"/>
                    <w:bottom w:val="none" w:sz="0" w:space="0" w:color="auto"/>
                    <w:right w:val="none" w:sz="0" w:space="0" w:color="auto"/>
                  </w:divBdr>
                  <w:divsChild>
                    <w:div w:id="753667966">
                      <w:marLeft w:val="0"/>
                      <w:marRight w:val="0"/>
                      <w:marTop w:val="0"/>
                      <w:marBottom w:val="0"/>
                      <w:divBdr>
                        <w:top w:val="none" w:sz="0" w:space="0" w:color="auto"/>
                        <w:left w:val="none" w:sz="0" w:space="0" w:color="auto"/>
                        <w:bottom w:val="none" w:sz="0" w:space="0" w:color="auto"/>
                        <w:right w:val="none" w:sz="0" w:space="0" w:color="auto"/>
                      </w:divBdr>
                      <w:divsChild>
                        <w:div w:id="1044259230">
                          <w:marLeft w:val="0"/>
                          <w:marRight w:val="0"/>
                          <w:marTop w:val="240"/>
                          <w:marBottom w:val="0"/>
                          <w:divBdr>
                            <w:top w:val="none" w:sz="0" w:space="0" w:color="auto"/>
                            <w:left w:val="none" w:sz="0" w:space="0" w:color="auto"/>
                            <w:bottom w:val="none" w:sz="0" w:space="0" w:color="auto"/>
                            <w:right w:val="none" w:sz="0" w:space="0" w:color="auto"/>
                          </w:divBdr>
                          <w:divsChild>
                            <w:div w:id="1353996563">
                              <w:marLeft w:val="0"/>
                              <w:marRight w:val="0"/>
                              <w:marTop w:val="300"/>
                              <w:marBottom w:val="300"/>
                              <w:divBdr>
                                <w:top w:val="single" w:sz="36" w:space="0" w:color="7F142B"/>
                                <w:left w:val="none" w:sz="0" w:space="0" w:color="auto"/>
                                <w:bottom w:val="none" w:sz="0" w:space="0" w:color="auto"/>
                                <w:right w:val="none" w:sz="0" w:space="0" w:color="auto"/>
                              </w:divBdr>
                              <w:divsChild>
                                <w:div w:id="1789472690">
                                  <w:marLeft w:val="0"/>
                                  <w:marRight w:val="0"/>
                                  <w:marTop w:val="0"/>
                                  <w:marBottom w:val="0"/>
                                  <w:divBdr>
                                    <w:top w:val="none" w:sz="0" w:space="0" w:color="auto"/>
                                    <w:left w:val="none" w:sz="0" w:space="0" w:color="auto"/>
                                    <w:bottom w:val="none" w:sz="0" w:space="0" w:color="auto"/>
                                    <w:right w:val="none" w:sz="0" w:space="0" w:color="auto"/>
                                  </w:divBdr>
                                  <w:divsChild>
                                    <w:div w:id="1518278223">
                                      <w:marLeft w:val="0"/>
                                      <w:marRight w:val="0"/>
                                      <w:marTop w:val="0"/>
                                      <w:marBottom w:val="0"/>
                                      <w:divBdr>
                                        <w:top w:val="none" w:sz="0" w:space="0" w:color="auto"/>
                                        <w:left w:val="none" w:sz="0" w:space="0" w:color="auto"/>
                                        <w:bottom w:val="none" w:sz="0" w:space="0" w:color="auto"/>
                                        <w:right w:val="none" w:sz="0" w:space="0" w:color="auto"/>
                                      </w:divBdr>
                                      <w:divsChild>
                                        <w:div w:id="2061514354">
                                          <w:marLeft w:val="0"/>
                                          <w:marRight w:val="0"/>
                                          <w:marTop w:val="0"/>
                                          <w:marBottom w:val="0"/>
                                          <w:divBdr>
                                            <w:top w:val="none" w:sz="0" w:space="0" w:color="auto"/>
                                            <w:left w:val="none" w:sz="0" w:space="0" w:color="auto"/>
                                            <w:bottom w:val="none" w:sz="0" w:space="0" w:color="auto"/>
                                            <w:right w:val="none" w:sz="0" w:space="0" w:color="auto"/>
                                          </w:divBdr>
                                          <w:divsChild>
                                            <w:div w:id="2067216731">
                                              <w:marLeft w:val="0"/>
                                              <w:marRight w:val="0"/>
                                              <w:marTop w:val="0"/>
                                              <w:marBottom w:val="0"/>
                                              <w:divBdr>
                                                <w:top w:val="none" w:sz="0" w:space="0" w:color="auto"/>
                                                <w:left w:val="none" w:sz="0" w:space="0" w:color="auto"/>
                                                <w:bottom w:val="none" w:sz="0" w:space="0" w:color="auto"/>
                                                <w:right w:val="none" w:sz="0" w:space="0" w:color="auto"/>
                                              </w:divBdr>
                                              <w:divsChild>
                                                <w:div w:id="836502004">
                                                  <w:marLeft w:val="0"/>
                                                  <w:marRight w:val="0"/>
                                                  <w:marTop w:val="300"/>
                                                  <w:marBottom w:val="300"/>
                                                  <w:divBdr>
                                                    <w:top w:val="none" w:sz="0" w:space="0" w:color="auto"/>
                                                    <w:left w:val="none" w:sz="0" w:space="0" w:color="auto"/>
                                                    <w:bottom w:val="none" w:sz="0" w:space="0" w:color="auto"/>
                                                    <w:right w:val="none" w:sz="0" w:space="0" w:color="auto"/>
                                                  </w:divBdr>
                                                  <w:divsChild>
                                                    <w:div w:id="117837526">
                                                      <w:marLeft w:val="0"/>
                                                      <w:marRight w:val="0"/>
                                                      <w:marTop w:val="0"/>
                                                      <w:marBottom w:val="0"/>
                                                      <w:divBdr>
                                                        <w:top w:val="none" w:sz="0" w:space="0" w:color="auto"/>
                                                        <w:left w:val="none" w:sz="0" w:space="0" w:color="auto"/>
                                                        <w:bottom w:val="none" w:sz="0" w:space="0" w:color="auto"/>
                                                        <w:right w:val="none" w:sz="0" w:space="0" w:color="auto"/>
                                                      </w:divBdr>
                                                      <w:divsChild>
                                                        <w:div w:id="293410127">
                                                          <w:marLeft w:val="0"/>
                                                          <w:marRight w:val="0"/>
                                                          <w:marTop w:val="300"/>
                                                          <w:marBottom w:val="300"/>
                                                          <w:divBdr>
                                                            <w:top w:val="none" w:sz="0" w:space="0" w:color="auto"/>
                                                            <w:left w:val="none" w:sz="0" w:space="0" w:color="auto"/>
                                                            <w:bottom w:val="none" w:sz="0" w:space="0" w:color="auto"/>
                                                            <w:right w:val="none" w:sz="0" w:space="0" w:color="auto"/>
                                                          </w:divBdr>
                                                          <w:divsChild>
                                                            <w:div w:id="1451164849">
                                                              <w:marLeft w:val="0"/>
                                                              <w:marRight w:val="0"/>
                                                              <w:marTop w:val="0"/>
                                                              <w:marBottom w:val="0"/>
                                                              <w:divBdr>
                                                                <w:top w:val="none" w:sz="0" w:space="0" w:color="auto"/>
                                                                <w:left w:val="none" w:sz="0" w:space="0" w:color="auto"/>
                                                                <w:bottom w:val="none" w:sz="0" w:space="0" w:color="auto"/>
                                                                <w:right w:val="none" w:sz="0" w:space="0" w:color="auto"/>
                                                              </w:divBdr>
                                                              <w:divsChild>
                                                                <w:div w:id="835802817">
                                                                  <w:marLeft w:val="0"/>
                                                                  <w:marRight w:val="0"/>
                                                                  <w:marTop w:val="0"/>
                                                                  <w:marBottom w:val="0"/>
                                                                  <w:divBdr>
                                                                    <w:top w:val="none" w:sz="0" w:space="0" w:color="auto"/>
                                                                    <w:left w:val="none" w:sz="0" w:space="0" w:color="auto"/>
                                                                    <w:bottom w:val="none" w:sz="0" w:space="0" w:color="auto"/>
                                                                    <w:right w:val="none" w:sz="0" w:space="0" w:color="auto"/>
                                                                  </w:divBdr>
                                                                  <w:divsChild>
                                                                    <w:div w:id="91589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9973470">
      <w:bodyDiv w:val="1"/>
      <w:marLeft w:val="0"/>
      <w:marRight w:val="0"/>
      <w:marTop w:val="0"/>
      <w:marBottom w:val="0"/>
      <w:divBdr>
        <w:top w:val="none" w:sz="0" w:space="0" w:color="auto"/>
        <w:left w:val="none" w:sz="0" w:space="0" w:color="auto"/>
        <w:bottom w:val="none" w:sz="0" w:space="0" w:color="auto"/>
        <w:right w:val="none" w:sz="0" w:space="0" w:color="auto"/>
      </w:divBdr>
    </w:div>
    <w:div w:id="1973709998">
      <w:bodyDiv w:val="1"/>
      <w:marLeft w:val="0"/>
      <w:marRight w:val="0"/>
      <w:marTop w:val="0"/>
      <w:marBottom w:val="0"/>
      <w:divBdr>
        <w:top w:val="none" w:sz="0" w:space="0" w:color="auto"/>
        <w:left w:val="none" w:sz="0" w:space="0" w:color="auto"/>
        <w:bottom w:val="none" w:sz="0" w:space="0" w:color="auto"/>
        <w:right w:val="none" w:sz="0" w:space="0" w:color="auto"/>
      </w:divBdr>
    </w:div>
    <w:div w:id="2018921164">
      <w:bodyDiv w:val="1"/>
      <w:marLeft w:val="0"/>
      <w:marRight w:val="0"/>
      <w:marTop w:val="0"/>
      <w:marBottom w:val="0"/>
      <w:divBdr>
        <w:top w:val="none" w:sz="0" w:space="0" w:color="auto"/>
        <w:left w:val="none" w:sz="0" w:space="0" w:color="auto"/>
        <w:bottom w:val="none" w:sz="0" w:space="0" w:color="auto"/>
        <w:right w:val="none" w:sz="0" w:space="0" w:color="auto"/>
      </w:divBdr>
      <w:divsChild>
        <w:div w:id="1947803927">
          <w:marLeft w:val="0"/>
          <w:marRight w:val="0"/>
          <w:marTop w:val="0"/>
          <w:marBottom w:val="0"/>
          <w:divBdr>
            <w:top w:val="none" w:sz="0" w:space="0" w:color="auto"/>
            <w:left w:val="none" w:sz="0" w:space="0" w:color="auto"/>
            <w:bottom w:val="none" w:sz="0" w:space="0" w:color="auto"/>
            <w:right w:val="none" w:sz="0" w:space="0" w:color="auto"/>
          </w:divBdr>
          <w:divsChild>
            <w:div w:id="710304211">
              <w:marLeft w:val="0"/>
              <w:marRight w:val="0"/>
              <w:marTop w:val="0"/>
              <w:marBottom w:val="0"/>
              <w:divBdr>
                <w:top w:val="none" w:sz="0" w:space="0" w:color="auto"/>
                <w:left w:val="none" w:sz="0" w:space="0" w:color="auto"/>
                <w:bottom w:val="none" w:sz="0" w:space="0" w:color="auto"/>
                <w:right w:val="none" w:sz="0" w:space="0" w:color="auto"/>
              </w:divBdr>
              <w:divsChild>
                <w:div w:id="398207457">
                  <w:marLeft w:val="0"/>
                  <w:marRight w:val="0"/>
                  <w:marTop w:val="0"/>
                  <w:marBottom w:val="0"/>
                  <w:divBdr>
                    <w:top w:val="none" w:sz="0" w:space="0" w:color="auto"/>
                    <w:left w:val="none" w:sz="0" w:space="0" w:color="auto"/>
                    <w:bottom w:val="none" w:sz="0" w:space="0" w:color="auto"/>
                    <w:right w:val="none" w:sz="0" w:space="0" w:color="auto"/>
                  </w:divBdr>
                  <w:divsChild>
                    <w:div w:id="23748255">
                      <w:marLeft w:val="0"/>
                      <w:marRight w:val="0"/>
                      <w:marTop w:val="0"/>
                      <w:marBottom w:val="0"/>
                      <w:divBdr>
                        <w:top w:val="none" w:sz="0" w:space="0" w:color="auto"/>
                        <w:left w:val="none" w:sz="0" w:space="0" w:color="auto"/>
                        <w:bottom w:val="none" w:sz="0" w:space="0" w:color="auto"/>
                        <w:right w:val="none" w:sz="0" w:space="0" w:color="auto"/>
                      </w:divBdr>
                      <w:divsChild>
                        <w:div w:id="1911695461">
                          <w:marLeft w:val="0"/>
                          <w:marRight w:val="0"/>
                          <w:marTop w:val="0"/>
                          <w:marBottom w:val="0"/>
                          <w:divBdr>
                            <w:top w:val="none" w:sz="0" w:space="0" w:color="auto"/>
                            <w:left w:val="none" w:sz="0" w:space="0" w:color="auto"/>
                            <w:bottom w:val="none" w:sz="0" w:space="0" w:color="auto"/>
                            <w:right w:val="none" w:sz="0" w:space="0" w:color="auto"/>
                          </w:divBdr>
                          <w:divsChild>
                            <w:div w:id="123975578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d.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va.rublevska@mod.gov.lv" TargetMode="External"/><Relationship Id="rId4" Type="http://schemas.openxmlformats.org/officeDocument/2006/relationships/settings" Target="settings.xml"/><Relationship Id="rId9" Type="http://schemas.openxmlformats.org/officeDocument/2006/relationships/hyperlink" Target="http://www.mod.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36EF6-F5BE-47FB-8567-BC6899938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5563</TotalTime>
  <Pages>6</Pages>
  <Words>1585</Words>
  <Characters>11023</Characters>
  <Application>Microsoft Office Word</Application>
  <DocSecurity>0</DocSecurity>
  <Lines>91</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2007.gada 20.novembra noteikumos Nr.779 "Kārtība, kādā rezerves karavīrus un rezervistus reģistrē un uzskaita, rezerves karavīrus iesauc aktīvajā dienestā, kā arī pieprasa un izsniedz infor</vt:lpstr>
      <vt:lpstr>Ministru kabineta noteikumu projekta "Grozījums Ministru kabineta 2014. gada 16. septembra noteikumos Nr. 553 "Latvijas Pētniecības un inovācijas stratēģiskās padomes nolikums"" sākotnējās ietekmes novērtējuma ziņojums (anotācija)</vt:lpstr>
    </vt:vector>
  </TitlesOfParts>
  <Company>Aizsardzības ministrija</Company>
  <LinksUpToDate>false</LinksUpToDate>
  <CharactersWithSpaces>12583</CharactersWithSpaces>
  <SharedDoc>false</SharedDoc>
  <HLinks>
    <vt:vector size="12" baseType="variant">
      <vt:variant>
        <vt:i4>5963871</vt:i4>
      </vt:variant>
      <vt:variant>
        <vt:i4>3</vt:i4>
      </vt:variant>
      <vt:variant>
        <vt:i4>0</vt:i4>
      </vt:variant>
      <vt:variant>
        <vt:i4>5</vt:i4>
      </vt:variant>
      <vt:variant>
        <vt:lpwstr>https://likumi.lv/doc.php?id=18863</vt:lpwstr>
      </vt:variant>
      <vt:variant>
        <vt:lpwstr>p4</vt:lpwstr>
      </vt:variant>
      <vt:variant>
        <vt:i4>5963871</vt:i4>
      </vt:variant>
      <vt:variant>
        <vt:i4>0</vt:i4>
      </vt:variant>
      <vt:variant>
        <vt:i4>0</vt:i4>
      </vt:variant>
      <vt:variant>
        <vt:i4>5</vt:i4>
      </vt:variant>
      <vt:variant>
        <vt:lpwstr>https://likumi.lv/doc.php?id=18863</vt:lpwstr>
      </vt:variant>
      <vt:variant>
        <vt:lpwstr>p4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2007.gada 20.novembra noteikumos Nr.779 "Kārtība, kādā rezerves karavīrus un rezervistus reģistrē un uzskaita, rezerves karavīrus iesauc aktīvajā dienestā, kā arī pieprasa un izsniedz informāciju par rezerves karavīriem un rezervistiem"" sākotnējās ietekmes novērtējuma ziņojums (anotācija)</dc:title>
  <dc:subject>Anotācija</dc:subject>
  <dc:creator>Ieva Gulbe</dc:creator>
  <cp:keywords/>
  <dc:description>67335127, ieva.gulbe@mod.gov.lv</dc:description>
  <cp:lastModifiedBy>Ieva Rublevska</cp:lastModifiedBy>
  <cp:revision>13</cp:revision>
  <cp:lastPrinted>2018-02-16T14:55:00Z</cp:lastPrinted>
  <dcterms:created xsi:type="dcterms:W3CDTF">2021-10-20T08:08:00Z</dcterms:created>
  <dcterms:modified xsi:type="dcterms:W3CDTF">2021-12-27T12:34:00Z</dcterms:modified>
</cp:coreProperties>
</file>