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301825" w:rsidR="00DF47F0" w:rsidP="008C4D4E" w:rsidRDefault="00DF47F0" w14:paraId="62A9C89A" w14:textId="77777777">
      <w:pPr>
        <w:spacing w:line="240" w:lineRule="auto"/>
        <w:jc w:val="center"/>
        <w15:collapsed w:val="false"/>
        <w:rPr>
          <w:b/>
          <w:sz w:val="28"/>
          <w:szCs w:val="28"/>
        </w:rPr>
      </w:pPr>
      <w:r w:rsidRPr="00301825">
        <w:rPr>
          <w:b/>
          <w:sz w:val="28"/>
          <w:szCs w:val="28"/>
        </w:rPr>
        <w:t>Informatīvais ziņojums</w:t>
      </w:r>
    </w:p>
    <w:p w:rsidRPr="00301825" w:rsidR="00836577" w:rsidP="008C4D4E" w:rsidRDefault="00DF47F0" w14:paraId="73C7E879" w14:textId="5D2B6905">
      <w:pPr>
        <w:spacing w:line="240" w:lineRule="auto"/>
        <w:jc w:val="center"/>
        <w:rPr>
          <w:b/>
          <w:sz w:val="28"/>
          <w:szCs w:val="28"/>
        </w:rPr>
      </w:pPr>
      <w:r w:rsidRPr="00301825">
        <w:rPr>
          <w:b/>
          <w:sz w:val="28"/>
          <w:szCs w:val="28"/>
        </w:rPr>
        <w:t xml:space="preserve">par Eiropas Savienības </w:t>
      </w:r>
      <w:r w:rsidRPr="00301825" w:rsidR="00D97F96">
        <w:rPr>
          <w:b/>
          <w:sz w:val="28"/>
          <w:szCs w:val="28"/>
        </w:rPr>
        <w:t>t</w:t>
      </w:r>
      <w:r w:rsidRPr="00301825">
        <w:rPr>
          <w:b/>
          <w:sz w:val="28"/>
          <w:szCs w:val="28"/>
        </w:rPr>
        <w:t xml:space="preserve">ieslietu un iekšlietu ministru </w:t>
      </w:r>
    </w:p>
    <w:p w:rsidRPr="00301825" w:rsidR="00DF47F0" w:rsidP="008C4D4E" w:rsidRDefault="00561387" w14:paraId="2681AFC9" w14:textId="5CC92107">
      <w:pPr>
        <w:spacing w:line="240" w:lineRule="auto"/>
        <w:jc w:val="center"/>
        <w:rPr>
          <w:b/>
          <w:sz w:val="28"/>
          <w:szCs w:val="28"/>
        </w:rPr>
      </w:pPr>
      <w:r w:rsidRPr="00301825">
        <w:rPr>
          <w:b/>
          <w:sz w:val="28"/>
          <w:szCs w:val="28"/>
        </w:rPr>
        <w:t>202</w:t>
      </w:r>
      <w:r w:rsidRPr="00301825" w:rsidR="00A020BE">
        <w:rPr>
          <w:b/>
          <w:sz w:val="28"/>
          <w:szCs w:val="28"/>
        </w:rPr>
        <w:t>3</w:t>
      </w:r>
      <w:r w:rsidRPr="00301825" w:rsidR="00DF47F0">
        <w:rPr>
          <w:b/>
          <w:sz w:val="28"/>
          <w:szCs w:val="28"/>
        </w:rPr>
        <w:t xml:space="preserve">.gada </w:t>
      </w:r>
      <w:r w:rsidRPr="00301825" w:rsidR="00A020BE">
        <w:rPr>
          <w:b/>
          <w:sz w:val="28"/>
          <w:szCs w:val="28"/>
        </w:rPr>
        <w:t>26.-27.janvāra</w:t>
      </w:r>
      <w:r w:rsidRPr="00301825" w:rsidR="006243E9">
        <w:rPr>
          <w:b/>
          <w:sz w:val="28"/>
          <w:szCs w:val="28"/>
        </w:rPr>
        <w:t xml:space="preserve"> neformālajā</w:t>
      </w:r>
      <w:r w:rsidRPr="00301825" w:rsidR="00DF47F0">
        <w:rPr>
          <w:b/>
          <w:sz w:val="28"/>
          <w:szCs w:val="28"/>
        </w:rPr>
        <w:t xml:space="preserve"> sanāksmē iekļautajiem</w:t>
      </w:r>
      <w:r w:rsidRPr="00301825" w:rsidR="000E4DC0">
        <w:rPr>
          <w:b/>
          <w:sz w:val="28"/>
          <w:szCs w:val="28"/>
        </w:rPr>
        <w:t xml:space="preserve"> iekšlietu jomas</w:t>
      </w:r>
      <w:r w:rsidRPr="00301825" w:rsidR="00DF47F0">
        <w:rPr>
          <w:b/>
          <w:sz w:val="28"/>
          <w:szCs w:val="28"/>
        </w:rPr>
        <w:t xml:space="preserve"> jautājumiem</w:t>
      </w:r>
    </w:p>
    <w:p w:rsidRPr="00301825" w:rsidR="008C4D4E" w:rsidP="008C4D4E" w:rsidRDefault="008C4D4E" w14:paraId="2B050194" w14:textId="77777777">
      <w:pPr>
        <w:spacing w:line="240" w:lineRule="auto"/>
        <w:jc w:val="center"/>
        <w:rPr>
          <w:b/>
          <w:sz w:val="28"/>
          <w:szCs w:val="28"/>
        </w:rPr>
      </w:pPr>
    </w:p>
    <w:p w:rsidR="00A7617B" w:rsidP="00301825" w:rsidRDefault="00561387" w14:paraId="784F75FD" w14:textId="0984CA97">
      <w:pPr>
        <w:spacing w:line="240" w:lineRule="auto"/>
        <w:jc w:val="both"/>
        <w:rPr>
          <w:sz w:val="28"/>
          <w:szCs w:val="28"/>
        </w:rPr>
      </w:pPr>
      <w:r w:rsidRPr="00301825">
        <w:rPr>
          <w:sz w:val="28"/>
          <w:szCs w:val="28"/>
        </w:rPr>
        <w:tab/>
        <w:t>202</w:t>
      </w:r>
      <w:r w:rsidRPr="00301825" w:rsidR="00A020BE">
        <w:rPr>
          <w:sz w:val="28"/>
          <w:szCs w:val="28"/>
        </w:rPr>
        <w:t>3</w:t>
      </w:r>
      <w:r w:rsidRPr="00301825" w:rsidR="00DF47F0">
        <w:rPr>
          <w:sz w:val="28"/>
          <w:szCs w:val="28"/>
        </w:rPr>
        <w:t xml:space="preserve">.gada </w:t>
      </w:r>
      <w:r w:rsidRPr="00301825" w:rsidR="00A020BE">
        <w:rPr>
          <w:sz w:val="28"/>
          <w:szCs w:val="28"/>
        </w:rPr>
        <w:t>26.-27.janvārī</w:t>
      </w:r>
      <w:r w:rsidRPr="00301825" w:rsidR="006243E9">
        <w:rPr>
          <w:sz w:val="28"/>
          <w:szCs w:val="28"/>
        </w:rPr>
        <w:t xml:space="preserve"> </w:t>
      </w:r>
      <w:r w:rsidRPr="00301825" w:rsidR="00A43BDC">
        <w:rPr>
          <w:sz w:val="28"/>
          <w:szCs w:val="28"/>
        </w:rPr>
        <w:t>Stokholmā</w:t>
      </w:r>
      <w:r w:rsidRPr="00301825" w:rsidR="00A020BE">
        <w:rPr>
          <w:sz w:val="28"/>
          <w:szCs w:val="28"/>
        </w:rPr>
        <w:t>, Zviedrijā</w:t>
      </w:r>
      <w:r w:rsidRPr="00301825" w:rsidR="006243E9">
        <w:rPr>
          <w:sz w:val="28"/>
          <w:szCs w:val="28"/>
        </w:rPr>
        <w:t>,</w:t>
      </w:r>
      <w:r w:rsidRPr="00301825" w:rsidR="00DF47F0">
        <w:rPr>
          <w:sz w:val="28"/>
          <w:szCs w:val="28"/>
        </w:rPr>
        <w:t xml:space="preserve"> notiks Eir</w:t>
      </w:r>
      <w:r w:rsidRPr="00301825" w:rsidR="00D97F96">
        <w:rPr>
          <w:sz w:val="28"/>
          <w:szCs w:val="28"/>
        </w:rPr>
        <w:t>opas Savienības (turpmāk – ES) t</w:t>
      </w:r>
      <w:r w:rsidRPr="00301825" w:rsidR="00DF47F0">
        <w:rPr>
          <w:sz w:val="28"/>
          <w:szCs w:val="28"/>
        </w:rPr>
        <w:t xml:space="preserve">ieslietu un iekšlietu ministru </w:t>
      </w:r>
      <w:r w:rsidRPr="00301825" w:rsidR="006243E9">
        <w:rPr>
          <w:sz w:val="28"/>
          <w:szCs w:val="28"/>
        </w:rPr>
        <w:t xml:space="preserve">neformālā </w:t>
      </w:r>
      <w:r w:rsidRPr="00301825" w:rsidR="00DF47F0">
        <w:rPr>
          <w:sz w:val="28"/>
          <w:szCs w:val="28"/>
        </w:rPr>
        <w:t>sanāksme. Sanāksmes darba kārtībā</w:t>
      </w:r>
      <w:r w:rsidRPr="00301825" w:rsidR="00922FA0">
        <w:rPr>
          <w:sz w:val="28"/>
          <w:szCs w:val="28"/>
        </w:rPr>
        <w:t xml:space="preserve"> diskusijām</w:t>
      </w:r>
      <w:r w:rsidRPr="00301825" w:rsidR="00866B8E">
        <w:rPr>
          <w:sz w:val="28"/>
          <w:szCs w:val="28"/>
        </w:rPr>
        <w:t xml:space="preserve"> </w:t>
      </w:r>
      <w:r w:rsidRPr="00301825" w:rsidR="00DF47F0">
        <w:rPr>
          <w:sz w:val="28"/>
          <w:szCs w:val="28"/>
        </w:rPr>
        <w:t xml:space="preserve">ir iekļauti </w:t>
      </w:r>
      <w:r w:rsidRPr="00301825" w:rsidR="000E4DC0">
        <w:rPr>
          <w:sz w:val="28"/>
          <w:szCs w:val="28"/>
        </w:rPr>
        <w:t>šād</w:t>
      </w:r>
      <w:r w:rsidRPr="00301825" w:rsidR="003B6A6B">
        <w:rPr>
          <w:sz w:val="28"/>
          <w:szCs w:val="28"/>
        </w:rPr>
        <w:t>i</w:t>
      </w:r>
      <w:r w:rsidRPr="00301825" w:rsidR="000E4DC0">
        <w:rPr>
          <w:sz w:val="28"/>
          <w:szCs w:val="28"/>
        </w:rPr>
        <w:t xml:space="preserve"> iekšlietu jomas jautājumi</w:t>
      </w:r>
      <w:r w:rsidRPr="00301825" w:rsidR="00DF47F0">
        <w:rPr>
          <w:sz w:val="28"/>
          <w:szCs w:val="28"/>
        </w:rPr>
        <w:t>:</w:t>
      </w:r>
    </w:p>
    <w:p w:rsidRPr="00301825" w:rsidR="00301825" w:rsidP="00301825" w:rsidRDefault="00301825" w14:paraId="465CCB9C" w14:textId="77777777">
      <w:pPr>
        <w:spacing w:line="240" w:lineRule="auto"/>
        <w:jc w:val="both"/>
        <w:rPr>
          <w:sz w:val="28"/>
          <w:szCs w:val="28"/>
        </w:rPr>
      </w:pPr>
    </w:p>
    <w:p w:rsidRPr="00301825" w:rsidR="00561387" w:rsidP="00301825" w:rsidRDefault="00561387" w14:paraId="45DECB0A" w14:textId="77777777">
      <w:pPr>
        <w:spacing w:line="240" w:lineRule="auto"/>
        <w:jc w:val="both"/>
        <w:rPr>
          <w:sz w:val="12"/>
          <w:szCs w:val="12"/>
        </w:rPr>
      </w:pPr>
    </w:p>
    <w:p w:rsidRPr="00301825" w:rsidR="00301825" w:rsidP="00301825" w:rsidRDefault="009D2E70" w14:paraId="43862F9F" w14:textId="04D23BF8">
      <w:pPr>
        <w:pStyle w:val="Sarakstarindkopa"/>
        <w:numPr>
          <w:ilvl w:val="0"/>
          <w:numId w:val="16"/>
        </w:numPr>
        <w:spacing w:line="240" w:lineRule="auto"/>
        <w:jc w:val="both"/>
        <w:rPr>
          <w:b/>
          <w:sz w:val="28"/>
          <w:szCs w:val="28"/>
        </w:rPr>
      </w:pPr>
      <w:r w:rsidRPr="00301825">
        <w:rPr>
          <w:b/>
          <w:sz w:val="28"/>
          <w:szCs w:val="28"/>
        </w:rPr>
        <w:t xml:space="preserve">Nelikumīgās migrācijas radītā spiediena samazināšana caur efektīvu sadarbību ar </w:t>
      </w:r>
      <w:proofErr w:type="spellStart"/>
      <w:r w:rsidRPr="00301825">
        <w:rPr>
          <w:b/>
          <w:sz w:val="28"/>
          <w:szCs w:val="28"/>
        </w:rPr>
        <w:t>trešām</w:t>
      </w:r>
      <w:proofErr w:type="spellEnd"/>
      <w:r w:rsidRPr="00301825">
        <w:rPr>
          <w:b/>
          <w:sz w:val="28"/>
          <w:szCs w:val="28"/>
        </w:rPr>
        <w:t xml:space="preserve"> valstīm atgriešanas jomā</w:t>
      </w:r>
    </w:p>
    <w:p w:rsidRPr="00301825" w:rsidR="008C4D4E" w:rsidP="00301825" w:rsidRDefault="008C4D4E" w14:paraId="147EC510" w14:textId="77777777">
      <w:pPr>
        <w:pStyle w:val="Sarakstarindkopa"/>
        <w:spacing w:line="240" w:lineRule="auto"/>
        <w:jc w:val="both"/>
        <w:rPr>
          <w:b/>
          <w:sz w:val="12"/>
          <w:szCs w:val="12"/>
        </w:rPr>
      </w:pPr>
    </w:p>
    <w:p w:rsidRPr="00301825" w:rsidR="009D2E70" w:rsidP="00301825" w:rsidRDefault="009D2E70" w14:paraId="2B754C66" w14:textId="128FE1BB">
      <w:pPr>
        <w:spacing w:line="240" w:lineRule="auto"/>
        <w:ind w:firstLine="720"/>
        <w:jc w:val="both"/>
        <w:rPr>
          <w:sz w:val="28"/>
          <w:szCs w:val="28"/>
        </w:rPr>
      </w:pPr>
      <w:r w:rsidRPr="00301825">
        <w:rPr>
          <w:sz w:val="28"/>
          <w:szCs w:val="28"/>
        </w:rPr>
        <w:t xml:space="preserve">Efektīva un humāna </w:t>
      </w:r>
      <w:r w:rsidRPr="00301825" w:rsidR="00E478A7">
        <w:rPr>
          <w:sz w:val="28"/>
          <w:szCs w:val="28"/>
        </w:rPr>
        <w:t xml:space="preserve">nelegālo </w:t>
      </w:r>
      <w:r w:rsidRPr="00301825">
        <w:rPr>
          <w:sz w:val="28"/>
          <w:szCs w:val="28"/>
        </w:rPr>
        <w:t>migrantu atgriešana ir neatņemama visaptverošas migrācijas un patvēruma politikas sastāvdaļa. To vairākkārt savos secinājumos ir uzsvērusi arī Eiropadome. Dalībvalstu vidū aizvien pastāv jomas, kuras</w:t>
      </w:r>
      <w:r w:rsidRPr="00301825" w:rsidR="008C4D4E">
        <w:rPr>
          <w:sz w:val="28"/>
          <w:szCs w:val="28"/>
        </w:rPr>
        <w:t xml:space="preserve"> nepieciešams</w:t>
      </w:r>
      <w:r w:rsidRPr="00301825">
        <w:rPr>
          <w:sz w:val="28"/>
          <w:szCs w:val="28"/>
        </w:rPr>
        <w:t xml:space="preserve"> attīstīt, lai uzlabotu atgriešanas politikas efektivitāti, taču atgriešana neapšaubāmi nevar tikt īstenota bez trešo valstu sadarbības, kuras trūkums ir galvenais iemesls zemajam ES atgriešanas rādītājam.</w:t>
      </w:r>
    </w:p>
    <w:p w:rsidRPr="00301825" w:rsidR="00E478A7" w:rsidP="008C4D4E" w:rsidRDefault="00E478A7" w14:paraId="5CFC8722" w14:textId="0B3E3667">
      <w:pPr>
        <w:spacing w:line="240" w:lineRule="auto"/>
        <w:ind w:firstLine="720"/>
        <w:jc w:val="both"/>
        <w:rPr>
          <w:sz w:val="28"/>
          <w:szCs w:val="28"/>
        </w:rPr>
      </w:pPr>
      <w:r w:rsidRPr="00301825">
        <w:rPr>
          <w:sz w:val="28"/>
          <w:szCs w:val="28"/>
        </w:rPr>
        <w:t xml:space="preserve">ES ir aktīvi iesaistījusies dažādu formu dialogos un sadarbībā ar </w:t>
      </w:r>
      <w:proofErr w:type="spellStart"/>
      <w:r w:rsidRPr="00301825">
        <w:rPr>
          <w:sz w:val="28"/>
          <w:szCs w:val="28"/>
        </w:rPr>
        <w:t>trešām</w:t>
      </w:r>
      <w:proofErr w:type="spellEnd"/>
      <w:r w:rsidRPr="00301825">
        <w:rPr>
          <w:sz w:val="28"/>
          <w:szCs w:val="28"/>
        </w:rPr>
        <w:t xml:space="preserve"> valstīm atgriešanas jomā, tostarp noslēdzot un ieviešot atpakaļuzņemšanas nolīgumus un vienošanās. </w:t>
      </w:r>
      <w:r w:rsidRPr="00301825" w:rsidR="008C4D4E">
        <w:rPr>
          <w:sz w:val="28"/>
          <w:szCs w:val="28"/>
        </w:rPr>
        <w:t>Tāpat j</w:t>
      </w:r>
      <w:r w:rsidRPr="00301825" w:rsidR="00781820">
        <w:rPr>
          <w:sz w:val="28"/>
          <w:szCs w:val="28"/>
        </w:rPr>
        <w:t xml:space="preserve">āatzīmē, ka Eiropas Komisija (turpmāk - Komisija) pēdējos mēnešos ir nākusi klajā ar Rīcības plāniem Centrālās Vidusjūras un </w:t>
      </w:r>
      <w:proofErr w:type="spellStart"/>
      <w:r w:rsidRPr="00301825" w:rsidR="00781820">
        <w:rPr>
          <w:sz w:val="28"/>
          <w:szCs w:val="28"/>
        </w:rPr>
        <w:t>Rietumbalkānu</w:t>
      </w:r>
      <w:proofErr w:type="spellEnd"/>
      <w:r w:rsidRPr="00301825" w:rsidR="00781820">
        <w:rPr>
          <w:sz w:val="28"/>
          <w:szCs w:val="28"/>
        </w:rPr>
        <w:t xml:space="preserve"> migrācijas maršrutam. </w:t>
      </w:r>
    </w:p>
    <w:p w:rsidRPr="00301825" w:rsidR="00E478A7" w:rsidP="008C4D4E" w:rsidRDefault="00781820" w14:paraId="797466E1" w14:textId="7164BA32">
      <w:pPr>
        <w:spacing w:line="240" w:lineRule="auto"/>
        <w:ind w:firstLine="720"/>
        <w:jc w:val="both"/>
        <w:rPr>
          <w:sz w:val="28"/>
          <w:szCs w:val="28"/>
        </w:rPr>
      </w:pPr>
      <w:r w:rsidRPr="00301825">
        <w:rPr>
          <w:sz w:val="28"/>
          <w:szCs w:val="28"/>
        </w:rPr>
        <w:t>Par vienu no galvenajiem instrumentiem, ar kā palīdzību uzlabot trešo valstu sadarbību atpakaļuzņemšanas jomā ir pārskatītā Vīzu kodeksa 25.a pant</w:t>
      </w:r>
      <w:r w:rsidRPr="00301825" w:rsidR="006133C1">
        <w:rPr>
          <w:sz w:val="28"/>
          <w:szCs w:val="28"/>
        </w:rPr>
        <w:t>a mehānisms</w:t>
      </w:r>
      <w:r w:rsidRPr="00301825">
        <w:rPr>
          <w:sz w:val="28"/>
          <w:szCs w:val="28"/>
        </w:rPr>
        <w:t>.</w:t>
      </w:r>
      <w:r w:rsidRPr="00301825" w:rsidR="006133C1">
        <w:rPr>
          <w:sz w:val="28"/>
          <w:szCs w:val="28"/>
        </w:rPr>
        <w:t xml:space="preserve"> Saskaņā ar to Komisijai regulāri ir jāizvērtē trešo valstu sadarbība atpakaļuzņemšanas jomā un par to jāiesniedz ziņojums Padomei, pēc kā Komisija var izlemt ierosināt Padomei īslaicīgi ieviest vīzu ierobežojumus attiecībā uz </w:t>
      </w:r>
      <w:proofErr w:type="spellStart"/>
      <w:r w:rsidRPr="00301825" w:rsidR="006133C1">
        <w:rPr>
          <w:sz w:val="28"/>
          <w:szCs w:val="28"/>
        </w:rPr>
        <w:t>trešām</w:t>
      </w:r>
      <w:proofErr w:type="spellEnd"/>
      <w:r w:rsidRPr="00301825" w:rsidR="006133C1">
        <w:rPr>
          <w:sz w:val="28"/>
          <w:szCs w:val="28"/>
        </w:rPr>
        <w:t xml:space="preserve"> valstīm, kas nesadarbojas vai to sadarbība ir nepietiekama.</w:t>
      </w:r>
    </w:p>
    <w:p w:rsidRPr="00301825" w:rsidR="009D2E70" w:rsidP="00085765" w:rsidRDefault="009D2E70" w14:paraId="531F59AF" w14:textId="4775F0D8">
      <w:pPr>
        <w:spacing w:line="240" w:lineRule="auto"/>
        <w:ind w:firstLine="720"/>
        <w:jc w:val="both"/>
        <w:rPr>
          <w:sz w:val="28"/>
          <w:szCs w:val="28"/>
        </w:rPr>
      </w:pPr>
      <w:r w:rsidRPr="00301825">
        <w:rPr>
          <w:sz w:val="28"/>
          <w:szCs w:val="28"/>
        </w:rPr>
        <w:t xml:space="preserve">Ar nolūku sagatavoties </w:t>
      </w:r>
      <w:r w:rsidRPr="00301825" w:rsidR="00E478A7">
        <w:rPr>
          <w:sz w:val="28"/>
          <w:szCs w:val="28"/>
        </w:rPr>
        <w:t>izvērstai diskusijai par attiecīgo jautājumu š.g. 9.-10.februāra ārkārtas Eiropadomē, šajā sanāksmē ministri tiks aicināti</w:t>
      </w:r>
      <w:r w:rsidRPr="00301825" w:rsidR="000E6A78">
        <w:rPr>
          <w:sz w:val="28"/>
          <w:szCs w:val="28"/>
        </w:rPr>
        <w:t xml:space="preserve"> diskutēt par to, kā uzlabot rezultātus nelegālo migrantu atgriešanas un atpakaļuzņemšanas jomā</w:t>
      </w:r>
      <w:r w:rsidRPr="00301825" w:rsidR="00306EB4">
        <w:rPr>
          <w:sz w:val="28"/>
          <w:szCs w:val="28"/>
        </w:rPr>
        <w:t>.</w:t>
      </w:r>
    </w:p>
    <w:p w:rsidRPr="00301825" w:rsidR="00085765" w:rsidP="00085765" w:rsidRDefault="00085765" w14:paraId="12A5647D" w14:textId="77777777">
      <w:pPr>
        <w:spacing w:line="240" w:lineRule="auto"/>
        <w:ind w:firstLine="720"/>
        <w:jc w:val="both"/>
        <w:rPr>
          <w:sz w:val="28"/>
          <w:szCs w:val="28"/>
        </w:rPr>
      </w:pPr>
    </w:p>
    <w:p w:rsidRPr="00301825" w:rsidR="00085765" w:rsidP="008C4D4E" w:rsidRDefault="000E6A78" w14:paraId="6E1EE3E7" w14:textId="38A5E5E9">
      <w:pPr>
        <w:spacing w:line="240" w:lineRule="auto"/>
        <w:jc w:val="both"/>
        <w:rPr>
          <w:b/>
          <w:i/>
          <w:sz w:val="28"/>
          <w:szCs w:val="28"/>
          <w:u w:val="single"/>
        </w:rPr>
      </w:pPr>
      <w:r w:rsidRPr="00301825">
        <w:rPr>
          <w:b/>
          <w:i/>
          <w:sz w:val="28"/>
          <w:szCs w:val="28"/>
          <w:u w:val="single"/>
        </w:rPr>
        <w:t>Latvijas nostāja:</w:t>
      </w:r>
    </w:p>
    <w:p w:rsidRPr="00301825" w:rsidR="00085765" w:rsidP="008C4D4E" w:rsidRDefault="00085765" w14:paraId="4F71F389" w14:textId="77777777">
      <w:pPr>
        <w:spacing w:line="240" w:lineRule="auto"/>
        <w:jc w:val="both"/>
        <w:rPr>
          <w:b/>
          <w:i/>
          <w:sz w:val="28"/>
          <w:szCs w:val="28"/>
          <w:u w:val="single"/>
        </w:rPr>
      </w:pPr>
    </w:p>
    <w:p w:rsidRPr="00301825" w:rsidR="00306EB4" w:rsidP="008C4D4E" w:rsidRDefault="00306EB4" w14:paraId="40A9F8B7" w14:textId="533EB1FF">
      <w:pPr>
        <w:spacing w:line="240" w:lineRule="auto"/>
        <w:jc w:val="both"/>
        <w:rPr>
          <w:i/>
          <w:sz w:val="28"/>
          <w:szCs w:val="28"/>
        </w:rPr>
      </w:pPr>
      <w:r w:rsidRPr="00301825">
        <w:rPr>
          <w:i/>
          <w:sz w:val="28"/>
          <w:szCs w:val="28"/>
        </w:rPr>
        <w:t xml:space="preserve">Latvija </w:t>
      </w:r>
      <w:r w:rsidRPr="00301825" w:rsidR="00A43BDC">
        <w:rPr>
          <w:i/>
          <w:sz w:val="28"/>
          <w:szCs w:val="28"/>
        </w:rPr>
        <w:t>vienmēr ir uzskatījusi,</w:t>
      </w:r>
      <w:r w:rsidRPr="00301825">
        <w:rPr>
          <w:i/>
          <w:sz w:val="28"/>
          <w:szCs w:val="28"/>
        </w:rPr>
        <w:t xml:space="preserve"> ka atgriešanas un atpakaļuzņemšanas jautājumi </w:t>
      </w:r>
      <w:r w:rsidRPr="00301825" w:rsidR="00F412B7">
        <w:rPr>
          <w:i/>
          <w:sz w:val="28"/>
          <w:szCs w:val="28"/>
        </w:rPr>
        <w:t xml:space="preserve">līdztekus ārējās robežas efektīvai aizsardzībai </w:t>
      </w:r>
      <w:r w:rsidRPr="00301825">
        <w:rPr>
          <w:i/>
          <w:sz w:val="28"/>
          <w:szCs w:val="28"/>
        </w:rPr>
        <w:t>ir centrālie aspekti ES migrācijas politikas jomā.</w:t>
      </w:r>
    </w:p>
    <w:p w:rsidRPr="00301825" w:rsidR="00085765" w:rsidP="008C4D4E" w:rsidRDefault="00085765" w14:paraId="6884253D" w14:textId="77777777">
      <w:pPr>
        <w:spacing w:line="240" w:lineRule="auto"/>
        <w:jc w:val="both"/>
        <w:rPr>
          <w:i/>
          <w:sz w:val="28"/>
          <w:szCs w:val="28"/>
        </w:rPr>
      </w:pPr>
    </w:p>
    <w:p w:rsidRPr="00301825" w:rsidR="00306EB4" w:rsidP="008C4D4E" w:rsidRDefault="00306EB4" w14:paraId="1A0A63A6" w14:textId="7B493DC5">
      <w:pPr>
        <w:spacing w:line="240" w:lineRule="auto"/>
        <w:jc w:val="both"/>
        <w:rPr>
          <w:i/>
          <w:sz w:val="28"/>
          <w:szCs w:val="28"/>
        </w:rPr>
      </w:pPr>
      <w:r w:rsidRPr="00301825">
        <w:rPr>
          <w:i/>
          <w:sz w:val="28"/>
          <w:szCs w:val="28"/>
        </w:rPr>
        <w:lastRenderedPageBreak/>
        <w:t>Latvija uzskata, ka ES atgriešanas politikas efektivitātes uzlabošanā uzsvars ir jāliek uz jau esošo sadarbības veidu</w:t>
      </w:r>
      <w:r w:rsidRPr="00301825" w:rsidR="007E4C32">
        <w:rPr>
          <w:i/>
          <w:sz w:val="28"/>
          <w:szCs w:val="28"/>
        </w:rPr>
        <w:t xml:space="preserve"> ar </w:t>
      </w:r>
      <w:proofErr w:type="spellStart"/>
      <w:r w:rsidRPr="00301825" w:rsidR="007E4C32">
        <w:rPr>
          <w:i/>
          <w:sz w:val="28"/>
          <w:szCs w:val="28"/>
        </w:rPr>
        <w:t>trešām</w:t>
      </w:r>
      <w:proofErr w:type="spellEnd"/>
      <w:r w:rsidRPr="00301825" w:rsidR="007E4C32">
        <w:rPr>
          <w:i/>
          <w:sz w:val="28"/>
          <w:szCs w:val="28"/>
        </w:rPr>
        <w:t xml:space="preserve"> valstīm</w:t>
      </w:r>
      <w:r w:rsidRPr="00301825">
        <w:rPr>
          <w:i/>
          <w:sz w:val="28"/>
          <w:szCs w:val="28"/>
        </w:rPr>
        <w:t xml:space="preserve"> pēc iespējas efektīvāku izmantošanu un pilnveidošanu. </w:t>
      </w:r>
      <w:r w:rsidRPr="00301825" w:rsidR="001D04D1">
        <w:rPr>
          <w:i/>
          <w:sz w:val="28"/>
          <w:szCs w:val="28"/>
        </w:rPr>
        <w:t xml:space="preserve">Līdz ar to </w:t>
      </w:r>
      <w:r w:rsidRPr="00301825">
        <w:rPr>
          <w:i/>
          <w:sz w:val="28"/>
          <w:szCs w:val="28"/>
        </w:rPr>
        <w:t>Latvija piekrīt</w:t>
      </w:r>
      <w:r w:rsidRPr="00301825" w:rsidR="001D04D1">
        <w:rPr>
          <w:i/>
          <w:sz w:val="28"/>
          <w:szCs w:val="28"/>
        </w:rPr>
        <w:t>, ka</w:t>
      </w:r>
      <w:r w:rsidRPr="00301825" w:rsidR="00A43BDC">
        <w:rPr>
          <w:i/>
          <w:sz w:val="28"/>
          <w:szCs w:val="28"/>
        </w:rPr>
        <w:t>, ja citi līdzekļi nedarbojas,</w:t>
      </w:r>
      <w:r w:rsidRPr="00301825" w:rsidR="001D04D1">
        <w:rPr>
          <w:i/>
          <w:sz w:val="28"/>
          <w:szCs w:val="28"/>
        </w:rPr>
        <w:t xml:space="preserve"> Vīzu kodeksa 25.a panta mehānisms ir viens no centrālajiem instrumentiem, lai uzlabotu atgriešanas rādītājus ES, un </w:t>
      </w:r>
      <w:r w:rsidRPr="00301825" w:rsidR="007E4C32">
        <w:rPr>
          <w:i/>
          <w:sz w:val="28"/>
          <w:szCs w:val="28"/>
        </w:rPr>
        <w:t xml:space="preserve">šī mehānisma īstenošana </w:t>
      </w:r>
      <w:r w:rsidRPr="00301825" w:rsidR="001D04D1">
        <w:rPr>
          <w:i/>
          <w:sz w:val="28"/>
          <w:szCs w:val="28"/>
        </w:rPr>
        <w:t xml:space="preserve">ir jāpilnveido un </w:t>
      </w:r>
      <w:proofErr w:type="spellStart"/>
      <w:r w:rsidRPr="00301825" w:rsidR="001D04D1">
        <w:rPr>
          <w:i/>
          <w:sz w:val="28"/>
          <w:szCs w:val="28"/>
        </w:rPr>
        <w:t>jāefektivizē</w:t>
      </w:r>
      <w:proofErr w:type="spellEnd"/>
      <w:r w:rsidRPr="00301825" w:rsidR="001D04D1">
        <w:rPr>
          <w:i/>
          <w:sz w:val="28"/>
          <w:szCs w:val="28"/>
        </w:rPr>
        <w:t xml:space="preserve">. </w:t>
      </w:r>
    </w:p>
    <w:p w:rsidRPr="00301825" w:rsidR="00085765" w:rsidP="008C4D4E" w:rsidRDefault="00085765" w14:paraId="3B3A8AA0" w14:textId="77777777">
      <w:pPr>
        <w:spacing w:line="240" w:lineRule="auto"/>
        <w:jc w:val="both"/>
        <w:rPr>
          <w:i/>
          <w:sz w:val="28"/>
          <w:szCs w:val="28"/>
        </w:rPr>
      </w:pPr>
    </w:p>
    <w:p w:rsidRPr="00301825" w:rsidR="007E4C32" w:rsidP="008C4D4E" w:rsidRDefault="007E4C32" w14:paraId="48F6E545" w14:textId="5DDE34EC">
      <w:pPr>
        <w:spacing w:line="240" w:lineRule="auto"/>
        <w:jc w:val="both"/>
        <w:rPr>
          <w:i/>
          <w:sz w:val="28"/>
          <w:szCs w:val="28"/>
        </w:rPr>
      </w:pPr>
      <w:r w:rsidRPr="00301825">
        <w:rPr>
          <w:i/>
          <w:sz w:val="28"/>
          <w:szCs w:val="28"/>
        </w:rPr>
        <w:t>Lai panāktu ES atgriešanas politikas efektivitātes uzlabošanu un dalībvalstu rīcībā esošo sviru pilnvērtīgu pielietošanu, svarīgi ir arī neaizmirst koordinētas un vienotas ES pieejas atgriešanas jautājumiem nodrošināšanu un īstenošanu.</w:t>
      </w:r>
    </w:p>
    <w:p w:rsidRPr="00301825" w:rsidR="00085765" w:rsidP="008C4D4E" w:rsidRDefault="00085765" w14:paraId="30A12504" w14:textId="77777777">
      <w:pPr>
        <w:spacing w:line="240" w:lineRule="auto"/>
        <w:jc w:val="both"/>
        <w:rPr>
          <w:i/>
          <w:sz w:val="28"/>
          <w:szCs w:val="28"/>
        </w:rPr>
      </w:pPr>
    </w:p>
    <w:p w:rsidR="00D17B56" w:rsidP="008C4D4E" w:rsidRDefault="007E4C32" w14:paraId="46BE72BF" w14:textId="162CC929">
      <w:pPr>
        <w:spacing w:line="240" w:lineRule="auto"/>
        <w:jc w:val="both"/>
        <w:rPr>
          <w:i/>
          <w:sz w:val="28"/>
          <w:szCs w:val="28"/>
        </w:rPr>
      </w:pPr>
      <w:r w:rsidRPr="00301825">
        <w:rPr>
          <w:i/>
          <w:sz w:val="28"/>
          <w:szCs w:val="28"/>
        </w:rPr>
        <w:t>Ievērojot nepārtraukti mainīgās migrācijas tendences, būtiski ir paralēli turpināt stiprināt sadarbību ar visiem atgriešanas un atpakaļuzņemšanas jomā aktuālajiem reģioniem un saglabāt ģeogrāfiski sabalansētu pieeju.</w:t>
      </w:r>
    </w:p>
    <w:p w:rsidR="00DF6454" w:rsidP="008C4D4E" w:rsidRDefault="00DF6454" w14:paraId="4F2DD50D" w14:textId="2C53458A">
      <w:pPr>
        <w:spacing w:line="240" w:lineRule="auto"/>
        <w:jc w:val="both"/>
        <w:rPr>
          <w:i/>
          <w:sz w:val="28"/>
          <w:szCs w:val="28"/>
        </w:rPr>
      </w:pPr>
    </w:p>
    <w:p w:rsidRPr="00301825" w:rsidR="00BC4772" w:rsidP="008C4D4E" w:rsidRDefault="00BF0A5A" w14:paraId="39394BBA" w14:textId="66B81B0E">
      <w:pPr>
        <w:pStyle w:val="Sarakstarindkopa"/>
        <w:numPr>
          <w:ilvl w:val="0"/>
          <w:numId w:val="19"/>
        </w:numPr>
        <w:spacing w:line="240" w:lineRule="auto"/>
        <w:jc w:val="both"/>
        <w:rPr>
          <w:b/>
          <w:sz w:val="28"/>
          <w:szCs w:val="28"/>
        </w:rPr>
      </w:pPr>
      <w:r w:rsidRPr="00301825">
        <w:rPr>
          <w:b/>
          <w:sz w:val="28"/>
          <w:szCs w:val="28"/>
        </w:rPr>
        <w:t>Efektīvas un visaptverošas pieejas nodrošināšana migrācijas izaicinājumiem (darba pusdienu jautājums)</w:t>
      </w:r>
    </w:p>
    <w:p w:rsidRPr="00301825" w:rsidR="00085765" w:rsidP="00085765" w:rsidRDefault="00085765" w14:paraId="3FF2CE10" w14:textId="77777777">
      <w:pPr>
        <w:pStyle w:val="Sarakstarindkopa"/>
        <w:spacing w:line="240" w:lineRule="auto"/>
        <w:jc w:val="both"/>
        <w:rPr>
          <w:b/>
          <w:sz w:val="28"/>
          <w:szCs w:val="28"/>
        </w:rPr>
      </w:pPr>
    </w:p>
    <w:p w:rsidRPr="00301825" w:rsidR="00BF0A5A" w:rsidP="00085765" w:rsidRDefault="00A81CBA" w14:paraId="600955D7" w14:textId="33254D59">
      <w:pPr>
        <w:spacing w:line="240" w:lineRule="auto"/>
        <w:ind w:firstLine="720"/>
        <w:jc w:val="both"/>
        <w:rPr>
          <w:sz w:val="28"/>
          <w:szCs w:val="28"/>
        </w:rPr>
      </w:pPr>
      <w:r w:rsidRPr="00301825">
        <w:rPr>
          <w:sz w:val="28"/>
          <w:szCs w:val="28"/>
        </w:rPr>
        <w:t>Dalībvalstu vidū valda vienprātība par to, ka, l</w:t>
      </w:r>
      <w:r w:rsidRPr="00301825" w:rsidR="00BF0A5A">
        <w:rPr>
          <w:sz w:val="28"/>
          <w:szCs w:val="28"/>
        </w:rPr>
        <w:t xml:space="preserve">ai </w:t>
      </w:r>
      <w:r w:rsidRPr="00301825" w:rsidR="00576B78">
        <w:rPr>
          <w:sz w:val="28"/>
          <w:szCs w:val="28"/>
        </w:rPr>
        <w:t>pienācīgi</w:t>
      </w:r>
      <w:r w:rsidRPr="00301825" w:rsidR="00BF0A5A">
        <w:rPr>
          <w:sz w:val="28"/>
          <w:szCs w:val="28"/>
        </w:rPr>
        <w:t xml:space="preserve"> reaģētu uz izaicinājumiem, ar kuriem ES turpina sas</w:t>
      </w:r>
      <w:r w:rsidRPr="00301825" w:rsidR="00A9391C">
        <w:rPr>
          <w:sz w:val="28"/>
          <w:szCs w:val="28"/>
        </w:rPr>
        <w:t xml:space="preserve">karties </w:t>
      </w:r>
      <w:r w:rsidRPr="00301825" w:rsidR="00BF0A5A">
        <w:rPr>
          <w:sz w:val="28"/>
          <w:szCs w:val="28"/>
        </w:rPr>
        <w:t>migrācijas ārējās dimensijas jomā</w:t>
      </w:r>
      <w:r w:rsidRPr="00301825" w:rsidR="00DF079C">
        <w:rPr>
          <w:sz w:val="28"/>
          <w:szCs w:val="28"/>
        </w:rPr>
        <w:t>,</w:t>
      </w:r>
      <w:r w:rsidRPr="00301825" w:rsidR="009340E1">
        <w:rPr>
          <w:sz w:val="28"/>
          <w:szCs w:val="28"/>
        </w:rPr>
        <w:t xml:space="preserve"> </w:t>
      </w:r>
      <w:r w:rsidRPr="00301825" w:rsidR="009D038D">
        <w:rPr>
          <w:sz w:val="28"/>
          <w:szCs w:val="28"/>
        </w:rPr>
        <w:t xml:space="preserve">arī tālākā </w:t>
      </w:r>
      <w:r w:rsidRPr="00301825" w:rsidR="009340E1">
        <w:rPr>
          <w:sz w:val="28"/>
          <w:szCs w:val="28"/>
        </w:rPr>
        <w:t>sadarbībā ar trešajām valstīm</w:t>
      </w:r>
      <w:r w:rsidRPr="00301825" w:rsidR="00BF0A5A">
        <w:rPr>
          <w:sz w:val="28"/>
          <w:szCs w:val="28"/>
        </w:rPr>
        <w:t xml:space="preserve"> ir nepieciešams plašs </w:t>
      </w:r>
      <w:r w:rsidRPr="00301825" w:rsidR="00DF079C">
        <w:rPr>
          <w:sz w:val="28"/>
          <w:szCs w:val="28"/>
        </w:rPr>
        <w:t xml:space="preserve">īstenojamo </w:t>
      </w:r>
      <w:r w:rsidRPr="00301825" w:rsidR="00BF0A5A">
        <w:rPr>
          <w:sz w:val="28"/>
          <w:szCs w:val="28"/>
        </w:rPr>
        <w:t>pasākumu klāsts</w:t>
      </w:r>
      <w:r w:rsidRPr="00301825" w:rsidR="00DF079C">
        <w:rPr>
          <w:sz w:val="28"/>
          <w:szCs w:val="28"/>
        </w:rPr>
        <w:t xml:space="preserve"> un </w:t>
      </w:r>
      <w:r w:rsidRPr="00301825" w:rsidR="00A9391C">
        <w:rPr>
          <w:sz w:val="28"/>
          <w:szCs w:val="28"/>
        </w:rPr>
        <w:t>visaptveroša pieeja.</w:t>
      </w:r>
    </w:p>
    <w:p w:rsidRPr="00301825" w:rsidR="00394DFD" w:rsidP="00085765" w:rsidRDefault="002B260A" w14:paraId="4BB9A00D" w14:textId="2D6F3BF0">
      <w:pPr>
        <w:spacing w:line="240" w:lineRule="auto"/>
        <w:ind w:firstLine="720"/>
        <w:jc w:val="both"/>
        <w:rPr>
          <w:sz w:val="28"/>
          <w:szCs w:val="28"/>
        </w:rPr>
      </w:pPr>
      <w:r w:rsidRPr="00301825">
        <w:rPr>
          <w:sz w:val="28"/>
          <w:szCs w:val="28"/>
        </w:rPr>
        <w:t xml:space="preserve">Gan </w:t>
      </w:r>
      <w:r w:rsidRPr="00301825" w:rsidR="00FB1C2F">
        <w:rPr>
          <w:sz w:val="28"/>
          <w:szCs w:val="28"/>
        </w:rPr>
        <w:t xml:space="preserve">2020.gadā sagatavotajā </w:t>
      </w:r>
      <w:r w:rsidRPr="00301825">
        <w:rPr>
          <w:sz w:val="28"/>
          <w:szCs w:val="28"/>
        </w:rPr>
        <w:t>Migrācijas un patvēruma paktā</w:t>
      </w:r>
      <w:r w:rsidRPr="00301825" w:rsidR="00CF0509">
        <w:rPr>
          <w:rStyle w:val="Vresatsauce"/>
          <w:sz w:val="28"/>
          <w:szCs w:val="28"/>
        </w:rPr>
        <w:footnoteReference w:id="1"/>
      </w:r>
      <w:r w:rsidRPr="00301825">
        <w:rPr>
          <w:sz w:val="28"/>
          <w:szCs w:val="28"/>
        </w:rPr>
        <w:t xml:space="preserve">, gan </w:t>
      </w:r>
      <w:r w:rsidRPr="00301825" w:rsidR="00FB1C2F">
        <w:rPr>
          <w:sz w:val="28"/>
          <w:szCs w:val="28"/>
        </w:rPr>
        <w:t>2021.gada decembra Eiropadomes secinājumos</w:t>
      </w:r>
      <w:r w:rsidRPr="00301825" w:rsidR="00E87FB9">
        <w:rPr>
          <w:rStyle w:val="Vresatsauce"/>
          <w:sz w:val="28"/>
          <w:szCs w:val="28"/>
        </w:rPr>
        <w:footnoteReference w:id="2"/>
      </w:r>
      <w:r w:rsidRPr="00301825" w:rsidR="00FB1C2F">
        <w:rPr>
          <w:sz w:val="28"/>
          <w:szCs w:val="28"/>
        </w:rPr>
        <w:t xml:space="preserve"> </w:t>
      </w:r>
      <w:r w:rsidRPr="00301825" w:rsidR="00A03162">
        <w:rPr>
          <w:sz w:val="28"/>
          <w:szCs w:val="28"/>
        </w:rPr>
        <w:t>ir uzsvērts</w:t>
      </w:r>
      <w:r w:rsidRPr="00301825" w:rsidR="00E371EE">
        <w:rPr>
          <w:sz w:val="28"/>
          <w:szCs w:val="28"/>
        </w:rPr>
        <w:t>, ka</w:t>
      </w:r>
      <w:r w:rsidRPr="00301825" w:rsidR="00A03162">
        <w:rPr>
          <w:sz w:val="28"/>
          <w:szCs w:val="28"/>
        </w:rPr>
        <w:t xml:space="preserve"> </w:t>
      </w:r>
      <w:r w:rsidRPr="00301825" w:rsidR="00E371EE">
        <w:rPr>
          <w:sz w:val="28"/>
          <w:szCs w:val="28"/>
        </w:rPr>
        <w:t xml:space="preserve">ES </w:t>
      </w:r>
      <w:r w:rsidRPr="00301825" w:rsidR="00A03162">
        <w:rPr>
          <w:sz w:val="28"/>
          <w:szCs w:val="28"/>
        </w:rPr>
        <w:t>kopīgi definēto mērķu sasniegšanai ir jāizmanto visi pieejamie instrumenti un rīki dažādās, savstarpēji saistītās politikas jomās</w:t>
      </w:r>
      <w:r w:rsidRPr="00301825" w:rsidR="005B0849">
        <w:rPr>
          <w:sz w:val="28"/>
          <w:szCs w:val="28"/>
        </w:rPr>
        <w:t xml:space="preserve">, lai mudinātu </w:t>
      </w:r>
      <w:r w:rsidRPr="00301825" w:rsidR="00FF4DA0">
        <w:rPr>
          <w:sz w:val="28"/>
          <w:szCs w:val="28"/>
        </w:rPr>
        <w:t>partner</w:t>
      </w:r>
      <w:r w:rsidRPr="00301825" w:rsidR="005B0849">
        <w:rPr>
          <w:sz w:val="28"/>
          <w:szCs w:val="28"/>
        </w:rPr>
        <w:t>valstis uz pēc iespējas konstruktīvāku dialogu.</w:t>
      </w:r>
    </w:p>
    <w:p w:rsidRPr="00301825" w:rsidR="00D17B56" w:rsidP="00085765" w:rsidRDefault="00BF0A5A" w14:paraId="5833AEA4" w14:textId="18D765B9">
      <w:pPr>
        <w:spacing w:line="240" w:lineRule="auto"/>
        <w:ind w:firstLine="720"/>
        <w:jc w:val="both"/>
        <w:rPr>
          <w:sz w:val="28"/>
          <w:szCs w:val="28"/>
        </w:rPr>
      </w:pPr>
      <w:r w:rsidRPr="00301825">
        <w:rPr>
          <w:sz w:val="28"/>
          <w:szCs w:val="28"/>
        </w:rPr>
        <w:t xml:space="preserve">Ar nolūku sagatavoties izvērstai diskusijai par attiecīgo jautājumu š.g. 9.-10.februāra ārkārtas Eiropadomē, šajā sanāksmē </w:t>
      </w:r>
      <w:r w:rsidRPr="00301825" w:rsidR="00C1333F">
        <w:rPr>
          <w:sz w:val="28"/>
          <w:szCs w:val="28"/>
        </w:rPr>
        <w:t xml:space="preserve">ministri tiks aicināti diskutēt par </w:t>
      </w:r>
      <w:r w:rsidRPr="00301825" w:rsidR="00547826">
        <w:rPr>
          <w:sz w:val="28"/>
          <w:szCs w:val="28"/>
        </w:rPr>
        <w:t>iespējamiem</w:t>
      </w:r>
      <w:r w:rsidRPr="00301825">
        <w:rPr>
          <w:sz w:val="28"/>
          <w:szCs w:val="28"/>
        </w:rPr>
        <w:t xml:space="preserve"> risinājum</w:t>
      </w:r>
      <w:r w:rsidRPr="00301825" w:rsidR="00C1333F">
        <w:rPr>
          <w:sz w:val="28"/>
          <w:szCs w:val="28"/>
        </w:rPr>
        <w:t>iem</w:t>
      </w:r>
      <w:r w:rsidRPr="00301825">
        <w:rPr>
          <w:sz w:val="28"/>
          <w:szCs w:val="28"/>
        </w:rPr>
        <w:t xml:space="preserve"> pašreizējiem un nākotnes izaicinājumiem</w:t>
      </w:r>
      <w:r w:rsidRPr="00301825" w:rsidR="00230F27">
        <w:rPr>
          <w:sz w:val="28"/>
          <w:szCs w:val="28"/>
        </w:rPr>
        <w:t>,</w:t>
      </w:r>
      <w:r w:rsidRPr="00301825" w:rsidR="00C1333F">
        <w:rPr>
          <w:sz w:val="28"/>
          <w:szCs w:val="28"/>
        </w:rPr>
        <w:t xml:space="preserve"> </w:t>
      </w:r>
      <w:r w:rsidRPr="00301825">
        <w:rPr>
          <w:sz w:val="28"/>
          <w:szCs w:val="28"/>
        </w:rPr>
        <w:t>sadarbīb</w:t>
      </w:r>
      <w:r w:rsidRPr="00301825" w:rsidR="00547826">
        <w:rPr>
          <w:sz w:val="28"/>
          <w:szCs w:val="28"/>
        </w:rPr>
        <w:t>u</w:t>
      </w:r>
      <w:r w:rsidRPr="00301825">
        <w:rPr>
          <w:sz w:val="28"/>
          <w:szCs w:val="28"/>
        </w:rPr>
        <w:t xml:space="preserve"> starp dažādu līmeņu un sfēru struktūrām</w:t>
      </w:r>
      <w:r w:rsidRPr="00301825" w:rsidR="00547826">
        <w:rPr>
          <w:sz w:val="28"/>
          <w:szCs w:val="28"/>
        </w:rPr>
        <w:t xml:space="preserve"> šo risinājumu rašanā</w:t>
      </w:r>
      <w:r w:rsidRPr="00301825" w:rsidR="00A9391C">
        <w:rPr>
          <w:sz w:val="28"/>
          <w:szCs w:val="28"/>
        </w:rPr>
        <w:t>, kā arī</w:t>
      </w:r>
      <w:r w:rsidRPr="00301825" w:rsidR="00C1333F">
        <w:rPr>
          <w:sz w:val="28"/>
          <w:szCs w:val="28"/>
        </w:rPr>
        <w:t xml:space="preserve"> ES rīcībā esošo resu</w:t>
      </w:r>
      <w:r w:rsidRPr="00301825" w:rsidR="00A9391C">
        <w:rPr>
          <w:sz w:val="28"/>
          <w:szCs w:val="28"/>
        </w:rPr>
        <w:t>rsu un finanšu līdzekļu efektīvāku</w:t>
      </w:r>
      <w:r w:rsidRPr="00301825" w:rsidR="00C1333F">
        <w:rPr>
          <w:sz w:val="28"/>
          <w:szCs w:val="28"/>
        </w:rPr>
        <w:t xml:space="preserve"> izmantošanu</w:t>
      </w:r>
      <w:r w:rsidRPr="00301825">
        <w:rPr>
          <w:sz w:val="28"/>
          <w:szCs w:val="28"/>
        </w:rPr>
        <w:t xml:space="preserve">. </w:t>
      </w:r>
    </w:p>
    <w:p w:rsidRPr="00301825" w:rsidR="008C4D4E" w:rsidP="008C4D4E" w:rsidRDefault="008C4D4E" w14:paraId="1A663B35" w14:textId="77777777">
      <w:pPr>
        <w:spacing w:line="240" w:lineRule="auto"/>
        <w:jc w:val="both"/>
        <w:rPr>
          <w:sz w:val="28"/>
          <w:szCs w:val="28"/>
        </w:rPr>
      </w:pPr>
    </w:p>
    <w:p w:rsidRPr="00301825" w:rsidR="00B207AD" w:rsidP="008C4D4E" w:rsidRDefault="00B207AD" w14:paraId="605F0639" w14:textId="77BD18F1">
      <w:pPr>
        <w:widowControl/>
        <w:shd w:val="clear" w:color="auto" w:fill="FFFFFF" w:themeFill="background1"/>
        <w:spacing w:line="240" w:lineRule="auto"/>
        <w:jc w:val="both"/>
        <w:rPr>
          <w:b/>
          <w:i/>
          <w:sz w:val="28"/>
          <w:szCs w:val="28"/>
          <w:u w:val="single"/>
        </w:rPr>
      </w:pPr>
      <w:r w:rsidRPr="00301825">
        <w:rPr>
          <w:b/>
          <w:i/>
          <w:sz w:val="28"/>
          <w:szCs w:val="28"/>
          <w:u w:val="single"/>
        </w:rPr>
        <w:t>Latvijas nostāja:</w:t>
      </w:r>
    </w:p>
    <w:p w:rsidRPr="00301825" w:rsidR="00922FA0" w:rsidP="008C4D4E" w:rsidRDefault="00922FA0" w14:paraId="2C72D322" w14:textId="77777777">
      <w:pPr>
        <w:widowControl/>
        <w:shd w:val="clear" w:color="auto" w:fill="FFFFFF" w:themeFill="background1"/>
        <w:spacing w:line="240" w:lineRule="auto"/>
        <w:jc w:val="both"/>
        <w:rPr>
          <w:b/>
          <w:i/>
          <w:sz w:val="28"/>
          <w:szCs w:val="28"/>
          <w:u w:val="single"/>
        </w:rPr>
      </w:pPr>
    </w:p>
    <w:p w:rsidRPr="00301825" w:rsidR="001665F2" w:rsidP="008C4D4E" w:rsidRDefault="00421CA7" w14:paraId="26D849C3" w14:textId="59952430">
      <w:pPr>
        <w:widowControl/>
        <w:shd w:val="clear" w:color="auto" w:fill="FFFFFF" w:themeFill="background1"/>
        <w:spacing w:line="240" w:lineRule="auto"/>
        <w:jc w:val="both"/>
        <w:rPr>
          <w:i/>
          <w:sz w:val="28"/>
          <w:szCs w:val="28"/>
        </w:rPr>
      </w:pPr>
      <w:r w:rsidRPr="00301825">
        <w:rPr>
          <w:i/>
          <w:sz w:val="28"/>
          <w:szCs w:val="28"/>
        </w:rPr>
        <w:t>Latvija vienmēr ir uzsvērusi, ka m</w:t>
      </w:r>
      <w:r w:rsidRPr="00301825" w:rsidR="001665F2">
        <w:rPr>
          <w:i/>
          <w:sz w:val="28"/>
          <w:szCs w:val="28"/>
        </w:rPr>
        <w:t>igrācijas ārējā dimensija ir visaptverošas un ilgtspējīgas ES pieejas migrācijas, patvēruma un robežu jautājumiem neatņemama sastāvdaļa.</w:t>
      </w:r>
      <w:r w:rsidRPr="00301825" w:rsidR="009340E1">
        <w:rPr>
          <w:i/>
          <w:sz w:val="28"/>
          <w:szCs w:val="28"/>
        </w:rPr>
        <w:t xml:space="preserve"> </w:t>
      </w:r>
      <w:r w:rsidRPr="00301825" w:rsidR="009340E1">
        <w:rPr>
          <w:i/>
          <w:noProof/>
          <w:sz w:val="28"/>
          <w:szCs w:val="28"/>
        </w:rPr>
        <w:t xml:space="preserve">Tādēļ ir īpaši svarīgi attīstīt </w:t>
      </w:r>
      <w:r w:rsidRPr="00301825" w:rsidR="009340E1">
        <w:rPr>
          <w:i/>
          <w:noProof/>
          <w:sz w:val="28"/>
          <w:szCs w:val="28"/>
        </w:rPr>
        <w:lastRenderedPageBreak/>
        <w:t>efektīvu</w:t>
      </w:r>
      <w:r w:rsidR="00F2134C">
        <w:rPr>
          <w:i/>
          <w:noProof/>
          <w:sz w:val="28"/>
          <w:szCs w:val="28"/>
        </w:rPr>
        <w:t xml:space="preserve">, </w:t>
      </w:r>
      <w:r w:rsidRPr="00301825" w:rsidR="009340E1">
        <w:rPr>
          <w:i/>
          <w:noProof/>
          <w:sz w:val="28"/>
          <w:szCs w:val="28"/>
        </w:rPr>
        <w:t xml:space="preserve">mērķorientētu </w:t>
      </w:r>
      <w:r w:rsidR="00F2134C">
        <w:rPr>
          <w:i/>
          <w:noProof/>
          <w:sz w:val="28"/>
          <w:szCs w:val="28"/>
        </w:rPr>
        <w:t xml:space="preserve">un individuāli pielāgotu </w:t>
      </w:r>
      <w:r w:rsidRPr="00301825" w:rsidR="009340E1">
        <w:rPr>
          <w:i/>
          <w:sz w:val="28"/>
          <w:szCs w:val="28"/>
        </w:rPr>
        <w:t xml:space="preserve">sadarbību ar migrantu </w:t>
      </w:r>
      <w:r w:rsidRPr="00301825" w:rsidR="00303D88">
        <w:rPr>
          <w:i/>
          <w:sz w:val="28"/>
          <w:szCs w:val="28"/>
        </w:rPr>
        <w:t>izcelsmes un</w:t>
      </w:r>
      <w:r w:rsidRPr="00301825" w:rsidR="009340E1">
        <w:rPr>
          <w:i/>
          <w:sz w:val="28"/>
          <w:szCs w:val="28"/>
        </w:rPr>
        <w:t xml:space="preserve"> tranzīta valstīm, lai pēc iespējas novērstu nelegālās migrācijas plūsm</w:t>
      </w:r>
      <w:r w:rsidRPr="00301825" w:rsidR="00F1687B">
        <w:rPr>
          <w:i/>
          <w:sz w:val="28"/>
          <w:szCs w:val="28"/>
        </w:rPr>
        <w:t>u pamatcēloņus, kā arī apkarotu cilvēktirdzniecību un migrantu kontrabandu.</w:t>
      </w:r>
    </w:p>
    <w:p w:rsidRPr="00301825" w:rsidR="00922FA0" w:rsidP="008C4D4E" w:rsidRDefault="00922FA0" w14:paraId="28A137B6" w14:textId="77777777">
      <w:pPr>
        <w:widowControl/>
        <w:shd w:val="clear" w:color="auto" w:fill="FFFFFF" w:themeFill="background1"/>
        <w:spacing w:line="240" w:lineRule="auto"/>
        <w:jc w:val="both"/>
        <w:rPr>
          <w:i/>
          <w:sz w:val="28"/>
          <w:szCs w:val="28"/>
        </w:rPr>
      </w:pPr>
    </w:p>
    <w:p w:rsidRPr="00301825" w:rsidR="00922FA0" w:rsidP="008C4D4E" w:rsidRDefault="001665F2" w14:paraId="7E23B331" w14:textId="7FCF272C">
      <w:pPr>
        <w:widowControl/>
        <w:shd w:val="clear" w:color="auto" w:fill="FFFFFF" w:themeFill="background1"/>
        <w:spacing w:line="240" w:lineRule="auto"/>
        <w:jc w:val="both"/>
        <w:rPr>
          <w:i/>
          <w:sz w:val="28"/>
          <w:szCs w:val="28"/>
        </w:rPr>
      </w:pPr>
      <w:r w:rsidRPr="00301825">
        <w:rPr>
          <w:i/>
          <w:sz w:val="28"/>
          <w:szCs w:val="28"/>
        </w:rPr>
        <w:t xml:space="preserve">Latvija piekrīt, ka </w:t>
      </w:r>
      <w:r w:rsidRPr="00301825" w:rsidR="00303D88">
        <w:rPr>
          <w:i/>
          <w:sz w:val="28"/>
          <w:szCs w:val="28"/>
        </w:rPr>
        <w:t>jau ir paveikts gana daudz, lai stiprinātu šo pieeju gan nacionālā, gan ES līmenī.</w:t>
      </w:r>
      <w:r w:rsidRPr="00301825" w:rsidR="00547826">
        <w:rPr>
          <w:i/>
          <w:sz w:val="28"/>
          <w:szCs w:val="28"/>
        </w:rPr>
        <w:t xml:space="preserve"> </w:t>
      </w:r>
      <w:r w:rsidRPr="00301825" w:rsidR="001D1583">
        <w:rPr>
          <w:i/>
          <w:sz w:val="28"/>
          <w:szCs w:val="28"/>
        </w:rPr>
        <w:t>Ir izveidots plašs sadarbības formātu</w:t>
      </w:r>
      <w:r w:rsidRPr="00301825" w:rsidR="00AA3242">
        <w:rPr>
          <w:i/>
          <w:sz w:val="28"/>
          <w:szCs w:val="28"/>
        </w:rPr>
        <w:t>,</w:t>
      </w:r>
      <w:r w:rsidRPr="00301825" w:rsidR="001D1583">
        <w:rPr>
          <w:i/>
          <w:sz w:val="28"/>
          <w:szCs w:val="28"/>
        </w:rPr>
        <w:t xml:space="preserve"> atbalsta veidu</w:t>
      </w:r>
      <w:r w:rsidR="00B043FF">
        <w:rPr>
          <w:i/>
          <w:sz w:val="28"/>
          <w:szCs w:val="28"/>
        </w:rPr>
        <w:t xml:space="preserve"> (tai skaitā finansējuma)</w:t>
      </w:r>
      <w:r w:rsidRPr="00301825" w:rsidR="001D1583">
        <w:rPr>
          <w:i/>
          <w:sz w:val="28"/>
          <w:szCs w:val="28"/>
        </w:rPr>
        <w:t xml:space="preserve"> </w:t>
      </w:r>
      <w:r w:rsidRPr="00301825" w:rsidR="00AA3242">
        <w:rPr>
          <w:i/>
          <w:sz w:val="28"/>
          <w:szCs w:val="28"/>
        </w:rPr>
        <w:t xml:space="preserve">un resursu </w:t>
      </w:r>
      <w:r w:rsidRPr="00301825" w:rsidR="001D1583">
        <w:rPr>
          <w:i/>
          <w:sz w:val="28"/>
          <w:szCs w:val="28"/>
        </w:rPr>
        <w:t>klāsts.</w:t>
      </w:r>
    </w:p>
    <w:p w:rsidRPr="00301825" w:rsidR="00922FA0" w:rsidP="008C4D4E" w:rsidRDefault="00922FA0" w14:paraId="1FE44049" w14:textId="77777777">
      <w:pPr>
        <w:widowControl/>
        <w:shd w:val="clear" w:color="auto" w:fill="FFFFFF" w:themeFill="background1"/>
        <w:spacing w:line="240" w:lineRule="auto"/>
        <w:jc w:val="both"/>
        <w:rPr>
          <w:i/>
          <w:sz w:val="28"/>
          <w:szCs w:val="28"/>
        </w:rPr>
      </w:pPr>
    </w:p>
    <w:p w:rsidRPr="00DF6454" w:rsidR="00303D88" w:rsidP="008C4D4E" w:rsidRDefault="00547826" w14:paraId="036BCB69" w14:textId="1C79E04D">
      <w:pPr>
        <w:widowControl/>
        <w:shd w:val="clear" w:color="auto" w:fill="FFFFFF" w:themeFill="background1"/>
        <w:spacing w:line="240" w:lineRule="auto"/>
        <w:jc w:val="both"/>
        <w:rPr>
          <w:i/>
          <w:sz w:val="28"/>
          <w:szCs w:val="28"/>
        </w:rPr>
      </w:pPr>
      <w:r w:rsidRPr="00301825">
        <w:rPr>
          <w:i/>
          <w:sz w:val="28"/>
          <w:szCs w:val="28"/>
        </w:rPr>
        <w:t xml:space="preserve">Ņemot vērā minēto, </w:t>
      </w:r>
      <w:r w:rsidRPr="00301825" w:rsidR="00303D88">
        <w:rPr>
          <w:i/>
          <w:sz w:val="28"/>
          <w:szCs w:val="28"/>
        </w:rPr>
        <w:t xml:space="preserve">galvenais uzsvars </w:t>
      </w:r>
      <w:r w:rsidRPr="00301825" w:rsidR="00572B58">
        <w:rPr>
          <w:i/>
          <w:sz w:val="28"/>
          <w:szCs w:val="28"/>
        </w:rPr>
        <w:t xml:space="preserve">turpmākajā darbā </w:t>
      </w:r>
      <w:r w:rsidRPr="00301825">
        <w:rPr>
          <w:i/>
          <w:sz w:val="28"/>
          <w:szCs w:val="28"/>
        </w:rPr>
        <w:t>būtu</w:t>
      </w:r>
      <w:r w:rsidRPr="00301825" w:rsidR="00303D88">
        <w:rPr>
          <w:i/>
          <w:sz w:val="28"/>
          <w:szCs w:val="28"/>
        </w:rPr>
        <w:t xml:space="preserve"> liekams uz </w:t>
      </w:r>
      <w:r w:rsidRPr="00301825" w:rsidR="00572B58">
        <w:rPr>
          <w:i/>
          <w:sz w:val="28"/>
          <w:szCs w:val="28"/>
        </w:rPr>
        <w:t xml:space="preserve">jau izveidoto sadarbības formātu, atbalsta veidu un resursu </w:t>
      </w:r>
      <w:r w:rsidRPr="00301825" w:rsidR="00303D88">
        <w:rPr>
          <w:i/>
          <w:sz w:val="28"/>
          <w:szCs w:val="28"/>
        </w:rPr>
        <w:t>pēc iespējas efektīvāku izmantošanu un</w:t>
      </w:r>
      <w:r w:rsidRPr="00301825" w:rsidR="000C140C">
        <w:rPr>
          <w:i/>
          <w:sz w:val="28"/>
          <w:szCs w:val="28"/>
        </w:rPr>
        <w:t xml:space="preserve"> tālāku</w:t>
      </w:r>
      <w:r w:rsidRPr="00301825" w:rsidR="00303D88">
        <w:rPr>
          <w:i/>
          <w:sz w:val="28"/>
          <w:szCs w:val="28"/>
        </w:rPr>
        <w:t xml:space="preserve"> pilnveidošanu. V</w:t>
      </w:r>
      <w:r w:rsidRPr="00301825" w:rsidR="000C140C">
        <w:rPr>
          <w:i/>
          <w:sz w:val="28"/>
          <w:szCs w:val="28"/>
        </w:rPr>
        <w:t>isiem v</w:t>
      </w:r>
      <w:r w:rsidRPr="00301825" w:rsidR="00303D88">
        <w:rPr>
          <w:i/>
          <w:sz w:val="28"/>
          <w:szCs w:val="28"/>
        </w:rPr>
        <w:t xml:space="preserve">eicamajiem pasākumiem ir jābūt mērķtiecīgiem un praktiski viegli piemērojamiem, kā arī </w:t>
      </w:r>
      <w:r w:rsidR="00D84E14">
        <w:rPr>
          <w:i/>
          <w:sz w:val="28"/>
          <w:szCs w:val="28"/>
        </w:rPr>
        <w:t xml:space="preserve">līdzsvarotiem un </w:t>
      </w:r>
      <w:r w:rsidRPr="00301825" w:rsidR="00303D88">
        <w:rPr>
          <w:i/>
          <w:sz w:val="28"/>
          <w:szCs w:val="28"/>
        </w:rPr>
        <w:t xml:space="preserve">savstarpēji saskaņotiem. Ieviešot jebkādas jaunas aktivitātes, ir svarīgi </w:t>
      </w:r>
      <w:r w:rsidRPr="00DF6454" w:rsidR="00303D88">
        <w:rPr>
          <w:i/>
          <w:sz w:val="28"/>
          <w:szCs w:val="28"/>
        </w:rPr>
        <w:t>nodrošināt nepārklāšanos ar esošajām, tādējādi izceļot to papildinošo funkciju.</w:t>
      </w:r>
    </w:p>
    <w:p w:rsidRPr="00DF6454" w:rsidR="00DF6454" w:rsidP="008C4D4E" w:rsidRDefault="00DF6454" w14:paraId="0A9EA758" w14:textId="03868562">
      <w:pPr>
        <w:widowControl/>
        <w:shd w:val="clear" w:color="auto" w:fill="FFFFFF" w:themeFill="background1"/>
        <w:spacing w:line="240" w:lineRule="auto"/>
        <w:jc w:val="both"/>
        <w:rPr>
          <w:i/>
          <w:sz w:val="28"/>
          <w:szCs w:val="28"/>
        </w:rPr>
      </w:pPr>
    </w:p>
    <w:p w:rsidRPr="00DF6454" w:rsidR="00DF6454" w:rsidP="008C4D4E" w:rsidRDefault="00DF6454" w14:paraId="5AB7ACBC" w14:textId="018BF137">
      <w:pPr>
        <w:widowControl/>
        <w:shd w:val="clear" w:color="auto" w:fill="FFFFFF" w:themeFill="background1"/>
        <w:spacing w:line="240" w:lineRule="auto"/>
        <w:jc w:val="both"/>
        <w:rPr>
          <w:i/>
          <w:sz w:val="28"/>
          <w:szCs w:val="28"/>
        </w:rPr>
      </w:pPr>
      <w:r w:rsidRPr="00DF6454">
        <w:rPr>
          <w:sz w:val="28"/>
          <w:szCs w:val="28"/>
        </w:rPr>
        <w:t xml:space="preserve">Vēlamies norādīt, ka </w:t>
      </w:r>
      <w:r w:rsidRPr="00DF6454">
        <w:rPr>
          <w:sz w:val="28"/>
          <w:szCs w:val="28"/>
        </w:rPr>
        <w:t xml:space="preserve">Latvijas viedoklis par </w:t>
      </w:r>
      <w:r w:rsidRPr="00DF6454">
        <w:rPr>
          <w:sz w:val="28"/>
          <w:szCs w:val="28"/>
        </w:rPr>
        <w:t xml:space="preserve">šo, kā arī par iepriekš informatīvajā ziņojumā minēto jautājumu attiecībā uz </w:t>
      </w:r>
      <w:r w:rsidRPr="00DF6454">
        <w:rPr>
          <w:sz w:val="28"/>
          <w:szCs w:val="28"/>
        </w:rPr>
        <w:t xml:space="preserve">efektīvu sadarbību ar </w:t>
      </w:r>
      <w:proofErr w:type="spellStart"/>
      <w:r w:rsidRPr="00DF6454">
        <w:rPr>
          <w:sz w:val="28"/>
          <w:szCs w:val="28"/>
        </w:rPr>
        <w:t>trešām</w:t>
      </w:r>
      <w:proofErr w:type="spellEnd"/>
      <w:r w:rsidRPr="00DF6454">
        <w:rPr>
          <w:sz w:val="28"/>
          <w:szCs w:val="28"/>
        </w:rPr>
        <w:t xml:space="preserve"> valstīm atgriešanas jomā</w:t>
      </w:r>
      <w:r w:rsidRPr="00DF6454">
        <w:rPr>
          <w:sz w:val="28"/>
          <w:szCs w:val="28"/>
        </w:rPr>
        <w:t xml:space="preserve">, </w:t>
      </w:r>
      <w:r w:rsidRPr="00DF6454">
        <w:rPr>
          <w:sz w:val="28"/>
          <w:szCs w:val="28"/>
        </w:rPr>
        <w:t>ir ietvert</w:t>
      </w:r>
      <w:r w:rsidRPr="00DF6454">
        <w:rPr>
          <w:sz w:val="28"/>
          <w:szCs w:val="28"/>
        </w:rPr>
        <w:t>s</w:t>
      </w:r>
      <w:r w:rsidRPr="00DF6454">
        <w:rPr>
          <w:sz w:val="28"/>
          <w:szCs w:val="28"/>
        </w:rPr>
        <w:t xml:space="preserve"> pozīcijā Nr.1 “par Komisijas paziņojumu par jaunu Migrācijas un patvēruma paktu” uz </w:t>
      </w:r>
      <w:proofErr w:type="gramStart"/>
      <w:r w:rsidRPr="00DF6454">
        <w:rPr>
          <w:sz w:val="28"/>
          <w:szCs w:val="28"/>
        </w:rPr>
        <w:t>2020.gada</w:t>
      </w:r>
      <w:proofErr w:type="gramEnd"/>
      <w:r w:rsidRPr="00DF6454">
        <w:rPr>
          <w:sz w:val="28"/>
          <w:szCs w:val="28"/>
        </w:rPr>
        <w:t xml:space="preserve"> 8.oktobra neformālo ES iekšlietu ministru sanāksmi (apstiprināta 2020.gada 6.oktobra Ministru kabineta sēdē un saskaņota ar Saeimas Eiropas lietu komisiju (turpmāk – SELK) 2020.gada 7.oktobrī)</w:t>
      </w:r>
      <w:r w:rsidRPr="00DF6454">
        <w:rPr>
          <w:bCs/>
          <w:sz w:val="28"/>
          <w:szCs w:val="28"/>
        </w:rPr>
        <w:t xml:space="preserve"> un p</w:t>
      </w:r>
      <w:r w:rsidRPr="00DF6454">
        <w:rPr>
          <w:rStyle w:val="markedcontent"/>
          <w:sz w:val="28"/>
          <w:szCs w:val="28"/>
        </w:rPr>
        <w:t>ozīcijā Nr.1 “par Migrāciju un patvērumu: izvērtējums par pirmajā posmā gūtajiem rezultātiem” uz š.g. 9.-10.jūnija ES Tieslietu un iekšlietu ministru padomi (</w:t>
      </w:r>
      <w:r w:rsidRPr="00DF6454">
        <w:rPr>
          <w:sz w:val="28"/>
          <w:szCs w:val="28"/>
        </w:rPr>
        <w:t>apstiprināta š.g. 7.jūnija Ministru kabineta sēdē un saskaņota ar SELK š.g. 8.jūnijā), kā arī citās kopš 2015.gada apstiprinātajās un ar SELK saskaņotajās nacionālajās pozīcijās, tai skaitā, pozīcijās Nr.1, Nr.2 un Nr.3 par Eiropas programmu migrācijas jomā; pozīcijā Nr.1 par Atgriešanas politikas nākotni; pozīcijā Nr.1 par Kopējās Eiropas patvēruma sistēmas reformu; pozīcijā Nr.1 par pārstrādāto priekšlikumu Dublinas regulai; pozīcijā Nr.1 par priekšlikumu Savienības pārvietošanas ietvara regulai, u.c.</w:t>
      </w:r>
    </w:p>
    <w:p w:rsidRPr="00301825" w:rsidR="003D7564" w:rsidP="008C4D4E" w:rsidRDefault="003D7564" w14:paraId="3CE96A04" w14:textId="77777777">
      <w:pPr>
        <w:widowControl/>
        <w:shd w:val="clear" w:color="auto" w:fill="FFFFFF" w:themeFill="background1"/>
        <w:spacing w:line="240" w:lineRule="auto"/>
        <w:jc w:val="both"/>
        <w:rPr>
          <w:i/>
          <w:sz w:val="28"/>
          <w:szCs w:val="28"/>
        </w:rPr>
      </w:pPr>
    </w:p>
    <w:p w:rsidRPr="00301825" w:rsidR="00561387" w:rsidP="008C4D4E" w:rsidRDefault="003D5B20" w14:paraId="6CA30F83" w14:textId="44730905">
      <w:pPr>
        <w:pStyle w:val="Sarakstarindkopa"/>
        <w:numPr>
          <w:ilvl w:val="0"/>
          <w:numId w:val="16"/>
        </w:numPr>
        <w:spacing w:line="240" w:lineRule="auto"/>
        <w:jc w:val="both"/>
        <w:rPr>
          <w:b/>
          <w:sz w:val="28"/>
          <w:szCs w:val="28"/>
        </w:rPr>
      </w:pPr>
      <w:r w:rsidRPr="00301825">
        <w:rPr>
          <w:b/>
          <w:sz w:val="28"/>
          <w:szCs w:val="28"/>
        </w:rPr>
        <w:t>Cīņa pret organizēto noziedzību digitālajā laikmetā</w:t>
      </w:r>
    </w:p>
    <w:p w:rsidRPr="00301825" w:rsidR="00922FA0" w:rsidP="00922FA0" w:rsidRDefault="00922FA0" w14:paraId="0C2DE45A" w14:textId="77777777">
      <w:pPr>
        <w:pStyle w:val="Sarakstarindkopa"/>
        <w:spacing w:line="240" w:lineRule="auto"/>
        <w:jc w:val="both"/>
        <w:rPr>
          <w:b/>
          <w:sz w:val="28"/>
          <w:szCs w:val="28"/>
        </w:rPr>
      </w:pPr>
    </w:p>
    <w:p w:rsidRPr="00301825" w:rsidR="00922FA0" w:rsidP="00922FA0" w:rsidRDefault="003D5B20" w14:paraId="49053DA0" w14:textId="77777777">
      <w:pPr>
        <w:spacing w:line="240" w:lineRule="auto"/>
        <w:ind w:firstLine="720"/>
        <w:jc w:val="both"/>
        <w:rPr>
          <w:sz w:val="28"/>
          <w:szCs w:val="28"/>
        </w:rPr>
      </w:pPr>
      <w:r w:rsidRPr="00301825">
        <w:rPr>
          <w:sz w:val="28"/>
          <w:szCs w:val="28"/>
        </w:rPr>
        <w:t xml:space="preserve">Arvien jauni digitālie pakalpojumi kļūst pieejami, nodrošinot iedzīvotājiem, uzņēmumiem un organizācijām efektīvus un drošus informācijas apmaiņas un apstrādes veidus. </w:t>
      </w:r>
    </w:p>
    <w:p w:rsidRPr="00301825" w:rsidR="00922FA0" w:rsidP="00922FA0" w:rsidRDefault="003D5B20" w14:paraId="1F89D37E" w14:textId="60FC1C31">
      <w:pPr>
        <w:spacing w:line="240" w:lineRule="auto"/>
        <w:ind w:firstLine="720"/>
        <w:jc w:val="both"/>
        <w:rPr>
          <w:sz w:val="28"/>
          <w:szCs w:val="28"/>
        </w:rPr>
      </w:pPr>
      <w:r w:rsidRPr="00301825">
        <w:rPr>
          <w:sz w:val="28"/>
          <w:szCs w:val="28"/>
        </w:rPr>
        <w:t xml:space="preserve">Vienlaikus, attīstoties digitālajām tehnoloģijām un pakalpojumiem, attīstās arī noziedznieku uzvedība un darbības veids – digitālo pakalpojumu ļaunprātīga izmantošana, noziegumu veikšana tiešsaistē, </w:t>
      </w:r>
      <w:r w:rsidRPr="00301825">
        <w:rPr>
          <w:sz w:val="28"/>
          <w:szCs w:val="28"/>
        </w:rPr>
        <w:lastRenderedPageBreak/>
        <w:t xml:space="preserve">uzbrukumi kritiskajai infrastruktūrai, u.c. Līdz ar to nepieciešamība piekļūt </w:t>
      </w:r>
      <w:r w:rsidR="00166EBB">
        <w:rPr>
          <w:sz w:val="28"/>
          <w:szCs w:val="28"/>
        </w:rPr>
        <w:t>elektroniskajiem datiem</w:t>
      </w:r>
      <w:r w:rsidRPr="00301825">
        <w:rPr>
          <w:sz w:val="28"/>
          <w:szCs w:val="28"/>
        </w:rPr>
        <w:t xml:space="preserve"> tiesībaizsardzības un tiesu iestāžu mērķiem ir būtiski pieaugusi. </w:t>
      </w:r>
    </w:p>
    <w:p w:rsidRPr="00301825" w:rsidR="00922FA0" w:rsidP="00922FA0" w:rsidRDefault="003D5B20" w14:paraId="4C109C27" w14:textId="77777777">
      <w:pPr>
        <w:spacing w:line="240" w:lineRule="auto"/>
        <w:ind w:firstLine="720"/>
        <w:jc w:val="both"/>
        <w:rPr>
          <w:sz w:val="28"/>
          <w:szCs w:val="28"/>
        </w:rPr>
      </w:pPr>
      <w:r w:rsidRPr="00301825">
        <w:rPr>
          <w:sz w:val="28"/>
          <w:szCs w:val="28"/>
        </w:rPr>
        <w:t xml:space="preserve">Ievērojot minēto, </w:t>
      </w:r>
      <w:r w:rsidRPr="00301825" w:rsidR="00C1333F">
        <w:rPr>
          <w:sz w:val="28"/>
          <w:szCs w:val="28"/>
        </w:rPr>
        <w:t>P</w:t>
      </w:r>
      <w:r w:rsidRPr="00301825">
        <w:rPr>
          <w:sz w:val="28"/>
          <w:szCs w:val="28"/>
        </w:rPr>
        <w:t xml:space="preserve">rezidentūra uzskata, ka ir jāapspriež veidi un līdzekļi, kā saglabāt tiesiskumu digitālajā laikmetā, vienlaikus saglabājot drošību, aizsargājot privātumu un pamattiesības, kā arī palielinot Eiropas konkurētspēju. </w:t>
      </w:r>
    </w:p>
    <w:p w:rsidRPr="00301825" w:rsidR="003D5B20" w:rsidP="00922FA0" w:rsidRDefault="003D5B20" w14:paraId="6F271F02" w14:textId="4BD808AE">
      <w:pPr>
        <w:spacing w:line="240" w:lineRule="auto"/>
        <w:ind w:firstLine="720"/>
        <w:jc w:val="both"/>
        <w:rPr>
          <w:sz w:val="28"/>
          <w:szCs w:val="28"/>
        </w:rPr>
      </w:pPr>
      <w:r w:rsidRPr="00301825">
        <w:rPr>
          <w:sz w:val="28"/>
          <w:szCs w:val="28"/>
        </w:rPr>
        <w:t xml:space="preserve">Šajā sanāksmē </w:t>
      </w:r>
      <w:r w:rsidRPr="00301825" w:rsidR="0085163C">
        <w:rPr>
          <w:sz w:val="28"/>
          <w:szCs w:val="28"/>
        </w:rPr>
        <w:t>ministri</w:t>
      </w:r>
      <w:r w:rsidRPr="00301825">
        <w:rPr>
          <w:sz w:val="28"/>
          <w:szCs w:val="28"/>
        </w:rPr>
        <w:t xml:space="preserve"> tiks aicināt</w:t>
      </w:r>
      <w:r w:rsidRPr="00301825" w:rsidR="0085163C">
        <w:rPr>
          <w:sz w:val="28"/>
          <w:szCs w:val="28"/>
        </w:rPr>
        <w:t>i</w:t>
      </w:r>
      <w:r w:rsidRPr="00301825">
        <w:rPr>
          <w:sz w:val="28"/>
          <w:szCs w:val="28"/>
        </w:rPr>
        <w:t xml:space="preserve"> diskutēt par noziedzīgo darbību </w:t>
      </w:r>
      <w:r w:rsidRPr="00301825" w:rsidR="0085163C">
        <w:rPr>
          <w:sz w:val="28"/>
          <w:szCs w:val="28"/>
        </w:rPr>
        <w:t xml:space="preserve">attīstību </w:t>
      </w:r>
      <w:r w:rsidRPr="00301825" w:rsidR="00235303">
        <w:rPr>
          <w:sz w:val="28"/>
          <w:szCs w:val="28"/>
        </w:rPr>
        <w:t xml:space="preserve">digitālajā vidē </w:t>
      </w:r>
      <w:r w:rsidRPr="00301825">
        <w:rPr>
          <w:sz w:val="28"/>
          <w:szCs w:val="28"/>
        </w:rPr>
        <w:t xml:space="preserve">iepretim iespējām likumīgi piekļūt </w:t>
      </w:r>
      <w:r w:rsidRPr="00301825" w:rsidR="00235303">
        <w:rPr>
          <w:sz w:val="28"/>
          <w:szCs w:val="28"/>
        </w:rPr>
        <w:t>datiem</w:t>
      </w:r>
      <w:r w:rsidRPr="00301825">
        <w:rPr>
          <w:sz w:val="28"/>
          <w:szCs w:val="28"/>
        </w:rPr>
        <w:t xml:space="preserve"> tiesībaizsardzības nolūkos</w:t>
      </w:r>
      <w:r w:rsidRPr="00301825" w:rsidR="00235303">
        <w:rPr>
          <w:sz w:val="28"/>
          <w:szCs w:val="28"/>
        </w:rPr>
        <w:t xml:space="preserve">; </w:t>
      </w:r>
      <w:r w:rsidRPr="00301825" w:rsidR="0085163C">
        <w:rPr>
          <w:sz w:val="28"/>
          <w:szCs w:val="28"/>
        </w:rPr>
        <w:t>identificēto izaicinājumu, kas saistīti ar minēto datu piekļuvi</w:t>
      </w:r>
      <w:r w:rsidRPr="00301825" w:rsidR="004E140F">
        <w:rPr>
          <w:sz w:val="28"/>
          <w:szCs w:val="28"/>
        </w:rPr>
        <w:t>, pārvarēšanu</w:t>
      </w:r>
      <w:r w:rsidRPr="00301825" w:rsidR="0085163C">
        <w:rPr>
          <w:sz w:val="28"/>
          <w:szCs w:val="28"/>
        </w:rPr>
        <w:t xml:space="preserve">; </w:t>
      </w:r>
      <w:r w:rsidRPr="00301825" w:rsidR="00A9391C">
        <w:rPr>
          <w:sz w:val="28"/>
          <w:szCs w:val="28"/>
        </w:rPr>
        <w:t xml:space="preserve">un </w:t>
      </w:r>
      <w:r w:rsidRPr="00301825" w:rsidR="00E15228">
        <w:rPr>
          <w:sz w:val="28"/>
          <w:szCs w:val="28"/>
        </w:rPr>
        <w:t>īpašas sistēmas izveidi turpmākam saskaņotam darbam ar šiem jautājumiem.</w:t>
      </w:r>
    </w:p>
    <w:p w:rsidRPr="00301825" w:rsidR="00BF0A5A" w:rsidP="008C4D4E" w:rsidRDefault="00BF0A5A" w14:paraId="3C909FA3" w14:textId="77777777">
      <w:pPr>
        <w:widowControl/>
        <w:shd w:val="clear" w:color="auto" w:fill="FFFFFF" w:themeFill="background1"/>
        <w:spacing w:line="240" w:lineRule="auto"/>
        <w:jc w:val="both"/>
        <w:rPr>
          <w:b/>
          <w:i/>
          <w:sz w:val="28"/>
          <w:szCs w:val="28"/>
          <w:u w:val="single"/>
        </w:rPr>
      </w:pPr>
    </w:p>
    <w:p w:rsidRPr="00301825" w:rsidR="000A7E9B" w:rsidP="008C4D4E" w:rsidRDefault="000A7E9B" w14:paraId="0B152E5E" w14:textId="7E3E4571">
      <w:pPr>
        <w:widowControl/>
        <w:shd w:val="clear" w:color="auto" w:fill="FFFFFF" w:themeFill="background1"/>
        <w:spacing w:line="240" w:lineRule="auto"/>
        <w:jc w:val="both"/>
        <w:rPr>
          <w:b/>
          <w:i/>
          <w:sz w:val="28"/>
          <w:szCs w:val="28"/>
          <w:u w:val="single"/>
        </w:rPr>
      </w:pPr>
      <w:r w:rsidRPr="00301825">
        <w:rPr>
          <w:b/>
          <w:i/>
          <w:sz w:val="28"/>
          <w:szCs w:val="28"/>
          <w:u w:val="single"/>
        </w:rPr>
        <w:t>Latvijas nostāja:</w:t>
      </w:r>
    </w:p>
    <w:p w:rsidRPr="00301825" w:rsidR="00922FA0" w:rsidP="008C4D4E" w:rsidRDefault="00922FA0" w14:paraId="7AE96CE8" w14:textId="44E031F4">
      <w:pPr>
        <w:widowControl/>
        <w:shd w:val="clear" w:color="auto" w:fill="FFFFFF" w:themeFill="background1"/>
        <w:spacing w:line="240" w:lineRule="auto"/>
        <w:jc w:val="both"/>
        <w:rPr>
          <w:i/>
          <w:sz w:val="28"/>
          <w:szCs w:val="28"/>
        </w:rPr>
      </w:pPr>
    </w:p>
    <w:p w:rsidRPr="00301825" w:rsidR="00322E94" w:rsidP="008C4D4E" w:rsidRDefault="00322E94" w14:paraId="58A36641" w14:textId="3C1F74BB">
      <w:pPr>
        <w:widowControl/>
        <w:shd w:val="clear" w:color="auto" w:fill="FFFFFF" w:themeFill="background1"/>
        <w:spacing w:line="240" w:lineRule="auto"/>
        <w:jc w:val="both"/>
        <w:rPr>
          <w:i/>
          <w:sz w:val="28"/>
          <w:szCs w:val="28"/>
        </w:rPr>
      </w:pPr>
      <w:r w:rsidRPr="00301825">
        <w:rPr>
          <w:i/>
          <w:sz w:val="28"/>
          <w:szCs w:val="28"/>
        </w:rPr>
        <w:t xml:space="preserve">Latvijā, tāpat kā citās dalībvalstīs, līdz ar mūsdienu straujās digitālās vides attīstību turpina pieaugt noziegumu skaits un intensitāte, kas izdarīti interneta vidē. </w:t>
      </w:r>
    </w:p>
    <w:p w:rsidRPr="00301825" w:rsidR="00922FA0" w:rsidP="008C4D4E" w:rsidRDefault="00922FA0" w14:paraId="1DCE1037" w14:textId="77777777">
      <w:pPr>
        <w:widowControl/>
        <w:shd w:val="clear" w:color="auto" w:fill="FFFFFF" w:themeFill="background1"/>
        <w:spacing w:line="240" w:lineRule="auto"/>
        <w:jc w:val="both"/>
        <w:rPr>
          <w:i/>
          <w:sz w:val="28"/>
          <w:szCs w:val="28"/>
        </w:rPr>
      </w:pPr>
    </w:p>
    <w:p w:rsidRPr="00301825" w:rsidR="00322E94" w:rsidP="008C4D4E" w:rsidRDefault="00322E94" w14:paraId="21D77EFF" w14:textId="7F068C9A">
      <w:pPr>
        <w:widowControl/>
        <w:shd w:val="clear" w:color="auto" w:fill="FFFFFF" w:themeFill="background1"/>
        <w:spacing w:line="240" w:lineRule="auto"/>
        <w:jc w:val="both"/>
        <w:rPr>
          <w:i/>
          <w:sz w:val="28"/>
          <w:szCs w:val="28"/>
        </w:rPr>
      </w:pPr>
      <w:r w:rsidRPr="00301825">
        <w:rPr>
          <w:i/>
          <w:sz w:val="28"/>
          <w:szCs w:val="28"/>
        </w:rPr>
        <w:t xml:space="preserve">Noziedzīgās pasaules elastība un spēja ātri pielāgoties mainīgajai situācijai ļauj tai būt soli priekšā, ko sekmē arī tiesībaizsardzības un tiesu iestāžu ierobežotā un apgrūtinātā piekļuve e-pierādījumiem un komunikācijas datiem. </w:t>
      </w:r>
    </w:p>
    <w:p w:rsidRPr="00301825" w:rsidR="00922FA0" w:rsidP="008C4D4E" w:rsidRDefault="00922FA0" w14:paraId="394CFDDC" w14:textId="77777777">
      <w:pPr>
        <w:widowControl/>
        <w:shd w:val="clear" w:color="auto" w:fill="FFFFFF" w:themeFill="background1"/>
        <w:spacing w:line="240" w:lineRule="auto"/>
        <w:jc w:val="both"/>
        <w:rPr>
          <w:i/>
          <w:sz w:val="28"/>
          <w:szCs w:val="28"/>
        </w:rPr>
      </w:pPr>
    </w:p>
    <w:p w:rsidRPr="00301825" w:rsidR="00322E94" w:rsidP="008C4D4E" w:rsidRDefault="00322E94" w14:paraId="10261430" w14:textId="1C5CDD69">
      <w:pPr>
        <w:widowControl/>
        <w:shd w:val="clear" w:color="auto" w:fill="FFFFFF" w:themeFill="background1"/>
        <w:spacing w:line="240" w:lineRule="auto"/>
        <w:jc w:val="both"/>
        <w:rPr>
          <w:i/>
          <w:sz w:val="28"/>
          <w:szCs w:val="28"/>
        </w:rPr>
      </w:pPr>
      <w:r w:rsidRPr="00301825">
        <w:rPr>
          <w:i/>
          <w:sz w:val="28"/>
          <w:szCs w:val="28"/>
        </w:rPr>
        <w:t>Latvija uzskata, ka</w:t>
      </w:r>
      <w:r w:rsidRPr="00301825" w:rsidR="005269A5">
        <w:rPr>
          <w:i/>
          <w:sz w:val="28"/>
          <w:szCs w:val="28"/>
        </w:rPr>
        <w:t>, lai pārvarētu izaicinājumus, kas saistīti ar piekļuvi datiem,</w:t>
      </w:r>
      <w:r w:rsidRPr="00301825">
        <w:rPr>
          <w:i/>
          <w:sz w:val="28"/>
          <w:szCs w:val="28"/>
        </w:rPr>
        <w:t xml:space="preserve"> galvenā uzmanība </w:t>
      </w:r>
      <w:r w:rsidRPr="00301825" w:rsidR="005269A5">
        <w:rPr>
          <w:i/>
          <w:sz w:val="28"/>
          <w:szCs w:val="28"/>
        </w:rPr>
        <w:t xml:space="preserve">būtu </w:t>
      </w:r>
      <w:r w:rsidRPr="00301825">
        <w:rPr>
          <w:i/>
          <w:sz w:val="28"/>
          <w:szCs w:val="28"/>
        </w:rPr>
        <w:t>pievēršama trim aspektiem:</w:t>
      </w:r>
    </w:p>
    <w:p w:rsidRPr="00301825" w:rsidR="005269A5" w:rsidP="008C4D4E" w:rsidRDefault="00322E94" w14:paraId="3E7C619F" w14:textId="16EB2413">
      <w:pPr>
        <w:pStyle w:val="Sarakstarindkopa"/>
        <w:widowControl/>
        <w:numPr>
          <w:ilvl w:val="0"/>
          <w:numId w:val="16"/>
        </w:numPr>
        <w:shd w:val="clear" w:color="auto" w:fill="FFFFFF" w:themeFill="background1"/>
        <w:spacing w:line="240" w:lineRule="auto"/>
        <w:jc w:val="both"/>
        <w:rPr>
          <w:i/>
          <w:sz w:val="28"/>
          <w:szCs w:val="28"/>
        </w:rPr>
      </w:pPr>
      <w:r w:rsidRPr="00301825">
        <w:rPr>
          <w:i/>
          <w:sz w:val="28"/>
          <w:szCs w:val="28"/>
        </w:rPr>
        <w:t xml:space="preserve">datu saglabāšanai: Latvija atzīmē, ka atšķirīgās dalībvalstu pieejas saistībā ar datu saglabāšanu būtiski apgrūtina dalībvalstu kompetento iestāžu operacionālo sadarbību, līdz ar to Latvijas skatījumā </w:t>
      </w:r>
      <w:r w:rsidRPr="00301825" w:rsidR="00A43BDC">
        <w:rPr>
          <w:i/>
          <w:sz w:val="28"/>
          <w:szCs w:val="28"/>
        </w:rPr>
        <w:t>šim jautājumam ir jāpievērš</w:t>
      </w:r>
      <w:r w:rsidRPr="00301825" w:rsidR="00301825">
        <w:rPr>
          <w:i/>
          <w:sz w:val="28"/>
          <w:szCs w:val="28"/>
        </w:rPr>
        <w:t xml:space="preserve"> pienācīga</w:t>
      </w:r>
      <w:r w:rsidRPr="00301825" w:rsidR="00A43BDC">
        <w:rPr>
          <w:i/>
          <w:sz w:val="28"/>
          <w:szCs w:val="28"/>
        </w:rPr>
        <w:t xml:space="preserve"> uzmanība ES līmenī, tostarp, kā vienu no opcijām apsverot vienota ES tiesiskā regulējuma izstrādes iespējas;</w:t>
      </w:r>
    </w:p>
    <w:p w:rsidRPr="00301825" w:rsidR="005269A5" w:rsidP="008C4D4E" w:rsidRDefault="00322E94" w14:paraId="4C7B9C62" w14:textId="3FC1C9CC">
      <w:pPr>
        <w:pStyle w:val="Sarakstarindkopa"/>
        <w:widowControl/>
        <w:numPr>
          <w:ilvl w:val="0"/>
          <w:numId w:val="16"/>
        </w:numPr>
        <w:shd w:val="clear" w:color="auto" w:fill="FFFFFF" w:themeFill="background1"/>
        <w:spacing w:line="240" w:lineRule="auto"/>
        <w:jc w:val="both"/>
        <w:rPr>
          <w:i/>
          <w:sz w:val="28"/>
          <w:szCs w:val="28"/>
        </w:rPr>
      </w:pPr>
      <w:r w:rsidRPr="00301825">
        <w:rPr>
          <w:i/>
          <w:sz w:val="28"/>
          <w:szCs w:val="28"/>
        </w:rPr>
        <w:t xml:space="preserve">šifrēšanai: Latvija uzskata, ka ir jāturpina Komisijas iesāktais darbs pie attiecīgā jautājuma; no četrām Komisijas identificētajām jomām Latvijai īpaši būtiska ir kapacitātes celšana, kuras ietvaros atzinīgi vērtējam ES Inovāciju centra iekšējai drošībai projektus par digitālajiem izmeklēšanas rīkiem; </w:t>
      </w:r>
    </w:p>
    <w:p w:rsidRPr="00301825" w:rsidR="00322E94" w:rsidP="008C4D4E" w:rsidRDefault="00322E94" w14:paraId="1188EFB7" w14:textId="5C47E07A">
      <w:pPr>
        <w:pStyle w:val="Sarakstarindkopa"/>
        <w:widowControl/>
        <w:numPr>
          <w:ilvl w:val="0"/>
          <w:numId w:val="16"/>
        </w:numPr>
        <w:shd w:val="clear" w:color="auto" w:fill="FFFFFF" w:themeFill="background1"/>
        <w:spacing w:line="240" w:lineRule="auto"/>
        <w:jc w:val="both"/>
        <w:rPr>
          <w:i/>
          <w:sz w:val="28"/>
          <w:szCs w:val="28"/>
        </w:rPr>
      </w:pPr>
      <w:r w:rsidRPr="00301825">
        <w:rPr>
          <w:i/>
          <w:sz w:val="28"/>
          <w:szCs w:val="28"/>
        </w:rPr>
        <w:t xml:space="preserve">e-pierādījumiem: Latvija īpaši pozitīvi vērtē, ka ir panākta vienošanās starp abiem likumdevējiem – Eiropas Parlamentu un Padomi - par e-pierādījumu pakotni; tagad uzsvars liekams uz tās efektīvu praktisko īstenošanu.  </w:t>
      </w:r>
    </w:p>
    <w:p w:rsidRPr="00301825" w:rsidR="00BC4772" w:rsidP="008C4D4E" w:rsidRDefault="00BC4772" w14:paraId="19EBF681" w14:textId="4F7ACADC">
      <w:pPr>
        <w:spacing w:line="240" w:lineRule="auto"/>
        <w:jc w:val="both"/>
        <w:rPr>
          <w:sz w:val="12"/>
          <w:szCs w:val="12"/>
        </w:rPr>
      </w:pPr>
    </w:p>
    <w:p w:rsidRPr="00301825" w:rsidR="00BA4FC9" w:rsidP="008C4D4E" w:rsidRDefault="00BA4FC9" w14:paraId="59953377" w14:textId="4F895C5F">
      <w:pPr>
        <w:spacing w:line="240" w:lineRule="auto"/>
        <w:jc w:val="both"/>
        <w:rPr>
          <w:sz w:val="28"/>
          <w:szCs w:val="28"/>
        </w:rPr>
      </w:pPr>
    </w:p>
    <w:p w:rsidRPr="00301825" w:rsidR="00F412B7" w:rsidP="00F412B7" w:rsidRDefault="00F412B7" w14:paraId="6B3322CC" w14:textId="77777777">
      <w:pPr>
        <w:pStyle w:val="Sarakstarindkopa"/>
        <w:spacing w:after="120" w:line="240" w:lineRule="auto"/>
        <w:contextualSpacing w:val="false"/>
        <w:jc w:val="center"/>
        <w:rPr>
          <w:b/>
          <w:sz w:val="28"/>
          <w:szCs w:val="28"/>
        </w:rPr>
      </w:pPr>
      <w:r w:rsidRPr="00301825">
        <w:rPr>
          <w:b/>
          <w:sz w:val="28"/>
          <w:szCs w:val="28"/>
        </w:rPr>
        <w:lastRenderedPageBreak/>
        <w:t>II. Latvijas delegācija</w:t>
      </w:r>
    </w:p>
    <w:p w:rsidRPr="00301825" w:rsidR="00F412B7" w:rsidP="00F412B7" w:rsidRDefault="00F412B7" w14:paraId="23CADBC1" w14:textId="77777777">
      <w:pPr>
        <w:pStyle w:val="Sarakstarindkopa"/>
        <w:spacing w:after="120" w:line="240" w:lineRule="auto"/>
        <w:contextualSpacing w:val="false"/>
        <w:jc w:val="center"/>
        <w:rPr>
          <w:b/>
          <w:sz w:val="12"/>
          <w:szCs w:val="12"/>
        </w:rPr>
      </w:pPr>
    </w:p>
    <w:p w:rsidRPr="00301825" w:rsidR="00F412B7" w:rsidP="0005206C" w:rsidRDefault="00F412B7" w14:paraId="385D4777" w14:textId="5A1CC637">
      <w:pPr>
        <w:spacing w:line="240" w:lineRule="auto"/>
        <w:jc w:val="both"/>
        <w:rPr>
          <w:sz w:val="28"/>
          <w:szCs w:val="28"/>
        </w:rPr>
      </w:pPr>
      <w:r w:rsidRPr="00301825">
        <w:rPr>
          <w:sz w:val="28"/>
          <w:szCs w:val="28"/>
        </w:rPr>
        <w:t xml:space="preserve">Latvijas delegāciju neformālās sanāksmes laikā vadīs Iekšlietu ministrijas parlamentārais sekretārs Igors </w:t>
      </w:r>
      <w:proofErr w:type="spellStart"/>
      <w:r w:rsidRPr="00301825">
        <w:rPr>
          <w:sz w:val="28"/>
          <w:szCs w:val="28"/>
        </w:rPr>
        <w:t>Rajevs</w:t>
      </w:r>
      <w:proofErr w:type="spellEnd"/>
      <w:r w:rsidRPr="00301825">
        <w:rPr>
          <w:sz w:val="28"/>
          <w:szCs w:val="28"/>
        </w:rPr>
        <w:t>.</w:t>
      </w:r>
    </w:p>
    <w:p w:rsidRPr="00301825" w:rsidR="00301825" w:rsidP="0005206C" w:rsidRDefault="00301825" w14:paraId="1CECFF87" w14:textId="77777777">
      <w:pPr>
        <w:spacing w:line="240" w:lineRule="auto"/>
        <w:jc w:val="both"/>
        <w:rPr>
          <w:sz w:val="28"/>
          <w:szCs w:val="28"/>
        </w:rPr>
      </w:pPr>
    </w:p>
    <w:p w:rsidR="00F412B7" w:rsidP="0005206C" w:rsidRDefault="00F412B7" w14:paraId="1B5DF023" w14:textId="02F1021E">
      <w:pPr>
        <w:spacing w:line="240" w:lineRule="auto"/>
        <w:jc w:val="both"/>
        <w:rPr>
          <w:bCs/>
          <w:sz w:val="28"/>
          <w:szCs w:val="28"/>
        </w:rPr>
      </w:pPr>
      <w:r w:rsidRPr="00301825">
        <w:rPr>
          <w:sz w:val="28"/>
          <w:szCs w:val="28"/>
        </w:rPr>
        <w:t xml:space="preserve">Latvijas delegācijas sastāvā sanāksmē piedalīsies arī Iekšlietu ministrijas valsts sekretāra vietnieks Kaspars Āboliņš, nozares (iekšlietu) padomniece Līga </w:t>
      </w:r>
      <w:proofErr w:type="spellStart"/>
      <w:r w:rsidRPr="00301825">
        <w:rPr>
          <w:sz w:val="28"/>
          <w:szCs w:val="28"/>
        </w:rPr>
        <w:t>Neidere</w:t>
      </w:r>
      <w:proofErr w:type="spellEnd"/>
      <w:r w:rsidRPr="00301825">
        <w:rPr>
          <w:sz w:val="28"/>
          <w:szCs w:val="28"/>
        </w:rPr>
        <w:t xml:space="preserve"> un nozares (iekšlietu) padomniece Asnate </w:t>
      </w:r>
      <w:proofErr w:type="spellStart"/>
      <w:r w:rsidRPr="00301825">
        <w:rPr>
          <w:bCs/>
          <w:sz w:val="28"/>
          <w:szCs w:val="28"/>
        </w:rPr>
        <w:t>Bržezina</w:t>
      </w:r>
      <w:proofErr w:type="spellEnd"/>
      <w:r w:rsidRPr="00301825">
        <w:rPr>
          <w:bCs/>
          <w:sz w:val="28"/>
          <w:szCs w:val="28"/>
        </w:rPr>
        <w:t xml:space="preserve"> – Kalniņa.</w:t>
      </w:r>
    </w:p>
    <w:p w:rsidR="004622B0" w:rsidP="0005206C" w:rsidRDefault="004622B0" w14:paraId="72EAFD61" w14:textId="3C077331">
      <w:pPr>
        <w:spacing w:line="240" w:lineRule="auto"/>
        <w:jc w:val="both"/>
        <w:rPr>
          <w:sz w:val="28"/>
          <w:szCs w:val="28"/>
        </w:rPr>
      </w:pPr>
    </w:p>
    <w:p w:rsidRPr="00301825" w:rsidR="004622B0" w:rsidP="0005206C" w:rsidRDefault="004622B0" w14:paraId="04DB0070" w14:textId="77777777">
      <w:pPr>
        <w:spacing w:line="240" w:lineRule="auto"/>
        <w:jc w:val="both"/>
        <w:rPr>
          <w:sz w:val="28"/>
          <w:szCs w:val="28"/>
        </w:rPr>
      </w:pPr>
    </w:p>
    <w:p w:rsidRPr="00301825" w:rsidR="0005206C" w:rsidP="008C4D4E" w:rsidRDefault="0005206C" w14:paraId="2DF8FA2F" w14:textId="7C4C2E0F">
      <w:pPr>
        <w:spacing w:line="240" w:lineRule="auto"/>
        <w:jc w:val="both"/>
        <w:rPr>
          <w:sz w:val="28"/>
          <w:szCs w:val="28"/>
        </w:rPr>
      </w:pPr>
    </w:p>
    <w:p w:rsidRPr="00301825" w:rsidR="004C0897" w:rsidP="008C4D4E" w:rsidRDefault="004C0897" w14:paraId="0999C26F" w14:textId="3011430E">
      <w:pPr>
        <w:spacing w:line="240" w:lineRule="auto"/>
        <w:jc w:val="both"/>
        <w:rPr>
          <w:sz w:val="28"/>
          <w:szCs w:val="28"/>
        </w:rPr>
      </w:pPr>
      <w:r w:rsidRPr="00301825">
        <w:rPr>
          <w:sz w:val="28"/>
          <w:szCs w:val="28"/>
        </w:rPr>
        <w:t>Iekšlietu ministr</w:t>
      </w:r>
      <w:r w:rsidRPr="00301825" w:rsidR="00D97F96">
        <w:rPr>
          <w:sz w:val="28"/>
          <w:szCs w:val="28"/>
        </w:rPr>
        <w:t>s</w:t>
      </w:r>
      <w:r w:rsidRPr="00301825">
        <w:rPr>
          <w:sz w:val="28"/>
          <w:szCs w:val="28"/>
        </w:rPr>
        <w:tab/>
      </w:r>
      <w:r w:rsidRPr="00301825">
        <w:rPr>
          <w:sz w:val="28"/>
          <w:szCs w:val="28"/>
        </w:rPr>
        <w:tab/>
      </w:r>
      <w:r w:rsidRPr="00301825">
        <w:rPr>
          <w:sz w:val="28"/>
          <w:szCs w:val="28"/>
        </w:rPr>
        <w:tab/>
      </w:r>
      <w:r w:rsidRPr="00301825">
        <w:rPr>
          <w:sz w:val="28"/>
          <w:szCs w:val="28"/>
        </w:rPr>
        <w:tab/>
      </w:r>
      <w:r w:rsidRPr="00301825">
        <w:rPr>
          <w:sz w:val="28"/>
          <w:szCs w:val="28"/>
        </w:rPr>
        <w:tab/>
      </w:r>
      <w:r w:rsidRPr="00301825">
        <w:rPr>
          <w:sz w:val="28"/>
          <w:szCs w:val="28"/>
        </w:rPr>
        <w:tab/>
      </w:r>
      <w:r w:rsidRPr="00301825" w:rsidR="00A020BE">
        <w:rPr>
          <w:sz w:val="28"/>
          <w:szCs w:val="28"/>
        </w:rPr>
        <w:t>Māris Kučinskis</w:t>
      </w:r>
    </w:p>
    <w:p w:rsidR="00455A64" w:rsidP="008C4D4E" w:rsidRDefault="00455A64" w14:paraId="683B2FA9" w14:textId="60AC6FCC">
      <w:pPr>
        <w:spacing w:line="240" w:lineRule="auto"/>
        <w:jc w:val="both"/>
        <w:rPr>
          <w:sz w:val="20"/>
        </w:rPr>
      </w:pPr>
    </w:p>
    <w:p w:rsidR="004622B0" w:rsidP="008C4D4E" w:rsidRDefault="004622B0" w14:paraId="5249DE45" w14:textId="76E0CBE3">
      <w:pPr>
        <w:spacing w:line="240" w:lineRule="auto"/>
        <w:jc w:val="both"/>
        <w:rPr>
          <w:sz w:val="20"/>
        </w:rPr>
      </w:pPr>
    </w:p>
    <w:p w:rsidR="004622B0" w:rsidP="008C4D4E" w:rsidRDefault="004622B0" w14:paraId="28FAC6F7" w14:textId="37AFC32E">
      <w:pPr>
        <w:spacing w:line="240" w:lineRule="auto"/>
        <w:jc w:val="both"/>
        <w:rPr>
          <w:sz w:val="20"/>
        </w:rPr>
      </w:pPr>
    </w:p>
    <w:p w:rsidR="004622B0" w:rsidP="008C4D4E" w:rsidRDefault="004622B0" w14:paraId="6CDF8031" w14:textId="5545D8C0">
      <w:pPr>
        <w:spacing w:line="240" w:lineRule="auto"/>
        <w:jc w:val="both"/>
        <w:rPr>
          <w:sz w:val="20"/>
        </w:rPr>
      </w:pPr>
    </w:p>
    <w:p w:rsidR="004622B0" w:rsidP="008C4D4E" w:rsidRDefault="004622B0" w14:paraId="73992ED0" w14:textId="56A5E56F">
      <w:pPr>
        <w:spacing w:line="240" w:lineRule="auto"/>
        <w:jc w:val="both"/>
        <w:rPr>
          <w:sz w:val="20"/>
        </w:rPr>
      </w:pPr>
    </w:p>
    <w:p w:rsidRPr="00301825" w:rsidR="004622B0" w:rsidP="008C4D4E" w:rsidRDefault="004622B0" w14:paraId="355FC78A" w14:textId="77777777">
      <w:pPr>
        <w:spacing w:line="240" w:lineRule="auto"/>
        <w:jc w:val="both"/>
        <w:rPr>
          <w:sz w:val="20"/>
        </w:rPr>
      </w:pPr>
    </w:p>
    <w:p w:rsidRPr="00301825" w:rsidR="00023B1F" w:rsidP="008C4D4E" w:rsidRDefault="00023B1F" w14:paraId="21A7ECCD" w14:textId="6655B733">
      <w:pPr>
        <w:spacing w:line="240" w:lineRule="auto"/>
        <w:jc w:val="center"/>
        <w:rPr>
          <w:sz w:val="28"/>
          <w:szCs w:val="28"/>
        </w:rPr>
      </w:pPr>
      <w:r w:rsidRPr="00301825">
        <w:rPr>
          <w:sz w:val="28"/>
          <w:szCs w:val="28"/>
        </w:rPr>
        <w:t xml:space="preserve">DOKUMENTS IR PARAKSTĪTS AR DROŠU ELEKTRONISKO </w:t>
      </w:r>
      <w:r w:rsidRPr="00301825" w:rsidR="006A1425">
        <w:rPr>
          <w:sz w:val="28"/>
          <w:szCs w:val="28"/>
        </w:rPr>
        <w:t>P</w:t>
      </w:r>
      <w:r w:rsidRPr="00301825">
        <w:rPr>
          <w:sz w:val="28"/>
          <w:szCs w:val="28"/>
        </w:rPr>
        <w:t>ARAKSTU UN SATUR LAIKA ZĪMOGU</w:t>
      </w:r>
    </w:p>
    <w:p w:rsidR="00023B1F" w:rsidP="008C4D4E" w:rsidRDefault="00023B1F" w14:paraId="503403B3" w14:textId="3676C868">
      <w:pPr>
        <w:spacing w:line="240" w:lineRule="auto"/>
        <w:jc w:val="both"/>
        <w:rPr>
          <w:sz w:val="20"/>
        </w:rPr>
      </w:pPr>
    </w:p>
    <w:p w:rsidR="004622B0" w:rsidP="008C4D4E" w:rsidRDefault="004622B0" w14:paraId="05F31E5E" w14:textId="5AE0B4CB">
      <w:pPr>
        <w:spacing w:line="240" w:lineRule="auto"/>
        <w:jc w:val="both"/>
        <w:rPr>
          <w:sz w:val="20"/>
        </w:rPr>
      </w:pPr>
    </w:p>
    <w:p w:rsidR="004622B0" w:rsidP="008C4D4E" w:rsidRDefault="004622B0" w14:paraId="7984B5DF" w14:textId="73421BF4">
      <w:pPr>
        <w:spacing w:line="240" w:lineRule="auto"/>
        <w:jc w:val="both"/>
        <w:rPr>
          <w:sz w:val="20"/>
        </w:rPr>
      </w:pPr>
    </w:p>
    <w:p w:rsidR="004622B0" w:rsidP="008C4D4E" w:rsidRDefault="004622B0" w14:paraId="4A3747DE" w14:textId="45CCDC9A">
      <w:pPr>
        <w:spacing w:line="240" w:lineRule="auto"/>
        <w:jc w:val="both"/>
        <w:rPr>
          <w:sz w:val="20"/>
        </w:rPr>
      </w:pPr>
    </w:p>
    <w:p w:rsidR="004622B0" w:rsidP="008C4D4E" w:rsidRDefault="004622B0" w14:paraId="5F37C853" w14:textId="7A0D03D2">
      <w:pPr>
        <w:spacing w:line="240" w:lineRule="auto"/>
        <w:jc w:val="both"/>
        <w:rPr>
          <w:sz w:val="20"/>
        </w:rPr>
      </w:pPr>
    </w:p>
    <w:p w:rsidR="004622B0" w:rsidP="008C4D4E" w:rsidRDefault="004622B0" w14:paraId="6058902A" w14:textId="409F8548">
      <w:pPr>
        <w:spacing w:line="240" w:lineRule="auto"/>
        <w:jc w:val="both"/>
        <w:rPr>
          <w:sz w:val="20"/>
        </w:rPr>
      </w:pPr>
    </w:p>
    <w:p w:rsidR="004622B0" w:rsidP="008C4D4E" w:rsidRDefault="004622B0" w14:paraId="42C8F5D2" w14:textId="328B4AE3">
      <w:pPr>
        <w:spacing w:line="240" w:lineRule="auto"/>
        <w:jc w:val="both"/>
        <w:rPr>
          <w:sz w:val="20"/>
        </w:rPr>
      </w:pPr>
    </w:p>
    <w:p w:rsidR="004622B0" w:rsidP="008C4D4E" w:rsidRDefault="004622B0" w14:paraId="24C4B8E3" w14:textId="29F5AED0">
      <w:pPr>
        <w:spacing w:line="240" w:lineRule="auto"/>
        <w:jc w:val="both"/>
        <w:rPr>
          <w:sz w:val="20"/>
        </w:rPr>
      </w:pPr>
    </w:p>
    <w:p w:rsidR="004622B0" w:rsidP="008C4D4E" w:rsidRDefault="004622B0" w14:paraId="51402CF1" w14:textId="2608E90D">
      <w:pPr>
        <w:spacing w:line="240" w:lineRule="auto"/>
        <w:jc w:val="both"/>
        <w:rPr>
          <w:sz w:val="20"/>
        </w:rPr>
      </w:pPr>
    </w:p>
    <w:p w:rsidR="004622B0" w:rsidP="008C4D4E" w:rsidRDefault="004622B0" w14:paraId="3EE166D9" w14:textId="6833657A">
      <w:pPr>
        <w:spacing w:line="240" w:lineRule="auto"/>
        <w:jc w:val="both"/>
        <w:rPr>
          <w:sz w:val="20"/>
        </w:rPr>
      </w:pPr>
    </w:p>
    <w:p w:rsidR="004622B0" w:rsidP="008C4D4E" w:rsidRDefault="004622B0" w14:paraId="16C8E093" w14:textId="335C266B">
      <w:pPr>
        <w:spacing w:line="240" w:lineRule="auto"/>
        <w:jc w:val="both"/>
        <w:rPr>
          <w:sz w:val="20"/>
        </w:rPr>
      </w:pPr>
    </w:p>
    <w:p w:rsidR="004622B0" w:rsidP="008C4D4E" w:rsidRDefault="004622B0" w14:paraId="713AA77E" w14:textId="723877B2">
      <w:pPr>
        <w:spacing w:line="240" w:lineRule="auto"/>
        <w:jc w:val="both"/>
        <w:rPr>
          <w:sz w:val="20"/>
        </w:rPr>
      </w:pPr>
    </w:p>
    <w:p w:rsidR="004622B0" w:rsidP="008C4D4E" w:rsidRDefault="004622B0" w14:paraId="7B54C94B" w14:textId="7EBB3628">
      <w:pPr>
        <w:spacing w:line="240" w:lineRule="auto"/>
        <w:jc w:val="both"/>
        <w:rPr>
          <w:sz w:val="20"/>
        </w:rPr>
      </w:pPr>
    </w:p>
    <w:p w:rsidR="004622B0" w:rsidP="008C4D4E" w:rsidRDefault="004622B0" w14:paraId="6F199CBB" w14:textId="449EAA0B">
      <w:pPr>
        <w:spacing w:line="240" w:lineRule="auto"/>
        <w:jc w:val="both"/>
        <w:rPr>
          <w:sz w:val="20"/>
        </w:rPr>
      </w:pPr>
    </w:p>
    <w:p w:rsidR="004622B0" w:rsidP="008C4D4E" w:rsidRDefault="004622B0" w14:paraId="15EE486F" w14:textId="715D7508">
      <w:pPr>
        <w:spacing w:line="240" w:lineRule="auto"/>
        <w:jc w:val="both"/>
        <w:rPr>
          <w:sz w:val="20"/>
        </w:rPr>
      </w:pPr>
    </w:p>
    <w:p w:rsidR="004622B0" w:rsidP="008C4D4E" w:rsidRDefault="004622B0" w14:paraId="295FA247" w14:textId="54E146B2">
      <w:pPr>
        <w:spacing w:line="240" w:lineRule="auto"/>
        <w:jc w:val="both"/>
        <w:rPr>
          <w:sz w:val="20"/>
        </w:rPr>
      </w:pPr>
    </w:p>
    <w:p w:rsidR="004622B0" w:rsidP="008C4D4E" w:rsidRDefault="004622B0" w14:paraId="616210C0" w14:textId="0A2979C8">
      <w:pPr>
        <w:spacing w:line="240" w:lineRule="auto"/>
        <w:jc w:val="both"/>
        <w:rPr>
          <w:sz w:val="20"/>
        </w:rPr>
      </w:pPr>
    </w:p>
    <w:p w:rsidR="004622B0" w:rsidP="008C4D4E" w:rsidRDefault="004622B0" w14:paraId="7431B3F0" w14:textId="31D0E690">
      <w:pPr>
        <w:spacing w:line="240" w:lineRule="auto"/>
        <w:jc w:val="both"/>
        <w:rPr>
          <w:sz w:val="20"/>
        </w:rPr>
      </w:pPr>
    </w:p>
    <w:p w:rsidR="004622B0" w:rsidP="008C4D4E" w:rsidRDefault="004622B0" w14:paraId="3629FD34" w14:textId="03E37409">
      <w:pPr>
        <w:spacing w:line="240" w:lineRule="auto"/>
        <w:jc w:val="both"/>
        <w:rPr>
          <w:sz w:val="20"/>
        </w:rPr>
      </w:pPr>
    </w:p>
    <w:p w:rsidR="004622B0" w:rsidP="008C4D4E" w:rsidRDefault="004622B0" w14:paraId="47E71CF7" w14:textId="084F0334">
      <w:pPr>
        <w:spacing w:line="240" w:lineRule="auto"/>
        <w:jc w:val="both"/>
        <w:rPr>
          <w:sz w:val="20"/>
        </w:rPr>
      </w:pPr>
    </w:p>
    <w:p w:rsidR="004622B0" w:rsidP="008C4D4E" w:rsidRDefault="004622B0" w14:paraId="5A3AA2B4" w14:textId="1680B1CE">
      <w:pPr>
        <w:spacing w:line="240" w:lineRule="auto"/>
        <w:jc w:val="both"/>
        <w:rPr>
          <w:sz w:val="20"/>
        </w:rPr>
      </w:pPr>
      <w:bookmarkStart w:name="_GoBack" w:id="0"/>
      <w:bookmarkEnd w:id="0"/>
    </w:p>
    <w:p w:rsidR="004622B0" w:rsidP="008C4D4E" w:rsidRDefault="004622B0" w14:paraId="6231DA37" w14:textId="2D8D5A88">
      <w:pPr>
        <w:spacing w:line="240" w:lineRule="auto"/>
        <w:jc w:val="both"/>
        <w:rPr>
          <w:sz w:val="20"/>
        </w:rPr>
      </w:pPr>
    </w:p>
    <w:p w:rsidR="004622B0" w:rsidP="008C4D4E" w:rsidRDefault="004622B0" w14:paraId="22D6D220" w14:textId="2647CA60">
      <w:pPr>
        <w:spacing w:line="240" w:lineRule="auto"/>
        <w:jc w:val="both"/>
        <w:rPr>
          <w:sz w:val="20"/>
        </w:rPr>
      </w:pPr>
    </w:p>
    <w:p w:rsidR="004622B0" w:rsidP="008C4D4E" w:rsidRDefault="004622B0" w14:paraId="2B2B99EC" w14:textId="42BCAC6E">
      <w:pPr>
        <w:spacing w:line="240" w:lineRule="auto"/>
        <w:jc w:val="both"/>
        <w:rPr>
          <w:sz w:val="20"/>
        </w:rPr>
      </w:pPr>
    </w:p>
    <w:p w:rsidR="004622B0" w:rsidP="008C4D4E" w:rsidRDefault="004622B0" w14:paraId="5B2FCC8E" w14:textId="53C74032">
      <w:pPr>
        <w:spacing w:line="240" w:lineRule="auto"/>
        <w:jc w:val="both"/>
        <w:rPr>
          <w:sz w:val="20"/>
        </w:rPr>
      </w:pPr>
    </w:p>
    <w:p w:rsidR="004622B0" w:rsidP="008C4D4E" w:rsidRDefault="004622B0" w14:paraId="1DF6AB7D" w14:textId="1B1D8E6A">
      <w:pPr>
        <w:spacing w:line="240" w:lineRule="auto"/>
        <w:jc w:val="both"/>
        <w:rPr>
          <w:sz w:val="20"/>
        </w:rPr>
      </w:pPr>
    </w:p>
    <w:p w:rsidR="004622B0" w:rsidP="008C4D4E" w:rsidRDefault="004622B0" w14:paraId="57ED2E3B" w14:textId="41137057">
      <w:pPr>
        <w:spacing w:line="240" w:lineRule="auto"/>
        <w:jc w:val="both"/>
        <w:rPr>
          <w:sz w:val="20"/>
        </w:rPr>
      </w:pPr>
    </w:p>
    <w:p w:rsidRPr="00301825" w:rsidR="004622B0" w:rsidP="008C4D4E" w:rsidRDefault="004622B0" w14:paraId="21C98A75" w14:textId="77777777">
      <w:pPr>
        <w:spacing w:line="240" w:lineRule="auto"/>
        <w:jc w:val="both"/>
        <w:rPr>
          <w:sz w:val="20"/>
        </w:rPr>
      </w:pPr>
    </w:p>
    <w:p w:rsidRPr="00301825" w:rsidR="004304F2" w:rsidP="008C4D4E" w:rsidRDefault="004304F2" w14:paraId="22F03087" w14:textId="41FC5ADC">
      <w:pPr>
        <w:spacing w:line="240" w:lineRule="auto"/>
        <w:rPr>
          <w:sz w:val="20"/>
        </w:rPr>
      </w:pPr>
      <w:r w:rsidRPr="00301825">
        <w:rPr>
          <w:sz w:val="20"/>
        </w:rPr>
        <w:fldChar w:fldCharType="begin"/>
      </w:r>
      <w:r w:rsidRPr="00301825">
        <w:rPr>
          <w:sz w:val="20"/>
        </w:rPr>
        <w:instrText xml:space="preserve"> DATE  \@ "dd.MM.yyyy. HH:mm"  \* MERGEFORMAT </w:instrText>
      </w:r>
      <w:r w:rsidRPr="00301825">
        <w:rPr>
          <w:sz w:val="20"/>
        </w:rPr>
        <w:fldChar w:fldCharType="separate"/>
      </w:r>
      <w:r w:rsidR="00DF6454">
        <w:rPr>
          <w:noProof/>
          <w:sz w:val="20"/>
        </w:rPr>
        <w:t>20.01.2023. 14:50</w:t>
      </w:r>
      <w:r w:rsidRPr="00301825">
        <w:rPr>
          <w:sz w:val="20"/>
        </w:rPr>
        <w:fldChar w:fldCharType="end"/>
      </w:r>
    </w:p>
    <w:p w:rsidRPr="00301825" w:rsidR="004304F2" w:rsidP="008C4D4E" w:rsidRDefault="004304F2" w14:paraId="73826FE6" w14:textId="5A0E8780">
      <w:pPr>
        <w:spacing w:line="240" w:lineRule="auto"/>
        <w:rPr>
          <w:sz w:val="20"/>
        </w:rPr>
      </w:pPr>
      <w:r w:rsidRPr="00301825">
        <w:rPr>
          <w:sz w:val="20"/>
        </w:rPr>
        <w:fldChar w:fldCharType="begin"/>
      </w:r>
      <w:r w:rsidRPr="00301825">
        <w:rPr>
          <w:sz w:val="20"/>
        </w:rPr>
        <w:instrText xml:space="preserve"> NUMWORDS   \* MERGEFORMAT </w:instrText>
      </w:r>
      <w:r w:rsidRPr="00301825">
        <w:rPr>
          <w:sz w:val="20"/>
        </w:rPr>
        <w:fldChar w:fldCharType="separate"/>
      </w:r>
      <w:r w:rsidR="009D46F5">
        <w:rPr>
          <w:noProof/>
          <w:sz w:val="20"/>
        </w:rPr>
        <w:t>1186</w:t>
      </w:r>
      <w:r w:rsidRPr="00301825">
        <w:rPr>
          <w:sz w:val="20"/>
        </w:rPr>
        <w:fldChar w:fldCharType="end"/>
      </w:r>
    </w:p>
    <w:p w:rsidRPr="00301825" w:rsidR="004304F2" w:rsidP="008C4D4E" w:rsidRDefault="004304F2" w14:paraId="5503EB15" w14:textId="267B5C49">
      <w:pPr>
        <w:pStyle w:val="Bezatstarpm"/>
        <w:rPr>
          <w:rFonts w:ascii="Times New Roman" w:hAnsi="Times New Roman"/>
          <w:sz w:val="20"/>
          <w:szCs w:val="20"/>
          <w:lang w:val="sv-SE"/>
        </w:rPr>
      </w:pPr>
      <w:r w:rsidRPr="00301825">
        <w:rPr>
          <w:rFonts w:ascii="Times New Roman" w:hAnsi="Times New Roman"/>
          <w:sz w:val="20"/>
          <w:szCs w:val="20"/>
          <w:lang w:val="lv-LV"/>
        </w:rPr>
        <w:t>Eiropas lietu un starptautiskās sadarbības departamenta</w:t>
      </w:r>
      <w:r w:rsidRPr="00301825">
        <w:rPr>
          <w:rFonts w:ascii="Times New Roman" w:hAnsi="Times New Roman"/>
          <w:sz w:val="20"/>
          <w:szCs w:val="20"/>
          <w:lang w:val="lv-LV"/>
        </w:rPr>
        <w:br/>
        <w:t>Eiropas lietu nodaļas vecākā referente</w:t>
      </w:r>
      <w:r w:rsidR="002D3A36">
        <w:rPr>
          <w:rFonts w:ascii="Times New Roman" w:hAnsi="Times New Roman"/>
          <w:sz w:val="20"/>
          <w:szCs w:val="20"/>
          <w:lang w:val="lv-LV"/>
        </w:rPr>
        <w:t xml:space="preserve"> </w:t>
      </w:r>
      <w:r w:rsidRPr="00301825">
        <w:rPr>
          <w:rFonts w:ascii="Times New Roman" w:hAnsi="Times New Roman"/>
          <w:sz w:val="20"/>
          <w:szCs w:val="20"/>
          <w:lang w:val="sv-SE"/>
        </w:rPr>
        <w:t>E.Priedniece, 67219254</w:t>
      </w:r>
    </w:p>
    <w:p w:rsidRPr="008C4D4E" w:rsidR="00380A37" w:rsidP="008C4D4E" w:rsidRDefault="009D46F5" w14:paraId="4457B49F" w14:textId="49F33D4C">
      <w:pPr>
        <w:spacing w:line="240" w:lineRule="auto"/>
        <w:rPr>
          <w:sz w:val="20"/>
        </w:rPr>
      </w:pPr>
      <w:hyperlink w:history="true" r:id="rId8">
        <w:r w:rsidRPr="00301825" w:rsidR="004304F2">
          <w:rPr>
            <w:rStyle w:val="Hipersaite"/>
            <w:sz w:val="20"/>
          </w:rPr>
          <w:t>elina.priedniece@iem.gov.lv</w:t>
        </w:r>
      </w:hyperlink>
    </w:p>
    <w:sectPr w:rsidRPr="008C4D4E" w:rsidR="00380A37" w:rsidSect="0094143C">
      <w:head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5CF85B" w14:textId="77777777" w:rsidR="00D63351" w:rsidRDefault="00D63351" w:rsidP="004C0897">
      <w:pPr>
        <w:spacing w:line="240" w:lineRule="auto"/>
      </w:pPr>
      <w:r>
        <w:separator/>
      </w:r>
    </w:p>
  </w:endnote>
  <w:endnote w:type="continuationSeparator" w:id="0">
    <w:p w14:paraId="5D1F91D3" w14:textId="77777777" w:rsidR="00D63351" w:rsidRDefault="00D63351"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CFE9D" w14:textId="77777777" w:rsidR="00D63351" w:rsidRDefault="00D63351" w:rsidP="004C0897">
      <w:pPr>
        <w:spacing w:line="240" w:lineRule="auto"/>
      </w:pPr>
      <w:r>
        <w:separator/>
      </w:r>
    </w:p>
  </w:footnote>
  <w:footnote w:type="continuationSeparator" w:id="0">
    <w:p w14:paraId="1D477605" w14:textId="77777777" w:rsidR="00D63351" w:rsidRDefault="00D63351" w:rsidP="004C0897">
      <w:pPr>
        <w:spacing w:line="240" w:lineRule="auto"/>
      </w:pPr>
      <w:r>
        <w:continuationSeparator/>
      </w:r>
    </w:p>
  </w:footnote>
  <w:footnote w:id="1">
    <w:p w14:paraId="35B41A41" w14:textId="137A19F4" w:rsidR="00CF0509" w:rsidRDefault="00CF0509" w:rsidP="00CF0509">
      <w:pPr>
        <w:pStyle w:val="PointManual"/>
        <w:ind w:left="0" w:firstLine="0"/>
        <w:jc w:val="both"/>
      </w:pPr>
      <w:r w:rsidRPr="00CF0509">
        <w:rPr>
          <w:rStyle w:val="Vresatsauce"/>
          <w:sz w:val="20"/>
          <w:szCs w:val="20"/>
        </w:rPr>
        <w:footnoteRef/>
      </w:r>
      <w:r w:rsidRPr="00CF0509">
        <w:rPr>
          <w:sz w:val="20"/>
          <w:szCs w:val="20"/>
        </w:rPr>
        <w:t xml:space="preserve"> </w:t>
      </w:r>
      <w:r w:rsidRPr="00CF0509">
        <w:rPr>
          <w:sz w:val="20"/>
          <w:szCs w:val="20"/>
          <w:lang w:val="lv-LV"/>
        </w:rPr>
        <w:t>Komisijas paziņojums Eiropas Parlamentam, Padomei, Eiropas Ekonomikas un sociālo lietu komitejai un Reģionu komitejai</w:t>
      </w:r>
      <w:r>
        <w:rPr>
          <w:sz w:val="20"/>
          <w:szCs w:val="20"/>
          <w:lang w:val="lv-LV"/>
        </w:rPr>
        <w:t xml:space="preserve"> </w:t>
      </w:r>
      <w:r w:rsidRPr="00CF0509">
        <w:rPr>
          <w:sz w:val="20"/>
          <w:szCs w:val="20"/>
          <w:lang w:val="lv-LV"/>
        </w:rPr>
        <w:t>par jaunu Migrācijas un patvēruma paktu</w:t>
      </w:r>
      <w:r w:rsidRPr="00CF0509">
        <w:rPr>
          <w:sz w:val="20"/>
          <w:szCs w:val="20"/>
        </w:rPr>
        <w:t xml:space="preserve"> (COM (2020) 609 </w:t>
      </w:r>
      <w:r w:rsidRPr="00CF0509">
        <w:rPr>
          <w:i/>
          <w:sz w:val="20"/>
          <w:szCs w:val="20"/>
        </w:rPr>
        <w:t>final</w:t>
      </w:r>
      <w:r w:rsidRPr="00CF0509">
        <w:rPr>
          <w:sz w:val="20"/>
          <w:szCs w:val="20"/>
        </w:rPr>
        <w:t>)</w:t>
      </w:r>
    </w:p>
  </w:footnote>
  <w:footnote w:id="2">
    <w:p w14:paraId="4F74AE03" w14:textId="51374F56" w:rsidR="00E87FB9" w:rsidRDefault="00E87FB9">
      <w:pPr>
        <w:pStyle w:val="Vresteksts"/>
      </w:pPr>
      <w:r>
        <w:rPr>
          <w:rStyle w:val="Vresatsauce"/>
        </w:rPr>
        <w:footnoteRef/>
      </w:r>
      <w:r>
        <w:t xml:space="preserve"> Eiropadomes sanāksme (2021.gada 16.decembrī) – secinājumi (EUCO 22/21)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6028720"/>
      <w:docPartObj>
        <w:docPartGallery w:val="Page Numbers (Top of Page)"/>
        <w:docPartUnique/>
      </w:docPartObj>
    </w:sdtPr>
    <w:sdtEndPr>
      <w:rPr>
        <w:noProof/>
      </w:rPr>
    </w:sdtEndPr>
    <w:sdtContent>
      <w:p w14:paraId="7C99B180" w14:textId="3CACEE74" w:rsidR="0094143C" w:rsidRDefault="0094143C">
        <w:pPr>
          <w:pStyle w:val="Galvene"/>
          <w:jc w:val="center"/>
        </w:pPr>
        <w:r>
          <w:fldChar w:fldCharType="begin"/>
        </w:r>
        <w:r>
          <w:instrText xml:space="preserve"> PAGE   \* MERGEFORMAT </w:instrText>
        </w:r>
        <w:r>
          <w:fldChar w:fldCharType="separate"/>
        </w:r>
        <w:r w:rsidR="00301825">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318D"/>
    <w:multiLevelType w:val="hybridMultilevel"/>
    <w:tmpl w:val="C1BA70EC"/>
    <w:lvl w:ilvl="0" w:tplc="DCC02E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65C4C"/>
    <w:multiLevelType w:val="hybridMultilevel"/>
    <w:tmpl w:val="2FF400AE"/>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E26D5C"/>
    <w:multiLevelType w:val="hybridMultilevel"/>
    <w:tmpl w:val="767013C8"/>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E7652"/>
    <w:multiLevelType w:val="hybridMultilevel"/>
    <w:tmpl w:val="DFB840AA"/>
    <w:lvl w:ilvl="0" w:tplc="FEC8CCB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495AAA"/>
    <w:multiLevelType w:val="hybridMultilevel"/>
    <w:tmpl w:val="92B83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8" w15:restartNumberingAfterBreak="0">
    <w:nsid w:val="20E241FF"/>
    <w:multiLevelType w:val="hybridMultilevel"/>
    <w:tmpl w:val="3364E34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E4E68D5"/>
    <w:multiLevelType w:val="hybridMultilevel"/>
    <w:tmpl w:val="21FC48A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69C156D"/>
    <w:multiLevelType w:val="hybridMultilevel"/>
    <w:tmpl w:val="4E628E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9E22C08"/>
    <w:multiLevelType w:val="hybridMultilevel"/>
    <w:tmpl w:val="D6D685C0"/>
    <w:lvl w:ilvl="0" w:tplc="FEC8CCB6">
      <w:numFmt w:val="bullet"/>
      <w:lvlText w:val="-"/>
      <w:lvlJc w:val="left"/>
      <w:pPr>
        <w:ind w:left="720" w:hanging="360"/>
      </w:pPr>
      <w:rPr>
        <w:rFonts w:ascii="Calibri" w:eastAsiaTheme="minorHAnsi" w:hAnsi="Calibri" w:cs="Calibri" w:hint="default"/>
      </w:rPr>
    </w:lvl>
    <w:lvl w:ilvl="1" w:tplc="FEC8CCB6">
      <w:numFmt w:val="bullet"/>
      <w:lvlText w:val="-"/>
      <w:lvlJc w:val="left"/>
      <w:pPr>
        <w:ind w:left="1440" w:hanging="36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E8C07AE"/>
    <w:multiLevelType w:val="hybridMultilevel"/>
    <w:tmpl w:val="93CA4D06"/>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427058B"/>
    <w:multiLevelType w:val="hybridMultilevel"/>
    <w:tmpl w:val="8F5AD890"/>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8F72AB"/>
    <w:multiLevelType w:val="hybridMultilevel"/>
    <w:tmpl w:val="DEC48BE4"/>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487D46"/>
    <w:multiLevelType w:val="hybridMultilevel"/>
    <w:tmpl w:val="606C95E4"/>
    <w:lvl w:ilvl="0" w:tplc="4504051C">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17"/>
  </w:num>
  <w:num w:numId="3">
    <w:abstractNumId w:val="13"/>
  </w:num>
  <w:num w:numId="4">
    <w:abstractNumId w:val="24"/>
  </w:num>
  <w:num w:numId="5">
    <w:abstractNumId w:val="18"/>
  </w:num>
  <w:num w:numId="6">
    <w:abstractNumId w:val="23"/>
  </w:num>
  <w:num w:numId="7">
    <w:abstractNumId w:val="7"/>
  </w:num>
  <w:num w:numId="8">
    <w:abstractNumId w:val="6"/>
  </w:num>
  <w:num w:numId="9">
    <w:abstractNumId w:val="11"/>
  </w:num>
  <w:num w:numId="10">
    <w:abstractNumId w:val="9"/>
  </w:num>
  <w:num w:numId="11">
    <w:abstractNumId w:val="16"/>
  </w:num>
  <w:num w:numId="12">
    <w:abstractNumId w:val="5"/>
  </w:num>
  <w:num w:numId="13">
    <w:abstractNumId w:val="4"/>
  </w:num>
  <w:num w:numId="14">
    <w:abstractNumId w:val="14"/>
  </w:num>
  <w:num w:numId="15">
    <w:abstractNumId w:val="22"/>
  </w:num>
  <w:num w:numId="16">
    <w:abstractNumId w:val="3"/>
  </w:num>
  <w:num w:numId="17">
    <w:abstractNumId w:val="0"/>
  </w:num>
  <w:num w:numId="18">
    <w:abstractNumId w:val="2"/>
  </w:num>
  <w:num w:numId="19">
    <w:abstractNumId w:val="20"/>
  </w:num>
  <w:num w:numId="20">
    <w:abstractNumId w:val="8"/>
  </w:num>
  <w:num w:numId="21">
    <w:abstractNumId w:val="10"/>
  </w:num>
  <w:num w:numId="22">
    <w:abstractNumId w:val="15"/>
  </w:num>
  <w:num w:numId="23">
    <w:abstractNumId w:val="19"/>
  </w:num>
  <w:num w:numId="24">
    <w:abstractNumId w:val="1"/>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3413"/>
    <w:rsid w:val="000101DC"/>
    <w:rsid w:val="00017DEA"/>
    <w:rsid w:val="00020BDD"/>
    <w:rsid w:val="00023B1F"/>
    <w:rsid w:val="00026039"/>
    <w:rsid w:val="00026652"/>
    <w:rsid w:val="00026BCB"/>
    <w:rsid w:val="00040D53"/>
    <w:rsid w:val="0004524D"/>
    <w:rsid w:val="0005206C"/>
    <w:rsid w:val="000621C1"/>
    <w:rsid w:val="00070A66"/>
    <w:rsid w:val="000722C4"/>
    <w:rsid w:val="00073B24"/>
    <w:rsid w:val="00075C13"/>
    <w:rsid w:val="000809FE"/>
    <w:rsid w:val="00082394"/>
    <w:rsid w:val="00085765"/>
    <w:rsid w:val="00085E06"/>
    <w:rsid w:val="00092FC1"/>
    <w:rsid w:val="00093EA9"/>
    <w:rsid w:val="00094ECA"/>
    <w:rsid w:val="000A7E9B"/>
    <w:rsid w:val="000B3E60"/>
    <w:rsid w:val="000C140C"/>
    <w:rsid w:val="000E4DC0"/>
    <w:rsid w:val="000E6A78"/>
    <w:rsid w:val="001110D2"/>
    <w:rsid w:val="00117FB6"/>
    <w:rsid w:val="00120E9C"/>
    <w:rsid w:val="001323CC"/>
    <w:rsid w:val="00141862"/>
    <w:rsid w:val="001554E0"/>
    <w:rsid w:val="001665F2"/>
    <w:rsid w:val="00166EBB"/>
    <w:rsid w:val="00171F63"/>
    <w:rsid w:val="0018249C"/>
    <w:rsid w:val="001843AA"/>
    <w:rsid w:val="001A7CAF"/>
    <w:rsid w:val="001B700A"/>
    <w:rsid w:val="001B70AB"/>
    <w:rsid w:val="001B7595"/>
    <w:rsid w:val="001C30C7"/>
    <w:rsid w:val="001D04D1"/>
    <w:rsid w:val="001D1583"/>
    <w:rsid w:val="001D5281"/>
    <w:rsid w:val="00212566"/>
    <w:rsid w:val="002158A1"/>
    <w:rsid w:val="00215CF2"/>
    <w:rsid w:val="00217EF0"/>
    <w:rsid w:val="00230506"/>
    <w:rsid w:val="00230F27"/>
    <w:rsid w:val="00235303"/>
    <w:rsid w:val="0024346F"/>
    <w:rsid w:val="00244058"/>
    <w:rsid w:val="0025299D"/>
    <w:rsid w:val="00254A0E"/>
    <w:rsid w:val="002630AA"/>
    <w:rsid w:val="00290222"/>
    <w:rsid w:val="002921A9"/>
    <w:rsid w:val="002A458F"/>
    <w:rsid w:val="002B260A"/>
    <w:rsid w:val="002C4FA7"/>
    <w:rsid w:val="002D160A"/>
    <w:rsid w:val="002D3A36"/>
    <w:rsid w:val="002E12A4"/>
    <w:rsid w:val="002E5FC3"/>
    <w:rsid w:val="002E7734"/>
    <w:rsid w:val="00301825"/>
    <w:rsid w:val="00303D88"/>
    <w:rsid w:val="00306EB4"/>
    <w:rsid w:val="00307673"/>
    <w:rsid w:val="00313D87"/>
    <w:rsid w:val="003225E5"/>
    <w:rsid w:val="00322E94"/>
    <w:rsid w:val="00327AE5"/>
    <w:rsid w:val="00340E20"/>
    <w:rsid w:val="00342C1E"/>
    <w:rsid w:val="00345E83"/>
    <w:rsid w:val="00366DB4"/>
    <w:rsid w:val="00380A37"/>
    <w:rsid w:val="0039280E"/>
    <w:rsid w:val="00394DFD"/>
    <w:rsid w:val="00396E58"/>
    <w:rsid w:val="003B5CB9"/>
    <w:rsid w:val="003B6A6B"/>
    <w:rsid w:val="003C680D"/>
    <w:rsid w:val="003D5B20"/>
    <w:rsid w:val="003D6386"/>
    <w:rsid w:val="003D672E"/>
    <w:rsid w:val="003D6D5A"/>
    <w:rsid w:val="003D7564"/>
    <w:rsid w:val="003F1C90"/>
    <w:rsid w:val="00411EB9"/>
    <w:rsid w:val="00421CA7"/>
    <w:rsid w:val="004304F2"/>
    <w:rsid w:val="004375D8"/>
    <w:rsid w:val="00450CDE"/>
    <w:rsid w:val="00455A64"/>
    <w:rsid w:val="004622B0"/>
    <w:rsid w:val="00473976"/>
    <w:rsid w:val="00475CC3"/>
    <w:rsid w:val="004858B7"/>
    <w:rsid w:val="0049497B"/>
    <w:rsid w:val="004A4E0C"/>
    <w:rsid w:val="004B5EDE"/>
    <w:rsid w:val="004C0897"/>
    <w:rsid w:val="004C1ADE"/>
    <w:rsid w:val="004C769D"/>
    <w:rsid w:val="004C76A9"/>
    <w:rsid w:val="004E08AF"/>
    <w:rsid w:val="004E140F"/>
    <w:rsid w:val="004E19EB"/>
    <w:rsid w:val="004E4F97"/>
    <w:rsid w:val="00511883"/>
    <w:rsid w:val="00516B6C"/>
    <w:rsid w:val="005207AF"/>
    <w:rsid w:val="005214A3"/>
    <w:rsid w:val="005269A5"/>
    <w:rsid w:val="00547826"/>
    <w:rsid w:val="005552E3"/>
    <w:rsid w:val="00561387"/>
    <w:rsid w:val="00567F45"/>
    <w:rsid w:val="00570E34"/>
    <w:rsid w:val="00571A65"/>
    <w:rsid w:val="00572B58"/>
    <w:rsid w:val="00576B78"/>
    <w:rsid w:val="00591DCD"/>
    <w:rsid w:val="005B0849"/>
    <w:rsid w:val="005B632F"/>
    <w:rsid w:val="005B6829"/>
    <w:rsid w:val="005D65ED"/>
    <w:rsid w:val="005E1784"/>
    <w:rsid w:val="005E5997"/>
    <w:rsid w:val="005F5FFF"/>
    <w:rsid w:val="006057E7"/>
    <w:rsid w:val="00607383"/>
    <w:rsid w:val="006133C1"/>
    <w:rsid w:val="006243E9"/>
    <w:rsid w:val="0063082B"/>
    <w:rsid w:val="006441B2"/>
    <w:rsid w:val="006450BB"/>
    <w:rsid w:val="00652613"/>
    <w:rsid w:val="00667533"/>
    <w:rsid w:val="00685FCF"/>
    <w:rsid w:val="006A1425"/>
    <w:rsid w:val="006C5F05"/>
    <w:rsid w:val="006D6B98"/>
    <w:rsid w:val="006E11B0"/>
    <w:rsid w:val="006E2E6E"/>
    <w:rsid w:val="006F1016"/>
    <w:rsid w:val="00701D1F"/>
    <w:rsid w:val="00702BAC"/>
    <w:rsid w:val="00714247"/>
    <w:rsid w:val="00726C3E"/>
    <w:rsid w:val="0073159E"/>
    <w:rsid w:val="007343BB"/>
    <w:rsid w:val="00755BED"/>
    <w:rsid w:val="00756601"/>
    <w:rsid w:val="00763C53"/>
    <w:rsid w:val="00765F30"/>
    <w:rsid w:val="00780408"/>
    <w:rsid w:val="00781820"/>
    <w:rsid w:val="00783C6E"/>
    <w:rsid w:val="00785F8B"/>
    <w:rsid w:val="00792FF3"/>
    <w:rsid w:val="007A5FF1"/>
    <w:rsid w:val="007C0F10"/>
    <w:rsid w:val="007D1727"/>
    <w:rsid w:val="007E3874"/>
    <w:rsid w:val="007E4C32"/>
    <w:rsid w:val="00805A8E"/>
    <w:rsid w:val="00805DD9"/>
    <w:rsid w:val="00811225"/>
    <w:rsid w:val="0082291E"/>
    <w:rsid w:val="00827675"/>
    <w:rsid w:val="00836577"/>
    <w:rsid w:val="008463FC"/>
    <w:rsid w:val="0085163C"/>
    <w:rsid w:val="00866B8E"/>
    <w:rsid w:val="00882CE3"/>
    <w:rsid w:val="008B139E"/>
    <w:rsid w:val="008B7F97"/>
    <w:rsid w:val="008C4D4E"/>
    <w:rsid w:val="008D759F"/>
    <w:rsid w:val="008E2F92"/>
    <w:rsid w:val="00901F48"/>
    <w:rsid w:val="00903579"/>
    <w:rsid w:val="00903B6D"/>
    <w:rsid w:val="00905DBB"/>
    <w:rsid w:val="00907722"/>
    <w:rsid w:val="00910C8F"/>
    <w:rsid w:val="00922F93"/>
    <w:rsid w:val="00922FA0"/>
    <w:rsid w:val="00923095"/>
    <w:rsid w:val="009340E1"/>
    <w:rsid w:val="0094143C"/>
    <w:rsid w:val="009436F0"/>
    <w:rsid w:val="00952C1F"/>
    <w:rsid w:val="00974CA8"/>
    <w:rsid w:val="00981DA7"/>
    <w:rsid w:val="009821FD"/>
    <w:rsid w:val="009A12F2"/>
    <w:rsid w:val="009A6D7F"/>
    <w:rsid w:val="009B5C33"/>
    <w:rsid w:val="009B77EE"/>
    <w:rsid w:val="009D038D"/>
    <w:rsid w:val="009D249A"/>
    <w:rsid w:val="009D2C47"/>
    <w:rsid w:val="009D2E70"/>
    <w:rsid w:val="009D46F5"/>
    <w:rsid w:val="009D7A57"/>
    <w:rsid w:val="009E7D3C"/>
    <w:rsid w:val="00A00E4E"/>
    <w:rsid w:val="00A020BE"/>
    <w:rsid w:val="00A02B6A"/>
    <w:rsid w:val="00A03162"/>
    <w:rsid w:val="00A1584E"/>
    <w:rsid w:val="00A23BCB"/>
    <w:rsid w:val="00A24400"/>
    <w:rsid w:val="00A31147"/>
    <w:rsid w:val="00A431E7"/>
    <w:rsid w:val="00A43BDC"/>
    <w:rsid w:val="00A56B9F"/>
    <w:rsid w:val="00A74CEE"/>
    <w:rsid w:val="00A7617B"/>
    <w:rsid w:val="00A81CBA"/>
    <w:rsid w:val="00A9391C"/>
    <w:rsid w:val="00AA095A"/>
    <w:rsid w:val="00AA3242"/>
    <w:rsid w:val="00AB3069"/>
    <w:rsid w:val="00AE1CA0"/>
    <w:rsid w:val="00AE60B5"/>
    <w:rsid w:val="00B0176B"/>
    <w:rsid w:val="00B043FF"/>
    <w:rsid w:val="00B10379"/>
    <w:rsid w:val="00B134B2"/>
    <w:rsid w:val="00B1565D"/>
    <w:rsid w:val="00B207AD"/>
    <w:rsid w:val="00B21F18"/>
    <w:rsid w:val="00B2514F"/>
    <w:rsid w:val="00B36B95"/>
    <w:rsid w:val="00B53527"/>
    <w:rsid w:val="00B76E84"/>
    <w:rsid w:val="00B82500"/>
    <w:rsid w:val="00B914F0"/>
    <w:rsid w:val="00B9340F"/>
    <w:rsid w:val="00BA4FC9"/>
    <w:rsid w:val="00BA7819"/>
    <w:rsid w:val="00BB2B02"/>
    <w:rsid w:val="00BC4772"/>
    <w:rsid w:val="00BD4E48"/>
    <w:rsid w:val="00BD6267"/>
    <w:rsid w:val="00BD7941"/>
    <w:rsid w:val="00BE0734"/>
    <w:rsid w:val="00BE7019"/>
    <w:rsid w:val="00BF0372"/>
    <w:rsid w:val="00BF0A5A"/>
    <w:rsid w:val="00BF678C"/>
    <w:rsid w:val="00BF7834"/>
    <w:rsid w:val="00C0210F"/>
    <w:rsid w:val="00C06DE2"/>
    <w:rsid w:val="00C1333F"/>
    <w:rsid w:val="00C27E3E"/>
    <w:rsid w:val="00C54487"/>
    <w:rsid w:val="00C82AF6"/>
    <w:rsid w:val="00C93866"/>
    <w:rsid w:val="00CD600B"/>
    <w:rsid w:val="00CF0509"/>
    <w:rsid w:val="00CF23CF"/>
    <w:rsid w:val="00CF2FD4"/>
    <w:rsid w:val="00D17B56"/>
    <w:rsid w:val="00D30B40"/>
    <w:rsid w:val="00D403EC"/>
    <w:rsid w:val="00D60E81"/>
    <w:rsid w:val="00D60EA0"/>
    <w:rsid w:val="00D63351"/>
    <w:rsid w:val="00D65E72"/>
    <w:rsid w:val="00D7688A"/>
    <w:rsid w:val="00D82E86"/>
    <w:rsid w:val="00D84E14"/>
    <w:rsid w:val="00D9664D"/>
    <w:rsid w:val="00D97F96"/>
    <w:rsid w:val="00DA5006"/>
    <w:rsid w:val="00DB2C54"/>
    <w:rsid w:val="00DC2C50"/>
    <w:rsid w:val="00DE5C49"/>
    <w:rsid w:val="00DF079C"/>
    <w:rsid w:val="00DF47F0"/>
    <w:rsid w:val="00DF6454"/>
    <w:rsid w:val="00E02A83"/>
    <w:rsid w:val="00E03E67"/>
    <w:rsid w:val="00E05836"/>
    <w:rsid w:val="00E15228"/>
    <w:rsid w:val="00E371EE"/>
    <w:rsid w:val="00E37CE5"/>
    <w:rsid w:val="00E478A7"/>
    <w:rsid w:val="00E51BCC"/>
    <w:rsid w:val="00E87FB9"/>
    <w:rsid w:val="00E968C5"/>
    <w:rsid w:val="00EA4988"/>
    <w:rsid w:val="00EB09FF"/>
    <w:rsid w:val="00EB625A"/>
    <w:rsid w:val="00EC6C4D"/>
    <w:rsid w:val="00ED02C1"/>
    <w:rsid w:val="00ED4B7E"/>
    <w:rsid w:val="00EE1EA6"/>
    <w:rsid w:val="00EF08B4"/>
    <w:rsid w:val="00EF110D"/>
    <w:rsid w:val="00EF4B0B"/>
    <w:rsid w:val="00EF7877"/>
    <w:rsid w:val="00F024D4"/>
    <w:rsid w:val="00F06C3F"/>
    <w:rsid w:val="00F13E79"/>
    <w:rsid w:val="00F1687B"/>
    <w:rsid w:val="00F2134C"/>
    <w:rsid w:val="00F25A45"/>
    <w:rsid w:val="00F37C93"/>
    <w:rsid w:val="00F412B7"/>
    <w:rsid w:val="00F45111"/>
    <w:rsid w:val="00F6257F"/>
    <w:rsid w:val="00F644CC"/>
    <w:rsid w:val="00F65876"/>
    <w:rsid w:val="00F824CF"/>
    <w:rsid w:val="00F858A0"/>
    <w:rsid w:val="00F91AD1"/>
    <w:rsid w:val="00F949B2"/>
    <w:rsid w:val="00F9583E"/>
    <w:rsid w:val="00FA427B"/>
    <w:rsid w:val="00FB1C2F"/>
    <w:rsid w:val="00FC1E14"/>
    <w:rsid w:val="00FC2E18"/>
    <w:rsid w:val="00FE50F0"/>
    <w:rsid w:val="00FF0EBD"/>
    <w:rsid w:val="00FF4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207AD"/>
    <w:pPr>
      <w:widowControl w:val="0"/>
      <w:spacing w:after="0" w:line="360" w:lineRule="auto"/>
    </w:pPr>
    <w:rPr>
      <w:rFonts w:ascii="Times New Roman" w:eastAsia="Times New Roman" w:hAnsi="Times New Roman" w:cs="Times New Roman"/>
      <w:sz w:val="24"/>
      <w:szCs w:val="20"/>
      <w:lang w:eastAsia="fr-B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umbered Para 1,Dot pt,No Spacing1,List Paragraph Char Char Char,Indicator Text,List Paragraph1,Bullet 1,Bullet Points,MAIN CONTENT,IFCL - List Paragraph,List Paragraph12,OBC Bullet,F5 List Paragraph,Colorful List - Accent 11,Strip,L"/>
    <w:basedOn w:val="Parasts"/>
    <w:link w:val="SarakstarindkopaRakstz"/>
    <w:uiPriority w:val="34"/>
    <w:qFormat/>
    <w:rsid w:val="00DF47F0"/>
    <w:pPr>
      <w:ind w:left="720"/>
      <w:contextualSpacing/>
    </w:pPr>
  </w:style>
  <w:style w:type="paragraph" w:styleId="Galvene">
    <w:name w:val="header"/>
    <w:basedOn w:val="Parasts"/>
    <w:link w:val="GalveneRakstz"/>
    <w:uiPriority w:val="99"/>
    <w:unhideWhenUsed/>
    <w:rsid w:val="004C0897"/>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4C0897"/>
    <w:rPr>
      <w:rFonts w:ascii="Times New Roman" w:eastAsia="Times New Roman" w:hAnsi="Times New Roman" w:cs="Times New Roman"/>
      <w:sz w:val="24"/>
      <w:szCs w:val="20"/>
      <w:lang w:eastAsia="fr-BE"/>
    </w:rPr>
  </w:style>
  <w:style w:type="paragraph" w:styleId="Kjene">
    <w:name w:val="footer"/>
    <w:basedOn w:val="Parasts"/>
    <w:link w:val="KjeneRakstz"/>
    <w:uiPriority w:val="99"/>
    <w:unhideWhenUsed/>
    <w:rsid w:val="004C0897"/>
    <w:pPr>
      <w:tabs>
        <w:tab w:val="center" w:pos="4153"/>
        <w:tab w:val="right" w:pos="8306"/>
      </w:tabs>
      <w:spacing w:line="240" w:lineRule="auto"/>
    </w:pPr>
  </w:style>
  <w:style w:type="character" w:customStyle="1" w:styleId="KjeneRakstz">
    <w:name w:val="Kājene Rakstz."/>
    <w:basedOn w:val="Noklusjumarindkopasfonts"/>
    <w:link w:val="Kjene"/>
    <w:uiPriority w:val="99"/>
    <w:rsid w:val="004C0897"/>
    <w:rPr>
      <w:rFonts w:ascii="Times New Roman" w:eastAsia="Times New Roman" w:hAnsi="Times New Roman" w:cs="Times New Roman"/>
      <w:sz w:val="24"/>
      <w:szCs w:val="20"/>
      <w:lang w:eastAsia="fr-BE"/>
    </w:rPr>
  </w:style>
  <w:style w:type="character" w:styleId="Hipersaite">
    <w:name w:val="Hyperlink"/>
    <w:basedOn w:val="Noklusjumarindkopasfonts"/>
    <w:uiPriority w:val="99"/>
    <w:unhideWhenUsed/>
    <w:rsid w:val="004C0897"/>
    <w:rPr>
      <w:color w:val="0563C1" w:themeColor="hyperlink"/>
      <w:u w:val="single"/>
    </w:rPr>
  </w:style>
  <w:style w:type="paragraph" w:styleId="Vresteksts">
    <w:name w:val="footnote text"/>
    <w:aliases w:val=" Char,Footnote,Fußnote, Char1,Char1,Footnote Text Char1,Footnote Text Char2 Char,Footnote Text Char1 Char Char,Footnote Text Char2 Char Char Char,Footnote Text Char1 Char Char Char Char,Footnote Text Char2 Char Char Char Char Char,Cha,ft"/>
    <w:basedOn w:val="Parasts"/>
    <w:link w:val="VrestekstsRakstz"/>
    <w:uiPriority w:val="99"/>
    <w:unhideWhenUsed/>
    <w:qFormat/>
    <w:rsid w:val="00117FB6"/>
    <w:pPr>
      <w:spacing w:line="240" w:lineRule="auto"/>
    </w:pPr>
    <w:rPr>
      <w:sz w:val="20"/>
    </w:rPr>
  </w:style>
  <w:style w:type="character" w:customStyle="1" w:styleId="VrestekstsRakstz">
    <w:name w:val="Vēres teksts Rakstz."/>
    <w:aliases w:val=" Char Rakstz.,Footnote Rakstz.,Fußnote Rakstz., Char1 Rakstz.,Char1 Rakstz.,Footnote Text Char1 Rakstz.,Footnote Text Char2 Char Rakstz.,Footnote Text Char1 Char Char Rakstz.,Footnote Text Char2 Char Char Char Rakstz.,Cha Rakstz."/>
    <w:basedOn w:val="Noklusjumarindkopasfonts"/>
    <w:link w:val="Vresteksts"/>
    <w:uiPriority w:val="99"/>
    <w:qFormat/>
    <w:rsid w:val="00117FB6"/>
    <w:rPr>
      <w:rFonts w:ascii="Times New Roman" w:eastAsia="Times New Roman" w:hAnsi="Times New Roman" w:cs="Times New Roman"/>
      <w:sz w:val="20"/>
      <w:szCs w:val="20"/>
      <w:lang w:eastAsia="fr-BE"/>
    </w:rPr>
  </w:style>
  <w:style w:type="character" w:styleId="Vresatsau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Noklusjumarindkopasfonts"/>
    <w:link w:val="BVIfnrChar1CharCharChar"/>
    <w:uiPriority w:val="99"/>
    <w:unhideWhenUsed/>
    <w:qFormat/>
    <w:rsid w:val="00117FB6"/>
    <w:rPr>
      <w:vertAlign w:val="superscript"/>
    </w:rPr>
  </w:style>
  <w:style w:type="character" w:styleId="Komentraatsauce">
    <w:name w:val="annotation reference"/>
    <w:basedOn w:val="Noklusjumarindkopasfonts"/>
    <w:uiPriority w:val="99"/>
    <w:semiHidden/>
    <w:unhideWhenUsed/>
    <w:rsid w:val="00C93866"/>
    <w:rPr>
      <w:sz w:val="16"/>
      <w:szCs w:val="16"/>
    </w:rPr>
  </w:style>
  <w:style w:type="paragraph" w:styleId="Komentrateksts">
    <w:name w:val="annotation text"/>
    <w:basedOn w:val="Parasts"/>
    <w:link w:val="KomentratekstsRakstz"/>
    <w:uiPriority w:val="99"/>
    <w:semiHidden/>
    <w:unhideWhenUsed/>
    <w:rsid w:val="00C93866"/>
    <w:pPr>
      <w:spacing w:line="240" w:lineRule="auto"/>
    </w:pPr>
    <w:rPr>
      <w:sz w:val="20"/>
    </w:rPr>
  </w:style>
  <w:style w:type="character" w:customStyle="1" w:styleId="KomentratekstsRakstz">
    <w:name w:val="Komentāra teksts Rakstz."/>
    <w:basedOn w:val="Noklusjumarindkopasfonts"/>
    <w:link w:val="Komentrateksts"/>
    <w:uiPriority w:val="99"/>
    <w:semiHidden/>
    <w:rsid w:val="00C93866"/>
    <w:rPr>
      <w:rFonts w:ascii="Times New Roman" w:eastAsia="Times New Roman" w:hAnsi="Times New Roman" w:cs="Times New Roman"/>
      <w:sz w:val="20"/>
      <w:szCs w:val="20"/>
      <w:lang w:eastAsia="fr-BE"/>
    </w:rPr>
  </w:style>
  <w:style w:type="paragraph" w:styleId="Komentratma">
    <w:name w:val="annotation subject"/>
    <w:basedOn w:val="Komentrateksts"/>
    <w:next w:val="Komentrateksts"/>
    <w:link w:val="KomentratmaRakstz"/>
    <w:uiPriority w:val="99"/>
    <w:semiHidden/>
    <w:unhideWhenUsed/>
    <w:rsid w:val="00C93866"/>
    <w:rPr>
      <w:b/>
      <w:bCs/>
    </w:rPr>
  </w:style>
  <w:style w:type="character" w:customStyle="1" w:styleId="KomentratmaRakstz">
    <w:name w:val="Komentāra tēma Rakstz."/>
    <w:basedOn w:val="KomentratekstsRakstz"/>
    <w:link w:val="Komentratma"/>
    <w:uiPriority w:val="99"/>
    <w:semiHidden/>
    <w:rsid w:val="00C93866"/>
    <w:rPr>
      <w:rFonts w:ascii="Times New Roman" w:eastAsia="Times New Roman" w:hAnsi="Times New Roman" w:cs="Times New Roman"/>
      <w:b/>
      <w:bCs/>
      <w:sz w:val="20"/>
      <w:szCs w:val="20"/>
      <w:lang w:eastAsia="fr-BE"/>
    </w:rPr>
  </w:style>
  <w:style w:type="paragraph" w:styleId="Balonteksts">
    <w:name w:val="Balloon Text"/>
    <w:basedOn w:val="Parasts"/>
    <w:link w:val="BalontekstsRakstz"/>
    <w:uiPriority w:val="99"/>
    <w:semiHidden/>
    <w:unhideWhenUsed/>
    <w:rsid w:val="00C93866"/>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3866"/>
    <w:rPr>
      <w:rFonts w:ascii="Segoe UI" w:eastAsia="Times New Roman" w:hAnsi="Segoe UI" w:cs="Segoe UI"/>
      <w:sz w:val="18"/>
      <w:szCs w:val="18"/>
      <w:lang w:eastAsia="fr-BE"/>
    </w:rPr>
  </w:style>
  <w:style w:type="paragraph" w:styleId="Paraststmeklis">
    <w:name w:val="Normal (Web)"/>
    <w:basedOn w:val="Parasts"/>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Parasts"/>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Parasts"/>
    <w:link w:val="Vresatsau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Bezatstarpm">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SarakstarindkopaRakstz">
    <w:name w:val="Saraksta rindkopa Rakstz."/>
    <w:aliases w:val="2 Rakstz.,Numbered Para 1 Rakstz.,Dot pt Rakstz.,No Spacing1 Rakstz.,List Paragraph Char Char Char Rakstz.,Indicator Text Rakstz.,List Paragraph1 Rakstz.,Bullet 1 Rakstz.,Bullet Points Rakstz.,MAIN CONTENT Rakstz.,Strip Rakstz."/>
    <w:basedOn w:val="Noklusjumarindkopasfonts"/>
    <w:link w:val="Sarakstarindkopa"/>
    <w:uiPriority w:val="34"/>
    <w:qFormat/>
    <w:locked/>
    <w:rsid w:val="00561387"/>
    <w:rPr>
      <w:rFonts w:ascii="Times New Roman" w:eastAsia="Times New Roman" w:hAnsi="Times New Roman" w:cs="Times New Roman"/>
      <w:sz w:val="24"/>
      <w:szCs w:val="20"/>
      <w:lang w:eastAsia="fr-BE"/>
    </w:rPr>
  </w:style>
  <w:style w:type="table" w:styleId="Reatabula">
    <w:name w:val="Table Grid"/>
    <w:basedOn w:val="Parastatabula"/>
    <w:rsid w:val="00561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Noklusjumarindkopasfonts"/>
    <w:rsid w:val="00561387"/>
  </w:style>
  <w:style w:type="character" w:customStyle="1" w:styleId="markedcontent">
    <w:name w:val="markedcontent"/>
    <w:basedOn w:val="Noklusjumarindkopasfonts"/>
    <w:rsid w:val="000A7E9B"/>
  </w:style>
  <w:style w:type="paragraph" w:customStyle="1" w:styleId="Statut">
    <w:name w:val="Statut"/>
    <w:basedOn w:val="Parasts"/>
    <w:next w:val="Parasts"/>
    <w:rsid w:val="00CF0509"/>
    <w:pPr>
      <w:widowControl/>
      <w:spacing w:before="360" w:line="240" w:lineRule="auto"/>
      <w:jc w:val="center"/>
    </w:pPr>
    <w:rPr>
      <w:lang w:val="en-GB" w:eastAsia="zh-CN"/>
    </w:rPr>
  </w:style>
  <w:style w:type="paragraph" w:customStyle="1" w:styleId="PointManual">
    <w:name w:val="Point Manual"/>
    <w:basedOn w:val="Parasts"/>
    <w:link w:val="PointManualChar"/>
    <w:rsid w:val="00CF0509"/>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CF0509"/>
    <w:rPr>
      <w:rFonts w:ascii="Times New Roman" w:hAnsi="Times New Roman" w:cs="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609608">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Mode="External" Target="mailto:elina.priedniece@ie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6AA54D1-DE87-4D35-8D07-4049489B8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1212</Words>
  <Characters>8569</Characters>
  <Application>Microsoft Office Word</Application>
  <DocSecurity>0</DocSecurity>
  <Lines>231</Lines>
  <Paragraphs>51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2023-01-20T08:37:00Z</dcterms:created>
  <dcterms:modified xsi:type="dcterms:W3CDTF">2023-01-20T13:13:00Z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CesvisMeetingDate">
    <vt:lpwstr>2023-01-26</vt:lpwstr>
  </property>
  <property fmtid="{D5CDD505-2E9C-101B-9397-08002B2CF9AE}" pid="3" name="DISCesvisAdditionalMakers">
    <vt:lpwstr>vecākā referente Elīna Priedniece</vt:lpwstr>
  </property>
  <property fmtid="{D5CDD505-2E9C-101B-9397-08002B2CF9AE}" pid="4" name="DIScgiUrl">
    <vt:lpwstr>https://lim.esvis.gov.lv/cs/idcplg</vt:lpwstr>
  </property>
  <property fmtid="{D5CDD505-2E9C-101B-9397-08002B2CF9AE}" pid="5" name="DISdDocName">
    <vt:lpwstr>L368975</vt:lpwstr>
  </property>
  <property fmtid="{D5CDD505-2E9C-101B-9397-08002B2CF9AE}" pid="6" name="DISCesvisAdditionalTutors">
    <vt:lpwstr>vecākā referente Elīna Priedniece</vt:lpwstr>
  </property>
  <property fmtid="{D5CDD505-2E9C-101B-9397-08002B2CF9AE}" pid="7" name="DISCesvisAdditionalMakersPhone">
    <vt:lpwstr>67219254/29453679</vt:lpwstr>
  </property>
  <property fmtid="{D5CDD505-2E9C-101B-9397-08002B2CF9AE}" pid="8" name="DISCesvisSigner">
    <vt:lpwstr>ministrs Māris Kučinskis</vt:lpwstr>
  </property>
  <property fmtid="{D5CDD505-2E9C-101B-9397-08002B2CF9AE}" pid="9" name="DISCesvisSafetyLevel">
    <vt:lpwstr>Vispārpieejams</vt:lpwstr>
  </property>
  <property fmtid="{D5CDD505-2E9C-101B-9397-08002B2CF9AE}" pid="10" name="DISTaskPaneUrl">
    <vt:lpwstr>https://lim.esvis.gov.lv/cs/idcplg?ClientControlled=DocMan&amp;coreContentOnly=1&amp;WebdavRequest=1&amp;IdcService=DOC_INFO&amp;dID=454285</vt:lpwstr>
  </property>
  <property fmtid="{D5CDD505-2E9C-101B-9397-08002B2CF9AE}" pid="11" name="DISCesvisTitle">
    <vt:lpwstr>Informatīvais ziņojums par Eiropas Savienības tieslietu un iekšlietu ministru 2023.gada 26.-27.janvāra neformālajā sanāksmē iekļautajiem iekšlietu jomas jautājumiem</vt:lpwstr>
  </property>
  <property fmtid="{D5CDD505-2E9C-101B-9397-08002B2CF9AE}" pid="12" name="DISCesvisMinistryOfMinister">
    <vt:lpwstr>wwTemplateNP_MinistryOfMinister(Iekšlietu,)</vt:lpwstr>
  </property>
  <property fmtid="{D5CDD505-2E9C-101B-9397-08002B2CF9AE}" pid="13" name="DISCesvisAuthor">
    <vt:lpwstr>Iekšlietu ministrija</vt:lpwstr>
  </property>
  <property fmtid="{D5CDD505-2E9C-101B-9397-08002B2CF9AE}" pid="14" name="DISCesvisMainMaker">
    <vt:lpwstr>vecākā referente Elīna Priedniece</vt:lpwstr>
  </property>
  <property fmtid="{D5CDD505-2E9C-101B-9397-08002B2CF9AE}" pid="15" name="DISCesvisAdditionalTutorsMail">
    <vt:lpwstr>elina.priedniece@iem.gov.lv</vt:lpwstr>
  </property>
  <property fmtid="{D5CDD505-2E9C-101B-9397-08002B2CF9AE}" pid="16" name="DISidcName">
    <vt:lpwstr>1020404016200</vt:lpwstr>
  </property>
  <property fmtid="{D5CDD505-2E9C-101B-9397-08002B2CF9AE}" pid="17"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Description,DISCesvisAdditionalMakersMail,DISdUser,DISCesvisOrgApprovers,DISdID,DISCesvisMainMakerOrgUnitTitle</vt:lpwstr>
  </property>
  <property fmtid="{D5CDD505-2E9C-101B-9397-08002B2CF9AE}" pid="18" name="DISCesvisDescription">
    <vt:lpwstr>
</vt:lpwstr>
  </property>
  <property fmtid="{D5CDD505-2E9C-101B-9397-08002B2CF9AE}" pid="19" name="DISCesvisAdditionalMakersMail">
    <vt:lpwstr>elina.priedniece@iem.gov.lv</vt:lpwstr>
  </property>
  <property fmtid="{D5CDD505-2E9C-101B-9397-08002B2CF9AE}" pid="20" name="DISdUser">
    <vt:lpwstr>weblogic</vt:lpwstr>
  </property>
  <property fmtid="{D5CDD505-2E9C-101B-9397-08002B2CF9AE}" pid="21" name="DISCesvisOrgApprovers">
    <vt:lpwstr>Ārlietu ministrija, Finanšu ministrija, Tieslietu ministrija</vt:lpwstr>
  </property>
  <property fmtid="{D5CDD505-2E9C-101B-9397-08002B2CF9AE}" pid="22" name="DISdID">
    <vt:lpwstr>454285</vt:lpwstr>
  </property>
  <property fmtid="{D5CDD505-2E9C-101B-9397-08002B2CF9AE}" pid="23" name="DISCesvisMainMakerOrgUnitTitle">
    <vt:lpwstr>ELSSD Eiropas lietu nodaļa</vt:lpwstr>
  </property>
  <property fmtid="{D5CDD505-2E9C-101B-9397-08002B2CF9AE}" pid="24" name="DISCesvisAdditionalTutorsPhone">
    <vt:lpwstr>67219254/29453679</vt:lpwstr>
  </property>
</Properties>
</file>