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792" w:rsidRPr="00BF54B3" w:rsidRDefault="00F47792" w:rsidP="00F47792">
      <w:pPr>
        <w:spacing w:before="120" w:after="120" w:line="240" w:lineRule="auto"/>
        <w:jc w:val="both"/>
        <w:rPr>
          <w:rFonts w:ascii="Times New Roman" w:hAnsi="Times New Roman"/>
          <w:i/>
          <w:sz w:val="24"/>
          <w:szCs w:val="24"/>
          <w:lang w:val="lv-LV"/>
        </w:rPr>
      </w:pPr>
      <w:r w:rsidRPr="00BF54B3">
        <w:rPr>
          <w:rFonts w:ascii="Times New Roman" w:hAnsi="Times New Roman"/>
          <w:i/>
          <w:sz w:val="24"/>
          <w:szCs w:val="24"/>
          <w:lang w:val="lv-LV"/>
        </w:rPr>
        <w:t>Par jautājuma iekļaušanu VSS darba kārtībā</w:t>
      </w:r>
    </w:p>
    <w:p w:rsidR="00F47792" w:rsidRPr="00BF54B3" w:rsidRDefault="00F47792" w:rsidP="00F47792">
      <w:pPr>
        <w:pStyle w:val="statut"/>
        <w:shd w:val="clear" w:color="auto" w:fill="FFFFFF"/>
        <w:spacing w:before="120" w:beforeAutospacing="0" w:after="0" w:afterAutospacing="0"/>
        <w:jc w:val="both"/>
        <w:textAlignment w:val="baseline"/>
        <w:rPr>
          <w:b/>
        </w:rPr>
      </w:pPr>
      <w:r w:rsidRPr="00BF54B3">
        <w:rPr>
          <w:b/>
        </w:rPr>
        <w:t xml:space="preserve">Lūdzam iekļaut 2021. gada 7. oktobra Valsts sekretāru </w:t>
      </w:r>
      <w:r w:rsidRPr="00A1267A">
        <w:rPr>
          <w:b/>
        </w:rPr>
        <w:t>sanāksmes darba kārtībā jautājumu par atbildības noteikšanu par “</w:t>
      </w:r>
      <w:r w:rsidRPr="002D0B13">
        <w:rPr>
          <w:b/>
          <w:color w:val="000000"/>
        </w:rPr>
        <w:t xml:space="preserve">Priekšlikumu Eiropas Parlamenta un Padomes regulai par </w:t>
      </w:r>
      <w:proofErr w:type="spellStart"/>
      <w:r w:rsidRPr="002D0B13">
        <w:rPr>
          <w:b/>
          <w:color w:val="000000"/>
        </w:rPr>
        <w:t>atjaunīgo</w:t>
      </w:r>
      <w:proofErr w:type="spellEnd"/>
      <w:r w:rsidRPr="002D0B13">
        <w:rPr>
          <w:b/>
          <w:color w:val="000000"/>
        </w:rPr>
        <w:t xml:space="preserve"> un </w:t>
      </w:r>
      <w:proofErr w:type="spellStart"/>
      <w:r w:rsidRPr="002D0B13">
        <w:rPr>
          <w:b/>
          <w:color w:val="000000"/>
        </w:rPr>
        <w:t>mazoglekļa</w:t>
      </w:r>
      <w:proofErr w:type="spellEnd"/>
      <w:r w:rsidRPr="002D0B13">
        <w:rPr>
          <w:b/>
          <w:color w:val="000000"/>
        </w:rPr>
        <w:t xml:space="preserve"> degvielu izmantošanu jūras transportā un Direktīvas 2009/16/EK grozīšanu</w:t>
      </w:r>
      <w:r w:rsidRPr="00A1267A">
        <w:rPr>
          <w:b/>
        </w:rPr>
        <w:t>”</w:t>
      </w:r>
      <w:r>
        <w:rPr>
          <w:rStyle w:val="FootnoteReference"/>
          <w:b/>
        </w:rPr>
        <w:footnoteReference w:id="1"/>
      </w:r>
      <w:r w:rsidRPr="00A1267A">
        <w:rPr>
          <w:b/>
        </w:rPr>
        <w:t>.</w:t>
      </w:r>
      <w:r w:rsidRPr="00BF54B3">
        <w:rPr>
          <w:b/>
        </w:rPr>
        <w:t xml:space="preserve"> </w:t>
      </w:r>
    </w:p>
    <w:p w:rsidR="00F47792" w:rsidRPr="00BF54B3" w:rsidRDefault="00F47792" w:rsidP="00F47792">
      <w:pPr>
        <w:spacing w:before="120" w:after="0" w:line="240" w:lineRule="auto"/>
        <w:jc w:val="both"/>
        <w:rPr>
          <w:rFonts w:ascii="Times New Roman" w:hAnsi="Times New Roman"/>
          <w:b/>
          <w:sz w:val="24"/>
          <w:szCs w:val="24"/>
          <w:lang w:val="lv-LV"/>
        </w:rPr>
      </w:pPr>
      <w:r w:rsidRPr="00BF54B3">
        <w:rPr>
          <w:rFonts w:ascii="Times New Roman" w:hAnsi="Times New Roman"/>
          <w:b/>
          <w:sz w:val="24"/>
          <w:szCs w:val="24"/>
          <w:lang w:val="lv-LV"/>
        </w:rPr>
        <w:t xml:space="preserve">1. Regulas priekšlikuma mērķis un darbības virziens: </w:t>
      </w:r>
    </w:p>
    <w:p w:rsidR="00F47792" w:rsidRDefault="00F47792" w:rsidP="00F47792">
      <w:pPr>
        <w:spacing w:before="120" w:after="0" w:line="240" w:lineRule="auto"/>
        <w:jc w:val="both"/>
        <w:rPr>
          <w:rFonts w:ascii="Times New Roman" w:hAnsi="Times New Roman"/>
          <w:sz w:val="24"/>
          <w:szCs w:val="24"/>
          <w:lang w:val="lv-LV"/>
        </w:rPr>
      </w:pPr>
      <w:r w:rsidRPr="00E66AD2">
        <w:rPr>
          <w:rFonts w:ascii="Times New Roman" w:hAnsi="Times New Roman"/>
          <w:sz w:val="24"/>
          <w:szCs w:val="24"/>
          <w:lang w:val="lv-LV"/>
        </w:rPr>
        <w:t xml:space="preserve">2021. gada 14. jūlijā Eiropas Komisija nāca klajā ar priekšlikumu Eiropas Parlamenta un Padomes regulai par </w:t>
      </w:r>
      <w:proofErr w:type="spellStart"/>
      <w:r w:rsidRPr="00E66AD2">
        <w:rPr>
          <w:rFonts w:ascii="Times New Roman" w:hAnsi="Times New Roman"/>
          <w:sz w:val="24"/>
          <w:szCs w:val="24"/>
          <w:lang w:val="lv-LV"/>
        </w:rPr>
        <w:t>atjaunīgo</w:t>
      </w:r>
      <w:proofErr w:type="spellEnd"/>
      <w:r w:rsidRPr="00E66AD2">
        <w:rPr>
          <w:rFonts w:ascii="Times New Roman" w:hAnsi="Times New Roman"/>
          <w:sz w:val="24"/>
          <w:szCs w:val="24"/>
          <w:lang w:val="lv-LV"/>
        </w:rPr>
        <w:t xml:space="preserve"> un </w:t>
      </w:r>
      <w:proofErr w:type="spellStart"/>
      <w:r w:rsidRPr="00E66AD2">
        <w:rPr>
          <w:rFonts w:ascii="Times New Roman" w:hAnsi="Times New Roman"/>
          <w:sz w:val="24"/>
          <w:szCs w:val="24"/>
          <w:lang w:val="lv-LV"/>
        </w:rPr>
        <w:t>mazoglekļa</w:t>
      </w:r>
      <w:proofErr w:type="spellEnd"/>
      <w:r w:rsidRPr="00E66AD2">
        <w:rPr>
          <w:rFonts w:ascii="Times New Roman" w:hAnsi="Times New Roman"/>
          <w:sz w:val="24"/>
          <w:szCs w:val="24"/>
          <w:lang w:val="lv-LV"/>
        </w:rPr>
        <w:t xml:space="preserve"> degvielu izmantošanu jūras transportā un Direktīvas 2009/16/EK grozīšanu (turpmāk – </w:t>
      </w:r>
      <w:r>
        <w:rPr>
          <w:rFonts w:ascii="Times New Roman" w:hAnsi="Times New Roman"/>
          <w:sz w:val="24"/>
          <w:szCs w:val="24"/>
          <w:lang w:val="lv-LV"/>
        </w:rPr>
        <w:t>P</w:t>
      </w:r>
      <w:r w:rsidRPr="00E66AD2">
        <w:rPr>
          <w:rFonts w:ascii="Times New Roman" w:hAnsi="Times New Roman"/>
          <w:sz w:val="24"/>
          <w:szCs w:val="24"/>
          <w:lang w:val="lv-LV"/>
        </w:rPr>
        <w:t xml:space="preserve">riekšlikums). </w:t>
      </w:r>
    </w:p>
    <w:p w:rsidR="00F47792" w:rsidRPr="00A942D4" w:rsidRDefault="00F47792" w:rsidP="00F47792">
      <w:pPr>
        <w:spacing w:before="120" w:after="0" w:line="240" w:lineRule="auto"/>
        <w:jc w:val="both"/>
        <w:rPr>
          <w:rFonts w:ascii="Times New Roman" w:hAnsi="Times New Roman"/>
          <w:iCs/>
          <w:sz w:val="24"/>
          <w:szCs w:val="24"/>
          <w:lang w:val="lv-LV"/>
        </w:rPr>
      </w:pPr>
      <w:r w:rsidRPr="00E66AD2">
        <w:rPr>
          <w:rFonts w:ascii="Times New Roman" w:hAnsi="Times New Roman"/>
          <w:sz w:val="24"/>
          <w:szCs w:val="24"/>
          <w:lang w:val="lv-LV"/>
        </w:rPr>
        <w:t>Priekšlikuma mērķis ir nodrošināt jūras transport</w:t>
      </w:r>
      <w:r>
        <w:rPr>
          <w:rFonts w:ascii="Times New Roman" w:hAnsi="Times New Roman"/>
          <w:sz w:val="24"/>
          <w:szCs w:val="24"/>
          <w:lang w:val="lv-LV"/>
        </w:rPr>
        <w:t>a ieguldījumu</w:t>
      </w:r>
      <w:r w:rsidRPr="00E66AD2">
        <w:rPr>
          <w:rFonts w:ascii="Times New Roman" w:hAnsi="Times New Roman"/>
          <w:sz w:val="24"/>
          <w:szCs w:val="24"/>
          <w:lang w:val="lv-LV"/>
        </w:rPr>
        <w:t xml:space="preserve"> </w:t>
      </w:r>
      <w:r>
        <w:rPr>
          <w:rFonts w:ascii="Times New Roman" w:hAnsi="Times New Roman"/>
          <w:sz w:val="24"/>
          <w:szCs w:val="24"/>
          <w:lang w:val="lv-LV"/>
        </w:rPr>
        <w:t>Eiropas Savienības (turpmāk – ES) pieņemto klimata mērķu izpildē un transporta nozares radīto emisiju samazināšanā. Priekšlikums ietver pasākumu kopumu, kuru mērķis ir palielināt</w:t>
      </w:r>
      <w:r w:rsidRPr="00E66AD2">
        <w:rPr>
          <w:rFonts w:ascii="Times New Roman" w:hAnsi="Times New Roman"/>
          <w:sz w:val="24"/>
          <w:szCs w:val="24"/>
          <w:lang w:val="lv-LV"/>
        </w:rPr>
        <w:t xml:space="preserve"> </w:t>
      </w:r>
      <w:r>
        <w:rPr>
          <w:rFonts w:ascii="Times New Roman" w:hAnsi="Times New Roman"/>
          <w:sz w:val="24"/>
          <w:szCs w:val="24"/>
          <w:lang w:val="lv-LV"/>
        </w:rPr>
        <w:t xml:space="preserve">klimatam draudzīgākas </w:t>
      </w:r>
      <w:r w:rsidRPr="00E66AD2">
        <w:rPr>
          <w:rFonts w:ascii="Times New Roman" w:hAnsi="Times New Roman"/>
          <w:sz w:val="24"/>
          <w:szCs w:val="24"/>
          <w:lang w:val="lv-LV"/>
        </w:rPr>
        <w:t>degvielas</w:t>
      </w:r>
      <w:r>
        <w:rPr>
          <w:rFonts w:ascii="Times New Roman" w:hAnsi="Times New Roman"/>
          <w:sz w:val="24"/>
          <w:szCs w:val="24"/>
          <w:lang w:val="lv-LV"/>
        </w:rPr>
        <w:t xml:space="preserve">, jo īpaši degvielas, kas iegūta no </w:t>
      </w:r>
      <w:r>
        <w:rPr>
          <w:rFonts w:ascii="Times New Roman" w:hAnsi="Times New Roman"/>
          <w:iCs/>
          <w:sz w:val="24"/>
          <w:szCs w:val="24"/>
          <w:lang w:val="lv-LV"/>
        </w:rPr>
        <w:t>atjaunojamiem energoresursiem</w:t>
      </w:r>
      <w:r w:rsidRPr="00BF54B3">
        <w:rPr>
          <w:rFonts w:ascii="Times New Roman" w:hAnsi="Times New Roman"/>
          <w:iCs/>
          <w:sz w:val="24"/>
          <w:szCs w:val="24"/>
          <w:lang w:val="lv-LV"/>
        </w:rPr>
        <w:t xml:space="preserve"> (AER)</w:t>
      </w:r>
      <w:r>
        <w:rPr>
          <w:rFonts w:ascii="Times New Roman" w:hAnsi="Times New Roman"/>
          <w:iCs/>
          <w:sz w:val="24"/>
          <w:szCs w:val="24"/>
          <w:lang w:val="lv-LV"/>
        </w:rPr>
        <w:t>,</w:t>
      </w:r>
      <w:r w:rsidRPr="00BF54B3">
        <w:rPr>
          <w:rFonts w:ascii="Times New Roman" w:hAnsi="Times New Roman"/>
          <w:iCs/>
          <w:sz w:val="24"/>
          <w:szCs w:val="24"/>
          <w:lang w:val="lv-LV"/>
        </w:rPr>
        <w:t xml:space="preserve"> </w:t>
      </w:r>
      <w:r w:rsidRPr="00E66AD2">
        <w:rPr>
          <w:rFonts w:ascii="Times New Roman" w:hAnsi="Times New Roman"/>
          <w:sz w:val="24"/>
          <w:szCs w:val="24"/>
          <w:lang w:val="lv-LV"/>
        </w:rPr>
        <w:t xml:space="preserve"> izmantošanas īpatsvaru jūras transportā</w:t>
      </w:r>
      <w:r>
        <w:rPr>
          <w:rFonts w:ascii="Times New Roman" w:hAnsi="Times New Roman"/>
          <w:sz w:val="24"/>
          <w:szCs w:val="24"/>
          <w:lang w:val="lv-LV"/>
        </w:rPr>
        <w:t xml:space="preserve">, tādējādi sekmējot kuģniecības nozares ilgtspēju. </w:t>
      </w:r>
    </w:p>
    <w:p w:rsidR="00F47792" w:rsidRPr="00D16B4F" w:rsidRDefault="00F47792" w:rsidP="00F47792">
      <w:pPr>
        <w:spacing w:before="120" w:after="0" w:line="240" w:lineRule="auto"/>
        <w:jc w:val="both"/>
        <w:rPr>
          <w:rFonts w:ascii="Times New Roman" w:hAnsi="Times New Roman"/>
          <w:sz w:val="24"/>
          <w:szCs w:val="24"/>
          <w:lang w:val="lv-LV"/>
        </w:rPr>
      </w:pPr>
      <w:r w:rsidRPr="00D16B4F">
        <w:rPr>
          <w:rFonts w:ascii="Times New Roman" w:hAnsi="Times New Roman"/>
          <w:sz w:val="24"/>
          <w:szCs w:val="24"/>
          <w:lang w:val="lv-LV"/>
        </w:rPr>
        <w:t>Priekšlikums paredz noteikt gada vidējās</w:t>
      </w:r>
      <w:r>
        <w:rPr>
          <w:rFonts w:ascii="Times New Roman" w:hAnsi="Times New Roman"/>
          <w:sz w:val="24"/>
          <w:szCs w:val="24"/>
          <w:lang w:val="lv-LV"/>
        </w:rPr>
        <w:t xml:space="preserve"> siltumnīcefekta gāzu (</w:t>
      </w:r>
      <w:r w:rsidRPr="00D16B4F">
        <w:rPr>
          <w:rFonts w:ascii="Times New Roman" w:hAnsi="Times New Roman"/>
          <w:sz w:val="24"/>
          <w:szCs w:val="24"/>
          <w:lang w:val="lv-LV"/>
        </w:rPr>
        <w:t>SEG</w:t>
      </w:r>
      <w:r>
        <w:rPr>
          <w:rFonts w:ascii="Times New Roman" w:hAnsi="Times New Roman"/>
          <w:sz w:val="24"/>
          <w:szCs w:val="24"/>
          <w:lang w:val="lv-LV"/>
        </w:rPr>
        <w:t xml:space="preserve">) </w:t>
      </w:r>
      <w:r w:rsidRPr="00D16B4F">
        <w:rPr>
          <w:rFonts w:ascii="Times New Roman" w:hAnsi="Times New Roman"/>
          <w:sz w:val="24"/>
          <w:szCs w:val="24"/>
          <w:lang w:val="lv-LV"/>
        </w:rPr>
        <w:t>emisijas intensitātes robežvērtības</w:t>
      </w:r>
      <w:r>
        <w:rPr>
          <w:rFonts w:ascii="Times New Roman" w:hAnsi="Times New Roman"/>
          <w:sz w:val="24"/>
          <w:szCs w:val="24"/>
          <w:lang w:val="lv-LV"/>
        </w:rPr>
        <w:t>,</w:t>
      </w:r>
      <w:r w:rsidRPr="00D16B4F">
        <w:rPr>
          <w:rFonts w:ascii="Times New Roman" w:hAnsi="Times New Roman"/>
          <w:sz w:val="24"/>
          <w:szCs w:val="24"/>
          <w:lang w:val="lv-LV"/>
        </w:rPr>
        <w:t xml:space="preserve"> </w:t>
      </w:r>
      <w:r>
        <w:rPr>
          <w:rFonts w:ascii="Times New Roman" w:hAnsi="Times New Roman"/>
          <w:sz w:val="24"/>
          <w:szCs w:val="24"/>
          <w:lang w:val="lv-LV"/>
        </w:rPr>
        <w:t>kuras nedrīkstēs pārsniegt,</w:t>
      </w:r>
      <w:r w:rsidRPr="00D16B4F">
        <w:rPr>
          <w:rFonts w:ascii="Times New Roman" w:hAnsi="Times New Roman"/>
          <w:sz w:val="24"/>
          <w:szCs w:val="24"/>
          <w:lang w:val="lv-LV"/>
        </w:rPr>
        <w:t xml:space="preserve"> enerģijai, kas tiek patērēta uz kuģiem, kuri ienāk </w:t>
      </w:r>
      <w:r>
        <w:rPr>
          <w:rFonts w:ascii="Times New Roman" w:hAnsi="Times New Roman"/>
          <w:sz w:val="24"/>
          <w:szCs w:val="24"/>
          <w:lang w:val="lv-LV"/>
        </w:rPr>
        <w:t xml:space="preserve">ES </w:t>
      </w:r>
      <w:r w:rsidRPr="00D16B4F">
        <w:rPr>
          <w:rFonts w:ascii="Times New Roman" w:hAnsi="Times New Roman"/>
          <w:sz w:val="24"/>
          <w:szCs w:val="24"/>
          <w:lang w:val="lv-LV"/>
        </w:rPr>
        <w:t xml:space="preserve">dalībvalstu jurisdikcijā esošās ostās, stāv tajās vai iziet no tām, un pienākumu izmantot krasta elektroapgādi vai </w:t>
      </w:r>
      <w:proofErr w:type="spellStart"/>
      <w:r w:rsidRPr="00D16B4F">
        <w:rPr>
          <w:rFonts w:ascii="Times New Roman" w:hAnsi="Times New Roman"/>
          <w:sz w:val="24"/>
          <w:szCs w:val="24"/>
          <w:lang w:val="lv-LV"/>
        </w:rPr>
        <w:t>bezemisiju</w:t>
      </w:r>
      <w:proofErr w:type="spellEnd"/>
      <w:r w:rsidRPr="00D16B4F">
        <w:rPr>
          <w:rFonts w:ascii="Times New Roman" w:hAnsi="Times New Roman"/>
          <w:sz w:val="24"/>
          <w:szCs w:val="24"/>
          <w:lang w:val="lv-LV"/>
        </w:rPr>
        <w:t xml:space="preserve"> tehnoloģiju </w:t>
      </w:r>
      <w:r>
        <w:rPr>
          <w:rFonts w:ascii="Times New Roman" w:hAnsi="Times New Roman"/>
          <w:sz w:val="24"/>
          <w:szCs w:val="24"/>
          <w:lang w:val="lv-LV"/>
        </w:rPr>
        <w:t xml:space="preserve">ES </w:t>
      </w:r>
      <w:r w:rsidRPr="00D16B4F">
        <w:rPr>
          <w:rFonts w:ascii="Times New Roman" w:hAnsi="Times New Roman"/>
          <w:sz w:val="24"/>
          <w:szCs w:val="24"/>
          <w:lang w:val="lv-LV"/>
        </w:rPr>
        <w:t>dalībvalstu jurisdikcijā esošās ostās.</w:t>
      </w:r>
      <w:r>
        <w:rPr>
          <w:rFonts w:ascii="Times New Roman" w:hAnsi="Times New Roman"/>
          <w:sz w:val="24"/>
          <w:szCs w:val="24"/>
          <w:lang w:val="lv-LV"/>
        </w:rPr>
        <w:t xml:space="preserve"> Tāpat arī, ar šo priekšlikumu ES cenšas palielināt pieprasījumu </w:t>
      </w:r>
      <w:r w:rsidRPr="00D16B4F">
        <w:rPr>
          <w:rFonts w:ascii="Times New Roman" w:hAnsi="Times New Roman"/>
          <w:sz w:val="24"/>
          <w:szCs w:val="24"/>
          <w:lang w:val="lv-LV"/>
        </w:rPr>
        <w:t xml:space="preserve">pēc </w:t>
      </w:r>
      <w:r>
        <w:rPr>
          <w:rFonts w:ascii="Times New Roman" w:hAnsi="Times New Roman"/>
          <w:sz w:val="24"/>
          <w:szCs w:val="24"/>
          <w:lang w:val="lv-LV"/>
        </w:rPr>
        <w:t>šādām</w:t>
      </w:r>
      <w:r w:rsidRPr="00D16B4F">
        <w:rPr>
          <w:rFonts w:ascii="Times New Roman" w:hAnsi="Times New Roman"/>
          <w:sz w:val="24"/>
          <w:szCs w:val="24"/>
          <w:lang w:val="lv-LV"/>
        </w:rPr>
        <w:t xml:space="preserve"> degvielām jūras transportā, vienlaikus saglabājot vienlīdzīgus konkurences apstākļus un labi funkcionējošu ES tirgu.</w:t>
      </w:r>
    </w:p>
    <w:p w:rsidR="00F47792" w:rsidRPr="00BF54B3" w:rsidRDefault="00F47792" w:rsidP="00F47792">
      <w:pPr>
        <w:spacing w:before="120" w:after="0" w:line="240" w:lineRule="auto"/>
        <w:jc w:val="both"/>
        <w:rPr>
          <w:rFonts w:ascii="Times New Roman" w:hAnsi="Times New Roman"/>
          <w:b/>
          <w:sz w:val="24"/>
          <w:szCs w:val="24"/>
          <w:lang w:val="lv-LV"/>
        </w:rPr>
      </w:pPr>
      <w:r w:rsidRPr="00BF54B3">
        <w:rPr>
          <w:rFonts w:ascii="Times New Roman" w:hAnsi="Times New Roman"/>
          <w:b/>
          <w:sz w:val="24"/>
          <w:szCs w:val="24"/>
          <w:lang w:val="lv-LV"/>
        </w:rPr>
        <w:t>2. Priekšlikuma konteksts un juridiskais pamats</w:t>
      </w:r>
    </w:p>
    <w:p w:rsidR="00F47792" w:rsidRDefault="00F47792" w:rsidP="00F47792">
      <w:pPr>
        <w:widowControl/>
        <w:spacing w:before="120" w:after="0" w:line="240" w:lineRule="auto"/>
        <w:jc w:val="both"/>
        <w:rPr>
          <w:rFonts w:ascii="Times New Roman" w:hAnsi="Times New Roman"/>
          <w:sz w:val="24"/>
          <w:szCs w:val="24"/>
          <w:lang w:val="lv-LV"/>
        </w:rPr>
      </w:pPr>
      <w:r w:rsidRPr="00096ED2">
        <w:rPr>
          <w:rFonts w:ascii="Times New Roman" w:hAnsi="Times New Roman"/>
          <w:sz w:val="24"/>
          <w:szCs w:val="24"/>
          <w:lang w:val="lv-LV"/>
        </w:rPr>
        <w:t xml:space="preserve">Priekšlikuma juridiskais pamats ir Līguma par Eiropas Savienības darbību 100. panta 2. punkts, kas pilnvaro </w:t>
      </w:r>
      <w:r>
        <w:rPr>
          <w:rFonts w:ascii="Times New Roman" w:hAnsi="Times New Roman"/>
          <w:sz w:val="24"/>
          <w:szCs w:val="24"/>
          <w:lang w:val="lv-LV"/>
        </w:rPr>
        <w:t>ES</w:t>
      </w:r>
      <w:r w:rsidRPr="00096ED2">
        <w:rPr>
          <w:rFonts w:ascii="Times New Roman" w:hAnsi="Times New Roman"/>
          <w:sz w:val="24"/>
          <w:szCs w:val="24"/>
          <w:lang w:val="lv-LV"/>
        </w:rPr>
        <w:t xml:space="preserve"> pieņemt attiecīgus noteikumus jūras transporta jomā. </w:t>
      </w:r>
      <w:r>
        <w:rPr>
          <w:rFonts w:ascii="Times New Roman" w:hAnsi="Times New Roman"/>
          <w:sz w:val="24"/>
          <w:szCs w:val="24"/>
          <w:lang w:val="lv-LV"/>
        </w:rPr>
        <w:t xml:space="preserve">Priekšlikums ir daļa no 2021. gada 14. jūlijā publicētās klimata tiesību aktu pakotnes “Gatavi </w:t>
      </w:r>
      <w:proofErr w:type="spellStart"/>
      <w:r>
        <w:rPr>
          <w:rFonts w:ascii="Times New Roman" w:hAnsi="Times New Roman"/>
          <w:sz w:val="24"/>
          <w:szCs w:val="24"/>
          <w:lang w:val="lv-LV"/>
        </w:rPr>
        <w:t>mērķrādītājam</w:t>
      </w:r>
      <w:proofErr w:type="spellEnd"/>
      <w:r>
        <w:rPr>
          <w:rFonts w:ascii="Times New Roman" w:hAnsi="Times New Roman"/>
          <w:sz w:val="24"/>
          <w:szCs w:val="24"/>
          <w:lang w:val="lv-LV"/>
        </w:rPr>
        <w:t xml:space="preserve"> 55</w:t>
      </w:r>
      <w:r w:rsidRPr="00096ED2">
        <w:rPr>
          <w:rFonts w:ascii="Times New Roman" w:hAnsi="Times New Roman"/>
          <w:sz w:val="24"/>
          <w:szCs w:val="24"/>
          <w:lang w:val="lv-LV"/>
        </w:rPr>
        <w:t>%”</w:t>
      </w:r>
      <w:r>
        <w:rPr>
          <w:rFonts w:ascii="Times New Roman" w:hAnsi="Times New Roman"/>
          <w:sz w:val="24"/>
          <w:szCs w:val="24"/>
          <w:lang w:val="lv-LV"/>
        </w:rPr>
        <w:t xml:space="preserve"> un ir daļa no “</w:t>
      </w:r>
      <w:proofErr w:type="spellStart"/>
      <w:r w:rsidRPr="00AA733B">
        <w:rPr>
          <w:rFonts w:ascii="Times New Roman" w:hAnsi="Times New Roman"/>
          <w:i/>
          <w:sz w:val="24"/>
          <w:szCs w:val="24"/>
          <w:lang w:val="lv-LV"/>
        </w:rPr>
        <w:t>Fuel</w:t>
      </w:r>
      <w:proofErr w:type="spellEnd"/>
      <w:r>
        <w:rPr>
          <w:rFonts w:ascii="Times New Roman" w:hAnsi="Times New Roman"/>
          <w:i/>
          <w:sz w:val="24"/>
          <w:szCs w:val="24"/>
          <w:lang w:val="lv-LV"/>
        </w:rPr>
        <w:t xml:space="preserve"> </w:t>
      </w:r>
      <w:r w:rsidRPr="00AA733B">
        <w:rPr>
          <w:rFonts w:ascii="Times New Roman" w:hAnsi="Times New Roman"/>
          <w:i/>
          <w:sz w:val="24"/>
          <w:szCs w:val="24"/>
          <w:lang w:val="lv-LV"/>
        </w:rPr>
        <w:t xml:space="preserve">EU </w:t>
      </w:r>
      <w:proofErr w:type="spellStart"/>
      <w:r w:rsidRPr="00AA733B">
        <w:rPr>
          <w:rFonts w:ascii="Times New Roman" w:hAnsi="Times New Roman"/>
          <w:i/>
          <w:sz w:val="24"/>
          <w:szCs w:val="24"/>
          <w:lang w:val="lv-LV"/>
        </w:rPr>
        <w:t>Maritime</w:t>
      </w:r>
      <w:proofErr w:type="spellEnd"/>
      <w:r>
        <w:rPr>
          <w:rFonts w:ascii="Times New Roman" w:hAnsi="Times New Roman"/>
          <w:sz w:val="24"/>
          <w:szCs w:val="24"/>
          <w:lang w:val="lv-LV"/>
        </w:rPr>
        <w:t>” pasākumu kopuma, kas paredzēts jūras transporta radīto emisiju mazināšanai.</w:t>
      </w:r>
    </w:p>
    <w:p w:rsidR="00F47792" w:rsidRPr="00796506" w:rsidRDefault="00F47792" w:rsidP="00F47792">
      <w:pPr>
        <w:widowControl/>
        <w:spacing w:before="120" w:after="0" w:line="240" w:lineRule="auto"/>
        <w:jc w:val="both"/>
        <w:rPr>
          <w:rFonts w:ascii="Times New Roman" w:hAnsi="Times New Roman"/>
          <w:sz w:val="24"/>
          <w:szCs w:val="24"/>
          <w:lang w:val="lv-LV"/>
        </w:rPr>
      </w:pPr>
      <w:r w:rsidRPr="00096ED2">
        <w:rPr>
          <w:rFonts w:ascii="Times New Roman" w:hAnsi="Times New Roman"/>
          <w:sz w:val="24"/>
          <w:szCs w:val="24"/>
          <w:lang w:val="lv-LV"/>
        </w:rPr>
        <w:t xml:space="preserve">Priekšlikumā paredzēta monitoringa, ziņošanas un verifikācijas sistēma attiecībā uz enerģijas daudzumu un veidu, kas uz kuģiem tiek patērēts kuģošanas laikā un pie piestātnes vai enkurvietā. </w:t>
      </w:r>
      <w:r>
        <w:rPr>
          <w:rFonts w:ascii="Times New Roman" w:hAnsi="Times New Roman"/>
          <w:sz w:val="24"/>
          <w:szCs w:val="24"/>
          <w:lang w:val="lv-LV"/>
        </w:rPr>
        <w:t>Paredzēts, ka kuģu operatoriem būs jāsniedz precīzi dati</w:t>
      </w:r>
      <w:r w:rsidRPr="00796506">
        <w:rPr>
          <w:rFonts w:ascii="Times New Roman" w:hAnsi="Times New Roman"/>
          <w:sz w:val="24"/>
          <w:szCs w:val="24"/>
          <w:lang w:val="lv-LV"/>
        </w:rPr>
        <w:t xml:space="preserve"> par SEG emisijas intensitāti un </w:t>
      </w:r>
      <w:r>
        <w:rPr>
          <w:rFonts w:ascii="Times New Roman" w:hAnsi="Times New Roman"/>
          <w:sz w:val="24"/>
          <w:szCs w:val="24"/>
          <w:lang w:val="lv-LV"/>
        </w:rPr>
        <w:t xml:space="preserve">par </w:t>
      </w:r>
      <w:proofErr w:type="spellStart"/>
      <w:r>
        <w:rPr>
          <w:rFonts w:ascii="Times New Roman" w:hAnsi="Times New Roman"/>
          <w:sz w:val="24"/>
          <w:szCs w:val="24"/>
          <w:lang w:val="lv-LV"/>
        </w:rPr>
        <w:t>atjaunīgo</w:t>
      </w:r>
      <w:proofErr w:type="spellEnd"/>
      <w:r>
        <w:rPr>
          <w:rFonts w:ascii="Times New Roman" w:hAnsi="Times New Roman"/>
          <w:sz w:val="24"/>
          <w:szCs w:val="24"/>
          <w:lang w:val="lv-LV"/>
        </w:rPr>
        <w:t xml:space="preserve"> degvielu, </w:t>
      </w:r>
      <w:r w:rsidRPr="00B50128">
        <w:rPr>
          <w:rFonts w:ascii="Times New Roman" w:hAnsi="Times New Roman"/>
          <w:sz w:val="24"/>
          <w:szCs w:val="24"/>
          <w:lang w:val="lv-LV"/>
        </w:rPr>
        <w:t>kas tiek izmantota uz ku</w:t>
      </w:r>
      <w:r>
        <w:rPr>
          <w:rFonts w:ascii="Times New Roman" w:hAnsi="Times New Roman"/>
          <w:sz w:val="24"/>
          <w:szCs w:val="24"/>
          <w:lang w:val="lv-LV"/>
        </w:rPr>
        <w:t>ģiem. Šie dati būs iesniedzami P</w:t>
      </w:r>
      <w:r w:rsidRPr="00B50128">
        <w:rPr>
          <w:rFonts w:ascii="Times New Roman" w:hAnsi="Times New Roman"/>
          <w:sz w:val="24"/>
          <w:szCs w:val="24"/>
          <w:lang w:val="lv-LV"/>
        </w:rPr>
        <w:t>riekšlikumā minētā verifikācijas procesa ietvaros, lai noteiktu, ka kuģu uzņēmumi ievēro SEG emisi</w:t>
      </w:r>
      <w:r>
        <w:rPr>
          <w:rFonts w:ascii="Times New Roman" w:hAnsi="Times New Roman"/>
          <w:sz w:val="24"/>
          <w:szCs w:val="24"/>
          <w:lang w:val="lv-LV"/>
        </w:rPr>
        <w:t>jas intensitātes robežvērtības.</w:t>
      </w:r>
    </w:p>
    <w:p w:rsidR="00F47792" w:rsidRPr="00BF54B3" w:rsidRDefault="00F47792" w:rsidP="00F47792">
      <w:pPr>
        <w:widowControl/>
        <w:spacing w:before="120" w:after="0" w:line="240" w:lineRule="auto"/>
        <w:jc w:val="both"/>
        <w:rPr>
          <w:rFonts w:ascii="Times New Roman" w:hAnsi="Times New Roman"/>
          <w:b/>
          <w:sz w:val="24"/>
          <w:szCs w:val="24"/>
          <w:lang w:val="lv-LV"/>
        </w:rPr>
      </w:pPr>
      <w:r w:rsidRPr="00BF54B3">
        <w:rPr>
          <w:rFonts w:ascii="Times New Roman" w:hAnsi="Times New Roman"/>
          <w:b/>
          <w:sz w:val="24"/>
          <w:szCs w:val="24"/>
          <w:lang w:val="lv-LV"/>
        </w:rPr>
        <w:t>3. Līdzšinējais process atbildīgās institūcijas noteikšanai Latvijā</w:t>
      </w:r>
    </w:p>
    <w:p w:rsidR="00F47792" w:rsidRPr="001A0C77" w:rsidRDefault="00F47792" w:rsidP="00F47792">
      <w:pPr>
        <w:widowControl/>
        <w:spacing w:after="120" w:line="240" w:lineRule="auto"/>
        <w:jc w:val="both"/>
        <w:rPr>
          <w:rFonts w:ascii="Times New Roman" w:hAnsi="Times New Roman"/>
          <w:sz w:val="24"/>
          <w:szCs w:val="24"/>
          <w:lang w:val="lv-LV"/>
        </w:rPr>
      </w:pPr>
      <w:r w:rsidRPr="001A0C77">
        <w:rPr>
          <w:rFonts w:ascii="Times New Roman" w:hAnsi="Times New Roman"/>
          <w:sz w:val="24"/>
          <w:szCs w:val="24"/>
          <w:lang w:val="lv-LV"/>
        </w:rPr>
        <w:t>14. jūlijā Ārlietu ministrija priekšlikumu ievietoja sistēmā ESVIS atbildību noteikšanai, kur neizdevās panākt vienošanos par atbildīgās iestādes noteikšanu starp Vides aizsardzības un reģionālās attīstības ministriju</w:t>
      </w:r>
      <w:r>
        <w:rPr>
          <w:rFonts w:ascii="Times New Roman" w:hAnsi="Times New Roman"/>
          <w:sz w:val="24"/>
          <w:szCs w:val="24"/>
          <w:lang w:val="lv-LV"/>
        </w:rPr>
        <w:t xml:space="preserve"> (VARAM)</w:t>
      </w:r>
      <w:r w:rsidRPr="001A0C77">
        <w:rPr>
          <w:rFonts w:ascii="Times New Roman" w:hAnsi="Times New Roman"/>
          <w:sz w:val="24"/>
          <w:szCs w:val="24"/>
          <w:lang w:val="lv-LV"/>
        </w:rPr>
        <w:t xml:space="preserve">, Ekonomikas ministriju </w:t>
      </w:r>
      <w:r>
        <w:rPr>
          <w:rFonts w:ascii="Times New Roman" w:hAnsi="Times New Roman"/>
          <w:sz w:val="24"/>
          <w:szCs w:val="24"/>
          <w:lang w:val="lv-LV"/>
        </w:rPr>
        <w:t xml:space="preserve">(EM) </w:t>
      </w:r>
      <w:r w:rsidRPr="001A0C77">
        <w:rPr>
          <w:rFonts w:ascii="Times New Roman" w:hAnsi="Times New Roman"/>
          <w:sz w:val="24"/>
          <w:szCs w:val="24"/>
          <w:lang w:val="lv-LV"/>
        </w:rPr>
        <w:t xml:space="preserve">un </w:t>
      </w:r>
      <w:r>
        <w:rPr>
          <w:rFonts w:ascii="Times New Roman" w:hAnsi="Times New Roman"/>
          <w:sz w:val="24"/>
          <w:szCs w:val="24"/>
          <w:lang w:val="lv-LV"/>
        </w:rPr>
        <w:t>Satiksmes</w:t>
      </w:r>
      <w:r w:rsidRPr="001A0C77">
        <w:rPr>
          <w:rFonts w:ascii="Times New Roman" w:hAnsi="Times New Roman"/>
          <w:sz w:val="24"/>
          <w:szCs w:val="24"/>
          <w:lang w:val="lv-LV"/>
        </w:rPr>
        <w:t xml:space="preserve"> ministriju</w:t>
      </w:r>
      <w:r>
        <w:rPr>
          <w:rFonts w:ascii="Times New Roman" w:hAnsi="Times New Roman"/>
          <w:sz w:val="24"/>
          <w:szCs w:val="24"/>
          <w:lang w:val="lv-LV"/>
        </w:rPr>
        <w:t xml:space="preserve"> (SM)</w:t>
      </w:r>
      <w:r w:rsidRPr="001A0C77">
        <w:rPr>
          <w:rFonts w:ascii="Times New Roman" w:hAnsi="Times New Roman"/>
          <w:sz w:val="24"/>
          <w:szCs w:val="24"/>
          <w:lang w:val="lv-LV"/>
        </w:rPr>
        <w:t>.</w:t>
      </w:r>
    </w:p>
    <w:p w:rsidR="00F47792" w:rsidRDefault="00F47792" w:rsidP="00F47792">
      <w:pPr>
        <w:widowControl/>
        <w:spacing w:before="120" w:after="0" w:line="240" w:lineRule="auto"/>
        <w:jc w:val="both"/>
        <w:rPr>
          <w:rFonts w:ascii="Times New Roman" w:hAnsi="Times New Roman"/>
          <w:sz w:val="24"/>
          <w:szCs w:val="24"/>
          <w:lang w:val="lv-LV"/>
        </w:rPr>
      </w:pPr>
      <w:r>
        <w:rPr>
          <w:rFonts w:ascii="Times New Roman" w:hAnsi="Times New Roman"/>
          <w:sz w:val="24"/>
          <w:szCs w:val="24"/>
          <w:lang w:val="lv-LV"/>
        </w:rPr>
        <w:t xml:space="preserve">2021. gada 22. jūnijā ar Ministru kabineta rīkojumu tika izveidota starpministriju darba grupa klimata politikas koordinācijai (turpmāk – darba grupa). 2021. gada </w:t>
      </w:r>
      <w:r w:rsidRPr="005468B7">
        <w:rPr>
          <w:rFonts w:ascii="Times New Roman" w:hAnsi="Times New Roman"/>
          <w:sz w:val="24"/>
          <w:szCs w:val="24"/>
          <w:lang w:val="lv-LV"/>
        </w:rPr>
        <w:t>21.jūlij</w:t>
      </w:r>
      <w:r>
        <w:rPr>
          <w:rFonts w:ascii="Times New Roman" w:hAnsi="Times New Roman"/>
          <w:sz w:val="24"/>
          <w:szCs w:val="24"/>
          <w:lang w:val="lv-LV"/>
        </w:rPr>
        <w:t>ā</w:t>
      </w:r>
      <w:r w:rsidRPr="005468B7">
        <w:rPr>
          <w:rFonts w:ascii="Times New Roman" w:hAnsi="Times New Roman"/>
          <w:sz w:val="24"/>
          <w:szCs w:val="24"/>
          <w:lang w:val="lv-LV"/>
        </w:rPr>
        <w:t> </w:t>
      </w:r>
      <w:r>
        <w:rPr>
          <w:rFonts w:ascii="Times New Roman" w:hAnsi="Times New Roman"/>
          <w:sz w:val="24"/>
          <w:szCs w:val="24"/>
          <w:lang w:val="lv-LV"/>
        </w:rPr>
        <w:t>norisinājās</w:t>
      </w:r>
      <w:r w:rsidRPr="005468B7">
        <w:rPr>
          <w:rFonts w:ascii="Times New Roman" w:hAnsi="Times New Roman"/>
          <w:sz w:val="24"/>
          <w:szCs w:val="24"/>
          <w:lang w:val="lv-LV"/>
        </w:rPr>
        <w:t xml:space="preserve"> pirmā darba grupas sanāksm</w:t>
      </w:r>
      <w:r>
        <w:rPr>
          <w:rFonts w:ascii="Times New Roman" w:hAnsi="Times New Roman"/>
          <w:sz w:val="24"/>
          <w:szCs w:val="24"/>
          <w:lang w:val="lv-LV"/>
        </w:rPr>
        <w:t xml:space="preserve">e, kurā tika </w:t>
      </w:r>
      <w:r w:rsidRPr="005468B7">
        <w:rPr>
          <w:rFonts w:ascii="Times New Roman" w:hAnsi="Times New Roman"/>
          <w:sz w:val="24"/>
          <w:szCs w:val="24"/>
          <w:lang w:val="lv-LV"/>
        </w:rPr>
        <w:t>nol</w:t>
      </w:r>
      <w:r>
        <w:rPr>
          <w:rFonts w:ascii="Times New Roman" w:hAnsi="Times New Roman"/>
          <w:sz w:val="24"/>
          <w:szCs w:val="24"/>
          <w:lang w:val="lv-LV"/>
        </w:rPr>
        <w:t>e</w:t>
      </w:r>
      <w:r w:rsidRPr="005468B7">
        <w:rPr>
          <w:rFonts w:ascii="Times New Roman" w:hAnsi="Times New Roman"/>
          <w:sz w:val="24"/>
          <w:szCs w:val="24"/>
          <w:lang w:val="lv-LV"/>
        </w:rPr>
        <w:t>m</w:t>
      </w:r>
      <w:r>
        <w:rPr>
          <w:rFonts w:ascii="Times New Roman" w:hAnsi="Times New Roman"/>
          <w:sz w:val="24"/>
          <w:szCs w:val="24"/>
          <w:lang w:val="lv-LV"/>
        </w:rPr>
        <w:t>ts</w:t>
      </w:r>
      <w:r w:rsidRPr="005468B7">
        <w:rPr>
          <w:rFonts w:ascii="Times New Roman" w:hAnsi="Times New Roman"/>
          <w:sz w:val="24"/>
          <w:szCs w:val="24"/>
          <w:lang w:val="lv-LV"/>
        </w:rPr>
        <w:t xml:space="preserve">, ka par ministriju </w:t>
      </w:r>
      <w:r w:rsidRPr="005468B7">
        <w:rPr>
          <w:rFonts w:ascii="Times New Roman" w:hAnsi="Times New Roman"/>
          <w:sz w:val="24"/>
          <w:szCs w:val="24"/>
          <w:lang w:val="lv-LV"/>
        </w:rPr>
        <w:lastRenderedPageBreak/>
        <w:t>atbildību sadalījumu</w:t>
      </w:r>
      <w:r>
        <w:rPr>
          <w:rFonts w:ascii="Times New Roman" w:hAnsi="Times New Roman"/>
          <w:sz w:val="24"/>
          <w:szCs w:val="24"/>
          <w:lang w:val="lv-LV"/>
        </w:rPr>
        <w:t xml:space="preserve"> klimata tiesību aktu pakotnes “Gatavi </w:t>
      </w:r>
      <w:proofErr w:type="spellStart"/>
      <w:r>
        <w:rPr>
          <w:rFonts w:ascii="Times New Roman" w:hAnsi="Times New Roman"/>
          <w:sz w:val="24"/>
          <w:szCs w:val="24"/>
          <w:lang w:val="lv-LV"/>
        </w:rPr>
        <w:t>mērķrādītājam</w:t>
      </w:r>
      <w:proofErr w:type="spellEnd"/>
      <w:r>
        <w:rPr>
          <w:rFonts w:ascii="Times New Roman" w:hAnsi="Times New Roman"/>
          <w:sz w:val="24"/>
          <w:szCs w:val="24"/>
          <w:lang w:val="lv-LV"/>
        </w:rPr>
        <w:t xml:space="preserve"> 55</w:t>
      </w:r>
      <w:r w:rsidRPr="00096ED2">
        <w:rPr>
          <w:rFonts w:ascii="Times New Roman" w:hAnsi="Times New Roman"/>
          <w:sz w:val="24"/>
          <w:szCs w:val="24"/>
          <w:lang w:val="lv-LV"/>
        </w:rPr>
        <w:t>%”</w:t>
      </w:r>
      <w:r>
        <w:rPr>
          <w:rFonts w:ascii="Times New Roman" w:hAnsi="Times New Roman"/>
          <w:sz w:val="24"/>
          <w:szCs w:val="24"/>
          <w:lang w:val="lv-LV"/>
        </w:rPr>
        <w:t xml:space="preserve"> priekšlikumiem </w:t>
      </w:r>
      <w:r w:rsidRPr="005468B7">
        <w:rPr>
          <w:rFonts w:ascii="Times New Roman" w:hAnsi="Times New Roman"/>
          <w:sz w:val="24"/>
          <w:szCs w:val="24"/>
          <w:lang w:val="lv-LV"/>
        </w:rPr>
        <w:t>ir jāvienojas pēc iespējas ātrāk</w:t>
      </w:r>
      <w:r>
        <w:rPr>
          <w:rFonts w:ascii="Times New Roman" w:hAnsi="Times New Roman"/>
          <w:sz w:val="24"/>
          <w:szCs w:val="24"/>
          <w:lang w:val="lv-LV"/>
        </w:rPr>
        <w:t xml:space="preserve">. </w:t>
      </w:r>
    </w:p>
    <w:p w:rsidR="00F47792" w:rsidRDefault="00F47792" w:rsidP="00F47792">
      <w:pPr>
        <w:widowControl/>
        <w:spacing w:before="120" w:after="0" w:line="240" w:lineRule="auto"/>
        <w:jc w:val="both"/>
        <w:rPr>
          <w:rFonts w:ascii="Times New Roman" w:hAnsi="Times New Roman"/>
          <w:sz w:val="24"/>
          <w:szCs w:val="24"/>
          <w:lang w:val="lv-LV"/>
        </w:rPr>
      </w:pPr>
      <w:r>
        <w:rPr>
          <w:rFonts w:ascii="Times New Roman" w:hAnsi="Times New Roman"/>
          <w:sz w:val="24"/>
          <w:szCs w:val="24"/>
          <w:lang w:val="lv-LV"/>
        </w:rPr>
        <w:t xml:space="preserve">2021. gada 31. augustā norisinājās starpministriju </w:t>
      </w:r>
      <w:r w:rsidRPr="00DD2BAB">
        <w:rPr>
          <w:rFonts w:ascii="Times New Roman" w:hAnsi="Times New Roman"/>
          <w:sz w:val="24"/>
          <w:szCs w:val="24"/>
          <w:lang w:val="lv-LV"/>
        </w:rPr>
        <w:t xml:space="preserve">ekspertu līmeņa </w:t>
      </w:r>
      <w:r>
        <w:rPr>
          <w:rFonts w:ascii="Times New Roman" w:hAnsi="Times New Roman"/>
          <w:sz w:val="24"/>
          <w:szCs w:val="24"/>
          <w:lang w:val="lv-LV"/>
        </w:rPr>
        <w:t xml:space="preserve">sanāksme par </w:t>
      </w:r>
      <w:r w:rsidRPr="00DD2BAB">
        <w:rPr>
          <w:rFonts w:ascii="Times New Roman" w:hAnsi="Times New Roman"/>
          <w:sz w:val="24"/>
          <w:szCs w:val="24"/>
          <w:lang w:val="lv-LV"/>
        </w:rPr>
        <w:t>nesadalītajām atbildībām</w:t>
      </w:r>
      <w:r>
        <w:rPr>
          <w:rFonts w:ascii="Times New Roman" w:hAnsi="Times New Roman"/>
          <w:sz w:val="24"/>
          <w:szCs w:val="24"/>
          <w:lang w:val="lv-LV"/>
        </w:rPr>
        <w:t xml:space="preserve">, un sanāksmē netika panākta vienošanās par trim priekšlikumiem – šo Priekšlikumu, priekšlikumu par Sociālo klimata fondu un priekšlikumu par Oglekļa </w:t>
      </w:r>
      <w:proofErr w:type="spellStart"/>
      <w:r>
        <w:rPr>
          <w:rFonts w:ascii="Times New Roman" w:hAnsi="Times New Roman"/>
          <w:sz w:val="24"/>
          <w:szCs w:val="24"/>
          <w:lang w:val="lv-LV"/>
        </w:rPr>
        <w:t>Ievedkorekcijas</w:t>
      </w:r>
      <w:proofErr w:type="spellEnd"/>
      <w:r>
        <w:rPr>
          <w:rFonts w:ascii="Times New Roman" w:hAnsi="Times New Roman"/>
          <w:sz w:val="24"/>
          <w:szCs w:val="24"/>
          <w:lang w:val="lv-LV"/>
        </w:rPr>
        <w:t xml:space="preserve"> mehānismu. </w:t>
      </w:r>
    </w:p>
    <w:p w:rsidR="00F47792" w:rsidRPr="00DD2BAB" w:rsidRDefault="00F47792" w:rsidP="00F47792">
      <w:pPr>
        <w:widowControl/>
        <w:spacing w:before="120" w:after="0" w:line="240" w:lineRule="auto"/>
        <w:jc w:val="both"/>
        <w:rPr>
          <w:rFonts w:ascii="Times New Roman" w:hAnsi="Times New Roman"/>
          <w:sz w:val="24"/>
          <w:szCs w:val="24"/>
          <w:lang w:val="lv-LV"/>
        </w:rPr>
      </w:pPr>
      <w:r>
        <w:rPr>
          <w:rFonts w:ascii="Times New Roman" w:hAnsi="Times New Roman"/>
          <w:sz w:val="24"/>
          <w:szCs w:val="24"/>
          <w:lang w:val="lv-LV"/>
        </w:rPr>
        <w:t xml:space="preserve">2021. gada 15. septembrī par nesadalīto atbildību jautājumu tika runāts arī Vecāko amatpersonu sanāksmē, kurā vienošanās netika panākta. 2021. gada 29. septembrī tika sasaukta otrā darba grupas sanāksme, kurā tika panākta vienošanās par atbildību noteikšanu visiem  “Gatavi </w:t>
      </w:r>
      <w:proofErr w:type="spellStart"/>
      <w:r>
        <w:rPr>
          <w:rFonts w:ascii="Times New Roman" w:hAnsi="Times New Roman"/>
          <w:sz w:val="24"/>
          <w:szCs w:val="24"/>
          <w:lang w:val="lv-LV"/>
        </w:rPr>
        <w:t>mērķrādītājam</w:t>
      </w:r>
      <w:proofErr w:type="spellEnd"/>
      <w:r>
        <w:rPr>
          <w:rFonts w:ascii="Times New Roman" w:hAnsi="Times New Roman"/>
          <w:sz w:val="24"/>
          <w:szCs w:val="24"/>
          <w:lang w:val="lv-LV"/>
        </w:rPr>
        <w:t xml:space="preserve"> 55</w:t>
      </w:r>
      <w:r w:rsidRPr="00096ED2">
        <w:rPr>
          <w:rFonts w:ascii="Times New Roman" w:hAnsi="Times New Roman"/>
          <w:sz w:val="24"/>
          <w:szCs w:val="24"/>
          <w:lang w:val="lv-LV"/>
        </w:rPr>
        <w:t>%”</w:t>
      </w:r>
      <w:r>
        <w:rPr>
          <w:rFonts w:ascii="Times New Roman" w:hAnsi="Times New Roman"/>
          <w:sz w:val="24"/>
          <w:szCs w:val="24"/>
          <w:lang w:val="lv-LV"/>
        </w:rPr>
        <w:t xml:space="preserve">  pakotnes priekšlikumiem, izņemot šo. Tāpēc Ārlietu ministrija to virza izskatīšanai Valsts sekretāru sanāksmē.</w:t>
      </w:r>
    </w:p>
    <w:p w:rsidR="00F47792" w:rsidRPr="00FB77BB" w:rsidRDefault="00F47792" w:rsidP="00F47792">
      <w:pPr>
        <w:widowControl/>
        <w:autoSpaceDE w:val="0"/>
        <w:autoSpaceDN w:val="0"/>
        <w:adjustRightInd w:val="0"/>
        <w:spacing w:before="120" w:after="0" w:line="240" w:lineRule="auto"/>
        <w:jc w:val="both"/>
        <w:rPr>
          <w:rFonts w:ascii="Times New Roman" w:hAnsi="Times New Roman"/>
          <w:b/>
          <w:bCs/>
          <w:sz w:val="24"/>
          <w:szCs w:val="24"/>
          <w:lang w:val="lv-LV"/>
        </w:rPr>
      </w:pPr>
      <w:r w:rsidRPr="00FB77BB">
        <w:rPr>
          <w:rFonts w:ascii="Times New Roman" w:hAnsi="Times New Roman"/>
          <w:b/>
          <w:bCs/>
          <w:sz w:val="24"/>
          <w:szCs w:val="24"/>
          <w:lang w:val="lv-LV"/>
        </w:rPr>
        <w:t>4. Secinājumi</w:t>
      </w:r>
    </w:p>
    <w:p w:rsidR="00F47792" w:rsidRPr="00FB77BB" w:rsidRDefault="00F47792" w:rsidP="00F47792">
      <w:pPr>
        <w:spacing w:before="120" w:after="0" w:line="240" w:lineRule="auto"/>
        <w:jc w:val="both"/>
        <w:rPr>
          <w:rFonts w:ascii="Times New Roman" w:hAnsi="Times New Roman"/>
          <w:iCs/>
          <w:sz w:val="24"/>
          <w:szCs w:val="24"/>
          <w:lang w:val="lv-LV"/>
        </w:rPr>
      </w:pPr>
      <w:r w:rsidRPr="00FB77BB">
        <w:rPr>
          <w:rFonts w:ascii="Times New Roman" w:hAnsi="Times New Roman"/>
          <w:iCs/>
          <w:sz w:val="24"/>
          <w:szCs w:val="24"/>
          <w:lang w:val="lv-LV"/>
        </w:rPr>
        <w:t xml:space="preserve">Priekšlikuma mērķis ir sekmēt klimata mērķu izpildi, palielinot atjaunojamo degvielu izmantošanu kuģos un veicot to monitoringu. </w:t>
      </w:r>
      <w:r w:rsidRPr="00FB77BB">
        <w:rPr>
          <w:rFonts w:ascii="Times New Roman" w:hAnsi="Times New Roman"/>
          <w:sz w:val="24"/>
          <w:szCs w:val="24"/>
          <w:lang w:val="lv-LV"/>
        </w:rPr>
        <w:t>Tas tiek skatīts ES Transporta ministru Padomes</w:t>
      </w:r>
      <w:r w:rsidRPr="00FB77BB">
        <w:rPr>
          <w:rFonts w:ascii="Times New Roman" w:hAnsi="Times New Roman"/>
          <w:b/>
          <w:sz w:val="24"/>
          <w:szCs w:val="24"/>
          <w:lang w:val="lv-LV"/>
        </w:rPr>
        <w:t xml:space="preserve"> </w:t>
      </w:r>
      <w:r w:rsidRPr="00FB77BB">
        <w:rPr>
          <w:rFonts w:ascii="Times New Roman" w:hAnsi="Times New Roman"/>
          <w:sz w:val="24"/>
          <w:szCs w:val="24"/>
          <w:lang w:val="lv-LV"/>
        </w:rPr>
        <w:t>Kuģniecības darba grupā, kur saskaņā ar “Kompetenču sadalījumu par Eiropas Savienības Padomes darba grupām”</w:t>
      </w:r>
      <w:r>
        <w:rPr>
          <w:rFonts w:ascii="Times New Roman" w:hAnsi="Times New Roman"/>
          <w:sz w:val="24"/>
          <w:szCs w:val="24"/>
          <w:lang w:val="lv-LV"/>
        </w:rPr>
        <w:t xml:space="preserve"> </w:t>
      </w:r>
      <w:r w:rsidRPr="00FB77BB">
        <w:rPr>
          <w:rFonts w:ascii="Times New Roman" w:hAnsi="Times New Roman"/>
          <w:sz w:val="24"/>
          <w:szCs w:val="24"/>
          <w:lang w:val="lv-LV"/>
        </w:rPr>
        <w:t>par atbildīgo ministriju ir noteikta Satiksmes ministrij</w:t>
      </w:r>
      <w:r>
        <w:rPr>
          <w:rFonts w:ascii="Times New Roman" w:hAnsi="Times New Roman"/>
          <w:sz w:val="24"/>
          <w:szCs w:val="24"/>
          <w:lang w:val="lv-LV"/>
        </w:rPr>
        <w:t xml:space="preserve">a. </w:t>
      </w:r>
      <w:r w:rsidRPr="00FB77BB">
        <w:rPr>
          <w:rFonts w:ascii="Times New Roman" w:hAnsi="Times New Roman"/>
          <w:sz w:val="24"/>
          <w:szCs w:val="24"/>
          <w:lang w:val="lv-LV"/>
        </w:rPr>
        <w:t xml:space="preserve">Tā kā priekšlikumam </w:t>
      </w:r>
      <w:r w:rsidRPr="00FB77BB">
        <w:rPr>
          <w:rFonts w:ascii="Times New Roman" w:hAnsi="Times New Roman"/>
          <w:iCs/>
          <w:sz w:val="24"/>
          <w:szCs w:val="24"/>
          <w:lang w:val="lv-LV"/>
        </w:rPr>
        <w:t xml:space="preserve">ir horizontāla ietekme uz dažādām nozarēm, Ārlietu ministrija aicina VARAM, SM un EM vienoties par atbildīgo iestādi un tālākajā darbā cieši sadarboties ar līdzatbildīgajām ministrijām. </w:t>
      </w:r>
    </w:p>
    <w:p w:rsidR="00F47792" w:rsidRDefault="00F47792" w:rsidP="00F47792">
      <w:pPr>
        <w:spacing w:before="120" w:after="120" w:line="240" w:lineRule="auto"/>
        <w:jc w:val="both"/>
        <w:rPr>
          <w:rFonts w:ascii="Times New Roman" w:hAnsi="Times New Roman"/>
          <w:b/>
          <w:sz w:val="24"/>
          <w:szCs w:val="24"/>
          <w:lang w:val="lv-LV"/>
        </w:rPr>
      </w:pPr>
      <w:r w:rsidRPr="00FB77BB">
        <w:rPr>
          <w:rFonts w:ascii="Times New Roman" w:hAnsi="Times New Roman"/>
          <w:b/>
          <w:sz w:val="24"/>
          <w:szCs w:val="24"/>
          <w:lang w:val="lv-LV"/>
        </w:rPr>
        <w:t>Ņemot vērā minēto, lūdzam jautājumu iekļaut izskatīšanai 2021. gada 7. oktobra</w:t>
      </w:r>
      <w:r w:rsidRPr="00BF54B3">
        <w:rPr>
          <w:rFonts w:ascii="Times New Roman" w:hAnsi="Times New Roman"/>
          <w:b/>
          <w:sz w:val="24"/>
          <w:szCs w:val="24"/>
          <w:lang w:val="lv-LV"/>
        </w:rPr>
        <w:t xml:space="preserve"> Valsts sekretāru sanāksmes sēdes darba kārtībā.</w:t>
      </w:r>
    </w:p>
    <w:p w:rsidR="00624B76" w:rsidRPr="00F47792" w:rsidRDefault="00624B76">
      <w:pPr>
        <w:rPr>
          <w:lang w:val="lv-LV"/>
        </w:rPr>
      </w:pPr>
      <w:bookmarkStart w:id="0" w:name="_GoBack"/>
      <w:bookmarkEnd w:id="0"/>
    </w:p>
    <w:sectPr w:rsidR="00624B76" w:rsidRPr="00F4779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901" w:rsidRDefault="00DD4901" w:rsidP="00F47792">
      <w:pPr>
        <w:spacing w:after="0" w:line="240" w:lineRule="auto"/>
      </w:pPr>
      <w:r>
        <w:separator/>
      </w:r>
    </w:p>
  </w:endnote>
  <w:endnote w:type="continuationSeparator" w:id="0">
    <w:p w:rsidR="00DD4901" w:rsidRDefault="00DD4901" w:rsidP="00F47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901" w:rsidRDefault="00DD4901" w:rsidP="00F47792">
      <w:pPr>
        <w:spacing w:after="0" w:line="240" w:lineRule="auto"/>
      </w:pPr>
      <w:r>
        <w:separator/>
      </w:r>
    </w:p>
  </w:footnote>
  <w:footnote w:type="continuationSeparator" w:id="0">
    <w:p w:rsidR="00DD4901" w:rsidRDefault="00DD4901" w:rsidP="00F47792">
      <w:pPr>
        <w:spacing w:after="0" w:line="240" w:lineRule="auto"/>
      </w:pPr>
      <w:r>
        <w:continuationSeparator/>
      </w:r>
    </w:p>
  </w:footnote>
  <w:footnote w:id="1">
    <w:p w:rsidR="00F47792" w:rsidRPr="00E66AD2" w:rsidRDefault="00F47792" w:rsidP="00F47792">
      <w:pPr>
        <w:pStyle w:val="FootnoteText"/>
        <w:jc w:val="both"/>
        <w:rPr>
          <w:rFonts w:ascii="Times New Roman" w:hAnsi="Times New Roman"/>
          <w:lang w:val="lv-LV"/>
        </w:rPr>
      </w:pPr>
      <w:r w:rsidRPr="00E66AD2">
        <w:rPr>
          <w:rStyle w:val="FootnoteReference"/>
          <w:rFonts w:ascii="Times New Roman" w:hAnsi="Times New Roman"/>
        </w:rPr>
        <w:footnoteRef/>
      </w:r>
      <w:r w:rsidRPr="00E66AD2">
        <w:rPr>
          <w:rFonts w:ascii="Times New Roman" w:hAnsi="Times New Roman"/>
        </w:rPr>
        <w:t xml:space="preserve"> </w:t>
      </w:r>
      <w:hyperlink r:id="rId1" w:history="1">
        <w:r w:rsidRPr="00E66AD2">
          <w:rPr>
            <w:rStyle w:val="Hyperlink"/>
            <w:rFonts w:ascii="Times New Roman" w:hAnsi="Times New Roman"/>
          </w:rPr>
          <w:t>https://eur-lex.euro</w:t>
        </w:r>
        <w:r w:rsidRPr="00E66AD2">
          <w:rPr>
            <w:rStyle w:val="Hyperlink"/>
            <w:rFonts w:ascii="Times New Roman" w:hAnsi="Times New Roman"/>
          </w:rPr>
          <w:t>p</w:t>
        </w:r>
        <w:r w:rsidRPr="00E66AD2">
          <w:rPr>
            <w:rStyle w:val="Hyperlink"/>
            <w:rFonts w:ascii="Times New Roman" w:hAnsi="Times New Roman"/>
          </w:rPr>
          <w:t>a.eu/legal-content/LV/TXT/HTML/?uri=CELEX:52021PC0562&amp;from=EN</w:t>
        </w:r>
      </w:hyperlink>
      <w:r w:rsidRPr="00E66AD2">
        <w:rPr>
          <w:rFonts w:ascii="Times New Roman" w:hAnsi="Times New Roman"/>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792"/>
    <w:rsid w:val="00624B76"/>
    <w:rsid w:val="00DD4901"/>
    <w:rsid w:val="00F477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797815-733A-4C14-B9CE-3CB6A511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792"/>
    <w:pPr>
      <w:widowControl w:val="0"/>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47792"/>
    <w:rPr>
      <w:color w:val="0000FF"/>
      <w:u w:val="single"/>
    </w:rPr>
  </w:style>
  <w:style w:type="paragraph" w:styleId="FootnoteText">
    <w:name w:val="footnote text"/>
    <w:basedOn w:val="Normal"/>
    <w:link w:val="FootnoteTextChar"/>
    <w:uiPriority w:val="99"/>
    <w:unhideWhenUsed/>
    <w:rsid w:val="00F47792"/>
    <w:rPr>
      <w:sz w:val="20"/>
      <w:szCs w:val="20"/>
    </w:rPr>
  </w:style>
  <w:style w:type="character" w:customStyle="1" w:styleId="FootnoteTextChar">
    <w:name w:val="Footnote Text Char"/>
    <w:basedOn w:val="DefaultParagraphFont"/>
    <w:link w:val="FootnoteText"/>
    <w:uiPriority w:val="99"/>
    <w:rsid w:val="00F47792"/>
    <w:rPr>
      <w:rFonts w:ascii="Calibri" w:eastAsia="Calibri" w:hAnsi="Calibri" w:cs="Times New Roman"/>
      <w:sz w:val="20"/>
      <w:szCs w:val="20"/>
      <w:lang w:val="en-US"/>
    </w:rPr>
  </w:style>
  <w:style w:type="character" w:styleId="FootnoteReference">
    <w:name w:val="footnote reference"/>
    <w:uiPriority w:val="99"/>
    <w:unhideWhenUsed/>
    <w:rsid w:val="00F47792"/>
    <w:rPr>
      <w:vertAlign w:val="superscript"/>
    </w:rPr>
  </w:style>
  <w:style w:type="paragraph" w:customStyle="1" w:styleId="statut">
    <w:name w:val="statut"/>
    <w:basedOn w:val="Normal"/>
    <w:rsid w:val="00F47792"/>
    <w:pPr>
      <w:widowControl/>
      <w:spacing w:before="100" w:beforeAutospacing="1" w:after="100" w:afterAutospacing="1" w:line="240" w:lineRule="auto"/>
    </w:pPr>
    <w:rPr>
      <w:rFonts w:ascii="Times New Roman" w:eastAsia="Times New Roman" w:hAnsi="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HTML/?uri=CELEX:52021PC0562&amp;fr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2952</Words>
  <Characters>1684</Characters>
  <Application>Microsoft Office Word</Application>
  <DocSecurity>0</DocSecurity>
  <Lines>14</Lines>
  <Paragraphs>9</Paragraphs>
  <ScaleCrop>false</ScaleCrop>
  <Company>MFA Latvia</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Anete Stipniece-Pundore</dc:creator>
  <cp:keywords/>
  <dc:description/>
  <cp:lastModifiedBy>Anete Stipniece-Pundore</cp:lastModifiedBy>
  <cp:revision>1</cp:revision>
  <dcterms:created xsi:type="dcterms:W3CDTF">2021-10-04T05:56:00Z</dcterms:created>
  <dcterms:modified xsi:type="dcterms:W3CDTF">2021-10-04T05:57:00Z</dcterms:modified>
</cp:coreProperties>
</file>