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E468F" w14:textId="09158CCE" w:rsidR="00124730" w:rsidRDefault="00124730" w:rsidP="00124730">
      <w:pPr>
        <w:spacing w:after="0"/>
        <w:jc w:val="center"/>
        <w:rPr>
          <w:rFonts w:ascii="Times New Roman" w:hAnsi="Times New Roman" w:cs="Times New Roman"/>
          <w:b/>
          <w:bCs/>
          <w:sz w:val="28"/>
          <w:szCs w:val="28"/>
        </w:rPr>
      </w:pPr>
      <w:r w:rsidRPr="00124730">
        <w:rPr>
          <w:rFonts w:ascii="Times New Roman" w:hAnsi="Times New Roman" w:cs="Times New Roman"/>
          <w:b/>
          <w:bCs/>
          <w:sz w:val="28"/>
          <w:szCs w:val="28"/>
        </w:rPr>
        <w:t>Informatīv</w:t>
      </w:r>
      <w:r>
        <w:rPr>
          <w:rFonts w:ascii="Times New Roman" w:hAnsi="Times New Roman" w:cs="Times New Roman"/>
          <w:b/>
          <w:bCs/>
          <w:sz w:val="28"/>
          <w:szCs w:val="28"/>
        </w:rPr>
        <w:t>ais</w:t>
      </w:r>
      <w:r w:rsidRPr="00124730">
        <w:rPr>
          <w:rFonts w:ascii="Times New Roman" w:hAnsi="Times New Roman" w:cs="Times New Roman"/>
          <w:b/>
          <w:bCs/>
          <w:sz w:val="28"/>
          <w:szCs w:val="28"/>
        </w:rPr>
        <w:t xml:space="preserve"> ziņojum</w:t>
      </w:r>
      <w:r>
        <w:rPr>
          <w:rFonts w:ascii="Times New Roman" w:hAnsi="Times New Roman" w:cs="Times New Roman"/>
          <w:b/>
          <w:bCs/>
          <w:sz w:val="28"/>
          <w:szCs w:val="28"/>
        </w:rPr>
        <w:t>s</w:t>
      </w:r>
    </w:p>
    <w:p w14:paraId="70BA92D0" w14:textId="6F10F21B" w:rsidR="00124730" w:rsidRPr="00124730" w:rsidRDefault="00124730" w:rsidP="00124730">
      <w:pPr>
        <w:spacing w:after="0"/>
        <w:jc w:val="center"/>
        <w:rPr>
          <w:rFonts w:ascii="Times New Roman" w:hAnsi="Times New Roman" w:cs="Times New Roman"/>
          <w:b/>
          <w:bCs/>
          <w:sz w:val="28"/>
          <w:szCs w:val="28"/>
        </w:rPr>
      </w:pPr>
      <w:r>
        <w:rPr>
          <w:rFonts w:ascii="Times New Roman" w:hAnsi="Times New Roman" w:cs="Times New Roman"/>
          <w:b/>
          <w:bCs/>
          <w:sz w:val="28"/>
          <w:szCs w:val="28"/>
        </w:rPr>
        <w:t>“</w:t>
      </w:r>
      <w:r w:rsidRPr="00124730">
        <w:rPr>
          <w:rFonts w:ascii="Times New Roman" w:hAnsi="Times New Roman" w:cs="Times New Roman"/>
          <w:b/>
          <w:bCs/>
          <w:sz w:val="28"/>
          <w:szCs w:val="28"/>
        </w:rPr>
        <w:t xml:space="preserve">Par pasākumiem </w:t>
      </w:r>
      <w:r w:rsidR="00133A3B">
        <w:rPr>
          <w:rFonts w:ascii="Times New Roman" w:hAnsi="Times New Roman" w:cs="Times New Roman"/>
          <w:b/>
          <w:bCs/>
          <w:sz w:val="28"/>
          <w:szCs w:val="28"/>
        </w:rPr>
        <w:t xml:space="preserve">tautsaimniecībai nozīmīgu </w:t>
      </w:r>
      <w:r w:rsidRPr="00124730">
        <w:rPr>
          <w:rFonts w:ascii="Times New Roman" w:hAnsi="Times New Roman" w:cs="Times New Roman"/>
          <w:b/>
          <w:bCs/>
          <w:sz w:val="28"/>
          <w:szCs w:val="28"/>
        </w:rPr>
        <w:t xml:space="preserve">ražotņu aizsardzības stiprināšanai pret </w:t>
      </w:r>
      <w:r w:rsidR="009E5464" w:rsidRPr="009E5464">
        <w:rPr>
          <w:rFonts w:ascii="Times New Roman" w:hAnsi="Times New Roman" w:cs="Times New Roman"/>
          <w:b/>
          <w:bCs/>
          <w:sz w:val="28"/>
          <w:szCs w:val="28"/>
        </w:rPr>
        <w:t xml:space="preserve">attālināti vadāmu ierīču </w:t>
      </w:r>
      <w:r w:rsidRPr="00124730">
        <w:rPr>
          <w:rFonts w:ascii="Times New Roman" w:hAnsi="Times New Roman" w:cs="Times New Roman"/>
          <w:b/>
          <w:bCs/>
          <w:sz w:val="28"/>
          <w:szCs w:val="28"/>
        </w:rPr>
        <w:t>radītiem apdraudējumiem</w:t>
      </w:r>
      <w:r>
        <w:rPr>
          <w:rFonts w:ascii="Times New Roman" w:hAnsi="Times New Roman" w:cs="Times New Roman"/>
          <w:b/>
          <w:bCs/>
          <w:sz w:val="28"/>
          <w:szCs w:val="28"/>
        </w:rPr>
        <w:t>”</w:t>
      </w:r>
    </w:p>
    <w:p w14:paraId="72582848" w14:textId="77777777" w:rsidR="00124730" w:rsidRDefault="00124730" w:rsidP="00124730">
      <w:pPr>
        <w:jc w:val="both"/>
        <w:rPr>
          <w:rFonts w:ascii="Times New Roman" w:hAnsi="Times New Roman" w:cs="Times New Roman"/>
          <w:b/>
          <w:bCs/>
          <w:sz w:val="28"/>
          <w:szCs w:val="28"/>
        </w:rPr>
      </w:pPr>
    </w:p>
    <w:p w14:paraId="6D3A4E31" w14:textId="77777777" w:rsidR="00E50D1A" w:rsidRPr="00E50D1A" w:rsidRDefault="00E50D1A" w:rsidP="00E50D1A">
      <w:pPr>
        <w:ind w:firstLine="720"/>
        <w:jc w:val="center"/>
        <w:rPr>
          <w:rFonts w:ascii="Times New Roman" w:hAnsi="Times New Roman" w:cs="Times New Roman"/>
          <w:b/>
          <w:bCs/>
          <w:sz w:val="28"/>
          <w:szCs w:val="28"/>
        </w:rPr>
      </w:pPr>
      <w:r w:rsidRPr="00E50D1A">
        <w:rPr>
          <w:rFonts w:ascii="Times New Roman" w:hAnsi="Times New Roman" w:cs="Times New Roman"/>
          <w:b/>
          <w:bCs/>
          <w:sz w:val="28"/>
          <w:szCs w:val="28"/>
        </w:rPr>
        <w:t>1. Mērķis</w:t>
      </w:r>
    </w:p>
    <w:p w14:paraId="70D69952" w14:textId="0CBF28C6" w:rsidR="00E50D1A" w:rsidRPr="00E50D1A" w:rsidRDefault="00E50D1A" w:rsidP="00E50D1A">
      <w:pPr>
        <w:ind w:firstLine="720"/>
        <w:jc w:val="both"/>
        <w:rPr>
          <w:rFonts w:ascii="Times New Roman" w:hAnsi="Times New Roman" w:cs="Times New Roman"/>
          <w:sz w:val="28"/>
          <w:szCs w:val="28"/>
        </w:rPr>
      </w:pPr>
      <w:r w:rsidRPr="00E50D1A">
        <w:rPr>
          <w:rFonts w:ascii="Times New Roman" w:hAnsi="Times New Roman" w:cs="Times New Roman"/>
          <w:sz w:val="28"/>
          <w:szCs w:val="28"/>
        </w:rPr>
        <w:t xml:space="preserve">Informatīvā ziņojuma (turpmāk – Ziņojums) mērķis ir izveidot praktiski īstenojamu un institucionāli koordinētu risinājumu </w:t>
      </w:r>
      <w:r w:rsidR="00133A3B">
        <w:rPr>
          <w:rFonts w:ascii="Times New Roman" w:hAnsi="Times New Roman" w:cs="Times New Roman"/>
          <w:sz w:val="28"/>
          <w:szCs w:val="28"/>
        </w:rPr>
        <w:t>tautsaimniecībai nozīmīgu</w:t>
      </w:r>
      <w:r w:rsidRPr="00E50D1A">
        <w:rPr>
          <w:rFonts w:ascii="Times New Roman" w:hAnsi="Times New Roman" w:cs="Times New Roman"/>
          <w:sz w:val="28"/>
          <w:szCs w:val="28"/>
        </w:rPr>
        <w:t xml:space="preserve"> ražotņu aizsardzības stiprināšanai pret bezpilota gaisa kuģu, bezpilota kuģošanas līdzekļu un bezpilota sauszemes platformu (turpmāk – </w:t>
      </w:r>
      <w:r w:rsidR="009E5464">
        <w:rPr>
          <w:rFonts w:ascii="Times New Roman" w:hAnsi="Times New Roman" w:cs="Times New Roman"/>
          <w:sz w:val="28"/>
          <w:szCs w:val="28"/>
        </w:rPr>
        <w:t>attālināti vadāmas ierīces</w:t>
      </w:r>
      <w:r w:rsidRPr="00E50D1A">
        <w:rPr>
          <w:rFonts w:ascii="Times New Roman" w:hAnsi="Times New Roman" w:cs="Times New Roman"/>
          <w:sz w:val="28"/>
          <w:szCs w:val="28"/>
        </w:rPr>
        <w:t>) radītiem apdraudējumiem.</w:t>
      </w:r>
    </w:p>
    <w:p w14:paraId="73C4D1CD" w14:textId="06F55E40" w:rsidR="00E50D1A" w:rsidRPr="00E50D1A" w:rsidRDefault="00E50D1A" w:rsidP="00E50D1A">
      <w:pPr>
        <w:ind w:firstLine="720"/>
        <w:jc w:val="both"/>
        <w:rPr>
          <w:rFonts w:ascii="Times New Roman" w:hAnsi="Times New Roman" w:cs="Times New Roman"/>
          <w:sz w:val="28"/>
          <w:szCs w:val="28"/>
        </w:rPr>
      </w:pPr>
    </w:p>
    <w:p w14:paraId="60B19EC8" w14:textId="5C5662DF" w:rsidR="00E50D1A" w:rsidRPr="00E50D1A" w:rsidRDefault="00E50D1A" w:rsidP="00E50D1A">
      <w:pPr>
        <w:ind w:firstLine="720"/>
        <w:jc w:val="center"/>
        <w:rPr>
          <w:rFonts w:ascii="Times New Roman" w:hAnsi="Times New Roman" w:cs="Times New Roman"/>
          <w:b/>
          <w:bCs/>
          <w:sz w:val="28"/>
          <w:szCs w:val="28"/>
        </w:rPr>
      </w:pPr>
      <w:r w:rsidRPr="00E50D1A">
        <w:rPr>
          <w:rFonts w:ascii="Times New Roman" w:hAnsi="Times New Roman" w:cs="Times New Roman"/>
          <w:b/>
          <w:bCs/>
          <w:sz w:val="28"/>
          <w:szCs w:val="28"/>
        </w:rPr>
        <w:t>2. P</w:t>
      </w:r>
      <w:r w:rsidR="00DE39A9">
        <w:rPr>
          <w:rFonts w:ascii="Times New Roman" w:hAnsi="Times New Roman" w:cs="Times New Roman"/>
          <w:b/>
          <w:bCs/>
          <w:sz w:val="28"/>
          <w:szCs w:val="28"/>
        </w:rPr>
        <w:t>ašreizējās situācijas</w:t>
      </w:r>
      <w:r w:rsidRPr="00E50D1A">
        <w:rPr>
          <w:rFonts w:ascii="Times New Roman" w:hAnsi="Times New Roman" w:cs="Times New Roman"/>
          <w:b/>
          <w:bCs/>
          <w:sz w:val="28"/>
          <w:szCs w:val="28"/>
        </w:rPr>
        <w:t xml:space="preserve"> apraksts</w:t>
      </w:r>
    </w:p>
    <w:p w14:paraId="2AF3A5C8" w14:textId="334CF2EF" w:rsidR="005D50C0" w:rsidRDefault="00133A3B" w:rsidP="005D50C0">
      <w:pPr>
        <w:ind w:firstLine="720"/>
        <w:jc w:val="both"/>
        <w:rPr>
          <w:rFonts w:ascii="Times New Roman" w:hAnsi="Times New Roman" w:cs="Times New Roman"/>
          <w:sz w:val="28"/>
          <w:szCs w:val="28"/>
        </w:rPr>
      </w:pPr>
      <w:r>
        <w:rPr>
          <w:rFonts w:ascii="Times New Roman" w:hAnsi="Times New Roman" w:cs="Times New Roman"/>
          <w:sz w:val="28"/>
          <w:szCs w:val="28"/>
        </w:rPr>
        <w:t>Tautsaimniecībai nozīmīgas</w:t>
      </w:r>
      <w:r w:rsidR="005D50C0" w:rsidRPr="005D50C0">
        <w:rPr>
          <w:rFonts w:ascii="Times New Roman" w:hAnsi="Times New Roman" w:cs="Times New Roman"/>
          <w:sz w:val="28"/>
          <w:szCs w:val="28"/>
        </w:rPr>
        <w:t xml:space="preserve"> ražotnes ir īpaši jutīgas pret </w:t>
      </w:r>
      <w:r w:rsidR="009E5464">
        <w:rPr>
          <w:rFonts w:ascii="Times New Roman" w:hAnsi="Times New Roman" w:cs="Times New Roman"/>
          <w:sz w:val="28"/>
          <w:szCs w:val="28"/>
        </w:rPr>
        <w:t>attālināti vadāmu ierīču</w:t>
      </w:r>
      <w:r w:rsidR="009E5464" w:rsidRPr="005D50C0">
        <w:rPr>
          <w:rFonts w:ascii="Times New Roman" w:hAnsi="Times New Roman" w:cs="Times New Roman"/>
          <w:sz w:val="28"/>
          <w:szCs w:val="28"/>
        </w:rPr>
        <w:t xml:space="preserve"> </w:t>
      </w:r>
      <w:r w:rsidR="005D50C0" w:rsidRPr="005D50C0">
        <w:rPr>
          <w:rFonts w:ascii="Times New Roman" w:hAnsi="Times New Roman" w:cs="Times New Roman"/>
          <w:sz w:val="28"/>
          <w:szCs w:val="28"/>
        </w:rPr>
        <w:t xml:space="preserve">radītiem apdraudējumiem, jo to darbība balstās uz nepārtrauktiem vai tehnoloģiski savstarpēji saistītiem ražošanas procesiem, kuru traucēšana var radīt būtiskus darbības traucējumus. </w:t>
      </w:r>
    </w:p>
    <w:p w14:paraId="34E39962" w14:textId="3F3A409F" w:rsidR="005D50C0" w:rsidRPr="005D50C0" w:rsidRDefault="005D50C0" w:rsidP="005D50C0">
      <w:pPr>
        <w:ind w:firstLine="720"/>
        <w:jc w:val="both"/>
        <w:rPr>
          <w:rFonts w:ascii="Times New Roman" w:hAnsi="Times New Roman" w:cs="Times New Roman"/>
          <w:sz w:val="28"/>
          <w:szCs w:val="28"/>
        </w:rPr>
      </w:pPr>
      <w:r w:rsidRPr="005D50C0">
        <w:rPr>
          <w:rFonts w:ascii="Times New Roman" w:hAnsi="Times New Roman" w:cs="Times New Roman"/>
          <w:sz w:val="28"/>
          <w:szCs w:val="28"/>
        </w:rPr>
        <w:t>Ražošanas cikla pārtraukums vai destabilizācija šādos objektos var radīt ne tikai tiešus zaudējumus konkrētajam komersantam, bet arī ietekmēt piegādes ķēdes, saistīto nozaru darbību un plašāku tautsaimniecisko vidi. Šādu objektu aizsardzība līdz ar to ir arī ekonomiskās noturības un valsts interešu jautājums, turklāt būtisku traucējumu gadījumā var tikt ietekmēta arī kritiski svarīgu preču un pakalpojumu pieejamība, kas savukārt var radīt riskus valsts drošībai un sabiedrības funkcionēšanai kopumā.</w:t>
      </w:r>
    </w:p>
    <w:p w14:paraId="403679B3" w14:textId="225844D1" w:rsidR="005D50C0" w:rsidRPr="005D50C0" w:rsidRDefault="009E5464" w:rsidP="005D50C0">
      <w:pPr>
        <w:ind w:firstLine="720"/>
        <w:jc w:val="both"/>
        <w:rPr>
          <w:rFonts w:ascii="Times New Roman" w:hAnsi="Times New Roman" w:cs="Times New Roman"/>
          <w:sz w:val="28"/>
          <w:szCs w:val="28"/>
        </w:rPr>
      </w:pPr>
      <w:r>
        <w:rPr>
          <w:rFonts w:ascii="Times New Roman" w:hAnsi="Times New Roman" w:cs="Times New Roman"/>
          <w:sz w:val="28"/>
          <w:szCs w:val="28"/>
        </w:rPr>
        <w:t xml:space="preserve">Attālināti vadāmas ierīces </w:t>
      </w:r>
      <w:r w:rsidR="00133A3B">
        <w:rPr>
          <w:rFonts w:ascii="Times New Roman" w:hAnsi="Times New Roman" w:cs="Times New Roman"/>
          <w:sz w:val="28"/>
          <w:szCs w:val="28"/>
        </w:rPr>
        <w:t>tautsaimniecībai nozīmīgu</w:t>
      </w:r>
      <w:r w:rsidR="005D50C0" w:rsidRPr="005D50C0">
        <w:rPr>
          <w:rFonts w:ascii="Times New Roman" w:hAnsi="Times New Roman" w:cs="Times New Roman"/>
          <w:sz w:val="28"/>
          <w:szCs w:val="28"/>
        </w:rPr>
        <w:t xml:space="preserve"> darbojošu ražotņu teritorijās vai to tuvumā var tikt izmantoti dažādiem mērķiem, tostarp izlūkošanai, drošības ievainojamību apzināšanai, prettiesiskai novērošanai, tehnoloģisko procesu traucēšanai vai apzinātai sabotāžai. Praksē komersantu rīcībā bieži nav pietiekamas informācijas, lai operatīvi izvērtētu, vai konkrētais lidojums ir tiesisks un saskaņots vai rada apdraudējumu, tādējādi ierobežojot iespēju savlaicīgi uzsākt atbilstošu rīcību.</w:t>
      </w:r>
    </w:p>
    <w:p w14:paraId="36C80292" w14:textId="1F575666" w:rsidR="00DE39A9" w:rsidRPr="00DE39A9" w:rsidRDefault="00DE39A9" w:rsidP="00DE39A9">
      <w:pPr>
        <w:ind w:firstLine="720"/>
        <w:jc w:val="both"/>
        <w:rPr>
          <w:rFonts w:ascii="Times New Roman" w:hAnsi="Times New Roman" w:cs="Times New Roman"/>
          <w:sz w:val="28"/>
          <w:szCs w:val="28"/>
        </w:rPr>
      </w:pPr>
      <w:r w:rsidRPr="00DE39A9">
        <w:rPr>
          <w:rFonts w:ascii="Times New Roman" w:hAnsi="Times New Roman" w:cs="Times New Roman"/>
          <w:sz w:val="28"/>
          <w:szCs w:val="28"/>
        </w:rPr>
        <w:t xml:space="preserve">Līdz ar to </w:t>
      </w:r>
      <w:r>
        <w:rPr>
          <w:rFonts w:ascii="Times New Roman" w:hAnsi="Times New Roman" w:cs="Times New Roman"/>
          <w:sz w:val="28"/>
          <w:szCs w:val="28"/>
        </w:rPr>
        <w:t xml:space="preserve">pašreizējā </w:t>
      </w:r>
      <w:r w:rsidRPr="00DE39A9">
        <w:rPr>
          <w:rFonts w:ascii="Times New Roman" w:hAnsi="Times New Roman" w:cs="Times New Roman"/>
          <w:sz w:val="28"/>
          <w:szCs w:val="28"/>
        </w:rPr>
        <w:t>situācija nav saistāma tikai ar aktīvās pretdarbības instrumentu pieejamību, bet arī ar ierobežotām iespējām savlaicīgi identificēt apdraudējumu un nodrošināt efektīvu informācijas apriti.</w:t>
      </w:r>
    </w:p>
    <w:p w14:paraId="04E7901D" w14:textId="1373F869" w:rsidR="005D50C0" w:rsidRPr="005D50C0" w:rsidRDefault="00DE39A9" w:rsidP="005D50C0">
      <w:pPr>
        <w:ind w:firstLine="720"/>
        <w:jc w:val="both"/>
        <w:rPr>
          <w:rFonts w:ascii="Times New Roman" w:hAnsi="Times New Roman" w:cs="Times New Roman"/>
          <w:sz w:val="28"/>
          <w:szCs w:val="28"/>
        </w:rPr>
      </w:pPr>
      <w:r>
        <w:rPr>
          <w:rFonts w:ascii="Times New Roman" w:hAnsi="Times New Roman" w:cs="Times New Roman"/>
          <w:sz w:val="28"/>
          <w:szCs w:val="28"/>
        </w:rPr>
        <w:t>Tādējādi b</w:t>
      </w:r>
      <w:r w:rsidR="005D50C0" w:rsidRPr="005D50C0">
        <w:rPr>
          <w:rFonts w:ascii="Times New Roman" w:hAnsi="Times New Roman" w:cs="Times New Roman"/>
          <w:sz w:val="28"/>
          <w:szCs w:val="28"/>
        </w:rPr>
        <w:t xml:space="preserve">ūtiska nozīme </w:t>
      </w:r>
      <w:r>
        <w:rPr>
          <w:rFonts w:ascii="Times New Roman" w:hAnsi="Times New Roman" w:cs="Times New Roman"/>
          <w:sz w:val="28"/>
          <w:szCs w:val="28"/>
        </w:rPr>
        <w:t>būtu</w:t>
      </w:r>
      <w:r w:rsidR="005D50C0" w:rsidRPr="005D50C0">
        <w:rPr>
          <w:rFonts w:ascii="Times New Roman" w:hAnsi="Times New Roman" w:cs="Times New Roman"/>
          <w:sz w:val="28"/>
          <w:szCs w:val="28"/>
        </w:rPr>
        <w:t xml:space="preserve"> komersantu spējai savlaicīgi iegūt, strukturēti nodot un integrēt informāciju ar valsts institūciju informācijas sistēmām. Ja šāda </w:t>
      </w:r>
      <w:r w:rsidR="005D50C0" w:rsidRPr="005D50C0">
        <w:rPr>
          <w:rFonts w:ascii="Times New Roman" w:hAnsi="Times New Roman" w:cs="Times New Roman"/>
          <w:sz w:val="28"/>
          <w:szCs w:val="28"/>
        </w:rPr>
        <w:lastRenderedPageBreak/>
        <w:t>informācijas aprite nav nodrošināta, aizsardzības efektivitāte saglabājas ierobežota arī gadījumos, kad valsts institūcijām ir nepieciešamie tiesiskie instrumenti un operatīvās spējas.</w:t>
      </w:r>
    </w:p>
    <w:p w14:paraId="429051F8" w14:textId="4C2E6F2D" w:rsidR="005D50C0" w:rsidRPr="005D50C0" w:rsidRDefault="00F56BE3" w:rsidP="005D50C0">
      <w:pPr>
        <w:ind w:firstLine="720"/>
        <w:jc w:val="both"/>
        <w:rPr>
          <w:rFonts w:ascii="Times New Roman" w:hAnsi="Times New Roman" w:cs="Times New Roman"/>
          <w:sz w:val="28"/>
          <w:szCs w:val="28"/>
        </w:rPr>
      </w:pPr>
      <w:r>
        <w:rPr>
          <w:rFonts w:ascii="Times New Roman" w:hAnsi="Times New Roman" w:cs="Times New Roman"/>
          <w:sz w:val="28"/>
          <w:szCs w:val="28"/>
        </w:rPr>
        <w:t>Tai pat laikā</w:t>
      </w:r>
      <w:r w:rsidRPr="005D50C0">
        <w:rPr>
          <w:rFonts w:ascii="Times New Roman" w:hAnsi="Times New Roman" w:cs="Times New Roman"/>
          <w:sz w:val="28"/>
          <w:szCs w:val="28"/>
        </w:rPr>
        <w:t xml:space="preserve"> </w:t>
      </w:r>
      <w:r w:rsidR="005D50C0" w:rsidRPr="005D50C0">
        <w:rPr>
          <w:rFonts w:ascii="Times New Roman" w:hAnsi="Times New Roman" w:cs="Times New Roman"/>
          <w:sz w:val="28"/>
          <w:szCs w:val="28"/>
        </w:rPr>
        <w:t xml:space="preserve">aktīva </w:t>
      </w:r>
      <w:r w:rsidR="009E5464">
        <w:rPr>
          <w:rFonts w:ascii="Times New Roman" w:hAnsi="Times New Roman" w:cs="Times New Roman"/>
          <w:sz w:val="28"/>
          <w:szCs w:val="28"/>
        </w:rPr>
        <w:t>attālināti vadāmu ierīču</w:t>
      </w:r>
      <w:r w:rsidR="005D50C0" w:rsidRPr="005D50C0">
        <w:rPr>
          <w:rFonts w:ascii="Times New Roman" w:hAnsi="Times New Roman" w:cs="Times New Roman"/>
          <w:sz w:val="28"/>
          <w:szCs w:val="28"/>
        </w:rPr>
        <w:t xml:space="preserve"> neitralizēšana ir saistīta ar paaugstinātiem riskiem. Nesamērīga vai tehniski neprecīza ietekme var izraisīt ierīces nekontrolētu krišanu, apdraudēt cilvēku drošību, radīt mantiskos zaudējumus vai traucēt radiosakarus. Šie riski īpaši pieaug situācijās, kad nav skaidrs </w:t>
      </w:r>
      <w:r w:rsidR="00D837D8">
        <w:rPr>
          <w:rFonts w:ascii="Times New Roman" w:hAnsi="Times New Roman" w:cs="Times New Roman"/>
          <w:sz w:val="28"/>
          <w:szCs w:val="28"/>
        </w:rPr>
        <w:t>attālināti vadāmas ierīces</w:t>
      </w:r>
      <w:r w:rsidR="005D50C0" w:rsidRPr="005D50C0">
        <w:rPr>
          <w:rFonts w:ascii="Times New Roman" w:hAnsi="Times New Roman" w:cs="Times New Roman"/>
          <w:sz w:val="28"/>
          <w:szCs w:val="28"/>
        </w:rPr>
        <w:t xml:space="preserve"> aprīkojums vai lidojuma mērķis, tādēļ aktīvās pretdarbības decentralizācija privātajam sektoram vērtējama kā augsta riska pieeja.</w:t>
      </w:r>
    </w:p>
    <w:p w14:paraId="35A58218" w14:textId="1A7ADB85" w:rsidR="005D50C0" w:rsidRPr="005D50C0" w:rsidRDefault="005D50C0" w:rsidP="005D50C0">
      <w:pPr>
        <w:ind w:firstLine="720"/>
        <w:jc w:val="both"/>
        <w:rPr>
          <w:rFonts w:ascii="Times New Roman" w:hAnsi="Times New Roman" w:cs="Times New Roman"/>
          <w:sz w:val="28"/>
          <w:szCs w:val="28"/>
        </w:rPr>
      </w:pPr>
      <w:r w:rsidRPr="005D50C0">
        <w:rPr>
          <w:rFonts w:ascii="Times New Roman" w:hAnsi="Times New Roman" w:cs="Times New Roman"/>
          <w:sz w:val="28"/>
          <w:szCs w:val="28"/>
        </w:rPr>
        <w:t xml:space="preserve">Vienlaikus pasīvie aizsardzības līdzekļi, tostarp detekcija, ne vienmēr nodrošina pietiekamu aizsardzības līmeni, jo īpaši dinamiskās vai paaugstināta riska situācijās. Ņemot vērā </w:t>
      </w:r>
      <w:r w:rsidR="009E5464">
        <w:rPr>
          <w:rFonts w:ascii="Times New Roman" w:hAnsi="Times New Roman" w:cs="Times New Roman"/>
          <w:sz w:val="28"/>
          <w:szCs w:val="28"/>
        </w:rPr>
        <w:t xml:space="preserve">attālināti vadāmu ierīču </w:t>
      </w:r>
      <w:r w:rsidRPr="005D50C0">
        <w:rPr>
          <w:rFonts w:ascii="Times New Roman" w:hAnsi="Times New Roman" w:cs="Times New Roman"/>
          <w:sz w:val="28"/>
          <w:szCs w:val="28"/>
        </w:rPr>
        <w:t>izmantošanas pieaugošo izplatību un tehnoloģisko sarežģītību, aizsardzības spējas attīstāmas kompleksi, pakāpeniski stiprinot arī kontrolētas un regulētas aktīvās pretdarbības iespējas.</w:t>
      </w:r>
    </w:p>
    <w:p w14:paraId="6F9AFAE9" w14:textId="5BF7ECB1" w:rsidR="00E50D1A" w:rsidRPr="00E50D1A" w:rsidRDefault="00E50D1A" w:rsidP="00E50D1A">
      <w:pPr>
        <w:ind w:firstLine="720"/>
        <w:jc w:val="both"/>
        <w:rPr>
          <w:rFonts w:ascii="Times New Roman" w:hAnsi="Times New Roman" w:cs="Times New Roman"/>
          <w:sz w:val="28"/>
          <w:szCs w:val="28"/>
        </w:rPr>
      </w:pPr>
    </w:p>
    <w:p w14:paraId="2798A2B3" w14:textId="77777777" w:rsidR="00E50D1A" w:rsidRPr="00E50D1A" w:rsidRDefault="00E50D1A" w:rsidP="00E50D1A">
      <w:pPr>
        <w:ind w:firstLine="720"/>
        <w:jc w:val="center"/>
        <w:rPr>
          <w:rFonts w:ascii="Times New Roman" w:hAnsi="Times New Roman" w:cs="Times New Roman"/>
          <w:b/>
          <w:bCs/>
          <w:sz w:val="28"/>
          <w:szCs w:val="28"/>
        </w:rPr>
      </w:pPr>
      <w:r w:rsidRPr="00E50D1A">
        <w:rPr>
          <w:rFonts w:ascii="Times New Roman" w:hAnsi="Times New Roman" w:cs="Times New Roman"/>
          <w:b/>
          <w:bCs/>
          <w:sz w:val="28"/>
          <w:szCs w:val="28"/>
        </w:rPr>
        <w:t>3. Piedāvātais risinājums</w:t>
      </w:r>
    </w:p>
    <w:p w14:paraId="25A66FCA" w14:textId="6A23F4DD" w:rsidR="00E50D1A" w:rsidRPr="00E50D1A" w:rsidRDefault="00E50D1A" w:rsidP="002C7CC9">
      <w:pPr>
        <w:ind w:firstLine="720"/>
        <w:jc w:val="center"/>
        <w:rPr>
          <w:rFonts w:ascii="Times New Roman" w:hAnsi="Times New Roman" w:cs="Times New Roman"/>
          <w:b/>
          <w:bCs/>
          <w:sz w:val="28"/>
          <w:szCs w:val="28"/>
        </w:rPr>
      </w:pPr>
      <w:r w:rsidRPr="00E50D1A">
        <w:rPr>
          <w:rFonts w:ascii="Times New Roman" w:hAnsi="Times New Roman" w:cs="Times New Roman"/>
          <w:b/>
          <w:bCs/>
          <w:sz w:val="28"/>
          <w:szCs w:val="28"/>
        </w:rPr>
        <w:t xml:space="preserve">3.1. </w:t>
      </w:r>
      <w:r w:rsidR="00133A3B">
        <w:rPr>
          <w:rFonts w:ascii="Times New Roman" w:hAnsi="Times New Roman" w:cs="Times New Roman"/>
          <w:b/>
          <w:bCs/>
          <w:sz w:val="28"/>
          <w:szCs w:val="28"/>
        </w:rPr>
        <w:t>Tautsaimniecībai nozīmīgas</w:t>
      </w:r>
      <w:r w:rsidRPr="00E50D1A">
        <w:rPr>
          <w:rFonts w:ascii="Times New Roman" w:hAnsi="Times New Roman" w:cs="Times New Roman"/>
          <w:b/>
          <w:bCs/>
          <w:sz w:val="28"/>
          <w:szCs w:val="28"/>
        </w:rPr>
        <w:t xml:space="preserve"> ražotnes</w:t>
      </w:r>
    </w:p>
    <w:p w14:paraId="6D7A4571" w14:textId="425FAB8D" w:rsidR="00DE39A9" w:rsidRPr="00DE39A9" w:rsidRDefault="00DE39A9" w:rsidP="00DE39A9">
      <w:pPr>
        <w:ind w:firstLine="720"/>
        <w:jc w:val="both"/>
        <w:rPr>
          <w:rFonts w:ascii="Times New Roman" w:hAnsi="Times New Roman" w:cs="Times New Roman"/>
          <w:sz w:val="28"/>
          <w:szCs w:val="28"/>
        </w:rPr>
      </w:pPr>
      <w:r w:rsidRPr="00DE39A9">
        <w:rPr>
          <w:rFonts w:ascii="Times New Roman" w:hAnsi="Times New Roman" w:cs="Times New Roman"/>
          <w:sz w:val="28"/>
          <w:szCs w:val="28"/>
        </w:rPr>
        <w:t xml:space="preserve">Risinājuma modelis ir vērsts uz </w:t>
      </w:r>
      <w:r w:rsidR="00133A3B">
        <w:rPr>
          <w:rFonts w:ascii="Times New Roman" w:hAnsi="Times New Roman" w:cs="Times New Roman"/>
          <w:sz w:val="28"/>
          <w:szCs w:val="28"/>
        </w:rPr>
        <w:t>tautsaimniecībai nozīmīgām</w:t>
      </w:r>
      <w:r w:rsidRPr="00DE39A9">
        <w:rPr>
          <w:rFonts w:ascii="Times New Roman" w:hAnsi="Times New Roman" w:cs="Times New Roman"/>
          <w:sz w:val="28"/>
          <w:szCs w:val="28"/>
        </w:rPr>
        <w:t xml:space="preserve"> ražotnēm, ar kurām šā risinājuma izpratnē saprotamas ražotnes, kurās tiek veikti nepārtraukti vai tehnoloģiski savstarpēji saistīti ražošanas procesi, kuru traucēšana var radīt būtiskus darbības traucējumus un kuru darbība ir būtiska tautsaimniecībai.</w:t>
      </w:r>
    </w:p>
    <w:p w14:paraId="06C6F1A5" w14:textId="0756E10F" w:rsidR="00DE39A9" w:rsidRDefault="00DE39A9" w:rsidP="00DE39A9">
      <w:pPr>
        <w:ind w:firstLine="720"/>
        <w:jc w:val="both"/>
        <w:rPr>
          <w:rFonts w:ascii="Times New Roman" w:hAnsi="Times New Roman" w:cs="Times New Roman"/>
          <w:sz w:val="28"/>
          <w:szCs w:val="28"/>
        </w:rPr>
      </w:pPr>
      <w:r w:rsidRPr="00DE39A9">
        <w:rPr>
          <w:rFonts w:ascii="Times New Roman" w:hAnsi="Times New Roman" w:cs="Times New Roman"/>
          <w:sz w:val="28"/>
          <w:szCs w:val="28"/>
        </w:rPr>
        <w:t xml:space="preserve">Lai pamatotu šādu ražotņu nozīmi tautsaimniecībā un nodrošinātu samērīgu regulējuma piemērošanu, </w:t>
      </w:r>
      <w:r w:rsidR="0084782B">
        <w:rPr>
          <w:rFonts w:ascii="Times New Roman" w:hAnsi="Times New Roman" w:cs="Times New Roman"/>
          <w:sz w:val="28"/>
          <w:szCs w:val="28"/>
        </w:rPr>
        <w:t xml:space="preserve">attiecīgo </w:t>
      </w:r>
      <w:r w:rsidRPr="00DE39A9">
        <w:rPr>
          <w:rFonts w:ascii="Times New Roman" w:hAnsi="Times New Roman" w:cs="Times New Roman"/>
          <w:sz w:val="28"/>
          <w:szCs w:val="28"/>
        </w:rPr>
        <w:t>ražot</w:t>
      </w:r>
      <w:r w:rsidR="0084782B">
        <w:rPr>
          <w:rFonts w:ascii="Times New Roman" w:hAnsi="Times New Roman" w:cs="Times New Roman"/>
          <w:sz w:val="28"/>
          <w:szCs w:val="28"/>
        </w:rPr>
        <w:t xml:space="preserve">ņu </w:t>
      </w:r>
      <w:r w:rsidR="0084782B" w:rsidRPr="0084782B">
        <w:rPr>
          <w:rFonts w:ascii="Times New Roman" w:hAnsi="Times New Roman" w:cs="Times New Roman"/>
          <w:sz w:val="28"/>
          <w:szCs w:val="28"/>
        </w:rPr>
        <w:t xml:space="preserve">īpašniekam vai tiesiskajam valdītājam </w:t>
      </w:r>
      <w:r w:rsidR="0084782B">
        <w:rPr>
          <w:rFonts w:ascii="Times New Roman" w:hAnsi="Times New Roman" w:cs="Times New Roman"/>
          <w:sz w:val="28"/>
          <w:szCs w:val="28"/>
        </w:rPr>
        <w:t xml:space="preserve">ir </w:t>
      </w:r>
      <w:r w:rsidRPr="00DE39A9">
        <w:rPr>
          <w:rFonts w:ascii="Times New Roman" w:hAnsi="Times New Roman" w:cs="Times New Roman"/>
          <w:sz w:val="28"/>
          <w:szCs w:val="28"/>
        </w:rPr>
        <w:t>atbilst vismaz vienam no šādiem kritērijiem:</w:t>
      </w:r>
    </w:p>
    <w:p w14:paraId="21CB3CB6" w14:textId="7C39E391" w:rsidR="00133A3B" w:rsidRPr="005E1404" w:rsidRDefault="00133A3B" w:rsidP="00133A3B">
      <w:pPr>
        <w:ind w:firstLine="720"/>
        <w:jc w:val="both"/>
        <w:rPr>
          <w:rFonts w:ascii="Times New Roman" w:hAnsi="Times New Roman" w:cs="Times New Roman"/>
          <w:sz w:val="28"/>
          <w:szCs w:val="28"/>
        </w:rPr>
      </w:pPr>
      <w:r w:rsidRPr="00133A3B">
        <w:rPr>
          <w:rFonts w:ascii="Times New Roman" w:hAnsi="Times New Roman" w:cs="Times New Roman"/>
          <w:b/>
          <w:bCs/>
          <w:sz w:val="28"/>
          <w:szCs w:val="28"/>
        </w:rPr>
        <w:t>1)</w:t>
      </w:r>
      <w:r>
        <w:rPr>
          <w:rFonts w:ascii="Times New Roman" w:hAnsi="Times New Roman" w:cs="Times New Roman"/>
          <w:sz w:val="28"/>
          <w:szCs w:val="28"/>
        </w:rPr>
        <w:t xml:space="preserve"> </w:t>
      </w:r>
      <w:r w:rsidRPr="00133A3B">
        <w:rPr>
          <w:rFonts w:ascii="Times New Roman" w:hAnsi="Times New Roman" w:cs="Times New Roman"/>
          <w:sz w:val="28"/>
          <w:szCs w:val="28"/>
        </w:rPr>
        <w:t xml:space="preserve">pēdējo trīs gadu laikā komersanta eksporta apjoms katru gadu ir bijis ne mazāks kā 20 000 000 euro un tas </w:t>
      </w:r>
      <w:r w:rsidRPr="005E1404">
        <w:rPr>
          <w:rFonts w:ascii="Times New Roman" w:hAnsi="Times New Roman" w:cs="Times New Roman"/>
          <w:sz w:val="28"/>
          <w:szCs w:val="28"/>
        </w:rPr>
        <w:t>Latvijā gadā ir nodarbinājis vidēji vismaz 50</w:t>
      </w:r>
      <w:r w:rsidR="00B71331" w:rsidRPr="005E1404">
        <w:rPr>
          <w:rFonts w:ascii="Times New Roman" w:hAnsi="Times New Roman" w:cs="Times New Roman"/>
          <w:sz w:val="28"/>
          <w:szCs w:val="28"/>
        </w:rPr>
        <w:t> </w:t>
      </w:r>
      <w:r w:rsidRPr="005E1404">
        <w:rPr>
          <w:rFonts w:ascii="Times New Roman" w:hAnsi="Times New Roman" w:cs="Times New Roman"/>
          <w:sz w:val="28"/>
          <w:szCs w:val="28"/>
        </w:rPr>
        <w:t>darbiniekus</w:t>
      </w:r>
      <w:r w:rsidR="00341F82" w:rsidRPr="005E1404">
        <w:rPr>
          <w:rFonts w:ascii="Times New Roman" w:hAnsi="Times New Roman" w:cs="Times New Roman"/>
          <w:sz w:val="28"/>
          <w:szCs w:val="28"/>
        </w:rPr>
        <w:t>, un darbojas apstrādes rūpniecības nozarē</w:t>
      </w:r>
      <w:r w:rsidRPr="005E1404">
        <w:rPr>
          <w:rFonts w:ascii="Times New Roman" w:hAnsi="Times New Roman" w:cs="Times New Roman"/>
          <w:sz w:val="28"/>
          <w:szCs w:val="28"/>
        </w:rPr>
        <w:t>;</w:t>
      </w:r>
    </w:p>
    <w:p w14:paraId="43E3F732" w14:textId="77777777" w:rsidR="00133A3B" w:rsidRDefault="00133A3B" w:rsidP="00133A3B">
      <w:pPr>
        <w:ind w:firstLine="720"/>
        <w:jc w:val="both"/>
        <w:rPr>
          <w:rFonts w:ascii="Times New Roman" w:hAnsi="Times New Roman" w:cs="Times New Roman"/>
          <w:sz w:val="28"/>
          <w:szCs w:val="28"/>
        </w:rPr>
      </w:pPr>
      <w:r w:rsidRPr="00133A3B">
        <w:rPr>
          <w:rFonts w:ascii="Times New Roman" w:hAnsi="Times New Roman" w:cs="Times New Roman"/>
          <w:b/>
          <w:bCs/>
          <w:sz w:val="28"/>
          <w:szCs w:val="28"/>
        </w:rPr>
        <w:t>2)</w:t>
      </w:r>
      <w:r>
        <w:rPr>
          <w:rFonts w:ascii="Times New Roman" w:hAnsi="Times New Roman" w:cs="Times New Roman"/>
          <w:sz w:val="28"/>
          <w:szCs w:val="28"/>
        </w:rPr>
        <w:t xml:space="preserve"> </w:t>
      </w:r>
      <w:r w:rsidRPr="00133A3B">
        <w:rPr>
          <w:rFonts w:ascii="Times New Roman" w:hAnsi="Times New Roman" w:cs="Times New Roman"/>
          <w:sz w:val="28"/>
          <w:szCs w:val="28"/>
        </w:rPr>
        <w:t xml:space="preserve"> ir iesaistīti pirmās nepieciešamības preču, pārtikas un ar veselības nozares saistīto rezervju veidošanas sistēmā, par ko ir saņemts tās institūcijas atzinums, kam deleģēta attiecīgo rezervju veidošana; </w:t>
      </w:r>
    </w:p>
    <w:p w14:paraId="44AB1CE4" w14:textId="62995014" w:rsidR="00A731A6" w:rsidRPr="00A731A6" w:rsidRDefault="00133A3B" w:rsidP="00A731A6">
      <w:pPr>
        <w:ind w:firstLine="720"/>
        <w:jc w:val="both"/>
        <w:rPr>
          <w:rFonts w:ascii="Times New Roman" w:hAnsi="Times New Roman" w:cs="Times New Roman"/>
          <w:sz w:val="28"/>
          <w:szCs w:val="28"/>
        </w:rPr>
      </w:pPr>
      <w:r w:rsidRPr="00133A3B">
        <w:rPr>
          <w:rFonts w:ascii="Times New Roman" w:hAnsi="Times New Roman" w:cs="Times New Roman"/>
          <w:b/>
          <w:bCs/>
          <w:sz w:val="28"/>
          <w:szCs w:val="28"/>
        </w:rPr>
        <w:t>3)</w:t>
      </w:r>
      <w:r>
        <w:rPr>
          <w:rFonts w:ascii="Times New Roman" w:hAnsi="Times New Roman" w:cs="Times New Roman"/>
          <w:sz w:val="28"/>
          <w:szCs w:val="28"/>
        </w:rPr>
        <w:t xml:space="preserve"> </w:t>
      </w:r>
      <w:r w:rsidR="00A731A6" w:rsidRPr="00A731A6">
        <w:rPr>
          <w:rFonts w:ascii="Times New Roman" w:hAnsi="Times New Roman" w:cs="Times New Roman"/>
          <w:sz w:val="28"/>
          <w:szCs w:val="28"/>
        </w:rPr>
        <w:t>ir saņēmuši Aizsardzības ministrijas atzinumu par ražotnes atbilstību būtiskām drošības interesēm</w:t>
      </w:r>
      <w:r w:rsidR="00A731A6">
        <w:rPr>
          <w:rFonts w:ascii="Times New Roman" w:hAnsi="Times New Roman" w:cs="Times New Roman"/>
          <w:sz w:val="28"/>
          <w:szCs w:val="28"/>
        </w:rPr>
        <w:t>.</w:t>
      </w:r>
    </w:p>
    <w:p w14:paraId="73803A41" w14:textId="77777777" w:rsidR="00A731A6" w:rsidRPr="00A731A6" w:rsidRDefault="00A731A6" w:rsidP="00A731A6">
      <w:pPr>
        <w:ind w:firstLine="720"/>
        <w:jc w:val="both"/>
        <w:rPr>
          <w:rFonts w:ascii="Times New Roman" w:hAnsi="Times New Roman" w:cs="Times New Roman"/>
          <w:sz w:val="28"/>
          <w:szCs w:val="28"/>
        </w:rPr>
      </w:pPr>
      <w:r w:rsidRPr="00A731A6">
        <w:rPr>
          <w:rFonts w:ascii="Times New Roman" w:hAnsi="Times New Roman" w:cs="Times New Roman"/>
          <w:sz w:val="28"/>
          <w:szCs w:val="28"/>
        </w:rPr>
        <w:t> </w:t>
      </w:r>
    </w:p>
    <w:p w14:paraId="7332F44A" w14:textId="77777777" w:rsidR="00A731A6" w:rsidRPr="00A731A6" w:rsidRDefault="00A731A6" w:rsidP="00A731A6">
      <w:pPr>
        <w:ind w:firstLine="720"/>
        <w:jc w:val="both"/>
        <w:rPr>
          <w:rFonts w:ascii="Times New Roman" w:hAnsi="Times New Roman" w:cs="Times New Roman"/>
          <w:sz w:val="28"/>
          <w:szCs w:val="28"/>
        </w:rPr>
      </w:pPr>
      <w:r w:rsidRPr="00A731A6">
        <w:rPr>
          <w:rFonts w:ascii="Times New Roman" w:hAnsi="Times New Roman" w:cs="Times New Roman"/>
          <w:sz w:val="28"/>
          <w:szCs w:val="28"/>
        </w:rPr>
        <w:t> </w:t>
      </w:r>
    </w:p>
    <w:p w14:paraId="70D26C4B" w14:textId="00CB25DF" w:rsidR="00DF0B5D" w:rsidRDefault="00A731A6" w:rsidP="00133A3B">
      <w:pPr>
        <w:ind w:firstLine="720"/>
        <w:jc w:val="both"/>
        <w:rPr>
          <w:rFonts w:ascii="Times New Roman" w:hAnsi="Times New Roman" w:cs="Times New Roman"/>
          <w:sz w:val="28"/>
          <w:szCs w:val="28"/>
        </w:rPr>
      </w:pPr>
      <w:r w:rsidRPr="00A731A6">
        <w:rPr>
          <w:rFonts w:ascii="Times New Roman" w:hAnsi="Times New Roman" w:cs="Times New Roman"/>
          <w:sz w:val="28"/>
          <w:szCs w:val="28"/>
        </w:rPr>
        <w:lastRenderedPageBreak/>
        <w:t>Šī informatīvā ziņojuma ietvaros par komersantiem, kas ir saņēmusi Aizsardzības ministrijas atzinumu par ražotnes atbilstību būtiskām drošības interesēm, ir uzskatāmi komersanti, kas atbilst vismaz diviem no zemāk minētajiem nosacījumiem:</w:t>
      </w:r>
    </w:p>
    <w:p w14:paraId="1432672B" w14:textId="6B14EE48" w:rsidR="00C45B04" w:rsidRPr="005E1404" w:rsidRDefault="00C45B04" w:rsidP="00C45B04">
      <w:pPr>
        <w:spacing w:after="240"/>
        <w:ind w:firstLine="720"/>
        <w:jc w:val="both"/>
        <w:rPr>
          <w:rFonts w:ascii="Times New Roman" w:hAnsi="Times New Roman" w:cs="Times New Roman"/>
          <w:sz w:val="28"/>
          <w:szCs w:val="28"/>
        </w:rPr>
      </w:pPr>
      <w:r w:rsidRPr="005E1404">
        <w:rPr>
          <w:rFonts w:ascii="Times New Roman" w:hAnsi="Times New Roman" w:cs="Times New Roman"/>
          <w:b/>
          <w:bCs/>
          <w:sz w:val="28"/>
          <w:szCs w:val="28"/>
        </w:rPr>
        <w:t>1.</w:t>
      </w:r>
      <w:r w:rsidRPr="005E1404">
        <w:rPr>
          <w:rFonts w:ascii="Times New Roman" w:hAnsi="Times New Roman" w:cs="Times New Roman"/>
          <w:sz w:val="28"/>
          <w:szCs w:val="28"/>
        </w:rPr>
        <w:t xml:space="preserve"> Komersantam ir izveidota sadarbība ar Latvijas Nacionālajiem bruņotajiem spēkiem (tostarp piegādes, pētniecības, attīstības vai cita veida līgumi);</w:t>
      </w:r>
    </w:p>
    <w:p w14:paraId="32FB8270" w14:textId="0F940A57" w:rsidR="00C45B04" w:rsidRPr="005E1404" w:rsidRDefault="00C45B04" w:rsidP="00C45B04">
      <w:pPr>
        <w:spacing w:after="240"/>
        <w:ind w:firstLine="720"/>
        <w:jc w:val="both"/>
        <w:rPr>
          <w:rFonts w:ascii="Times New Roman" w:hAnsi="Times New Roman" w:cs="Times New Roman"/>
          <w:sz w:val="28"/>
          <w:szCs w:val="28"/>
        </w:rPr>
      </w:pPr>
      <w:r w:rsidRPr="005E1404">
        <w:rPr>
          <w:rFonts w:ascii="Times New Roman" w:hAnsi="Times New Roman" w:cs="Times New Roman"/>
          <w:b/>
          <w:bCs/>
          <w:sz w:val="28"/>
          <w:szCs w:val="28"/>
        </w:rPr>
        <w:t>2.</w:t>
      </w:r>
      <w:r w:rsidRPr="005E1404">
        <w:rPr>
          <w:rFonts w:ascii="Times New Roman" w:hAnsi="Times New Roman" w:cs="Times New Roman"/>
          <w:sz w:val="28"/>
          <w:szCs w:val="28"/>
        </w:rPr>
        <w:t xml:space="preserve"> Komersantam ir izveidota sadarbība ar NATO vai Eiropas Savienības dalībvalstu bruņotajiem spēkiem (tostarp piegādes, pētniecības, attīstības vai cita veida līgumi);</w:t>
      </w:r>
    </w:p>
    <w:p w14:paraId="0BDD6154" w14:textId="77777777" w:rsidR="00C45B04" w:rsidRPr="005E1404" w:rsidRDefault="00C45B04" w:rsidP="00C45B04">
      <w:pPr>
        <w:spacing w:after="240"/>
        <w:ind w:firstLine="720"/>
        <w:jc w:val="both"/>
        <w:rPr>
          <w:rFonts w:ascii="Times New Roman" w:hAnsi="Times New Roman" w:cs="Times New Roman"/>
          <w:sz w:val="28"/>
          <w:szCs w:val="28"/>
        </w:rPr>
      </w:pPr>
      <w:r w:rsidRPr="005E1404">
        <w:rPr>
          <w:rFonts w:ascii="Times New Roman" w:hAnsi="Times New Roman" w:cs="Times New Roman"/>
          <w:b/>
          <w:bCs/>
          <w:sz w:val="28"/>
          <w:szCs w:val="28"/>
        </w:rPr>
        <w:t>3.</w:t>
      </w:r>
      <w:r w:rsidRPr="005E1404">
        <w:rPr>
          <w:rFonts w:ascii="Times New Roman" w:hAnsi="Times New Roman" w:cs="Times New Roman"/>
          <w:sz w:val="28"/>
          <w:szCs w:val="28"/>
        </w:rPr>
        <w:t xml:space="preserve"> Komersants ražo vai izstrādā ieročus, munīciju vai militāro aprīkojumu;</w:t>
      </w:r>
    </w:p>
    <w:p w14:paraId="5308A291" w14:textId="77777777" w:rsidR="00C45B04" w:rsidRPr="005E1404" w:rsidRDefault="00C45B04" w:rsidP="00C45B04">
      <w:pPr>
        <w:spacing w:after="240"/>
        <w:ind w:firstLine="720"/>
        <w:jc w:val="both"/>
        <w:rPr>
          <w:rFonts w:ascii="Times New Roman" w:hAnsi="Times New Roman" w:cs="Times New Roman"/>
          <w:sz w:val="28"/>
          <w:szCs w:val="28"/>
        </w:rPr>
      </w:pPr>
      <w:r w:rsidRPr="005E1404">
        <w:rPr>
          <w:rFonts w:ascii="Times New Roman" w:hAnsi="Times New Roman" w:cs="Times New Roman"/>
          <w:b/>
          <w:bCs/>
          <w:sz w:val="28"/>
          <w:szCs w:val="28"/>
        </w:rPr>
        <w:t>4.</w:t>
      </w:r>
      <w:r w:rsidRPr="005E1404">
        <w:rPr>
          <w:rFonts w:ascii="Times New Roman" w:hAnsi="Times New Roman" w:cs="Times New Roman"/>
          <w:sz w:val="28"/>
          <w:szCs w:val="28"/>
        </w:rPr>
        <w:t xml:space="preserve"> Komersants ražo vai izstrādā divējāda lietojuma tehnoloģijas;</w:t>
      </w:r>
    </w:p>
    <w:p w14:paraId="0AAA315E" w14:textId="77777777" w:rsidR="00C45B04" w:rsidRPr="005E1404" w:rsidRDefault="00C45B04" w:rsidP="00C45B04">
      <w:pPr>
        <w:spacing w:after="120"/>
        <w:ind w:firstLine="720"/>
        <w:jc w:val="both"/>
        <w:rPr>
          <w:rFonts w:ascii="Times New Roman" w:hAnsi="Times New Roman" w:cs="Times New Roman"/>
          <w:sz w:val="28"/>
          <w:szCs w:val="28"/>
        </w:rPr>
      </w:pPr>
      <w:r w:rsidRPr="005E1404">
        <w:rPr>
          <w:rFonts w:ascii="Times New Roman" w:hAnsi="Times New Roman" w:cs="Times New Roman"/>
          <w:b/>
          <w:bCs/>
          <w:sz w:val="28"/>
          <w:szCs w:val="28"/>
        </w:rPr>
        <w:t>5.</w:t>
      </w:r>
      <w:r w:rsidRPr="005E1404">
        <w:rPr>
          <w:rFonts w:ascii="Times New Roman" w:hAnsi="Times New Roman" w:cs="Times New Roman"/>
          <w:sz w:val="28"/>
          <w:szCs w:val="28"/>
        </w:rPr>
        <w:t xml:space="preserve"> Komersants izstrādā vai glabā progresīvas vai jaunas militārās tehnoloģijas, kas atbilst Aizsardzības industrijas un inovāciju atbalsta stratēģijā 2025.–2036. gadam noteiktajām inovāciju un tehnoloģiju prioritātēm, tostarp vismaz vienā no šādām jomām:</w:t>
      </w:r>
    </w:p>
    <w:p w14:paraId="01A8D3A1" w14:textId="77777777" w:rsidR="00C45B04" w:rsidRPr="005E1404" w:rsidRDefault="00C45B04" w:rsidP="00C45B04">
      <w:pPr>
        <w:spacing w:after="120"/>
        <w:ind w:firstLine="720"/>
        <w:jc w:val="both"/>
        <w:rPr>
          <w:rFonts w:ascii="Times New Roman" w:hAnsi="Times New Roman" w:cs="Times New Roman"/>
          <w:sz w:val="28"/>
          <w:szCs w:val="28"/>
        </w:rPr>
      </w:pPr>
      <w:r w:rsidRPr="005E1404">
        <w:rPr>
          <w:rFonts w:ascii="Times New Roman" w:hAnsi="Times New Roman" w:cs="Times New Roman"/>
          <w:b/>
          <w:bCs/>
          <w:sz w:val="28"/>
          <w:szCs w:val="28"/>
        </w:rPr>
        <w:t>5.1.</w:t>
      </w:r>
      <w:r w:rsidRPr="005E1404">
        <w:rPr>
          <w:rFonts w:ascii="Times New Roman" w:hAnsi="Times New Roman" w:cs="Times New Roman"/>
          <w:sz w:val="28"/>
          <w:szCs w:val="28"/>
        </w:rPr>
        <w:t xml:space="preserve"> robotika, attālināti vadāmās un autonomās sistēmas;</w:t>
      </w:r>
    </w:p>
    <w:p w14:paraId="4E195D51" w14:textId="77777777" w:rsidR="00C45B04" w:rsidRPr="005E1404" w:rsidRDefault="00C45B04" w:rsidP="00C45B04">
      <w:pPr>
        <w:spacing w:after="120"/>
        <w:ind w:firstLine="720"/>
        <w:jc w:val="both"/>
        <w:rPr>
          <w:rFonts w:ascii="Times New Roman" w:hAnsi="Times New Roman" w:cs="Times New Roman"/>
          <w:sz w:val="28"/>
          <w:szCs w:val="28"/>
        </w:rPr>
      </w:pPr>
      <w:r w:rsidRPr="005E1404">
        <w:rPr>
          <w:rFonts w:ascii="Times New Roman" w:hAnsi="Times New Roman" w:cs="Times New Roman"/>
          <w:b/>
          <w:bCs/>
          <w:sz w:val="28"/>
          <w:szCs w:val="28"/>
        </w:rPr>
        <w:t>5.2.</w:t>
      </w:r>
      <w:r w:rsidRPr="005E1404">
        <w:rPr>
          <w:rFonts w:ascii="Times New Roman" w:hAnsi="Times New Roman" w:cs="Times New Roman"/>
          <w:sz w:val="28"/>
          <w:szCs w:val="28"/>
        </w:rPr>
        <w:t xml:space="preserve"> mākslīgais intelekts un mašīnmācīšanās;</w:t>
      </w:r>
    </w:p>
    <w:p w14:paraId="16C4D675" w14:textId="77777777" w:rsidR="00C45B04" w:rsidRPr="005E1404" w:rsidRDefault="00C45B04" w:rsidP="00C45B04">
      <w:pPr>
        <w:spacing w:after="120"/>
        <w:ind w:firstLine="720"/>
        <w:jc w:val="both"/>
        <w:rPr>
          <w:rFonts w:ascii="Times New Roman" w:hAnsi="Times New Roman" w:cs="Times New Roman"/>
          <w:sz w:val="28"/>
          <w:szCs w:val="28"/>
        </w:rPr>
      </w:pPr>
      <w:r w:rsidRPr="005E1404">
        <w:rPr>
          <w:rFonts w:ascii="Times New Roman" w:hAnsi="Times New Roman" w:cs="Times New Roman"/>
          <w:b/>
          <w:bCs/>
          <w:sz w:val="28"/>
          <w:szCs w:val="28"/>
        </w:rPr>
        <w:t>5.3.</w:t>
      </w:r>
      <w:r w:rsidRPr="005E1404">
        <w:rPr>
          <w:rFonts w:ascii="Times New Roman" w:hAnsi="Times New Roman" w:cs="Times New Roman"/>
          <w:sz w:val="28"/>
          <w:szCs w:val="28"/>
        </w:rPr>
        <w:t xml:space="preserve"> kosmosā bāzēti komunikāciju un novērošanas risinājumi;</w:t>
      </w:r>
    </w:p>
    <w:p w14:paraId="4EB08166" w14:textId="77777777" w:rsidR="00C45B04" w:rsidRPr="005E1404" w:rsidRDefault="00C45B04" w:rsidP="00C45B04">
      <w:pPr>
        <w:spacing w:after="120"/>
        <w:ind w:firstLine="720"/>
        <w:jc w:val="both"/>
        <w:rPr>
          <w:rFonts w:ascii="Times New Roman" w:hAnsi="Times New Roman" w:cs="Times New Roman"/>
          <w:sz w:val="28"/>
          <w:szCs w:val="28"/>
        </w:rPr>
      </w:pPr>
      <w:r w:rsidRPr="005E1404">
        <w:rPr>
          <w:rFonts w:ascii="Times New Roman" w:hAnsi="Times New Roman" w:cs="Times New Roman"/>
          <w:b/>
          <w:bCs/>
          <w:sz w:val="28"/>
          <w:szCs w:val="28"/>
        </w:rPr>
        <w:t>5.4.</w:t>
      </w:r>
      <w:r w:rsidRPr="005E1404">
        <w:rPr>
          <w:rFonts w:ascii="Times New Roman" w:hAnsi="Times New Roman" w:cs="Times New Roman"/>
          <w:sz w:val="28"/>
          <w:szCs w:val="28"/>
        </w:rPr>
        <w:t xml:space="preserve"> kvantu tehnoloģijas, tai skaitā kvantu šifrēšana, droša saziņa, skaitļošanas jaudas izmantošana militārajām vajadzībām, kā arī 5G un satelītsakaru integrācija;</w:t>
      </w:r>
    </w:p>
    <w:p w14:paraId="77F8295A" w14:textId="77777777" w:rsidR="00C45B04" w:rsidRPr="005E1404" w:rsidRDefault="00C45B04" w:rsidP="00C45B04">
      <w:pPr>
        <w:spacing w:after="120"/>
        <w:ind w:firstLine="720"/>
        <w:jc w:val="both"/>
        <w:rPr>
          <w:rFonts w:ascii="Times New Roman" w:hAnsi="Times New Roman" w:cs="Times New Roman"/>
          <w:sz w:val="28"/>
          <w:szCs w:val="28"/>
        </w:rPr>
      </w:pPr>
      <w:r w:rsidRPr="005E1404">
        <w:rPr>
          <w:rFonts w:ascii="Times New Roman" w:hAnsi="Times New Roman" w:cs="Times New Roman"/>
          <w:b/>
          <w:bCs/>
          <w:sz w:val="28"/>
          <w:szCs w:val="28"/>
        </w:rPr>
        <w:t>5.5.</w:t>
      </w:r>
      <w:r w:rsidRPr="005E1404">
        <w:rPr>
          <w:rFonts w:ascii="Times New Roman" w:hAnsi="Times New Roman" w:cs="Times New Roman"/>
          <w:sz w:val="28"/>
          <w:szCs w:val="28"/>
        </w:rPr>
        <w:t xml:space="preserve"> inovatīvie materiāli;</w:t>
      </w:r>
    </w:p>
    <w:p w14:paraId="60AFADBF" w14:textId="77777777" w:rsidR="00C45B04" w:rsidRPr="005E1404" w:rsidRDefault="00C45B04" w:rsidP="00C45B04">
      <w:pPr>
        <w:spacing w:after="120"/>
        <w:ind w:firstLine="720"/>
        <w:jc w:val="both"/>
        <w:rPr>
          <w:rFonts w:ascii="Times New Roman" w:hAnsi="Times New Roman" w:cs="Times New Roman"/>
          <w:sz w:val="28"/>
          <w:szCs w:val="28"/>
        </w:rPr>
      </w:pPr>
      <w:r w:rsidRPr="005E1404">
        <w:rPr>
          <w:rFonts w:ascii="Times New Roman" w:hAnsi="Times New Roman" w:cs="Times New Roman"/>
          <w:b/>
          <w:bCs/>
          <w:sz w:val="28"/>
          <w:szCs w:val="28"/>
        </w:rPr>
        <w:t>5.6.</w:t>
      </w:r>
      <w:r w:rsidRPr="005E1404">
        <w:rPr>
          <w:rFonts w:ascii="Times New Roman" w:hAnsi="Times New Roman" w:cs="Times New Roman"/>
          <w:sz w:val="28"/>
          <w:szCs w:val="28"/>
        </w:rPr>
        <w:t xml:space="preserve"> biotehnoloģijas;</w:t>
      </w:r>
    </w:p>
    <w:p w14:paraId="537ECD51" w14:textId="77777777" w:rsidR="00C45B04" w:rsidRPr="005E1404" w:rsidRDefault="00C45B04" w:rsidP="00C45B04">
      <w:pPr>
        <w:spacing w:after="120"/>
        <w:ind w:firstLine="720"/>
        <w:jc w:val="both"/>
        <w:rPr>
          <w:rFonts w:ascii="Times New Roman" w:hAnsi="Times New Roman" w:cs="Times New Roman"/>
          <w:sz w:val="28"/>
          <w:szCs w:val="28"/>
        </w:rPr>
      </w:pPr>
      <w:r w:rsidRPr="005E1404">
        <w:rPr>
          <w:rFonts w:ascii="Times New Roman" w:hAnsi="Times New Roman" w:cs="Times New Roman"/>
          <w:b/>
          <w:bCs/>
          <w:sz w:val="28"/>
          <w:szCs w:val="28"/>
        </w:rPr>
        <w:t xml:space="preserve">5.7. </w:t>
      </w:r>
      <w:r w:rsidRPr="005E1404">
        <w:rPr>
          <w:rFonts w:ascii="Times New Roman" w:hAnsi="Times New Roman" w:cs="Times New Roman"/>
          <w:sz w:val="28"/>
          <w:szCs w:val="28"/>
        </w:rPr>
        <w:t>enerģētikas un dzinējspēku tehnoloģijas.</w:t>
      </w:r>
    </w:p>
    <w:p w14:paraId="4AB7E201" w14:textId="77777777" w:rsidR="00C45B04" w:rsidRDefault="00C45B04" w:rsidP="00133A3B">
      <w:pPr>
        <w:ind w:firstLine="720"/>
        <w:jc w:val="both"/>
        <w:rPr>
          <w:rFonts w:ascii="Times New Roman" w:hAnsi="Times New Roman" w:cs="Times New Roman"/>
          <w:sz w:val="28"/>
          <w:szCs w:val="28"/>
        </w:rPr>
      </w:pPr>
    </w:p>
    <w:p w14:paraId="44F4CF8F" w14:textId="035993E6" w:rsidR="00E50D1A" w:rsidRPr="00E50D1A" w:rsidRDefault="00E50D1A" w:rsidP="00E50D1A">
      <w:pPr>
        <w:ind w:firstLine="720"/>
        <w:jc w:val="center"/>
        <w:rPr>
          <w:rFonts w:ascii="Times New Roman" w:hAnsi="Times New Roman" w:cs="Times New Roman"/>
          <w:b/>
          <w:bCs/>
          <w:sz w:val="28"/>
          <w:szCs w:val="28"/>
        </w:rPr>
      </w:pPr>
      <w:r w:rsidRPr="00E50D1A">
        <w:rPr>
          <w:rFonts w:ascii="Times New Roman" w:hAnsi="Times New Roman" w:cs="Times New Roman"/>
          <w:b/>
          <w:bCs/>
          <w:sz w:val="28"/>
          <w:szCs w:val="28"/>
        </w:rPr>
        <w:t>3.2. Risinājuma modelis</w:t>
      </w:r>
    </w:p>
    <w:p w14:paraId="5AAC63FA" w14:textId="41A3F2A9" w:rsidR="00E50D1A" w:rsidRDefault="00E50D1A" w:rsidP="00E50D1A">
      <w:pPr>
        <w:ind w:firstLine="720"/>
        <w:jc w:val="both"/>
        <w:rPr>
          <w:rFonts w:ascii="Times New Roman" w:hAnsi="Times New Roman" w:cs="Times New Roman"/>
          <w:sz w:val="28"/>
          <w:szCs w:val="28"/>
        </w:rPr>
      </w:pPr>
      <w:r>
        <w:rPr>
          <w:rFonts w:ascii="Times New Roman" w:hAnsi="Times New Roman" w:cs="Times New Roman"/>
          <w:sz w:val="28"/>
          <w:szCs w:val="28"/>
        </w:rPr>
        <w:t>R</w:t>
      </w:r>
      <w:r w:rsidRPr="00E50D1A">
        <w:rPr>
          <w:rFonts w:ascii="Times New Roman" w:hAnsi="Times New Roman" w:cs="Times New Roman"/>
          <w:sz w:val="28"/>
          <w:szCs w:val="28"/>
        </w:rPr>
        <w:t xml:space="preserve">isinājuma ieviešana paredz pakāpenisku pieeju, </w:t>
      </w:r>
      <w:r w:rsidRPr="00E50D1A">
        <w:rPr>
          <w:rFonts w:ascii="Times New Roman" w:hAnsi="Times New Roman" w:cs="Times New Roman"/>
          <w:b/>
          <w:bCs/>
          <w:sz w:val="28"/>
          <w:szCs w:val="28"/>
        </w:rPr>
        <w:t>stiprinot pasīvās aizsardzības elementus</w:t>
      </w:r>
      <w:r w:rsidRPr="00E50D1A">
        <w:rPr>
          <w:rFonts w:ascii="Times New Roman" w:hAnsi="Times New Roman" w:cs="Times New Roman"/>
          <w:sz w:val="28"/>
          <w:szCs w:val="28"/>
        </w:rPr>
        <w:t xml:space="preserve"> – detekciju, informācijas apriti un sadarbību ar valsts institūcijām, </w:t>
      </w:r>
      <w:r w:rsidR="0026783D">
        <w:rPr>
          <w:rFonts w:ascii="Times New Roman" w:hAnsi="Times New Roman" w:cs="Times New Roman"/>
          <w:sz w:val="28"/>
          <w:szCs w:val="28"/>
        </w:rPr>
        <w:t>kā arī,</w:t>
      </w:r>
      <w:r w:rsidRPr="00E50D1A">
        <w:rPr>
          <w:rFonts w:ascii="Times New Roman" w:hAnsi="Times New Roman" w:cs="Times New Roman"/>
          <w:sz w:val="28"/>
          <w:szCs w:val="28"/>
        </w:rPr>
        <w:t xml:space="preserve"> paredzot komersantu </w:t>
      </w:r>
      <w:r w:rsidRPr="00E50D1A">
        <w:rPr>
          <w:rFonts w:ascii="Times New Roman" w:hAnsi="Times New Roman" w:cs="Times New Roman"/>
          <w:b/>
          <w:bCs/>
          <w:sz w:val="28"/>
          <w:szCs w:val="28"/>
        </w:rPr>
        <w:t>aktīvās pretdarbības spēju pakāpenisku stiprināšanu</w:t>
      </w:r>
      <w:r w:rsidRPr="00E50D1A">
        <w:rPr>
          <w:rFonts w:ascii="Times New Roman" w:hAnsi="Times New Roman" w:cs="Times New Roman"/>
          <w:sz w:val="28"/>
          <w:szCs w:val="28"/>
        </w:rPr>
        <w:t xml:space="preserve">. </w:t>
      </w:r>
    </w:p>
    <w:p w14:paraId="478D2945" w14:textId="6E684017" w:rsidR="00E50D1A" w:rsidRDefault="00E50D1A" w:rsidP="00E50D1A">
      <w:pPr>
        <w:ind w:firstLine="720"/>
        <w:jc w:val="both"/>
        <w:rPr>
          <w:rFonts w:ascii="Times New Roman" w:hAnsi="Times New Roman" w:cs="Times New Roman"/>
          <w:sz w:val="28"/>
          <w:szCs w:val="28"/>
        </w:rPr>
      </w:pPr>
      <w:r w:rsidRPr="00E50D1A">
        <w:rPr>
          <w:rFonts w:ascii="Times New Roman" w:hAnsi="Times New Roman" w:cs="Times New Roman"/>
          <w:sz w:val="28"/>
          <w:szCs w:val="28"/>
        </w:rPr>
        <w:t xml:space="preserve">Šāda secība nodrošina tūlītēju drošības uzlabojumu, vienlaikus ļaujot kontrolēti attīstīt aktīvās iedarbības iespējas. Piedāvātā pieeja ir vērsta uz praktiski </w:t>
      </w:r>
      <w:r w:rsidRPr="00E50D1A">
        <w:rPr>
          <w:rFonts w:ascii="Times New Roman" w:hAnsi="Times New Roman" w:cs="Times New Roman"/>
          <w:sz w:val="28"/>
          <w:szCs w:val="28"/>
        </w:rPr>
        <w:lastRenderedPageBreak/>
        <w:t xml:space="preserve">īstenojama sadarbības modeļa izveidi starp </w:t>
      </w:r>
      <w:r w:rsidR="0084782B">
        <w:rPr>
          <w:rFonts w:ascii="Times New Roman" w:hAnsi="Times New Roman" w:cs="Times New Roman"/>
          <w:sz w:val="28"/>
          <w:szCs w:val="28"/>
        </w:rPr>
        <w:t>tautsaimniecībai nozīmīgām</w:t>
      </w:r>
      <w:r w:rsidRPr="00E50D1A">
        <w:rPr>
          <w:rFonts w:ascii="Times New Roman" w:hAnsi="Times New Roman" w:cs="Times New Roman"/>
          <w:sz w:val="28"/>
          <w:szCs w:val="28"/>
        </w:rPr>
        <w:t xml:space="preserve"> ražotnēm un valsts institūcijām. </w:t>
      </w:r>
    </w:p>
    <w:p w14:paraId="2C9DAFA6" w14:textId="511AE330" w:rsidR="00E50D1A" w:rsidRDefault="009C46D7" w:rsidP="009C46D7">
      <w:pPr>
        <w:ind w:firstLine="720"/>
        <w:jc w:val="both"/>
        <w:rPr>
          <w:rFonts w:ascii="Times New Roman" w:hAnsi="Times New Roman" w:cs="Times New Roman"/>
          <w:sz w:val="28"/>
          <w:szCs w:val="28"/>
        </w:rPr>
      </w:pPr>
      <w:r w:rsidRPr="009C46D7">
        <w:rPr>
          <w:rFonts w:ascii="Times New Roman" w:hAnsi="Times New Roman" w:cs="Times New Roman"/>
          <w:sz w:val="28"/>
          <w:szCs w:val="28"/>
        </w:rPr>
        <w:t>Šī modeļa ietvaros komersanti ievieš detekcijas risinājumus un nodrošina agrīnu apdraudējuma identificēšanu, savukārt Valsts policija izvērtē saņemto informāciju un nodrošina turpmāku reaģēšanu, nepieciešamības gadījumā iesaistot citas kompetentās valsts iestādes.</w:t>
      </w:r>
      <w:r>
        <w:rPr>
          <w:rFonts w:ascii="Times New Roman" w:hAnsi="Times New Roman" w:cs="Times New Roman"/>
          <w:sz w:val="28"/>
          <w:szCs w:val="28"/>
        </w:rPr>
        <w:t xml:space="preserve"> </w:t>
      </w:r>
      <w:r w:rsidR="00E50D1A" w:rsidRPr="00E50D1A">
        <w:rPr>
          <w:rFonts w:ascii="Times New Roman" w:hAnsi="Times New Roman" w:cs="Times New Roman"/>
          <w:sz w:val="28"/>
          <w:szCs w:val="28"/>
        </w:rPr>
        <w:t xml:space="preserve">Šāda pieeja ļauj vienlaikus stiprināt komersantu drošību un saglabāt valsts kontroli pār aktīvās pretdarbības līdzekļiem. </w:t>
      </w:r>
    </w:p>
    <w:p w14:paraId="23AC1C44" w14:textId="06794580" w:rsidR="00E50D1A" w:rsidRDefault="00E50D1A" w:rsidP="00E50D1A">
      <w:pPr>
        <w:ind w:firstLine="720"/>
        <w:jc w:val="both"/>
        <w:rPr>
          <w:rFonts w:ascii="Times New Roman" w:hAnsi="Times New Roman" w:cs="Times New Roman"/>
          <w:sz w:val="28"/>
          <w:szCs w:val="28"/>
        </w:rPr>
      </w:pPr>
      <w:r w:rsidRPr="00E50D1A">
        <w:rPr>
          <w:rFonts w:ascii="Times New Roman" w:hAnsi="Times New Roman" w:cs="Times New Roman"/>
          <w:sz w:val="28"/>
          <w:szCs w:val="28"/>
        </w:rPr>
        <w:t xml:space="preserve">Vienlaikus jāņem vērā, ka tikai ar pasīvās aizsardzības līdzekļiem, tostarp detekciju, ne vienmēr ir pietiekami, lai komersanti varētu operatīvi aizsargāt savas </w:t>
      </w:r>
      <w:r w:rsidR="0084782B">
        <w:rPr>
          <w:rFonts w:ascii="Times New Roman" w:hAnsi="Times New Roman" w:cs="Times New Roman"/>
          <w:sz w:val="28"/>
          <w:szCs w:val="28"/>
        </w:rPr>
        <w:t xml:space="preserve">tautsaimniecībai nozīmīgas </w:t>
      </w:r>
      <w:r w:rsidRPr="00E50D1A">
        <w:rPr>
          <w:rFonts w:ascii="Times New Roman" w:hAnsi="Times New Roman" w:cs="Times New Roman"/>
          <w:sz w:val="28"/>
          <w:szCs w:val="28"/>
        </w:rPr>
        <w:t xml:space="preserve">ražotnes, īpaši situācijās ar paaugstinātu risku vai ātri mainīgu apdraudējumu. Ņemot vērā arī to, ka </w:t>
      </w:r>
      <w:r w:rsidR="009E5464">
        <w:rPr>
          <w:rFonts w:ascii="Times New Roman" w:hAnsi="Times New Roman" w:cs="Times New Roman"/>
          <w:sz w:val="28"/>
          <w:szCs w:val="28"/>
        </w:rPr>
        <w:t>attālināti vadāmu ierīču</w:t>
      </w:r>
      <w:r w:rsidR="009E5464" w:rsidRPr="00E50D1A">
        <w:rPr>
          <w:rFonts w:ascii="Times New Roman" w:hAnsi="Times New Roman" w:cs="Times New Roman"/>
          <w:sz w:val="28"/>
          <w:szCs w:val="28"/>
        </w:rPr>
        <w:t xml:space="preserve"> </w:t>
      </w:r>
      <w:r w:rsidRPr="00E50D1A">
        <w:rPr>
          <w:rFonts w:ascii="Times New Roman" w:hAnsi="Times New Roman" w:cs="Times New Roman"/>
          <w:sz w:val="28"/>
          <w:szCs w:val="28"/>
        </w:rPr>
        <w:t>izmantošana kļūst arvien izplatītāka un rada jaunus drošības izaicinājumus, komersantu aizsardzības spējas attīstāmas ne tikai pasīvā, bet perspektīvā arī aktīvā virzienā, nodrošinot pakāpenisku un kontrolētu attiecīgo spēju stiprināšanu.</w:t>
      </w:r>
    </w:p>
    <w:p w14:paraId="62B4459A" w14:textId="727BCF4D" w:rsidR="00C45B04" w:rsidRPr="005E1404" w:rsidRDefault="00C45B04" w:rsidP="00C45B04">
      <w:pPr>
        <w:pStyle w:val="NormalWeb"/>
        <w:spacing w:after="120" w:afterAutospacing="0" w:line="300" w:lineRule="atLeast"/>
        <w:ind w:firstLine="720"/>
        <w:jc w:val="both"/>
        <w:rPr>
          <w:rFonts w:eastAsiaTheme="minorHAnsi"/>
          <w:kern w:val="2"/>
          <w:sz w:val="28"/>
          <w:szCs w:val="28"/>
          <w:lang w:eastAsia="en-US"/>
          <w14:ligatures w14:val="standardContextual"/>
        </w:rPr>
      </w:pPr>
      <w:r w:rsidRPr="005E1404">
        <w:rPr>
          <w:rFonts w:eastAsiaTheme="minorHAnsi"/>
          <w:kern w:val="2"/>
          <w:sz w:val="28"/>
          <w:szCs w:val="28"/>
          <w:lang w:eastAsia="en-US"/>
          <w14:ligatures w14:val="standardContextual"/>
        </w:rPr>
        <w:t>Risinājuma ieviešanas ietvaros būtu izveidojams sadarbības modelis starp komersantiem un Autonomo sistēmu kompetences centru, nodrošinot vienotu pieeju komersantu sagatavošanai</w:t>
      </w:r>
      <w:r w:rsidR="00B71331" w:rsidRPr="005E1404">
        <w:rPr>
          <w:rFonts w:eastAsiaTheme="minorHAnsi"/>
          <w:kern w:val="2"/>
          <w:sz w:val="28"/>
          <w:szCs w:val="28"/>
          <w:lang w:eastAsia="en-US"/>
          <w14:ligatures w14:val="standardContextual"/>
        </w:rPr>
        <w:t xml:space="preserve"> </w:t>
      </w:r>
      <w:r w:rsidRPr="005E1404">
        <w:rPr>
          <w:rFonts w:eastAsiaTheme="minorHAnsi"/>
          <w:kern w:val="2"/>
          <w:sz w:val="28"/>
          <w:szCs w:val="28"/>
          <w:lang w:eastAsia="en-US"/>
          <w14:ligatures w14:val="standardContextual"/>
        </w:rPr>
        <w:t>attālināti vadāmu ierīču radīto apdraudējumu identificēšanai un novēršanai.</w:t>
      </w:r>
    </w:p>
    <w:p w14:paraId="38DF0860" w14:textId="77777777" w:rsidR="00C45B04" w:rsidRPr="005E1404" w:rsidRDefault="00C45B04" w:rsidP="00C45B04">
      <w:pPr>
        <w:pStyle w:val="NormalWeb"/>
        <w:spacing w:after="120" w:afterAutospacing="0" w:line="300" w:lineRule="atLeast"/>
        <w:ind w:firstLine="720"/>
        <w:jc w:val="both"/>
        <w:rPr>
          <w:rFonts w:eastAsiaTheme="minorHAnsi"/>
          <w:kern w:val="2"/>
          <w:sz w:val="28"/>
          <w:szCs w:val="28"/>
          <w:lang w:eastAsia="en-US"/>
          <w14:ligatures w14:val="standardContextual"/>
        </w:rPr>
      </w:pPr>
      <w:r w:rsidRPr="005E1404">
        <w:rPr>
          <w:rFonts w:eastAsiaTheme="minorHAnsi"/>
          <w:kern w:val="2"/>
          <w:sz w:val="28"/>
          <w:szCs w:val="28"/>
          <w:lang w:eastAsia="en-US"/>
          <w14:ligatures w14:val="standardContextual"/>
        </w:rPr>
        <w:t>Sadarbības modelis primāri būtu vērsts uz komersantu apmācību un sagatavošanu pasīvās aizsardzības pasākumu īstenošanai, kā arī aktīvās pretdarbības spēju pakāpeniskai attīstībai. Tautsaimniecībai nozīmīgu ražotņu aizsardzības stiprināšana būtu balstāma uz kontrolētu, individuālu un pakāpenisku pieeju, kur papildu tiesību piešķiršana attiecībā uz aizsardzības līdzekļu izmantošanu ir cieši saistīta ar komersanta sagatavotības līmeni, kompetenci un spēju nodrošināt attiecīgo līdzekļu drošu un atbildīgu izmantošanu.</w:t>
      </w:r>
    </w:p>
    <w:p w14:paraId="5F512623" w14:textId="77777777" w:rsidR="00C45B04" w:rsidRPr="005E1404" w:rsidRDefault="00C45B04" w:rsidP="00C45B04">
      <w:pPr>
        <w:pStyle w:val="NormalWeb"/>
        <w:spacing w:after="120" w:afterAutospacing="0" w:line="300" w:lineRule="atLeast"/>
        <w:ind w:firstLine="720"/>
        <w:jc w:val="both"/>
        <w:rPr>
          <w:rFonts w:eastAsiaTheme="minorHAnsi"/>
          <w:kern w:val="2"/>
          <w:sz w:val="28"/>
          <w:szCs w:val="28"/>
          <w:lang w:eastAsia="en-US"/>
          <w14:ligatures w14:val="standardContextual"/>
        </w:rPr>
      </w:pPr>
      <w:r w:rsidRPr="005E1404">
        <w:rPr>
          <w:rFonts w:eastAsiaTheme="minorHAnsi"/>
          <w:kern w:val="2"/>
          <w:sz w:val="28"/>
          <w:szCs w:val="28"/>
          <w:lang w:eastAsia="en-US"/>
          <w14:ligatures w14:val="standardContextual"/>
        </w:rPr>
        <w:t>Vienlaikus uzsverams, ka detalizēts sadarbības modelis, komersantu sagatavošanas kārtība, novērtēšanas kritēriji, kā arī pasākumu īstenošanas mehānisms tiks izstrādāti turpmāk tiesiskā regulējuma ietvaros, sadarbojoties ar atbildīgajām institūcijām.</w:t>
      </w:r>
    </w:p>
    <w:p w14:paraId="09FF08BA" w14:textId="77777777" w:rsidR="00E50D1A" w:rsidRPr="005E1404" w:rsidRDefault="00E50D1A" w:rsidP="00E50D1A">
      <w:pPr>
        <w:ind w:firstLine="720"/>
        <w:jc w:val="both"/>
        <w:rPr>
          <w:rFonts w:ascii="Times New Roman" w:hAnsi="Times New Roman" w:cs="Times New Roman"/>
          <w:sz w:val="28"/>
          <w:szCs w:val="28"/>
        </w:rPr>
      </w:pPr>
    </w:p>
    <w:p w14:paraId="49A7191B" w14:textId="77777777" w:rsidR="00E50D1A" w:rsidRPr="00E50D1A" w:rsidRDefault="00E50D1A" w:rsidP="00E50D1A">
      <w:pPr>
        <w:ind w:firstLine="720"/>
        <w:jc w:val="center"/>
        <w:rPr>
          <w:rFonts w:ascii="Times New Roman" w:hAnsi="Times New Roman" w:cs="Times New Roman"/>
          <w:b/>
          <w:bCs/>
          <w:sz w:val="28"/>
          <w:szCs w:val="28"/>
        </w:rPr>
      </w:pPr>
      <w:r w:rsidRPr="00E50D1A">
        <w:rPr>
          <w:rFonts w:ascii="Times New Roman" w:hAnsi="Times New Roman" w:cs="Times New Roman"/>
          <w:b/>
          <w:bCs/>
          <w:sz w:val="28"/>
          <w:szCs w:val="28"/>
        </w:rPr>
        <w:t>3.3. Risinājuma ieviešana</w:t>
      </w:r>
    </w:p>
    <w:p w14:paraId="2A7B0D02" w14:textId="0F6F0E5E" w:rsidR="00E50D1A" w:rsidRPr="00E50D1A" w:rsidRDefault="00E50D1A" w:rsidP="00E50D1A">
      <w:pPr>
        <w:ind w:firstLine="720"/>
        <w:jc w:val="both"/>
        <w:rPr>
          <w:rFonts w:ascii="Times New Roman" w:hAnsi="Times New Roman" w:cs="Times New Roman"/>
          <w:sz w:val="28"/>
          <w:szCs w:val="28"/>
        </w:rPr>
      </w:pPr>
      <w:r w:rsidRPr="00E50D1A">
        <w:rPr>
          <w:rFonts w:ascii="Times New Roman" w:hAnsi="Times New Roman" w:cs="Times New Roman"/>
          <w:sz w:val="28"/>
          <w:szCs w:val="28"/>
        </w:rPr>
        <w:t xml:space="preserve">Risinājuma </w:t>
      </w:r>
      <w:r w:rsidRPr="001E061C">
        <w:rPr>
          <w:rFonts w:ascii="Times New Roman" w:hAnsi="Times New Roman" w:cs="Times New Roman"/>
          <w:sz w:val="28"/>
          <w:szCs w:val="28"/>
        </w:rPr>
        <w:t>ieviešana balstāma</w:t>
      </w:r>
      <w:r w:rsidRPr="00E50D1A">
        <w:rPr>
          <w:rFonts w:ascii="Times New Roman" w:hAnsi="Times New Roman" w:cs="Times New Roman"/>
          <w:sz w:val="28"/>
          <w:szCs w:val="28"/>
        </w:rPr>
        <w:t xml:space="preserve"> uz </w:t>
      </w:r>
      <w:r w:rsidRPr="001E061C">
        <w:rPr>
          <w:rFonts w:ascii="Times New Roman" w:hAnsi="Times New Roman" w:cs="Times New Roman"/>
          <w:b/>
          <w:bCs/>
          <w:sz w:val="28"/>
          <w:szCs w:val="28"/>
        </w:rPr>
        <w:t>diviem savstarpēji papildinošiem attīstības virzieniem</w:t>
      </w:r>
      <w:r w:rsidRPr="00E50D1A">
        <w:rPr>
          <w:rFonts w:ascii="Times New Roman" w:hAnsi="Times New Roman" w:cs="Times New Roman"/>
          <w:sz w:val="28"/>
          <w:szCs w:val="28"/>
        </w:rPr>
        <w:t>:</w:t>
      </w:r>
    </w:p>
    <w:p w14:paraId="4DAEC44B" w14:textId="5B00E684" w:rsidR="00E50D1A" w:rsidRPr="00E50D1A" w:rsidRDefault="00E50D1A" w:rsidP="00E50D1A">
      <w:pPr>
        <w:pStyle w:val="ListParagraph"/>
        <w:numPr>
          <w:ilvl w:val="0"/>
          <w:numId w:val="18"/>
        </w:numPr>
        <w:jc w:val="both"/>
        <w:rPr>
          <w:rFonts w:ascii="Times New Roman" w:hAnsi="Times New Roman" w:cs="Times New Roman"/>
          <w:b/>
          <w:bCs/>
          <w:sz w:val="28"/>
          <w:szCs w:val="28"/>
        </w:rPr>
      </w:pPr>
      <w:r w:rsidRPr="00E50D1A">
        <w:rPr>
          <w:rFonts w:ascii="Times New Roman" w:hAnsi="Times New Roman" w:cs="Times New Roman"/>
          <w:b/>
          <w:bCs/>
          <w:sz w:val="28"/>
          <w:szCs w:val="28"/>
        </w:rPr>
        <w:t>pasīvās aizsardzības stiprināšana;</w:t>
      </w:r>
    </w:p>
    <w:p w14:paraId="44AD3E6C" w14:textId="77777777" w:rsidR="00E50D1A" w:rsidRPr="00E50D1A" w:rsidRDefault="00E50D1A" w:rsidP="00085D1C">
      <w:pPr>
        <w:numPr>
          <w:ilvl w:val="0"/>
          <w:numId w:val="18"/>
        </w:numPr>
        <w:spacing w:after="120"/>
        <w:jc w:val="both"/>
        <w:rPr>
          <w:rFonts w:ascii="Times New Roman" w:hAnsi="Times New Roman" w:cs="Times New Roman"/>
          <w:sz w:val="28"/>
          <w:szCs w:val="28"/>
        </w:rPr>
      </w:pPr>
      <w:r w:rsidRPr="00E50D1A">
        <w:rPr>
          <w:rFonts w:ascii="Times New Roman" w:hAnsi="Times New Roman" w:cs="Times New Roman"/>
          <w:b/>
          <w:bCs/>
          <w:sz w:val="28"/>
          <w:szCs w:val="28"/>
        </w:rPr>
        <w:t>aktīvās pretdarbības spēju attīstība</w:t>
      </w:r>
      <w:r w:rsidRPr="00E50D1A">
        <w:rPr>
          <w:rFonts w:ascii="Times New Roman" w:hAnsi="Times New Roman" w:cs="Times New Roman"/>
          <w:sz w:val="28"/>
          <w:szCs w:val="28"/>
        </w:rPr>
        <w:t>.</w:t>
      </w:r>
    </w:p>
    <w:p w14:paraId="5B7DF7BC" w14:textId="77777777" w:rsidR="00E50D1A" w:rsidRDefault="00E50D1A" w:rsidP="00085D1C">
      <w:pPr>
        <w:spacing w:after="120"/>
        <w:ind w:firstLine="720"/>
        <w:jc w:val="both"/>
        <w:rPr>
          <w:rFonts w:ascii="Times New Roman" w:hAnsi="Times New Roman" w:cs="Times New Roman"/>
          <w:sz w:val="28"/>
          <w:szCs w:val="28"/>
        </w:rPr>
      </w:pPr>
    </w:p>
    <w:p w14:paraId="05DBC5D5" w14:textId="77777777" w:rsidR="00FD456A" w:rsidRDefault="00FD456A" w:rsidP="00085D1C">
      <w:pPr>
        <w:spacing w:after="120"/>
        <w:ind w:firstLine="720"/>
        <w:jc w:val="both"/>
        <w:rPr>
          <w:rFonts w:ascii="Times New Roman" w:hAnsi="Times New Roman" w:cs="Times New Roman"/>
          <w:sz w:val="28"/>
          <w:szCs w:val="28"/>
        </w:rPr>
      </w:pPr>
    </w:p>
    <w:p w14:paraId="5941D7A0" w14:textId="3114C761" w:rsidR="00E50D1A" w:rsidRPr="00E50D1A" w:rsidRDefault="00E50D1A" w:rsidP="004E1F02">
      <w:pPr>
        <w:ind w:firstLine="720"/>
        <w:jc w:val="both"/>
        <w:rPr>
          <w:rFonts w:ascii="Times New Roman" w:hAnsi="Times New Roman" w:cs="Times New Roman"/>
          <w:b/>
          <w:bCs/>
          <w:sz w:val="28"/>
          <w:szCs w:val="28"/>
        </w:rPr>
      </w:pPr>
      <w:r>
        <w:rPr>
          <w:rFonts w:ascii="Times New Roman" w:hAnsi="Times New Roman" w:cs="Times New Roman"/>
          <w:b/>
          <w:bCs/>
          <w:sz w:val="28"/>
          <w:szCs w:val="28"/>
        </w:rPr>
        <w:t xml:space="preserve">3.3.1. </w:t>
      </w:r>
      <w:r w:rsidRPr="00E50D1A">
        <w:rPr>
          <w:rFonts w:ascii="Times New Roman" w:hAnsi="Times New Roman" w:cs="Times New Roman"/>
          <w:b/>
          <w:bCs/>
          <w:sz w:val="28"/>
          <w:szCs w:val="28"/>
        </w:rPr>
        <w:t>Pasīvās aizsardzības virziens</w:t>
      </w:r>
    </w:p>
    <w:p w14:paraId="7B84829C" w14:textId="2058578E" w:rsidR="00E50D1A" w:rsidRDefault="00E50D1A" w:rsidP="00E50D1A">
      <w:pPr>
        <w:ind w:firstLine="720"/>
        <w:jc w:val="both"/>
        <w:rPr>
          <w:rFonts w:ascii="Times New Roman" w:hAnsi="Times New Roman" w:cs="Times New Roman"/>
          <w:sz w:val="28"/>
          <w:szCs w:val="28"/>
        </w:rPr>
      </w:pPr>
      <w:r>
        <w:rPr>
          <w:rFonts w:ascii="Times New Roman" w:hAnsi="Times New Roman" w:cs="Times New Roman"/>
          <w:sz w:val="28"/>
          <w:szCs w:val="28"/>
        </w:rPr>
        <w:t>V</w:t>
      </w:r>
      <w:r w:rsidRPr="00E50D1A">
        <w:rPr>
          <w:rFonts w:ascii="Times New Roman" w:hAnsi="Times New Roman" w:cs="Times New Roman"/>
          <w:sz w:val="28"/>
          <w:szCs w:val="28"/>
        </w:rPr>
        <w:t xml:space="preserve">irziens ir vērsts uz pasīvās aizsardzības un informācijas aprites sakārtošanu. Tas balstās uz detekcijas risinājumu ieviešanu, kas ļauj savlaicīgi identificēt </w:t>
      </w:r>
      <w:r w:rsidR="00D837D8">
        <w:rPr>
          <w:rFonts w:ascii="Times New Roman" w:hAnsi="Times New Roman" w:cs="Times New Roman"/>
          <w:sz w:val="28"/>
          <w:szCs w:val="28"/>
        </w:rPr>
        <w:t>attālināti vadāmas ierīces</w:t>
      </w:r>
      <w:r w:rsidR="00D837D8" w:rsidRPr="00E50D1A">
        <w:rPr>
          <w:rFonts w:ascii="Times New Roman" w:hAnsi="Times New Roman" w:cs="Times New Roman"/>
          <w:sz w:val="28"/>
          <w:szCs w:val="28"/>
        </w:rPr>
        <w:t xml:space="preserve"> </w:t>
      </w:r>
      <w:r w:rsidRPr="00E50D1A">
        <w:rPr>
          <w:rFonts w:ascii="Times New Roman" w:hAnsi="Times New Roman" w:cs="Times New Roman"/>
          <w:sz w:val="28"/>
          <w:szCs w:val="28"/>
        </w:rPr>
        <w:t xml:space="preserve">un iegūt sākotnējo informāciju par situāciju, neietekmējot radiosakarus vai radiofrekvenču spektru. </w:t>
      </w:r>
    </w:p>
    <w:p w14:paraId="26F1DFDB" w14:textId="071A596F" w:rsidR="00E50D1A" w:rsidRDefault="00E50D1A" w:rsidP="00E50D1A">
      <w:pPr>
        <w:ind w:firstLine="720"/>
        <w:jc w:val="both"/>
        <w:rPr>
          <w:rFonts w:ascii="Times New Roman" w:hAnsi="Times New Roman" w:cs="Times New Roman"/>
          <w:sz w:val="28"/>
          <w:szCs w:val="28"/>
        </w:rPr>
      </w:pPr>
      <w:r w:rsidRPr="00E50D1A">
        <w:rPr>
          <w:rFonts w:ascii="Times New Roman" w:hAnsi="Times New Roman" w:cs="Times New Roman"/>
          <w:sz w:val="28"/>
          <w:szCs w:val="28"/>
        </w:rPr>
        <w:t xml:space="preserve">Ņemot vērā šo risinājumu pasīvo raksturu, </w:t>
      </w:r>
      <w:r w:rsidR="00090763">
        <w:rPr>
          <w:rFonts w:ascii="Times New Roman" w:hAnsi="Times New Roman" w:cs="Times New Roman"/>
          <w:sz w:val="28"/>
          <w:szCs w:val="28"/>
        </w:rPr>
        <w:t>detekcijas iekārtu</w:t>
      </w:r>
      <w:r w:rsidRPr="00E50D1A">
        <w:rPr>
          <w:rFonts w:ascii="Times New Roman" w:hAnsi="Times New Roman" w:cs="Times New Roman"/>
          <w:sz w:val="28"/>
          <w:szCs w:val="28"/>
        </w:rPr>
        <w:t xml:space="preserve"> ieviešana komersantu līmenī jau šobrīd ir</w:t>
      </w:r>
      <w:r w:rsidR="00090763">
        <w:rPr>
          <w:rFonts w:ascii="Times New Roman" w:hAnsi="Times New Roman" w:cs="Times New Roman"/>
          <w:sz w:val="28"/>
          <w:szCs w:val="28"/>
        </w:rPr>
        <w:t xml:space="preserve"> tiesiski</w:t>
      </w:r>
      <w:r w:rsidRPr="00E50D1A">
        <w:rPr>
          <w:rFonts w:ascii="Times New Roman" w:hAnsi="Times New Roman" w:cs="Times New Roman"/>
          <w:sz w:val="28"/>
          <w:szCs w:val="28"/>
        </w:rPr>
        <w:t xml:space="preserve"> iespējama. </w:t>
      </w:r>
    </w:p>
    <w:p w14:paraId="6993FA99" w14:textId="578C6E9A" w:rsidR="00090763" w:rsidRDefault="00E50D1A" w:rsidP="00E50D1A">
      <w:pPr>
        <w:ind w:firstLine="720"/>
        <w:jc w:val="both"/>
        <w:rPr>
          <w:rFonts w:ascii="Times New Roman" w:hAnsi="Times New Roman" w:cs="Times New Roman"/>
          <w:sz w:val="28"/>
          <w:szCs w:val="28"/>
        </w:rPr>
      </w:pPr>
      <w:r w:rsidRPr="00E50D1A">
        <w:rPr>
          <w:rFonts w:ascii="Times New Roman" w:hAnsi="Times New Roman" w:cs="Times New Roman"/>
          <w:sz w:val="28"/>
          <w:szCs w:val="28"/>
        </w:rPr>
        <w:t xml:space="preserve">Vienlaikus būtiska nozīme ir šo detekcijas risinājumu efektīvai izmantošanai valsts drošības sistēmas ietvarā. Pašlaik nepastāv vienots mehānisms, kas nodrošinātu komersantu konstatēto </w:t>
      </w:r>
      <w:r w:rsidR="00D837D8">
        <w:rPr>
          <w:rFonts w:ascii="Times New Roman" w:hAnsi="Times New Roman" w:cs="Times New Roman"/>
          <w:sz w:val="28"/>
          <w:szCs w:val="28"/>
        </w:rPr>
        <w:t>attālināti vadāmu ierīču</w:t>
      </w:r>
      <w:r w:rsidR="00D837D8" w:rsidRPr="00E50D1A">
        <w:rPr>
          <w:rFonts w:ascii="Times New Roman" w:hAnsi="Times New Roman" w:cs="Times New Roman"/>
          <w:sz w:val="28"/>
          <w:szCs w:val="28"/>
        </w:rPr>
        <w:t xml:space="preserve"> </w:t>
      </w:r>
      <w:r w:rsidRPr="00E50D1A">
        <w:rPr>
          <w:rFonts w:ascii="Times New Roman" w:hAnsi="Times New Roman" w:cs="Times New Roman"/>
          <w:sz w:val="28"/>
          <w:szCs w:val="28"/>
        </w:rPr>
        <w:t xml:space="preserve">operatīvu pārbaudi pret valsts rīcībā esošo informāciju un savlaicīgu informācijas nodošanu kompetentajām institūcijām. Līdz ar to šī virziena ietvaros prioritāri sakārtojama informācijas aprite un sistēmu savietojamība. </w:t>
      </w:r>
    </w:p>
    <w:p w14:paraId="72FA03CC" w14:textId="75E45A7B" w:rsidR="00090763" w:rsidRPr="009F7049" w:rsidRDefault="00E50D1A" w:rsidP="00E50D1A">
      <w:pPr>
        <w:ind w:firstLine="720"/>
        <w:jc w:val="both"/>
        <w:rPr>
          <w:rFonts w:ascii="Times New Roman" w:hAnsi="Times New Roman" w:cs="Times New Roman"/>
          <w:b/>
          <w:bCs/>
          <w:sz w:val="28"/>
          <w:szCs w:val="28"/>
        </w:rPr>
      </w:pPr>
      <w:r w:rsidRPr="009F7049">
        <w:rPr>
          <w:rFonts w:ascii="Times New Roman" w:hAnsi="Times New Roman" w:cs="Times New Roman"/>
          <w:b/>
          <w:bCs/>
          <w:sz w:val="28"/>
          <w:szCs w:val="28"/>
        </w:rPr>
        <w:t xml:space="preserve">Risinājums paredz: </w:t>
      </w:r>
    </w:p>
    <w:p w14:paraId="6BB90113" w14:textId="7E7E6621" w:rsidR="00090763" w:rsidRDefault="00E50D1A" w:rsidP="00E50D1A">
      <w:pPr>
        <w:ind w:firstLine="720"/>
        <w:jc w:val="both"/>
        <w:rPr>
          <w:rFonts w:ascii="Times New Roman" w:hAnsi="Times New Roman" w:cs="Times New Roman"/>
          <w:sz w:val="28"/>
          <w:szCs w:val="28"/>
        </w:rPr>
      </w:pPr>
      <w:r w:rsidRPr="002F1A3A">
        <w:rPr>
          <w:rFonts w:ascii="Times New Roman" w:hAnsi="Times New Roman" w:cs="Times New Roman"/>
          <w:b/>
          <w:bCs/>
          <w:sz w:val="28"/>
          <w:szCs w:val="28"/>
        </w:rPr>
        <w:t>1)</w:t>
      </w:r>
      <w:r w:rsidRPr="00E50D1A">
        <w:rPr>
          <w:rFonts w:ascii="Times New Roman" w:hAnsi="Times New Roman" w:cs="Times New Roman"/>
          <w:sz w:val="28"/>
          <w:szCs w:val="28"/>
        </w:rPr>
        <w:t xml:space="preserve"> veikt grozījumus Ministru kabineta 2024. gada 23. aprīļa noteikumos Nr. 248 “Bezpilota gaisa kuģu lidojumu noteikumi”, nosakot, ka </w:t>
      </w:r>
      <w:r w:rsidR="0084782B">
        <w:rPr>
          <w:rFonts w:ascii="Times New Roman" w:hAnsi="Times New Roman" w:cs="Times New Roman"/>
          <w:sz w:val="28"/>
          <w:szCs w:val="28"/>
        </w:rPr>
        <w:t>tautsaimniecībai nozīmīgu</w:t>
      </w:r>
      <w:r w:rsidR="0084782B" w:rsidRPr="00E50D1A">
        <w:rPr>
          <w:rFonts w:ascii="Times New Roman" w:hAnsi="Times New Roman" w:cs="Times New Roman"/>
          <w:sz w:val="28"/>
          <w:szCs w:val="28"/>
        </w:rPr>
        <w:t xml:space="preserve"> </w:t>
      </w:r>
      <w:r w:rsidRPr="00E50D1A">
        <w:rPr>
          <w:rFonts w:ascii="Times New Roman" w:hAnsi="Times New Roman" w:cs="Times New Roman"/>
          <w:sz w:val="28"/>
          <w:szCs w:val="28"/>
        </w:rPr>
        <w:t>ražotņu komersanti var ierosināt bezpilota gaisa kuģu sistēmu ģeogrāfisko zonu izveidošanu virs saviem objektiem</w:t>
      </w:r>
      <w:r w:rsidR="00090763">
        <w:rPr>
          <w:rFonts w:ascii="Times New Roman" w:hAnsi="Times New Roman" w:cs="Times New Roman"/>
          <w:sz w:val="28"/>
          <w:szCs w:val="28"/>
        </w:rPr>
        <w:t>.</w:t>
      </w:r>
    </w:p>
    <w:p w14:paraId="6FB2C683" w14:textId="77777777" w:rsidR="00090763" w:rsidRPr="00090763" w:rsidRDefault="00090763" w:rsidP="00090763">
      <w:pPr>
        <w:ind w:firstLine="720"/>
        <w:jc w:val="both"/>
        <w:rPr>
          <w:rFonts w:ascii="Times New Roman" w:hAnsi="Times New Roman" w:cs="Times New Roman"/>
          <w:sz w:val="28"/>
          <w:szCs w:val="28"/>
        </w:rPr>
      </w:pPr>
      <w:r w:rsidRPr="00090763">
        <w:rPr>
          <w:rFonts w:ascii="Times New Roman" w:hAnsi="Times New Roman" w:cs="Times New Roman"/>
          <w:sz w:val="28"/>
          <w:szCs w:val="28"/>
        </w:rPr>
        <w:t>Šādu ģeogrāfisko zonu izveidošana nodrošina divus būtiskus ieguvumus.</w:t>
      </w:r>
    </w:p>
    <w:p w14:paraId="387680F5" w14:textId="547BEAEE" w:rsidR="00090763" w:rsidRPr="00090763" w:rsidRDefault="00090763" w:rsidP="00090763">
      <w:pPr>
        <w:ind w:firstLine="720"/>
        <w:jc w:val="both"/>
        <w:rPr>
          <w:rFonts w:ascii="Times New Roman" w:hAnsi="Times New Roman" w:cs="Times New Roman"/>
          <w:sz w:val="28"/>
          <w:szCs w:val="28"/>
        </w:rPr>
      </w:pPr>
      <w:r w:rsidRPr="00090763">
        <w:rPr>
          <w:rFonts w:ascii="Times New Roman" w:hAnsi="Times New Roman" w:cs="Times New Roman"/>
          <w:b/>
          <w:bCs/>
          <w:sz w:val="28"/>
          <w:szCs w:val="28"/>
        </w:rPr>
        <w:t>Pirmkārt</w:t>
      </w:r>
      <w:r w:rsidRPr="00090763">
        <w:rPr>
          <w:rFonts w:ascii="Times New Roman" w:hAnsi="Times New Roman" w:cs="Times New Roman"/>
          <w:sz w:val="28"/>
          <w:szCs w:val="28"/>
        </w:rPr>
        <w:t xml:space="preserve">, tiek radīts skaidrs tiesiskais ietvars konkrētajā teritorijā, nosakot </w:t>
      </w:r>
      <w:r w:rsidR="00D837D8">
        <w:rPr>
          <w:rFonts w:ascii="Times New Roman" w:hAnsi="Times New Roman" w:cs="Times New Roman"/>
          <w:sz w:val="28"/>
          <w:szCs w:val="28"/>
        </w:rPr>
        <w:t xml:space="preserve">attālināti vadāmu ierīču </w:t>
      </w:r>
      <w:r w:rsidRPr="00090763">
        <w:rPr>
          <w:rFonts w:ascii="Times New Roman" w:hAnsi="Times New Roman" w:cs="Times New Roman"/>
          <w:sz w:val="28"/>
          <w:szCs w:val="28"/>
        </w:rPr>
        <w:t>lidojumiem ierobežojumus vai īpašus nosacījumus. Tas ļauj juridiski nostiprināt attiecīgās ražotnes aizsardzības režīmu un rada pamatu valsts institūcijām piemērot uzraudzības un reaģēšanas mehānismus attiecībā uz šajā zonā notiekošiem lidojumiem.</w:t>
      </w:r>
    </w:p>
    <w:p w14:paraId="353E0A1A" w14:textId="20EDB8DB" w:rsidR="00090763" w:rsidRPr="00090763" w:rsidRDefault="00090763" w:rsidP="00090763">
      <w:pPr>
        <w:ind w:firstLine="720"/>
        <w:jc w:val="both"/>
        <w:rPr>
          <w:rFonts w:ascii="Times New Roman" w:hAnsi="Times New Roman" w:cs="Times New Roman"/>
          <w:sz w:val="28"/>
          <w:szCs w:val="28"/>
        </w:rPr>
      </w:pPr>
      <w:r w:rsidRPr="00090763">
        <w:rPr>
          <w:rFonts w:ascii="Times New Roman" w:hAnsi="Times New Roman" w:cs="Times New Roman"/>
          <w:b/>
          <w:bCs/>
          <w:sz w:val="28"/>
          <w:szCs w:val="28"/>
        </w:rPr>
        <w:t>Otrkārt</w:t>
      </w:r>
      <w:r w:rsidRPr="00090763">
        <w:rPr>
          <w:rFonts w:ascii="Times New Roman" w:hAnsi="Times New Roman" w:cs="Times New Roman"/>
          <w:sz w:val="28"/>
          <w:szCs w:val="28"/>
        </w:rPr>
        <w:t>, komersantiem, kuriem ir piekļuve Bezpilota gaisa kuģu informācijas sistēmai, tiek nodrošināta iespēja savlaicīgi identificēt saskaņotos lidojumus. Apvienojot sistēmā pieejamo informāciju ar komersantu rīcībā esošajām detekcijas iekārtām, iespējams operatīvi salīdzināt konstatēt</w:t>
      </w:r>
      <w:r w:rsidR="00D837D8">
        <w:rPr>
          <w:rFonts w:ascii="Times New Roman" w:hAnsi="Times New Roman" w:cs="Times New Roman"/>
          <w:sz w:val="28"/>
          <w:szCs w:val="28"/>
        </w:rPr>
        <w:t>ā</w:t>
      </w:r>
      <w:r w:rsidRPr="00090763">
        <w:rPr>
          <w:rFonts w:ascii="Times New Roman" w:hAnsi="Times New Roman" w:cs="Times New Roman"/>
          <w:sz w:val="28"/>
          <w:szCs w:val="28"/>
        </w:rPr>
        <w:t xml:space="preserve">s </w:t>
      </w:r>
      <w:r w:rsidR="00D837D8">
        <w:rPr>
          <w:rFonts w:ascii="Times New Roman" w:hAnsi="Times New Roman" w:cs="Times New Roman"/>
          <w:sz w:val="28"/>
          <w:szCs w:val="28"/>
        </w:rPr>
        <w:t>attālināti vadāmās ierīces</w:t>
      </w:r>
      <w:r w:rsidR="00D837D8" w:rsidRPr="00090763">
        <w:rPr>
          <w:rFonts w:ascii="Times New Roman" w:hAnsi="Times New Roman" w:cs="Times New Roman"/>
          <w:sz w:val="28"/>
          <w:szCs w:val="28"/>
        </w:rPr>
        <w:t xml:space="preserve"> </w:t>
      </w:r>
      <w:r w:rsidRPr="00090763">
        <w:rPr>
          <w:rFonts w:ascii="Times New Roman" w:hAnsi="Times New Roman" w:cs="Times New Roman"/>
          <w:sz w:val="28"/>
          <w:szCs w:val="28"/>
        </w:rPr>
        <w:t>ar reģistrētajiem lidojumiem.</w:t>
      </w:r>
    </w:p>
    <w:p w14:paraId="28164BC8" w14:textId="7DBF9408" w:rsidR="00090763" w:rsidRDefault="00090763" w:rsidP="00090763">
      <w:pPr>
        <w:ind w:firstLine="720"/>
        <w:jc w:val="both"/>
        <w:rPr>
          <w:rFonts w:ascii="Times New Roman" w:hAnsi="Times New Roman" w:cs="Times New Roman"/>
          <w:sz w:val="28"/>
          <w:szCs w:val="28"/>
        </w:rPr>
      </w:pPr>
      <w:r w:rsidRPr="00090763">
        <w:rPr>
          <w:rFonts w:ascii="Times New Roman" w:hAnsi="Times New Roman" w:cs="Times New Roman"/>
          <w:sz w:val="28"/>
          <w:szCs w:val="28"/>
        </w:rPr>
        <w:t xml:space="preserve">Šāda pieeja ļauj komersantiem ātri noteikt, vai konkrētais </w:t>
      </w:r>
      <w:r w:rsidR="00D837D8">
        <w:rPr>
          <w:rFonts w:ascii="Times New Roman" w:hAnsi="Times New Roman" w:cs="Times New Roman"/>
          <w:sz w:val="28"/>
          <w:szCs w:val="28"/>
        </w:rPr>
        <w:t>attālināti vadāmas ierīces</w:t>
      </w:r>
      <w:r w:rsidR="00D837D8" w:rsidRPr="00090763">
        <w:rPr>
          <w:rFonts w:ascii="Times New Roman" w:hAnsi="Times New Roman" w:cs="Times New Roman"/>
          <w:sz w:val="28"/>
          <w:szCs w:val="28"/>
        </w:rPr>
        <w:t xml:space="preserve"> </w:t>
      </w:r>
      <w:r w:rsidRPr="00090763">
        <w:rPr>
          <w:rFonts w:ascii="Times New Roman" w:hAnsi="Times New Roman" w:cs="Times New Roman"/>
          <w:sz w:val="28"/>
          <w:szCs w:val="28"/>
        </w:rPr>
        <w:t>veic tiesiski saskaņotu darbību vai arī tas var radīt potenciālu apdraudējumu. Līdz ar to tiek būtiski uzlabota situācijas apzināšana un radīti priekšnoteikumi savlaicīgai, mērķētai un koordinētai turpmākai rīcībai.</w:t>
      </w:r>
    </w:p>
    <w:p w14:paraId="57CA4D29" w14:textId="038E4753" w:rsidR="009F7049" w:rsidRPr="009F7049" w:rsidRDefault="009F7049" w:rsidP="009F7049">
      <w:pPr>
        <w:ind w:firstLine="720"/>
        <w:jc w:val="both"/>
        <w:rPr>
          <w:rFonts w:ascii="Times New Roman" w:hAnsi="Times New Roman" w:cs="Times New Roman"/>
          <w:sz w:val="28"/>
          <w:szCs w:val="28"/>
        </w:rPr>
      </w:pPr>
      <w:r w:rsidRPr="009F7049">
        <w:rPr>
          <w:rFonts w:ascii="Times New Roman" w:hAnsi="Times New Roman" w:cs="Times New Roman"/>
          <w:sz w:val="28"/>
          <w:szCs w:val="28"/>
        </w:rPr>
        <w:lastRenderedPageBreak/>
        <w:t xml:space="preserve">Gadījumos, kad </w:t>
      </w:r>
      <w:r>
        <w:rPr>
          <w:rFonts w:ascii="Times New Roman" w:hAnsi="Times New Roman" w:cs="Times New Roman"/>
          <w:sz w:val="28"/>
          <w:szCs w:val="28"/>
        </w:rPr>
        <w:t xml:space="preserve">no </w:t>
      </w:r>
      <w:r w:rsidRPr="00090763">
        <w:rPr>
          <w:rFonts w:ascii="Times New Roman" w:hAnsi="Times New Roman" w:cs="Times New Roman"/>
          <w:sz w:val="28"/>
          <w:szCs w:val="28"/>
        </w:rPr>
        <w:t>Bezpilota gaisa kuģu informācijas sistēm</w:t>
      </w:r>
      <w:r>
        <w:rPr>
          <w:rFonts w:ascii="Times New Roman" w:hAnsi="Times New Roman" w:cs="Times New Roman"/>
          <w:sz w:val="28"/>
          <w:szCs w:val="28"/>
        </w:rPr>
        <w:t>as</w:t>
      </w:r>
      <w:r w:rsidRPr="009F7049">
        <w:rPr>
          <w:rFonts w:ascii="Times New Roman" w:hAnsi="Times New Roman" w:cs="Times New Roman"/>
          <w:sz w:val="28"/>
          <w:szCs w:val="28"/>
        </w:rPr>
        <w:t xml:space="preserve"> netiek gūt</w:t>
      </w:r>
      <w:r w:rsidR="004E1F02">
        <w:rPr>
          <w:rFonts w:ascii="Times New Roman" w:hAnsi="Times New Roman" w:cs="Times New Roman"/>
          <w:sz w:val="28"/>
          <w:szCs w:val="28"/>
        </w:rPr>
        <w:t>a</w:t>
      </w:r>
      <w:r w:rsidRPr="009F7049">
        <w:rPr>
          <w:rFonts w:ascii="Times New Roman" w:hAnsi="Times New Roman" w:cs="Times New Roman"/>
          <w:sz w:val="28"/>
          <w:szCs w:val="28"/>
        </w:rPr>
        <w:t xml:space="preserve"> </w:t>
      </w:r>
      <w:r w:rsidR="004E1F02">
        <w:rPr>
          <w:rFonts w:ascii="Times New Roman" w:hAnsi="Times New Roman" w:cs="Times New Roman"/>
          <w:sz w:val="28"/>
          <w:szCs w:val="28"/>
        </w:rPr>
        <w:t xml:space="preserve">pārliecība </w:t>
      </w:r>
      <w:r w:rsidRPr="009F7049">
        <w:rPr>
          <w:rFonts w:ascii="Times New Roman" w:hAnsi="Times New Roman" w:cs="Times New Roman"/>
          <w:sz w:val="28"/>
          <w:szCs w:val="28"/>
        </w:rPr>
        <w:t>par konkrētā</w:t>
      </w:r>
      <w:r w:rsidR="00D837D8">
        <w:rPr>
          <w:rFonts w:ascii="Times New Roman" w:hAnsi="Times New Roman" w:cs="Times New Roman"/>
          <w:sz w:val="28"/>
          <w:szCs w:val="28"/>
        </w:rPr>
        <w:t>s attālināti vadāmās ierīces</w:t>
      </w:r>
      <w:r w:rsidR="00D837D8" w:rsidRPr="009F7049">
        <w:rPr>
          <w:rFonts w:ascii="Times New Roman" w:hAnsi="Times New Roman" w:cs="Times New Roman"/>
          <w:sz w:val="28"/>
          <w:szCs w:val="28"/>
        </w:rPr>
        <w:t xml:space="preserve"> </w:t>
      </w:r>
      <w:r w:rsidRPr="009F7049">
        <w:rPr>
          <w:rFonts w:ascii="Times New Roman" w:hAnsi="Times New Roman" w:cs="Times New Roman"/>
          <w:sz w:val="28"/>
          <w:szCs w:val="28"/>
        </w:rPr>
        <w:t>kustības saskaņotību, komersants nekavējoties informē Valsts policiju par iespējamu apdraudējumu.</w:t>
      </w:r>
    </w:p>
    <w:p w14:paraId="2E64510B" w14:textId="588E53FB" w:rsidR="00090763" w:rsidRPr="001D7B33" w:rsidRDefault="0084782B" w:rsidP="001D7B33">
      <w:pPr>
        <w:pStyle w:val="ListParagraph"/>
        <w:numPr>
          <w:ilvl w:val="0"/>
          <w:numId w:val="22"/>
        </w:numPr>
        <w:tabs>
          <w:tab w:val="num" w:pos="360"/>
          <w:tab w:val="left" w:pos="1134"/>
        </w:tabs>
        <w:ind w:left="0" w:firstLine="709"/>
        <w:jc w:val="both"/>
        <w:rPr>
          <w:rFonts w:ascii="Times New Roman" w:hAnsi="Times New Roman" w:cs="Times New Roman"/>
          <w:sz w:val="28"/>
          <w:szCs w:val="28"/>
        </w:rPr>
      </w:pPr>
      <w:r w:rsidRPr="001D7B33">
        <w:rPr>
          <w:rFonts w:ascii="Times New Roman" w:hAnsi="Times New Roman" w:cs="Times New Roman"/>
          <w:sz w:val="28"/>
          <w:szCs w:val="28"/>
        </w:rPr>
        <w:t>Tautsaimniecībai nozīmīgu</w:t>
      </w:r>
      <w:r w:rsidR="00E50D1A" w:rsidRPr="001D7B33">
        <w:rPr>
          <w:rFonts w:ascii="Times New Roman" w:hAnsi="Times New Roman" w:cs="Times New Roman"/>
          <w:sz w:val="28"/>
          <w:szCs w:val="28"/>
        </w:rPr>
        <w:t xml:space="preserve"> ražotņu īpašnieki vai tiesiskie valdītāji pēc savas iniciatīvas iegādājas vai iznomā detektēšanas iekārtas; </w:t>
      </w:r>
    </w:p>
    <w:p w14:paraId="64F996B6" w14:textId="7B04EEB8" w:rsidR="004E1F02" w:rsidRPr="004E1F02" w:rsidRDefault="004E1F02" w:rsidP="004E1F02">
      <w:pPr>
        <w:spacing w:after="120" w:line="300" w:lineRule="atLeast"/>
        <w:ind w:firstLine="709"/>
        <w:jc w:val="both"/>
        <w:rPr>
          <w:rFonts w:ascii="Times New Roman" w:hAnsi="Times New Roman" w:cs="Times New Roman"/>
          <w:sz w:val="28"/>
          <w:szCs w:val="28"/>
        </w:rPr>
      </w:pPr>
      <w:r w:rsidRPr="004E1F02">
        <w:rPr>
          <w:rFonts w:ascii="Times New Roman" w:hAnsi="Times New Roman" w:cs="Times New Roman"/>
          <w:sz w:val="28"/>
          <w:szCs w:val="28"/>
        </w:rPr>
        <w:t xml:space="preserve">Vienlaikus pirms šādu iekārtu iegādes vai iznomāšanas </w:t>
      </w:r>
      <w:r>
        <w:rPr>
          <w:rFonts w:ascii="Times New Roman" w:hAnsi="Times New Roman" w:cs="Times New Roman"/>
          <w:sz w:val="28"/>
          <w:szCs w:val="28"/>
        </w:rPr>
        <w:t xml:space="preserve">būtu </w:t>
      </w:r>
      <w:r w:rsidR="001D7B33">
        <w:rPr>
          <w:rFonts w:ascii="Times New Roman" w:hAnsi="Times New Roman" w:cs="Times New Roman"/>
          <w:sz w:val="28"/>
          <w:szCs w:val="28"/>
        </w:rPr>
        <w:t>nepieciešams</w:t>
      </w:r>
      <w:r>
        <w:rPr>
          <w:rFonts w:ascii="Times New Roman" w:hAnsi="Times New Roman" w:cs="Times New Roman"/>
          <w:sz w:val="28"/>
          <w:szCs w:val="28"/>
        </w:rPr>
        <w:t xml:space="preserve"> komersantiem</w:t>
      </w:r>
      <w:r w:rsidRPr="004E1F02">
        <w:rPr>
          <w:rFonts w:ascii="Times New Roman" w:hAnsi="Times New Roman" w:cs="Times New Roman"/>
          <w:sz w:val="28"/>
          <w:szCs w:val="28"/>
        </w:rPr>
        <w:t xml:space="preserve"> savlaicīgi konsultēties ar Valsts policiju, lai nodrošinātu izvēlēto tehnisko risinājumu atbilstību drošības prasībām un savietojamību ar valsts institūciju uzturētajiem informācijas un komunikācijas tehnoloģiju </w:t>
      </w:r>
      <w:r w:rsidR="00756D78" w:rsidRPr="00E50D1A">
        <w:rPr>
          <w:rFonts w:ascii="Times New Roman" w:hAnsi="Times New Roman" w:cs="Times New Roman"/>
          <w:sz w:val="28"/>
          <w:szCs w:val="28"/>
        </w:rPr>
        <w:t xml:space="preserve">(turpmāk – IKT) </w:t>
      </w:r>
      <w:r w:rsidRPr="004E1F02">
        <w:rPr>
          <w:rFonts w:ascii="Times New Roman" w:hAnsi="Times New Roman" w:cs="Times New Roman"/>
          <w:sz w:val="28"/>
          <w:szCs w:val="28"/>
        </w:rPr>
        <w:t>risinājumiem arī turpmākā attīstības perspektīvā.</w:t>
      </w:r>
    </w:p>
    <w:p w14:paraId="003AD22C" w14:textId="7B601641" w:rsidR="00090763" w:rsidRDefault="00E50D1A" w:rsidP="00E50D1A">
      <w:pPr>
        <w:ind w:firstLine="720"/>
        <w:jc w:val="both"/>
        <w:rPr>
          <w:rFonts w:ascii="Times New Roman" w:hAnsi="Times New Roman" w:cs="Times New Roman"/>
          <w:sz w:val="28"/>
          <w:szCs w:val="28"/>
        </w:rPr>
      </w:pPr>
      <w:r w:rsidRPr="002F1A3A">
        <w:rPr>
          <w:rFonts w:ascii="Times New Roman" w:hAnsi="Times New Roman" w:cs="Times New Roman"/>
          <w:b/>
          <w:bCs/>
          <w:sz w:val="28"/>
          <w:szCs w:val="28"/>
        </w:rPr>
        <w:t>3)</w:t>
      </w:r>
      <w:r w:rsidRPr="00E50D1A">
        <w:rPr>
          <w:rFonts w:ascii="Times New Roman" w:hAnsi="Times New Roman" w:cs="Times New Roman"/>
          <w:sz w:val="28"/>
          <w:szCs w:val="28"/>
        </w:rPr>
        <w:t xml:space="preserve"> </w:t>
      </w:r>
      <w:r w:rsidR="009F7049">
        <w:rPr>
          <w:rFonts w:ascii="Times New Roman" w:hAnsi="Times New Roman" w:cs="Times New Roman"/>
          <w:sz w:val="28"/>
          <w:szCs w:val="28"/>
        </w:rPr>
        <w:t>I</w:t>
      </w:r>
      <w:r w:rsidRPr="00E50D1A">
        <w:rPr>
          <w:rFonts w:ascii="Times New Roman" w:hAnsi="Times New Roman" w:cs="Times New Roman"/>
          <w:sz w:val="28"/>
          <w:szCs w:val="28"/>
        </w:rPr>
        <w:t xml:space="preserve">zvērtēt IKT risinājumus, kas nodrošinātu komersantu detekcijas sistēmu savietojamību ar valsts institūciju informācijas sistēmām un strukturētu informācijas nodošanu Valsts policijai operatīvai reaģēšanai, vienlaikus novērtējot ar šo risinājumu ieviešanu saistīto finansiālo ietekmi; </w:t>
      </w:r>
    </w:p>
    <w:p w14:paraId="2ECE8580" w14:textId="3042B034" w:rsidR="00E50D1A" w:rsidRDefault="00E50D1A" w:rsidP="00E50D1A">
      <w:pPr>
        <w:ind w:firstLine="720"/>
        <w:jc w:val="both"/>
        <w:rPr>
          <w:rFonts w:ascii="Times New Roman" w:hAnsi="Times New Roman" w:cs="Times New Roman"/>
          <w:sz w:val="28"/>
          <w:szCs w:val="28"/>
        </w:rPr>
      </w:pPr>
      <w:r w:rsidRPr="002F1A3A">
        <w:rPr>
          <w:rFonts w:ascii="Times New Roman" w:hAnsi="Times New Roman" w:cs="Times New Roman"/>
          <w:b/>
          <w:bCs/>
          <w:sz w:val="28"/>
          <w:szCs w:val="28"/>
        </w:rPr>
        <w:t>4)</w:t>
      </w:r>
      <w:r w:rsidRPr="00E50D1A">
        <w:rPr>
          <w:rFonts w:ascii="Times New Roman" w:hAnsi="Times New Roman" w:cs="Times New Roman"/>
          <w:sz w:val="28"/>
          <w:szCs w:val="28"/>
        </w:rPr>
        <w:t xml:space="preserve"> </w:t>
      </w:r>
      <w:r w:rsidR="009F7049">
        <w:rPr>
          <w:rFonts w:ascii="Times New Roman" w:hAnsi="Times New Roman" w:cs="Times New Roman"/>
          <w:sz w:val="28"/>
          <w:szCs w:val="28"/>
        </w:rPr>
        <w:t>T</w:t>
      </w:r>
      <w:r w:rsidRPr="00E50D1A">
        <w:rPr>
          <w:rFonts w:ascii="Times New Roman" w:hAnsi="Times New Roman" w:cs="Times New Roman"/>
          <w:sz w:val="28"/>
          <w:szCs w:val="28"/>
        </w:rPr>
        <w:t>iek saglabāts princips, ka aktīvās pretdarbības īstenošana ir valsts institūciju – tostarp Valsts policijas un citu operatīvo dienestu – kompetencē.</w:t>
      </w:r>
    </w:p>
    <w:p w14:paraId="270575A8" w14:textId="77777777" w:rsidR="00E50D1A" w:rsidRDefault="00E50D1A" w:rsidP="00E50D1A">
      <w:pPr>
        <w:ind w:firstLine="720"/>
        <w:jc w:val="both"/>
        <w:rPr>
          <w:rFonts w:ascii="Times New Roman" w:hAnsi="Times New Roman" w:cs="Times New Roman"/>
          <w:sz w:val="28"/>
          <w:szCs w:val="28"/>
        </w:rPr>
      </w:pPr>
    </w:p>
    <w:p w14:paraId="777C634A" w14:textId="498C3C12" w:rsidR="00E50D1A" w:rsidRPr="00E50D1A" w:rsidRDefault="00090763" w:rsidP="004E1F02">
      <w:pPr>
        <w:ind w:firstLine="720"/>
        <w:jc w:val="both"/>
        <w:rPr>
          <w:rFonts w:ascii="Times New Roman" w:hAnsi="Times New Roman" w:cs="Times New Roman"/>
          <w:b/>
          <w:bCs/>
          <w:sz w:val="28"/>
          <w:szCs w:val="28"/>
        </w:rPr>
      </w:pPr>
      <w:r>
        <w:rPr>
          <w:rFonts w:ascii="Times New Roman" w:hAnsi="Times New Roman" w:cs="Times New Roman"/>
          <w:b/>
          <w:bCs/>
          <w:sz w:val="28"/>
          <w:szCs w:val="28"/>
        </w:rPr>
        <w:t xml:space="preserve">3.3.2. </w:t>
      </w:r>
      <w:r w:rsidR="00E50D1A" w:rsidRPr="00E50D1A">
        <w:rPr>
          <w:rFonts w:ascii="Times New Roman" w:hAnsi="Times New Roman" w:cs="Times New Roman"/>
          <w:b/>
          <w:bCs/>
          <w:sz w:val="28"/>
          <w:szCs w:val="28"/>
        </w:rPr>
        <w:t>Aktīvās pretdarbības virziens</w:t>
      </w:r>
    </w:p>
    <w:p w14:paraId="444A3BA9" w14:textId="63CB1A47" w:rsidR="00C257DC" w:rsidRPr="00C257DC" w:rsidRDefault="00C257DC" w:rsidP="00C257DC">
      <w:pPr>
        <w:ind w:firstLine="720"/>
        <w:jc w:val="both"/>
        <w:rPr>
          <w:rFonts w:ascii="Times New Roman" w:hAnsi="Times New Roman" w:cs="Times New Roman"/>
          <w:sz w:val="28"/>
          <w:szCs w:val="28"/>
        </w:rPr>
      </w:pPr>
      <w:r w:rsidRPr="00C257DC">
        <w:rPr>
          <w:rFonts w:ascii="Times New Roman" w:hAnsi="Times New Roman" w:cs="Times New Roman"/>
          <w:sz w:val="28"/>
          <w:szCs w:val="28"/>
        </w:rPr>
        <w:t xml:space="preserve">Otrs virziens ir saistīts ar komersantu aktīvās pretdarbības spēju stiprināšanu. Risinājuma ietvaros būtisks priekšnosacījums papildu aizsardzības pasākumu īstenošanai ir ģeogrāfiskās zonas noteikšana ap attiecīgo ražotni atbilstoši normatīvajos aktos paredzētajai kārtībai. Ģeogrāfiskās zonas noteikšana nodrošina tiesisku un operacionālu ietvaru </w:t>
      </w:r>
      <w:r w:rsidR="00D837D8">
        <w:rPr>
          <w:rFonts w:ascii="Times New Roman" w:hAnsi="Times New Roman" w:cs="Times New Roman"/>
          <w:sz w:val="28"/>
          <w:szCs w:val="28"/>
        </w:rPr>
        <w:t>attālināti vadāmas ierīces</w:t>
      </w:r>
      <w:r w:rsidR="00D837D8" w:rsidRPr="00C257DC">
        <w:rPr>
          <w:rFonts w:ascii="Times New Roman" w:hAnsi="Times New Roman" w:cs="Times New Roman"/>
          <w:sz w:val="28"/>
          <w:szCs w:val="28"/>
        </w:rPr>
        <w:t xml:space="preserve"> </w:t>
      </w:r>
      <w:r w:rsidRPr="00C257DC">
        <w:rPr>
          <w:rFonts w:ascii="Times New Roman" w:hAnsi="Times New Roman" w:cs="Times New Roman"/>
          <w:sz w:val="28"/>
          <w:szCs w:val="28"/>
        </w:rPr>
        <w:t>lidojumu ierobežošanai, uzraudzībai un koordinācijai, kā arī veicina informācijas pieejamību par saskaņotajiem lidojumiem.</w:t>
      </w:r>
    </w:p>
    <w:p w14:paraId="6EDF9629" w14:textId="493EB2A3" w:rsidR="00C257DC" w:rsidRPr="00C257DC" w:rsidRDefault="00C257DC" w:rsidP="00C257DC">
      <w:pPr>
        <w:ind w:firstLine="720"/>
        <w:jc w:val="both"/>
        <w:rPr>
          <w:rFonts w:ascii="Times New Roman" w:hAnsi="Times New Roman" w:cs="Times New Roman"/>
          <w:sz w:val="28"/>
          <w:szCs w:val="28"/>
        </w:rPr>
      </w:pPr>
      <w:r w:rsidRPr="00C257DC">
        <w:rPr>
          <w:rFonts w:ascii="Times New Roman" w:hAnsi="Times New Roman" w:cs="Times New Roman"/>
          <w:sz w:val="28"/>
          <w:szCs w:val="28"/>
        </w:rPr>
        <w:t xml:space="preserve">Tikai pēc ģeogrāfiskās zonas noteikšanas ir iespējams izvērtēt un piemērot papildu aizsardzības instrumentus, tostarp ar </w:t>
      </w:r>
      <w:r w:rsidR="00D837D8">
        <w:rPr>
          <w:rFonts w:ascii="Times New Roman" w:hAnsi="Times New Roman" w:cs="Times New Roman"/>
          <w:sz w:val="28"/>
          <w:szCs w:val="28"/>
        </w:rPr>
        <w:t>attālināti vadāmas ierīces</w:t>
      </w:r>
      <w:r w:rsidR="00D837D8" w:rsidRPr="00C257DC">
        <w:rPr>
          <w:rFonts w:ascii="Times New Roman" w:hAnsi="Times New Roman" w:cs="Times New Roman"/>
          <w:sz w:val="28"/>
          <w:szCs w:val="28"/>
        </w:rPr>
        <w:t xml:space="preserve"> </w:t>
      </w:r>
      <w:r w:rsidRPr="00C257DC">
        <w:rPr>
          <w:rFonts w:ascii="Times New Roman" w:hAnsi="Times New Roman" w:cs="Times New Roman"/>
          <w:sz w:val="28"/>
          <w:szCs w:val="28"/>
        </w:rPr>
        <w:t>radīto apdraudējumu novēršanu saistītos tehniskos un organizatoriskos pasākumus. Bez šāda priekšnosacījuma nepastāv pietiekams pamats paplašinātu tiesību piešķiršanai komersantiem, jo nav nodrošināta pietiekama lidojumu pārskatāmība un skaidra nošķirtība starp saskaņotiem un potenciāli apdraudošiem lidojumiem.</w:t>
      </w:r>
    </w:p>
    <w:p w14:paraId="1290A5F2" w14:textId="77777777" w:rsidR="00C257DC" w:rsidRPr="00C257DC" w:rsidRDefault="00C257DC" w:rsidP="00C257DC">
      <w:pPr>
        <w:ind w:firstLine="720"/>
        <w:jc w:val="both"/>
        <w:rPr>
          <w:rFonts w:ascii="Times New Roman" w:hAnsi="Times New Roman" w:cs="Times New Roman"/>
          <w:sz w:val="28"/>
          <w:szCs w:val="28"/>
        </w:rPr>
      </w:pPr>
      <w:r w:rsidRPr="00C257DC">
        <w:rPr>
          <w:rFonts w:ascii="Times New Roman" w:hAnsi="Times New Roman" w:cs="Times New Roman"/>
          <w:sz w:val="28"/>
          <w:szCs w:val="28"/>
        </w:rPr>
        <w:t>Līdz ar to papildu tiesību piešķiršana, tostarp risinājumi ar aktīvās pretdarbības elementiem, ir skatāma kā nākamais attīstības posms pēc ģeogrāfiskās zonas izveides, nodrošinot pakāpenisku, samērīgu un ar valsts institūciju īstenotajiem uzraudzības un reaģēšanas mehānismiem saskaņotu pieeju.</w:t>
      </w:r>
    </w:p>
    <w:p w14:paraId="523B02EA" w14:textId="27E45C31" w:rsidR="00C257DC" w:rsidRPr="00C257DC" w:rsidRDefault="00C257DC" w:rsidP="00C257DC">
      <w:pPr>
        <w:ind w:firstLine="720"/>
        <w:jc w:val="both"/>
        <w:rPr>
          <w:rFonts w:ascii="Times New Roman" w:hAnsi="Times New Roman" w:cs="Times New Roman"/>
          <w:sz w:val="28"/>
          <w:szCs w:val="28"/>
        </w:rPr>
      </w:pPr>
      <w:r w:rsidRPr="00C257DC">
        <w:rPr>
          <w:rFonts w:ascii="Times New Roman" w:hAnsi="Times New Roman" w:cs="Times New Roman"/>
          <w:sz w:val="28"/>
          <w:szCs w:val="28"/>
        </w:rPr>
        <w:lastRenderedPageBreak/>
        <w:t>Vienlaikus uzsverams, ka šādu tiesību piešķiršana attiecināma tikai uz ierobežotu komersantu loku, proti, tautsaimniecībai nozīmīgām ražotnēm, kuras atbilstoši noteiktajiem kritērijiem tiek izvērtētas un apstiprinātas Ministru kabinetā. Šāda pieeja nodrošina kontrolētu un mērķētu regulējuma piemērošanu, nepieļaujot nekontrolētu subjektu loka paplašināšanu.</w:t>
      </w:r>
    </w:p>
    <w:p w14:paraId="3CEBA838" w14:textId="59CB2994" w:rsidR="00C257DC" w:rsidRPr="00C257DC" w:rsidRDefault="00C257DC" w:rsidP="00C257DC">
      <w:pPr>
        <w:ind w:firstLine="720"/>
        <w:jc w:val="both"/>
        <w:rPr>
          <w:rFonts w:ascii="Times New Roman" w:hAnsi="Times New Roman" w:cs="Times New Roman"/>
          <w:sz w:val="28"/>
          <w:szCs w:val="28"/>
        </w:rPr>
      </w:pPr>
      <w:r w:rsidRPr="00C257DC">
        <w:rPr>
          <w:rFonts w:ascii="Times New Roman" w:hAnsi="Times New Roman" w:cs="Times New Roman"/>
          <w:sz w:val="28"/>
          <w:szCs w:val="28"/>
        </w:rPr>
        <w:t xml:space="preserve">Šī virziena ietvaros tiktu paredzētas tiesības </w:t>
      </w:r>
      <w:r>
        <w:rPr>
          <w:rFonts w:ascii="Times New Roman" w:hAnsi="Times New Roman" w:cs="Times New Roman"/>
          <w:sz w:val="28"/>
          <w:szCs w:val="28"/>
        </w:rPr>
        <w:t>tautsaimniecībai nozīmīgu</w:t>
      </w:r>
      <w:r w:rsidRPr="00C257DC">
        <w:rPr>
          <w:rFonts w:ascii="Times New Roman" w:hAnsi="Times New Roman" w:cs="Times New Roman"/>
          <w:sz w:val="28"/>
          <w:szCs w:val="28"/>
        </w:rPr>
        <w:t xml:space="preserve"> ražotņu iekšējās drošības dienestu vai apsardzes komersantu darbiniekiem noteiktos gadījumos pārtraukt attālināti vadāmu ierīču pārvietošanos, ja tās apdraud attiecīgā objekta drošību vai darbības nepārtrauktību.</w:t>
      </w:r>
    </w:p>
    <w:p w14:paraId="37A144AF" w14:textId="138D3B9D" w:rsidR="00C257DC" w:rsidRPr="00C257DC" w:rsidRDefault="00C257DC" w:rsidP="00C257DC">
      <w:pPr>
        <w:ind w:firstLine="720"/>
        <w:jc w:val="both"/>
        <w:rPr>
          <w:rFonts w:ascii="Times New Roman" w:hAnsi="Times New Roman" w:cs="Times New Roman"/>
          <w:sz w:val="28"/>
          <w:szCs w:val="28"/>
        </w:rPr>
      </w:pPr>
      <w:r w:rsidRPr="00C257DC">
        <w:rPr>
          <w:rFonts w:ascii="Times New Roman" w:hAnsi="Times New Roman" w:cs="Times New Roman"/>
          <w:sz w:val="28"/>
          <w:szCs w:val="28"/>
        </w:rPr>
        <w:t>Papildus būtu jānodrošina, ka aktīvās pretdarbības ietvaros izmantotie tehniskie risinājumi, tostarp iekārtas un to tehniskā specifikācija, tiek iepriekš saskaņota ar Iekšlietu ministrijas un Aizsardzības ministrijas resoru atbildīgajām iestādēm, lai nodrošinātu to atbilstību drošības prasībām, savietojamību un kontrolētu izmantošanu valsts drošības sistēmas ietvarā.</w:t>
      </w:r>
    </w:p>
    <w:p w14:paraId="5FABF205" w14:textId="31708163" w:rsidR="00E50D1A" w:rsidRDefault="00E50D1A" w:rsidP="00E50D1A">
      <w:pPr>
        <w:ind w:firstLine="720"/>
        <w:jc w:val="both"/>
        <w:rPr>
          <w:rFonts w:ascii="Times New Roman" w:hAnsi="Times New Roman" w:cs="Times New Roman"/>
          <w:sz w:val="28"/>
          <w:szCs w:val="28"/>
        </w:rPr>
      </w:pPr>
      <w:r w:rsidRPr="00E50D1A">
        <w:rPr>
          <w:rFonts w:ascii="Times New Roman" w:hAnsi="Times New Roman" w:cs="Times New Roman"/>
          <w:sz w:val="28"/>
          <w:szCs w:val="28"/>
        </w:rPr>
        <w:t>Vienlaikus</w:t>
      </w:r>
      <w:r w:rsidR="00524BFE">
        <w:rPr>
          <w:rFonts w:ascii="Times New Roman" w:hAnsi="Times New Roman" w:cs="Times New Roman"/>
          <w:sz w:val="28"/>
          <w:szCs w:val="28"/>
        </w:rPr>
        <w:t xml:space="preserve"> īpaši uzsverams, ka šādu </w:t>
      </w:r>
      <w:r w:rsidRPr="00E50D1A">
        <w:rPr>
          <w:rFonts w:ascii="Times New Roman" w:hAnsi="Times New Roman" w:cs="Times New Roman"/>
          <w:sz w:val="28"/>
          <w:szCs w:val="28"/>
        </w:rPr>
        <w:t xml:space="preserve">līdzekļu izmantošana </w:t>
      </w:r>
      <w:r w:rsidR="00524BFE">
        <w:rPr>
          <w:rFonts w:ascii="Times New Roman" w:hAnsi="Times New Roman" w:cs="Times New Roman"/>
          <w:sz w:val="28"/>
          <w:szCs w:val="28"/>
        </w:rPr>
        <w:t xml:space="preserve">būtu </w:t>
      </w:r>
      <w:r w:rsidRPr="00E50D1A">
        <w:rPr>
          <w:rFonts w:ascii="Times New Roman" w:hAnsi="Times New Roman" w:cs="Times New Roman"/>
          <w:sz w:val="28"/>
          <w:szCs w:val="28"/>
        </w:rPr>
        <w:t>pieļaujama tikai atbilstoši apmācītām personām, kā arī nosakot prasības apmācībai, tehniskajam aprīkojumam un kontroles mehānismiem.</w:t>
      </w:r>
    </w:p>
    <w:p w14:paraId="62708095" w14:textId="77777777" w:rsidR="00E50D1A" w:rsidRPr="00E50D1A" w:rsidRDefault="00E50D1A" w:rsidP="00E50D1A">
      <w:pPr>
        <w:ind w:firstLine="720"/>
        <w:jc w:val="both"/>
        <w:rPr>
          <w:rFonts w:ascii="Times New Roman" w:hAnsi="Times New Roman" w:cs="Times New Roman"/>
          <w:sz w:val="28"/>
          <w:szCs w:val="28"/>
        </w:rPr>
      </w:pPr>
      <w:r w:rsidRPr="00E50D1A">
        <w:rPr>
          <w:rFonts w:ascii="Times New Roman" w:hAnsi="Times New Roman" w:cs="Times New Roman"/>
          <w:sz w:val="28"/>
          <w:szCs w:val="28"/>
        </w:rPr>
        <w:t>Minētā risinājuma ieviešanai nepieciešams veikt grozījumus:</w:t>
      </w:r>
    </w:p>
    <w:p w14:paraId="1101BB02" w14:textId="75A045C9" w:rsidR="00E50D1A" w:rsidRPr="00090763" w:rsidRDefault="00E50D1A" w:rsidP="00524BFE">
      <w:pPr>
        <w:pStyle w:val="ListParagraph"/>
        <w:numPr>
          <w:ilvl w:val="0"/>
          <w:numId w:val="19"/>
        </w:numPr>
        <w:tabs>
          <w:tab w:val="clear" w:pos="720"/>
          <w:tab w:val="num" w:pos="360"/>
          <w:tab w:val="left" w:pos="1134"/>
        </w:tabs>
        <w:ind w:left="0" w:firstLine="709"/>
        <w:jc w:val="both"/>
        <w:rPr>
          <w:rFonts w:ascii="Times New Roman" w:hAnsi="Times New Roman" w:cs="Times New Roman"/>
          <w:sz w:val="28"/>
          <w:szCs w:val="28"/>
        </w:rPr>
      </w:pPr>
      <w:r w:rsidRPr="00090763">
        <w:rPr>
          <w:rFonts w:ascii="Times New Roman" w:hAnsi="Times New Roman" w:cs="Times New Roman"/>
          <w:sz w:val="28"/>
          <w:szCs w:val="28"/>
        </w:rPr>
        <w:t>Nacionālās drošības likumā;</w:t>
      </w:r>
    </w:p>
    <w:p w14:paraId="0A6FFE44" w14:textId="77777777" w:rsidR="00E50D1A" w:rsidRPr="00E50D1A" w:rsidRDefault="00E50D1A" w:rsidP="00524BFE">
      <w:pPr>
        <w:numPr>
          <w:ilvl w:val="0"/>
          <w:numId w:val="19"/>
        </w:numPr>
        <w:tabs>
          <w:tab w:val="clear" w:pos="720"/>
          <w:tab w:val="num" w:pos="360"/>
          <w:tab w:val="left" w:pos="1134"/>
        </w:tabs>
        <w:ind w:left="0" w:firstLine="709"/>
        <w:jc w:val="both"/>
        <w:rPr>
          <w:rFonts w:ascii="Times New Roman" w:hAnsi="Times New Roman" w:cs="Times New Roman"/>
          <w:sz w:val="28"/>
          <w:szCs w:val="28"/>
        </w:rPr>
      </w:pPr>
      <w:r w:rsidRPr="00E50D1A">
        <w:rPr>
          <w:rFonts w:ascii="Times New Roman" w:hAnsi="Times New Roman" w:cs="Times New Roman"/>
          <w:sz w:val="28"/>
          <w:szCs w:val="28"/>
        </w:rPr>
        <w:t>Elektronisko sakaru likumā;</w:t>
      </w:r>
    </w:p>
    <w:p w14:paraId="057A3592" w14:textId="68546C89" w:rsidR="00E50D1A" w:rsidRDefault="00E50D1A" w:rsidP="00524BFE">
      <w:pPr>
        <w:numPr>
          <w:ilvl w:val="0"/>
          <w:numId w:val="19"/>
        </w:numPr>
        <w:tabs>
          <w:tab w:val="clear" w:pos="720"/>
          <w:tab w:val="num" w:pos="360"/>
          <w:tab w:val="left" w:pos="1134"/>
        </w:tabs>
        <w:ind w:left="0" w:firstLine="709"/>
        <w:jc w:val="both"/>
        <w:rPr>
          <w:rFonts w:ascii="Times New Roman" w:hAnsi="Times New Roman" w:cs="Times New Roman"/>
          <w:sz w:val="28"/>
          <w:szCs w:val="28"/>
        </w:rPr>
      </w:pPr>
      <w:r w:rsidRPr="00E50D1A">
        <w:rPr>
          <w:rFonts w:ascii="Times New Roman" w:hAnsi="Times New Roman" w:cs="Times New Roman"/>
          <w:sz w:val="28"/>
          <w:szCs w:val="28"/>
        </w:rPr>
        <w:t>Apsardzes darbības likumā</w:t>
      </w:r>
      <w:r w:rsidR="00FA6EF7">
        <w:rPr>
          <w:rFonts w:ascii="Times New Roman" w:hAnsi="Times New Roman" w:cs="Times New Roman"/>
          <w:sz w:val="28"/>
          <w:szCs w:val="28"/>
        </w:rPr>
        <w:t>;</w:t>
      </w:r>
    </w:p>
    <w:p w14:paraId="0928CBCC" w14:textId="09D4BB49" w:rsidR="00FA6EF7" w:rsidRPr="00FA6EF7" w:rsidRDefault="00FA6EF7" w:rsidP="00524BFE">
      <w:pPr>
        <w:numPr>
          <w:ilvl w:val="0"/>
          <w:numId w:val="19"/>
        </w:numPr>
        <w:tabs>
          <w:tab w:val="clear" w:pos="720"/>
          <w:tab w:val="num" w:pos="360"/>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Ministru kabineta 2022. gada 11. oktobra noteikumos Nr. 628 “</w:t>
      </w:r>
      <w:r w:rsidRPr="00FA6EF7">
        <w:rPr>
          <w:rFonts w:ascii="Times New Roman" w:hAnsi="Times New Roman" w:cs="Times New Roman"/>
          <w:sz w:val="28"/>
          <w:szCs w:val="28"/>
        </w:rPr>
        <w:t>Speciālo radiolīdzekļu izmantošanas kārtība”</w:t>
      </w:r>
      <w:r>
        <w:rPr>
          <w:rFonts w:ascii="Times New Roman" w:hAnsi="Times New Roman" w:cs="Times New Roman"/>
          <w:sz w:val="28"/>
          <w:szCs w:val="28"/>
        </w:rPr>
        <w:t>.</w:t>
      </w:r>
    </w:p>
    <w:p w14:paraId="32125301" w14:textId="77777777" w:rsidR="001E061C" w:rsidRDefault="001E061C" w:rsidP="009F7049">
      <w:pPr>
        <w:jc w:val="both"/>
        <w:rPr>
          <w:rFonts w:ascii="Times New Roman" w:hAnsi="Times New Roman" w:cs="Times New Roman"/>
          <w:sz w:val="28"/>
          <w:szCs w:val="28"/>
        </w:rPr>
      </w:pPr>
    </w:p>
    <w:p w14:paraId="23789BFE" w14:textId="29AECD9A" w:rsidR="001E061C" w:rsidRPr="001E061C" w:rsidRDefault="001E061C" w:rsidP="001E061C">
      <w:pPr>
        <w:ind w:firstLine="720"/>
        <w:jc w:val="center"/>
        <w:rPr>
          <w:rFonts w:ascii="Times New Roman" w:hAnsi="Times New Roman" w:cs="Times New Roman"/>
          <w:b/>
          <w:bCs/>
          <w:sz w:val="28"/>
          <w:szCs w:val="28"/>
        </w:rPr>
      </w:pPr>
      <w:r w:rsidRPr="001E061C">
        <w:rPr>
          <w:rFonts w:ascii="Times New Roman" w:hAnsi="Times New Roman" w:cs="Times New Roman"/>
          <w:b/>
          <w:bCs/>
          <w:sz w:val="28"/>
          <w:szCs w:val="28"/>
        </w:rPr>
        <w:t>3.4. Finansiālā ietekme</w:t>
      </w:r>
    </w:p>
    <w:p w14:paraId="65052CF9" w14:textId="1B7698C6" w:rsidR="001E061C" w:rsidRPr="001E061C" w:rsidRDefault="001E061C" w:rsidP="001E061C">
      <w:pPr>
        <w:ind w:firstLine="720"/>
        <w:jc w:val="both"/>
        <w:rPr>
          <w:rFonts w:ascii="Times New Roman" w:hAnsi="Times New Roman" w:cs="Times New Roman"/>
          <w:sz w:val="28"/>
          <w:szCs w:val="28"/>
        </w:rPr>
      </w:pPr>
      <w:r w:rsidRPr="001E061C">
        <w:rPr>
          <w:rFonts w:ascii="Times New Roman" w:hAnsi="Times New Roman" w:cs="Times New Roman"/>
          <w:sz w:val="28"/>
          <w:szCs w:val="28"/>
        </w:rPr>
        <w:t xml:space="preserve">Piedāvātā risinājuma ieviešana balstās uz principu, ka </w:t>
      </w:r>
      <w:r w:rsidR="0084782B">
        <w:rPr>
          <w:rFonts w:ascii="Times New Roman" w:hAnsi="Times New Roman" w:cs="Times New Roman"/>
          <w:sz w:val="28"/>
          <w:szCs w:val="28"/>
        </w:rPr>
        <w:t xml:space="preserve">tautsaimniecībai nozīmīgu </w:t>
      </w:r>
      <w:r w:rsidRPr="001E061C">
        <w:rPr>
          <w:rFonts w:ascii="Times New Roman" w:hAnsi="Times New Roman" w:cs="Times New Roman"/>
          <w:sz w:val="28"/>
          <w:szCs w:val="28"/>
        </w:rPr>
        <w:t>ražotņu īpašnieki vai tiesiskie valdītāji pilnā apmērā nodrošina pasīvās aizsardzības risinājumu ieviešanu savos objektos.</w:t>
      </w:r>
    </w:p>
    <w:p w14:paraId="129B3429" w14:textId="77777777" w:rsidR="001E061C" w:rsidRPr="001E061C" w:rsidRDefault="001E061C" w:rsidP="001E061C">
      <w:pPr>
        <w:ind w:firstLine="720"/>
        <w:jc w:val="both"/>
        <w:rPr>
          <w:rFonts w:ascii="Times New Roman" w:hAnsi="Times New Roman" w:cs="Times New Roman"/>
          <w:sz w:val="28"/>
          <w:szCs w:val="28"/>
        </w:rPr>
      </w:pPr>
      <w:r w:rsidRPr="001E061C">
        <w:rPr>
          <w:rFonts w:ascii="Times New Roman" w:hAnsi="Times New Roman" w:cs="Times New Roman"/>
          <w:sz w:val="28"/>
          <w:szCs w:val="28"/>
        </w:rPr>
        <w:t>Tas ietver:</w:t>
      </w:r>
    </w:p>
    <w:p w14:paraId="672CCB5B" w14:textId="66845565" w:rsidR="001E061C" w:rsidRPr="009F7049" w:rsidRDefault="001E061C" w:rsidP="00524BFE">
      <w:pPr>
        <w:pStyle w:val="ListParagraph"/>
        <w:numPr>
          <w:ilvl w:val="0"/>
          <w:numId w:val="20"/>
        </w:numPr>
        <w:tabs>
          <w:tab w:val="clear" w:pos="720"/>
          <w:tab w:val="num" w:pos="426"/>
          <w:tab w:val="left" w:pos="993"/>
        </w:tabs>
        <w:ind w:left="0" w:firstLine="709"/>
        <w:jc w:val="both"/>
        <w:rPr>
          <w:rFonts w:ascii="Times New Roman" w:hAnsi="Times New Roman" w:cs="Times New Roman"/>
          <w:sz w:val="28"/>
          <w:szCs w:val="28"/>
        </w:rPr>
      </w:pPr>
      <w:r w:rsidRPr="009F7049">
        <w:rPr>
          <w:rFonts w:ascii="Times New Roman" w:hAnsi="Times New Roman" w:cs="Times New Roman"/>
          <w:sz w:val="28"/>
          <w:szCs w:val="28"/>
        </w:rPr>
        <w:t>detekcijas iekārtu iegādi vai nomu;</w:t>
      </w:r>
    </w:p>
    <w:p w14:paraId="3C824052" w14:textId="482E1289" w:rsidR="001E061C" w:rsidRPr="001E061C" w:rsidRDefault="001E061C" w:rsidP="00524BFE">
      <w:pPr>
        <w:numPr>
          <w:ilvl w:val="0"/>
          <w:numId w:val="20"/>
        </w:numPr>
        <w:tabs>
          <w:tab w:val="clear" w:pos="720"/>
          <w:tab w:val="num" w:pos="426"/>
          <w:tab w:val="left" w:pos="993"/>
        </w:tabs>
        <w:ind w:left="0" w:firstLine="709"/>
        <w:jc w:val="both"/>
        <w:rPr>
          <w:rFonts w:ascii="Times New Roman" w:hAnsi="Times New Roman" w:cs="Times New Roman"/>
          <w:sz w:val="28"/>
          <w:szCs w:val="28"/>
        </w:rPr>
      </w:pPr>
      <w:r w:rsidRPr="001E061C">
        <w:rPr>
          <w:rFonts w:ascii="Times New Roman" w:hAnsi="Times New Roman" w:cs="Times New Roman"/>
          <w:sz w:val="28"/>
          <w:szCs w:val="28"/>
        </w:rPr>
        <w:t>attiecīgās infrastruktūras uzstādīšanu un uzturēšanu;</w:t>
      </w:r>
    </w:p>
    <w:p w14:paraId="1722CA03" w14:textId="77777777" w:rsidR="001E061C" w:rsidRPr="001E061C" w:rsidRDefault="001E061C" w:rsidP="00524BFE">
      <w:pPr>
        <w:numPr>
          <w:ilvl w:val="0"/>
          <w:numId w:val="20"/>
        </w:numPr>
        <w:tabs>
          <w:tab w:val="clear" w:pos="720"/>
          <w:tab w:val="num" w:pos="426"/>
          <w:tab w:val="left" w:pos="993"/>
        </w:tabs>
        <w:ind w:left="0" w:firstLine="709"/>
        <w:jc w:val="both"/>
        <w:rPr>
          <w:rFonts w:ascii="Times New Roman" w:hAnsi="Times New Roman" w:cs="Times New Roman"/>
          <w:sz w:val="28"/>
          <w:szCs w:val="28"/>
        </w:rPr>
      </w:pPr>
      <w:r w:rsidRPr="001E061C">
        <w:rPr>
          <w:rFonts w:ascii="Times New Roman" w:hAnsi="Times New Roman" w:cs="Times New Roman"/>
          <w:sz w:val="28"/>
          <w:szCs w:val="28"/>
        </w:rPr>
        <w:t>personāla apmācību detekcijas iekārtu izmantošanā un ziņošanas kārtībā.</w:t>
      </w:r>
    </w:p>
    <w:p w14:paraId="2CAC930F" w14:textId="25D02404" w:rsidR="001E061C" w:rsidRPr="001E061C" w:rsidRDefault="001E061C" w:rsidP="001E061C">
      <w:pPr>
        <w:ind w:firstLine="720"/>
        <w:jc w:val="both"/>
        <w:rPr>
          <w:rFonts w:ascii="Times New Roman" w:hAnsi="Times New Roman" w:cs="Times New Roman"/>
          <w:sz w:val="28"/>
          <w:szCs w:val="28"/>
        </w:rPr>
      </w:pPr>
      <w:r w:rsidRPr="001E061C">
        <w:rPr>
          <w:rFonts w:ascii="Times New Roman" w:hAnsi="Times New Roman" w:cs="Times New Roman"/>
          <w:sz w:val="28"/>
          <w:szCs w:val="28"/>
        </w:rPr>
        <w:lastRenderedPageBreak/>
        <w:t>Līdz ar to detekcijas infrastruktūras izveide un uzturēšana</w:t>
      </w:r>
      <w:r w:rsidR="009F7049">
        <w:rPr>
          <w:rFonts w:ascii="Times New Roman" w:hAnsi="Times New Roman" w:cs="Times New Roman"/>
          <w:sz w:val="28"/>
          <w:szCs w:val="28"/>
        </w:rPr>
        <w:t xml:space="preserve"> </w:t>
      </w:r>
      <w:r w:rsidRPr="001E061C">
        <w:rPr>
          <w:rFonts w:ascii="Times New Roman" w:hAnsi="Times New Roman" w:cs="Times New Roman"/>
          <w:sz w:val="28"/>
          <w:szCs w:val="28"/>
        </w:rPr>
        <w:t xml:space="preserve">tiek finansēta </w:t>
      </w:r>
      <w:r w:rsidR="009F7049">
        <w:rPr>
          <w:rFonts w:ascii="Times New Roman" w:hAnsi="Times New Roman" w:cs="Times New Roman"/>
          <w:sz w:val="28"/>
          <w:szCs w:val="28"/>
        </w:rPr>
        <w:t xml:space="preserve">par to </w:t>
      </w:r>
      <w:r w:rsidRPr="001E061C">
        <w:rPr>
          <w:rFonts w:ascii="Times New Roman" w:hAnsi="Times New Roman" w:cs="Times New Roman"/>
          <w:sz w:val="28"/>
          <w:szCs w:val="28"/>
        </w:rPr>
        <w:t xml:space="preserve">komersantu </w:t>
      </w:r>
      <w:r w:rsidR="009F7049">
        <w:rPr>
          <w:rFonts w:ascii="Times New Roman" w:hAnsi="Times New Roman" w:cs="Times New Roman"/>
          <w:sz w:val="28"/>
          <w:szCs w:val="28"/>
        </w:rPr>
        <w:t>finanšu līdzekļiem</w:t>
      </w:r>
      <w:r w:rsidRPr="001E061C">
        <w:rPr>
          <w:rFonts w:ascii="Times New Roman" w:hAnsi="Times New Roman" w:cs="Times New Roman"/>
          <w:sz w:val="28"/>
          <w:szCs w:val="28"/>
        </w:rPr>
        <w:t xml:space="preserve">, kuru darbība </w:t>
      </w:r>
      <w:r w:rsidR="009F7049">
        <w:rPr>
          <w:rFonts w:ascii="Times New Roman" w:hAnsi="Times New Roman" w:cs="Times New Roman"/>
          <w:sz w:val="28"/>
          <w:szCs w:val="28"/>
        </w:rPr>
        <w:t xml:space="preserve">atbilst </w:t>
      </w:r>
      <w:r w:rsidR="0084782B">
        <w:rPr>
          <w:rFonts w:ascii="Times New Roman" w:hAnsi="Times New Roman" w:cs="Times New Roman"/>
          <w:sz w:val="28"/>
          <w:szCs w:val="28"/>
        </w:rPr>
        <w:t xml:space="preserve">tautsaimniecībai nozīmīgas </w:t>
      </w:r>
      <w:r w:rsidR="009F7049">
        <w:rPr>
          <w:rFonts w:ascii="Times New Roman" w:hAnsi="Times New Roman" w:cs="Times New Roman"/>
          <w:sz w:val="28"/>
          <w:szCs w:val="28"/>
        </w:rPr>
        <w:t>ražotnes pazīmēm</w:t>
      </w:r>
      <w:r w:rsidRPr="001E061C">
        <w:rPr>
          <w:rFonts w:ascii="Times New Roman" w:hAnsi="Times New Roman" w:cs="Times New Roman"/>
          <w:sz w:val="28"/>
          <w:szCs w:val="28"/>
        </w:rPr>
        <w:t xml:space="preserve"> un kuri izvēlas attiecīgo risinājumu ieviest.</w:t>
      </w:r>
    </w:p>
    <w:p w14:paraId="58CF1694" w14:textId="096E86A6" w:rsidR="00A73881" w:rsidRDefault="00A73881" w:rsidP="00A73881">
      <w:pPr>
        <w:ind w:firstLine="720"/>
        <w:jc w:val="both"/>
        <w:rPr>
          <w:rFonts w:ascii="Times New Roman" w:hAnsi="Times New Roman" w:cs="Times New Roman"/>
          <w:sz w:val="28"/>
          <w:szCs w:val="28"/>
        </w:rPr>
      </w:pPr>
      <w:r w:rsidRPr="00A73881">
        <w:rPr>
          <w:rFonts w:ascii="Times New Roman" w:hAnsi="Times New Roman" w:cs="Times New Roman"/>
          <w:sz w:val="28"/>
          <w:szCs w:val="28"/>
        </w:rPr>
        <w:t xml:space="preserve">Vienlaikus valsts institūcijas – tostarp Valsts policija – savas kompetences ietvaros nodrošina metodisko atbalstu, tehnisko prasību noteikšanu un, nepieciešamības gadījumā, komersantu personāla apmācību. </w:t>
      </w:r>
    </w:p>
    <w:p w14:paraId="38D2CDE3" w14:textId="2CBB6799" w:rsidR="00A73881" w:rsidRPr="00A73881" w:rsidRDefault="00A73881" w:rsidP="00A73881">
      <w:pPr>
        <w:ind w:firstLine="720"/>
        <w:jc w:val="both"/>
        <w:rPr>
          <w:rFonts w:ascii="Times New Roman" w:hAnsi="Times New Roman" w:cs="Times New Roman"/>
          <w:sz w:val="28"/>
          <w:szCs w:val="28"/>
        </w:rPr>
      </w:pPr>
      <w:r w:rsidRPr="00A73881">
        <w:rPr>
          <w:rFonts w:ascii="Times New Roman" w:hAnsi="Times New Roman" w:cs="Times New Roman"/>
          <w:sz w:val="28"/>
          <w:szCs w:val="28"/>
        </w:rPr>
        <w:t>Ņemot vērā, ka aktīvās pretdarbības instrumentu ieviešana tiek īstenota pēc pašu komersantu iniciatīvas, ir pamatoti noteikt, ka ar šādu atbalstu saistītie valsts institūciju pakalpojumi, kā arī izdevumi, kas rodas saistībā ar licencēšanas, apmācību, tehnisko risinājumu izvērtēšanas un uzraudzības pasākumu nodrošināšanu, ti</w:t>
      </w:r>
      <w:r>
        <w:rPr>
          <w:rFonts w:ascii="Times New Roman" w:hAnsi="Times New Roman" w:cs="Times New Roman"/>
          <w:sz w:val="28"/>
          <w:szCs w:val="28"/>
        </w:rPr>
        <w:t>ktu</w:t>
      </w:r>
      <w:r w:rsidRPr="00A73881">
        <w:rPr>
          <w:rFonts w:ascii="Times New Roman" w:hAnsi="Times New Roman" w:cs="Times New Roman"/>
          <w:sz w:val="28"/>
          <w:szCs w:val="28"/>
        </w:rPr>
        <w:t xml:space="preserve"> segti kā maksas pakalpojumi normatīvajos aktos noteiktajā kārtībā.</w:t>
      </w:r>
    </w:p>
    <w:p w14:paraId="297C0AE5" w14:textId="6B12B382" w:rsidR="001E061C" w:rsidRPr="001E061C" w:rsidRDefault="00A73881" w:rsidP="001E061C">
      <w:pPr>
        <w:ind w:firstLine="720"/>
        <w:jc w:val="both"/>
        <w:rPr>
          <w:rFonts w:ascii="Times New Roman" w:hAnsi="Times New Roman" w:cs="Times New Roman"/>
          <w:sz w:val="28"/>
          <w:szCs w:val="28"/>
        </w:rPr>
      </w:pPr>
      <w:r>
        <w:rPr>
          <w:rFonts w:ascii="Times New Roman" w:hAnsi="Times New Roman" w:cs="Times New Roman"/>
          <w:sz w:val="28"/>
          <w:szCs w:val="28"/>
        </w:rPr>
        <w:t>Tādējādi k</w:t>
      </w:r>
      <w:r w:rsidR="001E061C" w:rsidRPr="001E061C">
        <w:rPr>
          <w:rFonts w:ascii="Times New Roman" w:hAnsi="Times New Roman" w:cs="Times New Roman"/>
          <w:sz w:val="28"/>
          <w:szCs w:val="28"/>
        </w:rPr>
        <w:t>opumā piedāvātais risinājums neparedz tiešu valsts budžeta finansējumu komersantu tehniskajiem risinājumiem un ir uzskatāms par fiskāli neitrālu attiecībā uz valsts budžetu. Valsts loma šajā modelī ir saistīta galvenokārt ar normatīvā ietvara nodrošināšanu, koordināciju un institucionālās sadarbības attīstīšanu.</w:t>
      </w:r>
    </w:p>
    <w:p w14:paraId="74D9F93A" w14:textId="16BACB9C" w:rsidR="009D3D9B" w:rsidRDefault="009D3D9B" w:rsidP="003246BD">
      <w:pPr>
        <w:ind w:firstLine="720"/>
        <w:jc w:val="both"/>
        <w:rPr>
          <w:rFonts w:ascii="Times New Roman" w:hAnsi="Times New Roman" w:cs="Times New Roman"/>
          <w:sz w:val="28"/>
          <w:szCs w:val="28"/>
        </w:rPr>
      </w:pPr>
    </w:p>
    <w:p w14:paraId="7788E299" w14:textId="77777777" w:rsidR="00F56278" w:rsidRPr="00F56278" w:rsidRDefault="00F56278" w:rsidP="00F56278">
      <w:pPr>
        <w:ind w:firstLine="720"/>
        <w:jc w:val="center"/>
        <w:rPr>
          <w:rFonts w:ascii="Times New Roman" w:hAnsi="Times New Roman" w:cs="Times New Roman"/>
          <w:b/>
          <w:bCs/>
          <w:sz w:val="28"/>
          <w:szCs w:val="28"/>
        </w:rPr>
      </w:pPr>
      <w:r w:rsidRPr="00F56278">
        <w:rPr>
          <w:rFonts w:ascii="Times New Roman" w:hAnsi="Times New Roman" w:cs="Times New Roman"/>
          <w:b/>
          <w:bCs/>
          <w:sz w:val="28"/>
          <w:szCs w:val="28"/>
        </w:rPr>
        <w:t>4. Priekšlikumi turpmākai rīcībai</w:t>
      </w:r>
    </w:p>
    <w:p w14:paraId="0147CFE1" w14:textId="4036F968" w:rsidR="00F56278" w:rsidRPr="00F56278" w:rsidRDefault="00F56278" w:rsidP="002F1A3A">
      <w:pPr>
        <w:tabs>
          <w:tab w:val="left" w:pos="1134"/>
        </w:tabs>
        <w:ind w:firstLine="720"/>
        <w:jc w:val="both"/>
        <w:rPr>
          <w:rFonts w:ascii="Times New Roman" w:hAnsi="Times New Roman" w:cs="Times New Roman"/>
          <w:sz w:val="28"/>
          <w:szCs w:val="28"/>
        </w:rPr>
      </w:pPr>
      <w:r w:rsidRPr="009F7049">
        <w:rPr>
          <w:rFonts w:ascii="Times New Roman" w:hAnsi="Times New Roman" w:cs="Times New Roman"/>
          <w:b/>
          <w:bCs/>
          <w:sz w:val="28"/>
          <w:szCs w:val="28"/>
        </w:rPr>
        <w:t>Ekonomikas ministrijai uzdot</w:t>
      </w:r>
      <w:r w:rsidRPr="00F56278">
        <w:rPr>
          <w:rFonts w:ascii="Times New Roman" w:hAnsi="Times New Roman" w:cs="Times New Roman"/>
          <w:sz w:val="28"/>
          <w:szCs w:val="28"/>
        </w:rPr>
        <w:t>:</w:t>
      </w:r>
    </w:p>
    <w:p w14:paraId="3AFE9C91" w14:textId="1F26D5C1" w:rsidR="00F56278" w:rsidRPr="005115C4" w:rsidRDefault="002F1A3A" w:rsidP="002F1A3A">
      <w:pPr>
        <w:tabs>
          <w:tab w:val="left" w:pos="709"/>
        </w:tabs>
        <w:jc w:val="both"/>
        <w:rPr>
          <w:rFonts w:ascii="Times New Roman" w:hAnsi="Times New Roman" w:cs="Times New Roman"/>
          <w:sz w:val="28"/>
          <w:szCs w:val="28"/>
        </w:rPr>
      </w:pPr>
      <w:r>
        <w:rPr>
          <w:rFonts w:ascii="Times New Roman" w:hAnsi="Times New Roman" w:cs="Times New Roman"/>
          <w:b/>
          <w:bCs/>
          <w:sz w:val="28"/>
          <w:szCs w:val="28"/>
        </w:rPr>
        <w:tab/>
        <w:t xml:space="preserve">1) </w:t>
      </w:r>
      <w:r w:rsidR="00F56278" w:rsidRPr="00F56278">
        <w:rPr>
          <w:rFonts w:ascii="Times New Roman" w:hAnsi="Times New Roman" w:cs="Times New Roman"/>
          <w:b/>
          <w:bCs/>
          <w:sz w:val="28"/>
          <w:szCs w:val="28"/>
        </w:rPr>
        <w:t xml:space="preserve">līdz 2026. gada </w:t>
      </w:r>
      <w:r w:rsidR="00180EF1" w:rsidRPr="005115C4">
        <w:rPr>
          <w:rFonts w:ascii="Times New Roman" w:hAnsi="Times New Roman" w:cs="Times New Roman"/>
          <w:b/>
          <w:bCs/>
          <w:sz w:val="28"/>
          <w:szCs w:val="28"/>
        </w:rPr>
        <w:t>14</w:t>
      </w:r>
      <w:r w:rsidR="00DE6C67" w:rsidRPr="005115C4">
        <w:rPr>
          <w:rFonts w:ascii="Times New Roman" w:hAnsi="Times New Roman" w:cs="Times New Roman"/>
          <w:b/>
          <w:bCs/>
          <w:sz w:val="28"/>
          <w:szCs w:val="28"/>
        </w:rPr>
        <w:t>. augustam</w:t>
      </w:r>
      <w:r w:rsidR="00F56278" w:rsidRPr="005115C4">
        <w:rPr>
          <w:rFonts w:ascii="Times New Roman" w:hAnsi="Times New Roman" w:cs="Times New Roman"/>
          <w:sz w:val="28"/>
          <w:szCs w:val="28"/>
        </w:rPr>
        <w:t xml:space="preserve"> sagatavot un noteiktajā kārtībā iesniegt Ministru kabinetā priekšlikumus ar grozījumiem tiesiskajā regulējumā, lai nodrošinātu šā informatīvā ziņojuma 3.3.</w:t>
      </w:r>
      <w:r w:rsidR="00953F6A" w:rsidRPr="005115C4">
        <w:rPr>
          <w:rFonts w:ascii="Times New Roman" w:hAnsi="Times New Roman" w:cs="Times New Roman"/>
          <w:sz w:val="28"/>
          <w:szCs w:val="28"/>
        </w:rPr>
        <w:t>1.</w:t>
      </w:r>
      <w:r w:rsidR="00F56278" w:rsidRPr="005115C4">
        <w:rPr>
          <w:rFonts w:ascii="Times New Roman" w:hAnsi="Times New Roman" w:cs="Times New Roman"/>
          <w:sz w:val="28"/>
          <w:szCs w:val="28"/>
        </w:rPr>
        <w:t xml:space="preserve"> apakšpunktā minēto pasīvās aizsardzības stiprināšanas pasākumu ieviešanu;</w:t>
      </w:r>
    </w:p>
    <w:p w14:paraId="54C9387F" w14:textId="675F7472" w:rsidR="00F56278" w:rsidRPr="005115C4" w:rsidRDefault="002F1A3A" w:rsidP="002F1A3A">
      <w:pPr>
        <w:tabs>
          <w:tab w:val="left" w:pos="709"/>
        </w:tabs>
        <w:jc w:val="both"/>
        <w:rPr>
          <w:rFonts w:ascii="Times New Roman" w:hAnsi="Times New Roman" w:cs="Times New Roman"/>
          <w:sz w:val="28"/>
          <w:szCs w:val="28"/>
        </w:rPr>
      </w:pPr>
      <w:r w:rsidRPr="005115C4">
        <w:rPr>
          <w:rFonts w:ascii="Times New Roman" w:hAnsi="Times New Roman" w:cs="Times New Roman"/>
          <w:sz w:val="28"/>
          <w:szCs w:val="28"/>
        </w:rPr>
        <w:tab/>
      </w:r>
      <w:r w:rsidRPr="005115C4">
        <w:rPr>
          <w:rFonts w:ascii="Times New Roman" w:hAnsi="Times New Roman" w:cs="Times New Roman"/>
          <w:b/>
          <w:bCs/>
          <w:sz w:val="28"/>
          <w:szCs w:val="28"/>
        </w:rPr>
        <w:t xml:space="preserve">2) </w:t>
      </w:r>
      <w:r w:rsidR="00F56278" w:rsidRPr="005115C4">
        <w:rPr>
          <w:rFonts w:ascii="Times New Roman" w:hAnsi="Times New Roman" w:cs="Times New Roman"/>
          <w:b/>
          <w:bCs/>
          <w:sz w:val="28"/>
          <w:szCs w:val="28"/>
        </w:rPr>
        <w:t xml:space="preserve">līdz 2026. gada </w:t>
      </w:r>
      <w:r w:rsidR="00DE6C67" w:rsidRPr="005115C4">
        <w:rPr>
          <w:rFonts w:ascii="Times New Roman" w:hAnsi="Times New Roman" w:cs="Times New Roman"/>
          <w:b/>
          <w:bCs/>
          <w:sz w:val="28"/>
          <w:szCs w:val="28"/>
        </w:rPr>
        <w:t>1</w:t>
      </w:r>
      <w:r w:rsidR="00F56278" w:rsidRPr="005115C4">
        <w:rPr>
          <w:rFonts w:ascii="Times New Roman" w:hAnsi="Times New Roman" w:cs="Times New Roman"/>
          <w:b/>
          <w:bCs/>
          <w:sz w:val="28"/>
          <w:szCs w:val="28"/>
        </w:rPr>
        <w:t xml:space="preserve">. </w:t>
      </w:r>
      <w:r w:rsidR="00DE6C67" w:rsidRPr="005115C4">
        <w:rPr>
          <w:rFonts w:ascii="Times New Roman" w:hAnsi="Times New Roman" w:cs="Times New Roman"/>
          <w:b/>
          <w:bCs/>
          <w:sz w:val="28"/>
          <w:szCs w:val="28"/>
        </w:rPr>
        <w:t>oktobrim</w:t>
      </w:r>
      <w:r w:rsidR="00F56278" w:rsidRPr="005115C4">
        <w:rPr>
          <w:rFonts w:ascii="Times New Roman" w:hAnsi="Times New Roman" w:cs="Times New Roman"/>
          <w:sz w:val="28"/>
          <w:szCs w:val="28"/>
        </w:rPr>
        <w:t xml:space="preserve"> sagatavot un noteiktajā kārtībā iesniegt Ministru kabinetā priekšlikumus ar grozījumiem tiesiskajā regulējumā attiecībā uz šā informatīvā ziņojuma 3.3.</w:t>
      </w:r>
      <w:r w:rsidR="00953F6A" w:rsidRPr="005115C4">
        <w:rPr>
          <w:rFonts w:ascii="Times New Roman" w:hAnsi="Times New Roman" w:cs="Times New Roman"/>
          <w:sz w:val="28"/>
          <w:szCs w:val="28"/>
        </w:rPr>
        <w:t>2.</w:t>
      </w:r>
      <w:r w:rsidR="00F56278" w:rsidRPr="005115C4">
        <w:rPr>
          <w:rFonts w:ascii="Times New Roman" w:hAnsi="Times New Roman" w:cs="Times New Roman"/>
          <w:sz w:val="28"/>
          <w:szCs w:val="28"/>
        </w:rPr>
        <w:t xml:space="preserve"> apakšpunktā minēto aktīvās pretdarbības spēju attīstību</w:t>
      </w:r>
      <w:r w:rsidRPr="005115C4">
        <w:rPr>
          <w:rFonts w:ascii="Times New Roman" w:hAnsi="Times New Roman" w:cs="Times New Roman"/>
          <w:sz w:val="28"/>
          <w:szCs w:val="28"/>
        </w:rPr>
        <w:t>;</w:t>
      </w:r>
    </w:p>
    <w:p w14:paraId="389B2FDC" w14:textId="1CEA02C6" w:rsidR="001F7D5F" w:rsidRPr="00124730" w:rsidRDefault="002F1A3A" w:rsidP="002F1A3A">
      <w:pPr>
        <w:tabs>
          <w:tab w:val="left" w:pos="709"/>
        </w:tabs>
        <w:jc w:val="both"/>
        <w:rPr>
          <w:rFonts w:ascii="Times New Roman" w:hAnsi="Times New Roman" w:cs="Times New Roman"/>
          <w:sz w:val="28"/>
          <w:szCs w:val="28"/>
        </w:rPr>
      </w:pPr>
      <w:r w:rsidRPr="005115C4">
        <w:rPr>
          <w:rFonts w:ascii="Times New Roman" w:hAnsi="Times New Roman" w:cs="Times New Roman"/>
          <w:sz w:val="28"/>
          <w:szCs w:val="28"/>
        </w:rPr>
        <w:tab/>
      </w:r>
      <w:r w:rsidRPr="005115C4">
        <w:rPr>
          <w:rFonts w:ascii="Times New Roman" w:hAnsi="Times New Roman" w:cs="Times New Roman"/>
          <w:b/>
          <w:bCs/>
          <w:sz w:val="28"/>
          <w:szCs w:val="28"/>
        </w:rPr>
        <w:t>3)</w:t>
      </w:r>
      <w:r w:rsidRPr="005115C4">
        <w:rPr>
          <w:rFonts w:ascii="Times New Roman" w:hAnsi="Times New Roman" w:cs="Times New Roman"/>
          <w:sz w:val="28"/>
          <w:szCs w:val="28"/>
        </w:rPr>
        <w:t xml:space="preserve"> </w:t>
      </w:r>
      <w:r w:rsidR="00090763" w:rsidRPr="005115C4">
        <w:rPr>
          <w:rFonts w:ascii="Times New Roman" w:hAnsi="Times New Roman" w:cs="Times New Roman"/>
          <w:b/>
          <w:bCs/>
          <w:sz w:val="28"/>
          <w:szCs w:val="28"/>
        </w:rPr>
        <w:t xml:space="preserve">līdz 2026. gada </w:t>
      </w:r>
      <w:r w:rsidR="00DE6C67" w:rsidRPr="005115C4">
        <w:rPr>
          <w:rFonts w:ascii="Times New Roman" w:hAnsi="Times New Roman" w:cs="Times New Roman"/>
          <w:b/>
          <w:bCs/>
          <w:sz w:val="28"/>
          <w:szCs w:val="28"/>
        </w:rPr>
        <w:t>1. oktobrim</w:t>
      </w:r>
      <w:r w:rsidR="00090763" w:rsidRPr="005115C4">
        <w:rPr>
          <w:rFonts w:ascii="Times New Roman" w:hAnsi="Times New Roman" w:cs="Times New Roman"/>
          <w:sz w:val="28"/>
          <w:szCs w:val="28"/>
        </w:rPr>
        <w:t xml:space="preserve"> izvērtēt IKT risinājumus, kas nodrošinātu komersantu detekcijas sistēmu savietojamību </w:t>
      </w:r>
      <w:r w:rsidR="00090763" w:rsidRPr="00E50D1A">
        <w:rPr>
          <w:rFonts w:ascii="Times New Roman" w:hAnsi="Times New Roman" w:cs="Times New Roman"/>
          <w:sz w:val="28"/>
          <w:szCs w:val="28"/>
        </w:rPr>
        <w:t>ar valsts institūciju informācijas sistēmām un strukturētu informācijas nodošanu</w:t>
      </w:r>
      <w:r w:rsidR="00D837D8">
        <w:rPr>
          <w:rFonts w:ascii="Times New Roman" w:hAnsi="Times New Roman" w:cs="Times New Roman"/>
          <w:sz w:val="28"/>
          <w:szCs w:val="28"/>
        </w:rPr>
        <w:t xml:space="preserve"> </w:t>
      </w:r>
      <w:r w:rsidR="00090763" w:rsidRPr="00E50D1A">
        <w:rPr>
          <w:rFonts w:ascii="Times New Roman" w:hAnsi="Times New Roman" w:cs="Times New Roman"/>
          <w:sz w:val="28"/>
          <w:szCs w:val="28"/>
        </w:rPr>
        <w:t>Valsts policijai operatīvai reaģēšanai, vienlaikus novērtējot ar šo risinājumu ieviešanu saistīto finansiālo ietekmi</w:t>
      </w:r>
      <w:r w:rsidR="00090763">
        <w:rPr>
          <w:rFonts w:ascii="Times New Roman" w:hAnsi="Times New Roman" w:cs="Times New Roman"/>
          <w:sz w:val="28"/>
          <w:szCs w:val="28"/>
        </w:rPr>
        <w:t>.</w:t>
      </w:r>
    </w:p>
    <w:sectPr w:rsidR="001F7D5F" w:rsidRPr="00124730" w:rsidSect="002F1A3A">
      <w:footerReference w:type="default" r:id="rId7"/>
      <w:pgSz w:w="11906" w:h="16838"/>
      <w:pgMar w:top="993" w:right="1133" w:bottom="1135"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6C4D1" w14:textId="77777777" w:rsidR="002B0C27" w:rsidRDefault="002B0C27" w:rsidP="00FC51A6">
      <w:pPr>
        <w:spacing w:after="0" w:line="240" w:lineRule="auto"/>
      </w:pPr>
      <w:r>
        <w:separator/>
      </w:r>
    </w:p>
  </w:endnote>
  <w:endnote w:type="continuationSeparator" w:id="0">
    <w:p w14:paraId="3DA0282A" w14:textId="77777777" w:rsidR="002B0C27" w:rsidRDefault="002B0C27" w:rsidP="00FC51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8436641"/>
      <w:docPartObj>
        <w:docPartGallery w:val="Page Numbers (Bottom of Page)"/>
        <w:docPartUnique/>
      </w:docPartObj>
    </w:sdtPr>
    <w:sdtEndPr>
      <w:rPr>
        <w:rFonts w:ascii="Times New Roman" w:hAnsi="Times New Roman" w:cs="Times New Roman"/>
        <w:noProof/>
      </w:rPr>
    </w:sdtEndPr>
    <w:sdtContent>
      <w:p w14:paraId="1742C113" w14:textId="0504ADC6" w:rsidR="00FC51A6" w:rsidRPr="00FC51A6" w:rsidRDefault="00FC51A6">
        <w:pPr>
          <w:pStyle w:val="Footer"/>
          <w:jc w:val="center"/>
          <w:rPr>
            <w:rFonts w:ascii="Times New Roman" w:hAnsi="Times New Roman" w:cs="Times New Roman"/>
          </w:rPr>
        </w:pPr>
        <w:r w:rsidRPr="00FC51A6">
          <w:rPr>
            <w:rFonts w:ascii="Times New Roman" w:hAnsi="Times New Roman" w:cs="Times New Roman"/>
          </w:rPr>
          <w:fldChar w:fldCharType="begin"/>
        </w:r>
        <w:r w:rsidRPr="00FC51A6">
          <w:rPr>
            <w:rFonts w:ascii="Times New Roman" w:hAnsi="Times New Roman" w:cs="Times New Roman"/>
          </w:rPr>
          <w:instrText xml:space="preserve"> PAGE   \* MERGEFORMAT </w:instrText>
        </w:r>
        <w:r w:rsidRPr="00FC51A6">
          <w:rPr>
            <w:rFonts w:ascii="Times New Roman" w:hAnsi="Times New Roman" w:cs="Times New Roman"/>
          </w:rPr>
          <w:fldChar w:fldCharType="separate"/>
        </w:r>
        <w:r w:rsidRPr="00FC51A6">
          <w:rPr>
            <w:rFonts w:ascii="Times New Roman" w:hAnsi="Times New Roman" w:cs="Times New Roman"/>
            <w:noProof/>
          </w:rPr>
          <w:t>2</w:t>
        </w:r>
        <w:r w:rsidRPr="00FC51A6">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E25E9" w14:textId="77777777" w:rsidR="002B0C27" w:rsidRDefault="002B0C27" w:rsidP="00FC51A6">
      <w:pPr>
        <w:spacing w:after="0" w:line="240" w:lineRule="auto"/>
      </w:pPr>
      <w:r>
        <w:separator/>
      </w:r>
    </w:p>
  </w:footnote>
  <w:footnote w:type="continuationSeparator" w:id="0">
    <w:p w14:paraId="55FD86AF" w14:textId="77777777" w:rsidR="002B0C27" w:rsidRDefault="002B0C27" w:rsidP="00FC51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C4228"/>
    <w:multiLevelType w:val="multilevel"/>
    <w:tmpl w:val="5B4E5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F92980"/>
    <w:multiLevelType w:val="multilevel"/>
    <w:tmpl w:val="8848D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903423"/>
    <w:multiLevelType w:val="multilevel"/>
    <w:tmpl w:val="9C20E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E5285A"/>
    <w:multiLevelType w:val="multilevel"/>
    <w:tmpl w:val="C426977E"/>
    <w:lvl w:ilvl="0">
      <w:start w:val="1"/>
      <w:numFmt w:val="decimal"/>
      <w:lvlText w:val="%1)"/>
      <w:lvlJc w:val="left"/>
      <w:pPr>
        <w:tabs>
          <w:tab w:val="num" w:pos="720"/>
        </w:tabs>
        <w:ind w:left="720" w:hanging="360"/>
      </w:pPr>
      <w:rPr>
        <w:rFonts w:ascii="Times New Roman" w:eastAsiaTheme="minorHAnsi" w:hAnsi="Times New Roman" w:cs="Times New Roman"/>
        <w:b/>
        <w:bCs/>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DD75ED"/>
    <w:multiLevelType w:val="multilevel"/>
    <w:tmpl w:val="B75AA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2A0385"/>
    <w:multiLevelType w:val="multilevel"/>
    <w:tmpl w:val="85663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567453"/>
    <w:multiLevelType w:val="multilevel"/>
    <w:tmpl w:val="B9B25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AE7959"/>
    <w:multiLevelType w:val="multilevel"/>
    <w:tmpl w:val="EFC4EB00"/>
    <w:lvl w:ilvl="0">
      <w:start w:val="1"/>
      <w:numFmt w:val="decimal"/>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1319B7"/>
    <w:multiLevelType w:val="hybridMultilevel"/>
    <w:tmpl w:val="9B92B3FC"/>
    <w:lvl w:ilvl="0" w:tplc="767277CE">
      <w:start w:val="2"/>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06409BB"/>
    <w:multiLevelType w:val="multilevel"/>
    <w:tmpl w:val="14C07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7B659C4"/>
    <w:multiLevelType w:val="multilevel"/>
    <w:tmpl w:val="3B4C39E0"/>
    <w:lvl w:ilvl="0">
      <w:start w:val="1"/>
      <w:numFmt w:val="decimal"/>
      <w:lvlText w:val="%1)"/>
      <w:lvlJc w:val="left"/>
      <w:pPr>
        <w:tabs>
          <w:tab w:val="num" w:pos="720"/>
        </w:tabs>
        <w:ind w:left="720" w:hanging="360"/>
      </w:pPr>
      <w:rPr>
        <w:rFonts w:ascii="Times New Roman" w:eastAsiaTheme="minorHAnsi" w:hAnsi="Times New Roman" w:cs="Times New Roman"/>
        <w:b/>
        <w:bCs/>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022F94"/>
    <w:multiLevelType w:val="multilevel"/>
    <w:tmpl w:val="E598B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2941B3"/>
    <w:multiLevelType w:val="multilevel"/>
    <w:tmpl w:val="46C8C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A75EC4"/>
    <w:multiLevelType w:val="multilevel"/>
    <w:tmpl w:val="B75CB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674324"/>
    <w:multiLevelType w:val="multilevel"/>
    <w:tmpl w:val="E3D86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80323F"/>
    <w:multiLevelType w:val="multilevel"/>
    <w:tmpl w:val="C554D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CC1B1B"/>
    <w:multiLevelType w:val="multilevel"/>
    <w:tmpl w:val="2C367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923571"/>
    <w:multiLevelType w:val="multilevel"/>
    <w:tmpl w:val="3CEEFEAA"/>
    <w:lvl w:ilvl="0">
      <w:start w:val="1"/>
      <w:numFmt w:val="decimal"/>
      <w:lvlText w:val="%1."/>
      <w:lvlJc w:val="left"/>
      <w:pPr>
        <w:ind w:left="1150" w:hanging="360"/>
      </w:pPr>
      <w:rPr>
        <w:rFonts w:hint="default"/>
        <w:b/>
      </w:rPr>
    </w:lvl>
    <w:lvl w:ilvl="1">
      <w:start w:val="1"/>
      <w:numFmt w:val="decimal"/>
      <w:isLgl/>
      <w:lvlText w:val="%1.%2."/>
      <w:lvlJc w:val="left"/>
      <w:pPr>
        <w:ind w:left="1510" w:hanging="720"/>
      </w:pPr>
      <w:rPr>
        <w:rFonts w:hint="default"/>
        <w:b/>
        <w:bCs/>
      </w:rPr>
    </w:lvl>
    <w:lvl w:ilvl="2">
      <w:start w:val="1"/>
      <w:numFmt w:val="decimal"/>
      <w:isLgl/>
      <w:lvlText w:val="%1.%2.%3."/>
      <w:lvlJc w:val="left"/>
      <w:pPr>
        <w:ind w:left="1510" w:hanging="720"/>
      </w:pPr>
      <w:rPr>
        <w:rFonts w:hint="default"/>
      </w:rPr>
    </w:lvl>
    <w:lvl w:ilvl="3">
      <w:start w:val="1"/>
      <w:numFmt w:val="decimal"/>
      <w:isLgl/>
      <w:lvlText w:val="%1.%2.%3.%4."/>
      <w:lvlJc w:val="left"/>
      <w:pPr>
        <w:ind w:left="1870" w:hanging="1080"/>
      </w:pPr>
      <w:rPr>
        <w:rFonts w:hint="default"/>
      </w:rPr>
    </w:lvl>
    <w:lvl w:ilvl="4">
      <w:start w:val="1"/>
      <w:numFmt w:val="decimal"/>
      <w:isLgl/>
      <w:lvlText w:val="%1.%2.%3.%4.%5."/>
      <w:lvlJc w:val="left"/>
      <w:pPr>
        <w:ind w:left="1870" w:hanging="1080"/>
      </w:pPr>
      <w:rPr>
        <w:rFonts w:hint="default"/>
      </w:rPr>
    </w:lvl>
    <w:lvl w:ilvl="5">
      <w:start w:val="1"/>
      <w:numFmt w:val="decimal"/>
      <w:isLgl/>
      <w:lvlText w:val="%1.%2.%3.%4.%5.%6."/>
      <w:lvlJc w:val="left"/>
      <w:pPr>
        <w:ind w:left="2230" w:hanging="1440"/>
      </w:pPr>
      <w:rPr>
        <w:rFonts w:hint="default"/>
      </w:rPr>
    </w:lvl>
    <w:lvl w:ilvl="6">
      <w:start w:val="1"/>
      <w:numFmt w:val="decimal"/>
      <w:isLgl/>
      <w:lvlText w:val="%1.%2.%3.%4.%5.%6.%7."/>
      <w:lvlJc w:val="left"/>
      <w:pPr>
        <w:ind w:left="2590" w:hanging="1800"/>
      </w:pPr>
      <w:rPr>
        <w:rFonts w:hint="default"/>
      </w:rPr>
    </w:lvl>
    <w:lvl w:ilvl="7">
      <w:start w:val="1"/>
      <w:numFmt w:val="decimal"/>
      <w:isLgl/>
      <w:lvlText w:val="%1.%2.%3.%4.%5.%6.%7.%8."/>
      <w:lvlJc w:val="left"/>
      <w:pPr>
        <w:ind w:left="2590" w:hanging="1800"/>
      </w:pPr>
      <w:rPr>
        <w:rFonts w:hint="default"/>
      </w:rPr>
    </w:lvl>
    <w:lvl w:ilvl="8">
      <w:start w:val="1"/>
      <w:numFmt w:val="decimal"/>
      <w:isLgl/>
      <w:lvlText w:val="%1.%2.%3.%4.%5.%6.%7.%8.%9."/>
      <w:lvlJc w:val="left"/>
      <w:pPr>
        <w:ind w:left="2950" w:hanging="2160"/>
      </w:pPr>
      <w:rPr>
        <w:rFonts w:hint="default"/>
      </w:rPr>
    </w:lvl>
  </w:abstractNum>
  <w:abstractNum w:abstractNumId="18" w15:restartNumberingAfterBreak="0">
    <w:nsid w:val="5A007886"/>
    <w:multiLevelType w:val="multilevel"/>
    <w:tmpl w:val="DCFC2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5358DA"/>
    <w:multiLevelType w:val="multilevel"/>
    <w:tmpl w:val="1612337C"/>
    <w:lvl w:ilvl="0">
      <w:start w:val="1"/>
      <w:numFmt w:val="decimal"/>
      <w:lvlText w:val="%1)"/>
      <w:lvlJc w:val="left"/>
      <w:pPr>
        <w:tabs>
          <w:tab w:val="num" w:pos="720"/>
        </w:tabs>
        <w:ind w:left="720" w:hanging="360"/>
      </w:pPr>
      <w:rPr>
        <w:rFonts w:ascii="Times New Roman" w:eastAsiaTheme="minorHAnsi" w:hAnsi="Times New Roman" w:cs="Times New Roman"/>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F034A13"/>
    <w:multiLevelType w:val="hybridMultilevel"/>
    <w:tmpl w:val="0680BB38"/>
    <w:lvl w:ilvl="0" w:tplc="DC28855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71D83FE7"/>
    <w:multiLevelType w:val="multilevel"/>
    <w:tmpl w:val="EB1E861C"/>
    <w:lvl w:ilvl="0">
      <w:start w:val="1"/>
      <w:numFmt w:val="decimal"/>
      <w:lvlText w:val="%1)"/>
      <w:lvlJc w:val="left"/>
      <w:pPr>
        <w:tabs>
          <w:tab w:val="num" w:pos="720"/>
        </w:tabs>
        <w:ind w:left="720" w:hanging="360"/>
      </w:pPr>
      <w:rPr>
        <w:rFonts w:ascii="Times New Roman" w:eastAsiaTheme="minorHAnsi" w:hAnsi="Times New Roman" w:cs="Times New Roman"/>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B861DF4"/>
    <w:multiLevelType w:val="hybridMultilevel"/>
    <w:tmpl w:val="0680BB3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868179792">
    <w:abstractNumId w:val="4"/>
  </w:num>
  <w:num w:numId="2" w16cid:durableId="706489645">
    <w:abstractNumId w:val="1"/>
  </w:num>
  <w:num w:numId="3" w16cid:durableId="1468008373">
    <w:abstractNumId w:val="11"/>
  </w:num>
  <w:num w:numId="4" w16cid:durableId="1770850485">
    <w:abstractNumId w:val="14"/>
  </w:num>
  <w:num w:numId="5" w16cid:durableId="1479030335">
    <w:abstractNumId w:val="5"/>
  </w:num>
  <w:num w:numId="6" w16cid:durableId="1498232064">
    <w:abstractNumId w:val="18"/>
  </w:num>
  <w:num w:numId="7" w16cid:durableId="30501149">
    <w:abstractNumId w:val="15"/>
  </w:num>
  <w:num w:numId="8" w16cid:durableId="741954542">
    <w:abstractNumId w:val="13"/>
  </w:num>
  <w:num w:numId="9" w16cid:durableId="314771021">
    <w:abstractNumId w:val="0"/>
  </w:num>
  <w:num w:numId="10" w16cid:durableId="8800628">
    <w:abstractNumId w:val="16"/>
  </w:num>
  <w:num w:numId="11" w16cid:durableId="1622223481">
    <w:abstractNumId w:val="6"/>
  </w:num>
  <w:num w:numId="12" w16cid:durableId="482553556">
    <w:abstractNumId w:val="12"/>
  </w:num>
  <w:num w:numId="13" w16cid:durableId="109277637">
    <w:abstractNumId w:val="7"/>
  </w:num>
  <w:num w:numId="14" w16cid:durableId="1110202646">
    <w:abstractNumId w:val="20"/>
  </w:num>
  <w:num w:numId="15" w16cid:durableId="771703033">
    <w:abstractNumId w:val="2"/>
  </w:num>
  <w:num w:numId="16" w16cid:durableId="1137338945">
    <w:abstractNumId w:val="22"/>
  </w:num>
  <w:num w:numId="17" w16cid:durableId="1863854242">
    <w:abstractNumId w:val="9"/>
  </w:num>
  <w:num w:numId="18" w16cid:durableId="728842368">
    <w:abstractNumId w:val="21"/>
  </w:num>
  <w:num w:numId="19" w16cid:durableId="1079640706">
    <w:abstractNumId w:val="3"/>
  </w:num>
  <w:num w:numId="20" w16cid:durableId="1221601347">
    <w:abstractNumId w:val="10"/>
  </w:num>
  <w:num w:numId="21" w16cid:durableId="259483985">
    <w:abstractNumId w:val="19"/>
  </w:num>
  <w:num w:numId="22" w16cid:durableId="1031154125">
    <w:abstractNumId w:val="8"/>
  </w:num>
  <w:num w:numId="23" w16cid:durableId="54784287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855"/>
    <w:rsid w:val="00017F74"/>
    <w:rsid w:val="00047E1A"/>
    <w:rsid w:val="00085D1C"/>
    <w:rsid w:val="00090763"/>
    <w:rsid w:val="000A1F96"/>
    <w:rsid w:val="000E6B64"/>
    <w:rsid w:val="000E6E8A"/>
    <w:rsid w:val="00111EA9"/>
    <w:rsid w:val="00124730"/>
    <w:rsid w:val="00133A3B"/>
    <w:rsid w:val="00161150"/>
    <w:rsid w:val="00180EF1"/>
    <w:rsid w:val="001D7B33"/>
    <w:rsid w:val="001E061C"/>
    <w:rsid w:val="001E1D06"/>
    <w:rsid w:val="001E3696"/>
    <w:rsid w:val="001F7D5F"/>
    <w:rsid w:val="00233152"/>
    <w:rsid w:val="0026783D"/>
    <w:rsid w:val="002B0C27"/>
    <w:rsid w:val="002C7CC9"/>
    <w:rsid w:val="002D6CCE"/>
    <w:rsid w:val="002F1A3A"/>
    <w:rsid w:val="003246BD"/>
    <w:rsid w:val="00341F82"/>
    <w:rsid w:val="003A207D"/>
    <w:rsid w:val="00496F59"/>
    <w:rsid w:val="004D4E17"/>
    <w:rsid w:val="004D4EF6"/>
    <w:rsid w:val="004E1F02"/>
    <w:rsid w:val="005115C4"/>
    <w:rsid w:val="00524BFE"/>
    <w:rsid w:val="005D50C0"/>
    <w:rsid w:val="005E1404"/>
    <w:rsid w:val="0066632A"/>
    <w:rsid w:val="006C4855"/>
    <w:rsid w:val="006C66A5"/>
    <w:rsid w:val="006F228B"/>
    <w:rsid w:val="00734510"/>
    <w:rsid w:val="00756D78"/>
    <w:rsid w:val="00804146"/>
    <w:rsid w:val="0084782B"/>
    <w:rsid w:val="00851DC5"/>
    <w:rsid w:val="008B6339"/>
    <w:rsid w:val="008D7EEE"/>
    <w:rsid w:val="008E13E1"/>
    <w:rsid w:val="00910910"/>
    <w:rsid w:val="00936496"/>
    <w:rsid w:val="00953F6A"/>
    <w:rsid w:val="009C46D7"/>
    <w:rsid w:val="009D3D9B"/>
    <w:rsid w:val="009E3175"/>
    <w:rsid w:val="009E5464"/>
    <w:rsid w:val="009F7049"/>
    <w:rsid w:val="00A54C2E"/>
    <w:rsid w:val="00A61FCA"/>
    <w:rsid w:val="00A66FAD"/>
    <w:rsid w:val="00A731A6"/>
    <w:rsid w:val="00A73881"/>
    <w:rsid w:val="00AF2B60"/>
    <w:rsid w:val="00B04874"/>
    <w:rsid w:val="00B313FD"/>
    <w:rsid w:val="00B71331"/>
    <w:rsid w:val="00BD1828"/>
    <w:rsid w:val="00C0748E"/>
    <w:rsid w:val="00C257DC"/>
    <w:rsid w:val="00C45B04"/>
    <w:rsid w:val="00C74FB6"/>
    <w:rsid w:val="00C82747"/>
    <w:rsid w:val="00CB5DBA"/>
    <w:rsid w:val="00D64554"/>
    <w:rsid w:val="00D837D8"/>
    <w:rsid w:val="00D91B57"/>
    <w:rsid w:val="00DA2F96"/>
    <w:rsid w:val="00DD1C57"/>
    <w:rsid w:val="00DE39A9"/>
    <w:rsid w:val="00DE6C67"/>
    <w:rsid w:val="00DF0B5D"/>
    <w:rsid w:val="00E50D1A"/>
    <w:rsid w:val="00E92D4E"/>
    <w:rsid w:val="00F027B5"/>
    <w:rsid w:val="00F24AB4"/>
    <w:rsid w:val="00F56278"/>
    <w:rsid w:val="00F56BE3"/>
    <w:rsid w:val="00FA6EF7"/>
    <w:rsid w:val="00FC51A6"/>
    <w:rsid w:val="00FD456A"/>
    <w:rsid w:val="00FE0F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E1ABB"/>
  <w15:chartTrackingRefBased/>
  <w15:docId w15:val="{69C25493-0EF5-4FA8-86B3-E583F132B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48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48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48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48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48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48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48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48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48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8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48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48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48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48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48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48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48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4855"/>
    <w:rPr>
      <w:rFonts w:eastAsiaTheme="majorEastAsia" w:cstheme="majorBidi"/>
      <w:color w:val="272727" w:themeColor="text1" w:themeTint="D8"/>
    </w:rPr>
  </w:style>
  <w:style w:type="paragraph" w:styleId="Title">
    <w:name w:val="Title"/>
    <w:basedOn w:val="Normal"/>
    <w:next w:val="Normal"/>
    <w:link w:val="TitleChar"/>
    <w:uiPriority w:val="10"/>
    <w:qFormat/>
    <w:rsid w:val="006C48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48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48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48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4855"/>
    <w:pPr>
      <w:spacing w:before="160"/>
      <w:jc w:val="center"/>
    </w:pPr>
    <w:rPr>
      <w:i/>
      <w:iCs/>
      <w:color w:val="404040" w:themeColor="text1" w:themeTint="BF"/>
    </w:rPr>
  </w:style>
  <w:style w:type="character" w:customStyle="1" w:styleId="QuoteChar">
    <w:name w:val="Quote Char"/>
    <w:basedOn w:val="DefaultParagraphFont"/>
    <w:link w:val="Quote"/>
    <w:uiPriority w:val="29"/>
    <w:rsid w:val="006C4855"/>
    <w:rPr>
      <w:i/>
      <w:iCs/>
      <w:color w:val="404040" w:themeColor="text1" w:themeTint="BF"/>
    </w:rPr>
  </w:style>
  <w:style w:type="paragraph" w:styleId="ListParagraph">
    <w:name w:val="List Paragraph"/>
    <w:basedOn w:val="Normal"/>
    <w:uiPriority w:val="34"/>
    <w:qFormat/>
    <w:rsid w:val="006C4855"/>
    <w:pPr>
      <w:ind w:left="720"/>
      <w:contextualSpacing/>
    </w:pPr>
  </w:style>
  <w:style w:type="character" w:styleId="IntenseEmphasis">
    <w:name w:val="Intense Emphasis"/>
    <w:basedOn w:val="DefaultParagraphFont"/>
    <w:uiPriority w:val="21"/>
    <w:qFormat/>
    <w:rsid w:val="006C4855"/>
    <w:rPr>
      <w:i/>
      <w:iCs/>
      <w:color w:val="0F4761" w:themeColor="accent1" w:themeShade="BF"/>
    </w:rPr>
  </w:style>
  <w:style w:type="paragraph" w:styleId="IntenseQuote">
    <w:name w:val="Intense Quote"/>
    <w:basedOn w:val="Normal"/>
    <w:next w:val="Normal"/>
    <w:link w:val="IntenseQuoteChar"/>
    <w:uiPriority w:val="30"/>
    <w:qFormat/>
    <w:rsid w:val="006C48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4855"/>
    <w:rPr>
      <w:i/>
      <w:iCs/>
      <w:color w:val="0F4761" w:themeColor="accent1" w:themeShade="BF"/>
    </w:rPr>
  </w:style>
  <w:style w:type="character" w:styleId="IntenseReference">
    <w:name w:val="Intense Reference"/>
    <w:basedOn w:val="DefaultParagraphFont"/>
    <w:uiPriority w:val="32"/>
    <w:qFormat/>
    <w:rsid w:val="006C4855"/>
    <w:rPr>
      <w:b/>
      <w:bCs/>
      <w:smallCaps/>
      <w:color w:val="0F4761" w:themeColor="accent1" w:themeShade="BF"/>
      <w:spacing w:val="5"/>
    </w:rPr>
  </w:style>
  <w:style w:type="character" w:styleId="Hyperlink">
    <w:name w:val="Hyperlink"/>
    <w:basedOn w:val="DefaultParagraphFont"/>
    <w:uiPriority w:val="99"/>
    <w:unhideWhenUsed/>
    <w:rsid w:val="006C4855"/>
    <w:rPr>
      <w:color w:val="467886" w:themeColor="hyperlink"/>
      <w:u w:val="single"/>
    </w:rPr>
  </w:style>
  <w:style w:type="character" w:styleId="UnresolvedMention">
    <w:name w:val="Unresolved Mention"/>
    <w:basedOn w:val="DefaultParagraphFont"/>
    <w:uiPriority w:val="99"/>
    <w:semiHidden/>
    <w:unhideWhenUsed/>
    <w:rsid w:val="006C4855"/>
    <w:rPr>
      <w:color w:val="605E5C"/>
      <w:shd w:val="clear" w:color="auto" w:fill="E1DFDD"/>
    </w:rPr>
  </w:style>
  <w:style w:type="paragraph" w:styleId="NormalWeb">
    <w:name w:val="Normal (Web)"/>
    <w:basedOn w:val="Normal"/>
    <w:uiPriority w:val="99"/>
    <w:semiHidden/>
    <w:unhideWhenUsed/>
    <w:rsid w:val="009E3175"/>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character" w:styleId="Strong">
    <w:name w:val="Strong"/>
    <w:basedOn w:val="DefaultParagraphFont"/>
    <w:uiPriority w:val="22"/>
    <w:qFormat/>
    <w:rsid w:val="009E3175"/>
    <w:rPr>
      <w:b/>
      <w:bCs/>
    </w:rPr>
  </w:style>
  <w:style w:type="paragraph" w:styleId="Revision">
    <w:name w:val="Revision"/>
    <w:hidden/>
    <w:uiPriority w:val="99"/>
    <w:semiHidden/>
    <w:rsid w:val="00F56BE3"/>
    <w:pPr>
      <w:spacing w:after="0" w:line="240" w:lineRule="auto"/>
    </w:pPr>
  </w:style>
  <w:style w:type="character" w:styleId="CommentReference">
    <w:name w:val="annotation reference"/>
    <w:basedOn w:val="DefaultParagraphFont"/>
    <w:uiPriority w:val="99"/>
    <w:semiHidden/>
    <w:unhideWhenUsed/>
    <w:rsid w:val="006F228B"/>
    <w:rPr>
      <w:sz w:val="16"/>
      <w:szCs w:val="16"/>
    </w:rPr>
  </w:style>
  <w:style w:type="paragraph" w:styleId="CommentText">
    <w:name w:val="annotation text"/>
    <w:basedOn w:val="Normal"/>
    <w:link w:val="CommentTextChar"/>
    <w:uiPriority w:val="99"/>
    <w:unhideWhenUsed/>
    <w:rsid w:val="006F228B"/>
    <w:pPr>
      <w:spacing w:line="240" w:lineRule="auto"/>
    </w:pPr>
    <w:rPr>
      <w:sz w:val="20"/>
      <w:szCs w:val="20"/>
    </w:rPr>
  </w:style>
  <w:style w:type="character" w:customStyle="1" w:styleId="CommentTextChar">
    <w:name w:val="Comment Text Char"/>
    <w:basedOn w:val="DefaultParagraphFont"/>
    <w:link w:val="CommentText"/>
    <w:uiPriority w:val="99"/>
    <w:rsid w:val="006F228B"/>
    <w:rPr>
      <w:sz w:val="20"/>
      <w:szCs w:val="20"/>
    </w:rPr>
  </w:style>
  <w:style w:type="paragraph" w:styleId="CommentSubject">
    <w:name w:val="annotation subject"/>
    <w:basedOn w:val="CommentText"/>
    <w:next w:val="CommentText"/>
    <w:link w:val="CommentSubjectChar"/>
    <w:uiPriority w:val="99"/>
    <w:semiHidden/>
    <w:unhideWhenUsed/>
    <w:rsid w:val="006F228B"/>
    <w:rPr>
      <w:b/>
      <w:bCs/>
    </w:rPr>
  </w:style>
  <w:style w:type="character" w:customStyle="1" w:styleId="CommentSubjectChar">
    <w:name w:val="Comment Subject Char"/>
    <w:basedOn w:val="CommentTextChar"/>
    <w:link w:val="CommentSubject"/>
    <w:uiPriority w:val="99"/>
    <w:semiHidden/>
    <w:rsid w:val="006F228B"/>
    <w:rPr>
      <w:b/>
      <w:bCs/>
      <w:sz w:val="20"/>
      <w:szCs w:val="20"/>
    </w:rPr>
  </w:style>
  <w:style w:type="paragraph" w:styleId="Header">
    <w:name w:val="header"/>
    <w:basedOn w:val="Normal"/>
    <w:link w:val="HeaderChar"/>
    <w:uiPriority w:val="99"/>
    <w:unhideWhenUsed/>
    <w:rsid w:val="00FC51A6"/>
    <w:pPr>
      <w:tabs>
        <w:tab w:val="center" w:pos="4153"/>
        <w:tab w:val="right" w:pos="8306"/>
      </w:tabs>
      <w:spacing w:after="0" w:line="240" w:lineRule="auto"/>
    </w:pPr>
  </w:style>
  <w:style w:type="character" w:customStyle="1" w:styleId="HeaderChar">
    <w:name w:val="Header Char"/>
    <w:basedOn w:val="DefaultParagraphFont"/>
    <w:link w:val="Header"/>
    <w:uiPriority w:val="99"/>
    <w:rsid w:val="00FC51A6"/>
  </w:style>
  <w:style w:type="paragraph" w:styleId="Footer">
    <w:name w:val="footer"/>
    <w:basedOn w:val="Normal"/>
    <w:link w:val="FooterChar"/>
    <w:uiPriority w:val="99"/>
    <w:unhideWhenUsed/>
    <w:rsid w:val="00FC51A6"/>
    <w:pPr>
      <w:tabs>
        <w:tab w:val="center" w:pos="4153"/>
        <w:tab w:val="right" w:pos="8306"/>
      </w:tabs>
      <w:spacing w:after="0" w:line="240" w:lineRule="auto"/>
    </w:pPr>
  </w:style>
  <w:style w:type="character" w:customStyle="1" w:styleId="FooterChar">
    <w:name w:val="Footer Char"/>
    <w:basedOn w:val="DefaultParagraphFont"/>
    <w:link w:val="Footer"/>
    <w:uiPriority w:val="99"/>
    <w:rsid w:val="00FC51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91</TotalTime>
  <Pages>8</Pages>
  <Words>1994</Words>
  <Characters>15002</Characters>
  <Application>Microsoft Office Word</Application>
  <DocSecurity>0</DocSecurity>
  <Lines>272</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Sūniņa</dc:creator>
  <cp:keywords/>
  <dc:description/>
  <cp:lastModifiedBy>Barbara Sūniņa</cp:lastModifiedBy>
  <cp:revision>3</cp:revision>
  <dcterms:created xsi:type="dcterms:W3CDTF">2026-07-03T08:14:00Z</dcterms:created>
  <dcterms:modified xsi:type="dcterms:W3CDTF">2026-07-03T09:44:00Z</dcterms:modified>
</cp:coreProperties>
</file>