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A24D5" w14:textId="77777777" w:rsidR="00025B62" w:rsidRPr="001533D7" w:rsidRDefault="00424B22" w:rsidP="0020469C">
      <w:pPr>
        <w:pStyle w:val="Parastais"/>
        <w:spacing w:before="120"/>
        <w:jc w:val="center"/>
        <w:rPr>
          <w:b/>
          <w:sz w:val="32"/>
          <w:szCs w:val="32"/>
        </w:rPr>
      </w:pPr>
      <w:bookmarkStart w:id="0" w:name="_Hlk97225690"/>
      <w:bookmarkEnd w:id="0"/>
      <w:r w:rsidRPr="001533D7">
        <w:rPr>
          <w:b/>
          <w:sz w:val="32"/>
          <w:szCs w:val="32"/>
        </w:rPr>
        <w:t xml:space="preserve">Informatīvais </w:t>
      </w:r>
      <w:smartTag w:uri="schemas-tilde-lv/tildestengine" w:element="veidnes">
        <w:smartTagPr>
          <w:attr w:name="id" w:val="-1"/>
          <w:attr w:name="baseform" w:val="ziņojums"/>
          <w:attr w:name="text" w:val="ziņojums"/>
        </w:smartTagPr>
        <w:r w:rsidRPr="001533D7">
          <w:rPr>
            <w:b/>
            <w:sz w:val="32"/>
            <w:szCs w:val="32"/>
          </w:rPr>
          <w:t>ziņojums</w:t>
        </w:r>
      </w:smartTag>
      <w:r w:rsidRPr="001533D7">
        <w:rPr>
          <w:b/>
          <w:sz w:val="32"/>
          <w:szCs w:val="32"/>
        </w:rPr>
        <w:t xml:space="preserve"> </w:t>
      </w:r>
    </w:p>
    <w:p w14:paraId="711D176E" w14:textId="723BBEC4" w:rsidR="00424B22" w:rsidRPr="001533D7" w:rsidRDefault="000845AA" w:rsidP="0020469C">
      <w:pPr>
        <w:pStyle w:val="Parastais"/>
        <w:spacing w:before="120"/>
        <w:jc w:val="center"/>
        <w:rPr>
          <w:b/>
          <w:sz w:val="32"/>
          <w:szCs w:val="32"/>
        </w:rPr>
      </w:pPr>
      <w:r w:rsidRPr="001533D7">
        <w:rPr>
          <w:b/>
          <w:sz w:val="32"/>
          <w:szCs w:val="32"/>
        </w:rPr>
        <w:t>“</w:t>
      </w:r>
      <w:bookmarkStart w:id="1" w:name="_Hlk87693401"/>
      <w:r w:rsidR="002205B5" w:rsidRPr="001533D7">
        <w:rPr>
          <w:b/>
          <w:sz w:val="32"/>
          <w:szCs w:val="32"/>
        </w:rPr>
        <w:t>Par Jaunuzņēmumu darbības atbalsta likuma īstenošanu</w:t>
      </w:r>
      <w:bookmarkEnd w:id="1"/>
      <w:r w:rsidR="00424B22" w:rsidRPr="001533D7">
        <w:rPr>
          <w:b/>
          <w:sz w:val="32"/>
          <w:szCs w:val="32"/>
        </w:rPr>
        <w:t>”</w:t>
      </w:r>
    </w:p>
    <w:p w14:paraId="0418BC58" w14:textId="77777777" w:rsidR="004476D1" w:rsidRPr="00F67F5A" w:rsidRDefault="004476D1" w:rsidP="0020469C">
      <w:pPr>
        <w:pStyle w:val="Parastais"/>
        <w:spacing w:before="120"/>
        <w:rPr>
          <w:bCs/>
          <w:sz w:val="28"/>
          <w:szCs w:val="28"/>
        </w:rPr>
      </w:pPr>
    </w:p>
    <w:p w14:paraId="68E6EFDF" w14:textId="74944B1E" w:rsidR="000845AA" w:rsidRPr="00BE3940" w:rsidRDefault="004A09F9" w:rsidP="0020469C">
      <w:pPr>
        <w:spacing w:before="120"/>
        <w:jc w:val="both"/>
        <w:rPr>
          <w:rFonts w:eastAsia="Calibri"/>
          <w:sz w:val="28"/>
          <w:szCs w:val="28"/>
          <w:lang w:eastAsia="en-US"/>
        </w:rPr>
      </w:pPr>
      <w:r w:rsidRPr="00BE3940">
        <w:rPr>
          <w:rFonts w:eastAsia="Calibri"/>
          <w:b/>
          <w:bCs/>
          <w:sz w:val="28"/>
          <w:szCs w:val="28"/>
          <w:lang w:eastAsia="en-US"/>
        </w:rPr>
        <w:t xml:space="preserve"> </w:t>
      </w:r>
      <w:r w:rsidR="000845AA" w:rsidRPr="00BE3940">
        <w:rPr>
          <w:rFonts w:eastAsia="Calibri"/>
          <w:b/>
          <w:bCs/>
          <w:sz w:val="28"/>
          <w:szCs w:val="28"/>
          <w:lang w:eastAsia="en-US"/>
        </w:rPr>
        <w:t>Kopsavilkums</w:t>
      </w:r>
    </w:p>
    <w:p w14:paraId="0B4952CB" w14:textId="77777777" w:rsidR="005C46AE" w:rsidRDefault="000845AA" w:rsidP="005C46AE">
      <w:pPr>
        <w:spacing w:before="120"/>
        <w:ind w:firstLine="720"/>
        <w:jc w:val="both"/>
        <w:rPr>
          <w:rFonts w:eastAsia="Calibri"/>
          <w:sz w:val="28"/>
          <w:szCs w:val="28"/>
          <w:lang w:eastAsia="en-US"/>
        </w:rPr>
      </w:pPr>
      <w:r w:rsidRPr="00BE3940">
        <w:rPr>
          <w:rFonts w:eastAsia="Calibri"/>
          <w:sz w:val="28"/>
          <w:szCs w:val="28"/>
          <w:lang w:eastAsia="en-US"/>
        </w:rPr>
        <w:t>Informatīvais ziņojums “Par Jaunuzņēmumu darbības atbalsta likuma īstenošanu” (turpmāk – Ziņojums) izstrādāts, lai izpildītu</w:t>
      </w:r>
      <w:r w:rsidR="005C46AE">
        <w:rPr>
          <w:rFonts w:eastAsia="Calibri"/>
          <w:sz w:val="28"/>
          <w:szCs w:val="28"/>
          <w:lang w:eastAsia="en-US"/>
        </w:rPr>
        <w:t>:</w:t>
      </w:r>
    </w:p>
    <w:p w14:paraId="20995B19" w14:textId="77777777" w:rsidR="005C46AE" w:rsidRDefault="00470DCB" w:rsidP="005C46AE">
      <w:pPr>
        <w:pStyle w:val="ListParagraph"/>
        <w:numPr>
          <w:ilvl w:val="0"/>
          <w:numId w:val="15"/>
        </w:numPr>
        <w:spacing w:before="120"/>
        <w:jc w:val="both"/>
        <w:rPr>
          <w:rFonts w:ascii="Times New Roman" w:hAnsi="Times New Roman" w:cs="Times New Roman"/>
          <w:sz w:val="28"/>
          <w:szCs w:val="28"/>
          <w:lang w:eastAsia="en-US"/>
        </w:rPr>
      </w:pPr>
      <w:r w:rsidRPr="005C46AE">
        <w:rPr>
          <w:rFonts w:ascii="Times New Roman" w:hAnsi="Times New Roman" w:cs="Times New Roman"/>
          <w:sz w:val="28"/>
          <w:szCs w:val="28"/>
          <w:lang w:eastAsia="en-US"/>
        </w:rPr>
        <w:t>Jaunuzņēmumu darbības atbalsta likuma (turpmāk – JDAL) pārejas noteikumu 2.punktu</w:t>
      </w:r>
      <w:r w:rsidR="005C46AE">
        <w:rPr>
          <w:rFonts w:ascii="Times New Roman" w:hAnsi="Times New Roman" w:cs="Times New Roman"/>
          <w:sz w:val="28"/>
          <w:szCs w:val="28"/>
          <w:lang w:eastAsia="en-US"/>
        </w:rPr>
        <w:t>;</w:t>
      </w:r>
    </w:p>
    <w:p w14:paraId="75BF0893" w14:textId="2B96017A" w:rsidR="005C46AE" w:rsidRDefault="000845AA" w:rsidP="005C46AE">
      <w:pPr>
        <w:pStyle w:val="ListParagraph"/>
        <w:numPr>
          <w:ilvl w:val="0"/>
          <w:numId w:val="15"/>
        </w:numPr>
        <w:spacing w:before="120"/>
        <w:jc w:val="both"/>
        <w:rPr>
          <w:rFonts w:ascii="Times New Roman" w:hAnsi="Times New Roman" w:cs="Times New Roman"/>
          <w:sz w:val="28"/>
          <w:szCs w:val="28"/>
          <w:lang w:eastAsia="en-US"/>
        </w:rPr>
      </w:pPr>
      <w:r w:rsidRPr="005C46AE">
        <w:rPr>
          <w:rFonts w:ascii="Times New Roman" w:hAnsi="Times New Roman" w:cs="Times New Roman"/>
          <w:sz w:val="28"/>
          <w:szCs w:val="28"/>
          <w:lang w:eastAsia="en-US"/>
        </w:rPr>
        <w:t xml:space="preserve">Ministru kabineta 2020.gada 28.janvāra sēdes protokola Nr.4 2.§ “Likumprojekts “Grozījumi Jaunuzņēmumu darbības atbalsta likumā”” 3.uzdevumu, kas paredz Ekonomikas ministrijai līdz 2021.gada 31.decembrim sagatavot un iesniegt izskatīšanai Ministru kabinetā informatīvo ziņojumu par </w:t>
      </w:r>
      <w:r w:rsidR="00EE7E1C" w:rsidRPr="005C46AE">
        <w:rPr>
          <w:rFonts w:ascii="Times New Roman" w:hAnsi="Times New Roman" w:cs="Times New Roman"/>
          <w:sz w:val="28"/>
          <w:szCs w:val="28"/>
          <w:lang w:eastAsia="en-US"/>
        </w:rPr>
        <w:t xml:space="preserve">JDAL </w:t>
      </w:r>
      <w:r w:rsidRPr="005C46AE">
        <w:rPr>
          <w:rFonts w:ascii="Times New Roman" w:hAnsi="Times New Roman" w:cs="Times New Roman"/>
          <w:sz w:val="28"/>
          <w:szCs w:val="28"/>
          <w:lang w:eastAsia="en-US"/>
        </w:rPr>
        <w:t>praktiskās īstenošanas gaitu un sasniegtajiem rezultātiem</w:t>
      </w:r>
      <w:r w:rsidR="005C46AE">
        <w:rPr>
          <w:rFonts w:ascii="Times New Roman" w:hAnsi="Times New Roman" w:cs="Times New Roman"/>
          <w:sz w:val="28"/>
          <w:szCs w:val="28"/>
          <w:lang w:eastAsia="en-US"/>
        </w:rPr>
        <w:t>;</w:t>
      </w:r>
    </w:p>
    <w:p w14:paraId="7E8D2AA7" w14:textId="7A2EC209" w:rsidR="000845AA" w:rsidRPr="005C46AE" w:rsidRDefault="005C46AE" w:rsidP="005C46AE">
      <w:pPr>
        <w:pStyle w:val="ListParagraph"/>
        <w:numPr>
          <w:ilvl w:val="0"/>
          <w:numId w:val="15"/>
        </w:numPr>
        <w:spacing w:before="120"/>
        <w:jc w:val="both"/>
        <w:rPr>
          <w:rFonts w:ascii="Times New Roman" w:hAnsi="Times New Roman" w:cs="Times New Roman"/>
          <w:sz w:val="28"/>
          <w:szCs w:val="28"/>
          <w:lang w:eastAsia="en-US"/>
        </w:rPr>
      </w:pPr>
      <w:r w:rsidRPr="005C46AE">
        <w:rPr>
          <w:rFonts w:ascii="Times New Roman" w:hAnsi="Times New Roman" w:cs="Times New Roman"/>
          <w:sz w:val="28"/>
          <w:szCs w:val="28"/>
          <w:lang w:eastAsia="en-US"/>
        </w:rPr>
        <w:t>Ministru kabineta</w:t>
      </w:r>
      <w:r>
        <w:rPr>
          <w:rFonts w:ascii="Times New Roman" w:hAnsi="Times New Roman" w:cs="Times New Roman"/>
          <w:sz w:val="28"/>
          <w:szCs w:val="28"/>
          <w:lang w:eastAsia="en-US"/>
        </w:rPr>
        <w:t xml:space="preserve"> 2021.gada 28.aprīļa sēdes protokola Nr.32 37.</w:t>
      </w:r>
      <w:r w:rsidRPr="005C46AE">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“I</w:t>
      </w:r>
      <w:r w:rsidRPr="005C46AE">
        <w:rPr>
          <w:rFonts w:ascii="Times New Roman" w:hAnsi="Times New Roman" w:cs="Times New Roman"/>
          <w:sz w:val="28"/>
          <w:szCs w:val="28"/>
          <w:lang w:eastAsia="en-US"/>
        </w:rPr>
        <w:t>nformatīvais ziņojums</w:t>
      </w:r>
      <w:r>
        <w:rPr>
          <w:rFonts w:ascii="Times New Roman" w:hAnsi="Times New Roman" w:cs="Times New Roman"/>
          <w:sz w:val="28"/>
          <w:szCs w:val="28"/>
          <w:lang w:eastAsia="en-US"/>
        </w:rPr>
        <w:t xml:space="preserve"> “</w:t>
      </w:r>
      <w:r w:rsidRPr="005C46AE">
        <w:rPr>
          <w:rFonts w:ascii="Times New Roman" w:hAnsi="Times New Roman" w:cs="Times New Roman"/>
          <w:sz w:val="28"/>
          <w:szCs w:val="28"/>
          <w:lang w:eastAsia="en-US"/>
        </w:rPr>
        <w:t>Par spēkā esošo nodokļu atvieglojumu izvērtēšanu</w:t>
      </w:r>
      <w:r>
        <w:rPr>
          <w:rFonts w:ascii="Times New Roman" w:hAnsi="Times New Roman" w:cs="Times New Roman"/>
          <w:sz w:val="28"/>
          <w:szCs w:val="28"/>
          <w:lang w:eastAsia="en-US"/>
        </w:rPr>
        <w:t>”” 2. un 3.punktu.</w:t>
      </w:r>
    </w:p>
    <w:p w14:paraId="08AA5769" w14:textId="3EA4AA49" w:rsidR="000845AA" w:rsidRPr="00BE3940" w:rsidRDefault="000845AA" w:rsidP="0020469C">
      <w:pPr>
        <w:spacing w:before="120"/>
        <w:ind w:firstLine="720"/>
        <w:jc w:val="both"/>
        <w:rPr>
          <w:rFonts w:eastAsia="Calibri"/>
          <w:sz w:val="28"/>
          <w:szCs w:val="28"/>
          <w:lang w:eastAsia="en-US"/>
        </w:rPr>
      </w:pPr>
      <w:r w:rsidRPr="00BE3940">
        <w:rPr>
          <w:rFonts w:eastAsia="Calibri"/>
          <w:sz w:val="28"/>
          <w:szCs w:val="28"/>
          <w:lang w:eastAsia="en-US"/>
        </w:rPr>
        <w:t xml:space="preserve">Ziņojumā iekļauta </w:t>
      </w:r>
      <w:r w:rsidR="00EE7E1C" w:rsidRPr="00BE3940">
        <w:rPr>
          <w:rFonts w:eastAsia="Calibri"/>
          <w:sz w:val="28"/>
          <w:szCs w:val="28"/>
          <w:lang w:eastAsia="en-US"/>
        </w:rPr>
        <w:t xml:space="preserve">aktuālā </w:t>
      </w:r>
      <w:r w:rsidRPr="00BE3940">
        <w:rPr>
          <w:rFonts w:eastAsia="Calibri"/>
          <w:sz w:val="28"/>
          <w:szCs w:val="28"/>
          <w:lang w:eastAsia="en-US"/>
        </w:rPr>
        <w:t xml:space="preserve">informācija par </w:t>
      </w:r>
      <w:r w:rsidR="00EE7E1C" w:rsidRPr="00BE3940">
        <w:rPr>
          <w:rFonts w:eastAsia="Calibri"/>
          <w:sz w:val="28"/>
          <w:szCs w:val="28"/>
          <w:lang w:eastAsia="en-US"/>
        </w:rPr>
        <w:t xml:space="preserve">jaunuzņēmumu ekosistēmu Latvijā, JDAL ieviešanu un sasniegtajiem rezultātiem gan kopumā Latvijas jaunuzņēmumu ekosistēmā, gan attiecībā uz JDAL atbalstītajiem jaunuzņēmumiem. </w:t>
      </w:r>
    </w:p>
    <w:p w14:paraId="10E70D61" w14:textId="0AF8FAD0" w:rsidR="000845AA" w:rsidRPr="00BE3940" w:rsidRDefault="000845AA" w:rsidP="00977958">
      <w:pPr>
        <w:ind w:firstLine="720"/>
        <w:jc w:val="both"/>
        <w:rPr>
          <w:rFonts w:eastAsia="Calibri"/>
          <w:sz w:val="28"/>
          <w:szCs w:val="28"/>
          <w:lang w:eastAsia="en-US"/>
        </w:rPr>
      </w:pPr>
    </w:p>
    <w:p w14:paraId="560FA4F9" w14:textId="6C29CC59" w:rsidR="008037BC" w:rsidRPr="001533D7" w:rsidRDefault="004A09F9" w:rsidP="001533D7">
      <w:pPr>
        <w:pStyle w:val="ListParagraph"/>
        <w:numPr>
          <w:ilvl w:val="0"/>
          <w:numId w:val="16"/>
        </w:numPr>
        <w:spacing w:before="120"/>
        <w:jc w:val="center"/>
        <w:rPr>
          <w:rFonts w:ascii="Times New Roman" w:hAnsi="Times New Roman" w:cs="Times New Roman"/>
          <w:b/>
          <w:bCs/>
          <w:sz w:val="32"/>
          <w:szCs w:val="32"/>
          <w:lang w:eastAsia="en-US"/>
        </w:rPr>
      </w:pPr>
      <w:r w:rsidRPr="001533D7">
        <w:rPr>
          <w:rFonts w:ascii="Times New Roman" w:hAnsi="Times New Roman" w:cs="Times New Roman"/>
          <w:b/>
          <w:bCs/>
          <w:sz w:val="32"/>
          <w:szCs w:val="32"/>
          <w:lang w:eastAsia="en-US"/>
        </w:rPr>
        <w:t>JDAL un tā grozījumu virzība un ieviešana</w:t>
      </w:r>
    </w:p>
    <w:p w14:paraId="1EFC8012" w14:textId="77777777" w:rsidR="00D35247" w:rsidRPr="00BE3940" w:rsidRDefault="00B86DB2" w:rsidP="0020469C">
      <w:pPr>
        <w:spacing w:before="120"/>
        <w:ind w:firstLine="720"/>
        <w:jc w:val="both"/>
        <w:rPr>
          <w:rFonts w:eastAsia="Calibri"/>
          <w:sz w:val="28"/>
          <w:szCs w:val="28"/>
          <w:lang w:eastAsia="en-US"/>
        </w:rPr>
      </w:pPr>
      <w:r w:rsidRPr="00F15A53">
        <w:rPr>
          <w:rFonts w:eastAsia="Calibri"/>
          <w:sz w:val="28"/>
          <w:szCs w:val="28"/>
          <w:lang w:eastAsia="en-US"/>
        </w:rPr>
        <w:t>P</w:t>
      </w:r>
      <w:r w:rsidR="008037BC" w:rsidRPr="004A0A4D">
        <w:rPr>
          <w:rFonts w:eastAsia="Calibri"/>
          <w:sz w:val="28"/>
          <w:szCs w:val="28"/>
          <w:lang w:eastAsia="en-US"/>
        </w:rPr>
        <w:t>amatojoties uz k</w:t>
      </w:r>
      <w:r w:rsidR="008037BC" w:rsidRPr="00965BBB">
        <w:rPr>
          <w:rFonts w:eastAsia="Calibri"/>
          <w:sz w:val="28"/>
          <w:szCs w:val="28"/>
          <w:lang w:eastAsia="en-US"/>
        </w:rPr>
        <w:t>onceptuālā ziņojuma “Par uzņēmējdarbības uzsākšanas un mazās uzņēmējdarbības ekosistēmu un turpmāk nepieciešamajiem atbalsta stimuliem” (turpmāk – koncepcija) 5.1.</w:t>
      </w:r>
      <w:r w:rsidR="008037BC" w:rsidRPr="00BE3940">
        <w:rPr>
          <w:rFonts w:eastAsia="Calibri"/>
          <w:sz w:val="28"/>
          <w:szCs w:val="28"/>
          <w:lang w:eastAsia="en-US"/>
        </w:rPr>
        <w:t xml:space="preserve">punktā piedāvāto risinājuma 1.varianta ieviešanu (apstiprināts Ministru kabineta 2016.gada 27.septembra sēdē prot.48), </w:t>
      </w:r>
      <w:r w:rsidRPr="00BE3940">
        <w:rPr>
          <w:rFonts w:eastAsia="Calibri"/>
          <w:sz w:val="28"/>
          <w:szCs w:val="28"/>
          <w:lang w:eastAsia="en-US"/>
        </w:rPr>
        <w:t xml:space="preserve">tika nolemts </w:t>
      </w:r>
      <w:r w:rsidR="008037BC" w:rsidRPr="00BE3940">
        <w:rPr>
          <w:rFonts w:eastAsia="Calibri"/>
          <w:sz w:val="28"/>
          <w:szCs w:val="28"/>
          <w:lang w:eastAsia="en-US"/>
        </w:rPr>
        <w:t xml:space="preserve">ieviest atbalsta pasākumu – </w:t>
      </w:r>
      <w:r w:rsidR="00D35247" w:rsidRPr="00BE3940">
        <w:rPr>
          <w:rFonts w:eastAsia="Calibri"/>
          <w:sz w:val="28"/>
          <w:szCs w:val="28"/>
          <w:lang w:eastAsia="en-US"/>
        </w:rPr>
        <w:t>izstrādāt strauji augošu uzņēmumu (</w:t>
      </w:r>
      <w:r w:rsidR="00D35247" w:rsidRPr="00BE3940">
        <w:rPr>
          <w:rFonts w:eastAsia="Calibri"/>
          <w:i/>
          <w:iCs/>
          <w:sz w:val="28"/>
          <w:szCs w:val="28"/>
          <w:lang w:eastAsia="en-US"/>
        </w:rPr>
        <w:t>start-</w:t>
      </w:r>
      <w:proofErr w:type="spellStart"/>
      <w:r w:rsidR="00D35247" w:rsidRPr="00BE3940">
        <w:rPr>
          <w:rFonts w:eastAsia="Calibri"/>
          <w:i/>
          <w:iCs/>
          <w:sz w:val="28"/>
          <w:szCs w:val="28"/>
          <w:lang w:eastAsia="en-US"/>
        </w:rPr>
        <w:t>up</w:t>
      </w:r>
      <w:proofErr w:type="spellEnd"/>
      <w:r w:rsidR="00D35247" w:rsidRPr="00BE3940">
        <w:rPr>
          <w:rFonts w:eastAsia="Calibri"/>
          <w:sz w:val="28"/>
          <w:szCs w:val="28"/>
          <w:lang w:eastAsia="en-US"/>
        </w:rPr>
        <w:t xml:space="preserve"> jeb </w:t>
      </w:r>
      <w:proofErr w:type="spellStart"/>
      <w:r w:rsidR="00D35247" w:rsidRPr="00BE3940">
        <w:rPr>
          <w:rFonts w:eastAsia="Calibri"/>
          <w:sz w:val="28"/>
          <w:szCs w:val="28"/>
          <w:lang w:eastAsia="en-US"/>
        </w:rPr>
        <w:t>jaunuzņēmumu</w:t>
      </w:r>
      <w:proofErr w:type="spellEnd"/>
      <w:r w:rsidR="00D35247" w:rsidRPr="00BE3940">
        <w:rPr>
          <w:rFonts w:eastAsia="Calibri"/>
          <w:sz w:val="28"/>
          <w:szCs w:val="28"/>
          <w:lang w:eastAsia="en-US"/>
        </w:rPr>
        <w:t>) likumu, kas paredz:</w:t>
      </w:r>
    </w:p>
    <w:p w14:paraId="11C71A39" w14:textId="66BB4C2C" w:rsidR="00D35247" w:rsidRPr="00BE3940" w:rsidRDefault="008037BC" w:rsidP="001719A5">
      <w:pPr>
        <w:pStyle w:val="ListParagraph"/>
        <w:numPr>
          <w:ilvl w:val="0"/>
          <w:numId w:val="8"/>
        </w:numPr>
        <w:spacing w:before="120"/>
        <w:jc w:val="both"/>
        <w:rPr>
          <w:rFonts w:ascii="Times New Roman" w:hAnsi="Times New Roman" w:cs="Times New Roman"/>
          <w:sz w:val="28"/>
          <w:szCs w:val="28"/>
          <w:lang w:eastAsia="en-US"/>
        </w:rPr>
      </w:pPr>
      <w:r w:rsidRPr="00BE3940">
        <w:rPr>
          <w:rFonts w:ascii="Times New Roman" w:hAnsi="Times New Roman" w:cs="Times New Roman"/>
          <w:sz w:val="28"/>
          <w:szCs w:val="28"/>
          <w:lang w:eastAsia="en-US"/>
        </w:rPr>
        <w:t xml:space="preserve">minimālo fiksēto maksājumu par katru nodarbināto, </w:t>
      </w:r>
    </w:p>
    <w:p w14:paraId="4F4E71F4" w14:textId="77777777" w:rsidR="00FA51ED" w:rsidRPr="00BE3940" w:rsidRDefault="008037BC" w:rsidP="001719A5">
      <w:pPr>
        <w:pStyle w:val="ListParagraph"/>
        <w:numPr>
          <w:ilvl w:val="0"/>
          <w:numId w:val="8"/>
        </w:numPr>
        <w:spacing w:before="120"/>
        <w:jc w:val="both"/>
        <w:rPr>
          <w:rFonts w:ascii="Times New Roman" w:hAnsi="Times New Roman" w:cs="Times New Roman"/>
          <w:sz w:val="28"/>
          <w:szCs w:val="28"/>
          <w:lang w:eastAsia="en-US"/>
        </w:rPr>
      </w:pPr>
      <w:r w:rsidRPr="00BE3940">
        <w:rPr>
          <w:rFonts w:ascii="Times New Roman" w:hAnsi="Times New Roman" w:cs="Times New Roman"/>
          <w:sz w:val="28"/>
          <w:szCs w:val="28"/>
          <w:lang w:eastAsia="en-US"/>
        </w:rPr>
        <w:t>atbalsta programmu augsti kvalificētu darbinieku piesaistei</w:t>
      </w:r>
      <w:r w:rsidR="00FA51ED" w:rsidRPr="00BE3940">
        <w:rPr>
          <w:rFonts w:ascii="Times New Roman" w:hAnsi="Times New Roman" w:cs="Times New Roman"/>
          <w:sz w:val="28"/>
          <w:szCs w:val="28"/>
          <w:lang w:eastAsia="en-US"/>
        </w:rPr>
        <w:t>.</w:t>
      </w:r>
    </w:p>
    <w:p w14:paraId="39BB5181" w14:textId="6A8D76F1" w:rsidR="00BE3DF3" w:rsidRPr="00BE3940" w:rsidRDefault="335F9E79" w:rsidP="00FA51ED">
      <w:pPr>
        <w:spacing w:before="120"/>
        <w:jc w:val="both"/>
        <w:rPr>
          <w:rFonts w:eastAsia="Calibri"/>
          <w:sz w:val="28"/>
          <w:szCs w:val="28"/>
          <w:lang w:eastAsia="en-US"/>
        </w:rPr>
      </w:pPr>
      <w:r w:rsidRPr="0E01F23F">
        <w:rPr>
          <w:rFonts w:eastAsia="Calibri"/>
          <w:sz w:val="28"/>
          <w:szCs w:val="28"/>
          <w:lang w:eastAsia="en-US"/>
        </w:rPr>
        <w:t xml:space="preserve">Koncepcijā norādītais sasniedzamais </w:t>
      </w:r>
      <w:r w:rsidR="2BA3985B" w:rsidRPr="0E01F23F">
        <w:rPr>
          <w:rFonts w:eastAsia="Calibri"/>
          <w:sz w:val="28"/>
          <w:szCs w:val="28"/>
          <w:lang w:eastAsia="en-US"/>
        </w:rPr>
        <w:t xml:space="preserve">rezultāts ir </w:t>
      </w:r>
      <w:r w:rsidR="2BA3985B" w:rsidRPr="0E01F23F">
        <w:rPr>
          <w:rFonts w:eastAsia="Calibri"/>
          <w:i/>
          <w:iCs/>
          <w:sz w:val="28"/>
          <w:szCs w:val="28"/>
          <w:lang w:eastAsia="en-US"/>
        </w:rPr>
        <w:t>atbalstīt vismaz</w:t>
      </w:r>
      <w:r w:rsidRPr="0E01F23F">
        <w:rPr>
          <w:rFonts w:eastAsia="Calibri"/>
          <w:i/>
          <w:iCs/>
          <w:sz w:val="28"/>
          <w:szCs w:val="28"/>
          <w:lang w:eastAsia="en-US"/>
        </w:rPr>
        <w:t xml:space="preserve"> 20 uzņēmum</w:t>
      </w:r>
      <w:r w:rsidR="2BA3985B" w:rsidRPr="0E01F23F">
        <w:rPr>
          <w:rFonts w:eastAsia="Calibri"/>
          <w:i/>
          <w:iCs/>
          <w:sz w:val="28"/>
          <w:szCs w:val="28"/>
          <w:lang w:eastAsia="en-US"/>
        </w:rPr>
        <w:t>us</w:t>
      </w:r>
      <w:r w:rsidRPr="0E01F23F">
        <w:rPr>
          <w:rFonts w:eastAsia="Calibri"/>
          <w:i/>
          <w:iCs/>
          <w:sz w:val="28"/>
          <w:szCs w:val="28"/>
          <w:lang w:eastAsia="en-US"/>
        </w:rPr>
        <w:t xml:space="preserve"> ik gadu</w:t>
      </w:r>
      <w:r w:rsidR="2BA3985B" w:rsidRPr="0E01F23F">
        <w:rPr>
          <w:rFonts w:eastAsia="Calibri"/>
          <w:i/>
          <w:iCs/>
          <w:sz w:val="28"/>
          <w:szCs w:val="28"/>
          <w:lang w:eastAsia="en-US"/>
        </w:rPr>
        <w:t xml:space="preserve">, atbalstīt </w:t>
      </w:r>
      <w:r w:rsidRPr="0E01F23F">
        <w:rPr>
          <w:rFonts w:eastAsia="Calibri"/>
          <w:i/>
          <w:iCs/>
          <w:sz w:val="28"/>
          <w:szCs w:val="28"/>
          <w:lang w:eastAsia="en-US"/>
        </w:rPr>
        <w:t>120 augsti kvalificēt</w:t>
      </w:r>
      <w:r w:rsidR="2BA3985B" w:rsidRPr="0E01F23F">
        <w:rPr>
          <w:rFonts w:eastAsia="Calibri"/>
          <w:i/>
          <w:iCs/>
          <w:sz w:val="28"/>
          <w:szCs w:val="28"/>
          <w:lang w:eastAsia="en-US"/>
        </w:rPr>
        <w:t>u</w:t>
      </w:r>
      <w:r w:rsidRPr="0E01F23F">
        <w:rPr>
          <w:rFonts w:eastAsia="Calibri"/>
          <w:i/>
          <w:iCs/>
          <w:sz w:val="28"/>
          <w:szCs w:val="28"/>
          <w:lang w:eastAsia="en-US"/>
        </w:rPr>
        <w:t xml:space="preserve"> darbiniek</w:t>
      </w:r>
      <w:r w:rsidR="2BA3985B" w:rsidRPr="0E01F23F">
        <w:rPr>
          <w:rFonts w:eastAsia="Calibri"/>
          <w:i/>
          <w:iCs/>
          <w:sz w:val="28"/>
          <w:szCs w:val="28"/>
          <w:lang w:eastAsia="en-US"/>
        </w:rPr>
        <w:t>u piesaisti</w:t>
      </w:r>
      <w:r w:rsidR="2BA3985B" w:rsidRPr="0E01F23F">
        <w:rPr>
          <w:rFonts w:eastAsia="Calibri"/>
          <w:b/>
          <w:bCs/>
          <w:sz w:val="28"/>
          <w:szCs w:val="28"/>
          <w:lang w:eastAsia="en-US"/>
        </w:rPr>
        <w:t xml:space="preserve"> </w:t>
      </w:r>
      <w:r w:rsidR="2BA3985B" w:rsidRPr="0E01F23F">
        <w:rPr>
          <w:rFonts w:eastAsia="Calibri"/>
          <w:sz w:val="28"/>
          <w:szCs w:val="28"/>
          <w:lang w:eastAsia="en-US"/>
        </w:rPr>
        <w:t xml:space="preserve">šādos uzņēmumos, tādējādi veicinot virzību uz koncepcijas vīziju: Latvija ir jaunuzņēmumu izvēle Nr.1. Baltijas valstīs. </w:t>
      </w:r>
    </w:p>
    <w:p w14:paraId="72290FCB" w14:textId="5018ECFE" w:rsidR="00FA51ED" w:rsidRPr="00BE3940" w:rsidRDefault="28986CDD" w:rsidP="00B30A56">
      <w:pPr>
        <w:spacing w:before="120"/>
        <w:ind w:firstLine="720"/>
        <w:jc w:val="both"/>
        <w:rPr>
          <w:rFonts w:eastAsia="Calibri"/>
          <w:sz w:val="28"/>
          <w:szCs w:val="28"/>
          <w:lang w:eastAsia="en-US"/>
        </w:rPr>
      </w:pPr>
      <w:r w:rsidRPr="337DF0DA">
        <w:rPr>
          <w:rFonts w:eastAsia="Calibri"/>
          <w:sz w:val="28"/>
          <w:szCs w:val="28"/>
          <w:lang w:eastAsia="en-US"/>
        </w:rPr>
        <w:t xml:space="preserve">2017.gada 1.janvārī stājās spēkā </w:t>
      </w:r>
      <w:r w:rsidR="455D8FCF" w:rsidRPr="337DF0DA">
        <w:rPr>
          <w:sz w:val="28"/>
          <w:szCs w:val="28"/>
        </w:rPr>
        <w:t>JDAL</w:t>
      </w:r>
      <w:r w:rsidRPr="337DF0DA">
        <w:rPr>
          <w:sz w:val="28"/>
          <w:szCs w:val="28"/>
        </w:rPr>
        <w:t xml:space="preserve">, kas </w:t>
      </w:r>
      <w:r w:rsidR="455D8FCF" w:rsidRPr="337DF0DA">
        <w:rPr>
          <w:sz w:val="28"/>
          <w:szCs w:val="28"/>
        </w:rPr>
        <w:t xml:space="preserve">nosaka abas minētās atbalsta programmas, to piešķiršanas kritērijus, kā arī jaunuzņēmumiem piešķirtā atbalsta administrēšanas kārtību, tāpat riska kapitāla investoru kvalifikācijas nosacījumus, </w:t>
      </w:r>
      <w:r w:rsidR="455D8FCF" w:rsidRPr="337DF0DA">
        <w:rPr>
          <w:sz w:val="28"/>
          <w:szCs w:val="28"/>
        </w:rPr>
        <w:lastRenderedPageBreak/>
        <w:t>kā arī jaunuzņēmumu darbības vērtēšanas komisijas izveidošanas kārtību un kompetenci.</w:t>
      </w:r>
    </w:p>
    <w:p w14:paraId="6448200F" w14:textId="6748A643" w:rsidR="00B30A56" w:rsidRPr="00BE3940" w:rsidRDefault="00B30A56" w:rsidP="337DF0DA">
      <w:pPr>
        <w:spacing w:before="120"/>
        <w:ind w:firstLine="720"/>
        <w:jc w:val="both"/>
        <w:rPr>
          <w:rFonts w:eastAsia="Calibri"/>
          <w:sz w:val="28"/>
          <w:szCs w:val="28"/>
          <w:lang w:eastAsia="en-US"/>
        </w:rPr>
      </w:pPr>
      <w:r w:rsidRPr="00BE3940">
        <w:rPr>
          <w:color w:val="000000"/>
          <w:sz w:val="28"/>
          <w:szCs w:val="28"/>
          <w:shd w:val="clear" w:color="auto" w:fill="FFFFFF"/>
        </w:rPr>
        <w:t xml:space="preserve">JDAL mērķis </w:t>
      </w:r>
      <w:r w:rsidRPr="0A47B61D" w:rsidDel="00B30A56">
        <w:rPr>
          <w:color w:val="000000" w:themeColor="text1"/>
          <w:sz w:val="28"/>
          <w:szCs w:val="28"/>
        </w:rPr>
        <w:t>tika noteikts</w:t>
      </w:r>
      <w:r w:rsidRPr="00BE3940">
        <w:rPr>
          <w:color w:val="000000"/>
          <w:sz w:val="28"/>
          <w:szCs w:val="28"/>
          <w:shd w:val="clear" w:color="auto" w:fill="FFFFFF"/>
        </w:rPr>
        <w:t xml:space="preserve"> </w:t>
      </w:r>
      <w:r w:rsidRPr="00851677">
        <w:rPr>
          <w:b/>
          <w:bCs/>
          <w:color w:val="000000"/>
          <w:sz w:val="28"/>
          <w:szCs w:val="28"/>
          <w:shd w:val="clear" w:color="auto" w:fill="FFFFFF"/>
        </w:rPr>
        <w:t>veicināt jaunuzņēmumu veidošanos Latvijā, tādējādi sekmējot pētniecību, kā arī inovatīvu ideju, produktu vai procesu izmantošanu saimnieciskajā darbībā</w:t>
      </w:r>
      <w:r w:rsidRPr="00851677">
        <w:rPr>
          <w:color w:val="000000"/>
          <w:sz w:val="28"/>
          <w:szCs w:val="28"/>
          <w:shd w:val="clear" w:color="auto" w:fill="FFFFFF"/>
        </w:rPr>
        <w:t xml:space="preserve"> (pētniecības produktu </w:t>
      </w:r>
      <w:proofErr w:type="spellStart"/>
      <w:r w:rsidRPr="00851677">
        <w:rPr>
          <w:color w:val="000000"/>
          <w:sz w:val="28"/>
          <w:szCs w:val="28"/>
          <w:shd w:val="clear" w:color="auto" w:fill="FFFFFF"/>
        </w:rPr>
        <w:t>komercializāciju</w:t>
      </w:r>
      <w:proofErr w:type="spellEnd"/>
      <w:r w:rsidRPr="00851677">
        <w:rPr>
          <w:color w:val="000000"/>
          <w:sz w:val="28"/>
          <w:szCs w:val="28"/>
          <w:shd w:val="clear" w:color="auto" w:fill="FFFFFF"/>
        </w:rPr>
        <w:t>).</w:t>
      </w:r>
      <w:r w:rsidRPr="00851677">
        <w:rPr>
          <w:color w:val="414142"/>
          <w:shd w:val="clear" w:color="auto" w:fill="FFFFFF"/>
        </w:rPr>
        <w:t xml:space="preserve"> </w:t>
      </w:r>
      <w:r w:rsidRPr="00BE3940">
        <w:rPr>
          <w:rFonts w:eastAsia="Calibri"/>
          <w:sz w:val="28"/>
          <w:szCs w:val="28"/>
          <w:lang w:eastAsia="en-US"/>
        </w:rPr>
        <w:t>Attiecīgi JDAL ieviešanai</w:t>
      </w:r>
      <w:r w:rsidRPr="337DF0DA">
        <w:rPr>
          <w:rFonts w:eastAsia="Calibri"/>
          <w:sz w:val="28"/>
          <w:szCs w:val="28"/>
          <w:lang w:eastAsia="en-US"/>
        </w:rPr>
        <w:t xml:space="preserve"> tika izstrādāti saistītie normatīvie akti:</w:t>
      </w:r>
    </w:p>
    <w:p w14:paraId="3E02C128" w14:textId="22DDEEF8" w:rsidR="00B30A56" w:rsidRPr="00BE3940" w:rsidRDefault="00B30A56" w:rsidP="001719A5">
      <w:pPr>
        <w:pStyle w:val="ListParagraph"/>
        <w:numPr>
          <w:ilvl w:val="0"/>
          <w:numId w:val="9"/>
        </w:numPr>
        <w:spacing w:before="120"/>
        <w:jc w:val="both"/>
        <w:rPr>
          <w:rFonts w:ascii="Times New Roman" w:hAnsi="Times New Roman" w:cs="Times New Roman"/>
          <w:sz w:val="28"/>
          <w:szCs w:val="28"/>
          <w:lang w:eastAsia="en-US"/>
        </w:rPr>
      </w:pPr>
      <w:r w:rsidRPr="00BE3940">
        <w:rPr>
          <w:rFonts w:ascii="Times New Roman" w:hAnsi="Times New Roman" w:cs="Times New Roman"/>
          <w:bCs/>
          <w:sz w:val="28"/>
          <w:szCs w:val="28"/>
          <w:lang w:eastAsia="en-US"/>
        </w:rPr>
        <w:t>Ministru kabineta 2017.gada 17.janvāra noteikumi Nr.30 “Jaunuzņēmumu darbības vērtēšanas komisijas nolikums”</w:t>
      </w:r>
      <w:r w:rsidR="00E31182">
        <w:rPr>
          <w:rFonts w:ascii="Times New Roman" w:hAnsi="Times New Roman" w:cs="Times New Roman"/>
          <w:bCs/>
          <w:sz w:val="28"/>
          <w:szCs w:val="28"/>
          <w:lang w:eastAsia="en-US"/>
        </w:rPr>
        <w:t xml:space="preserve"> (turpmāk – MK noteikumi Nr.30)</w:t>
      </w:r>
      <w:r w:rsidRPr="00BE3940">
        <w:rPr>
          <w:rFonts w:ascii="Times New Roman" w:hAnsi="Times New Roman" w:cs="Times New Roman"/>
          <w:bCs/>
          <w:sz w:val="28"/>
          <w:szCs w:val="28"/>
          <w:lang w:eastAsia="en-US"/>
        </w:rPr>
        <w:t xml:space="preserve">, </w:t>
      </w:r>
    </w:p>
    <w:p w14:paraId="0AB8EFFB" w14:textId="37256EB2" w:rsidR="00B30A56" w:rsidRPr="00BE3940" w:rsidRDefault="00B30A56" w:rsidP="001719A5">
      <w:pPr>
        <w:pStyle w:val="ListParagraph"/>
        <w:numPr>
          <w:ilvl w:val="0"/>
          <w:numId w:val="9"/>
        </w:numPr>
        <w:spacing w:before="120"/>
        <w:jc w:val="both"/>
        <w:rPr>
          <w:rFonts w:ascii="Times New Roman" w:hAnsi="Times New Roman" w:cs="Times New Roman"/>
          <w:sz w:val="28"/>
          <w:szCs w:val="28"/>
          <w:lang w:eastAsia="en-US"/>
        </w:rPr>
      </w:pPr>
      <w:r w:rsidRPr="00BE3940">
        <w:rPr>
          <w:rFonts w:ascii="Times New Roman" w:hAnsi="Times New Roman" w:cs="Times New Roman"/>
          <w:bCs/>
          <w:sz w:val="28"/>
          <w:szCs w:val="28"/>
          <w:lang w:eastAsia="en-US"/>
        </w:rPr>
        <w:t>kā arī Ministru kabineta 2017.gada 7.februāra noteikumi Nr.74 “Jaunuzņēmumu atbalsta programmu pieteikšanas un administrēšanas kārtība”</w:t>
      </w:r>
      <w:r w:rsidR="00E31182">
        <w:rPr>
          <w:rFonts w:ascii="Times New Roman" w:hAnsi="Times New Roman" w:cs="Times New Roman"/>
          <w:bCs/>
          <w:sz w:val="28"/>
          <w:szCs w:val="28"/>
          <w:lang w:eastAsia="en-US"/>
        </w:rPr>
        <w:t xml:space="preserve"> (turpmāk – MK noteikumi Nr.74)</w:t>
      </w:r>
      <w:r w:rsidRPr="00BE3940">
        <w:rPr>
          <w:rFonts w:ascii="Times New Roman" w:hAnsi="Times New Roman" w:cs="Times New Roman"/>
          <w:bCs/>
          <w:sz w:val="28"/>
          <w:szCs w:val="28"/>
          <w:lang w:eastAsia="en-US"/>
        </w:rPr>
        <w:t>.</w:t>
      </w:r>
    </w:p>
    <w:p w14:paraId="73CE69F5" w14:textId="60237D25" w:rsidR="006F4251" w:rsidRPr="00BE3940" w:rsidRDefault="00BE3DF3" w:rsidP="00B30A56">
      <w:pPr>
        <w:spacing w:before="120"/>
        <w:ind w:firstLine="567"/>
        <w:jc w:val="both"/>
        <w:rPr>
          <w:rFonts w:eastAsia="Calibri"/>
          <w:sz w:val="28"/>
          <w:szCs w:val="28"/>
          <w:lang w:eastAsia="en-US"/>
        </w:rPr>
      </w:pPr>
      <w:r w:rsidRPr="00BE3940">
        <w:rPr>
          <w:rFonts w:eastAsia="Calibri"/>
          <w:sz w:val="28"/>
          <w:szCs w:val="28"/>
          <w:lang w:eastAsia="en-US"/>
        </w:rPr>
        <w:t xml:space="preserve">2017.gadā diskusijā ar jaunuzņēmumu un riska kapitāla nozares ekspertiem, kā arī Latvijas Investīciju un attīstības aģentūru (turpmāk – LIAA) kā atbalsta programmu administrējošo iestādi konstatētas vairākas JDAL ietvertās normas, kuras </w:t>
      </w:r>
      <w:r w:rsidR="00B30A56" w:rsidRPr="00BE3940">
        <w:rPr>
          <w:rFonts w:eastAsia="Calibri"/>
          <w:sz w:val="28"/>
          <w:szCs w:val="28"/>
          <w:lang w:eastAsia="en-US"/>
        </w:rPr>
        <w:t xml:space="preserve">tomēr </w:t>
      </w:r>
      <w:r w:rsidRPr="00BE3940">
        <w:rPr>
          <w:rFonts w:eastAsia="Calibri"/>
          <w:sz w:val="28"/>
          <w:szCs w:val="28"/>
          <w:lang w:eastAsia="en-US"/>
        </w:rPr>
        <w:t xml:space="preserve">neatbilst faktiskajai situācijai nozarē un liedz potenciālajiem atbalsta saņēmējiem pieteikties JDAL noteiktajām atbalsta programmām. </w:t>
      </w:r>
      <w:r w:rsidR="00B30A56" w:rsidRPr="00BE3940">
        <w:rPr>
          <w:rFonts w:eastAsia="Calibri"/>
          <w:sz w:val="28"/>
          <w:szCs w:val="28"/>
          <w:lang w:eastAsia="en-US"/>
        </w:rPr>
        <w:t xml:space="preserve">Minēto apliecināja arī gausais atbalsta programmas apgūšanas ātrums. </w:t>
      </w:r>
      <w:r w:rsidRPr="00BE3940">
        <w:rPr>
          <w:rFonts w:eastAsia="Calibri"/>
          <w:sz w:val="28"/>
          <w:szCs w:val="28"/>
          <w:lang w:eastAsia="en-US"/>
        </w:rPr>
        <w:t xml:space="preserve">Kopš likuma un saistīto normatīvo aktu stāšanās spēkā līdz 2017.gada 1.oktobrim JDAL atbalsta programmās </w:t>
      </w:r>
      <w:r w:rsidR="00B86DB2" w:rsidRPr="00BE3940">
        <w:rPr>
          <w:rFonts w:eastAsia="Calibri"/>
          <w:sz w:val="28"/>
          <w:szCs w:val="28"/>
          <w:lang w:eastAsia="en-US"/>
        </w:rPr>
        <w:t xml:space="preserve">tika </w:t>
      </w:r>
      <w:r w:rsidRPr="00BE3940">
        <w:rPr>
          <w:rFonts w:eastAsia="Calibri"/>
          <w:sz w:val="28"/>
          <w:szCs w:val="28"/>
          <w:lang w:eastAsia="en-US"/>
        </w:rPr>
        <w:t xml:space="preserve">apstiprināts </w:t>
      </w:r>
      <w:r w:rsidR="00B30A56" w:rsidRPr="00BE3940">
        <w:rPr>
          <w:rFonts w:eastAsia="Calibri"/>
          <w:sz w:val="28"/>
          <w:szCs w:val="28"/>
          <w:lang w:eastAsia="en-US"/>
        </w:rPr>
        <w:t xml:space="preserve">1 </w:t>
      </w:r>
      <w:proofErr w:type="spellStart"/>
      <w:r w:rsidRPr="00BE3940">
        <w:rPr>
          <w:rFonts w:eastAsia="Calibri"/>
          <w:sz w:val="28"/>
          <w:szCs w:val="28"/>
          <w:lang w:eastAsia="en-US"/>
        </w:rPr>
        <w:t>jaunuzņēmums</w:t>
      </w:r>
      <w:proofErr w:type="spellEnd"/>
      <w:r w:rsidRPr="00BE3940">
        <w:rPr>
          <w:rFonts w:eastAsia="Calibri"/>
          <w:sz w:val="28"/>
          <w:szCs w:val="28"/>
          <w:lang w:eastAsia="en-US"/>
        </w:rPr>
        <w:t xml:space="preserve">, savukārt atbilstoši JDAL 5.panta pirmajai daļai </w:t>
      </w:r>
      <w:r w:rsidR="00B86DB2" w:rsidRPr="00BE3940">
        <w:rPr>
          <w:rFonts w:eastAsia="Calibri"/>
          <w:sz w:val="28"/>
          <w:szCs w:val="28"/>
          <w:lang w:eastAsia="en-US"/>
        </w:rPr>
        <w:t>tika</w:t>
      </w:r>
      <w:r w:rsidRPr="00BE3940">
        <w:rPr>
          <w:rFonts w:eastAsia="Calibri"/>
          <w:sz w:val="28"/>
          <w:szCs w:val="28"/>
          <w:lang w:eastAsia="en-US"/>
        </w:rPr>
        <w:t xml:space="preserve"> apstiprināti </w:t>
      </w:r>
      <w:r w:rsidR="00B30A56" w:rsidRPr="00BE3940">
        <w:rPr>
          <w:rFonts w:eastAsia="Calibri"/>
          <w:sz w:val="28"/>
          <w:szCs w:val="28"/>
          <w:lang w:eastAsia="en-US"/>
        </w:rPr>
        <w:t xml:space="preserve">2 </w:t>
      </w:r>
      <w:r w:rsidRPr="00BE3940">
        <w:rPr>
          <w:rFonts w:eastAsia="Calibri"/>
          <w:sz w:val="28"/>
          <w:szCs w:val="28"/>
          <w:lang w:eastAsia="en-US"/>
        </w:rPr>
        <w:t xml:space="preserve">kvalificēti riska kapitāla investori. </w:t>
      </w:r>
      <w:r w:rsidR="006F4251" w:rsidRPr="00BE3940">
        <w:rPr>
          <w:rFonts w:eastAsia="Calibri"/>
          <w:sz w:val="28"/>
          <w:szCs w:val="28"/>
          <w:lang w:eastAsia="en-US"/>
        </w:rPr>
        <w:t xml:space="preserve">Vienlaikus saskaņā ar </w:t>
      </w:r>
      <w:r w:rsidR="00B30A56" w:rsidRPr="00BE3940">
        <w:rPr>
          <w:rFonts w:eastAsia="Calibri"/>
          <w:sz w:val="28"/>
          <w:szCs w:val="28"/>
          <w:lang w:eastAsia="en-US"/>
        </w:rPr>
        <w:t>nozares</w:t>
      </w:r>
      <w:r w:rsidR="00B30A56" w:rsidRPr="00F15A53">
        <w:rPr>
          <w:rStyle w:val="FootnoteReference"/>
          <w:rFonts w:eastAsia="Calibri"/>
          <w:sz w:val="28"/>
          <w:szCs w:val="28"/>
          <w:lang w:eastAsia="en-US"/>
        </w:rPr>
        <w:footnoteReference w:id="2"/>
      </w:r>
      <w:r w:rsidR="00B30A56" w:rsidRPr="00F15A53">
        <w:rPr>
          <w:rFonts w:eastAsia="Calibri"/>
          <w:sz w:val="28"/>
          <w:szCs w:val="28"/>
          <w:lang w:eastAsia="en-US"/>
        </w:rPr>
        <w:t xml:space="preserve"> </w:t>
      </w:r>
      <w:r w:rsidR="006F4251" w:rsidRPr="00965BBB">
        <w:rPr>
          <w:rFonts w:eastAsia="Calibri"/>
          <w:sz w:val="28"/>
          <w:szCs w:val="28"/>
          <w:lang w:eastAsia="en-US"/>
        </w:rPr>
        <w:t>datiem Latvijā uz 2017.gada 1.oktobri darboj</w:t>
      </w:r>
      <w:r w:rsidR="00B86DB2" w:rsidRPr="00965BBB">
        <w:rPr>
          <w:rFonts w:eastAsia="Calibri"/>
          <w:sz w:val="28"/>
          <w:szCs w:val="28"/>
          <w:lang w:eastAsia="en-US"/>
        </w:rPr>
        <w:t>ā</w:t>
      </w:r>
      <w:r w:rsidR="006F4251" w:rsidRPr="00965BBB">
        <w:rPr>
          <w:rFonts w:eastAsia="Calibri"/>
          <w:sz w:val="28"/>
          <w:szCs w:val="28"/>
          <w:lang w:eastAsia="en-US"/>
        </w:rPr>
        <w:t xml:space="preserve">s aptuveni 300 </w:t>
      </w:r>
      <w:proofErr w:type="spellStart"/>
      <w:r w:rsidR="006F4251" w:rsidRPr="00965BBB">
        <w:rPr>
          <w:rFonts w:eastAsia="Calibri"/>
          <w:sz w:val="28"/>
          <w:szCs w:val="28"/>
          <w:lang w:eastAsia="en-US"/>
        </w:rPr>
        <w:t>jaunuzņēmumi</w:t>
      </w:r>
      <w:proofErr w:type="spellEnd"/>
      <w:r w:rsidR="006F4251" w:rsidRPr="00965BBB">
        <w:rPr>
          <w:rFonts w:eastAsia="Calibri"/>
          <w:sz w:val="28"/>
          <w:szCs w:val="28"/>
          <w:lang w:eastAsia="en-US"/>
        </w:rPr>
        <w:t xml:space="preserve">, kā arī investori, kas veic ieguldījumus </w:t>
      </w:r>
      <w:proofErr w:type="spellStart"/>
      <w:r w:rsidR="006F4251" w:rsidRPr="00965BBB">
        <w:rPr>
          <w:rFonts w:eastAsia="Calibri"/>
          <w:sz w:val="28"/>
          <w:szCs w:val="28"/>
          <w:lang w:eastAsia="en-US"/>
        </w:rPr>
        <w:t>jaunuzņēmumos</w:t>
      </w:r>
      <w:proofErr w:type="spellEnd"/>
      <w:r w:rsidR="006F4251" w:rsidRPr="00965BBB">
        <w:rPr>
          <w:rFonts w:eastAsia="Calibri"/>
          <w:sz w:val="28"/>
          <w:szCs w:val="28"/>
          <w:lang w:eastAsia="en-US"/>
        </w:rPr>
        <w:t xml:space="preserve"> agrīnās stadijās.</w:t>
      </w:r>
      <w:r w:rsidR="00292B27" w:rsidRPr="00BE3940">
        <w:t xml:space="preserve"> </w:t>
      </w:r>
      <w:r w:rsidR="00B86DB2" w:rsidRPr="00BE3940">
        <w:rPr>
          <w:rFonts w:eastAsia="Calibri"/>
          <w:sz w:val="28"/>
          <w:szCs w:val="28"/>
          <w:lang w:eastAsia="en-US"/>
        </w:rPr>
        <w:t>Tika lēsts, ka</w:t>
      </w:r>
      <w:r w:rsidR="00292B27" w:rsidRPr="00BE3940">
        <w:rPr>
          <w:rFonts w:eastAsia="Calibri"/>
          <w:sz w:val="28"/>
          <w:szCs w:val="28"/>
          <w:lang w:eastAsia="en-US"/>
        </w:rPr>
        <w:t xml:space="preserve"> Latvijā </w:t>
      </w:r>
      <w:r w:rsidR="007B6246" w:rsidRPr="00BE3940">
        <w:rPr>
          <w:rFonts w:eastAsia="Calibri"/>
          <w:sz w:val="28"/>
          <w:szCs w:val="28"/>
          <w:lang w:eastAsia="en-US"/>
        </w:rPr>
        <w:t>v</w:t>
      </w:r>
      <w:r w:rsidR="00B86DB2" w:rsidRPr="00BE3940">
        <w:rPr>
          <w:rFonts w:eastAsia="Calibri"/>
          <w:sz w:val="28"/>
          <w:szCs w:val="28"/>
          <w:lang w:eastAsia="en-US"/>
        </w:rPr>
        <w:t xml:space="preserve">idēji </w:t>
      </w:r>
      <w:r w:rsidR="00292B27" w:rsidRPr="00BE3940">
        <w:rPr>
          <w:rFonts w:eastAsia="Calibri"/>
          <w:sz w:val="28"/>
          <w:szCs w:val="28"/>
          <w:lang w:eastAsia="en-US"/>
        </w:rPr>
        <w:t xml:space="preserve">ik gadu rodas 50 </w:t>
      </w:r>
      <w:proofErr w:type="spellStart"/>
      <w:r w:rsidR="00292B27" w:rsidRPr="00BE3940">
        <w:rPr>
          <w:rFonts w:eastAsia="Calibri"/>
          <w:sz w:val="28"/>
          <w:szCs w:val="28"/>
          <w:lang w:eastAsia="en-US"/>
        </w:rPr>
        <w:t>jaunuzņēmumi</w:t>
      </w:r>
      <w:proofErr w:type="spellEnd"/>
      <w:r w:rsidR="00292B27" w:rsidRPr="00BE3940">
        <w:rPr>
          <w:rFonts w:eastAsia="Calibri"/>
          <w:sz w:val="28"/>
          <w:szCs w:val="28"/>
          <w:lang w:eastAsia="en-US"/>
        </w:rPr>
        <w:t>.</w:t>
      </w:r>
    </w:p>
    <w:p w14:paraId="2527CB3D" w14:textId="3F95BC1B" w:rsidR="00B30A56" w:rsidRPr="00F86F47" w:rsidRDefault="00B30A56" w:rsidP="0020469C">
      <w:pPr>
        <w:spacing w:before="120"/>
        <w:ind w:firstLine="720"/>
        <w:jc w:val="both"/>
        <w:rPr>
          <w:rFonts w:eastAsia="Calibri"/>
          <w:sz w:val="28"/>
          <w:szCs w:val="28"/>
          <w:lang w:eastAsia="en-US"/>
        </w:rPr>
      </w:pPr>
      <w:r w:rsidRPr="0D1C3E59">
        <w:rPr>
          <w:rFonts w:eastAsia="Calibri"/>
          <w:sz w:val="28"/>
          <w:szCs w:val="28"/>
          <w:lang w:eastAsia="en-US"/>
        </w:rPr>
        <w:t>Ņemot vērā minēto, tika izstrādāti</w:t>
      </w:r>
      <w:r w:rsidR="002F5AFF" w:rsidRPr="0D1C3E59">
        <w:rPr>
          <w:rFonts w:eastAsia="Calibri"/>
          <w:sz w:val="28"/>
          <w:szCs w:val="28"/>
          <w:lang w:eastAsia="en-US"/>
        </w:rPr>
        <w:t xml:space="preserve"> </w:t>
      </w:r>
      <w:r w:rsidR="006F4251" w:rsidRPr="0D1C3E59">
        <w:rPr>
          <w:rFonts w:eastAsia="Calibri"/>
          <w:sz w:val="28"/>
          <w:szCs w:val="28"/>
          <w:lang w:eastAsia="en-US"/>
        </w:rPr>
        <w:t>grozījumi JDAL, kas spēkā stājās 2018.gada 10.maijā, attiecīgi paplašinot JDAL tvērum</w:t>
      </w:r>
      <w:r w:rsidRPr="0D1C3E59">
        <w:rPr>
          <w:rFonts w:eastAsia="Calibri"/>
          <w:sz w:val="28"/>
          <w:szCs w:val="28"/>
          <w:lang w:eastAsia="en-US"/>
        </w:rPr>
        <w:t>u</w:t>
      </w:r>
      <w:r w:rsidR="006F4251" w:rsidRPr="0D1C3E59">
        <w:rPr>
          <w:rFonts w:eastAsia="Calibri"/>
          <w:sz w:val="28"/>
          <w:szCs w:val="28"/>
          <w:lang w:eastAsia="en-US"/>
        </w:rPr>
        <w:t xml:space="preserve">s attiecībā uz kvalificētu riska kapitāla investora definējumu, kā arī </w:t>
      </w:r>
      <w:r w:rsidRPr="0D1C3E59">
        <w:rPr>
          <w:rFonts w:eastAsia="Calibri"/>
          <w:sz w:val="28"/>
          <w:szCs w:val="28"/>
          <w:lang w:eastAsia="en-US"/>
        </w:rPr>
        <w:t xml:space="preserve">tika </w:t>
      </w:r>
      <w:r w:rsidR="006F4251" w:rsidRPr="0D1C3E59">
        <w:rPr>
          <w:rFonts w:eastAsia="Calibri"/>
          <w:sz w:val="28"/>
          <w:szCs w:val="28"/>
          <w:lang w:eastAsia="en-US"/>
        </w:rPr>
        <w:t>uzlabota JDAL noteiktā atbalsta sniegšanas kārtība.</w:t>
      </w:r>
      <w:r w:rsidR="00292B27" w:rsidRPr="0D1C3E59">
        <w:rPr>
          <w:rFonts w:eastAsia="Calibri"/>
          <w:sz w:val="28"/>
          <w:szCs w:val="28"/>
          <w:lang w:eastAsia="en-US"/>
        </w:rPr>
        <w:t xml:space="preserve"> Tomēr k</w:t>
      </w:r>
      <w:r w:rsidR="006F4251" w:rsidRPr="0D1C3E59">
        <w:rPr>
          <w:rFonts w:eastAsia="Calibri"/>
          <w:sz w:val="28"/>
          <w:szCs w:val="28"/>
          <w:lang w:eastAsia="en-US"/>
        </w:rPr>
        <w:t xml:space="preserve">opš </w:t>
      </w:r>
      <w:r w:rsidR="00292B27" w:rsidRPr="0D1C3E59">
        <w:rPr>
          <w:rFonts w:eastAsia="Calibri"/>
          <w:sz w:val="28"/>
          <w:szCs w:val="28"/>
          <w:lang w:eastAsia="en-US"/>
        </w:rPr>
        <w:t>JDAL</w:t>
      </w:r>
      <w:r w:rsidR="006F4251" w:rsidRPr="0D1C3E59">
        <w:rPr>
          <w:rFonts w:eastAsia="Calibri"/>
          <w:sz w:val="28"/>
          <w:szCs w:val="28"/>
          <w:lang w:eastAsia="en-US"/>
        </w:rPr>
        <w:t xml:space="preserve"> un saistīto normatīvo aktu stāšanās spēkā atbalsta programmās apstiprināti </w:t>
      </w:r>
      <w:r w:rsidR="00B86DB2" w:rsidRPr="0D1C3E59">
        <w:rPr>
          <w:rFonts w:eastAsia="Calibri"/>
          <w:sz w:val="28"/>
          <w:szCs w:val="28"/>
          <w:lang w:eastAsia="en-US"/>
        </w:rPr>
        <w:t xml:space="preserve">tika </w:t>
      </w:r>
      <w:r w:rsidR="006F4251" w:rsidRPr="0D1C3E59">
        <w:rPr>
          <w:rFonts w:eastAsia="Calibri"/>
          <w:sz w:val="28"/>
          <w:szCs w:val="28"/>
          <w:lang w:eastAsia="en-US"/>
        </w:rPr>
        <w:t xml:space="preserve">tikai </w:t>
      </w:r>
      <w:r w:rsidRPr="0D1C3E59">
        <w:rPr>
          <w:rFonts w:eastAsia="Calibri"/>
          <w:sz w:val="28"/>
          <w:szCs w:val="28"/>
          <w:lang w:eastAsia="en-US"/>
        </w:rPr>
        <w:t xml:space="preserve">5 </w:t>
      </w:r>
      <w:proofErr w:type="spellStart"/>
      <w:r w:rsidR="006F4251" w:rsidRPr="0D1C3E59">
        <w:rPr>
          <w:rFonts w:eastAsia="Calibri"/>
          <w:sz w:val="28"/>
          <w:szCs w:val="28"/>
          <w:lang w:eastAsia="en-US"/>
        </w:rPr>
        <w:t>jaunuzņēmumi</w:t>
      </w:r>
      <w:proofErr w:type="spellEnd"/>
      <w:r w:rsidR="006F4251" w:rsidRPr="0D1C3E59">
        <w:rPr>
          <w:rFonts w:eastAsia="Calibri"/>
          <w:sz w:val="28"/>
          <w:szCs w:val="28"/>
          <w:lang w:eastAsia="en-US"/>
        </w:rPr>
        <w:t xml:space="preserve"> (3 augsti kvalificētu darbinieku piesaistei, 2 fiksētā maksājuma veikšanai, piemērojot ar atbalsta programmām saistītos nodokļu atvieglojumus).</w:t>
      </w:r>
    </w:p>
    <w:p w14:paraId="44BB38FC" w14:textId="2D7B6C4C" w:rsidR="00B86DB2" w:rsidRPr="00BE3940" w:rsidRDefault="00B30A56" w:rsidP="0020469C">
      <w:pPr>
        <w:spacing w:before="120"/>
        <w:ind w:firstLine="720"/>
        <w:jc w:val="both"/>
        <w:rPr>
          <w:rFonts w:eastAsia="Calibri"/>
          <w:sz w:val="28"/>
          <w:szCs w:val="28"/>
          <w:lang w:eastAsia="en-US"/>
        </w:rPr>
      </w:pPr>
      <w:r w:rsidRPr="341B4392">
        <w:rPr>
          <w:rFonts w:eastAsia="Calibri"/>
          <w:sz w:val="28"/>
          <w:szCs w:val="28"/>
          <w:lang w:eastAsia="en-US"/>
        </w:rPr>
        <w:t>Atkārtoti tika secināts, ka izstrādātais normatīvais r</w:t>
      </w:r>
      <w:r w:rsidR="006F4251" w:rsidRPr="341B4392">
        <w:rPr>
          <w:rFonts w:eastAsia="Calibri"/>
          <w:sz w:val="28"/>
          <w:szCs w:val="28"/>
          <w:lang w:eastAsia="en-US"/>
        </w:rPr>
        <w:t xml:space="preserve">egulējums un ierobežojumi praksē </w:t>
      </w:r>
      <w:r w:rsidRPr="341B4392">
        <w:rPr>
          <w:rFonts w:eastAsia="Calibri"/>
          <w:sz w:val="28"/>
          <w:szCs w:val="28"/>
          <w:lang w:eastAsia="en-US"/>
        </w:rPr>
        <w:t xml:space="preserve">bija </w:t>
      </w:r>
      <w:r w:rsidR="006F4251" w:rsidRPr="341B4392">
        <w:rPr>
          <w:rFonts w:eastAsia="Calibri"/>
          <w:sz w:val="28"/>
          <w:szCs w:val="28"/>
          <w:lang w:eastAsia="en-US"/>
        </w:rPr>
        <w:t xml:space="preserve">nepiemērojami un stingrāki nekā valsts atbalsta nosacījumi, </w:t>
      </w:r>
      <w:r w:rsidRPr="341B4392">
        <w:rPr>
          <w:rFonts w:eastAsia="Calibri"/>
          <w:sz w:val="28"/>
          <w:szCs w:val="28"/>
          <w:lang w:eastAsia="en-US"/>
        </w:rPr>
        <w:t xml:space="preserve">attiecīgi </w:t>
      </w:r>
      <w:r w:rsidR="006F4251" w:rsidRPr="341B4392">
        <w:rPr>
          <w:rFonts w:eastAsia="Calibri"/>
          <w:sz w:val="28"/>
          <w:szCs w:val="28"/>
          <w:lang w:eastAsia="en-US"/>
        </w:rPr>
        <w:t>liedz</w:t>
      </w:r>
      <w:r w:rsidRPr="341B4392">
        <w:rPr>
          <w:rFonts w:eastAsia="Calibri"/>
          <w:sz w:val="28"/>
          <w:szCs w:val="28"/>
          <w:lang w:eastAsia="en-US"/>
        </w:rPr>
        <w:t>ot</w:t>
      </w:r>
      <w:r w:rsidR="006F4251" w:rsidRPr="341B4392">
        <w:rPr>
          <w:rFonts w:eastAsia="Calibri"/>
          <w:sz w:val="28"/>
          <w:szCs w:val="28"/>
          <w:lang w:eastAsia="en-US"/>
        </w:rPr>
        <w:t xml:space="preserve"> </w:t>
      </w:r>
      <w:r w:rsidRPr="341B4392">
        <w:rPr>
          <w:rFonts w:eastAsia="Calibri"/>
          <w:sz w:val="28"/>
          <w:szCs w:val="28"/>
          <w:lang w:eastAsia="en-US"/>
        </w:rPr>
        <w:t>jaun</w:t>
      </w:r>
      <w:r w:rsidR="006F4251" w:rsidRPr="341B4392">
        <w:rPr>
          <w:rFonts w:eastAsia="Calibri"/>
          <w:sz w:val="28"/>
          <w:szCs w:val="28"/>
          <w:lang w:eastAsia="en-US"/>
        </w:rPr>
        <w:t xml:space="preserve">uzņēmumiem kvalificēties </w:t>
      </w:r>
      <w:r w:rsidR="00292B27" w:rsidRPr="341B4392">
        <w:rPr>
          <w:rFonts w:eastAsia="Calibri"/>
          <w:sz w:val="28"/>
          <w:szCs w:val="28"/>
          <w:lang w:eastAsia="en-US"/>
        </w:rPr>
        <w:t>JDAL</w:t>
      </w:r>
      <w:r w:rsidR="006F4251" w:rsidRPr="341B4392">
        <w:rPr>
          <w:rFonts w:eastAsia="Calibri"/>
          <w:sz w:val="28"/>
          <w:szCs w:val="28"/>
          <w:lang w:eastAsia="en-US"/>
        </w:rPr>
        <w:t xml:space="preserve"> noteiktajam atbalstam. </w:t>
      </w:r>
    </w:p>
    <w:p w14:paraId="30490D36" w14:textId="13AF240E" w:rsidR="00292B27" w:rsidRPr="00965BBB" w:rsidRDefault="00784E3E" w:rsidP="0020469C">
      <w:pPr>
        <w:spacing w:before="120"/>
        <w:ind w:firstLine="720"/>
        <w:jc w:val="both"/>
        <w:rPr>
          <w:rFonts w:eastAsia="Calibri"/>
          <w:sz w:val="28"/>
          <w:szCs w:val="28"/>
          <w:lang w:eastAsia="en-US"/>
        </w:rPr>
      </w:pPr>
      <w:r>
        <w:rPr>
          <w:rFonts w:eastAsia="Calibri"/>
          <w:sz w:val="28"/>
          <w:szCs w:val="28"/>
          <w:lang w:eastAsia="en-US"/>
        </w:rPr>
        <w:t xml:space="preserve">Vienlaikus </w:t>
      </w:r>
      <w:r w:rsidR="001A7CBD" w:rsidRPr="00BE3940">
        <w:rPr>
          <w:rFonts w:eastAsia="Calibri"/>
          <w:sz w:val="28"/>
          <w:szCs w:val="28"/>
          <w:lang w:eastAsia="en-US"/>
        </w:rPr>
        <w:t>201</w:t>
      </w:r>
      <w:r w:rsidR="001A7CBD">
        <w:rPr>
          <w:rFonts w:eastAsia="Calibri"/>
          <w:sz w:val="28"/>
          <w:szCs w:val="28"/>
          <w:lang w:eastAsia="en-US"/>
        </w:rPr>
        <w:t>9</w:t>
      </w:r>
      <w:r w:rsidR="006F4251" w:rsidRPr="00BE3940">
        <w:rPr>
          <w:rFonts w:eastAsia="Calibri"/>
          <w:sz w:val="28"/>
          <w:szCs w:val="28"/>
          <w:lang w:eastAsia="en-US"/>
        </w:rPr>
        <w:t xml:space="preserve">.gadā tika veikts pētījums “Latvijas jaunuzņēmumu ekosistēmas novērtēšana, pašreizējā stāvokļa identificēšana un uz tās balstītu </w:t>
      </w:r>
      <w:r w:rsidR="006F4251" w:rsidRPr="00BE3940">
        <w:rPr>
          <w:rFonts w:eastAsia="Calibri"/>
          <w:sz w:val="28"/>
          <w:szCs w:val="28"/>
          <w:lang w:eastAsia="en-US"/>
        </w:rPr>
        <w:lastRenderedPageBreak/>
        <w:t>priekšlikumu izstrāde”</w:t>
      </w:r>
      <w:r w:rsidR="000209C0" w:rsidRPr="000209C0">
        <w:rPr>
          <w:rStyle w:val="FootnoteReference"/>
          <w:rFonts w:eastAsia="Calibri"/>
          <w:sz w:val="28"/>
          <w:szCs w:val="28"/>
          <w:lang w:eastAsia="en-US"/>
        </w:rPr>
        <w:t xml:space="preserve"> </w:t>
      </w:r>
      <w:r w:rsidR="000209C0" w:rsidRPr="00F15A53">
        <w:rPr>
          <w:rStyle w:val="FootnoteReference"/>
          <w:rFonts w:eastAsia="Calibri"/>
          <w:sz w:val="28"/>
          <w:szCs w:val="28"/>
          <w:lang w:eastAsia="en-US"/>
        </w:rPr>
        <w:footnoteReference w:id="3"/>
      </w:r>
      <w:r w:rsidR="00A04EBE" w:rsidRPr="00BE3940">
        <w:rPr>
          <w:rStyle w:val="FootnoteReference"/>
          <w:rFonts w:eastAsia="Calibri"/>
          <w:sz w:val="28"/>
          <w:szCs w:val="28"/>
          <w:lang w:eastAsia="en-US"/>
        </w:rPr>
        <w:t xml:space="preserve"> </w:t>
      </w:r>
      <w:r w:rsidR="00F64062">
        <w:rPr>
          <w:rFonts w:eastAsia="Calibri"/>
          <w:sz w:val="28"/>
          <w:szCs w:val="28"/>
          <w:lang w:eastAsia="en-US"/>
        </w:rPr>
        <w:t>(turpmāk - 2019.gada Pētījums)</w:t>
      </w:r>
      <w:r w:rsidR="000209C0">
        <w:rPr>
          <w:rFonts w:eastAsia="Calibri"/>
          <w:sz w:val="28"/>
          <w:szCs w:val="28"/>
          <w:lang w:eastAsia="en-US"/>
        </w:rPr>
        <w:t>,</w:t>
      </w:r>
      <w:r w:rsidR="006F4251" w:rsidRPr="00965BBB">
        <w:rPr>
          <w:rFonts w:eastAsia="Calibri"/>
          <w:sz w:val="28"/>
          <w:szCs w:val="28"/>
          <w:lang w:eastAsia="en-US"/>
        </w:rPr>
        <w:t xml:space="preserve"> kas cita starpā analizēja pastāvošo atbalsta instrumentu efektivitāti. </w:t>
      </w:r>
      <w:r w:rsidR="00292B27" w:rsidRPr="00965BBB">
        <w:rPr>
          <w:rFonts w:eastAsia="Calibri"/>
          <w:sz w:val="28"/>
          <w:szCs w:val="28"/>
          <w:lang w:eastAsia="en-US"/>
        </w:rPr>
        <w:t>Tā rezultāti</w:t>
      </w:r>
      <w:r w:rsidR="006F4251" w:rsidRPr="00965BBB">
        <w:rPr>
          <w:rFonts w:eastAsia="Calibri"/>
          <w:sz w:val="28"/>
          <w:szCs w:val="28"/>
          <w:lang w:eastAsia="en-US"/>
        </w:rPr>
        <w:t xml:space="preserve"> pierāda, ka ar </w:t>
      </w:r>
      <w:r w:rsidR="00292B27" w:rsidRPr="00965BBB">
        <w:rPr>
          <w:rFonts w:eastAsia="Calibri"/>
          <w:sz w:val="28"/>
          <w:szCs w:val="28"/>
          <w:lang w:eastAsia="en-US"/>
        </w:rPr>
        <w:t xml:space="preserve">šajā laikā </w:t>
      </w:r>
      <w:r w:rsidR="006F4251" w:rsidRPr="00965BBB">
        <w:rPr>
          <w:rFonts w:eastAsia="Calibri"/>
          <w:sz w:val="28"/>
          <w:szCs w:val="28"/>
          <w:lang w:eastAsia="en-US"/>
        </w:rPr>
        <w:t xml:space="preserve">spēkā esošo </w:t>
      </w:r>
      <w:r w:rsidR="00292B27" w:rsidRPr="00965BBB">
        <w:rPr>
          <w:rFonts w:eastAsia="Calibri"/>
          <w:sz w:val="28"/>
          <w:szCs w:val="28"/>
          <w:lang w:eastAsia="en-US"/>
        </w:rPr>
        <w:t>JDAL</w:t>
      </w:r>
      <w:r w:rsidR="006F4251" w:rsidRPr="00965BBB">
        <w:rPr>
          <w:rFonts w:eastAsia="Calibri"/>
          <w:sz w:val="28"/>
          <w:szCs w:val="28"/>
          <w:lang w:eastAsia="en-US"/>
        </w:rPr>
        <w:t xml:space="preserve"> redakciju un tā 4.pantā noteiktajiem kritērijiem, kvalificēt iespējams tikai 14% jaunuzņēmumu.</w:t>
      </w:r>
      <w:r w:rsidR="006F4251" w:rsidRPr="00F15A53">
        <w:rPr>
          <w:rFonts w:eastAsia="Calibri"/>
          <w:sz w:val="28"/>
          <w:szCs w:val="28"/>
          <w:lang w:eastAsia="en-US"/>
        </w:rPr>
        <w:t xml:space="preserve"> </w:t>
      </w:r>
      <w:r w:rsidR="00292B27" w:rsidRPr="00965BBB">
        <w:rPr>
          <w:rFonts w:eastAsia="Calibri"/>
          <w:sz w:val="28"/>
          <w:szCs w:val="28"/>
          <w:lang w:eastAsia="en-US"/>
        </w:rPr>
        <w:t xml:space="preserve">Tika </w:t>
      </w:r>
      <w:r w:rsidR="006F4251" w:rsidRPr="00965BBB">
        <w:rPr>
          <w:rFonts w:eastAsia="Calibri"/>
          <w:sz w:val="28"/>
          <w:szCs w:val="28"/>
          <w:lang w:eastAsia="en-US"/>
        </w:rPr>
        <w:t xml:space="preserve">konstatētas vairākas </w:t>
      </w:r>
      <w:r w:rsidR="00292B27" w:rsidRPr="00965BBB">
        <w:rPr>
          <w:rFonts w:eastAsia="Calibri"/>
          <w:sz w:val="28"/>
          <w:szCs w:val="28"/>
          <w:lang w:eastAsia="en-US"/>
        </w:rPr>
        <w:t>JDAL</w:t>
      </w:r>
      <w:r w:rsidR="006F4251" w:rsidRPr="00965BBB">
        <w:rPr>
          <w:rFonts w:eastAsia="Calibri"/>
          <w:sz w:val="28"/>
          <w:szCs w:val="28"/>
          <w:lang w:eastAsia="en-US"/>
        </w:rPr>
        <w:t xml:space="preserve"> ietvertās normas, kuras neatbilst faktiskajai situācijai nozarē un liedz potenciālajiem atbalsta saņēmējiem pieteikties </w:t>
      </w:r>
      <w:r w:rsidR="00292B27" w:rsidRPr="00965BBB">
        <w:rPr>
          <w:rFonts w:eastAsia="Calibri"/>
          <w:sz w:val="28"/>
          <w:szCs w:val="28"/>
          <w:lang w:eastAsia="en-US"/>
        </w:rPr>
        <w:t>JDAL</w:t>
      </w:r>
      <w:r w:rsidR="006F4251" w:rsidRPr="00965BBB">
        <w:rPr>
          <w:rFonts w:eastAsia="Calibri"/>
          <w:sz w:val="28"/>
          <w:szCs w:val="28"/>
          <w:lang w:eastAsia="en-US"/>
        </w:rPr>
        <w:t xml:space="preserve"> noteiktajām atbalsta programmām</w:t>
      </w:r>
      <w:r w:rsidR="00292B27" w:rsidRPr="00965BBB">
        <w:rPr>
          <w:rFonts w:eastAsia="Calibri"/>
          <w:sz w:val="28"/>
          <w:szCs w:val="28"/>
          <w:lang w:eastAsia="en-US"/>
        </w:rPr>
        <w:t xml:space="preserve">. </w:t>
      </w:r>
    </w:p>
    <w:p w14:paraId="3530FB45" w14:textId="23D0811F" w:rsidR="00D427E1" w:rsidRPr="00BE3940" w:rsidRDefault="002C58BF" w:rsidP="0020469C">
      <w:pPr>
        <w:spacing w:before="120"/>
        <w:ind w:firstLine="720"/>
        <w:jc w:val="both"/>
        <w:rPr>
          <w:rFonts w:eastAsia="Calibri"/>
          <w:sz w:val="28"/>
          <w:szCs w:val="28"/>
          <w:lang w:eastAsia="en-US"/>
        </w:rPr>
      </w:pPr>
      <w:r w:rsidRPr="00BE3940">
        <w:rPr>
          <w:rFonts w:eastAsia="Calibri"/>
          <w:sz w:val="28"/>
          <w:szCs w:val="28"/>
          <w:lang w:eastAsia="en-US"/>
        </w:rPr>
        <w:t>Līdz ar to</w:t>
      </w:r>
      <w:r w:rsidR="00292B27" w:rsidRPr="00BE3940">
        <w:rPr>
          <w:rFonts w:eastAsia="Calibri"/>
          <w:sz w:val="28"/>
          <w:szCs w:val="28"/>
          <w:lang w:eastAsia="en-US"/>
        </w:rPr>
        <w:t xml:space="preserve"> </w:t>
      </w:r>
      <w:bookmarkStart w:id="2" w:name="_Hlk87967405"/>
      <w:r w:rsidR="00B30A56" w:rsidRPr="00BE3940">
        <w:rPr>
          <w:rFonts w:eastAsia="Calibri"/>
          <w:sz w:val="28"/>
          <w:szCs w:val="28"/>
          <w:lang w:eastAsia="en-US"/>
        </w:rPr>
        <w:t xml:space="preserve">2019.gada nogalē tika izstrādāti un </w:t>
      </w:r>
      <w:r w:rsidR="00292B27" w:rsidRPr="00BE3940">
        <w:rPr>
          <w:rFonts w:eastAsia="Calibri"/>
          <w:sz w:val="28"/>
          <w:szCs w:val="28"/>
          <w:lang w:eastAsia="en-US"/>
        </w:rPr>
        <w:t xml:space="preserve">2020.gada 16.septembrī </w:t>
      </w:r>
      <w:bookmarkEnd w:id="2"/>
      <w:r w:rsidR="00292B27" w:rsidRPr="00BE3940">
        <w:rPr>
          <w:rFonts w:eastAsia="Calibri"/>
          <w:sz w:val="28"/>
          <w:szCs w:val="28"/>
          <w:lang w:eastAsia="en-US"/>
        </w:rPr>
        <w:t xml:space="preserve">stājās spēkā apjomīgi JDAL grozījumi, </w:t>
      </w:r>
      <w:r w:rsidR="001A47CC" w:rsidRPr="00BE3940">
        <w:rPr>
          <w:rFonts w:eastAsia="Calibri"/>
          <w:sz w:val="28"/>
          <w:szCs w:val="28"/>
          <w:lang w:eastAsia="en-US"/>
        </w:rPr>
        <w:t xml:space="preserve">novēršot ierobežojumus, piemēram, atbalstam kvalificēties arī jaunuzņēmumiem, kuri, lai saņemtu riska kapitāla ieguldījumu, dibinājuši saistīto komersantu (meitas sabiedrību) ārvalstīs, </w:t>
      </w:r>
      <w:r w:rsidR="001A47CC" w:rsidRPr="00DA6AB7">
        <w:rPr>
          <w:rFonts w:eastAsia="Calibri"/>
          <w:sz w:val="28"/>
          <w:szCs w:val="28"/>
          <w:lang w:eastAsia="en-US"/>
        </w:rPr>
        <w:t>un kuri nav vecāki par septiņiem nevis pieciem gadiem, kā bijis noteikts iepriekš</w:t>
      </w:r>
      <w:r w:rsidR="001A47CC" w:rsidRPr="00BE3940">
        <w:rPr>
          <w:rFonts w:eastAsia="Calibri"/>
          <w:sz w:val="28"/>
          <w:szCs w:val="28"/>
          <w:lang w:eastAsia="en-US"/>
        </w:rPr>
        <w:t>. Tāpat samazinātas darba ņēmēju izglītības u.c. prasības.</w:t>
      </w:r>
      <w:r w:rsidRPr="00BE3940">
        <w:rPr>
          <w:rFonts w:eastAsia="Calibri"/>
          <w:sz w:val="28"/>
          <w:szCs w:val="28"/>
          <w:lang w:eastAsia="en-US"/>
        </w:rPr>
        <w:t xml:space="preserve"> </w:t>
      </w:r>
    </w:p>
    <w:p w14:paraId="10F64E04" w14:textId="52220E05" w:rsidR="00D04EFE" w:rsidRDefault="00D04EFE" w:rsidP="0020469C">
      <w:pPr>
        <w:spacing w:before="120"/>
        <w:ind w:firstLine="720"/>
        <w:jc w:val="both"/>
        <w:rPr>
          <w:rFonts w:eastAsia="Calibri"/>
          <w:sz w:val="28"/>
          <w:szCs w:val="28"/>
          <w:lang w:eastAsia="en-US"/>
        </w:rPr>
      </w:pPr>
      <w:r w:rsidRPr="00BE3940">
        <w:rPr>
          <w:rFonts w:eastAsia="Calibri"/>
          <w:sz w:val="28"/>
          <w:szCs w:val="28"/>
          <w:lang w:eastAsia="en-US"/>
        </w:rPr>
        <w:t>Rezultātā, kopš 2020.gada rudens ir vērojams būtisks progress JDAL īstenošanā.</w:t>
      </w:r>
    </w:p>
    <w:p w14:paraId="7915BB18" w14:textId="77777777" w:rsidR="00977958" w:rsidRPr="00965BBB" w:rsidRDefault="00977958" w:rsidP="00977958">
      <w:pPr>
        <w:ind w:firstLine="720"/>
        <w:jc w:val="both"/>
        <w:rPr>
          <w:rFonts w:eastAsia="Calibri"/>
          <w:sz w:val="28"/>
          <w:szCs w:val="28"/>
          <w:lang w:eastAsia="en-US"/>
        </w:rPr>
      </w:pPr>
    </w:p>
    <w:p w14:paraId="769C0EF0" w14:textId="4B51522E" w:rsidR="00A04EBE" w:rsidRPr="001533D7" w:rsidRDefault="00A04EBE" w:rsidP="001533D7">
      <w:pPr>
        <w:pStyle w:val="ListParagraph"/>
        <w:numPr>
          <w:ilvl w:val="0"/>
          <w:numId w:val="16"/>
        </w:numPr>
        <w:spacing w:before="120"/>
        <w:jc w:val="center"/>
        <w:rPr>
          <w:rFonts w:ascii="Times New Roman" w:hAnsi="Times New Roman" w:cs="Times New Roman"/>
          <w:b/>
          <w:bCs/>
          <w:sz w:val="32"/>
          <w:szCs w:val="32"/>
          <w:lang w:eastAsia="en-US"/>
        </w:rPr>
      </w:pPr>
      <w:r w:rsidRPr="001533D7">
        <w:rPr>
          <w:rFonts w:ascii="Times New Roman" w:hAnsi="Times New Roman" w:cs="Times New Roman"/>
          <w:b/>
          <w:bCs/>
          <w:sz w:val="32"/>
          <w:szCs w:val="32"/>
          <w:lang w:eastAsia="en-US"/>
        </w:rPr>
        <w:t>Sasniegtie rezultatīvie rādītāji</w:t>
      </w:r>
    </w:p>
    <w:p w14:paraId="68E35B4C" w14:textId="77777777" w:rsidR="00AC4808" w:rsidRDefault="00CB7503" w:rsidP="00CB7503">
      <w:pPr>
        <w:spacing w:before="120"/>
        <w:ind w:firstLine="567"/>
        <w:jc w:val="both"/>
        <w:rPr>
          <w:rFonts w:eastAsia="Calibri"/>
          <w:b/>
          <w:bCs/>
          <w:sz w:val="28"/>
          <w:szCs w:val="28"/>
          <w:lang w:eastAsia="en-US"/>
        </w:rPr>
      </w:pPr>
      <w:r w:rsidRPr="00CB7503">
        <w:rPr>
          <w:rFonts w:eastAsia="Calibri"/>
          <w:sz w:val="28"/>
          <w:szCs w:val="28"/>
          <w:lang w:eastAsia="en-US"/>
        </w:rPr>
        <w:t xml:space="preserve">JDAL ievaros no 2017.gada 1.janvāra līdz 2021.gada 31.decembrim </w:t>
      </w:r>
      <w:r w:rsidRPr="00CB7503">
        <w:rPr>
          <w:rFonts w:eastAsia="Calibri"/>
          <w:b/>
          <w:bCs/>
          <w:sz w:val="28"/>
          <w:szCs w:val="28"/>
          <w:lang w:eastAsia="en-US"/>
        </w:rPr>
        <w:t xml:space="preserve">LIAA ir saņemti 107 pieteikumi, tostarp 23 pieteikumi riska kapitāla investora iekļaušanai kvalificēto riska kapitāla investoru sarakstā. </w:t>
      </w:r>
    </w:p>
    <w:p w14:paraId="458195C0" w14:textId="4F1B1F68" w:rsidR="00CB7503" w:rsidRPr="00CB7503" w:rsidRDefault="00CB7503" w:rsidP="00CB7503">
      <w:pPr>
        <w:spacing w:before="120"/>
        <w:ind w:firstLine="567"/>
        <w:jc w:val="both"/>
        <w:rPr>
          <w:rFonts w:eastAsia="Calibri"/>
          <w:i/>
          <w:iCs/>
          <w:color w:val="000000" w:themeColor="text1"/>
          <w:sz w:val="28"/>
          <w:szCs w:val="28"/>
          <w:lang w:eastAsia="en-US"/>
        </w:rPr>
      </w:pPr>
      <w:r w:rsidRPr="00CB7503">
        <w:rPr>
          <w:rFonts w:eastAsia="Calibri"/>
          <w:b/>
          <w:bCs/>
          <w:sz w:val="28"/>
          <w:szCs w:val="28"/>
          <w:lang w:eastAsia="en-US"/>
        </w:rPr>
        <w:t xml:space="preserve">Kopā apstiprināti 75 pieteikumi par kopējo atbalsta summu 3 489 768,54 </w:t>
      </w:r>
      <w:r w:rsidRPr="00CB7503">
        <w:rPr>
          <w:rFonts w:eastAsia="Calibri"/>
          <w:b/>
          <w:bCs/>
          <w:i/>
          <w:iCs/>
          <w:sz w:val="28"/>
          <w:szCs w:val="28"/>
          <w:lang w:eastAsia="en-US"/>
        </w:rPr>
        <w:t>euro</w:t>
      </w:r>
      <w:r w:rsidRPr="00CB7503">
        <w:rPr>
          <w:rFonts w:eastAsia="Calibri"/>
          <w:sz w:val="28"/>
          <w:szCs w:val="28"/>
          <w:lang w:eastAsia="en-US"/>
        </w:rPr>
        <w:t>, no tiem lielākā daļa pieteikumu apstiprināti 2021.gadā par kopējo atbalsta summu 3 139 636</w:t>
      </w:r>
      <w:r w:rsidR="001D5CE4">
        <w:rPr>
          <w:rFonts w:eastAsia="Calibri"/>
          <w:sz w:val="28"/>
          <w:szCs w:val="28"/>
          <w:lang w:eastAsia="en-US"/>
        </w:rPr>
        <w:t>,</w:t>
      </w:r>
      <w:r w:rsidRPr="00CB7503">
        <w:rPr>
          <w:rFonts w:eastAsia="Calibri"/>
          <w:sz w:val="28"/>
          <w:szCs w:val="28"/>
          <w:lang w:eastAsia="en-US"/>
        </w:rPr>
        <w:t xml:space="preserve">17 </w:t>
      </w:r>
      <w:r w:rsidRPr="00CB7503">
        <w:rPr>
          <w:rFonts w:eastAsia="Calibri"/>
          <w:i/>
          <w:iCs/>
          <w:sz w:val="28"/>
          <w:szCs w:val="28"/>
          <w:lang w:eastAsia="en-US"/>
        </w:rPr>
        <w:t>euro</w:t>
      </w:r>
      <w:r w:rsidRPr="00CB7503">
        <w:rPr>
          <w:rFonts w:eastAsia="Calibri"/>
          <w:sz w:val="28"/>
          <w:szCs w:val="28"/>
          <w:lang w:eastAsia="en-US"/>
        </w:rPr>
        <w:t xml:space="preserve"> (skat. tab. Nr.</w:t>
      </w:r>
      <w:r w:rsidR="00C27AB5">
        <w:rPr>
          <w:rFonts w:eastAsia="Calibri"/>
          <w:sz w:val="28"/>
          <w:szCs w:val="28"/>
          <w:lang w:eastAsia="en-US"/>
        </w:rPr>
        <w:t>1</w:t>
      </w:r>
      <w:r w:rsidRPr="00CB7503">
        <w:rPr>
          <w:rFonts w:eastAsia="Calibri"/>
          <w:sz w:val="28"/>
          <w:szCs w:val="28"/>
          <w:lang w:eastAsia="en-US"/>
        </w:rPr>
        <w:t>).</w:t>
      </w:r>
    </w:p>
    <w:p w14:paraId="175AB341" w14:textId="7217E4F0" w:rsidR="00CB7503" w:rsidRPr="00C27AB5" w:rsidRDefault="00CB7503" w:rsidP="00C27AB5">
      <w:pPr>
        <w:pStyle w:val="ListParagraph"/>
        <w:spacing w:before="120"/>
        <w:ind w:left="4395"/>
        <w:jc w:val="right"/>
        <w:rPr>
          <w:rFonts w:ascii="Times New Roman" w:hAnsi="Times New Roman" w:cs="Times New Roman"/>
          <w:i/>
          <w:iCs/>
          <w:sz w:val="28"/>
          <w:szCs w:val="28"/>
          <w:lang w:eastAsia="en-US"/>
        </w:rPr>
      </w:pPr>
      <w:r w:rsidRPr="00C27AB5">
        <w:rPr>
          <w:rFonts w:ascii="Times New Roman" w:hAnsi="Times New Roman" w:cs="Times New Roman"/>
          <w:i/>
          <w:iCs/>
          <w:sz w:val="28"/>
          <w:szCs w:val="28"/>
          <w:lang w:eastAsia="en-US"/>
        </w:rPr>
        <w:t>Tabula Nr.</w:t>
      </w:r>
      <w:r w:rsidR="00C27AB5">
        <w:rPr>
          <w:rFonts w:ascii="Times New Roman" w:hAnsi="Times New Roman" w:cs="Times New Roman"/>
          <w:i/>
          <w:iCs/>
          <w:sz w:val="28"/>
          <w:szCs w:val="28"/>
          <w:lang w:eastAsia="en-US"/>
        </w:rPr>
        <w:t>1</w:t>
      </w:r>
    </w:p>
    <w:p w14:paraId="0D9B898D" w14:textId="77777777" w:rsidR="00CB7503" w:rsidRPr="00C27AB5" w:rsidRDefault="00CB7503" w:rsidP="00C27AB5">
      <w:pPr>
        <w:pStyle w:val="ListParagraph"/>
        <w:spacing w:before="120"/>
        <w:ind w:left="4395"/>
        <w:jc w:val="right"/>
        <w:rPr>
          <w:rFonts w:ascii="Times New Roman" w:hAnsi="Times New Roman" w:cs="Times New Roman"/>
          <w:i/>
          <w:iCs/>
          <w:sz w:val="28"/>
          <w:szCs w:val="28"/>
          <w:lang w:eastAsia="en-US"/>
        </w:rPr>
      </w:pPr>
      <w:r w:rsidRPr="00C27AB5">
        <w:rPr>
          <w:rFonts w:ascii="Times New Roman" w:hAnsi="Times New Roman" w:cs="Times New Roman"/>
          <w:i/>
          <w:iCs/>
          <w:sz w:val="28"/>
          <w:szCs w:val="28"/>
          <w:lang w:eastAsia="en-US"/>
        </w:rPr>
        <w:t>JDAL ietvaros saņemto pieteikumu un sniegtā atbalsta sadalījums</w:t>
      </w:r>
    </w:p>
    <w:tbl>
      <w:tblPr>
        <w:tblStyle w:val="TableGrid"/>
        <w:tblW w:w="9775" w:type="dxa"/>
        <w:tblInd w:w="-572" w:type="dxa"/>
        <w:tblLayout w:type="fixed"/>
        <w:tblLook w:val="04A0" w:firstRow="1" w:lastRow="0" w:firstColumn="1" w:lastColumn="0" w:noHBand="0" w:noVBand="1"/>
      </w:tblPr>
      <w:tblGrid>
        <w:gridCol w:w="1986"/>
        <w:gridCol w:w="1377"/>
        <w:gridCol w:w="1643"/>
        <w:gridCol w:w="1643"/>
        <w:gridCol w:w="1563"/>
        <w:gridCol w:w="1563"/>
      </w:tblGrid>
      <w:tr w:rsidR="00CB7503" w:rsidRPr="00FD452C" w14:paraId="5FB69986" w14:textId="77777777" w:rsidTr="007F5C14">
        <w:trPr>
          <w:trHeight w:val="946"/>
        </w:trPr>
        <w:tc>
          <w:tcPr>
            <w:tcW w:w="1986" w:type="dxa"/>
            <w:hideMark/>
          </w:tcPr>
          <w:p w14:paraId="22F89DE5"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b/>
                <w:bCs/>
                <w:color w:val="000000" w:themeColor="text1"/>
                <w:sz w:val="24"/>
                <w:szCs w:val="24"/>
              </w:rPr>
              <w:t>JDAL atbalsta ietvaros iesniegto</w:t>
            </w:r>
          </w:p>
          <w:p w14:paraId="36CE3275"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b/>
                <w:bCs/>
                <w:color w:val="000000" w:themeColor="text1"/>
                <w:sz w:val="24"/>
                <w:szCs w:val="24"/>
              </w:rPr>
              <w:t>pieteikumu veids</w:t>
            </w:r>
          </w:p>
        </w:tc>
        <w:tc>
          <w:tcPr>
            <w:tcW w:w="1377" w:type="dxa"/>
            <w:hideMark/>
          </w:tcPr>
          <w:p w14:paraId="1F728B4C"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b/>
                <w:bCs/>
                <w:color w:val="000000" w:themeColor="text1"/>
                <w:sz w:val="24"/>
                <w:szCs w:val="24"/>
              </w:rPr>
              <w:t>Kopā iesniegto pieteikumu skaits</w:t>
            </w:r>
          </w:p>
        </w:tc>
        <w:tc>
          <w:tcPr>
            <w:tcW w:w="1643" w:type="dxa"/>
            <w:hideMark/>
          </w:tcPr>
          <w:p w14:paraId="08569F74"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b/>
                <w:bCs/>
                <w:color w:val="000000" w:themeColor="text1"/>
                <w:sz w:val="24"/>
                <w:szCs w:val="24"/>
              </w:rPr>
              <w:t>Kopā apstiprināto pieteikumu skaits</w:t>
            </w:r>
          </w:p>
        </w:tc>
        <w:tc>
          <w:tcPr>
            <w:tcW w:w="1643" w:type="dxa"/>
            <w:hideMark/>
          </w:tcPr>
          <w:p w14:paraId="7E2FEB7F"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b/>
                <w:bCs/>
                <w:color w:val="000000" w:themeColor="text1"/>
                <w:sz w:val="24"/>
                <w:szCs w:val="24"/>
              </w:rPr>
              <w:t>2021.g. apstiprināto pieteikumu skaits</w:t>
            </w:r>
          </w:p>
        </w:tc>
        <w:tc>
          <w:tcPr>
            <w:tcW w:w="1563" w:type="dxa"/>
            <w:hideMark/>
          </w:tcPr>
          <w:p w14:paraId="0F6A567C"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b/>
                <w:bCs/>
                <w:color w:val="000000" w:themeColor="text1"/>
                <w:sz w:val="24"/>
                <w:szCs w:val="24"/>
              </w:rPr>
              <w:t xml:space="preserve">Kopā apstiprinātās izmaksas, </w:t>
            </w:r>
            <w:r w:rsidRPr="00FD452C">
              <w:rPr>
                <w:rFonts w:ascii="Times New Roman" w:hAnsi="Times New Roman" w:cs="Times New Roman"/>
                <w:b/>
                <w:bCs/>
                <w:i/>
                <w:iCs/>
                <w:color w:val="000000" w:themeColor="text1"/>
                <w:sz w:val="24"/>
                <w:szCs w:val="24"/>
              </w:rPr>
              <w:t>euro</w:t>
            </w:r>
          </w:p>
        </w:tc>
        <w:tc>
          <w:tcPr>
            <w:tcW w:w="1563" w:type="dxa"/>
            <w:hideMark/>
          </w:tcPr>
          <w:p w14:paraId="7D848386"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b/>
                <w:bCs/>
                <w:color w:val="000000" w:themeColor="text1"/>
                <w:sz w:val="24"/>
                <w:szCs w:val="24"/>
              </w:rPr>
              <w:t xml:space="preserve">2021.g. apstiprinātās izmaksas, </w:t>
            </w:r>
            <w:r w:rsidRPr="00FD452C">
              <w:rPr>
                <w:rFonts w:ascii="Times New Roman" w:hAnsi="Times New Roman" w:cs="Times New Roman"/>
                <w:b/>
                <w:bCs/>
                <w:i/>
                <w:iCs/>
                <w:color w:val="000000" w:themeColor="text1"/>
                <w:sz w:val="24"/>
                <w:szCs w:val="24"/>
              </w:rPr>
              <w:t>euro</w:t>
            </w:r>
          </w:p>
        </w:tc>
      </w:tr>
      <w:tr w:rsidR="00CB7503" w:rsidRPr="00FD452C" w14:paraId="66AE061B" w14:textId="77777777" w:rsidTr="007F5C14">
        <w:trPr>
          <w:trHeight w:val="189"/>
        </w:trPr>
        <w:tc>
          <w:tcPr>
            <w:tcW w:w="1986" w:type="dxa"/>
            <w:noWrap/>
            <w:vAlign w:val="center"/>
            <w:hideMark/>
          </w:tcPr>
          <w:p w14:paraId="7B2C8E9B"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Augsti kvalificētu darbinieku piesaistes atbalsts</w:t>
            </w:r>
          </w:p>
        </w:tc>
        <w:tc>
          <w:tcPr>
            <w:tcW w:w="1377" w:type="dxa"/>
            <w:vAlign w:val="center"/>
            <w:hideMark/>
          </w:tcPr>
          <w:p w14:paraId="7767C3D8"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33*</w:t>
            </w:r>
          </w:p>
        </w:tc>
        <w:tc>
          <w:tcPr>
            <w:tcW w:w="1643" w:type="dxa"/>
            <w:noWrap/>
            <w:vAlign w:val="center"/>
            <w:hideMark/>
          </w:tcPr>
          <w:p w14:paraId="62D13944"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21</w:t>
            </w:r>
          </w:p>
        </w:tc>
        <w:tc>
          <w:tcPr>
            <w:tcW w:w="1643" w:type="dxa"/>
            <w:noWrap/>
            <w:vAlign w:val="center"/>
            <w:hideMark/>
          </w:tcPr>
          <w:p w14:paraId="0F8ED307"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18</w:t>
            </w:r>
          </w:p>
        </w:tc>
        <w:tc>
          <w:tcPr>
            <w:tcW w:w="1563" w:type="dxa"/>
            <w:noWrap/>
            <w:vAlign w:val="center"/>
            <w:hideMark/>
          </w:tcPr>
          <w:p w14:paraId="7542678A"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1708138,47</w:t>
            </w:r>
          </w:p>
        </w:tc>
        <w:tc>
          <w:tcPr>
            <w:tcW w:w="1563" w:type="dxa"/>
            <w:noWrap/>
            <w:vAlign w:val="center"/>
            <w:hideMark/>
          </w:tcPr>
          <w:p w14:paraId="0F8B1B96"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1505306,64</w:t>
            </w:r>
          </w:p>
        </w:tc>
      </w:tr>
      <w:tr w:rsidR="00CB7503" w:rsidRPr="00FD452C" w14:paraId="5F082821" w14:textId="77777777" w:rsidTr="007F5C14">
        <w:trPr>
          <w:trHeight w:val="189"/>
        </w:trPr>
        <w:tc>
          <w:tcPr>
            <w:tcW w:w="1986" w:type="dxa"/>
            <w:noWrap/>
            <w:vAlign w:val="center"/>
            <w:hideMark/>
          </w:tcPr>
          <w:p w14:paraId="3D2D37FD" w14:textId="77777777" w:rsidR="00CB7503" w:rsidRPr="004C3D11" w:rsidRDefault="00CB7503" w:rsidP="007F5C14">
            <w:pPr>
              <w:pStyle w:val="xxmsonormal"/>
              <w:spacing w:before="120"/>
              <w:rPr>
                <w:rFonts w:ascii="Times New Roman" w:hAnsi="Times New Roman" w:cs="Times New Roman"/>
                <w:color w:val="000000" w:themeColor="text1"/>
                <w:sz w:val="24"/>
                <w:szCs w:val="24"/>
              </w:rPr>
            </w:pPr>
            <w:r w:rsidRPr="00965BBB">
              <w:rPr>
                <w:rFonts w:ascii="Times New Roman" w:hAnsi="Times New Roman" w:cs="Times New Roman"/>
                <w:color w:val="000000" w:themeColor="text1"/>
              </w:rPr>
              <w:t>Fiksēt</w:t>
            </w:r>
            <w:r>
              <w:rPr>
                <w:rFonts w:ascii="Times New Roman" w:hAnsi="Times New Roman" w:cs="Times New Roman"/>
                <w:color w:val="000000" w:themeColor="text1"/>
              </w:rPr>
              <w:t>a</w:t>
            </w:r>
            <w:r w:rsidRPr="00965BBB">
              <w:rPr>
                <w:rFonts w:ascii="Times New Roman" w:hAnsi="Times New Roman" w:cs="Times New Roman"/>
                <w:color w:val="000000" w:themeColor="text1"/>
              </w:rPr>
              <w:t xml:space="preserve"> nodokļu maksājum</w:t>
            </w:r>
            <w:r>
              <w:rPr>
                <w:rFonts w:ascii="Times New Roman" w:hAnsi="Times New Roman" w:cs="Times New Roman"/>
                <w:color w:val="000000" w:themeColor="text1"/>
              </w:rPr>
              <w:t>a</w:t>
            </w:r>
            <w:r w:rsidRPr="009953BA" w:rsidDel="009953BA">
              <w:rPr>
                <w:rFonts w:ascii="Times New Roman" w:hAnsi="Times New Roman" w:cs="Times New Roman"/>
                <w:color w:val="000000" w:themeColor="text1"/>
                <w:sz w:val="24"/>
                <w:szCs w:val="24"/>
              </w:rPr>
              <w:t xml:space="preserve"> </w:t>
            </w:r>
            <w:r w:rsidRPr="009953BA">
              <w:rPr>
                <w:rFonts w:ascii="Times New Roman" w:hAnsi="Times New Roman" w:cs="Times New Roman"/>
                <w:color w:val="000000" w:themeColor="text1"/>
                <w:sz w:val="24"/>
                <w:szCs w:val="24"/>
              </w:rPr>
              <w:t>atbalsts</w:t>
            </w:r>
          </w:p>
        </w:tc>
        <w:tc>
          <w:tcPr>
            <w:tcW w:w="1377" w:type="dxa"/>
            <w:vAlign w:val="center"/>
            <w:hideMark/>
          </w:tcPr>
          <w:p w14:paraId="0AC9BA42"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51**</w:t>
            </w:r>
          </w:p>
        </w:tc>
        <w:tc>
          <w:tcPr>
            <w:tcW w:w="1643" w:type="dxa"/>
            <w:noWrap/>
            <w:vAlign w:val="center"/>
            <w:hideMark/>
          </w:tcPr>
          <w:p w14:paraId="77FB252E"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37</w:t>
            </w:r>
          </w:p>
        </w:tc>
        <w:tc>
          <w:tcPr>
            <w:tcW w:w="1643" w:type="dxa"/>
            <w:noWrap/>
            <w:vAlign w:val="center"/>
            <w:hideMark/>
          </w:tcPr>
          <w:p w14:paraId="78CE402E"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32</w:t>
            </w:r>
          </w:p>
        </w:tc>
        <w:tc>
          <w:tcPr>
            <w:tcW w:w="1563" w:type="dxa"/>
            <w:noWrap/>
            <w:vAlign w:val="center"/>
            <w:hideMark/>
          </w:tcPr>
          <w:p w14:paraId="1B812943"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1781630,07</w:t>
            </w:r>
          </w:p>
        </w:tc>
        <w:tc>
          <w:tcPr>
            <w:tcW w:w="1563" w:type="dxa"/>
            <w:noWrap/>
            <w:vAlign w:val="center"/>
            <w:hideMark/>
          </w:tcPr>
          <w:p w14:paraId="4518AF41"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1634329,53</w:t>
            </w:r>
          </w:p>
        </w:tc>
      </w:tr>
      <w:tr w:rsidR="00CB7503" w:rsidRPr="00FD452C" w14:paraId="61CF844E" w14:textId="77777777" w:rsidTr="007F5C14">
        <w:trPr>
          <w:trHeight w:val="189"/>
        </w:trPr>
        <w:tc>
          <w:tcPr>
            <w:tcW w:w="1986" w:type="dxa"/>
            <w:noWrap/>
            <w:vAlign w:val="center"/>
            <w:hideMark/>
          </w:tcPr>
          <w:p w14:paraId="56F859D2"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Riska kapitāla investori</w:t>
            </w:r>
          </w:p>
        </w:tc>
        <w:tc>
          <w:tcPr>
            <w:tcW w:w="1377" w:type="dxa"/>
            <w:vAlign w:val="center"/>
            <w:hideMark/>
          </w:tcPr>
          <w:p w14:paraId="109AB358"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23***</w:t>
            </w:r>
          </w:p>
        </w:tc>
        <w:tc>
          <w:tcPr>
            <w:tcW w:w="1643" w:type="dxa"/>
            <w:noWrap/>
            <w:vAlign w:val="center"/>
            <w:hideMark/>
          </w:tcPr>
          <w:p w14:paraId="19DEF995"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17</w:t>
            </w:r>
          </w:p>
        </w:tc>
        <w:tc>
          <w:tcPr>
            <w:tcW w:w="1643" w:type="dxa"/>
            <w:noWrap/>
            <w:vAlign w:val="center"/>
            <w:hideMark/>
          </w:tcPr>
          <w:p w14:paraId="1A198EF7"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6</w:t>
            </w:r>
          </w:p>
        </w:tc>
        <w:tc>
          <w:tcPr>
            <w:tcW w:w="1563" w:type="dxa"/>
            <w:noWrap/>
            <w:vAlign w:val="center"/>
            <w:hideMark/>
          </w:tcPr>
          <w:p w14:paraId="618E584B"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n/a</w:t>
            </w:r>
          </w:p>
        </w:tc>
        <w:tc>
          <w:tcPr>
            <w:tcW w:w="1563" w:type="dxa"/>
            <w:noWrap/>
            <w:vAlign w:val="center"/>
            <w:hideMark/>
          </w:tcPr>
          <w:p w14:paraId="2CDE28C9"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n/a</w:t>
            </w:r>
          </w:p>
        </w:tc>
      </w:tr>
    </w:tbl>
    <w:tbl>
      <w:tblPr>
        <w:tblW w:w="9834" w:type="dxa"/>
        <w:tblInd w:w="-658" w:type="dxa"/>
        <w:tblCellMar>
          <w:left w:w="0" w:type="dxa"/>
          <w:right w:w="0" w:type="dxa"/>
        </w:tblCellMar>
        <w:tblLook w:val="04A0" w:firstRow="1" w:lastRow="0" w:firstColumn="1" w:lastColumn="0" w:noHBand="0" w:noVBand="1"/>
      </w:tblPr>
      <w:tblGrid>
        <w:gridCol w:w="9204"/>
        <w:gridCol w:w="567"/>
        <w:gridCol w:w="63"/>
      </w:tblGrid>
      <w:tr w:rsidR="00CB7503" w:rsidRPr="00FD452C" w14:paraId="14AE2C95" w14:textId="77777777" w:rsidTr="007F5C14">
        <w:trPr>
          <w:gridAfter w:val="2"/>
          <w:wAfter w:w="630" w:type="dxa"/>
          <w:trHeight w:val="300"/>
        </w:trPr>
        <w:tc>
          <w:tcPr>
            <w:tcW w:w="9204" w:type="dxa"/>
            <w:noWrap/>
            <w:tcMar>
              <w:top w:w="0" w:type="dxa"/>
              <w:left w:w="108" w:type="dxa"/>
              <w:bottom w:w="0" w:type="dxa"/>
              <w:right w:w="108" w:type="dxa"/>
            </w:tcMar>
            <w:vAlign w:val="bottom"/>
            <w:hideMark/>
          </w:tcPr>
          <w:p w14:paraId="711383A4"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 no 33 iesniegtajiem pieteikumiem 21 - apstiprināts, 4 - noraidīti, 8 - atsaukti.</w:t>
            </w:r>
          </w:p>
        </w:tc>
      </w:tr>
      <w:tr w:rsidR="00CB7503" w:rsidRPr="00FD452C" w14:paraId="51FE9927" w14:textId="77777777" w:rsidTr="007F5C14">
        <w:trPr>
          <w:gridAfter w:val="1"/>
          <w:wAfter w:w="63" w:type="dxa"/>
          <w:trHeight w:val="300"/>
        </w:trPr>
        <w:tc>
          <w:tcPr>
            <w:tcW w:w="9771" w:type="dxa"/>
            <w:gridSpan w:val="2"/>
            <w:noWrap/>
            <w:tcMar>
              <w:top w:w="0" w:type="dxa"/>
              <w:left w:w="108" w:type="dxa"/>
              <w:bottom w:w="0" w:type="dxa"/>
              <w:right w:w="108" w:type="dxa"/>
            </w:tcMar>
            <w:vAlign w:val="bottom"/>
            <w:hideMark/>
          </w:tcPr>
          <w:p w14:paraId="78F1094C"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lastRenderedPageBreak/>
              <w:t>** no 51 iesniegtā pieteikuma 37 - apstiprināti, 5 - noraidīti un 6 -  atsaukti, 3 - izvērtēšanā.</w:t>
            </w:r>
          </w:p>
        </w:tc>
      </w:tr>
      <w:tr w:rsidR="00CB7503" w:rsidRPr="00FD452C" w14:paraId="3521F4C8" w14:textId="77777777" w:rsidTr="007F5C14">
        <w:trPr>
          <w:trHeight w:val="300"/>
        </w:trPr>
        <w:tc>
          <w:tcPr>
            <w:tcW w:w="9834" w:type="dxa"/>
            <w:gridSpan w:val="3"/>
            <w:noWrap/>
            <w:tcMar>
              <w:top w:w="0" w:type="dxa"/>
              <w:left w:w="108" w:type="dxa"/>
              <w:bottom w:w="0" w:type="dxa"/>
              <w:right w:w="108" w:type="dxa"/>
            </w:tcMar>
            <w:vAlign w:val="bottom"/>
            <w:hideMark/>
          </w:tcPr>
          <w:p w14:paraId="2F46406A" w14:textId="77777777" w:rsidR="00CB7503" w:rsidRPr="00FD452C" w:rsidRDefault="00CB7503" w:rsidP="007F5C14">
            <w:pPr>
              <w:pStyle w:val="xxmsonormal"/>
              <w:spacing w:before="120"/>
              <w:rPr>
                <w:rFonts w:ascii="Times New Roman" w:hAnsi="Times New Roman" w:cs="Times New Roman"/>
                <w:color w:val="000000" w:themeColor="text1"/>
                <w:sz w:val="24"/>
                <w:szCs w:val="24"/>
              </w:rPr>
            </w:pPr>
            <w:r w:rsidRPr="00FD452C">
              <w:rPr>
                <w:rFonts w:ascii="Times New Roman" w:hAnsi="Times New Roman" w:cs="Times New Roman"/>
                <w:color w:val="000000" w:themeColor="text1"/>
                <w:sz w:val="24"/>
                <w:szCs w:val="24"/>
              </w:rPr>
              <w:t>*** no 23 iesniegtajiem pieteikumiem 17 - apstiprināti, 1 - apstiprināts ar nosacījumu, 5 - noraidīti.</w:t>
            </w:r>
          </w:p>
        </w:tc>
      </w:tr>
    </w:tbl>
    <w:p w14:paraId="13793F0A" w14:textId="77777777" w:rsidR="0097404C" w:rsidRDefault="0097404C" w:rsidP="00D04EFE">
      <w:pPr>
        <w:spacing w:before="120"/>
        <w:ind w:firstLine="720"/>
        <w:jc w:val="both"/>
        <w:rPr>
          <w:rFonts w:eastAsia="Calibri"/>
          <w:b/>
          <w:bCs/>
          <w:sz w:val="28"/>
          <w:szCs w:val="28"/>
          <w:lang w:eastAsia="en-US"/>
        </w:rPr>
      </w:pPr>
    </w:p>
    <w:p w14:paraId="4B098E8C" w14:textId="2D47A0A1" w:rsidR="00D04EFE" w:rsidRPr="00965BBB" w:rsidRDefault="0097404C" w:rsidP="00D04EFE">
      <w:pPr>
        <w:spacing w:before="120"/>
        <w:ind w:firstLine="720"/>
        <w:jc w:val="both"/>
        <w:rPr>
          <w:sz w:val="28"/>
          <w:szCs w:val="28"/>
          <w:lang w:eastAsia="en-US"/>
        </w:rPr>
      </w:pPr>
      <w:r>
        <w:rPr>
          <w:rFonts w:eastAsia="Calibri"/>
          <w:b/>
          <w:bCs/>
          <w:sz w:val="28"/>
          <w:szCs w:val="28"/>
          <w:lang w:eastAsia="en-US"/>
        </w:rPr>
        <w:t xml:space="preserve">Vērtējot pieteikumu dinamiku, secināms, ka </w:t>
      </w:r>
      <w:r w:rsidR="00D04EFE" w:rsidRPr="00F15A53">
        <w:rPr>
          <w:rFonts w:eastAsia="Calibri"/>
          <w:b/>
          <w:bCs/>
          <w:sz w:val="28"/>
          <w:szCs w:val="28"/>
          <w:lang w:eastAsia="en-US"/>
        </w:rPr>
        <w:t xml:space="preserve">2021.gadā palielinājies pieteikumu skaits - </w:t>
      </w:r>
      <w:r w:rsidR="00D04EFE" w:rsidRPr="002A655C">
        <w:rPr>
          <w:b/>
          <w:bCs/>
          <w:sz w:val="28"/>
          <w:szCs w:val="28"/>
          <w:lang w:eastAsia="en-US"/>
        </w:rPr>
        <w:t xml:space="preserve">valsts atbalstam </w:t>
      </w:r>
      <w:r w:rsidR="006E69A1">
        <w:rPr>
          <w:b/>
          <w:bCs/>
          <w:sz w:val="28"/>
          <w:szCs w:val="28"/>
          <w:lang w:eastAsia="en-US"/>
        </w:rPr>
        <w:t>pieteikušies</w:t>
      </w:r>
      <w:r w:rsidR="006E69A1" w:rsidRPr="00F15A53">
        <w:rPr>
          <w:b/>
          <w:bCs/>
          <w:sz w:val="28"/>
          <w:szCs w:val="28"/>
          <w:lang w:eastAsia="en-US"/>
        </w:rPr>
        <w:t xml:space="preserve"> </w:t>
      </w:r>
      <w:r w:rsidR="00D04EFE" w:rsidRPr="00965BBB">
        <w:rPr>
          <w:b/>
          <w:bCs/>
          <w:sz w:val="28"/>
          <w:szCs w:val="28"/>
          <w:lang w:eastAsia="en-US"/>
        </w:rPr>
        <w:t>50</w:t>
      </w:r>
      <w:r w:rsidR="00D04EFE" w:rsidRPr="00F15A53">
        <w:rPr>
          <w:b/>
          <w:bCs/>
          <w:sz w:val="28"/>
          <w:szCs w:val="28"/>
          <w:lang w:eastAsia="en-US"/>
        </w:rPr>
        <w:t xml:space="preserve"> </w:t>
      </w:r>
      <w:proofErr w:type="spellStart"/>
      <w:r w:rsidR="00D04EFE" w:rsidRPr="00F15A53">
        <w:rPr>
          <w:b/>
          <w:bCs/>
          <w:sz w:val="28"/>
          <w:szCs w:val="28"/>
          <w:lang w:eastAsia="en-US"/>
        </w:rPr>
        <w:t>jaunuzņēmum</w:t>
      </w:r>
      <w:r w:rsidR="00060B6D">
        <w:rPr>
          <w:b/>
          <w:bCs/>
          <w:sz w:val="28"/>
          <w:szCs w:val="28"/>
          <w:lang w:eastAsia="en-US"/>
        </w:rPr>
        <w:t>i</w:t>
      </w:r>
      <w:proofErr w:type="spellEnd"/>
      <w:r w:rsidR="00D04EFE" w:rsidRPr="00F15A53">
        <w:rPr>
          <w:b/>
          <w:bCs/>
          <w:sz w:val="28"/>
          <w:szCs w:val="28"/>
          <w:lang w:eastAsia="en-US"/>
        </w:rPr>
        <w:t xml:space="preserve">, bet </w:t>
      </w:r>
      <w:r w:rsidR="00D04EFE" w:rsidRPr="00965BBB">
        <w:rPr>
          <w:b/>
          <w:bCs/>
          <w:sz w:val="28"/>
          <w:szCs w:val="28"/>
          <w:lang w:eastAsia="en-US"/>
        </w:rPr>
        <w:t xml:space="preserve">salīdzinoši iepriekšējo četru gadu laikā valsts atbalstam </w:t>
      </w:r>
      <w:r w:rsidR="007E474C">
        <w:rPr>
          <w:b/>
          <w:bCs/>
          <w:sz w:val="28"/>
          <w:szCs w:val="28"/>
          <w:lang w:eastAsia="en-US"/>
        </w:rPr>
        <w:t>pieteicās un kvalificējās</w:t>
      </w:r>
      <w:r w:rsidR="007E474C" w:rsidRPr="00965BBB">
        <w:rPr>
          <w:b/>
          <w:bCs/>
          <w:sz w:val="28"/>
          <w:szCs w:val="28"/>
          <w:lang w:eastAsia="en-US"/>
        </w:rPr>
        <w:t xml:space="preserve"> </w:t>
      </w:r>
      <w:r w:rsidR="00D04EFE" w:rsidRPr="00965BBB">
        <w:rPr>
          <w:b/>
          <w:bCs/>
          <w:sz w:val="28"/>
          <w:szCs w:val="28"/>
          <w:lang w:eastAsia="en-US"/>
        </w:rPr>
        <w:t xml:space="preserve">vairāk nekā sešas reizes mazāk - 8 </w:t>
      </w:r>
      <w:proofErr w:type="spellStart"/>
      <w:r w:rsidR="00D04EFE" w:rsidRPr="00965BBB">
        <w:rPr>
          <w:b/>
          <w:bCs/>
          <w:sz w:val="28"/>
          <w:szCs w:val="28"/>
          <w:lang w:eastAsia="en-US"/>
        </w:rPr>
        <w:t>jaunuzņēmumi</w:t>
      </w:r>
      <w:proofErr w:type="spellEnd"/>
      <w:r w:rsidR="00D04EFE" w:rsidRPr="00965BBB">
        <w:rPr>
          <w:b/>
          <w:bCs/>
          <w:sz w:val="28"/>
          <w:szCs w:val="28"/>
          <w:lang w:eastAsia="en-US"/>
        </w:rPr>
        <w:t xml:space="preserve"> </w:t>
      </w:r>
      <w:r w:rsidR="00D04EFE" w:rsidRPr="00965BBB">
        <w:rPr>
          <w:sz w:val="28"/>
          <w:szCs w:val="28"/>
          <w:lang w:eastAsia="en-US"/>
        </w:rPr>
        <w:t>(skat. tab. Nr.</w:t>
      </w:r>
      <w:r w:rsidR="00EB5276">
        <w:rPr>
          <w:sz w:val="28"/>
          <w:szCs w:val="28"/>
          <w:lang w:eastAsia="en-US"/>
        </w:rPr>
        <w:t>2</w:t>
      </w:r>
      <w:r w:rsidR="00D04EFE" w:rsidRPr="00965BBB">
        <w:rPr>
          <w:sz w:val="28"/>
          <w:szCs w:val="28"/>
          <w:lang w:eastAsia="en-US"/>
        </w:rPr>
        <w:t>).</w:t>
      </w:r>
    </w:p>
    <w:p w14:paraId="662927BB" w14:textId="4345A0E7" w:rsidR="00D04EFE" w:rsidRPr="00EB5276" w:rsidRDefault="00D04EFE" w:rsidP="00D04EFE">
      <w:pPr>
        <w:spacing w:before="120"/>
        <w:ind w:firstLine="567"/>
        <w:jc w:val="right"/>
        <w:rPr>
          <w:rFonts w:eastAsia="Calibri"/>
          <w:i/>
          <w:iCs/>
          <w:sz w:val="28"/>
          <w:szCs w:val="28"/>
          <w:lang w:eastAsia="en-US"/>
        </w:rPr>
      </w:pPr>
      <w:r w:rsidRPr="006E69A1">
        <w:rPr>
          <w:rFonts w:eastAsia="Calibri"/>
          <w:i/>
          <w:iCs/>
          <w:sz w:val="28"/>
          <w:szCs w:val="28"/>
          <w:lang w:eastAsia="en-US"/>
        </w:rPr>
        <w:t>Tabula Nr.</w:t>
      </w:r>
      <w:r w:rsidR="00EB5276">
        <w:rPr>
          <w:rFonts w:eastAsia="Calibri"/>
          <w:i/>
          <w:iCs/>
          <w:sz w:val="28"/>
          <w:szCs w:val="28"/>
          <w:lang w:eastAsia="en-US"/>
        </w:rPr>
        <w:t>2</w:t>
      </w:r>
    </w:p>
    <w:p w14:paraId="53E62B4A" w14:textId="77777777" w:rsidR="00D04EFE" w:rsidRPr="00601454" w:rsidRDefault="00D04EFE" w:rsidP="00D04EFE">
      <w:pPr>
        <w:spacing w:before="120"/>
        <w:ind w:firstLine="720"/>
        <w:jc w:val="right"/>
        <w:rPr>
          <w:rFonts w:eastAsia="Calibri"/>
          <w:i/>
          <w:iCs/>
          <w:sz w:val="28"/>
          <w:szCs w:val="28"/>
          <w:lang w:eastAsia="en-US"/>
        </w:rPr>
      </w:pPr>
      <w:r w:rsidRPr="00601454">
        <w:rPr>
          <w:rFonts w:eastAsia="Calibri"/>
          <w:i/>
          <w:iCs/>
          <w:sz w:val="28"/>
          <w:szCs w:val="28"/>
          <w:lang w:eastAsia="en-US"/>
        </w:rPr>
        <w:t>JDAL ietvaros apstiprināto pieteikumu skaits nodokļu atvieglojumiem un atbalstam augsti kvalificētu darba ņēmēju piesaistei pa gadiem</w:t>
      </w:r>
    </w:p>
    <w:tbl>
      <w:tblPr>
        <w:tblStyle w:val="TableGrid"/>
        <w:tblW w:w="9356" w:type="dxa"/>
        <w:tblInd w:w="-5" w:type="dxa"/>
        <w:tblLayout w:type="fixed"/>
        <w:tblLook w:val="04A0" w:firstRow="1" w:lastRow="0" w:firstColumn="1" w:lastColumn="0" w:noHBand="0" w:noVBand="1"/>
      </w:tblPr>
      <w:tblGrid>
        <w:gridCol w:w="1377"/>
        <w:gridCol w:w="1458"/>
        <w:gridCol w:w="1418"/>
        <w:gridCol w:w="1417"/>
        <w:gridCol w:w="1276"/>
        <w:gridCol w:w="1276"/>
        <w:gridCol w:w="1134"/>
      </w:tblGrid>
      <w:tr w:rsidR="00D04EFE" w:rsidRPr="00965BBB" w14:paraId="1FF39C08" w14:textId="77777777" w:rsidTr="00060B6D">
        <w:trPr>
          <w:trHeight w:val="852"/>
        </w:trPr>
        <w:tc>
          <w:tcPr>
            <w:tcW w:w="1377" w:type="dxa"/>
            <w:hideMark/>
          </w:tcPr>
          <w:p w14:paraId="4017A779"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b/>
                <w:bCs/>
                <w:color w:val="000000" w:themeColor="text1"/>
                <w:sz w:val="20"/>
                <w:szCs w:val="20"/>
              </w:rPr>
              <w:t>JDAL ietvaros iesniegto</w:t>
            </w:r>
          </w:p>
          <w:p w14:paraId="6680B4E1"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b/>
                <w:bCs/>
                <w:color w:val="000000" w:themeColor="text1"/>
                <w:sz w:val="20"/>
                <w:szCs w:val="20"/>
              </w:rPr>
              <w:t>pieteikumu veids</w:t>
            </w:r>
          </w:p>
        </w:tc>
        <w:tc>
          <w:tcPr>
            <w:tcW w:w="1458" w:type="dxa"/>
            <w:vAlign w:val="center"/>
            <w:hideMark/>
          </w:tcPr>
          <w:p w14:paraId="72A81977"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b/>
                <w:bCs/>
                <w:color w:val="000000" w:themeColor="text1"/>
                <w:sz w:val="20"/>
                <w:szCs w:val="20"/>
              </w:rPr>
              <w:t>2017.g. apstiprināto </w:t>
            </w:r>
          </w:p>
          <w:p w14:paraId="35E5E27E"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b/>
                <w:bCs/>
                <w:color w:val="000000" w:themeColor="text1"/>
                <w:sz w:val="20"/>
                <w:szCs w:val="20"/>
              </w:rPr>
              <w:t>pieteikumu skaits</w:t>
            </w:r>
          </w:p>
        </w:tc>
        <w:tc>
          <w:tcPr>
            <w:tcW w:w="1418" w:type="dxa"/>
            <w:vAlign w:val="center"/>
            <w:hideMark/>
          </w:tcPr>
          <w:p w14:paraId="4F2EC3C7"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b/>
                <w:bCs/>
                <w:color w:val="000000" w:themeColor="text1"/>
                <w:sz w:val="20"/>
                <w:szCs w:val="20"/>
              </w:rPr>
              <w:t>2018.g. apstiprināto pieteikumu skaits</w:t>
            </w:r>
          </w:p>
        </w:tc>
        <w:tc>
          <w:tcPr>
            <w:tcW w:w="1417" w:type="dxa"/>
            <w:vAlign w:val="center"/>
            <w:hideMark/>
          </w:tcPr>
          <w:p w14:paraId="5019987C"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b/>
                <w:bCs/>
                <w:color w:val="000000" w:themeColor="text1"/>
                <w:sz w:val="20"/>
                <w:szCs w:val="20"/>
              </w:rPr>
              <w:t>2019.g. apstiprināto pieteikumu skaits</w:t>
            </w:r>
          </w:p>
        </w:tc>
        <w:tc>
          <w:tcPr>
            <w:tcW w:w="1276" w:type="dxa"/>
            <w:vAlign w:val="center"/>
            <w:hideMark/>
          </w:tcPr>
          <w:p w14:paraId="00FBBC2B"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b/>
                <w:bCs/>
                <w:color w:val="000000" w:themeColor="text1"/>
                <w:sz w:val="20"/>
                <w:szCs w:val="20"/>
              </w:rPr>
              <w:t>2020.g. apstiprināto pieteikumu skaits</w:t>
            </w:r>
          </w:p>
        </w:tc>
        <w:tc>
          <w:tcPr>
            <w:tcW w:w="1276" w:type="dxa"/>
            <w:vAlign w:val="center"/>
            <w:hideMark/>
          </w:tcPr>
          <w:p w14:paraId="546E7F68"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b/>
                <w:bCs/>
                <w:color w:val="000000" w:themeColor="text1"/>
                <w:sz w:val="20"/>
                <w:szCs w:val="20"/>
              </w:rPr>
              <w:t>2021.g. apstiprināto pieteikumu skaits</w:t>
            </w:r>
          </w:p>
        </w:tc>
        <w:tc>
          <w:tcPr>
            <w:tcW w:w="1134" w:type="dxa"/>
            <w:vAlign w:val="center"/>
          </w:tcPr>
          <w:p w14:paraId="2E1AA50E" w14:textId="77777777" w:rsidR="00D04EFE" w:rsidRPr="00060B6D" w:rsidRDefault="00D04EFE" w:rsidP="007F5C14">
            <w:pPr>
              <w:pStyle w:val="xxmsonormal"/>
              <w:spacing w:before="120"/>
              <w:rPr>
                <w:rFonts w:ascii="Times New Roman" w:hAnsi="Times New Roman" w:cs="Times New Roman"/>
                <w:b/>
                <w:bCs/>
                <w:color w:val="000000" w:themeColor="text1"/>
                <w:sz w:val="20"/>
                <w:szCs w:val="20"/>
              </w:rPr>
            </w:pPr>
            <w:r w:rsidRPr="00060B6D">
              <w:rPr>
                <w:rFonts w:ascii="Times New Roman" w:hAnsi="Times New Roman" w:cs="Times New Roman"/>
                <w:b/>
                <w:bCs/>
                <w:color w:val="000000" w:themeColor="text1"/>
                <w:sz w:val="20"/>
                <w:szCs w:val="20"/>
              </w:rPr>
              <w:t xml:space="preserve">Kopā apstiprināto </w:t>
            </w:r>
          </w:p>
          <w:p w14:paraId="4F3ADB15" w14:textId="77777777" w:rsidR="00D04EFE" w:rsidRPr="00060B6D" w:rsidRDefault="00D04EFE" w:rsidP="007F5C14">
            <w:pPr>
              <w:pStyle w:val="xxmsonormal"/>
              <w:spacing w:before="120"/>
              <w:rPr>
                <w:rFonts w:ascii="Times New Roman" w:hAnsi="Times New Roman" w:cs="Times New Roman"/>
                <w:b/>
                <w:bCs/>
                <w:color w:val="000000" w:themeColor="text1"/>
                <w:sz w:val="20"/>
                <w:szCs w:val="20"/>
              </w:rPr>
            </w:pPr>
            <w:r w:rsidRPr="00060B6D">
              <w:rPr>
                <w:rFonts w:ascii="Times New Roman" w:hAnsi="Times New Roman" w:cs="Times New Roman"/>
                <w:b/>
                <w:bCs/>
                <w:color w:val="000000" w:themeColor="text1"/>
                <w:sz w:val="20"/>
                <w:szCs w:val="20"/>
              </w:rPr>
              <w:t>pieteikumu skaits</w:t>
            </w:r>
          </w:p>
        </w:tc>
      </w:tr>
      <w:tr w:rsidR="00D04EFE" w:rsidRPr="00965BBB" w14:paraId="4FD3174D" w14:textId="77777777" w:rsidTr="00060B6D">
        <w:trPr>
          <w:trHeight w:val="300"/>
        </w:trPr>
        <w:tc>
          <w:tcPr>
            <w:tcW w:w="1377" w:type="dxa"/>
            <w:noWrap/>
            <w:hideMark/>
          </w:tcPr>
          <w:p w14:paraId="5FB5ABDB"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Augsti kvalificētu darbinieku piesaistes atbalsts</w:t>
            </w:r>
          </w:p>
        </w:tc>
        <w:tc>
          <w:tcPr>
            <w:tcW w:w="1458" w:type="dxa"/>
            <w:noWrap/>
            <w:hideMark/>
          </w:tcPr>
          <w:p w14:paraId="578EDF4D"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1</w:t>
            </w:r>
          </w:p>
        </w:tc>
        <w:tc>
          <w:tcPr>
            <w:tcW w:w="1418" w:type="dxa"/>
            <w:noWrap/>
            <w:hideMark/>
          </w:tcPr>
          <w:p w14:paraId="1F1978A6"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1</w:t>
            </w:r>
          </w:p>
        </w:tc>
        <w:tc>
          <w:tcPr>
            <w:tcW w:w="1417" w:type="dxa"/>
            <w:noWrap/>
            <w:hideMark/>
          </w:tcPr>
          <w:p w14:paraId="2F362C75"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1</w:t>
            </w:r>
          </w:p>
        </w:tc>
        <w:tc>
          <w:tcPr>
            <w:tcW w:w="1276" w:type="dxa"/>
            <w:noWrap/>
            <w:hideMark/>
          </w:tcPr>
          <w:p w14:paraId="4C54482A"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0</w:t>
            </w:r>
          </w:p>
        </w:tc>
        <w:tc>
          <w:tcPr>
            <w:tcW w:w="1276" w:type="dxa"/>
            <w:noWrap/>
            <w:hideMark/>
          </w:tcPr>
          <w:p w14:paraId="58614DEB"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18</w:t>
            </w:r>
          </w:p>
        </w:tc>
        <w:tc>
          <w:tcPr>
            <w:tcW w:w="1134" w:type="dxa"/>
          </w:tcPr>
          <w:p w14:paraId="27F72855"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21</w:t>
            </w:r>
          </w:p>
        </w:tc>
      </w:tr>
      <w:tr w:rsidR="00D04EFE" w:rsidRPr="00212882" w14:paraId="7DCB0C40" w14:textId="77777777" w:rsidTr="00060B6D">
        <w:trPr>
          <w:trHeight w:val="300"/>
        </w:trPr>
        <w:tc>
          <w:tcPr>
            <w:tcW w:w="1377" w:type="dxa"/>
            <w:noWrap/>
            <w:hideMark/>
          </w:tcPr>
          <w:p w14:paraId="7031B751" w14:textId="50EA4BF4" w:rsidR="00D04EFE" w:rsidRPr="00060B6D" w:rsidRDefault="00D63D97"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Fiksēt</w:t>
            </w:r>
            <w:r w:rsidR="00092B00" w:rsidRPr="00060B6D">
              <w:rPr>
                <w:rFonts w:ascii="Times New Roman" w:hAnsi="Times New Roman" w:cs="Times New Roman"/>
                <w:color w:val="000000" w:themeColor="text1"/>
                <w:sz w:val="20"/>
                <w:szCs w:val="20"/>
              </w:rPr>
              <w:t xml:space="preserve">a </w:t>
            </w:r>
            <w:r w:rsidRPr="00060B6D">
              <w:rPr>
                <w:rFonts w:ascii="Times New Roman" w:hAnsi="Times New Roman" w:cs="Times New Roman"/>
                <w:color w:val="000000" w:themeColor="text1"/>
                <w:sz w:val="20"/>
                <w:szCs w:val="20"/>
              </w:rPr>
              <w:t>nodokļu maksājum</w:t>
            </w:r>
            <w:r w:rsidR="00092B00" w:rsidRPr="00060B6D">
              <w:rPr>
                <w:rFonts w:ascii="Times New Roman" w:hAnsi="Times New Roman" w:cs="Times New Roman"/>
                <w:color w:val="000000" w:themeColor="text1"/>
                <w:sz w:val="20"/>
                <w:szCs w:val="20"/>
              </w:rPr>
              <w:t>a atbalsts</w:t>
            </w:r>
          </w:p>
        </w:tc>
        <w:tc>
          <w:tcPr>
            <w:tcW w:w="1458" w:type="dxa"/>
            <w:noWrap/>
            <w:hideMark/>
          </w:tcPr>
          <w:p w14:paraId="3E52902B"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1</w:t>
            </w:r>
          </w:p>
        </w:tc>
        <w:tc>
          <w:tcPr>
            <w:tcW w:w="1418" w:type="dxa"/>
            <w:noWrap/>
            <w:hideMark/>
          </w:tcPr>
          <w:p w14:paraId="00719146"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1</w:t>
            </w:r>
          </w:p>
        </w:tc>
        <w:tc>
          <w:tcPr>
            <w:tcW w:w="1417" w:type="dxa"/>
            <w:noWrap/>
            <w:hideMark/>
          </w:tcPr>
          <w:p w14:paraId="1FDEE121"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1</w:t>
            </w:r>
          </w:p>
        </w:tc>
        <w:tc>
          <w:tcPr>
            <w:tcW w:w="1276" w:type="dxa"/>
            <w:noWrap/>
            <w:hideMark/>
          </w:tcPr>
          <w:p w14:paraId="446F7965"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2</w:t>
            </w:r>
          </w:p>
        </w:tc>
        <w:tc>
          <w:tcPr>
            <w:tcW w:w="1276" w:type="dxa"/>
            <w:noWrap/>
            <w:hideMark/>
          </w:tcPr>
          <w:p w14:paraId="0390E4D6"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32</w:t>
            </w:r>
          </w:p>
        </w:tc>
        <w:tc>
          <w:tcPr>
            <w:tcW w:w="1134" w:type="dxa"/>
          </w:tcPr>
          <w:p w14:paraId="68A785F6" w14:textId="77777777" w:rsidR="00D04EFE" w:rsidRPr="00060B6D" w:rsidRDefault="00D04EFE" w:rsidP="007F5C14">
            <w:pPr>
              <w:pStyle w:val="xxmsonormal"/>
              <w:spacing w:before="120"/>
              <w:rPr>
                <w:rFonts w:ascii="Times New Roman" w:hAnsi="Times New Roman" w:cs="Times New Roman"/>
                <w:color w:val="000000" w:themeColor="text1"/>
                <w:sz w:val="20"/>
                <w:szCs w:val="20"/>
              </w:rPr>
            </w:pPr>
            <w:r w:rsidRPr="00060B6D">
              <w:rPr>
                <w:rFonts w:ascii="Times New Roman" w:hAnsi="Times New Roman" w:cs="Times New Roman"/>
                <w:color w:val="000000" w:themeColor="text1"/>
                <w:sz w:val="20"/>
                <w:szCs w:val="20"/>
              </w:rPr>
              <w:t>37</w:t>
            </w:r>
          </w:p>
        </w:tc>
      </w:tr>
    </w:tbl>
    <w:p w14:paraId="7D8FCF60" w14:textId="5E90C0EE" w:rsidR="00B30A56" w:rsidRPr="00212882" w:rsidRDefault="00B30A56" w:rsidP="00B30A56">
      <w:pPr>
        <w:spacing w:before="120"/>
        <w:ind w:firstLine="720"/>
        <w:jc w:val="both"/>
        <w:rPr>
          <w:rFonts w:eastAsia="Calibri"/>
          <w:sz w:val="28"/>
          <w:szCs w:val="28"/>
          <w:lang w:eastAsia="en-US"/>
        </w:rPr>
      </w:pPr>
      <w:r w:rsidRPr="00212882">
        <w:rPr>
          <w:rFonts w:eastAsia="Calibri"/>
          <w:sz w:val="28"/>
          <w:szCs w:val="28"/>
          <w:lang w:eastAsia="en-US"/>
        </w:rPr>
        <w:t xml:space="preserve">Kopumā JDAL ietvaros atbalstam </w:t>
      </w:r>
      <w:r w:rsidRPr="00212882">
        <w:rPr>
          <w:rFonts w:eastAsia="Calibri"/>
          <w:b/>
          <w:bCs/>
          <w:sz w:val="28"/>
          <w:szCs w:val="28"/>
          <w:lang w:eastAsia="en-US"/>
        </w:rPr>
        <w:t>augsti kvalificētu</w:t>
      </w:r>
      <w:r w:rsidR="00DD5014">
        <w:rPr>
          <w:rFonts w:eastAsia="Calibri"/>
          <w:b/>
          <w:bCs/>
          <w:sz w:val="28"/>
          <w:szCs w:val="28"/>
          <w:lang w:eastAsia="en-US"/>
        </w:rPr>
        <w:t xml:space="preserve"> </w:t>
      </w:r>
      <w:r w:rsidRPr="00212882">
        <w:rPr>
          <w:rFonts w:eastAsia="Calibri"/>
          <w:b/>
          <w:bCs/>
          <w:sz w:val="28"/>
          <w:szCs w:val="28"/>
          <w:lang w:eastAsia="en-US"/>
        </w:rPr>
        <w:t xml:space="preserve">darbinieku piesaistei </w:t>
      </w:r>
      <w:r w:rsidRPr="003F073F">
        <w:rPr>
          <w:rFonts w:eastAsia="Calibri"/>
          <w:sz w:val="28"/>
          <w:szCs w:val="28"/>
          <w:lang w:eastAsia="en-US"/>
        </w:rPr>
        <w:t>kopā no atbalsta programmas sākuma - 2017. gada 1.janvāra līdz 2021.gada 31.decembrim</w:t>
      </w:r>
      <w:r w:rsidRPr="00212882">
        <w:rPr>
          <w:rFonts w:eastAsia="Calibri"/>
          <w:b/>
          <w:bCs/>
          <w:sz w:val="28"/>
          <w:szCs w:val="28"/>
          <w:lang w:eastAsia="en-US"/>
        </w:rPr>
        <w:t xml:space="preserve"> ir apstiprināts 21 projekts </w:t>
      </w:r>
      <w:r w:rsidRPr="00212882">
        <w:rPr>
          <w:rFonts w:eastAsia="Calibri"/>
          <w:sz w:val="28"/>
          <w:szCs w:val="28"/>
          <w:lang w:eastAsia="en-US"/>
        </w:rPr>
        <w:t>(tai skaitā</w:t>
      </w:r>
      <w:r w:rsidR="00D63D97" w:rsidRPr="00212882">
        <w:rPr>
          <w:rFonts w:eastAsia="Calibri"/>
          <w:sz w:val="28"/>
          <w:szCs w:val="28"/>
          <w:lang w:eastAsia="en-US"/>
        </w:rPr>
        <w:t>,</w:t>
      </w:r>
      <w:r w:rsidRPr="00212882">
        <w:rPr>
          <w:rFonts w:eastAsia="Calibri"/>
          <w:sz w:val="28"/>
          <w:szCs w:val="28"/>
          <w:lang w:eastAsia="en-US"/>
        </w:rPr>
        <w:t xml:space="preserve"> 2021.gadā - 18), no kuriem 20 ir unikāli </w:t>
      </w:r>
      <w:proofErr w:type="spellStart"/>
      <w:r w:rsidRPr="00212882">
        <w:rPr>
          <w:rFonts w:eastAsia="Calibri"/>
          <w:sz w:val="28"/>
          <w:szCs w:val="28"/>
          <w:lang w:eastAsia="en-US"/>
        </w:rPr>
        <w:t>jaunuzņēmumi</w:t>
      </w:r>
      <w:proofErr w:type="spellEnd"/>
      <w:r w:rsidR="00E029F8">
        <w:rPr>
          <w:rFonts w:eastAsia="Calibri"/>
          <w:sz w:val="28"/>
          <w:szCs w:val="28"/>
          <w:lang w:eastAsia="en-US"/>
        </w:rPr>
        <w:t>,</w:t>
      </w:r>
      <w:r w:rsidRPr="00212882">
        <w:rPr>
          <w:rFonts w:eastAsia="Calibri"/>
          <w:sz w:val="28"/>
          <w:szCs w:val="28"/>
          <w:lang w:eastAsia="en-US"/>
        </w:rPr>
        <w:t xml:space="preserve"> ņemot vērā, ka 1 </w:t>
      </w:r>
      <w:proofErr w:type="spellStart"/>
      <w:r w:rsidRPr="00212882">
        <w:rPr>
          <w:rFonts w:eastAsia="Calibri"/>
          <w:sz w:val="28"/>
          <w:szCs w:val="28"/>
          <w:lang w:eastAsia="en-US"/>
        </w:rPr>
        <w:t>jaunuzņēmums</w:t>
      </w:r>
      <w:proofErr w:type="spellEnd"/>
      <w:r w:rsidRPr="00212882">
        <w:rPr>
          <w:rFonts w:eastAsia="Calibri"/>
          <w:b/>
          <w:bCs/>
          <w:sz w:val="28"/>
          <w:szCs w:val="28"/>
          <w:lang w:eastAsia="en-US"/>
        </w:rPr>
        <w:t xml:space="preserve"> </w:t>
      </w:r>
      <w:r w:rsidRPr="00212882">
        <w:rPr>
          <w:rFonts w:eastAsia="Calibri"/>
          <w:sz w:val="28"/>
          <w:szCs w:val="28"/>
          <w:lang w:eastAsia="en-US"/>
        </w:rPr>
        <w:t>uz</w:t>
      </w:r>
      <w:r w:rsidRPr="00212882">
        <w:rPr>
          <w:rFonts w:eastAsia="Calibri"/>
          <w:b/>
          <w:bCs/>
          <w:sz w:val="28"/>
          <w:szCs w:val="28"/>
          <w:lang w:eastAsia="en-US"/>
        </w:rPr>
        <w:t xml:space="preserve"> </w:t>
      </w:r>
      <w:r w:rsidRPr="00355B15">
        <w:rPr>
          <w:rFonts w:eastAsia="Calibri"/>
          <w:sz w:val="28"/>
          <w:szCs w:val="28"/>
          <w:lang w:eastAsia="en-US"/>
        </w:rPr>
        <w:t>šo atbalstu pieteicies otro reizi. Savukārt kopā programmas ietvaros ir atbalstīti je</w:t>
      </w:r>
      <w:r w:rsidRPr="00212882">
        <w:rPr>
          <w:rFonts w:eastAsia="Calibri"/>
          <w:sz w:val="28"/>
          <w:szCs w:val="28"/>
          <w:lang w:eastAsia="en-US"/>
        </w:rPr>
        <w:t>b atbalsts ir izmaksāts 8 dažādiem jaunuzņēmumiem.</w:t>
      </w:r>
    </w:p>
    <w:p w14:paraId="111397BB" w14:textId="458E6629" w:rsidR="00B30A56" w:rsidRDefault="00B30A56" w:rsidP="00B30A56">
      <w:pPr>
        <w:spacing w:before="120"/>
        <w:ind w:firstLine="720"/>
        <w:jc w:val="both"/>
        <w:rPr>
          <w:rFonts w:eastAsia="Calibri"/>
          <w:sz w:val="28"/>
          <w:szCs w:val="28"/>
          <w:lang w:eastAsia="en-US"/>
        </w:rPr>
      </w:pPr>
      <w:r w:rsidRPr="00212882">
        <w:rPr>
          <w:rFonts w:eastAsia="Calibri"/>
          <w:sz w:val="28"/>
          <w:szCs w:val="28"/>
          <w:lang w:eastAsia="en-US"/>
        </w:rPr>
        <w:t xml:space="preserve">Tāpat arī </w:t>
      </w:r>
      <w:r w:rsidRPr="00212882">
        <w:rPr>
          <w:rFonts w:eastAsia="Calibri"/>
          <w:b/>
          <w:bCs/>
          <w:sz w:val="28"/>
          <w:szCs w:val="28"/>
          <w:lang w:eastAsia="en-US"/>
        </w:rPr>
        <w:t xml:space="preserve">augsti kvalificētu darbinieku piesaistes programmas ietvaros laika posmā </w:t>
      </w:r>
      <w:r w:rsidRPr="003F073F">
        <w:rPr>
          <w:rFonts w:eastAsia="Calibri"/>
          <w:sz w:val="28"/>
          <w:szCs w:val="28"/>
          <w:lang w:eastAsia="en-US"/>
        </w:rPr>
        <w:t>no 2017.gada 1.janvāra līdz 2021.gada 31.decembrim</w:t>
      </w:r>
      <w:r w:rsidRPr="00212882">
        <w:rPr>
          <w:rFonts w:eastAsia="Calibri"/>
          <w:b/>
          <w:bCs/>
          <w:sz w:val="28"/>
          <w:szCs w:val="28"/>
          <w:lang w:eastAsia="en-US"/>
        </w:rPr>
        <w:t xml:space="preserve"> kopā apstiprināti 77 darbinieki</w:t>
      </w:r>
      <w:r w:rsidRPr="00212882">
        <w:rPr>
          <w:rFonts w:eastAsia="Calibri"/>
          <w:sz w:val="28"/>
          <w:szCs w:val="28"/>
          <w:lang w:eastAsia="en-US"/>
        </w:rPr>
        <w:t xml:space="preserve"> (skat. tab. Nr.</w:t>
      </w:r>
      <w:r w:rsidR="000B2428">
        <w:rPr>
          <w:rFonts w:eastAsia="Calibri"/>
          <w:sz w:val="28"/>
          <w:szCs w:val="28"/>
          <w:lang w:eastAsia="en-US"/>
        </w:rPr>
        <w:t>3</w:t>
      </w:r>
      <w:r w:rsidRPr="000B2428">
        <w:rPr>
          <w:rFonts w:eastAsia="Calibri"/>
          <w:sz w:val="28"/>
          <w:szCs w:val="28"/>
          <w:lang w:eastAsia="en-US"/>
        </w:rPr>
        <w:t xml:space="preserve">). Līdz ar to iepriekš </w:t>
      </w:r>
      <w:r w:rsidR="001D5CE4">
        <w:rPr>
          <w:rFonts w:eastAsia="Calibri"/>
          <w:sz w:val="28"/>
          <w:szCs w:val="28"/>
          <w:lang w:eastAsia="en-US"/>
        </w:rPr>
        <w:t xml:space="preserve">koncepcijā </w:t>
      </w:r>
      <w:r w:rsidRPr="000B2428">
        <w:rPr>
          <w:rFonts w:eastAsia="Calibri"/>
          <w:sz w:val="28"/>
          <w:szCs w:val="28"/>
          <w:lang w:eastAsia="en-US"/>
        </w:rPr>
        <w:t>norādītais sasniedzamais rezultāts nav ticis izpildīts</w:t>
      </w:r>
      <w:r w:rsidRPr="714998F9">
        <w:rPr>
          <w:rFonts w:eastAsia="Calibri"/>
          <w:sz w:val="28"/>
          <w:szCs w:val="28"/>
          <w:lang w:eastAsia="en-US"/>
        </w:rPr>
        <w:t>, taču ir devis pienesumu jaunuzņēmumu attīstībā pēdējā pusgada laikā.</w:t>
      </w:r>
    </w:p>
    <w:p w14:paraId="53EE19A7" w14:textId="705AEEB0" w:rsidR="00A22921" w:rsidRDefault="00A22921" w:rsidP="00B30A56">
      <w:pPr>
        <w:spacing w:before="120"/>
        <w:ind w:firstLine="720"/>
        <w:jc w:val="both"/>
        <w:rPr>
          <w:rFonts w:eastAsia="Calibri"/>
          <w:sz w:val="28"/>
          <w:szCs w:val="28"/>
          <w:lang w:eastAsia="en-US"/>
        </w:rPr>
      </w:pPr>
    </w:p>
    <w:p w14:paraId="37B08C2B" w14:textId="301ECB9F" w:rsidR="00B30A56" w:rsidRPr="000B2428" w:rsidRDefault="00B30A56" w:rsidP="00B30A56">
      <w:pPr>
        <w:spacing w:before="120"/>
        <w:ind w:firstLine="567"/>
        <w:jc w:val="right"/>
        <w:rPr>
          <w:rFonts w:eastAsia="Calibri"/>
          <w:i/>
          <w:iCs/>
          <w:sz w:val="28"/>
          <w:szCs w:val="28"/>
          <w:lang w:eastAsia="en-US"/>
        </w:rPr>
      </w:pPr>
      <w:r w:rsidRPr="00601454">
        <w:rPr>
          <w:rFonts w:eastAsia="Calibri"/>
          <w:i/>
          <w:iCs/>
          <w:sz w:val="28"/>
          <w:szCs w:val="28"/>
          <w:lang w:eastAsia="en-US"/>
        </w:rPr>
        <w:t>Tabula Nr.</w:t>
      </w:r>
      <w:r w:rsidR="000B2428">
        <w:rPr>
          <w:rFonts w:eastAsia="Calibri"/>
          <w:i/>
          <w:iCs/>
          <w:sz w:val="28"/>
          <w:szCs w:val="28"/>
          <w:lang w:eastAsia="en-US"/>
        </w:rPr>
        <w:t>3</w:t>
      </w:r>
    </w:p>
    <w:p w14:paraId="0AFE200C" w14:textId="77777777" w:rsidR="00B30A56" w:rsidRPr="00601454" w:rsidRDefault="00B30A56" w:rsidP="00A04EBE">
      <w:pPr>
        <w:spacing w:before="120"/>
        <w:ind w:firstLine="3686"/>
        <w:jc w:val="right"/>
        <w:rPr>
          <w:rFonts w:eastAsia="Calibri"/>
          <w:i/>
          <w:iCs/>
          <w:sz w:val="28"/>
          <w:szCs w:val="28"/>
          <w:lang w:eastAsia="en-US"/>
        </w:rPr>
      </w:pPr>
      <w:r w:rsidRPr="00601454">
        <w:rPr>
          <w:rFonts w:eastAsia="Calibri"/>
          <w:i/>
          <w:iCs/>
          <w:sz w:val="28"/>
          <w:szCs w:val="28"/>
          <w:lang w:eastAsia="en-US"/>
        </w:rPr>
        <w:t>Apstiprinātie darbinieki JDAL augsti kvalificētu darbinieku piesaistes programmas ietvaros</w:t>
      </w:r>
    </w:p>
    <w:tbl>
      <w:tblPr>
        <w:tblStyle w:val="TableGrid"/>
        <w:tblW w:w="9238" w:type="dxa"/>
        <w:tblLook w:val="04A0" w:firstRow="1" w:lastRow="0" w:firstColumn="1" w:lastColumn="0" w:noHBand="0" w:noVBand="1"/>
      </w:tblPr>
      <w:tblGrid>
        <w:gridCol w:w="3969"/>
        <w:gridCol w:w="993"/>
        <w:gridCol w:w="992"/>
        <w:gridCol w:w="850"/>
        <w:gridCol w:w="851"/>
        <w:gridCol w:w="806"/>
        <w:gridCol w:w="777"/>
      </w:tblGrid>
      <w:tr w:rsidR="00B30A56" w:rsidRPr="00601454" w14:paraId="5F4C0764" w14:textId="77777777" w:rsidTr="00355B15">
        <w:trPr>
          <w:trHeight w:val="281"/>
        </w:trPr>
        <w:tc>
          <w:tcPr>
            <w:tcW w:w="3969" w:type="dxa"/>
            <w:tcBorders>
              <w:top w:val="nil"/>
              <w:left w:val="nil"/>
            </w:tcBorders>
            <w:hideMark/>
          </w:tcPr>
          <w:p w14:paraId="52201857" w14:textId="77777777" w:rsidR="00B30A56" w:rsidRPr="00601454" w:rsidRDefault="00B30A56" w:rsidP="007F5C14">
            <w:pPr>
              <w:spacing w:before="120"/>
              <w:rPr>
                <w:color w:val="000000" w:themeColor="text1"/>
                <w:sz w:val="24"/>
                <w:szCs w:val="24"/>
              </w:rPr>
            </w:pPr>
          </w:p>
        </w:tc>
        <w:tc>
          <w:tcPr>
            <w:tcW w:w="993" w:type="dxa"/>
            <w:hideMark/>
          </w:tcPr>
          <w:p w14:paraId="2BA42F9F" w14:textId="77777777" w:rsidR="008039DD" w:rsidRDefault="00B30A56" w:rsidP="007F5C14">
            <w:pPr>
              <w:pStyle w:val="xxmsonormal"/>
              <w:spacing w:before="120"/>
              <w:jc w:val="center"/>
              <w:rPr>
                <w:rFonts w:ascii="Times New Roman" w:hAnsi="Times New Roman" w:cs="Times New Roman"/>
                <w:b/>
                <w:bCs/>
                <w:color w:val="000000" w:themeColor="text1"/>
                <w:sz w:val="24"/>
                <w:szCs w:val="24"/>
              </w:rPr>
            </w:pPr>
            <w:r w:rsidRPr="00601454">
              <w:rPr>
                <w:rFonts w:ascii="Times New Roman" w:hAnsi="Times New Roman" w:cs="Times New Roman"/>
                <w:b/>
                <w:bCs/>
                <w:color w:val="000000" w:themeColor="text1"/>
                <w:sz w:val="24"/>
                <w:szCs w:val="24"/>
              </w:rPr>
              <w:t>2017.</w:t>
            </w:r>
          </w:p>
          <w:p w14:paraId="3452B359" w14:textId="5AE5596A"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b/>
                <w:bCs/>
                <w:color w:val="000000" w:themeColor="text1"/>
                <w:sz w:val="24"/>
                <w:szCs w:val="24"/>
              </w:rPr>
              <w:t>gadā</w:t>
            </w:r>
          </w:p>
        </w:tc>
        <w:tc>
          <w:tcPr>
            <w:tcW w:w="992" w:type="dxa"/>
            <w:hideMark/>
          </w:tcPr>
          <w:p w14:paraId="4092CD93" w14:textId="77777777" w:rsidR="008039DD" w:rsidRDefault="00B30A56" w:rsidP="007F5C14">
            <w:pPr>
              <w:pStyle w:val="xxmsonormal"/>
              <w:spacing w:before="120"/>
              <w:jc w:val="center"/>
              <w:rPr>
                <w:rFonts w:ascii="Times New Roman" w:hAnsi="Times New Roman" w:cs="Times New Roman"/>
                <w:b/>
                <w:bCs/>
                <w:color w:val="000000" w:themeColor="text1"/>
                <w:sz w:val="24"/>
                <w:szCs w:val="24"/>
              </w:rPr>
            </w:pPr>
            <w:r w:rsidRPr="00601454">
              <w:rPr>
                <w:rFonts w:ascii="Times New Roman" w:hAnsi="Times New Roman" w:cs="Times New Roman"/>
                <w:b/>
                <w:bCs/>
                <w:color w:val="000000" w:themeColor="text1"/>
                <w:sz w:val="24"/>
                <w:szCs w:val="24"/>
              </w:rPr>
              <w:t>2018.</w:t>
            </w:r>
          </w:p>
          <w:p w14:paraId="63B72CD4" w14:textId="2EE5CA68"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b/>
                <w:bCs/>
                <w:color w:val="000000" w:themeColor="text1"/>
                <w:sz w:val="24"/>
                <w:szCs w:val="24"/>
              </w:rPr>
              <w:t>gadā</w:t>
            </w:r>
          </w:p>
        </w:tc>
        <w:tc>
          <w:tcPr>
            <w:tcW w:w="850" w:type="dxa"/>
            <w:hideMark/>
          </w:tcPr>
          <w:p w14:paraId="46BF2B1D" w14:textId="77777777" w:rsidR="008039DD" w:rsidRDefault="00B30A56" w:rsidP="007F5C14">
            <w:pPr>
              <w:pStyle w:val="xxmsonormal"/>
              <w:spacing w:before="120"/>
              <w:jc w:val="center"/>
              <w:rPr>
                <w:rFonts w:ascii="Times New Roman" w:hAnsi="Times New Roman" w:cs="Times New Roman"/>
                <w:b/>
                <w:bCs/>
                <w:color w:val="000000" w:themeColor="text1"/>
                <w:sz w:val="24"/>
                <w:szCs w:val="24"/>
              </w:rPr>
            </w:pPr>
            <w:r w:rsidRPr="00601454">
              <w:rPr>
                <w:rFonts w:ascii="Times New Roman" w:hAnsi="Times New Roman" w:cs="Times New Roman"/>
                <w:b/>
                <w:bCs/>
                <w:color w:val="000000" w:themeColor="text1"/>
                <w:sz w:val="24"/>
                <w:szCs w:val="24"/>
              </w:rPr>
              <w:t>2019.</w:t>
            </w:r>
          </w:p>
          <w:p w14:paraId="053FB682" w14:textId="14F644EE"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b/>
                <w:bCs/>
                <w:color w:val="000000" w:themeColor="text1"/>
                <w:sz w:val="24"/>
                <w:szCs w:val="24"/>
              </w:rPr>
              <w:t>gadā</w:t>
            </w:r>
          </w:p>
        </w:tc>
        <w:tc>
          <w:tcPr>
            <w:tcW w:w="851" w:type="dxa"/>
            <w:hideMark/>
          </w:tcPr>
          <w:p w14:paraId="6AE95888" w14:textId="77777777" w:rsidR="008039DD" w:rsidRDefault="00B30A56" w:rsidP="007F5C14">
            <w:pPr>
              <w:pStyle w:val="xxmsonormal"/>
              <w:spacing w:before="120"/>
              <w:jc w:val="center"/>
              <w:rPr>
                <w:rFonts w:ascii="Times New Roman" w:hAnsi="Times New Roman" w:cs="Times New Roman"/>
                <w:b/>
                <w:bCs/>
                <w:color w:val="000000" w:themeColor="text1"/>
                <w:sz w:val="24"/>
                <w:szCs w:val="24"/>
              </w:rPr>
            </w:pPr>
            <w:r w:rsidRPr="00601454">
              <w:rPr>
                <w:rFonts w:ascii="Times New Roman" w:hAnsi="Times New Roman" w:cs="Times New Roman"/>
                <w:b/>
                <w:bCs/>
                <w:color w:val="000000" w:themeColor="text1"/>
                <w:sz w:val="24"/>
                <w:szCs w:val="24"/>
              </w:rPr>
              <w:t>2020.</w:t>
            </w:r>
          </w:p>
          <w:p w14:paraId="78494582" w14:textId="677ABE74"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b/>
                <w:bCs/>
                <w:color w:val="000000" w:themeColor="text1"/>
                <w:sz w:val="24"/>
                <w:szCs w:val="24"/>
              </w:rPr>
              <w:t>gadā</w:t>
            </w:r>
          </w:p>
        </w:tc>
        <w:tc>
          <w:tcPr>
            <w:tcW w:w="806" w:type="dxa"/>
            <w:hideMark/>
          </w:tcPr>
          <w:p w14:paraId="29B031FF" w14:textId="77777777" w:rsidR="008039DD" w:rsidRDefault="00B30A56" w:rsidP="007F5C14">
            <w:pPr>
              <w:pStyle w:val="xxmsonormal"/>
              <w:spacing w:before="120"/>
              <w:jc w:val="center"/>
              <w:rPr>
                <w:rFonts w:ascii="Times New Roman" w:hAnsi="Times New Roman" w:cs="Times New Roman"/>
                <w:b/>
                <w:bCs/>
                <w:color w:val="000000" w:themeColor="text1"/>
                <w:sz w:val="24"/>
                <w:szCs w:val="24"/>
              </w:rPr>
            </w:pPr>
            <w:r w:rsidRPr="00601454">
              <w:rPr>
                <w:rFonts w:ascii="Times New Roman" w:hAnsi="Times New Roman" w:cs="Times New Roman"/>
                <w:b/>
                <w:bCs/>
                <w:color w:val="000000" w:themeColor="text1"/>
                <w:sz w:val="24"/>
                <w:szCs w:val="24"/>
              </w:rPr>
              <w:t>2021.</w:t>
            </w:r>
          </w:p>
          <w:p w14:paraId="2DFC737B" w14:textId="7073E8A0"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b/>
                <w:bCs/>
                <w:color w:val="000000" w:themeColor="text1"/>
                <w:sz w:val="24"/>
                <w:szCs w:val="24"/>
              </w:rPr>
              <w:t>gadā</w:t>
            </w:r>
          </w:p>
        </w:tc>
        <w:tc>
          <w:tcPr>
            <w:tcW w:w="777" w:type="dxa"/>
          </w:tcPr>
          <w:p w14:paraId="48E6F4D9" w14:textId="77777777" w:rsidR="00B30A56" w:rsidRPr="00601454" w:rsidRDefault="00B30A56" w:rsidP="007F5C14">
            <w:pPr>
              <w:pStyle w:val="xxmsonormal"/>
              <w:spacing w:before="120"/>
              <w:jc w:val="center"/>
              <w:rPr>
                <w:rFonts w:ascii="Times New Roman" w:hAnsi="Times New Roman" w:cs="Times New Roman"/>
                <w:b/>
                <w:bCs/>
                <w:color w:val="000000" w:themeColor="text1"/>
                <w:sz w:val="24"/>
                <w:szCs w:val="24"/>
              </w:rPr>
            </w:pPr>
            <w:r w:rsidRPr="00601454">
              <w:rPr>
                <w:rFonts w:ascii="Times New Roman" w:hAnsi="Times New Roman" w:cs="Times New Roman"/>
                <w:b/>
                <w:bCs/>
                <w:color w:val="000000" w:themeColor="text1"/>
                <w:sz w:val="24"/>
                <w:szCs w:val="24"/>
              </w:rPr>
              <w:t>Kopā</w:t>
            </w:r>
          </w:p>
        </w:tc>
      </w:tr>
      <w:tr w:rsidR="00B30A56" w:rsidRPr="00601454" w14:paraId="32A46624" w14:textId="77777777" w:rsidTr="00355B15">
        <w:trPr>
          <w:trHeight w:val="170"/>
        </w:trPr>
        <w:tc>
          <w:tcPr>
            <w:tcW w:w="3969" w:type="dxa"/>
            <w:noWrap/>
            <w:hideMark/>
          </w:tcPr>
          <w:p w14:paraId="02C46A03" w14:textId="77777777" w:rsidR="00B30A56" w:rsidRPr="00601454" w:rsidRDefault="00B30A56" w:rsidP="007F5C14">
            <w:pPr>
              <w:pStyle w:val="xxmsonormal"/>
              <w:spacing w:before="120"/>
              <w:rPr>
                <w:rFonts w:ascii="Times New Roman" w:hAnsi="Times New Roman" w:cs="Times New Roman"/>
                <w:color w:val="000000" w:themeColor="text1"/>
                <w:sz w:val="24"/>
                <w:szCs w:val="24"/>
              </w:rPr>
            </w:pPr>
            <w:r w:rsidRPr="00601454">
              <w:rPr>
                <w:rFonts w:ascii="Times New Roman" w:hAnsi="Times New Roman" w:cs="Times New Roman"/>
                <w:b/>
                <w:bCs/>
                <w:color w:val="000000" w:themeColor="text1"/>
                <w:sz w:val="24"/>
                <w:szCs w:val="24"/>
              </w:rPr>
              <w:lastRenderedPageBreak/>
              <w:t>Apstiprināto augsti kvalificēto darbinieku skaits</w:t>
            </w:r>
          </w:p>
        </w:tc>
        <w:tc>
          <w:tcPr>
            <w:tcW w:w="993" w:type="dxa"/>
            <w:noWrap/>
            <w:vAlign w:val="center"/>
            <w:hideMark/>
          </w:tcPr>
          <w:p w14:paraId="4423B108" w14:textId="77777777"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color w:val="000000" w:themeColor="text1"/>
                <w:sz w:val="24"/>
                <w:szCs w:val="24"/>
              </w:rPr>
              <w:t>3</w:t>
            </w:r>
          </w:p>
        </w:tc>
        <w:tc>
          <w:tcPr>
            <w:tcW w:w="992" w:type="dxa"/>
            <w:noWrap/>
            <w:vAlign w:val="center"/>
            <w:hideMark/>
          </w:tcPr>
          <w:p w14:paraId="284B65BD" w14:textId="77777777"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color w:val="000000" w:themeColor="text1"/>
                <w:sz w:val="24"/>
                <w:szCs w:val="24"/>
              </w:rPr>
              <w:t>3</w:t>
            </w:r>
          </w:p>
        </w:tc>
        <w:tc>
          <w:tcPr>
            <w:tcW w:w="850" w:type="dxa"/>
            <w:noWrap/>
            <w:vAlign w:val="center"/>
            <w:hideMark/>
          </w:tcPr>
          <w:p w14:paraId="6F8AC85E" w14:textId="77777777"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color w:val="000000" w:themeColor="text1"/>
                <w:sz w:val="24"/>
                <w:szCs w:val="24"/>
              </w:rPr>
              <w:t>2</w:t>
            </w:r>
          </w:p>
        </w:tc>
        <w:tc>
          <w:tcPr>
            <w:tcW w:w="851" w:type="dxa"/>
            <w:noWrap/>
            <w:vAlign w:val="center"/>
            <w:hideMark/>
          </w:tcPr>
          <w:p w14:paraId="3A35ADA4" w14:textId="77777777"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color w:val="000000" w:themeColor="text1"/>
                <w:sz w:val="24"/>
                <w:szCs w:val="24"/>
              </w:rPr>
              <w:t>0</w:t>
            </w:r>
          </w:p>
        </w:tc>
        <w:tc>
          <w:tcPr>
            <w:tcW w:w="806" w:type="dxa"/>
            <w:noWrap/>
            <w:vAlign w:val="center"/>
            <w:hideMark/>
          </w:tcPr>
          <w:p w14:paraId="38535135" w14:textId="77777777" w:rsidR="00B30A56" w:rsidRPr="00601454" w:rsidRDefault="00B30A56" w:rsidP="007F5C14">
            <w:pPr>
              <w:pStyle w:val="xxmsonormal"/>
              <w:spacing w:before="120"/>
              <w:jc w:val="center"/>
              <w:rPr>
                <w:rFonts w:ascii="Times New Roman" w:hAnsi="Times New Roman" w:cs="Times New Roman"/>
                <w:color w:val="000000" w:themeColor="text1"/>
                <w:sz w:val="24"/>
                <w:szCs w:val="24"/>
              </w:rPr>
            </w:pPr>
            <w:r w:rsidRPr="00601454">
              <w:rPr>
                <w:rFonts w:ascii="Times New Roman" w:hAnsi="Times New Roman" w:cs="Times New Roman"/>
                <w:color w:val="000000" w:themeColor="text1"/>
                <w:sz w:val="24"/>
                <w:szCs w:val="24"/>
              </w:rPr>
              <w:t>69</w:t>
            </w:r>
          </w:p>
        </w:tc>
        <w:tc>
          <w:tcPr>
            <w:tcW w:w="777" w:type="dxa"/>
            <w:vAlign w:val="center"/>
          </w:tcPr>
          <w:p w14:paraId="6F5F35EB" w14:textId="77777777" w:rsidR="00B30A56" w:rsidRPr="00F15A53" w:rsidRDefault="00B30A56" w:rsidP="007F5C14">
            <w:pPr>
              <w:pStyle w:val="xxmsonormal"/>
              <w:spacing w:before="120"/>
              <w:jc w:val="center"/>
              <w:rPr>
                <w:rFonts w:ascii="Times New Roman" w:hAnsi="Times New Roman" w:cs="Times New Roman"/>
                <w:b/>
                <w:bCs/>
                <w:color w:val="000000" w:themeColor="text1"/>
                <w:sz w:val="24"/>
                <w:szCs w:val="24"/>
              </w:rPr>
            </w:pPr>
            <w:r w:rsidRPr="00601454">
              <w:rPr>
                <w:rFonts w:ascii="Times New Roman" w:hAnsi="Times New Roman" w:cs="Times New Roman"/>
                <w:b/>
                <w:bCs/>
                <w:color w:val="000000" w:themeColor="text1"/>
                <w:sz w:val="24"/>
                <w:szCs w:val="24"/>
              </w:rPr>
              <w:t>77</w:t>
            </w:r>
          </w:p>
        </w:tc>
      </w:tr>
    </w:tbl>
    <w:p w14:paraId="63349321" w14:textId="78D37FD8" w:rsidR="00D63D97" w:rsidRPr="00212882" w:rsidRDefault="00D63D97" w:rsidP="0020469C">
      <w:pPr>
        <w:spacing w:before="120"/>
        <w:ind w:firstLine="720"/>
        <w:jc w:val="both"/>
        <w:rPr>
          <w:rFonts w:eastAsia="Calibri"/>
          <w:sz w:val="28"/>
          <w:szCs w:val="28"/>
          <w:lang w:eastAsia="en-US"/>
        </w:rPr>
      </w:pPr>
      <w:r w:rsidRPr="00601454">
        <w:rPr>
          <w:rFonts w:eastAsia="Calibri"/>
          <w:b/>
          <w:bCs/>
          <w:sz w:val="28"/>
          <w:szCs w:val="28"/>
          <w:lang w:eastAsia="en-US"/>
        </w:rPr>
        <w:t>Savukārt</w:t>
      </w:r>
      <w:r w:rsidR="00BD7ADD">
        <w:rPr>
          <w:rFonts w:eastAsia="Calibri"/>
          <w:b/>
          <w:bCs/>
          <w:sz w:val="28"/>
          <w:szCs w:val="28"/>
          <w:lang w:eastAsia="en-US"/>
        </w:rPr>
        <w:t>,</w:t>
      </w:r>
      <w:r w:rsidRPr="00601454">
        <w:rPr>
          <w:rFonts w:eastAsia="Calibri"/>
          <w:b/>
          <w:bCs/>
          <w:sz w:val="28"/>
          <w:szCs w:val="28"/>
          <w:lang w:eastAsia="en-US"/>
        </w:rPr>
        <w:t xml:space="preserve"> vērtējot fiksētā nodokļa maksājumu pieteikumus secināms, ka laika posmā no 2017.gada 1.janvāra līdz 2021.gada 31.decembrim </w:t>
      </w:r>
      <w:r w:rsidR="00793D6A">
        <w:rPr>
          <w:rFonts w:eastAsia="Calibri"/>
          <w:b/>
          <w:bCs/>
          <w:sz w:val="28"/>
          <w:szCs w:val="28"/>
          <w:lang w:eastAsia="en-US"/>
        </w:rPr>
        <w:t xml:space="preserve">valsts atbalsts </w:t>
      </w:r>
      <w:r w:rsidRPr="00601454">
        <w:rPr>
          <w:rFonts w:eastAsia="Calibri"/>
          <w:b/>
          <w:bCs/>
          <w:sz w:val="28"/>
          <w:szCs w:val="28"/>
          <w:lang w:eastAsia="en-US"/>
        </w:rPr>
        <w:t>kopā apstiprināts 37 uzņēmumiem, kur</w:t>
      </w:r>
      <w:r w:rsidR="009515CC">
        <w:rPr>
          <w:rFonts w:eastAsia="Calibri"/>
          <w:b/>
          <w:bCs/>
          <w:sz w:val="28"/>
          <w:szCs w:val="28"/>
          <w:lang w:eastAsia="en-US"/>
        </w:rPr>
        <w:t>os</w:t>
      </w:r>
      <w:r w:rsidRPr="00601454">
        <w:rPr>
          <w:rFonts w:eastAsia="Calibri"/>
          <w:b/>
          <w:bCs/>
          <w:sz w:val="28"/>
          <w:szCs w:val="28"/>
          <w:lang w:eastAsia="en-US"/>
        </w:rPr>
        <w:t xml:space="preserve"> nodarbināti </w:t>
      </w:r>
      <w:r w:rsidR="00EA5AD2">
        <w:rPr>
          <w:rFonts w:eastAsia="Calibri"/>
          <w:b/>
          <w:bCs/>
          <w:sz w:val="28"/>
          <w:szCs w:val="28"/>
          <w:lang w:eastAsia="en-US"/>
        </w:rPr>
        <w:t>153</w:t>
      </w:r>
      <w:r w:rsidR="00EA5AD2" w:rsidRPr="00601454">
        <w:rPr>
          <w:rFonts w:eastAsia="Calibri"/>
          <w:b/>
          <w:bCs/>
          <w:sz w:val="28"/>
          <w:szCs w:val="28"/>
          <w:lang w:eastAsia="en-US"/>
        </w:rPr>
        <w:t xml:space="preserve"> </w:t>
      </w:r>
      <w:r w:rsidRPr="00601454">
        <w:rPr>
          <w:rFonts w:eastAsia="Calibri"/>
          <w:b/>
          <w:bCs/>
          <w:sz w:val="28"/>
          <w:szCs w:val="28"/>
          <w:lang w:eastAsia="en-US"/>
        </w:rPr>
        <w:t>darbinieki</w:t>
      </w:r>
      <w:r w:rsidRPr="00E44BE2">
        <w:rPr>
          <w:rFonts w:eastAsia="Calibri"/>
          <w:b/>
          <w:bCs/>
          <w:sz w:val="28"/>
          <w:szCs w:val="28"/>
          <w:lang w:eastAsia="en-US"/>
        </w:rPr>
        <w:t xml:space="preserve"> </w:t>
      </w:r>
      <w:r w:rsidRPr="00E44BE2">
        <w:rPr>
          <w:rFonts w:eastAsia="Calibri"/>
          <w:sz w:val="28"/>
          <w:szCs w:val="28"/>
          <w:lang w:eastAsia="en-US"/>
        </w:rPr>
        <w:t>(skat. tab. Nr.</w:t>
      </w:r>
      <w:r w:rsidR="0027461C">
        <w:rPr>
          <w:rFonts w:eastAsia="Calibri"/>
          <w:sz w:val="28"/>
          <w:szCs w:val="28"/>
          <w:lang w:eastAsia="en-US"/>
        </w:rPr>
        <w:t>4</w:t>
      </w:r>
      <w:r w:rsidRPr="00E44BE2">
        <w:rPr>
          <w:rFonts w:eastAsia="Calibri"/>
          <w:sz w:val="28"/>
          <w:szCs w:val="28"/>
          <w:lang w:eastAsia="en-US"/>
        </w:rPr>
        <w:t>.).</w:t>
      </w:r>
    </w:p>
    <w:p w14:paraId="4653C090" w14:textId="64DC82B8" w:rsidR="00D63D97" w:rsidRPr="00212882" w:rsidRDefault="00D63D97" w:rsidP="00D63D97">
      <w:pPr>
        <w:spacing w:before="120"/>
        <w:ind w:firstLine="567"/>
        <w:jc w:val="right"/>
        <w:rPr>
          <w:rFonts w:eastAsia="Calibri"/>
          <w:i/>
          <w:iCs/>
          <w:sz w:val="28"/>
          <w:szCs w:val="28"/>
          <w:lang w:eastAsia="en-US"/>
        </w:rPr>
      </w:pPr>
      <w:r w:rsidRPr="00212882">
        <w:rPr>
          <w:rFonts w:eastAsia="Calibri"/>
          <w:i/>
          <w:iCs/>
          <w:sz w:val="28"/>
          <w:szCs w:val="28"/>
          <w:lang w:eastAsia="en-US"/>
        </w:rPr>
        <w:t>Tabula Nr.</w:t>
      </w:r>
      <w:r w:rsidR="0027461C">
        <w:rPr>
          <w:rFonts w:eastAsia="Calibri"/>
          <w:i/>
          <w:iCs/>
          <w:sz w:val="28"/>
          <w:szCs w:val="28"/>
          <w:lang w:eastAsia="en-US"/>
        </w:rPr>
        <w:t>4</w:t>
      </w:r>
    </w:p>
    <w:p w14:paraId="160F1F3E" w14:textId="1138A86E" w:rsidR="00D63D97" w:rsidRPr="00212882" w:rsidRDefault="00D63D97" w:rsidP="00D63D97">
      <w:pPr>
        <w:spacing w:before="120"/>
        <w:ind w:firstLine="4111"/>
        <w:jc w:val="right"/>
        <w:rPr>
          <w:rFonts w:eastAsia="Calibri"/>
          <w:i/>
          <w:iCs/>
          <w:sz w:val="28"/>
          <w:szCs w:val="28"/>
          <w:lang w:eastAsia="en-US"/>
        </w:rPr>
      </w:pPr>
      <w:r w:rsidRPr="007B609D">
        <w:rPr>
          <w:rFonts w:eastAsia="Calibri"/>
          <w:i/>
          <w:iCs/>
          <w:sz w:val="28"/>
          <w:szCs w:val="28"/>
          <w:lang w:eastAsia="en-US"/>
        </w:rPr>
        <w:t>Apstiprinātie darbinieki JDAL fiksētā nodokļu maksājuma  programmas ietvaros</w:t>
      </w:r>
    </w:p>
    <w:tbl>
      <w:tblPr>
        <w:tblStyle w:val="TableGrid"/>
        <w:tblW w:w="9490" w:type="dxa"/>
        <w:tblInd w:w="-142" w:type="dxa"/>
        <w:tblLook w:val="04A0" w:firstRow="1" w:lastRow="0" w:firstColumn="1" w:lastColumn="0" w:noHBand="0" w:noVBand="1"/>
      </w:tblPr>
      <w:tblGrid>
        <w:gridCol w:w="3828"/>
        <w:gridCol w:w="992"/>
        <w:gridCol w:w="992"/>
        <w:gridCol w:w="993"/>
        <w:gridCol w:w="992"/>
        <w:gridCol w:w="916"/>
        <w:gridCol w:w="777"/>
      </w:tblGrid>
      <w:tr w:rsidR="00D63D97" w:rsidRPr="00212882" w14:paraId="70E5D0EC" w14:textId="77777777" w:rsidTr="00355B15">
        <w:trPr>
          <w:trHeight w:val="281"/>
        </w:trPr>
        <w:tc>
          <w:tcPr>
            <w:tcW w:w="3828" w:type="dxa"/>
            <w:tcBorders>
              <w:top w:val="nil"/>
              <w:left w:val="nil"/>
            </w:tcBorders>
            <w:hideMark/>
          </w:tcPr>
          <w:p w14:paraId="5D2E5993" w14:textId="77777777" w:rsidR="00D63D97" w:rsidRPr="00212882" w:rsidRDefault="00D63D97" w:rsidP="007F5C14">
            <w:pPr>
              <w:spacing w:before="120"/>
              <w:rPr>
                <w:color w:val="000000" w:themeColor="text1"/>
                <w:sz w:val="24"/>
                <w:szCs w:val="24"/>
              </w:rPr>
            </w:pPr>
          </w:p>
        </w:tc>
        <w:tc>
          <w:tcPr>
            <w:tcW w:w="992" w:type="dxa"/>
            <w:hideMark/>
          </w:tcPr>
          <w:p w14:paraId="126C2794" w14:textId="77777777" w:rsidR="00BD7ADD" w:rsidRDefault="00D63D97" w:rsidP="007F5C14">
            <w:pPr>
              <w:pStyle w:val="xxmsonormal"/>
              <w:spacing w:before="120"/>
              <w:jc w:val="center"/>
              <w:rPr>
                <w:rFonts w:ascii="Times New Roman" w:hAnsi="Times New Roman" w:cs="Times New Roman"/>
                <w:b/>
                <w:bCs/>
                <w:color w:val="000000" w:themeColor="text1"/>
                <w:sz w:val="24"/>
                <w:szCs w:val="24"/>
              </w:rPr>
            </w:pPr>
            <w:r w:rsidRPr="00212882">
              <w:rPr>
                <w:rFonts w:ascii="Times New Roman" w:hAnsi="Times New Roman" w:cs="Times New Roman"/>
                <w:b/>
                <w:bCs/>
                <w:color w:val="000000" w:themeColor="text1"/>
                <w:sz w:val="24"/>
                <w:szCs w:val="24"/>
              </w:rPr>
              <w:t>2017.</w:t>
            </w:r>
          </w:p>
          <w:p w14:paraId="562F4440" w14:textId="5DFB72B3" w:rsidR="00D63D97" w:rsidRPr="00212882" w:rsidRDefault="00D63D97" w:rsidP="007F5C14">
            <w:pPr>
              <w:pStyle w:val="xxmsonormal"/>
              <w:spacing w:before="120"/>
              <w:jc w:val="center"/>
              <w:rPr>
                <w:rFonts w:ascii="Times New Roman" w:hAnsi="Times New Roman" w:cs="Times New Roman"/>
                <w:color w:val="000000" w:themeColor="text1"/>
                <w:sz w:val="24"/>
                <w:szCs w:val="24"/>
              </w:rPr>
            </w:pPr>
            <w:r w:rsidRPr="00212882">
              <w:rPr>
                <w:rFonts w:ascii="Times New Roman" w:hAnsi="Times New Roman" w:cs="Times New Roman"/>
                <w:b/>
                <w:bCs/>
                <w:color w:val="000000" w:themeColor="text1"/>
                <w:sz w:val="24"/>
                <w:szCs w:val="24"/>
              </w:rPr>
              <w:t>gadā</w:t>
            </w:r>
          </w:p>
        </w:tc>
        <w:tc>
          <w:tcPr>
            <w:tcW w:w="992" w:type="dxa"/>
            <w:hideMark/>
          </w:tcPr>
          <w:p w14:paraId="500EAC79" w14:textId="77777777" w:rsidR="00BD7ADD" w:rsidRDefault="00D63D97" w:rsidP="007F5C14">
            <w:pPr>
              <w:pStyle w:val="xxmsonormal"/>
              <w:spacing w:before="120"/>
              <w:jc w:val="center"/>
              <w:rPr>
                <w:rFonts w:ascii="Times New Roman" w:hAnsi="Times New Roman" w:cs="Times New Roman"/>
                <w:b/>
                <w:bCs/>
                <w:color w:val="000000" w:themeColor="text1"/>
                <w:sz w:val="24"/>
                <w:szCs w:val="24"/>
              </w:rPr>
            </w:pPr>
            <w:r w:rsidRPr="00212882">
              <w:rPr>
                <w:rFonts w:ascii="Times New Roman" w:hAnsi="Times New Roman" w:cs="Times New Roman"/>
                <w:b/>
                <w:bCs/>
                <w:color w:val="000000" w:themeColor="text1"/>
                <w:sz w:val="24"/>
                <w:szCs w:val="24"/>
              </w:rPr>
              <w:t>2018.</w:t>
            </w:r>
          </w:p>
          <w:p w14:paraId="6E5A4202" w14:textId="72841460" w:rsidR="00D63D97" w:rsidRPr="00212882" w:rsidRDefault="00D63D97" w:rsidP="007F5C14">
            <w:pPr>
              <w:pStyle w:val="xxmsonormal"/>
              <w:spacing w:before="120"/>
              <w:jc w:val="center"/>
              <w:rPr>
                <w:rFonts w:ascii="Times New Roman" w:hAnsi="Times New Roman" w:cs="Times New Roman"/>
                <w:color w:val="000000" w:themeColor="text1"/>
                <w:sz w:val="24"/>
                <w:szCs w:val="24"/>
              </w:rPr>
            </w:pPr>
            <w:r w:rsidRPr="00212882">
              <w:rPr>
                <w:rFonts w:ascii="Times New Roman" w:hAnsi="Times New Roman" w:cs="Times New Roman"/>
                <w:b/>
                <w:bCs/>
                <w:color w:val="000000" w:themeColor="text1"/>
                <w:sz w:val="24"/>
                <w:szCs w:val="24"/>
              </w:rPr>
              <w:t>gadā</w:t>
            </w:r>
          </w:p>
        </w:tc>
        <w:tc>
          <w:tcPr>
            <w:tcW w:w="993" w:type="dxa"/>
            <w:hideMark/>
          </w:tcPr>
          <w:p w14:paraId="30958109" w14:textId="77777777" w:rsidR="00BD7ADD" w:rsidRDefault="00D63D97" w:rsidP="007F5C14">
            <w:pPr>
              <w:pStyle w:val="xxmsonormal"/>
              <w:spacing w:before="120"/>
              <w:jc w:val="center"/>
              <w:rPr>
                <w:rFonts w:ascii="Times New Roman" w:hAnsi="Times New Roman" w:cs="Times New Roman"/>
                <w:b/>
                <w:bCs/>
                <w:color w:val="000000" w:themeColor="text1"/>
                <w:sz w:val="24"/>
                <w:szCs w:val="24"/>
              </w:rPr>
            </w:pPr>
            <w:r w:rsidRPr="00212882">
              <w:rPr>
                <w:rFonts w:ascii="Times New Roman" w:hAnsi="Times New Roman" w:cs="Times New Roman"/>
                <w:b/>
                <w:bCs/>
                <w:color w:val="000000" w:themeColor="text1"/>
                <w:sz w:val="24"/>
                <w:szCs w:val="24"/>
              </w:rPr>
              <w:t>2019.</w:t>
            </w:r>
          </w:p>
          <w:p w14:paraId="17A3431C" w14:textId="0A4267D1" w:rsidR="00D63D97" w:rsidRPr="00212882" w:rsidRDefault="00D63D97" w:rsidP="007F5C14">
            <w:pPr>
              <w:pStyle w:val="xxmsonormal"/>
              <w:spacing w:before="120"/>
              <w:jc w:val="center"/>
              <w:rPr>
                <w:rFonts w:ascii="Times New Roman" w:hAnsi="Times New Roman" w:cs="Times New Roman"/>
                <w:color w:val="000000" w:themeColor="text1"/>
                <w:sz w:val="24"/>
                <w:szCs w:val="24"/>
              </w:rPr>
            </w:pPr>
            <w:r w:rsidRPr="00212882">
              <w:rPr>
                <w:rFonts w:ascii="Times New Roman" w:hAnsi="Times New Roman" w:cs="Times New Roman"/>
                <w:b/>
                <w:bCs/>
                <w:color w:val="000000" w:themeColor="text1"/>
                <w:sz w:val="24"/>
                <w:szCs w:val="24"/>
              </w:rPr>
              <w:t>gadā</w:t>
            </w:r>
          </w:p>
        </w:tc>
        <w:tc>
          <w:tcPr>
            <w:tcW w:w="992" w:type="dxa"/>
            <w:hideMark/>
          </w:tcPr>
          <w:p w14:paraId="23E4594B" w14:textId="77777777" w:rsidR="00BD7ADD" w:rsidRDefault="00D63D97" w:rsidP="007F5C14">
            <w:pPr>
              <w:pStyle w:val="xxmsonormal"/>
              <w:spacing w:before="120"/>
              <w:jc w:val="center"/>
              <w:rPr>
                <w:rFonts w:ascii="Times New Roman" w:hAnsi="Times New Roman" w:cs="Times New Roman"/>
                <w:b/>
                <w:bCs/>
                <w:color w:val="000000" w:themeColor="text1"/>
                <w:sz w:val="24"/>
                <w:szCs w:val="24"/>
              </w:rPr>
            </w:pPr>
            <w:r w:rsidRPr="00212882">
              <w:rPr>
                <w:rFonts w:ascii="Times New Roman" w:hAnsi="Times New Roman" w:cs="Times New Roman"/>
                <w:b/>
                <w:bCs/>
                <w:color w:val="000000" w:themeColor="text1"/>
                <w:sz w:val="24"/>
                <w:szCs w:val="24"/>
              </w:rPr>
              <w:t>2020.</w:t>
            </w:r>
          </w:p>
          <w:p w14:paraId="6D5250BA" w14:textId="44BD0E8F" w:rsidR="00D63D97" w:rsidRPr="00212882" w:rsidRDefault="00D63D97" w:rsidP="007F5C14">
            <w:pPr>
              <w:pStyle w:val="xxmsonormal"/>
              <w:spacing w:before="120"/>
              <w:jc w:val="center"/>
              <w:rPr>
                <w:rFonts w:ascii="Times New Roman" w:hAnsi="Times New Roman" w:cs="Times New Roman"/>
                <w:color w:val="000000" w:themeColor="text1"/>
                <w:sz w:val="24"/>
                <w:szCs w:val="24"/>
              </w:rPr>
            </w:pPr>
            <w:r w:rsidRPr="00212882">
              <w:rPr>
                <w:rFonts w:ascii="Times New Roman" w:hAnsi="Times New Roman" w:cs="Times New Roman"/>
                <w:b/>
                <w:bCs/>
                <w:color w:val="000000" w:themeColor="text1"/>
                <w:sz w:val="24"/>
                <w:szCs w:val="24"/>
              </w:rPr>
              <w:t>gadā</w:t>
            </w:r>
          </w:p>
        </w:tc>
        <w:tc>
          <w:tcPr>
            <w:tcW w:w="916" w:type="dxa"/>
            <w:hideMark/>
          </w:tcPr>
          <w:p w14:paraId="759087F7" w14:textId="77777777" w:rsidR="00BD7ADD" w:rsidRDefault="00D63D97" w:rsidP="007F5C14">
            <w:pPr>
              <w:pStyle w:val="xxmsonormal"/>
              <w:spacing w:before="120"/>
              <w:jc w:val="center"/>
              <w:rPr>
                <w:rFonts w:ascii="Times New Roman" w:hAnsi="Times New Roman" w:cs="Times New Roman"/>
                <w:b/>
                <w:bCs/>
                <w:color w:val="000000" w:themeColor="text1"/>
                <w:sz w:val="24"/>
                <w:szCs w:val="24"/>
              </w:rPr>
            </w:pPr>
            <w:r w:rsidRPr="00212882">
              <w:rPr>
                <w:rFonts w:ascii="Times New Roman" w:hAnsi="Times New Roman" w:cs="Times New Roman"/>
                <w:b/>
                <w:bCs/>
                <w:color w:val="000000" w:themeColor="text1"/>
                <w:sz w:val="24"/>
                <w:szCs w:val="24"/>
              </w:rPr>
              <w:t>2021.</w:t>
            </w:r>
          </w:p>
          <w:p w14:paraId="09EFDB52" w14:textId="546303AB" w:rsidR="00D63D97" w:rsidRPr="00212882" w:rsidRDefault="00D63D97" w:rsidP="007F5C14">
            <w:pPr>
              <w:pStyle w:val="xxmsonormal"/>
              <w:spacing w:before="120"/>
              <w:jc w:val="center"/>
              <w:rPr>
                <w:rFonts w:ascii="Times New Roman" w:hAnsi="Times New Roman" w:cs="Times New Roman"/>
                <w:color w:val="000000" w:themeColor="text1"/>
                <w:sz w:val="24"/>
                <w:szCs w:val="24"/>
              </w:rPr>
            </w:pPr>
            <w:r w:rsidRPr="00212882">
              <w:rPr>
                <w:rFonts w:ascii="Times New Roman" w:hAnsi="Times New Roman" w:cs="Times New Roman"/>
                <w:b/>
                <w:bCs/>
                <w:color w:val="000000" w:themeColor="text1"/>
                <w:sz w:val="24"/>
                <w:szCs w:val="24"/>
              </w:rPr>
              <w:t>gadā</w:t>
            </w:r>
          </w:p>
        </w:tc>
        <w:tc>
          <w:tcPr>
            <w:tcW w:w="777" w:type="dxa"/>
          </w:tcPr>
          <w:p w14:paraId="51BD940E" w14:textId="77777777" w:rsidR="00D63D97" w:rsidRPr="00212882" w:rsidRDefault="00D63D97" w:rsidP="007F5C14">
            <w:pPr>
              <w:pStyle w:val="xxmsonormal"/>
              <w:spacing w:before="120"/>
              <w:jc w:val="center"/>
              <w:rPr>
                <w:rFonts w:ascii="Times New Roman" w:hAnsi="Times New Roman" w:cs="Times New Roman"/>
                <w:b/>
                <w:bCs/>
                <w:color w:val="000000" w:themeColor="text1"/>
                <w:sz w:val="24"/>
                <w:szCs w:val="24"/>
              </w:rPr>
            </w:pPr>
            <w:r w:rsidRPr="00212882">
              <w:rPr>
                <w:rFonts w:ascii="Times New Roman" w:hAnsi="Times New Roman" w:cs="Times New Roman"/>
                <w:b/>
                <w:bCs/>
                <w:color w:val="000000" w:themeColor="text1"/>
                <w:sz w:val="24"/>
                <w:szCs w:val="24"/>
              </w:rPr>
              <w:t>Kopā</w:t>
            </w:r>
          </w:p>
        </w:tc>
      </w:tr>
      <w:tr w:rsidR="00D63D97" w:rsidRPr="00080A6C" w14:paraId="0D40037B" w14:textId="77777777" w:rsidTr="00355B15">
        <w:trPr>
          <w:trHeight w:val="170"/>
        </w:trPr>
        <w:tc>
          <w:tcPr>
            <w:tcW w:w="3828" w:type="dxa"/>
            <w:noWrap/>
            <w:hideMark/>
          </w:tcPr>
          <w:p w14:paraId="3B8CE6E5" w14:textId="50674D1D" w:rsidR="00D63D97" w:rsidRPr="00212882" w:rsidRDefault="00D63D97" w:rsidP="007F5C14">
            <w:pPr>
              <w:pStyle w:val="xxmsonormal"/>
              <w:spacing w:before="120"/>
              <w:rPr>
                <w:rFonts w:ascii="Times New Roman" w:hAnsi="Times New Roman" w:cs="Times New Roman"/>
                <w:color w:val="000000" w:themeColor="text1"/>
                <w:sz w:val="24"/>
                <w:szCs w:val="24"/>
              </w:rPr>
            </w:pPr>
            <w:r w:rsidRPr="00212882">
              <w:rPr>
                <w:rFonts w:ascii="Times New Roman" w:hAnsi="Times New Roman" w:cs="Times New Roman"/>
                <w:b/>
                <w:bCs/>
                <w:color w:val="000000" w:themeColor="text1"/>
                <w:sz w:val="24"/>
                <w:szCs w:val="24"/>
              </w:rPr>
              <w:t>Fiksētā nodokļu maksājumā ietverto darbinieku skaits</w:t>
            </w:r>
          </w:p>
        </w:tc>
        <w:tc>
          <w:tcPr>
            <w:tcW w:w="992" w:type="dxa"/>
            <w:noWrap/>
            <w:vAlign w:val="center"/>
            <w:hideMark/>
          </w:tcPr>
          <w:p w14:paraId="2782AE18" w14:textId="74C1434B" w:rsidR="00D63D97" w:rsidRPr="00212882" w:rsidRDefault="009D2F09" w:rsidP="007F5C14">
            <w:pPr>
              <w:pStyle w:val="xxmsonormal"/>
              <w:spacing w:before="1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w:t>
            </w:r>
          </w:p>
        </w:tc>
        <w:tc>
          <w:tcPr>
            <w:tcW w:w="992" w:type="dxa"/>
            <w:noWrap/>
            <w:vAlign w:val="center"/>
            <w:hideMark/>
          </w:tcPr>
          <w:p w14:paraId="5B5D8C75" w14:textId="353F8803" w:rsidR="00D63D97" w:rsidRPr="00212882" w:rsidRDefault="009D2F09" w:rsidP="007F5C14">
            <w:pPr>
              <w:pStyle w:val="xxmsonormal"/>
              <w:spacing w:before="1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93" w:type="dxa"/>
            <w:noWrap/>
            <w:vAlign w:val="center"/>
            <w:hideMark/>
          </w:tcPr>
          <w:p w14:paraId="2EE2581F" w14:textId="6151A6FE" w:rsidR="00D63D97" w:rsidRPr="00212882" w:rsidRDefault="009D2F09" w:rsidP="007F5C14">
            <w:pPr>
              <w:pStyle w:val="xxmsonormal"/>
              <w:spacing w:before="1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noWrap/>
            <w:vAlign w:val="center"/>
            <w:hideMark/>
          </w:tcPr>
          <w:p w14:paraId="3C5B5B27" w14:textId="14803831" w:rsidR="00D63D97" w:rsidRPr="00212882" w:rsidRDefault="009D2F09" w:rsidP="007F5C14">
            <w:pPr>
              <w:pStyle w:val="xxmsonormal"/>
              <w:spacing w:before="1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916" w:type="dxa"/>
            <w:noWrap/>
            <w:vAlign w:val="center"/>
            <w:hideMark/>
          </w:tcPr>
          <w:p w14:paraId="17C4C25C" w14:textId="15F86215" w:rsidR="00D63D97" w:rsidRPr="00212882" w:rsidRDefault="009D2F09" w:rsidP="007F5C14">
            <w:pPr>
              <w:pStyle w:val="xxmsonormal"/>
              <w:spacing w:before="1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143</w:t>
            </w:r>
          </w:p>
        </w:tc>
        <w:tc>
          <w:tcPr>
            <w:tcW w:w="777" w:type="dxa"/>
            <w:vAlign w:val="center"/>
          </w:tcPr>
          <w:p w14:paraId="7260F911" w14:textId="74D76E88" w:rsidR="00D63D97" w:rsidRPr="00F15A53" w:rsidRDefault="00955CAE" w:rsidP="007F5C14">
            <w:pPr>
              <w:pStyle w:val="xxmsonormal"/>
              <w:spacing w:before="12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153</w:t>
            </w:r>
          </w:p>
        </w:tc>
      </w:tr>
    </w:tbl>
    <w:p w14:paraId="18363A86" w14:textId="5EBAE571" w:rsidR="00001D80" w:rsidRDefault="00001D80" w:rsidP="000116D1">
      <w:pPr>
        <w:spacing w:before="120"/>
        <w:ind w:firstLine="567"/>
        <w:jc w:val="both"/>
        <w:rPr>
          <w:rFonts w:eastAsia="Calibri"/>
          <w:sz w:val="28"/>
          <w:szCs w:val="28"/>
          <w:lang w:eastAsia="en-US"/>
        </w:rPr>
      </w:pPr>
    </w:p>
    <w:p w14:paraId="35E7436A" w14:textId="77DDB12A" w:rsidR="002C10AD" w:rsidRDefault="002937DA" w:rsidP="002C10AD">
      <w:pPr>
        <w:spacing w:before="120"/>
        <w:ind w:firstLine="567"/>
        <w:jc w:val="both"/>
        <w:rPr>
          <w:rFonts w:eastAsia="Calibri"/>
          <w:sz w:val="28"/>
          <w:szCs w:val="28"/>
          <w:lang w:eastAsia="en-US"/>
        </w:rPr>
      </w:pPr>
      <w:r w:rsidRPr="00822350">
        <w:rPr>
          <w:rFonts w:eastAsia="Calibri"/>
          <w:sz w:val="28"/>
          <w:szCs w:val="28"/>
          <w:lang w:eastAsia="en-US"/>
        </w:rPr>
        <w:t>JDAL atbalsta programmas</w:t>
      </w:r>
      <w:r w:rsidR="002C10AD" w:rsidRPr="00822350">
        <w:rPr>
          <w:rFonts w:eastAsia="Calibri"/>
          <w:sz w:val="28"/>
          <w:szCs w:val="28"/>
          <w:lang w:eastAsia="en-US"/>
        </w:rPr>
        <w:t xml:space="preserve"> periodā </w:t>
      </w:r>
      <w:r w:rsidRPr="00822350">
        <w:rPr>
          <w:rFonts w:eastAsia="Calibri"/>
          <w:sz w:val="28"/>
          <w:szCs w:val="28"/>
          <w:lang w:eastAsia="en-US"/>
        </w:rPr>
        <w:t xml:space="preserve">no 2017.gada 1.janvāra līdz 2021.gada 31.decembrim </w:t>
      </w:r>
      <w:r w:rsidR="002C10AD" w:rsidRPr="00822350">
        <w:rPr>
          <w:rFonts w:eastAsia="Calibri"/>
          <w:sz w:val="28"/>
          <w:szCs w:val="28"/>
          <w:lang w:eastAsia="en-US"/>
        </w:rPr>
        <w:t>apstiprināt</w:t>
      </w:r>
      <w:r w:rsidRPr="00822350">
        <w:rPr>
          <w:rFonts w:eastAsia="Calibri"/>
          <w:sz w:val="28"/>
          <w:szCs w:val="28"/>
          <w:lang w:eastAsia="en-US"/>
        </w:rPr>
        <w:t>s</w:t>
      </w:r>
      <w:r w:rsidR="002C10AD" w:rsidRPr="00822350">
        <w:rPr>
          <w:rFonts w:eastAsia="Calibri"/>
          <w:sz w:val="28"/>
          <w:szCs w:val="28"/>
          <w:lang w:eastAsia="en-US"/>
        </w:rPr>
        <w:t xml:space="preserve"> 21 pieteikums atbalstam augsti kvalificētu darba ņēmēju piesaistei par kopēju atbalsta summu 1</w:t>
      </w:r>
      <w:r w:rsidR="004E38E6">
        <w:rPr>
          <w:rFonts w:eastAsia="Calibri"/>
          <w:sz w:val="28"/>
          <w:szCs w:val="28"/>
          <w:lang w:eastAsia="en-US"/>
        </w:rPr>
        <w:t> </w:t>
      </w:r>
      <w:r w:rsidR="002C10AD" w:rsidRPr="00822350">
        <w:rPr>
          <w:rFonts w:eastAsia="Calibri"/>
          <w:sz w:val="28"/>
          <w:szCs w:val="28"/>
          <w:lang w:eastAsia="en-US"/>
        </w:rPr>
        <w:t>708</w:t>
      </w:r>
      <w:r w:rsidR="004E38E6">
        <w:rPr>
          <w:rFonts w:eastAsia="Calibri"/>
          <w:sz w:val="28"/>
          <w:szCs w:val="28"/>
          <w:lang w:eastAsia="en-US"/>
        </w:rPr>
        <w:t xml:space="preserve"> </w:t>
      </w:r>
      <w:r w:rsidR="002C10AD" w:rsidRPr="00822350">
        <w:rPr>
          <w:rFonts w:eastAsia="Calibri"/>
          <w:sz w:val="28"/>
          <w:szCs w:val="28"/>
          <w:lang w:eastAsia="en-US"/>
        </w:rPr>
        <w:t xml:space="preserve">138,47 </w:t>
      </w:r>
      <w:r w:rsidR="002C10AD" w:rsidRPr="00822350">
        <w:rPr>
          <w:rFonts w:eastAsia="Calibri"/>
          <w:i/>
          <w:iCs/>
          <w:sz w:val="28"/>
          <w:szCs w:val="28"/>
          <w:lang w:eastAsia="en-US"/>
        </w:rPr>
        <w:t>euro</w:t>
      </w:r>
      <w:r w:rsidR="002C10AD" w:rsidRPr="00822350">
        <w:rPr>
          <w:rFonts w:eastAsia="Calibri"/>
          <w:sz w:val="28"/>
          <w:szCs w:val="28"/>
          <w:lang w:eastAsia="en-US"/>
        </w:rPr>
        <w:t>, no tiem 18 – 2021.gadā. Savukārt ar atbalsta programmām saistīt</w:t>
      </w:r>
      <w:r w:rsidRPr="00822350">
        <w:rPr>
          <w:rFonts w:eastAsia="Calibri"/>
          <w:sz w:val="28"/>
          <w:szCs w:val="28"/>
          <w:lang w:eastAsia="en-US"/>
        </w:rPr>
        <w:t>ais</w:t>
      </w:r>
      <w:r w:rsidR="00DD3EFE">
        <w:rPr>
          <w:rFonts w:eastAsia="Calibri"/>
          <w:sz w:val="28"/>
          <w:szCs w:val="28"/>
          <w:lang w:eastAsia="en-US"/>
        </w:rPr>
        <w:t xml:space="preserve"> </w:t>
      </w:r>
      <w:r w:rsidR="002C10AD" w:rsidRPr="00822350">
        <w:rPr>
          <w:rFonts w:eastAsia="Calibri"/>
          <w:sz w:val="28"/>
          <w:szCs w:val="28"/>
          <w:lang w:eastAsia="en-US"/>
        </w:rPr>
        <w:t xml:space="preserve">fiksētā nodokļa maksājuma atbalsts apstiprināts 37 pieteikumiem par kopēju atbalsta summu 1 781 630,07 </w:t>
      </w:r>
      <w:r w:rsidR="002C10AD" w:rsidRPr="00822350">
        <w:rPr>
          <w:rFonts w:eastAsia="Calibri"/>
          <w:i/>
          <w:iCs/>
          <w:sz w:val="28"/>
          <w:szCs w:val="28"/>
          <w:lang w:eastAsia="en-US"/>
        </w:rPr>
        <w:t>euro</w:t>
      </w:r>
      <w:r w:rsidR="002C10AD" w:rsidRPr="00822350">
        <w:rPr>
          <w:rFonts w:eastAsia="Calibri"/>
          <w:sz w:val="28"/>
          <w:szCs w:val="28"/>
          <w:lang w:eastAsia="en-US"/>
        </w:rPr>
        <w:t>, no tiem 32 2021.gadā</w:t>
      </w:r>
      <w:r w:rsidR="00B1758A" w:rsidRPr="00822350">
        <w:rPr>
          <w:rFonts w:eastAsia="Calibri"/>
          <w:sz w:val="28"/>
          <w:szCs w:val="28"/>
          <w:lang w:eastAsia="en-US"/>
        </w:rPr>
        <w:t xml:space="preserve"> (</w:t>
      </w:r>
      <w:r w:rsidR="002C10AD" w:rsidRPr="00822350">
        <w:rPr>
          <w:rFonts w:eastAsia="Calibri"/>
          <w:sz w:val="28"/>
          <w:szCs w:val="28"/>
          <w:lang w:eastAsia="en-US"/>
        </w:rPr>
        <w:t>skat. tab. Nr.5).</w:t>
      </w:r>
    </w:p>
    <w:p w14:paraId="08E459C7" w14:textId="7A8FB36B" w:rsidR="002C10AD" w:rsidRPr="00B600CC" w:rsidRDefault="002C10AD" w:rsidP="002C10AD">
      <w:pPr>
        <w:spacing w:before="120"/>
        <w:ind w:firstLine="567"/>
        <w:jc w:val="right"/>
        <w:rPr>
          <w:rFonts w:eastAsia="Calibri"/>
          <w:i/>
          <w:iCs/>
          <w:sz w:val="28"/>
          <w:szCs w:val="28"/>
          <w:lang w:eastAsia="en-US"/>
        </w:rPr>
      </w:pPr>
      <w:r w:rsidRPr="00017AC7">
        <w:rPr>
          <w:rFonts w:eastAsia="Calibri"/>
          <w:i/>
          <w:iCs/>
          <w:sz w:val="28"/>
          <w:szCs w:val="28"/>
          <w:lang w:eastAsia="en-US"/>
        </w:rPr>
        <w:t>Tabula Nr.</w:t>
      </w:r>
      <w:r>
        <w:rPr>
          <w:rFonts w:eastAsia="Calibri"/>
          <w:i/>
          <w:iCs/>
          <w:sz w:val="28"/>
          <w:szCs w:val="28"/>
          <w:lang w:eastAsia="en-US"/>
        </w:rPr>
        <w:t>5</w:t>
      </w:r>
    </w:p>
    <w:p w14:paraId="3B54DA9F" w14:textId="77777777" w:rsidR="002C10AD" w:rsidRPr="00F813F1" w:rsidRDefault="002C10AD" w:rsidP="002C10AD">
      <w:pPr>
        <w:spacing w:before="120"/>
        <w:ind w:left="3969"/>
        <w:jc w:val="right"/>
        <w:rPr>
          <w:rFonts w:eastAsia="Calibri"/>
          <w:sz w:val="28"/>
          <w:szCs w:val="28"/>
          <w:lang w:eastAsia="en-US"/>
        </w:rPr>
      </w:pPr>
      <w:r w:rsidRPr="00B600CC">
        <w:rPr>
          <w:rFonts w:eastAsia="Calibri"/>
          <w:i/>
          <w:iCs/>
          <w:sz w:val="28"/>
          <w:szCs w:val="28"/>
          <w:lang w:eastAsia="en-US"/>
        </w:rPr>
        <w:t xml:space="preserve">JDAL ietvaros apstiprinātais atbalsta </w:t>
      </w:r>
      <w:r w:rsidRPr="00556D4C">
        <w:rPr>
          <w:rFonts w:eastAsia="Calibri"/>
          <w:i/>
          <w:iCs/>
          <w:sz w:val="28"/>
          <w:szCs w:val="28"/>
          <w:lang w:eastAsia="en-US"/>
        </w:rPr>
        <w:t>sadalījums pa veidiem un pa gadiem</w:t>
      </w:r>
      <w:r w:rsidRPr="00C7296A">
        <w:rPr>
          <w:rFonts w:eastAsia="Calibri"/>
          <w:sz w:val="28"/>
          <w:szCs w:val="28"/>
          <w:lang w:eastAsia="en-US"/>
        </w:rPr>
        <w:t xml:space="preserve"> </w:t>
      </w:r>
    </w:p>
    <w:tbl>
      <w:tblPr>
        <w:tblStyle w:val="TableGrid"/>
        <w:tblW w:w="9640" w:type="dxa"/>
        <w:tblInd w:w="-289" w:type="dxa"/>
        <w:tblLayout w:type="fixed"/>
        <w:tblLook w:val="04A0" w:firstRow="1" w:lastRow="0" w:firstColumn="1" w:lastColumn="0" w:noHBand="0" w:noVBand="1"/>
      </w:tblPr>
      <w:tblGrid>
        <w:gridCol w:w="1277"/>
        <w:gridCol w:w="1417"/>
        <w:gridCol w:w="1418"/>
        <w:gridCol w:w="1417"/>
        <w:gridCol w:w="1418"/>
        <w:gridCol w:w="1417"/>
        <w:gridCol w:w="1276"/>
      </w:tblGrid>
      <w:tr w:rsidR="00813AA0" w:rsidRPr="00913DCA" w14:paraId="17F185EB" w14:textId="77777777" w:rsidTr="00355B15">
        <w:trPr>
          <w:trHeight w:val="1103"/>
        </w:trPr>
        <w:tc>
          <w:tcPr>
            <w:tcW w:w="1277" w:type="dxa"/>
            <w:hideMark/>
          </w:tcPr>
          <w:p w14:paraId="4153C97F" w14:textId="77777777" w:rsidR="002C10AD" w:rsidRPr="001533D7" w:rsidRDefault="002C10AD" w:rsidP="001533D7">
            <w:pPr>
              <w:pStyle w:val="xxmsonormal"/>
              <w:rPr>
                <w:rFonts w:ascii="Times New Roman" w:hAnsi="Times New Roman" w:cs="Times New Roman"/>
                <w:color w:val="000000" w:themeColor="text1"/>
                <w:sz w:val="20"/>
                <w:szCs w:val="20"/>
              </w:rPr>
            </w:pPr>
            <w:r w:rsidRPr="001533D7">
              <w:rPr>
                <w:rFonts w:ascii="Times New Roman" w:hAnsi="Times New Roman" w:cs="Times New Roman"/>
                <w:b/>
                <w:bCs/>
                <w:color w:val="000000" w:themeColor="text1"/>
                <w:sz w:val="20"/>
                <w:szCs w:val="20"/>
              </w:rPr>
              <w:t>JDAL ietvaros iesniegto</w:t>
            </w:r>
          </w:p>
          <w:p w14:paraId="4665EEC5" w14:textId="77777777" w:rsidR="002C10AD" w:rsidRPr="001533D7" w:rsidRDefault="002C10AD" w:rsidP="001533D7">
            <w:pPr>
              <w:pStyle w:val="xxmsonormal"/>
              <w:rPr>
                <w:rFonts w:ascii="Times New Roman" w:hAnsi="Times New Roman" w:cs="Times New Roman"/>
                <w:color w:val="000000" w:themeColor="text1"/>
                <w:sz w:val="20"/>
                <w:szCs w:val="20"/>
              </w:rPr>
            </w:pPr>
            <w:r w:rsidRPr="001533D7">
              <w:rPr>
                <w:rFonts w:ascii="Times New Roman" w:hAnsi="Times New Roman" w:cs="Times New Roman"/>
                <w:b/>
                <w:bCs/>
                <w:color w:val="000000" w:themeColor="text1"/>
                <w:sz w:val="20"/>
                <w:szCs w:val="20"/>
              </w:rPr>
              <w:t>pieteikumu veids</w:t>
            </w:r>
          </w:p>
        </w:tc>
        <w:tc>
          <w:tcPr>
            <w:tcW w:w="1417" w:type="dxa"/>
            <w:hideMark/>
          </w:tcPr>
          <w:p w14:paraId="4F85C90B" w14:textId="77777777" w:rsidR="002C10AD" w:rsidRPr="001533D7" w:rsidRDefault="002C10AD" w:rsidP="00402D01">
            <w:pPr>
              <w:pStyle w:val="xxmsonormal"/>
              <w:spacing w:before="120"/>
              <w:rPr>
                <w:rFonts w:ascii="Times New Roman" w:hAnsi="Times New Roman" w:cs="Times New Roman"/>
                <w:color w:val="000000" w:themeColor="text1"/>
                <w:sz w:val="20"/>
                <w:szCs w:val="20"/>
              </w:rPr>
            </w:pPr>
            <w:r w:rsidRPr="001533D7">
              <w:rPr>
                <w:rFonts w:ascii="Times New Roman" w:hAnsi="Times New Roman" w:cs="Times New Roman"/>
                <w:b/>
                <w:bCs/>
                <w:color w:val="000000" w:themeColor="text1"/>
                <w:sz w:val="20"/>
                <w:szCs w:val="20"/>
              </w:rPr>
              <w:t xml:space="preserve">Kopā apstiprinātais atbalsts, </w:t>
            </w:r>
            <w:r w:rsidRPr="001533D7">
              <w:rPr>
                <w:rFonts w:ascii="Times New Roman" w:hAnsi="Times New Roman" w:cs="Times New Roman"/>
                <w:b/>
                <w:bCs/>
                <w:i/>
                <w:iCs/>
                <w:color w:val="000000" w:themeColor="text1"/>
                <w:sz w:val="20"/>
                <w:szCs w:val="20"/>
              </w:rPr>
              <w:t>euro</w:t>
            </w:r>
          </w:p>
        </w:tc>
        <w:tc>
          <w:tcPr>
            <w:tcW w:w="1418" w:type="dxa"/>
            <w:hideMark/>
          </w:tcPr>
          <w:p w14:paraId="5A7E7DCA" w14:textId="77777777" w:rsidR="002C10AD" w:rsidRPr="001533D7" w:rsidRDefault="002C10AD" w:rsidP="00402D01">
            <w:pPr>
              <w:pStyle w:val="xxmsonormal"/>
              <w:spacing w:before="120"/>
              <w:rPr>
                <w:rFonts w:ascii="Times New Roman" w:hAnsi="Times New Roman" w:cs="Times New Roman"/>
                <w:color w:val="000000" w:themeColor="text1"/>
                <w:sz w:val="20"/>
                <w:szCs w:val="20"/>
              </w:rPr>
            </w:pPr>
            <w:r w:rsidRPr="001533D7">
              <w:rPr>
                <w:rFonts w:ascii="Times New Roman" w:hAnsi="Times New Roman" w:cs="Times New Roman"/>
                <w:b/>
                <w:bCs/>
                <w:color w:val="000000" w:themeColor="text1"/>
                <w:sz w:val="20"/>
                <w:szCs w:val="20"/>
              </w:rPr>
              <w:t xml:space="preserve">2017.g. apstiprinātais atbalsts, </w:t>
            </w:r>
            <w:r w:rsidRPr="001533D7">
              <w:rPr>
                <w:rFonts w:ascii="Times New Roman" w:hAnsi="Times New Roman" w:cs="Times New Roman"/>
                <w:b/>
                <w:bCs/>
                <w:i/>
                <w:iCs/>
                <w:color w:val="000000" w:themeColor="text1"/>
                <w:sz w:val="20"/>
                <w:szCs w:val="20"/>
              </w:rPr>
              <w:t>euro</w:t>
            </w:r>
          </w:p>
        </w:tc>
        <w:tc>
          <w:tcPr>
            <w:tcW w:w="1417" w:type="dxa"/>
            <w:hideMark/>
          </w:tcPr>
          <w:p w14:paraId="41ACA392" w14:textId="77777777" w:rsidR="002C10AD" w:rsidRPr="001533D7" w:rsidRDefault="002C10AD" w:rsidP="00402D01">
            <w:pPr>
              <w:pStyle w:val="xxmsonormal"/>
              <w:spacing w:before="120"/>
              <w:rPr>
                <w:rFonts w:ascii="Times New Roman" w:hAnsi="Times New Roman" w:cs="Times New Roman"/>
                <w:color w:val="000000" w:themeColor="text1"/>
                <w:sz w:val="20"/>
                <w:szCs w:val="20"/>
              </w:rPr>
            </w:pPr>
            <w:r w:rsidRPr="001533D7">
              <w:rPr>
                <w:rFonts w:ascii="Times New Roman" w:hAnsi="Times New Roman" w:cs="Times New Roman"/>
                <w:b/>
                <w:bCs/>
                <w:color w:val="000000" w:themeColor="text1"/>
                <w:sz w:val="20"/>
                <w:szCs w:val="20"/>
              </w:rPr>
              <w:t xml:space="preserve">2018.g. apstiprinātais atbalsts, </w:t>
            </w:r>
            <w:r w:rsidRPr="001533D7">
              <w:rPr>
                <w:rFonts w:ascii="Times New Roman" w:hAnsi="Times New Roman" w:cs="Times New Roman"/>
                <w:b/>
                <w:bCs/>
                <w:i/>
                <w:iCs/>
                <w:color w:val="000000" w:themeColor="text1"/>
                <w:sz w:val="20"/>
                <w:szCs w:val="20"/>
              </w:rPr>
              <w:t>euro</w:t>
            </w:r>
          </w:p>
        </w:tc>
        <w:tc>
          <w:tcPr>
            <w:tcW w:w="1418" w:type="dxa"/>
            <w:hideMark/>
          </w:tcPr>
          <w:p w14:paraId="170BF52E" w14:textId="77777777" w:rsidR="002C10AD" w:rsidRPr="001533D7" w:rsidRDefault="002C10AD" w:rsidP="00402D01">
            <w:pPr>
              <w:pStyle w:val="xxmsonormal"/>
              <w:spacing w:before="120"/>
              <w:rPr>
                <w:rFonts w:ascii="Times New Roman" w:hAnsi="Times New Roman" w:cs="Times New Roman"/>
                <w:color w:val="000000" w:themeColor="text1"/>
                <w:sz w:val="20"/>
                <w:szCs w:val="20"/>
              </w:rPr>
            </w:pPr>
            <w:r w:rsidRPr="001533D7">
              <w:rPr>
                <w:rFonts w:ascii="Times New Roman" w:hAnsi="Times New Roman" w:cs="Times New Roman"/>
                <w:b/>
                <w:bCs/>
                <w:color w:val="000000" w:themeColor="text1"/>
                <w:sz w:val="20"/>
                <w:szCs w:val="20"/>
              </w:rPr>
              <w:t xml:space="preserve">2019.g. apstiprinātais atbalsts, </w:t>
            </w:r>
            <w:r w:rsidRPr="001533D7">
              <w:rPr>
                <w:rFonts w:ascii="Times New Roman" w:hAnsi="Times New Roman" w:cs="Times New Roman"/>
                <w:b/>
                <w:bCs/>
                <w:i/>
                <w:iCs/>
                <w:color w:val="000000" w:themeColor="text1"/>
                <w:sz w:val="20"/>
                <w:szCs w:val="20"/>
              </w:rPr>
              <w:t>euro</w:t>
            </w:r>
          </w:p>
        </w:tc>
        <w:tc>
          <w:tcPr>
            <w:tcW w:w="1417" w:type="dxa"/>
            <w:hideMark/>
          </w:tcPr>
          <w:p w14:paraId="40C990B8" w14:textId="77777777" w:rsidR="002C10AD" w:rsidRPr="001533D7" w:rsidRDefault="002C10AD" w:rsidP="00402D01">
            <w:pPr>
              <w:pStyle w:val="xxmsonormal"/>
              <w:spacing w:before="120"/>
              <w:rPr>
                <w:rFonts w:ascii="Times New Roman" w:hAnsi="Times New Roman" w:cs="Times New Roman"/>
                <w:color w:val="000000" w:themeColor="text1"/>
                <w:sz w:val="20"/>
                <w:szCs w:val="20"/>
              </w:rPr>
            </w:pPr>
            <w:r w:rsidRPr="001533D7">
              <w:rPr>
                <w:rFonts w:ascii="Times New Roman" w:hAnsi="Times New Roman" w:cs="Times New Roman"/>
                <w:b/>
                <w:bCs/>
                <w:color w:val="000000" w:themeColor="text1"/>
                <w:sz w:val="20"/>
                <w:szCs w:val="20"/>
              </w:rPr>
              <w:t xml:space="preserve">2020.g. apstiprinātais atbalsts, </w:t>
            </w:r>
            <w:r w:rsidRPr="001533D7">
              <w:rPr>
                <w:rFonts w:ascii="Times New Roman" w:hAnsi="Times New Roman" w:cs="Times New Roman"/>
                <w:b/>
                <w:bCs/>
                <w:i/>
                <w:iCs/>
                <w:color w:val="000000" w:themeColor="text1"/>
                <w:sz w:val="20"/>
                <w:szCs w:val="20"/>
              </w:rPr>
              <w:t>euro</w:t>
            </w:r>
          </w:p>
        </w:tc>
        <w:tc>
          <w:tcPr>
            <w:tcW w:w="1276" w:type="dxa"/>
            <w:hideMark/>
          </w:tcPr>
          <w:p w14:paraId="0FC1C6BA" w14:textId="77777777" w:rsidR="002C10AD" w:rsidRPr="001533D7" w:rsidRDefault="002C10AD" w:rsidP="00402D01">
            <w:pPr>
              <w:pStyle w:val="xxmsonormal"/>
              <w:spacing w:before="120"/>
              <w:rPr>
                <w:rFonts w:ascii="Times New Roman" w:hAnsi="Times New Roman" w:cs="Times New Roman"/>
                <w:color w:val="000000" w:themeColor="text1"/>
                <w:sz w:val="20"/>
                <w:szCs w:val="20"/>
              </w:rPr>
            </w:pPr>
            <w:r w:rsidRPr="001533D7">
              <w:rPr>
                <w:rFonts w:ascii="Times New Roman" w:hAnsi="Times New Roman" w:cs="Times New Roman"/>
                <w:b/>
                <w:bCs/>
                <w:color w:val="000000" w:themeColor="text1"/>
                <w:sz w:val="20"/>
                <w:szCs w:val="20"/>
              </w:rPr>
              <w:t xml:space="preserve">2021.g. apstiprinātais atbalsts, </w:t>
            </w:r>
            <w:r w:rsidRPr="001533D7">
              <w:rPr>
                <w:rFonts w:ascii="Times New Roman" w:hAnsi="Times New Roman" w:cs="Times New Roman"/>
                <w:b/>
                <w:bCs/>
                <w:i/>
                <w:iCs/>
                <w:color w:val="000000" w:themeColor="text1"/>
                <w:sz w:val="20"/>
                <w:szCs w:val="20"/>
              </w:rPr>
              <w:t>euro</w:t>
            </w:r>
          </w:p>
        </w:tc>
      </w:tr>
      <w:tr w:rsidR="00813AA0" w:rsidRPr="00913DCA" w14:paraId="49323D33" w14:textId="77777777" w:rsidTr="00355B15">
        <w:trPr>
          <w:trHeight w:val="300"/>
        </w:trPr>
        <w:tc>
          <w:tcPr>
            <w:tcW w:w="1277" w:type="dxa"/>
            <w:noWrap/>
            <w:hideMark/>
          </w:tcPr>
          <w:p w14:paraId="27AB52A0" w14:textId="77777777" w:rsidR="002C10AD" w:rsidRPr="00913DCA" w:rsidRDefault="002C10AD" w:rsidP="00402D01">
            <w:pPr>
              <w:pStyle w:val="xxmsonormal"/>
              <w:spacing w:before="120"/>
              <w:rPr>
                <w:rFonts w:ascii="Times New Roman" w:hAnsi="Times New Roman" w:cs="Times New Roman"/>
                <w:color w:val="000000" w:themeColor="text1"/>
              </w:rPr>
            </w:pPr>
            <w:r w:rsidRPr="00913DCA">
              <w:rPr>
                <w:rFonts w:ascii="Times New Roman" w:hAnsi="Times New Roman" w:cs="Times New Roman"/>
                <w:color w:val="000000" w:themeColor="text1"/>
              </w:rPr>
              <w:t>Augsti kvalificētu darbinieku piesaistes atbalstam</w:t>
            </w:r>
          </w:p>
        </w:tc>
        <w:tc>
          <w:tcPr>
            <w:tcW w:w="1417" w:type="dxa"/>
            <w:noWrap/>
            <w:hideMark/>
          </w:tcPr>
          <w:p w14:paraId="728D9E30"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1708138,47</w:t>
            </w:r>
          </w:p>
        </w:tc>
        <w:tc>
          <w:tcPr>
            <w:tcW w:w="1418" w:type="dxa"/>
            <w:noWrap/>
            <w:hideMark/>
          </w:tcPr>
          <w:p w14:paraId="3DFA7E04"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21600</w:t>
            </w:r>
          </w:p>
        </w:tc>
        <w:tc>
          <w:tcPr>
            <w:tcW w:w="1417" w:type="dxa"/>
            <w:noWrap/>
            <w:hideMark/>
          </w:tcPr>
          <w:p w14:paraId="4DC12C8E"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122472</w:t>
            </w:r>
          </w:p>
        </w:tc>
        <w:tc>
          <w:tcPr>
            <w:tcW w:w="1418" w:type="dxa"/>
            <w:noWrap/>
            <w:hideMark/>
          </w:tcPr>
          <w:p w14:paraId="06D719E8"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58759,83</w:t>
            </w:r>
          </w:p>
        </w:tc>
        <w:tc>
          <w:tcPr>
            <w:tcW w:w="1417" w:type="dxa"/>
            <w:noWrap/>
            <w:hideMark/>
          </w:tcPr>
          <w:p w14:paraId="0509965A"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0</w:t>
            </w:r>
          </w:p>
        </w:tc>
        <w:tc>
          <w:tcPr>
            <w:tcW w:w="1276" w:type="dxa"/>
            <w:noWrap/>
            <w:hideMark/>
          </w:tcPr>
          <w:p w14:paraId="5BD9AF98"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1505306,64</w:t>
            </w:r>
          </w:p>
        </w:tc>
      </w:tr>
      <w:tr w:rsidR="00813AA0" w:rsidRPr="00913DCA" w14:paraId="5906AD31" w14:textId="77777777" w:rsidTr="00355B15">
        <w:trPr>
          <w:trHeight w:val="300"/>
        </w:trPr>
        <w:tc>
          <w:tcPr>
            <w:tcW w:w="1277" w:type="dxa"/>
            <w:noWrap/>
            <w:hideMark/>
          </w:tcPr>
          <w:p w14:paraId="2762A558" w14:textId="36A9DA55" w:rsidR="002C10AD" w:rsidRPr="00913DCA" w:rsidRDefault="00570FB4" w:rsidP="00402D01">
            <w:pPr>
              <w:pStyle w:val="xxmsonormal"/>
              <w:spacing w:before="120"/>
              <w:rPr>
                <w:rFonts w:ascii="Times New Roman" w:hAnsi="Times New Roman" w:cs="Times New Roman"/>
                <w:color w:val="000000" w:themeColor="text1"/>
              </w:rPr>
            </w:pPr>
            <w:r w:rsidRPr="00570FB4">
              <w:rPr>
                <w:rFonts w:ascii="Times New Roman" w:hAnsi="Times New Roman" w:cs="Times New Roman"/>
                <w:color w:val="000000" w:themeColor="text1"/>
              </w:rPr>
              <w:t>Fiksēta nodokļu maksājuma atbalst</w:t>
            </w:r>
            <w:r>
              <w:rPr>
                <w:rFonts w:ascii="Times New Roman" w:hAnsi="Times New Roman" w:cs="Times New Roman"/>
                <w:color w:val="000000" w:themeColor="text1"/>
              </w:rPr>
              <w:t>am</w:t>
            </w:r>
          </w:p>
        </w:tc>
        <w:tc>
          <w:tcPr>
            <w:tcW w:w="1417" w:type="dxa"/>
            <w:noWrap/>
            <w:hideMark/>
          </w:tcPr>
          <w:p w14:paraId="0E6DF651"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1781630,07</w:t>
            </w:r>
          </w:p>
        </w:tc>
        <w:tc>
          <w:tcPr>
            <w:tcW w:w="1418" w:type="dxa"/>
            <w:noWrap/>
            <w:hideMark/>
          </w:tcPr>
          <w:p w14:paraId="2B8F30A2"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28393,52</w:t>
            </w:r>
          </w:p>
        </w:tc>
        <w:tc>
          <w:tcPr>
            <w:tcW w:w="1417" w:type="dxa"/>
            <w:noWrap/>
            <w:hideMark/>
          </w:tcPr>
          <w:p w14:paraId="2F497AF6"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43383,54</w:t>
            </w:r>
          </w:p>
        </w:tc>
        <w:tc>
          <w:tcPr>
            <w:tcW w:w="1418" w:type="dxa"/>
            <w:noWrap/>
            <w:hideMark/>
          </w:tcPr>
          <w:p w14:paraId="30FF0D7A"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22605,08</w:t>
            </w:r>
          </w:p>
        </w:tc>
        <w:tc>
          <w:tcPr>
            <w:tcW w:w="1417" w:type="dxa"/>
            <w:noWrap/>
            <w:hideMark/>
          </w:tcPr>
          <w:p w14:paraId="43B4E08E"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52918,4</w:t>
            </w:r>
          </w:p>
        </w:tc>
        <w:tc>
          <w:tcPr>
            <w:tcW w:w="1276" w:type="dxa"/>
            <w:noWrap/>
            <w:hideMark/>
          </w:tcPr>
          <w:p w14:paraId="0D177C42" w14:textId="77777777" w:rsidR="002C10AD" w:rsidRPr="00913DCA" w:rsidRDefault="002C10AD" w:rsidP="00402D01">
            <w:pPr>
              <w:pStyle w:val="xxmsonormal"/>
              <w:spacing w:before="120"/>
              <w:jc w:val="right"/>
              <w:rPr>
                <w:rFonts w:ascii="Times New Roman" w:hAnsi="Times New Roman" w:cs="Times New Roman"/>
                <w:color w:val="000000" w:themeColor="text1"/>
              </w:rPr>
            </w:pPr>
            <w:r w:rsidRPr="00913DCA">
              <w:rPr>
                <w:rFonts w:ascii="Times New Roman" w:hAnsi="Times New Roman" w:cs="Times New Roman"/>
                <w:color w:val="000000" w:themeColor="text1"/>
              </w:rPr>
              <w:t>1634329,53</w:t>
            </w:r>
          </w:p>
        </w:tc>
      </w:tr>
    </w:tbl>
    <w:p w14:paraId="72FB31F3" w14:textId="59B01E7E" w:rsidR="000116D1" w:rsidRDefault="000116D1" w:rsidP="000116D1">
      <w:pPr>
        <w:spacing w:before="120"/>
        <w:ind w:firstLine="567"/>
        <w:jc w:val="both"/>
        <w:rPr>
          <w:rFonts w:eastAsia="Calibri"/>
          <w:sz w:val="28"/>
          <w:szCs w:val="28"/>
          <w:lang w:eastAsia="en-US"/>
        </w:rPr>
      </w:pPr>
      <w:r w:rsidRPr="341B4392">
        <w:rPr>
          <w:rFonts w:eastAsia="Calibri"/>
          <w:sz w:val="28"/>
          <w:szCs w:val="28"/>
          <w:lang w:eastAsia="en-US"/>
        </w:rPr>
        <w:t xml:space="preserve">Augstais ar atbalsta programmām saistīto iedzīvotāju ienākuma nodokļa atvieglojumu pieprasījums skaidrojams ar to, ka šim atbalstam iespējams pieteikt un iegūt iedzīvotāju ienākuma nodokļa atlaidi par tiem darbiniekiem, kas nekvalificējas kā augsti kvalificēti darbinieki, bet viņu darbība arī ir nepieciešama, lai virzītu produktu vai pakalpojumu tirgū. Tie būtu, piemēram, mārketinga speciālists, produkta pārdošanas speciālists un citi. Tādējādi </w:t>
      </w:r>
      <w:r w:rsidRPr="341B4392">
        <w:rPr>
          <w:rFonts w:eastAsia="Calibri"/>
          <w:sz w:val="28"/>
          <w:szCs w:val="28"/>
          <w:lang w:eastAsia="en-US"/>
        </w:rPr>
        <w:lastRenderedPageBreak/>
        <w:t>uzņēmums starpību, kas atvieglojumu rezultātā netiek maksāta nodokļos, var ieguldīt turpmākā produkta attīstībā.</w:t>
      </w:r>
    </w:p>
    <w:p w14:paraId="1FB0C5A5" w14:textId="0EE2A101" w:rsidR="002F206D" w:rsidRPr="00E44BE2" w:rsidRDefault="006D1872" w:rsidP="00E44BE2">
      <w:pPr>
        <w:spacing w:before="120"/>
        <w:ind w:firstLine="567"/>
        <w:jc w:val="both"/>
        <w:rPr>
          <w:rFonts w:eastAsia="Calibri"/>
          <w:sz w:val="28"/>
          <w:szCs w:val="28"/>
          <w:lang w:eastAsia="en-US"/>
        </w:rPr>
      </w:pPr>
      <w:r w:rsidRPr="008E3D12">
        <w:rPr>
          <w:rFonts w:eastAsia="Calibri"/>
          <w:b/>
          <w:bCs/>
          <w:sz w:val="28"/>
          <w:szCs w:val="28"/>
          <w:lang w:eastAsia="en-US"/>
        </w:rPr>
        <w:t>Procentuāli lielākā daļa</w:t>
      </w:r>
      <w:r w:rsidRPr="000B2428">
        <w:rPr>
          <w:rFonts w:eastAsia="Calibri"/>
          <w:sz w:val="28"/>
          <w:szCs w:val="28"/>
          <w:lang w:eastAsia="en-US"/>
        </w:rPr>
        <w:t xml:space="preserve"> no saņemtajiem pieteikumiem </w:t>
      </w:r>
      <w:r w:rsidRPr="008E3D12">
        <w:rPr>
          <w:rFonts w:eastAsia="Calibri"/>
          <w:b/>
          <w:bCs/>
          <w:sz w:val="28"/>
          <w:szCs w:val="28"/>
          <w:lang w:eastAsia="en-US"/>
        </w:rPr>
        <w:t xml:space="preserve">augsti kvalificētu darbinieku piesaistes vai </w:t>
      </w:r>
      <w:r w:rsidR="00E44BE2" w:rsidRPr="008E3D12">
        <w:rPr>
          <w:rFonts w:eastAsia="Calibri"/>
          <w:b/>
          <w:bCs/>
          <w:sz w:val="28"/>
          <w:szCs w:val="28"/>
          <w:lang w:eastAsia="en-US"/>
        </w:rPr>
        <w:t>fiksētā nodokļu maksājuma</w:t>
      </w:r>
      <w:r w:rsidRPr="008E3D12">
        <w:rPr>
          <w:rFonts w:eastAsia="Calibri"/>
          <w:b/>
          <w:bCs/>
          <w:sz w:val="28"/>
          <w:szCs w:val="28"/>
          <w:lang w:eastAsia="en-US"/>
        </w:rPr>
        <w:t xml:space="preserve"> atbalsta saņemšanai</w:t>
      </w:r>
      <w:r w:rsidRPr="000B2428">
        <w:rPr>
          <w:rFonts w:eastAsia="Calibri"/>
          <w:sz w:val="28"/>
          <w:szCs w:val="28"/>
          <w:lang w:eastAsia="en-US"/>
        </w:rPr>
        <w:t xml:space="preserve"> </w:t>
      </w:r>
      <w:r w:rsidRPr="008D7224">
        <w:rPr>
          <w:rFonts w:eastAsia="Calibri"/>
          <w:b/>
          <w:bCs/>
          <w:sz w:val="28"/>
          <w:szCs w:val="28"/>
          <w:lang w:eastAsia="en-US"/>
        </w:rPr>
        <w:t>ir</w:t>
      </w:r>
      <w:r w:rsidRPr="000B2428">
        <w:rPr>
          <w:rFonts w:eastAsia="Calibri"/>
          <w:sz w:val="28"/>
          <w:szCs w:val="28"/>
          <w:lang w:eastAsia="en-US"/>
        </w:rPr>
        <w:t xml:space="preserve"> saistīta ar </w:t>
      </w:r>
      <w:r w:rsidRPr="00DA0F3E">
        <w:rPr>
          <w:rFonts w:eastAsia="Calibri"/>
          <w:b/>
          <w:bCs/>
          <w:sz w:val="28"/>
          <w:szCs w:val="28"/>
          <w:lang w:eastAsia="en-US"/>
        </w:rPr>
        <w:t>jaunuzņēmumu darbību informācijas tehnoloģiju nozarēs</w:t>
      </w:r>
      <w:r w:rsidR="00B14964" w:rsidRPr="00E44BE2">
        <w:rPr>
          <w:rFonts w:eastAsia="Calibri"/>
          <w:sz w:val="28"/>
          <w:szCs w:val="28"/>
          <w:lang w:eastAsia="en-US"/>
        </w:rPr>
        <w:t xml:space="preserve">. Pārējo procentuāli lielāko jaunuzņēmumu darbības sadalījuma īpatsvaru </w:t>
      </w:r>
      <w:r w:rsidR="00DA0F3E">
        <w:rPr>
          <w:rFonts w:eastAsia="Calibri"/>
          <w:sz w:val="28"/>
          <w:szCs w:val="28"/>
          <w:lang w:eastAsia="en-US"/>
        </w:rPr>
        <w:t>veido</w:t>
      </w:r>
      <w:r w:rsidR="00DA0F3E" w:rsidRPr="00E44BE2">
        <w:rPr>
          <w:rFonts w:eastAsia="Calibri"/>
          <w:sz w:val="28"/>
          <w:szCs w:val="28"/>
          <w:lang w:eastAsia="en-US"/>
        </w:rPr>
        <w:t xml:space="preserve"> </w:t>
      </w:r>
      <w:r w:rsidR="00B14964" w:rsidRPr="00E44BE2">
        <w:rPr>
          <w:rFonts w:eastAsia="Calibri"/>
          <w:sz w:val="28"/>
          <w:szCs w:val="28"/>
          <w:lang w:eastAsia="en-US"/>
        </w:rPr>
        <w:t xml:space="preserve">pieteikumi </w:t>
      </w:r>
      <w:r w:rsidR="00B14964" w:rsidRPr="00DA0F3E">
        <w:rPr>
          <w:rFonts w:eastAsia="Calibri"/>
          <w:b/>
          <w:bCs/>
          <w:sz w:val="28"/>
          <w:szCs w:val="28"/>
          <w:lang w:eastAsia="en-US"/>
        </w:rPr>
        <w:t>saistībā ar pētījumu un eksperimentālo izstrāžu veikšana dabaszinātnēs un inženierzinātnēs</w:t>
      </w:r>
      <w:r w:rsidR="00B14964" w:rsidRPr="00E44BE2">
        <w:rPr>
          <w:rFonts w:eastAsia="Calibri"/>
          <w:sz w:val="28"/>
          <w:szCs w:val="28"/>
          <w:lang w:eastAsia="en-US"/>
        </w:rPr>
        <w:t>, kā arī lauksaimniecības un mežsaimniecības mašīnu ražošanu (skat. tab. Nr.</w:t>
      </w:r>
      <w:r w:rsidR="0027461C">
        <w:rPr>
          <w:rFonts w:eastAsia="Calibri"/>
          <w:sz w:val="28"/>
          <w:szCs w:val="28"/>
          <w:lang w:eastAsia="en-US"/>
        </w:rPr>
        <w:t>6</w:t>
      </w:r>
      <w:r w:rsidR="00B14964" w:rsidRPr="00E44BE2">
        <w:rPr>
          <w:rFonts w:eastAsia="Calibri"/>
          <w:sz w:val="28"/>
          <w:szCs w:val="28"/>
          <w:lang w:eastAsia="en-US"/>
        </w:rPr>
        <w:t>).</w:t>
      </w:r>
    </w:p>
    <w:p w14:paraId="3E33B710" w14:textId="75E30342" w:rsidR="00B14964" w:rsidRPr="00E44BE2" w:rsidRDefault="00B14964" w:rsidP="009264EA">
      <w:pPr>
        <w:spacing w:before="120"/>
        <w:ind w:left="3402" w:firstLine="567"/>
        <w:jc w:val="right"/>
        <w:rPr>
          <w:rFonts w:eastAsia="Calibri"/>
          <w:i/>
          <w:iCs/>
          <w:sz w:val="28"/>
          <w:szCs w:val="28"/>
          <w:lang w:eastAsia="en-US"/>
        </w:rPr>
      </w:pPr>
      <w:r w:rsidRPr="00E44BE2">
        <w:rPr>
          <w:rFonts w:eastAsia="Calibri"/>
          <w:i/>
          <w:iCs/>
          <w:sz w:val="28"/>
          <w:szCs w:val="28"/>
          <w:lang w:eastAsia="en-US"/>
        </w:rPr>
        <w:t>Tabula Nr.</w:t>
      </w:r>
      <w:r w:rsidR="0027461C">
        <w:rPr>
          <w:rFonts w:eastAsia="Calibri"/>
          <w:i/>
          <w:iCs/>
          <w:sz w:val="28"/>
          <w:szCs w:val="28"/>
          <w:lang w:eastAsia="en-US"/>
        </w:rPr>
        <w:t>6</w:t>
      </w:r>
    </w:p>
    <w:p w14:paraId="661EC985" w14:textId="71090B3D" w:rsidR="002F206D" w:rsidRPr="00080A6C" w:rsidRDefault="00B14964" w:rsidP="341B4392">
      <w:pPr>
        <w:spacing w:before="120"/>
        <w:ind w:left="3402"/>
        <w:jc w:val="right"/>
        <w:rPr>
          <w:rFonts w:eastAsia="Calibri"/>
          <w:i/>
          <w:iCs/>
          <w:sz w:val="28"/>
          <w:szCs w:val="28"/>
          <w:lang w:eastAsia="en-US"/>
        </w:rPr>
      </w:pPr>
      <w:r w:rsidRPr="341B4392">
        <w:rPr>
          <w:rFonts w:eastAsia="Calibri"/>
          <w:i/>
          <w:iCs/>
          <w:sz w:val="28"/>
          <w:szCs w:val="28"/>
          <w:lang w:eastAsia="en-US"/>
        </w:rPr>
        <w:t>JDAL ietvaros saņemto pieteikumu sadalījuma īpatsvars pa darbības nozarēm</w:t>
      </w:r>
    </w:p>
    <w:tbl>
      <w:tblPr>
        <w:tblStyle w:val="TableGrid"/>
        <w:tblW w:w="9209" w:type="dxa"/>
        <w:tblLook w:val="04A0" w:firstRow="1" w:lastRow="0" w:firstColumn="1" w:lastColumn="0" w:noHBand="0" w:noVBand="1"/>
      </w:tblPr>
      <w:tblGrid>
        <w:gridCol w:w="6799"/>
        <w:gridCol w:w="2410"/>
      </w:tblGrid>
      <w:tr w:rsidR="00B14964" w:rsidRPr="00080A6C" w14:paraId="7D559634" w14:textId="77777777" w:rsidTr="004E2655">
        <w:trPr>
          <w:trHeight w:val="300"/>
        </w:trPr>
        <w:tc>
          <w:tcPr>
            <w:tcW w:w="6799" w:type="dxa"/>
            <w:noWrap/>
            <w:vAlign w:val="center"/>
            <w:hideMark/>
          </w:tcPr>
          <w:p w14:paraId="32D60EA8" w14:textId="5C84B635"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b/>
                <w:bCs/>
                <w:color w:val="000000" w:themeColor="text1"/>
                <w:sz w:val="24"/>
                <w:szCs w:val="24"/>
              </w:rPr>
              <w:t>JDAL ietvaros saņemto pieteikumu pārstāvētā darbības nozare</w:t>
            </w:r>
          </w:p>
        </w:tc>
        <w:tc>
          <w:tcPr>
            <w:tcW w:w="2410" w:type="dxa"/>
            <w:noWrap/>
            <w:vAlign w:val="center"/>
            <w:hideMark/>
          </w:tcPr>
          <w:p w14:paraId="58FD027F" w14:textId="04CF5702"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b/>
                <w:bCs/>
                <w:color w:val="000000" w:themeColor="text1"/>
                <w:sz w:val="24"/>
                <w:szCs w:val="24"/>
              </w:rPr>
              <w:t>Saņemto pieteikumu sadalījuma īpatsvars procentuāli</w:t>
            </w:r>
          </w:p>
        </w:tc>
      </w:tr>
      <w:tr w:rsidR="00B14964" w:rsidRPr="00080A6C" w14:paraId="73D157BD" w14:textId="77777777" w:rsidTr="004E2655">
        <w:trPr>
          <w:trHeight w:val="870"/>
        </w:trPr>
        <w:tc>
          <w:tcPr>
            <w:tcW w:w="6799" w:type="dxa"/>
            <w:hideMark/>
          </w:tcPr>
          <w:p w14:paraId="57704173"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 xml:space="preserve">IT nozarēs (62.01 </w:t>
            </w:r>
            <w:proofErr w:type="spellStart"/>
            <w:r w:rsidRPr="00080A6C">
              <w:rPr>
                <w:rFonts w:ascii="Times New Roman" w:hAnsi="Times New Roman" w:cs="Times New Roman"/>
                <w:color w:val="000000" w:themeColor="text1"/>
                <w:sz w:val="24"/>
                <w:szCs w:val="24"/>
              </w:rPr>
              <w:t>Datorprogrammēšana</w:t>
            </w:r>
            <w:proofErr w:type="spellEnd"/>
            <w:r w:rsidRPr="00080A6C">
              <w:rPr>
                <w:rFonts w:ascii="Times New Roman" w:hAnsi="Times New Roman" w:cs="Times New Roman"/>
                <w:color w:val="000000" w:themeColor="text1"/>
                <w:sz w:val="24"/>
                <w:szCs w:val="24"/>
              </w:rPr>
              <w:t>; 62.09 Citi informācijas tehnoloģiju un datoru pakalpojumi; 63.11 Datu apstrāde, uzturēšana un ar to saistītās darbības; 63.12 Interneta portālu darbība)</w:t>
            </w:r>
          </w:p>
        </w:tc>
        <w:tc>
          <w:tcPr>
            <w:tcW w:w="2410" w:type="dxa"/>
            <w:noWrap/>
            <w:vAlign w:val="center"/>
            <w:hideMark/>
          </w:tcPr>
          <w:p w14:paraId="088BBCA9"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71,43</w:t>
            </w:r>
          </w:p>
        </w:tc>
      </w:tr>
      <w:tr w:rsidR="00B14964" w:rsidRPr="00080A6C" w14:paraId="3A324F02" w14:textId="77777777" w:rsidTr="004E2655">
        <w:trPr>
          <w:trHeight w:val="600"/>
        </w:trPr>
        <w:tc>
          <w:tcPr>
            <w:tcW w:w="6799" w:type="dxa"/>
            <w:hideMark/>
          </w:tcPr>
          <w:p w14:paraId="411FDE47"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72.19 Pārējo pētījumu un eksperimentālo izstrāžu veikšana dabaszinātnēs un inženierzinātnēs</w:t>
            </w:r>
          </w:p>
        </w:tc>
        <w:tc>
          <w:tcPr>
            <w:tcW w:w="2410" w:type="dxa"/>
            <w:noWrap/>
            <w:vAlign w:val="center"/>
            <w:hideMark/>
          </w:tcPr>
          <w:p w14:paraId="7E9F23EE"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6,12</w:t>
            </w:r>
          </w:p>
        </w:tc>
      </w:tr>
      <w:tr w:rsidR="00B14964" w:rsidRPr="00080A6C" w14:paraId="73E6C536" w14:textId="77777777" w:rsidTr="004E2655">
        <w:trPr>
          <w:trHeight w:val="315"/>
        </w:trPr>
        <w:tc>
          <w:tcPr>
            <w:tcW w:w="6799" w:type="dxa"/>
            <w:hideMark/>
          </w:tcPr>
          <w:p w14:paraId="370DC8C8"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28.3 Lauksaimniecības un mežsaimniecības mašīnu ražošana</w:t>
            </w:r>
          </w:p>
        </w:tc>
        <w:tc>
          <w:tcPr>
            <w:tcW w:w="2410" w:type="dxa"/>
            <w:noWrap/>
            <w:vAlign w:val="center"/>
            <w:hideMark/>
          </w:tcPr>
          <w:p w14:paraId="26DC7E52"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4,08</w:t>
            </w:r>
          </w:p>
        </w:tc>
      </w:tr>
      <w:tr w:rsidR="00B14964" w:rsidRPr="00080A6C" w14:paraId="59085146" w14:textId="77777777" w:rsidTr="004E2655">
        <w:trPr>
          <w:trHeight w:val="300"/>
        </w:trPr>
        <w:tc>
          <w:tcPr>
            <w:tcW w:w="6799" w:type="dxa"/>
            <w:hideMark/>
          </w:tcPr>
          <w:p w14:paraId="77289602"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10.89 Pārējo citur neklasificētu pārtikas produktu ražošana</w:t>
            </w:r>
          </w:p>
        </w:tc>
        <w:tc>
          <w:tcPr>
            <w:tcW w:w="2410" w:type="dxa"/>
            <w:noWrap/>
            <w:vAlign w:val="center"/>
            <w:hideMark/>
          </w:tcPr>
          <w:p w14:paraId="6B0FD26B"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r w:rsidR="00B14964" w:rsidRPr="00080A6C" w14:paraId="10059800" w14:textId="77777777" w:rsidTr="004E2655">
        <w:trPr>
          <w:trHeight w:val="300"/>
        </w:trPr>
        <w:tc>
          <w:tcPr>
            <w:tcW w:w="6799" w:type="dxa"/>
            <w:hideMark/>
          </w:tcPr>
          <w:p w14:paraId="2F22D4C1"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26.3 Sakaru iekārtu ražošana</w:t>
            </w:r>
          </w:p>
        </w:tc>
        <w:tc>
          <w:tcPr>
            <w:tcW w:w="2410" w:type="dxa"/>
            <w:noWrap/>
            <w:vAlign w:val="center"/>
            <w:hideMark/>
          </w:tcPr>
          <w:p w14:paraId="6648C049"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r w:rsidR="00B14964" w:rsidRPr="00080A6C" w14:paraId="2C75D44D" w14:textId="77777777" w:rsidTr="004E2655">
        <w:trPr>
          <w:trHeight w:val="315"/>
        </w:trPr>
        <w:tc>
          <w:tcPr>
            <w:tcW w:w="6799" w:type="dxa"/>
            <w:hideMark/>
          </w:tcPr>
          <w:p w14:paraId="41A4E58E"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20.13 Pārējo neorganisko ķīmisko pamatvielu ražošana</w:t>
            </w:r>
          </w:p>
        </w:tc>
        <w:tc>
          <w:tcPr>
            <w:tcW w:w="2410" w:type="dxa"/>
            <w:noWrap/>
            <w:vAlign w:val="center"/>
            <w:hideMark/>
          </w:tcPr>
          <w:p w14:paraId="6E076335"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r w:rsidR="00B14964" w:rsidRPr="00080A6C" w14:paraId="4BE1BB1F" w14:textId="77777777" w:rsidTr="004E2655">
        <w:trPr>
          <w:trHeight w:val="315"/>
        </w:trPr>
        <w:tc>
          <w:tcPr>
            <w:tcW w:w="6799" w:type="dxa"/>
            <w:hideMark/>
          </w:tcPr>
          <w:p w14:paraId="3F5E651D"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27.51 Elektriskās sadzīves aparatūras ražošana</w:t>
            </w:r>
          </w:p>
        </w:tc>
        <w:tc>
          <w:tcPr>
            <w:tcW w:w="2410" w:type="dxa"/>
            <w:noWrap/>
            <w:vAlign w:val="center"/>
            <w:hideMark/>
          </w:tcPr>
          <w:p w14:paraId="2359ECE4"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r w:rsidR="00B14964" w:rsidRPr="00080A6C" w14:paraId="0CFD67F0" w14:textId="77777777" w:rsidTr="004E2655">
        <w:trPr>
          <w:trHeight w:val="315"/>
        </w:trPr>
        <w:tc>
          <w:tcPr>
            <w:tcW w:w="6799" w:type="dxa"/>
            <w:hideMark/>
          </w:tcPr>
          <w:p w14:paraId="2DD47B5D"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30.3 Lidaparātu, kosmisko aparātu un to iekārtu ražošana</w:t>
            </w:r>
          </w:p>
        </w:tc>
        <w:tc>
          <w:tcPr>
            <w:tcW w:w="2410" w:type="dxa"/>
            <w:noWrap/>
            <w:vAlign w:val="center"/>
            <w:hideMark/>
          </w:tcPr>
          <w:p w14:paraId="4B8D763A"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r w:rsidR="00B14964" w:rsidRPr="00080A6C" w14:paraId="4A413D84" w14:textId="77777777" w:rsidTr="004E2655">
        <w:trPr>
          <w:trHeight w:val="315"/>
        </w:trPr>
        <w:tc>
          <w:tcPr>
            <w:tcW w:w="6799" w:type="dxa"/>
            <w:hideMark/>
          </w:tcPr>
          <w:p w14:paraId="708925FF"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10.89 Pārējo citur neklasificētu pārtikas produktu ražošana</w:t>
            </w:r>
          </w:p>
        </w:tc>
        <w:tc>
          <w:tcPr>
            <w:tcW w:w="2410" w:type="dxa"/>
            <w:noWrap/>
            <w:vAlign w:val="center"/>
            <w:hideMark/>
          </w:tcPr>
          <w:p w14:paraId="5883903C"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r w:rsidR="00B14964" w:rsidRPr="00080A6C" w14:paraId="42CED4FE" w14:textId="77777777" w:rsidTr="004E2655">
        <w:trPr>
          <w:trHeight w:val="300"/>
        </w:trPr>
        <w:tc>
          <w:tcPr>
            <w:tcW w:w="6799" w:type="dxa"/>
            <w:hideMark/>
          </w:tcPr>
          <w:p w14:paraId="43E1C420"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30.12 Atpūtas un sporta laivu būve</w:t>
            </w:r>
          </w:p>
        </w:tc>
        <w:tc>
          <w:tcPr>
            <w:tcW w:w="2410" w:type="dxa"/>
            <w:noWrap/>
            <w:vAlign w:val="center"/>
            <w:hideMark/>
          </w:tcPr>
          <w:p w14:paraId="472DCAEE"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r w:rsidR="00B14964" w:rsidRPr="00080A6C" w14:paraId="3BBE8444" w14:textId="77777777" w:rsidTr="004E2655">
        <w:trPr>
          <w:trHeight w:val="300"/>
        </w:trPr>
        <w:tc>
          <w:tcPr>
            <w:tcW w:w="6799" w:type="dxa"/>
            <w:hideMark/>
          </w:tcPr>
          <w:p w14:paraId="13CDE786"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32.3 Sporta preču ražošana</w:t>
            </w:r>
          </w:p>
        </w:tc>
        <w:tc>
          <w:tcPr>
            <w:tcW w:w="2410" w:type="dxa"/>
            <w:noWrap/>
            <w:vAlign w:val="center"/>
            <w:hideMark/>
          </w:tcPr>
          <w:p w14:paraId="5D37AB96"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r w:rsidR="00B14964" w:rsidRPr="00080A6C" w14:paraId="3F6DB216" w14:textId="77777777" w:rsidTr="004E2655">
        <w:trPr>
          <w:trHeight w:val="600"/>
        </w:trPr>
        <w:tc>
          <w:tcPr>
            <w:tcW w:w="6799" w:type="dxa"/>
            <w:hideMark/>
          </w:tcPr>
          <w:p w14:paraId="16E4F853" w14:textId="77777777" w:rsidR="00B14964" w:rsidRPr="00080A6C" w:rsidRDefault="00B14964" w:rsidP="009264EA">
            <w:pPr>
              <w:pStyle w:val="xxmsonormal"/>
              <w:spacing w:before="120"/>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43.22 Cauruļvadu, apkures un gaisa kondicionēšanas iekārtu uzstādīšana</w:t>
            </w:r>
          </w:p>
        </w:tc>
        <w:tc>
          <w:tcPr>
            <w:tcW w:w="2410" w:type="dxa"/>
            <w:noWrap/>
            <w:vAlign w:val="center"/>
            <w:hideMark/>
          </w:tcPr>
          <w:p w14:paraId="691756E6" w14:textId="77777777" w:rsidR="00B14964" w:rsidRPr="00080A6C" w:rsidRDefault="00B14964" w:rsidP="009264EA">
            <w:pPr>
              <w:pStyle w:val="xxmsonormal"/>
              <w:spacing w:before="120"/>
              <w:jc w:val="center"/>
              <w:rPr>
                <w:rFonts w:ascii="Times New Roman" w:hAnsi="Times New Roman" w:cs="Times New Roman"/>
                <w:color w:val="000000" w:themeColor="text1"/>
                <w:sz w:val="24"/>
                <w:szCs w:val="24"/>
              </w:rPr>
            </w:pPr>
            <w:r w:rsidRPr="00080A6C">
              <w:rPr>
                <w:rFonts w:ascii="Times New Roman" w:hAnsi="Times New Roman" w:cs="Times New Roman"/>
                <w:color w:val="000000" w:themeColor="text1"/>
                <w:sz w:val="24"/>
                <w:szCs w:val="24"/>
              </w:rPr>
              <w:t>2,04</w:t>
            </w:r>
          </w:p>
        </w:tc>
      </w:tr>
    </w:tbl>
    <w:p w14:paraId="472054DD" w14:textId="77777777" w:rsidR="008039DD" w:rsidRDefault="008039DD" w:rsidP="00594BF9">
      <w:pPr>
        <w:spacing w:before="120"/>
        <w:jc w:val="both"/>
        <w:rPr>
          <w:rFonts w:eastAsia="Calibri"/>
          <w:sz w:val="28"/>
          <w:szCs w:val="28"/>
          <w:lang w:eastAsia="en-US"/>
        </w:rPr>
      </w:pPr>
    </w:p>
    <w:p w14:paraId="0C36F098" w14:textId="06F2861E" w:rsidR="00B600CC" w:rsidRDefault="00A6590D" w:rsidP="00B600CC">
      <w:pPr>
        <w:spacing w:before="120"/>
        <w:ind w:firstLine="567"/>
        <w:jc w:val="both"/>
        <w:rPr>
          <w:rFonts w:eastAsia="Calibri"/>
          <w:sz w:val="28"/>
          <w:szCs w:val="28"/>
          <w:lang w:eastAsia="en-US"/>
        </w:rPr>
      </w:pPr>
      <w:r w:rsidRPr="00B157FA">
        <w:rPr>
          <w:rFonts w:eastAsia="Calibri"/>
          <w:sz w:val="28"/>
          <w:szCs w:val="28"/>
          <w:lang w:eastAsia="en-US"/>
        </w:rPr>
        <w:t xml:space="preserve">JDAL atbalsts ir nodrošinājis </w:t>
      </w:r>
      <w:r w:rsidR="00EB3BD5">
        <w:rPr>
          <w:rFonts w:eastAsia="Calibri"/>
          <w:sz w:val="28"/>
          <w:szCs w:val="28"/>
          <w:lang w:eastAsia="en-US"/>
        </w:rPr>
        <w:t xml:space="preserve">arī </w:t>
      </w:r>
      <w:r w:rsidRPr="00B157FA">
        <w:rPr>
          <w:rFonts w:eastAsia="Calibri"/>
          <w:sz w:val="28"/>
          <w:szCs w:val="28"/>
          <w:lang w:eastAsia="en-US"/>
        </w:rPr>
        <w:t>inovatīvu produktu</w:t>
      </w:r>
      <w:r w:rsidR="00556D4C">
        <w:rPr>
          <w:rFonts w:eastAsia="Calibri"/>
          <w:sz w:val="28"/>
          <w:szCs w:val="28"/>
          <w:lang w:eastAsia="en-US"/>
        </w:rPr>
        <w:t xml:space="preserve"> izstrādi</w:t>
      </w:r>
      <w:r w:rsidR="00080A6C">
        <w:rPr>
          <w:rFonts w:eastAsia="Calibri"/>
          <w:sz w:val="28"/>
          <w:szCs w:val="28"/>
          <w:lang w:eastAsia="en-US"/>
        </w:rPr>
        <w:t>, p</w:t>
      </w:r>
      <w:r w:rsidRPr="00B157FA">
        <w:rPr>
          <w:rFonts w:eastAsia="Calibri"/>
          <w:sz w:val="28"/>
          <w:szCs w:val="28"/>
          <w:lang w:eastAsia="en-US"/>
        </w:rPr>
        <w:t>iemēram</w:t>
      </w:r>
      <w:r w:rsidR="00B600CC">
        <w:rPr>
          <w:rFonts w:eastAsia="Calibri"/>
          <w:sz w:val="28"/>
          <w:szCs w:val="28"/>
          <w:lang w:eastAsia="en-US"/>
        </w:rPr>
        <w:t>:</w:t>
      </w:r>
    </w:p>
    <w:p w14:paraId="38A52849" w14:textId="77777777" w:rsidR="00E2361C" w:rsidRPr="00F813F1" w:rsidRDefault="00B600CC" w:rsidP="00E2361C">
      <w:pPr>
        <w:pStyle w:val="ListParagraph"/>
        <w:numPr>
          <w:ilvl w:val="0"/>
          <w:numId w:val="11"/>
        </w:numPr>
        <w:spacing w:before="120"/>
        <w:jc w:val="both"/>
        <w:rPr>
          <w:rFonts w:ascii="Times New Roman" w:hAnsi="Times New Roman" w:cs="Times New Roman"/>
          <w:sz w:val="28"/>
          <w:szCs w:val="28"/>
          <w:lang w:eastAsia="en-US"/>
        </w:rPr>
      </w:pPr>
      <w:r w:rsidRPr="00F813F1">
        <w:rPr>
          <w:rFonts w:ascii="Times New Roman" w:hAnsi="Times New Roman" w:cs="Times New Roman"/>
          <w:sz w:val="28"/>
          <w:szCs w:val="28"/>
          <w:lang w:eastAsia="en-US"/>
        </w:rPr>
        <w:t>SIA “</w:t>
      </w:r>
      <w:proofErr w:type="spellStart"/>
      <w:r w:rsidRPr="00F813F1">
        <w:rPr>
          <w:rFonts w:ascii="Times New Roman" w:hAnsi="Times New Roman" w:cs="Times New Roman"/>
          <w:sz w:val="28"/>
          <w:szCs w:val="28"/>
          <w:lang w:eastAsia="en-US"/>
        </w:rPr>
        <w:t>Solfegio</w:t>
      </w:r>
      <w:proofErr w:type="spellEnd"/>
      <w:r w:rsidRPr="00F813F1">
        <w:rPr>
          <w:rFonts w:ascii="Times New Roman" w:hAnsi="Times New Roman" w:cs="Times New Roman"/>
          <w:sz w:val="28"/>
          <w:szCs w:val="28"/>
          <w:lang w:eastAsia="en-US"/>
        </w:rPr>
        <w:t xml:space="preserve">” </w:t>
      </w:r>
      <w:r w:rsidR="00E2361C" w:rsidRPr="00F813F1">
        <w:rPr>
          <w:rFonts w:ascii="Times New Roman" w:hAnsi="Times New Roman" w:cs="Times New Roman"/>
          <w:sz w:val="28"/>
          <w:szCs w:val="28"/>
          <w:lang w:eastAsia="en-US"/>
        </w:rPr>
        <w:t xml:space="preserve">izstrādātā </w:t>
      </w:r>
      <w:r w:rsidRPr="00F813F1">
        <w:rPr>
          <w:rFonts w:ascii="Times New Roman" w:hAnsi="Times New Roman" w:cs="Times New Roman"/>
          <w:sz w:val="28"/>
          <w:szCs w:val="28"/>
          <w:lang w:eastAsia="en-US"/>
        </w:rPr>
        <w:t xml:space="preserve">mūzikas mācību </w:t>
      </w:r>
      <w:r w:rsidR="00E2361C" w:rsidRPr="00F813F1">
        <w:rPr>
          <w:rFonts w:ascii="Times New Roman" w:hAnsi="Times New Roman" w:cs="Times New Roman"/>
          <w:sz w:val="28"/>
          <w:szCs w:val="28"/>
          <w:lang w:eastAsia="en-US"/>
        </w:rPr>
        <w:t>lietotne</w:t>
      </w:r>
      <w:r w:rsidRPr="00F813F1">
        <w:rPr>
          <w:rFonts w:ascii="Times New Roman" w:hAnsi="Times New Roman" w:cs="Times New Roman"/>
          <w:sz w:val="28"/>
          <w:szCs w:val="28"/>
          <w:lang w:eastAsia="en-US"/>
        </w:rPr>
        <w:t>, kas tiek izmantota vairāk kā 15 000 skolās 117 pasaules valstīs, un katru mēnesi tajā reģistrējas vairāk kā 450 jaunas skolas.</w:t>
      </w:r>
      <w:r w:rsidRPr="00F813F1">
        <w:rPr>
          <w:rStyle w:val="FootnoteReference"/>
          <w:rFonts w:ascii="Times New Roman" w:hAnsi="Times New Roman" w:cs="Times New Roman"/>
          <w:sz w:val="28"/>
          <w:szCs w:val="28"/>
          <w:lang w:eastAsia="en-US"/>
        </w:rPr>
        <w:footnoteReference w:id="4"/>
      </w:r>
    </w:p>
    <w:p w14:paraId="1F5F352C" w14:textId="07EA2C30" w:rsidR="00E2361C" w:rsidRPr="00F813F1" w:rsidRDefault="00A6590D" w:rsidP="00E2361C">
      <w:pPr>
        <w:pStyle w:val="ListParagraph"/>
        <w:numPr>
          <w:ilvl w:val="0"/>
          <w:numId w:val="11"/>
        </w:numPr>
        <w:spacing w:before="120"/>
        <w:jc w:val="both"/>
        <w:rPr>
          <w:rFonts w:ascii="Times New Roman" w:hAnsi="Times New Roman" w:cs="Times New Roman"/>
          <w:sz w:val="28"/>
          <w:szCs w:val="28"/>
          <w:lang w:eastAsia="en-US"/>
        </w:rPr>
      </w:pPr>
      <w:r w:rsidRPr="00F813F1">
        <w:rPr>
          <w:rFonts w:ascii="Times New Roman" w:hAnsi="Times New Roman" w:cs="Times New Roman"/>
          <w:sz w:val="28"/>
          <w:szCs w:val="28"/>
          <w:lang w:eastAsia="en-US"/>
        </w:rPr>
        <w:lastRenderedPageBreak/>
        <w:t>SIA “</w:t>
      </w:r>
      <w:proofErr w:type="spellStart"/>
      <w:r w:rsidRPr="00F813F1">
        <w:rPr>
          <w:rFonts w:ascii="Times New Roman" w:hAnsi="Times New Roman" w:cs="Times New Roman"/>
          <w:sz w:val="28"/>
          <w:szCs w:val="28"/>
          <w:lang w:eastAsia="en-US"/>
        </w:rPr>
        <w:t>Nordigen</w:t>
      </w:r>
      <w:proofErr w:type="spellEnd"/>
      <w:r w:rsidRPr="00F813F1">
        <w:rPr>
          <w:rFonts w:ascii="Times New Roman" w:hAnsi="Times New Roman" w:cs="Times New Roman"/>
          <w:sz w:val="28"/>
          <w:szCs w:val="28"/>
          <w:lang w:eastAsia="en-US"/>
        </w:rPr>
        <w:t xml:space="preserve"> Solutions” </w:t>
      </w:r>
      <w:r w:rsidR="00E2361C" w:rsidRPr="00F813F1">
        <w:rPr>
          <w:rFonts w:ascii="Times New Roman" w:hAnsi="Times New Roman" w:cs="Times New Roman"/>
          <w:sz w:val="28"/>
          <w:szCs w:val="28"/>
          <w:lang w:eastAsia="en-US"/>
        </w:rPr>
        <w:t>-</w:t>
      </w:r>
      <w:r w:rsidRPr="00F813F1">
        <w:rPr>
          <w:rFonts w:ascii="Times New Roman" w:hAnsi="Times New Roman" w:cs="Times New Roman"/>
          <w:sz w:val="28"/>
          <w:szCs w:val="28"/>
          <w:lang w:eastAsia="en-US"/>
        </w:rPr>
        <w:t xml:space="preserve"> </w:t>
      </w:r>
      <w:r w:rsidR="00E2361C" w:rsidRPr="00F813F1">
        <w:rPr>
          <w:rFonts w:ascii="Times New Roman" w:hAnsi="Times New Roman" w:cs="Times New Roman"/>
          <w:sz w:val="28"/>
          <w:szCs w:val="28"/>
          <w:lang w:eastAsia="en-US"/>
        </w:rPr>
        <w:t xml:space="preserve">pirmā </w:t>
      </w:r>
      <w:r w:rsidRPr="00F813F1">
        <w:rPr>
          <w:rFonts w:ascii="Times New Roman" w:hAnsi="Times New Roman" w:cs="Times New Roman"/>
          <w:sz w:val="28"/>
          <w:szCs w:val="28"/>
          <w:lang w:eastAsia="en-US"/>
        </w:rPr>
        <w:t>bezmaksas atvērt</w:t>
      </w:r>
      <w:r w:rsidR="00E2361C" w:rsidRPr="00F813F1">
        <w:rPr>
          <w:rFonts w:ascii="Times New Roman" w:hAnsi="Times New Roman" w:cs="Times New Roman"/>
          <w:sz w:val="28"/>
          <w:szCs w:val="28"/>
          <w:lang w:eastAsia="en-US"/>
        </w:rPr>
        <w:t>ā</w:t>
      </w:r>
      <w:r w:rsidRPr="00F813F1">
        <w:rPr>
          <w:rFonts w:ascii="Times New Roman" w:hAnsi="Times New Roman" w:cs="Times New Roman"/>
          <w:sz w:val="28"/>
          <w:szCs w:val="28"/>
          <w:lang w:eastAsia="en-US"/>
        </w:rPr>
        <w:t xml:space="preserve"> bank</w:t>
      </w:r>
      <w:r w:rsidR="00E2361C" w:rsidRPr="00F813F1">
        <w:rPr>
          <w:rFonts w:ascii="Times New Roman" w:hAnsi="Times New Roman" w:cs="Times New Roman"/>
          <w:sz w:val="28"/>
          <w:szCs w:val="28"/>
          <w:lang w:eastAsia="en-US"/>
        </w:rPr>
        <w:t>as</w:t>
      </w:r>
      <w:r w:rsidRPr="00F813F1">
        <w:rPr>
          <w:rFonts w:ascii="Times New Roman" w:hAnsi="Times New Roman" w:cs="Times New Roman"/>
          <w:sz w:val="28"/>
          <w:szCs w:val="28"/>
          <w:lang w:eastAsia="en-US"/>
        </w:rPr>
        <w:t xml:space="preserve"> lietojumprogrammas </w:t>
      </w:r>
      <w:proofErr w:type="spellStart"/>
      <w:r w:rsidR="00E2361C" w:rsidRPr="00F813F1">
        <w:rPr>
          <w:rFonts w:ascii="Times New Roman" w:hAnsi="Times New Roman" w:cs="Times New Roman"/>
          <w:sz w:val="28"/>
          <w:szCs w:val="28"/>
          <w:lang w:eastAsia="en-US"/>
        </w:rPr>
        <w:t>saskarne</w:t>
      </w:r>
      <w:proofErr w:type="spellEnd"/>
      <w:r w:rsidR="00E2361C" w:rsidRPr="00F813F1">
        <w:rPr>
          <w:rFonts w:ascii="Times New Roman" w:hAnsi="Times New Roman" w:cs="Times New Roman"/>
          <w:sz w:val="28"/>
          <w:szCs w:val="28"/>
          <w:lang w:eastAsia="en-US"/>
        </w:rPr>
        <w:t xml:space="preserve"> </w:t>
      </w:r>
      <w:r w:rsidRPr="00F813F1">
        <w:rPr>
          <w:rFonts w:ascii="Times New Roman" w:hAnsi="Times New Roman" w:cs="Times New Roman"/>
          <w:sz w:val="28"/>
          <w:szCs w:val="28"/>
          <w:lang w:eastAsia="en-US"/>
        </w:rPr>
        <w:t xml:space="preserve">(API) Eiropā, kas nodrošina savienojumus ar visām lielākajām Eiropas bankām. </w:t>
      </w:r>
      <w:r w:rsidR="00846302" w:rsidRPr="00F813F1">
        <w:rPr>
          <w:rFonts w:ascii="Times New Roman" w:hAnsi="Times New Roman" w:cs="Times New Roman"/>
          <w:sz w:val="28"/>
          <w:szCs w:val="28"/>
          <w:lang w:eastAsia="en-US"/>
        </w:rPr>
        <w:t>SIA "</w:t>
      </w:r>
      <w:proofErr w:type="spellStart"/>
      <w:r w:rsidR="00846302" w:rsidRPr="00F813F1">
        <w:rPr>
          <w:rFonts w:ascii="Times New Roman" w:hAnsi="Times New Roman" w:cs="Times New Roman"/>
          <w:sz w:val="28"/>
          <w:szCs w:val="28"/>
          <w:lang w:eastAsia="en-US"/>
        </w:rPr>
        <w:t>Nordigen</w:t>
      </w:r>
      <w:proofErr w:type="spellEnd"/>
      <w:r w:rsidR="00846302" w:rsidRPr="00F813F1">
        <w:rPr>
          <w:rFonts w:ascii="Times New Roman" w:hAnsi="Times New Roman" w:cs="Times New Roman"/>
          <w:sz w:val="28"/>
          <w:szCs w:val="28"/>
          <w:lang w:eastAsia="en-US"/>
        </w:rPr>
        <w:t xml:space="preserve"> Solutions” piesaistījis 2,1 milj. </w:t>
      </w:r>
      <w:r w:rsidR="00846302" w:rsidRPr="00F813F1">
        <w:rPr>
          <w:rFonts w:ascii="Times New Roman" w:hAnsi="Times New Roman" w:cs="Times New Roman"/>
          <w:i/>
          <w:iCs/>
          <w:sz w:val="28"/>
          <w:szCs w:val="28"/>
          <w:lang w:eastAsia="en-US"/>
        </w:rPr>
        <w:t>euro</w:t>
      </w:r>
      <w:r w:rsidR="00846302" w:rsidRPr="00F813F1">
        <w:rPr>
          <w:rFonts w:ascii="Times New Roman" w:hAnsi="Times New Roman" w:cs="Times New Roman"/>
          <w:sz w:val="28"/>
          <w:szCs w:val="28"/>
          <w:lang w:eastAsia="en-US"/>
        </w:rPr>
        <w:t xml:space="preserve"> investīcijas. </w:t>
      </w:r>
    </w:p>
    <w:p w14:paraId="01ED3F4B" w14:textId="70D1D685" w:rsidR="00C7296A" w:rsidRPr="00F813F1" w:rsidRDefault="00A6590D" w:rsidP="00E2361C">
      <w:pPr>
        <w:pStyle w:val="ListParagraph"/>
        <w:numPr>
          <w:ilvl w:val="0"/>
          <w:numId w:val="11"/>
        </w:numPr>
        <w:spacing w:before="120"/>
        <w:jc w:val="both"/>
        <w:rPr>
          <w:rFonts w:ascii="Times New Roman" w:hAnsi="Times New Roman" w:cs="Times New Roman"/>
          <w:sz w:val="28"/>
          <w:szCs w:val="28"/>
          <w:lang w:eastAsia="en-US"/>
        </w:rPr>
      </w:pPr>
      <w:r w:rsidRPr="00F813F1">
        <w:rPr>
          <w:rFonts w:ascii="Times New Roman" w:hAnsi="Times New Roman" w:cs="Times New Roman"/>
          <w:sz w:val="28"/>
          <w:szCs w:val="28"/>
          <w:lang w:eastAsia="en-US"/>
        </w:rPr>
        <w:t>SIA “</w:t>
      </w:r>
      <w:proofErr w:type="spellStart"/>
      <w:r w:rsidRPr="00F813F1">
        <w:rPr>
          <w:rFonts w:ascii="Times New Roman" w:hAnsi="Times New Roman" w:cs="Times New Roman"/>
          <w:sz w:val="28"/>
          <w:szCs w:val="28"/>
          <w:lang w:eastAsia="en-US"/>
        </w:rPr>
        <w:t>Sonarworks</w:t>
      </w:r>
      <w:proofErr w:type="spellEnd"/>
      <w:r w:rsidRPr="00F813F1">
        <w:rPr>
          <w:rFonts w:ascii="Times New Roman" w:hAnsi="Times New Roman" w:cs="Times New Roman"/>
          <w:sz w:val="28"/>
          <w:szCs w:val="28"/>
          <w:lang w:eastAsia="en-US"/>
        </w:rPr>
        <w:t xml:space="preserve">” </w:t>
      </w:r>
      <w:r w:rsidR="00E2361C" w:rsidRPr="00F813F1">
        <w:rPr>
          <w:rFonts w:ascii="Times New Roman" w:hAnsi="Times New Roman" w:cs="Times New Roman"/>
          <w:sz w:val="28"/>
          <w:szCs w:val="28"/>
          <w:lang w:eastAsia="en-US"/>
        </w:rPr>
        <w:t>-</w:t>
      </w:r>
      <w:r w:rsidRPr="00F813F1">
        <w:rPr>
          <w:rFonts w:ascii="Times New Roman" w:hAnsi="Times New Roman" w:cs="Times New Roman"/>
          <w:sz w:val="28"/>
          <w:szCs w:val="28"/>
          <w:lang w:eastAsia="en-US"/>
        </w:rPr>
        <w:t xml:space="preserve"> “</w:t>
      </w:r>
      <w:proofErr w:type="spellStart"/>
      <w:r w:rsidRPr="00F813F1">
        <w:rPr>
          <w:rFonts w:ascii="Times New Roman" w:hAnsi="Times New Roman" w:cs="Times New Roman"/>
          <w:sz w:val="28"/>
          <w:szCs w:val="28"/>
          <w:lang w:eastAsia="en-US"/>
        </w:rPr>
        <w:t>SoundID</w:t>
      </w:r>
      <w:proofErr w:type="spellEnd"/>
      <w:r w:rsidRPr="00F813F1">
        <w:rPr>
          <w:rFonts w:ascii="Times New Roman" w:hAnsi="Times New Roman" w:cs="Times New Roman"/>
          <w:sz w:val="28"/>
          <w:szCs w:val="28"/>
          <w:lang w:eastAsia="en-US"/>
        </w:rPr>
        <w:t xml:space="preserve">” </w:t>
      </w:r>
      <w:r w:rsidR="00C7296A" w:rsidRPr="00F813F1">
        <w:rPr>
          <w:rFonts w:ascii="Times New Roman" w:hAnsi="Times New Roman" w:cs="Times New Roman"/>
          <w:sz w:val="28"/>
          <w:szCs w:val="28"/>
          <w:lang w:eastAsia="en-US"/>
        </w:rPr>
        <w:t>tehnoloģija</w:t>
      </w:r>
      <w:r w:rsidRPr="00F813F1">
        <w:rPr>
          <w:rFonts w:ascii="Times New Roman" w:hAnsi="Times New Roman" w:cs="Times New Roman"/>
          <w:sz w:val="28"/>
          <w:szCs w:val="28"/>
          <w:lang w:eastAsia="en-US"/>
        </w:rPr>
        <w:t>, kas ļauj izveidot katram lietotājam personalizētu skaņas profilu, balstoties uz klausītāja dzirdi un individuālajām skaņas vēlmēm.</w:t>
      </w:r>
      <w:r w:rsidR="00846302" w:rsidRPr="00F813F1">
        <w:rPr>
          <w:rFonts w:ascii="Times New Roman" w:hAnsi="Times New Roman" w:cs="Times New Roman"/>
          <w:sz w:val="28"/>
          <w:szCs w:val="28"/>
          <w:lang w:eastAsia="en-US"/>
        </w:rPr>
        <w:t xml:space="preserve"> SIA “</w:t>
      </w:r>
      <w:proofErr w:type="spellStart"/>
      <w:r w:rsidR="00846302" w:rsidRPr="00F813F1">
        <w:rPr>
          <w:rFonts w:ascii="Times New Roman" w:hAnsi="Times New Roman" w:cs="Times New Roman"/>
          <w:sz w:val="28"/>
          <w:szCs w:val="28"/>
          <w:lang w:eastAsia="en-US"/>
        </w:rPr>
        <w:t>Sonarworks</w:t>
      </w:r>
      <w:proofErr w:type="spellEnd"/>
      <w:r w:rsidR="00846302" w:rsidRPr="00F813F1">
        <w:rPr>
          <w:rFonts w:ascii="Times New Roman" w:hAnsi="Times New Roman" w:cs="Times New Roman"/>
          <w:sz w:val="28"/>
          <w:szCs w:val="28"/>
          <w:lang w:eastAsia="en-US"/>
        </w:rPr>
        <w:t>” ir piesaistījis 6 milj. ASV dolāru investīcijas.</w:t>
      </w:r>
      <w:r w:rsidRPr="00F813F1">
        <w:rPr>
          <w:rFonts w:ascii="Times New Roman" w:hAnsi="Times New Roman" w:cs="Times New Roman"/>
          <w:sz w:val="28"/>
          <w:szCs w:val="28"/>
          <w:lang w:eastAsia="en-US"/>
        </w:rPr>
        <w:t xml:space="preserve"> </w:t>
      </w:r>
      <w:r w:rsidR="008A35C3" w:rsidRPr="00965BBB">
        <w:rPr>
          <w:rFonts w:ascii="Times New Roman" w:hAnsi="Times New Roman" w:cs="Times New Roman"/>
          <w:sz w:val="28"/>
          <w:szCs w:val="28"/>
          <w:lang w:eastAsia="en-US"/>
        </w:rPr>
        <w:t>“</w:t>
      </w:r>
      <w:proofErr w:type="spellStart"/>
      <w:r w:rsidR="008A35C3" w:rsidRPr="00965BBB">
        <w:rPr>
          <w:rFonts w:ascii="Times New Roman" w:hAnsi="Times New Roman" w:cs="Times New Roman"/>
          <w:sz w:val="28"/>
          <w:szCs w:val="28"/>
          <w:lang w:eastAsia="en-US"/>
        </w:rPr>
        <w:t>Sonarworks</w:t>
      </w:r>
      <w:proofErr w:type="spellEnd"/>
      <w:r w:rsidR="008A35C3" w:rsidRPr="00965BBB">
        <w:rPr>
          <w:rFonts w:ascii="Times New Roman" w:hAnsi="Times New Roman" w:cs="Times New Roman"/>
          <w:sz w:val="28"/>
          <w:szCs w:val="28"/>
          <w:lang w:eastAsia="en-US"/>
        </w:rPr>
        <w:t xml:space="preserve">” ir skaņas kalibrēšanas uzņēmums skaņu ierakstu nozarē, kura produktus izmanto vairāk kā 70 000 ierakstu studiju visā pasaulē, tostarp 25 </w:t>
      </w:r>
      <w:proofErr w:type="spellStart"/>
      <w:r w:rsidR="008A35C3" w:rsidRPr="00965BBB">
        <w:rPr>
          <w:rFonts w:ascii="Times New Roman" w:hAnsi="Times New Roman" w:cs="Times New Roman"/>
          <w:i/>
          <w:iCs/>
          <w:sz w:val="28"/>
          <w:szCs w:val="28"/>
          <w:lang w:eastAsia="en-US"/>
        </w:rPr>
        <w:t>Grammy</w:t>
      </w:r>
      <w:proofErr w:type="spellEnd"/>
      <w:r w:rsidR="008A35C3" w:rsidRPr="00965BBB">
        <w:rPr>
          <w:rFonts w:ascii="Times New Roman" w:hAnsi="Times New Roman" w:cs="Times New Roman"/>
          <w:sz w:val="28"/>
          <w:szCs w:val="28"/>
          <w:lang w:eastAsia="en-US"/>
        </w:rPr>
        <w:t xml:space="preserve"> balvas ieguvēji</w:t>
      </w:r>
    </w:p>
    <w:p w14:paraId="283B7E52" w14:textId="6B10E34F" w:rsidR="00A6590D" w:rsidRPr="00F813F1" w:rsidRDefault="00A6590D" w:rsidP="00E2361C">
      <w:pPr>
        <w:pStyle w:val="ListParagraph"/>
        <w:numPr>
          <w:ilvl w:val="0"/>
          <w:numId w:val="11"/>
        </w:numPr>
        <w:spacing w:before="120"/>
        <w:jc w:val="both"/>
        <w:rPr>
          <w:rFonts w:ascii="Times New Roman" w:hAnsi="Times New Roman" w:cs="Times New Roman"/>
          <w:sz w:val="28"/>
          <w:szCs w:val="28"/>
          <w:lang w:eastAsia="en-US"/>
        </w:rPr>
      </w:pPr>
      <w:r w:rsidRPr="00F813F1">
        <w:rPr>
          <w:rFonts w:ascii="Times New Roman" w:hAnsi="Times New Roman" w:cs="Times New Roman"/>
          <w:sz w:val="28"/>
          <w:szCs w:val="28"/>
          <w:lang w:eastAsia="en-US"/>
        </w:rPr>
        <w:t>SIA “</w:t>
      </w:r>
      <w:proofErr w:type="spellStart"/>
      <w:r w:rsidRPr="00F813F1">
        <w:rPr>
          <w:rFonts w:ascii="Times New Roman" w:hAnsi="Times New Roman" w:cs="Times New Roman"/>
          <w:sz w:val="28"/>
          <w:szCs w:val="28"/>
          <w:lang w:eastAsia="en-US"/>
        </w:rPr>
        <w:t>Longensis</w:t>
      </w:r>
      <w:proofErr w:type="spellEnd"/>
      <w:r w:rsidRPr="00F813F1">
        <w:rPr>
          <w:rFonts w:ascii="Times New Roman" w:hAnsi="Times New Roman" w:cs="Times New Roman"/>
          <w:sz w:val="28"/>
          <w:szCs w:val="28"/>
          <w:lang w:eastAsia="en-US"/>
        </w:rPr>
        <w:t xml:space="preserve">” ir </w:t>
      </w:r>
      <w:r w:rsidR="00A576EB" w:rsidRPr="00F813F1">
        <w:rPr>
          <w:rFonts w:ascii="Times New Roman" w:hAnsi="Times New Roman" w:cs="Times New Roman"/>
          <w:sz w:val="28"/>
          <w:szCs w:val="28"/>
          <w:lang w:eastAsia="en-US"/>
        </w:rPr>
        <w:t>ieguvis atzinību</w:t>
      </w:r>
      <w:r w:rsidRPr="00F813F1">
        <w:rPr>
          <w:rFonts w:ascii="Times New Roman" w:hAnsi="Times New Roman" w:cs="Times New Roman"/>
          <w:sz w:val="28"/>
          <w:szCs w:val="28"/>
          <w:lang w:eastAsia="en-US"/>
        </w:rPr>
        <w:t xml:space="preserve"> vairākos Eiropas un Āzijas ak</w:t>
      </w:r>
      <w:r w:rsidR="00A576EB" w:rsidRPr="00F813F1">
        <w:rPr>
          <w:rFonts w:ascii="Times New Roman" w:hAnsi="Times New Roman" w:cs="Times New Roman"/>
          <w:sz w:val="28"/>
          <w:szCs w:val="28"/>
          <w:lang w:eastAsia="en-US"/>
        </w:rPr>
        <w:t>s</w:t>
      </w:r>
      <w:r w:rsidRPr="00F813F1">
        <w:rPr>
          <w:rFonts w:ascii="Times New Roman" w:hAnsi="Times New Roman" w:cs="Times New Roman"/>
          <w:sz w:val="28"/>
          <w:szCs w:val="28"/>
          <w:lang w:eastAsia="en-US"/>
        </w:rPr>
        <w:t xml:space="preserve">eleratoros saistībā ar izstrādāto digitālo vidi </w:t>
      </w:r>
      <w:proofErr w:type="spellStart"/>
      <w:r w:rsidRPr="00F813F1">
        <w:rPr>
          <w:rFonts w:ascii="Times New Roman" w:hAnsi="Times New Roman" w:cs="Times New Roman"/>
          <w:sz w:val="28"/>
          <w:szCs w:val="28"/>
          <w:lang w:eastAsia="en-US"/>
        </w:rPr>
        <w:t>biomedicīnas</w:t>
      </w:r>
      <w:proofErr w:type="spellEnd"/>
      <w:r w:rsidRPr="00F813F1">
        <w:rPr>
          <w:rFonts w:ascii="Times New Roman" w:hAnsi="Times New Roman" w:cs="Times New Roman"/>
          <w:sz w:val="28"/>
          <w:szCs w:val="28"/>
          <w:lang w:eastAsia="en-US"/>
        </w:rPr>
        <w:t xml:space="preserve"> nozares organizāciju sadarbībai pētniecībā un attīstībā, nodrošinot drošu datu pārvaldību, apmaiņu un izmantošanu.</w:t>
      </w:r>
      <w:r w:rsidRPr="00F813F1">
        <w:rPr>
          <w:rStyle w:val="FootnoteReference"/>
          <w:rFonts w:ascii="Times New Roman" w:hAnsi="Times New Roman" w:cs="Times New Roman"/>
          <w:sz w:val="28"/>
          <w:szCs w:val="28"/>
          <w:lang w:eastAsia="en-US"/>
        </w:rPr>
        <w:footnoteReference w:id="5"/>
      </w:r>
    </w:p>
    <w:p w14:paraId="2C5B702E" w14:textId="12C2031B" w:rsidR="006010E8" w:rsidRDefault="006010E8" w:rsidP="006010E8">
      <w:pPr>
        <w:spacing w:before="120"/>
        <w:ind w:firstLine="567"/>
        <w:jc w:val="both"/>
        <w:rPr>
          <w:rFonts w:eastAsia="Calibri"/>
          <w:sz w:val="28"/>
          <w:szCs w:val="28"/>
          <w:lang w:eastAsia="en-US"/>
        </w:rPr>
      </w:pPr>
      <w:r w:rsidRPr="006010E8">
        <w:rPr>
          <w:rFonts w:eastAsia="Calibri"/>
          <w:sz w:val="28"/>
          <w:szCs w:val="28"/>
          <w:lang w:eastAsia="en-US"/>
        </w:rPr>
        <w:t xml:space="preserve">JDAL atbalsts ir nodrošinājis veiksmīgu papildinātību ar citiem jaunuzņēmumiem pieejamajiem atbalstiem. Vismaz 17 komersanti, kas ir atbalstīti JDAL ietvaros, ir atbalstīti arī citās atbalsta programmās, kā, piemēram, inovāciju </w:t>
      </w:r>
      <w:proofErr w:type="spellStart"/>
      <w:r w:rsidRPr="006010E8">
        <w:rPr>
          <w:rFonts w:eastAsia="Calibri"/>
          <w:sz w:val="28"/>
          <w:szCs w:val="28"/>
          <w:lang w:eastAsia="en-US"/>
        </w:rPr>
        <w:t>vaučeri</w:t>
      </w:r>
      <w:proofErr w:type="spellEnd"/>
      <w:r w:rsidRPr="006010E8">
        <w:rPr>
          <w:rFonts w:eastAsia="Calibri"/>
          <w:sz w:val="28"/>
          <w:szCs w:val="28"/>
          <w:lang w:eastAsia="en-US"/>
        </w:rPr>
        <w:t xml:space="preserve">, atbalsts </w:t>
      </w:r>
      <w:proofErr w:type="spellStart"/>
      <w:r w:rsidRPr="006010E8">
        <w:rPr>
          <w:rFonts w:eastAsia="Calibri"/>
          <w:sz w:val="28"/>
          <w:szCs w:val="28"/>
          <w:lang w:eastAsia="en-US"/>
        </w:rPr>
        <w:t>jaunuzņēmumu</w:t>
      </w:r>
      <w:proofErr w:type="spellEnd"/>
      <w:r w:rsidRPr="006010E8">
        <w:rPr>
          <w:rFonts w:eastAsia="Calibri"/>
          <w:sz w:val="28"/>
          <w:szCs w:val="28"/>
          <w:lang w:eastAsia="en-US"/>
        </w:rPr>
        <w:t xml:space="preserve"> dalībai izstādēs, konferencēs un tiešajās vizītēs ārvalstīs. Starp šādiem uzņēmumiem minami SIA </w:t>
      </w:r>
      <w:r w:rsidR="00FB2EA4">
        <w:rPr>
          <w:rFonts w:eastAsia="Calibri"/>
          <w:sz w:val="28"/>
          <w:szCs w:val="28"/>
          <w:lang w:eastAsia="en-US"/>
        </w:rPr>
        <w:t>“</w:t>
      </w:r>
      <w:proofErr w:type="spellStart"/>
      <w:r w:rsidRPr="006010E8">
        <w:rPr>
          <w:rFonts w:eastAsia="Calibri"/>
          <w:sz w:val="28"/>
          <w:szCs w:val="28"/>
          <w:lang w:eastAsia="en-US"/>
        </w:rPr>
        <w:t>Dripitio</w:t>
      </w:r>
      <w:proofErr w:type="spellEnd"/>
      <w:r w:rsidR="00FB2EA4">
        <w:rPr>
          <w:rFonts w:eastAsia="Calibri"/>
          <w:sz w:val="28"/>
          <w:szCs w:val="28"/>
          <w:lang w:eastAsia="en-US"/>
        </w:rPr>
        <w:t>”</w:t>
      </w:r>
      <w:r w:rsidRPr="006010E8">
        <w:rPr>
          <w:rFonts w:eastAsia="Calibri"/>
          <w:sz w:val="28"/>
          <w:szCs w:val="28"/>
          <w:lang w:eastAsia="en-US"/>
        </w:rPr>
        <w:t>, SIA “</w:t>
      </w:r>
      <w:proofErr w:type="spellStart"/>
      <w:r w:rsidRPr="006010E8">
        <w:rPr>
          <w:rFonts w:eastAsia="Calibri"/>
          <w:sz w:val="28"/>
          <w:szCs w:val="28"/>
          <w:lang w:eastAsia="en-US"/>
        </w:rPr>
        <w:t>Motivio</w:t>
      </w:r>
      <w:proofErr w:type="spellEnd"/>
      <w:r w:rsidRPr="006010E8">
        <w:rPr>
          <w:rFonts w:eastAsia="Calibri"/>
          <w:sz w:val="28"/>
          <w:szCs w:val="28"/>
          <w:lang w:eastAsia="en-US"/>
        </w:rPr>
        <w:t>”, SIA “</w:t>
      </w:r>
      <w:proofErr w:type="spellStart"/>
      <w:r w:rsidRPr="006010E8">
        <w:rPr>
          <w:rFonts w:eastAsia="Calibri"/>
          <w:sz w:val="28"/>
          <w:szCs w:val="28"/>
          <w:lang w:eastAsia="en-US"/>
        </w:rPr>
        <w:t>Noscos</w:t>
      </w:r>
      <w:proofErr w:type="spellEnd"/>
      <w:r w:rsidRPr="006010E8">
        <w:rPr>
          <w:rFonts w:eastAsia="Calibri"/>
          <w:sz w:val="28"/>
          <w:szCs w:val="28"/>
          <w:lang w:eastAsia="en-US"/>
        </w:rPr>
        <w:t xml:space="preserve">”, SIA </w:t>
      </w:r>
      <w:r w:rsidR="00CC1598">
        <w:rPr>
          <w:rFonts w:eastAsia="Calibri"/>
          <w:sz w:val="28"/>
          <w:szCs w:val="28"/>
          <w:lang w:eastAsia="en-US"/>
        </w:rPr>
        <w:t>“</w:t>
      </w:r>
      <w:proofErr w:type="spellStart"/>
      <w:r w:rsidRPr="006010E8">
        <w:rPr>
          <w:rFonts w:eastAsia="Calibri"/>
          <w:sz w:val="28"/>
          <w:szCs w:val="28"/>
          <w:lang w:eastAsia="en-US"/>
        </w:rPr>
        <w:t>Kedeon</w:t>
      </w:r>
      <w:proofErr w:type="spellEnd"/>
      <w:r w:rsidRPr="006010E8">
        <w:rPr>
          <w:rFonts w:eastAsia="Calibri"/>
          <w:sz w:val="28"/>
          <w:szCs w:val="28"/>
          <w:lang w:eastAsia="en-US"/>
        </w:rPr>
        <w:t xml:space="preserve"> Solutions</w:t>
      </w:r>
      <w:r w:rsidR="00CC1598">
        <w:rPr>
          <w:rFonts w:eastAsia="Calibri"/>
          <w:sz w:val="28"/>
          <w:szCs w:val="28"/>
          <w:lang w:eastAsia="en-US"/>
        </w:rPr>
        <w:t>”</w:t>
      </w:r>
      <w:r w:rsidRPr="006010E8">
        <w:rPr>
          <w:rFonts w:eastAsia="Calibri"/>
          <w:sz w:val="28"/>
          <w:szCs w:val="28"/>
          <w:lang w:eastAsia="en-US"/>
        </w:rPr>
        <w:t>, SIA “Vigo Health”, SIA “</w:t>
      </w:r>
      <w:proofErr w:type="spellStart"/>
      <w:r w:rsidRPr="006010E8">
        <w:rPr>
          <w:rFonts w:eastAsia="Calibri"/>
          <w:sz w:val="28"/>
          <w:szCs w:val="28"/>
          <w:lang w:eastAsia="en-US"/>
        </w:rPr>
        <w:t>iSTAQ</w:t>
      </w:r>
      <w:proofErr w:type="spellEnd"/>
      <w:r w:rsidRPr="006010E8">
        <w:rPr>
          <w:rFonts w:eastAsia="Calibri"/>
          <w:sz w:val="28"/>
          <w:szCs w:val="28"/>
          <w:lang w:eastAsia="en-US"/>
        </w:rPr>
        <w:t xml:space="preserve">”, SIA </w:t>
      </w:r>
      <w:r w:rsidR="00FB2EA4">
        <w:rPr>
          <w:rFonts w:eastAsia="Calibri"/>
          <w:sz w:val="28"/>
          <w:szCs w:val="28"/>
          <w:lang w:eastAsia="en-US"/>
        </w:rPr>
        <w:t>“</w:t>
      </w:r>
      <w:r w:rsidRPr="006010E8">
        <w:rPr>
          <w:rFonts w:eastAsia="Calibri"/>
          <w:sz w:val="28"/>
          <w:szCs w:val="28"/>
          <w:lang w:eastAsia="en-US"/>
        </w:rPr>
        <w:t>CENOS</w:t>
      </w:r>
      <w:r w:rsidR="00FB2EA4">
        <w:rPr>
          <w:rFonts w:eastAsia="Calibri"/>
          <w:sz w:val="28"/>
          <w:szCs w:val="28"/>
          <w:lang w:eastAsia="en-US"/>
        </w:rPr>
        <w:t>”</w:t>
      </w:r>
      <w:r w:rsidRPr="006010E8">
        <w:rPr>
          <w:rFonts w:eastAsia="Calibri"/>
          <w:sz w:val="28"/>
          <w:szCs w:val="28"/>
          <w:lang w:eastAsia="en-US"/>
        </w:rPr>
        <w:t xml:space="preserve">, SIA </w:t>
      </w:r>
      <w:r w:rsidR="00FB2EA4">
        <w:rPr>
          <w:rFonts w:eastAsia="Calibri"/>
          <w:sz w:val="28"/>
          <w:szCs w:val="28"/>
          <w:lang w:eastAsia="en-US"/>
        </w:rPr>
        <w:t>“</w:t>
      </w:r>
      <w:proofErr w:type="spellStart"/>
      <w:r w:rsidRPr="006010E8">
        <w:rPr>
          <w:rFonts w:eastAsia="Calibri"/>
          <w:sz w:val="28"/>
          <w:szCs w:val="28"/>
          <w:lang w:eastAsia="en-US"/>
        </w:rPr>
        <w:t>Exponential</w:t>
      </w:r>
      <w:proofErr w:type="spellEnd"/>
      <w:r w:rsidRPr="006010E8">
        <w:rPr>
          <w:rFonts w:eastAsia="Calibri"/>
          <w:sz w:val="28"/>
          <w:szCs w:val="28"/>
          <w:lang w:eastAsia="en-US"/>
        </w:rPr>
        <w:t xml:space="preserve"> Technologies</w:t>
      </w:r>
      <w:r w:rsidR="00FB2EA4">
        <w:rPr>
          <w:rFonts w:eastAsia="Calibri"/>
          <w:sz w:val="28"/>
          <w:szCs w:val="28"/>
          <w:lang w:eastAsia="en-US"/>
        </w:rPr>
        <w:t>”</w:t>
      </w:r>
      <w:r w:rsidRPr="006010E8">
        <w:rPr>
          <w:rFonts w:eastAsia="Calibri"/>
          <w:sz w:val="28"/>
          <w:szCs w:val="28"/>
          <w:lang w:eastAsia="en-US"/>
        </w:rPr>
        <w:t xml:space="preserve">, SIA </w:t>
      </w:r>
      <w:r w:rsidR="00FB2EA4">
        <w:rPr>
          <w:rFonts w:eastAsia="Calibri"/>
          <w:sz w:val="28"/>
          <w:szCs w:val="28"/>
          <w:lang w:eastAsia="en-US"/>
        </w:rPr>
        <w:t>“</w:t>
      </w:r>
      <w:proofErr w:type="spellStart"/>
      <w:r w:rsidRPr="006010E8">
        <w:rPr>
          <w:rFonts w:eastAsia="Calibri"/>
          <w:sz w:val="28"/>
          <w:szCs w:val="28"/>
          <w:lang w:eastAsia="en-US"/>
        </w:rPr>
        <w:t>Catalyco</w:t>
      </w:r>
      <w:proofErr w:type="spellEnd"/>
      <w:r w:rsidR="00FB2EA4">
        <w:rPr>
          <w:rFonts w:eastAsia="Calibri"/>
          <w:sz w:val="28"/>
          <w:szCs w:val="28"/>
          <w:lang w:eastAsia="en-US"/>
        </w:rPr>
        <w:t>”</w:t>
      </w:r>
      <w:r w:rsidRPr="006010E8">
        <w:rPr>
          <w:rFonts w:eastAsia="Calibri"/>
          <w:sz w:val="28"/>
          <w:szCs w:val="28"/>
          <w:lang w:eastAsia="en-US"/>
        </w:rPr>
        <w:t>; SI</w:t>
      </w:r>
      <w:r w:rsidR="00FB2EA4">
        <w:rPr>
          <w:rFonts w:eastAsia="Calibri"/>
          <w:sz w:val="28"/>
          <w:szCs w:val="28"/>
          <w:lang w:eastAsia="en-US"/>
        </w:rPr>
        <w:t>A “</w:t>
      </w:r>
      <w:proofErr w:type="spellStart"/>
      <w:r w:rsidRPr="006010E8">
        <w:rPr>
          <w:rFonts w:eastAsia="Calibri"/>
          <w:sz w:val="28"/>
          <w:szCs w:val="28"/>
          <w:lang w:eastAsia="en-US"/>
        </w:rPr>
        <w:t>Hackmotion</w:t>
      </w:r>
      <w:proofErr w:type="spellEnd"/>
      <w:r w:rsidR="00FB2EA4">
        <w:rPr>
          <w:rFonts w:eastAsia="Calibri"/>
          <w:sz w:val="28"/>
          <w:szCs w:val="28"/>
          <w:lang w:eastAsia="en-US"/>
        </w:rPr>
        <w:t>”</w:t>
      </w:r>
      <w:r w:rsidRPr="006010E8">
        <w:rPr>
          <w:rFonts w:eastAsia="Calibri"/>
          <w:sz w:val="28"/>
          <w:szCs w:val="28"/>
          <w:lang w:eastAsia="en-US"/>
        </w:rPr>
        <w:t xml:space="preserve">, SIA </w:t>
      </w:r>
      <w:r w:rsidR="00FB2EA4">
        <w:rPr>
          <w:rFonts w:eastAsia="Calibri"/>
          <w:sz w:val="28"/>
          <w:szCs w:val="28"/>
          <w:lang w:eastAsia="en-US"/>
        </w:rPr>
        <w:t>“</w:t>
      </w:r>
      <w:r w:rsidRPr="006010E8">
        <w:rPr>
          <w:rFonts w:eastAsia="Calibri"/>
          <w:sz w:val="28"/>
          <w:szCs w:val="28"/>
          <w:lang w:eastAsia="en-US"/>
        </w:rPr>
        <w:t>ZELTINI</w:t>
      </w:r>
      <w:r w:rsidR="00FB2EA4">
        <w:rPr>
          <w:rFonts w:eastAsia="Calibri"/>
          <w:sz w:val="28"/>
          <w:szCs w:val="28"/>
          <w:lang w:eastAsia="en-US"/>
        </w:rPr>
        <w:t>”</w:t>
      </w:r>
      <w:r w:rsidRPr="006010E8">
        <w:rPr>
          <w:rFonts w:eastAsia="Calibri"/>
          <w:sz w:val="28"/>
          <w:szCs w:val="28"/>
          <w:lang w:eastAsia="en-US"/>
        </w:rPr>
        <w:t>, SIA “</w:t>
      </w:r>
      <w:proofErr w:type="spellStart"/>
      <w:r w:rsidRPr="006010E8">
        <w:rPr>
          <w:rFonts w:eastAsia="Calibri"/>
          <w:sz w:val="28"/>
          <w:szCs w:val="28"/>
          <w:lang w:eastAsia="en-US"/>
        </w:rPr>
        <w:t>SpirulinaNord</w:t>
      </w:r>
      <w:proofErr w:type="spellEnd"/>
      <w:r w:rsidRPr="006010E8">
        <w:rPr>
          <w:rFonts w:eastAsia="Calibri"/>
          <w:sz w:val="28"/>
          <w:szCs w:val="28"/>
          <w:lang w:eastAsia="en-US"/>
        </w:rPr>
        <w:t>”, SIA</w:t>
      </w:r>
      <w:r w:rsidR="00CC1598">
        <w:rPr>
          <w:rFonts w:eastAsia="Calibri"/>
          <w:sz w:val="28"/>
          <w:szCs w:val="28"/>
          <w:lang w:eastAsia="en-US"/>
        </w:rPr>
        <w:t xml:space="preserve"> </w:t>
      </w:r>
      <w:r w:rsidRPr="006010E8">
        <w:rPr>
          <w:rFonts w:eastAsia="Calibri"/>
          <w:sz w:val="28"/>
          <w:szCs w:val="28"/>
          <w:lang w:eastAsia="en-US"/>
        </w:rPr>
        <w:t>“</w:t>
      </w:r>
      <w:proofErr w:type="spellStart"/>
      <w:r w:rsidRPr="006010E8">
        <w:rPr>
          <w:rFonts w:eastAsia="Calibri"/>
          <w:sz w:val="28"/>
          <w:szCs w:val="28"/>
          <w:lang w:eastAsia="en-US"/>
        </w:rPr>
        <w:t>Naco</w:t>
      </w:r>
      <w:proofErr w:type="spellEnd"/>
      <w:r w:rsidRPr="006010E8">
        <w:rPr>
          <w:rFonts w:eastAsia="Calibri"/>
          <w:sz w:val="28"/>
          <w:szCs w:val="28"/>
          <w:lang w:eastAsia="en-US"/>
        </w:rPr>
        <w:t xml:space="preserve"> Technologies”, SIA “</w:t>
      </w:r>
      <w:proofErr w:type="spellStart"/>
      <w:r w:rsidRPr="006010E8">
        <w:rPr>
          <w:rFonts w:eastAsia="Calibri"/>
          <w:sz w:val="28"/>
          <w:szCs w:val="28"/>
          <w:lang w:eastAsia="en-US"/>
        </w:rPr>
        <w:t>Partly</w:t>
      </w:r>
      <w:proofErr w:type="spellEnd"/>
      <w:r w:rsidR="00FB2EA4">
        <w:rPr>
          <w:rFonts w:eastAsia="Calibri"/>
          <w:sz w:val="28"/>
          <w:szCs w:val="28"/>
          <w:lang w:eastAsia="en-US"/>
        </w:rPr>
        <w:t>”</w:t>
      </w:r>
      <w:r w:rsidRPr="006010E8">
        <w:rPr>
          <w:rFonts w:eastAsia="Calibri"/>
          <w:sz w:val="28"/>
          <w:szCs w:val="28"/>
          <w:lang w:eastAsia="en-US"/>
        </w:rPr>
        <w:t>.</w:t>
      </w:r>
    </w:p>
    <w:p w14:paraId="37FDDDA1" w14:textId="60E1A64E" w:rsidR="00330420" w:rsidRDefault="00330420" w:rsidP="00330420">
      <w:pPr>
        <w:spacing w:before="120"/>
        <w:ind w:firstLine="567"/>
        <w:jc w:val="both"/>
        <w:rPr>
          <w:rFonts w:eastAsia="Calibri"/>
          <w:sz w:val="28"/>
          <w:szCs w:val="28"/>
          <w:lang w:eastAsia="en-US"/>
        </w:rPr>
      </w:pPr>
      <w:r>
        <w:rPr>
          <w:rFonts w:eastAsia="Calibri"/>
          <w:sz w:val="28"/>
          <w:szCs w:val="28"/>
          <w:lang w:eastAsia="en-US"/>
        </w:rPr>
        <w:t>Izvērtējot</w:t>
      </w:r>
      <w:r w:rsidRPr="00330420">
        <w:rPr>
          <w:rFonts w:eastAsia="Calibri"/>
          <w:sz w:val="28"/>
          <w:szCs w:val="28"/>
          <w:lang w:eastAsia="en-US"/>
        </w:rPr>
        <w:t xml:space="preserve"> veiksmīgi realizēt</w:t>
      </w:r>
      <w:r>
        <w:rPr>
          <w:rFonts w:eastAsia="Calibri"/>
          <w:sz w:val="28"/>
          <w:szCs w:val="28"/>
          <w:lang w:eastAsia="en-US"/>
        </w:rPr>
        <w:t>u</w:t>
      </w:r>
      <w:r w:rsidRPr="00330420">
        <w:rPr>
          <w:rFonts w:eastAsia="Calibri"/>
          <w:sz w:val="28"/>
          <w:szCs w:val="28"/>
          <w:lang w:eastAsia="en-US"/>
        </w:rPr>
        <w:t xml:space="preserve"> inovatīv</w:t>
      </w:r>
      <w:r>
        <w:rPr>
          <w:rFonts w:eastAsia="Calibri"/>
          <w:sz w:val="28"/>
          <w:szCs w:val="28"/>
          <w:lang w:eastAsia="en-US"/>
        </w:rPr>
        <w:t xml:space="preserve">u </w:t>
      </w:r>
      <w:r w:rsidRPr="00330420">
        <w:rPr>
          <w:rFonts w:eastAsia="Calibri"/>
          <w:sz w:val="28"/>
          <w:szCs w:val="28"/>
          <w:lang w:eastAsia="en-US"/>
        </w:rPr>
        <w:t>projekt</w:t>
      </w:r>
      <w:r>
        <w:rPr>
          <w:rFonts w:eastAsia="Calibri"/>
          <w:sz w:val="28"/>
          <w:szCs w:val="28"/>
          <w:lang w:eastAsia="en-US"/>
        </w:rPr>
        <w:t>u skaitu</w:t>
      </w:r>
      <w:r w:rsidRPr="00330420">
        <w:rPr>
          <w:rFonts w:eastAsia="Calibri"/>
          <w:sz w:val="28"/>
          <w:szCs w:val="28"/>
          <w:lang w:eastAsia="en-US"/>
        </w:rPr>
        <w:t>, kuriem sniegtā valsts atbalsta periods ir beidzies</w:t>
      </w:r>
      <w:r>
        <w:rPr>
          <w:rFonts w:eastAsia="Calibri"/>
          <w:sz w:val="28"/>
          <w:szCs w:val="28"/>
          <w:lang w:eastAsia="en-US"/>
        </w:rPr>
        <w:t>, līdz šim brīdim saskaņā ar LIAA</w:t>
      </w:r>
      <w:r w:rsidRPr="00330420">
        <w:rPr>
          <w:rFonts w:eastAsia="Calibri"/>
          <w:sz w:val="28"/>
          <w:szCs w:val="28"/>
          <w:lang w:eastAsia="en-US"/>
        </w:rPr>
        <w:t xml:space="preserve"> </w:t>
      </w:r>
      <w:r>
        <w:rPr>
          <w:rFonts w:eastAsia="Calibri"/>
          <w:sz w:val="28"/>
          <w:szCs w:val="28"/>
          <w:lang w:eastAsia="en-US"/>
        </w:rPr>
        <w:t>datiem</w:t>
      </w:r>
      <w:r w:rsidR="000F04E2">
        <w:rPr>
          <w:rFonts w:eastAsia="Calibri"/>
          <w:sz w:val="28"/>
          <w:szCs w:val="28"/>
          <w:lang w:eastAsia="en-US"/>
        </w:rPr>
        <w:t xml:space="preserve"> no 14 jaunuzņēmumiem:</w:t>
      </w:r>
    </w:p>
    <w:p w14:paraId="4BB5F2D9" w14:textId="6E9922A5" w:rsidR="000F04E2" w:rsidRDefault="000F04E2" w:rsidP="000F04E2">
      <w:pPr>
        <w:pStyle w:val="ListParagraph"/>
        <w:numPr>
          <w:ilvl w:val="0"/>
          <w:numId w:val="17"/>
        </w:numPr>
        <w:spacing w:before="120"/>
        <w:jc w:val="both"/>
        <w:rPr>
          <w:rFonts w:ascii="Times New Roman" w:hAnsi="Times New Roman" w:cs="Times New Roman"/>
          <w:sz w:val="28"/>
          <w:szCs w:val="28"/>
          <w:lang w:eastAsia="en-US"/>
        </w:rPr>
      </w:pPr>
      <w:r w:rsidRPr="000F04E2">
        <w:rPr>
          <w:rFonts w:ascii="Times New Roman" w:hAnsi="Times New Roman" w:cs="Times New Roman"/>
          <w:sz w:val="28"/>
          <w:szCs w:val="28"/>
          <w:lang w:eastAsia="en-US"/>
        </w:rPr>
        <w:t xml:space="preserve">1 </w:t>
      </w:r>
      <w:proofErr w:type="spellStart"/>
      <w:r w:rsidRPr="000F04E2">
        <w:rPr>
          <w:rFonts w:ascii="Times New Roman" w:hAnsi="Times New Roman" w:cs="Times New Roman"/>
          <w:sz w:val="28"/>
          <w:szCs w:val="28"/>
          <w:lang w:eastAsia="en-US"/>
        </w:rPr>
        <w:t>jaunuzņēmums</w:t>
      </w:r>
      <w:proofErr w:type="spellEnd"/>
      <w:r w:rsidRPr="000F04E2">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ir likvidēts 28.12.2020</w:t>
      </w:r>
      <w:r w:rsidR="00DF1A93">
        <w:rPr>
          <w:rFonts w:ascii="Times New Roman" w:hAnsi="Times New Roman" w:cs="Times New Roman"/>
          <w:sz w:val="28"/>
          <w:szCs w:val="28"/>
          <w:lang w:eastAsia="en-US"/>
        </w:rPr>
        <w:t xml:space="preserve">. </w:t>
      </w:r>
      <w:r w:rsidR="00F60575">
        <w:rPr>
          <w:rFonts w:ascii="Times New Roman" w:hAnsi="Times New Roman" w:cs="Times New Roman"/>
          <w:sz w:val="28"/>
          <w:szCs w:val="28"/>
          <w:lang w:eastAsia="en-US"/>
        </w:rPr>
        <w:t>–</w:t>
      </w:r>
      <w:r w:rsidR="00DF1A93">
        <w:rPr>
          <w:rFonts w:ascii="Times New Roman" w:hAnsi="Times New Roman" w:cs="Times New Roman"/>
          <w:sz w:val="28"/>
          <w:szCs w:val="28"/>
          <w:lang w:eastAsia="en-US"/>
        </w:rPr>
        <w:t xml:space="preserve"> </w:t>
      </w:r>
      <w:r w:rsidR="00F60575">
        <w:rPr>
          <w:rFonts w:ascii="Times New Roman" w:hAnsi="Times New Roman" w:cs="Times New Roman"/>
          <w:sz w:val="28"/>
          <w:szCs w:val="28"/>
          <w:lang w:eastAsia="en-US"/>
        </w:rPr>
        <w:t>SIA “</w:t>
      </w:r>
      <w:proofErr w:type="spellStart"/>
      <w:r w:rsidR="00F60575">
        <w:rPr>
          <w:rFonts w:ascii="Times New Roman" w:hAnsi="Times New Roman" w:cs="Times New Roman"/>
          <w:sz w:val="28"/>
          <w:szCs w:val="28"/>
          <w:lang w:eastAsia="en-US"/>
        </w:rPr>
        <w:t>Motivio</w:t>
      </w:r>
      <w:proofErr w:type="spellEnd"/>
      <w:r w:rsidR="00F60575">
        <w:rPr>
          <w:rFonts w:ascii="Times New Roman" w:hAnsi="Times New Roman" w:cs="Times New Roman"/>
          <w:sz w:val="28"/>
          <w:szCs w:val="28"/>
          <w:lang w:eastAsia="en-US"/>
        </w:rPr>
        <w:t>” attīstīja</w:t>
      </w:r>
      <w:r w:rsidR="005F0885">
        <w:rPr>
          <w:rFonts w:ascii="Times New Roman" w:hAnsi="Times New Roman" w:cs="Times New Roman"/>
          <w:sz w:val="28"/>
          <w:szCs w:val="28"/>
          <w:lang w:eastAsia="en-US"/>
        </w:rPr>
        <w:t xml:space="preserve"> interneta </w:t>
      </w:r>
      <w:r w:rsidR="005F0885" w:rsidRPr="00F60575">
        <w:rPr>
          <w:rFonts w:ascii="Times New Roman" w:hAnsi="Times New Roman" w:cs="Times New Roman"/>
          <w:sz w:val="28"/>
          <w:szCs w:val="28"/>
          <w:lang w:eastAsia="en-US"/>
        </w:rPr>
        <w:t>sistēm</w:t>
      </w:r>
      <w:r w:rsidR="005F0885">
        <w:rPr>
          <w:rFonts w:ascii="Times New Roman" w:hAnsi="Times New Roman" w:cs="Times New Roman"/>
          <w:sz w:val="28"/>
          <w:szCs w:val="28"/>
          <w:lang w:eastAsia="en-US"/>
        </w:rPr>
        <w:t>u</w:t>
      </w:r>
      <w:r w:rsidR="005F0885" w:rsidRPr="00F60575">
        <w:rPr>
          <w:rFonts w:ascii="Times New Roman" w:hAnsi="Times New Roman" w:cs="Times New Roman"/>
          <w:sz w:val="28"/>
          <w:szCs w:val="28"/>
          <w:lang w:eastAsia="en-US"/>
        </w:rPr>
        <w:t xml:space="preserve"> un mobil</w:t>
      </w:r>
      <w:r w:rsidR="005F0885">
        <w:rPr>
          <w:rFonts w:ascii="Times New Roman" w:hAnsi="Times New Roman" w:cs="Times New Roman"/>
          <w:sz w:val="28"/>
          <w:szCs w:val="28"/>
          <w:lang w:eastAsia="en-US"/>
        </w:rPr>
        <w:t>o</w:t>
      </w:r>
      <w:r w:rsidR="005F0885" w:rsidRPr="00F60575">
        <w:rPr>
          <w:rFonts w:ascii="Times New Roman" w:hAnsi="Times New Roman" w:cs="Times New Roman"/>
          <w:sz w:val="28"/>
          <w:szCs w:val="28"/>
          <w:lang w:eastAsia="en-US"/>
        </w:rPr>
        <w:t xml:space="preserve"> lietotn</w:t>
      </w:r>
      <w:r w:rsidR="005F0885">
        <w:rPr>
          <w:rFonts w:ascii="Times New Roman" w:hAnsi="Times New Roman" w:cs="Times New Roman"/>
          <w:sz w:val="28"/>
          <w:szCs w:val="28"/>
          <w:lang w:eastAsia="en-US"/>
        </w:rPr>
        <w:t>i</w:t>
      </w:r>
      <w:r w:rsidR="005F0885" w:rsidRPr="00F60575">
        <w:rPr>
          <w:rFonts w:ascii="Times New Roman" w:hAnsi="Times New Roman" w:cs="Times New Roman"/>
          <w:sz w:val="28"/>
          <w:szCs w:val="28"/>
          <w:lang w:eastAsia="en-US"/>
        </w:rPr>
        <w:t xml:space="preserve"> </w:t>
      </w:r>
      <w:r w:rsidR="005F0885">
        <w:rPr>
          <w:rFonts w:ascii="Times New Roman" w:hAnsi="Times New Roman" w:cs="Times New Roman"/>
          <w:sz w:val="28"/>
          <w:szCs w:val="28"/>
          <w:lang w:eastAsia="en-US"/>
        </w:rPr>
        <w:t>“</w:t>
      </w:r>
      <w:proofErr w:type="spellStart"/>
      <w:r w:rsidR="00F60575" w:rsidRPr="00F60575">
        <w:rPr>
          <w:rFonts w:ascii="Times New Roman" w:hAnsi="Times New Roman" w:cs="Times New Roman"/>
          <w:sz w:val="28"/>
          <w:szCs w:val="28"/>
          <w:lang w:eastAsia="en-US"/>
        </w:rPr>
        <w:t>Motivio</w:t>
      </w:r>
      <w:proofErr w:type="spellEnd"/>
      <w:r w:rsidR="00F60575" w:rsidRPr="00F60575">
        <w:rPr>
          <w:rFonts w:ascii="Times New Roman" w:hAnsi="Times New Roman" w:cs="Times New Roman"/>
          <w:sz w:val="28"/>
          <w:szCs w:val="28"/>
          <w:lang w:eastAsia="en-US"/>
        </w:rPr>
        <w:t xml:space="preserve"> </w:t>
      </w:r>
      <w:proofErr w:type="spellStart"/>
      <w:r w:rsidR="00F60575" w:rsidRPr="00F60575">
        <w:rPr>
          <w:rFonts w:ascii="Times New Roman" w:hAnsi="Times New Roman" w:cs="Times New Roman"/>
          <w:sz w:val="28"/>
          <w:szCs w:val="28"/>
          <w:lang w:eastAsia="en-US"/>
        </w:rPr>
        <w:t>Meals</w:t>
      </w:r>
      <w:proofErr w:type="spellEnd"/>
      <w:r w:rsidR="005F0885">
        <w:rPr>
          <w:rFonts w:ascii="Times New Roman" w:hAnsi="Times New Roman" w:cs="Times New Roman"/>
          <w:sz w:val="28"/>
          <w:szCs w:val="28"/>
          <w:lang w:eastAsia="en-US"/>
        </w:rPr>
        <w:t xml:space="preserve">” </w:t>
      </w:r>
      <w:r w:rsidR="00F60575" w:rsidRPr="00F60575">
        <w:rPr>
          <w:rFonts w:ascii="Times New Roman" w:hAnsi="Times New Roman" w:cs="Times New Roman"/>
          <w:sz w:val="28"/>
          <w:szCs w:val="28"/>
          <w:lang w:eastAsia="en-US"/>
        </w:rPr>
        <w:t>darbinieku ēdināšanas apmaksai</w:t>
      </w:r>
      <w:r w:rsidR="0094489E">
        <w:rPr>
          <w:rFonts w:ascii="Times New Roman" w:hAnsi="Times New Roman" w:cs="Times New Roman"/>
          <w:sz w:val="28"/>
          <w:szCs w:val="28"/>
          <w:lang w:eastAsia="en-US"/>
        </w:rPr>
        <w:t xml:space="preserve">, kā arī interneta sistēmu un mobilo lietotni </w:t>
      </w:r>
      <w:r w:rsidR="008D3F11">
        <w:rPr>
          <w:rFonts w:ascii="Times New Roman" w:hAnsi="Times New Roman" w:cs="Times New Roman"/>
          <w:sz w:val="28"/>
          <w:szCs w:val="28"/>
          <w:lang w:eastAsia="en-US"/>
        </w:rPr>
        <w:t>“</w:t>
      </w:r>
      <w:proofErr w:type="spellStart"/>
      <w:r w:rsidR="008D3F11" w:rsidRPr="008D3F11">
        <w:rPr>
          <w:rFonts w:ascii="Times New Roman" w:hAnsi="Times New Roman" w:cs="Times New Roman"/>
          <w:sz w:val="28"/>
          <w:szCs w:val="28"/>
          <w:lang w:eastAsia="en-US"/>
        </w:rPr>
        <w:t>Motivio</w:t>
      </w:r>
      <w:proofErr w:type="spellEnd"/>
      <w:r w:rsidR="008D3F11" w:rsidRPr="008D3F11">
        <w:rPr>
          <w:rFonts w:ascii="Times New Roman" w:hAnsi="Times New Roman" w:cs="Times New Roman"/>
          <w:sz w:val="28"/>
          <w:szCs w:val="28"/>
          <w:lang w:eastAsia="en-US"/>
        </w:rPr>
        <w:t xml:space="preserve"> </w:t>
      </w:r>
      <w:proofErr w:type="spellStart"/>
      <w:r w:rsidR="008D3F11" w:rsidRPr="008D3F11">
        <w:rPr>
          <w:rFonts w:ascii="Times New Roman" w:hAnsi="Times New Roman" w:cs="Times New Roman"/>
          <w:sz w:val="28"/>
          <w:szCs w:val="28"/>
          <w:lang w:eastAsia="en-US"/>
        </w:rPr>
        <w:t>Culture</w:t>
      </w:r>
      <w:proofErr w:type="spellEnd"/>
      <w:r w:rsidR="008D3F11">
        <w:rPr>
          <w:rFonts w:ascii="Times New Roman" w:hAnsi="Times New Roman" w:cs="Times New Roman"/>
          <w:sz w:val="28"/>
          <w:szCs w:val="28"/>
          <w:lang w:eastAsia="en-US"/>
        </w:rPr>
        <w:t>”</w:t>
      </w:r>
      <w:r w:rsidR="00CF4A2C">
        <w:rPr>
          <w:rFonts w:ascii="Times New Roman" w:hAnsi="Times New Roman" w:cs="Times New Roman"/>
          <w:sz w:val="28"/>
          <w:szCs w:val="28"/>
          <w:lang w:eastAsia="en-US"/>
        </w:rPr>
        <w:t xml:space="preserve"> </w:t>
      </w:r>
      <w:r w:rsidR="00CF4A2C" w:rsidRPr="00CF4A2C">
        <w:rPr>
          <w:rFonts w:ascii="Times New Roman" w:hAnsi="Times New Roman" w:cs="Times New Roman"/>
          <w:sz w:val="28"/>
          <w:szCs w:val="28"/>
          <w:lang w:eastAsia="en-US"/>
        </w:rPr>
        <w:t>darbinieku produktivitātes celšanai</w:t>
      </w:r>
      <w:r w:rsidR="00432C7D">
        <w:rPr>
          <w:rFonts w:ascii="Times New Roman" w:hAnsi="Times New Roman" w:cs="Times New Roman"/>
          <w:sz w:val="28"/>
          <w:szCs w:val="28"/>
          <w:lang w:eastAsia="en-US"/>
        </w:rPr>
        <w:t>.</w:t>
      </w:r>
    </w:p>
    <w:p w14:paraId="2BF06741" w14:textId="244DA5AD" w:rsidR="000F04E2" w:rsidRDefault="000F04E2" w:rsidP="000F04E2">
      <w:pPr>
        <w:pStyle w:val="ListParagraph"/>
        <w:numPr>
          <w:ilvl w:val="0"/>
          <w:numId w:val="17"/>
        </w:numPr>
        <w:spacing w:before="12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 </w:t>
      </w:r>
      <w:proofErr w:type="spellStart"/>
      <w:r>
        <w:rPr>
          <w:rFonts w:ascii="Times New Roman" w:hAnsi="Times New Roman" w:cs="Times New Roman"/>
          <w:sz w:val="28"/>
          <w:szCs w:val="28"/>
          <w:lang w:eastAsia="en-US"/>
        </w:rPr>
        <w:t>jaunuzņēmums</w:t>
      </w:r>
      <w:proofErr w:type="spellEnd"/>
      <w:r>
        <w:rPr>
          <w:rFonts w:ascii="Times New Roman" w:hAnsi="Times New Roman" w:cs="Times New Roman"/>
          <w:sz w:val="28"/>
          <w:szCs w:val="28"/>
          <w:lang w:eastAsia="en-US"/>
        </w:rPr>
        <w:t xml:space="preserve"> valsts sniegto atbalstu </w:t>
      </w:r>
      <w:r w:rsidRPr="00BE3940">
        <w:rPr>
          <w:rFonts w:ascii="Times New Roman" w:hAnsi="Times New Roman" w:cs="Times New Roman"/>
          <w:sz w:val="28"/>
          <w:szCs w:val="28"/>
          <w:lang w:eastAsia="en-US"/>
        </w:rPr>
        <w:t>fiksēt</w:t>
      </w:r>
      <w:r>
        <w:rPr>
          <w:rFonts w:ascii="Times New Roman" w:hAnsi="Times New Roman" w:cs="Times New Roman"/>
          <w:sz w:val="28"/>
          <w:szCs w:val="28"/>
          <w:lang w:eastAsia="en-US"/>
        </w:rPr>
        <w:t>am</w:t>
      </w:r>
      <w:r w:rsidRPr="00BE3940">
        <w:rPr>
          <w:rFonts w:ascii="Times New Roman" w:hAnsi="Times New Roman" w:cs="Times New Roman"/>
          <w:sz w:val="28"/>
          <w:szCs w:val="28"/>
          <w:lang w:eastAsia="en-US"/>
        </w:rPr>
        <w:t xml:space="preserve"> maksājum</w:t>
      </w:r>
      <w:r>
        <w:rPr>
          <w:rFonts w:ascii="Times New Roman" w:hAnsi="Times New Roman" w:cs="Times New Roman"/>
          <w:sz w:val="28"/>
          <w:szCs w:val="28"/>
          <w:lang w:eastAsia="en-US"/>
        </w:rPr>
        <w:t xml:space="preserve">am </w:t>
      </w:r>
      <w:r w:rsidRPr="00BE3940">
        <w:rPr>
          <w:rFonts w:ascii="Times New Roman" w:hAnsi="Times New Roman" w:cs="Times New Roman"/>
          <w:sz w:val="28"/>
          <w:szCs w:val="28"/>
          <w:lang w:eastAsia="en-US"/>
        </w:rPr>
        <w:t>par katru nodarbināto</w:t>
      </w:r>
      <w:r>
        <w:rPr>
          <w:rFonts w:ascii="Times New Roman" w:hAnsi="Times New Roman" w:cs="Times New Roman"/>
          <w:sz w:val="28"/>
          <w:szCs w:val="28"/>
          <w:lang w:eastAsia="en-US"/>
        </w:rPr>
        <w:t xml:space="preserve"> nav izmatojis</w:t>
      </w:r>
      <w:r w:rsidR="00432C7D">
        <w:rPr>
          <w:rFonts w:ascii="Times New Roman" w:hAnsi="Times New Roman" w:cs="Times New Roman"/>
          <w:sz w:val="28"/>
          <w:szCs w:val="28"/>
          <w:lang w:eastAsia="en-US"/>
        </w:rPr>
        <w:t xml:space="preserve"> </w:t>
      </w:r>
      <w:r w:rsidR="008736C9">
        <w:rPr>
          <w:rFonts w:ascii="Times New Roman" w:hAnsi="Times New Roman" w:cs="Times New Roman"/>
          <w:sz w:val="28"/>
          <w:szCs w:val="28"/>
          <w:lang w:eastAsia="en-US"/>
        </w:rPr>
        <w:t>–</w:t>
      </w:r>
      <w:r w:rsidR="00432C7D">
        <w:rPr>
          <w:rFonts w:ascii="Times New Roman" w:hAnsi="Times New Roman" w:cs="Times New Roman"/>
          <w:sz w:val="28"/>
          <w:szCs w:val="28"/>
          <w:lang w:eastAsia="en-US"/>
        </w:rPr>
        <w:t xml:space="preserve"> </w:t>
      </w:r>
      <w:r w:rsidR="008736C9">
        <w:rPr>
          <w:rFonts w:ascii="Times New Roman" w:hAnsi="Times New Roman" w:cs="Times New Roman"/>
          <w:sz w:val="28"/>
          <w:szCs w:val="28"/>
          <w:lang w:eastAsia="en-US"/>
        </w:rPr>
        <w:t>SIA “</w:t>
      </w:r>
      <w:proofErr w:type="spellStart"/>
      <w:r w:rsidR="008736C9" w:rsidRPr="008736C9">
        <w:rPr>
          <w:rFonts w:ascii="Times New Roman" w:hAnsi="Times New Roman" w:cs="Times New Roman"/>
          <w:sz w:val="28"/>
          <w:szCs w:val="28"/>
          <w:lang w:eastAsia="en-US"/>
        </w:rPr>
        <w:t>Dripitio</w:t>
      </w:r>
      <w:proofErr w:type="spellEnd"/>
      <w:r w:rsidR="008736C9">
        <w:rPr>
          <w:rFonts w:ascii="Times New Roman" w:hAnsi="Times New Roman" w:cs="Times New Roman"/>
          <w:sz w:val="28"/>
          <w:szCs w:val="28"/>
          <w:lang w:eastAsia="en-US"/>
        </w:rPr>
        <w:t>”</w:t>
      </w:r>
      <w:r w:rsidR="0094445B">
        <w:rPr>
          <w:rFonts w:ascii="Times New Roman" w:hAnsi="Times New Roman" w:cs="Times New Roman"/>
          <w:sz w:val="28"/>
          <w:szCs w:val="28"/>
          <w:lang w:eastAsia="en-US"/>
        </w:rPr>
        <w:t xml:space="preserve"> izstrādāja interneta platformu</w:t>
      </w:r>
      <w:r w:rsidR="0097749F">
        <w:rPr>
          <w:rFonts w:ascii="Times New Roman" w:hAnsi="Times New Roman" w:cs="Times New Roman"/>
          <w:sz w:val="28"/>
          <w:szCs w:val="28"/>
          <w:lang w:eastAsia="en-US"/>
        </w:rPr>
        <w:t xml:space="preserve">, </w:t>
      </w:r>
      <w:r w:rsidR="0097749F" w:rsidRPr="0097749F">
        <w:rPr>
          <w:rFonts w:ascii="Times New Roman" w:hAnsi="Times New Roman" w:cs="Times New Roman"/>
          <w:sz w:val="28"/>
          <w:szCs w:val="28"/>
          <w:lang w:eastAsia="en-US"/>
        </w:rPr>
        <w:t>kas apkopo informāciju par mājaslapas apmeklētāju lietošanas paradumiem un analizē mārketinga efektivitāti ar mērķi uzlabot mārketinga izdevumu atdevi.</w:t>
      </w:r>
    </w:p>
    <w:p w14:paraId="31A0E762" w14:textId="5B09EE80" w:rsidR="000F04E2" w:rsidRDefault="000F04E2" w:rsidP="000F04E2">
      <w:pPr>
        <w:pStyle w:val="ListParagraph"/>
        <w:numPr>
          <w:ilvl w:val="0"/>
          <w:numId w:val="17"/>
        </w:numPr>
        <w:spacing w:before="12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w:t>
      </w:r>
      <w:proofErr w:type="spellStart"/>
      <w:r>
        <w:rPr>
          <w:rFonts w:ascii="Times New Roman" w:hAnsi="Times New Roman" w:cs="Times New Roman"/>
          <w:sz w:val="28"/>
          <w:szCs w:val="28"/>
          <w:lang w:eastAsia="en-US"/>
        </w:rPr>
        <w:t>jaunuzņēmumi</w:t>
      </w:r>
      <w:proofErr w:type="spellEnd"/>
      <w:r>
        <w:rPr>
          <w:rFonts w:ascii="Times New Roman" w:hAnsi="Times New Roman" w:cs="Times New Roman"/>
          <w:sz w:val="28"/>
          <w:szCs w:val="28"/>
          <w:lang w:eastAsia="en-US"/>
        </w:rPr>
        <w:t xml:space="preserve"> pieteiktos projektus ir izpildījuši un iesnieguši projektu noslēguma pārskatus</w:t>
      </w:r>
      <w:r w:rsidR="00A67514">
        <w:rPr>
          <w:rFonts w:ascii="Times New Roman" w:hAnsi="Times New Roman" w:cs="Times New Roman"/>
          <w:sz w:val="28"/>
          <w:szCs w:val="28"/>
          <w:lang w:eastAsia="en-US"/>
        </w:rPr>
        <w:t xml:space="preserve"> – piemēram, </w:t>
      </w:r>
      <w:r w:rsidR="00B72925">
        <w:rPr>
          <w:rFonts w:ascii="Times New Roman" w:hAnsi="Times New Roman" w:cs="Times New Roman"/>
          <w:sz w:val="28"/>
          <w:szCs w:val="28"/>
          <w:lang w:eastAsia="en-US"/>
        </w:rPr>
        <w:t>SIA “</w:t>
      </w:r>
      <w:proofErr w:type="spellStart"/>
      <w:r w:rsidR="00B72925" w:rsidRPr="00B72925">
        <w:rPr>
          <w:rFonts w:ascii="Times New Roman" w:hAnsi="Times New Roman" w:cs="Times New Roman"/>
          <w:sz w:val="28"/>
          <w:szCs w:val="28"/>
          <w:lang w:eastAsia="en-US"/>
        </w:rPr>
        <w:t>Kedeon</w:t>
      </w:r>
      <w:proofErr w:type="spellEnd"/>
      <w:r w:rsidR="00B72925" w:rsidRPr="00B72925">
        <w:rPr>
          <w:rFonts w:ascii="Times New Roman" w:hAnsi="Times New Roman" w:cs="Times New Roman"/>
          <w:sz w:val="28"/>
          <w:szCs w:val="28"/>
          <w:lang w:eastAsia="en-US"/>
        </w:rPr>
        <w:t xml:space="preserve"> Solutions</w:t>
      </w:r>
      <w:r w:rsidR="00B72925">
        <w:rPr>
          <w:rFonts w:ascii="Times New Roman" w:hAnsi="Times New Roman" w:cs="Times New Roman"/>
          <w:sz w:val="28"/>
          <w:szCs w:val="28"/>
          <w:lang w:eastAsia="en-US"/>
        </w:rPr>
        <w:t xml:space="preserve">” </w:t>
      </w:r>
      <w:r w:rsidR="000B0FEB">
        <w:rPr>
          <w:rFonts w:ascii="Times New Roman" w:hAnsi="Times New Roman" w:cs="Times New Roman"/>
          <w:sz w:val="28"/>
          <w:szCs w:val="28"/>
          <w:lang w:eastAsia="en-US"/>
        </w:rPr>
        <w:t xml:space="preserve">izstrādāja </w:t>
      </w:r>
      <w:proofErr w:type="spellStart"/>
      <w:r w:rsidR="002B2581">
        <w:rPr>
          <w:rFonts w:ascii="Times New Roman" w:hAnsi="Times New Roman" w:cs="Times New Roman"/>
          <w:sz w:val="28"/>
          <w:szCs w:val="28"/>
          <w:lang w:eastAsia="en-US"/>
        </w:rPr>
        <w:t>blokķēdes</w:t>
      </w:r>
      <w:proofErr w:type="spellEnd"/>
      <w:r w:rsidR="00BF07E6">
        <w:rPr>
          <w:rFonts w:ascii="Times New Roman" w:hAnsi="Times New Roman" w:cs="Times New Roman"/>
          <w:sz w:val="28"/>
          <w:szCs w:val="28"/>
          <w:lang w:eastAsia="en-US"/>
        </w:rPr>
        <w:t xml:space="preserve"> risinājumu</w:t>
      </w:r>
      <w:r w:rsidR="002B2581">
        <w:rPr>
          <w:rFonts w:ascii="Times New Roman" w:hAnsi="Times New Roman" w:cs="Times New Roman"/>
          <w:sz w:val="28"/>
          <w:szCs w:val="28"/>
          <w:lang w:eastAsia="en-US"/>
        </w:rPr>
        <w:t xml:space="preserve"> </w:t>
      </w:r>
      <w:r w:rsidR="000B0FEB" w:rsidRPr="000B0FEB">
        <w:rPr>
          <w:rFonts w:ascii="Times New Roman" w:hAnsi="Times New Roman" w:cs="Times New Roman"/>
          <w:sz w:val="28"/>
          <w:szCs w:val="28"/>
          <w:lang w:eastAsia="en-US"/>
        </w:rPr>
        <w:t xml:space="preserve">aukstuma </w:t>
      </w:r>
      <w:r w:rsidR="00E60A3F">
        <w:rPr>
          <w:rFonts w:ascii="Times New Roman" w:hAnsi="Times New Roman" w:cs="Times New Roman"/>
          <w:sz w:val="28"/>
          <w:szCs w:val="28"/>
          <w:lang w:eastAsia="en-US"/>
        </w:rPr>
        <w:t>i</w:t>
      </w:r>
      <w:r w:rsidR="000B0FEB" w:rsidRPr="000B0FEB">
        <w:rPr>
          <w:rFonts w:ascii="Times New Roman" w:hAnsi="Times New Roman" w:cs="Times New Roman"/>
          <w:sz w:val="28"/>
          <w:szCs w:val="28"/>
          <w:lang w:eastAsia="en-US"/>
        </w:rPr>
        <w:t>zsekošana</w:t>
      </w:r>
      <w:r w:rsidR="00BF07E6">
        <w:rPr>
          <w:rFonts w:ascii="Times New Roman" w:hAnsi="Times New Roman" w:cs="Times New Roman"/>
          <w:sz w:val="28"/>
          <w:szCs w:val="28"/>
          <w:lang w:eastAsia="en-US"/>
        </w:rPr>
        <w:t>i</w:t>
      </w:r>
      <w:r w:rsidR="00472BDB">
        <w:rPr>
          <w:rFonts w:ascii="Times New Roman" w:hAnsi="Times New Roman" w:cs="Times New Roman"/>
          <w:sz w:val="28"/>
          <w:szCs w:val="28"/>
          <w:lang w:eastAsia="en-US"/>
        </w:rPr>
        <w:t xml:space="preserve">, </w:t>
      </w:r>
      <w:r w:rsidR="00472BDB" w:rsidRPr="00472BDB">
        <w:rPr>
          <w:rFonts w:ascii="Times New Roman" w:hAnsi="Times New Roman" w:cs="Times New Roman"/>
          <w:sz w:val="28"/>
          <w:szCs w:val="28"/>
          <w:lang w:eastAsia="en-US"/>
        </w:rPr>
        <w:t xml:space="preserve">kas izmanto </w:t>
      </w:r>
      <w:r w:rsidR="00472BDB" w:rsidRPr="00472BDB">
        <w:rPr>
          <w:rFonts w:ascii="Times New Roman" w:hAnsi="Times New Roman" w:cs="Times New Roman"/>
          <w:sz w:val="28"/>
          <w:szCs w:val="28"/>
          <w:lang w:eastAsia="en-US"/>
        </w:rPr>
        <w:lastRenderedPageBreak/>
        <w:t>sensoru ierīces un programmatūru, lai uzraudzītu visu ātrbojīgās pārtikas ceļu, no ražotnes/pārstrādes līdz gala patērētājam un nepieļautu bojātas pārtikas izplatīšanu.</w:t>
      </w:r>
    </w:p>
    <w:p w14:paraId="4CF6B0BC" w14:textId="58F39169" w:rsidR="000F04E2" w:rsidRDefault="00426FC6" w:rsidP="000F04E2">
      <w:pPr>
        <w:pStyle w:val="ListParagraph"/>
        <w:numPr>
          <w:ilvl w:val="0"/>
          <w:numId w:val="17"/>
        </w:numPr>
        <w:spacing w:before="120"/>
        <w:jc w:val="both"/>
        <w:rPr>
          <w:rFonts w:ascii="Times New Roman" w:hAnsi="Times New Roman" w:cs="Times New Roman"/>
          <w:sz w:val="28"/>
          <w:szCs w:val="28"/>
          <w:lang w:eastAsia="en-US"/>
        </w:rPr>
      </w:pPr>
      <w:r>
        <w:rPr>
          <w:rFonts w:ascii="Times New Roman" w:hAnsi="Times New Roman" w:cs="Times New Roman"/>
          <w:sz w:val="28"/>
          <w:szCs w:val="28"/>
          <w:lang w:eastAsia="en-US"/>
        </w:rPr>
        <w:t>6</w:t>
      </w:r>
      <w:r w:rsidR="000F04E2">
        <w:rPr>
          <w:rFonts w:ascii="Times New Roman" w:hAnsi="Times New Roman" w:cs="Times New Roman"/>
          <w:sz w:val="28"/>
          <w:szCs w:val="28"/>
          <w:lang w:eastAsia="en-US"/>
        </w:rPr>
        <w:t xml:space="preserve"> </w:t>
      </w:r>
      <w:proofErr w:type="spellStart"/>
      <w:r w:rsidR="000F04E2">
        <w:rPr>
          <w:rFonts w:ascii="Times New Roman" w:hAnsi="Times New Roman" w:cs="Times New Roman"/>
          <w:sz w:val="28"/>
          <w:szCs w:val="28"/>
          <w:lang w:eastAsia="en-US"/>
        </w:rPr>
        <w:t>jaunuzņēmumi</w:t>
      </w:r>
      <w:proofErr w:type="spellEnd"/>
      <w:r w:rsidR="000F04E2">
        <w:rPr>
          <w:rFonts w:ascii="Times New Roman" w:hAnsi="Times New Roman" w:cs="Times New Roman"/>
          <w:sz w:val="28"/>
          <w:szCs w:val="28"/>
          <w:lang w:eastAsia="en-US"/>
        </w:rPr>
        <w:t xml:space="preserve"> valsts atbalsta saņemšanai iesnieguši vairākus projektus </w:t>
      </w:r>
      <w:r w:rsidR="005F5577">
        <w:rPr>
          <w:rFonts w:ascii="Times New Roman" w:hAnsi="Times New Roman" w:cs="Times New Roman"/>
          <w:sz w:val="28"/>
          <w:szCs w:val="28"/>
          <w:lang w:eastAsia="en-US"/>
        </w:rPr>
        <w:t xml:space="preserve">pēc kārtas </w:t>
      </w:r>
      <w:r w:rsidR="000F04E2">
        <w:rPr>
          <w:rFonts w:ascii="Times New Roman" w:hAnsi="Times New Roman" w:cs="Times New Roman"/>
          <w:sz w:val="28"/>
          <w:szCs w:val="28"/>
          <w:lang w:eastAsia="en-US"/>
        </w:rPr>
        <w:t xml:space="preserve">un projektu noslēguma pārskatu iesnieguši par </w:t>
      </w:r>
      <w:r w:rsidR="005F5577">
        <w:rPr>
          <w:rFonts w:ascii="Times New Roman" w:hAnsi="Times New Roman" w:cs="Times New Roman"/>
          <w:sz w:val="28"/>
          <w:szCs w:val="28"/>
          <w:lang w:eastAsia="en-US"/>
        </w:rPr>
        <w:t>pirmo projektu</w:t>
      </w:r>
      <w:r w:rsidR="00D900A4">
        <w:rPr>
          <w:rFonts w:ascii="Times New Roman" w:hAnsi="Times New Roman" w:cs="Times New Roman"/>
          <w:sz w:val="28"/>
          <w:szCs w:val="28"/>
          <w:lang w:eastAsia="en-US"/>
        </w:rPr>
        <w:t xml:space="preserve"> – piemēram, </w:t>
      </w:r>
      <w:r w:rsidR="002F7D82">
        <w:rPr>
          <w:rFonts w:ascii="Times New Roman" w:hAnsi="Times New Roman" w:cs="Times New Roman"/>
          <w:sz w:val="28"/>
          <w:szCs w:val="28"/>
          <w:lang w:eastAsia="en-US"/>
        </w:rPr>
        <w:t>SIA “</w:t>
      </w:r>
      <w:proofErr w:type="spellStart"/>
      <w:r w:rsidR="002F7D82">
        <w:rPr>
          <w:rFonts w:ascii="Times New Roman" w:hAnsi="Times New Roman" w:cs="Times New Roman"/>
          <w:sz w:val="28"/>
          <w:szCs w:val="28"/>
          <w:lang w:eastAsia="en-US"/>
        </w:rPr>
        <w:t>Vigobot</w:t>
      </w:r>
      <w:proofErr w:type="spellEnd"/>
      <w:r w:rsidR="002F7D82">
        <w:rPr>
          <w:rFonts w:ascii="Times New Roman" w:hAnsi="Times New Roman" w:cs="Times New Roman"/>
          <w:sz w:val="28"/>
          <w:szCs w:val="28"/>
          <w:lang w:eastAsia="en-US"/>
        </w:rPr>
        <w:t xml:space="preserve">” </w:t>
      </w:r>
      <w:r w:rsidR="00DC4621">
        <w:rPr>
          <w:rFonts w:ascii="Times New Roman" w:hAnsi="Times New Roman" w:cs="Times New Roman"/>
          <w:sz w:val="28"/>
          <w:szCs w:val="28"/>
          <w:lang w:eastAsia="en-US"/>
        </w:rPr>
        <w:t xml:space="preserve">izstrādāja </w:t>
      </w:r>
      <w:r w:rsidR="00DC4621" w:rsidRPr="00DC4621">
        <w:rPr>
          <w:rFonts w:ascii="Times New Roman" w:hAnsi="Times New Roman" w:cs="Times New Roman"/>
          <w:sz w:val="28"/>
          <w:szCs w:val="28"/>
          <w:lang w:eastAsia="en-US"/>
        </w:rPr>
        <w:t>individuāli pielāgotu digitālās rehabilitācijas programmu pēc insulta pārciešanas, kas pieejama lietotnē uz planš</w:t>
      </w:r>
      <w:r w:rsidR="00DC4621">
        <w:rPr>
          <w:rFonts w:ascii="Times New Roman" w:hAnsi="Times New Roman" w:cs="Times New Roman"/>
          <w:sz w:val="28"/>
          <w:szCs w:val="28"/>
          <w:lang w:eastAsia="en-US"/>
        </w:rPr>
        <w:t>e</w:t>
      </w:r>
      <w:r w:rsidR="00DC4621" w:rsidRPr="00DC4621">
        <w:rPr>
          <w:rFonts w:ascii="Times New Roman" w:hAnsi="Times New Roman" w:cs="Times New Roman"/>
          <w:sz w:val="28"/>
          <w:szCs w:val="28"/>
          <w:lang w:eastAsia="en-US"/>
        </w:rPr>
        <w:t>tdatora.</w:t>
      </w:r>
    </w:p>
    <w:p w14:paraId="6ED7CF86" w14:textId="131E5BA3" w:rsidR="000F04E2" w:rsidRDefault="004C1B4C" w:rsidP="000F04E2">
      <w:pPr>
        <w:pStyle w:val="ListParagraph"/>
        <w:numPr>
          <w:ilvl w:val="0"/>
          <w:numId w:val="17"/>
        </w:numPr>
        <w:spacing w:before="120"/>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0F04E2">
        <w:rPr>
          <w:rFonts w:ascii="Times New Roman" w:hAnsi="Times New Roman" w:cs="Times New Roman"/>
          <w:sz w:val="28"/>
          <w:szCs w:val="28"/>
          <w:lang w:eastAsia="en-US"/>
        </w:rPr>
        <w:t xml:space="preserve"> </w:t>
      </w:r>
      <w:proofErr w:type="spellStart"/>
      <w:r w:rsidR="000F04E2">
        <w:rPr>
          <w:rFonts w:ascii="Times New Roman" w:hAnsi="Times New Roman" w:cs="Times New Roman"/>
          <w:sz w:val="28"/>
          <w:szCs w:val="28"/>
          <w:lang w:eastAsia="en-US"/>
        </w:rPr>
        <w:t>jaunuzņēmumi</w:t>
      </w:r>
      <w:proofErr w:type="spellEnd"/>
      <w:r w:rsidR="000F04E2">
        <w:rPr>
          <w:rFonts w:ascii="Times New Roman" w:hAnsi="Times New Roman" w:cs="Times New Roman"/>
          <w:sz w:val="28"/>
          <w:szCs w:val="28"/>
          <w:lang w:eastAsia="en-US"/>
        </w:rPr>
        <w:t xml:space="preserve"> pieteiktos projektus valsts atbalsta saņemšan</w:t>
      </w:r>
      <w:r w:rsidR="007D3F35">
        <w:rPr>
          <w:rFonts w:ascii="Times New Roman" w:hAnsi="Times New Roman" w:cs="Times New Roman"/>
          <w:sz w:val="28"/>
          <w:szCs w:val="28"/>
          <w:lang w:eastAsia="en-US"/>
        </w:rPr>
        <w:t>a</w:t>
      </w:r>
      <w:r w:rsidR="000F04E2">
        <w:rPr>
          <w:rFonts w:ascii="Times New Roman" w:hAnsi="Times New Roman" w:cs="Times New Roman"/>
          <w:sz w:val="28"/>
          <w:szCs w:val="28"/>
          <w:lang w:eastAsia="en-US"/>
        </w:rPr>
        <w:t>i ir izpildījuši, taču vēl nav iesnieguši šo projektu noslēguma pārskatus</w:t>
      </w:r>
      <w:r w:rsidR="00DC4621">
        <w:rPr>
          <w:rFonts w:ascii="Times New Roman" w:hAnsi="Times New Roman" w:cs="Times New Roman"/>
          <w:sz w:val="28"/>
          <w:szCs w:val="28"/>
          <w:lang w:eastAsia="en-US"/>
        </w:rPr>
        <w:t xml:space="preserve"> – piemēram,</w:t>
      </w:r>
      <w:r w:rsidR="002B4646">
        <w:rPr>
          <w:rFonts w:ascii="Times New Roman" w:hAnsi="Times New Roman" w:cs="Times New Roman"/>
          <w:sz w:val="28"/>
          <w:szCs w:val="28"/>
          <w:lang w:eastAsia="en-US"/>
        </w:rPr>
        <w:t xml:space="preserve"> SIA “</w:t>
      </w:r>
      <w:proofErr w:type="spellStart"/>
      <w:r w:rsidR="002B4646" w:rsidRPr="002B4646">
        <w:rPr>
          <w:rFonts w:ascii="Times New Roman" w:hAnsi="Times New Roman" w:cs="Times New Roman"/>
          <w:sz w:val="28"/>
          <w:szCs w:val="28"/>
          <w:lang w:eastAsia="en-US"/>
        </w:rPr>
        <w:t>iSTAQ</w:t>
      </w:r>
      <w:proofErr w:type="spellEnd"/>
      <w:r w:rsidR="002B4646">
        <w:rPr>
          <w:rFonts w:ascii="Times New Roman" w:hAnsi="Times New Roman" w:cs="Times New Roman"/>
          <w:sz w:val="28"/>
          <w:szCs w:val="28"/>
          <w:lang w:eastAsia="en-US"/>
        </w:rPr>
        <w:t xml:space="preserve">” </w:t>
      </w:r>
      <w:r w:rsidR="00DD2748">
        <w:rPr>
          <w:rFonts w:ascii="Times New Roman" w:hAnsi="Times New Roman" w:cs="Times New Roman"/>
          <w:sz w:val="28"/>
          <w:szCs w:val="28"/>
          <w:lang w:eastAsia="en-US"/>
        </w:rPr>
        <w:t xml:space="preserve">izstrādāja </w:t>
      </w:r>
      <w:r w:rsidR="00DD2748" w:rsidRPr="00DD2748">
        <w:rPr>
          <w:rFonts w:ascii="Times New Roman" w:hAnsi="Times New Roman" w:cs="Times New Roman"/>
          <w:sz w:val="28"/>
          <w:szCs w:val="28"/>
          <w:lang w:eastAsia="en-US"/>
        </w:rPr>
        <w:t>lietojumprogramm</w:t>
      </w:r>
      <w:r w:rsidR="00DD2748">
        <w:rPr>
          <w:rFonts w:ascii="Times New Roman" w:hAnsi="Times New Roman" w:cs="Times New Roman"/>
          <w:sz w:val="28"/>
          <w:szCs w:val="28"/>
          <w:lang w:eastAsia="en-US"/>
        </w:rPr>
        <w:t>u</w:t>
      </w:r>
      <w:r w:rsidR="00DD2748" w:rsidRPr="00DD2748">
        <w:rPr>
          <w:rFonts w:ascii="Times New Roman" w:hAnsi="Times New Roman" w:cs="Times New Roman"/>
          <w:sz w:val="28"/>
          <w:szCs w:val="28"/>
          <w:lang w:eastAsia="en-US"/>
        </w:rPr>
        <w:t>, kuras mērķis ir nodrošināt uzņēmumiem apmācības un rīkus sapulču efektīvai un kvalitatīvai, mērķtiecīgai un produktīvai norisei.</w:t>
      </w:r>
    </w:p>
    <w:p w14:paraId="7E1A5E10" w14:textId="2AE0BE81" w:rsidR="00F7320A" w:rsidRPr="00F7320A" w:rsidRDefault="006A3F5E" w:rsidP="006A3F5E">
      <w:pPr>
        <w:spacing w:before="120"/>
        <w:ind w:firstLine="567"/>
        <w:jc w:val="both"/>
        <w:rPr>
          <w:sz w:val="28"/>
          <w:szCs w:val="28"/>
          <w:lang w:eastAsia="en-US"/>
        </w:rPr>
      </w:pPr>
      <w:r>
        <w:rPr>
          <w:sz w:val="28"/>
          <w:szCs w:val="28"/>
          <w:lang w:eastAsia="en-US"/>
        </w:rPr>
        <w:t xml:space="preserve">Ņemot vērā to, ka liela daļa jaunuzņēmumu nepublisko informāciju </w:t>
      </w:r>
      <w:r w:rsidR="00FC2854">
        <w:rPr>
          <w:sz w:val="28"/>
          <w:szCs w:val="28"/>
          <w:lang w:eastAsia="en-US"/>
        </w:rPr>
        <w:t xml:space="preserve">par savu projektu tālāku realizāciju, </w:t>
      </w:r>
      <w:r w:rsidR="0053472D">
        <w:rPr>
          <w:sz w:val="28"/>
          <w:szCs w:val="28"/>
          <w:lang w:eastAsia="en-US"/>
        </w:rPr>
        <w:t xml:space="preserve">līdz ar to </w:t>
      </w:r>
      <w:r w:rsidR="005B0A80">
        <w:rPr>
          <w:sz w:val="28"/>
          <w:szCs w:val="28"/>
          <w:lang w:eastAsia="en-US"/>
        </w:rPr>
        <w:t>detalizētāk</w:t>
      </w:r>
      <w:r w:rsidR="00CA2D61">
        <w:rPr>
          <w:sz w:val="28"/>
          <w:szCs w:val="28"/>
          <w:lang w:eastAsia="en-US"/>
        </w:rPr>
        <w:t>u informāciju par tiem</w:t>
      </w:r>
      <w:r w:rsidR="00F53790">
        <w:rPr>
          <w:sz w:val="28"/>
          <w:szCs w:val="28"/>
          <w:lang w:eastAsia="en-US"/>
        </w:rPr>
        <w:t xml:space="preserve"> šajā informatīvajā ziņojumā </w:t>
      </w:r>
      <w:r w:rsidR="00576F2B">
        <w:rPr>
          <w:sz w:val="28"/>
          <w:szCs w:val="28"/>
          <w:lang w:eastAsia="en-US"/>
        </w:rPr>
        <w:t xml:space="preserve">nav iespējams sniegt. </w:t>
      </w:r>
      <w:r w:rsidR="00827FAC">
        <w:rPr>
          <w:sz w:val="28"/>
          <w:szCs w:val="28"/>
          <w:lang w:eastAsia="en-US"/>
        </w:rPr>
        <w:t>Tomēr</w:t>
      </w:r>
      <w:r w:rsidR="0053472D">
        <w:rPr>
          <w:sz w:val="28"/>
          <w:szCs w:val="28"/>
          <w:lang w:eastAsia="en-US"/>
        </w:rPr>
        <w:t>,</w:t>
      </w:r>
      <w:r w:rsidR="005A0904">
        <w:rPr>
          <w:sz w:val="28"/>
          <w:szCs w:val="28"/>
          <w:lang w:eastAsia="en-US"/>
        </w:rPr>
        <w:t xml:space="preserve"> līdz ar </w:t>
      </w:r>
      <w:r w:rsidR="00EA7810">
        <w:rPr>
          <w:sz w:val="28"/>
          <w:szCs w:val="28"/>
          <w:lang w:eastAsia="en-US"/>
        </w:rPr>
        <w:t>grozījumiem MK noteikumos Nr.74</w:t>
      </w:r>
      <w:r w:rsidR="00B473B6">
        <w:rPr>
          <w:sz w:val="28"/>
          <w:szCs w:val="28"/>
          <w:lang w:eastAsia="en-US"/>
        </w:rPr>
        <w:t xml:space="preserve"> (</w:t>
      </w:r>
      <w:r w:rsidR="0016304E">
        <w:rPr>
          <w:rFonts w:ascii="Verdana" w:hAnsi="Verdana"/>
          <w:b/>
          <w:bCs/>
          <w:color w:val="535353"/>
          <w:sz w:val="19"/>
          <w:szCs w:val="19"/>
          <w:shd w:val="clear" w:color="auto" w:fill="FFFFFF"/>
        </w:rPr>
        <w:t>22-TA-400</w:t>
      </w:r>
      <w:r w:rsidR="00B473B6">
        <w:rPr>
          <w:sz w:val="28"/>
          <w:szCs w:val="28"/>
          <w:lang w:eastAsia="en-US"/>
        </w:rPr>
        <w:t>)</w:t>
      </w:r>
      <w:r w:rsidR="00C97A94">
        <w:rPr>
          <w:sz w:val="28"/>
          <w:szCs w:val="28"/>
          <w:lang w:eastAsia="en-US"/>
        </w:rPr>
        <w:t>, par ko plašāka informācija pieejama šī informatīvā ziņojuma 4.sadaļā “</w:t>
      </w:r>
      <w:r w:rsidR="00C97A94" w:rsidRPr="00C97A94">
        <w:rPr>
          <w:sz w:val="28"/>
          <w:szCs w:val="28"/>
          <w:lang w:eastAsia="en-US"/>
        </w:rPr>
        <w:t>Priekšlikumi turpmākam atbalstam</w:t>
      </w:r>
      <w:r w:rsidR="00C97A94">
        <w:rPr>
          <w:sz w:val="28"/>
          <w:szCs w:val="28"/>
          <w:lang w:eastAsia="en-US"/>
        </w:rPr>
        <w:t>”</w:t>
      </w:r>
      <w:r w:rsidR="001F2F53">
        <w:rPr>
          <w:sz w:val="28"/>
          <w:szCs w:val="28"/>
          <w:lang w:eastAsia="en-US"/>
        </w:rPr>
        <w:t xml:space="preserve">, </w:t>
      </w:r>
      <w:r w:rsidR="00E14130">
        <w:rPr>
          <w:sz w:val="28"/>
          <w:szCs w:val="28"/>
          <w:lang w:eastAsia="en-US"/>
        </w:rPr>
        <w:t xml:space="preserve">projektu realizācijas datus turpmāk </w:t>
      </w:r>
      <w:proofErr w:type="spellStart"/>
      <w:r w:rsidR="00E14130">
        <w:rPr>
          <w:sz w:val="28"/>
          <w:szCs w:val="28"/>
          <w:lang w:eastAsia="en-US"/>
        </w:rPr>
        <w:t>jaunuzņēmum</w:t>
      </w:r>
      <w:r w:rsidR="00ED26B3">
        <w:rPr>
          <w:sz w:val="28"/>
          <w:szCs w:val="28"/>
          <w:lang w:eastAsia="en-US"/>
        </w:rPr>
        <w:t>i</w:t>
      </w:r>
      <w:proofErr w:type="spellEnd"/>
      <w:r w:rsidR="00347159">
        <w:rPr>
          <w:sz w:val="28"/>
          <w:szCs w:val="28"/>
          <w:lang w:eastAsia="en-US"/>
        </w:rPr>
        <w:t xml:space="preserve"> regulāri sniegs administrējošai iestādei</w:t>
      </w:r>
      <w:r w:rsidR="003652B1">
        <w:rPr>
          <w:sz w:val="28"/>
          <w:szCs w:val="28"/>
          <w:lang w:eastAsia="en-US"/>
        </w:rPr>
        <w:t>, kura līdz ar nākamo informatīvo ziņojumu</w:t>
      </w:r>
      <w:r w:rsidR="007B68C8">
        <w:rPr>
          <w:sz w:val="28"/>
          <w:szCs w:val="28"/>
          <w:lang w:eastAsia="en-US"/>
        </w:rPr>
        <w:t xml:space="preserve"> </w:t>
      </w:r>
      <w:r w:rsidR="0022673D">
        <w:rPr>
          <w:sz w:val="28"/>
          <w:szCs w:val="28"/>
          <w:lang w:eastAsia="en-US"/>
        </w:rPr>
        <w:t>sniegs apkopotos datus</w:t>
      </w:r>
      <w:r w:rsidR="0053472D">
        <w:rPr>
          <w:sz w:val="28"/>
          <w:szCs w:val="28"/>
          <w:lang w:eastAsia="en-US"/>
        </w:rPr>
        <w:t xml:space="preserve"> par</w:t>
      </w:r>
      <w:r w:rsidR="007B68C8">
        <w:rPr>
          <w:sz w:val="28"/>
          <w:szCs w:val="28"/>
          <w:lang w:eastAsia="en-US"/>
        </w:rPr>
        <w:t xml:space="preserve"> </w:t>
      </w:r>
      <w:r w:rsidR="00F639F2" w:rsidRPr="00F639F2">
        <w:rPr>
          <w:sz w:val="28"/>
          <w:szCs w:val="28"/>
          <w:lang w:eastAsia="en-US"/>
        </w:rPr>
        <w:t>jaunuzņēmumu projektu realizācij</w:t>
      </w:r>
      <w:r w:rsidR="0053472D">
        <w:rPr>
          <w:sz w:val="28"/>
          <w:szCs w:val="28"/>
          <w:lang w:eastAsia="en-US"/>
        </w:rPr>
        <w:t>u</w:t>
      </w:r>
      <w:r w:rsidR="00F639F2">
        <w:rPr>
          <w:sz w:val="28"/>
          <w:szCs w:val="28"/>
          <w:lang w:eastAsia="en-US"/>
        </w:rPr>
        <w:t>.</w:t>
      </w:r>
    </w:p>
    <w:p w14:paraId="1745336E" w14:textId="68C68B79" w:rsidR="00017AC7" w:rsidRPr="00017627" w:rsidRDefault="00472A6C" w:rsidP="00594BF9">
      <w:pPr>
        <w:spacing w:before="120"/>
        <w:ind w:firstLine="567"/>
        <w:jc w:val="both"/>
        <w:rPr>
          <w:rFonts w:eastAsia="Calibri"/>
          <w:sz w:val="28"/>
          <w:szCs w:val="28"/>
          <w:lang w:eastAsia="en-US"/>
        </w:rPr>
      </w:pPr>
      <w:r w:rsidRPr="00472A6C">
        <w:rPr>
          <w:rFonts w:eastAsia="Calibri"/>
          <w:sz w:val="28"/>
          <w:szCs w:val="28"/>
          <w:lang w:eastAsia="en-US"/>
        </w:rPr>
        <w:t xml:space="preserve">Vienlaikus vērtējot JDAL ietvaros atbalstu saņēmušo jaunuzņēmumu </w:t>
      </w:r>
      <w:r w:rsidRPr="007541DA">
        <w:rPr>
          <w:rFonts w:eastAsia="Calibri"/>
          <w:sz w:val="28"/>
          <w:szCs w:val="28"/>
          <w:lang w:eastAsia="en-US"/>
        </w:rPr>
        <w:t xml:space="preserve">piesaistīto investīciju apjomu, </w:t>
      </w:r>
      <w:r w:rsidR="008D3A85">
        <w:rPr>
          <w:rFonts w:eastAsia="Calibri"/>
          <w:sz w:val="28"/>
          <w:szCs w:val="28"/>
          <w:lang w:eastAsia="en-US"/>
        </w:rPr>
        <w:t>pēc</w:t>
      </w:r>
      <w:r w:rsidR="005E18CA" w:rsidRPr="007541DA">
        <w:rPr>
          <w:rFonts w:eastAsia="Calibri"/>
          <w:sz w:val="28"/>
          <w:szCs w:val="28"/>
          <w:lang w:eastAsia="en-US"/>
        </w:rPr>
        <w:t xml:space="preserve"> </w:t>
      </w:r>
      <w:r w:rsidR="008D3A85" w:rsidRPr="00594BF9">
        <w:rPr>
          <w:sz w:val="28"/>
          <w:szCs w:val="28"/>
        </w:rPr>
        <w:t>publiski pieejamiem datiem</w:t>
      </w:r>
      <w:r w:rsidR="008D3A85" w:rsidRPr="00594BF9">
        <w:rPr>
          <w:rStyle w:val="FootnoteReference"/>
          <w:sz w:val="28"/>
          <w:szCs w:val="28"/>
        </w:rPr>
        <w:footnoteReference w:id="6"/>
      </w:r>
      <w:r w:rsidR="008D3A85" w:rsidRPr="00594BF9">
        <w:rPr>
          <w:sz w:val="28"/>
          <w:szCs w:val="28"/>
        </w:rPr>
        <w:t xml:space="preserve"> </w:t>
      </w:r>
      <w:r w:rsidR="008D3A85">
        <w:rPr>
          <w:sz w:val="28"/>
          <w:szCs w:val="28"/>
        </w:rPr>
        <w:t xml:space="preserve">ir </w:t>
      </w:r>
      <w:r w:rsidR="008D3A85" w:rsidRPr="00594BF9">
        <w:rPr>
          <w:sz w:val="28"/>
          <w:szCs w:val="28"/>
        </w:rPr>
        <w:t xml:space="preserve">secināms, ka jaunuzņēmumu piesaistīto investīciju apjoms 2021.gadā, lai gan audzis un pārsniedzis 247 milj. </w:t>
      </w:r>
      <w:r w:rsidR="008D3A85" w:rsidRPr="00594BF9">
        <w:rPr>
          <w:i/>
          <w:iCs/>
          <w:sz w:val="28"/>
          <w:szCs w:val="28"/>
        </w:rPr>
        <w:t>euro</w:t>
      </w:r>
      <w:r w:rsidR="008D3A85" w:rsidRPr="00594BF9">
        <w:rPr>
          <w:sz w:val="28"/>
          <w:szCs w:val="28"/>
        </w:rPr>
        <w:t xml:space="preserve">, kas ir tikpat, cik iepriekšējo desmit gadu laikā kopā, tomēr nav sasniedzis 350 milj. </w:t>
      </w:r>
      <w:r w:rsidR="008D3A85" w:rsidRPr="00594BF9">
        <w:rPr>
          <w:i/>
          <w:iCs/>
          <w:sz w:val="28"/>
          <w:szCs w:val="28"/>
        </w:rPr>
        <w:t>euro</w:t>
      </w:r>
      <w:r w:rsidR="008D3A85" w:rsidRPr="00594BF9">
        <w:rPr>
          <w:sz w:val="28"/>
          <w:szCs w:val="28"/>
        </w:rPr>
        <w:t>. Jāņem vērā, ka liela daļa jaunuzņēmumu nepublicē piesaistīto investīciju apjomu, un datu apkopošana šobrīd notiek, sadarbojoties ar jaunuzņēmumu ekosistēmas dalībniekiem.</w:t>
      </w:r>
      <w:r w:rsidR="00BC1C96">
        <w:rPr>
          <w:sz w:val="28"/>
          <w:szCs w:val="28"/>
        </w:rPr>
        <w:t xml:space="preserve"> </w:t>
      </w:r>
      <w:r w:rsidR="00017AC7" w:rsidRPr="00017627">
        <w:rPr>
          <w:rFonts w:eastAsia="Calibri"/>
          <w:sz w:val="28"/>
          <w:szCs w:val="28"/>
          <w:lang w:eastAsia="en-US"/>
        </w:rPr>
        <w:t xml:space="preserve">Līdz ar to kopumā secināms, </w:t>
      </w:r>
      <w:r w:rsidR="00017AC7" w:rsidRPr="00017627">
        <w:rPr>
          <w:rFonts w:eastAsia="Calibri"/>
          <w:b/>
          <w:sz w:val="28"/>
          <w:szCs w:val="28"/>
          <w:lang w:eastAsia="en-US"/>
        </w:rPr>
        <w:t>ka</w:t>
      </w:r>
      <w:r w:rsidR="00644C3F">
        <w:rPr>
          <w:rFonts w:eastAsia="Calibri"/>
          <w:b/>
          <w:bCs/>
          <w:sz w:val="28"/>
          <w:szCs w:val="28"/>
          <w:lang w:eastAsia="en-US"/>
        </w:rPr>
        <w:t xml:space="preserve"> ar</w:t>
      </w:r>
      <w:r w:rsidR="00D83EBF">
        <w:rPr>
          <w:rFonts w:eastAsia="Calibri"/>
          <w:b/>
          <w:bCs/>
          <w:sz w:val="28"/>
          <w:szCs w:val="28"/>
          <w:lang w:eastAsia="en-US"/>
        </w:rPr>
        <w:t xml:space="preserve"> </w:t>
      </w:r>
      <w:r w:rsidR="00017AC7" w:rsidRPr="00017627">
        <w:rPr>
          <w:rFonts w:eastAsia="Calibri"/>
          <w:b/>
          <w:sz w:val="28"/>
          <w:szCs w:val="28"/>
          <w:lang w:eastAsia="en-US"/>
        </w:rPr>
        <w:t xml:space="preserve">JDAL </w:t>
      </w:r>
      <w:r w:rsidR="00D83EBF" w:rsidRPr="00017627">
        <w:rPr>
          <w:rFonts w:eastAsia="Calibri"/>
          <w:b/>
          <w:sz w:val="28"/>
          <w:szCs w:val="28"/>
          <w:lang w:eastAsia="en-US"/>
        </w:rPr>
        <w:t>atbalst</w:t>
      </w:r>
      <w:r w:rsidR="00D83EBF">
        <w:rPr>
          <w:rFonts w:eastAsia="Calibri"/>
          <w:b/>
          <w:bCs/>
          <w:sz w:val="28"/>
          <w:szCs w:val="28"/>
          <w:lang w:eastAsia="en-US"/>
        </w:rPr>
        <w:t>u</w:t>
      </w:r>
      <w:r w:rsidR="00D83EBF" w:rsidRPr="00017627">
        <w:rPr>
          <w:rFonts w:eastAsia="Calibri"/>
          <w:b/>
          <w:sz w:val="28"/>
          <w:szCs w:val="28"/>
          <w:lang w:eastAsia="en-US"/>
        </w:rPr>
        <w:t xml:space="preserve"> </w:t>
      </w:r>
      <w:r w:rsidR="00017AC7" w:rsidRPr="00017627">
        <w:rPr>
          <w:rFonts w:eastAsia="Calibri"/>
          <w:b/>
          <w:sz w:val="28"/>
          <w:szCs w:val="28"/>
          <w:lang w:eastAsia="en-US"/>
        </w:rPr>
        <w:t xml:space="preserve">un </w:t>
      </w:r>
      <w:r w:rsidR="00D83EBF" w:rsidRPr="00017627">
        <w:rPr>
          <w:rFonts w:eastAsia="Calibri"/>
          <w:b/>
          <w:sz w:val="28"/>
          <w:szCs w:val="28"/>
          <w:lang w:eastAsia="en-US"/>
        </w:rPr>
        <w:t>konceptuāl</w:t>
      </w:r>
      <w:r w:rsidR="00D83EBF">
        <w:rPr>
          <w:rFonts w:eastAsia="Calibri"/>
          <w:b/>
          <w:bCs/>
          <w:sz w:val="28"/>
          <w:szCs w:val="28"/>
          <w:lang w:eastAsia="en-US"/>
        </w:rPr>
        <w:t>o</w:t>
      </w:r>
      <w:r w:rsidR="00D83EBF" w:rsidRPr="00017627">
        <w:rPr>
          <w:rFonts w:eastAsia="Calibri"/>
          <w:b/>
          <w:sz w:val="28"/>
          <w:szCs w:val="28"/>
          <w:lang w:eastAsia="en-US"/>
        </w:rPr>
        <w:t xml:space="preserve"> redzējum</w:t>
      </w:r>
      <w:r w:rsidR="00D83EBF">
        <w:rPr>
          <w:rFonts w:eastAsia="Calibri"/>
          <w:b/>
          <w:bCs/>
          <w:sz w:val="28"/>
          <w:szCs w:val="28"/>
          <w:lang w:eastAsia="en-US"/>
        </w:rPr>
        <w:t>u</w:t>
      </w:r>
      <w:r w:rsidR="0049615F">
        <w:rPr>
          <w:rFonts w:eastAsia="Calibri"/>
          <w:b/>
          <w:bCs/>
          <w:sz w:val="28"/>
          <w:szCs w:val="28"/>
          <w:lang w:eastAsia="en-US"/>
        </w:rPr>
        <w:t xml:space="preserve"> ir veicināta </w:t>
      </w:r>
      <w:r w:rsidR="00017AC7" w:rsidRPr="001533D7">
        <w:rPr>
          <w:b/>
          <w:bCs/>
          <w:color w:val="000000"/>
          <w:sz w:val="28"/>
          <w:szCs w:val="28"/>
          <w:shd w:val="clear" w:color="auto" w:fill="FFFFFF"/>
        </w:rPr>
        <w:t xml:space="preserve">jaunuzņēmumu veidošanās Latvijā, sekmējot pētniecību, kā arī inovatīvu ideju, produktu </w:t>
      </w:r>
      <w:r w:rsidR="00AC53A5">
        <w:rPr>
          <w:b/>
          <w:bCs/>
          <w:color w:val="000000"/>
          <w:sz w:val="28"/>
          <w:szCs w:val="28"/>
          <w:shd w:val="clear" w:color="auto" w:fill="FFFFFF"/>
        </w:rPr>
        <w:t>un</w:t>
      </w:r>
      <w:r w:rsidR="00AC53A5" w:rsidRPr="001533D7">
        <w:rPr>
          <w:b/>
          <w:bCs/>
          <w:color w:val="000000"/>
          <w:sz w:val="28"/>
          <w:szCs w:val="28"/>
          <w:shd w:val="clear" w:color="auto" w:fill="FFFFFF"/>
        </w:rPr>
        <w:t xml:space="preserve"> </w:t>
      </w:r>
      <w:r w:rsidR="00017AC7" w:rsidRPr="001533D7">
        <w:rPr>
          <w:b/>
          <w:bCs/>
          <w:color w:val="000000"/>
          <w:sz w:val="28"/>
          <w:szCs w:val="28"/>
          <w:shd w:val="clear" w:color="auto" w:fill="FFFFFF"/>
        </w:rPr>
        <w:t>procesu izmantošanu saimnieciskajā darbībā</w:t>
      </w:r>
      <w:r w:rsidR="008A347B">
        <w:rPr>
          <w:b/>
          <w:bCs/>
          <w:color w:val="000000"/>
          <w:sz w:val="28"/>
          <w:szCs w:val="28"/>
          <w:shd w:val="clear" w:color="auto" w:fill="FFFFFF"/>
        </w:rPr>
        <w:t>.</w:t>
      </w:r>
    </w:p>
    <w:p w14:paraId="0A71263F" w14:textId="0705E314" w:rsidR="006B3E19" w:rsidRDefault="001A2A5C" w:rsidP="00594BF9">
      <w:pPr>
        <w:spacing w:before="120"/>
        <w:ind w:firstLine="567"/>
        <w:jc w:val="both"/>
        <w:rPr>
          <w:rFonts w:eastAsia="Calibri"/>
          <w:sz w:val="28"/>
          <w:szCs w:val="28"/>
          <w:lang w:eastAsia="en-US"/>
        </w:rPr>
      </w:pPr>
      <w:r>
        <w:rPr>
          <w:rFonts w:eastAsia="Calibri"/>
          <w:sz w:val="28"/>
          <w:szCs w:val="28"/>
          <w:lang w:eastAsia="en-US"/>
        </w:rPr>
        <w:t>Vērtējot a</w:t>
      </w:r>
      <w:r w:rsidR="00E712E7" w:rsidRPr="002A655C">
        <w:rPr>
          <w:rFonts w:eastAsia="Calibri"/>
          <w:sz w:val="28"/>
          <w:szCs w:val="28"/>
          <w:lang w:eastAsia="en-US"/>
        </w:rPr>
        <w:t>pstiprināto</w:t>
      </w:r>
      <w:r w:rsidR="000455D3" w:rsidRPr="00B157FA">
        <w:rPr>
          <w:rFonts w:eastAsia="Calibri"/>
          <w:sz w:val="28"/>
          <w:szCs w:val="28"/>
          <w:lang w:eastAsia="en-US"/>
        </w:rPr>
        <w:t xml:space="preserve"> JDAL atbalsta</w:t>
      </w:r>
      <w:r w:rsidR="00E712E7" w:rsidRPr="00965BBB">
        <w:rPr>
          <w:rFonts w:eastAsia="Calibri"/>
          <w:sz w:val="28"/>
          <w:szCs w:val="28"/>
          <w:lang w:eastAsia="en-US"/>
        </w:rPr>
        <w:t xml:space="preserve"> pieteikumu </w:t>
      </w:r>
      <w:r w:rsidRPr="00965BBB">
        <w:rPr>
          <w:rFonts w:eastAsia="Calibri"/>
          <w:sz w:val="28"/>
          <w:szCs w:val="28"/>
          <w:lang w:eastAsia="en-US"/>
        </w:rPr>
        <w:t>skait</w:t>
      </w:r>
      <w:r>
        <w:rPr>
          <w:rFonts w:eastAsia="Calibri"/>
          <w:sz w:val="28"/>
          <w:szCs w:val="28"/>
          <w:lang w:eastAsia="en-US"/>
        </w:rPr>
        <w:t>u</w:t>
      </w:r>
      <w:r w:rsidRPr="00965BBB">
        <w:rPr>
          <w:rFonts w:eastAsia="Calibri"/>
          <w:sz w:val="28"/>
          <w:szCs w:val="28"/>
          <w:lang w:eastAsia="en-US"/>
        </w:rPr>
        <w:t xml:space="preserve"> </w:t>
      </w:r>
      <w:r w:rsidR="00E712E7" w:rsidRPr="00965BBB">
        <w:rPr>
          <w:rFonts w:eastAsia="Calibri"/>
          <w:sz w:val="28"/>
          <w:szCs w:val="28"/>
          <w:lang w:eastAsia="en-US"/>
        </w:rPr>
        <w:t xml:space="preserve">pa </w:t>
      </w:r>
      <w:r w:rsidR="00E712E7" w:rsidRPr="00F15A53">
        <w:rPr>
          <w:rFonts w:eastAsia="Calibri"/>
          <w:sz w:val="28"/>
          <w:szCs w:val="28"/>
          <w:lang w:eastAsia="en-US"/>
        </w:rPr>
        <w:t>gadiem</w:t>
      </w:r>
      <w:r w:rsidR="00CF2117">
        <w:rPr>
          <w:rFonts w:eastAsia="Calibri"/>
          <w:sz w:val="28"/>
          <w:szCs w:val="28"/>
          <w:lang w:eastAsia="en-US"/>
        </w:rPr>
        <w:t>, kas</w:t>
      </w:r>
      <w:r w:rsidR="00E712E7" w:rsidRPr="00F15A53">
        <w:rPr>
          <w:rFonts w:eastAsia="Calibri"/>
          <w:sz w:val="28"/>
          <w:szCs w:val="28"/>
          <w:lang w:eastAsia="en-US"/>
        </w:rPr>
        <w:t xml:space="preserve"> </w:t>
      </w:r>
      <w:r w:rsidR="00E712E7" w:rsidRPr="002A655C">
        <w:rPr>
          <w:rFonts w:eastAsia="Calibri"/>
          <w:sz w:val="28"/>
          <w:szCs w:val="28"/>
          <w:lang w:eastAsia="en-US"/>
        </w:rPr>
        <w:t>attēlot</w:t>
      </w:r>
      <w:r w:rsidR="00E712E7" w:rsidRPr="00B157FA">
        <w:rPr>
          <w:rFonts w:eastAsia="Calibri"/>
          <w:sz w:val="28"/>
          <w:szCs w:val="28"/>
          <w:lang w:eastAsia="en-US"/>
        </w:rPr>
        <w:t>s</w:t>
      </w:r>
      <w:r w:rsidR="00E712E7" w:rsidRPr="00965BBB">
        <w:rPr>
          <w:rFonts w:eastAsia="Calibri"/>
          <w:sz w:val="28"/>
          <w:szCs w:val="28"/>
          <w:lang w:eastAsia="en-US"/>
        </w:rPr>
        <w:t xml:space="preserve"> attēlā Nr.</w:t>
      </w:r>
      <w:r w:rsidR="009B7B23">
        <w:rPr>
          <w:rFonts w:eastAsia="Calibri"/>
          <w:sz w:val="28"/>
          <w:szCs w:val="28"/>
          <w:lang w:eastAsia="en-US"/>
        </w:rPr>
        <w:t>1</w:t>
      </w:r>
      <w:r w:rsidR="00BC1795" w:rsidRPr="00965BBB">
        <w:rPr>
          <w:rFonts w:eastAsia="Calibri"/>
          <w:sz w:val="28"/>
          <w:szCs w:val="28"/>
          <w:lang w:eastAsia="en-US"/>
        </w:rPr>
        <w:t xml:space="preserve">, </w:t>
      </w:r>
      <w:r w:rsidR="00CF2117">
        <w:rPr>
          <w:rFonts w:eastAsia="Calibri"/>
          <w:sz w:val="28"/>
          <w:szCs w:val="28"/>
          <w:lang w:eastAsia="en-US"/>
        </w:rPr>
        <w:t>ir iespējams secināt, ka</w:t>
      </w:r>
      <w:r w:rsidRPr="00965BBB">
        <w:rPr>
          <w:rFonts w:eastAsia="Calibri"/>
          <w:sz w:val="28"/>
          <w:szCs w:val="28"/>
          <w:lang w:eastAsia="en-US"/>
        </w:rPr>
        <w:t xml:space="preserve"> </w:t>
      </w:r>
      <w:r w:rsidR="00BC1795" w:rsidRPr="00965BBB">
        <w:rPr>
          <w:rFonts w:eastAsia="Calibri"/>
          <w:sz w:val="28"/>
          <w:szCs w:val="28"/>
          <w:lang w:eastAsia="en-US"/>
        </w:rPr>
        <w:t xml:space="preserve">lielā mērā </w:t>
      </w:r>
      <w:r w:rsidR="000455D3" w:rsidRPr="00913DCA">
        <w:rPr>
          <w:rFonts w:eastAsia="Calibri"/>
          <w:b/>
          <w:bCs/>
          <w:sz w:val="28"/>
          <w:szCs w:val="28"/>
          <w:lang w:eastAsia="en-US"/>
        </w:rPr>
        <w:t xml:space="preserve">šis </w:t>
      </w:r>
      <w:r w:rsidR="00BC1795" w:rsidRPr="00913DCA">
        <w:rPr>
          <w:rFonts w:eastAsia="Calibri"/>
          <w:b/>
          <w:bCs/>
          <w:sz w:val="28"/>
          <w:szCs w:val="28"/>
          <w:lang w:eastAsia="en-US"/>
        </w:rPr>
        <w:t>atbalsts pilnu savu funkcionalitāti ir nodrošinājis 2021.gadā</w:t>
      </w:r>
      <w:r w:rsidR="00BC1795" w:rsidRPr="00965BBB">
        <w:rPr>
          <w:rFonts w:eastAsia="Calibri"/>
          <w:sz w:val="28"/>
          <w:szCs w:val="28"/>
          <w:lang w:eastAsia="en-US"/>
        </w:rPr>
        <w:t xml:space="preserve">, pēc pēdējiem JDAL grozījumiem, kas stājās spēkā </w:t>
      </w:r>
      <w:r w:rsidR="00BC1795" w:rsidRPr="004C3D11">
        <w:rPr>
          <w:rFonts w:eastAsia="Calibri"/>
          <w:sz w:val="28"/>
          <w:szCs w:val="28"/>
          <w:lang w:eastAsia="en-US"/>
        </w:rPr>
        <w:t>2020.gada 16.septembrī</w:t>
      </w:r>
      <w:r w:rsidR="00BC1795" w:rsidRPr="00092B00">
        <w:rPr>
          <w:rFonts w:eastAsia="Calibri"/>
          <w:sz w:val="28"/>
          <w:szCs w:val="28"/>
          <w:lang w:eastAsia="en-US"/>
        </w:rPr>
        <w:t xml:space="preserve">. Līdz ar to </w:t>
      </w:r>
      <w:r w:rsidR="00874190" w:rsidRPr="00874190">
        <w:rPr>
          <w:rFonts w:eastAsia="Calibri"/>
          <w:b/>
          <w:bCs/>
          <w:sz w:val="28"/>
          <w:szCs w:val="28"/>
          <w:lang w:eastAsia="en-US"/>
        </w:rPr>
        <w:t xml:space="preserve">visaptverošu </w:t>
      </w:r>
      <w:r w:rsidR="00BC1795" w:rsidRPr="00874190">
        <w:rPr>
          <w:rFonts w:eastAsia="Calibri"/>
          <w:b/>
          <w:bCs/>
          <w:sz w:val="28"/>
          <w:szCs w:val="28"/>
          <w:lang w:eastAsia="en-US"/>
        </w:rPr>
        <w:t xml:space="preserve">ietekmi, ko šis atbalsts sniedz jaunuzņēmumu ekosistēmai, būs iespējams novērtēt </w:t>
      </w:r>
      <w:r w:rsidR="0002359B">
        <w:rPr>
          <w:rFonts w:eastAsia="Calibri"/>
          <w:b/>
          <w:bCs/>
          <w:sz w:val="28"/>
          <w:szCs w:val="28"/>
          <w:lang w:eastAsia="en-US"/>
        </w:rPr>
        <w:t>2022.gada beigās</w:t>
      </w:r>
      <w:r w:rsidR="00BC1795" w:rsidRPr="00092B00">
        <w:rPr>
          <w:rFonts w:eastAsia="Calibri"/>
          <w:sz w:val="28"/>
          <w:szCs w:val="28"/>
          <w:lang w:eastAsia="en-US"/>
        </w:rPr>
        <w:t xml:space="preserve">, kad </w:t>
      </w:r>
      <w:proofErr w:type="spellStart"/>
      <w:r w:rsidR="00BC1795" w:rsidRPr="00092B00">
        <w:rPr>
          <w:rFonts w:eastAsia="Calibri"/>
          <w:sz w:val="28"/>
          <w:szCs w:val="28"/>
          <w:lang w:eastAsia="en-US"/>
        </w:rPr>
        <w:t>jaunuzņēmumi</w:t>
      </w:r>
      <w:proofErr w:type="spellEnd"/>
      <w:r w:rsidR="00164A93">
        <w:rPr>
          <w:rFonts w:eastAsia="Calibri"/>
          <w:sz w:val="28"/>
          <w:szCs w:val="28"/>
          <w:lang w:eastAsia="en-US"/>
        </w:rPr>
        <w:t xml:space="preserve"> saņemtā valsts atbalsta perioda beigās</w:t>
      </w:r>
      <w:r w:rsidR="00BC1795" w:rsidRPr="00092B00">
        <w:rPr>
          <w:rFonts w:eastAsia="Calibri"/>
          <w:sz w:val="28"/>
          <w:szCs w:val="28"/>
          <w:lang w:eastAsia="en-US"/>
        </w:rPr>
        <w:t xml:space="preserve"> varēs uzrādīt atbalsta radītos </w:t>
      </w:r>
      <w:r w:rsidR="00927CAA" w:rsidRPr="00092B00">
        <w:rPr>
          <w:rFonts w:eastAsia="Calibri"/>
          <w:sz w:val="28"/>
          <w:szCs w:val="28"/>
          <w:lang w:eastAsia="en-US"/>
        </w:rPr>
        <w:t>rezultātus</w:t>
      </w:r>
      <w:r w:rsidR="00D34095">
        <w:rPr>
          <w:rFonts w:eastAsia="Calibri"/>
          <w:sz w:val="28"/>
          <w:szCs w:val="28"/>
          <w:lang w:eastAsia="en-US"/>
        </w:rPr>
        <w:t>, piemēram, faktiski piesaistīto investīciju kopapjomu</w:t>
      </w:r>
      <w:r w:rsidR="00927CAA" w:rsidRPr="00092B00">
        <w:rPr>
          <w:rFonts w:eastAsia="Calibri"/>
          <w:sz w:val="28"/>
          <w:szCs w:val="28"/>
          <w:lang w:eastAsia="en-US"/>
        </w:rPr>
        <w:t>.</w:t>
      </w:r>
    </w:p>
    <w:p w14:paraId="61B703E1" w14:textId="183E4E05" w:rsidR="00E712E7" w:rsidRPr="00994FC4" w:rsidRDefault="00E712E7" w:rsidP="009264EA">
      <w:pPr>
        <w:spacing w:before="120"/>
        <w:ind w:left="2835" w:firstLine="720"/>
        <w:jc w:val="right"/>
        <w:rPr>
          <w:rFonts w:eastAsia="Calibri"/>
          <w:i/>
          <w:iCs/>
          <w:sz w:val="28"/>
          <w:szCs w:val="28"/>
          <w:lang w:eastAsia="en-US"/>
        </w:rPr>
      </w:pPr>
      <w:bookmarkStart w:id="3" w:name="_Hlk87958110"/>
      <w:r w:rsidRPr="00994FC4">
        <w:rPr>
          <w:rFonts w:eastAsia="Calibri"/>
          <w:i/>
          <w:iCs/>
          <w:sz w:val="28"/>
          <w:szCs w:val="28"/>
          <w:lang w:eastAsia="en-US"/>
        </w:rPr>
        <w:t>Attēls Nr.</w:t>
      </w:r>
      <w:r w:rsidR="00B92D9E">
        <w:rPr>
          <w:rFonts w:eastAsia="Calibri"/>
          <w:i/>
          <w:iCs/>
          <w:sz w:val="28"/>
          <w:szCs w:val="28"/>
          <w:lang w:eastAsia="en-US"/>
        </w:rPr>
        <w:t>1</w:t>
      </w:r>
    </w:p>
    <w:p w14:paraId="451CB89D" w14:textId="2C5E4463" w:rsidR="00E712E7" w:rsidRPr="00E44BE2" w:rsidRDefault="00E712E7" w:rsidP="009264EA">
      <w:pPr>
        <w:spacing w:before="120"/>
        <w:ind w:left="2835" w:firstLine="720"/>
        <w:jc w:val="right"/>
        <w:rPr>
          <w:rFonts w:eastAsia="Calibri"/>
          <w:i/>
          <w:iCs/>
          <w:sz w:val="28"/>
          <w:szCs w:val="28"/>
          <w:lang w:eastAsia="en-US"/>
        </w:rPr>
      </w:pPr>
      <w:r w:rsidRPr="00994FC4">
        <w:rPr>
          <w:rFonts w:eastAsia="Calibri"/>
          <w:i/>
          <w:iCs/>
          <w:sz w:val="28"/>
          <w:szCs w:val="28"/>
          <w:lang w:eastAsia="en-US"/>
        </w:rPr>
        <w:lastRenderedPageBreak/>
        <w:t>Apstiprināto JDAL atbalsta pieteikumu skaits 2017.-2021.gadā</w:t>
      </w:r>
    </w:p>
    <w:bookmarkEnd w:id="3"/>
    <w:p w14:paraId="64F517DC" w14:textId="19D5759C" w:rsidR="00803325" w:rsidRPr="00F15A53" w:rsidRDefault="0088743F" w:rsidP="009264EA">
      <w:pPr>
        <w:spacing w:before="120"/>
        <w:ind w:firstLine="567"/>
        <w:jc w:val="both"/>
        <w:rPr>
          <w:rFonts w:eastAsia="Calibri"/>
          <w:sz w:val="28"/>
          <w:szCs w:val="28"/>
          <w:lang w:eastAsia="en-US"/>
        </w:rPr>
      </w:pPr>
      <w:r>
        <w:rPr>
          <w:rFonts w:ascii="Calibri" w:eastAsia="Calibri" w:hAnsi="Calibri" w:cs="Calibri"/>
          <w:noProof/>
          <w:sz w:val="28"/>
          <w:szCs w:val="28"/>
          <w:lang w:eastAsia="en-US"/>
        </w:rPr>
        <w:drawing>
          <wp:inline distT="0" distB="0" distL="0" distR="0" wp14:anchorId="7D3AD328" wp14:editId="589A8991">
            <wp:extent cx="5251450" cy="2381250"/>
            <wp:effectExtent l="0" t="0" r="63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F6A7B4" w14:textId="77777777" w:rsidR="00803325" w:rsidRDefault="00803325" w:rsidP="00B92D9E">
      <w:pPr>
        <w:ind w:firstLine="567"/>
        <w:jc w:val="both"/>
        <w:rPr>
          <w:rFonts w:eastAsia="Calibri"/>
          <w:sz w:val="28"/>
          <w:szCs w:val="28"/>
          <w:lang w:eastAsia="en-US"/>
        </w:rPr>
      </w:pPr>
    </w:p>
    <w:p w14:paraId="3976F018" w14:textId="1D88C945" w:rsidR="00A553BD" w:rsidRDefault="00AF32F8" w:rsidP="00A553BD">
      <w:pPr>
        <w:jc w:val="both"/>
        <w:rPr>
          <w:bCs/>
          <w:sz w:val="28"/>
          <w:szCs w:val="28"/>
        </w:rPr>
      </w:pPr>
      <w:r w:rsidRPr="001533D7">
        <w:rPr>
          <w:bCs/>
          <w:sz w:val="28"/>
          <w:szCs w:val="28"/>
        </w:rPr>
        <w:t>Pēc</w:t>
      </w:r>
      <w:r w:rsidRPr="001533D7" w:rsidDel="006B3E19">
        <w:rPr>
          <w:bCs/>
          <w:sz w:val="28"/>
          <w:szCs w:val="28"/>
        </w:rPr>
        <w:t xml:space="preserve"> Ekonomikas ministrijas aplēsēm visu atbalstīto jaunuzņēmumu kopējais samaksātais iedzīvotāju ienākumu nodokļa un valsts sociālās apdrošināšanas obligāto iemaksu  apmērs </w:t>
      </w:r>
      <w:r w:rsidR="004C194F" w:rsidRPr="001533D7" w:rsidDel="006B3E19">
        <w:rPr>
          <w:bCs/>
          <w:sz w:val="28"/>
          <w:szCs w:val="28"/>
        </w:rPr>
        <w:t>5</w:t>
      </w:r>
      <w:r w:rsidR="000338EA" w:rsidRPr="001533D7" w:rsidDel="006B3E19">
        <w:rPr>
          <w:bCs/>
          <w:sz w:val="28"/>
          <w:szCs w:val="28"/>
        </w:rPr>
        <w:t> </w:t>
      </w:r>
      <w:r w:rsidR="004C194F" w:rsidRPr="001533D7" w:rsidDel="006B3E19">
        <w:rPr>
          <w:bCs/>
          <w:sz w:val="28"/>
          <w:szCs w:val="28"/>
        </w:rPr>
        <w:t>355</w:t>
      </w:r>
      <w:r w:rsidR="000338EA" w:rsidRPr="001533D7" w:rsidDel="006B3E19">
        <w:rPr>
          <w:bCs/>
          <w:sz w:val="28"/>
          <w:szCs w:val="28"/>
        </w:rPr>
        <w:t> </w:t>
      </w:r>
      <w:r w:rsidR="004C194F" w:rsidRPr="001533D7" w:rsidDel="006B3E19">
        <w:rPr>
          <w:bCs/>
          <w:sz w:val="28"/>
          <w:szCs w:val="28"/>
        </w:rPr>
        <w:t>460</w:t>
      </w:r>
      <w:r w:rsidR="000338EA" w:rsidRPr="001533D7" w:rsidDel="006B3E19">
        <w:rPr>
          <w:bCs/>
          <w:sz w:val="28"/>
          <w:szCs w:val="28"/>
        </w:rPr>
        <w:t xml:space="preserve"> </w:t>
      </w:r>
      <w:r w:rsidR="000338EA" w:rsidRPr="00594BF9" w:rsidDel="006B3E19">
        <w:rPr>
          <w:bCs/>
          <w:i/>
          <w:iCs/>
          <w:sz w:val="28"/>
          <w:szCs w:val="28"/>
        </w:rPr>
        <w:t>euro</w:t>
      </w:r>
      <w:r w:rsidR="000338EA" w:rsidRPr="001533D7" w:rsidDel="006B3E19">
        <w:rPr>
          <w:bCs/>
          <w:sz w:val="28"/>
          <w:szCs w:val="28"/>
        </w:rPr>
        <w:t xml:space="preserve"> </w:t>
      </w:r>
      <w:r w:rsidRPr="001533D7" w:rsidDel="006B3E19">
        <w:rPr>
          <w:bCs/>
          <w:sz w:val="28"/>
          <w:szCs w:val="28"/>
        </w:rPr>
        <w:t xml:space="preserve">kopš šo uzņēmumu darbības sākuma par 65 % </w:t>
      </w:r>
      <w:r w:rsidRPr="001533D7" w:rsidDel="00245E6D">
        <w:rPr>
          <w:bCs/>
          <w:sz w:val="28"/>
          <w:szCs w:val="28"/>
        </w:rPr>
        <w:t>pārsniedz kopējo apstiprināto valsts atbalsta summu</w:t>
      </w:r>
      <w:r w:rsidR="004F67FF" w:rsidRPr="001533D7" w:rsidDel="00245E6D">
        <w:rPr>
          <w:bCs/>
          <w:sz w:val="28"/>
          <w:szCs w:val="28"/>
        </w:rPr>
        <w:t xml:space="preserve"> 3 489 768,54</w:t>
      </w:r>
      <w:r w:rsidR="004F67FF" w:rsidRPr="001533D7" w:rsidDel="006B3E19">
        <w:rPr>
          <w:bCs/>
          <w:sz w:val="28"/>
          <w:szCs w:val="28"/>
        </w:rPr>
        <w:t xml:space="preserve"> </w:t>
      </w:r>
      <w:bookmarkStart w:id="4" w:name="_Hlk96885452"/>
      <w:r w:rsidR="004F67FF" w:rsidRPr="00594BF9" w:rsidDel="00245E6D">
        <w:rPr>
          <w:bCs/>
          <w:i/>
          <w:iCs/>
          <w:sz w:val="28"/>
          <w:szCs w:val="28"/>
        </w:rPr>
        <w:t>euro</w:t>
      </w:r>
      <w:bookmarkEnd w:id="4"/>
      <w:r w:rsidRPr="001533D7" w:rsidDel="006B3E19">
        <w:rPr>
          <w:bCs/>
          <w:sz w:val="28"/>
          <w:szCs w:val="28"/>
        </w:rPr>
        <w:t xml:space="preserve">, kas </w:t>
      </w:r>
      <w:r w:rsidRPr="001533D7" w:rsidDel="00245E6D">
        <w:rPr>
          <w:bCs/>
          <w:sz w:val="28"/>
          <w:szCs w:val="28"/>
        </w:rPr>
        <w:t xml:space="preserve">apliecina </w:t>
      </w:r>
      <w:r w:rsidRPr="001533D7" w:rsidDel="006B3E19">
        <w:rPr>
          <w:bCs/>
          <w:sz w:val="28"/>
          <w:szCs w:val="28"/>
        </w:rPr>
        <w:t>to attīstībai sniegto investīciju nozīmīgu</w:t>
      </w:r>
      <w:r w:rsidRPr="001533D7" w:rsidDel="00245E6D">
        <w:rPr>
          <w:bCs/>
          <w:sz w:val="28"/>
          <w:szCs w:val="28"/>
        </w:rPr>
        <w:t>, kā arī pašu uzņēmumu nozīmīgo fiskālo efektu Latvijas tautsaimniecības budžetam ilgtermiņā.</w:t>
      </w:r>
    </w:p>
    <w:p w14:paraId="239E1E01" w14:textId="03F1E036" w:rsidR="00B93D10" w:rsidRDefault="00B93D10" w:rsidP="00A553BD">
      <w:pPr>
        <w:jc w:val="both"/>
        <w:rPr>
          <w:bCs/>
          <w:sz w:val="28"/>
          <w:szCs w:val="28"/>
        </w:rPr>
      </w:pPr>
    </w:p>
    <w:p w14:paraId="713334E8" w14:textId="0D769ED3" w:rsidR="00B93D10" w:rsidRDefault="00B93D10" w:rsidP="00A553BD">
      <w:pPr>
        <w:jc w:val="both"/>
        <w:rPr>
          <w:rFonts w:eastAsia="Calibri"/>
          <w:sz w:val="28"/>
          <w:szCs w:val="28"/>
          <w:lang w:eastAsia="en-US"/>
        </w:rPr>
      </w:pPr>
      <w:r w:rsidRPr="00800AC2">
        <w:rPr>
          <w:rFonts w:eastAsia="Calibri"/>
          <w:sz w:val="28"/>
          <w:szCs w:val="28"/>
          <w:lang w:eastAsia="en-US"/>
        </w:rPr>
        <w:t xml:space="preserve">Vienlaikus attiecībā uz jaunuzņēmumiem, kas saņēmuši atbalstu nodokļu atvieglojuma veidā, konstatējams, ka </w:t>
      </w:r>
      <w:r>
        <w:rPr>
          <w:rFonts w:eastAsia="Calibri"/>
          <w:sz w:val="28"/>
          <w:szCs w:val="28"/>
          <w:lang w:eastAsia="en-US"/>
        </w:rPr>
        <w:t xml:space="preserve">saskaņā ar </w:t>
      </w:r>
      <w:r w:rsidRPr="00DB3A88">
        <w:rPr>
          <w:rFonts w:eastAsia="Calibri"/>
          <w:sz w:val="28"/>
          <w:szCs w:val="28"/>
          <w:lang w:eastAsia="en-US"/>
        </w:rPr>
        <w:t>M</w:t>
      </w:r>
      <w:r>
        <w:rPr>
          <w:rFonts w:eastAsia="Calibri"/>
          <w:sz w:val="28"/>
          <w:szCs w:val="28"/>
          <w:lang w:eastAsia="en-US"/>
        </w:rPr>
        <w:t xml:space="preserve">inistru kabineta </w:t>
      </w:r>
      <w:r w:rsidRPr="00DB3A88">
        <w:rPr>
          <w:rFonts w:eastAsia="Calibri"/>
          <w:sz w:val="28"/>
          <w:szCs w:val="28"/>
          <w:lang w:eastAsia="en-US"/>
        </w:rPr>
        <w:t xml:space="preserve">2020.gada 28.janvāra sēdes protokola Nr.4 2.§ </w:t>
      </w:r>
      <w:r>
        <w:rPr>
          <w:rFonts w:eastAsia="Calibri"/>
          <w:sz w:val="28"/>
          <w:szCs w:val="28"/>
          <w:lang w:eastAsia="en-US"/>
        </w:rPr>
        <w:t>4</w:t>
      </w:r>
      <w:r w:rsidRPr="00DB3A88">
        <w:rPr>
          <w:rFonts w:eastAsia="Calibri"/>
          <w:sz w:val="28"/>
          <w:szCs w:val="28"/>
          <w:lang w:eastAsia="en-US"/>
        </w:rPr>
        <w:t>.uzdevuma izpild</w:t>
      </w:r>
      <w:r>
        <w:rPr>
          <w:rFonts w:eastAsia="Calibri"/>
          <w:sz w:val="28"/>
          <w:szCs w:val="28"/>
          <w:lang w:eastAsia="en-US"/>
        </w:rPr>
        <w:t>i</w:t>
      </w:r>
      <w:r w:rsidRPr="009743CF">
        <w:rPr>
          <w:rFonts w:eastAsia="Calibri"/>
          <w:sz w:val="28"/>
          <w:szCs w:val="28"/>
          <w:lang w:eastAsia="en-US"/>
        </w:rPr>
        <w:t xml:space="preserve"> </w:t>
      </w:r>
      <w:r w:rsidRPr="00800AC2">
        <w:rPr>
          <w:rFonts w:eastAsia="Calibri"/>
          <w:sz w:val="28"/>
          <w:szCs w:val="28"/>
          <w:lang w:eastAsia="en-US"/>
        </w:rPr>
        <w:t>laika posmā no 2020.gada 1.janvāra līdz 2021.gada 30.septembrim</w:t>
      </w:r>
      <w:r>
        <w:rPr>
          <w:rFonts w:eastAsia="Calibri"/>
          <w:sz w:val="28"/>
          <w:szCs w:val="28"/>
          <w:lang w:eastAsia="en-US"/>
        </w:rPr>
        <w:t>, atbalstam izvirzīto pārējo rezultatīvo rādītāju izpildes statuss ir sekojošs:</w:t>
      </w:r>
    </w:p>
    <w:p w14:paraId="3F517A24" w14:textId="7F10DD95" w:rsidR="00B93D10" w:rsidRDefault="00B93D10" w:rsidP="00B93D10">
      <w:pPr>
        <w:pStyle w:val="ListParagraph"/>
        <w:numPr>
          <w:ilvl w:val="0"/>
          <w:numId w:val="4"/>
        </w:numPr>
        <w:spacing w:before="120" w:line="259" w:lineRule="auto"/>
        <w:ind w:left="426"/>
        <w:jc w:val="both"/>
        <w:rPr>
          <w:rFonts w:ascii="Times New Roman" w:hAnsi="Times New Roman" w:cs="Times New Roman"/>
          <w:b/>
          <w:bCs/>
          <w:sz w:val="28"/>
          <w:szCs w:val="28"/>
          <w:lang w:eastAsia="en-US"/>
        </w:rPr>
      </w:pPr>
      <w:r w:rsidRPr="00B93D10">
        <w:rPr>
          <w:rFonts w:ascii="Times New Roman" w:hAnsi="Times New Roman" w:cs="Times New Roman"/>
          <w:b/>
          <w:bCs/>
          <w:sz w:val="28"/>
          <w:szCs w:val="28"/>
          <w:lang w:eastAsia="en-US"/>
        </w:rPr>
        <w:t>jaunuzņēmumu skaits, kas veiksmīgi īstenojuši biznesa ideju un saņēmuši nodokļa atvieglojuma atbalstu – 14</w:t>
      </w:r>
      <w:r>
        <w:rPr>
          <w:rFonts w:ascii="Times New Roman" w:hAnsi="Times New Roman" w:cs="Times New Roman"/>
          <w:b/>
          <w:bCs/>
          <w:sz w:val="28"/>
          <w:szCs w:val="28"/>
          <w:lang w:eastAsia="en-US"/>
        </w:rPr>
        <w:t>;</w:t>
      </w:r>
    </w:p>
    <w:p w14:paraId="47DEDB3A" w14:textId="39BECBE8" w:rsidR="008D3A85" w:rsidRPr="00594BF9" w:rsidRDefault="00B93D10" w:rsidP="00594BF9">
      <w:pPr>
        <w:pStyle w:val="ListParagraph"/>
        <w:spacing w:before="120" w:line="259" w:lineRule="auto"/>
        <w:ind w:left="426"/>
        <w:jc w:val="both"/>
        <w:rPr>
          <w:sz w:val="28"/>
          <w:szCs w:val="28"/>
          <w:lang w:eastAsia="en-US"/>
        </w:rPr>
      </w:pPr>
      <w:r w:rsidRPr="00594BF9">
        <w:rPr>
          <w:rFonts w:ascii="Times New Roman" w:hAnsi="Times New Roman" w:cs="Times New Roman"/>
          <w:sz w:val="28"/>
          <w:szCs w:val="28"/>
          <w:lang w:eastAsia="en-US"/>
        </w:rPr>
        <w:t xml:space="preserve">Laika posmā no 2020.gada 1.janvāra līdz 2021.gada 30.septembrim </w:t>
      </w:r>
      <w:r w:rsidR="008D3A85">
        <w:rPr>
          <w:rFonts w:ascii="Times New Roman" w:hAnsi="Times New Roman" w:cs="Times New Roman"/>
          <w:sz w:val="28"/>
          <w:szCs w:val="28"/>
          <w:lang w:eastAsia="en-US"/>
        </w:rPr>
        <w:t>JDAL</w:t>
      </w:r>
      <w:r w:rsidRPr="00594BF9">
        <w:rPr>
          <w:rFonts w:ascii="Times New Roman" w:hAnsi="Times New Roman" w:cs="Times New Roman"/>
          <w:sz w:val="28"/>
          <w:szCs w:val="28"/>
          <w:lang w:eastAsia="en-US"/>
        </w:rPr>
        <w:t xml:space="preserve"> ietvaros fiksētam nodokļu maksājumam un iedzīvotāju ienākuma nodokļu atlaidei atbalstīti 27 </w:t>
      </w:r>
      <w:proofErr w:type="spellStart"/>
      <w:r w:rsidRPr="00594BF9">
        <w:rPr>
          <w:rFonts w:ascii="Times New Roman" w:hAnsi="Times New Roman" w:cs="Times New Roman"/>
          <w:sz w:val="28"/>
          <w:szCs w:val="28"/>
          <w:lang w:eastAsia="en-US"/>
        </w:rPr>
        <w:t>jaunzņēmumu</w:t>
      </w:r>
      <w:proofErr w:type="spellEnd"/>
      <w:r w:rsidRPr="00594BF9">
        <w:rPr>
          <w:rFonts w:ascii="Times New Roman" w:hAnsi="Times New Roman" w:cs="Times New Roman"/>
          <w:sz w:val="28"/>
          <w:szCs w:val="28"/>
          <w:lang w:eastAsia="en-US"/>
        </w:rPr>
        <w:t xml:space="preserve"> pieteikumi.</w:t>
      </w:r>
      <w:r w:rsidR="004F0A71">
        <w:rPr>
          <w:rFonts w:ascii="Times New Roman" w:hAnsi="Times New Roman" w:cs="Times New Roman"/>
          <w:sz w:val="28"/>
          <w:szCs w:val="28"/>
          <w:lang w:eastAsia="en-US"/>
        </w:rPr>
        <w:t xml:space="preserve"> </w:t>
      </w:r>
      <w:r w:rsidR="00942DB5">
        <w:rPr>
          <w:rFonts w:ascii="Times New Roman" w:hAnsi="Times New Roman" w:cs="Times New Roman"/>
          <w:sz w:val="28"/>
          <w:szCs w:val="28"/>
          <w:lang w:eastAsia="en-US"/>
        </w:rPr>
        <w:t xml:space="preserve">No tiem </w:t>
      </w:r>
      <w:r w:rsidR="00F17239">
        <w:rPr>
          <w:rFonts w:ascii="Times New Roman" w:hAnsi="Times New Roman" w:cs="Times New Roman"/>
          <w:sz w:val="28"/>
          <w:szCs w:val="28"/>
          <w:lang w:eastAsia="en-US"/>
        </w:rPr>
        <w:t>25</w:t>
      </w:r>
      <w:r w:rsidR="00942DB5">
        <w:rPr>
          <w:rFonts w:ascii="Times New Roman" w:hAnsi="Times New Roman" w:cs="Times New Roman"/>
          <w:sz w:val="28"/>
          <w:szCs w:val="28"/>
          <w:lang w:eastAsia="en-US"/>
        </w:rPr>
        <w:t xml:space="preserve"> pieteikumi atbalstīti fiksētā nodokļu maksājuma ietvaros. </w:t>
      </w:r>
      <w:r w:rsidR="0055268D">
        <w:rPr>
          <w:rFonts w:ascii="Times New Roman" w:hAnsi="Times New Roman" w:cs="Times New Roman"/>
          <w:sz w:val="28"/>
          <w:szCs w:val="28"/>
          <w:lang w:eastAsia="en-US"/>
        </w:rPr>
        <w:t>Uz šo pieteikumu ietvaros esošajām biznesa idejām īpašumtiesības pieder Latvijā reģistrētiem uzņēmumiem, un tās tiek veiksmīgi realizētas</w:t>
      </w:r>
      <w:r w:rsidR="004F0A71">
        <w:rPr>
          <w:rFonts w:ascii="Times New Roman" w:hAnsi="Times New Roman" w:cs="Times New Roman"/>
          <w:sz w:val="28"/>
          <w:szCs w:val="28"/>
          <w:lang w:eastAsia="en-US"/>
        </w:rPr>
        <w:t xml:space="preserve"> saimnieciskajā darbībā </w:t>
      </w:r>
      <w:r w:rsidR="0055268D">
        <w:rPr>
          <w:rFonts w:ascii="Times New Roman" w:hAnsi="Times New Roman" w:cs="Times New Roman"/>
          <w:sz w:val="28"/>
          <w:szCs w:val="28"/>
          <w:lang w:eastAsia="en-US"/>
        </w:rPr>
        <w:t>Latvijā.</w:t>
      </w:r>
    </w:p>
    <w:p w14:paraId="33C782FB" w14:textId="1611E730" w:rsidR="00B93D10" w:rsidRPr="00594BF9" w:rsidRDefault="00B93D10" w:rsidP="00594BF9">
      <w:pPr>
        <w:pStyle w:val="ListParagraph"/>
        <w:numPr>
          <w:ilvl w:val="0"/>
          <w:numId w:val="4"/>
        </w:numPr>
        <w:spacing w:before="120" w:line="259" w:lineRule="auto"/>
        <w:ind w:left="426" w:hanging="284"/>
        <w:jc w:val="both"/>
        <w:rPr>
          <w:rFonts w:ascii="Times New Roman" w:hAnsi="Times New Roman" w:cs="Times New Roman"/>
          <w:b/>
          <w:bCs/>
          <w:sz w:val="28"/>
          <w:szCs w:val="28"/>
          <w:lang w:eastAsia="en-US"/>
        </w:rPr>
      </w:pPr>
      <w:proofErr w:type="spellStart"/>
      <w:r w:rsidRPr="00594BF9">
        <w:rPr>
          <w:rFonts w:ascii="Times New Roman" w:hAnsi="Times New Roman" w:cs="Times New Roman"/>
          <w:b/>
          <w:bCs/>
          <w:sz w:val="28"/>
          <w:szCs w:val="28"/>
          <w:lang w:eastAsia="en-US"/>
        </w:rPr>
        <w:t>jaunuzņēmumi</w:t>
      </w:r>
      <w:proofErr w:type="spellEnd"/>
      <w:r w:rsidRPr="00594BF9">
        <w:rPr>
          <w:rFonts w:ascii="Times New Roman" w:hAnsi="Times New Roman" w:cs="Times New Roman"/>
          <w:b/>
          <w:bCs/>
          <w:sz w:val="28"/>
          <w:szCs w:val="28"/>
          <w:lang w:eastAsia="en-US"/>
        </w:rPr>
        <w:t xml:space="preserve"> Latvijā izmantojuši investīcijas 900 000 </w:t>
      </w:r>
      <w:r w:rsidRPr="00594BF9">
        <w:rPr>
          <w:rFonts w:ascii="Times New Roman" w:hAnsi="Times New Roman" w:cs="Times New Roman"/>
          <w:b/>
          <w:bCs/>
          <w:i/>
          <w:iCs/>
          <w:sz w:val="28"/>
          <w:szCs w:val="28"/>
          <w:lang w:eastAsia="en-US"/>
        </w:rPr>
        <w:t>euro</w:t>
      </w:r>
      <w:r w:rsidRPr="00594BF9">
        <w:rPr>
          <w:rFonts w:ascii="Times New Roman" w:hAnsi="Times New Roman" w:cs="Times New Roman"/>
          <w:b/>
          <w:bCs/>
          <w:sz w:val="28"/>
          <w:szCs w:val="28"/>
          <w:lang w:eastAsia="en-US"/>
        </w:rPr>
        <w:t xml:space="preserve"> apjomā</w:t>
      </w:r>
    </w:p>
    <w:p w14:paraId="57A31FEB" w14:textId="143245BD" w:rsidR="008D3A85" w:rsidRDefault="008D3A85" w:rsidP="00594BF9">
      <w:pPr>
        <w:spacing w:before="120" w:after="120" w:line="257" w:lineRule="auto"/>
        <w:ind w:left="425"/>
        <w:jc w:val="both"/>
        <w:rPr>
          <w:sz w:val="28"/>
          <w:szCs w:val="28"/>
        </w:rPr>
      </w:pPr>
      <w:r w:rsidRPr="00594BF9">
        <w:rPr>
          <w:sz w:val="28"/>
          <w:szCs w:val="28"/>
        </w:rPr>
        <w:t>Laika posmā no 2020.gada 1.janvāra līdz 2021.gada 30.septembrim - s</w:t>
      </w:r>
      <w:r w:rsidRPr="00594BF9">
        <w:rPr>
          <w:color w:val="000000" w:themeColor="text1"/>
          <w:sz w:val="28"/>
          <w:szCs w:val="28"/>
        </w:rPr>
        <w:t xml:space="preserve">askaņā ar </w:t>
      </w:r>
      <w:r>
        <w:rPr>
          <w:color w:val="000000" w:themeColor="text1"/>
          <w:sz w:val="28"/>
          <w:szCs w:val="28"/>
        </w:rPr>
        <w:t>LIAA</w:t>
      </w:r>
      <w:r w:rsidRPr="00594BF9">
        <w:rPr>
          <w:color w:val="000000" w:themeColor="text1"/>
          <w:sz w:val="28"/>
          <w:szCs w:val="28"/>
        </w:rPr>
        <w:t xml:space="preserve"> datiem </w:t>
      </w:r>
      <w:r w:rsidRPr="00594BF9">
        <w:rPr>
          <w:sz w:val="28"/>
          <w:szCs w:val="28"/>
        </w:rPr>
        <w:t xml:space="preserve">līdz šim atbalstīto projektu ietvaros piesaistītas investīcijas </w:t>
      </w:r>
      <w:r w:rsidRPr="00594BF9">
        <w:rPr>
          <w:b/>
          <w:bCs/>
          <w:sz w:val="28"/>
          <w:szCs w:val="28"/>
        </w:rPr>
        <w:t xml:space="preserve">aptuveni 9,34 milj. </w:t>
      </w:r>
      <w:r w:rsidRPr="00594BF9">
        <w:rPr>
          <w:b/>
          <w:bCs/>
          <w:i/>
          <w:iCs/>
          <w:sz w:val="28"/>
          <w:szCs w:val="28"/>
        </w:rPr>
        <w:t>euro</w:t>
      </w:r>
      <w:r w:rsidRPr="00594BF9">
        <w:rPr>
          <w:b/>
          <w:bCs/>
          <w:sz w:val="28"/>
          <w:szCs w:val="28"/>
        </w:rPr>
        <w:t xml:space="preserve"> apmērā</w:t>
      </w:r>
      <w:r w:rsidRPr="00594BF9">
        <w:rPr>
          <w:sz w:val="28"/>
          <w:szCs w:val="28"/>
        </w:rPr>
        <w:t>, ko uzņēmumi izmantojuši savas uzņēmējdarbības attīstīšanai papildus jau īstenotajiem projektiem. Apstiprināto pieteikumu skaits būtiski audzis tieši 2021.gadā</w:t>
      </w:r>
      <w:r>
        <w:rPr>
          <w:sz w:val="28"/>
          <w:szCs w:val="28"/>
        </w:rPr>
        <w:t xml:space="preserve"> </w:t>
      </w:r>
      <w:r w:rsidRPr="00E44BE2">
        <w:rPr>
          <w:rFonts w:eastAsia="Calibri"/>
          <w:sz w:val="28"/>
          <w:szCs w:val="28"/>
          <w:lang w:eastAsia="en-US"/>
        </w:rPr>
        <w:t>(skat. tab. Nr.</w:t>
      </w:r>
      <w:r>
        <w:rPr>
          <w:rFonts w:eastAsia="Calibri"/>
          <w:sz w:val="28"/>
          <w:szCs w:val="28"/>
          <w:lang w:eastAsia="en-US"/>
        </w:rPr>
        <w:t>7</w:t>
      </w:r>
      <w:r w:rsidRPr="00E44BE2">
        <w:rPr>
          <w:rFonts w:eastAsia="Calibri"/>
          <w:sz w:val="28"/>
          <w:szCs w:val="28"/>
          <w:lang w:eastAsia="en-US"/>
        </w:rPr>
        <w:t>)</w:t>
      </w:r>
      <w:r>
        <w:rPr>
          <w:rFonts w:eastAsia="Calibri"/>
          <w:sz w:val="28"/>
          <w:szCs w:val="28"/>
          <w:lang w:eastAsia="en-US"/>
        </w:rPr>
        <w:t>.</w:t>
      </w:r>
    </w:p>
    <w:p w14:paraId="2517293A" w14:textId="77777777" w:rsidR="008D3A85" w:rsidRPr="00F15A53" w:rsidRDefault="008D3A85" w:rsidP="00594BF9">
      <w:pPr>
        <w:spacing w:before="120"/>
        <w:ind w:firstLine="567"/>
        <w:jc w:val="right"/>
        <w:rPr>
          <w:rFonts w:eastAsia="Calibri"/>
          <w:i/>
          <w:iCs/>
          <w:sz w:val="28"/>
          <w:szCs w:val="28"/>
          <w:lang w:eastAsia="en-US"/>
        </w:rPr>
      </w:pPr>
      <w:r w:rsidRPr="00F15A53">
        <w:rPr>
          <w:rFonts w:eastAsia="Calibri"/>
          <w:i/>
          <w:iCs/>
          <w:sz w:val="28"/>
          <w:szCs w:val="28"/>
          <w:lang w:eastAsia="en-US"/>
        </w:rPr>
        <w:lastRenderedPageBreak/>
        <w:t>Tabula Nr.</w:t>
      </w:r>
      <w:r>
        <w:rPr>
          <w:rFonts w:eastAsia="Calibri"/>
          <w:i/>
          <w:iCs/>
          <w:sz w:val="28"/>
          <w:szCs w:val="28"/>
          <w:lang w:eastAsia="en-US"/>
        </w:rPr>
        <w:t>7</w:t>
      </w:r>
    </w:p>
    <w:p w14:paraId="049556D0" w14:textId="77777777" w:rsidR="008D3A85" w:rsidRPr="00F15A53" w:rsidRDefault="008D3A85" w:rsidP="00594BF9">
      <w:pPr>
        <w:spacing w:after="120"/>
        <w:ind w:left="4253" w:firstLine="720"/>
        <w:jc w:val="right"/>
        <w:rPr>
          <w:rFonts w:eastAsia="Calibri"/>
          <w:i/>
          <w:iCs/>
          <w:sz w:val="28"/>
          <w:szCs w:val="28"/>
          <w:lang w:eastAsia="en-US"/>
        </w:rPr>
      </w:pPr>
      <w:r w:rsidRPr="00F15A53">
        <w:rPr>
          <w:rFonts w:eastAsia="Calibri"/>
          <w:i/>
          <w:iCs/>
          <w:sz w:val="28"/>
          <w:szCs w:val="28"/>
          <w:lang w:eastAsia="en-US"/>
        </w:rPr>
        <w:t>Latvijas tautsaimniecībai piesaistīto investīciju apjoma sadalījums pa gadiem</w:t>
      </w:r>
    </w:p>
    <w:tbl>
      <w:tblPr>
        <w:tblStyle w:val="TableGrid"/>
        <w:tblW w:w="10065" w:type="dxa"/>
        <w:tblInd w:w="-572" w:type="dxa"/>
        <w:tblLayout w:type="fixed"/>
        <w:tblLook w:val="04A0" w:firstRow="1" w:lastRow="0" w:firstColumn="1" w:lastColumn="0" w:noHBand="0" w:noVBand="1"/>
      </w:tblPr>
      <w:tblGrid>
        <w:gridCol w:w="3119"/>
        <w:gridCol w:w="1417"/>
        <w:gridCol w:w="1276"/>
        <w:gridCol w:w="1418"/>
        <w:gridCol w:w="1417"/>
        <w:gridCol w:w="1418"/>
      </w:tblGrid>
      <w:tr w:rsidR="008D3A85" w:rsidRPr="00AF3D66" w14:paraId="094D35A5" w14:textId="77777777" w:rsidTr="004F0A71">
        <w:trPr>
          <w:trHeight w:val="300"/>
        </w:trPr>
        <w:tc>
          <w:tcPr>
            <w:tcW w:w="3119" w:type="dxa"/>
            <w:hideMark/>
          </w:tcPr>
          <w:p w14:paraId="70301AA3" w14:textId="77777777" w:rsidR="008D3A85" w:rsidRPr="00AF3D66" w:rsidRDefault="008D3A85" w:rsidP="004F0A71">
            <w:pPr>
              <w:spacing w:before="120"/>
              <w:rPr>
                <w:color w:val="000000" w:themeColor="text1"/>
                <w:sz w:val="24"/>
                <w:szCs w:val="24"/>
              </w:rPr>
            </w:pPr>
          </w:p>
        </w:tc>
        <w:tc>
          <w:tcPr>
            <w:tcW w:w="1417" w:type="dxa"/>
            <w:hideMark/>
          </w:tcPr>
          <w:p w14:paraId="007ADE73" w14:textId="77777777" w:rsidR="008D3A85" w:rsidRPr="00AF3D66" w:rsidRDefault="008D3A85" w:rsidP="004F0A71">
            <w:pPr>
              <w:spacing w:before="120"/>
              <w:rPr>
                <w:color w:val="000000" w:themeColor="text1"/>
                <w:sz w:val="24"/>
                <w:szCs w:val="24"/>
              </w:rPr>
            </w:pPr>
            <w:r w:rsidRPr="00AF3D66">
              <w:rPr>
                <w:b/>
                <w:bCs/>
                <w:color w:val="000000" w:themeColor="text1"/>
                <w:sz w:val="24"/>
                <w:szCs w:val="24"/>
              </w:rPr>
              <w:t>2017</w:t>
            </w:r>
          </w:p>
        </w:tc>
        <w:tc>
          <w:tcPr>
            <w:tcW w:w="1276" w:type="dxa"/>
            <w:hideMark/>
          </w:tcPr>
          <w:p w14:paraId="04B47F61" w14:textId="77777777" w:rsidR="008D3A85" w:rsidRPr="00B157FA" w:rsidRDefault="008D3A85" w:rsidP="004F0A71">
            <w:pPr>
              <w:spacing w:before="120"/>
              <w:rPr>
                <w:color w:val="000000" w:themeColor="text1"/>
                <w:sz w:val="24"/>
                <w:szCs w:val="24"/>
              </w:rPr>
            </w:pPr>
            <w:r w:rsidRPr="00F15A53">
              <w:rPr>
                <w:b/>
                <w:bCs/>
                <w:color w:val="000000" w:themeColor="text1"/>
                <w:sz w:val="24"/>
                <w:szCs w:val="24"/>
              </w:rPr>
              <w:t>2018</w:t>
            </w:r>
          </w:p>
        </w:tc>
        <w:tc>
          <w:tcPr>
            <w:tcW w:w="1418" w:type="dxa"/>
            <w:hideMark/>
          </w:tcPr>
          <w:p w14:paraId="1B87560D" w14:textId="77777777" w:rsidR="008D3A85" w:rsidRPr="00965BBB" w:rsidRDefault="008D3A85" w:rsidP="004F0A71">
            <w:pPr>
              <w:spacing w:before="120"/>
              <w:rPr>
                <w:color w:val="000000" w:themeColor="text1"/>
                <w:sz w:val="24"/>
                <w:szCs w:val="24"/>
              </w:rPr>
            </w:pPr>
            <w:r w:rsidRPr="00965BBB">
              <w:rPr>
                <w:b/>
                <w:bCs/>
                <w:color w:val="000000" w:themeColor="text1"/>
                <w:sz w:val="24"/>
                <w:szCs w:val="24"/>
              </w:rPr>
              <w:t>2019</w:t>
            </w:r>
          </w:p>
        </w:tc>
        <w:tc>
          <w:tcPr>
            <w:tcW w:w="1417" w:type="dxa"/>
            <w:hideMark/>
          </w:tcPr>
          <w:p w14:paraId="31FCFD55" w14:textId="77777777" w:rsidR="008D3A85" w:rsidRPr="004C3D11" w:rsidRDefault="008D3A85" w:rsidP="004F0A71">
            <w:pPr>
              <w:spacing w:before="120"/>
              <w:rPr>
                <w:color w:val="000000" w:themeColor="text1"/>
                <w:sz w:val="24"/>
                <w:szCs w:val="24"/>
              </w:rPr>
            </w:pPr>
            <w:r w:rsidRPr="00965BBB">
              <w:rPr>
                <w:b/>
                <w:bCs/>
                <w:color w:val="000000" w:themeColor="text1"/>
                <w:sz w:val="24"/>
                <w:szCs w:val="24"/>
              </w:rPr>
              <w:t>2020</w:t>
            </w:r>
          </w:p>
        </w:tc>
        <w:tc>
          <w:tcPr>
            <w:tcW w:w="1418" w:type="dxa"/>
            <w:hideMark/>
          </w:tcPr>
          <w:p w14:paraId="518F80CE" w14:textId="77777777" w:rsidR="008D3A85" w:rsidRPr="00092B00" w:rsidRDefault="008D3A85" w:rsidP="004F0A71">
            <w:pPr>
              <w:spacing w:before="120"/>
              <w:rPr>
                <w:color w:val="000000" w:themeColor="text1"/>
                <w:sz w:val="24"/>
                <w:szCs w:val="24"/>
              </w:rPr>
            </w:pPr>
            <w:r w:rsidRPr="00092B00">
              <w:rPr>
                <w:b/>
                <w:bCs/>
                <w:color w:val="000000" w:themeColor="text1"/>
                <w:sz w:val="24"/>
                <w:szCs w:val="24"/>
              </w:rPr>
              <w:t>2021</w:t>
            </w:r>
          </w:p>
        </w:tc>
      </w:tr>
      <w:tr w:rsidR="008D3A85" w:rsidRPr="00F15A53" w14:paraId="217392A9" w14:textId="77777777" w:rsidTr="004F0A71">
        <w:trPr>
          <w:trHeight w:val="418"/>
        </w:trPr>
        <w:tc>
          <w:tcPr>
            <w:tcW w:w="3119" w:type="dxa"/>
            <w:hideMark/>
          </w:tcPr>
          <w:p w14:paraId="720FABCB" w14:textId="77777777" w:rsidR="008D3A85" w:rsidRPr="00F15A53" w:rsidRDefault="008D3A85" w:rsidP="004F0A71">
            <w:pPr>
              <w:spacing w:before="120"/>
              <w:rPr>
                <w:color w:val="000000" w:themeColor="text1"/>
                <w:sz w:val="24"/>
                <w:szCs w:val="24"/>
              </w:rPr>
            </w:pPr>
            <w:r w:rsidRPr="004277DC">
              <w:rPr>
                <w:color w:val="000000" w:themeColor="text1"/>
                <w:sz w:val="24"/>
                <w:szCs w:val="24"/>
              </w:rPr>
              <w:t xml:space="preserve">Investīciju apjoms kopā, </w:t>
            </w:r>
            <w:r w:rsidRPr="00F15A53">
              <w:rPr>
                <w:i/>
                <w:iCs/>
                <w:color w:val="000000" w:themeColor="text1"/>
                <w:sz w:val="24"/>
                <w:szCs w:val="24"/>
              </w:rPr>
              <w:t>euro</w:t>
            </w:r>
          </w:p>
        </w:tc>
        <w:tc>
          <w:tcPr>
            <w:tcW w:w="1417" w:type="dxa"/>
            <w:hideMark/>
          </w:tcPr>
          <w:p w14:paraId="5E3E7511" w14:textId="77777777" w:rsidR="008D3A85" w:rsidRPr="00F15A53" w:rsidRDefault="008D3A85" w:rsidP="004F0A71">
            <w:pPr>
              <w:spacing w:before="120"/>
              <w:rPr>
                <w:color w:val="000000" w:themeColor="text1"/>
                <w:sz w:val="24"/>
                <w:szCs w:val="24"/>
              </w:rPr>
            </w:pPr>
            <w:r w:rsidRPr="00F15A53">
              <w:rPr>
                <w:color w:val="000000" w:themeColor="text1"/>
                <w:sz w:val="24"/>
                <w:szCs w:val="24"/>
              </w:rPr>
              <w:t>59 281 623</w:t>
            </w:r>
          </w:p>
        </w:tc>
        <w:tc>
          <w:tcPr>
            <w:tcW w:w="1276" w:type="dxa"/>
            <w:hideMark/>
          </w:tcPr>
          <w:p w14:paraId="1D1E03CA" w14:textId="77777777" w:rsidR="008D3A85" w:rsidRPr="00F15A53" w:rsidRDefault="008D3A85" w:rsidP="004F0A71">
            <w:pPr>
              <w:spacing w:before="120"/>
              <w:rPr>
                <w:color w:val="000000" w:themeColor="text1"/>
                <w:sz w:val="24"/>
                <w:szCs w:val="24"/>
              </w:rPr>
            </w:pPr>
            <w:r w:rsidRPr="00F15A53">
              <w:rPr>
                <w:color w:val="000000" w:themeColor="text1"/>
                <w:sz w:val="24"/>
                <w:szCs w:val="24"/>
                <w:shd w:val="clear" w:color="auto" w:fill="FFFFFF"/>
              </w:rPr>
              <w:t>7 002 217</w:t>
            </w:r>
          </w:p>
        </w:tc>
        <w:tc>
          <w:tcPr>
            <w:tcW w:w="1418" w:type="dxa"/>
            <w:hideMark/>
          </w:tcPr>
          <w:p w14:paraId="23842477" w14:textId="77777777" w:rsidR="008D3A85" w:rsidRPr="00F15A53" w:rsidRDefault="008D3A85" w:rsidP="004F0A71">
            <w:pPr>
              <w:spacing w:before="120"/>
              <w:rPr>
                <w:color w:val="000000" w:themeColor="text1"/>
                <w:sz w:val="24"/>
                <w:szCs w:val="24"/>
              </w:rPr>
            </w:pPr>
            <w:r w:rsidRPr="00F15A53">
              <w:rPr>
                <w:color w:val="000000" w:themeColor="text1"/>
                <w:sz w:val="24"/>
                <w:szCs w:val="24"/>
                <w:shd w:val="clear" w:color="auto" w:fill="FFFFFF"/>
              </w:rPr>
              <w:t>15 538 779</w:t>
            </w:r>
          </w:p>
        </w:tc>
        <w:tc>
          <w:tcPr>
            <w:tcW w:w="1417" w:type="dxa"/>
            <w:hideMark/>
          </w:tcPr>
          <w:p w14:paraId="1F77B908" w14:textId="77777777" w:rsidR="008D3A85" w:rsidRPr="00F15A53" w:rsidRDefault="008D3A85" w:rsidP="004F0A71">
            <w:pPr>
              <w:spacing w:before="120"/>
              <w:rPr>
                <w:color w:val="000000" w:themeColor="text1"/>
                <w:sz w:val="24"/>
                <w:szCs w:val="24"/>
              </w:rPr>
            </w:pPr>
            <w:r w:rsidRPr="00F15A53">
              <w:rPr>
                <w:color w:val="000000" w:themeColor="text1"/>
                <w:sz w:val="24"/>
                <w:szCs w:val="24"/>
                <w:shd w:val="clear" w:color="auto" w:fill="FFFFFF"/>
              </w:rPr>
              <w:t>22 695 682</w:t>
            </w:r>
          </w:p>
        </w:tc>
        <w:tc>
          <w:tcPr>
            <w:tcW w:w="1418" w:type="dxa"/>
            <w:hideMark/>
          </w:tcPr>
          <w:p w14:paraId="4F022C8A" w14:textId="77777777" w:rsidR="008D3A85" w:rsidRPr="00F15A53" w:rsidRDefault="008D3A85" w:rsidP="004F0A71">
            <w:pPr>
              <w:spacing w:before="120"/>
              <w:rPr>
                <w:color w:val="000000" w:themeColor="text1"/>
                <w:sz w:val="24"/>
                <w:szCs w:val="24"/>
              </w:rPr>
            </w:pPr>
            <w:r w:rsidRPr="00F15A53">
              <w:rPr>
                <w:color w:val="000000" w:themeColor="text1"/>
                <w:sz w:val="24"/>
                <w:szCs w:val="24"/>
                <w:shd w:val="clear" w:color="auto" w:fill="FFFFFF"/>
              </w:rPr>
              <w:t>246 510 943</w:t>
            </w:r>
          </w:p>
        </w:tc>
      </w:tr>
      <w:tr w:rsidR="008D3A85" w:rsidRPr="00F15A53" w14:paraId="13A43CC3" w14:textId="77777777" w:rsidTr="004F0A71">
        <w:trPr>
          <w:trHeight w:val="575"/>
        </w:trPr>
        <w:tc>
          <w:tcPr>
            <w:tcW w:w="3119" w:type="dxa"/>
            <w:hideMark/>
          </w:tcPr>
          <w:p w14:paraId="69CE1FC7" w14:textId="77777777" w:rsidR="008D3A85" w:rsidRPr="00F15A53" w:rsidRDefault="008D3A85" w:rsidP="004F0A71">
            <w:pPr>
              <w:spacing w:before="120"/>
              <w:rPr>
                <w:color w:val="000000" w:themeColor="text1"/>
                <w:sz w:val="24"/>
                <w:szCs w:val="24"/>
              </w:rPr>
            </w:pPr>
            <w:r w:rsidRPr="00F15A53">
              <w:rPr>
                <w:color w:val="000000" w:themeColor="text1"/>
                <w:sz w:val="24"/>
                <w:szCs w:val="24"/>
              </w:rPr>
              <w:t xml:space="preserve">Atbalstīto jaunuzņēmumu piesaistītās investīcijas, </w:t>
            </w:r>
            <w:r w:rsidRPr="00F15A53">
              <w:rPr>
                <w:i/>
                <w:iCs/>
                <w:color w:val="000000" w:themeColor="text1"/>
                <w:sz w:val="24"/>
                <w:szCs w:val="24"/>
              </w:rPr>
              <w:t>euro</w:t>
            </w:r>
            <w:r w:rsidRPr="00F15A53">
              <w:rPr>
                <w:color w:val="000000" w:themeColor="text1"/>
                <w:sz w:val="24"/>
                <w:szCs w:val="24"/>
              </w:rPr>
              <w:t>*</w:t>
            </w:r>
          </w:p>
        </w:tc>
        <w:tc>
          <w:tcPr>
            <w:tcW w:w="1417" w:type="dxa"/>
            <w:hideMark/>
          </w:tcPr>
          <w:p w14:paraId="23A612F3" w14:textId="77777777" w:rsidR="008D3A85" w:rsidRPr="00F15A53" w:rsidRDefault="008D3A85" w:rsidP="004F0A71">
            <w:pPr>
              <w:spacing w:before="120"/>
              <w:rPr>
                <w:color w:val="000000" w:themeColor="text1"/>
                <w:sz w:val="24"/>
                <w:szCs w:val="24"/>
              </w:rPr>
            </w:pPr>
            <w:r w:rsidRPr="00F15A53">
              <w:rPr>
                <w:color w:val="000000" w:themeColor="text1"/>
                <w:sz w:val="24"/>
                <w:szCs w:val="24"/>
              </w:rPr>
              <w:t>n/a</w:t>
            </w:r>
          </w:p>
        </w:tc>
        <w:tc>
          <w:tcPr>
            <w:tcW w:w="1276" w:type="dxa"/>
            <w:hideMark/>
          </w:tcPr>
          <w:p w14:paraId="3531BF35" w14:textId="77777777" w:rsidR="008D3A85" w:rsidRPr="00F15A53" w:rsidRDefault="008D3A85" w:rsidP="004F0A71">
            <w:pPr>
              <w:spacing w:before="120"/>
              <w:rPr>
                <w:color w:val="000000" w:themeColor="text1"/>
                <w:sz w:val="24"/>
                <w:szCs w:val="24"/>
              </w:rPr>
            </w:pPr>
            <w:r w:rsidRPr="00F15A53">
              <w:rPr>
                <w:color w:val="000000" w:themeColor="text1"/>
                <w:sz w:val="24"/>
                <w:szCs w:val="24"/>
              </w:rPr>
              <w:t>80 000</w:t>
            </w:r>
          </w:p>
        </w:tc>
        <w:tc>
          <w:tcPr>
            <w:tcW w:w="1418" w:type="dxa"/>
            <w:hideMark/>
          </w:tcPr>
          <w:p w14:paraId="5081204E" w14:textId="77777777" w:rsidR="008D3A85" w:rsidRPr="00F15A53" w:rsidRDefault="008D3A85" w:rsidP="004F0A71">
            <w:pPr>
              <w:spacing w:before="120"/>
              <w:rPr>
                <w:color w:val="000000" w:themeColor="text1"/>
                <w:sz w:val="24"/>
                <w:szCs w:val="24"/>
              </w:rPr>
            </w:pPr>
            <w:r w:rsidRPr="00F15A53">
              <w:rPr>
                <w:color w:val="000000" w:themeColor="text1"/>
                <w:sz w:val="24"/>
                <w:szCs w:val="24"/>
              </w:rPr>
              <w:t>5 000 000</w:t>
            </w:r>
          </w:p>
        </w:tc>
        <w:tc>
          <w:tcPr>
            <w:tcW w:w="1417" w:type="dxa"/>
            <w:hideMark/>
          </w:tcPr>
          <w:p w14:paraId="04C13831" w14:textId="77777777" w:rsidR="008D3A85" w:rsidRPr="00F15A53" w:rsidRDefault="008D3A85" w:rsidP="004F0A71">
            <w:pPr>
              <w:spacing w:before="120"/>
              <w:rPr>
                <w:color w:val="000000" w:themeColor="text1"/>
                <w:sz w:val="24"/>
                <w:szCs w:val="24"/>
              </w:rPr>
            </w:pPr>
            <w:r w:rsidRPr="00F15A53">
              <w:rPr>
                <w:color w:val="000000" w:themeColor="text1"/>
                <w:sz w:val="24"/>
                <w:szCs w:val="24"/>
                <w:shd w:val="clear" w:color="auto" w:fill="FFFFFF"/>
              </w:rPr>
              <w:t>1 182 000+</w:t>
            </w:r>
          </w:p>
        </w:tc>
        <w:tc>
          <w:tcPr>
            <w:tcW w:w="1418" w:type="dxa"/>
            <w:hideMark/>
          </w:tcPr>
          <w:p w14:paraId="039559D7" w14:textId="77777777" w:rsidR="008D3A85" w:rsidRPr="00F15A53" w:rsidRDefault="008D3A85" w:rsidP="004F0A71">
            <w:pPr>
              <w:spacing w:before="120"/>
              <w:rPr>
                <w:color w:val="000000" w:themeColor="text1"/>
                <w:sz w:val="24"/>
                <w:szCs w:val="24"/>
              </w:rPr>
            </w:pPr>
            <w:r w:rsidRPr="00F15A53">
              <w:rPr>
                <w:color w:val="000000" w:themeColor="text1"/>
                <w:sz w:val="24"/>
                <w:szCs w:val="24"/>
                <w:shd w:val="clear" w:color="auto" w:fill="FFFFFF"/>
              </w:rPr>
              <w:t>9 349 934+</w:t>
            </w:r>
          </w:p>
        </w:tc>
      </w:tr>
    </w:tbl>
    <w:p w14:paraId="1EBBCC66" w14:textId="77777777" w:rsidR="008D3A85" w:rsidRPr="00F15A53" w:rsidRDefault="008D3A85" w:rsidP="008D3A85">
      <w:pPr>
        <w:spacing w:before="120"/>
        <w:ind w:left="-567" w:right="-426"/>
        <w:jc w:val="both"/>
        <w:rPr>
          <w:color w:val="000000" w:themeColor="text1"/>
          <w:sz w:val="24"/>
          <w:szCs w:val="24"/>
        </w:rPr>
      </w:pPr>
      <w:r w:rsidRPr="00F15A53">
        <w:rPr>
          <w:rFonts w:eastAsia="Calibri"/>
          <w:sz w:val="24"/>
          <w:szCs w:val="24"/>
          <w:lang w:eastAsia="en-US"/>
        </w:rPr>
        <w:t xml:space="preserve">* </w:t>
      </w:r>
      <w:r w:rsidRPr="00F15A53">
        <w:rPr>
          <w:color w:val="000000" w:themeColor="text1"/>
          <w:sz w:val="24"/>
          <w:szCs w:val="24"/>
        </w:rPr>
        <w:t>pieejamie dati ir nepilnīgi, jo atsevišķi uzņēmumi var izvēlēties neizpaust investora veidu/piesaistīto apjomu)</w:t>
      </w:r>
    </w:p>
    <w:p w14:paraId="6AAEE4B8" w14:textId="79B609CE" w:rsidR="00B93D10" w:rsidRDefault="00B93D10" w:rsidP="00594BF9">
      <w:pPr>
        <w:pStyle w:val="ListParagraph"/>
        <w:numPr>
          <w:ilvl w:val="0"/>
          <w:numId w:val="4"/>
        </w:numPr>
        <w:spacing w:before="120" w:line="259" w:lineRule="auto"/>
        <w:ind w:left="426"/>
        <w:jc w:val="both"/>
        <w:rPr>
          <w:rFonts w:ascii="Times New Roman" w:hAnsi="Times New Roman" w:cs="Times New Roman"/>
          <w:b/>
          <w:bCs/>
          <w:sz w:val="28"/>
          <w:szCs w:val="28"/>
          <w:lang w:eastAsia="en-US"/>
        </w:rPr>
      </w:pPr>
      <w:r>
        <w:rPr>
          <w:rFonts w:ascii="Times New Roman" w:hAnsi="Times New Roman" w:cs="Times New Roman"/>
          <w:b/>
          <w:bCs/>
          <w:sz w:val="28"/>
          <w:szCs w:val="28"/>
          <w:lang w:eastAsia="en-US"/>
        </w:rPr>
        <w:t>inovatīvo uzņēmumu īpatsvars (% no visiem uzņēmumiem) pieaudzis līdz 30%</w:t>
      </w:r>
    </w:p>
    <w:p w14:paraId="2AE9E016" w14:textId="77777777" w:rsidR="008D3A85" w:rsidRPr="00594BF9" w:rsidRDefault="008D3A85" w:rsidP="00594BF9">
      <w:pPr>
        <w:spacing w:before="120" w:line="256" w:lineRule="auto"/>
        <w:ind w:left="426"/>
        <w:jc w:val="both"/>
        <w:rPr>
          <w:sz w:val="28"/>
          <w:szCs w:val="28"/>
        </w:rPr>
      </w:pPr>
      <w:r w:rsidRPr="00594BF9">
        <w:rPr>
          <w:sz w:val="28"/>
          <w:szCs w:val="28"/>
        </w:rPr>
        <w:t>Saskaņā ar Centrālās statistikas pārvaldes datiem inovatīvi aktīvo uzņēmumu skaits procentos no kopējā uzņēmumu skaita sasniedzis 32,9%.</w:t>
      </w:r>
      <w:r w:rsidRPr="00594BF9">
        <w:rPr>
          <w:rStyle w:val="FootnoteReference"/>
          <w:sz w:val="28"/>
          <w:szCs w:val="28"/>
        </w:rPr>
        <w:footnoteReference w:id="7"/>
      </w:r>
    </w:p>
    <w:p w14:paraId="7B93B0EB" w14:textId="77777777" w:rsidR="00B93D10" w:rsidRDefault="00B93D10" w:rsidP="00594BF9">
      <w:pPr>
        <w:pStyle w:val="ListParagraph"/>
        <w:numPr>
          <w:ilvl w:val="0"/>
          <w:numId w:val="4"/>
        </w:numPr>
        <w:spacing w:before="120" w:after="120" w:line="259" w:lineRule="auto"/>
        <w:ind w:left="425" w:hanging="357"/>
        <w:jc w:val="both"/>
        <w:rPr>
          <w:rFonts w:ascii="Times New Roman" w:hAnsi="Times New Roman" w:cs="Times New Roman"/>
          <w:b/>
          <w:bCs/>
          <w:sz w:val="28"/>
          <w:szCs w:val="28"/>
          <w:lang w:eastAsia="en-US"/>
        </w:rPr>
      </w:pPr>
      <w:r w:rsidRPr="00800AC2">
        <w:rPr>
          <w:rFonts w:ascii="Times New Roman" w:hAnsi="Times New Roman" w:cs="Times New Roman"/>
          <w:b/>
          <w:bCs/>
          <w:sz w:val="28"/>
          <w:szCs w:val="28"/>
          <w:lang w:eastAsia="en-US"/>
        </w:rPr>
        <w:t>jaunuzņēmumu skaits gadā pieaudzis par 15%</w:t>
      </w:r>
    </w:p>
    <w:p w14:paraId="288489E9" w14:textId="25EC2EC5" w:rsidR="00B93D10" w:rsidRDefault="008D3A85" w:rsidP="00594BF9">
      <w:pPr>
        <w:ind w:left="426"/>
        <w:jc w:val="both"/>
        <w:rPr>
          <w:rFonts w:eastAsia="Calibri"/>
          <w:sz w:val="28"/>
          <w:szCs w:val="28"/>
          <w:lang w:eastAsia="en-US"/>
        </w:rPr>
      </w:pPr>
      <w:r w:rsidRPr="00594BF9">
        <w:rPr>
          <w:sz w:val="28"/>
          <w:szCs w:val="28"/>
        </w:rPr>
        <w:t>Saskaņā ar Startin.lv datubāzi, laika posmā no 2020.gada 1.janvāra līdz 2021.gada 30.septembrim pēc kopējiem uzskaites datiem jaunuzņēmumu skaits pieauga vidēji par 20 % (no aptuveni 460 līdz aptuveni 580).</w:t>
      </w:r>
      <w:r>
        <w:t xml:space="preserve"> </w:t>
      </w:r>
      <w:r w:rsidR="00B93D10">
        <w:rPr>
          <w:sz w:val="28"/>
          <w:szCs w:val="28"/>
          <w:lang w:eastAsia="en-US"/>
        </w:rPr>
        <w:t xml:space="preserve">Līdz ar to konstatējams, ka atbilstošais rezultatīvais rādītājs laika posmā </w:t>
      </w:r>
      <w:r w:rsidR="00B93D10" w:rsidRPr="00E86282">
        <w:rPr>
          <w:sz w:val="28"/>
          <w:szCs w:val="28"/>
          <w:lang w:eastAsia="en-US"/>
        </w:rPr>
        <w:t>no 2020.</w:t>
      </w:r>
      <w:r w:rsidR="00B93D10">
        <w:rPr>
          <w:sz w:val="28"/>
          <w:szCs w:val="28"/>
          <w:lang w:eastAsia="en-US"/>
        </w:rPr>
        <w:t xml:space="preserve">gada 1.janvāra </w:t>
      </w:r>
      <w:r w:rsidR="00B93D10" w:rsidRPr="00E86282">
        <w:rPr>
          <w:sz w:val="28"/>
          <w:szCs w:val="28"/>
          <w:lang w:eastAsia="en-US"/>
        </w:rPr>
        <w:t>līdz 2021.</w:t>
      </w:r>
      <w:r w:rsidR="00B93D10">
        <w:rPr>
          <w:sz w:val="28"/>
          <w:szCs w:val="28"/>
          <w:lang w:eastAsia="en-US"/>
        </w:rPr>
        <w:t>gada 30.septembrim ir izpildīts.</w:t>
      </w:r>
    </w:p>
    <w:p w14:paraId="6F92F093" w14:textId="77777777" w:rsidR="00B93D10" w:rsidRDefault="00B93D10" w:rsidP="00A553BD">
      <w:pPr>
        <w:jc w:val="both"/>
        <w:rPr>
          <w:bCs/>
          <w:sz w:val="28"/>
          <w:szCs w:val="28"/>
        </w:rPr>
      </w:pPr>
    </w:p>
    <w:p w14:paraId="1E744306" w14:textId="62AE6A48" w:rsidR="002A655C" w:rsidRPr="001533D7" w:rsidRDefault="002A655C" w:rsidP="001533D7">
      <w:pPr>
        <w:pStyle w:val="ListParagraph"/>
        <w:numPr>
          <w:ilvl w:val="0"/>
          <w:numId w:val="16"/>
        </w:numPr>
        <w:tabs>
          <w:tab w:val="left" w:pos="851"/>
        </w:tabs>
        <w:jc w:val="center"/>
        <w:rPr>
          <w:rFonts w:ascii="Times New Roman" w:hAnsi="Times New Roman" w:cs="Times New Roman"/>
          <w:b/>
          <w:sz w:val="32"/>
          <w:szCs w:val="32"/>
        </w:rPr>
      </w:pPr>
      <w:r w:rsidRPr="001533D7">
        <w:rPr>
          <w:rFonts w:ascii="Times New Roman" w:hAnsi="Times New Roman" w:cs="Times New Roman"/>
          <w:b/>
          <w:sz w:val="32"/>
          <w:szCs w:val="32"/>
        </w:rPr>
        <w:t>Jaunuzņēmumu atbalsta aktualitāte</w:t>
      </w:r>
    </w:p>
    <w:p w14:paraId="306C649E" w14:textId="5AE2527D" w:rsidR="002A655C" w:rsidRPr="000B1C4A" w:rsidRDefault="002A655C" w:rsidP="002A655C">
      <w:pPr>
        <w:spacing w:before="120"/>
        <w:ind w:firstLine="567"/>
        <w:jc w:val="both"/>
        <w:rPr>
          <w:rFonts w:eastAsia="Calibri"/>
          <w:sz w:val="28"/>
          <w:szCs w:val="28"/>
          <w:lang w:eastAsia="en-US"/>
        </w:rPr>
      </w:pPr>
      <w:proofErr w:type="spellStart"/>
      <w:r w:rsidRPr="00FC3185">
        <w:rPr>
          <w:bCs/>
          <w:sz w:val="28"/>
          <w:szCs w:val="28"/>
        </w:rPr>
        <w:t>Jaunuzņēmums</w:t>
      </w:r>
      <w:proofErr w:type="spellEnd"/>
      <w:r w:rsidRPr="00FC3185">
        <w:rPr>
          <w:bCs/>
          <w:sz w:val="28"/>
          <w:szCs w:val="28"/>
        </w:rPr>
        <w:t xml:space="preserve"> ir kapitālsabiedrība ar augstas izaugsmes potenciālu, kuras pamatdarbība ir saistīta ar mērogojamu biznesa modeļa ieviešanu un inovatīvu produktu izstrādi, ražošanu vai attīstību.</w:t>
      </w:r>
      <w:r w:rsidR="00F232AC">
        <w:rPr>
          <w:bCs/>
          <w:sz w:val="28"/>
          <w:szCs w:val="28"/>
        </w:rPr>
        <w:t xml:space="preserve"> </w:t>
      </w:r>
      <w:proofErr w:type="spellStart"/>
      <w:r w:rsidRPr="000B1C4A">
        <w:rPr>
          <w:rFonts w:eastAsia="Calibri"/>
          <w:sz w:val="28"/>
          <w:szCs w:val="28"/>
          <w:lang w:eastAsia="en-US"/>
        </w:rPr>
        <w:t>Jaunuzņēmum</w:t>
      </w:r>
      <w:r w:rsidR="00F232AC">
        <w:rPr>
          <w:rFonts w:eastAsia="Calibri"/>
          <w:sz w:val="28"/>
          <w:szCs w:val="28"/>
          <w:lang w:eastAsia="en-US"/>
        </w:rPr>
        <w:t>a</w:t>
      </w:r>
      <w:proofErr w:type="spellEnd"/>
      <w:r w:rsidRPr="000B1C4A">
        <w:rPr>
          <w:rFonts w:eastAsia="Calibri"/>
          <w:sz w:val="28"/>
          <w:szCs w:val="28"/>
          <w:lang w:eastAsia="en-US"/>
        </w:rPr>
        <w:t xml:space="preserve"> definīcija ir viens no visnozīmīgākajiem tematiem arī visā jaunuzņēmumu un to ekosistēmas kontekstā. Akadēmiskajā vidē tiek izdalīti un uzsvērti strauji augoši uzņēmumi jeb uzņēmumi ar straujas izaugsmes potenciālu, kas sevī ietver uzņēmumus, kam ir mērogojams biznesa modelis, taču netiek uzsvērta nepieciešamība būt inovatīviem. Tāpat jaunuzņēmumu kontekstā tiek apskatīti arī </w:t>
      </w:r>
      <w:r w:rsidR="48B0C8C1" w:rsidRPr="53181F90">
        <w:rPr>
          <w:rFonts w:eastAsia="Calibri"/>
          <w:sz w:val="28"/>
          <w:szCs w:val="28"/>
          <w:lang w:eastAsia="en-US"/>
        </w:rPr>
        <w:t>tādi</w:t>
      </w:r>
      <w:r w:rsidRPr="000B1C4A">
        <w:rPr>
          <w:rFonts w:eastAsia="Calibri"/>
          <w:sz w:val="28"/>
          <w:szCs w:val="28"/>
          <w:lang w:eastAsia="en-US"/>
        </w:rPr>
        <w:t xml:space="preserve"> uzņēmumi, kas ir tehnoloģijās bāzēti jauni uzņēmumi, taču kopumā arī akadēmiskajā vidē nav vienotas definīcijas </w:t>
      </w:r>
      <w:proofErr w:type="spellStart"/>
      <w:r w:rsidRPr="000B1C4A">
        <w:rPr>
          <w:rFonts w:eastAsia="Calibri"/>
          <w:sz w:val="28"/>
          <w:szCs w:val="28"/>
          <w:lang w:eastAsia="en-US"/>
        </w:rPr>
        <w:t>jaunuzņēmuma</w:t>
      </w:r>
      <w:proofErr w:type="spellEnd"/>
      <w:r w:rsidRPr="000B1C4A">
        <w:rPr>
          <w:rFonts w:eastAsia="Calibri"/>
          <w:sz w:val="28"/>
          <w:szCs w:val="28"/>
          <w:lang w:eastAsia="en-US"/>
        </w:rPr>
        <w:t xml:space="preserve"> formātam. Eiropas Savienībā joprojām nav pieņemti vienoti kritēriji </w:t>
      </w:r>
      <w:proofErr w:type="spellStart"/>
      <w:r w:rsidRPr="000B1C4A">
        <w:rPr>
          <w:rFonts w:eastAsia="Calibri"/>
          <w:sz w:val="28"/>
          <w:szCs w:val="28"/>
          <w:lang w:eastAsia="en-US"/>
        </w:rPr>
        <w:t>jaunuzņēmuma</w:t>
      </w:r>
      <w:proofErr w:type="spellEnd"/>
      <w:r w:rsidRPr="000B1C4A">
        <w:rPr>
          <w:rFonts w:eastAsia="Calibri"/>
          <w:sz w:val="28"/>
          <w:szCs w:val="28"/>
          <w:lang w:eastAsia="en-US"/>
        </w:rPr>
        <w:t xml:space="preserve"> definēšanai, un tā izpratne dažādās Eiropas valstīs var būtiski atšķirties. Ne visās valstīs </w:t>
      </w:r>
      <w:proofErr w:type="spellStart"/>
      <w:r w:rsidRPr="000B1C4A">
        <w:rPr>
          <w:rFonts w:eastAsia="Calibri"/>
          <w:sz w:val="28"/>
          <w:szCs w:val="28"/>
          <w:lang w:eastAsia="en-US"/>
        </w:rPr>
        <w:t>jaunuzņēmuma</w:t>
      </w:r>
      <w:proofErr w:type="spellEnd"/>
      <w:r w:rsidRPr="000B1C4A">
        <w:rPr>
          <w:rFonts w:eastAsia="Calibri"/>
          <w:sz w:val="28"/>
          <w:szCs w:val="28"/>
          <w:lang w:eastAsia="en-US"/>
        </w:rPr>
        <w:t xml:space="preserve"> koncepts ir oficiāli noteikts valsts normatīvajā regulējumā. Šis solis lielākoties ir sperts tajās valstīs, kur jaunuzņēmumiem ir pieejamas valsts atbalsta programmas un/vai mehānismi vai pat veidoti īpaši jaunuzņēmumiem paredzēti normatīvie akti. Tajā pašā laikā joprojām dažādām jaunuzņēmumu atbalsta programmām un mehānismiem vienā valstī nereti tiek noteikti atšķirīgi atbilstības kritēriji, ko </w:t>
      </w:r>
      <w:r w:rsidRPr="000B1C4A">
        <w:rPr>
          <w:rFonts w:eastAsia="Calibri"/>
          <w:sz w:val="28"/>
          <w:szCs w:val="28"/>
          <w:lang w:eastAsia="en-US"/>
        </w:rPr>
        <w:lastRenderedPageBreak/>
        <w:t xml:space="preserve">ietekmē gan izvirzītie mērķi (piemēram, atbalstīt tikai sēklas stadijā esošos </w:t>
      </w:r>
      <w:proofErr w:type="spellStart"/>
      <w:r w:rsidRPr="000B1C4A">
        <w:rPr>
          <w:rFonts w:eastAsia="Calibri"/>
          <w:sz w:val="28"/>
          <w:szCs w:val="28"/>
          <w:lang w:eastAsia="en-US"/>
        </w:rPr>
        <w:t>jaunuzņēmumus</w:t>
      </w:r>
      <w:proofErr w:type="spellEnd"/>
      <w:r w:rsidRPr="000B1C4A">
        <w:rPr>
          <w:rFonts w:eastAsia="Calibri"/>
          <w:sz w:val="28"/>
          <w:szCs w:val="28"/>
          <w:lang w:eastAsia="en-US"/>
        </w:rPr>
        <w:t>), gan iesaistīto institūciju veids (piemēram, valsts inovāciju atbalsta iestādes vai privātās kapitāla piesaistes organizācijas).</w:t>
      </w:r>
    </w:p>
    <w:p w14:paraId="495CCC40" w14:textId="5AC6904E" w:rsidR="002A655C" w:rsidRPr="000B1C4A" w:rsidRDefault="002A655C" w:rsidP="002A655C">
      <w:pPr>
        <w:spacing w:before="120"/>
        <w:ind w:firstLine="567"/>
        <w:jc w:val="both"/>
        <w:rPr>
          <w:rFonts w:eastAsia="Calibri"/>
          <w:sz w:val="28"/>
          <w:szCs w:val="28"/>
          <w:lang w:eastAsia="en-US"/>
        </w:rPr>
      </w:pPr>
      <w:r w:rsidRPr="000B1C4A">
        <w:rPr>
          <w:rFonts w:eastAsia="Calibri"/>
          <w:sz w:val="28"/>
          <w:szCs w:val="28"/>
          <w:lang w:eastAsia="en-US"/>
        </w:rPr>
        <w:t xml:space="preserve">Jaunuzņēmumiem ir svarīga loma kā konkurences attīstībā, tā arī valsts ekonomikas izaugsmes veicināšanā. Jaunuzņēmumu darbība un attīstība nodrošina kā augsti apmaksātas darba vietas, tā arī sekmē inovatīvu biznesa ideju ieplūdi, augstas pievienotās vērtības produktu un pakalpojumu izstrādi, investīciju piesaisti un veicina tautsaimniecības pāreju uz modernu un inovatīvu ekonomiku. </w:t>
      </w:r>
    </w:p>
    <w:p w14:paraId="42495E07" w14:textId="25168D05" w:rsidR="007D6E42" w:rsidRPr="00F6763F" w:rsidRDefault="002A655C" w:rsidP="00F6763F">
      <w:pPr>
        <w:jc w:val="both"/>
        <w:rPr>
          <w:sz w:val="28"/>
          <w:szCs w:val="28"/>
        </w:rPr>
      </w:pPr>
      <w:r w:rsidRPr="000B1C4A">
        <w:rPr>
          <w:rFonts w:eastAsia="Calibri"/>
          <w:sz w:val="28"/>
          <w:szCs w:val="28"/>
          <w:lang w:eastAsia="en-US"/>
        </w:rPr>
        <w:t xml:space="preserve">Saskaņā ar </w:t>
      </w:r>
      <w:r w:rsidR="00F41B80">
        <w:rPr>
          <w:rFonts w:eastAsia="Calibri"/>
          <w:sz w:val="28"/>
          <w:szCs w:val="28"/>
          <w:lang w:eastAsia="en-US"/>
        </w:rPr>
        <w:t xml:space="preserve">SIA </w:t>
      </w:r>
      <w:r w:rsidR="00BC7B28">
        <w:rPr>
          <w:rFonts w:eastAsia="Calibri"/>
          <w:sz w:val="28"/>
          <w:szCs w:val="28"/>
          <w:lang w:eastAsia="en-US"/>
        </w:rPr>
        <w:t>“</w:t>
      </w:r>
      <w:proofErr w:type="spellStart"/>
      <w:r w:rsidR="00F41B80" w:rsidRPr="00F41B80">
        <w:rPr>
          <w:rFonts w:eastAsia="Calibri"/>
          <w:sz w:val="28"/>
          <w:szCs w:val="28"/>
          <w:lang w:eastAsia="en-US"/>
        </w:rPr>
        <w:t>Oxford</w:t>
      </w:r>
      <w:proofErr w:type="spellEnd"/>
      <w:r w:rsidR="00F41B80" w:rsidRPr="00F41B80">
        <w:rPr>
          <w:rFonts w:eastAsia="Calibri"/>
          <w:sz w:val="28"/>
          <w:szCs w:val="28"/>
          <w:lang w:eastAsia="en-US"/>
        </w:rPr>
        <w:t xml:space="preserve"> </w:t>
      </w:r>
      <w:proofErr w:type="spellStart"/>
      <w:r w:rsidR="00F41B80" w:rsidRPr="00F41B80">
        <w:rPr>
          <w:rFonts w:eastAsia="Calibri"/>
          <w:sz w:val="28"/>
          <w:szCs w:val="28"/>
          <w:lang w:eastAsia="en-US"/>
        </w:rPr>
        <w:t>Research</w:t>
      </w:r>
      <w:proofErr w:type="spellEnd"/>
      <w:r w:rsidR="00F41B80" w:rsidRPr="00F41B80">
        <w:rPr>
          <w:rFonts w:eastAsia="Calibri"/>
          <w:sz w:val="28"/>
          <w:szCs w:val="28"/>
          <w:lang w:eastAsia="en-US"/>
        </w:rPr>
        <w:t xml:space="preserve"> Baltics</w:t>
      </w:r>
      <w:r w:rsidR="00BC7B28">
        <w:rPr>
          <w:rFonts w:eastAsia="Calibri"/>
          <w:sz w:val="28"/>
          <w:szCs w:val="28"/>
          <w:lang w:eastAsia="en-US"/>
        </w:rPr>
        <w:t>”</w:t>
      </w:r>
      <w:r w:rsidRPr="000B1C4A">
        <w:rPr>
          <w:rFonts w:eastAsia="Calibri"/>
          <w:sz w:val="28"/>
          <w:szCs w:val="28"/>
          <w:lang w:eastAsia="en-US"/>
        </w:rPr>
        <w:t xml:space="preserve"> 20</w:t>
      </w:r>
      <w:r w:rsidR="0038389B">
        <w:rPr>
          <w:rFonts w:eastAsia="Calibri"/>
          <w:sz w:val="28"/>
          <w:szCs w:val="28"/>
          <w:lang w:eastAsia="en-US"/>
        </w:rPr>
        <w:t>22</w:t>
      </w:r>
      <w:r w:rsidRPr="000B1C4A">
        <w:rPr>
          <w:rFonts w:eastAsia="Calibri"/>
          <w:sz w:val="28"/>
          <w:szCs w:val="28"/>
          <w:lang w:eastAsia="en-US"/>
        </w:rPr>
        <w:t xml:space="preserve">.gada </w:t>
      </w:r>
      <w:r w:rsidR="0038389B">
        <w:rPr>
          <w:rFonts w:eastAsia="Calibri"/>
          <w:sz w:val="28"/>
          <w:szCs w:val="28"/>
          <w:lang w:eastAsia="en-US"/>
        </w:rPr>
        <w:t>pētījum</w:t>
      </w:r>
      <w:r w:rsidR="00F41B80">
        <w:rPr>
          <w:rFonts w:eastAsia="Calibri"/>
          <w:sz w:val="28"/>
          <w:szCs w:val="28"/>
          <w:lang w:eastAsia="en-US"/>
        </w:rPr>
        <w:t>ā</w:t>
      </w:r>
      <w:r w:rsidR="00914959">
        <w:rPr>
          <w:rFonts w:eastAsia="Calibri"/>
          <w:sz w:val="28"/>
          <w:szCs w:val="28"/>
          <w:lang w:eastAsia="en-US"/>
        </w:rPr>
        <w:t xml:space="preserve"> </w:t>
      </w:r>
      <w:r w:rsidR="00914959" w:rsidRPr="00914959">
        <w:rPr>
          <w:rFonts w:eastAsia="Calibri"/>
          <w:sz w:val="28"/>
          <w:szCs w:val="28"/>
          <w:lang w:eastAsia="en-US"/>
        </w:rPr>
        <w:t>“Latvijas jaunuzņēmumu ekosistēmas novērtēšana un pašreizējā stāvokļa identificēšana”</w:t>
      </w:r>
      <w:r w:rsidR="0038389B" w:rsidRPr="000B1C4A">
        <w:rPr>
          <w:rFonts w:eastAsia="Calibri"/>
          <w:sz w:val="28"/>
          <w:szCs w:val="28"/>
          <w:lang w:eastAsia="en-US"/>
        </w:rPr>
        <w:t xml:space="preserve"> </w:t>
      </w:r>
      <w:r w:rsidRPr="000B1C4A">
        <w:rPr>
          <w:rFonts w:eastAsia="Calibri"/>
          <w:sz w:val="28"/>
          <w:szCs w:val="28"/>
          <w:lang w:eastAsia="en-US"/>
        </w:rPr>
        <w:t xml:space="preserve">veikto </w:t>
      </w:r>
      <w:r w:rsidR="00D324B0">
        <w:rPr>
          <w:rFonts w:eastAsia="Calibri"/>
          <w:sz w:val="28"/>
          <w:szCs w:val="28"/>
          <w:lang w:eastAsia="en-US"/>
        </w:rPr>
        <w:t>analīzi</w:t>
      </w:r>
      <w:r w:rsidRPr="000B1C4A">
        <w:rPr>
          <w:rFonts w:eastAsia="Calibri"/>
          <w:sz w:val="28"/>
          <w:szCs w:val="28"/>
          <w:lang w:eastAsia="en-US"/>
        </w:rPr>
        <w:t xml:space="preserve">, </w:t>
      </w:r>
      <w:r w:rsidRPr="000B1C4A">
        <w:rPr>
          <w:rFonts w:eastAsia="Calibri"/>
          <w:b/>
          <w:bCs/>
          <w:sz w:val="28"/>
          <w:szCs w:val="28"/>
          <w:lang w:eastAsia="en-US"/>
        </w:rPr>
        <w:t xml:space="preserve">Latvijā </w:t>
      </w:r>
      <w:r w:rsidR="00F323B7" w:rsidRPr="00F323B7">
        <w:rPr>
          <w:rFonts w:eastAsia="Calibri"/>
          <w:b/>
          <w:bCs/>
          <w:sz w:val="28"/>
          <w:szCs w:val="28"/>
          <w:lang w:eastAsia="en-US"/>
        </w:rPr>
        <w:t xml:space="preserve">identificēti 512 uzņēmumi, kas vietējās un starptautiskās datu bāzēs definēti kā </w:t>
      </w:r>
      <w:proofErr w:type="spellStart"/>
      <w:r w:rsidR="004204F1">
        <w:rPr>
          <w:rFonts w:eastAsia="Calibri"/>
          <w:b/>
          <w:bCs/>
          <w:sz w:val="28"/>
          <w:szCs w:val="28"/>
          <w:lang w:eastAsia="en-US"/>
        </w:rPr>
        <w:t>jaunuzņēmumi</w:t>
      </w:r>
      <w:proofErr w:type="spellEnd"/>
      <w:r w:rsidR="00EA1514">
        <w:rPr>
          <w:rFonts w:eastAsia="Calibri"/>
          <w:b/>
          <w:bCs/>
          <w:sz w:val="28"/>
          <w:szCs w:val="28"/>
          <w:lang w:eastAsia="en-US"/>
        </w:rPr>
        <w:t xml:space="preserve"> un</w:t>
      </w:r>
      <w:r w:rsidR="00F323B7" w:rsidRPr="00F323B7">
        <w:rPr>
          <w:rFonts w:eastAsia="Calibri"/>
          <w:b/>
          <w:bCs/>
          <w:sz w:val="28"/>
          <w:szCs w:val="28"/>
          <w:lang w:eastAsia="en-US"/>
        </w:rPr>
        <w:t xml:space="preserve"> ir līdz 7 gadus veci, jeb dibināti </w:t>
      </w:r>
      <w:r w:rsidR="00EA1514">
        <w:rPr>
          <w:rFonts w:eastAsia="Calibri"/>
          <w:b/>
          <w:bCs/>
          <w:sz w:val="28"/>
          <w:szCs w:val="28"/>
          <w:lang w:eastAsia="en-US"/>
        </w:rPr>
        <w:t xml:space="preserve">no </w:t>
      </w:r>
      <w:r w:rsidR="00F323B7" w:rsidRPr="00F323B7">
        <w:rPr>
          <w:rFonts w:eastAsia="Calibri"/>
          <w:b/>
          <w:bCs/>
          <w:sz w:val="28"/>
          <w:szCs w:val="28"/>
          <w:lang w:eastAsia="en-US"/>
        </w:rPr>
        <w:t>2015.</w:t>
      </w:r>
      <w:r w:rsidR="00EA1514">
        <w:rPr>
          <w:rFonts w:eastAsia="Calibri"/>
          <w:b/>
          <w:bCs/>
          <w:sz w:val="28"/>
          <w:szCs w:val="28"/>
          <w:lang w:eastAsia="en-US"/>
        </w:rPr>
        <w:t xml:space="preserve">gada līdz </w:t>
      </w:r>
      <w:r w:rsidR="00F323B7" w:rsidRPr="00F323B7">
        <w:rPr>
          <w:rFonts w:eastAsia="Calibri"/>
          <w:b/>
          <w:bCs/>
          <w:sz w:val="28"/>
          <w:szCs w:val="28"/>
          <w:lang w:eastAsia="en-US"/>
        </w:rPr>
        <w:t>2021.g</w:t>
      </w:r>
      <w:r w:rsidR="00EA1514">
        <w:rPr>
          <w:rFonts w:eastAsia="Calibri"/>
          <w:b/>
          <w:bCs/>
          <w:sz w:val="28"/>
          <w:szCs w:val="28"/>
          <w:lang w:eastAsia="en-US"/>
        </w:rPr>
        <w:t>adam.</w:t>
      </w:r>
      <w:r w:rsidR="007D6E42">
        <w:rPr>
          <w:rFonts w:eastAsia="Calibri"/>
          <w:sz w:val="28"/>
          <w:szCs w:val="28"/>
          <w:lang w:eastAsia="en-US"/>
        </w:rPr>
        <w:t xml:space="preserve"> </w:t>
      </w:r>
      <w:r w:rsidR="007D6E42" w:rsidRPr="00F6763F">
        <w:rPr>
          <w:sz w:val="28"/>
          <w:szCs w:val="28"/>
        </w:rPr>
        <w:t>Straujākais kāpums jauno jaunuzņēmumu dibināšanā bija 2019.g. (104 uzņēmumi) pēc kā atkal kritās. Tomēr kopumā jauno jaunuzņēmumu (līdz 3. gadus veci) īpatsvars ir 46%, kas vērtējams pozitīvi.</w:t>
      </w:r>
    </w:p>
    <w:p w14:paraId="0DC2E52D" w14:textId="54BE523B" w:rsidR="001D1FD8" w:rsidRDefault="007D6E42" w:rsidP="001533D7">
      <w:pPr>
        <w:ind w:firstLine="720"/>
        <w:jc w:val="both"/>
        <w:rPr>
          <w:rFonts w:eastAsia="Calibri"/>
          <w:sz w:val="28"/>
          <w:szCs w:val="28"/>
          <w:lang w:eastAsia="en-US"/>
        </w:rPr>
      </w:pPr>
      <w:r w:rsidRPr="00F6763F">
        <w:rPr>
          <w:sz w:val="28"/>
          <w:szCs w:val="28"/>
        </w:rPr>
        <w:t>Jaunuzņēmumu skaits, kas jau apliecinājuši augstas izaugsmes potenciālu un 2019.-2021.g. piesaistījuši virs 2 mil</w:t>
      </w:r>
      <w:r w:rsidR="00B46A84">
        <w:rPr>
          <w:sz w:val="28"/>
          <w:szCs w:val="28"/>
        </w:rPr>
        <w:t>j</w:t>
      </w:r>
      <w:r w:rsidRPr="00F6763F">
        <w:rPr>
          <w:sz w:val="28"/>
          <w:szCs w:val="28"/>
        </w:rPr>
        <w:t xml:space="preserve">. </w:t>
      </w:r>
      <w:r w:rsidR="00DD6CEB" w:rsidRPr="001533D7">
        <w:rPr>
          <w:i/>
          <w:iCs/>
          <w:sz w:val="28"/>
          <w:szCs w:val="28"/>
        </w:rPr>
        <w:t>euro</w:t>
      </w:r>
      <w:r w:rsidRPr="00F6763F">
        <w:rPr>
          <w:sz w:val="28"/>
          <w:szCs w:val="28"/>
        </w:rPr>
        <w:t xml:space="preserve"> ir 19, savukārt 146 uzņēmumi ir tādi, kuros novērojamas reālas uzņēmējdarbības pazīmes un kuru apgrozījums pārsniedz 10 tūkst. </w:t>
      </w:r>
      <w:r w:rsidR="00DD6CEB" w:rsidRPr="001533D7">
        <w:rPr>
          <w:i/>
          <w:iCs/>
          <w:sz w:val="28"/>
          <w:szCs w:val="28"/>
        </w:rPr>
        <w:t>euro</w:t>
      </w:r>
      <w:r w:rsidRPr="00F6763F">
        <w:rPr>
          <w:sz w:val="28"/>
          <w:szCs w:val="28"/>
        </w:rPr>
        <w:t>.</w:t>
      </w:r>
      <w:r w:rsidR="002A655C" w:rsidRPr="00F15A53">
        <w:rPr>
          <w:rStyle w:val="FootnoteReference"/>
          <w:rFonts w:eastAsia="Calibri"/>
          <w:sz w:val="28"/>
          <w:szCs w:val="28"/>
          <w:lang w:eastAsia="en-US"/>
        </w:rPr>
        <w:footnoteReference w:id="8"/>
      </w:r>
    </w:p>
    <w:p w14:paraId="76B840FA" w14:textId="73CCE0E1" w:rsidR="00502998" w:rsidRDefault="00A57CBF" w:rsidP="00E57FEA">
      <w:pPr>
        <w:spacing w:before="120"/>
        <w:ind w:firstLine="720"/>
        <w:jc w:val="both"/>
        <w:rPr>
          <w:rFonts w:eastAsia="Calibri"/>
          <w:sz w:val="28"/>
          <w:szCs w:val="28"/>
          <w:lang w:eastAsia="en-US"/>
        </w:rPr>
      </w:pPr>
      <w:r w:rsidRPr="341B4392">
        <w:rPr>
          <w:rFonts w:eastAsia="Calibri"/>
          <w:sz w:val="28"/>
          <w:szCs w:val="28"/>
          <w:lang w:eastAsia="en-US"/>
        </w:rPr>
        <w:t xml:space="preserve">Jaunuzņēmumu skaits, kas piesaistījuši investīcijas, ir pakāpeniski </w:t>
      </w:r>
      <w:r w:rsidRPr="005F6708">
        <w:rPr>
          <w:rFonts w:eastAsia="Calibri"/>
          <w:b/>
          <w:bCs/>
          <w:sz w:val="28"/>
          <w:szCs w:val="28"/>
          <w:lang w:eastAsia="en-US"/>
        </w:rPr>
        <w:t>audzis no 42 uzņēmumiem 2018.gadā līdz 71 uzņēmumam 2021.gadā.</w:t>
      </w:r>
      <w:r w:rsidRPr="341B4392">
        <w:rPr>
          <w:rFonts w:eastAsia="Calibri"/>
          <w:sz w:val="28"/>
          <w:szCs w:val="28"/>
          <w:lang w:eastAsia="en-US"/>
        </w:rPr>
        <w:t xml:space="preserve"> Līdzīgi audzis arī investīciju darījumu skaits no </w:t>
      </w:r>
      <w:r w:rsidRPr="005F6708">
        <w:rPr>
          <w:rFonts w:eastAsia="Calibri"/>
          <w:b/>
          <w:bCs/>
          <w:sz w:val="28"/>
          <w:szCs w:val="28"/>
          <w:lang w:eastAsia="en-US"/>
        </w:rPr>
        <w:t>66 darījumiem 2018.gadā līdz 82 darījumiem 2021.gadā</w:t>
      </w:r>
      <w:r w:rsidRPr="341B4392">
        <w:rPr>
          <w:rFonts w:eastAsia="Calibri"/>
          <w:sz w:val="28"/>
          <w:szCs w:val="28"/>
          <w:lang w:eastAsia="en-US"/>
        </w:rPr>
        <w:t xml:space="preserve">, bet vidējais darījuma apjoms – </w:t>
      </w:r>
      <w:r w:rsidRPr="005F6708">
        <w:rPr>
          <w:rFonts w:eastAsia="Calibri"/>
          <w:b/>
          <w:bCs/>
          <w:sz w:val="28"/>
          <w:szCs w:val="28"/>
          <w:lang w:eastAsia="en-US"/>
        </w:rPr>
        <w:t>no 1,3 mil</w:t>
      </w:r>
      <w:r w:rsidRPr="341B4392">
        <w:rPr>
          <w:rFonts w:eastAsia="Calibri"/>
          <w:b/>
          <w:bCs/>
          <w:sz w:val="28"/>
          <w:szCs w:val="28"/>
          <w:lang w:eastAsia="en-US"/>
        </w:rPr>
        <w:t>j</w:t>
      </w:r>
      <w:r w:rsidRPr="005F6708">
        <w:rPr>
          <w:rFonts w:eastAsia="Calibri"/>
          <w:b/>
          <w:bCs/>
          <w:sz w:val="28"/>
          <w:szCs w:val="28"/>
          <w:lang w:eastAsia="en-US"/>
        </w:rPr>
        <w:t xml:space="preserve">. </w:t>
      </w:r>
      <w:r w:rsidRPr="005F6708">
        <w:rPr>
          <w:rFonts w:eastAsia="Calibri"/>
          <w:b/>
          <w:bCs/>
          <w:i/>
          <w:iCs/>
          <w:sz w:val="28"/>
          <w:szCs w:val="28"/>
          <w:lang w:eastAsia="en-US"/>
        </w:rPr>
        <w:t>euro</w:t>
      </w:r>
      <w:r w:rsidRPr="005F6708">
        <w:rPr>
          <w:rFonts w:eastAsia="Calibri"/>
          <w:b/>
          <w:bCs/>
          <w:sz w:val="28"/>
          <w:szCs w:val="28"/>
          <w:lang w:eastAsia="en-US"/>
        </w:rPr>
        <w:t xml:space="preserve"> 2018.gadā pieauga līdz 4,2 mil</w:t>
      </w:r>
      <w:r w:rsidRPr="341B4392">
        <w:rPr>
          <w:rFonts w:eastAsia="Calibri"/>
          <w:b/>
          <w:bCs/>
          <w:sz w:val="28"/>
          <w:szCs w:val="28"/>
          <w:lang w:eastAsia="en-US"/>
        </w:rPr>
        <w:t>j</w:t>
      </w:r>
      <w:r w:rsidRPr="005F6708">
        <w:rPr>
          <w:rFonts w:eastAsia="Calibri"/>
          <w:b/>
          <w:bCs/>
          <w:sz w:val="28"/>
          <w:szCs w:val="28"/>
          <w:lang w:eastAsia="en-US"/>
        </w:rPr>
        <w:t xml:space="preserve">. </w:t>
      </w:r>
      <w:r w:rsidRPr="005F6708">
        <w:rPr>
          <w:rFonts w:eastAsia="Calibri"/>
          <w:b/>
          <w:bCs/>
          <w:i/>
          <w:iCs/>
          <w:sz w:val="28"/>
          <w:szCs w:val="28"/>
          <w:lang w:eastAsia="en-US"/>
        </w:rPr>
        <w:t>euro</w:t>
      </w:r>
      <w:r w:rsidRPr="005F6708">
        <w:rPr>
          <w:rFonts w:eastAsia="Calibri"/>
          <w:b/>
          <w:bCs/>
          <w:sz w:val="28"/>
          <w:szCs w:val="28"/>
          <w:lang w:eastAsia="en-US"/>
        </w:rPr>
        <w:t xml:space="preserve"> 2021.gadā.</w:t>
      </w:r>
      <w:r w:rsidRPr="341B4392">
        <w:rPr>
          <w:rFonts w:eastAsia="Calibri"/>
          <w:sz w:val="28"/>
          <w:szCs w:val="28"/>
          <w:lang w:eastAsia="en-US"/>
        </w:rPr>
        <w:t xml:space="preserve"> Savukārt investoru skaits </w:t>
      </w:r>
      <w:r w:rsidRPr="005F6708">
        <w:rPr>
          <w:rFonts w:eastAsia="Calibri"/>
          <w:b/>
          <w:bCs/>
          <w:sz w:val="28"/>
          <w:szCs w:val="28"/>
          <w:lang w:eastAsia="en-US"/>
        </w:rPr>
        <w:t>palielinājies trīs reizes – no vismaz 70 investoriem 2018.gadā līdz vismaz 203 investoriem 2021.gadā</w:t>
      </w:r>
      <w:r w:rsidRPr="341B4392">
        <w:rPr>
          <w:rFonts w:eastAsia="Calibri"/>
          <w:sz w:val="28"/>
          <w:szCs w:val="28"/>
          <w:lang w:eastAsia="en-US"/>
        </w:rPr>
        <w:t xml:space="preserve"> (skat. attēlu Nr.</w:t>
      </w:r>
      <w:r w:rsidR="00BC4386">
        <w:rPr>
          <w:rFonts w:eastAsia="Calibri"/>
          <w:sz w:val="28"/>
          <w:szCs w:val="28"/>
          <w:lang w:eastAsia="en-US"/>
        </w:rPr>
        <w:t>2</w:t>
      </w:r>
      <w:r w:rsidRPr="341B4392">
        <w:rPr>
          <w:rFonts w:eastAsia="Calibri"/>
          <w:sz w:val="28"/>
          <w:szCs w:val="28"/>
          <w:lang w:eastAsia="en-US"/>
        </w:rPr>
        <w:t>).</w:t>
      </w:r>
    </w:p>
    <w:p w14:paraId="15DC00F1" w14:textId="77777777" w:rsidR="00502998" w:rsidRDefault="00502998">
      <w:pPr>
        <w:rPr>
          <w:rFonts w:eastAsia="Calibri"/>
          <w:sz w:val="28"/>
          <w:szCs w:val="28"/>
          <w:lang w:eastAsia="en-US"/>
        </w:rPr>
      </w:pPr>
      <w:r>
        <w:rPr>
          <w:rFonts w:eastAsia="Calibri"/>
          <w:sz w:val="28"/>
          <w:szCs w:val="28"/>
          <w:lang w:eastAsia="en-US"/>
        </w:rPr>
        <w:br w:type="page"/>
      </w:r>
    </w:p>
    <w:p w14:paraId="42B31543" w14:textId="66F2749F" w:rsidR="00A57CBF" w:rsidRPr="00994FC4" w:rsidRDefault="00A57CBF" w:rsidP="00594BF9">
      <w:pPr>
        <w:ind w:left="2835" w:firstLine="720"/>
        <w:jc w:val="right"/>
        <w:rPr>
          <w:rFonts w:eastAsia="Calibri"/>
          <w:i/>
          <w:iCs/>
          <w:sz w:val="28"/>
          <w:szCs w:val="28"/>
          <w:lang w:eastAsia="en-US"/>
        </w:rPr>
      </w:pPr>
      <w:r w:rsidRPr="00994FC4">
        <w:rPr>
          <w:rFonts w:eastAsia="Calibri"/>
          <w:i/>
          <w:iCs/>
          <w:sz w:val="28"/>
          <w:szCs w:val="28"/>
          <w:lang w:eastAsia="en-US"/>
        </w:rPr>
        <w:lastRenderedPageBreak/>
        <w:t>Attēls Nr.</w:t>
      </w:r>
      <w:r w:rsidR="00BC4386">
        <w:rPr>
          <w:rFonts w:eastAsia="Calibri"/>
          <w:i/>
          <w:iCs/>
          <w:sz w:val="28"/>
          <w:szCs w:val="28"/>
          <w:lang w:eastAsia="en-US"/>
        </w:rPr>
        <w:t>2</w:t>
      </w:r>
    </w:p>
    <w:p w14:paraId="6B438194" w14:textId="133F8BA7" w:rsidR="00A57CBF" w:rsidRDefault="00A57CBF" w:rsidP="00594BF9">
      <w:pPr>
        <w:ind w:left="2835" w:firstLine="720"/>
        <w:jc w:val="right"/>
        <w:rPr>
          <w:rFonts w:eastAsia="Calibri"/>
          <w:i/>
          <w:iCs/>
          <w:sz w:val="28"/>
          <w:szCs w:val="28"/>
          <w:lang w:eastAsia="en-US"/>
        </w:rPr>
      </w:pPr>
      <w:r>
        <w:rPr>
          <w:noProof/>
        </w:rPr>
        <w:drawing>
          <wp:anchor distT="0" distB="0" distL="114300" distR="114300" simplePos="0" relativeHeight="251658240" behindDoc="0" locked="0" layoutInCell="1" allowOverlap="1" wp14:anchorId="644E6FFA" wp14:editId="1D5C6761">
            <wp:simplePos x="0" y="0"/>
            <wp:positionH relativeFrom="margin">
              <wp:align>center</wp:align>
            </wp:positionH>
            <wp:positionV relativeFrom="paragraph">
              <wp:posOffset>521970</wp:posOffset>
            </wp:positionV>
            <wp:extent cx="5042535" cy="2777836"/>
            <wp:effectExtent l="0" t="0" r="5715" b="3810"/>
            <wp:wrapSquare wrapText="bothSides"/>
            <wp:docPr id="13" name="Chart 13">
              <a:extLst xmlns:a="http://schemas.openxmlformats.org/drawingml/2006/main">
                <a:ext uri="{FF2B5EF4-FFF2-40B4-BE49-F238E27FC236}">
                  <a16:creationId xmlns:a16="http://schemas.microsoft.com/office/drawing/2014/main" id="{409E5C62-0D8F-4317-9BB4-16B22C323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FB2EA4">
        <w:rPr>
          <w:rFonts w:eastAsia="Calibri"/>
          <w:i/>
          <w:iCs/>
          <w:sz w:val="28"/>
          <w:szCs w:val="28"/>
          <w:lang w:eastAsia="en-US"/>
        </w:rPr>
        <w:t xml:space="preserve">Investīciju darījumu, uzņēmumu un investoru skaits </w:t>
      </w:r>
      <w:r>
        <w:rPr>
          <w:rFonts w:eastAsia="Calibri"/>
          <w:i/>
          <w:iCs/>
          <w:sz w:val="28"/>
          <w:szCs w:val="28"/>
          <w:lang w:eastAsia="en-US"/>
        </w:rPr>
        <w:t xml:space="preserve">no </w:t>
      </w:r>
      <w:r w:rsidRPr="00FB2EA4">
        <w:rPr>
          <w:rFonts w:eastAsia="Calibri"/>
          <w:i/>
          <w:iCs/>
          <w:sz w:val="28"/>
          <w:szCs w:val="28"/>
          <w:lang w:eastAsia="en-US"/>
        </w:rPr>
        <w:t>2018.</w:t>
      </w:r>
      <w:r>
        <w:rPr>
          <w:rFonts w:eastAsia="Calibri"/>
          <w:i/>
          <w:iCs/>
          <w:sz w:val="28"/>
          <w:szCs w:val="28"/>
          <w:lang w:eastAsia="en-US"/>
        </w:rPr>
        <w:t xml:space="preserve">gada līdz </w:t>
      </w:r>
      <w:r w:rsidRPr="00FB2EA4">
        <w:rPr>
          <w:rFonts w:eastAsia="Calibri"/>
          <w:i/>
          <w:iCs/>
          <w:sz w:val="28"/>
          <w:szCs w:val="28"/>
          <w:lang w:eastAsia="en-US"/>
        </w:rPr>
        <w:t>2021.g</w:t>
      </w:r>
      <w:r>
        <w:rPr>
          <w:rFonts w:eastAsia="Calibri"/>
          <w:i/>
          <w:iCs/>
          <w:sz w:val="28"/>
          <w:szCs w:val="28"/>
          <w:lang w:eastAsia="en-US"/>
        </w:rPr>
        <w:t>adam</w:t>
      </w:r>
    </w:p>
    <w:p w14:paraId="09525459" w14:textId="44D05DB2" w:rsidR="00D35ED2" w:rsidRPr="007241B4" w:rsidRDefault="00D35ED2" w:rsidP="00A57CBF">
      <w:pPr>
        <w:spacing w:before="120"/>
        <w:ind w:firstLine="720"/>
        <w:jc w:val="both"/>
        <w:rPr>
          <w:sz w:val="28"/>
          <w:szCs w:val="28"/>
        </w:rPr>
      </w:pPr>
      <w:r w:rsidRPr="007241B4">
        <w:rPr>
          <w:sz w:val="28"/>
          <w:szCs w:val="28"/>
        </w:rPr>
        <w:t>Vērtējot investīcijas kopumā, ja neskaita lielo investīciju darījumus, tad mazo investīciju segmentā 2019.-2021.g. vērojams mērens pieaugums kopējai summai svārstoties ap 30 mil</w:t>
      </w:r>
      <w:r w:rsidR="004F3508">
        <w:rPr>
          <w:sz w:val="28"/>
          <w:szCs w:val="28"/>
        </w:rPr>
        <w:t>j</w:t>
      </w:r>
      <w:r w:rsidRPr="007241B4">
        <w:rPr>
          <w:sz w:val="28"/>
          <w:szCs w:val="28"/>
        </w:rPr>
        <w:t xml:space="preserve">. </w:t>
      </w:r>
      <w:r w:rsidR="00DD6CEB" w:rsidRPr="006A66D4">
        <w:rPr>
          <w:i/>
          <w:iCs/>
          <w:sz w:val="28"/>
          <w:szCs w:val="28"/>
        </w:rPr>
        <w:t>euro</w:t>
      </w:r>
      <w:r w:rsidRPr="007241B4">
        <w:rPr>
          <w:sz w:val="28"/>
          <w:szCs w:val="28"/>
        </w:rPr>
        <w:t xml:space="preserve"> gadā. Investīciju darījumu skaits kopš 2018.g. mēreni pieaudzis, 2021.g. sasniedzot 82 darījumus 71 uzņēmumā. Taču investoru skaits kopš 2018.g. pieaudzis 3 reizes, 2021.g. sasniedzot vidēji 2,5 investorus uz darījumu</w:t>
      </w:r>
      <w:r w:rsidR="007241B4">
        <w:rPr>
          <w:sz w:val="28"/>
          <w:szCs w:val="28"/>
        </w:rPr>
        <w:t>.</w:t>
      </w:r>
    </w:p>
    <w:p w14:paraId="7D493963" w14:textId="4FE3A67E" w:rsidR="00A57CBF" w:rsidRPr="008E2334" w:rsidRDefault="00A57CBF" w:rsidP="00594BF9">
      <w:pPr>
        <w:ind w:firstLine="720"/>
        <w:jc w:val="both"/>
        <w:rPr>
          <w:rFonts w:eastAsia="Calibri"/>
          <w:sz w:val="28"/>
          <w:szCs w:val="28"/>
          <w:lang w:eastAsia="en-US"/>
        </w:rPr>
      </w:pPr>
      <w:r w:rsidRPr="341B4392">
        <w:rPr>
          <w:rFonts w:eastAsia="Calibri"/>
          <w:sz w:val="28"/>
          <w:szCs w:val="28"/>
          <w:lang w:eastAsia="en-US"/>
        </w:rPr>
        <w:t xml:space="preserve">2018.gada līdz 2021.gada periodā novērojama stabila tendence </w:t>
      </w:r>
      <w:r w:rsidRPr="005F6708">
        <w:rPr>
          <w:rFonts w:eastAsia="Calibri"/>
          <w:b/>
          <w:bCs/>
          <w:sz w:val="28"/>
          <w:szCs w:val="28"/>
          <w:lang w:eastAsia="en-US"/>
        </w:rPr>
        <w:t>pieaugt riska kapitāla darījumu skaitam no 12 darījumiem 2018.gadā pieaugot divas reizes līdz 24 darījumiem 2021.gadā.</w:t>
      </w:r>
      <w:r w:rsidRPr="341B4392">
        <w:rPr>
          <w:rFonts w:eastAsia="Calibri"/>
          <w:sz w:val="28"/>
          <w:szCs w:val="28"/>
          <w:lang w:eastAsia="en-US"/>
        </w:rPr>
        <w:t xml:space="preserve"> Rezultātā 2021.gadā proporcija riska kapitālam ir </w:t>
      </w:r>
      <w:r w:rsidRPr="005F6708">
        <w:rPr>
          <w:rFonts w:eastAsia="Calibri"/>
          <w:b/>
          <w:bCs/>
          <w:sz w:val="28"/>
          <w:szCs w:val="28"/>
          <w:lang w:eastAsia="en-US"/>
        </w:rPr>
        <w:t>36</w:t>
      </w:r>
      <w:r w:rsidRPr="341B4392">
        <w:rPr>
          <w:rFonts w:eastAsia="Calibri"/>
          <w:b/>
          <w:bCs/>
          <w:sz w:val="28"/>
          <w:szCs w:val="28"/>
          <w:lang w:eastAsia="en-US"/>
        </w:rPr>
        <w:t xml:space="preserve"> </w:t>
      </w:r>
      <w:r w:rsidRPr="005F6708">
        <w:rPr>
          <w:rFonts w:eastAsia="Calibri"/>
          <w:b/>
          <w:bCs/>
          <w:sz w:val="28"/>
          <w:szCs w:val="28"/>
          <w:lang w:eastAsia="en-US"/>
        </w:rPr>
        <w:t>%</w:t>
      </w:r>
      <w:r w:rsidRPr="341B4392">
        <w:rPr>
          <w:rFonts w:eastAsia="Calibri"/>
          <w:sz w:val="28"/>
          <w:szCs w:val="28"/>
          <w:lang w:eastAsia="en-US"/>
        </w:rPr>
        <w:t xml:space="preserve">, bet akseleratoru ieguldījumiem – </w:t>
      </w:r>
      <w:r w:rsidRPr="005F6708">
        <w:rPr>
          <w:rFonts w:eastAsia="Calibri"/>
          <w:b/>
          <w:bCs/>
          <w:sz w:val="28"/>
          <w:szCs w:val="28"/>
          <w:lang w:eastAsia="en-US"/>
        </w:rPr>
        <w:t>45</w:t>
      </w:r>
      <w:r w:rsidRPr="341B4392">
        <w:rPr>
          <w:rFonts w:eastAsia="Calibri"/>
          <w:b/>
          <w:bCs/>
          <w:sz w:val="28"/>
          <w:szCs w:val="28"/>
          <w:lang w:eastAsia="en-US"/>
        </w:rPr>
        <w:t xml:space="preserve"> </w:t>
      </w:r>
      <w:r w:rsidRPr="005F6708">
        <w:rPr>
          <w:rFonts w:eastAsia="Calibri"/>
          <w:b/>
          <w:bCs/>
          <w:sz w:val="28"/>
          <w:szCs w:val="28"/>
          <w:lang w:eastAsia="en-US"/>
        </w:rPr>
        <w:t>%</w:t>
      </w:r>
      <w:r w:rsidRPr="341B4392">
        <w:rPr>
          <w:rFonts w:eastAsia="Calibri"/>
          <w:sz w:val="28"/>
          <w:szCs w:val="28"/>
          <w:lang w:eastAsia="en-US"/>
        </w:rPr>
        <w:t xml:space="preserve"> (skat. attēlu Nr.</w:t>
      </w:r>
      <w:r w:rsidR="00BC4386">
        <w:rPr>
          <w:rFonts w:eastAsia="Calibri"/>
          <w:sz w:val="28"/>
          <w:szCs w:val="28"/>
          <w:lang w:eastAsia="en-US"/>
        </w:rPr>
        <w:t>3</w:t>
      </w:r>
      <w:r w:rsidRPr="341B4392">
        <w:rPr>
          <w:rFonts w:eastAsia="Calibri"/>
          <w:sz w:val="28"/>
          <w:szCs w:val="28"/>
          <w:lang w:eastAsia="en-US"/>
        </w:rPr>
        <w:t>).</w:t>
      </w:r>
    </w:p>
    <w:p w14:paraId="3235DAEB" w14:textId="03869850" w:rsidR="00A553BD" w:rsidRDefault="00A57CBF" w:rsidP="00594BF9">
      <w:pPr>
        <w:ind w:firstLine="720"/>
        <w:jc w:val="both"/>
        <w:rPr>
          <w:rFonts w:eastAsia="Calibri"/>
          <w:sz w:val="28"/>
          <w:szCs w:val="28"/>
          <w:lang w:eastAsia="en-US"/>
        </w:rPr>
      </w:pPr>
      <w:r w:rsidRPr="008E2334">
        <w:rPr>
          <w:rFonts w:eastAsia="Calibri"/>
          <w:sz w:val="28"/>
          <w:szCs w:val="28"/>
          <w:lang w:eastAsia="en-US"/>
        </w:rPr>
        <w:t>Tāpat novērojama tendence pieaugt biznesa eņģeļu darījumu skaitam. Pieaug arī tādu darījumu skaits, kur investīciju darījumā piesaistīti dažāda veida investori, piemēram biznesa eņģeļi, bankas, nozares korporācijas u.c.</w:t>
      </w:r>
    </w:p>
    <w:p w14:paraId="082DFD7A" w14:textId="7EC0247F" w:rsidR="00A57CBF" w:rsidRPr="00994FC4" w:rsidRDefault="00A57CBF" w:rsidP="00594BF9">
      <w:pPr>
        <w:ind w:left="2835" w:firstLine="720"/>
        <w:jc w:val="right"/>
        <w:rPr>
          <w:rFonts w:eastAsia="Calibri"/>
          <w:i/>
          <w:iCs/>
          <w:sz w:val="28"/>
          <w:szCs w:val="28"/>
          <w:lang w:eastAsia="en-US"/>
        </w:rPr>
      </w:pPr>
      <w:r w:rsidRPr="00994FC4">
        <w:rPr>
          <w:rFonts w:eastAsia="Calibri"/>
          <w:i/>
          <w:iCs/>
          <w:sz w:val="28"/>
          <w:szCs w:val="28"/>
          <w:lang w:eastAsia="en-US"/>
        </w:rPr>
        <w:t>Attēls Nr.</w:t>
      </w:r>
      <w:r w:rsidR="00BC4386">
        <w:rPr>
          <w:rFonts w:eastAsia="Calibri"/>
          <w:i/>
          <w:iCs/>
          <w:sz w:val="28"/>
          <w:szCs w:val="28"/>
          <w:lang w:eastAsia="en-US"/>
        </w:rPr>
        <w:t>3</w:t>
      </w:r>
    </w:p>
    <w:p w14:paraId="6761DD4D" w14:textId="77777777" w:rsidR="00A57CBF" w:rsidRPr="00E44BE2" w:rsidRDefault="00A57CBF" w:rsidP="00594BF9">
      <w:pPr>
        <w:ind w:left="2835" w:firstLine="720"/>
        <w:jc w:val="right"/>
        <w:rPr>
          <w:rFonts w:eastAsia="Calibri"/>
          <w:i/>
          <w:iCs/>
          <w:sz w:val="28"/>
          <w:szCs w:val="28"/>
          <w:lang w:eastAsia="en-US"/>
        </w:rPr>
      </w:pPr>
      <w:r w:rsidRPr="008E2334">
        <w:rPr>
          <w:rFonts w:eastAsia="Calibri"/>
          <w:i/>
          <w:iCs/>
          <w:sz w:val="28"/>
          <w:szCs w:val="28"/>
          <w:lang w:eastAsia="en-US"/>
        </w:rPr>
        <w:t>Investīciju skaita sadalījums pēc investīciju avota 2018.-2021.g., darījumu skaits</w:t>
      </w:r>
    </w:p>
    <w:p w14:paraId="3073C4B7" w14:textId="77777777" w:rsidR="00A57CBF" w:rsidRDefault="00A57CBF" w:rsidP="00A57CBF">
      <w:pPr>
        <w:spacing w:before="120"/>
        <w:ind w:firstLine="720"/>
        <w:jc w:val="both"/>
        <w:rPr>
          <w:rFonts w:eastAsia="Calibri"/>
          <w:sz w:val="28"/>
          <w:szCs w:val="28"/>
          <w:lang w:eastAsia="en-US"/>
        </w:rPr>
      </w:pPr>
      <w:r>
        <w:rPr>
          <w:noProof/>
        </w:rPr>
        <w:drawing>
          <wp:inline distT="0" distB="0" distL="0" distR="0" wp14:anchorId="72FA0C58" wp14:editId="65B4D310">
            <wp:extent cx="4521200" cy="1708150"/>
            <wp:effectExtent l="0" t="0" r="12700" b="6350"/>
            <wp:docPr id="1" name="Chart 1">
              <a:extLst xmlns:a="http://schemas.openxmlformats.org/drawingml/2006/main">
                <a:ext uri="{FF2B5EF4-FFF2-40B4-BE49-F238E27FC236}">
                  <a16:creationId xmlns:a16="http://schemas.microsoft.com/office/drawing/2014/main" id="{528B1A40-E169-4C8B-A196-A95355D72C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17BBA8" w14:textId="10C25A01" w:rsidR="006924CD" w:rsidRDefault="000515F5" w:rsidP="001533D7">
      <w:pPr>
        <w:spacing w:before="120"/>
        <w:ind w:firstLine="567"/>
        <w:jc w:val="both"/>
        <w:rPr>
          <w:rFonts w:eastAsia="Calibri"/>
          <w:sz w:val="28"/>
          <w:szCs w:val="28"/>
          <w:lang w:eastAsia="en-US"/>
        </w:rPr>
      </w:pPr>
      <w:r w:rsidRPr="000515F5">
        <w:rPr>
          <w:rFonts w:eastAsia="Calibri"/>
          <w:sz w:val="28"/>
          <w:szCs w:val="28"/>
          <w:lang w:eastAsia="en-US"/>
        </w:rPr>
        <w:lastRenderedPageBreak/>
        <w:t xml:space="preserve">Dalījumā pa NACE </w:t>
      </w:r>
      <w:r w:rsidR="00964A8B">
        <w:rPr>
          <w:rFonts w:eastAsia="Calibri"/>
          <w:sz w:val="28"/>
          <w:szCs w:val="28"/>
          <w:lang w:eastAsia="en-US"/>
        </w:rPr>
        <w:t>nozarēm</w:t>
      </w:r>
      <w:r w:rsidRPr="000515F5">
        <w:rPr>
          <w:rFonts w:eastAsia="Calibri"/>
          <w:sz w:val="28"/>
          <w:szCs w:val="28"/>
          <w:lang w:eastAsia="en-US"/>
        </w:rPr>
        <w:t xml:space="preserve">, vērojams, ka informācijas un komunikācijas pakalpojumu </w:t>
      </w:r>
      <w:r w:rsidR="008F0B74">
        <w:rPr>
          <w:rFonts w:eastAsia="Calibri"/>
          <w:sz w:val="28"/>
          <w:szCs w:val="28"/>
          <w:lang w:eastAsia="en-US"/>
        </w:rPr>
        <w:t>nozarē</w:t>
      </w:r>
      <w:r w:rsidRPr="000515F5">
        <w:rPr>
          <w:rFonts w:eastAsia="Calibri"/>
          <w:sz w:val="28"/>
          <w:szCs w:val="28"/>
          <w:lang w:eastAsia="en-US"/>
        </w:rPr>
        <w:t xml:space="preserve"> darbojās 216, jeb </w:t>
      </w:r>
      <w:r w:rsidR="00395031">
        <w:rPr>
          <w:rFonts w:eastAsia="Calibri"/>
          <w:sz w:val="28"/>
          <w:szCs w:val="28"/>
          <w:lang w:eastAsia="en-US"/>
        </w:rPr>
        <w:t>aptuveni puse no jaunuzņēmumiem</w:t>
      </w:r>
      <w:r w:rsidR="004511F4">
        <w:rPr>
          <w:rFonts w:eastAsia="Calibri"/>
          <w:sz w:val="28"/>
          <w:szCs w:val="28"/>
          <w:lang w:eastAsia="en-US"/>
        </w:rPr>
        <w:t>,</w:t>
      </w:r>
      <w:r w:rsidRPr="000515F5">
        <w:rPr>
          <w:rFonts w:eastAsia="Calibri"/>
          <w:sz w:val="28"/>
          <w:szCs w:val="28"/>
          <w:lang w:eastAsia="en-US"/>
        </w:rPr>
        <w:t xml:space="preserve"> apstrādes rūpniecībā un profesionālajos, zinātniskos un tehniskos pakalpojumos – pa 75, jeb </w:t>
      </w:r>
      <w:r w:rsidR="004511F4">
        <w:rPr>
          <w:rFonts w:eastAsia="Calibri"/>
          <w:sz w:val="28"/>
          <w:szCs w:val="28"/>
          <w:lang w:eastAsia="en-US"/>
        </w:rPr>
        <w:t xml:space="preserve">aptuveni </w:t>
      </w:r>
      <w:r w:rsidRPr="000515F5">
        <w:rPr>
          <w:rFonts w:eastAsia="Calibri"/>
          <w:sz w:val="28"/>
          <w:szCs w:val="28"/>
          <w:lang w:eastAsia="en-US"/>
        </w:rPr>
        <w:t xml:space="preserve">17%; vairumtirdzniecībā un mazumtirdzniecībā, automobiļu un motociklu remontā – 21 </w:t>
      </w:r>
      <w:proofErr w:type="spellStart"/>
      <w:r w:rsidR="004511F4">
        <w:rPr>
          <w:rFonts w:eastAsia="Calibri"/>
          <w:sz w:val="28"/>
          <w:szCs w:val="28"/>
          <w:lang w:eastAsia="en-US"/>
        </w:rPr>
        <w:t>jaunuzņēmums</w:t>
      </w:r>
      <w:proofErr w:type="spellEnd"/>
      <w:r w:rsidRPr="000515F5">
        <w:rPr>
          <w:rFonts w:eastAsia="Calibri"/>
          <w:sz w:val="28"/>
          <w:szCs w:val="28"/>
          <w:lang w:eastAsia="en-US"/>
        </w:rPr>
        <w:t xml:space="preserve">, jeb </w:t>
      </w:r>
      <w:r w:rsidR="004511F4">
        <w:rPr>
          <w:rFonts w:eastAsia="Calibri"/>
          <w:sz w:val="28"/>
          <w:szCs w:val="28"/>
          <w:lang w:eastAsia="en-US"/>
        </w:rPr>
        <w:t xml:space="preserve">aptuveni </w:t>
      </w:r>
      <w:r w:rsidRPr="000515F5">
        <w:rPr>
          <w:rFonts w:eastAsia="Calibri"/>
          <w:sz w:val="28"/>
          <w:szCs w:val="28"/>
          <w:lang w:eastAsia="en-US"/>
        </w:rPr>
        <w:t xml:space="preserve">5%; finanšu un apdrošināšanas darbībās </w:t>
      </w:r>
      <w:r w:rsidR="004511F4" w:rsidRPr="000515F5">
        <w:rPr>
          <w:rFonts w:eastAsia="Calibri"/>
          <w:sz w:val="28"/>
          <w:szCs w:val="28"/>
          <w:lang w:eastAsia="en-US"/>
        </w:rPr>
        <w:t>–</w:t>
      </w:r>
      <w:r w:rsidR="004511F4">
        <w:rPr>
          <w:rFonts w:eastAsia="Calibri"/>
          <w:sz w:val="28"/>
          <w:szCs w:val="28"/>
          <w:lang w:eastAsia="en-US"/>
        </w:rPr>
        <w:t xml:space="preserve"> </w:t>
      </w:r>
      <w:r w:rsidRPr="000515F5">
        <w:rPr>
          <w:rFonts w:eastAsia="Calibri"/>
          <w:sz w:val="28"/>
          <w:szCs w:val="28"/>
          <w:lang w:eastAsia="en-US"/>
        </w:rPr>
        <w:t xml:space="preserve">17 </w:t>
      </w:r>
      <w:proofErr w:type="spellStart"/>
      <w:r w:rsidR="004511F4">
        <w:rPr>
          <w:rFonts w:eastAsia="Calibri"/>
          <w:sz w:val="28"/>
          <w:szCs w:val="28"/>
          <w:lang w:eastAsia="en-US"/>
        </w:rPr>
        <w:t>jaunuzņēmumi</w:t>
      </w:r>
      <w:proofErr w:type="spellEnd"/>
      <w:r w:rsidRPr="000515F5">
        <w:rPr>
          <w:rFonts w:eastAsia="Calibri"/>
          <w:sz w:val="28"/>
          <w:szCs w:val="28"/>
          <w:lang w:eastAsia="en-US"/>
        </w:rPr>
        <w:t xml:space="preserve">, jeb </w:t>
      </w:r>
      <w:r w:rsidR="004511F4">
        <w:rPr>
          <w:rFonts w:eastAsia="Calibri"/>
          <w:sz w:val="28"/>
          <w:szCs w:val="28"/>
          <w:lang w:eastAsia="en-US"/>
        </w:rPr>
        <w:t xml:space="preserve">aptuveni </w:t>
      </w:r>
      <w:r w:rsidRPr="000515F5">
        <w:rPr>
          <w:rFonts w:eastAsia="Calibri"/>
          <w:sz w:val="28"/>
          <w:szCs w:val="28"/>
          <w:lang w:eastAsia="en-US"/>
        </w:rPr>
        <w:t xml:space="preserve">4%; administratīvo un apkalpojošo dienestu darbībā – 13 </w:t>
      </w:r>
      <w:proofErr w:type="spellStart"/>
      <w:r w:rsidR="004511F4">
        <w:rPr>
          <w:rFonts w:eastAsia="Calibri"/>
          <w:sz w:val="28"/>
          <w:szCs w:val="28"/>
          <w:lang w:eastAsia="en-US"/>
        </w:rPr>
        <w:t>jaunuzņēmumi</w:t>
      </w:r>
      <w:proofErr w:type="spellEnd"/>
      <w:r w:rsidRPr="000515F5">
        <w:rPr>
          <w:rFonts w:eastAsia="Calibri"/>
          <w:sz w:val="28"/>
          <w:szCs w:val="28"/>
          <w:lang w:eastAsia="en-US"/>
        </w:rPr>
        <w:t xml:space="preserve">, jeb </w:t>
      </w:r>
      <w:r w:rsidR="004511F4">
        <w:rPr>
          <w:rFonts w:eastAsia="Calibri"/>
          <w:sz w:val="28"/>
          <w:szCs w:val="28"/>
          <w:lang w:eastAsia="en-US"/>
        </w:rPr>
        <w:t xml:space="preserve">aptuveni </w:t>
      </w:r>
      <w:r w:rsidRPr="000515F5">
        <w:rPr>
          <w:rFonts w:eastAsia="Calibri"/>
          <w:sz w:val="28"/>
          <w:szCs w:val="28"/>
          <w:lang w:eastAsia="en-US"/>
        </w:rPr>
        <w:t xml:space="preserve">3% un </w:t>
      </w:r>
      <w:r w:rsidR="004511F4">
        <w:rPr>
          <w:rFonts w:eastAsia="Calibri"/>
          <w:sz w:val="28"/>
          <w:szCs w:val="28"/>
          <w:lang w:eastAsia="en-US"/>
        </w:rPr>
        <w:t xml:space="preserve">aptuveni </w:t>
      </w:r>
      <w:r w:rsidRPr="000515F5">
        <w:rPr>
          <w:rFonts w:eastAsia="Calibri"/>
          <w:sz w:val="28"/>
          <w:szCs w:val="28"/>
          <w:lang w:eastAsia="en-US"/>
        </w:rPr>
        <w:t xml:space="preserve">5% citās </w:t>
      </w:r>
      <w:r w:rsidR="00390B25">
        <w:rPr>
          <w:rFonts w:eastAsia="Calibri"/>
          <w:sz w:val="28"/>
          <w:szCs w:val="28"/>
          <w:lang w:eastAsia="en-US"/>
        </w:rPr>
        <w:t>nozarēs</w:t>
      </w:r>
      <w:r w:rsidR="004511F4">
        <w:rPr>
          <w:rFonts w:eastAsia="Calibri"/>
          <w:sz w:val="28"/>
          <w:szCs w:val="28"/>
          <w:lang w:eastAsia="en-US"/>
        </w:rPr>
        <w:t xml:space="preserve"> </w:t>
      </w:r>
      <w:r w:rsidR="004511F4" w:rsidRPr="000B1C4A">
        <w:rPr>
          <w:rFonts w:eastAsia="Calibri"/>
          <w:sz w:val="28"/>
          <w:szCs w:val="28"/>
          <w:lang w:eastAsia="en-US"/>
        </w:rPr>
        <w:t>(skat. attēlu Nr.</w:t>
      </w:r>
      <w:r w:rsidR="004E3AAD">
        <w:rPr>
          <w:rFonts w:eastAsia="Calibri"/>
          <w:sz w:val="28"/>
          <w:szCs w:val="28"/>
          <w:lang w:eastAsia="en-US"/>
        </w:rPr>
        <w:t>4</w:t>
      </w:r>
      <w:r w:rsidR="004511F4" w:rsidRPr="000B1C4A">
        <w:rPr>
          <w:rFonts w:eastAsia="Calibri"/>
          <w:sz w:val="28"/>
          <w:szCs w:val="28"/>
          <w:lang w:eastAsia="en-US"/>
        </w:rPr>
        <w:t>).</w:t>
      </w:r>
    </w:p>
    <w:p w14:paraId="0DFF936D" w14:textId="2983B2A0" w:rsidR="004511F4" w:rsidRPr="001533D7" w:rsidRDefault="00567900" w:rsidP="00567900">
      <w:pPr>
        <w:spacing w:before="120"/>
        <w:ind w:firstLine="567"/>
        <w:jc w:val="right"/>
        <w:rPr>
          <w:rFonts w:eastAsia="Calibri"/>
          <w:i/>
          <w:iCs/>
          <w:sz w:val="28"/>
          <w:szCs w:val="28"/>
          <w:lang w:eastAsia="en-US"/>
        </w:rPr>
      </w:pPr>
      <w:r w:rsidRPr="001533D7">
        <w:rPr>
          <w:rFonts w:eastAsia="Calibri"/>
          <w:i/>
          <w:iCs/>
          <w:sz w:val="28"/>
          <w:szCs w:val="28"/>
          <w:lang w:eastAsia="en-US"/>
        </w:rPr>
        <w:t>Attēls Nr.</w:t>
      </w:r>
      <w:r w:rsidR="004E3AAD">
        <w:rPr>
          <w:rFonts w:eastAsia="Calibri"/>
          <w:i/>
          <w:iCs/>
          <w:sz w:val="28"/>
          <w:szCs w:val="28"/>
          <w:lang w:eastAsia="en-US"/>
        </w:rPr>
        <w:t>4</w:t>
      </w:r>
    </w:p>
    <w:p w14:paraId="2152E46E" w14:textId="77777777" w:rsidR="00567900" w:rsidRPr="001533D7" w:rsidRDefault="00567900" w:rsidP="00594BF9">
      <w:pPr>
        <w:ind w:firstLine="567"/>
        <w:jc w:val="right"/>
        <w:rPr>
          <w:rFonts w:eastAsia="Calibri"/>
          <w:i/>
          <w:iCs/>
          <w:sz w:val="28"/>
          <w:szCs w:val="28"/>
          <w:lang w:eastAsia="en-US"/>
        </w:rPr>
      </w:pPr>
      <w:r w:rsidRPr="001533D7">
        <w:rPr>
          <w:rFonts w:eastAsia="Calibri"/>
          <w:i/>
          <w:iCs/>
          <w:sz w:val="28"/>
          <w:szCs w:val="28"/>
          <w:lang w:eastAsia="en-US"/>
        </w:rPr>
        <w:t>Jaunuzņēmumu skaits darbības jomās</w:t>
      </w:r>
    </w:p>
    <w:p w14:paraId="3BF92DDA" w14:textId="77777777" w:rsidR="00651393" w:rsidRDefault="00567900" w:rsidP="0021329C">
      <w:pPr>
        <w:ind w:firstLine="567"/>
        <w:jc w:val="right"/>
        <w:rPr>
          <w:rFonts w:eastAsia="Calibri"/>
          <w:i/>
          <w:iCs/>
          <w:sz w:val="28"/>
          <w:szCs w:val="28"/>
          <w:lang w:eastAsia="en-US"/>
        </w:rPr>
      </w:pPr>
      <w:r w:rsidRPr="001533D7">
        <w:rPr>
          <w:rFonts w:eastAsia="Calibri"/>
          <w:i/>
          <w:iCs/>
          <w:sz w:val="28"/>
          <w:szCs w:val="28"/>
          <w:lang w:eastAsia="en-US"/>
        </w:rPr>
        <w:t>pēc NACE klasifikācijas sekcijām</w:t>
      </w:r>
    </w:p>
    <w:p w14:paraId="0E39DAB4" w14:textId="1535812A" w:rsidR="00567900" w:rsidRDefault="006924CD" w:rsidP="0021329C">
      <w:pPr>
        <w:ind w:firstLine="567"/>
        <w:jc w:val="right"/>
        <w:rPr>
          <w:rFonts w:eastAsia="Calibri"/>
          <w:i/>
          <w:iCs/>
          <w:sz w:val="28"/>
          <w:szCs w:val="28"/>
          <w:lang w:eastAsia="en-US"/>
        </w:rPr>
      </w:pPr>
      <w:r>
        <w:rPr>
          <w:noProof/>
        </w:rPr>
        <w:drawing>
          <wp:anchor distT="0" distB="0" distL="114300" distR="114300" simplePos="0" relativeHeight="251658241" behindDoc="0" locked="0" layoutInCell="1" allowOverlap="1" wp14:anchorId="4F21384A" wp14:editId="313C4129">
            <wp:simplePos x="0" y="0"/>
            <wp:positionH relativeFrom="margin">
              <wp:align>right</wp:align>
            </wp:positionH>
            <wp:positionV relativeFrom="paragraph">
              <wp:posOffset>237490</wp:posOffset>
            </wp:positionV>
            <wp:extent cx="5873750" cy="2279650"/>
            <wp:effectExtent l="0" t="0" r="12700" b="6350"/>
            <wp:wrapSquare wrapText="bothSides"/>
            <wp:docPr id="15" name="Chart 15">
              <a:extLst xmlns:a="http://schemas.openxmlformats.org/drawingml/2006/main">
                <a:ext uri="{FF2B5EF4-FFF2-40B4-BE49-F238E27FC236}">
                  <a16:creationId xmlns:a16="http://schemas.microsoft.com/office/drawing/2014/main" id="{7234ECE6-5047-48BB-9D6A-B34F172643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651393">
        <w:rPr>
          <w:rFonts w:eastAsia="Calibri"/>
          <w:i/>
          <w:iCs/>
          <w:sz w:val="28"/>
          <w:szCs w:val="28"/>
          <w:lang w:eastAsia="en-US"/>
        </w:rPr>
        <w:t xml:space="preserve">no </w:t>
      </w:r>
      <w:r w:rsidR="00567900" w:rsidRPr="001533D7">
        <w:rPr>
          <w:rFonts w:eastAsia="Calibri"/>
          <w:i/>
          <w:iCs/>
          <w:sz w:val="28"/>
          <w:szCs w:val="28"/>
          <w:lang w:eastAsia="en-US"/>
        </w:rPr>
        <w:t>2015.</w:t>
      </w:r>
      <w:r w:rsidR="00651393">
        <w:rPr>
          <w:rFonts w:eastAsia="Calibri"/>
          <w:i/>
          <w:iCs/>
          <w:sz w:val="28"/>
          <w:szCs w:val="28"/>
          <w:lang w:eastAsia="en-US"/>
        </w:rPr>
        <w:t xml:space="preserve">gada līdz </w:t>
      </w:r>
      <w:r w:rsidR="00567900" w:rsidRPr="001533D7">
        <w:rPr>
          <w:rFonts w:eastAsia="Calibri"/>
          <w:i/>
          <w:iCs/>
          <w:sz w:val="28"/>
          <w:szCs w:val="28"/>
          <w:lang w:eastAsia="en-US"/>
        </w:rPr>
        <w:t>2021.g</w:t>
      </w:r>
      <w:r w:rsidR="00651393">
        <w:rPr>
          <w:rFonts w:eastAsia="Calibri"/>
          <w:i/>
          <w:iCs/>
          <w:sz w:val="28"/>
          <w:szCs w:val="28"/>
          <w:lang w:eastAsia="en-US"/>
        </w:rPr>
        <w:t>adam</w:t>
      </w:r>
    </w:p>
    <w:p w14:paraId="2312E165" w14:textId="40CC4627" w:rsidR="00E903BB" w:rsidRDefault="00F64062">
      <w:pPr>
        <w:spacing w:before="120"/>
        <w:ind w:firstLine="567"/>
        <w:jc w:val="both"/>
        <w:rPr>
          <w:sz w:val="28"/>
          <w:szCs w:val="28"/>
        </w:rPr>
      </w:pPr>
      <w:r>
        <w:rPr>
          <w:rFonts w:eastAsia="Calibri"/>
          <w:sz w:val="28"/>
          <w:szCs w:val="28"/>
          <w:lang w:eastAsia="en-US"/>
        </w:rPr>
        <w:t>Savukārt</w:t>
      </w:r>
      <w:r w:rsidRPr="000B1C4A">
        <w:rPr>
          <w:rFonts w:eastAsia="Calibri"/>
          <w:sz w:val="28"/>
          <w:szCs w:val="28"/>
          <w:lang w:eastAsia="en-US"/>
        </w:rPr>
        <w:t xml:space="preserve"> </w:t>
      </w:r>
      <w:r w:rsidR="001D1FD8">
        <w:rPr>
          <w:rFonts w:eastAsia="Calibri"/>
          <w:sz w:val="28"/>
          <w:szCs w:val="28"/>
          <w:lang w:eastAsia="en-US"/>
        </w:rPr>
        <w:t xml:space="preserve">saskaņā ar 2019.gada Pētījuma datiem </w:t>
      </w:r>
      <w:r w:rsidR="00633807">
        <w:rPr>
          <w:rFonts w:eastAsia="Calibri"/>
          <w:sz w:val="28"/>
          <w:szCs w:val="28"/>
          <w:lang w:eastAsia="en-US"/>
        </w:rPr>
        <w:t>l</w:t>
      </w:r>
      <w:r w:rsidR="002A655C" w:rsidRPr="00F15A53">
        <w:rPr>
          <w:rFonts w:eastAsia="Calibri"/>
          <w:sz w:val="28"/>
          <w:szCs w:val="28"/>
          <w:lang w:eastAsia="en-US"/>
        </w:rPr>
        <w:t xml:space="preserve">ielākā daļa ekosistēmas darbojas Rīgā, </w:t>
      </w:r>
      <w:r w:rsidR="006A1E5C">
        <w:rPr>
          <w:rFonts w:eastAsia="Calibri"/>
          <w:sz w:val="28"/>
          <w:szCs w:val="28"/>
          <w:lang w:eastAsia="en-US"/>
        </w:rPr>
        <w:t xml:space="preserve">taču </w:t>
      </w:r>
      <w:r w:rsidR="002A655C" w:rsidRPr="00F15A53">
        <w:rPr>
          <w:rFonts w:eastAsia="Calibri"/>
          <w:sz w:val="28"/>
          <w:szCs w:val="28"/>
          <w:lang w:eastAsia="en-US"/>
        </w:rPr>
        <w:t>vienlaikus arī reģionālajās pilsētās darbojas inkubatori, tehnoloģiskie parki un atbalsta centri.</w:t>
      </w:r>
      <w:r w:rsidR="004D524D">
        <w:rPr>
          <w:rFonts w:eastAsia="Calibri"/>
          <w:sz w:val="28"/>
          <w:szCs w:val="28"/>
          <w:lang w:eastAsia="en-US"/>
        </w:rPr>
        <w:t xml:space="preserve"> </w:t>
      </w:r>
      <w:r w:rsidR="0070443D" w:rsidRPr="001533D7">
        <w:rPr>
          <w:sz w:val="28"/>
          <w:szCs w:val="28"/>
        </w:rPr>
        <w:t>Saskaņā ar 2022.gada pētījuma datiem, secināms, ka pieaugot jaunuzņēmumu skaitam un attīstot uzņēmējdarbību likumsakarīgi vērojama darbinieku skaita ikgadējā pieauguma tendence 30-50% robežās. 2021.g</w:t>
      </w:r>
      <w:r w:rsidR="004D524D">
        <w:rPr>
          <w:sz w:val="28"/>
          <w:szCs w:val="28"/>
        </w:rPr>
        <w:t xml:space="preserve">adā </w:t>
      </w:r>
      <w:proofErr w:type="spellStart"/>
      <w:r w:rsidR="004D524D">
        <w:rPr>
          <w:sz w:val="28"/>
          <w:szCs w:val="28"/>
        </w:rPr>
        <w:t>jaunuzņēmumos</w:t>
      </w:r>
      <w:proofErr w:type="spellEnd"/>
      <w:r w:rsidR="0070443D" w:rsidRPr="001533D7">
        <w:rPr>
          <w:sz w:val="28"/>
          <w:szCs w:val="28"/>
        </w:rPr>
        <w:t xml:space="preserve"> nodarbināto skaits sasniedza 2</w:t>
      </w:r>
      <w:r w:rsidR="00E35AF0">
        <w:rPr>
          <w:sz w:val="28"/>
          <w:szCs w:val="28"/>
        </w:rPr>
        <w:t xml:space="preserve"> </w:t>
      </w:r>
      <w:r w:rsidR="0070443D" w:rsidRPr="001533D7">
        <w:rPr>
          <w:sz w:val="28"/>
          <w:szCs w:val="28"/>
        </w:rPr>
        <w:t>521, no kuriem 410, jeb 165 bija jauno jaunuzņēmumu nodarbinātie</w:t>
      </w:r>
      <w:r w:rsidR="004D524D">
        <w:rPr>
          <w:sz w:val="28"/>
          <w:szCs w:val="28"/>
        </w:rPr>
        <w:t xml:space="preserve"> (skat.</w:t>
      </w:r>
      <w:r w:rsidR="004E3AAD">
        <w:rPr>
          <w:sz w:val="28"/>
          <w:szCs w:val="28"/>
        </w:rPr>
        <w:t xml:space="preserve"> attēlu Nr.5).</w:t>
      </w:r>
    </w:p>
    <w:p w14:paraId="30AB3752" w14:textId="6D80AE27" w:rsidR="004E3AAD" w:rsidRDefault="004E3AAD" w:rsidP="001533D7">
      <w:pPr>
        <w:spacing w:before="120"/>
        <w:ind w:firstLine="567"/>
        <w:jc w:val="right"/>
        <w:rPr>
          <w:sz w:val="28"/>
          <w:szCs w:val="28"/>
        </w:rPr>
      </w:pPr>
      <w:r w:rsidRPr="006A66D4">
        <w:rPr>
          <w:rFonts w:eastAsia="Calibri"/>
          <w:i/>
          <w:iCs/>
          <w:sz w:val="28"/>
          <w:szCs w:val="28"/>
          <w:lang w:eastAsia="en-US"/>
        </w:rPr>
        <w:t>Attēls Nr.</w:t>
      </w:r>
      <w:r>
        <w:rPr>
          <w:rFonts w:eastAsia="Calibri"/>
          <w:i/>
          <w:iCs/>
          <w:sz w:val="28"/>
          <w:szCs w:val="28"/>
          <w:lang w:eastAsia="en-US"/>
        </w:rPr>
        <w:t>5</w:t>
      </w:r>
    </w:p>
    <w:p w14:paraId="4F7F2390" w14:textId="77777777" w:rsidR="00E903BB" w:rsidRPr="001533D7" w:rsidRDefault="00E903BB" w:rsidP="00594BF9">
      <w:pPr>
        <w:ind w:firstLine="5812"/>
        <w:jc w:val="right"/>
        <w:rPr>
          <w:i/>
          <w:iCs/>
          <w:sz w:val="28"/>
          <w:szCs w:val="28"/>
        </w:rPr>
      </w:pPr>
      <w:proofErr w:type="spellStart"/>
      <w:r w:rsidRPr="001533D7">
        <w:rPr>
          <w:i/>
          <w:iCs/>
          <w:sz w:val="28"/>
          <w:szCs w:val="28"/>
        </w:rPr>
        <w:t>Jaunuzņēmumos</w:t>
      </w:r>
      <w:proofErr w:type="spellEnd"/>
      <w:r w:rsidRPr="001533D7">
        <w:rPr>
          <w:i/>
          <w:iCs/>
          <w:sz w:val="28"/>
          <w:szCs w:val="28"/>
        </w:rPr>
        <w:t xml:space="preserve"> un jaunajos </w:t>
      </w:r>
      <w:proofErr w:type="spellStart"/>
      <w:r w:rsidRPr="001533D7">
        <w:rPr>
          <w:i/>
          <w:iCs/>
          <w:sz w:val="28"/>
          <w:szCs w:val="28"/>
        </w:rPr>
        <w:t>jaunuzņēmumos</w:t>
      </w:r>
      <w:proofErr w:type="spellEnd"/>
      <w:r w:rsidRPr="001533D7">
        <w:rPr>
          <w:i/>
          <w:iCs/>
          <w:sz w:val="28"/>
          <w:szCs w:val="28"/>
        </w:rPr>
        <w:t xml:space="preserve"> nodarbināto skaits pa gadiem 2018.-2021.g.</w:t>
      </w:r>
    </w:p>
    <w:p w14:paraId="5B8421B4" w14:textId="77777777" w:rsidR="00E903BB" w:rsidRDefault="00E903BB" w:rsidP="001533D7">
      <w:pPr>
        <w:spacing w:after="120"/>
        <w:jc w:val="center"/>
      </w:pPr>
      <w:r>
        <w:rPr>
          <w:noProof/>
        </w:rPr>
        <w:drawing>
          <wp:inline distT="0" distB="0" distL="0" distR="0" wp14:anchorId="770DE0C9" wp14:editId="0636A11C">
            <wp:extent cx="4235450" cy="1701800"/>
            <wp:effectExtent l="0" t="0" r="12700" b="12700"/>
            <wp:docPr id="20" name="Chart 20">
              <a:extLst xmlns:a="http://schemas.openxmlformats.org/drawingml/2006/main">
                <a:ext uri="{FF2B5EF4-FFF2-40B4-BE49-F238E27FC236}">
                  <a16:creationId xmlns:a16="http://schemas.microsoft.com/office/drawing/2014/main" id="{A65F2544-EF74-4D10-A794-6FD16CB88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F08DDD" w14:textId="7A4135D0" w:rsidR="00E903BB" w:rsidRPr="0070443D" w:rsidRDefault="00116388" w:rsidP="007D6DA5">
      <w:pPr>
        <w:spacing w:before="120"/>
        <w:ind w:firstLine="567"/>
        <w:jc w:val="both"/>
        <w:rPr>
          <w:rFonts w:eastAsia="Calibri"/>
          <w:sz w:val="28"/>
          <w:szCs w:val="28"/>
          <w:lang w:eastAsia="en-US"/>
        </w:rPr>
      </w:pPr>
      <w:r w:rsidRPr="001533D7">
        <w:rPr>
          <w:sz w:val="28"/>
          <w:szCs w:val="28"/>
        </w:rPr>
        <w:lastRenderedPageBreak/>
        <w:t xml:space="preserve">Salīdzinot rezultātus redzams, ka ikgadējais </w:t>
      </w:r>
      <w:r w:rsidRPr="00116388">
        <w:rPr>
          <w:sz w:val="28"/>
          <w:szCs w:val="28"/>
        </w:rPr>
        <w:t xml:space="preserve">jaunuzņēmumu </w:t>
      </w:r>
      <w:r w:rsidRPr="001533D7">
        <w:rPr>
          <w:sz w:val="28"/>
          <w:szCs w:val="28"/>
        </w:rPr>
        <w:t xml:space="preserve">darbinieku skaita pieaugums pēdējos perioda trijos gados šī pētījuma </w:t>
      </w:r>
      <w:r w:rsidRPr="00116388">
        <w:rPr>
          <w:sz w:val="28"/>
          <w:szCs w:val="28"/>
        </w:rPr>
        <w:t>jaunuzņ</w:t>
      </w:r>
      <w:r w:rsidRPr="006B5EDB">
        <w:rPr>
          <w:sz w:val="28"/>
          <w:szCs w:val="28"/>
        </w:rPr>
        <w:t>ēmumu</w:t>
      </w:r>
      <w:r w:rsidRPr="004A0ECD">
        <w:rPr>
          <w:sz w:val="28"/>
          <w:szCs w:val="28"/>
        </w:rPr>
        <w:t xml:space="preserve"> </w:t>
      </w:r>
      <w:r w:rsidRPr="001533D7">
        <w:rPr>
          <w:sz w:val="28"/>
          <w:szCs w:val="28"/>
        </w:rPr>
        <w:t>kopā ir kļuvis straujāks, nekā 201</w:t>
      </w:r>
      <w:r w:rsidR="00330A61">
        <w:rPr>
          <w:sz w:val="28"/>
          <w:szCs w:val="28"/>
        </w:rPr>
        <w:t>9</w:t>
      </w:r>
      <w:r w:rsidRPr="001533D7">
        <w:rPr>
          <w:sz w:val="28"/>
          <w:szCs w:val="28"/>
        </w:rPr>
        <w:t>.g</w:t>
      </w:r>
      <w:r w:rsidR="00330A61">
        <w:rPr>
          <w:sz w:val="28"/>
          <w:szCs w:val="28"/>
        </w:rPr>
        <w:t>ada</w:t>
      </w:r>
      <w:r w:rsidRPr="001533D7">
        <w:rPr>
          <w:sz w:val="28"/>
          <w:szCs w:val="28"/>
        </w:rPr>
        <w:t xml:space="preserve"> pētījuma </w:t>
      </w:r>
      <w:r w:rsidR="00330A61">
        <w:rPr>
          <w:sz w:val="28"/>
          <w:szCs w:val="28"/>
        </w:rPr>
        <w:t>jaunuzņēmumu</w:t>
      </w:r>
      <w:r w:rsidRPr="001533D7">
        <w:rPr>
          <w:sz w:val="28"/>
          <w:szCs w:val="28"/>
        </w:rPr>
        <w:t xml:space="preserve"> kopā (49%, 40% un 27% šajā JU kopā pret 35%, 29% un 21% iepriekšējā pētījuma JU kopā). Tas norāda, ka </w:t>
      </w:r>
      <w:proofErr w:type="spellStart"/>
      <w:r w:rsidRPr="00116388">
        <w:rPr>
          <w:sz w:val="28"/>
          <w:szCs w:val="28"/>
        </w:rPr>
        <w:t>jaunuzņēmumi</w:t>
      </w:r>
      <w:proofErr w:type="spellEnd"/>
      <w:r w:rsidRPr="00116388">
        <w:rPr>
          <w:sz w:val="28"/>
          <w:szCs w:val="28"/>
        </w:rPr>
        <w:t xml:space="preserve"> </w:t>
      </w:r>
      <w:r w:rsidRPr="001533D7">
        <w:rPr>
          <w:sz w:val="28"/>
          <w:szCs w:val="28"/>
        </w:rPr>
        <w:t xml:space="preserve">straujāk paplašina savu darbinieku loku. Kopumā </w:t>
      </w:r>
      <w:r>
        <w:rPr>
          <w:sz w:val="28"/>
          <w:szCs w:val="28"/>
        </w:rPr>
        <w:t>minētā 2022.gada pētīju</w:t>
      </w:r>
      <w:r w:rsidR="00C3280D">
        <w:rPr>
          <w:sz w:val="28"/>
          <w:szCs w:val="28"/>
        </w:rPr>
        <w:t>mā secināts, ka minētā tendence ir saistīta</w:t>
      </w:r>
      <w:r w:rsidRPr="001533D7">
        <w:rPr>
          <w:sz w:val="28"/>
          <w:szCs w:val="28"/>
        </w:rPr>
        <w:t xml:space="preserve"> ar</w:t>
      </w:r>
      <w:r w:rsidR="00A9143E">
        <w:rPr>
          <w:sz w:val="28"/>
          <w:szCs w:val="28"/>
        </w:rPr>
        <w:t xml:space="preserve"> arvien</w:t>
      </w:r>
      <w:r w:rsidRPr="001533D7">
        <w:rPr>
          <w:sz w:val="28"/>
          <w:szCs w:val="28"/>
        </w:rPr>
        <w:t xml:space="preserve"> lielāku </w:t>
      </w:r>
      <w:r w:rsidR="00A9143E">
        <w:rPr>
          <w:sz w:val="28"/>
          <w:szCs w:val="28"/>
        </w:rPr>
        <w:t>atbalsta</w:t>
      </w:r>
      <w:r w:rsidR="006B5EDB">
        <w:rPr>
          <w:sz w:val="28"/>
          <w:szCs w:val="28"/>
        </w:rPr>
        <w:t xml:space="preserve"> un finansējuma</w:t>
      </w:r>
      <w:r w:rsidRPr="001533D7">
        <w:rPr>
          <w:sz w:val="28"/>
          <w:szCs w:val="28"/>
        </w:rPr>
        <w:t xml:space="preserve"> pieejamību</w:t>
      </w:r>
      <w:r w:rsidR="006B5EDB">
        <w:rPr>
          <w:sz w:val="28"/>
          <w:szCs w:val="28"/>
        </w:rPr>
        <w:t>.</w:t>
      </w:r>
    </w:p>
    <w:p w14:paraId="5B250677" w14:textId="77777777" w:rsidR="007D6DA5" w:rsidRDefault="007D6DA5" w:rsidP="007D6DA5">
      <w:pPr>
        <w:spacing w:before="120"/>
        <w:ind w:firstLine="567"/>
        <w:jc w:val="both"/>
        <w:rPr>
          <w:rFonts w:eastAsia="Calibri"/>
          <w:sz w:val="28"/>
          <w:szCs w:val="28"/>
          <w:lang w:eastAsia="en-US"/>
        </w:rPr>
      </w:pPr>
      <w:r>
        <w:rPr>
          <w:rFonts w:eastAsia="Calibri"/>
          <w:sz w:val="28"/>
          <w:szCs w:val="28"/>
          <w:lang w:eastAsia="en-US"/>
        </w:rPr>
        <w:t>N</w:t>
      </w:r>
      <w:r w:rsidRPr="006B3E19">
        <w:rPr>
          <w:rFonts w:eastAsia="Calibri"/>
          <w:sz w:val="28"/>
          <w:szCs w:val="28"/>
          <w:lang w:eastAsia="en-US"/>
        </w:rPr>
        <w:t xml:space="preserve">ovērojama arī nodokļu nomaksas pieauguma tendence valsts budžetā. Kopējā nodokļu nomaksa </w:t>
      </w:r>
      <w:r w:rsidRPr="005F6708">
        <w:rPr>
          <w:rFonts w:eastAsia="Calibri"/>
          <w:b/>
          <w:bCs/>
          <w:sz w:val="28"/>
          <w:szCs w:val="28"/>
          <w:lang w:eastAsia="en-US"/>
        </w:rPr>
        <w:t>palielinājusies no 16,2 mil</w:t>
      </w:r>
      <w:r w:rsidRPr="735BE829">
        <w:rPr>
          <w:rFonts w:eastAsia="Calibri"/>
          <w:b/>
          <w:bCs/>
          <w:sz w:val="28"/>
          <w:szCs w:val="28"/>
          <w:lang w:eastAsia="en-US"/>
        </w:rPr>
        <w:t>j</w:t>
      </w:r>
      <w:r w:rsidRPr="005F6708">
        <w:rPr>
          <w:rFonts w:eastAsia="Calibri"/>
          <w:b/>
          <w:bCs/>
          <w:sz w:val="28"/>
          <w:szCs w:val="28"/>
          <w:lang w:eastAsia="en-US"/>
        </w:rPr>
        <w:t xml:space="preserve">. </w:t>
      </w:r>
      <w:r w:rsidRPr="005F6708">
        <w:rPr>
          <w:rFonts w:eastAsia="Calibri"/>
          <w:b/>
          <w:bCs/>
          <w:i/>
          <w:iCs/>
          <w:sz w:val="28"/>
          <w:szCs w:val="28"/>
          <w:lang w:eastAsia="en-US"/>
        </w:rPr>
        <w:t>euro</w:t>
      </w:r>
      <w:r w:rsidRPr="005F6708">
        <w:rPr>
          <w:rFonts w:eastAsia="Calibri"/>
          <w:b/>
          <w:bCs/>
          <w:sz w:val="28"/>
          <w:szCs w:val="28"/>
          <w:lang w:eastAsia="en-US"/>
        </w:rPr>
        <w:t xml:space="preserve"> 2018.gadā līdz 25,9 mil</w:t>
      </w:r>
      <w:r w:rsidRPr="1D9BC7F9">
        <w:rPr>
          <w:rFonts w:eastAsia="Calibri"/>
          <w:b/>
          <w:bCs/>
          <w:sz w:val="28"/>
          <w:szCs w:val="28"/>
          <w:lang w:eastAsia="en-US"/>
        </w:rPr>
        <w:t>j</w:t>
      </w:r>
      <w:r w:rsidRPr="005F6708">
        <w:rPr>
          <w:rFonts w:eastAsia="Calibri"/>
          <w:b/>
          <w:bCs/>
          <w:sz w:val="28"/>
          <w:szCs w:val="28"/>
          <w:lang w:eastAsia="en-US"/>
        </w:rPr>
        <w:t xml:space="preserve">. </w:t>
      </w:r>
      <w:r w:rsidRPr="005F6708">
        <w:rPr>
          <w:rFonts w:eastAsia="Calibri"/>
          <w:b/>
          <w:bCs/>
          <w:i/>
          <w:iCs/>
          <w:sz w:val="28"/>
          <w:szCs w:val="28"/>
          <w:lang w:eastAsia="en-US"/>
        </w:rPr>
        <w:t>euro</w:t>
      </w:r>
      <w:r w:rsidRPr="005F6708">
        <w:rPr>
          <w:rFonts w:eastAsia="Calibri"/>
          <w:b/>
          <w:bCs/>
          <w:sz w:val="28"/>
          <w:szCs w:val="28"/>
          <w:lang w:eastAsia="en-US"/>
        </w:rPr>
        <w:t xml:space="preserve"> 2020.gadā,</w:t>
      </w:r>
      <w:r>
        <w:rPr>
          <w:rFonts w:eastAsia="Calibri"/>
          <w:sz w:val="28"/>
          <w:szCs w:val="28"/>
          <w:lang w:eastAsia="en-US"/>
        </w:rPr>
        <w:t xml:space="preserve"> kas </w:t>
      </w:r>
      <w:r w:rsidRPr="005F6708">
        <w:rPr>
          <w:rFonts w:eastAsia="Calibri"/>
          <w:b/>
          <w:bCs/>
          <w:sz w:val="28"/>
          <w:szCs w:val="28"/>
          <w:lang w:eastAsia="en-US"/>
        </w:rPr>
        <w:t>vairāk nekā 7 reizes</w:t>
      </w:r>
      <w:r>
        <w:rPr>
          <w:rFonts w:eastAsia="Calibri"/>
          <w:sz w:val="28"/>
          <w:szCs w:val="28"/>
          <w:lang w:eastAsia="en-US"/>
        </w:rPr>
        <w:t xml:space="preserve"> </w:t>
      </w:r>
      <w:r w:rsidRPr="000B74D3">
        <w:rPr>
          <w:rFonts w:eastAsia="Calibri"/>
          <w:b/>
          <w:bCs/>
          <w:sz w:val="28"/>
          <w:szCs w:val="28"/>
          <w:lang w:eastAsia="en-US"/>
        </w:rPr>
        <w:t>pārsniedz kopējo apstiprināto valsts atbalsta summu</w:t>
      </w:r>
      <w:r>
        <w:rPr>
          <w:rFonts w:eastAsia="Calibri"/>
          <w:b/>
          <w:bCs/>
          <w:sz w:val="28"/>
          <w:szCs w:val="28"/>
          <w:lang w:eastAsia="en-US"/>
        </w:rPr>
        <w:t xml:space="preserve"> </w:t>
      </w:r>
      <w:r w:rsidRPr="00CB7503">
        <w:rPr>
          <w:rFonts w:eastAsia="Calibri"/>
          <w:b/>
          <w:bCs/>
          <w:sz w:val="28"/>
          <w:szCs w:val="28"/>
          <w:lang w:eastAsia="en-US"/>
        </w:rPr>
        <w:t>3 489 768,54</w:t>
      </w:r>
      <w:r>
        <w:rPr>
          <w:rFonts w:eastAsia="Calibri"/>
          <w:b/>
          <w:bCs/>
          <w:sz w:val="28"/>
          <w:szCs w:val="28"/>
          <w:lang w:eastAsia="en-US"/>
        </w:rPr>
        <w:t xml:space="preserve"> </w:t>
      </w:r>
      <w:r w:rsidRPr="00CB7503">
        <w:rPr>
          <w:rFonts w:eastAsia="Calibri"/>
          <w:b/>
          <w:bCs/>
          <w:i/>
          <w:iCs/>
          <w:sz w:val="28"/>
          <w:szCs w:val="28"/>
          <w:lang w:eastAsia="en-US"/>
        </w:rPr>
        <w:t>euro</w:t>
      </w:r>
      <w:r>
        <w:rPr>
          <w:rFonts w:eastAsia="Calibri"/>
          <w:sz w:val="28"/>
          <w:szCs w:val="28"/>
          <w:lang w:eastAsia="en-US"/>
        </w:rPr>
        <w:t xml:space="preserve">. Tas </w:t>
      </w:r>
      <w:r w:rsidRPr="000B74D3">
        <w:rPr>
          <w:rFonts w:eastAsia="Calibri"/>
          <w:sz w:val="28"/>
          <w:szCs w:val="28"/>
          <w:lang w:eastAsia="en-US"/>
        </w:rPr>
        <w:t xml:space="preserve">apliecina </w:t>
      </w:r>
      <w:r>
        <w:rPr>
          <w:rFonts w:eastAsia="Calibri"/>
          <w:sz w:val="28"/>
          <w:szCs w:val="28"/>
          <w:lang w:eastAsia="en-US"/>
        </w:rPr>
        <w:t>valsts atbalsta lietderību</w:t>
      </w:r>
      <w:r w:rsidRPr="000B74D3">
        <w:rPr>
          <w:rFonts w:eastAsia="Calibri"/>
          <w:sz w:val="28"/>
          <w:szCs w:val="28"/>
          <w:lang w:eastAsia="en-US"/>
        </w:rPr>
        <w:t>, kā arī pašu uzņēmumu nozīmīgo fiskālo efektu Latvijas tautsaimniecības budžetam ilgtermiņā.</w:t>
      </w:r>
    </w:p>
    <w:p w14:paraId="6635649A" w14:textId="6FB02476" w:rsidR="0029279A" w:rsidRDefault="007D6DA5" w:rsidP="001533D7">
      <w:pPr>
        <w:spacing w:before="120"/>
        <w:ind w:firstLine="567"/>
        <w:jc w:val="both"/>
        <w:rPr>
          <w:rFonts w:eastAsia="Calibri"/>
          <w:sz w:val="28"/>
          <w:szCs w:val="28"/>
          <w:lang w:eastAsia="en-US"/>
        </w:rPr>
      </w:pPr>
      <w:r w:rsidRPr="006B3E19">
        <w:rPr>
          <w:sz w:val="28"/>
          <w:szCs w:val="28"/>
          <w:lang w:eastAsia="en-US"/>
        </w:rPr>
        <w:t>2020.</w:t>
      </w:r>
      <w:r>
        <w:rPr>
          <w:sz w:val="28"/>
          <w:szCs w:val="28"/>
          <w:lang w:eastAsia="en-US"/>
        </w:rPr>
        <w:t>gadā</w:t>
      </w:r>
      <w:r w:rsidRPr="006B3E19">
        <w:rPr>
          <w:sz w:val="28"/>
          <w:szCs w:val="28"/>
          <w:lang w:eastAsia="en-US"/>
        </w:rPr>
        <w:t xml:space="preserve"> </w:t>
      </w:r>
      <w:r>
        <w:rPr>
          <w:sz w:val="28"/>
          <w:szCs w:val="28"/>
          <w:lang w:eastAsia="en-US"/>
        </w:rPr>
        <w:t>no</w:t>
      </w:r>
      <w:r w:rsidRPr="006B3E19">
        <w:rPr>
          <w:sz w:val="28"/>
          <w:szCs w:val="28"/>
          <w:lang w:eastAsia="en-US"/>
        </w:rPr>
        <w:t xml:space="preserve">vērojams, ka </w:t>
      </w:r>
      <w:r>
        <w:rPr>
          <w:sz w:val="28"/>
          <w:szCs w:val="28"/>
          <w:lang w:eastAsia="en-US"/>
        </w:rPr>
        <w:t>valsts sociālās apdrošināšanas obligāto iemaksu</w:t>
      </w:r>
      <w:r w:rsidRPr="006B3E19">
        <w:rPr>
          <w:sz w:val="28"/>
          <w:szCs w:val="28"/>
          <w:lang w:eastAsia="en-US"/>
        </w:rPr>
        <w:t xml:space="preserve"> ieņēmumi pieauga straujāk un pārsniedza </w:t>
      </w:r>
      <w:r>
        <w:rPr>
          <w:sz w:val="28"/>
          <w:szCs w:val="28"/>
          <w:lang w:eastAsia="en-US"/>
        </w:rPr>
        <w:t>pievienotās vērtības nodokļa</w:t>
      </w:r>
      <w:r w:rsidRPr="006B3E19">
        <w:rPr>
          <w:sz w:val="28"/>
          <w:szCs w:val="28"/>
          <w:lang w:eastAsia="en-US"/>
        </w:rPr>
        <w:t xml:space="preserve"> un </w:t>
      </w:r>
      <w:r>
        <w:rPr>
          <w:sz w:val="28"/>
          <w:szCs w:val="28"/>
          <w:lang w:eastAsia="en-US"/>
        </w:rPr>
        <w:t>uzņēmumu ienākuma nodokļa</w:t>
      </w:r>
      <w:r w:rsidRPr="006B3E19">
        <w:rPr>
          <w:sz w:val="28"/>
          <w:szCs w:val="28"/>
          <w:lang w:eastAsia="en-US"/>
        </w:rPr>
        <w:t xml:space="preserve"> ieņēmumus, sasniedzot 10,2 </w:t>
      </w:r>
      <w:r w:rsidRPr="6078A3EB">
        <w:rPr>
          <w:sz w:val="28"/>
          <w:szCs w:val="28"/>
          <w:lang w:eastAsia="en-US"/>
        </w:rPr>
        <w:t>milj.</w:t>
      </w:r>
      <w:r w:rsidRPr="006B3E19">
        <w:rPr>
          <w:sz w:val="28"/>
          <w:szCs w:val="28"/>
          <w:lang w:eastAsia="en-US"/>
        </w:rPr>
        <w:t xml:space="preserve"> </w:t>
      </w:r>
      <w:r w:rsidRPr="005F6708">
        <w:rPr>
          <w:i/>
          <w:iCs/>
          <w:sz w:val="28"/>
          <w:szCs w:val="28"/>
          <w:lang w:eastAsia="en-US"/>
        </w:rPr>
        <w:t>euro</w:t>
      </w:r>
      <w:r w:rsidRPr="006B3E19">
        <w:rPr>
          <w:sz w:val="28"/>
          <w:szCs w:val="28"/>
          <w:lang w:eastAsia="en-US"/>
        </w:rPr>
        <w:t>.</w:t>
      </w:r>
      <w:r>
        <w:rPr>
          <w:sz w:val="28"/>
          <w:szCs w:val="28"/>
          <w:lang w:eastAsia="en-US"/>
        </w:rPr>
        <w:t xml:space="preserve"> </w:t>
      </w:r>
      <w:r w:rsidRPr="005742B4">
        <w:rPr>
          <w:sz w:val="28"/>
          <w:szCs w:val="28"/>
          <w:lang w:eastAsia="en-US"/>
        </w:rPr>
        <w:t>Kopumā novērojams, ka kopš 2012.g</w:t>
      </w:r>
      <w:r>
        <w:rPr>
          <w:sz w:val="28"/>
          <w:szCs w:val="28"/>
          <w:lang w:eastAsia="en-US"/>
        </w:rPr>
        <w:t>ada</w:t>
      </w:r>
      <w:r w:rsidRPr="005742B4">
        <w:rPr>
          <w:sz w:val="28"/>
          <w:szCs w:val="28"/>
          <w:lang w:eastAsia="en-US"/>
        </w:rPr>
        <w:t xml:space="preserve"> nodokļu ieņēmumiem ir diezgan stabila pieauguma tendence vidēji par trešdaļu gadā</w:t>
      </w:r>
      <w:r>
        <w:rPr>
          <w:sz w:val="28"/>
          <w:szCs w:val="28"/>
          <w:lang w:eastAsia="en-US"/>
        </w:rPr>
        <w:t xml:space="preserve"> </w:t>
      </w:r>
      <w:r w:rsidRPr="000B1C4A">
        <w:rPr>
          <w:rFonts w:eastAsia="Calibri"/>
          <w:sz w:val="28"/>
          <w:szCs w:val="28"/>
          <w:lang w:eastAsia="en-US"/>
        </w:rPr>
        <w:t>(skat. attēlu Nr.</w:t>
      </w:r>
      <w:r w:rsidR="000A1735">
        <w:rPr>
          <w:rFonts w:eastAsia="Calibri"/>
          <w:sz w:val="28"/>
          <w:szCs w:val="28"/>
          <w:lang w:eastAsia="en-US"/>
        </w:rPr>
        <w:t>6</w:t>
      </w:r>
      <w:r w:rsidRPr="000B1C4A">
        <w:rPr>
          <w:rFonts w:eastAsia="Calibri"/>
          <w:sz w:val="28"/>
          <w:szCs w:val="28"/>
          <w:lang w:eastAsia="en-US"/>
        </w:rPr>
        <w:t>).</w:t>
      </w:r>
    </w:p>
    <w:p w14:paraId="5373C59E" w14:textId="2609B82C" w:rsidR="0029279A" w:rsidRDefault="0029279A">
      <w:pPr>
        <w:rPr>
          <w:rFonts w:eastAsia="Calibri"/>
          <w:sz w:val="28"/>
          <w:szCs w:val="28"/>
          <w:lang w:eastAsia="en-US"/>
        </w:rPr>
      </w:pPr>
    </w:p>
    <w:p w14:paraId="29614BAD" w14:textId="3A52F105" w:rsidR="007D6DA5" w:rsidRPr="00994FC4" w:rsidRDefault="007D6DA5" w:rsidP="007D6DA5">
      <w:pPr>
        <w:spacing w:before="120"/>
        <w:ind w:left="2835" w:firstLine="720"/>
        <w:jc w:val="right"/>
        <w:rPr>
          <w:rFonts w:eastAsia="Calibri"/>
          <w:i/>
          <w:iCs/>
          <w:sz w:val="28"/>
          <w:szCs w:val="28"/>
          <w:lang w:eastAsia="en-US"/>
        </w:rPr>
      </w:pPr>
      <w:r w:rsidRPr="00994FC4">
        <w:rPr>
          <w:rFonts w:eastAsia="Calibri"/>
          <w:i/>
          <w:iCs/>
          <w:sz w:val="28"/>
          <w:szCs w:val="28"/>
          <w:lang w:eastAsia="en-US"/>
        </w:rPr>
        <w:t>Attēls Nr.</w:t>
      </w:r>
      <w:r w:rsidR="000A1735">
        <w:rPr>
          <w:rFonts w:eastAsia="Calibri"/>
          <w:i/>
          <w:iCs/>
          <w:sz w:val="28"/>
          <w:szCs w:val="28"/>
          <w:lang w:eastAsia="en-US"/>
        </w:rPr>
        <w:t>6</w:t>
      </w:r>
    </w:p>
    <w:p w14:paraId="14A0FCA0" w14:textId="77777777" w:rsidR="007D6DA5" w:rsidRDefault="007D6DA5" w:rsidP="00594BF9">
      <w:pPr>
        <w:ind w:firstLine="567"/>
        <w:jc w:val="right"/>
        <w:rPr>
          <w:rFonts w:eastAsia="Calibri"/>
          <w:i/>
          <w:iCs/>
          <w:sz w:val="28"/>
          <w:szCs w:val="28"/>
          <w:lang w:eastAsia="en-US"/>
        </w:rPr>
      </w:pPr>
      <w:r w:rsidRPr="005742B4">
        <w:rPr>
          <w:rFonts w:eastAsia="Calibri"/>
          <w:i/>
          <w:iCs/>
          <w:sz w:val="28"/>
          <w:szCs w:val="28"/>
          <w:lang w:eastAsia="en-US"/>
        </w:rPr>
        <w:t xml:space="preserve">Jaunuzņēmumu nomaksātie nodokļi </w:t>
      </w:r>
    </w:p>
    <w:p w14:paraId="7F083241" w14:textId="418AF932" w:rsidR="007D6DA5" w:rsidRDefault="007D6DA5" w:rsidP="007D6DA5">
      <w:pPr>
        <w:ind w:firstLine="567"/>
        <w:jc w:val="right"/>
        <w:rPr>
          <w:rFonts w:eastAsia="Calibri"/>
          <w:i/>
          <w:iCs/>
          <w:sz w:val="28"/>
          <w:szCs w:val="28"/>
          <w:lang w:eastAsia="en-US"/>
        </w:rPr>
      </w:pPr>
      <w:r>
        <w:rPr>
          <w:noProof/>
        </w:rPr>
        <w:drawing>
          <wp:anchor distT="0" distB="0" distL="114300" distR="114300" simplePos="0" relativeHeight="251658242" behindDoc="0" locked="0" layoutInCell="1" allowOverlap="1" wp14:anchorId="787CE74A" wp14:editId="00E3A8B2">
            <wp:simplePos x="0" y="0"/>
            <wp:positionH relativeFrom="column">
              <wp:posOffset>-57785</wp:posOffset>
            </wp:positionH>
            <wp:positionV relativeFrom="paragraph">
              <wp:posOffset>370205</wp:posOffset>
            </wp:positionV>
            <wp:extent cx="5651500" cy="2508250"/>
            <wp:effectExtent l="0" t="0" r="6350" b="6350"/>
            <wp:wrapSquare wrapText="bothSides"/>
            <wp:docPr id="25" name="Chart 25">
              <a:extLst xmlns:a="http://schemas.openxmlformats.org/drawingml/2006/main">
                <a:ext uri="{FF2B5EF4-FFF2-40B4-BE49-F238E27FC236}">
                  <a16:creationId xmlns:a16="http://schemas.microsoft.com/office/drawing/2014/main" id="{7D714928-8181-4F7F-8141-5EE2733F96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713CFC41">
        <w:rPr>
          <w:rFonts w:eastAsia="Calibri"/>
          <w:i/>
          <w:iCs/>
          <w:sz w:val="28"/>
          <w:szCs w:val="28"/>
          <w:lang w:eastAsia="en-US"/>
        </w:rPr>
        <w:t xml:space="preserve">valsts budžetā </w:t>
      </w:r>
      <w:r w:rsidRPr="005742B4">
        <w:rPr>
          <w:rFonts w:eastAsia="Calibri"/>
          <w:i/>
          <w:iCs/>
          <w:sz w:val="28"/>
          <w:szCs w:val="28"/>
          <w:lang w:eastAsia="en-US"/>
        </w:rPr>
        <w:t xml:space="preserve">valsts budžetā </w:t>
      </w:r>
      <w:r>
        <w:rPr>
          <w:rFonts w:eastAsia="Calibri"/>
          <w:i/>
          <w:iCs/>
          <w:sz w:val="28"/>
          <w:szCs w:val="28"/>
          <w:lang w:eastAsia="en-US"/>
        </w:rPr>
        <w:t xml:space="preserve">no </w:t>
      </w:r>
      <w:r w:rsidRPr="005742B4">
        <w:rPr>
          <w:rFonts w:eastAsia="Calibri"/>
          <w:i/>
          <w:iCs/>
          <w:sz w:val="28"/>
          <w:szCs w:val="28"/>
          <w:lang w:eastAsia="en-US"/>
        </w:rPr>
        <w:t>2012.</w:t>
      </w:r>
      <w:r>
        <w:rPr>
          <w:rFonts w:eastAsia="Calibri"/>
          <w:i/>
          <w:iCs/>
          <w:sz w:val="28"/>
          <w:szCs w:val="28"/>
          <w:lang w:eastAsia="en-US"/>
        </w:rPr>
        <w:t xml:space="preserve">gada līdz </w:t>
      </w:r>
      <w:r w:rsidRPr="005742B4">
        <w:rPr>
          <w:rFonts w:eastAsia="Calibri"/>
          <w:i/>
          <w:iCs/>
          <w:sz w:val="28"/>
          <w:szCs w:val="28"/>
          <w:lang w:eastAsia="en-US"/>
        </w:rPr>
        <w:t>2020.g</w:t>
      </w:r>
      <w:r>
        <w:rPr>
          <w:rFonts w:eastAsia="Calibri"/>
          <w:i/>
          <w:iCs/>
          <w:sz w:val="28"/>
          <w:szCs w:val="28"/>
          <w:lang w:eastAsia="en-US"/>
        </w:rPr>
        <w:t>adam</w:t>
      </w:r>
      <w:r w:rsidRPr="005742B4">
        <w:rPr>
          <w:rFonts w:eastAsia="Calibri"/>
          <w:i/>
          <w:iCs/>
          <w:sz w:val="28"/>
          <w:szCs w:val="28"/>
          <w:lang w:eastAsia="en-US"/>
        </w:rPr>
        <w:t xml:space="preserve">, </w:t>
      </w:r>
      <w:r w:rsidRPr="713CFC41">
        <w:rPr>
          <w:rFonts w:eastAsia="Calibri"/>
          <w:i/>
          <w:iCs/>
          <w:sz w:val="28"/>
          <w:szCs w:val="28"/>
          <w:lang w:eastAsia="en-US"/>
        </w:rPr>
        <w:t>milj.</w:t>
      </w:r>
      <w:r>
        <w:rPr>
          <w:rFonts w:eastAsia="Calibri"/>
          <w:i/>
          <w:iCs/>
          <w:sz w:val="28"/>
          <w:szCs w:val="28"/>
          <w:lang w:eastAsia="en-US"/>
        </w:rPr>
        <w:t xml:space="preserve"> euro</w:t>
      </w:r>
    </w:p>
    <w:p w14:paraId="6895EFFF" w14:textId="50A40FA6" w:rsidR="00502998" w:rsidRDefault="004A0ECD" w:rsidP="00594BF9">
      <w:pPr>
        <w:ind w:firstLine="567"/>
        <w:jc w:val="both"/>
        <w:rPr>
          <w:sz w:val="28"/>
          <w:szCs w:val="28"/>
        </w:rPr>
      </w:pPr>
      <w:r w:rsidRPr="00AE12A8">
        <w:rPr>
          <w:rFonts w:eastAsia="Calibri"/>
          <w:sz w:val="28"/>
          <w:szCs w:val="28"/>
          <w:lang w:eastAsia="en-US"/>
        </w:rPr>
        <w:t>Tāpa</w:t>
      </w:r>
      <w:r w:rsidRPr="00AD449A">
        <w:rPr>
          <w:rFonts w:eastAsia="Calibri"/>
          <w:sz w:val="28"/>
          <w:szCs w:val="28"/>
          <w:lang w:eastAsia="en-US"/>
        </w:rPr>
        <w:t xml:space="preserve">t saskaņā ar 2022.gadā </w:t>
      </w:r>
      <w:r w:rsidRPr="00A20B27">
        <w:rPr>
          <w:rFonts w:eastAsia="Calibri"/>
          <w:sz w:val="28"/>
          <w:szCs w:val="28"/>
          <w:lang w:eastAsia="en-US"/>
        </w:rPr>
        <w:t>veik</w:t>
      </w:r>
      <w:r w:rsidRPr="00AF07B4">
        <w:rPr>
          <w:rFonts w:eastAsia="Calibri"/>
          <w:sz w:val="28"/>
          <w:szCs w:val="28"/>
          <w:lang w:eastAsia="en-US"/>
        </w:rPr>
        <w:t>tā pētījuma datie</w:t>
      </w:r>
      <w:r w:rsidRPr="000162DC">
        <w:rPr>
          <w:rFonts w:eastAsia="Calibri"/>
          <w:sz w:val="28"/>
          <w:szCs w:val="28"/>
          <w:lang w:eastAsia="en-US"/>
        </w:rPr>
        <w:t>m</w:t>
      </w:r>
      <w:r w:rsidR="00AE12A8" w:rsidRPr="009A669A">
        <w:rPr>
          <w:rFonts w:eastAsia="Calibri"/>
          <w:sz w:val="28"/>
          <w:szCs w:val="28"/>
          <w:lang w:eastAsia="en-US"/>
        </w:rPr>
        <w:t xml:space="preserve">, ir secināts, ka </w:t>
      </w:r>
      <w:r w:rsidR="00AE12A8" w:rsidRPr="001533D7">
        <w:rPr>
          <w:sz w:val="28"/>
          <w:szCs w:val="28"/>
        </w:rPr>
        <w:t>investīciju avotos dalījumā pa izcelsmes valstīm dominē Latvija ar divām trešdaļām investīciju darījumu 2018.-2021.g. periodā. Nākamās valstis ar lielāko darījumu skaitu ir Igaunija (9%) un ASV (5%). Pārējās valstis (ap</w:t>
      </w:r>
      <w:r w:rsidR="007C547C">
        <w:rPr>
          <w:sz w:val="28"/>
          <w:szCs w:val="28"/>
        </w:rPr>
        <w:t xml:space="preserve"> </w:t>
      </w:r>
      <w:r w:rsidR="00AE12A8" w:rsidRPr="001533D7">
        <w:rPr>
          <w:sz w:val="28"/>
          <w:szCs w:val="28"/>
        </w:rPr>
        <w:t>16%) ir ES vai EEZ</w:t>
      </w:r>
      <w:r w:rsidR="00FA074A">
        <w:rPr>
          <w:sz w:val="28"/>
          <w:szCs w:val="28"/>
        </w:rPr>
        <w:t>.</w:t>
      </w:r>
      <w:r w:rsidR="009111AF">
        <w:rPr>
          <w:sz w:val="28"/>
          <w:szCs w:val="28"/>
        </w:rPr>
        <w:t xml:space="preserve"> </w:t>
      </w:r>
      <w:r w:rsidR="00943B17" w:rsidRPr="001533D7">
        <w:rPr>
          <w:sz w:val="28"/>
          <w:szCs w:val="28"/>
        </w:rPr>
        <w:t>Vērtējot gadu griezumā, redzams, ka investīcijas no Latvijas 2019.-2021.g. variē 40-50 darījumu robežās. Nosacītu pieauguma tendenci var vērot arī investīcijām no Igaunijas, ASV, Vācijas un citām Eiropas valstīm</w:t>
      </w:r>
      <w:r w:rsidR="00002E4F" w:rsidRPr="001533D7">
        <w:rPr>
          <w:sz w:val="28"/>
          <w:szCs w:val="28"/>
        </w:rPr>
        <w:t>.</w:t>
      </w:r>
      <w:r w:rsidR="009A669A" w:rsidRPr="001533D7">
        <w:rPr>
          <w:sz w:val="28"/>
          <w:szCs w:val="28"/>
        </w:rPr>
        <w:t xml:space="preserve"> </w:t>
      </w:r>
      <w:r w:rsidR="009111AF">
        <w:rPr>
          <w:sz w:val="28"/>
          <w:szCs w:val="28"/>
        </w:rPr>
        <w:t xml:space="preserve">Vienlaikus vērtējot </w:t>
      </w:r>
      <w:r w:rsidR="00CA1EC8" w:rsidRPr="001533D7">
        <w:rPr>
          <w:sz w:val="28"/>
          <w:szCs w:val="28"/>
        </w:rPr>
        <w:lastRenderedPageBreak/>
        <w:t>investīciju izcelsmes valstis</w:t>
      </w:r>
      <w:r w:rsidR="00FC2EC5" w:rsidRPr="001533D7">
        <w:rPr>
          <w:sz w:val="28"/>
          <w:szCs w:val="28"/>
        </w:rPr>
        <w:t xml:space="preserve"> pēc ieguldījumu apjoma, </w:t>
      </w:r>
      <w:r w:rsidR="009A669A" w:rsidRPr="001533D7">
        <w:rPr>
          <w:sz w:val="28"/>
          <w:szCs w:val="28"/>
        </w:rPr>
        <w:t>ar divām trešdaļām apjoma dominē ASV</w:t>
      </w:r>
      <w:r w:rsidR="00DF257D">
        <w:rPr>
          <w:sz w:val="28"/>
          <w:szCs w:val="28"/>
        </w:rPr>
        <w:t xml:space="preserve"> (skat. tab. Nr.8).</w:t>
      </w:r>
    </w:p>
    <w:p w14:paraId="57619B44" w14:textId="3C1E7790" w:rsidR="00DF257D" w:rsidRDefault="00DF257D" w:rsidP="00594BF9">
      <w:pPr>
        <w:jc w:val="right"/>
        <w:rPr>
          <w:i/>
          <w:iCs/>
        </w:rPr>
      </w:pPr>
      <w:r w:rsidRPr="00F15A53">
        <w:rPr>
          <w:rFonts w:eastAsia="Calibri"/>
          <w:i/>
          <w:iCs/>
          <w:sz w:val="28"/>
          <w:szCs w:val="28"/>
          <w:lang w:eastAsia="en-US"/>
        </w:rPr>
        <w:t>Tabula Nr.</w:t>
      </w:r>
      <w:r>
        <w:rPr>
          <w:rFonts w:eastAsia="Calibri"/>
          <w:i/>
          <w:iCs/>
          <w:sz w:val="28"/>
          <w:szCs w:val="28"/>
          <w:lang w:eastAsia="en-US"/>
        </w:rPr>
        <w:t>8</w:t>
      </w:r>
    </w:p>
    <w:p w14:paraId="75CBBD82" w14:textId="272217AA" w:rsidR="00DF257D" w:rsidRPr="001533D7" w:rsidRDefault="000D3B1F" w:rsidP="001533D7">
      <w:pPr>
        <w:jc w:val="right"/>
        <w:rPr>
          <w:i/>
          <w:sz w:val="28"/>
          <w:szCs w:val="28"/>
        </w:rPr>
      </w:pPr>
      <w:r w:rsidRPr="001533D7">
        <w:rPr>
          <w:i/>
          <w:sz w:val="28"/>
          <w:szCs w:val="28"/>
        </w:rPr>
        <w:t xml:space="preserve">Investīciju apjoma sadalījums </w:t>
      </w:r>
    </w:p>
    <w:p w14:paraId="423E5DB8" w14:textId="61F2AAA0" w:rsidR="000D3B1F" w:rsidRDefault="000D3B1F" w:rsidP="00594BF9">
      <w:pPr>
        <w:spacing w:after="120"/>
        <w:jc w:val="right"/>
        <w:rPr>
          <w:i/>
          <w:sz w:val="28"/>
          <w:szCs w:val="28"/>
        </w:rPr>
      </w:pPr>
      <w:r w:rsidRPr="001533D7">
        <w:rPr>
          <w:i/>
          <w:sz w:val="28"/>
          <w:szCs w:val="28"/>
        </w:rPr>
        <w:t>pēc investīciju valsts 2019.-2021.g., mil</w:t>
      </w:r>
      <w:r w:rsidR="00DA14DC">
        <w:rPr>
          <w:i/>
          <w:sz w:val="28"/>
          <w:szCs w:val="28"/>
        </w:rPr>
        <w:t>j</w:t>
      </w:r>
      <w:r w:rsidRPr="001533D7">
        <w:rPr>
          <w:i/>
          <w:sz w:val="28"/>
          <w:szCs w:val="28"/>
        </w:rPr>
        <w:t xml:space="preserve">. </w:t>
      </w:r>
      <w:r w:rsidR="00DA14DC" w:rsidRPr="006A66D4">
        <w:rPr>
          <w:i/>
          <w:iCs/>
          <w:sz w:val="28"/>
          <w:szCs w:val="28"/>
        </w:rPr>
        <w:t>euro</w:t>
      </w:r>
    </w:p>
    <w:tbl>
      <w:tblPr>
        <w:tblStyle w:val="GridTable5Dark-Accent2"/>
        <w:tblW w:w="6614" w:type="dxa"/>
        <w:jc w:val="center"/>
        <w:tblLook w:val="04A0" w:firstRow="1" w:lastRow="0" w:firstColumn="1" w:lastColumn="0" w:noHBand="0" w:noVBand="1"/>
      </w:tblPr>
      <w:tblGrid>
        <w:gridCol w:w="1887"/>
        <w:gridCol w:w="1080"/>
        <w:gridCol w:w="1216"/>
        <w:gridCol w:w="1215"/>
        <w:gridCol w:w="1216"/>
      </w:tblGrid>
      <w:tr w:rsidR="000D3B1F" w:rsidRPr="00992F26" w14:paraId="2AD617E8" w14:textId="77777777" w:rsidTr="00502998">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887" w:type="dxa"/>
            <w:noWrap/>
            <w:hideMark/>
          </w:tcPr>
          <w:p w14:paraId="6D9E32AF" w14:textId="77777777" w:rsidR="000D3B1F" w:rsidRPr="004F0A71" w:rsidRDefault="000D3B1F" w:rsidP="00084B31">
            <w:pPr>
              <w:rPr>
                <w:rFonts w:ascii="Calibri Light" w:eastAsia="Times New Roman" w:hAnsi="Calibri Light" w:cs="Calibri Light"/>
                <w:sz w:val="18"/>
                <w:szCs w:val="18"/>
              </w:rPr>
            </w:pPr>
            <w:r w:rsidRPr="004F0A71">
              <w:rPr>
                <w:rFonts w:ascii="Calibri Light" w:eastAsia="Times New Roman" w:hAnsi="Calibri Light" w:cs="Calibri Light"/>
                <w:sz w:val="18"/>
                <w:szCs w:val="18"/>
              </w:rPr>
              <w:t> </w:t>
            </w:r>
          </w:p>
        </w:tc>
        <w:tc>
          <w:tcPr>
            <w:tcW w:w="1080" w:type="dxa"/>
            <w:noWrap/>
            <w:hideMark/>
          </w:tcPr>
          <w:p w14:paraId="690B516B" w14:textId="77777777" w:rsidR="000D3B1F" w:rsidRPr="00527E72" w:rsidRDefault="000D3B1F" w:rsidP="00084B31">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18"/>
                <w:szCs w:val="18"/>
              </w:rPr>
            </w:pPr>
            <w:r w:rsidRPr="00527E72">
              <w:rPr>
                <w:rFonts w:ascii="Calibri Light" w:eastAsia="Times New Roman" w:hAnsi="Calibri Light" w:cs="Calibri Light"/>
                <w:sz w:val="18"/>
                <w:szCs w:val="18"/>
              </w:rPr>
              <w:t>2019</w:t>
            </w:r>
          </w:p>
        </w:tc>
        <w:tc>
          <w:tcPr>
            <w:tcW w:w="1216" w:type="dxa"/>
            <w:noWrap/>
            <w:hideMark/>
          </w:tcPr>
          <w:p w14:paraId="723F5ACC" w14:textId="77777777" w:rsidR="000D3B1F" w:rsidRPr="007C547C" w:rsidRDefault="000D3B1F" w:rsidP="00084B31">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18"/>
                <w:szCs w:val="18"/>
              </w:rPr>
            </w:pPr>
            <w:r w:rsidRPr="007C547C">
              <w:rPr>
                <w:rFonts w:ascii="Calibri Light" w:hAnsi="Calibri Light" w:cs="Calibri Light"/>
                <w:sz w:val="18"/>
                <w:szCs w:val="18"/>
              </w:rPr>
              <w:t>2020</w:t>
            </w:r>
          </w:p>
        </w:tc>
        <w:tc>
          <w:tcPr>
            <w:tcW w:w="1215" w:type="dxa"/>
            <w:noWrap/>
            <w:hideMark/>
          </w:tcPr>
          <w:p w14:paraId="038B37A7" w14:textId="77777777" w:rsidR="000D3B1F" w:rsidRPr="007C547C" w:rsidRDefault="000D3B1F" w:rsidP="00084B31">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18"/>
                <w:szCs w:val="18"/>
              </w:rPr>
            </w:pPr>
            <w:r w:rsidRPr="007C547C">
              <w:rPr>
                <w:rFonts w:ascii="Calibri Light" w:hAnsi="Calibri Light" w:cs="Calibri Light"/>
                <w:sz w:val="18"/>
                <w:szCs w:val="18"/>
              </w:rPr>
              <w:t>2021</w:t>
            </w:r>
          </w:p>
        </w:tc>
        <w:tc>
          <w:tcPr>
            <w:tcW w:w="1216" w:type="dxa"/>
          </w:tcPr>
          <w:p w14:paraId="0EE2B8BE" w14:textId="77777777" w:rsidR="000D3B1F" w:rsidRPr="007C547C" w:rsidRDefault="000D3B1F" w:rsidP="00084B31">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18"/>
                <w:szCs w:val="18"/>
              </w:rPr>
            </w:pPr>
            <w:r w:rsidRPr="007C547C">
              <w:rPr>
                <w:rFonts w:ascii="Calibri Light" w:hAnsi="Calibri Light" w:cs="Calibri Light"/>
                <w:sz w:val="18"/>
                <w:szCs w:val="18"/>
              </w:rPr>
              <w:t>Kopā</w:t>
            </w:r>
          </w:p>
        </w:tc>
      </w:tr>
      <w:tr w:rsidR="000D3B1F" w:rsidRPr="00992F26" w14:paraId="1AE5A07E" w14:textId="77777777" w:rsidTr="00502998">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887" w:type="dxa"/>
            <w:noWrap/>
            <w:hideMark/>
          </w:tcPr>
          <w:p w14:paraId="725FF2AC" w14:textId="77777777" w:rsidR="000D3B1F" w:rsidRPr="004F0A71" w:rsidRDefault="000D3B1F" w:rsidP="00084B31">
            <w:pPr>
              <w:rPr>
                <w:rFonts w:ascii="Calibri Light" w:eastAsia="Times New Roman" w:hAnsi="Calibri Light" w:cs="Calibri Light"/>
                <w:sz w:val="18"/>
                <w:szCs w:val="18"/>
              </w:rPr>
            </w:pPr>
            <w:r w:rsidRPr="004F0A71">
              <w:rPr>
                <w:rFonts w:ascii="Calibri Light" w:eastAsia="Times New Roman" w:hAnsi="Calibri Light" w:cs="Calibri Light"/>
                <w:sz w:val="18"/>
                <w:szCs w:val="18"/>
              </w:rPr>
              <w:t>ASV</w:t>
            </w:r>
          </w:p>
        </w:tc>
        <w:tc>
          <w:tcPr>
            <w:tcW w:w="1080" w:type="dxa"/>
            <w:noWrap/>
            <w:hideMark/>
          </w:tcPr>
          <w:p w14:paraId="65EDB70E" w14:textId="77777777" w:rsidR="000D3B1F" w:rsidRPr="00527E72"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527E72">
              <w:rPr>
                <w:rFonts w:ascii="Calibri Light" w:eastAsia="Times New Roman" w:hAnsi="Calibri Light" w:cs="Calibri Light"/>
                <w:color w:val="000000"/>
                <w:sz w:val="18"/>
                <w:szCs w:val="18"/>
              </w:rPr>
              <w:t>3,0</w:t>
            </w:r>
          </w:p>
        </w:tc>
        <w:tc>
          <w:tcPr>
            <w:tcW w:w="1216" w:type="dxa"/>
            <w:noWrap/>
            <w:hideMark/>
          </w:tcPr>
          <w:p w14:paraId="6B94769D"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5,0</w:t>
            </w:r>
          </w:p>
        </w:tc>
        <w:tc>
          <w:tcPr>
            <w:tcW w:w="1215" w:type="dxa"/>
            <w:noWrap/>
            <w:hideMark/>
          </w:tcPr>
          <w:p w14:paraId="39975FC5"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309,9</w:t>
            </w:r>
          </w:p>
        </w:tc>
        <w:tc>
          <w:tcPr>
            <w:tcW w:w="1216" w:type="dxa"/>
          </w:tcPr>
          <w:p w14:paraId="7F41D06B"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
                <w:bCs/>
                <w:color w:val="000000"/>
                <w:sz w:val="18"/>
                <w:szCs w:val="18"/>
              </w:rPr>
            </w:pPr>
            <w:r w:rsidRPr="007C547C">
              <w:rPr>
                <w:rFonts w:ascii="Calibri Light" w:hAnsi="Calibri Light" w:cs="Calibri Light"/>
                <w:b/>
                <w:bCs/>
                <w:color w:val="000000"/>
                <w:sz w:val="18"/>
                <w:szCs w:val="18"/>
              </w:rPr>
              <w:t>318</w:t>
            </w:r>
          </w:p>
        </w:tc>
      </w:tr>
      <w:tr w:rsidR="000D3B1F" w:rsidRPr="00992F26" w14:paraId="33EEA05B" w14:textId="77777777" w:rsidTr="00502998">
        <w:trPr>
          <w:trHeight w:val="210"/>
          <w:jc w:val="center"/>
        </w:trPr>
        <w:tc>
          <w:tcPr>
            <w:cnfStyle w:val="001000000000" w:firstRow="0" w:lastRow="0" w:firstColumn="1" w:lastColumn="0" w:oddVBand="0" w:evenVBand="0" w:oddHBand="0" w:evenHBand="0" w:firstRowFirstColumn="0" w:firstRowLastColumn="0" w:lastRowFirstColumn="0" w:lastRowLastColumn="0"/>
            <w:tcW w:w="1887" w:type="dxa"/>
            <w:noWrap/>
            <w:hideMark/>
          </w:tcPr>
          <w:p w14:paraId="764AD2EB" w14:textId="77777777" w:rsidR="000D3B1F" w:rsidRPr="004F0A71" w:rsidRDefault="000D3B1F" w:rsidP="00084B31">
            <w:pPr>
              <w:rPr>
                <w:rFonts w:ascii="Calibri Light" w:eastAsia="Times New Roman" w:hAnsi="Calibri Light" w:cs="Calibri Light"/>
                <w:sz w:val="18"/>
                <w:szCs w:val="18"/>
              </w:rPr>
            </w:pPr>
            <w:r w:rsidRPr="004F0A71">
              <w:rPr>
                <w:rFonts w:ascii="Calibri Light" w:eastAsia="Times New Roman" w:hAnsi="Calibri Light" w:cs="Calibri Light"/>
                <w:sz w:val="18"/>
                <w:szCs w:val="18"/>
              </w:rPr>
              <w:t>Lielbritānija</w:t>
            </w:r>
          </w:p>
        </w:tc>
        <w:tc>
          <w:tcPr>
            <w:tcW w:w="1080" w:type="dxa"/>
            <w:noWrap/>
            <w:hideMark/>
          </w:tcPr>
          <w:p w14:paraId="2F8A76B6" w14:textId="77777777" w:rsidR="000D3B1F" w:rsidRPr="00527E72"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527E72">
              <w:rPr>
                <w:rFonts w:ascii="Calibri Light" w:eastAsia="Times New Roman" w:hAnsi="Calibri Light" w:cs="Calibri Light"/>
                <w:color w:val="000000"/>
                <w:sz w:val="18"/>
                <w:szCs w:val="18"/>
              </w:rPr>
              <w:t>30,5</w:t>
            </w:r>
          </w:p>
        </w:tc>
        <w:tc>
          <w:tcPr>
            <w:tcW w:w="1216" w:type="dxa"/>
            <w:noWrap/>
            <w:hideMark/>
          </w:tcPr>
          <w:p w14:paraId="6DF8E8F9"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9,0</w:t>
            </w:r>
          </w:p>
        </w:tc>
        <w:tc>
          <w:tcPr>
            <w:tcW w:w="1215" w:type="dxa"/>
            <w:noWrap/>
            <w:hideMark/>
          </w:tcPr>
          <w:p w14:paraId="010E95E4"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0,0</w:t>
            </w:r>
          </w:p>
        </w:tc>
        <w:tc>
          <w:tcPr>
            <w:tcW w:w="1216" w:type="dxa"/>
          </w:tcPr>
          <w:p w14:paraId="27990201"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18"/>
                <w:szCs w:val="18"/>
              </w:rPr>
            </w:pPr>
            <w:r w:rsidRPr="007C547C">
              <w:rPr>
                <w:rFonts w:ascii="Calibri Light" w:hAnsi="Calibri Light" w:cs="Calibri Light"/>
                <w:b/>
                <w:bCs/>
                <w:color w:val="000000"/>
                <w:sz w:val="18"/>
                <w:szCs w:val="18"/>
              </w:rPr>
              <w:t>39</w:t>
            </w:r>
          </w:p>
        </w:tc>
      </w:tr>
      <w:tr w:rsidR="000D3B1F" w:rsidRPr="00992F26" w14:paraId="2B2857F2" w14:textId="77777777" w:rsidTr="00502998">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887" w:type="dxa"/>
            <w:noWrap/>
            <w:hideMark/>
          </w:tcPr>
          <w:p w14:paraId="648A86AE" w14:textId="77777777" w:rsidR="000D3B1F" w:rsidRPr="004F0A71" w:rsidRDefault="000D3B1F" w:rsidP="00084B31">
            <w:pPr>
              <w:rPr>
                <w:rFonts w:ascii="Calibri Light" w:eastAsia="Times New Roman" w:hAnsi="Calibri Light" w:cs="Calibri Light"/>
                <w:sz w:val="18"/>
                <w:szCs w:val="18"/>
              </w:rPr>
            </w:pPr>
            <w:r w:rsidRPr="004F0A71">
              <w:rPr>
                <w:rFonts w:ascii="Calibri Light" w:eastAsia="Times New Roman" w:hAnsi="Calibri Light" w:cs="Calibri Light"/>
                <w:sz w:val="18"/>
                <w:szCs w:val="18"/>
              </w:rPr>
              <w:t>Latvija</w:t>
            </w:r>
          </w:p>
        </w:tc>
        <w:tc>
          <w:tcPr>
            <w:tcW w:w="1080" w:type="dxa"/>
            <w:noWrap/>
            <w:hideMark/>
          </w:tcPr>
          <w:p w14:paraId="315DAB93" w14:textId="77777777" w:rsidR="000D3B1F" w:rsidRPr="00527E72"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527E72">
              <w:rPr>
                <w:rFonts w:ascii="Calibri Light" w:eastAsia="Times New Roman" w:hAnsi="Calibri Light" w:cs="Calibri Light"/>
                <w:color w:val="000000"/>
                <w:sz w:val="18"/>
                <w:szCs w:val="18"/>
              </w:rPr>
              <w:t>12,0</w:t>
            </w:r>
          </w:p>
        </w:tc>
        <w:tc>
          <w:tcPr>
            <w:tcW w:w="1216" w:type="dxa"/>
            <w:noWrap/>
            <w:hideMark/>
          </w:tcPr>
          <w:p w14:paraId="718BE6D7"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9,2</w:t>
            </w:r>
          </w:p>
        </w:tc>
        <w:tc>
          <w:tcPr>
            <w:tcW w:w="1215" w:type="dxa"/>
            <w:noWrap/>
            <w:hideMark/>
          </w:tcPr>
          <w:p w14:paraId="1F23A80A"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6,8</w:t>
            </w:r>
          </w:p>
        </w:tc>
        <w:tc>
          <w:tcPr>
            <w:tcW w:w="1216" w:type="dxa"/>
          </w:tcPr>
          <w:p w14:paraId="35F24AB2"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
                <w:bCs/>
                <w:color w:val="000000"/>
                <w:sz w:val="18"/>
                <w:szCs w:val="18"/>
              </w:rPr>
            </w:pPr>
            <w:r w:rsidRPr="007C547C">
              <w:rPr>
                <w:rFonts w:ascii="Calibri Light" w:hAnsi="Calibri Light" w:cs="Calibri Light"/>
                <w:b/>
                <w:bCs/>
                <w:color w:val="000000"/>
                <w:sz w:val="18"/>
                <w:szCs w:val="18"/>
              </w:rPr>
              <w:t>28</w:t>
            </w:r>
          </w:p>
        </w:tc>
      </w:tr>
      <w:tr w:rsidR="000D3B1F" w:rsidRPr="00992F26" w14:paraId="0DC92AB6" w14:textId="77777777" w:rsidTr="00502998">
        <w:trPr>
          <w:trHeight w:val="210"/>
          <w:jc w:val="center"/>
        </w:trPr>
        <w:tc>
          <w:tcPr>
            <w:cnfStyle w:val="001000000000" w:firstRow="0" w:lastRow="0" w:firstColumn="1" w:lastColumn="0" w:oddVBand="0" w:evenVBand="0" w:oddHBand="0" w:evenHBand="0" w:firstRowFirstColumn="0" w:firstRowLastColumn="0" w:lastRowFirstColumn="0" w:lastRowLastColumn="0"/>
            <w:tcW w:w="1887" w:type="dxa"/>
            <w:noWrap/>
            <w:hideMark/>
          </w:tcPr>
          <w:p w14:paraId="45C2AB1E" w14:textId="77777777" w:rsidR="000D3B1F" w:rsidRPr="004F0A71" w:rsidRDefault="000D3B1F" w:rsidP="00084B31">
            <w:pPr>
              <w:rPr>
                <w:rFonts w:ascii="Calibri Light" w:eastAsia="Times New Roman" w:hAnsi="Calibri Light" w:cs="Calibri Light"/>
                <w:sz w:val="18"/>
                <w:szCs w:val="18"/>
              </w:rPr>
            </w:pPr>
            <w:r w:rsidRPr="004F0A71">
              <w:rPr>
                <w:rFonts w:ascii="Calibri Light" w:eastAsia="Times New Roman" w:hAnsi="Calibri Light" w:cs="Calibri Light"/>
                <w:sz w:val="18"/>
                <w:szCs w:val="18"/>
              </w:rPr>
              <w:t>Šveice</w:t>
            </w:r>
          </w:p>
        </w:tc>
        <w:tc>
          <w:tcPr>
            <w:tcW w:w="1080" w:type="dxa"/>
            <w:noWrap/>
            <w:hideMark/>
          </w:tcPr>
          <w:p w14:paraId="582B6D52" w14:textId="77777777" w:rsidR="000D3B1F" w:rsidRPr="00527E72"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527E72">
              <w:rPr>
                <w:rFonts w:ascii="Calibri Light" w:eastAsia="Times New Roman" w:hAnsi="Calibri Light" w:cs="Calibri Light"/>
                <w:color w:val="000000"/>
                <w:sz w:val="18"/>
                <w:szCs w:val="18"/>
              </w:rPr>
              <w:t>0,0</w:t>
            </w:r>
          </w:p>
        </w:tc>
        <w:tc>
          <w:tcPr>
            <w:tcW w:w="1216" w:type="dxa"/>
            <w:noWrap/>
            <w:hideMark/>
          </w:tcPr>
          <w:p w14:paraId="150DD150"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12,3</w:t>
            </w:r>
          </w:p>
        </w:tc>
        <w:tc>
          <w:tcPr>
            <w:tcW w:w="1215" w:type="dxa"/>
            <w:noWrap/>
            <w:hideMark/>
          </w:tcPr>
          <w:p w14:paraId="4E239A77"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0,0</w:t>
            </w:r>
          </w:p>
        </w:tc>
        <w:tc>
          <w:tcPr>
            <w:tcW w:w="1216" w:type="dxa"/>
          </w:tcPr>
          <w:p w14:paraId="46E9AE1B"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18"/>
                <w:szCs w:val="18"/>
              </w:rPr>
            </w:pPr>
            <w:r w:rsidRPr="007C547C">
              <w:rPr>
                <w:rFonts w:ascii="Calibri Light" w:hAnsi="Calibri Light" w:cs="Calibri Light"/>
                <w:b/>
                <w:bCs/>
                <w:color w:val="000000"/>
                <w:sz w:val="18"/>
                <w:szCs w:val="18"/>
              </w:rPr>
              <w:t>12</w:t>
            </w:r>
          </w:p>
        </w:tc>
      </w:tr>
      <w:tr w:rsidR="000D3B1F" w:rsidRPr="00992F26" w14:paraId="3A0F1AE9" w14:textId="77777777" w:rsidTr="00502998">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887" w:type="dxa"/>
            <w:noWrap/>
            <w:hideMark/>
          </w:tcPr>
          <w:p w14:paraId="797846FB" w14:textId="77777777" w:rsidR="000D3B1F" w:rsidRPr="004F0A71" w:rsidRDefault="000D3B1F" w:rsidP="00084B31">
            <w:pPr>
              <w:rPr>
                <w:rFonts w:ascii="Calibri Light" w:eastAsia="Times New Roman" w:hAnsi="Calibri Light" w:cs="Calibri Light"/>
                <w:sz w:val="18"/>
                <w:szCs w:val="18"/>
              </w:rPr>
            </w:pPr>
            <w:r w:rsidRPr="004F0A71">
              <w:rPr>
                <w:rFonts w:ascii="Calibri Light" w:eastAsia="Times New Roman" w:hAnsi="Calibri Light" w:cs="Calibri Light"/>
                <w:sz w:val="18"/>
                <w:szCs w:val="18"/>
              </w:rPr>
              <w:t>Malta</w:t>
            </w:r>
          </w:p>
        </w:tc>
        <w:tc>
          <w:tcPr>
            <w:tcW w:w="1080" w:type="dxa"/>
            <w:noWrap/>
            <w:hideMark/>
          </w:tcPr>
          <w:p w14:paraId="1647F43C" w14:textId="77777777" w:rsidR="000D3B1F" w:rsidRPr="00527E72"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527E72">
              <w:rPr>
                <w:rFonts w:ascii="Calibri Light" w:eastAsia="Times New Roman" w:hAnsi="Calibri Light" w:cs="Calibri Light"/>
                <w:color w:val="000000"/>
                <w:sz w:val="18"/>
                <w:szCs w:val="18"/>
              </w:rPr>
              <w:t>0,0</w:t>
            </w:r>
          </w:p>
        </w:tc>
        <w:tc>
          <w:tcPr>
            <w:tcW w:w="1216" w:type="dxa"/>
            <w:noWrap/>
            <w:hideMark/>
          </w:tcPr>
          <w:p w14:paraId="61716EBF"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0,0</w:t>
            </w:r>
          </w:p>
        </w:tc>
        <w:tc>
          <w:tcPr>
            <w:tcW w:w="1215" w:type="dxa"/>
            <w:noWrap/>
            <w:hideMark/>
          </w:tcPr>
          <w:p w14:paraId="57B28421"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10,0</w:t>
            </w:r>
          </w:p>
        </w:tc>
        <w:tc>
          <w:tcPr>
            <w:tcW w:w="1216" w:type="dxa"/>
          </w:tcPr>
          <w:p w14:paraId="7683D1A8"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
                <w:bCs/>
                <w:color w:val="000000"/>
                <w:sz w:val="18"/>
                <w:szCs w:val="18"/>
              </w:rPr>
            </w:pPr>
            <w:r w:rsidRPr="007C547C">
              <w:rPr>
                <w:rFonts w:ascii="Calibri Light" w:hAnsi="Calibri Light" w:cs="Calibri Light"/>
                <w:b/>
                <w:bCs/>
                <w:color w:val="000000"/>
                <w:sz w:val="18"/>
                <w:szCs w:val="18"/>
              </w:rPr>
              <w:t>10</w:t>
            </w:r>
          </w:p>
        </w:tc>
      </w:tr>
      <w:tr w:rsidR="000D3B1F" w:rsidRPr="00992F26" w14:paraId="681CB9E6" w14:textId="77777777" w:rsidTr="00502998">
        <w:trPr>
          <w:trHeight w:val="210"/>
          <w:jc w:val="center"/>
        </w:trPr>
        <w:tc>
          <w:tcPr>
            <w:cnfStyle w:val="001000000000" w:firstRow="0" w:lastRow="0" w:firstColumn="1" w:lastColumn="0" w:oddVBand="0" w:evenVBand="0" w:oddHBand="0" w:evenHBand="0" w:firstRowFirstColumn="0" w:firstRowLastColumn="0" w:lastRowFirstColumn="0" w:lastRowLastColumn="0"/>
            <w:tcW w:w="1887" w:type="dxa"/>
            <w:noWrap/>
            <w:hideMark/>
          </w:tcPr>
          <w:p w14:paraId="7088204D" w14:textId="77777777" w:rsidR="000D3B1F" w:rsidRPr="004F0A71" w:rsidRDefault="000D3B1F" w:rsidP="00084B31">
            <w:pPr>
              <w:rPr>
                <w:rFonts w:ascii="Calibri Light" w:eastAsia="Times New Roman" w:hAnsi="Calibri Light" w:cs="Calibri Light"/>
                <w:sz w:val="18"/>
                <w:szCs w:val="18"/>
              </w:rPr>
            </w:pPr>
            <w:r w:rsidRPr="004F0A71">
              <w:rPr>
                <w:rFonts w:ascii="Calibri Light" w:eastAsia="Times New Roman" w:hAnsi="Calibri Light" w:cs="Calibri Light"/>
                <w:sz w:val="18"/>
                <w:szCs w:val="18"/>
              </w:rPr>
              <w:t>Igaunija</w:t>
            </w:r>
          </w:p>
        </w:tc>
        <w:tc>
          <w:tcPr>
            <w:tcW w:w="1080" w:type="dxa"/>
            <w:noWrap/>
            <w:hideMark/>
          </w:tcPr>
          <w:p w14:paraId="314C2B00" w14:textId="77777777" w:rsidR="000D3B1F" w:rsidRPr="00527E72"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527E72">
              <w:rPr>
                <w:rFonts w:ascii="Calibri Light" w:eastAsia="Times New Roman" w:hAnsi="Calibri Light" w:cs="Calibri Light"/>
                <w:color w:val="000000"/>
                <w:sz w:val="18"/>
                <w:szCs w:val="18"/>
              </w:rPr>
              <w:t>6,2</w:t>
            </w:r>
          </w:p>
        </w:tc>
        <w:tc>
          <w:tcPr>
            <w:tcW w:w="1216" w:type="dxa"/>
            <w:noWrap/>
            <w:hideMark/>
          </w:tcPr>
          <w:p w14:paraId="521A70BF"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1,6</w:t>
            </w:r>
          </w:p>
        </w:tc>
        <w:tc>
          <w:tcPr>
            <w:tcW w:w="1215" w:type="dxa"/>
            <w:noWrap/>
            <w:hideMark/>
          </w:tcPr>
          <w:p w14:paraId="5B642FBE"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1,1</w:t>
            </w:r>
          </w:p>
        </w:tc>
        <w:tc>
          <w:tcPr>
            <w:tcW w:w="1216" w:type="dxa"/>
          </w:tcPr>
          <w:p w14:paraId="2D887C7E" w14:textId="77777777" w:rsidR="000D3B1F" w:rsidRPr="007C547C" w:rsidRDefault="000D3B1F" w:rsidP="00084B31">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18"/>
                <w:szCs w:val="18"/>
              </w:rPr>
            </w:pPr>
            <w:r w:rsidRPr="007C547C">
              <w:rPr>
                <w:rFonts w:ascii="Calibri Light" w:hAnsi="Calibri Light" w:cs="Calibri Light"/>
                <w:b/>
                <w:bCs/>
                <w:color w:val="000000"/>
                <w:sz w:val="18"/>
                <w:szCs w:val="18"/>
              </w:rPr>
              <w:t>9</w:t>
            </w:r>
          </w:p>
        </w:tc>
      </w:tr>
      <w:tr w:rsidR="000D3B1F" w:rsidRPr="00992F26" w14:paraId="3D37D444" w14:textId="77777777" w:rsidTr="00502998">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887" w:type="dxa"/>
            <w:noWrap/>
            <w:hideMark/>
          </w:tcPr>
          <w:p w14:paraId="147DB390" w14:textId="77777777" w:rsidR="000D3B1F" w:rsidRPr="004F0A71" w:rsidRDefault="000D3B1F" w:rsidP="00084B31">
            <w:pPr>
              <w:rPr>
                <w:rFonts w:ascii="Calibri Light" w:eastAsia="Times New Roman" w:hAnsi="Calibri Light" w:cs="Calibri Light"/>
                <w:sz w:val="18"/>
                <w:szCs w:val="18"/>
              </w:rPr>
            </w:pPr>
            <w:r w:rsidRPr="004F0A71">
              <w:rPr>
                <w:rFonts w:ascii="Calibri Light" w:eastAsia="Times New Roman" w:hAnsi="Calibri Light" w:cs="Calibri Light"/>
                <w:sz w:val="18"/>
                <w:szCs w:val="18"/>
              </w:rPr>
              <w:t>Citas</w:t>
            </w:r>
          </w:p>
        </w:tc>
        <w:tc>
          <w:tcPr>
            <w:tcW w:w="1080" w:type="dxa"/>
            <w:noWrap/>
            <w:hideMark/>
          </w:tcPr>
          <w:p w14:paraId="355E58AE" w14:textId="77777777" w:rsidR="000D3B1F" w:rsidRPr="00527E72"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527E72">
              <w:rPr>
                <w:rFonts w:ascii="Calibri Light" w:eastAsia="Times New Roman" w:hAnsi="Calibri Light" w:cs="Calibri Light"/>
                <w:color w:val="000000"/>
                <w:sz w:val="18"/>
                <w:szCs w:val="18"/>
              </w:rPr>
              <w:t>5,0</w:t>
            </w:r>
          </w:p>
        </w:tc>
        <w:tc>
          <w:tcPr>
            <w:tcW w:w="1216" w:type="dxa"/>
            <w:noWrap/>
            <w:hideMark/>
          </w:tcPr>
          <w:p w14:paraId="7F7CDBFB"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15,6</w:t>
            </w:r>
          </w:p>
        </w:tc>
        <w:tc>
          <w:tcPr>
            <w:tcW w:w="1215" w:type="dxa"/>
            <w:noWrap/>
            <w:hideMark/>
          </w:tcPr>
          <w:p w14:paraId="7410250A" w14:textId="77777777" w:rsidR="000D3B1F" w:rsidRPr="007C547C" w:rsidRDefault="000D3B1F"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18"/>
                <w:szCs w:val="18"/>
              </w:rPr>
            </w:pPr>
            <w:r w:rsidRPr="007C547C">
              <w:rPr>
                <w:rFonts w:ascii="Calibri Light" w:hAnsi="Calibri Light" w:cs="Calibri Light"/>
                <w:color w:val="000000"/>
                <w:sz w:val="18"/>
                <w:szCs w:val="18"/>
              </w:rPr>
              <w:t>17,1</w:t>
            </w:r>
          </w:p>
        </w:tc>
        <w:tc>
          <w:tcPr>
            <w:tcW w:w="1216" w:type="dxa"/>
          </w:tcPr>
          <w:p w14:paraId="2A69F063" w14:textId="21252B75" w:rsidR="000D3B1F" w:rsidRPr="007C547C" w:rsidRDefault="007C37C3" w:rsidP="00084B31">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
                <w:bCs/>
                <w:color w:val="000000"/>
                <w:sz w:val="18"/>
                <w:szCs w:val="18"/>
              </w:rPr>
            </w:pPr>
            <w:r w:rsidRPr="007C547C">
              <w:rPr>
                <w:rFonts w:ascii="Calibri Light" w:hAnsi="Calibri Light" w:cs="Calibri Light"/>
                <w:b/>
                <w:bCs/>
                <w:color w:val="000000"/>
                <w:sz w:val="18"/>
                <w:szCs w:val="18"/>
              </w:rPr>
              <w:t>42</w:t>
            </w:r>
          </w:p>
        </w:tc>
      </w:tr>
    </w:tbl>
    <w:p w14:paraId="61A6628A" w14:textId="10939D01" w:rsidR="002A655C" w:rsidRPr="000B1C4A" w:rsidRDefault="002A655C" w:rsidP="002A655C">
      <w:pPr>
        <w:spacing w:before="120"/>
        <w:ind w:firstLine="567"/>
        <w:jc w:val="both"/>
        <w:rPr>
          <w:rFonts w:eastAsia="Calibri"/>
          <w:sz w:val="28"/>
          <w:szCs w:val="28"/>
          <w:lang w:eastAsia="en-US"/>
        </w:rPr>
      </w:pPr>
      <w:r w:rsidRPr="000B1C4A">
        <w:rPr>
          <w:rFonts w:eastAsia="Calibri"/>
          <w:sz w:val="28"/>
          <w:szCs w:val="28"/>
          <w:lang w:eastAsia="en-US"/>
        </w:rPr>
        <w:t xml:space="preserve"> Saskaņā ar starptautiskās izpētes kartējuma pētniecības centra</w:t>
      </w:r>
      <w:r w:rsidRPr="000B1C4A">
        <w:rPr>
          <w:rFonts w:eastAsia="Calibri"/>
          <w:b/>
          <w:bCs/>
          <w:sz w:val="28"/>
          <w:szCs w:val="28"/>
          <w:lang w:eastAsia="en-US"/>
        </w:rPr>
        <w:t xml:space="preserve"> </w:t>
      </w:r>
      <w:proofErr w:type="spellStart"/>
      <w:r w:rsidRPr="000B1C4A">
        <w:rPr>
          <w:rFonts w:eastAsia="Calibri"/>
          <w:b/>
          <w:bCs/>
          <w:sz w:val="28"/>
          <w:szCs w:val="28"/>
          <w:lang w:eastAsia="en-US"/>
        </w:rPr>
        <w:t>StartupBlink</w:t>
      </w:r>
      <w:proofErr w:type="spellEnd"/>
      <w:r w:rsidRPr="000B1C4A">
        <w:rPr>
          <w:rFonts w:eastAsia="Calibri"/>
          <w:sz w:val="28"/>
          <w:szCs w:val="28"/>
          <w:lang w:eastAsia="en-US"/>
        </w:rPr>
        <w:t xml:space="preserve"> veidoto globālo </w:t>
      </w:r>
      <w:proofErr w:type="spellStart"/>
      <w:r w:rsidRPr="000B1C4A">
        <w:rPr>
          <w:rFonts w:eastAsia="Calibri"/>
          <w:sz w:val="28"/>
          <w:szCs w:val="28"/>
          <w:lang w:eastAsia="en-US"/>
        </w:rPr>
        <w:t>jaunuzņēmumu</w:t>
      </w:r>
      <w:proofErr w:type="spellEnd"/>
      <w:r w:rsidRPr="000B1C4A">
        <w:rPr>
          <w:rFonts w:eastAsia="Calibri"/>
          <w:sz w:val="28"/>
          <w:szCs w:val="28"/>
          <w:lang w:eastAsia="en-US"/>
        </w:rPr>
        <w:t xml:space="preserve"> ekosistēmas indeksu 2021. gadā (</w:t>
      </w:r>
      <w:proofErr w:type="spellStart"/>
      <w:r w:rsidRPr="000B1C4A">
        <w:rPr>
          <w:rFonts w:eastAsia="Calibri"/>
          <w:i/>
          <w:iCs/>
          <w:sz w:val="28"/>
          <w:szCs w:val="28"/>
          <w:lang w:eastAsia="en-US"/>
        </w:rPr>
        <w:t>Global</w:t>
      </w:r>
      <w:proofErr w:type="spellEnd"/>
      <w:r w:rsidRPr="000B1C4A">
        <w:rPr>
          <w:rFonts w:eastAsia="Calibri"/>
          <w:i/>
          <w:iCs/>
          <w:sz w:val="28"/>
          <w:szCs w:val="28"/>
          <w:lang w:eastAsia="en-US"/>
        </w:rPr>
        <w:t xml:space="preserve"> Startup </w:t>
      </w:r>
      <w:proofErr w:type="spellStart"/>
      <w:r w:rsidRPr="000B1C4A">
        <w:rPr>
          <w:rFonts w:eastAsia="Calibri"/>
          <w:i/>
          <w:iCs/>
          <w:sz w:val="28"/>
          <w:szCs w:val="28"/>
          <w:lang w:eastAsia="en-US"/>
        </w:rPr>
        <w:t>Ecosystem</w:t>
      </w:r>
      <w:proofErr w:type="spellEnd"/>
      <w:r w:rsidRPr="000B1C4A">
        <w:rPr>
          <w:rFonts w:eastAsia="Calibri"/>
          <w:i/>
          <w:iCs/>
          <w:sz w:val="28"/>
          <w:szCs w:val="28"/>
          <w:lang w:eastAsia="en-US"/>
        </w:rPr>
        <w:t xml:space="preserve"> </w:t>
      </w:r>
      <w:proofErr w:type="spellStart"/>
      <w:r w:rsidRPr="000B1C4A">
        <w:rPr>
          <w:rFonts w:eastAsia="Calibri"/>
          <w:i/>
          <w:iCs/>
          <w:sz w:val="28"/>
          <w:szCs w:val="28"/>
          <w:lang w:eastAsia="en-US"/>
        </w:rPr>
        <w:t>Index</w:t>
      </w:r>
      <w:proofErr w:type="spellEnd"/>
      <w:r w:rsidRPr="000B1C4A">
        <w:rPr>
          <w:rFonts w:eastAsia="Calibri"/>
          <w:i/>
          <w:iCs/>
          <w:sz w:val="28"/>
          <w:szCs w:val="28"/>
          <w:lang w:eastAsia="en-US"/>
        </w:rPr>
        <w:t xml:space="preserve"> 2021</w:t>
      </w:r>
      <w:r w:rsidRPr="000B1C4A">
        <w:rPr>
          <w:rFonts w:eastAsia="Calibri"/>
          <w:sz w:val="28"/>
          <w:szCs w:val="28"/>
          <w:lang w:eastAsia="en-US"/>
        </w:rPr>
        <w:t xml:space="preserve">), </w:t>
      </w:r>
      <w:r w:rsidRPr="000B1C4A">
        <w:rPr>
          <w:rFonts w:eastAsia="Calibri"/>
          <w:b/>
          <w:bCs/>
          <w:sz w:val="28"/>
          <w:szCs w:val="28"/>
          <w:lang w:eastAsia="en-US"/>
        </w:rPr>
        <w:t>Latvija novērtēta 42.vietā</w:t>
      </w:r>
      <w:r w:rsidRPr="000B1C4A">
        <w:rPr>
          <w:rFonts w:eastAsia="Calibri"/>
          <w:sz w:val="28"/>
          <w:szCs w:val="28"/>
          <w:lang w:eastAsia="en-US"/>
        </w:rPr>
        <w:t xml:space="preserve"> starp 150 pasaules valstīm, zaudējot 6 pozīcijas pret 2020.gadu. Indekss norāda, ka Latvijas jaunuzņēmumu ekosistēmai ir potenciāls kļūt par tehnoloģisko centru ar pieeju Eiropas tirgum un relatīvi zemām dzīvošanas izmaksām.</w:t>
      </w:r>
    </w:p>
    <w:p w14:paraId="471F3DB2" w14:textId="1707536C" w:rsidR="002A655C" w:rsidRDefault="002A655C" w:rsidP="002A655C">
      <w:pPr>
        <w:spacing w:before="120"/>
        <w:ind w:firstLine="567"/>
        <w:jc w:val="both"/>
        <w:rPr>
          <w:rFonts w:eastAsia="Calibri"/>
          <w:sz w:val="28"/>
          <w:szCs w:val="28"/>
          <w:lang w:eastAsia="en-US"/>
        </w:rPr>
      </w:pPr>
      <w:r w:rsidRPr="000B1C4A">
        <w:rPr>
          <w:rFonts w:eastAsia="Calibri"/>
          <w:sz w:val="28"/>
          <w:szCs w:val="28"/>
          <w:lang w:eastAsia="en-US"/>
        </w:rPr>
        <w:t xml:space="preserve"> </w:t>
      </w:r>
      <w:proofErr w:type="spellStart"/>
      <w:r w:rsidRPr="000B1C4A">
        <w:rPr>
          <w:rFonts w:eastAsia="Calibri"/>
          <w:sz w:val="28"/>
          <w:szCs w:val="28"/>
          <w:lang w:eastAsia="en-US"/>
        </w:rPr>
        <w:t>StartupBlink</w:t>
      </w:r>
      <w:proofErr w:type="spellEnd"/>
      <w:r w:rsidRPr="000B1C4A">
        <w:rPr>
          <w:rFonts w:eastAsia="Calibri"/>
          <w:sz w:val="28"/>
          <w:szCs w:val="28"/>
          <w:lang w:eastAsia="en-US"/>
        </w:rPr>
        <w:t xml:space="preserve"> pētījumā pozitīvi tiek vērtētas arī jaunuzņēmumiem pieejamās valsts atbalsta sistēmas kā inovāciju </w:t>
      </w:r>
      <w:proofErr w:type="spellStart"/>
      <w:r w:rsidRPr="000B1C4A">
        <w:rPr>
          <w:rFonts w:eastAsia="Calibri"/>
          <w:sz w:val="28"/>
          <w:szCs w:val="28"/>
          <w:lang w:eastAsia="en-US"/>
        </w:rPr>
        <w:t>vaučeri</w:t>
      </w:r>
      <w:proofErr w:type="spellEnd"/>
      <w:r w:rsidRPr="000B1C4A">
        <w:rPr>
          <w:rFonts w:eastAsia="Calibri"/>
          <w:sz w:val="28"/>
          <w:szCs w:val="28"/>
          <w:lang w:eastAsia="en-US"/>
        </w:rPr>
        <w:t xml:space="preserve">, </w:t>
      </w:r>
      <w:proofErr w:type="spellStart"/>
      <w:r w:rsidRPr="000B1C4A">
        <w:rPr>
          <w:rFonts w:eastAsia="Calibri"/>
          <w:sz w:val="28"/>
          <w:szCs w:val="28"/>
          <w:lang w:eastAsia="en-US"/>
        </w:rPr>
        <w:t>jaunuzņēmumiem</w:t>
      </w:r>
      <w:proofErr w:type="spellEnd"/>
      <w:r w:rsidRPr="000B1C4A">
        <w:rPr>
          <w:rFonts w:eastAsia="Calibri"/>
          <w:sz w:val="28"/>
          <w:szCs w:val="28"/>
          <w:lang w:eastAsia="en-US"/>
        </w:rPr>
        <w:t xml:space="preserve"> draudzīgs regulējums un </w:t>
      </w:r>
      <w:proofErr w:type="spellStart"/>
      <w:r w:rsidRPr="000B1C4A">
        <w:rPr>
          <w:rFonts w:eastAsia="Calibri"/>
          <w:i/>
          <w:iCs/>
          <w:sz w:val="28"/>
          <w:szCs w:val="28"/>
          <w:lang w:eastAsia="en-US"/>
        </w:rPr>
        <w:t>startup</w:t>
      </w:r>
      <w:proofErr w:type="spellEnd"/>
      <w:r w:rsidRPr="000B1C4A">
        <w:rPr>
          <w:rFonts w:eastAsia="Calibri"/>
          <w:i/>
          <w:iCs/>
          <w:sz w:val="28"/>
          <w:szCs w:val="28"/>
          <w:lang w:eastAsia="en-US"/>
        </w:rPr>
        <w:t xml:space="preserve"> vīzas</w:t>
      </w:r>
      <w:r w:rsidRPr="000B1C4A">
        <w:rPr>
          <w:rFonts w:eastAsia="Calibri"/>
          <w:sz w:val="28"/>
          <w:szCs w:val="28"/>
          <w:lang w:eastAsia="en-US"/>
        </w:rPr>
        <w:t xml:space="preserve">. Vienlaikus salīdzinoši ar Igauniju un Lietuvu, </w:t>
      </w:r>
      <w:r w:rsidRPr="000B1C4A">
        <w:rPr>
          <w:rFonts w:eastAsia="Calibri"/>
          <w:b/>
          <w:bCs/>
          <w:sz w:val="28"/>
          <w:szCs w:val="28"/>
          <w:lang w:eastAsia="en-US"/>
        </w:rPr>
        <w:t>Latvijā identificēta nepieciešamība turpināt strauji audzēt pieejamo atbalstu un investīciju piesaistes aktivitātes</w:t>
      </w:r>
      <w:r w:rsidRPr="000B1C4A">
        <w:rPr>
          <w:rFonts w:eastAsia="Calibri"/>
          <w:sz w:val="28"/>
          <w:szCs w:val="28"/>
          <w:lang w:eastAsia="en-US"/>
        </w:rPr>
        <w:t xml:space="preserve"> – Latvijas attīstībai šajos virzienos ir jābūt īpaši spēcīgai, lai ne vien panāktu, bet arī šos rādītājus apsteigtu (skat. attēlu Nr.</w:t>
      </w:r>
      <w:r w:rsidR="00F47475">
        <w:rPr>
          <w:rFonts w:eastAsia="Calibri"/>
          <w:sz w:val="28"/>
          <w:szCs w:val="28"/>
          <w:lang w:eastAsia="en-US"/>
        </w:rPr>
        <w:t>7</w:t>
      </w:r>
      <w:r w:rsidRPr="000B1C4A">
        <w:rPr>
          <w:rFonts w:eastAsia="Calibri"/>
          <w:sz w:val="28"/>
          <w:szCs w:val="28"/>
          <w:lang w:eastAsia="en-US"/>
        </w:rPr>
        <w:t>).</w:t>
      </w:r>
    </w:p>
    <w:p w14:paraId="29BA8B76" w14:textId="77777777" w:rsidR="007C547C" w:rsidRPr="000B1C4A" w:rsidRDefault="007C547C" w:rsidP="00594BF9">
      <w:pPr>
        <w:spacing w:before="240"/>
        <w:ind w:left="3119" w:firstLine="567"/>
        <w:jc w:val="right"/>
        <w:rPr>
          <w:rFonts w:eastAsia="Calibri"/>
          <w:i/>
          <w:iCs/>
          <w:sz w:val="28"/>
          <w:szCs w:val="28"/>
          <w:lang w:eastAsia="en-US"/>
        </w:rPr>
      </w:pPr>
      <w:r w:rsidRPr="000B1C4A">
        <w:rPr>
          <w:rFonts w:eastAsia="Calibri"/>
          <w:i/>
          <w:iCs/>
          <w:sz w:val="28"/>
          <w:szCs w:val="28"/>
          <w:lang w:eastAsia="en-US"/>
        </w:rPr>
        <w:t>Attēls Nr.</w:t>
      </w:r>
      <w:r>
        <w:rPr>
          <w:rFonts w:eastAsia="Calibri"/>
          <w:i/>
          <w:iCs/>
          <w:sz w:val="28"/>
          <w:szCs w:val="28"/>
          <w:lang w:eastAsia="en-US"/>
        </w:rPr>
        <w:t>7</w:t>
      </w:r>
    </w:p>
    <w:p w14:paraId="7484F81E" w14:textId="77777777" w:rsidR="007C547C" w:rsidRPr="000B1C4A" w:rsidRDefault="007C547C" w:rsidP="00594BF9">
      <w:pPr>
        <w:ind w:left="3119" w:firstLine="567"/>
        <w:jc w:val="right"/>
        <w:rPr>
          <w:rFonts w:eastAsia="Calibri"/>
          <w:i/>
          <w:iCs/>
          <w:sz w:val="28"/>
          <w:szCs w:val="28"/>
          <w:lang w:eastAsia="en-US"/>
        </w:rPr>
      </w:pPr>
      <w:r w:rsidRPr="000B1C4A">
        <w:rPr>
          <w:rFonts w:eastAsia="Calibri"/>
          <w:i/>
          <w:iCs/>
          <w:sz w:val="28"/>
          <w:szCs w:val="28"/>
          <w:lang w:eastAsia="en-US"/>
        </w:rPr>
        <w:t>Jaunuzņēmumu finansējums Baltijas valstīs (euro uz iedzīvotāju)</w:t>
      </w:r>
      <w:r w:rsidRPr="00836B11">
        <w:rPr>
          <w:rStyle w:val="FootnoteReference"/>
          <w:rFonts w:eastAsia="Calibri"/>
          <w:sz w:val="22"/>
          <w:szCs w:val="22"/>
          <w:lang w:eastAsia="en-US"/>
        </w:rPr>
        <w:t xml:space="preserve"> </w:t>
      </w:r>
      <w:r w:rsidRPr="00F15A53">
        <w:rPr>
          <w:rStyle w:val="FootnoteReference"/>
          <w:rFonts w:eastAsia="Calibri"/>
          <w:sz w:val="22"/>
          <w:szCs w:val="22"/>
          <w:lang w:eastAsia="en-US"/>
        </w:rPr>
        <w:footnoteReference w:id="9"/>
      </w:r>
      <w:r w:rsidRPr="000B1C4A">
        <w:rPr>
          <w:rFonts w:eastAsia="Calibri"/>
          <w:i/>
          <w:iCs/>
          <w:sz w:val="28"/>
          <w:szCs w:val="28"/>
          <w:lang w:eastAsia="en-US"/>
        </w:rPr>
        <w:t xml:space="preserve"> </w:t>
      </w:r>
    </w:p>
    <w:p w14:paraId="2C2F9754" w14:textId="30D2DBAB" w:rsidR="007C547C" w:rsidRPr="00F15A53" w:rsidRDefault="007C547C" w:rsidP="007C547C">
      <w:pPr>
        <w:spacing w:before="120"/>
        <w:ind w:firstLine="567"/>
        <w:jc w:val="right"/>
        <w:rPr>
          <w:rFonts w:eastAsia="Calibri"/>
          <w:sz w:val="28"/>
          <w:szCs w:val="28"/>
          <w:lang w:eastAsia="en-US"/>
        </w:rPr>
      </w:pPr>
      <w:r w:rsidRPr="00F15A53">
        <w:rPr>
          <w:noProof/>
        </w:rPr>
        <w:drawing>
          <wp:anchor distT="0" distB="0" distL="114300" distR="114300" simplePos="0" relativeHeight="251658243" behindDoc="0" locked="0" layoutInCell="1" allowOverlap="1" wp14:anchorId="6A43569D" wp14:editId="22E76B67">
            <wp:simplePos x="0" y="0"/>
            <wp:positionH relativeFrom="page">
              <wp:align>center</wp:align>
            </wp:positionH>
            <wp:positionV relativeFrom="paragraph">
              <wp:posOffset>167640</wp:posOffset>
            </wp:positionV>
            <wp:extent cx="4269740" cy="202946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269740" cy="2029460"/>
                    </a:xfrm>
                    <a:prstGeom prst="rect">
                      <a:avLst/>
                    </a:prstGeom>
                  </pic:spPr>
                </pic:pic>
              </a:graphicData>
            </a:graphic>
            <wp14:sizeRelH relativeFrom="page">
              <wp14:pctWidth>0</wp14:pctWidth>
            </wp14:sizeRelH>
            <wp14:sizeRelV relativeFrom="page">
              <wp14:pctHeight>0</wp14:pctHeight>
            </wp14:sizeRelV>
          </wp:anchor>
        </w:drawing>
      </w:r>
      <w:r w:rsidRPr="007C547C">
        <w:rPr>
          <w:noProof/>
        </w:rPr>
        <w:t xml:space="preserve"> </w:t>
      </w:r>
    </w:p>
    <w:p w14:paraId="38CD31E1" w14:textId="77777777" w:rsidR="007C547C" w:rsidRPr="000B1C4A" w:rsidRDefault="007C547C" w:rsidP="007C547C">
      <w:pPr>
        <w:spacing w:before="120"/>
        <w:ind w:firstLine="567"/>
        <w:jc w:val="center"/>
        <w:rPr>
          <w:rFonts w:eastAsia="Calibri"/>
          <w:sz w:val="28"/>
          <w:szCs w:val="28"/>
          <w:lang w:eastAsia="en-US"/>
        </w:rPr>
      </w:pPr>
      <w:r w:rsidRPr="00F15A53">
        <w:rPr>
          <w:rFonts w:eastAsia="Calibri"/>
          <w:noProof/>
          <w:sz w:val="22"/>
          <w:szCs w:val="22"/>
          <w:lang w:eastAsia="en-US"/>
        </w:rPr>
        <w:drawing>
          <wp:inline distT="0" distB="0" distL="0" distR="0" wp14:anchorId="53B54770" wp14:editId="6C826788">
            <wp:extent cx="2372519" cy="222250"/>
            <wp:effectExtent l="0" t="0" r="889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extLst>
                        <a:ext uri="{28A0092B-C50C-407E-A947-70E740481C1C}">
                          <a14:useLocalDpi xmlns:a14="http://schemas.microsoft.com/office/drawing/2010/main" val="0"/>
                        </a:ext>
                      </a:extLst>
                    </a:blip>
                    <a:stretch>
                      <a:fillRect/>
                    </a:stretch>
                  </pic:blipFill>
                  <pic:spPr>
                    <a:xfrm>
                      <a:off x="0" y="0"/>
                      <a:ext cx="2599255" cy="243490"/>
                    </a:xfrm>
                    <a:prstGeom prst="rect">
                      <a:avLst/>
                    </a:prstGeom>
                  </pic:spPr>
                </pic:pic>
              </a:graphicData>
            </a:graphic>
          </wp:inline>
        </w:drawing>
      </w:r>
    </w:p>
    <w:p w14:paraId="781ACFB3" w14:textId="412CB1E5" w:rsidR="00497DCD" w:rsidRDefault="00BA6BAD" w:rsidP="00FB2F4A">
      <w:pPr>
        <w:spacing w:before="120"/>
        <w:ind w:firstLine="567"/>
        <w:jc w:val="both"/>
        <w:rPr>
          <w:rFonts w:eastAsia="Calibri"/>
          <w:sz w:val="28"/>
          <w:szCs w:val="28"/>
          <w:lang w:eastAsia="en-US"/>
        </w:rPr>
      </w:pPr>
      <w:r>
        <w:rPr>
          <w:rFonts w:eastAsia="Calibri"/>
          <w:sz w:val="28"/>
          <w:szCs w:val="28"/>
          <w:lang w:eastAsia="en-US"/>
        </w:rPr>
        <w:lastRenderedPageBreak/>
        <w:t xml:space="preserve">Ja salīdzina investīciju piesaisti, </w:t>
      </w:r>
      <w:r w:rsidR="00534DE1">
        <w:rPr>
          <w:rFonts w:eastAsia="Calibri"/>
          <w:sz w:val="28"/>
          <w:szCs w:val="28"/>
          <w:lang w:eastAsia="en-US"/>
        </w:rPr>
        <w:t xml:space="preserve">Igaunijā ir </w:t>
      </w:r>
      <w:r w:rsidR="00FB2F4A" w:rsidRPr="00FB2F4A">
        <w:rPr>
          <w:rFonts w:eastAsia="Calibri"/>
          <w:sz w:val="28"/>
          <w:szCs w:val="28"/>
          <w:lang w:eastAsia="en-US"/>
        </w:rPr>
        <w:t>ievērojami augstāka minimālā alga un vispārēji augstāks ienākumu līmenis visos ekonomikas sektoros</w:t>
      </w:r>
      <w:r w:rsidR="00D759BD">
        <w:rPr>
          <w:rFonts w:eastAsia="Calibri"/>
          <w:sz w:val="28"/>
          <w:szCs w:val="28"/>
          <w:lang w:eastAsia="en-US"/>
        </w:rPr>
        <w:t xml:space="preserve"> un līdz ar to arī </w:t>
      </w:r>
      <w:r w:rsidR="00FB2F4A" w:rsidRPr="00FB2F4A">
        <w:rPr>
          <w:rFonts w:eastAsia="Calibri"/>
          <w:sz w:val="28"/>
          <w:szCs w:val="28"/>
          <w:lang w:eastAsia="en-US"/>
        </w:rPr>
        <w:t>lielāks investīciju līmenis.</w:t>
      </w:r>
      <w:r w:rsidR="007E725D">
        <w:rPr>
          <w:rFonts w:eastAsia="Calibri"/>
          <w:sz w:val="28"/>
          <w:szCs w:val="28"/>
          <w:lang w:eastAsia="en-US"/>
        </w:rPr>
        <w:t xml:space="preserve"> Vēl viens labvēlīgs faktors, kas veicina jaunuzņēmumu dibināšanu un līdz ar to arī investīciju piesaisti Igaunijā, ir e-rezidence, ko Igaunija piedāvā jau kopš 2014.gada. E-rezidence </w:t>
      </w:r>
      <w:r w:rsidR="007E725D" w:rsidRPr="007E725D">
        <w:rPr>
          <w:rFonts w:eastAsia="Calibri"/>
          <w:sz w:val="28"/>
          <w:szCs w:val="28"/>
          <w:lang w:eastAsia="en-US"/>
        </w:rPr>
        <w:t>ir valdības izdota digitālā identitāte, kas piedāvā iespēju tiešsaistē viegli uzsākt un vadīt no atrašanās vietas neatkarīgu uzņēmējdarbību, izmantojot ērtus digitālā biznesa pakalpojumus. E</w:t>
      </w:r>
      <w:r w:rsidR="007E725D">
        <w:rPr>
          <w:rFonts w:eastAsia="Calibri"/>
          <w:sz w:val="28"/>
          <w:szCs w:val="28"/>
          <w:lang w:eastAsia="en-US"/>
        </w:rPr>
        <w:t>-</w:t>
      </w:r>
      <w:r w:rsidR="007E725D" w:rsidRPr="007E725D">
        <w:rPr>
          <w:rFonts w:eastAsia="Calibri"/>
          <w:sz w:val="28"/>
          <w:szCs w:val="28"/>
          <w:lang w:eastAsia="en-US"/>
        </w:rPr>
        <w:t>rezidence ir starptautiska digitālā identitāte, tāpēc tā pieejama ikvienam ne tikai Igaunijā, bet arī citur pasaulē.</w:t>
      </w:r>
      <w:r w:rsidR="00101CF3">
        <w:rPr>
          <w:rFonts w:eastAsia="Calibri"/>
          <w:sz w:val="28"/>
          <w:szCs w:val="28"/>
          <w:lang w:eastAsia="en-US"/>
        </w:rPr>
        <w:t xml:space="preserve"> </w:t>
      </w:r>
      <w:r w:rsidR="00101CF3" w:rsidRPr="00101CF3">
        <w:rPr>
          <w:rFonts w:eastAsia="Calibri"/>
          <w:sz w:val="28"/>
          <w:szCs w:val="28"/>
          <w:lang w:eastAsia="en-US"/>
        </w:rPr>
        <w:t>Igaunijas e-rezidentūra ļauj izvairīties no korupcijas un birokrātijas, ir viegli uzņēmumu reģistrēt tiešsaistē un ātri veikt visas vajadzīgās operācijas ar digitālā paraksta palīdzību.</w:t>
      </w:r>
      <w:r w:rsidR="00101CF3">
        <w:rPr>
          <w:rStyle w:val="FootnoteReference"/>
          <w:rFonts w:eastAsia="Calibri"/>
          <w:sz w:val="28"/>
          <w:szCs w:val="28"/>
          <w:lang w:eastAsia="en-US"/>
        </w:rPr>
        <w:footnoteReference w:id="10"/>
      </w:r>
    </w:p>
    <w:p w14:paraId="0305EBA7" w14:textId="35E587D5" w:rsidR="00E57FEA" w:rsidRDefault="00E04DFF" w:rsidP="000B6446">
      <w:pPr>
        <w:spacing w:before="120"/>
        <w:ind w:firstLine="567"/>
        <w:jc w:val="both"/>
        <w:rPr>
          <w:rFonts w:eastAsia="Calibri"/>
          <w:sz w:val="28"/>
          <w:szCs w:val="28"/>
          <w:lang w:eastAsia="en-US"/>
        </w:rPr>
      </w:pPr>
      <w:r>
        <w:rPr>
          <w:rFonts w:eastAsia="Calibri"/>
          <w:sz w:val="28"/>
          <w:szCs w:val="28"/>
          <w:lang w:eastAsia="en-US"/>
        </w:rPr>
        <w:t xml:space="preserve">Savukārt Lietuva </w:t>
      </w:r>
      <w:r w:rsidRPr="00E04DFF">
        <w:rPr>
          <w:rFonts w:eastAsia="Calibri"/>
          <w:sz w:val="28"/>
          <w:szCs w:val="28"/>
          <w:lang w:eastAsia="en-US"/>
        </w:rPr>
        <w:t xml:space="preserve">uzņēmumiem </w:t>
      </w:r>
      <w:r>
        <w:rPr>
          <w:rFonts w:eastAsia="Calibri"/>
          <w:sz w:val="28"/>
          <w:szCs w:val="28"/>
          <w:lang w:eastAsia="en-US"/>
        </w:rPr>
        <w:t xml:space="preserve">nodrošina </w:t>
      </w:r>
      <w:r w:rsidRPr="00E04DFF">
        <w:rPr>
          <w:rFonts w:eastAsia="Calibri"/>
          <w:sz w:val="28"/>
          <w:szCs w:val="28"/>
          <w:lang w:eastAsia="en-US"/>
        </w:rPr>
        <w:t>atvieglotus finanšu tehnoloģiju</w:t>
      </w:r>
      <w:r>
        <w:rPr>
          <w:rFonts w:eastAsia="Calibri"/>
          <w:sz w:val="28"/>
          <w:szCs w:val="28"/>
          <w:lang w:eastAsia="en-US"/>
        </w:rPr>
        <w:t xml:space="preserve"> </w:t>
      </w:r>
      <w:r w:rsidRPr="00E04DFF">
        <w:rPr>
          <w:rFonts w:eastAsia="Calibri"/>
          <w:sz w:val="28"/>
          <w:szCs w:val="28"/>
          <w:lang w:eastAsia="en-US"/>
        </w:rPr>
        <w:t xml:space="preserve">priekšnoteikumus, un tādējādi liela daļa jaunuzņēmumu tiek finansēta, izmantojot </w:t>
      </w:r>
      <w:proofErr w:type="spellStart"/>
      <w:r w:rsidRPr="00E04DFF">
        <w:rPr>
          <w:rFonts w:eastAsia="Calibri"/>
          <w:sz w:val="28"/>
          <w:szCs w:val="28"/>
          <w:lang w:eastAsia="en-US"/>
        </w:rPr>
        <w:t>kriptovalūtu</w:t>
      </w:r>
      <w:proofErr w:type="spellEnd"/>
      <w:r w:rsidRPr="00E04DFF">
        <w:rPr>
          <w:rFonts w:eastAsia="Calibri"/>
          <w:sz w:val="28"/>
          <w:szCs w:val="28"/>
          <w:lang w:eastAsia="en-US"/>
        </w:rPr>
        <w:t xml:space="preserve">. </w:t>
      </w:r>
      <w:r w:rsidR="005A2E1F">
        <w:rPr>
          <w:rFonts w:eastAsia="Calibri"/>
          <w:sz w:val="28"/>
          <w:szCs w:val="28"/>
          <w:lang w:eastAsia="en-US"/>
        </w:rPr>
        <w:t>J</w:t>
      </w:r>
      <w:r w:rsidRPr="00E04DFF">
        <w:rPr>
          <w:rFonts w:eastAsia="Calibri"/>
          <w:sz w:val="28"/>
          <w:szCs w:val="28"/>
          <w:lang w:eastAsia="en-US"/>
        </w:rPr>
        <w:t>aunuzņēmumiem ti</w:t>
      </w:r>
      <w:r w:rsidR="00B24FE4">
        <w:rPr>
          <w:rFonts w:eastAsia="Calibri"/>
          <w:sz w:val="28"/>
          <w:szCs w:val="28"/>
          <w:lang w:eastAsia="en-US"/>
        </w:rPr>
        <w:t xml:space="preserve">cis </w:t>
      </w:r>
      <w:r w:rsidRPr="00E04DFF">
        <w:rPr>
          <w:rFonts w:eastAsia="Calibri"/>
          <w:sz w:val="28"/>
          <w:szCs w:val="28"/>
          <w:lang w:eastAsia="en-US"/>
        </w:rPr>
        <w:t>arī lielāks atbalsts un uzmanība</w:t>
      </w:r>
      <w:r w:rsidR="005A2E1F">
        <w:rPr>
          <w:rFonts w:eastAsia="Calibri"/>
          <w:sz w:val="28"/>
          <w:szCs w:val="28"/>
          <w:lang w:eastAsia="en-US"/>
        </w:rPr>
        <w:t xml:space="preserve"> </w:t>
      </w:r>
      <w:r w:rsidR="005A2E1F" w:rsidRPr="00E04DFF">
        <w:rPr>
          <w:rFonts w:eastAsia="Calibri"/>
          <w:sz w:val="28"/>
          <w:szCs w:val="28"/>
          <w:lang w:eastAsia="en-US"/>
        </w:rPr>
        <w:t>līdz ar Viļņas tehnoloģiju parka atvēršanu</w:t>
      </w:r>
      <w:r w:rsidR="005A2E1F">
        <w:rPr>
          <w:rFonts w:eastAsia="Calibri"/>
          <w:sz w:val="28"/>
          <w:szCs w:val="28"/>
          <w:lang w:eastAsia="en-US"/>
        </w:rPr>
        <w:t>.</w:t>
      </w:r>
      <w:r w:rsidR="005655E0">
        <w:rPr>
          <w:rFonts w:eastAsia="Calibri"/>
          <w:sz w:val="28"/>
          <w:szCs w:val="28"/>
          <w:lang w:eastAsia="en-US"/>
        </w:rPr>
        <w:t xml:space="preserve"> </w:t>
      </w:r>
      <w:r w:rsidR="00DD28FC">
        <w:rPr>
          <w:rFonts w:eastAsia="Calibri"/>
          <w:sz w:val="28"/>
          <w:szCs w:val="28"/>
          <w:lang w:eastAsia="en-US"/>
        </w:rPr>
        <w:t xml:space="preserve">Viļņas tehnoloģiju parks ir </w:t>
      </w:r>
      <w:r w:rsidR="00DD28FC" w:rsidRPr="00DD28FC">
        <w:rPr>
          <w:rFonts w:eastAsia="Calibri"/>
          <w:sz w:val="28"/>
          <w:szCs w:val="28"/>
          <w:lang w:eastAsia="en-US"/>
        </w:rPr>
        <w:t xml:space="preserve">lielākais </w:t>
      </w:r>
      <w:r w:rsidR="00DD28FC">
        <w:rPr>
          <w:rFonts w:eastAsia="Calibri"/>
          <w:sz w:val="28"/>
          <w:szCs w:val="28"/>
          <w:lang w:eastAsia="en-US"/>
        </w:rPr>
        <w:t xml:space="preserve">informācijas un komunikācijas tehnoloģiju </w:t>
      </w:r>
      <w:r w:rsidR="00DD28FC" w:rsidRPr="00DD28FC">
        <w:rPr>
          <w:rFonts w:eastAsia="Calibri"/>
          <w:sz w:val="28"/>
          <w:szCs w:val="28"/>
          <w:lang w:eastAsia="en-US"/>
        </w:rPr>
        <w:t xml:space="preserve">jaunuzņēmumu centrs Baltijā un Ziemeļvalstīs, kas apvieno starptautiskus </w:t>
      </w:r>
      <w:proofErr w:type="spellStart"/>
      <w:r w:rsidR="00DD28FC" w:rsidRPr="00DD28FC">
        <w:rPr>
          <w:rFonts w:eastAsia="Calibri"/>
          <w:sz w:val="28"/>
          <w:szCs w:val="28"/>
          <w:lang w:eastAsia="en-US"/>
        </w:rPr>
        <w:t>jaunuzņēmumus</w:t>
      </w:r>
      <w:proofErr w:type="spellEnd"/>
      <w:r w:rsidR="00DD28FC" w:rsidRPr="00DD28FC">
        <w:rPr>
          <w:rFonts w:eastAsia="Calibri"/>
          <w:sz w:val="28"/>
          <w:szCs w:val="28"/>
          <w:lang w:eastAsia="en-US"/>
        </w:rPr>
        <w:t xml:space="preserve">, tehnoloģiju uzņēmumus, riska kapitāla uzņēmumus, akseleratorus, inkubatorus un citus ekosistēmu dalībniekus ar kopīgu mērķi – veidot reģiona </w:t>
      </w:r>
      <w:r w:rsidR="00DD28FC">
        <w:rPr>
          <w:rFonts w:eastAsia="Calibri"/>
          <w:sz w:val="28"/>
          <w:szCs w:val="28"/>
          <w:lang w:eastAsia="en-US"/>
        </w:rPr>
        <w:t xml:space="preserve">jaunuzņēmumu </w:t>
      </w:r>
      <w:r w:rsidR="00DD28FC" w:rsidRPr="00DD28FC">
        <w:rPr>
          <w:rFonts w:eastAsia="Calibri"/>
          <w:sz w:val="28"/>
          <w:szCs w:val="28"/>
          <w:lang w:eastAsia="en-US"/>
        </w:rPr>
        <w:t>ekosistēmu un augt kopā starptautiskā mērogā.</w:t>
      </w:r>
      <w:r w:rsidR="00DD28FC">
        <w:rPr>
          <w:rStyle w:val="FootnoteReference"/>
          <w:rFonts w:eastAsia="Calibri"/>
          <w:sz w:val="28"/>
          <w:szCs w:val="28"/>
          <w:lang w:eastAsia="en-US"/>
        </w:rPr>
        <w:footnoteReference w:id="11"/>
      </w:r>
    </w:p>
    <w:p w14:paraId="13682546" w14:textId="27BF197C" w:rsidR="002A655C" w:rsidRDefault="002A655C" w:rsidP="002A655C">
      <w:pPr>
        <w:spacing w:before="120"/>
        <w:ind w:firstLine="567"/>
        <w:jc w:val="both"/>
        <w:rPr>
          <w:rFonts w:eastAsia="Calibri"/>
          <w:sz w:val="28"/>
          <w:szCs w:val="28"/>
          <w:lang w:eastAsia="en-US"/>
        </w:rPr>
      </w:pPr>
      <w:r w:rsidRPr="00E073A1">
        <w:rPr>
          <w:rFonts w:eastAsia="Calibri"/>
          <w:sz w:val="28"/>
          <w:szCs w:val="28"/>
          <w:lang w:eastAsia="en-US"/>
        </w:rPr>
        <w:t xml:space="preserve">Lai arī Latvija ir iekļuvusi pasaules top 50 ekosistēmās, starptautiskajā konkurencē tā būtiski atpaliek. Piemēram, </w:t>
      </w:r>
      <w:r w:rsidRPr="00E073A1">
        <w:rPr>
          <w:rFonts w:eastAsia="Calibri"/>
          <w:bCs/>
          <w:sz w:val="28"/>
          <w:szCs w:val="28"/>
          <w:lang w:eastAsia="en-US"/>
        </w:rPr>
        <w:t>Igaunija novērtēta 13.vietā un Lietuva – 16.vietā.</w:t>
      </w:r>
      <w:r w:rsidRPr="00E073A1">
        <w:rPr>
          <w:rFonts w:eastAsia="Calibri"/>
          <w:sz w:val="28"/>
          <w:szCs w:val="28"/>
          <w:lang w:eastAsia="en-US"/>
        </w:rPr>
        <w:t xml:space="preserve"> 2021.gada pētījumā tiek minēts, ka lielākie izaicinājumi Latvijā ir saistīti tieši ar fragmentētu ekosistēmu, kuras savstarpēji nesadarbojas, un nepietiekamu publisko informāciju par jaunuzņēmumu ekosistēmu.</w:t>
      </w:r>
      <w:r w:rsidRPr="00E073A1">
        <w:rPr>
          <w:rFonts w:eastAsia="Calibri"/>
          <w:sz w:val="28"/>
          <w:szCs w:val="28"/>
          <w:vertAlign w:val="superscript"/>
          <w:lang w:eastAsia="en-US"/>
        </w:rPr>
        <w:footnoteReference w:id="12"/>
      </w:r>
      <w:r w:rsidRPr="00E073A1">
        <w:rPr>
          <w:rFonts w:eastAsia="Calibri"/>
          <w:sz w:val="28"/>
          <w:szCs w:val="28"/>
          <w:lang w:eastAsia="en-US"/>
        </w:rPr>
        <w:t xml:space="preserve"> Arī Latvijas jaunuzņēmumu ekosistēmas pārstāvji ir vērsuši uzmanību uz nepieciešamību veidot vienotu kopēju pieeju, kas efektīvāk spēs apzināt nozares izaicinājumus un konstruktīvi tos atrisināt.</w:t>
      </w:r>
    </w:p>
    <w:p w14:paraId="1EE258F9" w14:textId="0AD92879" w:rsidR="00A35D19" w:rsidRPr="00E073A1" w:rsidRDefault="00A35D19" w:rsidP="00F076D3">
      <w:pPr>
        <w:spacing w:before="120"/>
        <w:ind w:firstLine="567"/>
        <w:jc w:val="both"/>
        <w:rPr>
          <w:rFonts w:eastAsia="Calibri"/>
          <w:sz w:val="28"/>
          <w:szCs w:val="28"/>
          <w:lang w:eastAsia="en-US"/>
        </w:rPr>
      </w:pPr>
      <w:r>
        <w:rPr>
          <w:rFonts w:eastAsia="Calibri"/>
          <w:sz w:val="28"/>
          <w:szCs w:val="28"/>
          <w:lang w:eastAsia="en-US"/>
        </w:rPr>
        <w:t xml:space="preserve">Līdz ar to </w:t>
      </w:r>
      <w:r w:rsidR="00C50595">
        <w:rPr>
          <w:rFonts w:eastAsia="Calibri"/>
          <w:sz w:val="28"/>
          <w:szCs w:val="28"/>
          <w:lang w:eastAsia="en-US"/>
        </w:rPr>
        <w:t xml:space="preserve">Latvijas </w:t>
      </w:r>
      <w:r w:rsidR="00C50595" w:rsidRPr="00C50595">
        <w:rPr>
          <w:rFonts w:eastAsia="Calibri"/>
          <w:sz w:val="28"/>
          <w:szCs w:val="28"/>
          <w:lang w:eastAsia="en-US"/>
        </w:rPr>
        <w:t>jaunuzņēmumu ekosistēmu pārstāvošajiem uzņēmumiem un organizācijām</w:t>
      </w:r>
      <w:r w:rsidR="00176F2F">
        <w:rPr>
          <w:rFonts w:eastAsia="Calibri"/>
          <w:sz w:val="28"/>
          <w:szCs w:val="28"/>
          <w:lang w:eastAsia="en-US"/>
        </w:rPr>
        <w:t xml:space="preserve"> ir nepieciešama vidēja termiņa </w:t>
      </w:r>
      <w:r w:rsidR="00176F2F" w:rsidRPr="00176F2F">
        <w:rPr>
          <w:rFonts w:eastAsia="Calibri"/>
          <w:sz w:val="28"/>
          <w:szCs w:val="28"/>
          <w:lang w:eastAsia="en-US"/>
        </w:rPr>
        <w:t>attīstības stratēģij</w:t>
      </w:r>
      <w:r w:rsidR="00FD5128">
        <w:rPr>
          <w:rFonts w:eastAsia="Calibri"/>
          <w:sz w:val="28"/>
          <w:szCs w:val="28"/>
          <w:lang w:eastAsia="en-US"/>
        </w:rPr>
        <w:t>a</w:t>
      </w:r>
      <w:r w:rsidR="0052195C">
        <w:rPr>
          <w:rFonts w:eastAsia="Calibri"/>
          <w:sz w:val="28"/>
          <w:szCs w:val="28"/>
          <w:lang w:eastAsia="en-US"/>
        </w:rPr>
        <w:t xml:space="preserve"> </w:t>
      </w:r>
      <w:r w:rsidR="0052195C" w:rsidRPr="0052195C">
        <w:rPr>
          <w:rFonts w:eastAsia="Calibri"/>
          <w:sz w:val="28"/>
          <w:szCs w:val="28"/>
          <w:lang w:eastAsia="en-US"/>
        </w:rPr>
        <w:t>kopīg</w:t>
      </w:r>
      <w:r w:rsidR="0052195C">
        <w:rPr>
          <w:rFonts w:eastAsia="Calibri"/>
          <w:sz w:val="28"/>
          <w:szCs w:val="28"/>
          <w:lang w:eastAsia="en-US"/>
        </w:rPr>
        <w:t>u</w:t>
      </w:r>
      <w:r w:rsidR="0052195C" w:rsidRPr="0052195C">
        <w:rPr>
          <w:rFonts w:eastAsia="Calibri"/>
          <w:sz w:val="28"/>
          <w:szCs w:val="28"/>
          <w:lang w:eastAsia="en-US"/>
        </w:rPr>
        <w:t xml:space="preserve"> mērķ</w:t>
      </w:r>
      <w:r w:rsidR="0052195C">
        <w:rPr>
          <w:rFonts w:eastAsia="Calibri"/>
          <w:sz w:val="28"/>
          <w:szCs w:val="28"/>
          <w:lang w:eastAsia="en-US"/>
        </w:rPr>
        <w:t>u</w:t>
      </w:r>
      <w:r w:rsidR="0052195C" w:rsidRPr="0052195C">
        <w:rPr>
          <w:rFonts w:eastAsia="Calibri"/>
          <w:sz w:val="28"/>
          <w:szCs w:val="28"/>
          <w:lang w:eastAsia="en-US"/>
        </w:rPr>
        <w:t xml:space="preserve"> un prioritā</w:t>
      </w:r>
      <w:r w:rsidR="00842E33">
        <w:rPr>
          <w:rFonts w:eastAsia="Calibri"/>
          <w:sz w:val="28"/>
          <w:szCs w:val="28"/>
          <w:lang w:eastAsia="en-US"/>
        </w:rPr>
        <w:t>šu</w:t>
      </w:r>
      <w:r w:rsidR="0052195C" w:rsidRPr="0052195C">
        <w:rPr>
          <w:rFonts w:eastAsia="Calibri"/>
          <w:sz w:val="28"/>
          <w:szCs w:val="28"/>
          <w:lang w:eastAsia="en-US"/>
        </w:rPr>
        <w:t xml:space="preserve"> attīstībai un izaugsmei turpmākajos trīs gados. Tāpat šo stratēģiju </w:t>
      </w:r>
      <w:r w:rsidR="00822F81">
        <w:rPr>
          <w:rFonts w:eastAsia="Calibri"/>
          <w:sz w:val="28"/>
          <w:szCs w:val="28"/>
          <w:lang w:eastAsia="en-US"/>
        </w:rPr>
        <w:t xml:space="preserve">kopēja mērķa sasniegšanai </w:t>
      </w:r>
      <w:r w:rsidR="00F076D3">
        <w:rPr>
          <w:rFonts w:eastAsia="Calibri"/>
          <w:sz w:val="28"/>
          <w:szCs w:val="28"/>
          <w:lang w:eastAsia="en-US"/>
        </w:rPr>
        <w:t>būtu nepieciešams regulāri pārskatīt un atjaunot</w:t>
      </w:r>
      <w:r w:rsidR="00EA64B2">
        <w:rPr>
          <w:rFonts w:eastAsia="Calibri"/>
          <w:sz w:val="28"/>
          <w:szCs w:val="28"/>
          <w:lang w:eastAsia="en-US"/>
        </w:rPr>
        <w:t>.</w:t>
      </w:r>
      <w:r w:rsidR="00B64235">
        <w:rPr>
          <w:rFonts w:eastAsia="Calibri"/>
          <w:sz w:val="28"/>
          <w:szCs w:val="28"/>
          <w:lang w:eastAsia="en-US"/>
        </w:rPr>
        <w:t xml:space="preserve"> </w:t>
      </w:r>
      <w:r w:rsidR="00B64235" w:rsidRPr="00B64235">
        <w:rPr>
          <w:rFonts w:eastAsia="Calibri"/>
          <w:sz w:val="28"/>
          <w:szCs w:val="28"/>
          <w:lang w:eastAsia="en-US"/>
        </w:rPr>
        <w:t>Jaunuzņēmumu ekosistēmas attīstības vidējā termiņa stratēģija ir ietverta arī</w:t>
      </w:r>
      <w:r w:rsidR="00B64235">
        <w:rPr>
          <w:rFonts w:eastAsia="Calibri"/>
          <w:sz w:val="28"/>
          <w:szCs w:val="28"/>
          <w:lang w:eastAsia="en-US"/>
        </w:rPr>
        <w:t xml:space="preserve"> </w:t>
      </w:r>
      <w:r w:rsidR="00B64235" w:rsidRPr="00B64235">
        <w:rPr>
          <w:rFonts w:eastAsia="Calibri"/>
          <w:sz w:val="28"/>
          <w:szCs w:val="28"/>
          <w:lang w:eastAsia="en-US"/>
        </w:rPr>
        <w:t>Nacionālās industriālās politikas pamatnostādnēs 2021.-2027 gadam (NIP 2021-2027). NIP 2021-2027 paredz jaunu, uz zināšanām un inovācijām balstītu, ekonomikas modeļa veidošanu, pievēršot uzmanību kā inovācijas spējas stiprināšanai, tā arī</w:t>
      </w:r>
      <w:r w:rsidR="00556844">
        <w:rPr>
          <w:rFonts w:eastAsia="Calibri"/>
          <w:sz w:val="28"/>
          <w:szCs w:val="28"/>
          <w:lang w:eastAsia="en-US"/>
        </w:rPr>
        <w:t xml:space="preserve"> </w:t>
      </w:r>
      <w:r w:rsidR="00B64235" w:rsidRPr="00B64235">
        <w:rPr>
          <w:rFonts w:eastAsia="Calibri"/>
          <w:sz w:val="28"/>
          <w:szCs w:val="28"/>
          <w:lang w:eastAsia="en-US"/>
        </w:rPr>
        <w:t>institucionālās vides kvalitātes uzlabošanai un uzņēmējdarbības dinamisma palielināšanai.</w:t>
      </w:r>
    </w:p>
    <w:p w14:paraId="6F439978" w14:textId="4D11711E" w:rsidR="00977958" w:rsidRDefault="002A655C" w:rsidP="001533D7">
      <w:pPr>
        <w:spacing w:before="120"/>
        <w:ind w:firstLine="567"/>
        <w:jc w:val="both"/>
        <w:rPr>
          <w:rFonts w:eastAsia="Calibri"/>
          <w:b/>
          <w:sz w:val="28"/>
          <w:szCs w:val="28"/>
          <w:lang w:eastAsia="en-US"/>
        </w:rPr>
      </w:pPr>
      <w:r w:rsidRPr="00E073A1">
        <w:rPr>
          <w:rFonts w:eastAsia="Calibri"/>
          <w:b/>
          <w:sz w:val="28"/>
          <w:szCs w:val="28"/>
          <w:lang w:eastAsia="en-US"/>
        </w:rPr>
        <w:lastRenderedPageBreak/>
        <w:t>Jaunuzņēmumiem ir būtiska loma kopējā inovācijas ekosistēmā</w:t>
      </w:r>
      <w:r w:rsidRPr="00E073A1">
        <w:rPr>
          <w:rFonts w:eastAsia="Calibri"/>
          <w:sz w:val="28"/>
          <w:szCs w:val="28"/>
          <w:lang w:eastAsia="en-US"/>
        </w:rPr>
        <w:t xml:space="preserve">, nodrošinot inovatīvu biznesa </w:t>
      </w:r>
      <w:r w:rsidRPr="00E073A1">
        <w:rPr>
          <w:rFonts w:eastAsia="Calibri"/>
          <w:sz w:val="28"/>
          <w:szCs w:val="28"/>
          <w:u w:val="single"/>
          <w:lang w:eastAsia="en-US"/>
        </w:rPr>
        <w:t>ideju ieplūdi</w:t>
      </w:r>
      <w:r w:rsidRPr="00E073A1">
        <w:rPr>
          <w:rFonts w:eastAsia="Calibri"/>
          <w:sz w:val="28"/>
          <w:szCs w:val="28"/>
          <w:lang w:eastAsia="en-US"/>
        </w:rPr>
        <w:t xml:space="preserve"> un veicinot </w:t>
      </w:r>
      <w:r w:rsidRPr="00E073A1">
        <w:rPr>
          <w:rFonts w:eastAsia="Calibri"/>
          <w:sz w:val="28"/>
          <w:szCs w:val="28"/>
          <w:u w:val="single"/>
          <w:lang w:eastAsia="en-US"/>
        </w:rPr>
        <w:t>straujāku ekonomikas paradigmas maiņu</w:t>
      </w:r>
      <w:r w:rsidRPr="00E073A1">
        <w:rPr>
          <w:rFonts w:eastAsia="Calibri"/>
          <w:sz w:val="28"/>
          <w:szCs w:val="28"/>
          <w:lang w:eastAsia="en-US"/>
        </w:rPr>
        <w:t xml:space="preserve"> uz zināšanu ekonomiku. Līdz ar to  ir svarīgi ne tikai </w:t>
      </w:r>
      <w:r w:rsidRPr="00E073A1">
        <w:rPr>
          <w:rFonts w:eastAsia="Calibri"/>
          <w:b/>
          <w:sz w:val="28"/>
          <w:szCs w:val="28"/>
          <w:lang w:eastAsia="en-US"/>
        </w:rPr>
        <w:t>stiprināt sadarbību ar jaunuzņēmumu vides pārstāvjiem</w:t>
      </w:r>
      <w:r w:rsidRPr="00E073A1">
        <w:rPr>
          <w:rFonts w:eastAsia="Calibri"/>
          <w:sz w:val="28"/>
          <w:szCs w:val="28"/>
          <w:lang w:eastAsia="en-US"/>
        </w:rPr>
        <w:t xml:space="preserve"> un tos pārstāvošajām organizācijām, bet </w:t>
      </w:r>
      <w:r w:rsidR="006D6F2A">
        <w:rPr>
          <w:rFonts w:eastAsia="Calibri"/>
          <w:sz w:val="28"/>
          <w:szCs w:val="28"/>
          <w:lang w:eastAsia="en-US"/>
        </w:rPr>
        <w:t xml:space="preserve">ar vienotas stratēģijas palīdzību </w:t>
      </w:r>
      <w:r w:rsidRPr="00E073A1">
        <w:rPr>
          <w:rFonts w:eastAsia="Calibri"/>
          <w:sz w:val="28"/>
          <w:szCs w:val="28"/>
          <w:lang w:eastAsia="en-US"/>
        </w:rPr>
        <w:t xml:space="preserve">veidot tādu uzņēmējdarbībai atbalstošu vidi, kurā var veidoties </w:t>
      </w:r>
      <w:proofErr w:type="spellStart"/>
      <w:r w:rsidRPr="00E073A1">
        <w:rPr>
          <w:rFonts w:eastAsia="Calibri"/>
          <w:b/>
          <w:bCs/>
          <w:sz w:val="28"/>
          <w:szCs w:val="28"/>
          <w:lang w:eastAsia="en-US"/>
        </w:rPr>
        <w:t>jaunuzņēmumi</w:t>
      </w:r>
      <w:proofErr w:type="spellEnd"/>
      <w:r w:rsidRPr="00E073A1">
        <w:rPr>
          <w:rFonts w:eastAsia="Calibri"/>
          <w:b/>
          <w:bCs/>
          <w:sz w:val="28"/>
          <w:szCs w:val="28"/>
          <w:lang w:eastAsia="en-US"/>
        </w:rPr>
        <w:t xml:space="preserve"> un attīstīt to radītās inovācijas, tādējādi radot priekšnosacījumus</w:t>
      </w:r>
      <w:r w:rsidRPr="00E073A1">
        <w:rPr>
          <w:rFonts w:eastAsia="Calibri"/>
          <w:b/>
          <w:sz w:val="28"/>
          <w:szCs w:val="28"/>
          <w:lang w:eastAsia="en-US"/>
        </w:rPr>
        <w:t xml:space="preserve"> Latvijas</w:t>
      </w:r>
      <w:r w:rsidR="006D6F2A">
        <w:rPr>
          <w:rFonts w:eastAsia="Calibri"/>
          <w:b/>
          <w:sz w:val="28"/>
          <w:szCs w:val="28"/>
          <w:lang w:eastAsia="en-US"/>
        </w:rPr>
        <w:t xml:space="preserve"> </w:t>
      </w:r>
      <w:r w:rsidRPr="00E073A1">
        <w:rPr>
          <w:rFonts w:eastAsia="Calibri"/>
          <w:b/>
          <w:sz w:val="28"/>
          <w:szCs w:val="28"/>
          <w:lang w:eastAsia="en-US"/>
        </w:rPr>
        <w:t>tautsaimniecības izaugsmē.</w:t>
      </w:r>
    </w:p>
    <w:p w14:paraId="312D696A" w14:textId="77777777" w:rsidR="00CE09B0" w:rsidRPr="000B1C4A" w:rsidRDefault="00CE09B0" w:rsidP="00CE09B0">
      <w:pPr>
        <w:ind w:firstLine="567"/>
        <w:jc w:val="both"/>
        <w:rPr>
          <w:rFonts w:eastAsia="Calibri"/>
          <w:b/>
          <w:sz w:val="28"/>
          <w:szCs w:val="28"/>
          <w:lang w:eastAsia="en-US"/>
        </w:rPr>
      </w:pPr>
    </w:p>
    <w:p w14:paraId="059B1479" w14:textId="203F2288" w:rsidR="00494090" w:rsidRPr="001533D7" w:rsidRDefault="00494090" w:rsidP="00CE09B0">
      <w:pPr>
        <w:pStyle w:val="ListParagraph"/>
        <w:numPr>
          <w:ilvl w:val="0"/>
          <w:numId w:val="16"/>
        </w:numPr>
        <w:ind w:left="714" w:hanging="357"/>
        <w:jc w:val="center"/>
        <w:rPr>
          <w:rFonts w:ascii="Times New Roman" w:hAnsi="Times New Roman" w:cs="Times New Roman"/>
          <w:b/>
          <w:bCs/>
          <w:sz w:val="32"/>
          <w:szCs w:val="32"/>
          <w:lang w:eastAsia="en-US"/>
        </w:rPr>
      </w:pPr>
      <w:r w:rsidRPr="001533D7">
        <w:rPr>
          <w:rFonts w:ascii="Times New Roman" w:hAnsi="Times New Roman" w:cs="Times New Roman"/>
          <w:b/>
          <w:bCs/>
          <w:sz w:val="32"/>
          <w:szCs w:val="32"/>
          <w:lang w:eastAsia="en-US"/>
        </w:rPr>
        <w:t>Priekšlikumi turpmākam atbalstam</w:t>
      </w:r>
    </w:p>
    <w:p w14:paraId="002B45C3" w14:textId="65090EEA" w:rsidR="0016141B" w:rsidRPr="00045D39" w:rsidRDefault="0016141B" w:rsidP="009264EA">
      <w:pPr>
        <w:spacing w:before="120"/>
        <w:ind w:firstLine="567"/>
        <w:jc w:val="both"/>
        <w:rPr>
          <w:rFonts w:eastAsia="Calibri"/>
          <w:sz w:val="28"/>
          <w:szCs w:val="28"/>
          <w:lang w:eastAsia="en-US"/>
        </w:rPr>
      </w:pPr>
      <w:r w:rsidRPr="00B157FA">
        <w:rPr>
          <w:rFonts w:eastAsia="Calibri"/>
          <w:sz w:val="28"/>
          <w:szCs w:val="28"/>
          <w:lang w:eastAsia="en-US"/>
        </w:rPr>
        <w:t>Ekonomikas ministrija</w:t>
      </w:r>
      <w:r w:rsidRPr="00965BBB">
        <w:rPr>
          <w:rFonts w:eastAsia="Calibri"/>
          <w:sz w:val="28"/>
          <w:szCs w:val="28"/>
          <w:lang w:eastAsia="en-US"/>
        </w:rPr>
        <w:t>, izvērtējot JDAL īstenošanas gaitu, ir secinājusi, ka kopumā ieviestās izmaiņas</w:t>
      </w:r>
      <w:r w:rsidR="007B6487" w:rsidRPr="00965BBB">
        <w:rPr>
          <w:rFonts w:eastAsia="Calibri"/>
          <w:sz w:val="28"/>
          <w:szCs w:val="28"/>
          <w:lang w:eastAsia="en-US"/>
        </w:rPr>
        <w:t xml:space="preserve">, </w:t>
      </w:r>
      <w:r w:rsidR="007B6487" w:rsidRPr="004C3D11">
        <w:rPr>
          <w:sz w:val="28"/>
          <w:szCs w:val="28"/>
        </w:rPr>
        <w:t>t.sk.,</w:t>
      </w:r>
      <w:r w:rsidR="007B6487" w:rsidRPr="00CB7503">
        <w:rPr>
          <w:sz w:val="28"/>
          <w:szCs w:val="28"/>
        </w:rPr>
        <w:t xml:space="preserve"> </w:t>
      </w:r>
      <w:r w:rsidR="00FD0444" w:rsidRPr="00092B00">
        <w:rPr>
          <w:sz w:val="28"/>
          <w:szCs w:val="28"/>
        </w:rPr>
        <w:t>JDAL grozījumus</w:t>
      </w:r>
      <w:r w:rsidR="007B6487" w:rsidRPr="00092B00">
        <w:rPr>
          <w:sz w:val="28"/>
          <w:szCs w:val="28"/>
        </w:rPr>
        <w:t>, kas stājās spēkā 2020.gada 16.septembrī</w:t>
      </w:r>
      <w:r w:rsidR="00FD0444" w:rsidRPr="00092B00">
        <w:rPr>
          <w:sz w:val="28"/>
          <w:szCs w:val="28"/>
        </w:rPr>
        <w:t>,</w:t>
      </w:r>
      <w:r w:rsidRPr="00092B00">
        <w:rPr>
          <w:rFonts w:eastAsia="Calibri"/>
          <w:sz w:val="28"/>
          <w:szCs w:val="28"/>
          <w:lang w:eastAsia="en-US"/>
        </w:rPr>
        <w:t xml:space="preserve"> ir būtiski sekmējusi JDA</w:t>
      </w:r>
      <w:r w:rsidRPr="00AC4808">
        <w:rPr>
          <w:rFonts w:eastAsia="Calibri"/>
          <w:sz w:val="28"/>
          <w:szCs w:val="28"/>
          <w:lang w:eastAsia="en-US"/>
        </w:rPr>
        <w:t>L ietvaros paredzētā atbalsta</w:t>
      </w:r>
      <w:r w:rsidRPr="006E69A1">
        <w:rPr>
          <w:rFonts w:eastAsia="Calibri"/>
          <w:sz w:val="28"/>
          <w:szCs w:val="28"/>
          <w:lang w:eastAsia="en-US"/>
        </w:rPr>
        <w:t xml:space="preserve"> </w:t>
      </w:r>
      <w:r w:rsidRPr="00360417">
        <w:rPr>
          <w:rFonts w:eastAsia="Calibri"/>
          <w:sz w:val="28"/>
          <w:szCs w:val="28"/>
          <w:lang w:eastAsia="en-US"/>
        </w:rPr>
        <w:t>pieejamību jaunuzņēmumu atbalstam.</w:t>
      </w:r>
    </w:p>
    <w:p w14:paraId="478B5138" w14:textId="3C7EA642" w:rsidR="00A707AA" w:rsidRPr="004277DC" w:rsidRDefault="00A707AA" w:rsidP="00A707AA">
      <w:pPr>
        <w:spacing w:before="120"/>
        <w:ind w:firstLine="567"/>
        <w:jc w:val="both"/>
        <w:rPr>
          <w:rFonts w:eastAsia="Calibri"/>
          <w:sz w:val="28"/>
          <w:szCs w:val="28"/>
          <w:lang w:eastAsia="en-US"/>
        </w:rPr>
      </w:pPr>
      <w:r>
        <w:rPr>
          <w:rFonts w:eastAsia="Calibri"/>
          <w:sz w:val="28"/>
          <w:szCs w:val="28"/>
          <w:lang w:eastAsia="en-US"/>
        </w:rPr>
        <w:t>JDAL atbalstītie komersanti būtiski uzsver, ka</w:t>
      </w:r>
      <w:r w:rsidRPr="00092B00">
        <w:rPr>
          <w:rFonts w:eastAsia="Calibri"/>
          <w:sz w:val="28"/>
          <w:szCs w:val="28"/>
          <w:lang w:eastAsia="en-US"/>
        </w:rPr>
        <w:t xml:space="preserve"> JDAL atbalsts ir iespēja jaunuzņēmumiem, un </w:t>
      </w:r>
      <w:r>
        <w:rPr>
          <w:rFonts w:eastAsia="Calibri"/>
          <w:sz w:val="28"/>
          <w:szCs w:val="28"/>
          <w:lang w:eastAsia="en-US"/>
        </w:rPr>
        <w:t>tas ir</w:t>
      </w:r>
      <w:r w:rsidRPr="00092B00">
        <w:rPr>
          <w:rFonts w:eastAsia="Calibri"/>
          <w:sz w:val="28"/>
          <w:szCs w:val="28"/>
          <w:lang w:eastAsia="en-US"/>
        </w:rPr>
        <w:t xml:space="preserve"> </w:t>
      </w:r>
      <w:r w:rsidRPr="00AC4808">
        <w:rPr>
          <w:rFonts w:eastAsia="Calibri"/>
          <w:sz w:val="28"/>
          <w:szCs w:val="28"/>
          <w:lang w:eastAsia="en-US"/>
        </w:rPr>
        <w:t>palīdzēji</w:t>
      </w:r>
      <w:r>
        <w:rPr>
          <w:rFonts w:eastAsia="Calibri"/>
          <w:sz w:val="28"/>
          <w:szCs w:val="28"/>
          <w:lang w:eastAsia="en-US"/>
        </w:rPr>
        <w:t>s</w:t>
      </w:r>
      <w:r w:rsidRPr="00AC4808">
        <w:rPr>
          <w:rFonts w:eastAsia="Calibri"/>
          <w:sz w:val="28"/>
          <w:szCs w:val="28"/>
          <w:lang w:eastAsia="en-US"/>
        </w:rPr>
        <w:t xml:space="preserve"> </w:t>
      </w:r>
      <w:r w:rsidRPr="00360417">
        <w:rPr>
          <w:rFonts w:eastAsia="Calibri"/>
          <w:sz w:val="28"/>
          <w:szCs w:val="28"/>
          <w:lang w:eastAsia="en-US"/>
        </w:rPr>
        <w:t xml:space="preserve">pieņemt darbā augsti </w:t>
      </w:r>
      <w:r w:rsidRPr="00045D39">
        <w:rPr>
          <w:rFonts w:eastAsia="Calibri"/>
          <w:sz w:val="28"/>
          <w:szCs w:val="28"/>
          <w:lang w:eastAsia="en-US"/>
        </w:rPr>
        <w:t>kvalificētus</w:t>
      </w:r>
      <w:r w:rsidRPr="00FC0D16">
        <w:rPr>
          <w:rFonts w:eastAsia="Calibri"/>
          <w:sz w:val="28"/>
          <w:szCs w:val="28"/>
          <w:lang w:eastAsia="en-US"/>
        </w:rPr>
        <w:t xml:space="preserve"> darbiniekus, mazāk baidoties par naudas plūsmas riskiem.</w:t>
      </w:r>
      <w:r>
        <w:rPr>
          <w:rFonts w:eastAsia="Calibri"/>
          <w:sz w:val="28"/>
          <w:szCs w:val="28"/>
          <w:lang w:eastAsia="en-US"/>
        </w:rPr>
        <w:t xml:space="preserve"> Piemēram, </w:t>
      </w:r>
      <w:r w:rsidRPr="004277DC">
        <w:rPr>
          <w:rFonts w:eastAsia="Calibri"/>
          <w:sz w:val="28"/>
          <w:szCs w:val="28"/>
          <w:lang w:eastAsia="en-US"/>
        </w:rPr>
        <w:t xml:space="preserve">SIA </w:t>
      </w:r>
      <w:r w:rsidR="00881D67">
        <w:rPr>
          <w:rFonts w:eastAsia="Calibri"/>
          <w:sz w:val="28"/>
          <w:szCs w:val="28"/>
          <w:lang w:eastAsia="en-US"/>
        </w:rPr>
        <w:t>”</w:t>
      </w:r>
      <w:proofErr w:type="spellStart"/>
      <w:r w:rsidRPr="004277DC">
        <w:rPr>
          <w:rFonts w:eastAsia="Calibri"/>
          <w:sz w:val="28"/>
          <w:szCs w:val="28"/>
          <w:lang w:eastAsia="en-US"/>
        </w:rPr>
        <w:t>BeeSage</w:t>
      </w:r>
      <w:proofErr w:type="spellEnd"/>
      <w:r w:rsidR="00881D67">
        <w:rPr>
          <w:rFonts w:eastAsia="Calibri"/>
          <w:sz w:val="28"/>
          <w:szCs w:val="28"/>
          <w:lang w:eastAsia="en-US"/>
        </w:rPr>
        <w:t>“</w:t>
      </w:r>
      <w:r w:rsidR="00881D67" w:rsidRPr="00ED7743">
        <w:rPr>
          <w:rFonts w:eastAsia="Calibri"/>
          <w:sz w:val="28"/>
          <w:szCs w:val="28"/>
          <w:lang w:eastAsia="en-US"/>
        </w:rPr>
        <w:t xml:space="preserve">, </w:t>
      </w:r>
      <w:r w:rsidRPr="00ED7743">
        <w:rPr>
          <w:rFonts w:eastAsia="Calibri"/>
          <w:sz w:val="28"/>
          <w:szCs w:val="28"/>
          <w:lang w:eastAsia="en-US"/>
        </w:rPr>
        <w:t>ka</w:t>
      </w:r>
      <w:r w:rsidR="00FF55CC">
        <w:rPr>
          <w:rFonts w:eastAsia="Calibri"/>
          <w:sz w:val="28"/>
          <w:szCs w:val="28"/>
          <w:lang w:eastAsia="en-US"/>
        </w:rPr>
        <w:t>m ir apstiprināts</w:t>
      </w:r>
      <w:r w:rsidR="00B5652C">
        <w:rPr>
          <w:rFonts w:eastAsia="Calibri"/>
          <w:sz w:val="28"/>
          <w:szCs w:val="28"/>
          <w:lang w:eastAsia="en-US"/>
        </w:rPr>
        <w:t xml:space="preserve"> f</w:t>
      </w:r>
      <w:r w:rsidR="00B5652C" w:rsidRPr="00B5652C">
        <w:rPr>
          <w:rFonts w:eastAsia="Calibri"/>
          <w:sz w:val="28"/>
          <w:szCs w:val="28"/>
          <w:lang w:eastAsia="en-US"/>
        </w:rPr>
        <w:t>iksēta nodokļu maksājuma atbalsts</w:t>
      </w:r>
      <w:r w:rsidRPr="00F15A53">
        <w:rPr>
          <w:rFonts w:eastAsia="Calibri"/>
          <w:sz w:val="28"/>
          <w:szCs w:val="28"/>
          <w:lang w:eastAsia="en-US"/>
        </w:rPr>
        <w:t>, skaidro, ka jaunuzņēmumu radīšana un attīstīšana ir process, kas prasa daudz resursu, vienlaikus pastāv ļoti augsti riski</w:t>
      </w:r>
      <w:r w:rsidR="007941F2">
        <w:rPr>
          <w:rFonts w:eastAsia="Calibri"/>
          <w:sz w:val="28"/>
          <w:szCs w:val="28"/>
          <w:lang w:eastAsia="en-US"/>
        </w:rPr>
        <w:t>, kur būtisku nozīmi spēlē valsts atbalsta pieejamība</w:t>
      </w:r>
      <w:r w:rsidRPr="00F15A53">
        <w:rPr>
          <w:rFonts w:eastAsia="Calibri"/>
          <w:sz w:val="28"/>
          <w:szCs w:val="28"/>
          <w:lang w:eastAsia="en-US"/>
        </w:rPr>
        <w:t>.</w:t>
      </w:r>
      <w:r w:rsidR="007941F2">
        <w:rPr>
          <w:rFonts w:eastAsia="Calibri"/>
          <w:sz w:val="28"/>
          <w:szCs w:val="28"/>
          <w:lang w:eastAsia="en-US"/>
        </w:rPr>
        <w:t xml:space="preserve"> </w:t>
      </w:r>
      <w:r w:rsidRPr="00FC3185">
        <w:rPr>
          <w:rFonts w:eastAsia="Calibri"/>
          <w:b/>
          <w:bCs/>
          <w:sz w:val="28"/>
          <w:szCs w:val="28"/>
          <w:lang w:eastAsia="en-US"/>
        </w:rPr>
        <w:t xml:space="preserve">Nodokļu sloga atvieglošana ir ļoti piemērota </w:t>
      </w:r>
      <w:r w:rsidR="007941F2">
        <w:rPr>
          <w:rFonts w:eastAsia="Calibri"/>
          <w:b/>
          <w:bCs/>
          <w:sz w:val="28"/>
          <w:szCs w:val="28"/>
          <w:lang w:eastAsia="en-US"/>
        </w:rPr>
        <w:t>jaunuzņēmumu ekosistēmas attīstībai Latvijā</w:t>
      </w:r>
      <w:r w:rsidRPr="00FC3185">
        <w:rPr>
          <w:rFonts w:eastAsia="Calibri"/>
          <w:b/>
          <w:bCs/>
          <w:sz w:val="28"/>
          <w:szCs w:val="28"/>
          <w:lang w:eastAsia="en-US"/>
        </w:rPr>
        <w:t>, un var būt izšķiroša</w:t>
      </w:r>
      <w:r w:rsidR="007941F2">
        <w:rPr>
          <w:rFonts w:eastAsia="Calibri"/>
          <w:sz w:val="28"/>
          <w:szCs w:val="28"/>
          <w:lang w:eastAsia="en-US"/>
        </w:rPr>
        <w:t xml:space="preserve"> turpmākajā konkurētspējā</w:t>
      </w:r>
      <w:r w:rsidRPr="00AC4808">
        <w:rPr>
          <w:rFonts w:eastAsia="Calibri"/>
          <w:sz w:val="28"/>
          <w:szCs w:val="28"/>
          <w:lang w:eastAsia="en-US"/>
        </w:rPr>
        <w:t xml:space="preserve">. </w:t>
      </w:r>
      <w:r w:rsidRPr="00FC0D16">
        <w:rPr>
          <w:rFonts w:eastAsia="Calibri"/>
          <w:sz w:val="28"/>
          <w:szCs w:val="28"/>
          <w:lang w:eastAsia="en-US"/>
        </w:rPr>
        <w:t>Uzņēmums skaidro, ka liela ietekme ir</w:t>
      </w:r>
      <w:r w:rsidRPr="009B62CA">
        <w:rPr>
          <w:rFonts w:eastAsia="Calibri"/>
          <w:sz w:val="28"/>
          <w:szCs w:val="28"/>
          <w:lang w:eastAsia="en-US"/>
        </w:rPr>
        <w:t xml:space="preserve"> uzņē</w:t>
      </w:r>
      <w:r w:rsidRPr="00017AC7">
        <w:rPr>
          <w:rFonts w:eastAsia="Calibri"/>
          <w:sz w:val="28"/>
          <w:szCs w:val="28"/>
          <w:lang w:eastAsia="en-US"/>
        </w:rPr>
        <w:t>muma ģeogrāfiskajam</w:t>
      </w:r>
      <w:r w:rsidRPr="00B600CC">
        <w:rPr>
          <w:rFonts w:eastAsia="Calibri"/>
          <w:sz w:val="28"/>
          <w:szCs w:val="28"/>
          <w:lang w:eastAsia="en-US"/>
        </w:rPr>
        <w:t xml:space="preserve"> fokusam</w:t>
      </w:r>
      <w:r w:rsidRPr="00556D4C">
        <w:rPr>
          <w:rFonts w:eastAsia="Calibri"/>
          <w:sz w:val="28"/>
          <w:szCs w:val="28"/>
          <w:lang w:eastAsia="en-US"/>
        </w:rPr>
        <w:t xml:space="preserve"> un uzņēmēja patriotisma līme</w:t>
      </w:r>
      <w:r w:rsidRPr="00AF32F8">
        <w:rPr>
          <w:rFonts w:eastAsia="Calibri"/>
          <w:sz w:val="28"/>
          <w:szCs w:val="28"/>
          <w:lang w:eastAsia="en-US"/>
        </w:rPr>
        <w:t>nim, t</w:t>
      </w:r>
      <w:r w:rsidRPr="00BA7570">
        <w:rPr>
          <w:rFonts w:eastAsia="Calibri"/>
          <w:sz w:val="28"/>
          <w:szCs w:val="28"/>
          <w:lang w:eastAsia="en-US"/>
        </w:rPr>
        <w:t xml:space="preserve">āpēc </w:t>
      </w:r>
      <w:r w:rsidRPr="004277DC">
        <w:rPr>
          <w:rFonts w:eastAsia="Calibri"/>
          <w:sz w:val="28"/>
          <w:szCs w:val="28"/>
          <w:lang w:eastAsia="en-US"/>
        </w:rPr>
        <w:t>starptautiskai konkurētspējai Latvijas piedāvājumam noteikti ir jābūt un jāpaliek konkurētspējīgam.</w:t>
      </w:r>
    </w:p>
    <w:p w14:paraId="12716474" w14:textId="26AADB70" w:rsidR="0038471A" w:rsidRPr="00E36DA3" w:rsidRDefault="0038471A" w:rsidP="009264EA">
      <w:pPr>
        <w:spacing w:before="120"/>
        <w:ind w:firstLine="567"/>
        <w:jc w:val="both"/>
        <w:rPr>
          <w:rFonts w:eastAsia="Calibri"/>
          <w:sz w:val="28"/>
          <w:szCs w:val="28"/>
          <w:lang w:eastAsia="en-US"/>
        </w:rPr>
      </w:pPr>
      <w:r w:rsidRPr="00A22921">
        <w:rPr>
          <w:rFonts w:eastAsia="Calibri"/>
          <w:sz w:val="28"/>
          <w:szCs w:val="28"/>
          <w:lang w:eastAsia="en-US"/>
        </w:rPr>
        <w:t xml:space="preserve">Būtiski ir </w:t>
      </w:r>
      <w:r w:rsidR="00E36DA3" w:rsidRPr="00A22921">
        <w:rPr>
          <w:rFonts w:eastAsia="Calibri"/>
          <w:sz w:val="28"/>
          <w:szCs w:val="28"/>
          <w:lang w:eastAsia="en-US"/>
        </w:rPr>
        <w:t>ņ</w:t>
      </w:r>
      <w:r w:rsidR="00D20774" w:rsidRPr="00A22921">
        <w:rPr>
          <w:rFonts w:eastAsia="Calibri"/>
          <w:sz w:val="28"/>
          <w:szCs w:val="28"/>
          <w:lang w:eastAsia="en-US"/>
        </w:rPr>
        <w:t>emt</w:t>
      </w:r>
      <w:r w:rsidRPr="00A22921">
        <w:rPr>
          <w:rFonts w:eastAsia="Calibri"/>
          <w:sz w:val="28"/>
          <w:szCs w:val="28"/>
          <w:lang w:eastAsia="en-US"/>
        </w:rPr>
        <w:t xml:space="preserve"> vērā, ka </w:t>
      </w:r>
      <w:r w:rsidR="0076242F" w:rsidRPr="00A22921">
        <w:rPr>
          <w:sz w:val="28"/>
          <w:szCs w:val="28"/>
        </w:rPr>
        <w:t xml:space="preserve">šobrīd </w:t>
      </w:r>
      <w:r w:rsidR="0076242F" w:rsidRPr="00A22921">
        <w:rPr>
          <w:b/>
          <w:bCs/>
          <w:sz w:val="28"/>
          <w:szCs w:val="28"/>
        </w:rPr>
        <w:t xml:space="preserve">JDAL ir Latvijā vienīgais valsts atbalsta </w:t>
      </w:r>
      <w:r w:rsidR="009D7169" w:rsidRPr="00A22921">
        <w:rPr>
          <w:b/>
          <w:bCs/>
          <w:sz w:val="28"/>
          <w:szCs w:val="28"/>
        </w:rPr>
        <w:t xml:space="preserve">instruments </w:t>
      </w:r>
      <w:r w:rsidR="0076242F" w:rsidRPr="00A22921">
        <w:rPr>
          <w:b/>
          <w:bCs/>
          <w:sz w:val="28"/>
          <w:szCs w:val="28"/>
        </w:rPr>
        <w:t>nod</w:t>
      </w:r>
      <w:r w:rsidR="009D7169" w:rsidRPr="00A22921">
        <w:rPr>
          <w:b/>
          <w:bCs/>
          <w:sz w:val="28"/>
          <w:szCs w:val="28"/>
        </w:rPr>
        <w:t xml:space="preserve">okļu jomā, kas paredz jaunuzņēmumu veidošanos un </w:t>
      </w:r>
      <w:r w:rsidR="008F04CB" w:rsidRPr="00A22921">
        <w:rPr>
          <w:b/>
          <w:bCs/>
          <w:sz w:val="28"/>
          <w:szCs w:val="28"/>
        </w:rPr>
        <w:t xml:space="preserve">mērogojamu biznesa projektu īstenošanu, kas </w:t>
      </w:r>
      <w:r w:rsidR="007010AE" w:rsidRPr="00A22921">
        <w:rPr>
          <w:b/>
          <w:bCs/>
          <w:sz w:val="28"/>
          <w:szCs w:val="28"/>
        </w:rPr>
        <w:t xml:space="preserve">jau tuvākajos gados var sniegt ieguldījumu Latvijas </w:t>
      </w:r>
      <w:r w:rsidR="00A90FBC" w:rsidRPr="00A22921">
        <w:rPr>
          <w:b/>
          <w:bCs/>
          <w:sz w:val="28"/>
          <w:szCs w:val="28"/>
        </w:rPr>
        <w:t>tautsaimniecības</w:t>
      </w:r>
      <w:r w:rsidR="007010AE" w:rsidRPr="00A22921">
        <w:rPr>
          <w:b/>
          <w:bCs/>
          <w:sz w:val="28"/>
          <w:szCs w:val="28"/>
        </w:rPr>
        <w:t xml:space="preserve"> attīstībā, </w:t>
      </w:r>
      <w:r w:rsidR="00A90FBC" w:rsidRPr="00A22921">
        <w:rPr>
          <w:b/>
          <w:bCs/>
          <w:sz w:val="28"/>
          <w:szCs w:val="28"/>
        </w:rPr>
        <w:t xml:space="preserve">t.sk., ar pozitīvu efektu </w:t>
      </w:r>
      <w:r w:rsidR="007010AE" w:rsidRPr="00A22921">
        <w:rPr>
          <w:b/>
          <w:bCs/>
          <w:sz w:val="28"/>
          <w:szCs w:val="28"/>
        </w:rPr>
        <w:t>valsts budžeta</w:t>
      </w:r>
      <w:r w:rsidR="00A90FBC" w:rsidRPr="00A22921">
        <w:rPr>
          <w:b/>
          <w:bCs/>
          <w:sz w:val="28"/>
          <w:szCs w:val="28"/>
        </w:rPr>
        <w:t>m, un konkurētspējas stiprināšanā</w:t>
      </w:r>
      <w:r w:rsidR="009D7169" w:rsidRPr="00A22921">
        <w:rPr>
          <w:b/>
          <w:bCs/>
          <w:sz w:val="28"/>
          <w:szCs w:val="28"/>
        </w:rPr>
        <w:t>.</w:t>
      </w:r>
    </w:p>
    <w:p w14:paraId="7ED8F784" w14:textId="497CBA19" w:rsidR="003472B9" w:rsidRPr="00303FB9" w:rsidRDefault="0038471A" w:rsidP="00303FB9">
      <w:pPr>
        <w:spacing w:before="120"/>
        <w:ind w:firstLine="567"/>
        <w:jc w:val="both"/>
        <w:rPr>
          <w:rFonts w:eastAsia="Calibri"/>
          <w:sz w:val="28"/>
          <w:szCs w:val="28"/>
          <w:lang w:eastAsia="en-US"/>
        </w:rPr>
      </w:pPr>
      <w:r>
        <w:rPr>
          <w:rFonts w:eastAsia="Calibri"/>
          <w:sz w:val="28"/>
          <w:szCs w:val="28"/>
          <w:lang w:eastAsia="en-US"/>
        </w:rPr>
        <w:t>Tāpat, a</w:t>
      </w:r>
      <w:r w:rsidR="0053484B" w:rsidRPr="00FC0D16">
        <w:rPr>
          <w:rFonts w:eastAsia="Calibri"/>
          <w:sz w:val="28"/>
          <w:szCs w:val="28"/>
          <w:lang w:eastAsia="en-US"/>
        </w:rPr>
        <w:t xml:space="preserve">pzinot </w:t>
      </w:r>
      <w:r w:rsidR="00C65599" w:rsidRPr="009B62CA">
        <w:rPr>
          <w:rFonts w:eastAsia="Calibri"/>
          <w:sz w:val="28"/>
          <w:szCs w:val="28"/>
          <w:lang w:eastAsia="en-US"/>
        </w:rPr>
        <w:t xml:space="preserve">JDAL ietvaros </w:t>
      </w:r>
      <w:r w:rsidR="008C67FD">
        <w:rPr>
          <w:rFonts w:eastAsia="Calibri"/>
          <w:sz w:val="28"/>
          <w:szCs w:val="28"/>
          <w:lang w:eastAsia="en-US"/>
        </w:rPr>
        <w:t xml:space="preserve">valsts atbalstu </w:t>
      </w:r>
      <w:r w:rsidR="00C65599" w:rsidRPr="009B62CA">
        <w:rPr>
          <w:rFonts w:eastAsia="Calibri"/>
          <w:sz w:val="28"/>
          <w:szCs w:val="28"/>
          <w:lang w:eastAsia="en-US"/>
        </w:rPr>
        <w:t>saņēmušo</w:t>
      </w:r>
      <w:r w:rsidR="00927DEF">
        <w:rPr>
          <w:rFonts w:eastAsia="Calibri"/>
          <w:sz w:val="28"/>
          <w:szCs w:val="28"/>
          <w:lang w:eastAsia="en-US"/>
        </w:rPr>
        <w:t xml:space="preserve"> </w:t>
      </w:r>
      <w:r w:rsidR="00C65599" w:rsidRPr="009B62CA">
        <w:rPr>
          <w:rFonts w:eastAsia="Calibri"/>
          <w:sz w:val="28"/>
          <w:szCs w:val="28"/>
          <w:lang w:eastAsia="en-US"/>
        </w:rPr>
        <w:t>uzņēmumu viedokļus, kā</w:t>
      </w:r>
      <w:r w:rsidR="003E7578" w:rsidRPr="009B62CA">
        <w:rPr>
          <w:rFonts w:eastAsia="Calibri"/>
          <w:sz w:val="28"/>
          <w:szCs w:val="28"/>
          <w:lang w:eastAsia="en-US"/>
        </w:rPr>
        <w:t xml:space="preserve"> vēlam</w:t>
      </w:r>
      <w:r w:rsidR="00303FB9">
        <w:rPr>
          <w:rFonts w:eastAsia="Calibri"/>
          <w:sz w:val="28"/>
          <w:szCs w:val="28"/>
          <w:lang w:eastAsia="en-US"/>
        </w:rPr>
        <w:t>ais</w:t>
      </w:r>
      <w:r w:rsidR="003E7578" w:rsidRPr="009B62CA">
        <w:rPr>
          <w:rFonts w:eastAsia="Calibri"/>
          <w:sz w:val="28"/>
          <w:szCs w:val="28"/>
          <w:lang w:eastAsia="en-US"/>
        </w:rPr>
        <w:t xml:space="preserve"> uzlabojum</w:t>
      </w:r>
      <w:r w:rsidR="00303FB9">
        <w:rPr>
          <w:rFonts w:eastAsia="Calibri"/>
          <w:sz w:val="28"/>
          <w:szCs w:val="28"/>
          <w:lang w:eastAsia="en-US"/>
        </w:rPr>
        <w:t>s</w:t>
      </w:r>
      <w:r w:rsidR="003E7578" w:rsidRPr="009B62CA">
        <w:rPr>
          <w:rFonts w:eastAsia="Calibri"/>
          <w:sz w:val="28"/>
          <w:szCs w:val="28"/>
          <w:lang w:eastAsia="en-US"/>
        </w:rPr>
        <w:t xml:space="preserve"> turpmākajā JDAL ieviešanā </w:t>
      </w:r>
      <w:r w:rsidR="00303FB9">
        <w:rPr>
          <w:rFonts w:eastAsia="Calibri"/>
          <w:sz w:val="28"/>
          <w:szCs w:val="28"/>
          <w:lang w:eastAsia="en-US"/>
        </w:rPr>
        <w:t xml:space="preserve">norādīta </w:t>
      </w:r>
      <w:r w:rsidR="004C1492" w:rsidRPr="00B600CC">
        <w:rPr>
          <w:sz w:val="28"/>
          <w:szCs w:val="28"/>
          <w:lang w:eastAsia="en-US"/>
        </w:rPr>
        <w:t xml:space="preserve">pieteikuma procesa lietotāja pieredzes uzlabošana, padarot pieteikuma procesu </w:t>
      </w:r>
      <w:r w:rsidR="00303FB9">
        <w:rPr>
          <w:sz w:val="28"/>
          <w:szCs w:val="28"/>
          <w:lang w:eastAsia="en-US"/>
        </w:rPr>
        <w:t xml:space="preserve">JDAL atbalsta iegūšanai </w:t>
      </w:r>
      <w:r w:rsidR="004C1492" w:rsidRPr="00B600CC">
        <w:rPr>
          <w:sz w:val="28"/>
          <w:szCs w:val="28"/>
          <w:lang w:eastAsia="en-US"/>
        </w:rPr>
        <w:t>skaidrāku</w:t>
      </w:r>
      <w:r w:rsidR="004B77D0" w:rsidRPr="00556D4C">
        <w:rPr>
          <w:sz w:val="28"/>
          <w:szCs w:val="28"/>
          <w:lang w:eastAsia="en-US"/>
        </w:rPr>
        <w:t>, t.sk.,</w:t>
      </w:r>
      <w:r w:rsidR="004C1492" w:rsidRPr="00BE3940">
        <w:rPr>
          <w:sz w:val="28"/>
          <w:szCs w:val="28"/>
          <w:lang w:eastAsia="en-US"/>
        </w:rPr>
        <w:t xml:space="preserve"> ar grafiskiem materiāliem.</w:t>
      </w:r>
    </w:p>
    <w:p w14:paraId="097FED64" w14:textId="186B31DF" w:rsidR="00534585" w:rsidRDefault="00944614" w:rsidP="009264EA">
      <w:pPr>
        <w:spacing w:before="120"/>
        <w:ind w:firstLine="567"/>
        <w:jc w:val="both"/>
        <w:rPr>
          <w:rFonts w:eastAsia="Calibri"/>
          <w:sz w:val="28"/>
          <w:szCs w:val="28"/>
          <w:lang w:eastAsia="en-US"/>
        </w:rPr>
      </w:pPr>
      <w:r w:rsidRPr="00AF32F8">
        <w:rPr>
          <w:rFonts w:eastAsia="Calibri"/>
          <w:sz w:val="28"/>
          <w:szCs w:val="28"/>
          <w:lang w:eastAsia="en-US"/>
        </w:rPr>
        <w:t xml:space="preserve">Vienlaikus </w:t>
      </w:r>
      <w:r w:rsidR="00CA60DE">
        <w:rPr>
          <w:rFonts w:eastAsia="Calibri"/>
          <w:sz w:val="28"/>
          <w:szCs w:val="28"/>
          <w:lang w:eastAsia="en-US"/>
        </w:rPr>
        <w:t>tika</w:t>
      </w:r>
      <w:r w:rsidR="00CA60DE" w:rsidRPr="00AF32F8">
        <w:rPr>
          <w:rFonts w:eastAsia="Calibri"/>
          <w:sz w:val="28"/>
          <w:szCs w:val="28"/>
          <w:lang w:eastAsia="en-US"/>
        </w:rPr>
        <w:t xml:space="preserve"> </w:t>
      </w:r>
      <w:r w:rsidRPr="00AF32F8">
        <w:rPr>
          <w:rFonts w:eastAsia="Calibri"/>
          <w:sz w:val="28"/>
          <w:szCs w:val="28"/>
          <w:lang w:eastAsia="en-US"/>
        </w:rPr>
        <w:t>secināts, ka JDAL</w:t>
      </w:r>
      <w:r w:rsidR="003B514E" w:rsidRPr="00BA7570">
        <w:rPr>
          <w:rFonts w:eastAsia="Calibri"/>
          <w:sz w:val="28"/>
          <w:szCs w:val="28"/>
          <w:lang w:eastAsia="en-US"/>
        </w:rPr>
        <w:t xml:space="preserve"> </w:t>
      </w:r>
      <w:r w:rsidR="00C778AA" w:rsidRPr="004277DC">
        <w:rPr>
          <w:rFonts w:eastAsia="Calibri"/>
          <w:sz w:val="28"/>
          <w:szCs w:val="28"/>
          <w:lang w:eastAsia="en-US"/>
        </w:rPr>
        <w:t xml:space="preserve">komisijas darbā </w:t>
      </w:r>
      <w:r w:rsidR="00CA60DE">
        <w:rPr>
          <w:rFonts w:eastAsia="Calibri"/>
          <w:sz w:val="28"/>
          <w:szCs w:val="28"/>
          <w:lang w:eastAsia="en-US"/>
        </w:rPr>
        <w:t>bija</w:t>
      </w:r>
      <w:r w:rsidR="00CA60DE" w:rsidRPr="004277DC">
        <w:rPr>
          <w:rFonts w:eastAsia="Calibri"/>
          <w:sz w:val="28"/>
          <w:szCs w:val="28"/>
          <w:lang w:eastAsia="en-US"/>
        </w:rPr>
        <w:t xml:space="preserve"> </w:t>
      </w:r>
      <w:r w:rsidR="00C778AA" w:rsidRPr="004277DC">
        <w:rPr>
          <w:rFonts w:eastAsia="Calibri"/>
          <w:sz w:val="28"/>
          <w:szCs w:val="28"/>
          <w:lang w:eastAsia="en-US"/>
        </w:rPr>
        <w:t>nepieciešami uzlabojumi, lai atvieglotu</w:t>
      </w:r>
      <w:r w:rsidR="00AC5A35" w:rsidRPr="004277DC">
        <w:rPr>
          <w:rFonts w:eastAsia="Calibri"/>
          <w:sz w:val="28"/>
          <w:szCs w:val="28"/>
          <w:lang w:eastAsia="en-US"/>
        </w:rPr>
        <w:t xml:space="preserve"> komisijas darbu un operativitāti lēmumu pieņemšanas procedūrā, nodrošinot kvoruma sasaukšanu. </w:t>
      </w:r>
      <w:r w:rsidR="00C14A87">
        <w:rPr>
          <w:rFonts w:eastAsia="Calibri"/>
          <w:sz w:val="28"/>
          <w:szCs w:val="28"/>
          <w:lang w:eastAsia="en-US"/>
        </w:rPr>
        <w:t>JDAL</w:t>
      </w:r>
      <w:r w:rsidR="00534585" w:rsidRPr="00534585">
        <w:rPr>
          <w:rFonts w:eastAsia="Calibri"/>
          <w:sz w:val="28"/>
          <w:szCs w:val="28"/>
          <w:lang w:eastAsia="en-US"/>
        </w:rPr>
        <w:t xml:space="preserve"> komisijas darba praksē </w:t>
      </w:r>
      <w:r w:rsidR="00CA60DE">
        <w:rPr>
          <w:rFonts w:eastAsia="Calibri"/>
          <w:sz w:val="28"/>
          <w:szCs w:val="28"/>
          <w:lang w:eastAsia="en-US"/>
        </w:rPr>
        <w:t>bija</w:t>
      </w:r>
      <w:r w:rsidR="00CA60DE" w:rsidRPr="00534585">
        <w:rPr>
          <w:rFonts w:eastAsia="Calibri"/>
          <w:sz w:val="28"/>
          <w:szCs w:val="28"/>
          <w:lang w:eastAsia="en-US"/>
        </w:rPr>
        <w:t xml:space="preserve"> </w:t>
      </w:r>
      <w:r w:rsidR="00534585" w:rsidRPr="00534585">
        <w:rPr>
          <w:rFonts w:eastAsia="Calibri"/>
          <w:sz w:val="28"/>
          <w:szCs w:val="28"/>
          <w:lang w:eastAsia="en-US"/>
        </w:rPr>
        <w:t>konstatēts, ka</w:t>
      </w:r>
      <w:r w:rsidR="007A4763">
        <w:rPr>
          <w:rFonts w:eastAsia="Calibri"/>
          <w:sz w:val="28"/>
          <w:szCs w:val="28"/>
          <w:lang w:eastAsia="en-US"/>
        </w:rPr>
        <w:t xml:space="preserve"> </w:t>
      </w:r>
      <w:r w:rsidR="000012C7">
        <w:rPr>
          <w:rFonts w:eastAsia="Calibri"/>
          <w:sz w:val="28"/>
          <w:szCs w:val="28"/>
          <w:lang w:eastAsia="en-US"/>
        </w:rPr>
        <w:t>MK noteikum</w:t>
      </w:r>
      <w:r w:rsidR="007A4763">
        <w:rPr>
          <w:rFonts w:eastAsia="Calibri"/>
          <w:sz w:val="28"/>
          <w:szCs w:val="28"/>
          <w:lang w:eastAsia="en-US"/>
        </w:rPr>
        <w:t>u</w:t>
      </w:r>
      <w:r w:rsidR="000012C7">
        <w:rPr>
          <w:rFonts w:eastAsia="Calibri"/>
          <w:sz w:val="28"/>
          <w:szCs w:val="28"/>
          <w:lang w:eastAsia="en-US"/>
        </w:rPr>
        <w:t xml:space="preserve"> Nr</w:t>
      </w:r>
      <w:r w:rsidR="001F6F17">
        <w:rPr>
          <w:rFonts w:eastAsia="Calibri"/>
          <w:sz w:val="28"/>
          <w:szCs w:val="28"/>
          <w:lang w:eastAsia="en-US"/>
        </w:rPr>
        <w:t>.30</w:t>
      </w:r>
      <w:r w:rsidR="007A4763">
        <w:rPr>
          <w:rFonts w:eastAsia="Calibri"/>
          <w:sz w:val="28"/>
          <w:szCs w:val="28"/>
          <w:lang w:eastAsia="en-US"/>
        </w:rPr>
        <w:t xml:space="preserve"> </w:t>
      </w:r>
      <w:r w:rsidR="00534585" w:rsidRPr="00534585">
        <w:rPr>
          <w:rFonts w:eastAsia="Calibri"/>
          <w:sz w:val="28"/>
          <w:szCs w:val="28"/>
          <w:lang w:eastAsia="en-US"/>
        </w:rPr>
        <w:t>3.punktā minētā prasība</w:t>
      </w:r>
      <w:r w:rsidR="00CA60DE">
        <w:rPr>
          <w:rFonts w:eastAsia="Calibri"/>
          <w:sz w:val="28"/>
          <w:szCs w:val="28"/>
          <w:lang w:eastAsia="en-US"/>
        </w:rPr>
        <w:t xml:space="preserve"> saistība ar to, ka</w:t>
      </w:r>
      <w:r w:rsidR="00534585" w:rsidRPr="00534585">
        <w:rPr>
          <w:rFonts w:eastAsia="Calibri"/>
          <w:sz w:val="28"/>
          <w:szCs w:val="28"/>
          <w:lang w:eastAsia="en-US"/>
        </w:rPr>
        <w:t xml:space="preserve"> </w:t>
      </w:r>
      <w:r w:rsidR="008F7678">
        <w:rPr>
          <w:rFonts w:eastAsia="Calibri"/>
          <w:sz w:val="28"/>
          <w:szCs w:val="28"/>
          <w:lang w:eastAsia="en-US"/>
        </w:rPr>
        <w:t>JDAL k</w:t>
      </w:r>
      <w:r w:rsidR="00534585" w:rsidRPr="00534585">
        <w:rPr>
          <w:rFonts w:eastAsia="Calibri"/>
          <w:sz w:val="28"/>
          <w:szCs w:val="28"/>
          <w:lang w:eastAsia="en-US"/>
        </w:rPr>
        <w:t xml:space="preserve">omisijas priekšsēdētājs </w:t>
      </w:r>
      <w:r w:rsidR="00CA60DE">
        <w:rPr>
          <w:rFonts w:eastAsia="Calibri"/>
          <w:sz w:val="28"/>
          <w:szCs w:val="28"/>
          <w:lang w:eastAsia="en-US"/>
        </w:rPr>
        <w:t>bija jābūt</w:t>
      </w:r>
      <w:r w:rsidR="00CA60DE" w:rsidRPr="00534585">
        <w:rPr>
          <w:rFonts w:eastAsia="Calibri"/>
          <w:sz w:val="28"/>
          <w:szCs w:val="28"/>
          <w:lang w:eastAsia="en-US"/>
        </w:rPr>
        <w:t xml:space="preserve"> </w:t>
      </w:r>
      <w:r w:rsidR="0030294A">
        <w:rPr>
          <w:rFonts w:eastAsia="Calibri"/>
          <w:sz w:val="28"/>
          <w:szCs w:val="28"/>
          <w:lang w:eastAsia="en-US"/>
        </w:rPr>
        <w:t>LIAA</w:t>
      </w:r>
      <w:r w:rsidR="00534585" w:rsidRPr="00534585">
        <w:rPr>
          <w:rFonts w:eastAsia="Calibri"/>
          <w:sz w:val="28"/>
          <w:szCs w:val="28"/>
          <w:lang w:eastAsia="en-US"/>
        </w:rPr>
        <w:t xml:space="preserve"> </w:t>
      </w:r>
      <w:r w:rsidR="00CA60DE" w:rsidRPr="00534585">
        <w:rPr>
          <w:rFonts w:eastAsia="Calibri"/>
          <w:sz w:val="28"/>
          <w:szCs w:val="28"/>
          <w:lang w:eastAsia="en-US"/>
        </w:rPr>
        <w:t>direktor</w:t>
      </w:r>
      <w:r w:rsidR="00CA60DE">
        <w:rPr>
          <w:rFonts w:eastAsia="Calibri"/>
          <w:sz w:val="28"/>
          <w:szCs w:val="28"/>
          <w:lang w:eastAsia="en-US"/>
        </w:rPr>
        <w:t>am</w:t>
      </w:r>
      <w:r w:rsidR="00534585" w:rsidRPr="00534585">
        <w:rPr>
          <w:rFonts w:eastAsia="Calibri"/>
          <w:sz w:val="28"/>
          <w:szCs w:val="28"/>
          <w:lang w:eastAsia="en-US"/>
        </w:rPr>
        <w:t xml:space="preserve">, kā arī </w:t>
      </w:r>
      <w:r w:rsidR="008F7678">
        <w:rPr>
          <w:rFonts w:eastAsia="Calibri"/>
          <w:sz w:val="28"/>
          <w:szCs w:val="28"/>
          <w:lang w:eastAsia="en-US"/>
        </w:rPr>
        <w:t>MK n</w:t>
      </w:r>
      <w:r w:rsidR="00534585" w:rsidRPr="00534585">
        <w:rPr>
          <w:rFonts w:eastAsia="Calibri"/>
          <w:sz w:val="28"/>
          <w:szCs w:val="28"/>
          <w:lang w:eastAsia="en-US"/>
        </w:rPr>
        <w:t>oteikumu Nr.30 2.2.apakšpunktā noteikt</w:t>
      </w:r>
      <w:r w:rsidR="00CA60DE">
        <w:rPr>
          <w:rFonts w:eastAsia="Calibri"/>
          <w:sz w:val="28"/>
          <w:szCs w:val="28"/>
          <w:lang w:eastAsia="en-US"/>
        </w:rPr>
        <w:t>ā prasība</w:t>
      </w:r>
      <w:r w:rsidR="00534585" w:rsidRPr="00534585">
        <w:rPr>
          <w:rFonts w:eastAsia="Calibri"/>
          <w:sz w:val="28"/>
          <w:szCs w:val="28"/>
          <w:lang w:eastAsia="en-US"/>
        </w:rPr>
        <w:t xml:space="preserve">, ka Ekonomikas ministriju </w:t>
      </w:r>
      <w:r w:rsidR="008F7678">
        <w:rPr>
          <w:rFonts w:eastAsia="Calibri"/>
          <w:sz w:val="28"/>
          <w:szCs w:val="28"/>
          <w:lang w:eastAsia="en-US"/>
        </w:rPr>
        <w:t>JDAL k</w:t>
      </w:r>
      <w:r w:rsidR="00534585" w:rsidRPr="00534585">
        <w:rPr>
          <w:rFonts w:eastAsia="Calibri"/>
          <w:sz w:val="28"/>
          <w:szCs w:val="28"/>
          <w:lang w:eastAsia="en-US"/>
        </w:rPr>
        <w:t xml:space="preserve">omisijas darbā jāpārstāv diviem pārstāvjiem, </w:t>
      </w:r>
      <w:r w:rsidR="00CA60DE">
        <w:rPr>
          <w:rFonts w:eastAsia="Calibri"/>
          <w:sz w:val="28"/>
          <w:szCs w:val="28"/>
          <w:lang w:eastAsia="en-US"/>
        </w:rPr>
        <w:t>bija</w:t>
      </w:r>
      <w:r w:rsidR="00CA60DE" w:rsidRPr="00534585">
        <w:rPr>
          <w:rFonts w:eastAsia="Calibri"/>
          <w:sz w:val="28"/>
          <w:szCs w:val="28"/>
          <w:lang w:eastAsia="en-US"/>
        </w:rPr>
        <w:t xml:space="preserve"> </w:t>
      </w:r>
      <w:r w:rsidR="00534585" w:rsidRPr="00534585">
        <w:rPr>
          <w:rFonts w:eastAsia="Calibri"/>
          <w:sz w:val="28"/>
          <w:szCs w:val="28"/>
          <w:lang w:eastAsia="en-US"/>
        </w:rPr>
        <w:t xml:space="preserve">ierobežojošs faktors </w:t>
      </w:r>
      <w:r w:rsidR="008F7678">
        <w:rPr>
          <w:rFonts w:eastAsia="Calibri"/>
          <w:sz w:val="28"/>
          <w:szCs w:val="28"/>
          <w:lang w:eastAsia="en-US"/>
        </w:rPr>
        <w:t>JDAL k</w:t>
      </w:r>
      <w:r w:rsidR="00534585" w:rsidRPr="00534585">
        <w:rPr>
          <w:rFonts w:eastAsia="Calibri"/>
          <w:sz w:val="28"/>
          <w:szCs w:val="28"/>
          <w:lang w:eastAsia="en-US"/>
        </w:rPr>
        <w:t xml:space="preserve">omisijas darba organizēšanā un operatīvā atbalstu pieteikumu izskatīšanā. </w:t>
      </w:r>
      <w:r w:rsidR="00534585" w:rsidRPr="00534585">
        <w:rPr>
          <w:rFonts w:eastAsia="Calibri"/>
          <w:sz w:val="28"/>
          <w:szCs w:val="28"/>
          <w:lang w:eastAsia="en-US"/>
        </w:rPr>
        <w:lastRenderedPageBreak/>
        <w:t xml:space="preserve">Pastāvīgi augot komersantu iesniegtajam </w:t>
      </w:r>
      <w:r w:rsidR="008F7678">
        <w:rPr>
          <w:rFonts w:eastAsia="Calibri"/>
          <w:sz w:val="28"/>
          <w:szCs w:val="28"/>
          <w:lang w:eastAsia="en-US"/>
        </w:rPr>
        <w:t>JDAL</w:t>
      </w:r>
      <w:r w:rsidR="00534585" w:rsidRPr="00534585">
        <w:rPr>
          <w:rFonts w:eastAsia="Calibri"/>
          <w:sz w:val="28"/>
          <w:szCs w:val="28"/>
          <w:lang w:eastAsia="en-US"/>
        </w:rPr>
        <w:t xml:space="preserve"> paredzētā atbalsta pieteikumu skaitam, </w:t>
      </w:r>
      <w:r w:rsidR="008F7678">
        <w:rPr>
          <w:rFonts w:eastAsia="Calibri"/>
          <w:sz w:val="28"/>
          <w:szCs w:val="28"/>
          <w:lang w:eastAsia="en-US"/>
        </w:rPr>
        <w:t>JDAL k</w:t>
      </w:r>
      <w:r w:rsidR="00534585" w:rsidRPr="00534585">
        <w:rPr>
          <w:rFonts w:eastAsia="Calibri"/>
          <w:sz w:val="28"/>
          <w:szCs w:val="28"/>
          <w:lang w:eastAsia="en-US"/>
        </w:rPr>
        <w:t xml:space="preserve">omisijai jāspēj rast pieejams laiks </w:t>
      </w:r>
      <w:r w:rsidR="008F7678">
        <w:rPr>
          <w:rFonts w:eastAsia="Calibri"/>
          <w:sz w:val="28"/>
          <w:szCs w:val="28"/>
          <w:lang w:eastAsia="en-US"/>
        </w:rPr>
        <w:t xml:space="preserve">tās pārstāvjiem </w:t>
      </w:r>
      <w:r w:rsidR="00534585" w:rsidRPr="00534585">
        <w:rPr>
          <w:rFonts w:eastAsia="Calibri"/>
          <w:sz w:val="28"/>
          <w:szCs w:val="28"/>
          <w:lang w:eastAsia="en-US"/>
        </w:rPr>
        <w:t xml:space="preserve">sēžu norisei ar arvien biežāku regularitāti. Šāda laika atrašana ir īpaši izaicinoša, ņemot vērā, ka </w:t>
      </w:r>
      <w:r w:rsidR="008F7678">
        <w:rPr>
          <w:rFonts w:eastAsia="Calibri"/>
          <w:sz w:val="28"/>
          <w:szCs w:val="28"/>
          <w:lang w:eastAsia="en-US"/>
        </w:rPr>
        <w:t>JDAL k</w:t>
      </w:r>
      <w:r w:rsidR="00534585" w:rsidRPr="00534585">
        <w:rPr>
          <w:rFonts w:eastAsia="Calibri"/>
          <w:sz w:val="28"/>
          <w:szCs w:val="28"/>
          <w:lang w:eastAsia="en-US"/>
        </w:rPr>
        <w:t xml:space="preserve">omisijas priekšsēdētājs saskaņā ar </w:t>
      </w:r>
      <w:r w:rsidR="008E46F5">
        <w:rPr>
          <w:rFonts w:eastAsia="Calibri"/>
          <w:sz w:val="28"/>
          <w:szCs w:val="28"/>
          <w:lang w:eastAsia="en-US"/>
        </w:rPr>
        <w:t xml:space="preserve">iepriekš aktuālo </w:t>
      </w:r>
      <w:r w:rsidR="008F7678">
        <w:rPr>
          <w:rFonts w:eastAsia="Calibri"/>
          <w:sz w:val="28"/>
          <w:szCs w:val="28"/>
          <w:lang w:eastAsia="en-US"/>
        </w:rPr>
        <w:t>MK n</w:t>
      </w:r>
      <w:r w:rsidR="00534585" w:rsidRPr="00534585">
        <w:rPr>
          <w:rFonts w:eastAsia="Calibri"/>
          <w:sz w:val="28"/>
          <w:szCs w:val="28"/>
          <w:lang w:eastAsia="en-US"/>
        </w:rPr>
        <w:t>oteikumu Nr.30 redakciju var</w:t>
      </w:r>
      <w:r w:rsidR="00CA60DE">
        <w:rPr>
          <w:rFonts w:eastAsia="Calibri"/>
          <w:sz w:val="28"/>
          <w:szCs w:val="28"/>
          <w:lang w:eastAsia="en-US"/>
        </w:rPr>
        <w:t>ēja</w:t>
      </w:r>
      <w:r w:rsidR="00534585" w:rsidRPr="00534585">
        <w:rPr>
          <w:rFonts w:eastAsia="Calibri"/>
          <w:sz w:val="28"/>
          <w:szCs w:val="28"/>
          <w:lang w:eastAsia="en-US"/>
        </w:rPr>
        <w:t xml:space="preserve"> būt tikai iestādes vadītājs. Tāpat </w:t>
      </w:r>
      <w:r w:rsidR="008F7678">
        <w:rPr>
          <w:rFonts w:eastAsia="Calibri"/>
          <w:sz w:val="28"/>
          <w:szCs w:val="28"/>
          <w:lang w:eastAsia="en-US"/>
        </w:rPr>
        <w:t>JDAL k</w:t>
      </w:r>
      <w:r w:rsidR="00534585" w:rsidRPr="00534585">
        <w:rPr>
          <w:rFonts w:eastAsia="Calibri"/>
          <w:sz w:val="28"/>
          <w:szCs w:val="28"/>
          <w:lang w:eastAsia="en-US"/>
        </w:rPr>
        <w:t xml:space="preserve">omisijas sēžu </w:t>
      </w:r>
      <w:r w:rsidR="00CA60DE" w:rsidRPr="00534585">
        <w:rPr>
          <w:rFonts w:eastAsia="Calibri"/>
          <w:sz w:val="28"/>
          <w:szCs w:val="28"/>
          <w:lang w:eastAsia="en-US"/>
        </w:rPr>
        <w:t>organizēšan</w:t>
      </w:r>
      <w:r w:rsidR="00CA60DE">
        <w:rPr>
          <w:rFonts w:eastAsia="Calibri"/>
          <w:sz w:val="28"/>
          <w:szCs w:val="28"/>
          <w:lang w:eastAsia="en-US"/>
        </w:rPr>
        <w:t>as</w:t>
      </w:r>
      <w:r w:rsidR="00CA60DE" w:rsidRPr="00534585">
        <w:rPr>
          <w:rFonts w:eastAsia="Calibri"/>
          <w:sz w:val="28"/>
          <w:szCs w:val="28"/>
          <w:lang w:eastAsia="en-US"/>
        </w:rPr>
        <w:t xml:space="preserve"> atvieglo</w:t>
      </w:r>
      <w:r w:rsidR="00CA60DE">
        <w:rPr>
          <w:rFonts w:eastAsia="Calibri"/>
          <w:sz w:val="28"/>
          <w:szCs w:val="28"/>
          <w:lang w:eastAsia="en-US"/>
        </w:rPr>
        <w:t xml:space="preserve">šanai bija nepieciešama </w:t>
      </w:r>
      <w:r w:rsidR="00534585" w:rsidRPr="00534585">
        <w:rPr>
          <w:rFonts w:eastAsia="Calibri"/>
          <w:sz w:val="28"/>
          <w:szCs w:val="28"/>
          <w:lang w:eastAsia="en-US"/>
        </w:rPr>
        <w:t>pārstāvju skait</w:t>
      </w:r>
      <w:r w:rsidR="008F7678">
        <w:rPr>
          <w:rFonts w:eastAsia="Calibri"/>
          <w:sz w:val="28"/>
          <w:szCs w:val="28"/>
          <w:lang w:eastAsia="en-US"/>
        </w:rPr>
        <w:t>a</w:t>
      </w:r>
      <w:r w:rsidR="00534585" w:rsidRPr="00534585">
        <w:rPr>
          <w:rFonts w:eastAsia="Calibri"/>
          <w:sz w:val="28"/>
          <w:szCs w:val="28"/>
          <w:lang w:eastAsia="en-US"/>
        </w:rPr>
        <w:t xml:space="preserve"> samazināšana no Ekonomikas ministrijas puses līdz vienam pārstāvim, kas arī ir atbilstoši darbā citās komisijās (</w:t>
      </w:r>
      <w:r w:rsidR="008F7678">
        <w:rPr>
          <w:rFonts w:eastAsia="Calibri"/>
          <w:sz w:val="28"/>
          <w:szCs w:val="28"/>
          <w:lang w:eastAsia="en-US"/>
        </w:rPr>
        <w:t>i</w:t>
      </w:r>
      <w:r w:rsidR="00534585" w:rsidRPr="00534585">
        <w:rPr>
          <w:rFonts w:eastAsia="Calibri"/>
          <w:sz w:val="28"/>
          <w:szCs w:val="28"/>
          <w:lang w:eastAsia="en-US"/>
        </w:rPr>
        <w:t xml:space="preserve">novāciju </w:t>
      </w:r>
      <w:proofErr w:type="spellStart"/>
      <w:r w:rsidR="00534585" w:rsidRPr="00534585">
        <w:rPr>
          <w:rFonts w:eastAsia="Calibri"/>
          <w:sz w:val="28"/>
          <w:szCs w:val="28"/>
          <w:lang w:eastAsia="en-US"/>
        </w:rPr>
        <w:t>vaučeri</w:t>
      </w:r>
      <w:proofErr w:type="spellEnd"/>
      <w:r w:rsidR="00534585" w:rsidRPr="00534585">
        <w:rPr>
          <w:rFonts w:eastAsia="Calibri"/>
          <w:sz w:val="28"/>
          <w:szCs w:val="28"/>
          <w:lang w:eastAsia="en-US"/>
        </w:rPr>
        <w:t xml:space="preserve">, </w:t>
      </w:r>
      <w:proofErr w:type="spellStart"/>
      <w:r w:rsidR="008F7678">
        <w:rPr>
          <w:rFonts w:eastAsia="Calibri"/>
          <w:sz w:val="28"/>
          <w:szCs w:val="28"/>
          <w:lang w:eastAsia="en-US"/>
        </w:rPr>
        <w:t>j</w:t>
      </w:r>
      <w:r w:rsidR="00534585" w:rsidRPr="00534585">
        <w:rPr>
          <w:rFonts w:eastAsia="Calibri"/>
          <w:sz w:val="28"/>
          <w:szCs w:val="28"/>
          <w:lang w:eastAsia="en-US"/>
        </w:rPr>
        <w:t>aunuzņēmumu</w:t>
      </w:r>
      <w:proofErr w:type="spellEnd"/>
      <w:r w:rsidR="00534585" w:rsidRPr="00534585">
        <w:rPr>
          <w:rFonts w:eastAsia="Calibri"/>
          <w:sz w:val="28"/>
          <w:szCs w:val="28"/>
          <w:lang w:eastAsia="en-US"/>
        </w:rPr>
        <w:t xml:space="preserve"> dalība izstādēs u.c.), kurās tiek skatīti komersantu pieteikumi </w:t>
      </w:r>
      <w:r w:rsidR="008F7678">
        <w:rPr>
          <w:rFonts w:eastAsia="Calibri"/>
          <w:sz w:val="28"/>
          <w:szCs w:val="28"/>
          <w:lang w:eastAsia="en-US"/>
        </w:rPr>
        <w:t>Eiropas Savienības</w:t>
      </w:r>
      <w:r w:rsidR="00534585" w:rsidRPr="00534585">
        <w:rPr>
          <w:rFonts w:eastAsia="Calibri"/>
          <w:sz w:val="28"/>
          <w:szCs w:val="28"/>
          <w:lang w:eastAsia="en-US"/>
        </w:rPr>
        <w:t xml:space="preserve"> fondu atbalstam un tiek lemts par atbalsta piešķiršanu.</w:t>
      </w:r>
    </w:p>
    <w:p w14:paraId="3FF6C8FD" w14:textId="1748DAFC" w:rsidR="00C778AA" w:rsidRPr="00F15A53" w:rsidRDefault="007D5C17" w:rsidP="009264EA">
      <w:pPr>
        <w:spacing w:before="120"/>
        <w:ind w:firstLine="567"/>
        <w:jc w:val="both"/>
        <w:rPr>
          <w:rFonts w:eastAsia="Calibri"/>
          <w:sz w:val="28"/>
          <w:szCs w:val="28"/>
          <w:lang w:eastAsia="en-US"/>
        </w:rPr>
      </w:pPr>
      <w:r w:rsidRPr="00534585">
        <w:rPr>
          <w:rFonts w:eastAsia="Calibri"/>
          <w:sz w:val="28"/>
          <w:szCs w:val="28"/>
          <w:lang w:eastAsia="en-US"/>
        </w:rPr>
        <w:t xml:space="preserve">Līdz ar to </w:t>
      </w:r>
      <w:r w:rsidR="00CA60DE">
        <w:rPr>
          <w:rFonts w:eastAsia="Calibri"/>
          <w:sz w:val="28"/>
          <w:szCs w:val="28"/>
          <w:lang w:eastAsia="en-US"/>
        </w:rPr>
        <w:t>2022.gada 8.martā stājās spēkā</w:t>
      </w:r>
      <w:r w:rsidR="00AC5A35" w:rsidRPr="00534585">
        <w:rPr>
          <w:rFonts w:eastAsia="Calibri"/>
          <w:sz w:val="28"/>
          <w:szCs w:val="28"/>
          <w:lang w:eastAsia="en-US"/>
        </w:rPr>
        <w:t xml:space="preserve"> </w:t>
      </w:r>
      <w:r w:rsidR="00CA60DE" w:rsidRPr="00534585">
        <w:rPr>
          <w:rFonts w:eastAsia="Calibri"/>
          <w:sz w:val="28"/>
          <w:szCs w:val="28"/>
          <w:lang w:eastAsia="en-US"/>
        </w:rPr>
        <w:t>grozījum</w:t>
      </w:r>
      <w:r w:rsidR="00CA60DE">
        <w:rPr>
          <w:rFonts w:eastAsia="Calibri"/>
          <w:sz w:val="28"/>
          <w:szCs w:val="28"/>
          <w:lang w:eastAsia="en-US"/>
        </w:rPr>
        <w:t>i</w:t>
      </w:r>
      <w:r w:rsidR="00CA60DE" w:rsidRPr="00534585">
        <w:rPr>
          <w:rFonts w:eastAsia="Calibri"/>
          <w:sz w:val="28"/>
          <w:szCs w:val="28"/>
          <w:lang w:eastAsia="en-US"/>
        </w:rPr>
        <w:t xml:space="preserve"> </w:t>
      </w:r>
      <w:r w:rsidR="008F7678">
        <w:rPr>
          <w:rFonts w:eastAsia="Calibri"/>
          <w:sz w:val="28"/>
          <w:szCs w:val="28"/>
          <w:lang w:eastAsia="en-US"/>
        </w:rPr>
        <w:t>MK noteikumos Nr.30</w:t>
      </w:r>
      <w:r w:rsidR="00CA60DE">
        <w:rPr>
          <w:rFonts w:eastAsia="Calibri"/>
          <w:sz w:val="28"/>
          <w:szCs w:val="28"/>
          <w:lang w:eastAsia="en-US"/>
        </w:rPr>
        <w:t xml:space="preserve"> </w:t>
      </w:r>
      <w:r w:rsidR="00CA60DE" w:rsidRPr="00CA60DE">
        <w:rPr>
          <w:rFonts w:eastAsia="Calibri"/>
          <w:sz w:val="28"/>
          <w:szCs w:val="28"/>
          <w:lang w:eastAsia="en-US"/>
        </w:rPr>
        <w:t>(prot. Nr. 13 10. §)</w:t>
      </w:r>
      <w:r w:rsidRPr="00534585">
        <w:rPr>
          <w:rFonts w:eastAsia="Calibri"/>
          <w:sz w:val="28"/>
          <w:szCs w:val="28"/>
          <w:lang w:eastAsia="en-US"/>
        </w:rPr>
        <w:t xml:space="preserve">, kas </w:t>
      </w:r>
      <w:r w:rsidR="00CA60DE">
        <w:rPr>
          <w:rFonts w:eastAsia="Calibri"/>
          <w:sz w:val="28"/>
          <w:szCs w:val="28"/>
          <w:lang w:eastAsia="en-US"/>
        </w:rPr>
        <w:t>pašreiz nodrošina</w:t>
      </w:r>
      <w:r w:rsidRPr="00534585">
        <w:rPr>
          <w:rFonts w:eastAsia="Calibri"/>
          <w:sz w:val="28"/>
          <w:szCs w:val="28"/>
          <w:lang w:eastAsia="en-US"/>
        </w:rPr>
        <w:t xml:space="preserve"> efektīvāku komisijas darbu un </w:t>
      </w:r>
      <w:r w:rsidR="00CA60DE" w:rsidRPr="00534585">
        <w:rPr>
          <w:rFonts w:eastAsia="Calibri"/>
          <w:sz w:val="28"/>
          <w:szCs w:val="28"/>
          <w:lang w:eastAsia="en-US"/>
        </w:rPr>
        <w:t>izlīdzin</w:t>
      </w:r>
      <w:r w:rsidR="00CA60DE">
        <w:rPr>
          <w:rFonts w:eastAsia="Calibri"/>
          <w:sz w:val="28"/>
          <w:szCs w:val="28"/>
          <w:lang w:eastAsia="en-US"/>
        </w:rPr>
        <w:t>a</w:t>
      </w:r>
      <w:r w:rsidR="00CA60DE" w:rsidRPr="00534585">
        <w:rPr>
          <w:rFonts w:eastAsia="Calibri"/>
          <w:sz w:val="28"/>
          <w:szCs w:val="28"/>
          <w:lang w:eastAsia="en-US"/>
        </w:rPr>
        <w:t xml:space="preserve"> </w:t>
      </w:r>
      <w:r w:rsidRPr="00534585">
        <w:rPr>
          <w:rFonts w:eastAsia="Calibri"/>
          <w:sz w:val="28"/>
          <w:szCs w:val="28"/>
          <w:lang w:eastAsia="en-US"/>
        </w:rPr>
        <w:t>noslodzi tās sastāvā</w:t>
      </w:r>
      <w:r w:rsidR="00AA579F">
        <w:rPr>
          <w:rFonts w:eastAsia="Calibri"/>
          <w:sz w:val="28"/>
          <w:szCs w:val="28"/>
          <w:lang w:eastAsia="en-US"/>
        </w:rPr>
        <w:t>, nosakot, ka JDAL k</w:t>
      </w:r>
      <w:r w:rsidR="00AA579F" w:rsidRPr="00AA579F">
        <w:rPr>
          <w:rFonts w:eastAsia="Calibri"/>
          <w:sz w:val="28"/>
          <w:szCs w:val="28"/>
          <w:lang w:eastAsia="en-US"/>
        </w:rPr>
        <w:t xml:space="preserve">omisijas priekšsēdētājs un </w:t>
      </w:r>
      <w:r w:rsidR="00AA579F">
        <w:rPr>
          <w:rFonts w:eastAsia="Calibri"/>
          <w:sz w:val="28"/>
          <w:szCs w:val="28"/>
          <w:lang w:eastAsia="en-US"/>
        </w:rPr>
        <w:t>tā</w:t>
      </w:r>
      <w:r w:rsidR="00AA579F" w:rsidRPr="00AA579F">
        <w:rPr>
          <w:rFonts w:eastAsia="Calibri"/>
          <w:sz w:val="28"/>
          <w:szCs w:val="28"/>
          <w:lang w:eastAsia="en-US"/>
        </w:rPr>
        <w:t xml:space="preserve"> vietnieks ir </w:t>
      </w:r>
      <w:r w:rsidR="008E3C6C">
        <w:rPr>
          <w:rFonts w:eastAsia="Calibri"/>
          <w:sz w:val="28"/>
          <w:szCs w:val="28"/>
          <w:lang w:eastAsia="en-US"/>
        </w:rPr>
        <w:t>LIAA</w:t>
      </w:r>
      <w:r w:rsidR="00AA579F" w:rsidRPr="00AA579F">
        <w:rPr>
          <w:rFonts w:eastAsia="Calibri"/>
          <w:sz w:val="28"/>
          <w:szCs w:val="28"/>
          <w:lang w:eastAsia="en-US"/>
        </w:rPr>
        <w:t xml:space="preserve"> pārstāvji un ka Ekonomikas ministriju pārstāv viens pārstāvis.</w:t>
      </w:r>
    </w:p>
    <w:p w14:paraId="5697DD73" w14:textId="1EBDC2EA" w:rsidR="002126F4" w:rsidRDefault="00323754" w:rsidP="009264EA">
      <w:pPr>
        <w:spacing w:before="120"/>
        <w:ind w:firstLine="567"/>
        <w:jc w:val="both"/>
        <w:rPr>
          <w:rFonts w:eastAsia="Calibri"/>
          <w:sz w:val="28"/>
          <w:szCs w:val="28"/>
          <w:lang w:eastAsia="en-US"/>
        </w:rPr>
      </w:pPr>
      <w:r w:rsidRPr="00F15A53">
        <w:rPr>
          <w:rFonts w:eastAsia="Calibri"/>
          <w:sz w:val="28"/>
          <w:szCs w:val="28"/>
          <w:lang w:eastAsia="en-US"/>
        </w:rPr>
        <w:t xml:space="preserve">Tāpat, lai efektīvāk administrētu jaunuzņēmumiem sniegtos valsts atbalsta veidus, Ekonomikas ministrija sadarbībā ar LIAA </w:t>
      </w:r>
      <w:r w:rsidR="00D104A0">
        <w:rPr>
          <w:rFonts w:eastAsia="Calibri"/>
          <w:sz w:val="28"/>
          <w:szCs w:val="28"/>
          <w:lang w:eastAsia="en-US"/>
        </w:rPr>
        <w:t>konstatēja</w:t>
      </w:r>
      <w:r w:rsidRPr="00F15A53">
        <w:rPr>
          <w:rFonts w:eastAsia="Calibri"/>
          <w:sz w:val="28"/>
          <w:szCs w:val="28"/>
          <w:lang w:eastAsia="en-US"/>
        </w:rPr>
        <w:t>, ka nepieciešami grozījumi</w:t>
      </w:r>
      <w:r w:rsidR="007A4763">
        <w:rPr>
          <w:rFonts w:eastAsia="Calibri"/>
          <w:sz w:val="28"/>
          <w:szCs w:val="28"/>
          <w:lang w:eastAsia="en-US"/>
        </w:rPr>
        <w:t xml:space="preserve"> </w:t>
      </w:r>
      <w:r w:rsidR="006354E4">
        <w:rPr>
          <w:rFonts w:eastAsia="Calibri"/>
          <w:sz w:val="28"/>
          <w:szCs w:val="28"/>
          <w:lang w:eastAsia="en-US"/>
        </w:rPr>
        <w:t>MK noteikum</w:t>
      </w:r>
      <w:r w:rsidR="007A4763">
        <w:rPr>
          <w:rFonts w:eastAsia="Calibri"/>
          <w:sz w:val="28"/>
          <w:szCs w:val="28"/>
          <w:lang w:eastAsia="en-US"/>
        </w:rPr>
        <w:t>os</w:t>
      </w:r>
      <w:r w:rsidR="00F26267">
        <w:rPr>
          <w:rFonts w:eastAsia="Calibri"/>
          <w:sz w:val="28"/>
          <w:szCs w:val="28"/>
          <w:lang w:eastAsia="en-US"/>
        </w:rPr>
        <w:t xml:space="preserve"> </w:t>
      </w:r>
      <w:r w:rsidR="006354E4">
        <w:rPr>
          <w:rFonts w:eastAsia="Calibri"/>
          <w:sz w:val="28"/>
          <w:szCs w:val="28"/>
          <w:lang w:eastAsia="en-US"/>
        </w:rPr>
        <w:t>Nr.74</w:t>
      </w:r>
      <w:r w:rsidRPr="00F15A53">
        <w:rPr>
          <w:rFonts w:eastAsia="Calibri"/>
          <w:sz w:val="28"/>
          <w:szCs w:val="28"/>
          <w:lang w:eastAsia="en-US"/>
        </w:rPr>
        <w:t xml:space="preserve">, ņemot vērā to, ka </w:t>
      </w:r>
      <w:r w:rsidR="009F3F35" w:rsidRPr="00F15A53">
        <w:rPr>
          <w:rFonts w:eastAsia="Calibri"/>
          <w:sz w:val="28"/>
          <w:szCs w:val="28"/>
          <w:lang w:eastAsia="en-US"/>
        </w:rPr>
        <w:t>šo noteikumu</w:t>
      </w:r>
      <w:r w:rsidR="0011165D" w:rsidRPr="00F15A53">
        <w:rPr>
          <w:rFonts w:eastAsia="Calibri"/>
          <w:sz w:val="28"/>
          <w:szCs w:val="28"/>
          <w:lang w:eastAsia="en-US"/>
        </w:rPr>
        <w:t xml:space="preserve"> </w:t>
      </w:r>
      <w:r w:rsidRPr="00F15A53">
        <w:rPr>
          <w:rFonts w:eastAsia="Calibri"/>
          <w:sz w:val="28"/>
          <w:szCs w:val="28"/>
          <w:lang w:eastAsia="en-US"/>
        </w:rPr>
        <w:t>10.3.apakšpun</w:t>
      </w:r>
      <w:r w:rsidR="0011165D" w:rsidRPr="00F15A53">
        <w:rPr>
          <w:rFonts w:eastAsia="Calibri"/>
          <w:sz w:val="28"/>
          <w:szCs w:val="28"/>
          <w:lang w:eastAsia="en-US"/>
        </w:rPr>
        <w:t>ktā</w:t>
      </w:r>
      <w:r w:rsidRPr="00F15A53">
        <w:rPr>
          <w:rFonts w:eastAsia="Calibri"/>
          <w:sz w:val="28"/>
          <w:szCs w:val="28"/>
          <w:lang w:eastAsia="en-US"/>
        </w:rPr>
        <w:t xml:space="preserve"> </w:t>
      </w:r>
      <w:r w:rsidR="0011165D" w:rsidRPr="00F15A53">
        <w:rPr>
          <w:rFonts w:eastAsia="Calibri"/>
          <w:sz w:val="28"/>
          <w:szCs w:val="28"/>
          <w:lang w:eastAsia="en-US"/>
        </w:rPr>
        <w:t>norādītā</w:t>
      </w:r>
      <w:r w:rsidRPr="00F15A53">
        <w:rPr>
          <w:rFonts w:eastAsia="Calibri"/>
          <w:sz w:val="28"/>
          <w:szCs w:val="28"/>
          <w:lang w:eastAsia="en-US"/>
        </w:rPr>
        <w:t xml:space="preserve"> atzinum</w:t>
      </w:r>
      <w:r w:rsidR="0011165D" w:rsidRPr="00F15A53">
        <w:rPr>
          <w:rFonts w:eastAsia="Calibri"/>
          <w:sz w:val="28"/>
          <w:szCs w:val="28"/>
          <w:lang w:eastAsia="en-US"/>
        </w:rPr>
        <w:t xml:space="preserve">a sniegšanai </w:t>
      </w:r>
      <w:r w:rsidRPr="00F15A53">
        <w:rPr>
          <w:rFonts w:eastAsia="Calibri"/>
          <w:sz w:val="28"/>
          <w:szCs w:val="28"/>
          <w:lang w:eastAsia="en-US"/>
        </w:rPr>
        <w:t xml:space="preserve">nepieciešams pārliecināties par </w:t>
      </w:r>
      <w:proofErr w:type="spellStart"/>
      <w:r w:rsidRPr="00F15A53">
        <w:rPr>
          <w:rFonts w:eastAsia="Calibri"/>
          <w:sz w:val="28"/>
          <w:szCs w:val="28"/>
          <w:lang w:eastAsia="en-US"/>
        </w:rPr>
        <w:t>jaunuzņēmuma</w:t>
      </w:r>
      <w:proofErr w:type="spellEnd"/>
      <w:r w:rsidRPr="00F15A53">
        <w:rPr>
          <w:rFonts w:eastAsia="Calibri"/>
          <w:sz w:val="28"/>
          <w:szCs w:val="28"/>
          <w:lang w:eastAsia="en-US"/>
        </w:rPr>
        <w:t xml:space="preserve"> atbalsta programmā pieteikto darbinieku atbilstību </w:t>
      </w:r>
      <w:r w:rsidR="0011165D" w:rsidRPr="00F15A53">
        <w:rPr>
          <w:rFonts w:eastAsia="Calibri"/>
          <w:sz w:val="28"/>
          <w:szCs w:val="28"/>
          <w:lang w:eastAsia="en-US"/>
        </w:rPr>
        <w:t>JDAL</w:t>
      </w:r>
      <w:r w:rsidRPr="00F15A53">
        <w:rPr>
          <w:rFonts w:eastAsia="Calibri"/>
          <w:sz w:val="28"/>
          <w:szCs w:val="28"/>
          <w:lang w:eastAsia="en-US"/>
        </w:rPr>
        <w:t xml:space="preserve"> 11.panta pirmajai daļai</w:t>
      </w:r>
      <w:r w:rsidR="00D104A0">
        <w:rPr>
          <w:rFonts w:eastAsia="Calibri"/>
          <w:sz w:val="28"/>
          <w:szCs w:val="28"/>
          <w:lang w:eastAsia="en-US"/>
        </w:rPr>
        <w:t xml:space="preserve">, savukārt </w:t>
      </w:r>
      <w:r w:rsidR="00D104A0" w:rsidRPr="00D104A0">
        <w:rPr>
          <w:rFonts w:eastAsia="Calibri"/>
          <w:sz w:val="28"/>
          <w:szCs w:val="28"/>
          <w:lang w:eastAsia="en-US"/>
        </w:rPr>
        <w:t>valsts atbalsta ceturkšņa uzraudzības pārbaudes procesā LIAA ir nepieciešams iegūt informāciju par pieteikuma iesniedzēja darba ņēmēju darba devējiem uz pieteikuma iesniegšanas brīdi un bruto darba ienākumiem projekta atbalsta periodā</w:t>
      </w:r>
      <w:r w:rsidR="00D104A0">
        <w:rPr>
          <w:rFonts w:eastAsia="Calibri"/>
          <w:sz w:val="28"/>
          <w:szCs w:val="28"/>
          <w:lang w:eastAsia="en-US"/>
        </w:rPr>
        <w:t xml:space="preserve">, </w:t>
      </w:r>
      <w:r w:rsidR="0011165D" w:rsidRPr="00F15A53">
        <w:rPr>
          <w:rFonts w:eastAsia="Calibri"/>
          <w:sz w:val="28"/>
          <w:szCs w:val="28"/>
          <w:lang w:eastAsia="en-US"/>
        </w:rPr>
        <w:t xml:space="preserve">un līdz ar to katru reizi pieprasīt </w:t>
      </w:r>
      <w:r w:rsidRPr="00F15A53">
        <w:rPr>
          <w:rFonts w:eastAsia="Calibri"/>
          <w:sz w:val="28"/>
          <w:szCs w:val="28"/>
          <w:lang w:eastAsia="en-US"/>
        </w:rPr>
        <w:t>informāciju Valsts ieņēmumu dienestam</w:t>
      </w:r>
      <w:r w:rsidR="0011165D" w:rsidRPr="00F15A53">
        <w:rPr>
          <w:rFonts w:eastAsia="Calibri"/>
          <w:sz w:val="28"/>
          <w:szCs w:val="28"/>
          <w:lang w:eastAsia="en-US"/>
        </w:rPr>
        <w:t xml:space="preserve">. Saistībā ar to, ka šādas procedūras veikšana </w:t>
      </w:r>
      <w:r w:rsidR="00D104A0" w:rsidRPr="00F15A53">
        <w:rPr>
          <w:rFonts w:eastAsia="Calibri"/>
          <w:sz w:val="28"/>
          <w:szCs w:val="28"/>
          <w:lang w:eastAsia="en-US"/>
        </w:rPr>
        <w:t>rad</w:t>
      </w:r>
      <w:r w:rsidR="00D104A0">
        <w:rPr>
          <w:rFonts w:eastAsia="Calibri"/>
          <w:sz w:val="28"/>
          <w:szCs w:val="28"/>
          <w:lang w:eastAsia="en-US"/>
        </w:rPr>
        <w:t>īja</w:t>
      </w:r>
      <w:r w:rsidR="00D104A0" w:rsidRPr="00F15A53">
        <w:rPr>
          <w:rFonts w:eastAsia="Calibri"/>
          <w:sz w:val="28"/>
          <w:szCs w:val="28"/>
          <w:lang w:eastAsia="en-US"/>
        </w:rPr>
        <w:t xml:space="preserve"> </w:t>
      </w:r>
      <w:r w:rsidR="0011165D" w:rsidRPr="00F15A53">
        <w:rPr>
          <w:rFonts w:eastAsia="Calibri"/>
          <w:sz w:val="28"/>
          <w:szCs w:val="28"/>
          <w:lang w:eastAsia="en-US"/>
        </w:rPr>
        <w:t xml:space="preserve">nesamērīgi lielu administratīvo slogu, ņemot vērā daudzu jaunuzņēmumu pieteikumu izvērtēšanu un būtiski </w:t>
      </w:r>
      <w:r w:rsidR="00D104A0" w:rsidRPr="00F15A53">
        <w:rPr>
          <w:rFonts w:eastAsia="Calibri"/>
          <w:sz w:val="28"/>
          <w:szCs w:val="28"/>
          <w:lang w:eastAsia="en-US"/>
        </w:rPr>
        <w:t>apgrūtin</w:t>
      </w:r>
      <w:r w:rsidR="00D104A0">
        <w:rPr>
          <w:rFonts w:eastAsia="Calibri"/>
          <w:sz w:val="28"/>
          <w:szCs w:val="28"/>
          <w:lang w:eastAsia="en-US"/>
        </w:rPr>
        <w:t>āja</w:t>
      </w:r>
      <w:r w:rsidR="00D104A0" w:rsidRPr="00F15A53">
        <w:rPr>
          <w:rFonts w:eastAsia="Calibri"/>
          <w:sz w:val="28"/>
          <w:szCs w:val="28"/>
          <w:lang w:eastAsia="en-US"/>
        </w:rPr>
        <w:t xml:space="preserve"> </w:t>
      </w:r>
      <w:r w:rsidR="0011165D" w:rsidRPr="00F15A53">
        <w:rPr>
          <w:rFonts w:eastAsia="Calibri"/>
          <w:sz w:val="28"/>
          <w:szCs w:val="28"/>
          <w:lang w:eastAsia="en-US"/>
        </w:rPr>
        <w:t xml:space="preserve">efektīvu jaunuzņēmumu </w:t>
      </w:r>
      <w:r w:rsidR="00524FA0" w:rsidRPr="00F15A53">
        <w:rPr>
          <w:rFonts w:eastAsia="Calibri"/>
          <w:sz w:val="28"/>
          <w:szCs w:val="28"/>
          <w:lang w:eastAsia="en-US"/>
        </w:rPr>
        <w:t>izvērtēšanu un uzraudzību</w:t>
      </w:r>
      <w:r w:rsidR="0011165D" w:rsidRPr="00F15A53">
        <w:rPr>
          <w:rFonts w:eastAsia="Calibri"/>
          <w:sz w:val="28"/>
          <w:szCs w:val="28"/>
          <w:lang w:eastAsia="en-US"/>
        </w:rPr>
        <w:t xml:space="preserve">, </w:t>
      </w:r>
      <w:r w:rsidR="00140D45">
        <w:rPr>
          <w:rFonts w:eastAsia="Calibri"/>
          <w:sz w:val="28"/>
          <w:szCs w:val="28"/>
          <w:lang w:eastAsia="en-US"/>
        </w:rPr>
        <w:t>plānots veikt</w:t>
      </w:r>
      <w:r w:rsidR="00D104A0">
        <w:rPr>
          <w:rFonts w:eastAsia="Calibri"/>
          <w:sz w:val="28"/>
          <w:szCs w:val="28"/>
          <w:lang w:eastAsia="en-US"/>
        </w:rPr>
        <w:t xml:space="preserve"> grozījum</w:t>
      </w:r>
      <w:r w:rsidR="00140D45">
        <w:rPr>
          <w:rFonts w:eastAsia="Calibri"/>
          <w:sz w:val="28"/>
          <w:szCs w:val="28"/>
          <w:lang w:eastAsia="en-US"/>
        </w:rPr>
        <w:t>us</w:t>
      </w:r>
      <w:r w:rsidR="00D104A0">
        <w:rPr>
          <w:rFonts w:eastAsia="Calibri"/>
          <w:sz w:val="28"/>
          <w:szCs w:val="28"/>
          <w:lang w:eastAsia="en-US"/>
        </w:rPr>
        <w:t xml:space="preserve"> </w:t>
      </w:r>
      <w:r w:rsidR="001B2600">
        <w:rPr>
          <w:rFonts w:eastAsia="Calibri"/>
          <w:sz w:val="28"/>
          <w:szCs w:val="28"/>
          <w:lang w:eastAsia="en-US"/>
        </w:rPr>
        <w:t>MK noteikumos Nr.74</w:t>
      </w:r>
      <w:r w:rsidR="00D104A0">
        <w:rPr>
          <w:rFonts w:eastAsia="Calibri"/>
          <w:sz w:val="28"/>
          <w:szCs w:val="28"/>
          <w:lang w:eastAsia="en-US"/>
        </w:rPr>
        <w:t>, kas</w:t>
      </w:r>
      <w:r w:rsidR="001B2600">
        <w:rPr>
          <w:rFonts w:eastAsia="Calibri"/>
          <w:sz w:val="28"/>
          <w:szCs w:val="28"/>
          <w:lang w:eastAsia="en-US"/>
        </w:rPr>
        <w:t xml:space="preserve"> </w:t>
      </w:r>
      <w:r w:rsidR="00D104A0">
        <w:rPr>
          <w:rFonts w:eastAsia="Calibri"/>
          <w:sz w:val="28"/>
          <w:szCs w:val="28"/>
          <w:lang w:eastAsia="en-US"/>
        </w:rPr>
        <w:t>paredz</w:t>
      </w:r>
      <w:r w:rsidRPr="00F15A53">
        <w:rPr>
          <w:rFonts w:eastAsia="Calibri"/>
          <w:sz w:val="28"/>
          <w:szCs w:val="28"/>
          <w:lang w:eastAsia="en-US"/>
        </w:rPr>
        <w:t xml:space="preserve">, ka </w:t>
      </w:r>
      <w:r w:rsidR="00D104A0" w:rsidRPr="00D104A0">
        <w:rPr>
          <w:rFonts w:eastAsia="Calibri"/>
          <w:sz w:val="28"/>
          <w:szCs w:val="28"/>
          <w:lang w:eastAsia="en-US"/>
        </w:rPr>
        <w:t xml:space="preserve">Valsts ieņēmumu dienests atbalsta pieteikumu izvērtēšanas un uzraudzības periodā nodrošina </w:t>
      </w:r>
      <w:r w:rsidR="00D104A0">
        <w:rPr>
          <w:rFonts w:eastAsia="Calibri"/>
          <w:sz w:val="28"/>
          <w:szCs w:val="28"/>
          <w:lang w:eastAsia="en-US"/>
        </w:rPr>
        <w:t>LIAA</w:t>
      </w:r>
      <w:r w:rsidR="00D104A0" w:rsidRPr="00D104A0">
        <w:rPr>
          <w:rFonts w:eastAsia="Calibri"/>
          <w:sz w:val="28"/>
          <w:szCs w:val="28"/>
          <w:lang w:eastAsia="en-US"/>
        </w:rPr>
        <w:t xml:space="preserve"> informāciju par darba ņēmēju  nodarbinātību pie citiem darba devējiem, iegūstot informāciju par citu darba devēju nosaukumu un reģistrācijas numuru, un darba ņēmēju darba ienākumiem un samaksāto iedzīvotāju ienākuma nodokli no darba devēju ziņojumiem saskaņā ar starpresoru vienošanos.</w:t>
      </w:r>
    </w:p>
    <w:p w14:paraId="4426E5C0" w14:textId="74F52D73" w:rsidR="000F5AD7" w:rsidRPr="000F5AD7" w:rsidRDefault="00B35DF1" w:rsidP="000F5AD7">
      <w:pPr>
        <w:spacing w:before="120"/>
        <w:ind w:firstLine="567"/>
        <w:jc w:val="both"/>
        <w:rPr>
          <w:color w:val="000000"/>
          <w:sz w:val="28"/>
          <w:szCs w:val="28"/>
          <w:shd w:val="clear" w:color="auto" w:fill="FFFFFF"/>
        </w:rPr>
      </w:pPr>
      <w:r>
        <w:rPr>
          <w:rFonts w:eastAsia="Calibri"/>
          <w:sz w:val="28"/>
          <w:szCs w:val="28"/>
          <w:lang w:eastAsia="en-US"/>
        </w:rPr>
        <w:t>Vienlaikus saistībā</w:t>
      </w:r>
      <w:r w:rsidR="00502998">
        <w:rPr>
          <w:rFonts w:eastAsia="Calibri"/>
          <w:sz w:val="28"/>
          <w:szCs w:val="28"/>
          <w:lang w:eastAsia="en-US"/>
        </w:rPr>
        <w:t xml:space="preserve"> ar to, ka atšķirībā no prasībām fondu darbības ietvaros līdz šim </w:t>
      </w:r>
      <w:proofErr w:type="spellStart"/>
      <w:r w:rsidR="00502998">
        <w:rPr>
          <w:rFonts w:eastAsia="Calibri"/>
          <w:sz w:val="28"/>
          <w:szCs w:val="28"/>
          <w:lang w:eastAsia="en-US"/>
        </w:rPr>
        <w:t>jaunuzņēmumiem</w:t>
      </w:r>
      <w:proofErr w:type="spellEnd"/>
      <w:r w:rsidR="00502998">
        <w:rPr>
          <w:rFonts w:eastAsia="Calibri"/>
          <w:sz w:val="28"/>
          <w:szCs w:val="28"/>
          <w:lang w:eastAsia="en-US"/>
        </w:rPr>
        <w:t xml:space="preserve"> sniegtā valsts atbalsta ietvaros nebija noteiktas prasības, lai izsekotu piešķirtā finansējuma izlietojuma efektivitāti</w:t>
      </w:r>
      <w:r>
        <w:rPr>
          <w:color w:val="000000"/>
          <w:sz w:val="28"/>
          <w:szCs w:val="28"/>
          <w:shd w:val="clear" w:color="auto" w:fill="FFFFFF"/>
        </w:rPr>
        <w:t xml:space="preserve">, grozījumos MK noteikumos Nr.74 </w:t>
      </w:r>
      <w:r w:rsidR="00140D45">
        <w:rPr>
          <w:color w:val="000000"/>
          <w:sz w:val="28"/>
          <w:szCs w:val="28"/>
          <w:shd w:val="clear" w:color="auto" w:fill="FFFFFF"/>
        </w:rPr>
        <w:t xml:space="preserve">paredzēts </w:t>
      </w:r>
      <w:r>
        <w:rPr>
          <w:color w:val="000000"/>
          <w:sz w:val="28"/>
          <w:szCs w:val="28"/>
          <w:shd w:val="clear" w:color="auto" w:fill="FFFFFF"/>
        </w:rPr>
        <w:t>iekļaut norm</w:t>
      </w:r>
      <w:r w:rsidR="00140D45">
        <w:rPr>
          <w:color w:val="000000"/>
          <w:sz w:val="28"/>
          <w:szCs w:val="28"/>
          <w:shd w:val="clear" w:color="auto" w:fill="FFFFFF"/>
        </w:rPr>
        <w:t>u</w:t>
      </w:r>
      <w:r>
        <w:rPr>
          <w:color w:val="000000"/>
          <w:sz w:val="28"/>
          <w:szCs w:val="28"/>
          <w:shd w:val="clear" w:color="auto" w:fill="FFFFFF"/>
        </w:rPr>
        <w:t xml:space="preserve">, kas </w:t>
      </w:r>
      <w:r w:rsidR="008F79F7">
        <w:rPr>
          <w:color w:val="000000"/>
          <w:sz w:val="28"/>
          <w:szCs w:val="28"/>
          <w:shd w:val="clear" w:color="auto" w:fill="FFFFFF"/>
        </w:rPr>
        <w:t>noteiktu</w:t>
      </w:r>
      <w:r>
        <w:rPr>
          <w:color w:val="000000"/>
          <w:sz w:val="28"/>
          <w:szCs w:val="28"/>
          <w:shd w:val="clear" w:color="auto" w:fill="FFFFFF"/>
        </w:rPr>
        <w:t xml:space="preserve"> </w:t>
      </w:r>
      <w:proofErr w:type="spellStart"/>
      <w:r w:rsidR="000F5AD7">
        <w:rPr>
          <w:color w:val="000000"/>
          <w:sz w:val="28"/>
          <w:szCs w:val="28"/>
          <w:shd w:val="clear" w:color="auto" w:fill="FFFFFF"/>
        </w:rPr>
        <w:t>jaunuzņēmumam</w:t>
      </w:r>
      <w:proofErr w:type="spellEnd"/>
      <w:r w:rsidR="00F341A8">
        <w:rPr>
          <w:color w:val="000000"/>
          <w:sz w:val="28"/>
          <w:szCs w:val="28"/>
          <w:shd w:val="clear" w:color="auto" w:fill="FFFFFF"/>
        </w:rPr>
        <w:t xml:space="preserve">, kas </w:t>
      </w:r>
      <w:r w:rsidR="00F341A8" w:rsidRPr="00F341A8">
        <w:rPr>
          <w:color w:val="000000"/>
          <w:sz w:val="28"/>
          <w:szCs w:val="28"/>
          <w:shd w:val="clear" w:color="auto" w:fill="FFFFFF"/>
        </w:rPr>
        <w:t>saņēmis atbalstu pēc 2021.gada 31.decembra</w:t>
      </w:r>
      <w:r w:rsidR="00F341A8">
        <w:rPr>
          <w:color w:val="000000"/>
          <w:sz w:val="28"/>
          <w:szCs w:val="28"/>
          <w:shd w:val="clear" w:color="auto" w:fill="FFFFFF"/>
        </w:rPr>
        <w:t>,</w:t>
      </w:r>
      <w:r w:rsidR="000F5AD7" w:rsidRPr="000F5AD7">
        <w:rPr>
          <w:color w:val="000000"/>
          <w:sz w:val="28"/>
          <w:szCs w:val="28"/>
          <w:shd w:val="clear" w:color="auto" w:fill="FFFFFF"/>
        </w:rPr>
        <w:t xml:space="preserve"> trīs gadus pēc atbalsta saņemšanas līdz katra secīgā kalendārā gada 1.martam iesnie</w:t>
      </w:r>
      <w:r w:rsidR="001B3485">
        <w:rPr>
          <w:color w:val="000000"/>
          <w:sz w:val="28"/>
          <w:szCs w:val="28"/>
          <w:shd w:val="clear" w:color="auto" w:fill="FFFFFF"/>
        </w:rPr>
        <w:t>gt</w:t>
      </w:r>
      <w:r w:rsidR="000F5AD7" w:rsidRPr="000F5AD7">
        <w:rPr>
          <w:color w:val="000000"/>
          <w:sz w:val="28"/>
          <w:szCs w:val="28"/>
          <w:shd w:val="clear" w:color="auto" w:fill="FFFFFF"/>
        </w:rPr>
        <w:t xml:space="preserve"> administrējošai iestādei </w:t>
      </w:r>
      <w:r w:rsidR="00C55894">
        <w:rPr>
          <w:color w:val="000000"/>
          <w:sz w:val="28"/>
          <w:szCs w:val="28"/>
          <w:shd w:val="clear" w:color="auto" w:fill="FFFFFF"/>
        </w:rPr>
        <w:t>informāciju</w:t>
      </w:r>
      <w:r w:rsidR="00C55894" w:rsidRPr="000F5AD7">
        <w:rPr>
          <w:color w:val="000000"/>
          <w:sz w:val="28"/>
          <w:szCs w:val="28"/>
          <w:shd w:val="clear" w:color="auto" w:fill="FFFFFF"/>
        </w:rPr>
        <w:t xml:space="preserve"> </w:t>
      </w:r>
      <w:r w:rsidR="00F20B9A" w:rsidRPr="00F20B9A">
        <w:rPr>
          <w:color w:val="000000"/>
          <w:sz w:val="28"/>
          <w:szCs w:val="28"/>
          <w:shd w:val="clear" w:color="auto" w:fill="FFFFFF"/>
        </w:rPr>
        <w:t>par projekta biznesa idejas realizācijas datiem par iepriekšējo kalendāro gadu</w:t>
      </w:r>
      <w:r w:rsidR="001B3485">
        <w:rPr>
          <w:color w:val="000000"/>
          <w:sz w:val="28"/>
          <w:szCs w:val="28"/>
          <w:shd w:val="clear" w:color="auto" w:fill="FFFFFF"/>
        </w:rPr>
        <w:t>, kurā tiktu ietverta informācija par:</w:t>
      </w:r>
    </w:p>
    <w:p w14:paraId="5A255713" w14:textId="28063D75" w:rsidR="000F5AD7" w:rsidRPr="000F5AD7" w:rsidRDefault="00F20B9A" w:rsidP="007D7013">
      <w:pPr>
        <w:pStyle w:val="ListParagraph"/>
        <w:numPr>
          <w:ilvl w:val="0"/>
          <w:numId w:val="4"/>
        </w:numPr>
        <w:ind w:left="1281" w:hanging="357"/>
        <w:jc w:val="both"/>
        <w:rPr>
          <w:rFonts w:ascii="Times New Roman" w:hAnsi="Times New Roman" w:cs="Times New Roman"/>
          <w:color w:val="000000"/>
          <w:sz w:val="28"/>
          <w:szCs w:val="28"/>
          <w:shd w:val="clear" w:color="auto" w:fill="FFFFFF"/>
        </w:rPr>
      </w:pPr>
      <w:r w:rsidRPr="00F20B9A">
        <w:rPr>
          <w:rFonts w:ascii="Times New Roman" w:hAnsi="Times New Roman" w:cs="Times New Roman"/>
          <w:color w:val="000000"/>
          <w:sz w:val="28"/>
          <w:szCs w:val="28"/>
          <w:shd w:val="clear" w:color="auto" w:fill="FFFFFF"/>
        </w:rPr>
        <w:t>tirgus noietu, t.sk., par ģeogrāfi</w:t>
      </w:r>
      <w:r w:rsidR="00D7022C">
        <w:rPr>
          <w:rFonts w:ascii="Times New Roman" w:hAnsi="Times New Roman" w:cs="Times New Roman"/>
          <w:color w:val="000000"/>
          <w:sz w:val="28"/>
          <w:szCs w:val="28"/>
          <w:shd w:val="clear" w:color="auto" w:fill="FFFFFF"/>
        </w:rPr>
        <w:t>sko</w:t>
      </w:r>
      <w:r w:rsidRPr="00F20B9A">
        <w:rPr>
          <w:rFonts w:ascii="Times New Roman" w:hAnsi="Times New Roman" w:cs="Times New Roman"/>
          <w:color w:val="000000"/>
          <w:sz w:val="28"/>
          <w:szCs w:val="28"/>
          <w:shd w:val="clear" w:color="auto" w:fill="FFFFFF"/>
        </w:rPr>
        <w:t xml:space="preserve"> tirg</w:t>
      </w:r>
      <w:r w:rsidR="00D7022C">
        <w:rPr>
          <w:rFonts w:ascii="Times New Roman" w:hAnsi="Times New Roman" w:cs="Times New Roman"/>
          <w:color w:val="000000"/>
          <w:sz w:val="28"/>
          <w:szCs w:val="28"/>
          <w:shd w:val="clear" w:color="auto" w:fill="FFFFFF"/>
        </w:rPr>
        <w:t>u</w:t>
      </w:r>
      <w:r w:rsidRPr="00F20B9A">
        <w:rPr>
          <w:rFonts w:ascii="Times New Roman" w:hAnsi="Times New Roman" w:cs="Times New Roman"/>
          <w:color w:val="000000"/>
          <w:sz w:val="28"/>
          <w:szCs w:val="28"/>
          <w:shd w:val="clear" w:color="auto" w:fill="FFFFFF"/>
        </w:rPr>
        <w:t xml:space="preserve"> un pārdošanas apjom</w:t>
      </w:r>
      <w:r w:rsidR="00D7022C">
        <w:rPr>
          <w:rFonts w:ascii="Times New Roman" w:hAnsi="Times New Roman" w:cs="Times New Roman"/>
          <w:color w:val="000000"/>
          <w:sz w:val="28"/>
          <w:szCs w:val="28"/>
          <w:shd w:val="clear" w:color="auto" w:fill="FFFFFF"/>
        </w:rPr>
        <w:t>u</w:t>
      </w:r>
      <w:r w:rsidRPr="00F20B9A">
        <w:rPr>
          <w:rFonts w:ascii="Times New Roman" w:hAnsi="Times New Roman" w:cs="Times New Roman"/>
          <w:color w:val="000000"/>
          <w:sz w:val="28"/>
          <w:szCs w:val="28"/>
          <w:shd w:val="clear" w:color="auto" w:fill="FFFFFF"/>
        </w:rPr>
        <w:t xml:space="preserve"> skaitliski klientu un naudas izteiksmē;</w:t>
      </w:r>
    </w:p>
    <w:p w14:paraId="7ED0D100" w14:textId="1D0E5FC8" w:rsidR="000F5AD7" w:rsidRPr="000F5AD7" w:rsidRDefault="00F20B9A" w:rsidP="000F5AD7">
      <w:pPr>
        <w:pStyle w:val="ListParagraph"/>
        <w:numPr>
          <w:ilvl w:val="0"/>
          <w:numId w:val="4"/>
        </w:numPr>
        <w:spacing w:before="120"/>
        <w:jc w:val="both"/>
        <w:rPr>
          <w:rFonts w:ascii="Times New Roman" w:hAnsi="Times New Roman" w:cs="Times New Roman"/>
          <w:color w:val="000000"/>
          <w:sz w:val="28"/>
          <w:szCs w:val="28"/>
          <w:shd w:val="clear" w:color="auto" w:fill="FFFFFF"/>
        </w:rPr>
      </w:pPr>
      <w:r w:rsidRPr="00F20B9A">
        <w:rPr>
          <w:rFonts w:ascii="Times New Roman" w:hAnsi="Times New Roman" w:cs="Times New Roman"/>
          <w:color w:val="000000"/>
          <w:sz w:val="28"/>
          <w:szCs w:val="28"/>
          <w:shd w:val="clear" w:color="auto" w:fill="FFFFFF"/>
        </w:rPr>
        <w:lastRenderedPageBreak/>
        <w:t xml:space="preserve">peļņas un apgrozījuma rādītājus par projektu, papildus norādot </w:t>
      </w:r>
      <w:proofErr w:type="spellStart"/>
      <w:r w:rsidRPr="00F20B9A">
        <w:rPr>
          <w:rFonts w:ascii="Times New Roman" w:hAnsi="Times New Roman" w:cs="Times New Roman"/>
          <w:color w:val="000000"/>
          <w:sz w:val="28"/>
          <w:szCs w:val="28"/>
          <w:shd w:val="clear" w:color="auto" w:fill="FFFFFF"/>
        </w:rPr>
        <w:t>jaunuzņēmuma</w:t>
      </w:r>
      <w:proofErr w:type="spellEnd"/>
      <w:r w:rsidRPr="00F20B9A">
        <w:rPr>
          <w:rFonts w:ascii="Times New Roman" w:hAnsi="Times New Roman" w:cs="Times New Roman"/>
          <w:color w:val="000000"/>
          <w:sz w:val="28"/>
          <w:szCs w:val="28"/>
          <w:shd w:val="clear" w:color="auto" w:fill="FFFFFF"/>
        </w:rPr>
        <w:t xml:space="preserve"> kopējos rādītājus;</w:t>
      </w:r>
    </w:p>
    <w:p w14:paraId="334524F5" w14:textId="5832087B" w:rsidR="000F5AD7" w:rsidRPr="000F5AD7" w:rsidRDefault="00F20B9A" w:rsidP="000F5AD7">
      <w:pPr>
        <w:pStyle w:val="ListParagraph"/>
        <w:numPr>
          <w:ilvl w:val="0"/>
          <w:numId w:val="4"/>
        </w:numPr>
        <w:spacing w:before="120"/>
        <w:jc w:val="both"/>
        <w:rPr>
          <w:rFonts w:ascii="Times New Roman" w:hAnsi="Times New Roman" w:cs="Times New Roman"/>
          <w:color w:val="000000"/>
          <w:sz w:val="28"/>
          <w:szCs w:val="28"/>
          <w:shd w:val="clear" w:color="auto" w:fill="FFFFFF"/>
        </w:rPr>
      </w:pPr>
      <w:r w:rsidRPr="00F20B9A">
        <w:rPr>
          <w:rFonts w:ascii="Times New Roman" w:hAnsi="Times New Roman" w:cs="Times New Roman"/>
          <w:color w:val="000000"/>
          <w:sz w:val="28"/>
          <w:szCs w:val="28"/>
          <w:shd w:val="clear" w:color="auto" w:fill="FFFFFF"/>
        </w:rPr>
        <w:t>piesaistītajām vietējām un ārvalstu investīcijām, t.sk., norādot ieguldījuma apjomu un valsti;</w:t>
      </w:r>
    </w:p>
    <w:p w14:paraId="5A940414" w14:textId="79A6C086" w:rsidR="00B35DF1" w:rsidRPr="000F5AD7" w:rsidRDefault="00F20B9A" w:rsidP="000F5AD7">
      <w:pPr>
        <w:pStyle w:val="ListParagraph"/>
        <w:numPr>
          <w:ilvl w:val="0"/>
          <w:numId w:val="4"/>
        </w:numPr>
        <w:spacing w:before="120"/>
        <w:jc w:val="both"/>
        <w:rPr>
          <w:rFonts w:ascii="Times New Roman" w:hAnsi="Times New Roman" w:cs="Times New Roman"/>
          <w:color w:val="000000"/>
          <w:sz w:val="28"/>
          <w:szCs w:val="28"/>
          <w:shd w:val="clear" w:color="auto" w:fill="FFFFFF"/>
        </w:rPr>
      </w:pPr>
      <w:r w:rsidRPr="00F20B9A">
        <w:rPr>
          <w:rFonts w:ascii="Times New Roman" w:hAnsi="Times New Roman" w:cs="Times New Roman"/>
          <w:color w:val="000000"/>
          <w:sz w:val="28"/>
          <w:szCs w:val="28"/>
          <w:shd w:val="clear" w:color="auto" w:fill="FFFFFF"/>
        </w:rPr>
        <w:t>darbinieku skaita, bruto darba atalgojuma izmaiņām, samaksāto iedzīvotāju ienākuma nodokli un valsts obligātās sociālās apdrošināšanas iemaksas.</w:t>
      </w:r>
    </w:p>
    <w:p w14:paraId="68A444A6" w14:textId="07473641" w:rsidR="00157015" w:rsidRPr="007D7013" w:rsidRDefault="00157015" w:rsidP="00594BF9">
      <w:pPr>
        <w:spacing w:before="120"/>
        <w:ind w:firstLine="567"/>
        <w:jc w:val="both"/>
        <w:rPr>
          <w:rFonts w:eastAsia="Calibri"/>
          <w:color w:val="000000" w:themeColor="text1"/>
          <w:sz w:val="28"/>
          <w:szCs w:val="28"/>
          <w:lang w:eastAsia="en-US"/>
        </w:rPr>
      </w:pPr>
      <w:r w:rsidRPr="007D7013">
        <w:rPr>
          <w:rFonts w:eastAsia="Calibri"/>
          <w:color w:val="000000" w:themeColor="text1"/>
          <w:sz w:val="28"/>
          <w:szCs w:val="28"/>
          <w:lang w:eastAsia="en-US"/>
        </w:rPr>
        <w:t>Minēt</w:t>
      </w:r>
      <w:r w:rsidR="0091065F" w:rsidRPr="007D7013">
        <w:rPr>
          <w:rFonts w:eastAsia="Calibri"/>
          <w:color w:val="000000" w:themeColor="text1"/>
          <w:sz w:val="28"/>
          <w:szCs w:val="28"/>
          <w:lang w:eastAsia="en-US"/>
        </w:rPr>
        <w:t>ās izmaiņas Ekonomikas ministrija jau ir ies</w:t>
      </w:r>
      <w:r w:rsidR="008462B9" w:rsidRPr="007D7013">
        <w:rPr>
          <w:rFonts w:eastAsia="Calibri"/>
          <w:color w:val="000000" w:themeColor="text1"/>
          <w:sz w:val="28"/>
          <w:szCs w:val="28"/>
          <w:lang w:eastAsia="en-US"/>
        </w:rPr>
        <w:t>t</w:t>
      </w:r>
      <w:r w:rsidR="0091065F" w:rsidRPr="007D7013">
        <w:rPr>
          <w:rFonts w:eastAsia="Calibri"/>
          <w:color w:val="000000" w:themeColor="text1"/>
          <w:sz w:val="28"/>
          <w:szCs w:val="28"/>
          <w:lang w:eastAsia="en-US"/>
        </w:rPr>
        <w:t xml:space="preserve">rādājusi </w:t>
      </w:r>
      <w:r w:rsidR="0091065F" w:rsidRPr="007D7013">
        <w:rPr>
          <w:color w:val="000000" w:themeColor="text1"/>
          <w:sz w:val="28"/>
          <w:szCs w:val="28"/>
          <w:shd w:val="clear" w:color="auto" w:fill="FFFFFF"/>
        </w:rPr>
        <w:t>MK noteikumos Nr.74 (22-TA-400), un šobrīd notiek tā virzība iesniegšanai Ministru kabinetam</w:t>
      </w:r>
      <w:r w:rsidR="00FD703E" w:rsidRPr="007D7013">
        <w:rPr>
          <w:color w:val="000000" w:themeColor="text1"/>
          <w:sz w:val="28"/>
          <w:szCs w:val="28"/>
          <w:shd w:val="clear" w:color="auto" w:fill="FFFFFF"/>
        </w:rPr>
        <w:t>.</w:t>
      </w:r>
    </w:p>
    <w:p w14:paraId="215E3EB7" w14:textId="4DD1C386" w:rsidR="00813AA0" w:rsidRDefault="00C2147E" w:rsidP="00594BF9">
      <w:pPr>
        <w:spacing w:before="120"/>
        <w:ind w:firstLine="567"/>
        <w:jc w:val="both"/>
        <w:rPr>
          <w:rFonts w:eastAsia="Calibri"/>
          <w:sz w:val="28"/>
          <w:szCs w:val="28"/>
          <w:lang w:eastAsia="en-US"/>
        </w:rPr>
      </w:pPr>
      <w:r w:rsidRPr="007D7013">
        <w:rPr>
          <w:rFonts w:eastAsia="Calibri"/>
          <w:color w:val="000000" w:themeColor="text1"/>
          <w:sz w:val="28"/>
          <w:szCs w:val="28"/>
          <w:lang w:eastAsia="en-US"/>
        </w:rPr>
        <w:t>Lai gan Latvijas jaunuzņēmumu ekosistēmā darbojas ļoti plašs organizāciju loks, kas aktīvi darbojas un pārstāv dažādus veidojošos elementus</w:t>
      </w:r>
      <w:r w:rsidR="00097F1A" w:rsidRPr="007D7013">
        <w:rPr>
          <w:rFonts w:eastAsia="Calibri"/>
          <w:color w:val="000000" w:themeColor="text1"/>
          <w:sz w:val="28"/>
          <w:szCs w:val="28"/>
          <w:lang w:eastAsia="en-US"/>
        </w:rPr>
        <w:t xml:space="preserve">, </w:t>
      </w:r>
      <w:r w:rsidRPr="007D7013">
        <w:rPr>
          <w:rFonts w:eastAsia="Calibri"/>
          <w:color w:val="000000" w:themeColor="text1"/>
          <w:sz w:val="28"/>
          <w:szCs w:val="28"/>
          <w:lang w:eastAsia="en-US"/>
        </w:rPr>
        <w:t xml:space="preserve">trūkst kopīga stratēģiska redzējuma un vienotas sadarbības, atbalstot jaunuzņēmumu </w:t>
      </w:r>
      <w:r w:rsidRPr="00C2147E">
        <w:rPr>
          <w:rFonts w:eastAsia="Calibri"/>
          <w:sz w:val="28"/>
          <w:szCs w:val="28"/>
          <w:lang w:eastAsia="en-US"/>
        </w:rPr>
        <w:t>vietējo un globālo attīstību.</w:t>
      </w:r>
      <w:r w:rsidR="00AF34C5">
        <w:rPr>
          <w:rFonts w:eastAsia="Calibri"/>
          <w:sz w:val="28"/>
          <w:szCs w:val="28"/>
          <w:lang w:eastAsia="en-US"/>
        </w:rPr>
        <w:t xml:space="preserve"> </w:t>
      </w:r>
      <w:r w:rsidR="45B949A0" w:rsidRPr="471C4BE2">
        <w:rPr>
          <w:rFonts w:eastAsia="Calibri"/>
          <w:sz w:val="28"/>
          <w:szCs w:val="28"/>
          <w:lang w:eastAsia="en-US"/>
        </w:rPr>
        <w:t>Nozīmīgs</w:t>
      </w:r>
      <w:r w:rsidR="45B949A0" w:rsidRPr="03EEC426">
        <w:rPr>
          <w:rFonts w:eastAsia="Calibri"/>
          <w:sz w:val="28"/>
          <w:szCs w:val="28"/>
          <w:lang w:eastAsia="en-US"/>
        </w:rPr>
        <w:t xml:space="preserve"> uzdevums ekosistēmas attīstībai un pozicionēšanai globāli</w:t>
      </w:r>
      <w:r w:rsidR="03EEC426" w:rsidRPr="03EEC426">
        <w:rPr>
          <w:rFonts w:eastAsia="Calibri"/>
          <w:sz w:val="28"/>
          <w:szCs w:val="28"/>
          <w:lang w:eastAsia="en-US"/>
        </w:rPr>
        <w:t xml:space="preserve"> </w:t>
      </w:r>
      <w:r w:rsidR="471C4BE2" w:rsidRPr="471C4BE2">
        <w:rPr>
          <w:rFonts w:eastAsia="Calibri"/>
          <w:sz w:val="28"/>
          <w:szCs w:val="28"/>
          <w:lang w:eastAsia="en-US"/>
        </w:rPr>
        <w:t>ir v</w:t>
      </w:r>
      <w:r w:rsidR="00AF34C5" w:rsidRPr="00AF34C5">
        <w:rPr>
          <w:rFonts w:eastAsia="Calibri"/>
          <w:sz w:val="28"/>
          <w:szCs w:val="28"/>
          <w:lang w:eastAsia="en-US"/>
        </w:rPr>
        <w:t>eicināt spēcīgu un vienotu ekosistēmas attīstību un publiski pieejamu informāciju.</w:t>
      </w:r>
      <w:r w:rsidR="00AF34C5">
        <w:rPr>
          <w:rFonts w:eastAsia="Calibri"/>
          <w:sz w:val="28"/>
          <w:szCs w:val="28"/>
          <w:lang w:eastAsia="en-US"/>
        </w:rPr>
        <w:t xml:space="preserve"> Līdz ar to Ekonomikas ministrija </w:t>
      </w:r>
      <w:r w:rsidR="00BD1180">
        <w:rPr>
          <w:rFonts w:eastAsia="Calibri"/>
          <w:sz w:val="28"/>
          <w:szCs w:val="28"/>
          <w:lang w:eastAsia="en-US"/>
        </w:rPr>
        <w:t xml:space="preserve">uzsver uz </w:t>
      </w:r>
      <w:r w:rsidR="00A74833">
        <w:rPr>
          <w:rFonts w:eastAsia="Calibri"/>
          <w:sz w:val="28"/>
          <w:szCs w:val="28"/>
          <w:lang w:eastAsia="en-US"/>
        </w:rPr>
        <w:t xml:space="preserve">kopīgas jaunuzņēmumu ekosistēmas stratēģijas </w:t>
      </w:r>
      <w:r w:rsidR="00C62DE9">
        <w:rPr>
          <w:rFonts w:eastAsia="Calibri"/>
          <w:sz w:val="28"/>
          <w:szCs w:val="28"/>
          <w:lang w:eastAsia="en-US"/>
        </w:rPr>
        <w:t xml:space="preserve">izstrādes </w:t>
      </w:r>
      <w:r w:rsidR="00A74833">
        <w:rPr>
          <w:rFonts w:eastAsia="Calibri"/>
          <w:sz w:val="28"/>
          <w:szCs w:val="28"/>
          <w:lang w:eastAsia="en-US"/>
        </w:rPr>
        <w:t>nepieciešamību</w:t>
      </w:r>
      <w:r w:rsidR="00C62DE9">
        <w:rPr>
          <w:rFonts w:eastAsia="Calibri"/>
          <w:sz w:val="28"/>
          <w:szCs w:val="28"/>
          <w:lang w:eastAsia="en-US"/>
        </w:rPr>
        <w:t>.</w:t>
      </w:r>
    </w:p>
    <w:p w14:paraId="0346C573" w14:textId="77777777" w:rsidR="00CE09B0" w:rsidRDefault="00CE09B0" w:rsidP="00CE09B0">
      <w:pPr>
        <w:ind w:firstLine="567"/>
        <w:jc w:val="both"/>
        <w:rPr>
          <w:rFonts w:eastAsia="Calibri"/>
          <w:sz w:val="28"/>
          <w:szCs w:val="28"/>
          <w:lang w:eastAsia="en-US"/>
        </w:rPr>
      </w:pPr>
    </w:p>
    <w:p w14:paraId="244E1C32" w14:textId="421393ED" w:rsidR="004A09F9" w:rsidRPr="001533D7" w:rsidRDefault="00813AA0" w:rsidP="00CE09B0">
      <w:pPr>
        <w:pStyle w:val="ListParagraph"/>
        <w:numPr>
          <w:ilvl w:val="0"/>
          <w:numId w:val="16"/>
        </w:numPr>
        <w:ind w:left="714" w:hanging="357"/>
        <w:jc w:val="center"/>
        <w:rPr>
          <w:rFonts w:ascii="Times New Roman" w:hAnsi="Times New Roman" w:cs="Times New Roman"/>
          <w:b/>
          <w:bCs/>
          <w:sz w:val="32"/>
          <w:szCs w:val="32"/>
          <w:lang w:eastAsia="en-US"/>
        </w:rPr>
      </w:pPr>
      <w:r>
        <w:rPr>
          <w:rFonts w:ascii="Times New Roman" w:hAnsi="Times New Roman" w:cs="Times New Roman"/>
          <w:b/>
          <w:bCs/>
          <w:sz w:val="32"/>
          <w:szCs w:val="32"/>
          <w:lang w:eastAsia="en-US"/>
        </w:rPr>
        <w:t>Turpmākā rīcība</w:t>
      </w:r>
    </w:p>
    <w:p w14:paraId="639C710B" w14:textId="0D32C317" w:rsidR="004A09F9" w:rsidRPr="00F15A53" w:rsidRDefault="004A09F9" w:rsidP="009264EA">
      <w:pPr>
        <w:spacing w:before="120"/>
        <w:ind w:firstLine="720"/>
        <w:jc w:val="both"/>
        <w:rPr>
          <w:sz w:val="28"/>
          <w:szCs w:val="28"/>
        </w:rPr>
      </w:pPr>
      <w:r w:rsidRPr="00F15A53">
        <w:rPr>
          <w:sz w:val="28"/>
          <w:szCs w:val="28"/>
        </w:rPr>
        <w:t xml:space="preserve">Ievērojot Ziņojumā ietverto informāciju </w:t>
      </w:r>
      <w:r w:rsidR="00C3249A">
        <w:rPr>
          <w:sz w:val="28"/>
          <w:szCs w:val="28"/>
        </w:rPr>
        <w:t xml:space="preserve">par </w:t>
      </w:r>
      <w:r w:rsidR="00DF5840" w:rsidRPr="00F15A53">
        <w:rPr>
          <w:sz w:val="28"/>
          <w:szCs w:val="28"/>
        </w:rPr>
        <w:t>JDAL ietvaros sniegtā atbalsta rezultāt</w:t>
      </w:r>
      <w:r w:rsidR="00C3249A">
        <w:rPr>
          <w:sz w:val="28"/>
          <w:szCs w:val="28"/>
        </w:rPr>
        <w:t>iem</w:t>
      </w:r>
      <w:r w:rsidR="00DF5840" w:rsidRPr="00F15A53">
        <w:rPr>
          <w:sz w:val="28"/>
          <w:szCs w:val="28"/>
        </w:rPr>
        <w:t xml:space="preserve"> pēc veiktajiem grozījumiem</w:t>
      </w:r>
      <w:r w:rsidR="00E216F3" w:rsidRPr="00F15A53">
        <w:rPr>
          <w:sz w:val="28"/>
          <w:szCs w:val="28"/>
        </w:rPr>
        <w:t xml:space="preserve"> JDAL</w:t>
      </w:r>
      <w:r w:rsidR="00DF5840" w:rsidRPr="00F15A53">
        <w:rPr>
          <w:sz w:val="28"/>
          <w:szCs w:val="28"/>
        </w:rPr>
        <w:t>, kas stājās spēkā 2020.gada 16.septembrī,</w:t>
      </w:r>
      <w:r w:rsidRPr="00F15A53">
        <w:rPr>
          <w:sz w:val="28"/>
          <w:szCs w:val="28"/>
        </w:rPr>
        <w:t xml:space="preserve"> un</w:t>
      </w:r>
      <w:r w:rsidR="003C2E55">
        <w:rPr>
          <w:sz w:val="28"/>
          <w:szCs w:val="28"/>
        </w:rPr>
        <w:t xml:space="preserve"> ņemot vērā</w:t>
      </w:r>
      <w:r w:rsidRPr="00F15A53">
        <w:rPr>
          <w:sz w:val="28"/>
          <w:szCs w:val="28"/>
        </w:rPr>
        <w:t xml:space="preserve"> </w:t>
      </w:r>
      <w:r w:rsidR="00DF5840" w:rsidRPr="00F15A53">
        <w:rPr>
          <w:sz w:val="28"/>
          <w:szCs w:val="28"/>
        </w:rPr>
        <w:t>Latvijas jaunuzņēmumu ekosistēmai nepieciešamo atbalstu, izvērtējot Latvijas situāciju citu Eiropas, tai skaitā</w:t>
      </w:r>
      <w:r w:rsidR="006036AF" w:rsidRPr="00F15A53">
        <w:rPr>
          <w:sz w:val="28"/>
          <w:szCs w:val="28"/>
        </w:rPr>
        <w:t>,</w:t>
      </w:r>
      <w:r w:rsidR="00FD0444" w:rsidRPr="00F15A53">
        <w:rPr>
          <w:sz w:val="28"/>
          <w:szCs w:val="28"/>
        </w:rPr>
        <w:t xml:space="preserve"> </w:t>
      </w:r>
      <w:r w:rsidR="00DF5840" w:rsidRPr="00F15A53">
        <w:rPr>
          <w:sz w:val="28"/>
          <w:szCs w:val="28"/>
        </w:rPr>
        <w:t>Baltijas valstu konkurencē</w:t>
      </w:r>
      <w:r w:rsidR="00626634">
        <w:rPr>
          <w:sz w:val="28"/>
          <w:szCs w:val="28"/>
        </w:rPr>
        <w:t xml:space="preserve">, </w:t>
      </w:r>
      <w:r w:rsidR="00751547">
        <w:rPr>
          <w:sz w:val="28"/>
          <w:szCs w:val="28"/>
        </w:rPr>
        <w:t>ar šo Ziņojumu izrietoši turpmākā rīcība ir</w:t>
      </w:r>
      <w:r w:rsidRPr="00F15A53">
        <w:rPr>
          <w:sz w:val="28"/>
          <w:szCs w:val="28"/>
        </w:rPr>
        <w:t>:</w:t>
      </w:r>
    </w:p>
    <w:p w14:paraId="06ED7FF9" w14:textId="73E25830" w:rsidR="003472B9" w:rsidRPr="00F15A53" w:rsidRDefault="00E42FA4" w:rsidP="00594BF9">
      <w:pPr>
        <w:pStyle w:val="BodyText2"/>
        <w:numPr>
          <w:ilvl w:val="1"/>
          <w:numId w:val="16"/>
        </w:numPr>
        <w:tabs>
          <w:tab w:val="left" w:pos="993"/>
        </w:tabs>
        <w:spacing w:before="120"/>
        <w:ind w:hanging="654"/>
        <w:rPr>
          <w:szCs w:val="28"/>
        </w:rPr>
      </w:pPr>
      <w:r w:rsidRPr="00F15A53">
        <w:rPr>
          <w:szCs w:val="28"/>
        </w:rPr>
        <w:t xml:space="preserve">pieņemt </w:t>
      </w:r>
      <w:r w:rsidR="00E41A93" w:rsidRPr="00F15A53">
        <w:rPr>
          <w:szCs w:val="28"/>
        </w:rPr>
        <w:t>zināšanai sagatavoto Ziņojumu</w:t>
      </w:r>
      <w:r w:rsidR="00E7202F" w:rsidRPr="00F15A53">
        <w:rPr>
          <w:szCs w:val="28"/>
        </w:rPr>
        <w:t>;</w:t>
      </w:r>
    </w:p>
    <w:p w14:paraId="75BCD098" w14:textId="134FE60E" w:rsidR="000553C2" w:rsidRPr="002B5DB5" w:rsidRDefault="00732168" w:rsidP="00594BF9">
      <w:pPr>
        <w:pStyle w:val="BodyText2"/>
        <w:numPr>
          <w:ilvl w:val="1"/>
          <w:numId w:val="16"/>
        </w:numPr>
        <w:tabs>
          <w:tab w:val="left" w:pos="993"/>
        </w:tabs>
        <w:spacing w:before="120"/>
        <w:ind w:hanging="654"/>
        <w:rPr>
          <w:szCs w:val="28"/>
        </w:rPr>
      </w:pPr>
      <w:r>
        <w:rPr>
          <w:szCs w:val="28"/>
        </w:rPr>
        <w:t xml:space="preserve">pieņemt zināšanai, ka </w:t>
      </w:r>
      <w:r w:rsidR="00B942D2" w:rsidRPr="00F15A53">
        <w:rPr>
          <w:szCs w:val="28"/>
        </w:rPr>
        <w:t>Ekonomikas ministrija</w:t>
      </w:r>
      <w:r w:rsidR="005459A6">
        <w:rPr>
          <w:szCs w:val="28"/>
        </w:rPr>
        <w:t>:</w:t>
      </w:r>
    </w:p>
    <w:p w14:paraId="18B90BD6" w14:textId="4592D8A8" w:rsidR="00F364F9" w:rsidRPr="007D7013" w:rsidRDefault="000553C2" w:rsidP="007D7013">
      <w:pPr>
        <w:pStyle w:val="BodyText2"/>
        <w:spacing w:before="120"/>
        <w:ind w:left="426"/>
        <w:rPr>
          <w:color w:val="000000" w:themeColor="text1"/>
          <w:szCs w:val="28"/>
          <w:shd w:val="clear" w:color="auto" w:fill="FFFFFF"/>
        </w:rPr>
      </w:pPr>
      <w:r w:rsidRPr="007D7013">
        <w:rPr>
          <w:color w:val="000000" w:themeColor="text1"/>
          <w:szCs w:val="28"/>
        </w:rPr>
        <w:t>5</w:t>
      </w:r>
      <w:r w:rsidRPr="007D7013">
        <w:rPr>
          <w:rFonts w:eastAsia="Calibri"/>
          <w:color w:val="000000" w:themeColor="text1"/>
          <w:szCs w:val="28"/>
          <w:lang w:eastAsia="en-US"/>
        </w:rPr>
        <w:t>.</w:t>
      </w:r>
      <w:r w:rsidR="009A1CEB" w:rsidRPr="007D7013">
        <w:rPr>
          <w:rFonts w:eastAsia="Calibri"/>
          <w:color w:val="000000" w:themeColor="text1"/>
          <w:szCs w:val="28"/>
          <w:lang w:eastAsia="en-US"/>
        </w:rPr>
        <w:t>2</w:t>
      </w:r>
      <w:r w:rsidRPr="007D7013">
        <w:rPr>
          <w:rFonts w:eastAsia="Calibri"/>
          <w:color w:val="000000" w:themeColor="text1"/>
          <w:szCs w:val="28"/>
          <w:lang w:eastAsia="en-US"/>
        </w:rPr>
        <w:t xml:space="preserve">.1. </w:t>
      </w:r>
      <w:r w:rsidR="00825F84" w:rsidRPr="007D7013">
        <w:rPr>
          <w:rFonts w:eastAsia="Calibri"/>
          <w:color w:val="000000" w:themeColor="text1"/>
          <w:szCs w:val="28"/>
          <w:lang w:eastAsia="en-US"/>
        </w:rPr>
        <w:t>ir iestrādājusi</w:t>
      </w:r>
      <w:r w:rsidRPr="007D7013">
        <w:rPr>
          <w:rFonts w:eastAsia="Calibri"/>
          <w:color w:val="000000" w:themeColor="text1"/>
          <w:szCs w:val="28"/>
          <w:lang w:eastAsia="en-US"/>
        </w:rPr>
        <w:t xml:space="preserve"> grozījumus</w:t>
      </w:r>
      <w:r w:rsidR="00825F84" w:rsidRPr="007D7013">
        <w:rPr>
          <w:rFonts w:eastAsia="Calibri"/>
          <w:color w:val="000000" w:themeColor="text1"/>
          <w:szCs w:val="28"/>
          <w:lang w:eastAsia="en-US"/>
        </w:rPr>
        <w:t xml:space="preserve"> </w:t>
      </w:r>
      <w:r w:rsidR="00825F84" w:rsidRPr="007D7013">
        <w:rPr>
          <w:color w:val="000000" w:themeColor="text1"/>
          <w:szCs w:val="28"/>
          <w:shd w:val="clear" w:color="auto" w:fill="FFFFFF"/>
        </w:rPr>
        <w:t>MK noteikumos Nr.74 (22-TA-400)</w:t>
      </w:r>
      <w:r w:rsidR="005459A6">
        <w:rPr>
          <w:color w:val="000000" w:themeColor="text1"/>
          <w:szCs w:val="28"/>
          <w:shd w:val="clear" w:color="auto" w:fill="FFFFFF"/>
        </w:rPr>
        <w:t xml:space="preserve">, kas </w:t>
      </w:r>
      <w:r w:rsidR="002B5DB5" w:rsidRPr="007D7013">
        <w:rPr>
          <w:color w:val="000000" w:themeColor="text1"/>
          <w:szCs w:val="28"/>
          <w:shd w:val="clear" w:color="auto" w:fill="FFFFFF"/>
        </w:rPr>
        <w:t>tiek virzīti apstiprināšanai Ministru kabinetā</w:t>
      </w:r>
      <w:r w:rsidR="005459A6">
        <w:rPr>
          <w:color w:val="000000" w:themeColor="text1"/>
          <w:szCs w:val="28"/>
          <w:shd w:val="clear" w:color="auto" w:fill="FFFFFF"/>
        </w:rPr>
        <w:t xml:space="preserve"> un, </w:t>
      </w:r>
      <w:r w:rsidR="00712981" w:rsidRPr="007D7013">
        <w:rPr>
          <w:color w:val="000000" w:themeColor="text1"/>
          <w:szCs w:val="28"/>
          <w:shd w:val="clear" w:color="auto" w:fill="FFFFFF"/>
        </w:rPr>
        <w:t>kas turpmāk paredz</w:t>
      </w:r>
      <w:r w:rsidR="00F364F9" w:rsidRPr="007D7013">
        <w:rPr>
          <w:color w:val="000000" w:themeColor="text1"/>
          <w:szCs w:val="28"/>
          <w:shd w:val="clear" w:color="auto" w:fill="FFFFFF"/>
        </w:rPr>
        <w:t>:</w:t>
      </w:r>
    </w:p>
    <w:p w14:paraId="20FCEC5B" w14:textId="77777777" w:rsidR="00CE00E2" w:rsidRPr="007D7013" w:rsidRDefault="00F364F9" w:rsidP="007D7013">
      <w:pPr>
        <w:pStyle w:val="BodyText2"/>
        <w:spacing w:before="120"/>
        <w:ind w:left="426"/>
        <w:rPr>
          <w:color w:val="000000" w:themeColor="text1"/>
          <w:szCs w:val="28"/>
          <w:shd w:val="clear" w:color="auto" w:fill="FFFFFF"/>
        </w:rPr>
      </w:pPr>
      <w:r w:rsidRPr="007D7013">
        <w:rPr>
          <w:color w:val="000000" w:themeColor="text1"/>
          <w:szCs w:val="28"/>
          <w:shd w:val="clear" w:color="auto" w:fill="FFFFFF"/>
        </w:rPr>
        <w:t>5.2.1.</w:t>
      </w:r>
      <w:r w:rsidR="00CE00E2" w:rsidRPr="007D7013">
        <w:rPr>
          <w:color w:val="000000" w:themeColor="text1"/>
          <w:szCs w:val="28"/>
          <w:shd w:val="clear" w:color="auto" w:fill="FFFFFF"/>
        </w:rPr>
        <w:t>1.</w:t>
      </w:r>
      <w:r w:rsidR="00712981" w:rsidRPr="007D7013">
        <w:rPr>
          <w:color w:val="000000" w:themeColor="text1"/>
          <w:szCs w:val="28"/>
          <w:shd w:val="clear" w:color="auto" w:fill="FFFFFF"/>
        </w:rPr>
        <w:t xml:space="preserve"> </w:t>
      </w:r>
      <w:proofErr w:type="spellStart"/>
      <w:r w:rsidR="00712981" w:rsidRPr="007D7013">
        <w:rPr>
          <w:color w:val="000000" w:themeColor="text1"/>
        </w:rPr>
        <w:t>jaunuzņēmumam</w:t>
      </w:r>
      <w:proofErr w:type="spellEnd"/>
      <w:r w:rsidR="00712981" w:rsidRPr="007D7013">
        <w:rPr>
          <w:color w:val="000000" w:themeColor="text1"/>
        </w:rPr>
        <w:t xml:space="preserve">, kas saņēmis atbalstu fiksētā nodokļu atbalsta ietvaros, trīs gadus pēc atbalsta saņemšanas līdz katra secīgā kalendārā gada 1.martam iesniegt administrējošai iestādei </w:t>
      </w:r>
      <w:r w:rsidR="00FF2675" w:rsidRPr="007D7013">
        <w:rPr>
          <w:color w:val="000000" w:themeColor="text1"/>
        </w:rPr>
        <w:t xml:space="preserve">noteiktu </w:t>
      </w:r>
      <w:r w:rsidR="00B71596" w:rsidRPr="007D7013">
        <w:rPr>
          <w:color w:val="000000" w:themeColor="text1"/>
        </w:rPr>
        <w:t>informāciju</w:t>
      </w:r>
      <w:r w:rsidR="00712981" w:rsidRPr="007D7013">
        <w:rPr>
          <w:color w:val="000000" w:themeColor="text1"/>
        </w:rPr>
        <w:t xml:space="preserve"> par projekta biznesa idejas realizācijas datiem par iepriekšējo kalendāro gadu</w:t>
      </w:r>
      <w:r w:rsidR="00825F84" w:rsidRPr="007D7013">
        <w:rPr>
          <w:color w:val="000000" w:themeColor="text1"/>
          <w:szCs w:val="28"/>
          <w:shd w:val="clear" w:color="auto" w:fill="FFFFFF"/>
        </w:rPr>
        <w:t xml:space="preserve"> un šobrīd notiek tā virzība iesniegšanai Ministru kabinetam</w:t>
      </w:r>
      <w:r w:rsidR="00CE00E2" w:rsidRPr="007D7013">
        <w:rPr>
          <w:color w:val="000000" w:themeColor="text1"/>
          <w:szCs w:val="28"/>
          <w:shd w:val="clear" w:color="auto" w:fill="FFFFFF"/>
        </w:rPr>
        <w:t>;</w:t>
      </w:r>
    </w:p>
    <w:p w14:paraId="532DB021" w14:textId="015713A0" w:rsidR="00D7022C" w:rsidRPr="007D7013" w:rsidRDefault="00CE00E2" w:rsidP="007D7013">
      <w:pPr>
        <w:pStyle w:val="BodyText2"/>
        <w:spacing w:before="120"/>
        <w:ind w:left="426"/>
        <w:rPr>
          <w:color w:val="000000" w:themeColor="text1"/>
          <w:szCs w:val="28"/>
        </w:rPr>
      </w:pPr>
      <w:r w:rsidRPr="007D7013">
        <w:rPr>
          <w:color w:val="000000" w:themeColor="text1"/>
          <w:szCs w:val="28"/>
          <w:shd w:val="clear" w:color="auto" w:fill="FFFFFF"/>
        </w:rPr>
        <w:t>5.2.1.2.</w:t>
      </w:r>
      <w:r w:rsidR="00F364F9" w:rsidRPr="007D7013">
        <w:rPr>
          <w:color w:val="000000" w:themeColor="text1"/>
          <w:szCs w:val="28"/>
          <w:shd w:val="clear" w:color="auto" w:fill="FFFFFF"/>
        </w:rPr>
        <w:t xml:space="preserve"> </w:t>
      </w:r>
      <w:r w:rsidR="007B6548" w:rsidRPr="007D7013">
        <w:rPr>
          <w:rFonts w:eastAsia="Calibri"/>
          <w:color w:val="000000" w:themeColor="text1"/>
          <w:szCs w:val="28"/>
          <w:lang w:eastAsia="en-US"/>
        </w:rPr>
        <w:t>Valsts ieņēmumu dienest</w:t>
      </w:r>
      <w:r w:rsidR="005459A6">
        <w:rPr>
          <w:rFonts w:eastAsia="Calibri"/>
          <w:color w:val="000000" w:themeColor="text1"/>
          <w:szCs w:val="28"/>
          <w:lang w:eastAsia="en-US"/>
        </w:rPr>
        <w:t>am</w:t>
      </w:r>
      <w:r w:rsidR="007B6548" w:rsidRPr="007D7013">
        <w:rPr>
          <w:rFonts w:eastAsia="Calibri"/>
          <w:color w:val="000000" w:themeColor="text1"/>
          <w:szCs w:val="28"/>
          <w:lang w:eastAsia="en-US"/>
        </w:rPr>
        <w:t xml:space="preserve"> atbalsta pieteikumu izvērtēšanas un uzraudzības periodā nodrošin</w:t>
      </w:r>
      <w:r w:rsidR="005459A6">
        <w:rPr>
          <w:rFonts w:eastAsia="Calibri"/>
          <w:color w:val="000000" w:themeColor="text1"/>
          <w:szCs w:val="28"/>
          <w:lang w:eastAsia="en-US"/>
        </w:rPr>
        <w:t>āt</w:t>
      </w:r>
      <w:r w:rsidR="007B6548" w:rsidRPr="007D7013">
        <w:rPr>
          <w:rFonts w:eastAsia="Calibri"/>
          <w:color w:val="000000" w:themeColor="text1"/>
          <w:szCs w:val="28"/>
          <w:lang w:eastAsia="en-US"/>
        </w:rPr>
        <w:t xml:space="preserve"> LIAA informāciju par darba ņēmēju  nodarbinātību pie citiem darba devējiem, iegūstot informāciju par citu darba devēju nosaukumu un reģistrācijas numuru, un darba ņēmēju darba ienākumiem un samaksāto iedzīvotāju ienākuma nodokli no darba devēju ziņojumiem</w:t>
      </w:r>
      <w:r w:rsidR="005459A6">
        <w:rPr>
          <w:rFonts w:eastAsia="Calibri"/>
          <w:color w:val="000000" w:themeColor="text1"/>
          <w:szCs w:val="28"/>
          <w:lang w:eastAsia="en-US"/>
        </w:rPr>
        <w:t>;</w:t>
      </w:r>
    </w:p>
    <w:p w14:paraId="0B1FEA27" w14:textId="6DBA5BE8" w:rsidR="00B942D2" w:rsidRPr="007D7013" w:rsidRDefault="00AD0A24" w:rsidP="002B5DB5">
      <w:pPr>
        <w:pStyle w:val="BodyText2"/>
        <w:tabs>
          <w:tab w:val="left" w:pos="1134"/>
        </w:tabs>
        <w:spacing w:before="120"/>
        <w:ind w:left="426"/>
        <w:rPr>
          <w:color w:val="000000" w:themeColor="text1"/>
          <w:szCs w:val="28"/>
        </w:rPr>
      </w:pPr>
      <w:r w:rsidRPr="007D7013">
        <w:rPr>
          <w:color w:val="000000" w:themeColor="text1"/>
          <w:szCs w:val="28"/>
        </w:rPr>
        <w:lastRenderedPageBreak/>
        <w:t>5.</w:t>
      </w:r>
      <w:r w:rsidR="00171FE8" w:rsidRPr="007D7013">
        <w:rPr>
          <w:color w:val="000000" w:themeColor="text1"/>
          <w:szCs w:val="28"/>
        </w:rPr>
        <w:t>2</w:t>
      </w:r>
      <w:r w:rsidRPr="007D7013">
        <w:rPr>
          <w:color w:val="000000" w:themeColor="text1"/>
          <w:szCs w:val="28"/>
        </w:rPr>
        <w:t>.</w:t>
      </w:r>
      <w:r w:rsidR="0052158D" w:rsidRPr="007D7013">
        <w:rPr>
          <w:color w:val="000000" w:themeColor="text1"/>
          <w:szCs w:val="28"/>
        </w:rPr>
        <w:t>2</w:t>
      </w:r>
      <w:r w:rsidRPr="007D7013">
        <w:rPr>
          <w:color w:val="000000" w:themeColor="text1"/>
          <w:szCs w:val="28"/>
        </w:rPr>
        <w:t xml:space="preserve">. </w:t>
      </w:r>
      <w:r w:rsidR="00147728" w:rsidRPr="007D7013">
        <w:rPr>
          <w:color w:val="000000" w:themeColor="text1"/>
          <w:szCs w:val="28"/>
        </w:rPr>
        <w:t xml:space="preserve">sadarbībā ar </w:t>
      </w:r>
      <w:proofErr w:type="spellStart"/>
      <w:r w:rsidR="00147728" w:rsidRPr="007D7013">
        <w:rPr>
          <w:color w:val="000000" w:themeColor="text1"/>
          <w:szCs w:val="28"/>
        </w:rPr>
        <w:t>jaunuzņēmumu</w:t>
      </w:r>
      <w:proofErr w:type="spellEnd"/>
      <w:r w:rsidR="00147728" w:rsidRPr="007D7013">
        <w:rPr>
          <w:color w:val="000000" w:themeColor="text1"/>
          <w:szCs w:val="28"/>
        </w:rPr>
        <w:t xml:space="preserve"> ekosistēmas pārstāvjiem </w:t>
      </w:r>
      <w:r w:rsidR="00B942D2" w:rsidRPr="007D7013">
        <w:rPr>
          <w:color w:val="000000" w:themeColor="text1"/>
          <w:szCs w:val="28"/>
        </w:rPr>
        <w:t>izstrādā</w:t>
      </w:r>
      <w:r w:rsidR="005459A6">
        <w:rPr>
          <w:color w:val="000000" w:themeColor="text1"/>
          <w:szCs w:val="28"/>
        </w:rPr>
        <w:t>t</w:t>
      </w:r>
      <w:r w:rsidR="00B942D2" w:rsidRPr="007D7013">
        <w:rPr>
          <w:color w:val="000000" w:themeColor="text1"/>
          <w:szCs w:val="28"/>
        </w:rPr>
        <w:t xml:space="preserve"> turpmākajiem trīs gadiem jaunuzņēmumu ekosistēmas darbības stratēģiju, kas </w:t>
      </w:r>
      <w:r w:rsidR="004A2262" w:rsidRPr="007D7013">
        <w:rPr>
          <w:color w:val="000000" w:themeColor="text1"/>
          <w:szCs w:val="28"/>
        </w:rPr>
        <w:t xml:space="preserve">tādējādi </w:t>
      </w:r>
      <w:r w:rsidR="00B942D2" w:rsidRPr="007D7013">
        <w:rPr>
          <w:color w:val="000000" w:themeColor="text1"/>
          <w:szCs w:val="28"/>
        </w:rPr>
        <w:t>nodrošinā</w:t>
      </w:r>
      <w:r w:rsidR="004A2262" w:rsidRPr="007D7013">
        <w:rPr>
          <w:color w:val="000000" w:themeColor="text1"/>
          <w:szCs w:val="28"/>
        </w:rPr>
        <w:t>s</w:t>
      </w:r>
      <w:r w:rsidR="00B942D2" w:rsidRPr="007D7013">
        <w:rPr>
          <w:color w:val="000000" w:themeColor="text1"/>
          <w:szCs w:val="28"/>
        </w:rPr>
        <w:t xml:space="preserve"> efektīvu nozares izaicinājumu apzināšanu un konstruktīvu to atrisināšanu</w:t>
      </w:r>
      <w:r w:rsidR="00BE1B7C" w:rsidRPr="007D7013">
        <w:rPr>
          <w:color w:val="000000" w:themeColor="text1"/>
          <w:szCs w:val="28"/>
        </w:rPr>
        <w:t>;</w:t>
      </w:r>
    </w:p>
    <w:p w14:paraId="7CB7323B" w14:textId="6C4CAC96" w:rsidR="00BE1B7C" w:rsidRPr="007D7013" w:rsidRDefault="00BC70BB" w:rsidP="002B5DB5">
      <w:pPr>
        <w:pStyle w:val="BodyText2"/>
        <w:tabs>
          <w:tab w:val="left" w:pos="1134"/>
        </w:tabs>
        <w:spacing w:before="120"/>
        <w:ind w:left="426"/>
        <w:rPr>
          <w:color w:val="000000" w:themeColor="text1"/>
          <w:szCs w:val="28"/>
        </w:rPr>
      </w:pPr>
      <w:r w:rsidRPr="007D7013">
        <w:rPr>
          <w:color w:val="000000" w:themeColor="text1"/>
        </w:rPr>
        <w:t>5.</w:t>
      </w:r>
      <w:r w:rsidR="00171FE8" w:rsidRPr="007D7013">
        <w:rPr>
          <w:color w:val="000000" w:themeColor="text1"/>
        </w:rPr>
        <w:t>2</w:t>
      </w:r>
      <w:r w:rsidRPr="007D7013">
        <w:rPr>
          <w:color w:val="000000" w:themeColor="text1"/>
        </w:rPr>
        <w:t>.</w:t>
      </w:r>
      <w:r w:rsidR="0052158D" w:rsidRPr="007D7013">
        <w:rPr>
          <w:color w:val="000000" w:themeColor="text1"/>
        </w:rPr>
        <w:t>3</w:t>
      </w:r>
      <w:r w:rsidRPr="007D7013">
        <w:rPr>
          <w:color w:val="000000" w:themeColor="text1"/>
        </w:rPr>
        <w:t xml:space="preserve">. </w:t>
      </w:r>
      <w:r w:rsidR="000553C2" w:rsidRPr="007D7013">
        <w:rPr>
          <w:color w:val="000000" w:themeColor="text1"/>
        </w:rPr>
        <w:t>līdz 2025.gada 1.jūnijam</w:t>
      </w:r>
      <w:r w:rsidR="005459A6">
        <w:rPr>
          <w:color w:val="000000" w:themeColor="text1"/>
          <w:szCs w:val="28"/>
        </w:rPr>
        <w:t xml:space="preserve"> </w:t>
      </w:r>
      <w:r w:rsidR="00BE1B7C" w:rsidRPr="007D7013">
        <w:rPr>
          <w:color w:val="000000" w:themeColor="text1"/>
          <w:szCs w:val="28"/>
        </w:rPr>
        <w:t xml:space="preserve">atkārtoti </w:t>
      </w:r>
      <w:r w:rsidRPr="007D7013">
        <w:rPr>
          <w:color w:val="000000" w:themeColor="text1"/>
          <w:szCs w:val="28"/>
        </w:rPr>
        <w:t>iesnieg</w:t>
      </w:r>
      <w:r w:rsidR="005459A6">
        <w:rPr>
          <w:color w:val="000000" w:themeColor="text1"/>
          <w:szCs w:val="28"/>
        </w:rPr>
        <w:t>t</w:t>
      </w:r>
      <w:r w:rsidRPr="007D7013">
        <w:rPr>
          <w:color w:val="000000" w:themeColor="text1"/>
          <w:szCs w:val="28"/>
        </w:rPr>
        <w:t xml:space="preserve"> </w:t>
      </w:r>
      <w:r w:rsidR="00BE1B7C" w:rsidRPr="007D7013">
        <w:rPr>
          <w:color w:val="000000" w:themeColor="text1"/>
          <w:szCs w:val="28"/>
        </w:rPr>
        <w:t>Ministru kabinetā informatīvo</w:t>
      </w:r>
      <w:r w:rsidR="007D7013">
        <w:rPr>
          <w:color w:val="000000" w:themeColor="text1"/>
          <w:szCs w:val="28"/>
        </w:rPr>
        <w:t xml:space="preserve"> </w:t>
      </w:r>
      <w:r w:rsidR="00BE1B7C" w:rsidRPr="007D7013">
        <w:rPr>
          <w:color w:val="000000" w:themeColor="text1"/>
          <w:szCs w:val="28"/>
        </w:rPr>
        <w:t xml:space="preserve">ziņojumu par </w:t>
      </w:r>
      <w:proofErr w:type="spellStart"/>
      <w:r w:rsidR="00BE1B7C" w:rsidRPr="007D7013">
        <w:rPr>
          <w:color w:val="000000" w:themeColor="text1"/>
          <w:szCs w:val="28"/>
        </w:rPr>
        <w:t>Jaunuzņēmumu</w:t>
      </w:r>
      <w:proofErr w:type="spellEnd"/>
      <w:r w:rsidR="00BE1B7C" w:rsidRPr="007D7013">
        <w:rPr>
          <w:color w:val="000000" w:themeColor="text1"/>
          <w:szCs w:val="28"/>
        </w:rPr>
        <w:t xml:space="preserve"> darbības atbalsta likuma īstenošanu</w:t>
      </w:r>
      <w:r w:rsidR="009538AA" w:rsidRPr="007D7013">
        <w:rPr>
          <w:color w:val="000000" w:themeColor="text1"/>
          <w:szCs w:val="28"/>
        </w:rPr>
        <w:t>.</w:t>
      </w:r>
    </w:p>
    <w:p w14:paraId="24F69ADB" w14:textId="737EF688" w:rsidR="00450A3D" w:rsidRPr="00502998" w:rsidRDefault="00B03A1F" w:rsidP="00594BF9">
      <w:pPr>
        <w:pStyle w:val="BodyText2"/>
        <w:numPr>
          <w:ilvl w:val="1"/>
          <w:numId w:val="16"/>
        </w:numPr>
        <w:tabs>
          <w:tab w:val="left" w:pos="993"/>
        </w:tabs>
        <w:spacing w:before="120"/>
        <w:ind w:left="426" w:firstLine="0"/>
        <w:rPr>
          <w:color w:val="000000" w:themeColor="text1"/>
          <w:szCs w:val="28"/>
        </w:rPr>
      </w:pPr>
      <w:r w:rsidRPr="007D7013">
        <w:rPr>
          <w:color w:val="000000" w:themeColor="text1"/>
          <w:szCs w:val="28"/>
        </w:rPr>
        <w:t>ņemot vērā Ziņojuma 5.2.1.apakšpunktu, p</w:t>
      </w:r>
      <w:r w:rsidR="00F76B81" w:rsidRPr="007D7013">
        <w:rPr>
          <w:color w:val="000000" w:themeColor="text1"/>
          <w:szCs w:val="28"/>
        </w:rPr>
        <w:t>ieņemt zināšanai,</w:t>
      </w:r>
      <w:r w:rsidRPr="007D7013">
        <w:rPr>
          <w:color w:val="000000" w:themeColor="text1"/>
          <w:szCs w:val="28"/>
        </w:rPr>
        <w:t xml:space="preserve"> </w:t>
      </w:r>
      <w:r w:rsidR="000860D3" w:rsidRPr="007D7013">
        <w:rPr>
          <w:color w:val="000000" w:themeColor="text1"/>
          <w:szCs w:val="28"/>
        </w:rPr>
        <w:t xml:space="preserve">ka </w:t>
      </w:r>
      <w:r w:rsidR="00450A3D" w:rsidRPr="007D7013">
        <w:rPr>
          <w:color w:val="000000" w:themeColor="text1"/>
          <w:szCs w:val="28"/>
        </w:rPr>
        <w:t xml:space="preserve">Latvijas Investīciju un attīstības aģentūra </w:t>
      </w:r>
      <w:r w:rsidR="0029279A" w:rsidRPr="007D7013">
        <w:rPr>
          <w:color w:val="000000" w:themeColor="text1"/>
        </w:rPr>
        <w:t xml:space="preserve">līdz 2025.gadam 1.aprīlim </w:t>
      </w:r>
      <w:r w:rsidR="00857757" w:rsidRPr="007D7013">
        <w:rPr>
          <w:color w:val="000000" w:themeColor="text1"/>
        </w:rPr>
        <w:t xml:space="preserve">apkopos </w:t>
      </w:r>
      <w:r w:rsidR="00F61D79" w:rsidRPr="007D7013">
        <w:rPr>
          <w:color w:val="000000" w:themeColor="text1"/>
        </w:rPr>
        <w:t xml:space="preserve">un iesniegs Ekonomikas ministrijai </w:t>
      </w:r>
      <w:r w:rsidR="005459A6">
        <w:rPr>
          <w:color w:val="000000" w:themeColor="text1"/>
        </w:rPr>
        <w:t xml:space="preserve">informāciju </w:t>
      </w:r>
      <w:proofErr w:type="spellStart"/>
      <w:r w:rsidR="00857757" w:rsidRPr="007D7013">
        <w:rPr>
          <w:color w:val="000000" w:themeColor="text1"/>
        </w:rPr>
        <w:t>jaunuzņēmumu</w:t>
      </w:r>
      <w:proofErr w:type="spellEnd"/>
      <w:r w:rsidR="00857757" w:rsidRPr="007D7013">
        <w:rPr>
          <w:color w:val="000000" w:themeColor="text1"/>
        </w:rPr>
        <w:t xml:space="preserve"> </w:t>
      </w:r>
      <w:r w:rsidR="00191390" w:rsidRPr="007D7013">
        <w:rPr>
          <w:color w:val="000000" w:themeColor="text1"/>
        </w:rPr>
        <w:t>sniegt</w:t>
      </w:r>
      <w:r w:rsidR="005459A6">
        <w:rPr>
          <w:color w:val="000000" w:themeColor="text1"/>
        </w:rPr>
        <w:t>os</w:t>
      </w:r>
      <w:r w:rsidR="00191390" w:rsidRPr="007D7013">
        <w:rPr>
          <w:color w:val="000000" w:themeColor="text1"/>
        </w:rPr>
        <w:t xml:space="preserve"> </w:t>
      </w:r>
      <w:r w:rsidR="00857757" w:rsidRPr="007D7013">
        <w:rPr>
          <w:color w:val="000000" w:themeColor="text1"/>
        </w:rPr>
        <w:t>dat</w:t>
      </w:r>
      <w:r w:rsidR="005459A6">
        <w:rPr>
          <w:color w:val="000000" w:themeColor="text1"/>
        </w:rPr>
        <w:t>us</w:t>
      </w:r>
      <w:r w:rsidR="00857757" w:rsidRPr="007D7013">
        <w:rPr>
          <w:color w:val="000000" w:themeColor="text1"/>
        </w:rPr>
        <w:t xml:space="preserve"> par biznesa </w:t>
      </w:r>
      <w:r w:rsidR="00191390" w:rsidRPr="007D7013">
        <w:rPr>
          <w:color w:val="000000" w:themeColor="text1"/>
        </w:rPr>
        <w:t xml:space="preserve">projekta </w:t>
      </w:r>
      <w:r w:rsidR="00857757" w:rsidRPr="007D7013">
        <w:rPr>
          <w:color w:val="000000" w:themeColor="text1"/>
        </w:rPr>
        <w:t>idej</w:t>
      </w:r>
      <w:r w:rsidR="005459A6">
        <w:rPr>
          <w:color w:val="000000" w:themeColor="text1"/>
        </w:rPr>
        <w:t>u</w:t>
      </w:r>
      <w:r w:rsidR="00857757" w:rsidRPr="007D7013">
        <w:rPr>
          <w:color w:val="000000" w:themeColor="text1"/>
        </w:rPr>
        <w:t xml:space="preserve"> realizāciju</w:t>
      </w:r>
      <w:r w:rsidR="00450A3D" w:rsidRPr="007D7013">
        <w:rPr>
          <w:color w:val="000000" w:themeColor="text1"/>
        </w:rPr>
        <w:t xml:space="preserve"> trīs gadu periodā pēc valsts atbalsta saņemšanas beigām.</w:t>
      </w:r>
    </w:p>
    <w:p w14:paraId="37EEE252" w14:textId="77777777" w:rsidR="00502998" w:rsidRPr="007D7013" w:rsidRDefault="00502998" w:rsidP="00502998">
      <w:pPr>
        <w:pStyle w:val="BodyText2"/>
        <w:tabs>
          <w:tab w:val="left" w:pos="993"/>
        </w:tabs>
        <w:spacing w:before="120"/>
        <w:rPr>
          <w:color w:val="000000" w:themeColor="text1"/>
          <w:szCs w:val="28"/>
        </w:rPr>
      </w:pPr>
    </w:p>
    <w:p w14:paraId="51207AD4" w14:textId="626D3EC0" w:rsidR="00D7022C" w:rsidRDefault="00D7022C" w:rsidP="00373B4E">
      <w:pPr>
        <w:pStyle w:val="BodyText2"/>
        <w:tabs>
          <w:tab w:val="left" w:pos="426"/>
        </w:tabs>
        <w:spacing w:before="120"/>
        <w:rPr>
          <w:szCs w:val="28"/>
        </w:rPr>
      </w:pPr>
    </w:p>
    <w:p w14:paraId="140D3939" w14:textId="77777777" w:rsidR="00502998" w:rsidRPr="00F15A53" w:rsidRDefault="00502998" w:rsidP="00373B4E">
      <w:pPr>
        <w:pStyle w:val="BodyText2"/>
        <w:tabs>
          <w:tab w:val="left" w:pos="426"/>
        </w:tabs>
        <w:spacing w:before="120"/>
        <w:rPr>
          <w:szCs w:val="28"/>
        </w:rPr>
      </w:pPr>
    </w:p>
    <w:p w14:paraId="4C141179" w14:textId="0B78989D" w:rsidR="00F013A0" w:rsidRPr="00F15A53" w:rsidRDefault="004A09F9" w:rsidP="001533D7">
      <w:pPr>
        <w:spacing w:before="120"/>
        <w:jc w:val="both"/>
      </w:pPr>
      <w:r w:rsidRPr="00F15A53">
        <w:rPr>
          <w:rFonts w:eastAsia="Calibri"/>
          <w:b/>
          <w:bCs/>
          <w:sz w:val="28"/>
          <w:szCs w:val="28"/>
          <w:lang w:eastAsia="en-US"/>
        </w:rPr>
        <w:t>Ekonomikas ministrs</w:t>
      </w:r>
      <w:r w:rsidRPr="00F15A53">
        <w:rPr>
          <w:rFonts w:eastAsia="Calibri"/>
          <w:b/>
          <w:bCs/>
          <w:sz w:val="28"/>
          <w:szCs w:val="28"/>
          <w:lang w:eastAsia="en-US"/>
        </w:rPr>
        <w:tab/>
      </w:r>
      <w:r w:rsidRPr="00F15A53">
        <w:rPr>
          <w:rFonts w:eastAsia="Calibri"/>
          <w:b/>
          <w:bCs/>
          <w:sz w:val="28"/>
          <w:szCs w:val="28"/>
          <w:lang w:eastAsia="en-US"/>
        </w:rPr>
        <w:tab/>
      </w:r>
      <w:r w:rsidRPr="00F15A53">
        <w:rPr>
          <w:rFonts w:eastAsia="Calibri"/>
          <w:b/>
          <w:bCs/>
          <w:sz w:val="28"/>
          <w:szCs w:val="28"/>
          <w:lang w:eastAsia="en-US"/>
        </w:rPr>
        <w:tab/>
      </w:r>
      <w:r w:rsidRPr="00F15A53">
        <w:rPr>
          <w:rFonts w:eastAsia="Calibri"/>
          <w:b/>
          <w:bCs/>
          <w:sz w:val="28"/>
          <w:szCs w:val="28"/>
          <w:lang w:eastAsia="en-US"/>
        </w:rPr>
        <w:tab/>
      </w:r>
      <w:r w:rsidRPr="00F15A53">
        <w:rPr>
          <w:rFonts w:eastAsia="Calibri"/>
          <w:b/>
          <w:bCs/>
          <w:sz w:val="28"/>
          <w:szCs w:val="28"/>
          <w:lang w:eastAsia="en-US"/>
        </w:rPr>
        <w:tab/>
        <w:t xml:space="preserve"> </w:t>
      </w:r>
      <w:r w:rsidRPr="00F15A53">
        <w:rPr>
          <w:rFonts w:eastAsia="Calibri"/>
          <w:b/>
          <w:bCs/>
          <w:sz w:val="28"/>
          <w:szCs w:val="28"/>
          <w:lang w:eastAsia="en-US"/>
        </w:rPr>
        <w:tab/>
        <w:t xml:space="preserve">    Jānis </w:t>
      </w:r>
      <w:proofErr w:type="spellStart"/>
      <w:r w:rsidRPr="00F15A53">
        <w:rPr>
          <w:rFonts w:eastAsia="Calibri"/>
          <w:b/>
          <w:bCs/>
          <w:sz w:val="28"/>
          <w:szCs w:val="28"/>
          <w:lang w:eastAsia="en-US"/>
        </w:rPr>
        <w:t>Vitenbergs</w:t>
      </w:r>
      <w:proofErr w:type="spellEnd"/>
    </w:p>
    <w:sectPr w:rsidR="00F013A0" w:rsidRPr="00F15A53" w:rsidSect="00875FCD">
      <w:headerReference w:type="even" r:id="rId19"/>
      <w:headerReference w:type="default" r:id="rId20"/>
      <w:footerReference w:type="default" r:id="rId21"/>
      <w:footerReference w:type="first" r:id="rId22"/>
      <w:pgSz w:w="11906" w:h="16838"/>
      <w:pgMar w:top="1418"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EF01" w14:textId="77777777" w:rsidR="009F0874" w:rsidRDefault="009F0874">
      <w:pPr>
        <w:pStyle w:val="Parastais"/>
      </w:pPr>
      <w:r>
        <w:separator/>
      </w:r>
    </w:p>
  </w:endnote>
  <w:endnote w:type="continuationSeparator" w:id="0">
    <w:p w14:paraId="28AC1705" w14:textId="77777777" w:rsidR="009F0874" w:rsidRDefault="009F0874">
      <w:pPr>
        <w:pStyle w:val="Parastais"/>
      </w:pPr>
      <w:r>
        <w:continuationSeparator/>
      </w:r>
    </w:p>
  </w:endnote>
  <w:endnote w:type="continuationNotice" w:id="1">
    <w:p w14:paraId="166A5F49" w14:textId="77777777" w:rsidR="009F0874" w:rsidRDefault="009F0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C7B8D" w14:textId="75772432" w:rsidR="004F0A71" w:rsidRPr="004F3BB6" w:rsidRDefault="004F0A71" w:rsidP="004F3BB6">
    <w:pPr>
      <w:pStyle w:val="Footer"/>
    </w:pPr>
    <w:r>
      <w:rPr>
        <w:sz w:val="20"/>
        <w:szCs w:val="20"/>
      </w:rPr>
      <w:t>EM</w:t>
    </w:r>
    <w:r w:rsidRPr="00756136">
      <w:rPr>
        <w:sz w:val="20"/>
        <w:szCs w:val="20"/>
      </w:rPr>
      <w:t>Zin_</w:t>
    </w:r>
    <w:r w:rsidR="00784E3E">
      <w:rPr>
        <w:sz w:val="20"/>
        <w:szCs w:val="20"/>
      </w:rPr>
      <w:t>1205</w:t>
    </w:r>
    <w:r>
      <w:rPr>
        <w:sz w:val="20"/>
        <w:szCs w:val="20"/>
      </w:rPr>
      <w:t>22</w:t>
    </w:r>
    <w:r w:rsidRPr="00756136">
      <w:rPr>
        <w:sz w:val="20"/>
        <w:szCs w:val="20"/>
      </w:rPr>
      <w:t>_</w:t>
    </w:r>
    <w:r>
      <w:rPr>
        <w:sz w:val="20"/>
        <w:szCs w:val="20"/>
      </w:rPr>
      <w:t>JDAL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845A" w14:textId="0F3EB24B" w:rsidR="004F0A71" w:rsidRPr="00756136" w:rsidRDefault="004F0A71" w:rsidP="001860E1">
    <w:pPr>
      <w:pStyle w:val="Footer"/>
      <w:tabs>
        <w:tab w:val="clear" w:pos="8306"/>
        <w:tab w:val="left" w:pos="6200"/>
      </w:tabs>
      <w:rPr>
        <w:sz w:val="20"/>
        <w:szCs w:val="20"/>
      </w:rPr>
    </w:pPr>
    <w:r>
      <w:rPr>
        <w:sz w:val="20"/>
        <w:szCs w:val="20"/>
      </w:rPr>
      <w:t>EM</w:t>
    </w:r>
    <w:r w:rsidRPr="00756136">
      <w:rPr>
        <w:sz w:val="20"/>
        <w:szCs w:val="20"/>
      </w:rPr>
      <w:t>Zin_</w:t>
    </w:r>
    <w:r w:rsidR="00784E3E">
      <w:rPr>
        <w:sz w:val="20"/>
        <w:szCs w:val="20"/>
      </w:rPr>
      <w:t>1205</w:t>
    </w:r>
    <w:r>
      <w:rPr>
        <w:sz w:val="20"/>
        <w:szCs w:val="20"/>
      </w:rPr>
      <w:t>22</w:t>
    </w:r>
    <w:r w:rsidRPr="00756136">
      <w:rPr>
        <w:sz w:val="20"/>
        <w:szCs w:val="20"/>
      </w:rPr>
      <w:t>_</w:t>
    </w:r>
    <w:r>
      <w:rPr>
        <w:sz w:val="20"/>
        <w:szCs w:val="20"/>
      </w:rPr>
      <w:t>JDAL</w:t>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01A20" w14:textId="77777777" w:rsidR="009F0874" w:rsidRDefault="009F0874">
      <w:pPr>
        <w:pStyle w:val="Parastais"/>
      </w:pPr>
      <w:r>
        <w:separator/>
      </w:r>
    </w:p>
  </w:footnote>
  <w:footnote w:type="continuationSeparator" w:id="0">
    <w:p w14:paraId="6FBD30A5" w14:textId="77777777" w:rsidR="009F0874" w:rsidRDefault="009F0874">
      <w:pPr>
        <w:pStyle w:val="Parastais"/>
      </w:pPr>
      <w:r>
        <w:continuationSeparator/>
      </w:r>
    </w:p>
  </w:footnote>
  <w:footnote w:type="continuationNotice" w:id="1">
    <w:p w14:paraId="48130DFC" w14:textId="77777777" w:rsidR="009F0874" w:rsidRDefault="009F0874"/>
  </w:footnote>
  <w:footnote w:id="2">
    <w:p w14:paraId="2CF93536" w14:textId="77777777" w:rsidR="004F0A71" w:rsidRDefault="004F0A71" w:rsidP="00B30A56">
      <w:pPr>
        <w:pStyle w:val="FootnoteText"/>
      </w:pPr>
      <w:r>
        <w:rPr>
          <w:rStyle w:val="FootnoteReference"/>
        </w:rPr>
        <w:footnoteRef/>
      </w:r>
      <w:r>
        <w:t xml:space="preserve"> </w:t>
      </w:r>
      <w:r w:rsidRPr="00B30A56">
        <w:rPr>
          <w:rFonts w:eastAsia="Calibri"/>
          <w:lang w:eastAsia="en-US"/>
        </w:rPr>
        <w:t>Latvijas Jaunuzņēmumu asociācijas dati www.Startin.lv</w:t>
      </w:r>
    </w:p>
  </w:footnote>
  <w:footnote w:id="3">
    <w:p w14:paraId="16DDA601" w14:textId="77777777" w:rsidR="004F0A71" w:rsidRDefault="004F0A71" w:rsidP="000209C0">
      <w:pPr>
        <w:pStyle w:val="FootnoteText"/>
        <w:jc w:val="both"/>
      </w:pPr>
      <w:r>
        <w:rPr>
          <w:rStyle w:val="FootnoteReference"/>
        </w:rPr>
        <w:footnoteRef/>
      </w:r>
      <w:r>
        <w:t xml:space="preserve"> </w:t>
      </w:r>
      <w:r w:rsidRPr="00292B27">
        <w:t>SIA “</w:t>
      </w:r>
      <w:proofErr w:type="spellStart"/>
      <w:r w:rsidRPr="00292B27">
        <w:t>Gateway</w:t>
      </w:r>
      <w:proofErr w:type="spellEnd"/>
      <w:r w:rsidRPr="00292B27">
        <w:t xml:space="preserve"> </w:t>
      </w:r>
      <w:proofErr w:type="spellStart"/>
      <w:r w:rsidRPr="00292B27">
        <w:t>Baltic</w:t>
      </w:r>
      <w:proofErr w:type="spellEnd"/>
      <w:r w:rsidRPr="00292B27">
        <w:t xml:space="preserve">” </w:t>
      </w:r>
      <w:r>
        <w:t xml:space="preserve">2019.gada </w:t>
      </w:r>
      <w:r w:rsidRPr="00292B27">
        <w:t>pētījums “Latvijas jaunuzņēmumu ekosistēmas novērtēšana, pašreizējā stāvokļa identificēšana un uz tās balstītu priekšlikumu izstrāde”</w:t>
      </w:r>
      <w:r>
        <w:t xml:space="preserve">. Pieejams: </w:t>
      </w:r>
      <w:hyperlink r:id="rId1" w:history="1">
        <w:r w:rsidRPr="00AA6736">
          <w:rPr>
            <w:rStyle w:val="Hyperlink"/>
          </w:rPr>
          <w:t>https://www.em.gov.lv/lv/media/2620/download</w:t>
        </w:r>
      </w:hyperlink>
      <w:r>
        <w:t xml:space="preserve">. </w:t>
      </w:r>
    </w:p>
  </w:footnote>
  <w:footnote w:id="4">
    <w:p w14:paraId="02949CBC" w14:textId="77777777" w:rsidR="004F0A71" w:rsidRDefault="004F0A71" w:rsidP="00B600CC">
      <w:pPr>
        <w:pStyle w:val="FootnoteText"/>
        <w:jc w:val="both"/>
      </w:pPr>
      <w:r>
        <w:rPr>
          <w:rStyle w:val="FootnoteReference"/>
        </w:rPr>
        <w:footnoteRef/>
      </w:r>
      <w:r>
        <w:t xml:space="preserve"> LIAA preses </w:t>
      </w:r>
      <w:proofErr w:type="spellStart"/>
      <w:r>
        <w:t>relīze</w:t>
      </w:r>
      <w:proofErr w:type="spellEnd"/>
      <w:r>
        <w:t xml:space="preserve"> “</w:t>
      </w:r>
      <w:r w:rsidRPr="00DC58C7">
        <w:t>Solfeg.io piesaista 880 tūkstošus eiro</w:t>
      </w:r>
      <w:r>
        <w:t xml:space="preserve">”. Pieejams: </w:t>
      </w:r>
      <w:hyperlink r:id="rId2" w:history="1">
        <w:r w:rsidRPr="00AA6736">
          <w:rPr>
            <w:rStyle w:val="Hyperlink"/>
          </w:rPr>
          <w:t>https://labsoflatvia.com/aktuali/solfegio-piesaista-880-tukstosus</w:t>
        </w:r>
      </w:hyperlink>
      <w:r>
        <w:t>.</w:t>
      </w:r>
    </w:p>
  </w:footnote>
  <w:footnote w:id="5">
    <w:p w14:paraId="32E846E0" w14:textId="33BD6E3A" w:rsidR="004F0A71" w:rsidRDefault="004F0A71" w:rsidP="00BC714E">
      <w:pPr>
        <w:pStyle w:val="FootnoteText"/>
        <w:jc w:val="both"/>
      </w:pPr>
      <w:r>
        <w:rPr>
          <w:rStyle w:val="FootnoteReference"/>
        </w:rPr>
        <w:footnoteRef/>
      </w:r>
      <w:r>
        <w:t xml:space="preserve"> “</w:t>
      </w:r>
      <w:r w:rsidRPr="00BC714E">
        <w:rPr>
          <w:lang w:val="en-US"/>
        </w:rPr>
        <w:t>EU-Startups publication “10 promising Latvia-based startups to watch in 2021</w:t>
      </w:r>
      <w:r>
        <w:t xml:space="preserve">” Pieejams: </w:t>
      </w:r>
      <w:hyperlink r:id="rId3" w:history="1">
        <w:r w:rsidRPr="00AA6736">
          <w:rPr>
            <w:rStyle w:val="Hyperlink"/>
          </w:rPr>
          <w:t>https://www.eu-startups.com/2021/01/10-promising-latvia-based-startups-to-watch-in-2021/</w:t>
        </w:r>
      </w:hyperlink>
      <w:r>
        <w:t xml:space="preserve"> </w:t>
      </w:r>
    </w:p>
  </w:footnote>
  <w:footnote w:id="6">
    <w:p w14:paraId="61C463DF" w14:textId="77777777" w:rsidR="004F0A71" w:rsidRDefault="004F0A71" w:rsidP="008D3A85">
      <w:pPr>
        <w:pStyle w:val="FootnoteText"/>
      </w:pPr>
      <w:r w:rsidRPr="16ACCB42">
        <w:rPr>
          <w:rStyle w:val="FootnoteReference"/>
        </w:rPr>
        <w:footnoteRef/>
      </w:r>
      <w:r w:rsidRPr="16ACCB42">
        <w:t xml:space="preserve"> </w:t>
      </w:r>
      <w:hyperlink r:id="rId4" w:history="1">
        <w:r w:rsidRPr="16ACCB42">
          <w:rPr>
            <w:rStyle w:val="Hyperlink"/>
          </w:rPr>
          <w:t xml:space="preserve">10 lielākās 2021. gada investīcijas Latvijas </w:t>
        </w:r>
        <w:proofErr w:type="spellStart"/>
        <w:r w:rsidRPr="16ACCB42">
          <w:rPr>
            <w:rStyle w:val="Hyperlink"/>
          </w:rPr>
          <w:t>jaunuzņēmumos</w:t>
        </w:r>
        <w:proofErr w:type="spellEnd"/>
        <w:r w:rsidRPr="16ACCB42">
          <w:rPr>
            <w:rStyle w:val="Hyperlink"/>
          </w:rPr>
          <w:t xml:space="preserve"> - Labs </w:t>
        </w:r>
        <w:proofErr w:type="spellStart"/>
        <w:r w:rsidRPr="16ACCB42">
          <w:rPr>
            <w:rStyle w:val="Hyperlink"/>
          </w:rPr>
          <w:t>of</w:t>
        </w:r>
        <w:proofErr w:type="spellEnd"/>
        <w:r w:rsidRPr="16ACCB42">
          <w:rPr>
            <w:rStyle w:val="Hyperlink"/>
          </w:rPr>
          <w:t xml:space="preserve"> Latvia</w:t>
        </w:r>
      </w:hyperlink>
    </w:p>
  </w:footnote>
  <w:footnote w:id="7">
    <w:p w14:paraId="69467592" w14:textId="77777777" w:rsidR="004F0A71" w:rsidRDefault="004F0A71" w:rsidP="008D3A85">
      <w:pPr>
        <w:pStyle w:val="FootnoteText"/>
      </w:pPr>
      <w:r w:rsidRPr="16ACCB42">
        <w:rPr>
          <w:rStyle w:val="FootnoteReference"/>
        </w:rPr>
        <w:footnoteRef/>
      </w:r>
      <w:r w:rsidRPr="16ACCB42">
        <w:t xml:space="preserve"> </w:t>
      </w:r>
      <w:hyperlink r:id="rId5" w:history="1">
        <w:r w:rsidRPr="16ACCB42">
          <w:rPr>
            <w:rStyle w:val="Hyperlink"/>
          </w:rPr>
          <w:t>Inovatīvi aktīvie uzņēmumi procentos no kopējā uzņēmumu skaita - Darbības veids (NACE 2.red.) un Laika periods. (stat.gov.lv)</w:t>
        </w:r>
      </w:hyperlink>
    </w:p>
  </w:footnote>
  <w:footnote w:id="8">
    <w:p w14:paraId="3B9CAB85" w14:textId="552CFFBF" w:rsidR="004F0A71" w:rsidRDefault="004F0A71" w:rsidP="002A655C">
      <w:pPr>
        <w:pStyle w:val="FootnoteText"/>
        <w:jc w:val="both"/>
      </w:pPr>
      <w:r>
        <w:rPr>
          <w:rStyle w:val="FootnoteReference"/>
        </w:rPr>
        <w:footnoteRef/>
      </w:r>
      <w:r>
        <w:t xml:space="preserve"> </w:t>
      </w:r>
      <w:r w:rsidRPr="00C65640">
        <w:t>SIA “</w:t>
      </w:r>
      <w:proofErr w:type="spellStart"/>
      <w:r w:rsidRPr="00E62046">
        <w:t>Oxford</w:t>
      </w:r>
      <w:proofErr w:type="spellEnd"/>
      <w:r w:rsidRPr="00E62046">
        <w:t xml:space="preserve"> </w:t>
      </w:r>
      <w:proofErr w:type="spellStart"/>
      <w:r w:rsidRPr="00E62046">
        <w:t>Research</w:t>
      </w:r>
      <w:proofErr w:type="spellEnd"/>
      <w:r w:rsidRPr="00E62046">
        <w:t xml:space="preserve"> Baltics</w:t>
      </w:r>
      <w:r w:rsidRPr="00C65640">
        <w:t xml:space="preserve">” </w:t>
      </w:r>
      <w:r>
        <w:t xml:space="preserve">2022.gada </w:t>
      </w:r>
      <w:r w:rsidRPr="00C65640">
        <w:t>pētījums</w:t>
      </w:r>
      <w:r>
        <w:t xml:space="preserve"> </w:t>
      </w:r>
      <w:r w:rsidRPr="009530B2">
        <w:t>“Latvijas jaunuzņēmumu ekosistēmas novērtēšana un pašreizējā stāvokļa identificēšana”</w:t>
      </w:r>
    </w:p>
  </w:footnote>
  <w:footnote w:id="9">
    <w:p w14:paraId="61CAB00F" w14:textId="77777777" w:rsidR="004F0A71" w:rsidRDefault="004F0A71" w:rsidP="007C547C">
      <w:pPr>
        <w:pStyle w:val="FootnoteText"/>
      </w:pPr>
      <w:r>
        <w:rPr>
          <w:rStyle w:val="FootnoteReference"/>
        </w:rPr>
        <w:footnoteRef/>
      </w:r>
      <w:r>
        <w:t xml:space="preserve"> </w:t>
      </w:r>
      <w:r w:rsidRPr="005657D4">
        <w:rPr>
          <w:lang w:val="en-US"/>
        </w:rPr>
        <w:t>Baltic Startup Scene, Report</w:t>
      </w:r>
      <w:r>
        <w:t xml:space="preserve"> 2020. Pieejams: </w:t>
      </w:r>
      <w:hyperlink r:id="rId6" w:history="1">
        <w:r w:rsidRPr="00AA6736">
          <w:rPr>
            <w:rStyle w:val="Hyperlink"/>
          </w:rPr>
          <w:t>https://startupwiseguys.com/report/</w:t>
        </w:r>
      </w:hyperlink>
      <w:r>
        <w:t xml:space="preserve">. </w:t>
      </w:r>
    </w:p>
  </w:footnote>
  <w:footnote w:id="10">
    <w:p w14:paraId="5F75AADD" w14:textId="30E96555" w:rsidR="004F0A71" w:rsidRDefault="004F0A71">
      <w:pPr>
        <w:pStyle w:val="FootnoteText"/>
      </w:pPr>
      <w:r>
        <w:rPr>
          <w:rStyle w:val="FootnoteReference"/>
        </w:rPr>
        <w:footnoteRef/>
      </w:r>
      <w:r>
        <w:t xml:space="preserve"> </w:t>
      </w:r>
      <w:hyperlink r:id="rId7" w:history="1">
        <w:r>
          <w:rPr>
            <w:rStyle w:val="Hyperlink"/>
          </w:rPr>
          <w:t xml:space="preserve">Best </w:t>
        </w:r>
        <w:proofErr w:type="spellStart"/>
        <w:r>
          <w:rPr>
            <w:rStyle w:val="Hyperlink"/>
          </w:rPr>
          <w:t>Way</w:t>
        </w:r>
        <w:proofErr w:type="spellEnd"/>
        <w:r>
          <w:rPr>
            <w:rStyle w:val="Hyperlink"/>
          </w:rPr>
          <w:t xml:space="preserve"> to Start a </w:t>
        </w:r>
        <w:proofErr w:type="spellStart"/>
        <w:r>
          <w:rPr>
            <w:rStyle w:val="Hyperlink"/>
          </w:rPr>
          <w:t>Company</w:t>
        </w:r>
        <w:proofErr w:type="spellEnd"/>
        <w:r>
          <w:rPr>
            <w:rStyle w:val="Hyperlink"/>
          </w:rPr>
          <w:t xml:space="preserve"> Online </w:t>
        </w:r>
        <w:proofErr w:type="spellStart"/>
        <w:r>
          <w:rPr>
            <w:rStyle w:val="Hyperlink"/>
          </w:rPr>
          <w:t>in</w:t>
        </w:r>
        <w:proofErr w:type="spellEnd"/>
        <w:r>
          <w:rPr>
            <w:rStyle w:val="Hyperlink"/>
          </w:rPr>
          <w:t xml:space="preserve"> EU | e-</w:t>
        </w:r>
        <w:proofErr w:type="spellStart"/>
        <w:r>
          <w:rPr>
            <w:rStyle w:val="Hyperlink"/>
          </w:rPr>
          <w:t>Residency</w:t>
        </w:r>
        <w:proofErr w:type="spellEnd"/>
        <w:r>
          <w:rPr>
            <w:rStyle w:val="Hyperlink"/>
          </w:rPr>
          <w:t xml:space="preserve"> (e-resident.gov.ee)</w:t>
        </w:r>
      </w:hyperlink>
    </w:p>
  </w:footnote>
  <w:footnote w:id="11">
    <w:p w14:paraId="02545C32" w14:textId="1700D1F3" w:rsidR="004F0A71" w:rsidRDefault="004F0A71">
      <w:pPr>
        <w:pStyle w:val="FootnoteText"/>
      </w:pPr>
      <w:r>
        <w:rPr>
          <w:rStyle w:val="FootnoteReference"/>
        </w:rPr>
        <w:footnoteRef/>
      </w:r>
      <w:r>
        <w:t xml:space="preserve"> </w:t>
      </w:r>
      <w:hyperlink r:id="rId8" w:history="1">
        <w:proofErr w:type="spellStart"/>
        <w:r>
          <w:rPr>
            <w:rStyle w:val="Hyperlink"/>
          </w:rPr>
          <w:t>Vilnius</w:t>
        </w:r>
        <w:proofErr w:type="spellEnd"/>
        <w:r>
          <w:rPr>
            <w:rStyle w:val="Hyperlink"/>
          </w:rPr>
          <w:t xml:space="preserve"> Tech Park: </w:t>
        </w:r>
        <w:proofErr w:type="spellStart"/>
        <w:r>
          <w:rPr>
            <w:rStyle w:val="Hyperlink"/>
          </w:rPr>
          <w:t>biggest</w:t>
        </w:r>
        <w:proofErr w:type="spellEnd"/>
        <w:r>
          <w:rPr>
            <w:rStyle w:val="Hyperlink"/>
          </w:rPr>
          <w:t xml:space="preserve"> ICT </w:t>
        </w:r>
        <w:proofErr w:type="spellStart"/>
        <w:r>
          <w:rPr>
            <w:rStyle w:val="Hyperlink"/>
          </w:rPr>
          <w:t>startup</w:t>
        </w:r>
        <w:proofErr w:type="spellEnd"/>
        <w:r>
          <w:rPr>
            <w:rStyle w:val="Hyperlink"/>
          </w:rPr>
          <w:t xml:space="preserve"> </w:t>
        </w:r>
        <w:proofErr w:type="spellStart"/>
        <w:r>
          <w:rPr>
            <w:rStyle w:val="Hyperlink"/>
          </w:rPr>
          <w:t>hub</w:t>
        </w:r>
        <w:proofErr w:type="spellEnd"/>
        <w:r>
          <w:rPr>
            <w:rStyle w:val="Hyperlink"/>
          </w:rPr>
          <w:t xml:space="preserve"> </w:t>
        </w:r>
        <w:proofErr w:type="spellStart"/>
        <w:r>
          <w:rPr>
            <w:rStyle w:val="Hyperlink"/>
          </w:rPr>
          <w:t>in</w:t>
        </w:r>
        <w:proofErr w:type="spellEnd"/>
        <w:r>
          <w:rPr>
            <w:rStyle w:val="Hyperlink"/>
          </w:rPr>
          <w:t xml:space="preserve"> </w:t>
        </w:r>
        <w:proofErr w:type="spellStart"/>
        <w:r>
          <w:rPr>
            <w:rStyle w:val="Hyperlink"/>
          </w:rPr>
          <w:t>the</w:t>
        </w:r>
        <w:proofErr w:type="spellEnd"/>
        <w:r>
          <w:rPr>
            <w:rStyle w:val="Hyperlink"/>
          </w:rPr>
          <w:t xml:space="preserve"> Baltics </w:t>
        </w:r>
        <w:proofErr w:type="spellStart"/>
        <w:r>
          <w:rPr>
            <w:rStyle w:val="Hyperlink"/>
          </w:rPr>
          <w:t>and</w:t>
        </w:r>
        <w:proofErr w:type="spellEnd"/>
        <w:r>
          <w:rPr>
            <w:rStyle w:val="Hyperlink"/>
          </w:rPr>
          <w:t xml:space="preserve"> </w:t>
        </w:r>
        <w:proofErr w:type="spellStart"/>
        <w:r>
          <w:rPr>
            <w:rStyle w:val="Hyperlink"/>
          </w:rPr>
          <w:t>NordicsVilnius</w:t>
        </w:r>
        <w:proofErr w:type="spellEnd"/>
        <w:r>
          <w:rPr>
            <w:rStyle w:val="Hyperlink"/>
          </w:rPr>
          <w:t xml:space="preserve"> </w:t>
        </w:r>
        <w:proofErr w:type="spellStart"/>
        <w:r>
          <w:rPr>
            <w:rStyle w:val="Hyperlink"/>
          </w:rPr>
          <w:t>tech</w:t>
        </w:r>
        <w:proofErr w:type="spellEnd"/>
        <w:r>
          <w:rPr>
            <w:rStyle w:val="Hyperlink"/>
          </w:rPr>
          <w:t xml:space="preserve"> park</w:t>
        </w:r>
      </w:hyperlink>
    </w:p>
  </w:footnote>
  <w:footnote w:id="12">
    <w:p w14:paraId="30539356" w14:textId="77777777" w:rsidR="004F0A71" w:rsidRDefault="004F0A71" w:rsidP="002A655C">
      <w:pPr>
        <w:pStyle w:val="FootnoteText"/>
      </w:pPr>
      <w:r w:rsidRPr="00785DB4">
        <w:rPr>
          <w:rStyle w:val="FootnoteReference"/>
          <w:color w:val="000000"/>
        </w:rPr>
        <w:footnoteRef/>
      </w:r>
      <w:r w:rsidRPr="00785DB4">
        <w:rPr>
          <w:color w:val="000000"/>
        </w:rPr>
        <w:t xml:space="preserve"> </w:t>
      </w:r>
      <w:proofErr w:type="spellStart"/>
      <w:r w:rsidRPr="005657D4">
        <w:rPr>
          <w:color w:val="000000"/>
          <w:lang w:val="en-US"/>
        </w:rPr>
        <w:t>StartupBlink</w:t>
      </w:r>
      <w:proofErr w:type="spellEnd"/>
      <w:r w:rsidRPr="005657D4">
        <w:rPr>
          <w:color w:val="000000"/>
          <w:lang w:val="en-US"/>
        </w:rPr>
        <w:t>, Global Startup Ecosystem Index</w:t>
      </w:r>
      <w:r w:rsidRPr="00785DB4">
        <w:rPr>
          <w:color w:val="000000"/>
        </w:rPr>
        <w:t xml:space="preserv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11EF" w14:textId="77777777" w:rsidR="004F0A71" w:rsidRDefault="004F0A71" w:rsidP="0012013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32CDEC" w14:textId="77777777" w:rsidR="004F0A71" w:rsidRDefault="004F0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9D90" w14:textId="77777777" w:rsidR="004F0A71" w:rsidRDefault="004F0A71" w:rsidP="0012013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7058790" w14:textId="77777777" w:rsidR="004F0A71" w:rsidRDefault="004F0A71" w:rsidP="00DB6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516E"/>
    <w:multiLevelType w:val="hybridMultilevel"/>
    <w:tmpl w:val="854E7D4A"/>
    <w:lvl w:ilvl="0" w:tplc="1B20FDDE">
      <w:start w:val="1"/>
      <w:numFmt w:val="decimal"/>
      <w:lvlText w:val="%1."/>
      <w:lvlJc w:val="left"/>
      <w:pPr>
        <w:ind w:left="2781" w:hanging="360"/>
      </w:pPr>
      <w:rPr>
        <w:rFonts w:ascii="Times New Roman" w:hAnsi="Times New Roman" w:cs="Times New Roman" w:hint="default"/>
      </w:rPr>
    </w:lvl>
    <w:lvl w:ilvl="1" w:tplc="04260019" w:tentative="1">
      <w:start w:val="1"/>
      <w:numFmt w:val="lowerLetter"/>
      <w:lvlText w:val="%2."/>
      <w:lvlJc w:val="left"/>
      <w:pPr>
        <w:ind w:left="3141" w:hanging="360"/>
      </w:pPr>
    </w:lvl>
    <w:lvl w:ilvl="2" w:tplc="0426001B" w:tentative="1">
      <w:start w:val="1"/>
      <w:numFmt w:val="lowerRoman"/>
      <w:lvlText w:val="%3."/>
      <w:lvlJc w:val="right"/>
      <w:pPr>
        <w:ind w:left="3861" w:hanging="180"/>
      </w:pPr>
    </w:lvl>
    <w:lvl w:ilvl="3" w:tplc="0426000F" w:tentative="1">
      <w:start w:val="1"/>
      <w:numFmt w:val="decimal"/>
      <w:lvlText w:val="%4."/>
      <w:lvlJc w:val="left"/>
      <w:pPr>
        <w:ind w:left="4581" w:hanging="360"/>
      </w:pPr>
    </w:lvl>
    <w:lvl w:ilvl="4" w:tplc="04260019" w:tentative="1">
      <w:start w:val="1"/>
      <w:numFmt w:val="lowerLetter"/>
      <w:lvlText w:val="%5."/>
      <w:lvlJc w:val="left"/>
      <w:pPr>
        <w:ind w:left="5301" w:hanging="360"/>
      </w:pPr>
    </w:lvl>
    <w:lvl w:ilvl="5" w:tplc="0426001B" w:tentative="1">
      <w:start w:val="1"/>
      <w:numFmt w:val="lowerRoman"/>
      <w:lvlText w:val="%6."/>
      <w:lvlJc w:val="right"/>
      <w:pPr>
        <w:ind w:left="6021" w:hanging="180"/>
      </w:pPr>
    </w:lvl>
    <w:lvl w:ilvl="6" w:tplc="0426000F" w:tentative="1">
      <w:start w:val="1"/>
      <w:numFmt w:val="decimal"/>
      <w:lvlText w:val="%7."/>
      <w:lvlJc w:val="left"/>
      <w:pPr>
        <w:ind w:left="6741" w:hanging="360"/>
      </w:pPr>
    </w:lvl>
    <w:lvl w:ilvl="7" w:tplc="04260019" w:tentative="1">
      <w:start w:val="1"/>
      <w:numFmt w:val="lowerLetter"/>
      <w:lvlText w:val="%8."/>
      <w:lvlJc w:val="left"/>
      <w:pPr>
        <w:ind w:left="7461" w:hanging="360"/>
      </w:pPr>
    </w:lvl>
    <w:lvl w:ilvl="8" w:tplc="0426001B" w:tentative="1">
      <w:start w:val="1"/>
      <w:numFmt w:val="lowerRoman"/>
      <w:lvlText w:val="%9."/>
      <w:lvlJc w:val="right"/>
      <w:pPr>
        <w:ind w:left="8181" w:hanging="180"/>
      </w:pPr>
    </w:lvl>
  </w:abstractNum>
  <w:abstractNum w:abstractNumId="1" w15:restartNumberingAfterBreak="0">
    <w:nsid w:val="16F90F5A"/>
    <w:multiLevelType w:val="hybridMultilevel"/>
    <w:tmpl w:val="457280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BA80D89"/>
    <w:multiLevelType w:val="hybridMultilevel"/>
    <w:tmpl w:val="31C0DED0"/>
    <w:lvl w:ilvl="0" w:tplc="FCA25562">
      <w:start w:val="5"/>
      <w:numFmt w:val="decimal"/>
      <w:lvlText w:val="%1.2"/>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A463FF"/>
    <w:multiLevelType w:val="hybridMultilevel"/>
    <w:tmpl w:val="125CB2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25D626D"/>
    <w:multiLevelType w:val="hybridMultilevel"/>
    <w:tmpl w:val="94702F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6C6834"/>
    <w:multiLevelType w:val="hybridMultilevel"/>
    <w:tmpl w:val="DCE60E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38474264"/>
    <w:multiLevelType w:val="hybridMultilevel"/>
    <w:tmpl w:val="7BC4B4AA"/>
    <w:lvl w:ilvl="0" w:tplc="04260001">
      <w:start w:val="1"/>
      <w:numFmt w:val="bullet"/>
      <w:lvlText w:val=""/>
      <w:lvlJc w:val="left"/>
      <w:pPr>
        <w:ind w:left="1356" w:hanging="360"/>
      </w:pPr>
      <w:rPr>
        <w:rFonts w:ascii="Symbol" w:hAnsi="Symbol" w:hint="default"/>
      </w:rPr>
    </w:lvl>
    <w:lvl w:ilvl="1" w:tplc="04260003" w:tentative="1">
      <w:start w:val="1"/>
      <w:numFmt w:val="bullet"/>
      <w:lvlText w:val="o"/>
      <w:lvlJc w:val="left"/>
      <w:pPr>
        <w:ind w:left="2076" w:hanging="360"/>
      </w:pPr>
      <w:rPr>
        <w:rFonts w:ascii="Courier New" w:hAnsi="Courier New" w:cs="Courier New" w:hint="default"/>
      </w:rPr>
    </w:lvl>
    <w:lvl w:ilvl="2" w:tplc="04260005" w:tentative="1">
      <w:start w:val="1"/>
      <w:numFmt w:val="bullet"/>
      <w:lvlText w:val=""/>
      <w:lvlJc w:val="left"/>
      <w:pPr>
        <w:ind w:left="2796" w:hanging="360"/>
      </w:pPr>
      <w:rPr>
        <w:rFonts w:ascii="Wingdings" w:hAnsi="Wingdings" w:hint="default"/>
      </w:rPr>
    </w:lvl>
    <w:lvl w:ilvl="3" w:tplc="04260001" w:tentative="1">
      <w:start w:val="1"/>
      <w:numFmt w:val="bullet"/>
      <w:lvlText w:val=""/>
      <w:lvlJc w:val="left"/>
      <w:pPr>
        <w:ind w:left="3516" w:hanging="360"/>
      </w:pPr>
      <w:rPr>
        <w:rFonts w:ascii="Symbol" w:hAnsi="Symbol" w:hint="default"/>
      </w:rPr>
    </w:lvl>
    <w:lvl w:ilvl="4" w:tplc="04260003" w:tentative="1">
      <w:start w:val="1"/>
      <w:numFmt w:val="bullet"/>
      <w:lvlText w:val="o"/>
      <w:lvlJc w:val="left"/>
      <w:pPr>
        <w:ind w:left="4236" w:hanging="360"/>
      </w:pPr>
      <w:rPr>
        <w:rFonts w:ascii="Courier New" w:hAnsi="Courier New" w:cs="Courier New" w:hint="default"/>
      </w:rPr>
    </w:lvl>
    <w:lvl w:ilvl="5" w:tplc="04260005" w:tentative="1">
      <w:start w:val="1"/>
      <w:numFmt w:val="bullet"/>
      <w:lvlText w:val=""/>
      <w:lvlJc w:val="left"/>
      <w:pPr>
        <w:ind w:left="4956" w:hanging="360"/>
      </w:pPr>
      <w:rPr>
        <w:rFonts w:ascii="Wingdings" w:hAnsi="Wingdings" w:hint="default"/>
      </w:rPr>
    </w:lvl>
    <w:lvl w:ilvl="6" w:tplc="04260001" w:tentative="1">
      <w:start w:val="1"/>
      <w:numFmt w:val="bullet"/>
      <w:lvlText w:val=""/>
      <w:lvlJc w:val="left"/>
      <w:pPr>
        <w:ind w:left="5676" w:hanging="360"/>
      </w:pPr>
      <w:rPr>
        <w:rFonts w:ascii="Symbol" w:hAnsi="Symbol" w:hint="default"/>
      </w:rPr>
    </w:lvl>
    <w:lvl w:ilvl="7" w:tplc="04260003" w:tentative="1">
      <w:start w:val="1"/>
      <w:numFmt w:val="bullet"/>
      <w:lvlText w:val="o"/>
      <w:lvlJc w:val="left"/>
      <w:pPr>
        <w:ind w:left="6396" w:hanging="360"/>
      </w:pPr>
      <w:rPr>
        <w:rFonts w:ascii="Courier New" w:hAnsi="Courier New" w:cs="Courier New" w:hint="default"/>
      </w:rPr>
    </w:lvl>
    <w:lvl w:ilvl="8" w:tplc="04260005" w:tentative="1">
      <w:start w:val="1"/>
      <w:numFmt w:val="bullet"/>
      <w:lvlText w:val=""/>
      <w:lvlJc w:val="left"/>
      <w:pPr>
        <w:ind w:left="7116" w:hanging="360"/>
      </w:pPr>
      <w:rPr>
        <w:rFonts w:ascii="Wingdings" w:hAnsi="Wingdings" w:hint="default"/>
      </w:rPr>
    </w:lvl>
  </w:abstractNum>
  <w:abstractNum w:abstractNumId="7" w15:restartNumberingAfterBreak="0">
    <w:nsid w:val="38B53DF0"/>
    <w:multiLevelType w:val="hybridMultilevel"/>
    <w:tmpl w:val="C1AA4812"/>
    <w:lvl w:ilvl="0" w:tplc="680AA982">
      <w:start w:val="1"/>
      <w:numFmt w:val="bullet"/>
      <w:lvlText w:val="×"/>
      <w:lvlJc w:val="left"/>
      <w:pPr>
        <w:ind w:left="1287"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9314AC"/>
    <w:multiLevelType w:val="multilevel"/>
    <w:tmpl w:val="9ABA59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0D3258F"/>
    <w:multiLevelType w:val="hybridMultilevel"/>
    <w:tmpl w:val="128248E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505351EF"/>
    <w:multiLevelType w:val="hybridMultilevel"/>
    <w:tmpl w:val="C68C64DA"/>
    <w:lvl w:ilvl="0" w:tplc="E0801E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9A60DDE"/>
    <w:multiLevelType w:val="hybridMultilevel"/>
    <w:tmpl w:val="79704CE0"/>
    <w:lvl w:ilvl="0" w:tplc="CAEE96C6">
      <w:start w:val="5"/>
      <w:numFmt w:val="decimal"/>
      <w:lvlText w:val="%1.1"/>
      <w:lvlJc w:val="left"/>
      <w:pPr>
        <w:ind w:left="1146" w:hanging="360"/>
      </w:pPr>
      <w:rPr>
        <w:rFonts w:hint="default"/>
      </w:r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5DAF3E53"/>
    <w:multiLevelType w:val="hybridMultilevel"/>
    <w:tmpl w:val="681695E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6EFC7DC3"/>
    <w:multiLevelType w:val="hybridMultilevel"/>
    <w:tmpl w:val="E3E8DFA0"/>
    <w:lvl w:ilvl="0" w:tplc="04260001">
      <w:start w:val="1"/>
      <w:numFmt w:val="bullet"/>
      <w:lvlText w:val=""/>
      <w:lvlJc w:val="left"/>
      <w:pPr>
        <w:ind w:left="1505" w:hanging="360"/>
      </w:pPr>
      <w:rPr>
        <w:rFonts w:ascii="Symbol" w:hAnsi="Symbol" w:hint="default"/>
      </w:rPr>
    </w:lvl>
    <w:lvl w:ilvl="1" w:tplc="04260003" w:tentative="1">
      <w:start w:val="1"/>
      <w:numFmt w:val="bullet"/>
      <w:lvlText w:val="o"/>
      <w:lvlJc w:val="left"/>
      <w:pPr>
        <w:ind w:left="2225" w:hanging="360"/>
      </w:pPr>
      <w:rPr>
        <w:rFonts w:ascii="Courier New" w:hAnsi="Courier New" w:cs="Courier New" w:hint="default"/>
      </w:rPr>
    </w:lvl>
    <w:lvl w:ilvl="2" w:tplc="04260005" w:tentative="1">
      <w:start w:val="1"/>
      <w:numFmt w:val="bullet"/>
      <w:lvlText w:val=""/>
      <w:lvlJc w:val="left"/>
      <w:pPr>
        <w:ind w:left="2945" w:hanging="360"/>
      </w:pPr>
      <w:rPr>
        <w:rFonts w:ascii="Wingdings" w:hAnsi="Wingdings" w:hint="default"/>
      </w:rPr>
    </w:lvl>
    <w:lvl w:ilvl="3" w:tplc="04260001" w:tentative="1">
      <w:start w:val="1"/>
      <w:numFmt w:val="bullet"/>
      <w:lvlText w:val=""/>
      <w:lvlJc w:val="left"/>
      <w:pPr>
        <w:ind w:left="3665" w:hanging="360"/>
      </w:pPr>
      <w:rPr>
        <w:rFonts w:ascii="Symbol" w:hAnsi="Symbol" w:hint="default"/>
      </w:rPr>
    </w:lvl>
    <w:lvl w:ilvl="4" w:tplc="04260003" w:tentative="1">
      <w:start w:val="1"/>
      <w:numFmt w:val="bullet"/>
      <w:lvlText w:val="o"/>
      <w:lvlJc w:val="left"/>
      <w:pPr>
        <w:ind w:left="4385" w:hanging="360"/>
      </w:pPr>
      <w:rPr>
        <w:rFonts w:ascii="Courier New" w:hAnsi="Courier New" w:cs="Courier New" w:hint="default"/>
      </w:rPr>
    </w:lvl>
    <w:lvl w:ilvl="5" w:tplc="04260005" w:tentative="1">
      <w:start w:val="1"/>
      <w:numFmt w:val="bullet"/>
      <w:lvlText w:val=""/>
      <w:lvlJc w:val="left"/>
      <w:pPr>
        <w:ind w:left="5105" w:hanging="360"/>
      </w:pPr>
      <w:rPr>
        <w:rFonts w:ascii="Wingdings" w:hAnsi="Wingdings" w:hint="default"/>
      </w:rPr>
    </w:lvl>
    <w:lvl w:ilvl="6" w:tplc="04260001" w:tentative="1">
      <w:start w:val="1"/>
      <w:numFmt w:val="bullet"/>
      <w:lvlText w:val=""/>
      <w:lvlJc w:val="left"/>
      <w:pPr>
        <w:ind w:left="5825" w:hanging="360"/>
      </w:pPr>
      <w:rPr>
        <w:rFonts w:ascii="Symbol" w:hAnsi="Symbol" w:hint="default"/>
      </w:rPr>
    </w:lvl>
    <w:lvl w:ilvl="7" w:tplc="04260003" w:tentative="1">
      <w:start w:val="1"/>
      <w:numFmt w:val="bullet"/>
      <w:lvlText w:val="o"/>
      <w:lvlJc w:val="left"/>
      <w:pPr>
        <w:ind w:left="6545" w:hanging="360"/>
      </w:pPr>
      <w:rPr>
        <w:rFonts w:ascii="Courier New" w:hAnsi="Courier New" w:cs="Courier New" w:hint="default"/>
      </w:rPr>
    </w:lvl>
    <w:lvl w:ilvl="8" w:tplc="04260005" w:tentative="1">
      <w:start w:val="1"/>
      <w:numFmt w:val="bullet"/>
      <w:lvlText w:val=""/>
      <w:lvlJc w:val="left"/>
      <w:pPr>
        <w:ind w:left="7265" w:hanging="360"/>
      </w:pPr>
      <w:rPr>
        <w:rFonts w:ascii="Wingdings" w:hAnsi="Wingdings" w:hint="default"/>
      </w:rPr>
    </w:lvl>
  </w:abstractNum>
  <w:abstractNum w:abstractNumId="14" w15:restartNumberingAfterBreak="0">
    <w:nsid w:val="76783B65"/>
    <w:multiLevelType w:val="hybridMultilevel"/>
    <w:tmpl w:val="093C9D08"/>
    <w:lvl w:ilvl="0" w:tplc="0426000D">
      <w:start w:val="1"/>
      <w:numFmt w:val="bullet"/>
      <w:lvlText w:val=""/>
      <w:lvlJc w:val="left"/>
      <w:pPr>
        <w:ind w:left="1287" w:hanging="360"/>
      </w:pPr>
      <w:rPr>
        <w:rFonts w:ascii="Wingdings" w:hAnsi="Wingdings" w:hint="default"/>
      </w:rPr>
    </w:lvl>
    <w:lvl w:ilvl="1" w:tplc="CF2690FC">
      <w:numFmt w:val="bullet"/>
      <w:lvlText w:val="-"/>
      <w:lvlJc w:val="left"/>
      <w:pPr>
        <w:ind w:left="2007" w:hanging="360"/>
      </w:pPr>
      <w:rPr>
        <w:rFonts w:ascii="Times New Roman" w:eastAsiaTheme="minorHAnsi"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7D266C8A"/>
    <w:multiLevelType w:val="hybridMultilevel"/>
    <w:tmpl w:val="E36C5470"/>
    <w:lvl w:ilvl="0" w:tplc="F880C846">
      <w:start w:val="5"/>
      <w:numFmt w:val="decimal"/>
      <w:lvlText w:val="%1.3"/>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B9726B"/>
    <w:multiLevelType w:val="hybridMultilevel"/>
    <w:tmpl w:val="85546DC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14"/>
  </w:num>
  <w:num w:numId="2">
    <w:abstractNumId w:val="7"/>
  </w:num>
  <w:num w:numId="3">
    <w:abstractNumId w:val="16"/>
  </w:num>
  <w:num w:numId="4">
    <w:abstractNumId w:val="5"/>
  </w:num>
  <w:num w:numId="5">
    <w:abstractNumId w:val="11"/>
  </w:num>
  <w:num w:numId="6">
    <w:abstractNumId w:val="2"/>
  </w:num>
  <w:num w:numId="7">
    <w:abstractNumId w:val="15"/>
  </w:num>
  <w:num w:numId="8">
    <w:abstractNumId w:val="10"/>
  </w:num>
  <w:num w:numId="9">
    <w:abstractNumId w:val="13"/>
  </w:num>
  <w:num w:numId="10">
    <w:abstractNumId w:val="0"/>
  </w:num>
  <w:num w:numId="11">
    <w:abstractNumId w:val="6"/>
  </w:num>
  <w:num w:numId="12">
    <w:abstractNumId w:val="4"/>
  </w:num>
  <w:num w:numId="13">
    <w:abstractNumId w:val="12"/>
  </w:num>
  <w:num w:numId="14">
    <w:abstractNumId w:val="3"/>
  </w:num>
  <w:num w:numId="15">
    <w:abstractNumId w:val="1"/>
  </w:num>
  <w:num w:numId="16">
    <w:abstractNumId w:val="8"/>
  </w:num>
  <w:num w:numId="1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1F"/>
    <w:rsid w:val="000003D4"/>
    <w:rsid w:val="00000827"/>
    <w:rsid w:val="00000977"/>
    <w:rsid w:val="00000D4E"/>
    <w:rsid w:val="000012C7"/>
    <w:rsid w:val="0000155F"/>
    <w:rsid w:val="00001D80"/>
    <w:rsid w:val="00002352"/>
    <w:rsid w:val="00002571"/>
    <w:rsid w:val="00002B67"/>
    <w:rsid w:val="00002E4F"/>
    <w:rsid w:val="00002FC2"/>
    <w:rsid w:val="00003DB4"/>
    <w:rsid w:val="0000492E"/>
    <w:rsid w:val="00005367"/>
    <w:rsid w:val="00005B67"/>
    <w:rsid w:val="000060D3"/>
    <w:rsid w:val="00006D36"/>
    <w:rsid w:val="0000768B"/>
    <w:rsid w:val="0001073C"/>
    <w:rsid w:val="000116D1"/>
    <w:rsid w:val="00013BD6"/>
    <w:rsid w:val="00014C30"/>
    <w:rsid w:val="00015E6C"/>
    <w:rsid w:val="000162DC"/>
    <w:rsid w:val="00017627"/>
    <w:rsid w:val="00017AC7"/>
    <w:rsid w:val="000209C0"/>
    <w:rsid w:val="00020BD6"/>
    <w:rsid w:val="00021F56"/>
    <w:rsid w:val="00022A7C"/>
    <w:rsid w:val="000234D2"/>
    <w:rsid w:val="0002359B"/>
    <w:rsid w:val="00023AE7"/>
    <w:rsid w:val="00024B26"/>
    <w:rsid w:val="00025584"/>
    <w:rsid w:val="0002562D"/>
    <w:rsid w:val="00025B62"/>
    <w:rsid w:val="0002604F"/>
    <w:rsid w:val="0002661A"/>
    <w:rsid w:val="00026F59"/>
    <w:rsid w:val="00027844"/>
    <w:rsid w:val="00030E82"/>
    <w:rsid w:val="00031141"/>
    <w:rsid w:val="00031CB5"/>
    <w:rsid w:val="00031DB3"/>
    <w:rsid w:val="000329BE"/>
    <w:rsid w:val="0003315D"/>
    <w:rsid w:val="000338EA"/>
    <w:rsid w:val="000339E3"/>
    <w:rsid w:val="00035B00"/>
    <w:rsid w:val="00036123"/>
    <w:rsid w:val="0003677C"/>
    <w:rsid w:val="000425B7"/>
    <w:rsid w:val="00042C5F"/>
    <w:rsid w:val="00043AD7"/>
    <w:rsid w:val="00044262"/>
    <w:rsid w:val="000455D3"/>
    <w:rsid w:val="00045D39"/>
    <w:rsid w:val="0004671A"/>
    <w:rsid w:val="0004729F"/>
    <w:rsid w:val="00047339"/>
    <w:rsid w:val="00050380"/>
    <w:rsid w:val="000515F5"/>
    <w:rsid w:val="0005437C"/>
    <w:rsid w:val="00054BB4"/>
    <w:rsid w:val="00054C3B"/>
    <w:rsid w:val="00054DC5"/>
    <w:rsid w:val="000553C2"/>
    <w:rsid w:val="00055FEC"/>
    <w:rsid w:val="000563F9"/>
    <w:rsid w:val="0005746C"/>
    <w:rsid w:val="00060B6D"/>
    <w:rsid w:val="00060F01"/>
    <w:rsid w:val="000616EA"/>
    <w:rsid w:val="000627B5"/>
    <w:rsid w:val="00062F94"/>
    <w:rsid w:val="000659AF"/>
    <w:rsid w:val="00066468"/>
    <w:rsid w:val="000664D5"/>
    <w:rsid w:val="00066A03"/>
    <w:rsid w:val="00066CFC"/>
    <w:rsid w:val="00067085"/>
    <w:rsid w:val="00070495"/>
    <w:rsid w:val="00071E94"/>
    <w:rsid w:val="000738EC"/>
    <w:rsid w:val="00074295"/>
    <w:rsid w:val="00074610"/>
    <w:rsid w:val="00077CDF"/>
    <w:rsid w:val="00077F32"/>
    <w:rsid w:val="00080A6C"/>
    <w:rsid w:val="00081A8A"/>
    <w:rsid w:val="00081C40"/>
    <w:rsid w:val="00082937"/>
    <w:rsid w:val="000845AA"/>
    <w:rsid w:val="0008479A"/>
    <w:rsid w:val="00084B31"/>
    <w:rsid w:val="00085D56"/>
    <w:rsid w:val="000860D3"/>
    <w:rsid w:val="000867C9"/>
    <w:rsid w:val="00086E38"/>
    <w:rsid w:val="000905F3"/>
    <w:rsid w:val="00091722"/>
    <w:rsid w:val="00091829"/>
    <w:rsid w:val="000922C7"/>
    <w:rsid w:val="00092B00"/>
    <w:rsid w:val="00093D37"/>
    <w:rsid w:val="000949A4"/>
    <w:rsid w:val="000976AC"/>
    <w:rsid w:val="00097F1A"/>
    <w:rsid w:val="000A0FBE"/>
    <w:rsid w:val="000A1735"/>
    <w:rsid w:val="000A1FC4"/>
    <w:rsid w:val="000A2821"/>
    <w:rsid w:val="000A352A"/>
    <w:rsid w:val="000A3919"/>
    <w:rsid w:val="000A455B"/>
    <w:rsid w:val="000A4DC0"/>
    <w:rsid w:val="000A4E25"/>
    <w:rsid w:val="000A53D1"/>
    <w:rsid w:val="000A5B8B"/>
    <w:rsid w:val="000A69BA"/>
    <w:rsid w:val="000A75D6"/>
    <w:rsid w:val="000B0978"/>
    <w:rsid w:val="000B0FEB"/>
    <w:rsid w:val="000B2428"/>
    <w:rsid w:val="000B2C20"/>
    <w:rsid w:val="000B31BE"/>
    <w:rsid w:val="000B32C8"/>
    <w:rsid w:val="000B3707"/>
    <w:rsid w:val="000B482A"/>
    <w:rsid w:val="000B6446"/>
    <w:rsid w:val="000B66E9"/>
    <w:rsid w:val="000B6A97"/>
    <w:rsid w:val="000B6E15"/>
    <w:rsid w:val="000B74D3"/>
    <w:rsid w:val="000B79DA"/>
    <w:rsid w:val="000C003B"/>
    <w:rsid w:val="000C0047"/>
    <w:rsid w:val="000C112E"/>
    <w:rsid w:val="000C202D"/>
    <w:rsid w:val="000C2511"/>
    <w:rsid w:val="000C2BE7"/>
    <w:rsid w:val="000C5D11"/>
    <w:rsid w:val="000D08F1"/>
    <w:rsid w:val="000D2615"/>
    <w:rsid w:val="000D30F4"/>
    <w:rsid w:val="000D3B1F"/>
    <w:rsid w:val="000D401C"/>
    <w:rsid w:val="000D4521"/>
    <w:rsid w:val="000D4824"/>
    <w:rsid w:val="000D609A"/>
    <w:rsid w:val="000D6585"/>
    <w:rsid w:val="000D6CC9"/>
    <w:rsid w:val="000E0634"/>
    <w:rsid w:val="000E232C"/>
    <w:rsid w:val="000E2D62"/>
    <w:rsid w:val="000E2E15"/>
    <w:rsid w:val="000E4199"/>
    <w:rsid w:val="000E43CC"/>
    <w:rsid w:val="000E4432"/>
    <w:rsid w:val="000E4AA4"/>
    <w:rsid w:val="000E6514"/>
    <w:rsid w:val="000E7D48"/>
    <w:rsid w:val="000F04E2"/>
    <w:rsid w:val="000F0AC1"/>
    <w:rsid w:val="000F1AB2"/>
    <w:rsid w:val="000F34C0"/>
    <w:rsid w:val="000F50C4"/>
    <w:rsid w:val="000F5AD7"/>
    <w:rsid w:val="000F64FE"/>
    <w:rsid w:val="000F745E"/>
    <w:rsid w:val="00101158"/>
    <w:rsid w:val="001018C0"/>
    <w:rsid w:val="00101AAE"/>
    <w:rsid w:val="00101CF3"/>
    <w:rsid w:val="0010332D"/>
    <w:rsid w:val="00104724"/>
    <w:rsid w:val="0010495C"/>
    <w:rsid w:val="00104D4D"/>
    <w:rsid w:val="00105AB2"/>
    <w:rsid w:val="00106240"/>
    <w:rsid w:val="00106727"/>
    <w:rsid w:val="00106828"/>
    <w:rsid w:val="00107A01"/>
    <w:rsid w:val="00110392"/>
    <w:rsid w:val="00111227"/>
    <w:rsid w:val="00111403"/>
    <w:rsid w:val="0011165D"/>
    <w:rsid w:val="00112714"/>
    <w:rsid w:val="00112A15"/>
    <w:rsid w:val="001146B0"/>
    <w:rsid w:val="0011525C"/>
    <w:rsid w:val="0011589A"/>
    <w:rsid w:val="00115E08"/>
    <w:rsid w:val="00116190"/>
    <w:rsid w:val="00116388"/>
    <w:rsid w:val="0012013D"/>
    <w:rsid w:val="0012021B"/>
    <w:rsid w:val="00120244"/>
    <w:rsid w:val="001214AD"/>
    <w:rsid w:val="001216BB"/>
    <w:rsid w:val="001229ED"/>
    <w:rsid w:val="001238C4"/>
    <w:rsid w:val="001239E9"/>
    <w:rsid w:val="00123BFC"/>
    <w:rsid w:val="00123FFF"/>
    <w:rsid w:val="0012407A"/>
    <w:rsid w:val="001245EE"/>
    <w:rsid w:val="001248DF"/>
    <w:rsid w:val="00124EF5"/>
    <w:rsid w:val="00125240"/>
    <w:rsid w:val="001265AF"/>
    <w:rsid w:val="0012690B"/>
    <w:rsid w:val="00130F9D"/>
    <w:rsid w:val="001319BF"/>
    <w:rsid w:val="001322C9"/>
    <w:rsid w:val="001327C6"/>
    <w:rsid w:val="00133C3C"/>
    <w:rsid w:val="00134843"/>
    <w:rsid w:val="00135416"/>
    <w:rsid w:val="001357A8"/>
    <w:rsid w:val="00135E05"/>
    <w:rsid w:val="00136A3A"/>
    <w:rsid w:val="001403C8"/>
    <w:rsid w:val="00140D45"/>
    <w:rsid w:val="00141A17"/>
    <w:rsid w:val="00142707"/>
    <w:rsid w:val="00143460"/>
    <w:rsid w:val="00144494"/>
    <w:rsid w:val="00144C87"/>
    <w:rsid w:val="001452D3"/>
    <w:rsid w:val="0014552D"/>
    <w:rsid w:val="001468D2"/>
    <w:rsid w:val="00147709"/>
    <w:rsid w:val="00147728"/>
    <w:rsid w:val="00151211"/>
    <w:rsid w:val="00151556"/>
    <w:rsid w:val="0015174E"/>
    <w:rsid w:val="00152250"/>
    <w:rsid w:val="001533D7"/>
    <w:rsid w:val="00153B8E"/>
    <w:rsid w:val="00154159"/>
    <w:rsid w:val="00154A40"/>
    <w:rsid w:val="0015530D"/>
    <w:rsid w:val="001558BE"/>
    <w:rsid w:val="00156571"/>
    <w:rsid w:val="00157015"/>
    <w:rsid w:val="00160946"/>
    <w:rsid w:val="0016141B"/>
    <w:rsid w:val="00161986"/>
    <w:rsid w:val="0016244A"/>
    <w:rsid w:val="001625C7"/>
    <w:rsid w:val="00162E7D"/>
    <w:rsid w:val="0016304E"/>
    <w:rsid w:val="00164A93"/>
    <w:rsid w:val="00164C42"/>
    <w:rsid w:val="00165F3D"/>
    <w:rsid w:val="00167194"/>
    <w:rsid w:val="00167F1F"/>
    <w:rsid w:val="001719A5"/>
    <w:rsid w:val="00171FE8"/>
    <w:rsid w:val="00172A3B"/>
    <w:rsid w:val="001732CB"/>
    <w:rsid w:val="00175084"/>
    <w:rsid w:val="0017546A"/>
    <w:rsid w:val="0017555B"/>
    <w:rsid w:val="00175CCB"/>
    <w:rsid w:val="0017639A"/>
    <w:rsid w:val="00176F2F"/>
    <w:rsid w:val="00177D51"/>
    <w:rsid w:val="00177D75"/>
    <w:rsid w:val="00180905"/>
    <w:rsid w:val="00180A4B"/>
    <w:rsid w:val="00182BD8"/>
    <w:rsid w:val="00183DA0"/>
    <w:rsid w:val="001846FD"/>
    <w:rsid w:val="001851D7"/>
    <w:rsid w:val="00185D2A"/>
    <w:rsid w:val="00185D49"/>
    <w:rsid w:val="001860E1"/>
    <w:rsid w:val="001900DB"/>
    <w:rsid w:val="00191390"/>
    <w:rsid w:val="00192779"/>
    <w:rsid w:val="00193CBF"/>
    <w:rsid w:val="0019429E"/>
    <w:rsid w:val="00195D5F"/>
    <w:rsid w:val="001969E7"/>
    <w:rsid w:val="00196DD1"/>
    <w:rsid w:val="00196EFD"/>
    <w:rsid w:val="0019779D"/>
    <w:rsid w:val="001A02D9"/>
    <w:rsid w:val="001A03AC"/>
    <w:rsid w:val="001A1BD1"/>
    <w:rsid w:val="001A274A"/>
    <w:rsid w:val="001A2A5C"/>
    <w:rsid w:val="001A2FB8"/>
    <w:rsid w:val="001A47CC"/>
    <w:rsid w:val="001A7BC7"/>
    <w:rsid w:val="001A7CBD"/>
    <w:rsid w:val="001B19EE"/>
    <w:rsid w:val="001B1A0A"/>
    <w:rsid w:val="001B2600"/>
    <w:rsid w:val="001B3485"/>
    <w:rsid w:val="001B34B2"/>
    <w:rsid w:val="001B39B4"/>
    <w:rsid w:val="001B6400"/>
    <w:rsid w:val="001B643E"/>
    <w:rsid w:val="001B7464"/>
    <w:rsid w:val="001B7E82"/>
    <w:rsid w:val="001C1C6C"/>
    <w:rsid w:val="001C43FD"/>
    <w:rsid w:val="001C5A32"/>
    <w:rsid w:val="001C5C0C"/>
    <w:rsid w:val="001C6880"/>
    <w:rsid w:val="001C6A01"/>
    <w:rsid w:val="001C7F75"/>
    <w:rsid w:val="001D147C"/>
    <w:rsid w:val="001D1FD8"/>
    <w:rsid w:val="001D2C2F"/>
    <w:rsid w:val="001D3AE0"/>
    <w:rsid w:val="001D3F35"/>
    <w:rsid w:val="001D437C"/>
    <w:rsid w:val="001D5143"/>
    <w:rsid w:val="001D5CE4"/>
    <w:rsid w:val="001D7A7D"/>
    <w:rsid w:val="001D7F9F"/>
    <w:rsid w:val="001E0452"/>
    <w:rsid w:val="001E04C8"/>
    <w:rsid w:val="001E1199"/>
    <w:rsid w:val="001E1CB8"/>
    <w:rsid w:val="001E26F8"/>
    <w:rsid w:val="001E345A"/>
    <w:rsid w:val="001E4200"/>
    <w:rsid w:val="001E5AE0"/>
    <w:rsid w:val="001E686C"/>
    <w:rsid w:val="001E7361"/>
    <w:rsid w:val="001F180C"/>
    <w:rsid w:val="001F28B6"/>
    <w:rsid w:val="001F2F53"/>
    <w:rsid w:val="001F5B11"/>
    <w:rsid w:val="001F5CB4"/>
    <w:rsid w:val="001F5EA7"/>
    <w:rsid w:val="001F6992"/>
    <w:rsid w:val="001F6F17"/>
    <w:rsid w:val="001F77F9"/>
    <w:rsid w:val="00200045"/>
    <w:rsid w:val="0020091D"/>
    <w:rsid w:val="00201D12"/>
    <w:rsid w:val="002022F9"/>
    <w:rsid w:val="00203098"/>
    <w:rsid w:val="0020469C"/>
    <w:rsid w:val="00207338"/>
    <w:rsid w:val="0021025D"/>
    <w:rsid w:val="00210837"/>
    <w:rsid w:val="00211747"/>
    <w:rsid w:val="002126F4"/>
    <w:rsid w:val="00212882"/>
    <w:rsid w:val="00212FA6"/>
    <w:rsid w:val="0021329C"/>
    <w:rsid w:val="0021352D"/>
    <w:rsid w:val="0021525C"/>
    <w:rsid w:val="00215BBD"/>
    <w:rsid w:val="0021633B"/>
    <w:rsid w:val="002175A6"/>
    <w:rsid w:val="00217BB6"/>
    <w:rsid w:val="002205B5"/>
    <w:rsid w:val="00221485"/>
    <w:rsid w:val="00221DD0"/>
    <w:rsid w:val="00222F42"/>
    <w:rsid w:val="002233FE"/>
    <w:rsid w:val="00223549"/>
    <w:rsid w:val="00225067"/>
    <w:rsid w:val="0022673D"/>
    <w:rsid w:val="00232064"/>
    <w:rsid w:val="00232603"/>
    <w:rsid w:val="00233062"/>
    <w:rsid w:val="002340C0"/>
    <w:rsid w:val="00234668"/>
    <w:rsid w:val="002346D3"/>
    <w:rsid w:val="002355B8"/>
    <w:rsid w:val="00235BD3"/>
    <w:rsid w:val="00235D02"/>
    <w:rsid w:val="002368D6"/>
    <w:rsid w:val="00236995"/>
    <w:rsid w:val="00236A78"/>
    <w:rsid w:val="00240C10"/>
    <w:rsid w:val="00241150"/>
    <w:rsid w:val="00241970"/>
    <w:rsid w:val="00241E86"/>
    <w:rsid w:val="00242392"/>
    <w:rsid w:val="002424D2"/>
    <w:rsid w:val="00242DDE"/>
    <w:rsid w:val="00242F74"/>
    <w:rsid w:val="00245E6D"/>
    <w:rsid w:val="0025229E"/>
    <w:rsid w:val="00253BC9"/>
    <w:rsid w:val="00254CC6"/>
    <w:rsid w:val="0025605D"/>
    <w:rsid w:val="002562F8"/>
    <w:rsid w:val="00260035"/>
    <w:rsid w:val="002608D0"/>
    <w:rsid w:val="00261E28"/>
    <w:rsid w:val="00262A3C"/>
    <w:rsid w:val="00262D0E"/>
    <w:rsid w:val="00262F57"/>
    <w:rsid w:val="002642CA"/>
    <w:rsid w:val="002646F0"/>
    <w:rsid w:val="00264D43"/>
    <w:rsid w:val="002650E3"/>
    <w:rsid w:val="00267016"/>
    <w:rsid w:val="00271E1F"/>
    <w:rsid w:val="002728BC"/>
    <w:rsid w:val="0027330E"/>
    <w:rsid w:val="00273890"/>
    <w:rsid w:val="00273F20"/>
    <w:rsid w:val="0027461C"/>
    <w:rsid w:val="00275581"/>
    <w:rsid w:val="00275C9A"/>
    <w:rsid w:val="00276C51"/>
    <w:rsid w:val="0027751A"/>
    <w:rsid w:val="00277FDC"/>
    <w:rsid w:val="00280414"/>
    <w:rsid w:val="00280B7B"/>
    <w:rsid w:val="00281677"/>
    <w:rsid w:val="00281BE0"/>
    <w:rsid w:val="002823BA"/>
    <w:rsid w:val="00282C41"/>
    <w:rsid w:val="002831AB"/>
    <w:rsid w:val="002844E8"/>
    <w:rsid w:val="0028538B"/>
    <w:rsid w:val="002876B1"/>
    <w:rsid w:val="0029279A"/>
    <w:rsid w:val="00292B27"/>
    <w:rsid w:val="002937DA"/>
    <w:rsid w:val="00293A2F"/>
    <w:rsid w:val="00293D6F"/>
    <w:rsid w:val="00293E0A"/>
    <w:rsid w:val="0029536D"/>
    <w:rsid w:val="00297255"/>
    <w:rsid w:val="002A00F9"/>
    <w:rsid w:val="002A02F9"/>
    <w:rsid w:val="002A046B"/>
    <w:rsid w:val="002A0D22"/>
    <w:rsid w:val="002A0EE1"/>
    <w:rsid w:val="002A1DD3"/>
    <w:rsid w:val="002A388C"/>
    <w:rsid w:val="002A3990"/>
    <w:rsid w:val="002A40D0"/>
    <w:rsid w:val="002A4350"/>
    <w:rsid w:val="002A655C"/>
    <w:rsid w:val="002A6B96"/>
    <w:rsid w:val="002A6E19"/>
    <w:rsid w:val="002A7480"/>
    <w:rsid w:val="002A74F0"/>
    <w:rsid w:val="002A7B47"/>
    <w:rsid w:val="002B02E8"/>
    <w:rsid w:val="002B0B4B"/>
    <w:rsid w:val="002B0BF1"/>
    <w:rsid w:val="002B2581"/>
    <w:rsid w:val="002B2A89"/>
    <w:rsid w:val="002B387B"/>
    <w:rsid w:val="002B4646"/>
    <w:rsid w:val="002B4953"/>
    <w:rsid w:val="002B5AE8"/>
    <w:rsid w:val="002B5DB5"/>
    <w:rsid w:val="002B7024"/>
    <w:rsid w:val="002B74B7"/>
    <w:rsid w:val="002B7D3C"/>
    <w:rsid w:val="002B7E6A"/>
    <w:rsid w:val="002C10AD"/>
    <w:rsid w:val="002C1862"/>
    <w:rsid w:val="002C260F"/>
    <w:rsid w:val="002C2FCA"/>
    <w:rsid w:val="002C3A9F"/>
    <w:rsid w:val="002C58BF"/>
    <w:rsid w:val="002C663F"/>
    <w:rsid w:val="002C67C6"/>
    <w:rsid w:val="002C6980"/>
    <w:rsid w:val="002D12A6"/>
    <w:rsid w:val="002D191C"/>
    <w:rsid w:val="002D22AD"/>
    <w:rsid w:val="002D26C5"/>
    <w:rsid w:val="002D2770"/>
    <w:rsid w:val="002D6DE1"/>
    <w:rsid w:val="002E0D88"/>
    <w:rsid w:val="002E14F9"/>
    <w:rsid w:val="002E2A23"/>
    <w:rsid w:val="002E3458"/>
    <w:rsid w:val="002E3C88"/>
    <w:rsid w:val="002E452D"/>
    <w:rsid w:val="002E4BF4"/>
    <w:rsid w:val="002E568F"/>
    <w:rsid w:val="002E5D1D"/>
    <w:rsid w:val="002E6AAB"/>
    <w:rsid w:val="002E6EAB"/>
    <w:rsid w:val="002E7FB0"/>
    <w:rsid w:val="002E7FEF"/>
    <w:rsid w:val="002F098E"/>
    <w:rsid w:val="002F10CF"/>
    <w:rsid w:val="002F1E21"/>
    <w:rsid w:val="002F206D"/>
    <w:rsid w:val="002F5AFF"/>
    <w:rsid w:val="002F7D82"/>
    <w:rsid w:val="00300F79"/>
    <w:rsid w:val="00301311"/>
    <w:rsid w:val="00301C51"/>
    <w:rsid w:val="0030294A"/>
    <w:rsid w:val="003034E9"/>
    <w:rsid w:val="00303852"/>
    <w:rsid w:val="00303FB9"/>
    <w:rsid w:val="003050C4"/>
    <w:rsid w:val="00305192"/>
    <w:rsid w:val="003061B7"/>
    <w:rsid w:val="00306749"/>
    <w:rsid w:val="00306E86"/>
    <w:rsid w:val="0030702F"/>
    <w:rsid w:val="00307FFA"/>
    <w:rsid w:val="00310147"/>
    <w:rsid w:val="0031064C"/>
    <w:rsid w:val="003110EF"/>
    <w:rsid w:val="003115CA"/>
    <w:rsid w:val="003115F1"/>
    <w:rsid w:val="003120C5"/>
    <w:rsid w:val="003127F7"/>
    <w:rsid w:val="00313BD2"/>
    <w:rsid w:val="00313C3E"/>
    <w:rsid w:val="00313DDC"/>
    <w:rsid w:val="0031478E"/>
    <w:rsid w:val="00316A74"/>
    <w:rsid w:val="00316DBF"/>
    <w:rsid w:val="00321AC5"/>
    <w:rsid w:val="00323754"/>
    <w:rsid w:val="00324813"/>
    <w:rsid w:val="0032566A"/>
    <w:rsid w:val="0032769F"/>
    <w:rsid w:val="003279FD"/>
    <w:rsid w:val="00327F61"/>
    <w:rsid w:val="00330420"/>
    <w:rsid w:val="00330A61"/>
    <w:rsid w:val="00331067"/>
    <w:rsid w:val="00335A10"/>
    <w:rsid w:val="00336724"/>
    <w:rsid w:val="00336BEE"/>
    <w:rsid w:val="0034179B"/>
    <w:rsid w:val="003418CE"/>
    <w:rsid w:val="00341EA6"/>
    <w:rsid w:val="00342699"/>
    <w:rsid w:val="00342D90"/>
    <w:rsid w:val="00344523"/>
    <w:rsid w:val="00345120"/>
    <w:rsid w:val="00345B48"/>
    <w:rsid w:val="00346378"/>
    <w:rsid w:val="00346B02"/>
    <w:rsid w:val="00347159"/>
    <w:rsid w:val="003472B9"/>
    <w:rsid w:val="00347D78"/>
    <w:rsid w:val="003509C0"/>
    <w:rsid w:val="00350D4D"/>
    <w:rsid w:val="00352BFD"/>
    <w:rsid w:val="00355B15"/>
    <w:rsid w:val="00356408"/>
    <w:rsid w:val="00360417"/>
    <w:rsid w:val="00360EDC"/>
    <w:rsid w:val="0036155A"/>
    <w:rsid w:val="00361D08"/>
    <w:rsid w:val="00364378"/>
    <w:rsid w:val="00364E02"/>
    <w:rsid w:val="003652B1"/>
    <w:rsid w:val="003658B1"/>
    <w:rsid w:val="0037038B"/>
    <w:rsid w:val="00370A2F"/>
    <w:rsid w:val="00370E6D"/>
    <w:rsid w:val="00372A53"/>
    <w:rsid w:val="00372C42"/>
    <w:rsid w:val="00372FE6"/>
    <w:rsid w:val="00373B4E"/>
    <w:rsid w:val="00374194"/>
    <w:rsid w:val="00375AC2"/>
    <w:rsid w:val="00376494"/>
    <w:rsid w:val="00376726"/>
    <w:rsid w:val="0037768B"/>
    <w:rsid w:val="00380649"/>
    <w:rsid w:val="00381A3E"/>
    <w:rsid w:val="0038324A"/>
    <w:rsid w:val="0038389B"/>
    <w:rsid w:val="0038405B"/>
    <w:rsid w:val="0038471A"/>
    <w:rsid w:val="0038490C"/>
    <w:rsid w:val="00384BBA"/>
    <w:rsid w:val="00386175"/>
    <w:rsid w:val="00386236"/>
    <w:rsid w:val="00386247"/>
    <w:rsid w:val="003865E5"/>
    <w:rsid w:val="00387A14"/>
    <w:rsid w:val="00387FFC"/>
    <w:rsid w:val="003902C8"/>
    <w:rsid w:val="00390B25"/>
    <w:rsid w:val="0039247E"/>
    <w:rsid w:val="00392CD3"/>
    <w:rsid w:val="00392D48"/>
    <w:rsid w:val="00392DFF"/>
    <w:rsid w:val="00393A80"/>
    <w:rsid w:val="00394E41"/>
    <w:rsid w:val="00395031"/>
    <w:rsid w:val="00395CA9"/>
    <w:rsid w:val="00396030"/>
    <w:rsid w:val="00396C68"/>
    <w:rsid w:val="003A094D"/>
    <w:rsid w:val="003A29DF"/>
    <w:rsid w:val="003A2C4D"/>
    <w:rsid w:val="003A2F7F"/>
    <w:rsid w:val="003A4001"/>
    <w:rsid w:val="003A4A76"/>
    <w:rsid w:val="003A4FA5"/>
    <w:rsid w:val="003A5B82"/>
    <w:rsid w:val="003A5D33"/>
    <w:rsid w:val="003A6460"/>
    <w:rsid w:val="003A65C9"/>
    <w:rsid w:val="003A79EE"/>
    <w:rsid w:val="003B04E4"/>
    <w:rsid w:val="003B0E9E"/>
    <w:rsid w:val="003B192E"/>
    <w:rsid w:val="003B1C5C"/>
    <w:rsid w:val="003B2001"/>
    <w:rsid w:val="003B316B"/>
    <w:rsid w:val="003B39EF"/>
    <w:rsid w:val="003B514E"/>
    <w:rsid w:val="003B5D17"/>
    <w:rsid w:val="003B620B"/>
    <w:rsid w:val="003B6634"/>
    <w:rsid w:val="003B7DC0"/>
    <w:rsid w:val="003C0449"/>
    <w:rsid w:val="003C0678"/>
    <w:rsid w:val="003C1C87"/>
    <w:rsid w:val="003C1F7D"/>
    <w:rsid w:val="003C2293"/>
    <w:rsid w:val="003C2E55"/>
    <w:rsid w:val="003C342E"/>
    <w:rsid w:val="003C537C"/>
    <w:rsid w:val="003C54C1"/>
    <w:rsid w:val="003C71AD"/>
    <w:rsid w:val="003C76C5"/>
    <w:rsid w:val="003C76D1"/>
    <w:rsid w:val="003C7BCA"/>
    <w:rsid w:val="003D1693"/>
    <w:rsid w:val="003D242E"/>
    <w:rsid w:val="003D2547"/>
    <w:rsid w:val="003D395F"/>
    <w:rsid w:val="003D450D"/>
    <w:rsid w:val="003D5051"/>
    <w:rsid w:val="003D5B68"/>
    <w:rsid w:val="003D67F9"/>
    <w:rsid w:val="003D7BAC"/>
    <w:rsid w:val="003D7E5C"/>
    <w:rsid w:val="003E07E2"/>
    <w:rsid w:val="003E0887"/>
    <w:rsid w:val="003E23D7"/>
    <w:rsid w:val="003E3B20"/>
    <w:rsid w:val="003E47EB"/>
    <w:rsid w:val="003E6205"/>
    <w:rsid w:val="003E697B"/>
    <w:rsid w:val="003E7578"/>
    <w:rsid w:val="003F073F"/>
    <w:rsid w:val="003F16CA"/>
    <w:rsid w:val="003F2936"/>
    <w:rsid w:val="003F5993"/>
    <w:rsid w:val="003F5DA7"/>
    <w:rsid w:val="003F5EA4"/>
    <w:rsid w:val="003F605A"/>
    <w:rsid w:val="003F6700"/>
    <w:rsid w:val="003F6866"/>
    <w:rsid w:val="0040059B"/>
    <w:rsid w:val="00402D01"/>
    <w:rsid w:val="0040639B"/>
    <w:rsid w:val="00406B8D"/>
    <w:rsid w:val="00407935"/>
    <w:rsid w:val="00411A6F"/>
    <w:rsid w:val="00411C4D"/>
    <w:rsid w:val="0041237F"/>
    <w:rsid w:val="00413156"/>
    <w:rsid w:val="004147A2"/>
    <w:rsid w:val="004155CC"/>
    <w:rsid w:val="004157A2"/>
    <w:rsid w:val="00415DB3"/>
    <w:rsid w:val="004165C5"/>
    <w:rsid w:val="004204F1"/>
    <w:rsid w:val="004213A6"/>
    <w:rsid w:val="00421C3D"/>
    <w:rsid w:val="004228EF"/>
    <w:rsid w:val="00422F4E"/>
    <w:rsid w:val="00422FEF"/>
    <w:rsid w:val="00423A8D"/>
    <w:rsid w:val="00424B22"/>
    <w:rsid w:val="00425BD8"/>
    <w:rsid w:val="00425CC0"/>
    <w:rsid w:val="00426230"/>
    <w:rsid w:val="004269A8"/>
    <w:rsid w:val="00426FC6"/>
    <w:rsid w:val="004277DC"/>
    <w:rsid w:val="0043082C"/>
    <w:rsid w:val="004313E8"/>
    <w:rsid w:val="00432C7D"/>
    <w:rsid w:val="0043421C"/>
    <w:rsid w:val="0044095F"/>
    <w:rsid w:val="00442B7E"/>
    <w:rsid w:val="00443E79"/>
    <w:rsid w:val="004441FA"/>
    <w:rsid w:val="00445811"/>
    <w:rsid w:val="00445E11"/>
    <w:rsid w:val="00446A90"/>
    <w:rsid w:val="004476D1"/>
    <w:rsid w:val="00447DBA"/>
    <w:rsid w:val="0045004D"/>
    <w:rsid w:val="00450A3D"/>
    <w:rsid w:val="004510A1"/>
    <w:rsid w:val="004511F4"/>
    <w:rsid w:val="00451324"/>
    <w:rsid w:val="004516B9"/>
    <w:rsid w:val="004518C6"/>
    <w:rsid w:val="00452330"/>
    <w:rsid w:val="0045255F"/>
    <w:rsid w:val="00452AF7"/>
    <w:rsid w:val="00453C87"/>
    <w:rsid w:val="00460511"/>
    <w:rsid w:val="00461EF5"/>
    <w:rsid w:val="00461F02"/>
    <w:rsid w:val="004631C3"/>
    <w:rsid w:val="00464231"/>
    <w:rsid w:val="004647CD"/>
    <w:rsid w:val="00465308"/>
    <w:rsid w:val="004654B9"/>
    <w:rsid w:val="00465A11"/>
    <w:rsid w:val="00466EDE"/>
    <w:rsid w:val="00467740"/>
    <w:rsid w:val="00470DCB"/>
    <w:rsid w:val="00472A6C"/>
    <w:rsid w:val="00472BDB"/>
    <w:rsid w:val="004743F6"/>
    <w:rsid w:val="00474783"/>
    <w:rsid w:val="004748F1"/>
    <w:rsid w:val="004757BE"/>
    <w:rsid w:val="00477656"/>
    <w:rsid w:val="00480A9E"/>
    <w:rsid w:val="00482506"/>
    <w:rsid w:val="004828D2"/>
    <w:rsid w:val="00484146"/>
    <w:rsid w:val="0048443E"/>
    <w:rsid w:val="00484534"/>
    <w:rsid w:val="00485762"/>
    <w:rsid w:val="00485BF5"/>
    <w:rsid w:val="00485FB0"/>
    <w:rsid w:val="00486A32"/>
    <w:rsid w:val="00490F73"/>
    <w:rsid w:val="0049139F"/>
    <w:rsid w:val="004914CA"/>
    <w:rsid w:val="00491C8C"/>
    <w:rsid w:val="004925FE"/>
    <w:rsid w:val="004931E9"/>
    <w:rsid w:val="00494090"/>
    <w:rsid w:val="004954F0"/>
    <w:rsid w:val="00495881"/>
    <w:rsid w:val="0049615F"/>
    <w:rsid w:val="0049655C"/>
    <w:rsid w:val="00496859"/>
    <w:rsid w:val="00497DCD"/>
    <w:rsid w:val="00497DD5"/>
    <w:rsid w:val="004A09F9"/>
    <w:rsid w:val="004A0A4D"/>
    <w:rsid w:val="004A0ECD"/>
    <w:rsid w:val="004A1E1F"/>
    <w:rsid w:val="004A2262"/>
    <w:rsid w:val="004A6036"/>
    <w:rsid w:val="004A60F2"/>
    <w:rsid w:val="004A6111"/>
    <w:rsid w:val="004A71CE"/>
    <w:rsid w:val="004A7873"/>
    <w:rsid w:val="004B161C"/>
    <w:rsid w:val="004B33A7"/>
    <w:rsid w:val="004B353D"/>
    <w:rsid w:val="004B46EA"/>
    <w:rsid w:val="004B5910"/>
    <w:rsid w:val="004B5F65"/>
    <w:rsid w:val="004B69FD"/>
    <w:rsid w:val="004B6ED6"/>
    <w:rsid w:val="004B77D0"/>
    <w:rsid w:val="004B7892"/>
    <w:rsid w:val="004B7B22"/>
    <w:rsid w:val="004C0098"/>
    <w:rsid w:val="004C01D6"/>
    <w:rsid w:val="004C0B17"/>
    <w:rsid w:val="004C1492"/>
    <w:rsid w:val="004C194F"/>
    <w:rsid w:val="004C1B4C"/>
    <w:rsid w:val="004C2908"/>
    <w:rsid w:val="004C2C2D"/>
    <w:rsid w:val="004C3B91"/>
    <w:rsid w:val="004C3D11"/>
    <w:rsid w:val="004C4B5C"/>
    <w:rsid w:val="004C4E36"/>
    <w:rsid w:val="004C53CE"/>
    <w:rsid w:val="004C781D"/>
    <w:rsid w:val="004D0097"/>
    <w:rsid w:val="004D0376"/>
    <w:rsid w:val="004D1634"/>
    <w:rsid w:val="004D299F"/>
    <w:rsid w:val="004D34BD"/>
    <w:rsid w:val="004D3C25"/>
    <w:rsid w:val="004D3D91"/>
    <w:rsid w:val="004D3D9A"/>
    <w:rsid w:val="004D4999"/>
    <w:rsid w:val="004D524D"/>
    <w:rsid w:val="004D5691"/>
    <w:rsid w:val="004D56C3"/>
    <w:rsid w:val="004D6BDB"/>
    <w:rsid w:val="004E13ED"/>
    <w:rsid w:val="004E1492"/>
    <w:rsid w:val="004E199B"/>
    <w:rsid w:val="004E2655"/>
    <w:rsid w:val="004E31A9"/>
    <w:rsid w:val="004E35E0"/>
    <w:rsid w:val="004E38E6"/>
    <w:rsid w:val="004E3AAD"/>
    <w:rsid w:val="004E5AA0"/>
    <w:rsid w:val="004E757D"/>
    <w:rsid w:val="004E7EB2"/>
    <w:rsid w:val="004F0505"/>
    <w:rsid w:val="004F08C9"/>
    <w:rsid w:val="004F0A71"/>
    <w:rsid w:val="004F11CF"/>
    <w:rsid w:val="004F2345"/>
    <w:rsid w:val="004F3508"/>
    <w:rsid w:val="004F35FB"/>
    <w:rsid w:val="004F3BB6"/>
    <w:rsid w:val="004F4F4E"/>
    <w:rsid w:val="004F4F7A"/>
    <w:rsid w:val="004F67FF"/>
    <w:rsid w:val="004F6976"/>
    <w:rsid w:val="00500026"/>
    <w:rsid w:val="0050035F"/>
    <w:rsid w:val="00500CC4"/>
    <w:rsid w:val="005011EF"/>
    <w:rsid w:val="005018D5"/>
    <w:rsid w:val="00502013"/>
    <w:rsid w:val="00502919"/>
    <w:rsid w:val="00502998"/>
    <w:rsid w:val="00502C36"/>
    <w:rsid w:val="00502C62"/>
    <w:rsid w:val="005037BE"/>
    <w:rsid w:val="00504881"/>
    <w:rsid w:val="00504A12"/>
    <w:rsid w:val="00504D47"/>
    <w:rsid w:val="00504E69"/>
    <w:rsid w:val="00505387"/>
    <w:rsid w:val="00505F67"/>
    <w:rsid w:val="005067B7"/>
    <w:rsid w:val="00507560"/>
    <w:rsid w:val="005075F5"/>
    <w:rsid w:val="005116EB"/>
    <w:rsid w:val="00512497"/>
    <w:rsid w:val="00512B20"/>
    <w:rsid w:val="00512FA7"/>
    <w:rsid w:val="005138B4"/>
    <w:rsid w:val="00514387"/>
    <w:rsid w:val="00516C14"/>
    <w:rsid w:val="0051721E"/>
    <w:rsid w:val="00517E1A"/>
    <w:rsid w:val="0052158D"/>
    <w:rsid w:val="0052195C"/>
    <w:rsid w:val="00522847"/>
    <w:rsid w:val="00523CA2"/>
    <w:rsid w:val="005245AC"/>
    <w:rsid w:val="00524FA0"/>
    <w:rsid w:val="0052511B"/>
    <w:rsid w:val="0052592C"/>
    <w:rsid w:val="00526653"/>
    <w:rsid w:val="00527057"/>
    <w:rsid w:val="00527E72"/>
    <w:rsid w:val="005321F6"/>
    <w:rsid w:val="00532821"/>
    <w:rsid w:val="00533353"/>
    <w:rsid w:val="00534585"/>
    <w:rsid w:val="0053472D"/>
    <w:rsid w:val="0053484B"/>
    <w:rsid w:val="00534DE1"/>
    <w:rsid w:val="005350A7"/>
    <w:rsid w:val="0053638F"/>
    <w:rsid w:val="00536537"/>
    <w:rsid w:val="0054096D"/>
    <w:rsid w:val="00540D7E"/>
    <w:rsid w:val="00541D4D"/>
    <w:rsid w:val="0054259F"/>
    <w:rsid w:val="00542EA6"/>
    <w:rsid w:val="00543804"/>
    <w:rsid w:val="00543B7A"/>
    <w:rsid w:val="005455CF"/>
    <w:rsid w:val="005459A6"/>
    <w:rsid w:val="0054641B"/>
    <w:rsid w:val="00546773"/>
    <w:rsid w:val="00547170"/>
    <w:rsid w:val="005475FE"/>
    <w:rsid w:val="00547E85"/>
    <w:rsid w:val="0055150B"/>
    <w:rsid w:val="00551873"/>
    <w:rsid w:val="0055268D"/>
    <w:rsid w:val="00552FEE"/>
    <w:rsid w:val="0055388D"/>
    <w:rsid w:val="00553BBD"/>
    <w:rsid w:val="005541C3"/>
    <w:rsid w:val="0055451C"/>
    <w:rsid w:val="00554991"/>
    <w:rsid w:val="005555FA"/>
    <w:rsid w:val="0055568C"/>
    <w:rsid w:val="00556844"/>
    <w:rsid w:val="0055694A"/>
    <w:rsid w:val="00556D4C"/>
    <w:rsid w:val="00556ED2"/>
    <w:rsid w:val="005600A8"/>
    <w:rsid w:val="0056215D"/>
    <w:rsid w:val="005628F6"/>
    <w:rsid w:val="00563022"/>
    <w:rsid w:val="00563D1D"/>
    <w:rsid w:val="00565391"/>
    <w:rsid w:val="005655E0"/>
    <w:rsid w:val="005657D4"/>
    <w:rsid w:val="005661D4"/>
    <w:rsid w:val="0056645B"/>
    <w:rsid w:val="00566F35"/>
    <w:rsid w:val="005672BC"/>
    <w:rsid w:val="00567660"/>
    <w:rsid w:val="00567900"/>
    <w:rsid w:val="00570B2F"/>
    <w:rsid w:val="00570FB4"/>
    <w:rsid w:val="00572E11"/>
    <w:rsid w:val="00573246"/>
    <w:rsid w:val="005742B4"/>
    <w:rsid w:val="00576F2B"/>
    <w:rsid w:val="0058097A"/>
    <w:rsid w:val="00581F0B"/>
    <w:rsid w:val="0058266F"/>
    <w:rsid w:val="005830C0"/>
    <w:rsid w:val="00584D95"/>
    <w:rsid w:val="00586C0C"/>
    <w:rsid w:val="00586D3A"/>
    <w:rsid w:val="00587574"/>
    <w:rsid w:val="00590F07"/>
    <w:rsid w:val="005914E9"/>
    <w:rsid w:val="00591C10"/>
    <w:rsid w:val="00591D19"/>
    <w:rsid w:val="005931DE"/>
    <w:rsid w:val="00593438"/>
    <w:rsid w:val="00594BF9"/>
    <w:rsid w:val="00594D69"/>
    <w:rsid w:val="00595D4A"/>
    <w:rsid w:val="00597036"/>
    <w:rsid w:val="00597E4D"/>
    <w:rsid w:val="005A0904"/>
    <w:rsid w:val="005A1F5D"/>
    <w:rsid w:val="005A26EC"/>
    <w:rsid w:val="005A2E1F"/>
    <w:rsid w:val="005A4BB0"/>
    <w:rsid w:val="005A572E"/>
    <w:rsid w:val="005A5AF7"/>
    <w:rsid w:val="005A5EBF"/>
    <w:rsid w:val="005A6F70"/>
    <w:rsid w:val="005A718C"/>
    <w:rsid w:val="005B0A80"/>
    <w:rsid w:val="005B2FF1"/>
    <w:rsid w:val="005B32FE"/>
    <w:rsid w:val="005B3E03"/>
    <w:rsid w:val="005B6198"/>
    <w:rsid w:val="005B6D18"/>
    <w:rsid w:val="005B7AA6"/>
    <w:rsid w:val="005C08A3"/>
    <w:rsid w:val="005C1F9A"/>
    <w:rsid w:val="005C29EC"/>
    <w:rsid w:val="005C2C79"/>
    <w:rsid w:val="005C363B"/>
    <w:rsid w:val="005C46AE"/>
    <w:rsid w:val="005C492B"/>
    <w:rsid w:val="005C5394"/>
    <w:rsid w:val="005C5561"/>
    <w:rsid w:val="005C770C"/>
    <w:rsid w:val="005C79D4"/>
    <w:rsid w:val="005C7AD0"/>
    <w:rsid w:val="005C7D85"/>
    <w:rsid w:val="005D5B55"/>
    <w:rsid w:val="005D6F2F"/>
    <w:rsid w:val="005D7A55"/>
    <w:rsid w:val="005D7AFD"/>
    <w:rsid w:val="005E0220"/>
    <w:rsid w:val="005E115B"/>
    <w:rsid w:val="005E15CC"/>
    <w:rsid w:val="005E18AA"/>
    <w:rsid w:val="005E18CA"/>
    <w:rsid w:val="005E3E5D"/>
    <w:rsid w:val="005E42FC"/>
    <w:rsid w:val="005E72CD"/>
    <w:rsid w:val="005E7B18"/>
    <w:rsid w:val="005F0885"/>
    <w:rsid w:val="005F1D8F"/>
    <w:rsid w:val="005F20F6"/>
    <w:rsid w:val="005F32E0"/>
    <w:rsid w:val="005F42FD"/>
    <w:rsid w:val="005F49A8"/>
    <w:rsid w:val="005F5577"/>
    <w:rsid w:val="005F65D2"/>
    <w:rsid w:val="005F6764"/>
    <w:rsid w:val="005F778E"/>
    <w:rsid w:val="005F7929"/>
    <w:rsid w:val="0060030A"/>
    <w:rsid w:val="006010E8"/>
    <w:rsid w:val="006013D2"/>
    <w:rsid w:val="00601454"/>
    <w:rsid w:val="00602210"/>
    <w:rsid w:val="00602657"/>
    <w:rsid w:val="0060291D"/>
    <w:rsid w:val="0060337F"/>
    <w:rsid w:val="006036AF"/>
    <w:rsid w:val="006038BA"/>
    <w:rsid w:val="00603AA0"/>
    <w:rsid w:val="00603C59"/>
    <w:rsid w:val="00604991"/>
    <w:rsid w:val="00607403"/>
    <w:rsid w:val="0061000D"/>
    <w:rsid w:val="006103D1"/>
    <w:rsid w:val="0061089D"/>
    <w:rsid w:val="00610BBF"/>
    <w:rsid w:val="00612AC0"/>
    <w:rsid w:val="0061456F"/>
    <w:rsid w:val="006151B8"/>
    <w:rsid w:val="006178E7"/>
    <w:rsid w:val="00621058"/>
    <w:rsid w:val="00621587"/>
    <w:rsid w:val="006227F9"/>
    <w:rsid w:val="00622B97"/>
    <w:rsid w:val="00622D59"/>
    <w:rsid w:val="00624409"/>
    <w:rsid w:val="0062454B"/>
    <w:rsid w:val="006246E4"/>
    <w:rsid w:val="00624773"/>
    <w:rsid w:val="00624BDD"/>
    <w:rsid w:val="0062547B"/>
    <w:rsid w:val="00625B42"/>
    <w:rsid w:val="00626634"/>
    <w:rsid w:val="006267A6"/>
    <w:rsid w:val="00627268"/>
    <w:rsid w:val="00627453"/>
    <w:rsid w:val="00627528"/>
    <w:rsid w:val="0062796C"/>
    <w:rsid w:val="0063027F"/>
    <w:rsid w:val="006314D2"/>
    <w:rsid w:val="0063234B"/>
    <w:rsid w:val="00632549"/>
    <w:rsid w:val="00633807"/>
    <w:rsid w:val="00634614"/>
    <w:rsid w:val="006354E4"/>
    <w:rsid w:val="006357D1"/>
    <w:rsid w:val="00635D68"/>
    <w:rsid w:val="00635F38"/>
    <w:rsid w:val="00636F22"/>
    <w:rsid w:val="00636F5B"/>
    <w:rsid w:val="00641EB1"/>
    <w:rsid w:val="0064248F"/>
    <w:rsid w:val="00642FED"/>
    <w:rsid w:val="00643AD6"/>
    <w:rsid w:val="00644ACE"/>
    <w:rsid w:val="00644C3F"/>
    <w:rsid w:val="006464C3"/>
    <w:rsid w:val="00646B5B"/>
    <w:rsid w:val="00646FD2"/>
    <w:rsid w:val="006473D9"/>
    <w:rsid w:val="006507AC"/>
    <w:rsid w:val="00650C8D"/>
    <w:rsid w:val="00651393"/>
    <w:rsid w:val="006533EC"/>
    <w:rsid w:val="006536FC"/>
    <w:rsid w:val="00653C18"/>
    <w:rsid w:val="00653D31"/>
    <w:rsid w:val="00653F2B"/>
    <w:rsid w:val="00657E0C"/>
    <w:rsid w:val="00662034"/>
    <w:rsid w:val="006638E6"/>
    <w:rsid w:val="00665B91"/>
    <w:rsid w:val="00666CB6"/>
    <w:rsid w:val="00667174"/>
    <w:rsid w:val="0066740F"/>
    <w:rsid w:val="00667748"/>
    <w:rsid w:val="00671D81"/>
    <w:rsid w:val="006726B6"/>
    <w:rsid w:val="00672D12"/>
    <w:rsid w:val="00674BAF"/>
    <w:rsid w:val="00675B1E"/>
    <w:rsid w:val="00676DEB"/>
    <w:rsid w:val="00676E5F"/>
    <w:rsid w:val="00677230"/>
    <w:rsid w:val="00677D81"/>
    <w:rsid w:val="00680F62"/>
    <w:rsid w:val="00681F72"/>
    <w:rsid w:val="00681FE8"/>
    <w:rsid w:val="006825A1"/>
    <w:rsid w:val="00684B25"/>
    <w:rsid w:val="00686BE9"/>
    <w:rsid w:val="00686E2F"/>
    <w:rsid w:val="0069031F"/>
    <w:rsid w:val="006905EB"/>
    <w:rsid w:val="006924CD"/>
    <w:rsid w:val="0069276E"/>
    <w:rsid w:val="006930EE"/>
    <w:rsid w:val="0069376A"/>
    <w:rsid w:val="00694560"/>
    <w:rsid w:val="00694829"/>
    <w:rsid w:val="00695B4D"/>
    <w:rsid w:val="00696CC5"/>
    <w:rsid w:val="006A1E5C"/>
    <w:rsid w:val="006A3311"/>
    <w:rsid w:val="006A39B3"/>
    <w:rsid w:val="006A3F5E"/>
    <w:rsid w:val="006A4256"/>
    <w:rsid w:val="006A46E9"/>
    <w:rsid w:val="006A5413"/>
    <w:rsid w:val="006A6CF9"/>
    <w:rsid w:val="006A73D7"/>
    <w:rsid w:val="006B039E"/>
    <w:rsid w:val="006B10EA"/>
    <w:rsid w:val="006B249E"/>
    <w:rsid w:val="006B3E19"/>
    <w:rsid w:val="006B43AA"/>
    <w:rsid w:val="006B5D1F"/>
    <w:rsid w:val="006B5EDB"/>
    <w:rsid w:val="006B6789"/>
    <w:rsid w:val="006B7F7C"/>
    <w:rsid w:val="006C15CC"/>
    <w:rsid w:val="006C1CBE"/>
    <w:rsid w:val="006C2086"/>
    <w:rsid w:val="006C24A1"/>
    <w:rsid w:val="006C3FC5"/>
    <w:rsid w:val="006C4ED5"/>
    <w:rsid w:val="006C504C"/>
    <w:rsid w:val="006C5307"/>
    <w:rsid w:val="006C5DCD"/>
    <w:rsid w:val="006D0670"/>
    <w:rsid w:val="006D155E"/>
    <w:rsid w:val="006D1872"/>
    <w:rsid w:val="006D22AE"/>
    <w:rsid w:val="006D3DD3"/>
    <w:rsid w:val="006D6742"/>
    <w:rsid w:val="006D6F2A"/>
    <w:rsid w:val="006D7F0B"/>
    <w:rsid w:val="006E08B5"/>
    <w:rsid w:val="006E0B46"/>
    <w:rsid w:val="006E299E"/>
    <w:rsid w:val="006E29D3"/>
    <w:rsid w:val="006E4119"/>
    <w:rsid w:val="006E5950"/>
    <w:rsid w:val="006E5B6A"/>
    <w:rsid w:val="006E5D28"/>
    <w:rsid w:val="006E69A1"/>
    <w:rsid w:val="006E7305"/>
    <w:rsid w:val="006E7513"/>
    <w:rsid w:val="006F1093"/>
    <w:rsid w:val="006F23E5"/>
    <w:rsid w:val="006F3874"/>
    <w:rsid w:val="006F4251"/>
    <w:rsid w:val="006F6356"/>
    <w:rsid w:val="006F699D"/>
    <w:rsid w:val="00700A82"/>
    <w:rsid w:val="00701018"/>
    <w:rsid w:val="00701046"/>
    <w:rsid w:val="007010AE"/>
    <w:rsid w:val="007018F3"/>
    <w:rsid w:val="007019B2"/>
    <w:rsid w:val="00703C00"/>
    <w:rsid w:val="0070443D"/>
    <w:rsid w:val="00704500"/>
    <w:rsid w:val="00704840"/>
    <w:rsid w:val="00704AF1"/>
    <w:rsid w:val="00706360"/>
    <w:rsid w:val="007065DA"/>
    <w:rsid w:val="00706B1E"/>
    <w:rsid w:val="007103D3"/>
    <w:rsid w:val="007105FD"/>
    <w:rsid w:val="00710AAD"/>
    <w:rsid w:val="00711140"/>
    <w:rsid w:val="007112F7"/>
    <w:rsid w:val="00712981"/>
    <w:rsid w:val="007139E5"/>
    <w:rsid w:val="007152FA"/>
    <w:rsid w:val="0071661C"/>
    <w:rsid w:val="00716E55"/>
    <w:rsid w:val="00717C62"/>
    <w:rsid w:val="0072016D"/>
    <w:rsid w:val="00723CF8"/>
    <w:rsid w:val="00723DA8"/>
    <w:rsid w:val="007241B4"/>
    <w:rsid w:val="00724717"/>
    <w:rsid w:val="007249EB"/>
    <w:rsid w:val="00725783"/>
    <w:rsid w:val="00725DC6"/>
    <w:rsid w:val="00726475"/>
    <w:rsid w:val="00726CA9"/>
    <w:rsid w:val="0072743A"/>
    <w:rsid w:val="00727DE4"/>
    <w:rsid w:val="007302BF"/>
    <w:rsid w:val="00730911"/>
    <w:rsid w:val="00731BFC"/>
    <w:rsid w:val="00732168"/>
    <w:rsid w:val="00733421"/>
    <w:rsid w:val="00734752"/>
    <w:rsid w:val="00734B23"/>
    <w:rsid w:val="00734EE4"/>
    <w:rsid w:val="007356C8"/>
    <w:rsid w:val="00737AEE"/>
    <w:rsid w:val="00741DB5"/>
    <w:rsid w:val="00743D0D"/>
    <w:rsid w:val="00743D17"/>
    <w:rsid w:val="00744A4D"/>
    <w:rsid w:val="00745F79"/>
    <w:rsid w:val="00747880"/>
    <w:rsid w:val="00750488"/>
    <w:rsid w:val="00750548"/>
    <w:rsid w:val="007514D9"/>
    <w:rsid w:val="00751547"/>
    <w:rsid w:val="00752072"/>
    <w:rsid w:val="00753076"/>
    <w:rsid w:val="00753746"/>
    <w:rsid w:val="007541B1"/>
    <w:rsid w:val="007541DA"/>
    <w:rsid w:val="0075545F"/>
    <w:rsid w:val="00755C40"/>
    <w:rsid w:val="00756136"/>
    <w:rsid w:val="00756887"/>
    <w:rsid w:val="0075697F"/>
    <w:rsid w:val="0076242F"/>
    <w:rsid w:val="00764DE5"/>
    <w:rsid w:val="007673CE"/>
    <w:rsid w:val="00770C8A"/>
    <w:rsid w:val="00771092"/>
    <w:rsid w:val="0077155F"/>
    <w:rsid w:val="00771A38"/>
    <w:rsid w:val="007735D2"/>
    <w:rsid w:val="00774EF2"/>
    <w:rsid w:val="007769E3"/>
    <w:rsid w:val="00776B1B"/>
    <w:rsid w:val="00776E3F"/>
    <w:rsid w:val="00776E79"/>
    <w:rsid w:val="00782121"/>
    <w:rsid w:val="00783F6A"/>
    <w:rsid w:val="00784E3E"/>
    <w:rsid w:val="007853EC"/>
    <w:rsid w:val="00785DB4"/>
    <w:rsid w:val="007863B1"/>
    <w:rsid w:val="00786A33"/>
    <w:rsid w:val="00786D14"/>
    <w:rsid w:val="00791B5A"/>
    <w:rsid w:val="00793698"/>
    <w:rsid w:val="00793D6A"/>
    <w:rsid w:val="007941F2"/>
    <w:rsid w:val="00795029"/>
    <w:rsid w:val="0079509A"/>
    <w:rsid w:val="007954B6"/>
    <w:rsid w:val="00796828"/>
    <w:rsid w:val="00797161"/>
    <w:rsid w:val="00797172"/>
    <w:rsid w:val="007973B8"/>
    <w:rsid w:val="007A2BA8"/>
    <w:rsid w:val="007A32E9"/>
    <w:rsid w:val="007A3366"/>
    <w:rsid w:val="007A33B2"/>
    <w:rsid w:val="007A40A5"/>
    <w:rsid w:val="007A4763"/>
    <w:rsid w:val="007A5467"/>
    <w:rsid w:val="007A5609"/>
    <w:rsid w:val="007B07AF"/>
    <w:rsid w:val="007B1002"/>
    <w:rsid w:val="007B14CC"/>
    <w:rsid w:val="007B1B05"/>
    <w:rsid w:val="007B24E2"/>
    <w:rsid w:val="007B2FDD"/>
    <w:rsid w:val="007B3630"/>
    <w:rsid w:val="007B403C"/>
    <w:rsid w:val="007B4278"/>
    <w:rsid w:val="007B6041"/>
    <w:rsid w:val="007B609D"/>
    <w:rsid w:val="007B6246"/>
    <w:rsid w:val="007B6487"/>
    <w:rsid w:val="007B6548"/>
    <w:rsid w:val="007B65E1"/>
    <w:rsid w:val="007B68C8"/>
    <w:rsid w:val="007B72E6"/>
    <w:rsid w:val="007B7504"/>
    <w:rsid w:val="007B7ABC"/>
    <w:rsid w:val="007B7E7F"/>
    <w:rsid w:val="007C0256"/>
    <w:rsid w:val="007C0605"/>
    <w:rsid w:val="007C1666"/>
    <w:rsid w:val="007C1AD9"/>
    <w:rsid w:val="007C1B89"/>
    <w:rsid w:val="007C37C3"/>
    <w:rsid w:val="007C547C"/>
    <w:rsid w:val="007C5B88"/>
    <w:rsid w:val="007D0EB5"/>
    <w:rsid w:val="007D1435"/>
    <w:rsid w:val="007D3774"/>
    <w:rsid w:val="007D3C7C"/>
    <w:rsid w:val="007D3F35"/>
    <w:rsid w:val="007D4B43"/>
    <w:rsid w:val="007D5C17"/>
    <w:rsid w:val="007D6553"/>
    <w:rsid w:val="007D6DA5"/>
    <w:rsid w:val="007D6E42"/>
    <w:rsid w:val="007D7013"/>
    <w:rsid w:val="007D7C4E"/>
    <w:rsid w:val="007D7F1C"/>
    <w:rsid w:val="007E0063"/>
    <w:rsid w:val="007E0FBC"/>
    <w:rsid w:val="007E1E96"/>
    <w:rsid w:val="007E21BE"/>
    <w:rsid w:val="007E27B5"/>
    <w:rsid w:val="007E2B4E"/>
    <w:rsid w:val="007E3A7A"/>
    <w:rsid w:val="007E474C"/>
    <w:rsid w:val="007E48F5"/>
    <w:rsid w:val="007E5357"/>
    <w:rsid w:val="007E5FD9"/>
    <w:rsid w:val="007E725D"/>
    <w:rsid w:val="007F135C"/>
    <w:rsid w:val="007F18CD"/>
    <w:rsid w:val="007F2831"/>
    <w:rsid w:val="007F2F8A"/>
    <w:rsid w:val="007F4753"/>
    <w:rsid w:val="007F5B92"/>
    <w:rsid w:val="007F5C14"/>
    <w:rsid w:val="008001B4"/>
    <w:rsid w:val="0080078E"/>
    <w:rsid w:val="00800D40"/>
    <w:rsid w:val="0080293F"/>
    <w:rsid w:val="00802B47"/>
    <w:rsid w:val="00802DD6"/>
    <w:rsid w:val="00802F19"/>
    <w:rsid w:val="00803325"/>
    <w:rsid w:val="008037BC"/>
    <w:rsid w:val="008039DD"/>
    <w:rsid w:val="00804C93"/>
    <w:rsid w:val="00806491"/>
    <w:rsid w:val="008066AE"/>
    <w:rsid w:val="0080735B"/>
    <w:rsid w:val="00807B28"/>
    <w:rsid w:val="00807BB2"/>
    <w:rsid w:val="008112DC"/>
    <w:rsid w:val="00812337"/>
    <w:rsid w:val="00813AA0"/>
    <w:rsid w:val="00817A9F"/>
    <w:rsid w:val="00821ACA"/>
    <w:rsid w:val="00821BBA"/>
    <w:rsid w:val="00822350"/>
    <w:rsid w:val="00822BA6"/>
    <w:rsid w:val="00822F81"/>
    <w:rsid w:val="008230A0"/>
    <w:rsid w:val="008230A9"/>
    <w:rsid w:val="008232A3"/>
    <w:rsid w:val="00823BD8"/>
    <w:rsid w:val="00824EAE"/>
    <w:rsid w:val="00825F84"/>
    <w:rsid w:val="008262D8"/>
    <w:rsid w:val="00826AC7"/>
    <w:rsid w:val="00826D23"/>
    <w:rsid w:val="00827FAC"/>
    <w:rsid w:val="0083176B"/>
    <w:rsid w:val="00832084"/>
    <w:rsid w:val="0083226F"/>
    <w:rsid w:val="00836373"/>
    <w:rsid w:val="0083657B"/>
    <w:rsid w:val="00836B11"/>
    <w:rsid w:val="00837D6F"/>
    <w:rsid w:val="0084057A"/>
    <w:rsid w:val="00841229"/>
    <w:rsid w:val="00842E33"/>
    <w:rsid w:val="00843BFE"/>
    <w:rsid w:val="00844D23"/>
    <w:rsid w:val="008450C5"/>
    <w:rsid w:val="008462B9"/>
    <w:rsid w:val="00846302"/>
    <w:rsid w:val="008468FE"/>
    <w:rsid w:val="008475BB"/>
    <w:rsid w:val="0085091A"/>
    <w:rsid w:val="00851677"/>
    <w:rsid w:val="008519C1"/>
    <w:rsid w:val="0085324B"/>
    <w:rsid w:val="00853D10"/>
    <w:rsid w:val="008542B7"/>
    <w:rsid w:val="008544AA"/>
    <w:rsid w:val="00854ACB"/>
    <w:rsid w:val="00854BAC"/>
    <w:rsid w:val="00854DCC"/>
    <w:rsid w:val="00855096"/>
    <w:rsid w:val="00855943"/>
    <w:rsid w:val="00856021"/>
    <w:rsid w:val="008564E0"/>
    <w:rsid w:val="008566A3"/>
    <w:rsid w:val="00856ED6"/>
    <w:rsid w:val="008574A0"/>
    <w:rsid w:val="00857757"/>
    <w:rsid w:val="0086118E"/>
    <w:rsid w:val="008627BD"/>
    <w:rsid w:val="00862CB5"/>
    <w:rsid w:val="0086339C"/>
    <w:rsid w:val="008640D5"/>
    <w:rsid w:val="00865090"/>
    <w:rsid w:val="0086581F"/>
    <w:rsid w:val="00866BAA"/>
    <w:rsid w:val="00866F29"/>
    <w:rsid w:val="008670E1"/>
    <w:rsid w:val="00870438"/>
    <w:rsid w:val="00871DB4"/>
    <w:rsid w:val="008724F4"/>
    <w:rsid w:val="00872D35"/>
    <w:rsid w:val="00872E44"/>
    <w:rsid w:val="00873440"/>
    <w:rsid w:val="008736C9"/>
    <w:rsid w:val="00873CA3"/>
    <w:rsid w:val="00874190"/>
    <w:rsid w:val="0087458B"/>
    <w:rsid w:val="00875FCD"/>
    <w:rsid w:val="00880DC4"/>
    <w:rsid w:val="008811AD"/>
    <w:rsid w:val="00881D67"/>
    <w:rsid w:val="00883964"/>
    <w:rsid w:val="00885FD2"/>
    <w:rsid w:val="0088610C"/>
    <w:rsid w:val="00886483"/>
    <w:rsid w:val="008871CD"/>
    <w:rsid w:val="008873C9"/>
    <w:rsid w:val="0088743F"/>
    <w:rsid w:val="008902B0"/>
    <w:rsid w:val="00890F57"/>
    <w:rsid w:val="00891DBA"/>
    <w:rsid w:val="00892C21"/>
    <w:rsid w:val="008933AB"/>
    <w:rsid w:val="008953CB"/>
    <w:rsid w:val="00897D2D"/>
    <w:rsid w:val="008A18C5"/>
    <w:rsid w:val="008A23FC"/>
    <w:rsid w:val="008A347B"/>
    <w:rsid w:val="008A35C3"/>
    <w:rsid w:val="008A35C4"/>
    <w:rsid w:val="008A6662"/>
    <w:rsid w:val="008A7119"/>
    <w:rsid w:val="008B20E0"/>
    <w:rsid w:val="008B2D63"/>
    <w:rsid w:val="008B408D"/>
    <w:rsid w:val="008B4EBA"/>
    <w:rsid w:val="008B6353"/>
    <w:rsid w:val="008B65A1"/>
    <w:rsid w:val="008B6C28"/>
    <w:rsid w:val="008B6F7E"/>
    <w:rsid w:val="008B7CD0"/>
    <w:rsid w:val="008B7F66"/>
    <w:rsid w:val="008C0C3D"/>
    <w:rsid w:val="008C0C67"/>
    <w:rsid w:val="008C1446"/>
    <w:rsid w:val="008C1609"/>
    <w:rsid w:val="008C51D0"/>
    <w:rsid w:val="008C5B0C"/>
    <w:rsid w:val="008C67FD"/>
    <w:rsid w:val="008C69DD"/>
    <w:rsid w:val="008C7630"/>
    <w:rsid w:val="008D0CE6"/>
    <w:rsid w:val="008D370E"/>
    <w:rsid w:val="008D3A85"/>
    <w:rsid w:val="008D3F11"/>
    <w:rsid w:val="008D427B"/>
    <w:rsid w:val="008D511E"/>
    <w:rsid w:val="008D670D"/>
    <w:rsid w:val="008D70AB"/>
    <w:rsid w:val="008D7224"/>
    <w:rsid w:val="008E03E0"/>
    <w:rsid w:val="008E2334"/>
    <w:rsid w:val="008E2E02"/>
    <w:rsid w:val="008E344B"/>
    <w:rsid w:val="008E39E0"/>
    <w:rsid w:val="008E3C6C"/>
    <w:rsid w:val="008E3D12"/>
    <w:rsid w:val="008E46F5"/>
    <w:rsid w:val="008E69B4"/>
    <w:rsid w:val="008F009D"/>
    <w:rsid w:val="008F044E"/>
    <w:rsid w:val="008F04CB"/>
    <w:rsid w:val="008F0B74"/>
    <w:rsid w:val="008F37E6"/>
    <w:rsid w:val="008F40C6"/>
    <w:rsid w:val="008F42CF"/>
    <w:rsid w:val="008F4E4A"/>
    <w:rsid w:val="008F5272"/>
    <w:rsid w:val="008F5DCF"/>
    <w:rsid w:val="008F62C6"/>
    <w:rsid w:val="008F6B7F"/>
    <w:rsid w:val="008F7678"/>
    <w:rsid w:val="008F79F7"/>
    <w:rsid w:val="008F7ED3"/>
    <w:rsid w:val="009019BE"/>
    <w:rsid w:val="00901C39"/>
    <w:rsid w:val="00902578"/>
    <w:rsid w:val="00902588"/>
    <w:rsid w:val="00902FF7"/>
    <w:rsid w:val="00903194"/>
    <w:rsid w:val="00904141"/>
    <w:rsid w:val="00904DF2"/>
    <w:rsid w:val="009061DF"/>
    <w:rsid w:val="0090702E"/>
    <w:rsid w:val="0090743D"/>
    <w:rsid w:val="00907F69"/>
    <w:rsid w:val="00907FA0"/>
    <w:rsid w:val="0091065F"/>
    <w:rsid w:val="00910EA0"/>
    <w:rsid w:val="009111AF"/>
    <w:rsid w:val="00912D1F"/>
    <w:rsid w:val="00912E08"/>
    <w:rsid w:val="00913DCA"/>
    <w:rsid w:val="00914959"/>
    <w:rsid w:val="009152BE"/>
    <w:rsid w:val="00915D37"/>
    <w:rsid w:val="00915F4E"/>
    <w:rsid w:val="00921385"/>
    <w:rsid w:val="00921E61"/>
    <w:rsid w:val="00922731"/>
    <w:rsid w:val="009238CC"/>
    <w:rsid w:val="009240CE"/>
    <w:rsid w:val="00924782"/>
    <w:rsid w:val="009247CB"/>
    <w:rsid w:val="00924CE9"/>
    <w:rsid w:val="00925108"/>
    <w:rsid w:val="0092547B"/>
    <w:rsid w:val="0092567F"/>
    <w:rsid w:val="00925D97"/>
    <w:rsid w:val="009264EA"/>
    <w:rsid w:val="00927CAA"/>
    <w:rsid w:val="00927DEF"/>
    <w:rsid w:val="00930110"/>
    <w:rsid w:val="00930CCD"/>
    <w:rsid w:val="009318AF"/>
    <w:rsid w:val="00931A4F"/>
    <w:rsid w:val="00932A3F"/>
    <w:rsid w:val="009345BA"/>
    <w:rsid w:val="00935BD2"/>
    <w:rsid w:val="00936363"/>
    <w:rsid w:val="00936A51"/>
    <w:rsid w:val="009414DC"/>
    <w:rsid w:val="00942DB5"/>
    <w:rsid w:val="00943B17"/>
    <w:rsid w:val="00943B32"/>
    <w:rsid w:val="009440DC"/>
    <w:rsid w:val="0094445B"/>
    <w:rsid w:val="00944614"/>
    <w:rsid w:val="0094489E"/>
    <w:rsid w:val="00944FE9"/>
    <w:rsid w:val="00945551"/>
    <w:rsid w:val="00946CA4"/>
    <w:rsid w:val="00947E8E"/>
    <w:rsid w:val="009503F1"/>
    <w:rsid w:val="00951427"/>
    <w:rsid w:val="0095157A"/>
    <w:rsid w:val="009515CC"/>
    <w:rsid w:val="009524D3"/>
    <w:rsid w:val="009530B2"/>
    <w:rsid w:val="009538AA"/>
    <w:rsid w:val="0095547F"/>
    <w:rsid w:val="00955BA0"/>
    <w:rsid w:val="00955CAE"/>
    <w:rsid w:val="00956261"/>
    <w:rsid w:val="00956B8C"/>
    <w:rsid w:val="00956BA0"/>
    <w:rsid w:val="009574F6"/>
    <w:rsid w:val="00960474"/>
    <w:rsid w:val="00961D49"/>
    <w:rsid w:val="0096216C"/>
    <w:rsid w:val="0096216E"/>
    <w:rsid w:val="009622F6"/>
    <w:rsid w:val="009626B3"/>
    <w:rsid w:val="00963972"/>
    <w:rsid w:val="00963B47"/>
    <w:rsid w:val="0096470D"/>
    <w:rsid w:val="00964A8B"/>
    <w:rsid w:val="00965A8E"/>
    <w:rsid w:val="00965BBB"/>
    <w:rsid w:val="0096713C"/>
    <w:rsid w:val="00967779"/>
    <w:rsid w:val="00967AFA"/>
    <w:rsid w:val="00967B8D"/>
    <w:rsid w:val="00970D79"/>
    <w:rsid w:val="00971008"/>
    <w:rsid w:val="0097289B"/>
    <w:rsid w:val="00972E2D"/>
    <w:rsid w:val="0097404C"/>
    <w:rsid w:val="009743CF"/>
    <w:rsid w:val="009744CD"/>
    <w:rsid w:val="009748A1"/>
    <w:rsid w:val="00975BD2"/>
    <w:rsid w:val="0097749F"/>
    <w:rsid w:val="00977958"/>
    <w:rsid w:val="00980D53"/>
    <w:rsid w:val="0098196A"/>
    <w:rsid w:val="00981B4A"/>
    <w:rsid w:val="00981D15"/>
    <w:rsid w:val="0098284F"/>
    <w:rsid w:val="00983F95"/>
    <w:rsid w:val="0098424C"/>
    <w:rsid w:val="00985FFF"/>
    <w:rsid w:val="00986E20"/>
    <w:rsid w:val="009875C5"/>
    <w:rsid w:val="00987753"/>
    <w:rsid w:val="00987938"/>
    <w:rsid w:val="00987DD0"/>
    <w:rsid w:val="009901B5"/>
    <w:rsid w:val="009903C4"/>
    <w:rsid w:val="00990A53"/>
    <w:rsid w:val="009918D7"/>
    <w:rsid w:val="00992A37"/>
    <w:rsid w:val="009938A0"/>
    <w:rsid w:val="00994740"/>
    <w:rsid w:val="00994CC5"/>
    <w:rsid w:val="00994FC4"/>
    <w:rsid w:val="009953BA"/>
    <w:rsid w:val="009957EB"/>
    <w:rsid w:val="00995D4E"/>
    <w:rsid w:val="00996784"/>
    <w:rsid w:val="009A155D"/>
    <w:rsid w:val="009A18E7"/>
    <w:rsid w:val="009A1CEB"/>
    <w:rsid w:val="009A2028"/>
    <w:rsid w:val="009A2650"/>
    <w:rsid w:val="009A2781"/>
    <w:rsid w:val="009A3572"/>
    <w:rsid w:val="009A3959"/>
    <w:rsid w:val="009A3CA0"/>
    <w:rsid w:val="009A46EC"/>
    <w:rsid w:val="009A5C38"/>
    <w:rsid w:val="009A669A"/>
    <w:rsid w:val="009A71B7"/>
    <w:rsid w:val="009A7411"/>
    <w:rsid w:val="009B02D2"/>
    <w:rsid w:val="009B10BC"/>
    <w:rsid w:val="009B2F00"/>
    <w:rsid w:val="009B3A8A"/>
    <w:rsid w:val="009B4184"/>
    <w:rsid w:val="009B62CA"/>
    <w:rsid w:val="009B7B23"/>
    <w:rsid w:val="009C087B"/>
    <w:rsid w:val="009C08B7"/>
    <w:rsid w:val="009C0BBC"/>
    <w:rsid w:val="009C0BD2"/>
    <w:rsid w:val="009C0F2F"/>
    <w:rsid w:val="009C1189"/>
    <w:rsid w:val="009C206C"/>
    <w:rsid w:val="009C3C79"/>
    <w:rsid w:val="009C3E37"/>
    <w:rsid w:val="009C4261"/>
    <w:rsid w:val="009C5BCC"/>
    <w:rsid w:val="009C5DAF"/>
    <w:rsid w:val="009C6495"/>
    <w:rsid w:val="009C6937"/>
    <w:rsid w:val="009C6CE9"/>
    <w:rsid w:val="009C6D90"/>
    <w:rsid w:val="009D01B3"/>
    <w:rsid w:val="009D04DA"/>
    <w:rsid w:val="009D0BC8"/>
    <w:rsid w:val="009D2F09"/>
    <w:rsid w:val="009D33B5"/>
    <w:rsid w:val="009D6B3C"/>
    <w:rsid w:val="009D7169"/>
    <w:rsid w:val="009D74FC"/>
    <w:rsid w:val="009D7583"/>
    <w:rsid w:val="009E19A5"/>
    <w:rsid w:val="009E21F2"/>
    <w:rsid w:val="009E3570"/>
    <w:rsid w:val="009E3B1F"/>
    <w:rsid w:val="009E3B54"/>
    <w:rsid w:val="009E4206"/>
    <w:rsid w:val="009E4F38"/>
    <w:rsid w:val="009F0874"/>
    <w:rsid w:val="009F1623"/>
    <w:rsid w:val="009F17D6"/>
    <w:rsid w:val="009F2779"/>
    <w:rsid w:val="009F34F4"/>
    <w:rsid w:val="009F3CF9"/>
    <w:rsid w:val="009F3F35"/>
    <w:rsid w:val="009F561C"/>
    <w:rsid w:val="009F6512"/>
    <w:rsid w:val="009F74E7"/>
    <w:rsid w:val="009F768F"/>
    <w:rsid w:val="009F7EFE"/>
    <w:rsid w:val="00A0050E"/>
    <w:rsid w:val="00A00ADA"/>
    <w:rsid w:val="00A0171D"/>
    <w:rsid w:val="00A01B3C"/>
    <w:rsid w:val="00A01C3C"/>
    <w:rsid w:val="00A02701"/>
    <w:rsid w:val="00A04EBE"/>
    <w:rsid w:val="00A04FAF"/>
    <w:rsid w:val="00A0583C"/>
    <w:rsid w:val="00A05F89"/>
    <w:rsid w:val="00A0600D"/>
    <w:rsid w:val="00A11B12"/>
    <w:rsid w:val="00A12972"/>
    <w:rsid w:val="00A12BA6"/>
    <w:rsid w:val="00A1343D"/>
    <w:rsid w:val="00A13971"/>
    <w:rsid w:val="00A157D4"/>
    <w:rsid w:val="00A16989"/>
    <w:rsid w:val="00A16AF9"/>
    <w:rsid w:val="00A2033D"/>
    <w:rsid w:val="00A20B27"/>
    <w:rsid w:val="00A22328"/>
    <w:rsid w:val="00A2288F"/>
    <w:rsid w:val="00A22921"/>
    <w:rsid w:val="00A22C67"/>
    <w:rsid w:val="00A23FE1"/>
    <w:rsid w:val="00A24A2E"/>
    <w:rsid w:val="00A252EB"/>
    <w:rsid w:val="00A255E3"/>
    <w:rsid w:val="00A259B0"/>
    <w:rsid w:val="00A25EE5"/>
    <w:rsid w:val="00A2718C"/>
    <w:rsid w:val="00A27C31"/>
    <w:rsid w:val="00A31975"/>
    <w:rsid w:val="00A32980"/>
    <w:rsid w:val="00A330B9"/>
    <w:rsid w:val="00A330D1"/>
    <w:rsid w:val="00A351F1"/>
    <w:rsid w:val="00A3579C"/>
    <w:rsid w:val="00A35D19"/>
    <w:rsid w:val="00A36588"/>
    <w:rsid w:val="00A4072B"/>
    <w:rsid w:val="00A426F7"/>
    <w:rsid w:val="00A432F0"/>
    <w:rsid w:val="00A43A8D"/>
    <w:rsid w:val="00A44C40"/>
    <w:rsid w:val="00A5038D"/>
    <w:rsid w:val="00A50CA5"/>
    <w:rsid w:val="00A50F1E"/>
    <w:rsid w:val="00A52D1F"/>
    <w:rsid w:val="00A53545"/>
    <w:rsid w:val="00A5382C"/>
    <w:rsid w:val="00A5427E"/>
    <w:rsid w:val="00A5462D"/>
    <w:rsid w:val="00A551FD"/>
    <w:rsid w:val="00A553BD"/>
    <w:rsid w:val="00A55612"/>
    <w:rsid w:val="00A56438"/>
    <w:rsid w:val="00A56EB9"/>
    <w:rsid w:val="00A576EB"/>
    <w:rsid w:val="00A57BC3"/>
    <w:rsid w:val="00A57CBF"/>
    <w:rsid w:val="00A61558"/>
    <w:rsid w:val="00A62942"/>
    <w:rsid w:val="00A632BF"/>
    <w:rsid w:val="00A633EF"/>
    <w:rsid w:val="00A637D9"/>
    <w:rsid w:val="00A6590D"/>
    <w:rsid w:val="00A6638D"/>
    <w:rsid w:val="00A67514"/>
    <w:rsid w:val="00A707AA"/>
    <w:rsid w:val="00A71349"/>
    <w:rsid w:val="00A71CFE"/>
    <w:rsid w:val="00A7303E"/>
    <w:rsid w:val="00A74833"/>
    <w:rsid w:val="00A74B60"/>
    <w:rsid w:val="00A74EFE"/>
    <w:rsid w:val="00A75550"/>
    <w:rsid w:val="00A76598"/>
    <w:rsid w:val="00A777A2"/>
    <w:rsid w:val="00A77C84"/>
    <w:rsid w:val="00A85853"/>
    <w:rsid w:val="00A85D64"/>
    <w:rsid w:val="00A87320"/>
    <w:rsid w:val="00A879C3"/>
    <w:rsid w:val="00A902AE"/>
    <w:rsid w:val="00A90FBC"/>
    <w:rsid w:val="00A9143E"/>
    <w:rsid w:val="00A91CC4"/>
    <w:rsid w:val="00A93467"/>
    <w:rsid w:val="00A93845"/>
    <w:rsid w:val="00A93B31"/>
    <w:rsid w:val="00A96FAB"/>
    <w:rsid w:val="00A97BC2"/>
    <w:rsid w:val="00AA1F6A"/>
    <w:rsid w:val="00AA24A6"/>
    <w:rsid w:val="00AA25EB"/>
    <w:rsid w:val="00AA40A5"/>
    <w:rsid w:val="00AA4624"/>
    <w:rsid w:val="00AA4AF8"/>
    <w:rsid w:val="00AA579F"/>
    <w:rsid w:val="00AA5C5C"/>
    <w:rsid w:val="00AA5F6D"/>
    <w:rsid w:val="00AB18C5"/>
    <w:rsid w:val="00AB394A"/>
    <w:rsid w:val="00AB42FA"/>
    <w:rsid w:val="00AB449D"/>
    <w:rsid w:val="00AB4CB6"/>
    <w:rsid w:val="00AB53B5"/>
    <w:rsid w:val="00AB6866"/>
    <w:rsid w:val="00AB713E"/>
    <w:rsid w:val="00AB7229"/>
    <w:rsid w:val="00AB7A2B"/>
    <w:rsid w:val="00AC2C7B"/>
    <w:rsid w:val="00AC34C4"/>
    <w:rsid w:val="00AC35D0"/>
    <w:rsid w:val="00AC4808"/>
    <w:rsid w:val="00AC5097"/>
    <w:rsid w:val="00AC53A5"/>
    <w:rsid w:val="00AC5A35"/>
    <w:rsid w:val="00AC5AC6"/>
    <w:rsid w:val="00AC64A6"/>
    <w:rsid w:val="00AC705E"/>
    <w:rsid w:val="00AC75A8"/>
    <w:rsid w:val="00AC7C00"/>
    <w:rsid w:val="00AC7CDF"/>
    <w:rsid w:val="00AC7F60"/>
    <w:rsid w:val="00AD043F"/>
    <w:rsid w:val="00AD06AB"/>
    <w:rsid w:val="00AD0A24"/>
    <w:rsid w:val="00AD25ED"/>
    <w:rsid w:val="00AD2B22"/>
    <w:rsid w:val="00AD3C67"/>
    <w:rsid w:val="00AD449A"/>
    <w:rsid w:val="00AD6326"/>
    <w:rsid w:val="00AD6349"/>
    <w:rsid w:val="00AE02B7"/>
    <w:rsid w:val="00AE1279"/>
    <w:rsid w:val="00AE12A8"/>
    <w:rsid w:val="00AE526D"/>
    <w:rsid w:val="00AE55B0"/>
    <w:rsid w:val="00AE570C"/>
    <w:rsid w:val="00AE7791"/>
    <w:rsid w:val="00AE7FAE"/>
    <w:rsid w:val="00AF07B4"/>
    <w:rsid w:val="00AF2D48"/>
    <w:rsid w:val="00AF32F8"/>
    <w:rsid w:val="00AF3448"/>
    <w:rsid w:val="00AF34C5"/>
    <w:rsid w:val="00AF3691"/>
    <w:rsid w:val="00AF379F"/>
    <w:rsid w:val="00AF3D66"/>
    <w:rsid w:val="00AF3E1C"/>
    <w:rsid w:val="00AF455C"/>
    <w:rsid w:val="00AF4E84"/>
    <w:rsid w:val="00AF61FA"/>
    <w:rsid w:val="00AF65B1"/>
    <w:rsid w:val="00AF7B42"/>
    <w:rsid w:val="00B01A03"/>
    <w:rsid w:val="00B01C29"/>
    <w:rsid w:val="00B02360"/>
    <w:rsid w:val="00B03570"/>
    <w:rsid w:val="00B0378B"/>
    <w:rsid w:val="00B037A8"/>
    <w:rsid w:val="00B03A1F"/>
    <w:rsid w:val="00B03FE1"/>
    <w:rsid w:val="00B0417F"/>
    <w:rsid w:val="00B060C5"/>
    <w:rsid w:val="00B07126"/>
    <w:rsid w:val="00B07F64"/>
    <w:rsid w:val="00B10133"/>
    <w:rsid w:val="00B10A72"/>
    <w:rsid w:val="00B10DCF"/>
    <w:rsid w:val="00B13581"/>
    <w:rsid w:val="00B14964"/>
    <w:rsid w:val="00B157FA"/>
    <w:rsid w:val="00B15EA6"/>
    <w:rsid w:val="00B166CE"/>
    <w:rsid w:val="00B1758A"/>
    <w:rsid w:val="00B200F5"/>
    <w:rsid w:val="00B20E65"/>
    <w:rsid w:val="00B20F27"/>
    <w:rsid w:val="00B21FF8"/>
    <w:rsid w:val="00B22023"/>
    <w:rsid w:val="00B222DB"/>
    <w:rsid w:val="00B2359D"/>
    <w:rsid w:val="00B24FE4"/>
    <w:rsid w:val="00B2521D"/>
    <w:rsid w:val="00B268AA"/>
    <w:rsid w:val="00B26CDC"/>
    <w:rsid w:val="00B2787B"/>
    <w:rsid w:val="00B27B63"/>
    <w:rsid w:val="00B30A56"/>
    <w:rsid w:val="00B325F6"/>
    <w:rsid w:val="00B32993"/>
    <w:rsid w:val="00B338F1"/>
    <w:rsid w:val="00B341F5"/>
    <w:rsid w:val="00B344E9"/>
    <w:rsid w:val="00B35635"/>
    <w:rsid w:val="00B35786"/>
    <w:rsid w:val="00B35DF1"/>
    <w:rsid w:val="00B37432"/>
    <w:rsid w:val="00B4175F"/>
    <w:rsid w:val="00B41F59"/>
    <w:rsid w:val="00B44881"/>
    <w:rsid w:val="00B44E4D"/>
    <w:rsid w:val="00B450ED"/>
    <w:rsid w:val="00B45CA8"/>
    <w:rsid w:val="00B4601B"/>
    <w:rsid w:val="00B464CD"/>
    <w:rsid w:val="00B46751"/>
    <w:rsid w:val="00B46A84"/>
    <w:rsid w:val="00B473B6"/>
    <w:rsid w:val="00B47807"/>
    <w:rsid w:val="00B50A6E"/>
    <w:rsid w:val="00B53978"/>
    <w:rsid w:val="00B5431C"/>
    <w:rsid w:val="00B551F4"/>
    <w:rsid w:val="00B5652C"/>
    <w:rsid w:val="00B56E62"/>
    <w:rsid w:val="00B576B7"/>
    <w:rsid w:val="00B57884"/>
    <w:rsid w:val="00B57F45"/>
    <w:rsid w:val="00B600CC"/>
    <w:rsid w:val="00B62AF3"/>
    <w:rsid w:val="00B64235"/>
    <w:rsid w:val="00B64240"/>
    <w:rsid w:val="00B6511E"/>
    <w:rsid w:val="00B663BC"/>
    <w:rsid w:val="00B664D1"/>
    <w:rsid w:val="00B6671F"/>
    <w:rsid w:val="00B669FF"/>
    <w:rsid w:val="00B66FAE"/>
    <w:rsid w:val="00B6789B"/>
    <w:rsid w:val="00B701E6"/>
    <w:rsid w:val="00B706B0"/>
    <w:rsid w:val="00B71359"/>
    <w:rsid w:val="00B71596"/>
    <w:rsid w:val="00B7243F"/>
    <w:rsid w:val="00B72925"/>
    <w:rsid w:val="00B738EA"/>
    <w:rsid w:val="00B7403E"/>
    <w:rsid w:val="00B762C1"/>
    <w:rsid w:val="00B76EB6"/>
    <w:rsid w:val="00B800C2"/>
    <w:rsid w:val="00B80753"/>
    <w:rsid w:val="00B83317"/>
    <w:rsid w:val="00B8381B"/>
    <w:rsid w:val="00B8471F"/>
    <w:rsid w:val="00B85384"/>
    <w:rsid w:val="00B853B6"/>
    <w:rsid w:val="00B854D4"/>
    <w:rsid w:val="00B86148"/>
    <w:rsid w:val="00B86C30"/>
    <w:rsid w:val="00B86DB2"/>
    <w:rsid w:val="00B87EF1"/>
    <w:rsid w:val="00B914AA"/>
    <w:rsid w:val="00B926C8"/>
    <w:rsid w:val="00B92D9E"/>
    <w:rsid w:val="00B93D10"/>
    <w:rsid w:val="00B942D2"/>
    <w:rsid w:val="00B94EF7"/>
    <w:rsid w:val="00B95435"/>
    <w:rsid w:val="00B974BC"/>
    <w:rsid w:val="00BA112A"/>
    <w:rsid w:val="00BA14F5"/>
    <w:rsid w:val="00BA1878"/>
    <w:rsid w:val="00BA1C58"/>
    <w:rsid w:val="00BA1D7B"/>
    <w:rsid w:val="00BA5420"/>
    <w:rsid w:val="00BA57B2"/>
    <w:rsid w:val="00BA5C63"/>
    <w:rsid w:val="00BA6044"/>
    <w:rsid w:val="00BA6BAD"/>
    <w:rsid w:val="00BA72C8"/>
    <w:rsid w:val="00BA7570"/>
    <w:rsid w:val="00BB0005"/>
    <w:rsid w:val="00BB0641"/>
    <w:rsid w:val="00BB11A5"/>
    <w:rsid w:val="00BB1472"/>
    <w:rsid w:val="00BB15D2"/>
    <w:rsid w:val="00BB2922"/>
    <w:rsid w:val="00BB2C9A"/>
    <w:rsid w:val="00BB2E42"/>
    <w:rsid w:val="00BB3625"/>
    <w:rsid w:val="00BB3BA7"/>
    <w:rsid w:val="00BB4071"/>
    <w:rsid w:val="00BB4FF7"/>
    <w:rsid w:val="00BB532C"/>
    <w:rsid w:val="00BB534E"/>
    <w:rsid w:val="00BB7775"/>
    <w:rsid w:val="00BB7776"/>
    <w:rsid w:val="00BC1795"/>
    <w:rsid w:val="00BC1C96"/>
    <w:rsid w:val="00BC20EC"/>
    <w:rsid w:val="00BC4386"/>
    <w:rsid w:val="00BC44C5"/>
    <w:rsid w:val="00BC5585"/>
    <w:rsid w:val="00BC5BE6"/>
    <w:rsid w:val="00BC610E"/>
    <w:rsid w:val="00BC62CE"/>
    <w:rsid w:val="00BC6AF3"/>
    <w:rsid w:val="00BC70BB"/>
    <w:rsid w:val="00BC714E"/>
    <w:rsid w:val="00BC718C"/>
    <w:rsid w:val="00BC7B28"/>
    <w:rsid w:val="00BD0403"/>
    <w:rsid w:val="00BD0BCB"/>
    <w:rsid w:val="00BD1180"/>
    <w:rsid w:val="00BD13BD"/>
    <w:rsid w:val="00BD1C21"/>
    <w:rsid w:val="00BD2F1D"/>
    <w:rsid w:val="00BD3B14"/>
    <w:rsid w:val="00BD4703"/>
    <w:rsid w:val="00BD50AE"/>
    <w:rsid w:val="00BD6854"/>
    <w:rsid w:val="00BD70B4"/>
    <w:rsid w:val="00BD7ADD"/>
    <w:rsid w:val="00BD7DBE"/>
    <w:rsid w:val="00BE005B"/>
    <w:rsid w:val="00BE059D"/>
    <w:rsid w:val="00BE16EA"/>
    <w:rsid w:val="00BE1B7C"/>
    <w:rsid w:val="00BE246A"/>
    <w:rsid w:val="00BE2925"/>
    <w:rsid w:val="00BE31E3"/>
    <w:rsid w:val="00BE3940"/>
    <w:rsid w:val="00BE3DF3"/>
    <w:rsid w:val="00BE6807"/>
    <w:rsid w:val="00BF07E6"/>
    <w:rsid w:val="00BF427D"/>
    <w:rsid w:val="00BF60F7"/>
    <w:rsid w:val="00BF6780"/>
    <w:rsid w:val="00BF7533"/>
    <w:rsid w:val="00C01297"/>
    <w:rsid w:val="00C01B99"/>
    <w:rsid w:val="00C01EFB"/>
    <w:rsid w:val="00C02946"/>
    <w:rsid w:val="00C04442"/>
    <w:rsid w:val="00C05316"/>
    <w:rsid w:val="00C05517"/>
    <w:rsid w:val="00C056F8"/>
    <w:rsid w:val="00C075E4"/>
    <w:rsid w:val="00C10394"/>
    <w:rsid w:val="00C10501"/>
    <w:rsid w:val="00C10FD9"/>
    <w:rsid w:val="00C116C0"/>
    <w:rsid w:val="00C122D3"/>
    <w:rsid w:val="00C14A87"/>
    <w:rsid w:val="00C15D1D"/>
    <w:rsid w:val="00C15FC1"/>
    <w:rsid w:val="00C16F2C"/>
    <w:rsid w:val="00C2131A"/>
    <w:rsid w:val="00C2147E"/>
    <w:rsid w:val="00C22569"/>
    <w:rsid w:val="00C22A74"/>
    <w:rsid w:val="00C262C1"/>
    <w:rsid w:val="00C26DFF"/>
    <w:rsid w:val="00C27AB5"/>
    <w:rsid w:val="00C30EAC"/>
    <w:rsid w:val="00C31AB6"/>
    <w:rsid w:val="00C320D2"/>
    <w:rsid w:val="00C3249A"/>
    <w:rsid w:val="00C3280D"/>
    <w:rsid w:val="00C32A22"/>
    <w:rsid w:val="00C34738"/>
    <w:rsid w:val="00C347AC"/>
    <w:rsid w:val="00C3546E"/>
    <w:rsid w:val="00C3654C"/>
    <w:rsid w:val="00C366CE"/>
    <w:rsid w:val="00C372A8"/>
    <w:rsid w:val="00C37E68"/>
    <w:rsid w:val="00C40548"/>
    <w:rsid w:val="00C4068F"/>
    <w:rsid w:val="00C45038"/>
    <w:rsid w:val="00C45CA7"/>
    <w:rsid w:val="00C50595"/>
    <w:rsid w:val="00C53EF0"/>
    <w:rsid w:val="00C55894"/>
    <w:rsid w:val="00C56420"/>
    <w:rsid w:val="00C56EC1"/>
    <w:rsid w:val="00C57DAB"/>
    <w:rsid w:val="00C60C7A"/>
    <w:rsid w:val="00C610FD"/>
    <w:rsid w:val="00C61BA3"/>
    <w:rsid w:val="00C6212A"/>
    <w:rsid w:val="00C62DE9"/>
    <w:rsid w:val="00C63268"/>
    <w:rsid w:val="00C6335C"/>
    <w:rsid w:val="00C63C21"/>
    <w:rsid w:val="00C64823"/>
    <w:rsid w:val="00C64904"/>
    <w:rsid w:val="00C64E98"/>
    <w:rsid w:val="00C65599"/>
    <w:rsid w:val="00C65640"/>
    <w:rsid w:val="00C65B98"/>
    <w:rsid w:val="00C704FF"/>
    <w:rsid w:val="00C7296A"/>
    <w:rsid w:val="00C72C48"/>
    <w:rsid w:val="00C72E4E"/>
    <w:rsid w:val="00C737BE"/>
    <w:rsid w:val="00C74367"/>
    <w:rsid w:val="00C74CA2"/>
    <w:rsid w:val="00C75581"/>
    <w:rsid w:val="00C757F5"/>
    <w:rsid w:val="00C7611B"/>
    <w:rsid w:val="00C7676C"/>
    <w:rsid w:val="00C774D3"/>
    <w:rsid w:val="00C778AA"/>
    <w:rsid w:val="00C77E19"/>
    <w:rsid w:val="00C805D1"/>
    <w:rsid w:val="00C81F9B"/>
    <w:rsid w:val="00C85610"/>
    <w:rsid w:val="00C87A02"/>
    <w:rsid w:val="00C910F0"/>
    <w:rsid w:val="00C92041"/>
    <w:rsid w:val="00C93AFB"/>
    <w:rsid w:val="00C93F09"/>
    <w:rsid w:val="00C94B5C"/>
    <w:rsid w:val="00C96CBC"/>
    <w:rsid w:val="00C97A94"/>
    <w:rsid w:val="00CA05C0"/>
    <w:rsid w:val="00CA1EC8"/>
    <w:rsid w:val="00CA24DE"/>
    <w:rsid w:val="00CA2972"/>
    <w:rsid w:val="00CA2D61"/>
    <w:rsid w:val="00CA304A"/>
    <w:rsid w:val="00CA60DE"/>
    <w:rsid w:val="00CA654D"/>
    <w:rsid w:val="00CA6963"/>
    <w:rsid w:val="00CA7DBD"/>
    <w:rsid w:val="00CB0067"/>
    <w:rsid w:val="00CB0D50"/>
    <w:rsid w:val="00CB2BA0"/>
    <w:rsid w:val="00CB2BEA"/>
    <w:rsid w:val="00CB2E5A"/>
    <w:rsid w:val="00CB3CB4"/>
    <w:rsid w:val="00CB3DA9"/>
    <w:rsid w:val="00CB647A"/>
    <w:rsid w:val="00CB7246"/>
    <w:rsid w:val="00CB7503"/>
    <w:rsid w:val="00CC0381"/>
    <w:rsid w:val="00CC07C3"/>
    <w:rsid w:val="00CC118D"/>
    <w:rsid w:val="00CC1598"/>
    <w:rsid w:val="00CC3117"/>
    <w:rsid w:val="00CC42BE"/>
    <w:rsid w:val="00CC4876"/>
    <w:rsid w:val="00CC4D92"/>
    <w:rsid w:val="00CC570A"/>
    <w:rsid w:val="00CC739A"/>
    <w:rsid w:val="00CC7E9D"/>
    <w:rsid w:val="00CD13DB"/>
    <w:rsid w:val="00CD14EC"/>
    <w:rsid w:val="00CD1887"/>
    <w:rsid w:val="00CD1901"/>
    <w:rsid w:val="00CD3179"/>
    <w:rsid w:val="00CD403A"/>
    <w:rsid w:val="00CD591F"/>
    <w:rsid w:val="00CD597E"/>
    <w:rsid w:val="00CD63AE"/>
    <w:rsid w:val="00CD677F"/>
    <w:rsid w:val="00CD6BE7"/>
    <w:rsid w:val="00CE00E2"/>
    <w:rsid w:val="00CE09B0"/>
    <w:rsid w:val="00CE0D10"/>
    <w:rsid w:val="00CE2ABD"/>
    <w:rsid w:val="00CE578E"/>
    <w:rsid w:val="00CE69A4"/>
    <w:rsid w:val="00CE6B36"/>
    <w:rsid w:val="00CE6B6E"/>
    <w:rsid w:val="00CE786B"/>
    <w:rsid w:val="00CE7F1B"/>
    <w:rsid w:val="00CF1076"/>
    <w:rsid w:val="00CF1D55"/>
    <w:rsid w:val="00CF2117"/>
    <w:rsid w:val="00CF28D5"/>
    <w:rsid w:val="00CF3EA4"/>
    <w:rsid w:val="00CF4A2C"/>
    <w:rsid w:val="00CF53A6"/>
    <w:rsid w:val="00CF6315"/>
    <w:rsid w:val="00CF768C"/>
    <w:rsid w:val="00CF7CE3"/>
    <w:rsid w:val="00D00CC9"/>
    <w:rsid w:val="00D01882"/>
    <w:rsid w:val="00D01D59"/>
    <w:rsid w:val="00D028FB"/>
    <w:rsid w:val="00D02E70"/>
    <w:rsid w:val="00D031C1"/>
    <w:rsid w:val="00D03B28"/>
    <w:rsid w:val="00D03F87"/>
    <w:rsid w:val="00D044A7"/>
    <w:rsid w:val="00D04EFE"/>
    <w:rsid w:val="00D05CDE"/>
    <w:rsid w:val="00D06932"/>
    <w:rsid w:val="00D06B78"/>
    <w:rsid w:val="00D0700E"/>
    <w:rsid w:val="00D07D75"/>
    <w:rsid w:val="00D101E3"/>
    <w:rsid w:val="00D104A0"/>
    <w:rsid w:val="00D111E2"/>
    <w:rsid w:val="00D120FF"/>
    <w:rsid w:val="00D12D1F"/>
    <w:rsid w:val="00D13077"/>
    <w:rsid w:val="00D13929"/>
    <w:rsid w:val="00D13B3D"/>
    <w:rsid w:val="00D142DF"/>
    <w:rsid w:val="00D143E8"/>
    <w:rsid w:val="00D1571F"/>
    <w:rsid w:val="00D15C2A"/>
    <w:rsid w:val="00D15DB0"/>
    <w:rsid w:val="00D165A7"/>
    <w:rsid w:val="00D20774"/>
    <w:rsid w:val="00D20E9D"/>
    <w:rsid w:val="00D21143"/>
    <w:rsid w:val="00D21363"/>
    <w:rsid w:val="00D21FB4"/>
    <w:rsid w:val="00D22FE0"/>
    <w:rsid w:val="00D247F9"/>
    <w:rsid w:val="00D24945"/>
    <w:rsid w:val="00D24E9E"/>
    <w:rsid w:val="00D2529D"/>
    <w:rsid w:val="00D264A4"/>
    <w:rsid w:val="00D276A8"/>
    <w:rsid w:val="00D2784A"/>
    <w:rsid w:val="00D3096C"/>
    <w:rsid w:val="00D30FD1"/>
    <w:rsid w:val="00D310CB"/>
    <w:rsid w:val="00D312B4"/>
    <w:rsid w:val="00D312D8"/>
    <w:rsid w:val="00D314B1"/>
    <w:rsid w:val="00D31E33"/>
    <w:rsid w:val="00D324B0"/>
    <w:rsid w:val="00D331E7"/>
    <w:rsid w:val="00D33571"/>
    <w:rsid w:val="00D338BC"/>
    <w:rsid w:val="00D34095"/>
    <w:rsid w:val="00D35247"/>
    <w:rsid w:val="00D352C9"/>
    <w:rsid w:val="00D35ED2"/>
    <w:rsid w:val="00D36B97"/>
    <w:rsid w:val="00D37C71"/>
    <w:rsid w:val="00D4203B"/>
    <w:rsid w:val="00D427E1"/>
    <w:rsid w:val="00D46D58"/>
    <w:rsid w:val="00D503B8"/>
    <w:rsid w:val="00D51FB9"/>
    <w:rsid w:val="00D52558"/>
    <w:rsid w:val="00D537B5"/>
    <w:rsid w:val="00D55167"/>
    <w:rsid w:val="00D55F87"/>
    <w:rsid w:val="00D5687E"/>
    <w:rsid w:val="00D57A35"/>
    <w:rsid w:val="00D606D4"/>
    <w:rsid w:val="00D6088C"/>
    <w:rsid w:val="00D60962"/>
    <w:rsid w:val="00D628C5"/>
    <w:rsid w:val="00D62F7D"/>
    <w:rsid w:val="00D6391D"/>
    <w:rsid w:val="00D63C1A"/>
    <w:rsid w:val="00D63D97"/>
    <w:rsid w:val="00D644BB"/>
    <w:rsid w:val="00D67B30"/>
    <w:rsid w:val="00D7022C"/>
    <w:rsid w:val="00D711F3"/>
    <w:rsid w:val="00D71423"/>
    <w:rsid w:val="00D71506"/>
    <w:rsid w:val="00D7189D"/>
    <w:rsid w:val="00D7199D"/>
    <w:rsid w:val="00D73074"/>
    <w:rsid w:val="00D73709"/>
    <w:rsid w:val="00D73CB5"/>
    <w:rsid w:val="00D73F63"/>
    <w:rsid w:val="00D756F5"/>
    <w:rsid w:val="00D759BD"/>
    <w:rsid w:val="00D8137C"/>
    <w:rsid w:val="00D83408"/>
    <w:rsid w:val="00D8365C"/>
    <w:rsid w:val="00D83EBF"/>
    <w:rsid w:val="00D845A3"/>
    <w:rsid w:val="00D84FBE"/>
    <w:rsid w:val="00D8590B"/>
    <w:rsid w:val="00D86507"/>
    <w:rsid w:val="00D87555"/>
    <w:rsid w:val="00D900A4"/>
    <w:rsid w:val="00D90861"/>
    <w:rsid w:val="00D90A76"/>
    <w:rsid w:val="00D90F7E"/>
    <w:rsid w:val="00D9135E"/>
    <w:rsid w:val="00D921EB"/>
    <w:rsid w:val="00D95167"/>
    <w:rsid w:val="00D95F8F"/>
    <w:rsid w:val="00D966F2"/>
    <w:rsid w:val="00D97A87"/>
    <w:rsid w:val="00D97B15"/>
    <w:rsid w:val="00D97C3E"/>
    <w:rsid w:val="00D97D5B"/>
    <w:rsid w:val="00DA02B1"/>
    <w:rsid w:val="00DA0712"/>
    <w:rsid w:val="00DA0AE6"/>
    <w:rsid w:val="00DA0F3E"/>
    <w:rsid w:val="00DA14DC"/>
    <w:rsid w:val="00DA3B8C"/>
    <w:rsid w:val="00DA3BCD"/>
    <w:rsid w:val="00DA4FD7"/>
    <w:rsid w:val="00DA50D2"/>
    <w:rsid w:val="00DA5289"/>
    <w:rsid w:val="00DA6AB7"/>
    <w:rsid w:val="00DA6F6A"/>
    <w:rsid w:val="00DA773E"/>
    <w:rsid w:val="00DA7B83"/>
    <w:rsid w:val="00DB33AC"/>
    <w:rsid w:val="00DB349F"/>
    <w:rsid w:val="00DB37A0"/>
    <w:rsid w:val="00DB3A88"/>
    <w:rsid w:val="00DB492A"/>
    <w:rsid w:val="00DB5389"/>
    <w:rsid w:val="00DB6082"/>
    <w:rsid w:val="00DB6118"/>
    <w:rsid w:val="00DB65B4"/>
    <w:rsid w:val="00DB6D73"/>
    <w:rsid w:val="00DB70D8"/>
    <w:rsid w:val="00DC09CF"/>
    <w:rsid w:val="00DC10A1"/>
    <w:rsid w:val="00DC1B7B"/>
    <w:rsid w:val="00DC23AB"/>
    <w:rsid w:val="00DC3A48"/>
    <w:rsid w:val="00DC3E84"/>
    <w:rsid w:val="00DC40C8"/>
    <w:rsid w:val="00DC4621"/>
    <w:rsid w:val="00DC4AA2"/>
    <w:rsid w:val="00DC58C7"/>
    <w:rsid w:val="00DC6AAF"/>
    <w:rsid w:val="00DC6E94"/>
    <w:rsid w:val="00DD01E9"/>
    <w:rsid w:val="00DD119B"/>
    <w:rsid w:val="00DD2163"/>
    <w:rsid w:val="00DD2748"/>
    <w:rsid w:val="00DD28FC"/>
    <w:rsid w:val="00DD38F5"/>
    <w:rsid w:val="00DD3EFE"/>
    <w:rsid w:val="00DD5014"/>
    <w:rsid w:val="00DD513D"/>
    <w:rsid w:val="00DD5A1D"/>
    <w:rsid w:val="00DD6BDC"/>
    <w:rsid w:val="00DD6CEB"/>
    <w:rsid w:val="00DE2B02"/>
    <w:rsid w:val="00DE2FC6"/>
    <w:rsid w:val="00DE3F82"/>
    <w:rsid w:val="00DE777F"/>
    <w:rsid w:val="00DE7CBD"/>
    <w:rsid w:val="00DF0410"/>
    <w:rsid w:val="00DF05B7"/>
    <w:rsid w:val="00DF0670"/>
    <w:rsid w:val="00DF0C4A"/>
    <w:rsid w:val="00DF141F"/>
    <w:rsid w:val="00DF1A93"/>
    <w:rsid w:val="00DF257D"/>
    <w:rsid w:val="00DF3F31"/>
    <w:rsid w:val="00DF4B3E"/>
    <w:rsid w:val="00DF54BF"/>
    <w:rsid w:val="00DF5840"/>
    <w:rsid w:val="00DF6B52"/>
    <w:rsid w:val="00E0243E"/>
    <w:rsid w:val="00E029F8"/>
    <w:rsid w:val="00E030B1"/>
    <w:rsid w:val="00E03C24"/>
    <w:rsid w:val="00E03EED"/>
    <w:rsid w:val="00E04206"/>
    <w:rsid w:val="00E04550"/>
    <w:rsid w:val="00E04DFF"/>
    <w:rsid w:val="00E04E24"/>
    <w:rsid w:val="00E05448"/>
    <w:rsid w:val="00E06ECD"/>
    <w:rsid w:val="00E073A1"/>
    <w:rsid w:val="00E10AEE"/>
    <w:rsid w:val="00E10C37"/>
    <w:rsid w:val="00E13D8A"/>
    <w:rsid w:val="00E14130"/>
    <w:rsid w:val="00E165E5"/>
    <w:rsid w:val="00E16981"/>
    <w:rsid w:val="00E16B6B"/>
    <w:rsid w:val="00E17D90"/>
    <w:rsid w:val="00E2046B"/>
    <w:rsid w:val="00E216F3"/>
    <w:rsid w:val="00E22C54"/>
    <w:rsid w:val="00E2361C"/>
    <w:rsid w:val="00E23AB6"/>
    <w:rsid w:val="00E25486"/>
    <w:rsid w:val="00E2634B"/>
    <w:rsid w:val="00E303EA"/>
    <w:rsid w:val="00E31182"/>
    <w:rsid w:val="00E31B69"/>
    <w:rsid w:val="00E325E9"/>
    <w:rsid w:val="00E3266D"/>
    <w:rsid w:val="00E32759"/>
    <w:rsid w:val="00E32E0E"/>
    <w:rsid w:val="00E34DD0"/>
    <w:rsid w:val="00E353A2"/>
    <w:rsid w:val="00E35AF0"/>
    <w:rsid w:val="00E36228"/>
    <w:rsid w:val="00E36DA3"/>
    <w:rsid w:val="00E40006"/>
    <w:rsid w:val="00E406A0"/>
    <w:rsid w:val="00E4136B"/>
    <w:rsid w:val="00E41A93"/>
    <w:rsid w:val="00E42FA4"/>
    <w:rsid w:val="00E446D1"/>
    <w:rsid w:val="00E44BE2"/>
    <w:rsid w:val="00E4551E"/>
    <w:rsid w:val="00E47E2D"/>
    <w:rsid w:val="00E47E65"/>
    <w:rsid w:val="00E5167B"/>
    <w:rsid w:val="00E517A9"/>
    <w:rsid w:val="00E51FF3"/>
    <w:rsid w:val="00E53794"/>
    <w:rsid w:val="00E5388F"/>
    <w:rsid w:val="00E53D3E"/>
    <w:rsid w:val="00E55441"/>
    <w:rsid w:val="00E55697"/>
    <w:rsid w:val="00E55D4D"/>
    <w:rsid w:val="00E55F81"/>
    <w:rsid w:val="00E57FEA"/>
    <w:rsid w:val="00E60411"/>
    <w:rsid w:val="00E606CE"/>
    <w:rsid w:val="00E60A3F"/>
    <w:rsid w:val="00E613BF"/>
    <w:rsid w:val="00E62046"/>
    <w:rsid w:val="00E62C82"/>
    <w:rsid w:val="00E63986"/>
    <w:rsid w:val="00E6398C"/>
    <w:rsid w:val="00E649FB"/>
    <w:rsid w:val="00E65B4A"/>
    <w:rsid w:val="00E6645F"/>
    <w:rsid w:val="00E67C88"/>
    <w:rsid w:val="00E709A9"/>
    <w:rsid w:val="00E712E7"/>
    <w:rsid w:val="00E719E4"/>
    <w:rsid w:val="00E7202F"/>
    <w:rsid w:val="00E725EC"/>
    <w:rsid w:val="00E72666"/>
    <w:rsid w:val="00E73E71"/>
    <w:rsid w:val="00E7574E"/>
    <w:rsid w:val="00E757BD"/>
    <w:rsid w:val="00E758D1"/>
    <w:rsid w:val="00E75FDC"/>
    <w:rsid w:val="00E767F2"/>
    <w:rsid w:val="00E7688B"/>
    <w:rsid w:val="00E76E72"/>
    <w:rsid w:val="00E802C3"/>
    <w:rsid w:val="00E81931"/>
    <w:rsid w:val="00E82BDE"/>
    <w:rsid w:val="00E8348A"/>
    <w:rsid w:val="00E84CEA"/>
    <w:rsid w:val="00E86181"/>
    <w:rsid w:val="00E87CE6"/>
    <w:rsid w:val="00E903BB"/>
    <w:rsid w:val="00E91A26"/>
    <w:rsid w:val="00E91B3F"/>
    <w:rsid w:val="00E91BFB"/>
    <w:rsid w:val="00E91E8F"/>
    <w:rsid w:val="00E956CB"/>
    <w:rsid w:val="00E959C3"/>
    <w:rsid w:val="00E95F25"/>
    <w:rsid w:val="00E96EFA"/>
    <w:rsid w:val="00E9734A"/>
    <w:rsid w:val="00E97F7B"/>
    <w:rsid w:val="00EA082A"/>
    <w:rsid w:val="00EA0C11"/>
    <w:rsid w:val="00EA101D"/>
    <w:rsid w:val="00EA112A"/>
    <w:rsid w:val="00EA1514"/>
    <w:rsid w:val="00EA1DD4"/>
    <w:rsid w:val="00EA2001"/>
    <w:rsid w:val="00EA29D2"/>
    <w:rsid w:val="00EA2A77"/>
    <w:rsid w:val="00EA30DD"/>
    <w:rsid w:val="00EA31E1"/>
    <w:rsid w:val="00EA348A"/>
    <w:rsid w:val="00EA5140"/>
    <w:rsid w:val="00EA5AD2"/>
    <w:rsid w:val="00EA64B2"/>
    <w:rsid w:val="00EA745F"/>
    <w:rsid w:val="00EA7810"/>
    <w:rsid w:val="00EA7F00"/>
    <w:rsid w:val="00EA7F67"/>
    <w:rsid w:val="00EB0DD9"/>
    <w:rsid w:val="00EB378C"/>
    <w:rsid w:val="00EB3BD5"/>
    <w:rsid w:val="00EB4692"/>
    <w:rsid w:val="00EB48D8"/>
    <w:rsid w:val="00EB5276"/>
    <w:rsid w:val="00EB5DDA"/>
    <w:rsid w:val="00EB6B97"/>
    <w:rsid w:val="00EB701B"/>
    <w:rsid w:val="00EC00D4"/>
    <w:rsid w:val="00EC05B0"/>
    <w:rsid w:val="00EC0631"/>
    <w:rsid w:val="00EC1FCE"/>
    <w:rsid w:val="00EC2594"/>
    <w:rsid w:val="00EC28F4"/>
    <w:rsid w:val="00EC44BE"/>
    <w:rsid w:val="00EC45E5"/>
    <w:rsid w:val="00EC4DFA"/>
    <w:rsid w:val="00EC4F2D"/>
    <w:rsid w:val="00EC5237"/>
    <w:rsid w:val="00EC58C0"/>
    <w:rsid w:val="00EC5E89"/>
    <w:rsid w:val="00EC67D1"/>
    <w:rsid w:val="00EC7A1A"/>
    <w:rsid w:val="00ED1D17"/>
    <w:rsid w:val="00ED233B"/>
    <w:rsid w:val="00ED26B3"/>
    <w:rsid w:val="00ED2B24"/>
    <w:rsid w:val="00ED4762"/>
    <w:rsid w:val="00ED47B6"/>
    <w:rsid w:val="00ED58D4"/>
    <w:rsid w:val="00ED67DB"/>
    <w:rsid w:val="00ED70FD"/>
    <w:rsid w:val="00ED720F"/>
    <w:rsid w:val="00ED7743"/>
    <w:rsid w:val="00ED7A59"/>
    <w:rsid w:val="00ED7FBC"/>
    <w:rsid w:val="00EE0736"/>
    <w:rsid w:val="00EE19C9"/>
    <w:rsid w:val="00EE1FAF"/>
    <w:rsid w:val="00EE2F1F"/>
    <w:rsid w:val="00EE2F6D"/>
    <w:rsid w:val="00EE3326"/>
    <w:rsid w:val="00EE46A6"/>
    <w:rsid w:val="00EE5836"/>
    <w:rsid w:val="00EE692D"/>
    <w:rsid w:val="00EE6E88"/>
    <w:rsid w:val="00EE7E1C"/>
    <w:rsid w:val="00EF11F1"/>
    <w:rsid w:val="00EF19D6"/>
    <w:rsid w:val="00EF1A53"/>
    <w:rsid w:val="00EF23E9"/>
    <w:rsid w:val="00EF2AE2"/>
    <w:rsid w:val="00EF2EBE"/>
    <w:rsid w:val="00EF3A9E"/>
    <w:rsid w:val="00EF3B0E"/>
    <w:rsid w:val="00EF5A72"/>
    <w:rsid w:val="00EF6DD4"/>
    <w:rsid w:val="00EF6E1F"/>
    <w:rsid w:val="00EF7130"/>
    <w:rsid w:val="00EF7BA2"/>
    <w:rsid w:val="00F002B5"/>
    <w:rsid w:val="00F013A0"/>
    <w:rsid w:val="00F016D9"/>
    <w:rsid w:val="00F0301B"/>
    <w:rsid w:val="00F043B1"/>
    <w:rsid w:val="00F06C3C"/>
    <w:rsid w:val="00F0707D"/>
    <w:rsid w:val="00F076D3"/>
    <w:rsid w:val="00F07C42"/>
    <w:rsid w:val="00F07CD2"/>
    <w:rsid w:val="00F07D6D"/>
    <w:rsid w:val="00F10C99"/>
    <w:rsid w:val="00F10EC0"/>
    <w:rsid w:val="00F11999"/>
    <w:rsid w:val="00F14C3C"/>
    <w:rsid w:val="00F15A53"/>
    <w:rsid w:val="00F16FBA"/>
    <w:rsid w:val="00F17239"/>
    <w:rsid w:val="00F17D6C"/>
    <w:rsid w:val="00F2053D"/>
    <w:rsid w:val="00F20B9A"/>
    <w:rsid w:val="00F20FA3"/>
    <w:rsid w:val="00F223D3"/>
    <w:rsid w:val="00F232AC"/>
    <w:rsid w:val="00F239D0"/>
    <w:rsid w:val="00F24FF4"/>
    <w:rsid w:val="00F2573F"/>
    <w:rsid w:val="00F26267"/>
    <w:rsid w:val="00F26871"/>
    <w:rsid w:val="00F26892"/>
    <w:rsid w:val="00F268C5"/>
    <w:rsid w:val="00F26D7F"/>
    <w:rsid w:val="00F272A3"/>
    <w:rsid w:val="00F277CD"/>
    <w:rsid w:val="00F27DD1"/>
    <w:rsid w:val="00F27E04"/>
    <w:rsid w:val="00F31232"/>
    <w:rsid w:val="00F323B7"/>
    <w:rsid w:val="00F329C1"/>
    <w:rsid w:val="00F32FD5"/>
    <w:rsid w:val="00F341A8"/>
    <w:rsid w:val="00F364C6"/>
    <w:rsid w:val="00F364F9"/>
    <w:rsid w:val="00F36604"/>
    <w:rsid w:val="00F36976"/>
    <w:rsid w:val="00F36C0F"/>
    <w:rsid w:val="00F3712B"/>
    <w:rsid w:val="00F40CC9"/>
    <w:rsid w:val="00F41B80"/>
    <w:rsid w:val="00F4298A"/>
    <w:rsid w:val="00F441CB"/>
    <w:rsid w:val="00F44577"/>
    <w:rsid w:val="00F44B3C"/>
    <w:rsid w:val="00F44FB2"/>
    <w:rsid w:val="00F47148"/>
    <w:rsid w:val="00F47475"/>
    <w:rsid w:val="00F51CC4"/>
    <w:rsid w:val="00F53790"/>
    <w:rsid w:val="00F541A6"/>
    <w:rsid w:val="00F54785"/>
    <w:rsid w:val="00F547BF"/>
    <w:rsid w:val="00F5481D"/>
    <w:rsid w:val="00F54CC7"/>
    <w:rsid w:val="00F553D5"/>
    <w:rsid w:val="00F55A56"/>
    <w:rsid w:val="00F56A33"/>
    <w:rsid w:val="00F575F5"/>
    <w:rsid w:val="00F60575"/>
    <w:rsid w:val="00F60674"/>
    <w:rsid w:val="00F61194"/>
    <w:rsid w:val="00F61D79"/>
    <w:rsid w:val="00F61E1A"/>
    <w:rsid w:val="00F61EF9"/>
    <w:rsid w:val="00F62087"/>
    <w:rsid w:val="00F639F2"/>
    <w:rsid w:val="00F63B9B"/>
    <w:rsid w:val="00F64062"/>
    <w:rsid w:val="00F646CA"/>
    <w:rsid w:val="00F659C1"/>
    <w:rsid w:val="00F66B3B"/>
    <w:rsid w:val="00F66BB9"/>
    <w:rsid w:val="00F6763F"/>
    <w:rsid w:val="00F67F5A"/>
    <w:rsid w:val="00F720BA"/>
    <w:rsid w:val="00F72D48"/>
    <w:rsid w:val="00F7320A"/>
    <w:rsid w:val="00F746B4"/>
    <w:rsid w:val="00F74CED"/>
    <w:rsid w:val="00F76819"/>
    <w:rsid w:val="00F76B81"/>
    <w:rsid w:val="00F80D8C"/>
    <w:rsid w:val="00F813F1"/>
    <w:rsid w:val="00F82355"/>
    <w:rsid w:val="00F823BA"/>
    <w:rsid w:val="00F84556"/>
    <w:rsid w:val="00F85588"/>
    <w:rsid w:val="00F85D1C"/>
    <w:rsid w:val="00F8688C"/>
    <w:rsid w:val="00F86F47"/>
    <w:rsid w:val="00F9017B"/>
    <w:rsid w:val="00F90B35"/>
    <w:rsid w:val="00F92698"/>
    <w:rsid w:val="00F934A7"/>
    <w:rsid w:val="00F94526"/>
    <w:rsid w:val="00F94A25"/>
    <w:rsid w:val="00F94EAF"/>
    <w:rsid w:val="00F9651A"/>
    <w:rsid w:val="00F9C718"/>
    <w:rsid w:val="00FA02CF"/>
    <w:rsid w:val="00FA074A"/>
    <w:rsid w:val="00FA08E9"/>
    <w:rsid w:val="00FA0C80"/>
    <w:rsid w:val="00FA3714"/>
    <w:rsid w:val="00FA51ED"/>
    <w:rsid w:val="00FA54C3"/>
    <w:rsid w:val="00FA61ED"/>
    <w:rsid w:val="00FA63BA"/>
    <w:rsid w:val="00FA6614"/>
    <w:rsid w:val="00FA6A88"/>
    <w:rsid w:val="00FA77C3"/>
    <w:rsid w:val="00FB037C"/>
    <w:rsid w:val="00FB131E"/>
    <w:rsid w:val="00FB21C3"/>
    <w:rsid w:val="00FB223C"/>
    <w:rsid w:val="00FB2EA4"/>
    <w:rsid w:val="00FB2F4A"/>
    <w:rsid w:val="00FB45F2"/>
    <w:rsid w:val="00FB47A5"/>
    <w:rsid w:val="00FB6540"/>
    <w:rsid w:val="00FB6D2D"/>
    <w:rsid w:val="00FC0D16"/>
    <w:rsid w:val="00FC1FD7"/>
    <w:rsid w:val="00FC2403"/>
    <w:rsid w:val="00FC2854"/>
    <w:rsid w:val="00FC2EC5"/>
    <w:rsid w:val="00FC3185"/>
    <w:rsid w:val="00FC3B4F"/>
    <w:rsid w:val="00FC3CFB"/>
    <w:rsid w:val="00FC403E"/>
    <w:rsid w:val="00FC51F0"/>
    <w:rsid w:val="00FC7A16"/>
    <w:rsid w:val="00FC7ACC"/>
    <w:rsid w:val="00FD029E"/>
    <w:rsid w:val="00FD0444"/>
    <w:rsid w:val="00FD0DB8"/>
    <w:rsid w:val="00FD19AC"/>
    <w:rsid w:val="00FD254E"/>
    <w:rsid w:val="00FD3365"/>
    <w:rsid w:val="00FD3432"/>
    <w:rsid w:val="00FD3577"/>
    <w:rsid w:val="00FD434F"/>
    <w:rsid w:val="00FD5128"/>
    <w:rsid w:val="00FD57BA"/>
    <w:rsid w:val="00FD6080"/>
    <w:rsid w:val="00FD703E"/>
    <w:rsid w:val="00FD7ED2"/>
    <w:rsid w:val="00FE1E89"/>
    <w:rsid w:val="00FE34F3"/>
    <w:rsid w:val="00FE3845"/>
    <w:rsid w:val="00FE40F1"/>
    <w:rsid w:val="00FE533D"/>
    <w:rsid w:val="00FE638C"/>
    <w:rsid w:val="00FE6952"/>
    <w:rsid w:val="00FE7E22"/>
    <w:rsid w:val="00FF2675"/>
    <w:rsid w:val="00FF5347"/>
    <w:rsid w:val="00FF55CC"/>
    <w:rsid w:val="010D6036"/>
    <w:rsid w:val="01323CFA"/>
    <w:rsid w:val="02C8A0FC"/>
    <w:rsid w:val="03EEC426"/>
    <w:rsid w:val="0496FABC"/>
    <w:rsid w:val="0497A787"/>
    <w:rsid w:val="0634AF70"/>
    <w:rsid w:val="069456F2"/>
    <w:rsid w:val="08CD870F"/>
    <w:rsid w:val="09C28927"/>
    <w:rsid w:val="0A47B61D"/>
    <w:rsid w:val="0D1C3E59"/>
    <w:rsid w:val="0DDEFC10"/>
    <w:rsid w:val="0E01F23F"/>
    <w:rsid w:val="0E76164E"/>
    <w:rsid w:val="0E99653C"/>
    <w:rsid w:val="10E8767E"/>
    <w:rsid w:val="113EDB54"/>
    <w:rsid w:val="11AB333D"/>
    <w:rsid w:val="12B65BB6"/>
    <w:rsid w:val="14B0EE25"/>
    <w:rsid w:val="157E738B"/>
    <w:rsid w:val="189B5E03"/>
    <w:rsid w:val="18F9F2F5"/>
    <w:rsid w:val="1915D1C8"/>
    <w:rsid w:val="19E1A69D"/>
    <w:rsid w:val="1AEF8403"/>
    <w:rsid w:val="1C9B0951"/>
    <w:rsid w:val="1CD06FDB"/>
    <w:rsid w:val="1D186D4A"/>
    <w:rsid w:val="1D9BC7F9"/>
    <w:rsid w:val="1DDA6C3D"/>
    <w:rsid w:val="20A9317E"/>
    <w:rsid w:val="21876975"/>
    <w:rsid w:val="21EFF05F"/>
    <w:rsid w:val="23319192"/>
    <w:rsid w:val="27697E73"/>
    <w:rsid w:val="284CD20D"/>
    <w:rsid w:val="28986CDD"/>
    <w:rsid w:val="2963CF08"/>
    <w:rsid w:val="29F09F47"/>
    <w:rsid w:val="2BA3985B"/>
    <w:rsid w:val="2D0D42EC"/>
    <w:rsid w:val="2D718BB9"/>
    <w:rsid w:val="2EDD5DF2"/>
    <w:rsid w:val="2F38B714"/>
    <w:rsid w:val="2F3AFBEE"/>
    <w:rsid w:val="2FC60989"/>
    <w:rsid w:val="2FFB5528"/>
    <w:rsid w:val="305FF8B6"/>
    <w:rsid w:val="335F9E79"/>
    <w:rsid w:val="337DF0DA"/>
    <w:rsid w:val="341B4392"/>
    <w:rsid w:val="34B4907B"/>
    <w:rsid w:val="34D86BE3"/>
    <w:rsid w:val="34E7CA7F"/>
    <w:rsid w:val="3696AC09"/>
    <w:rsid w:val="378BF5FC"/>
    <w:rsid w:val="38509849"/>
    <w:rsid w:val="38D254B3"/>
    <w:rsid w:val="39F8AAAD"/>
    <w:rsid w:val="3CC60620"/>
    <w:rsid w:val="3D38D455"/>
    <w:rsid w:val="3D951A60"/>
    <w:rsid w:val="3DE0B6A4"/>
    <w:rsid w:val="3E192D8B"/>
    <w:rsid w:val="3E3FB123"/>
    <w:rsid w:val="3EB12B73"/>
    <w:rsid w:val="3F286DDA"/>
    <w:rsid w:val="4125802A"/>
    <w:rsid w:val="420F5E29"/>
    <w:rsid w:val="448401BA"/>
    <w:rsid w:val="455D8FCF"/>
    <w:rsid w:val="45B949A0"/>
    <w:rsid w:val="45CFC773"/>
    <w:rsid w:val="45FFBA4D"/>
    <w:rsid w:val="4665FF0B"/>
    <w:rsid w:val="471C4BE2"/>
    <w:rsid w:val="48128B92"/>
    <w:rsid w:val="48B0C8C1"/>
    <w:rsid w:val="4C4AB8E1"/>
    <w:rsid w:val="4DF7E4A4"/>
    <w:rsid w:val="4E291FC6"/>
    <w:rsid w:val="4F4CD281"/>
    <w:rsid w:val="506B0424"/>
    <w:rsid w:val="50FC1444"/>
    <w:rsid w:val="528ACD1B"/>
    <w:rsid w:val="53181F90"/>
    <w:rsid w:val="53DDF486"/>
    <w:rsid w:val="56292893"/>
    <w:rsid w:val="5A11FBD2"/>
    <w:rsid w:val="5A1338D1"/>
    <w:rsid w:val="5A2D9A4F"/>
    <w:rsid w:val="5B88E33D"/>
    <w:rsid w:val="5E793137"/>
    <w:rsid w:val="5F2B110E"/>
    <w:rsid w:val="60357DFC"/>
    <w:rsid w:val="60543B52"/>
    <w:rsid w:val="6078A3EB"/>
    <w:rsid w:val="6136B18D"/>
    <w:rsid w:val="613F5DC9"/>
    <w:rsid w:val="61562D38"/>
    <w:rsid w:val="62E201F0"/>
    <w:rsid w:val="64F4C6AF"/>
    <w:rsid w:val="65C72F92"/>
    <w:rsid w:val="6657F4D4"/>
    <w:rsid w:val="670604FF"/>
    <w:rsid w:val="67C17BA1"/>
    <w:rsid w:val="688E8C20"/>
    <w:rsid w:val="6ADD0C41"/>
    <w:rsid w:val="6AE8F7DF"/>
    <w:rsid w:val="6BF3D62F"/>
    <w:rsid w:val="6CD4BC6F"/>
    <w:rsid w:val="6E7BD7E4"/>
    <w:rsid w:val="6F0DE298"/>
    <w:rsid w:val="6FD23294"/>
    <w:rsid w:val="6FD85DDD"/>
    <w:rsid w:val="713CFC41"/>
    <w:rsid w:val="714998F9"/>
    <w:rsid w:val="722C5D83"/>
    <w:rsid w:val="735BE829"/>
    <w:rsid w:val="74170EED"/>
    <w:rsid w:val="7520C975"/>
    <w:rsid w:val="765E8A66"/>
    <w:rsid w:val="7838614A"/>
    <w:rsid w:val="7AF0DA07"/>
    <w:rsid w:val="7DCFB5AC"/>
    <w:rsid w:val="7E1FA74F"/>
    <w:rsid w:val="7F81731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5710532D"/>
  <w15:chartTrackingRefBased/>
  <w15:docId w15:val="{23314318-4290-49C9-B996-8D8918FC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5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Pr>
      <w:sz w:val="24"/>
      <w:szCs w:val="24"/>
    </w:rPr>
  </w:style>
  <w:style w:type="paragraph" w:styleId="Header">
    <w:name w:val="header"/>
    <w:basedOn w:val="Parastais"/>
    <w:link w:val="HeaderChar"/>
    <w:rsid w:val="00B2787B"/>
    <w:pPr>
      <w:tabs>
        <w:tab w:val="center" w:pos="4153"/>
        <w:tab w:val="right" w:pos="8306"/>
      </w:tabs>
    </w:pPr>
  </w:style>
  <w:style w:type="paragraph" w:styleId="Footer">
    <w:name w:val="footer"/>
    <w:basedOn w:val="Parastais"/>
    <w:rsid w:val="00B2787B"/>
    <w:pPr>
      <w:tabs>
        <w:tab w:val="center" w:pos="4153"/>
        <w:tab w:val="right" w:pos="8306"/>
      </w:tabs>
    </w:pPr>
  </w:style>
  <w:style w:type="character" w:styleId="PageNumber">
    <w:name w:val="page number"/>
    <w:basedOn w:val="DefaultParagraphFont"/>
    <w:rsid w:val="00B2787B"/>
  </w:style>
  <w:style w:type="paragraph" w:styleId="BalloonText">
    <w:name w:val="Balloon Text"/>
    <w:basedOn w:val="Parastais"/>
    <w:semiHidden/>
    <w:rsid w:val="00EE0736"/>
    <w:rPr>
      <w:rFonts w:ascii="Tahoma" w:hAnsi="Tahoma" w:cs="Tahoma"/>
      <w:sz w:val="16"/>
      <w:szCs w:val="16"/>
    </w:rPr>
  </w:style>
  <w:style w:type="paragraph" w:customStyle="1" w:styleId="naisf">
    <w:name w:val="naisf"/>
    <w:basedOn w:val="Parastais"/>
    <w:rsid w:val="00D90861"/>
    <w:pPr>
      <w:spacing w:before="51" w:after="51"/>
      <w:ind w:firstLine="254"/>
      <w:jc w:val="both"/>
    </w:pPr>
  </w:style>
  <w:style w:type="character" w:styleId="CommentReference">
    <w:name w:val="annotation reference"/>
    <w:uiPriority w:val="99"/>
    <w:semiHidden/>
    <w:rsid w:val="00610BBF"/>
    <w:rPr>
      <w:sz w:val="16"/>
      <w:szCs w:val="16"/>
    </w:rPr>
  </w:style>
  <w:style w:type="paragraph" w:styleId="CommentText">
    <w:name w:val="annotation text"/>
    <w:basedOn w:val="Parastais"/>
    <w:link w:val="CommentTextChar"/>
    <w:uiPriority w:val="99"/>
    <w:semiHidden/>
    <w:rsid w:val="00610BBF"/>
    <w:rPr>
      <w:sz w:val="20"/>
      <w:szCs w:val="20"/>
    </w:rPr>
  </w:style>
  <w:style w:type="paragraph" w:styleId="CommentSubject">
    <w:name w:val="annotation subject"/>
    <w:basedOn w:val="CommentText"/>
    <w:next w:val="CommentText"/>
    <w:semiHidden/>
    <w:rsid w:val="00610BBF"/>
    <w:rPr>
      <w:b/>
      <w:bCs/>
    </w:rPr>
  </w:style>
  <w:style w:type="paragraph" w:customStyle="1" w:styleId="Rakstz">
    <w:name w:val="Rakstz."/>
    <w:basedOn w:val="Parastais"/>
    <w:rsid w:val="00F40CC9"/>
    <w:pPr>
      <w:spacing w:after="160" w:line="240" w:lineRule="exact"/>
    </w:pPr>
    <w:rPr>
      <w:rFonts w:ascii="Tahoma" w:hAnsi="Tahoma"/>
      <w:sz w:val="20"/>
      <w:szCs w:val="20"/>
      <w:lang w:eastAsia="en-US"/>
    </w:rPr>
  </w:style>
  <w:style w:type="character" w:customStyle="1" w:styleId="HeaderChar">
    <w:name w:val="Header Char"/>
    <w:link w:val="Header"/>
    <w:rsid w:val="003F605A"/>
    <w:rPr>
      <w:sz w:val="24"/>
      <w:szCs w:val="24"/>
    </w:rPr>
  </w:style>
  <w:style w:type="paragraph" w:styleId="PlainText">
    <w:name w:val="Plain Text"/>
    <w:basedOn w:val="Parastais"/>
    <w:link w:val="PlainTextChar"/>
    <w:uiPriority w:val="99"/>
    <w:unhideWhenUsed/>
    <w:rsid w:val="003F5993"/>
    <w:rPr>
      <w:rFonts w:ascii="Consolas" w:eastAsia="Calibri" w:hAnsi="Consolas"/>
      <w:sz w:val="21"/>
      <w:szCs w:val="21"/>
      <w:lang w:eastAsia="en-US"/>
    </w:rPr>
  </w:style>
  <w:style w:type="character" w:customStyle="1" w:styleId="PlainTextChar">
    <w:name w:val="Plain Text Char"/>
    <w:link w:val="PlainText"/>
    <w:uiPriority w:val="99"/>
    <w:rsid w:val="003F5993"/>
    <w:rPr>
      <w:rFonts w:ascii="Consolas" w:eastAsia="Calibri" w:hAnsi="Consolas"/>
      <w:sz w:val="21"/>
      <w:szCs w:val="21"/>
      <w:lang w:eastAsia="en-US"/>
    </w:rPr>
  </w:style>
  <w:style w:type="paragraph" w:styleId="ListParagraph">
    <w:name w:val="List Paragraph"/>
    <w:aliases w:val="2,H&amp;P List Paragraph,Saraksta rindkopa,Saraksta rindkopa1,Strip,Numbered Para 1,Dot pt,No Spacing1,List Paragraph Char Char Char,Indicator Text,List Paragraph1,Bullet 1,Bullet Points,MAIN CONTENT,IFCL - List Paragraph,List Paragraph12"/>
    <w:basedOn w:val="Parastais"/>
    <w:link w:val="ListParagraphChar"/>
    <w:uiPriority w:val="34"/>
    <w:qFormat/>
    <w:rsid w:val="00924CE9"/>
    <w:pPr>
      <w:ind w:left="720"/>
    </w:pPr>
    <w:rPr>
      <w:rFonts w:ascii="Calibri" w:eastAsia="Calibri" w:hAnsi="Calibri" w:cs="Calibri"/>
      <w:sz w:val="22"/>
      <w:szCs w:val="22"/>
    </w:rPr>
  </w:style>
  <w:style w:type="paragraph" w:customStyle="1" w:styleId="CarCharCharChar">
    <w:name w:val="Car Char Char Char"/>
    <w:basedOn w:val="Parastais"/>
    <w:next w:val="Parastais"/>
    <w:rsid w:val="00B86C30"/>
    <w:pPr>
      <w:spacing w:after="160" w:line="240" w:lineRule="exact"/>
    </w:pPr>
    <w:rPr>
      <w:rFonts w:ascii="Tahoma" w:hAnsi="Tahoma"/>
      <w:szCs w:val="20"/>
      <w:lang w:eastAsia="en-US"/>
    </w:rPr>
  </w:style>
  <w:style w:type="paragraph" w:customStyle="1" w:styleId="ParastaisWeb">
    <w:name w:val="Parastais (Web)"/>
    <w:basedOn w:val="Parastais"/>
    <w:uiPriority w:val="99"/>
    <w:unhideWhenUsed/>
    <w:rsid w:val="000E6514"/>
    <w:pPr>
      <w:spacing w:before="100" w:beforeAutospacing="1" w:after="100" w:afterAutospacing="1"/>
    </w:pPr>
  </w:style>
  <w:style w:type="character" w:styleId="Strong">
    <w:name w:val="Strong"/>
    <w:uiPriority w:val="22"/>
    <w:qFormat/>
    <w:rsid w:val="000E6514"/>
    <w:rPr>
      <w:b/>
      <w:bCs/>
    </w:rPr>
  </w:style>
  <w:style w:type="table" w:styleId="TableGrid">
    <w:name w:val="Table Grid"/>
    <w:basedOn w:val="TableNormal"/>
    <w:uiPriority w:val="59"/>
    <w:rsid w:val="00CE0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Parastais"/>
    <w:link w:val="FootnoteTextChar"/>
    <w:uiPriority w:val="99"/>
    <w:rsid w:val="00821ACA"/>
    <w:rPr>
      <w:sz w:val="20"/>
      <w:szCs w:val="20"/>
    </w:rPr>
  </w:style>
  <w:style w:type="character" w:customStyle="1" w:styleId="FootnoteTextChar">
    <w:name w:val="Footnote Text Char"/>
    <w:basedOn w:val="DefaultParagraphFont"/>
    <w:link w:val="FootnoteText"/>
    <w:uiPriority w:val="99"/>
    <w:rsid w:val="00821ACA"/>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qFormat/>
    <w:rsid w:val="00821ACA"/>
    <w:rPr>
      <w:vertAlign w:val="superscript"/>
    </w:rPr>
  </w:style>
  <w:style w:type="character" w:styleId="Hyperlink">
    <w:name w:val="Hyperlink"/>
    <w:rsid w:val="00821ACA"/>
    <w:rPr>
      <w:color w:val="0563C1"/>
      <w:u w:val="single"/>
    </w:rPr>
  </w:style>
  <w:style w:type="character" w:styleId="UnresolvedMention">
    <w:name w:val="Unresolved Mention"/>
    <w:uiPriority w:val="99"/>
    <w:semiHidden/>
    <w:unhideWhenUsed/>
    <w:rsid w:val="00821ACA"/>
    <w:rPr>
      <w:color w:val="605E5C"/>
      <w:shd w:val="clear" w:color="auto" w:fill="E1DFDD"/>
    </w:rPr>
  </w:style>
  <w:style w:type="character" w:customStyle="1" w:styleId="st">
    <w:name w:val="st"/>
    <w:rsid w:val="006178E7"/>
  </w:style>
  <w:style w:type="character" w:styleId="FollowedHyperlink">
    <w:name w:val="FollowedHyperlink"/>
    <w:basedOn w:val="DefaultParagraphFont"/>
    <w:rsid w:val="00AC75A8"/>
    <w:rPr>
      <w:color w:val="954F72" w:themeColor="followedHyperlink"/>
      <w:u w:val="single"/>
    </w:rPr>
  </w:style>
  <w:style w:type="paragraph" w:styleId="Revision">
    <w:name w:val="Revision"/>
    <w:hidden/>
    <w:uiPriority w:val="99"/>
    <w:semiHidden/>
    <w:rsid w:val="00EB5DDA"/>
  </w:style>
  <w:style w:type="paragraph" w:styleId="NoSpacing">
    <w:name w:val="No Spacing"/>
    <w:uiPriority w:val="1"/>
    <w:qFormat/>
    <w:rsid w:val="00281677"/>
    <w:pPr>
      <w:widowControl w:val="0"/>
    </w:pPr>
    <w:rPr>
      <w:rFonts w:ascii="Calibri" w:eastAsia="Calibri" w:hAnsi="Calibri"/>
      <w:sz w:val="22"/>
      <w:szCs w:val="22"/>
      <w:lang w:val="en-US" w:eastAsia="en-US"/>
    </w:rPr>
  </w:style>
  <w:style w:type="paragraph" w:customStyle="1" w:styleId="CharCharCharChar">
    <w:name w:val="Char Char Char Char"/>
    <w:aliases w:val="Char2"/>
    <w:basedOn w:val="Normal"/>
    <w:next w:val="Normal"/>
    <w:link w:val="FootnoteReference"/>
    <w:uiPriority w:val="99"/>
    <w:rsid w:val="000845AA"/>
    <w:pPr>
      <w:spacing w:after="160" w:line="240" w:lineRule="exact"/>
      <w:jc w:val="both"/>
    </w:pPr>
    <w:rPr>
      <w:vertAlign w:val="superscript"/>
    </w:rPr>
  </w:style>
  <w:style w:type="paragraph" w:styleId="BodyText2">
    <w:name w:val="Body Text 2"/>
    <w:basedOn w:val="Normal"/>
    <w:link w:val="BodyText2Char"/>
    <w:unhideWhenUsed/>
    <w:rsid w:val="004A09F9"/>
    <w:pPr>
      <w:jc w:val="both"/>
    </w:pPr>
    <w:rPr>
      <w:sz w:val="28"/>
      <w:szCs w:val="24"/>
      <w:lang w:eastAsia="x-none"/>
    </w:rPr>
  </w:style>
  <w:style w:type="character" w:customStyle="1" w:styleId="BodyText2Char">
    <w:name w:val="Body Text 2 Char"/>
    <w:basedOn w:val="DefaultParagraphFont"/>
    <w:link w:val="BodyText2"/>
    <w:rsid w:val="004A09F9"/>
    <w:rPr>
      <w:sz w:val="28"/>
      <w:szCs w:val="24"/>
      <w:lang w:eastAsia="x-none"/>
    </w:rPr>
  </w:style>
  <w:style w:type="character" w:customStyle="1" w:styleId="ListParagraphChar">
    <w:name w:val="List Paragraph Char"/>
    <w:aliases w:val="2 Char,H&amp;P List Paragraph Char,Saraksta rindkopa Char,Saraksta rindkopa1 Char,Strip Char,Numbered Para 1 Char,Dot pt Char,No Spacing1 Char,List Paragraph Char Char Char Char,Indicator Text Char,List Paragraph1 Char,Bullet 1 Char"/>
    <w:link w:val="ListParagraph"/>
    <w:uiPriority w:val="34"/>
    <w:qFormat/>
    <w:locked/>
    <w:rsid w:val="004A09F9"/>
    <w:rPr>
      <w:rFonts w:ascii="Calibri" w:eastAsia="Calibri" w:hAnsi="Calibri" w:cs="Calibri"/>
      <w:sz w:val="22"/>
      <w:szCs w:val="22"/>
    </w:rPr>
  </w:style>
  <w:style w:type="character" w:customStyle="1" w:styleId="CommentTextChar">
    <w:name w:val="Comment Text Char"/>
    <w:basedOn w:val="DefaultParagraphFont"/>
    <w:link w:val="CommentText"/>
    <w:uiPriority w:val="99"/>
    <w:semiHidden/>
    <w:rsid w:val="00A6590D"/>
  </w:style>
  <w:style w:type="paragraph" w:customStyle="1" w:styleId="xxmsonormal">
    <w:name w:val="x_x_msonormal"/>
    <w:basedOn w:val="Normal"/>
    <w:rsid w:val="000329BE"/>
    <w:rPr>
      <w:rFonts w:ascii="Calibri" w:eastAsiaTheme="minorHAnsi" w:hAnsi="Calibri" w:cs="Calibri"/>
      <w:sz w:val="22"/>
      <w:szCs w:val="22"/>
    </w:rPr>
  </w:style>
  <w:style w:type="table" w:styleId="GridTable5Dark-Accent2">
    <w:name w:val="Grid Table 5 Dark Accent 2"/>
    <w:basedOn w:val="TableNormal"/>
    <w:uiPriority w:val="50"/>
    <w:rsid w:val="00A50CA5"/>
    <w:pPr>
      <w:spacing w:before="100"/>
    </w:pPr>
    <w:rPr>
      <w:rFonts w:asciiTheme="minorHAnsi" w:eastAsiaTheme="minorEastAsia"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scayt-misspell-word">
    <w:name w:val="scayt-misspell-word"/>
    <w:basedOn w:val="DefaultParagraphFont"/>
    <w:rsid w:val="00B94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4039">
      <w:bodyDiv w:val="1"/>
      <w:marLeft w:val="0"/>
      <w:marRight w:val="0"/>
      <w:marTop w:val="0"/>
      <w:marBottom w:val="0"/>
      <w:divBdr>
        <w:top w:val="none" w:sz="0" w:space="0" w:color="auto"/>
        <w:left w:val="none" w:sz="0" w:space="0" w:color="auto"/>
        <w:bottom w:val="none" w:sz="0" w:space="0" w:color="auto"/>
        <w:right w:val="none" w:sz="0" w:space="0" w:color="auto"/>
      </w:divBdr>
    </w:div>
    <w:div w:id="465701475">
      <w:bodyDiv w:val="1"/>
      <w:marLeft w:val="0"/>
      <w:marRight w:val="0"/>
      <w:marTop w:val="0"/>
      <w:marBottom w:val="0"/>
      <w:divBdr>
        <w:top w:val="none" w:sz="0" w:space="0" w:color="auto"/>
        <w:left w:val="none" w:sz="0" w:space="0" w:color="auto"/>
        <w:bottom w:val="none" w:sz="0" w:space="0" w:color="auto"/>
        <w:right w:val="none" w:sz="0" w:space="0" w:color="auto"/>
      </w:divBdr>
    </w:div>
    <w:div w:id="642462834">
      <w:bodyDiv w:val="1"/>
      <w:marLeft w:val="0"/>
      <w:marRight w:val="0"/>
      <w:marTop w:val="0"/>
      <w:marBottom w:val="0"/>
      <w:divBdr>
        <w:top w:val="none" w:sz="0" w:space="0" w:color="auto"/>
        <w:left w:val="none" w:sz="0" w:space="0" w:color="auto"/>
        <w:bottom w:val="none" w:sz="0" w:space="0" w:color="auto"/>
        <w:right w:val="none" w:sz="0" w:space="0" w:color="auto"/>
      </w:divBdr>
    </w:div>
    <w:div w:id="698093845">
      <w:bodyDiv w:val="1"/>
      <w:marLeft w:val="0"/>
      <w:marRight w:val="0"/>
      <w:marTop w:val="0"/>
      <w:marBottom w:val="0"/>
      <w:divBdr>
        <w:top w:val="none" w:sz="0" w:space="0" w:color="auto"/>
        <w:left w:val="none" w:sz="0" w:space="0" w:color="auto"/>
        <w:bottom w:val="none" w:sz="0" w:space="0" w:color="auto"/>
        <w:right w:val="none" w:sz="0" w:space="0" w:color="auto"/>
      </w:divBdr>
    </w:div>
    <w:div w:id="906306202">
      <w:bodyDiv w:val="1"/>
      <w:marLeft w:val="0"/>
      <w:marRight w:val="0"/>
      <w:marTop w:val="0"/>
      <w:marBottom w:val="0"/>
      <w:divBdr>
        <w:top w:val="none" w:sz="0" w:space="0" w:color="auto"/>
        <w:left w:val="none" w:sz="0" w:space="0" w:color="auto"/>
        <w:bottom w:val="none" w:sz="0" w:space="0" w:color="auto"/>
        <w:right w:val="none" w:sz="0" w:space="0" w:color="auto"/>
      </w:divBdr>
    </w:div>
    <w:div w:id="1037966329">
      <w:bodyDiv w:val="1"/>
      <w:marLeft w:val="0"/>
      <w:marRight w:val="0"/>
      <w:marTop w:val="0"/>
      <w:marBottom w:val="0"/>
      <w:divBdr>
        <w:top w:val="none" w:sz="0" w:space="0" w:color="auto"/>
        <w:left w:val="none" w:sz="0" w:space="0" w:color="auto"/>
        <w:bottom w:val="none" w:sz="0" w:space="0" w:color="auto"/>
        <w:right w:val="none" w:sz="0" w:space="0" w:color="auto"/>
      </w:divBdr>
    </w:div>
    <w:div w:id="1422801771">
      <w:bodyDiv w:val="1"/>
      <w:marLeft w:val="0"/>
      <w:marRight w:val="0"/>
      <w:marTop w:val="0"/>
      <w:marBottom w:val="0"/>
      <w:divBdr>
        <w:top w:val="none" w:sz="0" w:space="0" w:color="auto"/>
        <w:left w:val="none" w:sz="0" w:space="0" w:color="auto"/>
        <w:bottom w:val="none" w:sz="0" w:space="0" w:color="auto"/>
        <w:right w:val="none" w:sz="0" w:space="0" w:color="auto"/>
      </w:divBdr>
    </w:div>
    <w:div w:id="1456558688">
      <w:bodyDiv w:val="1"/>
      <w:marLeft w:val="0"/>
      <w:marRight w:val="0"/>
      <w:marTop w:val="0"/>
      <w:marBottom w:val="0"/>
      <w:divBdr>
        <w:top w:val="none" w:sz="0" w:space="0" w:color="auto"/>
        <w:left w:val="none" w:sz="0" w:space="0" w:color="auto"/>
        <w:bottom w:val="none" w:sz="0" w:space="0" w:color="auto"/>
        <w:right w:val="none" w:sz="0" w:space="0" w:color="auto"/>
      </w:divBdr>
    </w:div>
    <w:div w:id="1509060040">
      <w:bodyDiv w:val="1"/>
      <w:marLeft w:val="0"/>
      <w:marRight w:val="0"/>
      <w:marTop w:val="0"/>
      <w:marBottom w:val="0"/>
      <w:divBdr>
        <w:top w:val="none" w:sz="0" w:space="0" w:color="auto"/>
        <w:left w:val="none" w:sz="0" w:space="0" w:color="auto"/>
        <w:bottom w:val="none" w:sz="0" w:space="0" w:color="auto"/>
        <w:right w:val="none" w:sz="0" w:space="0" w:color="auto"/>
      </w:divBdr>
    </w:div>
    <w:div w:id="1720592141">
      <w:bodyDiv w:val="1"/>
      <w:marLeft w:val="0"/>
      <w:marRight w:val="0"/>
      <w:marTop w:val="0"/>
      <w:marBottom w:val="0"/>
      <w:divBdr>
        <w:top w:val="none" w:sz="0" w:space="0" w:color="auto"/>
        <w:left w:val="none" w:sz="0" w:space="0" w:color="auto"/>
        <w:bottom w:val="none" w:sz="0" w:space="0" w:color="auto"/>
        <w:right w:val="none" w:sz="0" w:space="0" w:color="auto"/>
      </w:divBdr>
    </w:div>
    <w:div w:id="1907295173">
      <w:bodyDiv w:val="1"/>
      <w:marLeft w:val="0"/>
      <w:marRight w:val="0"/>
      <w:marTop w:val="0"/>
      <w:marBottom w:val="0"/>
      <w:divBdr>
        <w:top w:val="none" w:sz="0" w:space="0" w:color="auto"/>
        <w:left w:val="none" w:sz="0" w:space="0" w:color="auto"/>
        <w:bottom w:val="none" w:sz="0" w:space="0" w:color="auto"/>
        <w:right w:val="none" w:sz="0" w:space="0" w:color="auto"/>
      </w:divBdr>
    </w:div>
    <w:div w:id="1926110255">
      <w:bodyDiv w:val="1"/>
      <w:marLeft w:val="0"/>
      <w:marRight w:val="0"/>
      <w:marTop w:val="0"/>
      <w:marBottom w:val="0"/>
      <w:divBdr>
        <w:top w:val="none" w:sz="0" w:space="0" w:color="auto"/>
        <w:left w:val="none" w:sz="0" w:space="0" w:color="auto"/>
        <w:bottom w:val="none" w:sz="0" w:space="0" w:color="auto"/>
        <w:right w:val="none" w:sz="0" w:space="0" w:color="auto"/>
      </w:divBdr>
      <w:divsChild>
        <w:div w:id="1111582550">
          <w:marLeft w:val="0"/>
          <w:marRight w:val="0"/>
          <w:marTop w:val="0"/>
          <w:marBottom w:val="0"/>
          <w:divBdr>
            <w:top w:val="none" w:sz="0" w:space="0" w:color="auto"/>
            <w:left w:val="none" w:sz="0" w:space="0" w:color="auto"/>
            <w:bottom w:val="none" w:sz="0" w:space="0" w:color="auto"/>
            <w:right w:val="none" w:sz="0" w:space="0" w:color="auto"/>
          </w:divBdr>
          <w:divsChild>
            <w:div w:id="542642142">
              <w:marLeft w:val="0"/>
              <w:marRight w:val="0"/>
              <w:marTop w:val="0"/>
              <w:marBottom w:val="0"/>
              <w:divBdr>
                <w:top w:val="none" w:sz="0" w:space="0" w:color="auto"/>
                <w:left w:val="none" w:sz="0" w:space="0" w:color="auto"/>
                <w:bottom w:val="none" w:sz="0" w:space="0" w:color="auto"/>
                <w:right w:val="none" w:sz="0" w:space="0" w:color="auto"/>
              </w:divBdr>
              <w:divsChild>
                <w:div w:id="80835039">
                  <w:marLeft w:val="0"/>
                  <w:marRight w:val="0"/>
                  <w:marTop w:val="0"/>
                  <w:marBottom w:val="0"/>
                  <w:divBdr>
                    <w:top w:val="none" w:sz="0" w:space="0" w:color="auto"/>
                    <w:left w:val="none" w:sz="0" w:space="0" w:color="auto"/>
                    <w:bottom w:val="none" w:sz="0" w:space="0" w:color="auto"/>
                    <w:right w:val="none" w:sz="0" w:space="0" w:color="auto"/>
                  </w:divBdr>
                  <w:divsChild>
                    <w:div w:id="17394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1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vilniustechpark.com/about/" TargetMode="External"/><Relationship Id="rId3" Type="http://schemas.openxmlformats.org/officeDocument/2006/relationships/hyperlink" Target="https://www.eu-startups.com/2021/01/10-promising-latvia-based-startups-to-watch-in-2021/" TargetMode="External"/><Relationship Id="rId7" Type="http://schemas.openxmlformats.org/officeDocument/2006/relationships/hyperlink" Target="https://www.e-resident.gov.ee/start-a-company/" TargetMode="External"/><Relationship Id="rId2" Type="http://schemas.openxmlformats.org/officeDocument/2006/relationships/hyperlink" Target="https://labsoflatvia.com/aktuali/solfegio-piesaista-880-tukstosus" TargetMode="External"/><Relationship Id="rId1" Type="http://schemas.openxmlformats.org/officeDocument/2006/relationships/hyperlink" Target="https://www.em.gov.lv/lv/media/2620/download" TargetMode="External"/><Relationship Id="rId6" Type="http://schemas.openxmlformats.org/officeDocument/2006/relationships/hyperlink" Target="https://startupwiseguys.com/report/" TargetMode="External"/><Relationship Id="rId5" Type="http://schemas.openxmlformats.org/officeDocument/2006/relationships/hyperlink" Target="https://data.stat.gov.lv/pxweb/lv/OSP_PUB/START__ENT__IU__IUS/IUS010/table/tableViewLayout1/" TargetMode="External"/><Relationship Id="rId4" Type="http://schemas.openxmlformats.org/officeDocument/2006/relationships/hyperlink" Target="https://labsoflatvia.com/aktuali/top10-startup-investicijas-202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oxfordgroupas-my.sharepoint.com/personal/martins_knite_oxfordresearch_lv/Documents/Dokumenter/EM%20JU/Rezult&#257;ti/JAUNUZ&#325;&#274;MUMU%20INVEST&#298;CIJ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tins\OneDrive%20-%20Oxford%20Group%20A%20S\Dokumenter\EM%20JU\Rezult&#257;ti\JAUNUZ&#325;&#274;MUMU%20INVEST&#298;CIJ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tins\OneDrive%20-%20Oxford%20Group%20A%20S\Dokumenter\EM%20JU\Rezult&#257;ti\Firmas%20lv%20datu%20analize%2003%20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tins\OneDrive%20-%20Oxford%20Group%20A%20S\Dokumenter\EM%20JU\Rezult&#257;ti\Firmas%20lv%20datu%20analize%2003%20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tins\OneDrive%20-%20Oxford%20Group%20A%20S\Dokumenter\EM%20JU\Rezult&#257;ti\Firmas%20lv%20datu%20analize%2003%200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Augsti kvalificēto darbinieku atbalstam apstiprināto pietiekumu skaits</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1</c:v>
                </c:pt>
                <c:pt idx="1">
                  <c:v>1</c:v>
                </c:pt>
                <c:pt idx="2">
                  <c:v>1</c:v>
                </c:pt>
                <c:pt idx="3">
                  <c:v>0</c:v>
                </c:pt>
                <c:pt idx="4">
                  <c:v>18</c:v>
                </c:pt>
              </c:numCache>
            </c:numRef>
          </c:val>
          <c:smooth val="0"/>
          <c:extLst>
            <c:ext xmlns:c16="http://schemas.microsoft.com/office/drawing/2014/chart" uri="{C3380CC4-5D6E-409C-BE32-E72D297353CC}">
              <c16:uniqueId val="{00000000-9E69-4CF3-AD84-B2AD52A512CF}"/>
            </c:ext>
          </c:extLst>
        </c:ser>
        <c:ser>
          <c:idx val="1"/>
          <c:order val="1"/>
          <c:tx>
            <c:strRef>
              <c:f>Sheet1!$C$1</c:f>
              <c:strCache>
                <c:ptCount val="1"/>
                <c:pt idx="0">
                  <c:v>Nodokļu atvieglojumam apstiprināto pieteikumu skaits</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pt idx="0">
                  <c:v>1</c:v>
                </c:pt>
                <c:pt idx="1">
                  <c:v>1</c:v>
                </c:pt>
                <c:pt idx="2">
                  <c:v>1</c:v>
                </c:pt>
                <c:pt idx="3">
                  <c:v>2</c:v>
                </c:pt>
                <c:pt idx="4">
                  <c:v>32</c:v>
                </c:pt>
              </c:numCache>
            </c:numRef>
          </c:val>
          <c:smooth val="0"/>
          <c:extLst>
            <c:ext xmlns:c16="http://schemas.microsoft.com/office/drawing/2014/chart" uri="{C3380CC4-5D6E-409C-BE32-E72D297353CC}">
              <c16:uniqueId val="{00000001-9E69-4CF3-AD84-B2AD52A512CF}"/>
            </c:ext>
          </c:extLst>
        </c:ser>
        <c:dLbls>
          <c:dLblPos val="ctr"/>
          <c:showLegendKey val="0"/>
          <c:showVal val="1"/>
          <c:showCatName val="0"/>
          <c:showSerName val="0"/>
          <c:showPercent val="0"/>
          <c:showBubbleSize val="0"/>
        </c:dLbls>
        <c:marker val="1"/>
        <c:smooth val="0"/>
        <c:axId val="1142960895"/>
        <c:axId val="1142948415"/>
      </c:lineChart>
      <c:catAx>
        <c:axId val="114296089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1142948415"/>
        <c:crosses val="autoZero"/>
        <c:auto val="1"/>
        <c:lblAlgn val="ctr"/>
        <c:lblOffset val="100"/>
        <c:noMultiLvlLbl val="0"/>
      </c:catAx>
      <c:valAx>
        <c:axId val="114294841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14296089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Analīze!$B$59</c:f>
              <c:strCache>
                <c:ptCount val="1"/>
                <c:pt idx="0">
                  <c:v>Darījumu skaits</c:v>
                </c:pt>
              </c:strCache>
            </c:strRef>
          </c:tx>
          <c:spPr>
            <a:ln w="28575" cap="rnd">
              <a:solidFill>
                <a:schemeClr val="accent1"/>
              </a:solidFill>
              <a:round/>
            </a:ln>
            <a:effectLst/>
          </c:spPr>
          <c:marker>
            <c:symbol val="none"/>
          </c:marker>
          <c:dLbls>
            <c:dLbl>
              <c:idx val="0"/>
              <c:layout>
                <c:manualLayout>
                  <c:x val="-2.7923882830874491E-2"/>
                  <c:y val="1.92017713631177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26-4298-A489-834DA57988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Analīze!$C$58:$F$58</c:f>
              <c:numCache>
                <c:formatCode>General</c:formatCode>
                <c:ptCount val="4"/>
                <c:pt idx="0">
                  <c:v>2018</c:v>
                </c:pt>
                <c:pt idx="1">
                  <c:v>2019</c:v>
                </c:pt>
                <c:pt idx="2">
                  <c:v>2020</c:v>
                </c:pt>
                <c:pt idx="3">
                  <c:v>2021</c:v>
                </c:pt>
              </c:numCache>
            </c:numRef>
          </c:cat>
          <c:val>
            <c:numRef>
              <c:f>Analīze!$C$59:$F$59</c:f>
              <c:numCache>
                <c:formatCode>General</c:formatCode>
                <c:ptCount val="4"/>
                <c:pt idx="0">
                  <c:v>66</c:v>
                </c:pt>
                <c:pt idx="1">
                  <c:v>68</c:v>
                </c:pt>
                <c:pt idx="2">
                  <c:v>87</c:v>
                </c:pt>
                <c:pt idx="3">
                  <c:v>82</c:v>
                </c:pt>
              </c:numCache>
            </c:numRef>
          </c:val>
          <c:smooth val="0"/>
          <c:extLst>
            <c:ext xmlns:c16="http://schemas.microsoft.com/office/drawing/2014/chart" uri="{C3380CC4-5D6E-409C-BE32-E72D297353CC}">
              <c16:uniqueId val="{00000001-DF26-4298-A489-834DA57988BA}"/>
            </c:ext>
          </c:extLst>
        </c:ser>
        <c:ser>
          <c:idx val="1"/>
          <c:order val="1"/>
          <c:tx>
            <c:strRef>
              <c:f>Analīze!$B$60</c:f>
              <c:strCache>
                <c:ptCount val="1"/>
                <c:pt idx="0">
                  <c:v>Investoru skaits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Analīze!$C$58:$F$58</c:f>
              <c:numCache>
                <c:formatCode>General</c:formatCode>
                <c:ptCount val="4"/>
                <c:pt idx="0">
                  <c:v>2018</c:v>
                </c:pt>
                <c:pt idx="1">
                  <c:v>2019</c:v>
                </c:pt>
                <c:pt idx="2">
                  <c:v>2020</c:v>
                </c:pt>
                <c:pt idx="3">
                  <c:v>2021</c:v>
                </c:pt>
              </c:numCache>
            </c:numRef>
          </c:cat>
          <c:val>
            <c:numRef>
              <c:f>Analīze!$C$60:$F$60</c:f>
              <c:numCache>
                <c:formatCode>General</c:formatCode>
                <c:ptCount val="4"/>
                <c:pt idx="0">
                  <c:v>70</c:v>
                </c:pt>
                <c:pt idx="1">
                  <c:v>117</c:v>
                </c:pt>
                <c:pt idx="2">
                  <c:v>152</c:v>
                </c:pt>
                <c:pt idx="3">
                  <c:v>203</c:v>
                </c:pt>
              </c:numCache>
            </c:numRef>
          </c:val>
          <c:smooth val="0"/>
          <c:extLst>
            <c:ext xmlns:c16="http://schemas.microsoft.com/office/drawing/2014/chart" uri="{C3380CC4-5D6E-409C-BE32-E72D297353CC}">
              <c16:uniqueId val="{00000002-DF26-4298-A489-834DA57988BA}"/>
            </c:ext>
          </c:extLst>
        </c:ser>
        <c:ser>
          <c:idx val="2"/>
          <c:order val="2"/>
          <c:tx>
            <c:strRef>
              <c:f>Analīze!$B$61</c:f>
              <c:strCache>
                <c:ptCount val="1"/>
                <c:pt idx="0">
                  <c:v>Uzņēmumu skaits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Analīze!$C$58:$F$58</c:f>
              <c:numCache>
                <c:formatCode>General</c:formatCode>
                <c:ptCount val="4"/>
                <c:pt idx="0">
                  <c:v>2018</c:v>
                </c:pt>
                <c:pt idx="1">
                  <c:v>2019</c:v>
                </c:pt>
                <c:pt idx="2">
                  <c:v>2020</c:v>
                </c:pt>
                <c:pt idx="3">
                  <c:v>2021</c:v>
                </c:pt>
              </c:numCache>
            </c:numRef>
          </c:cat>
          <c:val>
            <c:numRef>
              <c:f>Analīze!$C$61:$F$61</c:f>
              <c:numCache>
                <c:formatCode>General</c:formatCode>
                <c:ptCount val="4"/>
                <c:pt idx="0">
                  <c:v>42</c:v>
                </c:pt>
                <c:pt idx="1">
                  <c:v>61</c:v>
                </c:pt>
                <c:pt idx="2">
                  <c:v>64</c:v>
                </c:pt>
                <c:pt idx="3">
                  <c:v>71</c:v>
                </c:pt>
              </c:numCache>
            </c:numRef>
          </c:val>
          <c:smooth val="0"/>
          <c:extLst>
            <c:ext xmlns:c16="http://schemas.microsoft.com/office/drawing/2014/chart" uri="{C3380CC4-5D6E-409C-BE32-E72D297353CC}">
              <c16:uniqueId val="{00000003-DF26-4298-A489-834DA57988BA}"/>
            </c:ext>
          </c:extLst>
        </c:ser>
        <c:dLbls>
          <c:showLegendKey val="0"/>
          <c:showVal val="0"/>
          <c:showCatName val="0"/>
          <c:showSerName val="0"/>
          <c:showPercent val="0"/>
          <c:showBubbleSize val="0"/>
        </c:dLbls>
        <c:smooth val="0"/>
        <c:axId val="723576592"/>
        <c:axId val="1853743808"/>
      </c:lineChart>
      <c:catAx>
        <c:axId val="72357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3743808"/>
        <c:crosses val="autoZero"/>
        <c:auto val="1"/>
        <c:lblAlgn val="ctr"/>
        <c:lblOffset val="100"/>
        <c:noMultiLvlLbl val="0"/>
      </c:catAx>
      <c:valAx>
        <c:axId val="1853743808"/>
        <c:scaling>
          <c:orientation val="minMax"/>
          <c:max val="2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357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Analīze!$B$124</c:f>
              <c:strCache>
                <c:ptCount val="1"/>
                <c:pt idx="0">
                  <c:v>Akselerators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Analīze!$C$123:$F$123</c:f>
              <c:numCache>
                <c:formatCode>General</c:formatCode>
                <c:ptCount val="4"/>
                <c:pt idx="0">
                  <c:v>2018</c:v>
                </c:pt>
                <c:pt idx="1">
                  <c:v>2019</c:v>
                </c:pt>
                <c:pt idx="2">
                  <c:v>2020</c:v>
                </c:pt>
                <c:pt idx="3">
                  <c:v>2021</c:v>
                </c:pt>
              </c:numCache>
            </c:numRef>
          </c:cat>
          <c:val>
            <c:numRef>
              <c:f>Analīze!$C$124:$F$124</c:f>
              <c:numCache>
                <c:formatCode>General</c:formatCode>
                <c:ptCount val="4"/>
                <c:pt idx="0">
                  <c:v>21</c:v>
                </c:pt>
                <c:pt idx="1">
                  <c:v>41</c:v>
                </c:pt>
                <c:pt idx="2">
                  <c:v>36</c:v>
                </c:pt>
                <c:pt idx="3">
                  <c:v>30</c:v>
                </c:pt>
              </c:numCache>
            </c:numRef>
          </c:val>
          <c:extLst>
            <c:ext xmlns:c16="http://schemas.microsoft.com/office/drawing/2014/chart" uri="{C3380CC4-5D6E-409C-BE32-E72D297353CC}">
              <c16:uniqueId val="{00000000-A5FE-4AD1-90D8-C9C9E10044CB}"/>
            </c:ext>
          </c:extLst>
        </c:ser>
        <c:ser>
          <c:idx val="1"/>
          <c:order val="1"/>
          <c:tx>
            <c:strRef>
              <c:f>Analīze!$B$125</c:f>
              <c:strCache>
                <c:ptCount val="1"/>
                <c:pt idx="0">
                  <c:v>Riska kapitāls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Analīze!$C$123:$F$123</c:f>
              <c:numCache>
                <c:formatCode>General</c:formatCode>
                <c:ptCount val="4"/>
                <c:pt idx="0">
                  <c:v>2018</c:v>
                </c:pt>
                <c:pt idx="1">
                  <c:v>2019</c:v>
                </c:pt>
                <c:pt idx="2">
                  <c:v>2020</c:v>
                </c:pt>
                <c:pt idx="3">
                  <c:v>2021</c:v>
                </c:pt>
              </c:numCache>
            </c:numRef>
          </c:cat>
          <c:val>
            <c:numRef>
              <c:f>Analīze!$C$125:$F$125</c:f>
              <c:numCache>
                <c:formatCode>General</c:formatCode>
                <c:ptCount val="4"/>
                <c:pt idx="0">
                  <c:v>12</c:v>
                </c:pt>
                <c:pt idx="1">
                  <c:v>15</c:v>
                </c:pt>
                <c:pt idx="2">
                  <c:v>22</c:v>
                </c:pt>
                <c:pt idx="3">
                  <c:v>24</c:v>
                </c:pt>
              </c:numCache>
            </c:numRef>
          </c:val>
          <c:extLst>
            <c:ext xmlns:c16="http://schemas.microsoft.com/office/drawing/2014/chart" uri="{C3380CC4-5D6E-409C-BE32-E72D297353CC}">
              <c16:uniqueId val="{00000001-A5FE-4AD1-90D8-C9C9E10044CB}"/>
            </c:ext>
          </c:extLst>
        </c:ser>
        <c:ser>
          <c:idx val="2"/>
          <c:order val="2"/>
          <c:tx>
            <c:strRef>
              <c:f>Analīze!$B$126</c:f>
              <c:strCache>
                <c:ptCount val="1"/>
                <c:pt idx="0">
                  <c:v>Biznesa eņģeļi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Analīze!$C$123:$F$123</c:f>
              <c:numCache>
                <c:formatCode>General</c:formatCode>
                <c:ptCount val="4"/>
                <c:pt idx="0">
                  <c:v>2018</c:v>
                </c:pt>
                <c:pt idx="1">
                  <c:v>2019</c:v>
                </c:pt>
                <c:pt idx="2">
                  <c:v>2020</c:v>
                </c:pt>
                <c:pt idx="3">
                  <c:v>2021</c:v>
                </c:pt>
              </c:numCache>
            </c:numRef>
          </c:cat>
          <c:val>
            <c:numRef>
              <c:f>Analīze!$C$126:$F$126</c:f>
              <c:numCache>
                <c:formatCode>General</c:formatCode>
                <c:ptCount val="4"/>
                <c:pt idx="0">
                  <c:v>5</c:v>
                </c:pt>
                <c:pt idx="1">
                  <c:v>1</c:v>
                </c:pt>
                <c:pt idx="2">
                  <c:v>9</c:v>
                </c:pt>
                <c:pt idx="3">
                  <c:v>5</c:v>
                </c:pt>
              </c:numCache>
            </c:numRef>
          </c:val>
          <c:extLst>
            <c:ext xmlns:c16="http://schemas.microsoft.com/office/drawing/2014/chart" uri="{C3380CC4-5D6E-409C-BE32-E72D297353CC}">
              <c16:uniqueId val="{00000002-A5FE-4AD1-90D8-C9C9E10044CB}"/>
            </c:ext>
          </c:extLst>
        </c:ser>
        <c:ser>
          <c:idx val="3"/>
          <c:order val="3"/>
          <c:tx>
            <c:strRef>
              <c:f>Analīze!$B$127</c:f>
              <c:strCache>
                <c:ptCount val="1"/>
                <c:pt idx="0">
                  <c:v>Citi</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Analīze!$C$123:$F$123</c:f>
              <c:numCache>
                <c:formatCode>General</c:formatCode>
                <c:ptCount val="4"/>
                <c:pt idx="0">
                  <c:v>2018</c:v>
                </c:pt>
                <c:pt idx="1">
                  <c:v>2019</c:v>
                </c:pt>
                <c:pt idx="2">
                  <c:v>2020</c:v>
                </c:pt>
                <c:pt idx="3">
                  <c:v>2021</c:v>
                </c:pt>
              </c:numCache>
            </c:numRef>
          </c:cat>
          <c:val>
            <c:numRef>
              <c:f>Analīze!$C$127:$F$127</c:f>
              <c:numCache>
                <c:formatCode>General</c:formatCode>
                <c:ptCount val="4"/>
                <c:pt idx="0">
                  <c:v>2</c:v>
                </c:pt>
                <c:pt idx="1">
                  <c:v>5</c:v>
                </c:pt>
                <c:pt idx="2">
                  <c:v>8</c:v>
                </c:pt>
                <c:pt idx="3">
                  <c:v>7</c:v>
                </c:pt>
              </c:numCache>
            </c:numRef>
          </c:val>
          <c:extLst>
            <c:ext xmlns:c16="http://schemas.microsoft.com/office/drawing/2014/chart" uri="{C3380CC4-5D6E-409C-BE32-E72D297353CC}">
              <c16:uniqueId val="{00000003-A5FE-4AD1-90D8-C9C9E10044CB}"/>
            </c:ext>
          </c:extLst>
        </c:ser>
        <c:dLbls>
          <c:showLegendKey val="0"/>
          <c:showVal val="0"/>
          <c:showCatName val="0"/>
          <c:showSerName val="0"/>
          <c:showPercent val="0"/>
          <c:showBubbleSize val="0"/>
        </c:dLbls>
        <c:gapWidth val="150"/>
        <c:overlap val="100"/>
        <c:axId val="944097968"/>
        <c:axId val="944102960"/>
      </c:barChart>
      <c:catAx>
        <c:axId val="94409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4102960"/>
        <c:crosses val="autoZero"/>
        <c:auto val="1"/>
        <c:lblAlgn val="ctr"/>
        <c:lblOffset val="100"/>
        <c:noMultiLvlLbl val="0"/>
      </c:catAx>
      <c:valAx>
        <c:axId val="944102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409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ANALIZE!$C$21</c:f>
              <c:strCache>
                <c:ptCount val="1"/>
                <c:pt idx="0">
                  <c:v>Īpatsvars JU 2015-2021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ANALIZE!$A$22:$A$28</c:f>
              <c:strCache>
                <c:ptCount val="7"/>
                <c:pt idx="0">
                  <c:v>Informācijas un komunikācijas pakalpojumi</c:v>
                </c:pt>
                <c:pt idx="1">
                  <c:v>Apstrādes rūpniecība</c:v>
                </c:pt>
                <c:pt idx="2">
                  <c:v>Profesionālie, zinātniskie un tehniskie pakalpojumi</c:v>
                </c:pt>
                <c:pt idx="3">
                  <c:v>Vairumtirdzniecība un mazumtirdzniecība; automobiļu un motociklu remonts</c:v>
                </c:pt>
                <c:pt idx="4">
                  <c:v>Finanšu un apdrošināšanas darbības</c:v>
                </c:pt>
                <c:pt idx="5">
                  <c:v>Administratīvo un apkalpojošo dienestu darbība</c:v>
                </c:pt>
                <c:pt idx="6">
                  <c:v>Citi</c:v>
                </c:pt>
              </c:strCache>
            </c:strRef>
          </c:cat>
          <c:val>
            <c:numRef>
              <c:f>ANALIZE!$C$22:$C$28</c:f>
              <c:numCache>
                <c:formatCode>0%</c:formatCode>
                <c:ptCount val="7"/>
                <c:pt idx="0">
                  <c:v>0.49541284403669728</c:v>
                </c:pt>
                <c:pt idx="1">
                  <c:v>0.17201834862385321</c:v>
                </c:pt>
                <c:pt idx="2">
                  <c:v>0.16513761467889909</c:v>
                </c:pt>
                <c:pt idx="3">
                  <c:v>4.8165137614678902E-2</c:v>
                </c:pt>
                <c:pt idx="4">
                  <c:v>3.8990825688073397E-2</c:v>
                </c:pt>
                <c:pt idx="5">
                  <c:v>2.9816513761467892E-2</c:v>
                </c:pt>
                <c:pt idx="6">
                  <c:v>5.0458715596330278E-2</c:v>
                </c:pt>
              </c:numCache>
            </c:numRef>
          </c:val>
          <c:extLst>
            <c:ext xmlns:c16="http://schemas.microsoft.com/office/drawing/2014/chart" uri="{C3380CC4-5D6E-409C-BE32-E72D297353CC}">
              <c16:uniqueId val="{00000001-D1A3-4794-951B-DD237160AE5B}"/>
            </c:ext>
          </c:extLst>
        </c:ser>
        <c:dLbls>
          <c:showLegendKey val="0"/>
          <c:showVal val="0"/>
          <c:showCatName val="0"/>
          <c:showSerName val="0"/>
          <c:showPercent val="0"/>
          <c:showBubbleSize val="0"/>
        </c:dLbls>
        <c:gapWidth val="182"/>
        <c:axId val="1163815872"/>
        <c:axId val="1163812960"/>
      </c:barChart>
      <c:catAx>
        <c:axId val="11638158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3812960"/>
        <c:crosses val="autoZero"/>
        <c:auto val="1"/>
        <c:lblAlgn val="ctr"/>
        <c:lblOffset val="100"/>
        <c:noMultiLvlLbl val="0"/>
      </c:catAx>
      <c:valAx>
        <c:axId val="116381296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3815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ANALIZE!$A$181</c:f>
              <c:strCache>
                <c:ptCount val="1"/>
                <c:pt idx="0">
                  <c:v>JU</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ANALIZE!$B$180:$E$180</c:f>
              <c:numCache>
                <c:formatCode>General</c:formatCode>
                <c:ptCount val="4"/>
                <c:pt idx="0">
                  <c:v>2018</c:v>
                </c:pt>
                <c:pt idx="1">
                  <c:v>2019</c:v>
                </c:pt>
                <c:pt idx="2">
                  <c:v>2020</c:v>
                </c:pt>
                <c:pt idx="3">
                  <c:v>2021</c:v>
                </c:pt>
              </c:numCache>
            </c:numRef>
          </c:cat>
          <c:val>
            <c:numRef>
              <c:f>ANALIZE!$B$181:$E$181</c:f>
              <c:numCache>
                <c:formatCode>General</c:formatCode>
                <c:ptCount val="4"/>
                <c:pt idx="0">
                  <c:v>953</c:v>
                </c:pt>
                <c:pt idx="1">
                  <c:v>1421</c:v>
                </c:pt>
                <c:pt idx="2">
                  <c:v>1987</c:v>
                </c:pt>
                <c:pt idx="3">
                  <c:v>2521</c:v>
                </c:pt>
              </c:numCache>
            </c:numRef>
          </c:val>
          <c:smooth val="0"/>
          <c:extLst>
            <c:ext xmlns:c16="http://schemas.microsoft.com/office/drawing/2014/chart" uri="{C3380CC4-5D6E-409C-BE32-E72D297353CC}">
              <c16:uniqueId val="{00000000-03EE-456A-8DE0-DE6D3EB8C23D}"/>
            </c:ext>
          </c:extLst>
        </c:ser>
        <c:ser>
          <c:idx val="1"/>
          <c:order val="1"/>
          <c:tx>
            <c:strRef>
              <c:f>ANALIZE!$A$182</c:f>
              <c:strCache>
                <c:ptCount val="1"/>
                <c:pt idx="0">
                  <c:v>JJU</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ANALIZE!$B$180:$E$180</c:f>
              <c:numCache>
                <c:formatCode>General</c:formatCode>
                <c:ptCount val="4"/>
                <c:pt idx="0">
                  <c:v>2018</c:v>
                </c:pt>
                <c:pt idx="1">
                  <c:v>2019</c:v>
                </c:pt>
                <c:pt idx="2">
                  <c:v>2020</c:v>
                </c:pt>
                <c:pt idx="3">
                  <c:v>2021</c:v>
                </c:pt>
              </c:numCache>
            </c:numRef>
          </c:cat>
          <c:val>
            <c:numRef>
              <c:f>ANALIZE!$B$182:$E$182</c:f>
              <c:numCache>
                <c:formatCode>General</c:formatCode>
                <c:ptCount val="4"/>
                <c:pt idx="1">
                  <c:v>62</c:v>
                </c:pt>
                <c:pt idx="2">
                  <c:v>199</c:v>
                </c:pt>
                <c:pt idx="3">
                  <c:v>410</c:v>
                </c:pt>
              </c:numCache>
            </c:numRef>
          </c:val>
          <c:smooth val="0"/>
          <c:extLst>
            <c:ext xmlns:c16="http://schemas.microsoft.com/office/drawing/2014/chart" uri="{C3380CC4-5D6E-409C-BE32-E72D297353CC}">
              <c16:uniqueId val="{00000001-03EE-456A-8DE0-DE6D3EB8C23D}"/>
            </c:ext>
          </c:extLst>
        </c:ser>
        <c:dLbls>
          <c:showLegendKey val="0"/>
          <c:showVal val="0"/>
          <c:showCatName val="0"/>
          <c:showSerName val="0"/>
          <c:showPercent val="0"/>
          <c:showBubbleSize val="0"/>
        </c:dLbls>
        <c:smooth val="0"/>
        <c:axId val="1210195600"/>
        <c:axId val="1210185200"/>
      </c:lineChart>
      <c:catAx>
        <c:axId val="121019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10185200"/>
        <c:crosses val="autoZero"/>
        <c:auto val="1"/>
        <c:lblAlgn val="ctr"/>
        <c:lblOffset val="100"/>
        <c:noMultiLvlLbl val="0"/>
      </c:catAx>
      <c:valAx>
        <c:axId val="121018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1019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186046463336215E-2"/>
          <c:y val="3.634615274542239E-2"/>
          <c:w val="0.93879597898261868"/>
          <c:h val="0.85236694810739022"/>
        </c:manualLayout>
      </c:layout>
      <c:lineChart>
        <c:grouping val="standard"/>
        <c:varyColors val="0"/>
        <c:ser>
          <c:idx val="0"/>
          <c:order val="0"/>
          <c:tx>
            <c:strRef>
              <c:f>ANALIZE!$B$287</c:f>
              <c:strCache>
                <c:ptCount val="1"/>
                <c:pt idx="0">
                  <c:v>PVN un UIN</c:v>
                </c:pt>
              </c:strCache>
            </c:strRef>
          </c:tx>
          <c:spPr>
            <a:ln w="28575" cap="rnd">
              <a:solidFill>
                <a:schemeClr val="accent1"/>
              </a:solidFill>
              <a:round/>
            </a:ln>
            <a:effectLst/>
          </c:spPr>
          <c:marker>
            <c:symbol val="none"/>
          </c:marker>
          <c:dLbls>
            <c:dLbl>
              <c:idx val="1"/>
              <c:layout>
                <c:manualLayout>
                  <c:x val="-2.138122728244758E-3"/>
                  <c:y val="-5.8519793459552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5B-45F4-84EC-A110B24206FC}"/>
                </c:ext>
              </c:extLst>
            </c:dLbl>
            <c:dLbl>
              <c:idx val="2"/>
              <c:layout>
                <c:manualLayout>
                  <c:x val="-3.5043663159808759E-2"/>
                  <c:y val="-3.942320462954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5B-45F4-84EC-A110B24206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ANALIZE!$A$288:$A$296</c:f>
              <c:numCache>
                <c:formatCode>General</c:formatCode>
                <c:ptCount val="9"/>
                <c:pt idx="0">
                  <c:v>2020</c:v>
                </c:pt>
                <c:pt idx="1">
                  <c:v>2019</c:v>
                </c:pt>
                <c:pt idx="2">
                  <c:v>2018</c:v>
                </c:pt>
                <c:pt idx="3">
                  <c:v>2017</c:v>
                </c:pt>
                <c:pt idx="4">
                  <c:v>2016</c:v>
                </c:pt>
                <c:pt idx="5">
                  <c:v>2015</c:v>
                </c:pt>
                <c:pt idx="6">
                  <c:v>2014</c:v>
                </c:pt>
                <c:pt idx="7">
                  <c:v>2013</c:v>
                </c:pt>
                <c:pt idx="8">
                  <c:v>2012</c:v>
                </c:pt>
              </c:numCache>
            </c:numRef>
          </c:cat>
          <c:val>
            <c:numRef>
              <c:f>ANALIZE!$B$288:$B$296</c:f>
              <c:numCache>
                <c:formatCode>0.0</c:formatCode>
                <c:ptCount val="9"/>
                <c:pt idx="0">
                  <c:v>9.4493999999999989</c:v>
                </c:pt>
                <c:pt idx="1">
                  <c:v>8.6064900000000009</c:v>
                </c:pt>
                <c:pt idx="2">
                  <c:v>6.2669799999999878</c:v>
                </c:pt>
              </c:numCache>
            </c:numRef>
          </c:val>
          <c:smooth val="0"/>
          <c:extLst>
            <c:ext xmlns:c16="http://schemas.microsoft.com/office/drawing/2014/chart" uri="{C3380CC4-5D6E-409C-BE32-E72D297353CC}">
              <c16:uniqueId val="{00000002-295B-45F4-84EC-A110B24206FC}"/>
            </c:ext>
          </c:extLst>
        </c:ser>
        <c:ser>
          <c:idx val="1"/>
          <c:order val="1"/>
          <c:tx>
            <c:strRef>
              <c:f>ANALIZE!$C$287</c:f>
              <c:strCache>
                <c:ptCount val="1"/>
                <c:pt idx="0">
                  <c:v>IIN</c:v>
                </c:pt>
              </c:strCache>
            </c:strRef>
          </c:tx>
          <c:spPr>
            <a:ln w="28575" cap="rnd">
              <a:solidFill>
                <a:schemeClr val="accent2"/>
              </a:solidFill>
              <a:round/>
            </a:ln>
            <a:effectLst/>
          </c:spPr>
          <c:marker>
            <c:symbol val="none"/>
          </c:marker>
          <c:dLbls>
            <c:dLbl>
              <c:idx val="1"/>
              <c:layout>
                <c:manualLayout>
                  <c:x val="0"/>
                  <c:y val="2.7538726333906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5B-45F4-84EC-A110B24206FC}"/>
                </c:ext>
              </c:extLst>
            </c:dLbl>
            <c:dLbl>
              <c:idx val="4"/>
              <c:layout>
                <c:manualLayout>
                  <c:x val="0"/>
                  <c:y val="4.1308089500860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5B-45F4-84EC-A110B24206FC}"/>
                </c:ext>
              </c:extLst>
            </c:dLbl>
            <c:dLbl>
              <c:idx val="5"/>
              <c:layout>
                <c:manualLayout>
                  <c:x val="0"/>
                  <c:y val="2.4096385542168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5B-45F4-84EC-A110B24206FC}"/>
                </c:ext>
              </c:extLst>
            </c:dLbl>
            <c:dLbl>
              <c:idx val="7"/>
              <c:layout>
                <c:manualLayout>
                  <c:x val="-2.138122728244621E-3"/>
                  <c:y val="-2.7538726333907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95B-45F4-84EC-A110B24206FC}"/>
                </c:ext>
              </c:extLst>
            </c:dLbl>
            <c:dLbl>
              <c:idx val="8"/>
              <c:layout>
                <c:manualLayout>
                  <c:x val="-1.0690613641223016E-2"/>
                  <c:y val="-3.4423407917383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5B-45F4-84EC-A110B24206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ANALIZE!$A$288:$A$296</c:f>
              <c:numCache>
                <c:formatCode>General</c:formatCode>
                <c:ptCount val="9"/>
                <c:pt idx="0">
                  <c:v>2020</c:v>
                </c:pt>
                <c:pt idx="1">
                  <c:v>2019</c:v>
                </c:pt>
                <c:pt idx="2">
                  <c:v>2018</c:v>
                </c:pt>
                <c:pt idx="3">
                  <c:v>2017</c:v>
                </c:pt>
                <c:pt idx="4">
                  <c:v>2016</c:v>
                </c:pt>
                <c:pt idx="5">
                  <c:v>2015</c:v>
                </c:pt>
                <c:pt idx="6">
                  <c:v>2014</c:v>
                </c:pt>
                <c:pt idx="7">
                  <c:v>2013</c:v>
                </c:pt>
                <c:pt idx="8">
                  <c:v>2012</c:v>
                </c:pt>
              </c:numCache>
            </c:numRef>
          </c:cat>
          <c:val>
            <c:numRef>
              <c:f>ANALIZE!$C$288:$C$296</c:f>
              <c:numCache>
                <c:formatCode>0.0</c:formatCode>
                <c:ptCount val="9"/>
                <c:pt idx="0">
                  <c:v>6.2864100000000009</c:v>
                </c:pt>
                <c:pt idx="1">
                  <c:v>5.9847800000000024</c:v>
                </c:pt>
                <c:pt idx="2">
                  <c:v>3.7320899999999977</c:v>
                </c:pt>
                <c:pt idx="3">
                  <c:v>2.7</c:v>
                </c:pt>
                <c:pt idx="4">
                  <c:v>3.2</c:v>
                </c:pt>
                <c:pt idx="5">
                  <c:v>2.7</c:v>
                </c:pt>
                <c:pt idx="6">
                  <c:v>1.3</c:v>
                </c:pt>
                <c:pt idx="7">
                  <c:v>1.4</c:v>
                </c:pt>
                <c:pt idx="8">
                  <c:v>0.7</c:v>
                </c:pt>
              </c:numCache>
            </c:numRef>
          </c:val>
          <c:smooth val="0"/>
          <c:extLst>
            <c:ext xmlns:c16="http://schemas.microsoft.com/office/drawing/2014/chart" uri="{C3380CC4-5D6E-409C-BE32-E72D297353CC}">
              <c16:uniqueId val="{00000008-295B-45F4-84EC-A110B24206FC}"/>
            </c:ext>
          </c:extLst>
        </c:ser>
        <c:ser>
          <c:idx val="2"/>
          <c:order val="2"/>
          <c:tx>
            <c:strRef>
              <c:f>ANALIZE!$D$287</c:f>
              <c:strCache>
                <c:ptCount val="1"/>
                <c:pt idx="0">
                  <c:v>VSAA</c:v>
                </c:pt>
              </c:strCache>
            </c:strRef>
          </c:tx>
          <c:spPr>
            <a:ln w="28575" cap="rnd">
              <a:solidFill>
                <a:schemeClr val="accent3"/>
              </a:solidFill>
              <a:round/>
            </a:ln>
            <a:effectLst/>
          </c:spPr>
          <c:marker>
            <c:symbol val="none"/>
          </c:marker>
          <c:dLbls>
            <c:dLbl>
              <c:idx val="4"/>
              <c:layout>
                <c:manualLayout>
                  <c:x val="0"/>
                  <c:y val="-8.6058519793459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5B-45F4-84EC-A110B24206FC}"/>
                </c:ext>
              </c:extLst>
            </c:dLbl>
            <c:dLbl>
              <c:idx val="5"/>
              <c:layout>
                <c:manualLayout>
                  <c:x val="0"/>
                  <c:y val="-4.1308089500860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95B-45F4-84EC-A110B24206FC}"/>
                </c:ext>
              </c:extLst>
            </c:dLbl>
            <c:dLbl>
              <c:idx val="6"/>
              <c:layout>
                <c:manualLayout>
                  <c:x val="-2.1381227282446405E-3"/>
                  <c:y val="-5.5077452667814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95B-45F4-84EC-A110B24206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ANALIZE!$A$288:$A$296</c:f>
              <c:numCache>
                <c:formatCode>General</c:formatCode>
                <c:ptCount val="9"/>
                <c:pt idx="0">
                  <c:v>2020</c:v>
                </c:pt>
                <c:pt idx="1">
                  <c:v>2019</c:v>
                </c:pt>
                <c:pt idx="2">
                  <c:v>2018</c:v>
                </c:pt>
                <c:pt idx="3">
                  <c:v>2017</c:v>
                </c:pt>
                <c:pt idx="4">
                  <c:v>2016</c:v>
                </c:pt>
                <c:pt idx="5">
                  <c:v>2015</c:v>
                </c:pt>
                <c:pt idx="6">
                  <c:v>2014</c:v>
                </c:pt>
                <c:pt idx="7">
                  <c:v>2013</c:v>
                </c:pt>
                <c:pt idx="8">
                  <c:v>2012</c:v>
                </c:pt>
              </c:numCache>
            </c:numRef>
          </c:cat>
          <c:val>
            <c:numRef>
              <c:f>ANALIZE!$D$288:$D$296</c:f>
              <c:numCache>
                <c:formatCode>0.0</c:formatCode>
                <c:ptCount val="9"/>
                <c:pt idx="0">
                  <c:v>10.214060000000005</c:v>
                </c:pt>
                <c:pt idx="1">
                  <c:v>7.5951000000000093</c:v>
                </c:pt>
                <c:pt idx="2">
                  <c:v>6.2274200000000022</c:v>
                </c:pt>
                <c:pt idx="3">
                  <c:v>5</c:v>
                </c:pt>
                <c:pt idx="4">
                  <c:v>3</c:v>
                </c:pt>
                <c:pt idx="5">
                  <c:v>3</c:v>
                </c:pt>
                <c:pt idx="6">
                  <c:v>1.7</c:v>
                </c:pt>
                <c:pt idx="7">
                  <c:v>1</c:v>
                </c:pt>
                <c:pt idx="8">
                  <c:v>0.4</c:v>
                </c:pt>
              </c:numCache>
            </c:numRef>
          </c:val>
          <c:smooth val="0"/>
          <c:extLst>
            <c:ext xmlns:c16="http://schemas.microsoft.com/office/drawing/2014/chart" uri="{C3380CC4-5D6E-409C-BE32-E72D297353CC}">
              <c16:uniqueId val="{0000000C-295B-45F4-84EC-A110B24206FC}"/>
            </c:ext>
          </c:extLst>
        </c:ser>
        <c:dLbls>
          <c:showLegendKey val="0"/>
          <c:showVal val="0"/>
          <c:showCatName val="0"/>
          <c:showSerName val="0"/>
          <c:showPercent val="0"/>
          <c:showBubbleSize val="0"/>
        </c:dLbls>
        <c:smooth val="0"/>
        <c:axId val="1366564480"/>
        <c:axId val="1366564896"/>
      </c:lineChart>
      <c:catAx>
        <c:axId val="1366564480"/>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66564896"/>
        <c:crosses val="autoZero"/>
        <c:auto val="1"/>
        <c:lblAlgn val="ctr"/>
        <c:lblOffset val="100"/>
        <c:noMultiLvlLbl val="0"/>
      </c:catAx>
      <c:valAx>
        <c:axId val="1366564896"/>
        <c:scaling>
          <c:orientation val="minMax"/>
          <c:max val="13"/>
        </c:scaling>
        <c:delete val="0"/>
        <c:axPos val="r"/>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6656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A06286E29393429B88A13CA4B4F118" ma:contentTypeVersion="11" ma:contentTypeDescription="Create a new document." ma:contentTypeScope="" ma:versionID="88c7b106d2720f24f08d7a79f89fcc21">
  <xsd:schema xmlns:xsd="http://www.w3.org/2001/XMLSchema" xmlns:xs="http://www.w3.org/2001/XMLSchema" xmlns:p="http://schemas.microsoft.com/office/2006/metadata/properties" xmlns:ns3="54777d92-399b-47d4-b1be-6607e01a2de2" xmlns:ns4="01600ed5-156d-4579-b1e7-6d5c7031349b" targetNamespace="http://schemas.microsoft.com/office/2006/metadata/properties" ma:root="true" ma:fieldsID="bcb3213dd397bb41268415811a6a3147" ns3:_="" ns4:_="">
    <xsd:import namespace="54777d92-399b-47d4-b1be-6607e01a2de2"/>
    <xsd:import namespace="01600ed5-156d-4579-b1e7-6d5c7031349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77d92-399b-47d4-b1be-6607e01a2d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600ed5-156d-4579-b1e7-6d5c703134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A4358-F8D6-4D56-99DC-A0617DBAA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77d92-399b-47d4-b1be-6607e01a2de2"/>
    <ds:schemaRef ds:uri="01600ed5-156d-4579-b1e7-6d5c70313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25E4B3-2142-4553-822B-3B9E2E016A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75E296-B995-4E3E-A84A-D59829B22115}">
  <ds:schemaRefs>
    <ds:schemaRef ds:uri="http://schemas.microsoft.com/sharepoint/v3/contenttype/forms"/>
  </ds:schemaRefs>
</ds:datastoreItem>
</file>

<file path=customXml/itemProps4.xml><?xml version="1.0" encoding="utf-8"?>
<ds:datastoreItem xmlns:ds="http://schemas.openxmlformats.org/officeDocument/2006/customXml" ds:itemID="{3774D189-ACA3-4827-B0DE-9607DA15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20</Pages>
  <Words>26078</Words>
  <Characters>14865</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EMZin_120522_JDAL; Informatīvais ziņojums „Informatīvais ziņojums „Par Jaunuzņēmumu darbības atbalsta likuma īstenošanu”</vt:lpstr>
    </vt:vector>
  </TitlesOfParts>
  <Company>LR Ekonomikas ministrija</Company>
  <LinksUpToDate>false</LinksUpToDate>
  <CharactersWithSpaces>40862</CharactersWithSpaces>
  <SharedDoc>false</SharedDoc>
  <HLinks>
    <vt:vector size="54" baseType="variant">
      <vt:variant>
        <vt:i4>5832721</vt:i4>
      </vt:variant>
      <vt:variant>
        <vt:i4>24</vt:i4>
      </vt:variant>
      <vt:variant>
        <vt:i4>0</vt:i4>
      </vt:variant>
      <vt:variant>
        <vt:i4>5</vt:i4>
      </vt:variant>
      <vt:variant>
        <vt:lpwstr>https://www.startuplithuania.com/tips-and-tricks/lithuanias-crowdfunding-law-how-will-it-work-and-what-does-it-mean/</vt:lpwstr>
      </vt:variant>
      <vt:variant>
        <vt:lpwstr/>
      </vt:variant>
      <vt:variant>
        <vt:i4>2097203</vt:i4>
      </vt:variant>
      <vt:variant>
        <vt:i4>21</vt:i4>
      </vt:variant>
      <vt:variant>
        <vt:i4>0</vt:i4>
      </vt:variant>
      <vt:variant>
        <vt:i4>5</vt:i4>
      </vt:variant>
      <vt:variant>
        <vt:lpwstr>https://vilniustechpark.com/about/</vt:lpwstr>
      </vt:variant>
      <vt:variant>
        <vt:lpwstr/>
      </vt:variant>
      <vt:variant>
        <vt:i4>8060981</vt:i4>
      </vt:variant>
      <vt:variant>
        <vt:i4>18</vt:i4>
      </vt:variant>
      <vt:variant>
        <vt:i4>0</vt:i4>
      </vt:variant>
      <vt:variant>
        <vt:i4>5</vt:i4>
      </vt:variant>
      <vt:variant>
        <vt:lpwstr>https://www.e-resident.gov.ee/start-a-company/</vt:lpwstr>
      </vt:variant>
      <vt:variant>
        <vt:lpwstr/>
      </vt:variant>
      <vt:variant>
        <vt:i4>6815778</vt:i4>
      </vt:variant>
      <vt:variant>
        <vt:i4>15</vt:i4>
      </vt:variant>
      <vt:variant>
        <vt:i4>0</vt:i4>
      </vt:variant>
      <vt:variant>
        <vt:i4>5</vt:i4>
      </vt:variant>
      <vt:variant>
        <vt:lpwstr>https://startupwiseguys.com/report/</vt:lpwstr>
      </vt:variant>
      <vt:variant>
        <vt:lpwstr/>
      </vt:variant>
      <vt:variant>
        <vt:i4>1245224</vt:i4>
      </vt:variant>
      <vt:variant>
        <vt:i4>12</vt:i4>
      </vt:variant>
      <vt:variant>
        <vt:i4>0</vt:i4>
      </vt:variant>
      <vt:variant>
        <vt:i4>5</vt:i4>
      </vt:variant>
      <vt:variant>
        <vt:lpwstr>https://data.stat.gov.lv/pxweb/lv/OSP_PUB/START__ENT__IU__IUS/IUS010/table/tableViewLayout1/</vt:lpwstr>
      </vt:variant>
      <vt:variant>
        <vt:lpwstr/>
      </vt:variant>
      <vt:variant>
        <vt:i4>196683</vt:i4>
      </vt:variant>
      <vt:variant>
        <vt:i4>9</vt:i4>
      </vt:variant>
      <vt:variant>
        <vt:i4>0</vt:i4>
      </vt:variant>
      <vt:variant>
        <vt:i4>5</vt:i4>
      </vt:variant>
      <vt:variant>
        <vt:lpwstr>https://labsoflatvia.com/aktuali/top10-startup-investicijas-2021</vt:lpwstr>
      </vt:variant>
      <vt:variant>
        <vt:lpwstr/>
      </vt:variant>
      <vt:variant>
        <vt:i4>5308498</vt:i4>
      </vt:variant>
      <vt:variant>
        <vt:i4>6</vt:i4>
      </vt:variant>
      <vt:variant>
        <vt:i4>0</vt:i4>
      </vt:variant>
      <vt:variant>
        <vt:i4>5</vt:i4>
      </vt:variant>
      <vt:variant>
        <vt:lpwstr>https://www.eu-startups.com/2021/01/10-promising-latvia-based-startups-to-watch-in-2021/</vt:lpwstr>
      </vt:variant>
      <vt:variant>
        <vt:lpwstr/>
      </vt:variant>
      <vt:variant>
        <vt:i4>1900564</vt:i4>
      </vt:variant>
      <vt:variant>
        <vt:i4>3</vt:i4>
      </vt:variant>
      <vt:variant>
        <vt:i4>0</vt:i4>
      </vt:variant>
      <vt:variant>
        <vt:i4>5</vt:i4>
      </vt:variant>
      <vt:variant>
        <vt:lpwstr>https://labsoflatvia.com/aktuali/solfegio-piesaista-880-tukstosus</vt:lpwstr>
      </vt:variant>
      <vt:variant>
        <vt:lpwstr/>
      </vt:variant>
      <vt:variant>
        <vt:i4>4980804</vt:i4>
      </vt:variant>
      <vt:variant>
        <vt:i4>0</vt:i4>
      </vt:variant>
      <vt:variant>
        <vt:i4>0</vt:i4>
      </vt:variant>
      <vt:variant>
        <vt:i4>5</vt:i4>
      </vt:variant>
      <vt:variant>
        <vt:lpwstr>https://www.em.gov.lv/lv/media/2620/download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EMZin_120522_JDAL; Informatīvais ziņojums „Informatīvais ziņojums „Par Jaunuzņēmumu darbības atbalsta likuma īstenošanu”</dc:title>
  <dc:subject>EMZin_120522_JDAL</dc:subject>
  <dc:creator>Janis.Bormanis@em.gov.lv</dc:creator>
  <cp:keywords/>
  <dc:description/>
  <cp:lastModifiedBy>Jānis Bormanis</cp:lastModifiedBy>
  <cp:revision>48</cp:revision>
  <cp:lastPrinted>2012-08-07T04:33:00Z</cp:lastPrinted>
  <dcterms:created xsi:type="dcterms:W3CDTF">2022-04-27T00:26:00Z</dcterms:created>
  <dcterms:modified xsi:type="dcterms:W3CDTF">2022-05-12T11:24:00Z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0x0101009CA06286E29393429B88A13CA4B4F118</vt:lpwstr>
  </property>
</Properties>
</file>