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rsidRPr="00D03AEB" w:rsidR="00A26C80" w:rsidP="00A26C80" w:rsidRDefault="00A26C80" w14:paraId="103B1BE0" w14:textId="77777777">
      <w:pPr>
        <w:snapToGrid w:val="false"/>
        <w:spacing w:after="120" w:line="240" w:lineRule="auto"/>
        <w:jc w:val="center"/>
        <w15:collapsed w:val="false"/>
        <w:rPr>
          <w:rFonts w:ascii="Times New Roman" w:hAnsi="Times New Roman" w:eastAsia="Times New Roman" w:cs="Times New Roman"/>
          <w:b/>
          <w:bCs/>
          <w:sz w:val="26"/>
          <w:szCs w:val="26"/>
          <w:lang w:eastAsia="lv-LV"/>
        </w:rPr>
      </w:pPr>
      <w:r w:rsidRPr="00D03AEB">
        <w:rPr>
          <w:rFonts w:ascii="Times New Roman" w:hAnsi="Times New Roman" w:eastAsia="Times New Roman" w:cs="Times New Roman"/>
          <w:b/>
          <w:bCs/>
          <w:sz w:val="26"/>
          <w:szCs w:val="26"/>
          <w:lang w:eastAsia="lv-LV"/>
        </w:rPr>
        <w:t>Informatīvais ziņojums</w:t>
      </w:r>
    </w:p>
    <w:p w:rsidRPr="00D03AEB" w:rsidR="00A26C80" w:rsidP="00A26C80" w:rsidRDefault="00A26C80" w14:paraId="46A919D8" w14:textId="39191224">
      <w:pPr>
        <w:snapToGrid w:val="false"/>
        <w:spacing w:after="240" w:line="240" w:lineRule="auto"/>
        <w:jc w:val="center"/>
        <w:rPr>
          <w:rFonts w:ascii="Times New Roman" w:hAnsi="Times New Roman" w:eastAsia="Times New Roman" w:cs="Times New Roman"/>
          <w:b/>
          <w:bCs/>
          <w:sz w:val="26"/>
          <w:szCs w:val="26"/>
          <w:lang w:eastAsia="lv-LV"/>
        </w:rPr>
      </w:pPr>
      <w:r w:rsidRPr="61D1F767">
        <w:rPr>
          <w:rFonts w:ascii="Times New Roman" w:hAnsi="Times New Roman" w:eastAsia="Times New Roman" w:cs="Times New Roman"/>
          <w:b/>
          <w:bCs/>
          <w:sz w:val="26"/>
          <w:szCs w:val="26"/>
          <w:lang w:eastAsia="lv-LV"/>
        </w:rPr>
        <w:t>Par Eiropas Savienības Patērētāju aizsardzības ministru 2022.</w:t>
      </w:r>
      <w:r w:rsidRPr="61D1F767" w:rsidR="003E4CD8">
        <w:rPr>
          <w:rFonts w:ascii="Times New Roman" w:hAnsi="Times New Roman" w:eastAsia="Times New Roman" w:cs="Times New Roman"/>
          <w:b/>
          <w:bCs/>
          <w:sz w:val="26"/>
          <w:szCs w:val="26"/>
          <w:lang w:eastAsia="lv-LV"/>
        </w:rPr>
        <w:t> </w:t>
      </w:r>
      <w:r w:rsidRPr="61D1F767">
        <w:rPr>
          <w:rFonts w:ascii="Times New Roman" w:hAnsi="Times New Roman" w:eastAsia="Times New Roman" w:cs="Times New Roman"/>
          <w:b/>
          <w:bCs/>
          <w:sz w:val="26"/>
          <w:szCs w:val="26"/>
          <w:lang w:eastAsia="lv-LV"/>
        </w:rPr>
        <w:t>gada 23.</w:t>
      </w:r>
      <w:r w:rsidRPr="61D1F767" w:rsidR="003E4CD8">
        <w:rPr>
          <w:rFonts w:ascii="Times New Roman" w:hAnsi="Times New Roman" w:eastAsia="Times New Roman" w:cs="Times New Roman"/>
          <w:b/>
          <w:bCs/>
          <w:sz w:val="26"/>
          <w:szCs w:val="26"/>
          <w:lang w:eastAsia="lv-LV"/>
        </w:rPr>
        <w:t> </w:t>
      </w:r>
      <w:r w:rsidRPr="61D1F767">
        <w:rPr>
          <w:rFonts w:ascii="Times New Roman" w:hAnsi="Times New Roman" w:eastAsia="Times New Roman" w:cs="Times New Roman"/>
          <w:b/>
          <w:bCs/>
          <w:sz w:val="26"/>
          <w:szCs w:val="26"/>
          <w:lang w:eastAsia="lv-LV"/>
        </w:rPr>
        <w:t xml:space="preserve">septembra </w:t>
      </w:r>
      <w:r w:rsidRPr="61D1F767" w:rsidR="009A4B1E">
        <w:rPr>
          <w:rFonts w:ascii="Times New Roman" w:hAnsi="Times New Roman" w:eastAsia="Times New Roman" w:cs="Times New Roman"/>
          <w:b/>
          <w:bCs/>
          <w:sz w:val="26"/>
          <w:szCs w:val="26"/>
          <w:lang w:eastAsia="lv-LV"/>
        </w:rPr>
        <w:t>neformā</w:t>
      </w:r>
      <w:r w:rsidRPr="61D1F767" w:rsidR="00771BDC">
        <w:rPr>
          <w:rFonts w:ascii="Times New Roman" w:hAnsi="Times New Roman" w:eastAsia="Times New Roman" w:cs="Times New Roman"/>
          <w:b/>
          <w:bCs/>
          <w:sz w:val="26"/>
          <w:szCs w:val="26"/>
          <w:lang w:eastAsia="lv-LV"/>
        </w:rPr>
        <w:t>l</w:t>
      </w:r>
      <w:r w:rsidRPr="61D1F767" w:rsidR="1ECEC559">
        <w:rPr>
          <w:rFonts w:ascii="Times New Roman" w:hAnsi="Times New Roman" w:eastAsia="Times New Roman" w:cs="Times New Roman"/>
          <w:b/>
          <w:bCs/>
          <w:sz w:val="26"/>
          <w:szCs w:val="26"/>
          <w:lang w:eastAsia="lv-LV"/>
        </w:rPr>
        <w:t>o</w:t>
      </w:r>
      <w:r w:rsidRPr="61D1F767" w:rsidR="009A4B1E">
        <w:rPr>
          <w:rFonts w:ascii="Times New Roman" w:hAnsi="Times New Roman" w:eastAsia="Times New Roman" w:cs="Times New Roman"/>
          <w:b/>
          <w:bCs/>
          <w:sz w:val="26"/>
          <w:szCs w:val="26"/>
          <w:lang w:eastAsia="lv-LV"/>
        </w:rPr>
        <w:t xml:space="preserve"> </w:t>
      </w:r>
      <w:r w:rsidRPr="61D1F767">
        <w:rPr>
          <w:rFonts w:ascii="Times New Roman" w:hAnsi="Times New Roman" w:eastAsia="Times New Roman" w:cs="Times New Roman"/>
          <w:b/>
          <w:bCs/>
          <w:sz w:val="26"/>
          <w:szCs w:val="26"/>
          <w:lang w:eastAsia="lv-LV"/>
        </w:rPr>
        <w:t>sanāksm</w:t>
      </w:r>
      <w:r w:rsidRPr="61D1F767" w:rsidR="00771BDC">
        <w:rPr>
          <w:rFonts w:ascii="Times New Roman" w:hAnsi="Times New Roman" w:eastAsia="Times New Roman" w:cs="Times New Roman"/>
          <w:b/>
          <w:bCs/>
          <w:sz w:val="26"/>
          <w:szCs w:val="26"/>
          <w:lang w:eastAsia="lv-LV"/>
        </w:rPr>
        <w:t>i</w:t>
      </w:r>
    </w:p>
    <w:p w:rsidRPr="00EC0F7C" w:rsidR="00A26C80" w:rsidP="0066481E" w:rsidRDefault="00A26C80" w14:paraId="60515985" w14:textId="3CD7BD86">
      <w:pPr>
        <w:spacing w:after="120" w:line="240" w:lineRule="auto"/>
        <w:ind w:firstLine="567"/>
        <w:jc w:val="both"/>
        <w:rPr>
          <w:rFonts w:ascii="Times New Roman" w:hAnsi="Times New Roman" w:eastAsia="Calibri" w:cs="Times New Roman"/>
          <w:sz w:val="24"/>
          <w:szCs w:val="24"/>
        </w:rPr>
      </w:pPr>
      <w:r w:rsidRPr="00EC0F7C">
        <w:rPr>
          <w:rFonts w:ascii="Times New Roman" w:hAnsi="Times New Roman" w:eastAsia="Calibri" w:cs="Times New Roman"/>
          <w:sz w:val="24"/>
          <w:szCs w:val="24"/>
        </w:rPr>
        <w:t>2022.</w:t>
      </w:r>
      <w:r w:rsidRPr="00EC0F7C" w:rsidR="004E0D0B">
        <w:rPr>
          <w:rFonts w:ascii="Times New Roman" w:hAnsi="Times New Roman" w:eastAsia="Calibri" w:cs="Times New Roman"/>
          <w:sz w:val="24"/>
          <w:szCs w:val="24"/>
        </w:rPr>
        <w:t> </w:t>
      </w:r>
      <w:r w:rsidRPr="00EC0F7C">
        <w:rPr>
          <w:rFonts w:ascii="Times New Roman" w:hAnsi="Times New Roman" w:eastAsia="Calibri" w:cs="Times New Roman"/>
          <w:sz w:val="24"/>
          <w:szCs w:val="24"/>
        </w:rPr>
        <w:t>gada 23.</w:t>
      </w:r>
      <w:r w:rsidRPr="00EC0F7C" w:rsidR="004E0D0B">
        <w:rPr>
          <w:rFonts w:ascii="Times New Roman" w:hAnsi="Times New Roman" w:eastAsia="Calibri" w:cs="Times New Roman"/>
          <w:sz w:val="24"/>
          <w:szCs w:val="24"/>
        </w:rPr>
        <w:t> </w:t>
      </w:r>
      <w:r w:rsidRPr="00EC0F7C">
        <w:rPr>
          <w:rFonts w:ascii="Times New Roman" w:hAnsi="Times New Roman" w:eastAsia="Calibri" w:cs="Times New Roman"/>
          <w:sz w:val="24"/>
          <w:szCs w:val="24"/>
        </w:rPr>
        <w:t>septembrī notik</w:t>
      </w:r>
      <w:r w:rsidR="00B760DB">
        <w:rPr>
          <w:rFonts w:ascii="Times New Roman" w:hAnsi="Times New Roman" w:eastAsia="Calibri" w:cs="Times New Roman"/>
          <w:sz w:val="24"/>
          <w:szCs w:val="24"/>
        </w:rPr>
        <w:t>a</w:t>
      </w:r>
      <w:r w:rsidRPr="00EC0F7C">
        <w:rPr>
          <w:rFonts w:ascii="Times New Roman" w:hAnsi="Times New Roman" w:eastAsia="Calibri" w:cs="Times New Roman"/>
          <w:sz w:val="24"/>
          <w:szCs w:val="24"/>
        </w:rPr>
        <w:t xml:space="preserve"> neformālā Eiropas Savienības </w:t>
      </w:r>
      <w:r w:rsidRPr="00EC0F7C">
        <w:rPr>
          <w:rFonts w:ascii="Times New Roman" w:hAnsi="Times New Roman" w:cs="Times New Roman"/>
          <w:sz w:val="24"/>
          <w:szCs w:val="24"/>
        </w:rPr>
        <w:t xml:space="preserve">(turpmāk </w:t>
      </w:r>
      <w:r w:rsidRPr="00EC0F7C" w:rsidR="00042671">
        <w:rPr>
          <w:rFonts w:ascii="Times New Roman" w:hAnsi="Times New Roman" w:cs="Times New Roman"/>
          <w:sz w:val="24"/>
          <w:szCs w:val="24"/>
        </w:rPr>
        <w:t xml:space="preserve">– </w:t>
      </w:r>
      <w:r w:rsidRPr="00EC0F7C">
        <w:rPr>
          <w:rFonts w:ascii="Times New Roman" w:hAnsi="Times New Roman" w:cs="Times New Roman"/>
          <w:sz w:val="24"/>
          <w:szCs w:val="24"/>
        </w:rPr>
        <w:t xml:space="preserve">ES) Patērētāju aizsardzības ministru sanāksme. </w:t>
      </w:r>
      <w:r w:rsidRPr="00EC0F7C">
        <w:rPr>
          <w:rFonts w:ascii="Times New Roman" w:hAnsi="Times New Roman" w:eastAsia="Calibri" w:cs="Times New Roman"/>
          <w:sz w:val="24"/>
          <w:szCs w:val="24"/>
        </w:rPr>
        <w:t xml:space="preserve">Sanāksmes diskusiju jautājumi </w:t>
      </w:r>
      <w:r w:rsidR="00B760DB">
        <w:rPr>
          <w:rFonts w:ascii="Times New Roman" w:hAnsi="Times New Roman" w:eastAsia="Calibri" w:cs="Times New Roman"/>
          <w:sz w:val="24"/>
          <w:szCs w:val="24"/>
        </w:rPr>
        <w:t>tika</w:t>
      </w:r>
      <w:r w:rsidRPr="00EC0F7C">
        <w:rPr>
          <w:rFonts w:ascii="Times New Roman" w:hAnsi="Times New Roman" w:eastAsia="Calibri" w:cs="Times New Roman"/>
          <w:sz w:val="24"/>
          <w:szCs w:val="24"/>
        </w:rPr>
        <w:t xml:space="preserve"> balstīti uz dažādiem patērētāju jautājumiem, izvirzot tādus jautājumus kā patērētāju tiesību aktu izpildes stiprināšana ES, jauni izaicinājumi patērētāju aizsardzībā pēc Krievijas iebrukuma Ukrainā, kā arī idejas 2015.</w:t>
      </w:r>
      <w:r w:rsidRPr="00EC0F7C" w:rsidR="004E0D0B">
        <w:rPr>
          <w:rFonts w:ascii="Times New Roman" w:hAnsi="Times New Roman" w:eastAsia="Calibri" w:cs="Times New Roman"/>
          <w:sz w:val="24"/>
          <w:szCs w:val="24"/>
        </w:rPr>
        <w:t> </w:t>
      </w:r>
      <w:r w:rsidRPr="00EC0F7C">
        <w:rPr>
          <w:rFonts w:ascii="Times New Roman" w:hAnsi="Times New Roman" w:eastAsia="Calibri" w:cs="Times New Roman"/>
          <w:sz w:val="24"/>
          <w:szCs w:val="24"/>
        </w:rPr>
        <w:t xml:space="preserve">gada pārskatīšanai Komplekso ceļojumu direktīvai. </w:t>
      </w:r>
    </w:p>
    <w:p w:rsidRPr="00EC0F7C" w:rsidR="00F271EB" w:rsidP="0066481E" w:rsidRDefault="00F271EB" w14:paraId="0D785312" w14:textId="576E8F79">
      <w:pPr>
        <w:spacing w:after="120" w:line="240" w:lineRule="auto"/>
        <w:ind w:firstLine="567"/>
        <w:jc w:val="both"/>
        <w:rPr>
          <w:rFonts w:ascii="Times New Roman" w:hAnsi="Times New Roman" w:eastAsia="Calibri" w:cs="Times New Roman"/>
          <w:sz w:val="24"/>
          <w:szCs w:val="24"/>
        </w:rPr>
      </w:pPr>
      <w:r w:rsidRPr="00EC0F7C">
        <w:rPr>
          <w:rFonts w:ascii="Times New Roman" w:hAnsi="Times New Roman" w:eastAsia="Calibri" w:cs="Times New Roman"/>
          <w:sz w:val="24"/>
          <w:szCs w:val="24"/>
        </w:rPr>
        <w:t>Čehijas prezidentūra š.g.23.</w:t>
      </w:r>
      <w:r w:rsidR="006139E5">
        <w:rPr>
          <w:rFonts w:ascii="Times New Roman" w:hAnsi="Times New Roman" w:eastAsia="Calibri" w:cs="Times New Roman"/>
          <w:sz w:val="24"/>
          <w:szCs w:val="24"/>
        </w:rPr>
        <w:t> </w:t>
      </w:r>
      <w:r w:rsidRPr="00EC0F7C">
        <w:rPr>
          <w:rFonts w:ascii="Times New Roman" w:hAnsi="Times New Roman" w:eastAsia="Calibri" w:cs="Times New Roman"/>
          <w:sz w:val="24"/>
          <w:szCs w:val="24"/>
        </w:rPr>
        <w:t>septembra ministru sanāksmei sagatavoj</w:t>
      </w:r>
      <w:r w:rsidR="007C4A14">
        <w:rPr>
          <w:rFonts w:ascii="Times New Roman" w:hAnsi="Times New Roman" w:eastAsia="Calibri" w:cs="Times New Roman"/>
          <w:sz w:val="24"/>
          <w:szCs w:val="24"/>
        </w:rPr>
        <w:t>a</w:t>
      </w:r>
      <w:r w:rsidRPr="00EC0F7C">
        <w:rPr>
          <w:rFonts w:ascii="Times New Roman" w:hAnsi="Times New Roman" w:eastAsia="Calibri" w:cs="Times New Roman"/>
          <w:sz w:val="24"/>
          <w:szCs w:val="24"/>
        </w:rPr>
        <w:t xml:space="preserve"> </w:t>
      </w:r>
      <w:r w:rsidRPr="006139E5">
        <w:rPr>
          <w:rFonts w:ascii="Times New Roman" w:hAnsi="Times New Roman" w:eastAsia="Calibri" w:cs="Times New Roman"/>
          <w:b/>
          <w:bCs/>
          <w:sz w:val="24"/>
          <w:szCs w:val="24"/>
        </w:rPr>
        <w:t>diskusiju dokumentus</w:t>
      </w:r>
      <w:r w:rsidRPr="006139E5" w:rsidR="009C2EB7">
        <w:rPr>
          <w:rFonts w:ascii="Times New Roman" w:hAnsi="Times New Roman" w:eastAsia="Calibri" w:cs="Times New Roman"/>
          <w:b/>
          <w:bCs/>
          <w:sz w:val="24"/>
          <w:szCs w:val="24"/>
        </w:rPr>
        <w:t xml:space="preserve"> </w:t>
      </w:r>
      <w:r w:rsidRPr="00EC0F7C" w:rsidR="009C2EB7">
        <w:rPr>
          <w:rFonts w:ascii="Times New Roman" w:hAnsi="Times New Roman" w:eastAsia="Calibri" w:cs="Times New Roman"/>
          <w:sz w:val="24"/>
          <w:szCs w:val="24"/>
        </w:rPr>
        <w:t>par minētajām tēmām, lai apmainītos ar viedokļiem, paziņot</w:t>
      </w:r>
      <w:r w:rsidR="00B9591F">
        <w:rPr>
          <w:rFonts w:ascii="Times New Roman" w:hAnsi="Times New Roman" w:eastAsia="Calibri" w:cs="Times New Roman"/>
          <w:sz w:val="24"/>
          <w:szCs w:val="24"/>
        </w:rPr>
        <w:t>u</w:t>
      </w:r>
      <w:r w:rsidRPr="00EC0F7C" w:rsidR="009C2EB7">
        <w:rPr>
          <w:rFonts w:ascii="Times New Roman" w:hAnsi="Times New Roman" w:eastAsia="Calibri" w:cs="Times New Roman"/>
          <w:sz w:val="24"/>
          <w:szCs w:val="24"/>
        </w:rPr>
        <w:t xml:space="preserve"> par savām prioritātēm un no</w:t>
      </w:r>
      <w:r w:rsidR="00B9591F">
        <w:rPr>
          <w:rFonts w:ascii="Times New Roman" w:hAnsi="Times New Roman" w:eastAsia="Calibri" w:cs="Times New Roman"/>
          <w:sz w:val="24"/>
          <w:szCs w:val="24"/>
        </w:rPr>
        <w:t>teiktu</w:t>
      </w:r>
      <w:r w:rsidRPr="00EC0F7C" w:rsidR="009C2EB7">
        <w:rPr>
          <w:rFonts w:ascii="Times New Roman" w:hAnsi="Times New Roman" w:eastAsia="Calibri" w:cs="Times New Roman"/>
          <w:sz w:val="24"/>
          <w:szCs w:val="24"/>
        </w:rPr>
        <w:t xml:space="preserve"> kopīg</w:t>
      </w:r>
      <w:r w:rsidR="00B9591F">
        <w:rPr>
          <w:rFonts w:ascii="Times New Roman" w:hAnsi="Times New Roman" w:eastAsia="Calibri" w:cs="Times New Roman"/>
          <w:sz w:val="24"/>
          <w:szCs w:val="24"/>
        </w:rPr>
        <w:t xml:space="preserve">u </w:t>
      </w:r>
      <w:proofErr w:type="spellStart"/>
      <w:r w:rsidRPr="00EC0F7C" w:rsidR="009C2EB7">
        <w:rPr>
          <w:rFonts w:ascii="Times New Roman" w:hAnsi="Times New Roman" w:eastAsia="Calibri" w:cs="Times New Roman"/>
          <w:sz w:val="24"/>
          <w:szCs w:val="24"/>
        </w:rPr>
        <w:t>paraugpraks</w:t>
      </w:r>
      <w:r w:rsidR="00B9591F">
        <w:rPr>
          <w:rFonts w:ascii="Times New Roman" w:hAnsi="Times New Roman" w:eastAsia="Calibri" w:cs="Times New Roman"/>
          <w:sz w:val="24"/>
          <w:szCs w:val="24"/>
        </w:rPr>
        <w:t>i</w:t>
      </w:r>
      <w:proofErr w:type="spellEnd"/>
      <w:r w:rsidR="00B9591F">
        <w:rPr>
          <w:rFonts w:ascii="Times New Roman" w:hAnsi="Times New Roman" w:eastAsia="Calibri" w:cs="Times New Roman"/>
          <w:sz w:val="24"/>
          <w:szCs w:val="24"/>
        </w:rPr>
        <w:t xml:space="preserve"> noteiktās jomās.</w:t>
      </w:r>
    </w:p>
    <w:p w:rsidRPr="00EC0F7C" w:rsidR="00070856" w:rsidP="00D67B52" w:rsidRDefault="00070856" w14:paraId="1D6F78AF" w14:textId="0AF166E1">
      <w:pPr>
        <w:spacing w:after="120" w:line="240" w:lineRule="auto"/>
        <w:ind w:firstLine="567"/>
        <w:jc w:val="both"/>
        <w:rPr>
          <w:rFonts w:ascii="Times New Roman" w:hAnsi="Times New Roman" w:eastAsia="Calibri" w:cs="Times New Roman"/>
          <w:sz w:val="24"/>
          <w:szCs w:val="24"/>
        </w:rPr>
      </w:pPr>
    </w:p>
    <w:p w:rsidRPr="00EC0F7C" w:rsidR="00070856" w:rsidP="00070856" w:rsidRDefault="00070856" w14:paraId="313E8139" w14:textId="447F14D7">
      <w:pPr>
        <w:spacing w:after="120" w:line="240" w:lineRule="auto"/>
        <w:ind w:firstLine="567"/>
        <w:jc w:val="center"/>
        <w:rPr>
          <w:rFonts w:ascii="Times New Roman" w:hAnsi="Times New Roman" w:eastAsia="Calibri" w:cs="Times New Roman"/>
          <w:sz w:val="24"/>
          <w:szCs w:val="24"/>
        </w:rPr>
      </w:pPr>
      <w:r w:rsidRPr="00EC0F7C">
        <w:rPr>
          <w:rFonts w:ascii="Times New Roman" w:hAnsi="Times New Roman" w:eastAsia="Calibri" w:cs="Times New Roman"/>
          <w:b/>
          <w:bCs/>
          <w:sz w:val="24"/>
          <w:szCs w:val="24"/>
        </w:rPr>
        <w:t>I. Patērētāju tiesību aktu izpildes stiprināšana ES</w:t>
      </w:r>
    </w:p>
    <w:p w:rsidRPr="00EC0F7C" w:rsidR="00455289" w:rsidP="00D67B52" w:rsidRDefault="00C86F50" w14:paraId="5AD1FD82" w14:textId="0560562A">
      <w:pPr>
        <w:spacing w:after="120" w:line="240" w:lineRule="auto"/>
        <w:ind w:firstLine="567"/>
        <w:jc w:val="both"/>
        <w:rPr>
          <w:rFonts w:ascii="Times New Roman" w:hAnsi="Times New Roman" w:eastAsia="Calibri" w:cs="Times New Roman"/>
          <w:sz w:val="24"/>
          <w:szCs w:val="24"/>
        </w:rPr>
      </w:pPr>
      <w:r>
        <w:rPr>
          <w:rFonts w:ascii="Times New Roman" w:hAnsi="Times New Roman" w:eastAsia="Calibri" w:cs="Times New Roman"/>
          <w:sz w:val="24"/>
          <w:szCs w:val="24"/>
        </w:rPr>
        <w:t>P</w:t>
      </w:r>
      <w:r w:rsidRPr="00EC0F7C" w:rsidR="009C2EB7">
        <w:rPr>
          <w:rFonts w:ascii="Times New Roman" w:hAnsi="Times New Roman" w:eastAsia="Calibri" w:cs="Times New Roman"/>
          <w:sz w:val="24"/>
          <w:szCs w:val="24"/>
        </w:rPr>
        <w:t>ar patērētāju tiesību aktu izpildes stiprināšan</w:t>
      </w:r>
      <w:r w:rsidRPr="00EC0F7C" w:rsidR="00B9004D">
        <w:rPr>
          <w:rFonts w:ascii="Times New Roman" w:hAnsi="Times New Roman" w:eastAsia="Calibri" w:cs="Times New Roman"/>
          <w:sz w:val="24"/>
          <w:szCs w:val="24"/>
        </w:rPr>
        <w:t>u</w:t>
      </w:r>
      <w:r w:rsidRPr="00EC0F7C" w:rsidR="009C2EB7">
        <w:rPr>
          <w:rFonts w:ascii="Times New Roman" w:hAnsi="Times New Roman" w:eastAsia="Calibri" w:cs="Times New Roman"/>
          <w:sz w:val="24"/>
          <w:szCs w:val="24"/>
        </w:rPr>
        <w:t xml:space="preserve"> ES </w:t>
      </w:r>
      <w:r w:rsidR="00E87919">
        <w:rPr>
          <w:rFonts w:ascii="Times New Roman" w:hAnsi="Times New Roman" w:eastAsia="Calibri" w:cs="Times New Roman"/>
          <w:sz w:val="24"/>
          <w:szCs w:val="24"/>
        </w:rPr>
        <w:t>tika n</w:t>
      </w:r>
      <w:r w:rsidRPr="00EC0F7C" w:rsidR="003768D3">
        <w:rPr>
          <w:rFonts w:ascii="Times New Roman" w:hAnsi="Times New Roman" w:eastAsia="Calibri" w:cs="Times New Roman"/>
          <w:sz w:val="24"/>
          <w:szCs w:val="24"/>
        </w:rPr>
        <w:t xml:space="preserve">orādīts, ka </w:t>
      </w:r>
      <w:r w:rsidRPr="00EC0F7C" w:rsidR="00B774D3">
        <w:rPr>
          <w:rFonts w:ascii="Times New Roman" w:hAnsi="Times New Roman" w:eastAsia="Calibri" w:cs="Times New Roman"/>
          <w:sz w:val="24"/>
          <w:szCs w:val="24"/>
        </w:rPr>
        <w:t>mūsdienās patērētāji iepērkas tiešsaistē daudz intensīvāk nekā jebkad agrāk</w:t>
      </w:r>
      <w:r w:rsidRPr="00EC0F7C" w:rsidR="009852BB">
        <w:rPr>
          <w:rFonts w:ascii="Times New Roman" w:hAnsi="Times New Roman" w:eastAsia="Calibri" w:cs="Times New Roman"/>
          <w:sz w:val="24"/>
          <w:szCs w:val="24"/>
        </w:rPr>
        <w:t xml:space="preserve">, kulmināciju </w:t>
      </w:r>
      <w:r w:rsidR="005250C0">
        <w:rPr>
          <w:rFonts w:ascii="Times New Roman" w:hAnsi="Times New Roman" w:eastAsia="Calibri" w:cs="Times New Roman"/>
          <w:sz w:val="24"/>
          <w:szCs w:val="24"/>
        </w:rPr>
        <w:t>sasniedzot</w:t>
      </w:r>
      <w:r w:rsidRPr="00EC0F7C" w:rsidR="009852BB">
        <w:rPr>
          <w:rFonts w:ascii="Times New Roman" w:hAnsi="Times New Roman" w:eastAsia="Calibri" w:cs="Times New Roman"/>
          <w:sz w:val="24"/>
          <w:szCs w:val="24"/>
        </w:rPr>
        <w:t xml:space="preserve"> </w:t>
      </w:r>
      <w:r w:rsidRPr="00EC0F7C" w:rsidR="00B774D3">
        <w:rPr>
          <w:rFonts w:ascii="Times New Roman" w:hAnsi="Times New Roman" w:eastAsia="Calibri" w:cs="Times New Roman"/>
          <w:sz w:val="24"/>
          <w:szCs w:val="24"/>
        </w:rPr>
        <w:t>COVID-19 pandēmij</w:t>
      </w:r>
      <w:r w:rsidR="005250C0">
        <w:rPr>
          <w:rFonts w:ascii="Times New Roman" w:hAnsi="Times New Roman" w:eastAsia="Calibri" w:cs="Times New Roman"/>
          <w:sz w:val="24"/>
          <w:szCs w:val="24"/>
        </w:rPr>
        <w:t>as laikā</w:t>
      </w:r>
      <w:r w:rsidRPr="00EC0F7C" w:rsidR="009852BB">
        <w:rPr>
          <w:rFonts w:ascii="Times New Roman" w:hAnsi="Times New Roman" w:eastAsia="Calibri" w:cs="Times New Roman"/>
          <w:sz w:val="24"/>
          <w:szCs w:val="24"/>
        </w:rPr>
        <w:t xml:space="preserve">. </w:t>
      </w:r>
      <w:r w:rsidRPr="00EC0F7C" w:rsidR="00455289">
        <w:rPr>
          <w:rFonts w:ascii="Times New Roman" w:hAnsi="Times New Roman" w:eastAsia="Calibri" w:cs="Times New Roman"/>
          <w:sz w:val="24"/>
          <w:szCs w:val="24"/>
        </w:rPr>
        <w:t>2021.</w:t>
      </w:r>
      <w:r w:rsidR="006139E5">
        <w:rPr>
          <w:rFonts w:ascii="Times New Roman" w:hAnsi="Times New Roman" w:eastAsia="Calibri" w:cs="Times New Roman"/>
          <w:sz w:val="24"/>
          <w:szCs w:val="24"/>
        </w:rPr>
        <w:t> </w:t>
      </w:r>
      <w:r w:rsidRPr="00EC0F7C" w:rsidR="00455289">
        <w:rPr>
          <w:rFonts w:ascii="Times New Roman" w:hAnsi="Times New Roman" w:eastAsia="Calibri" w:cs="Times New Roman"/>
          <w:sz w:val="24"/>
          <w:szCs w:val="24"/>
        </w:rPr>
        <w:t>gadā digitālā reklāma veidoja 65% no kopējiem uzņēmuma reklāmas izdevumiem</w:t>
      </w:r>
      <w:r w:rsidRPr="00EC0F7C" w:rsidR="00D67B52">
        <w:rPr>
          <w:rFonts w:ascii="Times New Roman" w:hAnsi="Times New Roman" w:eastAsia="Calibri" w:cs="Times New Roman"/>
          <w:sz w:val="24"/>
          <w:szCs w:val="24"/>
        </w:rPr>
        <w:t xml:space="preserve">, attiecīgi </w:t>
      </w:r>
      <w:r w:rsidRPr="00EC0F7C" w:rsidR="00455289">
        <w:rPr>
          <w:rFonts w:ascii="Times New Roman" w:hAnsi="Times New Roman" w:eastAsia="Calibri" w:cs="Times New Roman"/>
          <w:sz w:val="24"/>
          <w:szCs w:val="24"/>
        </w:rPr>
        <w:t>e-komercijas un digitālās reklāmas pieaugošā ietekme uz patērētāju patēriņu</w:t>
      </w:r>
      <w:r w:rsidRPr="00EC0F7C" w:rsidR="00D67B52">
        <w:rPr>
          <w:rFonts w:ascii="Times New Roman" w:hAnsi="Times New Roman" w:eastAsia="Calibri" w:cs="Times New Roman"/>
          <w:sz w:val="24"/>
          <w:szCs w:val="24"/>
        </w:rPr>
        <w:t xml:space="preserve"> rada </w:t>
      </w:r>
      <w:r w:rsidRPr="00EC0F7C" w:rsidR="00455289">
        <w:rPr>
          <w:rFonts w:ascii="Times New Roman" w:hAnsi="Times New Roman" w:eastAsia="Calibri" w:cs="Times New Roman"/>
          <w:sz w:val="24"/>
          <w:szCs w:val="24"/>
        </w:rPr>
        <w:t>risk</w:t>
      </w:r>
      <w:r w:rsidRPr="00EC0F7C" w:rsidR="00D67B52">
        <w:rPr>
          <w:rFonts w:ascii="Times New Roman" w:hAnsi="Times New Roman" w:eastAsia="Calibri" w:cs="Times New Roman"/>
          <w:sz w:val="24"/>
          <w:szCs w:val="24"/>
        </w:rPr>
        <w:t xml:space="preserve">u </w:t>
      </w:r>
      <w:r w:rsidRPr="00EC0F7C" w:rsidR="00455289">
        <w:rPr>
          <w:rFonts w:ascii="Times New Roman" w:hAnsi="Times New Roman" w:eastAsia="Calibri" w:cs="Times New Roman"/>
          <w:sz w:val="24"/>
          <w:szCs w:val="24"/>
        </w:rPr>
        <w:t>tikt pakļaut</w:t>
      </w:r>
      <w:r w:rsidRPr="00EC0F7C" w:rsidR="00D67B52">
        <w:rPr>
          <w:rFonts w:ascii="Times New Roman" w:hAnsi="Times New Roman" w:eastAsia="Calibri" w:cs="Times New Roman"/>
          <w:sz w:val="24"/>
          <w:szCs w:val="24"/>
        </w:rPr>
        <w:t>iem</w:t>
      </w:r>
      <w:r w:rsidRPr="00EC0F7C" w:rsidR="00455289">
        <w:rPr>
          <w:rFonts w:ascii="Times New Roman" w:hAnsi="Times New Roman" w:eastAsia="Calibri" w:cs="Times New Roman"/>
          <w:sz w:val="24"/>
          <w:szCs w:val="24"/>
        </w:rPr>
        <w:t xml:space="preserve"> negodīgai </w:t>
      </w:r>
      <w:proofErr w:type="spellStart"/>
      <w:r w:rsidRPr="00EC0F7C" w:rsidR="00455289">
        <w:rPr>
          <w:rFonts w:ascii="Times New Roman" w:hAnsi="Times New Roman" w:eastAsia="Calibri" w:cs="Times New Roman"/>
          <w:sz w:val="24"/>
          <w:szCs w:val="24"/>
        </w:rPr>
        <w:t>komercpraksei</w:t>
      </w:r>
      <w:proofErr w:type="spellEnd"/>
      <w:r w:rsidRPr="00EC0F7C" w:rsidR="00455289">
        <w:rPr>
          <w:rFonts w:ascii="Times New Roman" w:hAnsi="Times New Roman" w:eastAsia="Calibri" w:cs="Times New Roman"/>
          <w:sz w:val="24"/>
          <w:szCs w:val="24"/>
        </w:rPr>
        <w:t xml:space="preserve"> un citiem patērētāju tiesību pārkāpumiem</w:t>
      </w:r>
      <w:r w:rsidRPr="00EC0F7C" w:rsidR="00D67B52">
        <w:rPr>
          <w:rFonts w:ascii="Times New Roman" w:hAnsi="Times New Roman" w:eastAsia="Calibri" w:cs="Times New Roman"/>
          <w:sz w:val="24"/>
          <w:szCs w:val="24"/>
        </w:rPr>
        <w:t>.</w:t>
      </w:r>
      <w:r w:rsidR="00F54A21">
        <w:rPr>
          <w:rStyle w:val="FootnoteReference"/>
          <w:rFonts w:ascii="Times New Roman" w:hAnsi="Times New Roman" w:eastAsia="Calibri" w:cs="Times New Roman"/>
          <w:sz w:val="24"/>
          <w:szCs w:val="24"/>
        </w:rPr>
        <w:footnoteReference w:id="1"/>
      </w:r>
    </w:p>
    <w:p w:rsidRPr="00EC0F7C" w:rsidR="00BA592E" w:rsidP="00B9004D" w:rsidRDefault="00BA592E" w14:paraId="32DB8B76" w14:textId="3B80C732">
      <w:pPr>
        <w:spacing w:after="120" w:line="240" w:lineRule="auto"/>
        <w:ind w:firstLine="567"/>
        <w:jc w:val="both"/>
        <w:rPr>
          <w:rFonts w:ascii="Times New Roman" w:hAnsi="Times New Roman" w:eastAsia="Calibri" w:cs="Times New Roman"/>
          <w:sz w:val="24"/>
          <w:szCs w:val="24"/>
        </w:rPr>
      </w:pPr>
      <w:r w:rsidRPr="00EC0F7C">
        <w:rPr>
          <w:rFonts w:ascii="Times New Roman" w:hAnsi="Times New Roman" w:eastAsia="Calibri" w:cs="Times New Roman"/>
          <w:sz w:val="24"/>
          <w:szCs w:val="24"/>
        </w:rPr>
        <w:t>Ap</w:t>
      </w:r>
      <w:r w:rsidRPr="00EC0F7C" w:rsidR="00B9004D">
        <w:rPr>
          <w:rFonts w:ascii="Times New Roman" w:hAnsi="Times New Roman" w:eastAsia="Calibri" w:cs="Times New Roman"/>
          <w:sz w:val="24"/>
          <w:szCs w:val="24"/>
        </w:rPr>
        <w:t>kopotās</w:t>
      </w:r>
      <w:r w:rsidRPr="00EC0F7C">
        <w:rPr>
          <w:rFonts w:ascii="Times New Roman" w:hAnsi="Times New Roman" w:eastAsia="Calibri" w:cs="Times New Roman"/>
          <w:sz w:val="24"/>
          <w:szCs w:val="24"/>
        </w:rPr>
        <w:t xml:space="preserve"> tendences, kas liecina par tiešsaistes tirgu lielāku ietekmi uz patēriņu un negodīgas </w:t>
      </w:r>
      <w:proofErr w:type="spellStart"/>
      <w:r w:rsidRPr="00EC0F7C">
        <w:rPr>
          <w:rFonts w:ascii="Times New Roman" w:hAnsi="Times New Roman" w:eastAsia="Calibri" w:cs="Times New Roman"/>
          <w:sz w:val="24"/>
          <w:szCs w:val="24"/>
        </w:rPr>
        <w:t>komercprakses</w:t>
      </w:r>
      <w:proofErr w:type="spellEnd"/>
      <w:r w:rsidRPr="00EC0F7C">
        <w:rPr>
          <w:rFonts w:ascii="Times New Roman" w:hAnsi="Times New Roman" w:eastAsia="Calibri" w:cs="Times New Roman"/>
          <w:sz w:val="24"/>
          <w:szCs w:val="24"/>
        </w:rPr>
        <w:t xml:space="preserve"> lielo izplatību, nozīmē, ka daudz vairāk patērētāju </w:t>
      </w:r>
      <w:r w:rsidRPr="00EC0F7C" w:rsidR="00B9004D">
        <w:rPr>
          <w:rFonts w:ascii="Times New Roman" w:hAnsi="Times New Roman" w:eastAsia="Calibri" w:cs="Times New Roman"/>
          <w:sz w:val="24"/>
          <w:szCs w:val="24"/>
        </w:rPr>
        <w:t>pēdējā laikā</w:t>
      </w:r>
      <w:r w:rsidRPr="00EC0F7C">
        <w:rPr>
          <w:rFonts w:ascii="Times New Roman" w:hAnsi="Times New Roman" w:eastAsia="Calibri" w:cs="Times New Roman"/>
          <w:sz w:val="24"/>
          <w:szCs w:val="24"/>
        </w:rPr>
        <w:t xml:space="preserve"> ir pakļauti negodīgumam. </w:t>
      </w:r>
      <w:r w:rsidRPr="00EC0F7C" w:rsidR="00B9004D">
        <w:rPr>
          <w:rFonts w:ascii="Times New Roman" w:hAnsi="Times New Roman" w:eastAsia="Calibri" w:cs="Times New Roman"/>
          <w:sz w:val="24"/>
          <w:szCs w:val="24"/>
        </w:rPr>
        <w:t>Tāpēc</w:t>
      </w:r>
      <w:r w:rsidRPr="00EC0F7C">
        <w:rPr>
          <w:rFonts w:ascii="Times New Roman" w:hAnsi="Times New Roman" w:eastAsia="Calibri" w:cs="Times New Roman"/>
          <w:sz w:val="24"/>
          <w:szCs w:val="24"/>
        </w:rPr>
        <w:t xml:space="preserve"> ES līmenī valst</w:t>
      </w:r>
      <w:r w:rsidR="005250C0">
        <w:rPr>
          <w:rFonts w:ascii="Times New Roman" w:hAnsi="Times New Roman" w:eastAsia="Calibri" w:cs="Times New Roman"/>
          <w:sz w:val="24"/>
          <w:szCs w:val="24"/>
        </w:rPr>
        <w:t>s</w:t>
      </w:r>
      <w:r w:rsidRPr="00EC0F7C">
        <w:rPr>
          <w:rFonts w:ascii="Times New Roman" w:hAnsi="Times New Roman" w:eastAsia="Calibri" w:cs="Times New Roman"/>
          <w:sz w:val="24"/>
          <w:szCs w:val="24"/>
        </w:rPr>
        <w:t xml:space="preserve"> iestādēm jānodrošina spēcīgāki izpildes sadarbības mehānismi, izmantojot </w:t>
      </w:r>
      <w:r w:rsidRPr="00EC0F7C" w:rsidR="00B9004D">
        <w:rPr>
          <w:rFonts w:ascii="Times New Roman" w:hAnsi="Times New Roman" w:eastAsia="Calibri" w:cs="Times New Roman"/>
          <w:i/>
          <w:iCs/>
          <w:sz w:val="24"/>
          <w:szCs w:val="24"/>
        </w:rPr>
        <w:t>Eiropas Parlamenta un Padomes 2017.</w:t>
      </w:r>
      <w:r w:rsidRPr="00EC0F7C" w:rsidR="004E0D0B">
        <w:rPr>
          <w:rFonts w:ascii="Times New Roman" w:hAnsi="Times New Roman" w:eastAsia="Calibri" w:cs="Times New Roman"/>
          <w:i/>
          <w:iCs/>
          <w:sz w:val="24"/>
          <w:szCs w:val="24"/>
        </w:rPr>
        <w:t> </w:t>
      </w:r>
      <w:r w:rsidRPr="00EC0F7C" w:rsidR="00B9004D">
        <w:rPr>
          <w:rFonts w:ascii="Times New Roman" w:hAnsi="Times New Roman" w:eastAsia="Calibri" w:cs="Times New Roman"/>
          <w:i/>
          <w:iCs/>
          <w:sz w:val="24"/>
          <w:szCs w:val="24"/>
        </w:rPr>
        <w:t>gada 12.</w:t>
      </w:r>
      <w:r w:rsidRPr="00EC0F7C" w:rsidR="004E0D0B">
        <w:rPr>
          <w:rFonts w:ascii="Times New Roman" w:hAnsi="Times New Roman" w:eastAsia="Calibri" w:cs="Times New Roman"/>
          <w:i/>
          <w:iCs/>
          <w:sz w:val="24"/>
          <w:szCs w:val="24"/>
        </w:rPr>
        <w:t> </w:t>
      </w:r>
      <w:r w:rsidRPr="00EC0F7C" w:rsidR="00B9004D">
        <w:rPr>
          <w:rFonts w:ascii="Times New Roman" w:hAnsi="Times New Roman" w:eastAsia="Calibri" w:cs="Times New Roman"/>
          <w:i/>
          <w:iCs/>
          <w:sz w:val="24"/>
          <w:szCs w:val="24"/>
        </w:rPr>
        <w:t>decembra Regulā (ES) 2017/2394 par sadarbību starp valstu iestādēm, kas atbild par tiesību aktu izpildi patērētāju tiesību aizsardzības jomā, un ar ko atceļ Regulu (EK) Nr. 2006/2004</w:t>
      </w:r>
      <w:r w:rsidRPr="00EC0F7C" w:rsidR="00B9004D">
        <w:rPr>
          <w:rFonts w:ascii="Times New Roman" w:hAnsi="Times New Roman" w:eastAsia="Calibri" w:cs="Times New Roman"/>
          <w:sz w:val="24"/>
          <w:szCs w:val="24"/>
        </w:rPr>
        <w:t xml:space="preserve"> </w:t>
      </w:r>
      <w:r w:rsidRPr="00EC0F7C" w:rsidR="00161146">
        <w:rPr>
          <w:rFonts w:ascii="Times New Roman" w:hAnsi="Times New Roman" w:eastAsia="Calibri" w:cs="Times New Roman"/>
          <w:sz w:val="24"/>
          <w:szCs w:val="24"/>
        </w:rPr>
        <w:t xml:space="preserve">(turpmāk – CPC regula) </w:t>
      </w:r>
      <w:r w:rsidRPr="00EC0F7C" w:rsidR="00B9004D">
        <w:rPr>
          <w:rFonts w:ascii="Times New Roman" w:hAnsi="Times New Roman" w:eastAsia="Calibri" w:cs="Times New Roman"/>
          <w:sz w:val="24"/>
          <w:szCs w:val="24"/>
        </w:rPr>
        <w:t>pasākumus</w:t>
      </w:r>
      <w:r w:rsidRPr="00EC0F7C">
        <w:rPr>
          <w:rFonts w:ascii="Times New Roman" w:hAnsi="Times New Roman" w:eastAsia="Calibri" w:cs="Times New Roman"/>
          <w:sz w:val="24"/>
          <w:szCs w:val="24"/>
        </w:rPr>
        <w:t xml:space="preserve"> efektīvāka</w:t>
      </w:r>
      <w:r w:rsidRPr="00EC0F7C" w:rsidR="00B9004D">
        <w:rPr>
          <w:rFonts w:ascii="Times New Roman" w:hAnsi="Times New Roman" w:eastAsia="Calibri" w:cs="Times New Roman"/>
          <w:sz w:val="24"/>
          <w:szCs w:val="24"/>
        </w:rPr>
        <w:t>i</w:t>
      </w:r>
      <w:r w:rsidRPr="00EC0F7C">
        <w:rPr>
          <w:rFonts w:ascii="Times New Roman" w:hAnsi="Times New Roman" w:eastAsia="Calibri" w:cs="Times New Roman"/>
          <w:sz w:val="24"/>
          <w:szCs w:val="24"/>
        </w:rPr>
        <w:t xml:space="preserve"> </w:t>
      </w:r>
      <w:proofErr w:type="spellStart"/>
      <w:r w:rsidRPr="00EC0F7C">
        <w:rPr>
          <w:rFonts w:ascii="Times New Roman" w:hAnsi="Times New Roman" w:eastAsia="Calibri" w:cs="Times New Roman"/>
          <w:sz w:val="24"/>
          <w:szCs w:val="24"/>
        </w:rPr>
        <w:t>ārpustiesas</w:t>
      </w:r>
      <w:proofErr w:type="spellEnd"/>
      <w:r w:rsidRPr="00EC0F7C">
        <w:rPr>
          <w:rFonts w:ascii="Times New Roman" w:hAnsi="Times New Roman" w:eastAsia="Calibri" w:cs="Times New Roman"/>
          <w:sz w:val="24"/>
          <w:szCs w:val="24"/>
        </w:rPr>
        <w:t xml:space="preserve"> sistēma</w:t>
      </w:r>
      <w:r w:rsidRPr="00EC0F7C" w:rsidR="00B9004D">
        <w:rPr>
          <w:rFonts w:ascii="Times New Roman" w:hAnsi="Times New Roman" w:eastAsia="Calibri" w:cs="Times New Roman"/>
          <w:sz w:val="24"/>
          <w:szCs w:val="24"/>
        </w:rPr>
        <w:t>i</w:t>
      </w:r>
      <w:r w:rsidRPr="00EC0F7C">
        <w:rPr>
          <w:rFonts w:ascii="Times New Roman" w:hAnsi="Times New Roman" w:eastAsia="Calibri" w:cs="Times New Roman"/>
          <w:sz w:val="24"/>
          <w:szCs w:val="24"/>
        </w:rPr>
        <w:t xml:space="preserve">, izmantojot tiesību aktus par alternatīvo strīdu izšķiršanu un strīdu izšķiršanu tiešsaistē. </w:t>
      </w:r>
      <w:r w:rsidRPr="00EC0F7C" w:rsidR="00B9004D">
        <w:rPr>
          <w:rFonts w:ascii="Times New Roman" w:hAnsi="Times New Roman" w:eastAsia="Calibri" w:cs="Times New Roman"/>
          <w:sz w:val="24"/>
          <w:szCs w:val="24"/>
        </w:rPr>
        <w:t xml:space="preserve">Attiecīgi – </w:t>
      </w:r>
      <w:r w:rsidRPr="00EC0F7C" w:rsidR="00161146">
        <w:rPr>
          <w:rFonts w:ascii="Times New Roman" w:hAnsi="Times New Roman" w:eastAsia="Calibri" w:cs="Times New Roman"/>
          <w:sz w:val="24"/>
          <w:szCs w:val="24"/>
        </w:rPr>
        <w:t xml:space="preserve">CPC regula un </w:t>
      </w:r>
      <w:proofErr w:type="spellStart"/>
      <w:r w:rsidRPr="00EC0F7C" w:rsidR="00161146">
        <w:rPr>
          <w:rFonts w:ascii="Times New Roman" w:hAnsi="Times New Roman" w:eastAsia="Calibri" w:cs="Times New Roman"/>
          <w:sz w:val="24"/>
          <w:szCs w:val="24"/>
        </w:rPr>
        <w:t>ārpustiesas</w:t>
      </w:r>
      <w:proofErr w:type="spellEnd"/>
      <w:r w:rsidRPr="00EC0F7C" w:rsidR="00161146">
        <w:rPr>
          <w:rFonts w:ascii="Times New Roman" w:hAnsi="Times New Roman" w:eastAsia="Calibri" w:cs="Times New Roman"/>
          <w:sz w:val="24"/>
          <w:szCs w:val="24"/>
        </w:rPr>
        <w:t xml:space="preserve"> strīdu risināšana (ADR/ODR). </w:t>
      </w:r>
    </w:p>
    <w:p w:rsidRPr="00EC0F7C" w:rsidR="00622390" w:rsidP="009265FD" w:rsidRDefault="00E87919" w14:paraId="7F67145A" w14:textId="12813932">
      <w:pPr>
        <w:spacing w:after="120" w:line="240" w:lineRule="auto"/>
        <w:ind w:firstLine="567"/>
        <w:jc w:val="both"/>
        <w:rPr>
          <w:rFonts w:ascii="Times New Roman" w:hAnsi="Times New Roman" w:eastAsia="Calibri" w:cs="Times New Roman"/>
          <w:sz w:val="24"/>
          <w:szCs w:val="24"/>
        </w:rPr>
      </w:pPr>
      <w:r>
        <w:rPr>
          <w:rFonts w:ascii="Times New Roman" w:hAnsi="Times New Roman" w:eastAsia="Calibri" w:cs="Times New Roman"/>
          <w:sz w:val="24"/>
          <w:szCs w:val="24"/>
        </w:rPr>
        <w:t>Tāpat norādīts, ka</w:t>
      </w:r>
      <w:r w:rsidRPr="00EC0F7C" w:rsidR="00622390">
        <w:rPr>
          <w:rFonts w:ascii="Times New Roman" w:hAnsi="Times New Roman" w:eastAsia="Calibri" w:cs="Times New Roman"/>
          <w:sz w:val="24"/>
          <w:szCs w:val="24"/>
        </w:rPr>
        <w:t xml:space="preserve"> </w:t>
      </w:r>
      <w:r w:rsidRPr="00EC0F7C" w:rsidR="00622390">
        <w:rPr>
          <w:rFonts w:ascii="Times New Roman" w:hAnsi="Times New Roman" w:eastAsia="Calibri" w:cs="Times New Roman"/>
          <w:sz w:val="24"/>
          <w:szCs w:val="24"/>
          <w:u w:val="single"/>
        </w:rPr>
        <w:t>CPC regulas</w:t>
      </w:r>
      <w:r w:rsidRPr="00EC0F7C" w:rsidR="00622390">
        <w:rPr>
          <w:rFonts w:ascii="Times New Roman" w:hAnsi="Times New Roman" w:eastAsia="Calibri" w:cs="Times New Roman"/>
          <w:sz w:val="24"/>
          <w:szCs w:val="24"/>
        </w:rPr>
        <w:t xml:space="preserve"> sākotnējā novērtējuma rezultāti liecina, ka regula kopumā atbilst mērķim un kompetento iestāžu sadarbība darbojas labi. Tomēr var būt iespējami uzlabojumi attiecībā uz šķēršļiem efektīvai izpildei, piemēram, </w:t>
      </w:r>
      <w:r w:rsidRPr="00EC0F7C" w:rsidR="009265FD">
        <w:rPr>
          <w:rFonts w:ascii="Times New Roman" w:hAnsi="Times New Roman" w:eastAsia="Calibri" w:cs="Times New Roman"/>
          <w:sz w:val="24"/>
          <w:szCs w:val="24"/>
        </w:rPr>
        <w:t xml:space="preserve">attiecībā uz </w:t>
      </w:r>
      <w:r w:rsidRPr="00EC0F7C" w:rsidR="00622390">
        <w:rPr>
          <w:rFonts w:ascii="Times New Roman" w:hAnsi="Times New Roman" w:eastAsia="Calibri" w:cs="Times New Roman"/>
          <w:sz w:val="24"/>
          <w:szCs w:val="24"/>
        </w:rPr>
        <w:t>trešo valstu tirgotāji</w:t>
      </w:r>
      <w:r w:rsidRPr="00EC0F7C" w:rsidR="009265FD">
        <w:rPr>
          <w:rFonts w:ascii="Times New Roman" w:hAnsi="Times New Roman" w:eastAsia="Calibri" w:cs="Times New Roman"/>
          <w:sz w:val="24"/>
          <w:szCs w:val="24"/>
        </w:rPr>
        <w:t>em</w:t>
      </w:r>
      <w:r w:rsidRPr="00EC0F7C" w:rsidR="00622390">
        <w:rPr>
          <w:rFonts w:ascii="Times New Roman" w:hAnsi="Times New Roman" w:eastAsia="Calibri" w:cs="Times New Roman"/>
          <w:sz w:val="24"/>
          <w:szCs w:val="24"/>
        </w:rPr>
        <w:t>, kas vēršas pret patērētājiem ārpus ES vai laikietilpīg</w:t>
      </w:r>
      <w:r w:rsidRPr="00EC0F7C" w:rsidR="009265FD">
        <w:rPr>
          <w:rFonts w:ascii="Times New Roman" w:hAnsi="Times New Roman" w:eastAsia="Calibri" w:cs="Times New Roman"/>
          <w:sz w:val="24"/>
          <w:szCs w:val="24"/>
        </w:rPr>
        <w:t>ā</w:t>
      </w:r>
      <w:r w:rsidRPr="00EC0F7C" w:rsidR="00622390">
        <w:rPr>
          <w:rFonts w:ascii="Times New Roman" w:hAnsi="Times New Roman" w:eastAsia="Calibri" w:cs="Times New Roman"/>
          <w:sz w:val="24"/>
          <w:szCs w:val="24"/>
        </w:rPr>
        <w:t>s sarunas ar</w:t>
      </w:r>
      <w:r w:rsidRPr="00EC0F7C" w:rsidR="009265FD">
        <w:rPr>
          <w:rFonts w:ascii="Times New Roman" w:hAnsi="Times New Roman" w:eastAsia="Calibri" w:cs="Times New Roman"/>
          <w:sz w:val="24"/>
          <w:szCs w:val="24"/>
        </w:rPr>
        <w:t xml:space="preserve"> </w:t>
      </w:r>
      <w:r w:rsidRPr="00EC0F7C" w:rsidR="00622390">
        <w:rPr>
          <w:rFonts w:ascii="Times New Roman" w:hAnsi="Times New Roman" w:eastAsia="Calibri" w:cs="Times New Roman"/>
          <w:sz w:val="24"/>
          <w:szCs w:val="24"/>
        </w:rPr>
        <w:t>atsevišķiem tirgotājiem, kas pagarina laiku, kurā patērētājiem tiek nodarīts kaitējums. Šie šķēršļi samazina regulas efektivitāti</w:t>
      </w:r>
      <w:r w:rsidRPr="00EC0F7C" w:rsidR="004E0D0B">
        <w:rPr>
          <w:rFonts w:ascii="Times New Roman" w:hAnsi="Times New Roman" w:eastAsia="Calibri" w:cs="Times New Roman"/>
          <w:sz w:val="24"/>
          <w:szCs w:val="24"/>
        </w:rPr>
        <w:t>.</w:t>
      </w:r>
      <w:r w:rsidRPr="00EC0F7C" w:rsidR="00622390">
        <w:rPr>
          <w:rFonts w:ascii="Times New Roman" w:hAnsi="Times New Roman" w:eastAsia="Calibri" w:cs="Times New Roman"/>
          <w:sz w:val="24"/>
          <w:szCs w:val="24"/>
        </w:rPr>
        <w:t xml:space="preserve"> </w:t>
      </w:r>
      <w:r w:rsidRPr="00EC0F7C" w:rsidR="009265FD">
        <w:rPr>
          <w:rFonts w:ascii="Times New Roman" w:hAnsi="Times New Roman" w:eastAsia="Calibri" w:cs="Times New Roman"/>
          <w:sz w:val="24"/>
          <w:szCs w:val="24"/>
        </w:rPr>
        <w:t>Tāpat</w:t>
      </w:r>
      <w:r w:rsidRPr="00EC0F7C" w:rsidR="004E0D0B">
        <w:rPr>
          <w:rFonts w:ascii="Times New Roman" w:hAnsi="Times New Roman" w:eastAsia="Calibri" w:cs="Times New Roman"/>
          <w:sz w:val="24"/>
          <w:szCs w:val="24"/>
        </w:rPr>
        <w:t>,</w:t>
      </w:r>
      <w:r w:rsidRPr="00EC0F7C" w:rsidR="009265FD">
        <w:rPr>
          <w:rFonts w:ascii="Times New Roman" w:hAnsi="Times New Roman" w:eastAsia="Calibri" w:cs="Times New Roman"/>
          <w:sz w:val="24"/>
          <w:szCs w:val="24"/>
        </w:rPr>
        <w:t xml:space="preserve"> jāņem vērā, ka atbilstoši CPC regulai</w:t>
      </w:r>
      <w:r w:rsidRPr="00EC0F7C" w:rsidR="00622390">
        <w:rPr>
          <w:rFonts w:ascii="Times New Roman" w:hAnsi="Times New Roman" w:eastAsia="Calibri" w:cs="Times New Roman"/>
          <w:sz w:val="24"/>
          <w:szCs w:val="24"/>
        </w:rPr>
        <w:t xml:space="preserve"> uzraudzības iestāžu rīcībā ir jābūt atbilstošiem resursiem, tostarp pietiekamiem finanšu resursiem, lai </w:t>
      </w:r>
      <w:r w:rsidRPr="00EC0F7C" w:rsidR="009265FD">
        <w:rPr>
          <w:rFonts w:ascii="Times New Roman" w:hAnsi="Times New Roman" w:eastAsia="Calibri" w:cs="Times New Roman"/>
          <w:sz w:val="24"/>
          <w:szCs w:val="24"/>
        </w:rPr>
        <w:t>varētu nodrošināt efektivitāti patērētāju aizsardzībā.</w:t>
      </w:r>
      <w:r w:rsidR="002F5190">
        <w:rPr>
          <w:rStyle w:val="FootnoteReference"/>
          <w:rFonts w:ascii="Times New Roman" w:hAnsi="Times New Roman" w:eastAsia="Calibri" w:cs="Times New Roman"/>
          <w:sz w:val="24"/>
          <w:szCs w:val="24"/>
        </w:rPr>
        <w:footnoteReference w:id="2"/>
      </w:r>
      <w:r w:rsidRPr="00EC0F7C" w:rsidR="009265FD">
        <w:rPr>
          <w:rFonts w:ascii="Times New Roman" w:hAnsi="Times New Roman" w:eastAsia="Calibri" w:cs="Times New Roman"/>
          <w:sz w:val="24"/>
          <w:szCs w:val="24"/>
        </w:rPr>
        <w:t xml:space="preserve"> </w:t>
      </w:r>
    </w:p>
    <w:p w:rsidRPr="00EC0F7C" w:rsidR="00207F8E" w:rsidP="00B21889" w:rsidRDefault="00207F8E" w14:paraId="5D995978" w14:textId="60ABCFFD">
      <w:pPr>
        <w:spacing w:after="120" w:line="240" w:lineRule="auto"/>
        <w:ind w:firstLine="567"/>
        <w:jc w:val="both"/>
        <w:rPr>
          <w:rFonts w:ascii="Times New Roman" w:hAnsi="Times New Roman" w:eastAsia="Calibri" w:cs="Times New Roman"/>
          <w:sz w:val="24"/>
          <w:szCs w:val="24"/>
        </w:rPr>
      </w:pPr>
      <w:r w:rsidRPr="00EC0F7C">
        <w:rPr>
          <w:rFonts w:ascii="Times New Roman" w:hAnsi="Times New Roman" w:eastAsia="Calibri" w:cs="Times New Roman"/>
          <w:sz w:val="24"/>
          <w:szCs w:val="24"/>
        </w:rPr>
        <w:t xml:space="preserve">Attiecībā uz </w:t>
      </w:r>
      <w:proofErr w:type="spellStart"/>
      <w:r w:rsidRPr="00EC0F7C">
        <w:rPr>
          <w:rFonts w:ascii="Times New Roman" w:hAnsi="Times New Roman" w:eastAsia="Calibri" w:cs="Times New Roman"/>
          <w:sz w:val="24"/>
          <w:szCs w:val="24"/>
          <w:u w:val="single"/>
        </w:rPr>
        <w:t>ārpustiesas</w:t>
      </w:r>
      <w:proofErr w:type="spellEnd"/>
      <w:r w:rsidRPr="00EC0F7C">
        <w:rPr>
          <w:rFonts w:ascii="Times New Roman" w:hAnsi="Times New Roman" w:eastAsia="Calibri" w:cs="Times New Roman"/>
          <w:sz w:val="24"/>
          <w:szCs w:val="24"/>
          <w:u w:val="single"/>
        </w:rPr>
        <w:t xml:space="preserve"> strīdu risināšanu</w:t>
      </w:r>
      <w:r w:rsidRPr="00EC0F7C">
        <w:rPr>
          <w:rFonts w:ascii="Times New Roman" w:hAnsi="Times New Roman" w:eastAsia="Calibri" w:cs="Times New Roman"/>
          <w:sz w:val="24"/>
          <w:szCs w:val="24"/>
        </w:rPr>
        <w:t xml:space="preserve"> </w:t>
      </w:r>
      <w:r w:rsidRPr="00EC0F7C" w:rsidR="00B21889">
        <w:rPr>
          <w:rFonts w:ascii="Times New Roman" w:hAnsi="Times New Roman" w:eastAsia="Calibri" w:cs="Times New Roman"/>
          <w:sz w:val="24"/>
          <w:szCs w:val="24"/>
        </w:rPr>
        <w:t>norādīts, ka l</w:t>
      </w:r>
      <w:r w:rsidRPr="00EC0F7C">
        <w:rPr>
          <w:rFonts w:ascii="Times New Roman" w:hAnsi="Times New Roman" w:eastAsia="Calibri" w:cs="Times New Roman"/>
          <w:sz w:val="24"/>
          <w:szCs w:val="24"/>
        </w:rPr>
        <w:t xml:space="preserve">ielāko daļu patērētāju problēmu digitālajos tirgos risina </w:t>
      </w:r>
      <w:r w:rsidRPr="00EC0F7C" w:rsidR="00B21889">
        <w:rPr>
          <w:rFonts w:ascii="Times New Roman" w:hAnsi="Times New Roman" w:eastAsia="Calibri" w:cs="Times New Roman"/>
          <w:sz w:val="24"/>
          <w:szCs w:val="24"/>
        </w:rPr>
        <w:t xml:space="preserve">tieši </w:t>
      </w:r>
      <w:r w:rsidRPr="00EC0F7C">
        <w:rPr>
          <w:rFonts w:ascii="Times New Roman" w:hAnsi="Times New Roman" w:eastAsia="Calibri" w:cs="Times New Roman"/>
          <w:sz w:val="24"/>
          <w:szCs w:val="24"/>
        </w:rPr>
        <w:t xml:space="preserve">tiešsaistes </w:t>
      </w:r>
      <w:proofErr w:type="spellStart"/>
      <w:r w:rsidRPr="00EC0F7C">
        <w:rPr>
          <w:rFonts w:ascii="Times New Roman" w:hAnsi="Times New Roman" w:eastAsia="Calibri" w:cs="Times New Roman"/>
          <w:sz w:val="24"/>
          <w:szCs w:val="24"/>
        </w:rPr>
        <w:t>pēcpārdošanas</w:t>
      </w:r>
      <w:proofErr w:type="spellEnd"/>
      <w:r w:rsidRPr="00EC0F7C">
        <w:rPr>
          <w:rFonts w:ascii="Times New Roman" w:hAnsi="Times New Roman" w:eastAsia="Calibri" w:cs="Times New Roman"/>
          <w:sz w:val="24"/>
          <w:szCs w:val="24"/>
        </w:rPr>
        <w:t xml:space="preserve"> pakalpojumi un ļoti reti </w:t>
      </w:r>
      <w:r w:rsidRPr="00EC0F7C" w:rsidR="00B21889">
        <w:rPr>
          <w:rFonts w:ascii="Times New Roman" w:hAnsi="Times New Roman" w:eastAsia="Calibri" w:cs="Times New Roman"/>
          <w:sz w:val="24"/>
          <w:szCs w:val="24"/>
        </w:rPr>
        <w:t>problēmas</w:t>
      </w:r>
      <w:r w:rsidRPr="00EC0F7C">
        <w:rPr>
          <w:rFonts w:ascii="Times New Roman" w:hAnsi="Times New Roman" w:eastAsia="Calibri" w:cs="Times New Roman"/>
          <w:sz w:val="24"/>
          <w:szCs w:val="24"/>
        </w:rPr>
        <w:t xml:space="preserve"> tiek risinātas </w:t>
      </w:r>
      <w:r w:rsidRPr="00EC0F7C" w:rsidR="00B21889">
        <w:rPr>
          <w:rFonts w:ascii="Times New Roman" w:hAnsi="Times New Roman" w:eastAsia="Calibri" w:cs="Times New Roman"/>
          <w:sz w:val="24"/>
          <w:szCs w:val="24"/>
        </w:rPr>
        <w:t xml:space="preserve">ar </w:t>
      </w:r>
      <w:proofErr w:type="spellStart"/>
      <w:r w:rsidRPr="00EC0F7C" w:rsidR="00B21889">
        <w:rPr>
          <w:rFonts w:ascii="Times New Roman" w:hAnsi="Times New Roman" w:eastAsia="Calibri" w:cs="Times New Roman"/>
          <w:sz w:val="24"/>
          <w:szCs w:val="24"/>
        </w:rPr>
        <w:t>ārpustiesas</w:t>
      </w:r>
      <w:proofErr w:type="spellEnd"/>
      <w:r w:rsidRPr="00EC0F7C" w:rsidR="00B21889">
        <w:rPr>
          <w:rFonts w:ascii="Times New Roman" w:hAnsi="Times New Roman" w:eastAsia="Calibri" w:cs="Times New Roman"/>
          <w:sz w:val="24"/>
          <w:szCs w:val="24"/>
        </w:rPr>
        <w:t xml:space="preserve"> strīdu risināšanas metodi</w:t>
      </w:r>
      <w:r w:rsidRPr="00EC0F7C">
        <w:rPr>
          <w:rFonts w:ascii="Times New Roman" w:hAnsi="Times New Roman" w:eastAsia="Calibri" w:cs="Times New Roman"/>
          <w:sz w:val="24"/>
          <w:szCs w:val="24"/>
        </w:rPr>
        <w:t xml:space="preserve">. Šādas sistēmas, ko pārvalda e-veikali vai lielu platformu strīdu izšķiršanas centri, tomēr var ne vienmēr piedāvāt godīguma garantijas patērētājiem un trešo pušu tirgotājiem, jo ​​tās nav kvalificējamas kā ADR struktūras. Turklāt praktisku un juridisku šķēršļu dēļ netiek </w:t>
      </w:r>
      <w:r w:rsidRPr="00EC0F7C">
        <w:rPr>
          <w:rFonts w:ascii="Times New Roman" w:hAnsi="Times New Roman" w:eastAsia="Calibri" w:cs="Times New Roman"/>
          <w:sz w:val="24"/>
          <w:szCs w:val="24"/>
        </w:rPr>
        <w:lastRenderedPageBreak/>
        <w:t xml:space="preserve">izmantotas pārrobežu ADR procedūras, kas ir ļoti svarīgas digitālajiem tirgiem un ceļojumu un tūrisma pakalpojumiem. Pašlaik šo robu aizpilda nozīmīgas </w:t>
      </w:r>
      <w:r w:rsidR="005250C0">
        <w:rPr>
          <w:rFonts w:ascii="Times New Roman" w:hAnsi="Times New Roman" w:eastAsia="Calibri" w:cs="Times New Roman"/>
          <w:sz w:val="24"/>
          <w:szCs w:val="24"/>
        </w:rPr>
        <w:t xml:space="preserve">Eiropas Patērētāju centra tīkla (turpmāk – ECC tīkla) </w:t>
      </w:r>
      <w:r w:rsidRPr="00EC0F7C">
        <w:rPr>
          <w:rFonts w:ascii="Times New Roman" w:hAnsi="Times New Roman" w:eastAsia="Calibri" w:cs="Times New Roman"/>
          <w:sz w:val="24"/>
          <w:szCs w:val="24"/>
        </w:rPr>
        <w:t xml:space="preserve">aktivitātes, kurām ir neaizvietojama loma, palīdzot patērētājiem risināt pārrobežu strīdus. Tādēļ </w:t>
      </w:r>
      <w:r w:rsidRPr="00EC0F7C" w:rsidR="00B21889">
        <w:rPr>
          <w:rFonts w:ascii="Times New Roman" w:hAnsi="Times New Roman" w:eastAsia="Calibri" w:cs="Times New Roman"/>
          <w:i/>
          <w:iCs/>
          <w:sz w:val="24"/>
          <w:szCs w:val="24"/>
        </w:rPr>
        <w:t>Eiropas Parlamenta un Padomes 2013.</w:t>
      </w:r>
      <w:r w:rsidRPr="00EC0F7C" w:rsidR="004E0D0B">
        <w:rPr>
          <w:rFonts w:ascii="Times New Roman" w:hAnsi="Times New Roman" w:eastAsia="Calibri" w:cs="Times New Roman"/>
          <w:i/>
          <w:iCs/>
          <w:sz w:val="24"/>
          <w:szCs w:val="24"/>
        </w:rPr>
        <w:t> </w:t>
      </w:r>
      <w:r w:rsidRPr="00EC0F7C" w:rsidR="00B21889">
        <w:rPr>
          <w:rFonts w:ascii="Times New Roman" w:hAnsi="Times New Roman" w:eastAsia="Calibri" w:cs="Times New Roman"/>
          <w:i/>
          <w:iCs/>
          <w:sz w:val="24"/>
          <w:szCs w:val="24"/>
        </w:rPr>
        <w:t>gada 21.</w:t>
      </w:r>
      <w:r w:rsidRPr="00EC0F7C" w:rsidR="004E0D0B">
        <w:rPr>
          <w:rFonts w:ascii="Times New Roman" w:hAnsi="Times New Roman" w:eastAsia="Calibri" w:cs="Times New Roman"/>
          <w:i/>
          <w:iCs/>
          <w:sz w:val="24"/>
          <w:szCs w:val="24"/>
        </w:rPr>
        <w:t> </w:t>
      </w:r>
      <w:r w:rsidRPr="00EC0F7C" w:rsidR="00B21889">
        <w:rPr>
          <w:rFonts w:ascii="Times New Roman" w:hAnsi="Times New Roman" w:eastAsia="Calibri" w:cs="Times New Roman"/>
          <w:i/>
          <w:iCs/>
          <w:sz w:val="24"/>
          <w:szCs w:val="24"/>
        </w:rPr>
        <w:t>maija direktīvu</w:t>
      </w:r>
      <w:r w:rsidRPr="00EC0F7C" w:rsidR="00B21889">
        <w:rPr>
          <w:rFonts w:ascii="Times New Roman" w:hAnsi="Times New Roman" w:eastAsia="Calibri" w:cs="Times New Roman"/>
          <w:sz w:val="24"/>
          <w:szCs w:val="24"/>
        </w:rPr>
        <w:t xml:space="preserve"> </w:t>
      </w:r>
      <w:r w:rsidRPr="00EC0F7C" w:rsidR="00B21889">
        <w:rPr>
          <w:rFonts w:ascii="Times New Roman" w:hAnsi="Times New Roman" w:eastAsia="Calibri" w:cs="Times New Roman"/>
          <w:i/>
          <w:iCs/>
          <w:sz w:val="24"/>
          <w:szCs w:val="24"/>
        </w:rPr>
        <w:t>2013/11/ES par alternatīvu strīdu izšķiršanu un grozījumiem regulā (EK) Nr.2006/2004 un direktīvā 2009/22/EK</w:t>
      </w:r>
      <w:r w:rsidRPr="00EC0F7C" w:rsidR="00B21889">
        <w:rPr>
          <w:rFonts w:ascii="Times New Roman" w:hAnsi="Times New Roman" w:eastAsia="Calibri" w:cs="Times New Roman"/>
          <w:sz w:val="24"/>
          <w:szCs w:val="24"/>
        </w:rPr>
        <w:t xml:space="preserve"> </w:t>
      </w:r>
      <w:r w:rsidRPr="00EC0F7C">
        <w:rPr>
          <w:rFonts w:ascii="Times New Roman" w:hAnsi="Times New Roman" w:eastAsia="Calibri" w:cs="Times New Roman"/>
          <w:sz w:val="24"/>
          <w:szCs w:val="24"/>
        </w:rPr>
        <w:t>varētu grozīt, lai pilnībā ņemtu vērā digitāl</w:t>
      </w:r>
      <w:r w:rsidRPr="00EC0F7C" w:rsidR="00B21889">
        <w:rPr>
          <w:rFonts w:ascii="Times New Roman" w:hAnsi="Times New Roman" w:eastAsia="Calibri" w:cs="Times New Roman"/>
          <w:sz w:val="24"/>
          <w:szCs w:val="24"/>
        </w:rPr>
        <w:t>o</w:t>
      </w:r>
      <w:r w:rsidRPr="00EC0F7C">
        <w:rPr>
          <w:rFonts w:ascii="Times New Roman" w:hAnsi="Times New Roman" w:eastAsia="Calibri" w:cs="Times New Roman"/>
          <w:sz w:val="24"/>
          <w:szCs w:val="24"/>
        </w:rPr>
        <w:t xml:space="preserve"> tirgu nozīmi </w:t>
      </w:r>
      <w:r w:rsidRPr="00EC0F7C" w:rsidR="00B21889">
        <w:rPr>
          <w:rFonts w:ascii="Times New Roman" w:hAnsi="Times New Roman" w:eastAsia="Calibri" w:cs="Times New Roman"/>
          <w:sz w:val="24"/>
          <w:szCs w:val="24"/>
        </w:rPr>
        <w:t xml:space="preserve">mūsdienu </w:t>
      </w:r>
      <w:r w:rsidRPr="00EC0F7C">
        <w:rPr>
          <w:rFonts w:ascii="Times New Roman" w:hAnsi="Times New Roman" w:eastAsia="Calibri" w:cs="Times New Roman"/>
          <w:sz w:val="24"/>
          <w:szCs w:val="24"/>
        </w:rPr>
        <w:t>patērētāju patēriņā</w:t>
      </w:r>
      <w:r w:rsidRPr="00EC0F7C" w:rsidR="00B21889">
        <w:rPr>
          <w:rFonts w:ascii="Times New Roman" w:hAnsi="Times New Roman" w:eastAsia="Calibri" w:cs="Times New Roman"/>
          <w:sz w:val="24"/>
          <w:szCs w:val="24"/>
        </w:rPr>
        <w:t xml:space="preserve">, paredzot </w:t>
      </w:r>
      <w:r w:rsidRPr="00EC0F7C">
        <w:rPr>
          <w:rFonts w:ascii="Times New Roman" w:hAnsi="Times New Roman" w:eastAsia="Calibri" w:cs="Times New Roman"/>
          <w:sz w:val="24"/>
          <w:szCs w:val="24"/>
        </w:rPr>
        <w:t>precizēt minimālos kvalitātes kritērijus, lai izveidotu platformu strīdu izšķiršanai tiešsaistē</w:t>
      </w:r>
      <w:r w:rsidRPr="00EC0F7C" w:rsidR="00B21889">
        <w:rPr>
          <w:rFonts w:ascii="Times New Roman" w:hAnsi="Times New Roman" w:eastAsia="Calibri" w:cs="Times New Roman"/>
          <w:sz w:val="24"/>
          <w:szCs w:val="24"/>
        </w:rPr>
        <w:t xml:space="preserve"> un </w:t>
      </w:r>
      <w:r w:rsidRPr="00EC0F7C">
        <w:rPr>
          <w:rFonts w:ascii="Times New Roman" w:hAnsi="Times New Roman" w:eastAsia="Calibri" w:cs="Times New Roman"/>
          <w:sz w:val="24"/>
          <w:szCs w:val="24"/>
        </w:rPr>
        <w:t>izveidotu pārrobežu ADR struktūras.</w:t>
      </w:r>
      <w:r w:rsidR="000D003A">
        <w:rPr>
          <w:rStyle w:val="FootnoteReference"/>
          <w:rFonts w:ascii="Times New Roman" w:hAnsi="Times New Roman" w:eastAsia="Calibri" w:cs="Times New Roman"/>
          <w:sz w:val="24"/>
          <w:szCs w:val="24"/>
        </w:rPr>
        <w:footnoteReference w:id="3"/>
      </w:r>
      <w:r w:rsidRPr="00EC0F7C">
        <w:rPr>
          <w:rFonts w:ascii="Times New Roman" w:hAnsi="Times New Roman" w:eastAsia="Calibri" w:cs="Times New Roman"/>
          <w:sz w:val="24"/>
          <w:szCs w:val="24"/>
        </w:rPr>
        <w:t xml:space="preserve"> </w:t>
      </w:r>
    </w:p>
    <w:p w:rsidRPr="00EC0F7C" w:rsidR="00804AFB" w:rsidP="00804AFB" w:rsidRDefault="00804AFB" w14:paraId="0132420F" w14:textId="29DDD1BD">
      <w:pPr>
        <w:spacing w:after="120" w:line="240" w:lineRule="auto"/>
        <w:ind w:firstLine="567"/>
        <w:jc w:val="both"/>
        <w:rPr>
          <w:rFonts w:ascii="Times New Roman" w:hAnsi="Times New Roman" w:eastAsia="Calibri" w:cs="Times New Roman"/>
          <w:b/>
          <w:bCs/>
          <w:sz w:val="24"/>
          <w:szCs w:val="24"/>
        </w:rPr>
      </w:pPr>
      <w:r w:rsidRPr="00EC0F7C">
        <w:rPr>
          <w:rFonts w:ascii="Times New Roman" w:hAnsi="Times New Roman" w:eastAsia="Calibri" w:cs="Times New Roman"/>
          <w:b/>
          <w:bCs/>
          <w:sz w:val="24"/>
          <w:szCs w:val="24"/>
        </w:rPr>
        <w:t xml:space="preserve">Latvijas nostāja: </w:t>
      </w:r>
    </w:p>
    <w:p w:rsidRPr="00EC0F7C" w:rsidR="00804AFB" w:rsidP="00003FDC" w:rsidRDefault="00BA3C57" w14:paraId="001CFD0A" w14:textId="643FD286">
      <w:pPr>
        <w:spacing w:after="120" w:line="240" w:lineRule="auto"/>
        <w:jc w:val="both"/>
        <w:rPr>
          <w:rFonts w:ascii="Times New Roman" w:hAnsi="Times New Roman" w:eastAsia="Calibri" w:cs="Times New Roman"/>
          <w:sz w:val="24"/>
          <w:szCs w:val="24"/>
        </w:rPr>
      </w:pPr>
      <w:r w:rsidRPr="00EC0F7C">
        <w:rPr>
          <w:rFonts w:ascii="Times New Roman" w:hAnsi="Times New Roman" w:eastAsia="Calibri" w:cs="Times New Roman"/>
          <w:sz w:val="24"/>
          <w:szCs w:val="24"/>
          <w:u w:val="single"/>
        </w:rPr>
        <w:t>Viedoklis par p</w:t>
      </w:r>
      <w:r w:rsidRPr="00EC0F7C" w:rsidR="00401812">
        <w:rPr>
          <w:rFonts w:ascii="Times New Roman" w:hAnsi="Times New Roman" w:eastAsia="Calibri" w:cs="Times New Roman"/>
          <w:sz w:val="24"/>
          <w:szCs w:val="24"/>
          <w:u w:val="single"/>
        </w:rPr>
        <w:t>rioritār</w:t>
      </w:r>
      <w:r w:rsidRPr="00EC0F7C">
        <w:rPr>
          <w:rFonts w:ascii="Times New Roman" w:hAnsi="Times New Roman" w:eastAsia="Calibri" w:cs="Times New Roman"/>
          <w:sz w:val="24"/>
          <w:szCs w:val="24"/>
          <w:u w:val="single"/>
        </w:rPr>
        <w:t>ajām</w:t>
      </w:r>
      <w:r w:rsidRPr="00EC0F7C" w:rsidR="00401812">
        <w:rPr>
          <w:rFonts w:ascii="Times New Roman" w:hAnsi="Times New Roman" w:eastAsia="Calibri" w:cs="Times New Roman"/>
          <w:sz w:val="24"/>
          <w:szCs w:val="24"/>
          <w:u w:val="single"/>
        </w:rPr>
        <w:t xml:space="preserve"> jom</w:t>
      </w:r>
      <w:r w:rsidRPr="00EC0F7C">
        <w:rPr>
          <w:rFonts w:ascii="Times New Roman" w:hAnsi="Times New Roman" w:eastAsia="Calibri" w:cs="Times New Roman"/>
          <w:sz w:val="24"/>
          <w:szCs w:val="24"/>
          <w:u w:val="single"/>
        </w:rPr>
        <w:t>ām</w:t>
      </w:r>
      <w:r w:rsidRPr="00EC0F7C" w:rsidR="00401812">
        <w:rPr>
          <w:rFonts w:ascii="Times New Roman" w:hAnsi="Times New Roman" w:eastAsia="Calibri" w:cs="Times New Roman"/>
          <w:sz w:val="24"/>
          <w:szCs w:val="24"/>
          <w:u w:val="single"/>
        </w:rPr>
        <w:t xml:space="preserve"> attiecībā uz CPC regulu</w:t>
      </w:r>
      <w:r w:rsidRPr="00EC0F7C" w:rsidR="00401812">
        <w:rPr>
          <w:rFonts w:ascii="Times New Roman" w:hAnsi="Times New Roman" w:eastAsia="Calibri" w:cs="Times New Roman"/>
          <w:sz w:val="24"/>
          <w:szCs w:val="24"/>
        </w:rPr>
        <w:t xml:space="preserve">: </w:t>
      </w:r>
    </w:p>
    <w:p w:rsidRPr="00EC0F7C" w:rsidR="00401812" w:rsidP="00070856" w:rsidRDefault="006852A9" w14:paraId="6142CBD7" w14:textId="49AD63EE">
      <w:pPr>
        <w:spacing w:after="120" w:line="240" w:lineRule="auto"/>
        <w:ind w:firstLine="567"/>
        <w:jc w:val="both"/>
        <w:rPr>
          <w:rFonts w:ascii="Times New Roman" w:hAnsi="Times New Roman" w:eastAsia="Calibri" w:cs="Times New Roman"/>
          <w:i/>
          <w:iCs/>
          <w:sz w:val="24"/>
          <w:szCs w:val="24"/>
        </w:rPr>
      </w:pPr>
      <w:r w:rsidRPr="00EC0F7C">
        <w:rPr>
          <w:rFonts w:ascii="Times New Roman" w:hAnsi="Times New Roman" w:eastAsia="Calibri" w:cs="Times New Roman"/>
          <w:i/>
          <w:iCs/>
          <w:sz w:val="24"/>
          <w:szCs w:val="24"/>
        </w:rPr>
        <w:t>1) Kā efektīvi vērsties pret tirgotāju negodīgu praksi, kuras mērķis ir patērētāji ārpus ES?</w:t>
      </w:r>
    </w:p>
    <w:p w:rsidRPr="00EC0F7C" w:rsidR="000E5F16" w:rsidP="0070078B" w:rsidRDefault="00AC28B0" w14:paraId="1F40585F" w14:textId="7A727E45">
      <w:pPr>
        <w:spacing w:after="120" w:line="240" w:lineRule="auto"/>
        <w:ind w:firstLine="567"/>
        <w:jc w:val="both"/>
        <w:rPr>
          <w:rFonts w:ascii="Times New Roman" w:hAnsi="Times New Roman" w:eastAsia="Calibri" w:cs="Times New Roman"/>
          <w:sz w:val="24"/>
          <w:szCs w:val="24"/>
        </w:rPr>
      </w:pPr>
      <w:r>
        <w:rPr>
          <w:rFonts w:ascii="Times New Roman" w:hAnsi="Times New Roman" w:eastAsia="Calibri" w:cs="Times New Roman"/>
          <w:sz w:val="24"/>
          <w:szCs w:val="24"/>
        </w:rPr>
        <w:t>Sanāksmē pausts viedoklis, ka g</w:t>
      </w:r>
      <w:r w:rsidRPr="00EC0F7C" w:rsidR="000E5F16">
        <w:rPr>
          <w:rFonts w:ascii="Times New Roman" w:hAnsi="Times New Roman" w:eastAsia="Calibri" w:cs="Times New Roman"/>
          <w:sz w:val="24"/>
          <w:szCs w:val="24"/>
        </w:rPr>
        <w:t>alvenā problēma ir balstīta uz praktiskās jurisdikcijas jautājumiem. Piem</w:t>
      </w:r>
      <w:r w:rsidRPr="00EC0F7C" w:rsidR="00D747A6">
        <w:rPr>
          <w:rFonts w:ascii="Times New Roman" w:hAnsi="Times New Roman" w:eastAsia="Calibri" w:cs="Times New Roman"/>
          <w:sz w:val="24"/>
          <w:szCs w:val="24"/>
        </w:rPr>
        <w:t>.,</w:t>
      </w:r>
      <w:r w:rsidRPr="00EC0F7C" w:rsidR="000E5F16">
        <w:rPr>
          <w:rFonts w:ascii="Times New Roman" w:hAnsi="Times New Roman" w:eastAsia="Calibri" w:cs="Times New Roman"/>
          <w:sz w:val="24"/>
          <w:szCs w:val="24"/>
        </w:rPr>
        <w:t xml:space="preserve"> Latvijas Patērētāju tiesību aizsardzības centrs var piemērot atbildību vai pieprasīt informāciju par pārkāpumiem, ko pieļāvusi trešās valsts platforma, bet, ja šis platformas pakalpojumu sniedzējs atsakās maksāt sodu, pārtraukt pārkāpumu vai sniegt informāciju un sadarboties izmeklēšanas procesā, tad Latvijas kompetent</w:t>
      </w:r>
      <w:r w:rsidRPr="00EC0F7C" w:rsidR="00D747A6">
        <w:rPr>
          <w:rFonts w:ascii="Times New Roman" w:hAnsi="Times New Roman" w:eastAsia="Calibri" w:cs="Times New Roman"/>
          <w:sz w:val="24"/>
          <w:szCs w:val="24"/>
        </w:rPr>
        <w:t>ajai</w:t>
      </w:r>
      <w:r w:rsidRPr="00EC0F7C" w:rsidR="000E5F16">
        <w:rPr>
          <w:rFonts w:ascii="Times New Roman" w:hAnsi="Times New Roman" w:eastAsia="Calibri" w:cs="Times New Roman"/>
          <w:sz w:val="24"/>
          <w:szCs w:val="24"/>
        </w:rPr>
        <w:t xml:space="preserve"> iestāde</w:t>
      </w:r>
      <w:r w:rsidRPr="00EC0F7C" w:rsidR="00D747A6">
        <w:rPr>
          <w:rFonts w:ascii="Times New Roman" w:hAnsi="Times New Roman" w:eastAsia="Calibri" w:cs="Times New Roman"/>
          <w:sz w:val="24"/>
          <w:szCs w:val="24"/>
        </w:rPr>
        <w:t>i</w:t>
      </w:r>
      <w:r w:rsidRPr="00EC0F7C" w:rsidR="000E5F16">
        <w:rPr>
          <w:rFonts w:ascii="Times New Roman" w:hAnsi="Times New Roman" w:eastAsia="Calibri" w:cs="Times New Roman"/>
          <w:sz w:val="24"/>
          <w:szCs w:val="24"/>
        </w:rPr>
        <w:t xml:space="preserve"> nav iespēju praktiski sasniegt savu</w:t>
      </w:r>
      <w:r w:rsidRPr="00EC0F7C" w:rsidR="00D747A6">
        <w:rPr>
          <w:rFonts w:ascii="Times New Roman" w:hAnsi="Times New Roman" w:eastAsia="Calibri" w:cs="Times New Roman"/>
          <w:sz w:val="24"/>
          <w:szCs w:val="24"/>
        </w:rPr>
        <w:t>s</w:t>
      </w:r>
      <w:r w:rsidRPr="00EC0F7C" w:rsidR="000E5F16">
        <w:rPr>
          <w:rFonts w:ascii="Times New Roman" w:hAnsi="Times New Roman" w:eastAsia="Calibri" w:cs="Times New Roman"/>
          <w:sz w:val="24"/>
          <w:szCs w:val="24"/>
        </w:rPr>
        <w:t xml:space="preserve"> darbīb</w:t>
      </w:r>
      <w:r w:rsidRPr="00EC0F7C" w:rsidR="00D747A6">
        <w:rPr>
          <w:rFonts w:ascii="Times New Roman" w:hAnsi="Times New Roman" w:eastAsia="Calibri" w:cs="Times New Roman"/>
          <w:sz w:val="24"/>
          <w:szCs w:val="24"/>
        </w:rPr>
        <w:t>as</w:t>
      </w:r>
      <w:r w:rsidRPr="00EC0F7C" w:rsidR="000E5F16">
        <w:rPr>
          <w:rFonts w:ascii="Times New Roman" w:hAnsi="Times New Roman" w:eastAsia="Calibri" w:cs="Times New Roman"/>
          <w:sz w:val="24"/>
          <w:szCs w:val="24"/>
        </w:rPr>
        <w:t xml:space="preserve"> mērķus.</w:t>
      </w:r>
    </w:p>
    <w:p w:rsidRPr="00EC0F7C" w:rsidR="006852A9" w:rsidP="0070078B" w:rsidRDefault="000E5F16" w14:paraId="1BDF7BAD" w14:textId="5DFD0BEA">
      <w:pPr>
        <w:spacing w:after="120" w:line="240" w:lineRule="auto"/>
        <w:ind w:firstLine="567"/>
        <w:jc w:val="both"/>
        <w:rPr>
          <w:rFonts w:ascii="Times New Roman" w:hAnsi="Times New Roman" w:eastAsia="Calibri" w:cs="Times New Roman"/>
          <w:sz w:val="24"/>
          <w:szCs w:val="24"/>
        </w:rPr>
      </w:pPr>
      <w:r w:rsidRPr="00EC0F7C">
        <w:rPr>
          <w:rFonts w:ascii="Times New Roman" w:hAnsi="Times New Roman" w:eastAsia="Calibri" w:cs="Times New Roman"/>
          <w:sz w:val="24"/>
          <w:szCs w:val="24"/>
        </w:rPr>
        <w:t>Latvijas Patērētāju tiesību aizsardzības centrs 2021.</w:t>
      </w:r>
      <w:r w:rsidRPr="00EC0F7C" w:rsidR="004E0D0B">
        <w:rPr>
          <w:rFonts w:ascii="Times New Roman" w:hAnsi="Times New Roman" w:eastAsia="Calibri" w:cs="Times New Roman"/>
          <w:sz w:val="24"/>
          <w:szCs w:val="24"/>
        </w:rPr>
        <w:t> </w:t>
      </w:r>
      <w:r w:rsidRPr="00EC0F7C">
        <w:rPr>
          <w:rFonts w:ascii="Times New Roman" w:hAnsi="Times New Roman" w:eastAsia="Calibri" w:cs="Times New Roman"/>
          <w:sz w:val="24"/>
          <w:szCs w:val="24"/>
        </w:rPr>
        <w:t xml:space="preserve">gadā turpināja projektu </w:t>
      </w:r>
      <w:r w:rsidR="005250C0">
        <w:rPr>
          <w:rFonts w:ascii="Times New Roman" w:hAnsi="Times New Roman" w:eastAsia="Calibri" w:cs="Times New Roman"/>
          <w:sz w:val="24"/>
          <w:szCs w:val="24"/>
        </w:rPr>
        <w:t>par</w:t>
      </w:r>
      <w:r w:rsidRPr="00EC0F7C">
        <w:rPr>
          <w:rFonts w:ascii="Times New Roman" w:hAnsi="Times New Roman" w:eastAsia="Calibri" w:cs="Times New Roman"/>
          <w:sz w:val="24"/>
          <w:szCs w:val="24"/>
        </w:rPr>
        <w:t xml:space="preserve"> treš</w:t>
      </w:r>
      <w:r w:rsidR="005250C0">
        <w:rPr>
          <w:rFonts w:ascii="Times New Roman" w:hAnsi="Times New Roman" w:eastAsia="Calibri" w:cs="Times New Roman"/>
          <w:sz w:val="24"/>
          <w:szCs w:val="24"/>
        </w:rPr>
        <w:t>o</w:t>
      </w:r>
      <w:r w:rsidRPr="00EC0F7C">
        <w:rPr>
          <w:rFonts w:ascii="Times New Roman" w:hAnsi="Times New Roman" w:eastAsia="Calibri" w:cs="Times New Roman"/>
          <w:sz w:val="24"/>
          <w:szCs w:val="24"/>
        </w:rPr>
        <w:t xml:space="preserve"> valst</w:t>
      </w:r>
      <w:r w:rsidR="005250C0">
        <w:rPr>
          <w:rFonts w:ascii="Times New Roman" w:hAnsi="Times New Roman" w:eastAsia="Calibri" w:cs="Times New Roman"/>
          <w:sz w:val="24"/>
          <w:szCs w:val="24"/>
        </w:rPr>
        <w:t>u</w:t>
      </w:r>
      <w:r w:rsidRPr="00EC0F7C">
        <w:rPr>
          <w:rFonts w:ascii="Times New Roman" w:hAnsi="Times New Roman" w:eastAsia="Calibri" w:cs="Times New Roman"/>
          <w:sz w:val="24"/>
          <w:szCs w:val="24"/>
        </w:rPr>
        <w:t xml:space="preserve"> platformā</w:t>
      </w:r>
      <w:r w:rsidR="005250C0">
        <w:rPr>
          <w:rFonts w:ascii="Times New Roman" w:hAnsi="Times New Roman" w:eastAsia="Calibri" w:cs="Times New Roman"/>
          <w:sz w:val="24"/>
          <w:szCs w:val="24"/>
        </w:rPr>
        <w:t>m</w:t>
      </w:r>
      <w:r w:rsidRPr="00EC0F7C">
        <w:rPr>
          <w:rFonts w:ascii="Times New Roman" w:hAnsi="Times New Roman" w:eastAsia="Calibri" w:cs="Times New Roman"/>
          <w:sz w:val="24"/>
          <w:szCs w:val="24"/>
        </w:rPr>
        <w:t xml:space="preserve">. Projekta galvenā uzmanība tika pievērsta produktu drošības jautājumiem, bet daļa no tā izpētes bija saistīta arī ar patērētāju tiesībām </w:t>
      </w:r>
      <w:proofErr w:type="spellStart"/>
      <w:r w:rsidRPr="00EC0F7C">
        <w:rPr>
          <w:rFonts w:ascii="Times New Roman" w:hAnsi="Times New Roman" w:eastAsia="Calibri" w:cs="Times New Roman"/>
          <w:sz w:val="24"/>
          <w:szCs w:val="24"/>
        </w:rPr>
        <w:t>tālpārdošanā</w:t>
      </w:r>
      <w:proofErr w:type="spellEnd"/>
      <w:r w:rsidRPr="00EC0F7C">
        <w:rPr>
          <w:rFonts w:ascii="Times New Roman" w:hAnsi="Times New Roman" w:eastAsia="Calibri" w:cs="Times New Roman"/>
          <w:sz w:val="24"/>
          <w:szCs w:val="24"/>
        </w:rPr>
        <w:t xml:space="preserve">. Projekta ietvaros tika veikta izpēte </w:t>
      </w:r>
      <w:r w:rsidR="005250C0">
        <w:rPr>
          <w:rFonts w:ascii="Times New Roman" w:hAnsi="Times New Roman" w:eastAsia="Calibri" w:cs="Times New Roman"/>
          <w:sz w:val="24"/>
          <w:szCs w:val="24"/>
        </w:rPr>
        <w:t xml:space="preserve">tādās </w:t>
      </w:r>
      <w:r w:rsidRPr="00EC0F7C">
        <w:rPr>
          <w:rFonts w:ascii="Times New Roman" w:hAnsi="Times New Roman" w:eastAsia="Calibri" w:cs="Times New Roman"/>
          <w:sz w:val="24"/>
          <w:szCs w:val="24"/>
        </w:rPr>
        <w:t>trešo valstu platformās</w:t>
      </w:r>
      <w:r w:rsidR="005250C0">
        <w:rPr>
          <w:rFonts w:ascii="Times New Roman" w:hAnsi="Times New Roman" w:eastAsia="Calibri" w:cs="Times New Roman"/>
          <w:sz w:val="24"/>
          <w:szCs w:val="24"/>
        </w:rPr>
        <w:t xml:space="preserve"> kā</w:t>
      </w:r>
      <w:r w:rsidRPr="00EC0F7C">
        <w:rPr>
          <w:rFonts w:ascii="Times New Roman" w:hAnsi="Times New Roman" w:eastAsia="Calibri" w:cs="Times New Roman"/>
          <w:sz w:val="24"/>
          <w:szCs w:val="24"/>
        </w:rPr>
        <w:t xml:space="preserve"> </w:t>
      </w:r>
      <w:proofErr w:type="spellStart"/>
      <w:r w:rsidRPr="00EC0F7C">
        <w:rPr>
          <w:rFonts w:ascii="Times New Roman" w:hAnsi="Times New Roman" w:eastAsia="Calibri" w:cs="Times New Roman"/>
          <w:i/>
          <w:iCs/>
          <w:sz w:val="24"/>
          <w:szCs w:val="24"/>
        </w:rPr>
        <w:t>eBay</w:t>
      </w:r>
      <w:proofErr w:type="spellEnd"/>
      <w:r w:rsidRPr="00EC0F7C">
        <w:rPr>
          <w:rFonts w:ascii="Times New Roman" w:hAnsi="Times New Roman" w:eastAsia="Calibri" w:cs="Times New Roman"/>
          <w:sz w:val="24"/>
          <w:szCs w:val="24"/>
        </w:rPr>
        <w:t xml:space="preserve">, </w:t>
      </w:r>
      <w:proofErr w:type="spellStart"/>
      <w:r w:rsidRPr="00EC0F7C">
        <w:rPr>
          <w:rFonts w:ascii="Times New Roman" w:hAnsi="Times New Roman" w:eastAsia="Calibri" w:cs="Times New Roman"/>
          <w:i/>
          <w:iCs/>
          <w:sz w:val="24"/>
          <w:szCs w:val="24"/>
        </w:rPr>
        <w:t>Amazon</w:t>
      </w:r>
      <w:proofErr w:type="spellEnd"/>
      <w:r w:rsidRPr="00EC0F7C">
        <w:rPr>
          <w:rFonts w:ascii="Times New Roman" w:hAnsi="Times New Roman" w:eastAsia="Calibri" w:cs="Times New Roman"/>
          <w:sz w:val="24"/>
          <w:szCs w:val="24"/>
        </w:rPr>
        <w:t xml:space="preserve">, </w:t>
      </w:r>
      <w:proofErr w:type="spellStart"/>
      <w:r w:rsidRPr="00EC0F7C">
        <w:rPr>
          <w:rFonts w:ascii="Times New Roman" w:hAnsi="Times New Roman" w:eastAsia="Calibri" w:cs="Times New Roman"/>
          <w:i/>
          <w:iCs/>
          <w:sz w:val="24"/>
          <w:szCs w:val="24"/>
        </w:rPr>
        <w:t>AliExpress</w:t>
      </w:r>
      <w:proofErr w:type="spellEnd"/>
      <w:r w:rsidRPr="00EC0F7C">
        <w:rPr>
          <w:rFonts w:ascii="Times New Roman" w:hAnsi="Times New Roman" w:eastAsia="Calibri" w:cs="Times New Roman"/>
          <w:sz w:val="24"/>
          <w:szCs w:val="24"/>
        </w:rPr>
        <w:t xml:space="preserve">, </w:t>
      </w:r>
      <w:proofErr w:type="spellStart"/>
      <w:r w:rsidRPr="00EC0F7C">
        <w:rPr>
          <w:rFonts w:ascii="Times New Roman" w:hAnsi="Times New Roman" w:eastAsia="Calibri" w:cs="Times New Roman"/>
          <w:i/>
          <w:iCs/>
          <w:sz w:val="24"/>
          <w:szCs w:val="24"/>
        </w:rPr>
        <w:t>Wish</w:t>
      </w:r>
      <w:proofErr w:type="spellEnd"/>
      <w:r w:rsidRPr="00EC0F7C">
        <w:rPr>
          <w:rFonts w:ascii="Times New Roman" w:hAnsi="Times New Roman" w:eastAsia="Calibri" w:cs="Times New Roman"/>
          <w:sz w:val="24"/>
          <w:szCs w:val="24"/>
        </w:rPr>
        <w:t xml:space="preserve"> un vienam Latvijas tirgotājam piederošajā platformā </w:t>
      </w:r>
      <w:proofErr w:type="spellStart"/>
      <w:r w:rsidRPr="00EC0F7C">
        <w:rPr>
          <w:rFonts w:ascii="Times New Roman" w:hAnsi="Times New Roman" w:eastAsia="Calibri" w:cs="Times New Roman"/>
          <w:i/>
          <w:iCs/>
          <w:sz w:val="24"/>
          <w:szCs w:val="24"/>
        </w:rPr>
        <w:t>Joom</w:t>
      </w:r>
      <w:proofErr w:type="spellEnd"/>
      <w:r w:rsidRPr="00EC0F7C">
        <w:rPr>
          <w:rFonts w:ascii="Times New Roman" w:hAnsi="Times New Roman" w:eastAsia="Calibri" w:cs="Times New Roman"/>
          <w:sz w:val="24"/>
          <w:szCs w:val="24"/>
        </w:rPr>
        <w:t>. Veicot produkta administratīvās un laboratoriskās pārbaudes, visās izmeklētajās platformās tika konstatētas</w:t>
      </w:r>
      <w:r w:rsidRPr="00EC0F7C" w:rsidR="005246A4">
        <w:rPr>
          <w:rFonts w:ascii="Times New Roman" w:hAnsi="Times New Roman" w:eastAsia="Calibri" w:cs="Times New Roman"/>
          <w:sz w:val="24"/>
          <w:szCs w:val="24"/>
        </w:rPr>
        <w:t xml:space="preserve"> vairākas</w:t>
      </w:r>
      <w:r w:rsidRPr="00EC0F7C">
        <w:rPr>
          <w:rFonts w:ascii="Times New Roman" w:hAnsi="Times New Roman" w:eastAsia="Calibri" w:cs="Times New Roman"/>
          <w:sz w:val="24"/>
          <w:szCs w:val="24"/>
        </w:rPr>
        <w:t xml:space="preserve"> problēmas saistībā ar produkt</w:t>
      </w:r>
      <w:r w:rsidRPr="00EC0F7C" w:rsidR="005246A4">
        <w:rPr>
          <w:rFonts w:ascii="Times New Roman" w:hAnsi="Times New Roman" w:eastAsia="Calibri" w:cs="Times New Roman"/>
          <w:sz w:val="24"/>
          <w:szCs w:val="24"/>
        </w:rPr>
        <w:t>u</w:t>
      </w:r>
      <w:r w:rsidRPr="00EC0F7C">
        <w:rPr>
          <w:rFonts w:ascii="Times New Roman" w:hAnsi="Times New Roman" w:eastAsia="Calibri" w:cs="Times New Roman"/>
          <w:sz w:val="24"/>
          <w:szCs w:val="24"/>
        </w:rPr>
        <w:t xml:space="preserve"> drošību un atbilstību piemērojamo normatīvo aktu prasībām. Tajā pašā laikā tika atklātas arī ar CPC regulu saistītas problēmas, piem.</w:t>
      </w:r>
      <w:r w:rsidRPr="00EC0F7C" w:rsidR="00D747A6">
        <w:rPr>
          <w:rFonts w:ascii="Times New Roman" w:hAnsi="Times New Roman" w:eastAsia="Calibri" w:cs="Times New Roman"/>
          <w:sz w:val="24"/>
          <w:szCs w:val="24"/>
        </w:rPr>
        <w:t>,</w:t>
      </w:r>
      <w:r w:rsidRPr="00EC0F7C">
        <w:rPr>
          <w:rFonts w:ascii="Times New Roman" w:hAnsi="Times New Roman" w:eastAsia="Calibri" w:cs="Times New Roman"/>
          <w:sz w:val="24"/>
          <w:szCs w:val="24"/>
        </w:rPr>
        <w:t xml:space="preserve"> neatbilstoša informācija par tirgotāju, pārkāpumi saistībā ar atteikuma tiesībām un citi līguma nosacījumi, maldinoša cenu politika, agresīva reklāma, ātrāka pirkuma pamudināšanas līdzekļu izmantošana (tumšie raksti).</w:t>
      </w:r>
    </w:p>
    <w:p w:rsidRPr="00EC0F7C" w:rsidR="00D747A6" w:rsidP="00070856" w:rsidRDefault="00E65685" w14:paraId="0A0D5A7C" w14:textId="5AE54B8F">
      <w:pPr>
        <w:spacing w:after="120" w:line="240" w:lineRule="auto"/>
        <w:ind w:firstLine="567"/>
        <w:jc w:val="both"/>
        <w:rPr>
          <w:rFonts w:ascii="Times New Roman" w:hAnsi="Times New Roman" w:eastAsia="Calibri" w:cs="Times New Roman"/>
          <w:i/>
          <w:iCs/>
          <w:sz w:val="24"/>
          <w:szCs w:val="24"/>
        </w:rPr>
      </w:pPr>
      <w:r w:rsidRPr="00EC0F7C">
        <w:rPr>
          <w:rFonts w:ascii="Times New Roman" w:hAnsi="Times New Roman" w:eastAsia="Calibri" w:cs="Times New Roman"/>
          <w:i/>
          <w:iCs/>
          <w:sz w:val="24"/>
          <w:szCs w:val="24"/>
        </w:rPr>
        <w:t xml:space="preserve">2) Kā racionalizēt CPC procedūras valsts un ES līmenī un kāda veida palīdzību Eiropas Komisija </w:t>
      </w:r>
      <w:r w:rsidR="005250C0">
        <w:rPr>
          <w:rFonts w:ascii="Times New Roman" w:hAnsi="Times New Roman" w:eastAsia="Calibri" w:cs="Times New Roman"/>
          <w:i/>
          <w:iCs/>
          <w:sz w:val="24"/>
          <w:szCs w:val="24"/>
        </w:rPr>
        <w:t xml:space="preserve">(EK) </w:t>
      </w:r>
      <w:r w:rsidRPr="00EC0F7C">
        <w:rPr>
          <w:rFonts w:ascii="Times New Roman" w:hAnsi="Times New Roman" w:eastAsia="Calibri" w:cs="Times New Roman"/>
          <w:i/>
          <w:iCs/>
          <w:sz w:val="24"/>
          <w:szCs w:val="24"/>
        </w:rPr>
        <w:t>varētu sniegt, piemēram, īpašu digitālo rīku veidā?</w:t>
      </w:r>
    </w:p>
    <w:p w:rsidRPr="00EC0F7C" w:rsidR="0070078B" w:rsidP="0070078B" w:rsidRDefault="00070856" w14:paraId="719B7F51" w14:textId="77777777">
      <w:pPr>
        <w:spacing w:after="120" w:line="240" w:lineRule="auto"/>
        <w:ind w:firstLine="567"/>
        <w:jc w:val="both"/>
        <w:rPr>
          <w:rFonts w:ascii="Times New Roman" w:hAnsi="Times New Roman" w:eastAsia="Calibri" w:cs="Times New Roman"/>
          <w:sz w:val="24"/>
          <w:szCs w:val="24"/>
        </w:rPr>
      </w:pPr>
      <w:r w:rsidRPr="00EC0F7C">
        <w:rPr>
          <w:rFonts w:ascii="Times New Roman" w:hAnsi="Times New Roman" w:eastAsia="Calibri" w:cs="Times New Roman"/>
          <w:sz w:val="24"/>
          <w:szCs w:val="24"/>
        </w:rPr>
        <w:t xml:space="preserve">Viens no virzieniem varētu būt IMI/CPC datu bāzes (sistēmas) analīze, lai padarītu tās funkcionalitāti lietotājam draudzīgāku un mazāk sarežģītu. </w:t>
      </w:r>
      <w:r w:rsidRPr="00EC0F7C" w:rsidR="0070078B">
        <w:rPr>
          <w:rFonts w:ascii="Times New Roman" w:hAnsi="Times New Roman" w:eastAsia="Calibri" w:cs="Times New Roman"/>
          <w:sz w:val="24"/>
          <w:szCs w:val="24"/>
        </w:rPr>
        <w:t>P</w:t>
      </w:r>
      <w:r w:rsidRPr="00EC0F7C">
        <w:rPr>
          <w:rFonts w:ascii="Times New Roman" w:hAnsi="Times New Roman" w:eastAsia="Calibri" w:cs="Times New Roman"/>
          <w:sz w:val="24"/>
          <w:szCs w:val="24"/>
        </w:rPr>
        <w:t>ie</w:t>
      </w:r>
      <w:r w:rsidRPr="00EC0F7C" w:rsidR="0070078B">
        <w:rPr>
          <w:rFonts w:ascii="Times New Roman" w:hAnsi="Times New Roman" w:eastAsia="Calibri" w:cs="Times New Roman"/>
          <w:sz w:val="24"/>
          <w:szCs w:val="24"/>
        </w:rPr>
        <w:t>mēram,</w:t>
      </w:r>
      <w:r w:rsidRPr="00EC0F7C">
        <w:rPr>
          <w:rFonts w:ascii="Times New Roman" w:hAnsi="Times New Roman" w:eastAsia="Calibri" w:cs="Times New Roman"/>
          <w:sz w:val="24"/>
          <w:szCs w:val="24"/>
        </w:rPr>
        <w:t xml:space="preserve"> iespējams, ka dažām funkcijām nav nepieciešamas sarežģītas paziņošanas sistēmas vai arī esošā paziņošanas sistēma varētu tikt pārvērtēta</w:t>
      </w:r>
      <w:r w:rsidRPr="00EC0F7C" w:rsidR="0070078B">
        <w:rPr>
          <w:rFonts w:ascii="Times New Roman" w:hAnsi="Times New Roman" w:eastAsia="Calibri" w:cs="Times New Roman"/>
          <w:sz w:val="24"/>
          <w:szCs w:val="24"/>
        </w:rPr>
        <w:t xml:space="preserve"> un </w:t>
      </w:r>
      <w:r w:rsidRPr="00EC0F7C">
        <w:rPr>
          <w:rFonts w:ascii="Times New Roman" w:hAnsi="Times New Roman" w:eastAsia="Calibri" w:cs="Times New Roman"/>
          <w:sz w:val="24"/>
          <w:szCs w:val="24"/>
        </w:rPr>
        <w:t xml:space="preserve">uzlabota. </w:t>
      </w:r>
      <w:r w:rsidRPr="00EC0F7C" w:rsidR="0070078B">
        <w:rPr>
          <w:rFonts w:ascii="Times New Roman" w:hAnsi="Times New Roman" w:eastAsia="Calibri" w:cs="Times New Roman"/>
          <w:sz w:val="24"/>
          <w:szCs w:val="24"/>
        </w:rPr>
        <w:t>J</w:t>
      </w:r>
      <w:r w:rsidRPr="00EC0F7C">
        <w:rPr>
          <w:rFonts w:ascii="Times New Roman" w:hAnsi="Times New Roman" w:eastAsia="Calibri" w:cs="Times New Roman"/>
          <w:sz w:val="24"/>
          <w:szCs w:val="24"/>
        </w:rPr>
        <w:t>a sistēma to atļauj, dažas funkcijas, piem</w:t>
      </w:r>
      <w:r w:rsidRPr="00EC0F7C" w:rsidR="0070078B">
        <w:rPr>
          <w:rFonts w:ascii="Times New Roman" w:hAnsi="Times New Roman" w:eastAsia="Calibri" w:cs="Times New Roman"/>
          <w:sz w:val="24"/>
          <w:szCs w:val="24"/>
        </w:rPr>
        <w:t>ēram,</w:t>
      </w:r>
      <w:r w:rsidRPr="00EC0F7C">
        <w:rPr>
          <w:rFonts w:ascii="Times New Roman" w:hAnsi="Times New Roman" w:eastAsia="Calibri" w:cs="Times New Roman"/>
          <w:sz w:val="24"/>
          <w:szCs w:val="24"/>
        </w:rPr>
        <w:t xml:space="preserve"> informācijas atteikumu vai izpildes pieprasījumu var izmantot tādā pašā līmenī kā informācijas vai izpildes pieprasījuma pieņemšanu. Informācijas vai izpildes pieprasījumu datu atkārtota izmantošana arī šķiet ne pārāk lietotājam draudzīga, tāpēc lielu daļu pieprasījumu saziņas var veikt vienkāršāk un vienā pieprasījuma saturā.</w:t>
      </w:r>
    </w:p>
    <w:p w:rsidRPr="00EC0F7C" w:rsidR="00E65685" w:rsidP="00245CF2" w:rsidRDefault="00070856" w14:paraId="4E5820B6" w14:textId="0963DA4B">
      <w:pPr>
        <w:spacing w:after="120" w:line="240" w:lineRule="auto"/>
        <w:ind w:firstLine="567"/>
        <w:jc w:val="both"/>
        <w:rPr>
          <w:rFonts w:ascii="Times New Roman" w:hAnsi="Times New Roman" w:eastAsia="Calibri" w:cs="Times New Roman"/>
          <w:sz w:val="24"/>
          <w:szCs w:val="24"/>
        </w:rPr>
      </w:pPr>
      <w:r w:rsidRPr="00EC0F7C">
        <w:rPr>
          <w:rFonts w:ascii="Times New Roman" w:hAnsi="Times New Roman" w:eastAsia="Calibri" w:cs="Times New Roman"/>
          <w:sz w:val="24"/>
          <w:szCs w:val="24"/>
        </w:rPr>
        <w:t>Dažas regulāras praktiskas apmācības vai sesijas par IMI/CPC datu bāzes izmantošanu varētu būt noderīgas šīs sistēmas efektīvai lietošanai. Šīs sesijas varētu reģistrēt un darīt pieejamas IMI/CPC datu bāzes lietotājiem (piemēram, jauniem lietotājiem).</w:t>
      </w:r>
      <w:r w:rsidRPr="00EC0F7C" w:rsidR="00245CF2">
        <w:rPr>
          <w:rFonts w:ascii="Times New Roman" w:hAnsi="Times New Roman" w:eastAsia="Calibri" w:cs="Times New Roman"/>
          <w:sz w:val="24"/>
          <w:szCs w:val="24"/>
        </w:rPr>
        <w:t xml:space="preserve"> Tāpat p</w:t>
      </w:r>
      <w:r w:rsidRPr="00EC0F7C">
        <w:rPr>
          <w:rFonts w:ascii="Times New Roman" w:hAnsi="Times New Roman" w:eastAsia="Calibri" w:cs="Times New Roman"/>
          <w:sz w:val="24"/>
          <w:szCs w:val="24"/>
        </w:rPr>
        <w:t xml:space="preserve">ierādījumu nozīme, kas pieprasījuma iesniedzējai iestādei jāsniedz pārrobežu izpildes pasākumiem. Tā nav laba prakse, ja izpildes pieprasījumā ir tikai </w:t>
      </w:r>
      <w:r w:rsidRPr="00EC0F7C">
        <w:rPr>
          <w:rFonts w:ascii="Times New Roman" w:hAnsi="Times New Roman" w:eastAsia="Calibri" w:cs="Times New Roman"/>
          <w:sz w:val="24"/>
          <w:szCs w:val="24"/>
        </w:rPr>
        <w:lastRenderedPageBreak/>
        <w:t>oficiāls pieprasījums bez jebkādiem pierādījumiem un/vai konkrētas ar pārkāpumu saistītas informācijas. Pieteikuma iesniedzējai iestādei ir jābūt pietiekami profesionālai, lai kvalificētu pārkāpumu un tā</w:t>
      </w:r>
      <w:r w:rsidRPr="00EC0F7C" w:rsidR="00245CF2">
        <w:rPr>
          <w:rFonts w:ascii="Times New Roman" w:hAnsi="Times New Roman" w:eastAsia="Calibri" w:cs="Times New Roman"/>
          <w:sz w:val="24"/>
          <w:szCs w:val="24"/>
        </w:rPr>
        <w:t>s</w:t>
      </w:r>
      <w:r w:rsidRPr="00EC0F7C">
        <w:rPr>
          <w:rFonts w:ascii="Times New Roman" w:hAnsi="Times New Roman" w:eastAsia="Calibri" w:cs="Times New Roman"/>
          <w:sz w:val="24"/>
          <w:szCs w:val="24"/>
        </w:rPr>
        <w:t xml:space="preserve"> saistību ar citas dalībvalsts jurisdikciju, pretējā gadījumā tas noved pie pieprasījuma noraidīšanas, neefektīvas komunikācijas un IMI/CPC iestrēgšanas.</w:t>
      </w:r>
    </w:p>
    <w:p w:rsidRPr="00EC0F7C" w:rsidR="00245CF2" w:rsidP="00245CF2" w:rsidRDefault="00245CF2" w14:paraId="56BA36E0" w14:textId="337F642C">
      <w:pPr>
        <w:spacing w:after="120" w:line="240" w:lineRule="auto"/>
        <w:ind w:firstLine="567"/>
        <w:jc w:val="both"/>
        <w:rPr>
          <w:rFonts w:ascii="Times New Roman" w:hAnsi="Times New Roman" w:eastAsia="Calibri" w:cs="Times New Roman"/>
          <w:i/>
          <w:iCs/>
          <w:sz w:val="24"/>
          <w:szCs w:val="24"/>
        </w:rPr>
      </w:pPr>
      <w:r w:rsidRPr="00EC0F7C">
        <w:rPr>
          <w:rFonts w:ascii="Times New Roman" w:hAnsi="Times New Roman" w:eastAsia="Calibri" w:cs="Times New Roman"/>
          <w:i/>
          <w:iCs/>
          <w:sz w:val="24"/>
          <w:szCs w:val="24"/>
        </w:rPr>
        <w:t>3) Kā nodrošināt pietiekamus resursus tirgus uzraudzības iestādēm?</w:t>
      </w:r>
    </w:p>
    <w:p w:rsidRPr="00EC0F7C" w:rsidR="006C7FC4" w:rsidP="006C7FC4" w:rsidRDefault="006C7FC4" w14:paraId="39B18F44" w14:textId="6E7C1704">
      <w:pPr>
        <w:spacing w:after="120" w:line="240" w:lineRule="auto"/>
        <w:ind w:firstLine="567"/>
        <w:jc w:val="both"/>
        <w:rPr>
          <w:rFonts w:ascii="Times New Roman" w:hAnsi="Times New Roman" w:eastAsia="Calibri" w:cs="Times New Roman"/>
          <w:sz w:val="24"/>
          <w:szCs w:val="24"/>
        </w:rPr>
      </w:pPr>
      <w:r w:rsidRPr="00EC0F7C">
        <w:rPr>
          <w:rFonts w:ascii="Times New Roman" w:hAnsi="Times New Roman" w:eastAsia="Calibri" w:cs="Times New Roman"/>
          <w:sz w:val="24"/>
          <w:szCs w:val="24"/>
        </w:rPr>
        <w:t>a) Nepieciešams samazināt izmeklēšanas un izpildes pilnvaru dubultos standartus</w:t>
      </w:r>
      <w:r w:rsidRPr="00EC0F7C" w:rsidR="00C247BF">
        <w:rPr>
          <w:rFonts w:ascii="Times New Roman" w:hAnsi="Times New Roman" w:eastAsia="Calibri" w:cs="Times New Roman"/>
          <w:sz w:val="24"/>
          <w:szCs w:val="24"/>
        </w:rPr>
        <w:t>.</w:t>
      </w:r>
    </w:p>
    <w:p w:rsidRPr="00EC0F7C" w:rsidR="00245CF2" w:rsidP="006C7FC4" w:rsidRDefault="006C7FC4" w14:paraId="3932C872" w14:textId="4A83F609">
      <w:pPr>
        <w:spacing w:after="120" w:line="240" w:lineRule="auto"/>
        <w:ind w:firstLine="567"/>
        <w:jc w:val="both"/>
        <w:rPr>
          <w:rFonts w:ascii="Times New Roman" w:hAnsi="Times New Roman" w:eastAsia="Calibri" w:cs="Times New Roman"/>
          <w:sz w:val="24"/>
          <w:szCs w:val="24"/>
        </w:rPr>
      </w:pPr>
      <w:r w:rsidRPr="00EC0F7C">
        <w:rPr>
          <w:rFonts w:ascii="Times New Roman" w:hAnsi="Times New Roman" w:eastAsia="Calibri" w:cs="Times New Roman"/>
          <w:sz w:val="24"/>
          <w:szCs w:val="24"/>
        </w:rPr>
        <w:t xml:space="preserve">Kamēr CPC regulu saistītie tiesību akti tiek ieviesti un piemēroti nacionālajā likumdošanas sistēmā, problēmas rodas ar CPC regulā balstītu pārkāpumu sadalījumu un ar to saistītajām kompetento iestāžu pilnvarām. Problēma, ka CPC regulā nav skaidri noteikts, ka kompetento aģentūru izmeklēšanas un izpildes pilnvaras ir vienādas valsts līmenī. Šis trūkums noved pie dubultiem patērētāju aizsardzības un izpildes pasākumu standartiem, piemēram, daudzās dalībvalstīs nopietnus patērētāju pārkāpumus varētu izmeklēt un īstenot mazāk efektīvi tikai tāpēc, ka pārkāpumiem nav pārrobežu elementa EK </w:t>
      </w:r>
      <w:r w:rsidR="005250C0">
        <w:rPr>
          <w:rFonts w:ascii="Times New Roman" w:hAnsi="Times New Roman" w:eastAsia="Calibri" w:cs="Times New Roman"/>
          <w:sz w:val="24"/>
          <w:szCs w:val="24"/>
        </w:rPr>
        <w:t xml:space="preserve">būtu nepieciešams </w:t>
      </w:r>
      <w:r w:rsidRPr="00EC0F7C">
        <w:rPr>
          <w:rFonts w:ascii="Times New Roman" w:hAnsi="Times New Roman" w:eastAsia="Calibri" w:cs="Times New Roman"/>
          <w:sz w:val="24"/>
          <w:szCs w:val="24"/>
        </w:rPr>
        <w:t xml:space="preserve">uzlabot izpratni par šo problēmu un visās dalībvalstīs </w:t>
      </w:r>
      <w:r w:rsidR="005250C0">
        <w:rPr>
          <w:rFonts w:ascii="Times New Roman" w:hAnsi="Times New Roman" w:eastAsia="Calibri" w:cs="Times New Roman"/>
          <w:sz w:val="24"/>
          <w:szCs w:val="24"/>
        </w:rPr>
        <w:t xml:space="preserve">veikt </w:t>
      </w:r>
      <w:r w:rsidRPr="00EC0F7C">
        <w:rPr>
          <w:rFonts w:ascii="Times New Roman" w:hAnsi="Times New Roman" w:eastAsia="Calibri" w:cs="Times New Roman"/>
          <w:sz w:val="24"/>
          <w:szCs w:val="24"/>
        </w:rPr>
        <w:t>apkopo</w:t>
      </w:r>
      <w:r w:rsidR="005250C0">
        <w:rPr>
          <w:rFonts w:ascii="Times New Roman" w:hAnsi="Times New Roman" w:eastAsia="Calibri" w:cs="Times New Roman"/>
          <w:sz w:val="24"/>
          <w:szCs w:val="24"/>
        </w:rPr>
        <w:t>jumu par to</w:t>
      </w:r>
      <w:r w:rsidRPr="00EC0F7C">
        <w:rPr>
          <w:rFonts w:ascii="Times New Roman" w:hAnsi="Times New Roman" w:eastAsia="Calibri" w:cs="Times New Roman"/>
          <w:sz w:val="24"/>
          <w:szCs w:val="24"/>
        </w:rPr>
        <w:t xml:space="preserve">, kādas minimālās pilnvaras varētu izmantot un kādus sodus varētu piemērot par nopietniem valsts līmeņa pārkāpumiem. Latvija uzskata, ka patērētāju aizsardzībai ir jābūt vienotām augsta līmeņa izmeklēšanas un izpildes pilnvarām attiecībā uz visu veidu patērētāju tiesību pārkāpumiem – patērētājs savā valstī ir jāaizsargā tādā pašā līmenī kā patērētāji ar pārrobežu </w:t>
      </w:r>
      <w:r w:rsidRPr="00EC0F7C" w:rsidR="00EA25C9">
        <w:rPr>
          <w:rFonts w:ascii="Times New Roman" w:hAnsi="Times New Roman" w:eastAsia="Calibri" w:cs="Times New Roman"/>
          <w:sz w:val="24"/>
          <w:szCs w:val="24"/>
        </w:rPr>
        <w:t>elementu.</w:t>
      </w:r>
    </w:p>
    <w:p w:rsidRPr="00EC0F7C" w:rsidR="00C247BF" w:rsidP="00C247BF" w:rsidRDefault="00C247BF" w14:paraId="14978B10" w14:textId="759DCC29">
      <w:pPr>
        <w:spacing w:after="120" w:line="240" w:lineRule="auto"/>
        <w:ind w:firstLine="567"/>
        <w:jc w:val="both"/>
        <w:rPr>
          <w:rFonts w:ascii="Times New Roman" w:hAnsi="Times New Roman" w:eastAsia="Calibri" w:cs="Times New Roman"/>
          <w:sz w:val="24"/>
          <w:szCs w:val="24"/>
        </w:rPr>
      </w:pPr>
      <w:r w:rsidRPr="00EC0F7C">
        <w:rPr>
          <w:rFonts w:ascii="Times New Roman" w:hAnsi="Times New Roman" w:eastAsia="Calibri" w:cs="Times New Roman"/>
          <w:sz w:val="24"/>
          <w:szCs w:val="24"/>
        </w:rPr>
        <w:t>b) Rīki trešo valstu tirgotāju uzrunāšanai.</w:t>
      </w:r>
    </w:p>
    <w:p w:rsidRPr="00EC0F7C" w:rsidR="00C247BF" w:rsidP="00C247BF" w:rsidRDefault="00C247BF" w14:paraId="2F8F4605" w14:textId="055BF55F">
      <w:pPr>
        <w:spacing w:after="120" w:line="240" w:lineRule="auto"/>
        <w:ind w:firstLine="567"/>
        <w:jc w:val="both"/>
        <w:rPr>
          <w:rFonts w:ascii="Times New Roman" w:hAnsi="Times New Roman" w:eastAsia="Calibri" w:cs="Times New Roman"/>
          <w:sz w:val="24"/>
          <w:szCs w:val="24"/>
        </w:rPr>
      </w:pPr>
      <w:r w:rsidRPr="00EC0F7C">
        <w:rPr>
          <w:rFonts w:ascii="Times New Roman" w:hAnsi="Times New Roman" w:eastAsia="Calibri" w:cs="Times New Roman"/>
          <w:sz w:val="24"/>
          <w:szCs w:val="24"/>
        </w:rPr>
        <w:t xml:space="preserve">Tā kā vienas dalībvalsts centieni sazināties ar trešo valstu tirgotājiem vai piemērot tiem atbildību ir ierobežoti un daudzos gadījumos neiespējami, daži kopīgi ES līmeņa rīki varētu būt noderīgi. Piemēram, Produktu drošības tīkla izstrādātā </w:t>
      </w:r>
      <w:proofErr w:type="spellStart"/>
      <w:r w:rsidRPr="00EC0F7C">
        <w:rPr>
          <w:rFonts w:ascii="Times New Roman" w:hAnsi="Times New Roman" w:eastAsia="Calibri" w:cs="Times New Roman"/>
          <w:i/>
          <w:iCs/>
          <w:sz w:val="24"/>
          <w:szCs w:val="24"/>
        </w:rPr>
        <w:t>Product</w:t>
      </w:r>
      <w:proofErr w:type="spellEnd"/>
      <w:r w:rsidRPr="00EC0F7C">
        <w:rPr>
          <w:rFonts w:ascii="Times New Roman" w:hAnsi="Times New Roman" w:eastAsia="Calibri" w:cs="Times New Roman"/>
          <w:i/>
          <w:iCs/>
          <w:sz w:val="24"/>
          <w:szCs w:val="24"/>
        </w:rPr>
        <w:t xml:space="preserve"> </w:t>
      </w:r>
      <w:proofErr w:type="spellStart"/>
      <w:r w:rsidRPr="00EC0F7C">
        <w:rPr>
          <w:rFonts w:ascii="Times New Roman" w:hAnsi="Times New Roman" w:eastAsia="Calibri" w:cs="Times New Roman"/>
          <w:i/>
          <w:iCs/>
          <w:sz w:val="24"/>
          <w:szCs w:val="24"/>
        </w:rPr>
        <w:t>Safety</w:t>
      </w:r>
      <w:proofErr w:type="spellEnd"/>
      <w:r w:rsidRPr="00EC0F7C">
        <w:rPr>
          <w:rFonts w:ascii="Times New Roman" w:hAnsi="Times New Roman" w:eastAsia="Calibri" w:cs="Times New Roman"/>
          <w:i/>
          <w:iCs/>
          <w:sz w:val="24"/>
          <w:szCs w:val="24"/>
        </w:rPr>
        <w:t xml:space="preserve"> </w:t>
      </w:r>
      <w:proofErr w:type="spellStart"/>
      <w:r w:rsidRPr="00EC0F7C">
        <w:rPr>
          <w:rFonts w:ascii="Times New Roman" w:hAnsi="Times New Roman" w:eastAsia="Calibri" w:cs="Times New Roman"/>
          <w:i/>
          <w:iCs/>
          <w:sz w:val="24"/>
          <w:szCs w:val="24"/>
        </w:rPr>
        <w:t>Pledge</w:t>
      </w:r>
      <w:proofErr w:type="spellEnd"/>
      <w:r w:rsidRPr="00EC0F7C">
        <w:rPr>
          <w:rFonts w:ascii="Times New Roman" w:hAnsi="Times New Roman" w:eastAsia="Calibri" w:cs="Times New Roman"/>
          <w:sz w:val="24"/>
          <w:szCs w:val="24"/>
        </w:rPr>
        <w:t xml:space="preserve"> vai līdzīga sistēma, kas varētu organizēt un sistematizēt juridisko un praktisko komunikāciju vismaz ar lielākajiem trešo valstu tirgotājiem CPC tīkla aptvertajā teritorijā.</w:t>
      </w:r>
    </w:p>
    <w:p w:rsidRPr="00EC0F7C" w:rsidR="007515B9" w:rsidP="007515B9" w:rsidRDefault="007515B9" w14:paraId="75669FDC" w14:textId="47A7783D">
      <w:pPr>
        <w:spacing w:after="120" w:line="240" w:lineRule="auto"/>
        <w:ind w:firstLine="567"/>
        <w:jc w:val="both"/>
        <w:rPr>
          <w:rFonts w:ascii="Times New Roman" w:hAnsi="Times New Roman" w:eastAsia="Calibri" w:cs="Times New Roman"/>
          <w:sz w:val="24"/>
          <w:szCs w:val="24"/>
        </w:rPr>
      </w:pPr>
      <w:r w:rsidRPr="00EC0F7C">
        <w:rPr>
          <w:rFonts w:ascii="Times New Roman" w:hAnsi="Times New Roman" w:eastAsia="Calibri" w:cs="Times New Roman"/>
          <w:sz w:val="24"/>
          <w:szCs w:val="24"/>
        </w:rPr>
        <w:t>c) Tiešsaistes izmeklēšanas pilnvaru uzlabošana.</w:t>
      </w:r>
    </w:p>
    <w:p w:rsidRPr="00EC0F7C" w:rsidR="007515B9" w:rsidP="007515B9" w:rsidRDefault="007515B9" w14:paraId="33E0E1C7" w14:textId="248BB809">
      <w:pPr>
        <w:spacing w:after="120" w:line="240" w:lineRule="auto"/>
        <w:ind w:firstLine="567"/>
        <w:jc w:val="both"/>
        <w:rPr>
          <w:rFonts w:ascii="Times New Roman" w:hAnsi="Times New Roman" w:eastAsia="Calibri" w:cs="Times New Roman"/>
          <w:sz w:val="24"/>
          <w:szCs w:val="24"/>
        </w:rPr>
      </w:pPr>
      <w:r w:rsidRPr="00EC0F7C">
        <w:rPr>
          <w:rFonts w:ascii="Times New Roman" w:hAnsi="Times New Roman" w:eastAsia="Calibri" w:cs="Times New Roman"/>
          <w:i/>
          <w:iCs/>
          <w:sz w:val="24"/>
          <w:szCs w:val="24"/>
        </w:rPr>
        <w:t>E-</w:t>
      </w:r>
      <w:proofErr w:type="spellStart"/>
      <w:r w:rsidRPr="00EC0F7C">
        <w:rPr>
          <w:rFonts w:ascii="Times New Roman" w:hAnsi="Times New Roman" w:eastAsia="Calibri" w:cs="Times New Roman"/>
          <w:i/>
          <w:iCs/>
          <w:sz w:val="24"/>
          <w:szCs w:val="24"/>
        </w:rPr>
        <w:t>lab</w:t>
      </w:r>
      <w:proofErr w:type="spellEnd"/>
      <w:r w:rsidRPr="00EC0F7C">
        <w:rPr>
          <w:rFonts w:ascii="Times New Roman" w:hAnsi="Times New Roman" w:eastAsia="Calibri" w:cs="Times New Roman"/>
          <w:sz w:val="24"/>
          <w:szCs w:val="24"/>
        </w:rPr>
        <w:t xml:space="preserve"> projekts un </w:t>
      </w:r>
      <w:r w:rsidRPr="00EC0F7C">
        <w:rPr>
          <w:rFonts w:ascii="Times New Roman" w:hAnsi="Times New Roman" w:eastAsia="Calibri" w:cs="Times New Roman"/>
          <w:i/>
          <w:iCs/>
          <w:sz w:val="24"/>
          <w:szCs w:val="24"/>
        </w:rPr>
        <w:t>E-</w:t>
      </w:r>
      <w:proofErr w:type="spellStart"/>
      <w:r w:rsidRPr="00EC0F7C">
        <w:rPr>
          <w:rFonts w:ascii="Times New Roman" w:hAnsi="Times New Roman" w:eastAsia="Calibri" w:cs="Times New Roman"/>
          <w:i/>
          <w:iCs/>
          <w:sz w:val="24"/>
          <w:szCs w:val="24"/>
        </w:rPr>
        <w:t>Enforcement</w:t>
      </w:r>
      <w:proofErr w:type="spellEnd"/>
      <w:r w:rsidRPr="00EC0F7C">
        <w:rPr>
          <w:rFonts w:ascii="Times New Roman" w:hAnsi="Times New Roman" w:eastAsia="Calibri" w:cs="Times New Roman"/>
          <w:i/>
          <w:iCs/>
          <w:sz w:val="24"/>
          <w:szCs w:val="24"/>
        </w:rPr>
        <w:t xml:space="preserve"> </w:t>
      </w:r>
      <w:proofErr w:type="spellStart"/>
      <w:r w:rsidRPr="00EC0F7C">
        <w:rPr>
          <w:rFonts w:ascii="Times New Roman" w:hAnsi="Times New Roman" w:eastAsia="Calibri" w:cs="Times New Roman"/>
          <w:i/>
          <w:iCs/>
          <w:sz w:val="24"/>
          <w:szCs w:val="24"/>
        </w:rPr>
        <w:t>Academy</w:t>
      </w:r>
      <w:proofErr w:type="spellEnd"/>
      <w:r w:rsidRPr="00EC0F7C">
        <w:rPr>
          <w:rFonts w:ascii="Times New Roman" w:hAnsi="Times New Roman" w:eastAsia="Calibri" w:cs="Times New Roman"/>
          <w:sz w:val="24"/>
          <w:szCs w:val="24"/>
        </w:rPr>
        <w:t xml:space="preserve"> projekts nodrošina augsta līmeņa izmeklēšanas potenciālu un šīs iespējas ir jāizmanto un jāpopularizē visu dalībvalstu kompetentajās iestādēs.</w:t>
      </w:r>
    </w:p>
    <w:p w:rsidRPr="00EC0F7C" w:rsidR="00BA3C57" w:rsidP="00600B78" w:rsidRDefault="00BA3C57" w14:paraId="000C01AF" w14:textId="69379E4F">
      <w:pPr>
        <w:spacing w:after="120" w:line="240" w:lineRule="auto"/>
        <w:jc w:val="both"/>
        <w:rPr>
          <w:rFonts w:ascii="Times New Roman" w:hAnsi="Times New Roman" w:eastAsia="Calibri" w:cs="Times New Roman"/>
          <w:sz w:val="24"/>
          <w:szCs w:val="24"/>
        </w:rPr>
      </w:pPr>
      <w:r w:rsidRPr="00EC0F7C">
        <w:rPr>
          <w:rFonts w:ascii="Times New Roman" w:hAnsi="Times New Roman" w:eastAsia="Calibri" w:cs="Times New Roman"/>
          <w:sz w:val="24"/>
          <w:szCs w:val="24"/>
          <w:u w:val="single"/>
        </w:rPr>
        <w:t xml:space="preserve">Viedoklis par prioritārajām jomām attiecībā uz </w:t>
      </w:r>
      <w:proofErr w:type="spellStart"/>
      <w:r w:rsidRPr="00EC0F7C">
        <w:rPr>
          <w:rFonts w:ascii="Times New Roman" w:hAnsi="Times New Roman" w:eastAsia="Calibri" w:cs="Times New Roman"/>
          <w:sz w:val="24"/>
          <w:szCs w:val="24"/>
          <w:u w:val="single"/>
        </w:rPr>
        <w:t>ārpustiesas</w:t>
      </w:r>
      <w:proofErr w:type="spellEnd"/>
      <w:r w:rsidRPr="00EC0F7C">
        <w:rPr>
          <w:rFonts w:ascii="Times New Roman" w:hAnsi="Times New Roman" w:eastAsia="Calibri" w:cs="Times New Roman"/>
          <w:sz w:val="24"/>
          <w:szCs w:val="24"/>
          <w:u w:val="single"/>
        </w:rPr>
        <w:t xml:space="preserve"> strīdu risināšanu</w:t>
      </w:r>
      <w:r w:rsidRPr="00EC0F7C">
        <w:rPr>
          <w:rFonts w:ascii="Times New Roman" w:hAnsi="Times New Roman" w:eastAsia="Calibri" w:cs="Times New Roman"/>
          <w:sz w:val="24"/>
          <w:szCs w:val="24"/>
        </w:rPr>
        <w:t xml:space="preserve">: </w:t>
      </w:r>
    </w:p>
    <w:p w:rsidRPr="00EC0F7C" w:rsidR="00600B78" w:rsidP="00600B78" w:rsidRDefault="00600B78" w14:paraId="15C11D5C" w14:textId="2FD94C86">
      <w:pPr>
        <w:spacing w:after="120" w:line="240" w:lineRule="auto"/>
        <w:ind w:firstLine="567"/>
        <w:jc w:val="both"/>
        <w:rPr>
          <w:rFonts w:ascii="Times New Roman" w:hAnsi="Times New Roman" w:eastAsia="Calibri" w:cs="Times New Roman"/>
          <w:sz w:val="24"/>
          <w:szCs w:val="24"/>
        </w:rPr>
      </w:pPr>
      <w:r w:rsidRPr="00EC0F7C">
        <w:rPr>
          <w:rFonts w:ascii="Times New Roman" w:hAnsi="Times New Roman" w:eastAsia="Calibri" w:cs="Times New Roman"/>
          <w:sz w:val="24"/>
          <w:szCs w:val="24"/>
        </w:rPr>
        <w:t>Attiecībā uz ADR/ODR Latvija piekrīt tam, ka ODR platforma nav izpildījusi tai uzstādīto mērķi. Praksē secināts, ka ODR platforma tiek uztverta un izmantota par iesniegumu (dokumentu) iesniegšanas kanālu paralēli jau tradicionālajiem saziņas kanāliem. Tāpat no lietotāju (komersantu) puses nav saprotams ODR platformas statuss. Latvijā gadā ODR platformā saņem 1-3 iesniegumus, kas adresēti Komisijai.</w:t>
      </w:r>
    </w:p>
    <w:p w:rsidRPr="00EC0F7C" w:rsidR="00BA3C57" w:rsidP="00BB7011" w:rsidRDefault="00BA3C57" w14:paraId="6475005E" w14:textId="540499D4">
      <w:pPr>
        <w:spacing w:after="120" w:line="240" w:lineRule="auto"/>
        <w:ind w:firstLine="567"/>
        <w:jc w:val="both"/>
        <w:rPr>
          <w:rFonts w:ascii="Times New Roman" w:hAnsi="Times New Roman" w:eastAsia="Calibri" w:cs="Times New Roman"/>
          <w:sz w:val="24"/>
          <w:szCs w:val="24"/>
        </w:rPr>
      </w:pPr>
      <w:r w:rsidRPr="00EC0F7C">
        <w:rPr>
          <w:rFonts w:ascii="Times New Roman" w:hAnsi="Times New Roman" w:eastAsia="Calibri" w:cs="Times New Roman"/>
          <w:sz w:val="24"/>
          <w:szCs w:val="24"/>
        </w:rPr>
        <w:t>Latvija piekr</w:t>
      </w:r>
      <w:r w:rsidR="00BF566E">
        <w:rPr>
          <w:rFonts w:ascii="Times New Roman" w:hAnsi="Times New Roman" w:eastAsia="Calibri" w:cs="Times New Roman"/>
          <w:sz w:val="24"/>
          <w:szCs w:val="24"/>
        </w:rPr>
        <w:t>ita</w:t>
      </w:r>
      <w:r w:rsidRPr="00EC0F7C">
        <w:rPr>
          <w:rFonts w:ascii="Times New Roman" w:hAnsi="Times New Roman" w:eastAsia="Calibri" w:cs="Times New Roman"/>
          <w:sz w:val="24"/>
          <w:szCs w:val="24"/>
        </w:rPr>
        <w:t xml:space="preserve"> tam, ka ar </w:t>
      </w:r>
      <w:r w:rsidRPr="00EC0F7C" w:rsidR="00600B78">
        <w:rPr>
          <w:rFonts w:ascii="Times New Roman" w:hAnsi="Times New Roman" w:eastAsia="Calibri" w:cs="Times New Roman"/>
          <w:sz w:val="24"/>
          <w:szCs w:val="24"/>
        </w:rPr>
        <w:t xml:space="preserve">COVID-19 </w:t>
      </w:r>
      <w:r w:rsidRPr="00EC0F7C">
        <w:rPr>
          <w:rFonts w:ascii="Times New Roman" w:hAnsi="Times New Roman" w:eastAsia="Calibri" w:cs="Times New Roman"/>
          <w:sz w:val="24"/>
          <w:szCs w:val="24"/>
        </w:rPr>
        <w:t xml:space="preserve">pandēmiju pārrobežu tiešsaistes tirdzniecība ir strauji attīstījusies un guvusi popularitāti. Ir dubultojies no ECC tīkla saņemto iesniegumu ADR skaits. Diemžēl paralēli ir arī attīstījusies tiešsaistes tirdzniecības negatīvā puse, pieaugusi </w:t>
      </w:r>
      <w:proofErr w:type="spellStart"/>
      <w:r w:rsidRPr="00EC0F7C">
        <w:rPr>
          <w:rFonts w:ascii="Times New Roman" w:hAnsi="Times New Roman" w:eastAsia="Calibri" w:cs="Times New Roman"/>
          <w:sz w:val="24"/>
          <w:szCs w:val="24"/>
        </w:rPr>
        <w:t>krāpniecība</w:t>
      </w:r>
      <w:proofErr w:type="spellEnd"/>
      <w:r w:rsidRPr="00EC0F7C">
        <w:rPr>
          <w:rFonts w:ascii="Times New Roman" w:hAnsi="Times New Roman" w:eastAsia="Calibri" w:cs="Times New Roman"/>
          <w:sz w:val="24"/>
          <w:szCs w:val="24"/>
        </w:rPr>
        <w:t xml:space="preserve">, kad patērētāji apmaksā pasūtījumus, kuri netiek piegādāti. </w:t>
      </w:r>
      <w:r w:rsidR="00BF566E">
        <w:rPr>
          <w:rFonts w:ascii="Times New Roman" w:hAnsi="Times New Roman" w:eastAsia="Calibri" w:cs="Times New Roman"/>
          <w:sz w:val="24"/>
          <w:szCs w:val="24"/>
        </w:rPr>
        <w:t>Ir vērsta</w:t>
      </w:r>
      <w:r w:rsidRPr="00EC0F7C">
        <w:rPr>
          <w:rFonts w:ascii="Times New Roman" w:hAnsi="Times New Roman" w:eastAsia="Calibri" w:cs="Times New Roman"/>
          <w:sz w:val="24"/>
          <w:szCs w:val="24"/>
        </w:rPr>
        <w:t xml:space="preserve"> Valsts policijas uzmanīb</w:t>
      </w:r>
      <w:r w:rsidR="00BF566E">
        <w:rPr>
          <w:rFonts w:ascii="Times New Roman" w:hAnsi="Times New Roman" w:eastAsia="Calibri" w:cs="Times New Roman"/>
          <w:sz w:val="24"/>
          <w:szCs w:val="24"/>
        </w:rPr>
        <w:t>a</w:t>
      </w:r>
      <w:r w:rsidRPr="00EC0F7C">
        <w:rPr>
          <w:rFonts w:ascii="Times New Roman" w:hAnsi="Times New Roman" w:eastAsia="Calibri" w:cs="Times New Roman"/>
          <w:sz w:val="24"/>
          <w:szCs w:val="24"/>
        </w:rPr>
        <w:t xml:space="preserve"> uz šo situāciju un pēc </w:t>
      </w:r>
      <w:r w:rsidR="00BF566E">
        <w:rPr>
          <w:rFonts w:ascii="Times New Roman" w:hAnsi="Times New Roman" w:eastAsia="Calibri" w:cs="Times New Roman"/>
          <w:sz w:val="24"/>
          <w:szCs w:val="24"/>
        </w:rPr>
        <w:t>Patērētāju tiesību aizsardzības centra</w:t>
      </w:r>
      <w:r w:rsidRPr="00EC0F7C">
        <w:rPr>
          <w:rFonts w:ascii="Times New Roman" w:hAnsi="Times New Roman" w:eastAsia="Calibri" w:cs="Times New Roman"/>
          <w:sz w:val="24"/>
          <w:szCs w:val="24"/>
        </w:rPr>
        <w:t xml:space="preserve"> sniegtās informācijas Valsts policija konkrētos gadījumos uzsāk kriminālprocesus par šādu rīcību. Šis ir svarīgs signāls sabiedrībai strādāt godprātīgi un tam, ka tas nav civiltiesisks strīds, bet krimināli sodāms pārkāpums. Vienlaikus jānorāda, ka šādu strīdu risināšana grauj ADR reputāciju un patērētāju uzticamību ADR, jo </w:t>
      </w:r>
      <w:r w:rsidR="00B0259A">
        <w:rPr>
          <w:rFonts w:ascii="Times New Roman" w:hAnsi="Times New Roman" w:eastAsia="Calibri" w:cs="Times New Roman"/>
          <w:sz w:val="24"/>
          <w:szCs w:val="24"/>
        </w:rPr>
        <w:lastRenderedPageBreak/>
        <w:t>nenotikušas piegādes</w:t>
      </w:r>
      <w:r w:rsidRPr="00EC0F7C">
        <w:rPr>
          <w:rFonts w:ascii="Times New Roman" w:hAnsi="Times New Roman" w:eastAsia="Calibri" w:cs="Times New Roman"/>
          <w:sz w:val="24"/>
          <w:szCs w:val="24"/>
        </w:rPr>
        <w:t xml:space="preserve"> jautājuma atrisināšana ADR ietvaros nav iespējama. Kā risinājums varētu būt ADR direktīvas pārskatīšana par gadījumiem, kad ADR var neskatīt strīdu (piemēram, krāpnieciski gadījumi, uzņēmumu likvidācijas uzsākšana </w:t>
      </w:r>
      <w:proofErr w:type="spellStart"/>
      <w:r w:rsidRPr="00EC0F7C">
        <w:rPr>
          <w:rFonts w:ascii="Times New Roman" w:hAnsi="Times New Roman" w:eastAsia="Calibri" w:cs="Times New Roman"/>
          <w:sz w:val="24"/>
          <w:szCs w:val="24"/>
        </w:rPr>
        <w:t>utml</w:t>
      </w:r>
      <w:proofErr w:type="spellEnd"/>
      <w:r w:rsidRPr="00EC0F7C">
        <w:rPr>
          <w:rFonts w:ascii="Times New Roman" w:hAnsi="Times New Roman" w:eastAsia="Calibri" w:cs="Times New Roman"/>
          <w:sz w:val="24"/>
          <w:szCs w:val="24"/>
        </w:rPr>
        <w:t>).</w:t>
      </w:r>
    </w:p>
    <w:p w:rsidRPr="00EC0F7C" w:rsidR="00BA3C57" w:rsidP="00BB7011" w:rsidRDefault="00BB7011" w14:paraId="3840A152" w14:textId="57533229">
      <w:pPr>
        <w:spacing w:after="120" w:line="240" w:lineRule="auto"/>
        <w:ind w:firstLine="567"/>
        <w:jc w:val="both"/>
        <w:rPr>
          <w:rFonts w:ascii="Times New Roman" w:hAnsi="Times New Roman" w:eastAsia="Calibri" w:cs="Times New Roman"/>
          <w:sz w:val="24"/>
          <w:szCs w:val="24"/>
        </w:rPr>
      </w:pPr>
      <w:r w:rsidRPr="00EC0F7C">
        <w:rPr>
          <w:rFonts w:ascii="Times New Roman" w:hAnsi="Times New Roman" w:eastAsia="Calibri" w:cs="Times New Roman"/>
          <w:sz w:val="24"/>
          <w:szCs w:val="24"/>
        </w:rPr>
        <w:t xml:space="preserve">Tāpat </w:t>
      </w:r>
      <w:r w:rsidRPr="00EC0F7C" w:rsidR="00BA3C57">
        <w:rPr>
          <w:rFonts w:ascii="Times New Roman" w:hAnsi="Times New Roman" w:eastAsia="Calibri" w:cs="Times New Roman"/>
          <w:sz w:val="24"/>
          <w:szCs w:val="24"/>
        </w:rPr>
        <w:t xml:space="preserve">Latvijas ieskatā efektīvu pārrobežu strīdu risināšanu ADR var nodrošināt, ja ADR saņem visu nepieciešamo informāciju strīda izskatīšanai no pusēm. </w:t>
      </w:r>
      <w:r w:rsidRPr="00EC0F7C">
        <w:rPr>
          <w:rFonts w:ascii="Times New Roman" w:hAnsi="Times New Roman" w:eastAsia="Calibri" w:cs="Times New Roman"/>
          <w:sz w:val="24"/>
          <w:szCs w:val="24"/>
        </w:rPr>
        <w:t>N</w:t>
      </w:r>
      <w:r w:rsidRPr="00EC0F7C" w:rsidR="00BA3C57">
        <w:rPr>
          <w:rFonts w:ascii="Times New Roman" w:hAnsi="Times New Roman" w:eastAsia="Calibri" w:cs="Times New Roman"/>
          <w:sz w:val="24"/>
          <w:szCs w:val="24"/>
        </w:rPr>
        <w:t xml:space="preserve">ozīmīga </w:t>
      </w:r>
      <w:r w:rsidRPr="00EC0F7C">
        <w:rPr>
          <w:rFonts w:ascii="Times New Roman" w:hAnsi="Times New Roman" w:eastAsia="Calibri" w:cs="Times New Roman"/>
          <w:sz w:val="24"/>
          <w:szCs w:val="24"/>
        </w:rPr>
        <w:t xml:space="preserve">ir </w:t>
      </w:r>
      <w:r w:rsidRPr="00EC0F7C" w:rsidR="00BA3C57">
        <w:rPr>
          <w:rFonts w:ascii="Times New Roman" w:hAnsi="Times New Roman" w:eastAsia="Calibri" w:cs="Times New Roman"/>
          <w:sz w:val="24"/>
          <w:szCs w:val="24"/>
        </w:rPr>
        <w:t xml:space="preserve">sadarbība starp ECC tīklā esošajām dalībvalstīm, operatīvi nododot informāciju un sniedzot palīdzību patērētājiem dokumentu sagatavošanā, iztulkošanā. Latvija kā problēmu saskata dalībvalstu iestāžu un ADR dažādo patērētāju tiesību aizsardzību regulējošo normatīvo aktu interpretāciju, kas rada patērētājos neskaidrību par strīda risināšanas iespējamību. Tāpat praksē iezīmējusies problēma, ka strīdu risināšanu kavē ADR neesamība visās patērētājiem aktuālajās jomās. </w:t>
      </w:r>
    </w:p>
    <w:p w:rsidRPr="00EC0F7C" w:rsidR="00B10FCB" w:rsidP="00BA3C57" w:rsidRDefault="00860492" w14:paraId="555D6F84" w14:textId="19405875">
      <w:pPr>
        <w:spacing w:after="120" w:line="240" w:lineRule="auto"/>
        <w:ind w:firstLine="567"/>
        <w:jc w:val="both"/>
        <w:rPr>
          <w:rFonts w:ascii="Times New Roman" w:hAnsi="Times New Roman" w:eastAsia="Calibri" w:cs="Times New Roman"/>
          <w:sz w:val="24"/>
          <w:szCs w:val="24"/>
        </w:rPr>
      </w:pPr>
      <w:r>
        <w:rPr>
          <w:rFonts w:ascii="Times New Roman" w:hAnsi="Times New Roman" w:eastAsia="Calibri" w:cs="Times New Roman"/>
          <w:sz w:val="24"/>
          <w:szCs w:val="24"/>
        </w:rPr>
        <w:t xml:space="preserve">Vienlaikus </w:t>
      </w:r>
      <w:r w:rsidRPr="00EC0F7C" w:rsidR="00BA3C57">
        <w:rPr>
          <w:rFonts w:ascii="Times New Roman" w:hAnsi="Times New Roman" w:eastAsia="Calibri" w:cs="Times New Roman"/>
          <w:sz w:val="24"/>
          <w:szCs w:val="24"/>
        </w:rPr>
        <w:t>Latvija</w:t>
      </w:r>
      <w:r>
        <w:rPr>
          <w:rFonts w:ascii="Times New Roman" w:hAnsi="Times New Roman" w:eastAsia="Calibri" w:cs="Times New Roman"/>
          <w:sz w:val="24"/>
          <w:szCs w:val="24"/>
        </w:rPr>
        <w:t>i ir</w:t>
      </w:r>
      <w:r w:rsidRPr="00EC0F7C" w:rsidR="00BA3C57">
        <w:rPr>
          <w:rFonts w:ascii="Times New Roman" w:hAnsi="Times New Roman" w:eastAsia="Calibri" w:cs="Times New Roman"/>
          <w:sz w:val="24"/>
          <w:szCs w:val="24"/>
        </w:rPr>
        <w:t xml:space="preserve"> bažas par efektīvu pārrobežu sadarbību, lai pārrobežu strīdu gadījumos ātri informētu citas dalībvalstis par konstatētajiem pārkāpumiem un tās varētu veikt efektīvas darbības turpmākai pārkāpumu novēršanai.</w:t>
      </w:r>
      <w:r w:rsidRPr="00EC0F7C" w:rsidR="00BB7011">
        <w:rPr>
          <w:rFonts w:ascii="Times New Roman" w:hAnsi="Times New Roman" w:eastAsia="Calibri" w:cs="Times New Roman"/>
          <w:sz w:val="24"/>
          <w:szCs w:val="24"/>
        </w:rPr>
        <w:t xml:space="preserve"> P</w:t>
      </w:r>
      <w:r w:rsidRPr="00EC0F7C" w:rsidR="00BA3C57">
        <w:rPr>
          <w:rFonts w:ascii="Times New Roman" w:hAnsi="Times New Roman" w:eastAsia="Calibri" w:cs="Times New Roman"/>
          <w:sz w:val="24"/>
          <w:szCs w:val="24"/>
        </w:rPr>
        <w:t xml:space="preserve">iemērs, </w:t>
      </w:r>
      <w:hyperlink w:history="true" r:id="rId8">
        <w:r w:rsidRPr="00EC0F7C" w:rsidR="00BB7011">
          <w:rPr>
            <w:rStyle w:val="Hyperlink"/>
            <w:rFonts w:ascii="Times New Roman" w:hAnsi="Times New Roman" w:eastAsia="Calibri" w:cs="Times New Roman"/>
            <w:i/>
            <w:iCs/>
            <w:sz w:val="24"/>
            <w:szCs w:val="24"/>
          </w:rPr>
          <w:t>www.inch2.com</w:t>
        </w:r>
      </w:hyperlink>
      <w:r w:rsidRPr="00EC0F7C" w:rsidR="00BB7011">
        <w:rPr>
          <w:rFonts w:ascii="Times New Roman" w:hAnsi="Times New Roman" w:eastAsia="Calibri" w:cs="Times New Roman"/>
          <w:sz w:val="24"/>
          <w:szCs w:val="24"/>
        </w:rPr>
        <w:t xml:space="preserve"> </w:t>
      </w:r>
      <w:r w:rsidRPr="00EC0F7C" w:rsidR="00BA3C57">
        <w:rPr>
          <w:rFonts w:ascii="Times New Roman" w:hAnsi="Times New Roman" w:eastAsia="Calibri" w:cs="Times New Roman"/>
          <w:sz w:val="24"/>
          <w:szCs w:val="24"/>
        </w:rPr>
        <w:t xml:space="preserve">jeb SIA </w:t>
      </w:r>
      <w:r w:rsidRPr="00EC0F7C" w:rsidR="00BB7011">
        <w:rPr>
          <w:rFonts w:ascii="Times New Roman" w:hAnsi="Times New Roman" w:eastAsia="Calibri" w:cs="Times New Roman"/>
          <w:sz w:val="24"/>
          <w:szCs w:val="24"/>
        </w:rPr>
        <w:t>“</w:t>
      </w:r>
      <w:proofErr w:type="spellStart"/>
      <w:r w:rsidRPr="00EC0F7C" w:rsidR="00BA3C57">
        <w:rPr>
          <w:rFonts w:ascii="Times New Roman" w:hAnsi="Times New Roman" w:eastAsia="Calibri" w:cs="Times New Roman"/>
          <w:sz w:val="24"/>
          <w:szCs w:val="24"/>
        </w:rPr>
        <w:t>Animo</w:t>
      </w:r>
      <w:proofErr w:type="spellEnd"/>
      <w:r w:rsidRPr="00EC0F7C" w:rsidR="00BA3C57">
        <w:rPr>
          <w:rFonts w:ascii="Times New Roman" w:hAnsi="Times New Roman" w:eastAsia="Calibri" w:cs="Times New Roman"/>
          <w:sz w:val="24"/>
          <w:szCs w:val="24"/>
        </w:rPr>
        <w:t xml:space="preserve"> forti</w:t>
      </w:r>
      <w:r w:rsidRPr="00EC0F7C" w:rsidR="00BB7011">
        <w:rPr>
          <w:rFonts w:ascii="Times New Roman" w:hAnsi="Times New Roman" w:eastAsia="Calibri" w:cs="Times New Roman"/>
          <w:sz w:val="24"/>
          <w:szCs w:val="24"/>
        </w:rPr>
        <w:t>”</w:t>
      </w:r>
      <w:r w:rsidRPr="00EC0F7C" w:rsidR="00BA3C57">
        <w:rPr>
          <w:rFonts w:ascii="Times New Roman" w:hAnsi="Times New Roman" w:eastAsia="Calibri" w:cs="Times New Roman"/>
          <w:sz w:val="24"/>
          <w:szCs w:val="24"/>
        </w:rPr>
        <w:t xml:space="preserve"> </w:t>
      </w:r>
      <w:r w:rsidRPr="00EC0F7C" w:rsidR="00BB7011">
        <w:rPr>
          <w:rFonts w:ascii="Times New Roman" w:hAnsi="Times New Roman" w:eastAsia="Calibri" w:cs="Times New Roman"/>
          <w:sz w:val="24"/>
          <w:szCs w:val="24"/>
        </w:rPr>
        <w:t>pārcēla biznesu</w:t>
      </w:r>
      <w:r w:rsidRPr="00EC0F7C" w:rsidR="00BA3C57">
        <w:rPr>
          <w:rFonts w:ascii="Times New Roman" w:hAnsi="Times New Roman" w:eastAsia="Calibri" w:cs="Times New Roman"/>
          <w:sz w:val="24"/>
          <w:szCs w:val="24"/>
        </w:rPr>
        <w:t xml:space="preserve"> no Latvijas uz Poliju un tagad turpina savu praksi ar to pašu zīmolu zem Polijas komersanta. </w:t>
      </w:r>
    </w:p>
    <w:p w:rsidRPr="00EC0F7C" w:rsidR="00390D8E" w:rsidP="00BB7011" w:rsidRDefault="00390D8E" w14:paraId="6B72F6B8" w14:textId="58389150">
      <w:pPr>
        <w:spacing w:after="120" w:line="240" w:lineRule="auto"/>
        <w:jc w:val="both"/>
        <w:rPr>
          <w:rFonts w:ascii="Times New Roman" w:hAnsi="Times New Roman" w:eastAsia="Calibri" w:cs="Times New Roman"/>
          <w:sz w:val="24"/>
          <w:szCs w:val="24"/>
        </w:rPr>
      </w:pPr>
    </w:p>
    <w:p w:rsidRPr="00EC0F7C" w:rsidR="00130915" w:rsidP="00130915" w:rsidRDefault="00130915" w14:paraId="0D2B87E0" w14:textId="665D39AA">
      <w:pPr>
        <w:spacing w:after="120" w:line="240" w:lineRule="auto"/>
        <w:ind w:firstLine="567"/>
        <w:jc w:val="center"/>
        <w:rPr>
          <w:rFonts w:ascii="Times New Roman" w:hAnsi="Times New Roman" w:eastAsia="Calibri" w:cs="Times New Roman"/>
          <w:sz w:val="24"/>
          <w:szCs w:val="24"/>
        </w:rPr>
      </w:pPr>
      <w:r w:rsidRPr="00EC0F7C">
        <w:rPr>
          <w:rFonts w:ascii="Times New Roman" w:hAnsi="Times New Roman" w:eastAsia="Calibri" w:cs="Times New Roman"/>
          <w:b/>
          <w:bCs/>
          <w:sz w:val="24"/>
          <w:szCs w:val="24"/>
        </w:rPr>
        <w:t>II. Izaicinājumi patērētāju aizsardzībā pēc Krievijas iebrukuma Ukrainā</w:t>
      </w:r>
    </w:p>
    <w:p w:rsidRPr="00EC0F7C" w:rsidR="00EC0F7C" w:rsidP="00672C57" w:rsidRDefault="001F200C" w14:paraId="4B701E11" w14:textId="7697C22B">
      <w:pPr>
        <w:spacing w:after="120" w:line="240" w:lineRule="auto"/>
        <w:ind w:firstLine="567"/>
        <w:jc w:val="both"/>
        <w:rPr>
          <w:rFonts w:ascii="Times New Roman" w:hAnsi="Times New Roman" w:eastAsia="Calibri" w:cs="Times New Roman"/>
          <w:sz w:val="24"/>
          <w:szCs w:val="24"/>
          <w:u w:val="single"/>
        </w:rPr>
      </w:pPr>
      <w:r>
        <w:rPr>
          <w:rFonts w:ascii="Times New Roman" w:hAnsi="Times New Roman" w:eastAsia="Calibri" w:cs="Times New Roman"/>
          <w:sz w:val="24"/>
          <w:szCs w:val="24"/>
        </w:rPr>
        <w:t>P</w:t>
      </w:r>
      <w:r w:rsidRPr="00EC0F7C" w:rsidR="009C2EB7">
        <w:rPr>
          <w:rFonts w:ascii="Times New Roman" w:hAnsi="Times New Roman" w:eastAsia="Calibri" w:cs="Times New Roman"/>
          <w:sz w:val="24"/>
          <w:szCs w:val="24"/>
        </w:rPr>
        <w:t xml:space="preserve">ar izaicinājumiem patērētāju aizsardzībā pēc Krievijas iebrukuma Ukrainā norādīts, ka iebrukumam Ukrainā ir postoša ietekme gan uz ukraiņu tautu, gan valsti, gan uz ES ekonomiku un ģeopolitisko situāciju. </w:t>
      </w:r>
      <w:r w:rsidRPr="00EC0F7C" w:rsidR="009C2EB7">
        <w:rPr>
          <w:rFonts w:ascii="Times New Roman" w:hAnsi="Times New Roman" w:eastAsia="Calibri" w:cs="Times New Roman"/>
          <w:sz w:val="24"/>
          <w:szCs w:val="24"/>
          <w:u w:val="single"/>
        </w:rPr>
        <w:t xml:space="preserve">Galvenās </w:t>
      </w:r>
      <w:r w:rsidR="00D6214F">
        <w:rPr>
          <w:rFonts w:ascii="Times New Roman" w:hAnsi="Times New Roman" w:eastAsia="Calibri" w:cs="Times New Roman"/>
          <w:sz w:val="24"/>
          <w:szCs w:val="24"/>
          <w:u w:val="single"/>
        </w:rPr>
        <w:t xml:space="preserve">diskusiju dokumentā minētās </w:t>
      </w:r>
      <w:r w:rsidRPr="00EC0F7C" w:rsidR="009C2EB7">
        <w:rPr>
          <w:rFonts w:ascii="Times New Roman" w:hAnsi="Times New Roman" w:eastAsia="Calibri" w:cs="Times New Roman"/>
          <w:sz w:val="24"/>
          <w:szCs w:val="24"/>
          <w:u w:val="single"/>
        </w:rPr>
        <w:t>problēmas</w:t>
      </w:r>
      <w:r w:rsidRPr="00EC0F7C" w:rsidR="00EC0F7C">
        <w:rPr>
          <w:rFonts w:ascii="Times New Roman" w:hAnsi="Times New Roman" w:eastAsia="Calibri" w:cs="Times New Roman"/>
          <w:sz w:val="24"/>
          <w:szCs w:val="24"/>
          <w:u w:val="single"/>
        </w:rPr>
        <w:t>:</w:t>
      </w:r>
    </w:p>
    <w:p w:rsidR="00EC0F7C" w:rsidP="00EC0F7C" w:rsidRDefault="00B72CBD" w14:paraId="24119FA6" w14:textId="77777777">
      <w:pPr>
        <w:pStyle w:val="ListParagraph"/>
        <w:numPr>
          <w:ilvl w:val="0"/>
          <w:numId w:val="1"/>
        </w:numPr>
        <w:spacing w:after="120" w:line="240" w:lineRule="auto"/>
        <w:jc w:val="both"/>
        <w:rPr>
          <w:rFonts w:ascii="Times New Roman" w:hAnsi="Times New Roman" w:eastAsia="Calibri" w:cs="Times New Roman"/>
          <w:sz w:val="24"/>
          <w:szCs w:val="24"/>
        </w:rPr>
      </w:pPr>
      <w:r w:rsidRPr="00EC0F7C">
        <w:rPr>
          <w:rFonts w:ascii="Times New Roman" w:hAnsi="Times New Roman" w:eastAsia="Calibri" w:cs="Times New Roman"/>
          <w:sz w:val="24"/>
          <w:szCs w:val="24"/>
        </w:rPr>
        <w:t xml:space="preserve">inflācijas spiediens uz enerģijas un pārtikas tirgu, kas ietekmē visu ekonomiku; </w:t>
      </w:r>
    </w:p>
    <w:p w:rsidR="00EC0F7C" w:rsidP="00EC0F7C" w:rsidRDefault="00B72CBD" w14:paraId="017FE0F6" w14:textId="77777777">
      <w:pPr>
        <w:pStyle w:val="ListParagraph"/>
        <w:numPr>
          <w:ilvl w:val="0"/>
          <w:numId w:val="1"/>
        </w:numPr>
        <w:spacing w:after="120" w:line="240" w:lineRule="auto"/>
        <w:jc w:val="both"/>
        <w:rPr>
          <w:rFonts w:ascii="Times New Roman" w:hAnsi="Times New Roman" w:eastAsia="Calibri" w:cs="Times New Roman"/>
          <w:sz w:val="24"/>
          <w:szCs w:val="24"/>
        </w:rPr>
      </w:pPr>
      <w:r w:rsidRPr="00EC0F7C">
        <w:rPr>
          <w:rFonts w:ascii="Times New Roman" w:hAnsi="Times New Roman" w:eastAsia="Calibri" w:cs="Times New Roman"/>
          <w:sz w:val="24"/>
          <w:szCs w:val="24"/>
        </w:rPr>
        <w:t xml:space="preserve">grūtības piegādes ķēdēs; </w:t>
      </w:r>
    </w:p>
    <w:p w:rsidR="00EC0F7C" w:rsidP="00EC0F7C" w:rsidRDefault="00B72CBD" w14:paraId="0C8F0912" w14:textId="77777777">
      <w:pPr>
        <w:pStyle w:val="ListParagraph"/>
        <w:numPr>
          <w:ilvl w:val="0"/>
          <w:numId w:val="1"/>
        </w:numPr>
        <w:spacing w:after="120" w:line="240" w:lineRule="auto"/>
        <w:jc w:val="both"/>
        <w:rPr>
          <w:rFonts w:ascii="Times New Roman" w:hAnsi="Times New Roman" w:eastAsia="Calibri" w:cs="Times New Roman"/>
          <w:sz w:val="24"/>
          <w:szCs w:val="24"/>
        </w:rPr>
      </w:pPr>
      <w:r w:rsidRPr="00EC0F7C">
        <w:rPr>
          <w:rFonts w:ascii="Times New Roman" w:hAnsi="Times New Roman" w:eastAsia="Calibri" w:cs="Times New Roman"/>
          <w:sz w:val="24"/>
          <w:szCs w:val="24"/>
        </w:rPr>
        <w:t xml:space="preserve">Krievijas gāzes piegāžu samazināšana; </w:t>
      </w:r>
    </w:p>
    <w:p w:rsidR="00EC0F7C" w:rsidP="00EC0F7C" w:rsidRDefault="00B72CBD" w14:paraId="64034DFA" w14:textId="1536A244">
      <w:pPr>
        <w:pStyle w:val="ListParagraph"/>
        <w:numPr>
          <w:ilvl w:val="0"/>
          <w:numId w:val="1"/>
        </w:numPr>
        <w:spacing w:after="120" w:line="240" w:lineRule="auto"/>
        <w:jc w:val="both"/>
        <w:rPr>
          <w:rFonts w:ascii="Times New Roman" w:hAnsi="Times New Roman" w:eastAsia="Calibri" w:cs="Times New Roman"/>
          <w:sz w:val="24"/>
          <w:szCs w:val="24"/>
        </w:rPr>
      </w:pPr>
      <w:r w:rsidRPr="00EC0F7C">
        <w:rPr>
          <w:rFonts w:ascii="Times New Roman" w:hAnsi="Times New Roman" w:eastAsia="Calibri" w:cs="Times New Roman"/>
          <w:sz w:val="24"/>
          <w:szCs w:val="24"/>
        </w:rPr>
        <w:t xml:space="preserve">vājāka </w:t>
      </w:r>
      <w:r w:rsidR="00D6214F">
        <w:rPr>
          <w:rFonts w:ascii="Times New Roman" w:hAnsi="Times New Roman" w:eastAsia="Calibri" w:cs="Times New Roman"/>
          <w:sz w:val="24"/>
          <w:szCs w:val="24"/>
        </w:rPr>
        <w:t>globālā</w:t>
      </w:r>
      <w:r w:rsidRPr="00EC0F7C">
        <w:rPr>
          <w:rFonts w:ascii="Times New Roman" w:hAnsi="Times New Roman" w:eastAsia="Calibri" w:cs="Times New Roman"/>
          <w:sz w:val="24"/>
          <w:szCs w:val="24"/>
        </w:rPr>
        <w:t xml:space="preserve"> izaugsme; </w:t>
      </w:r>
    </w:p>
    <w:p w:rsidR="00EC0F7C" w:rsidP="00EC0F7C" w:rsidRDefault="00B72CBD" w14:paraId="132B9AD9" w14:textId="37339EBB">
      <w:pPr>
        <w:pStyle w:val="ListParagraph"/>
        <w:numPr>
          <w:ilvl w:val="0"/>
          <w:numId w:val="1"/>
        </w:numPr>
        <w:spacing w:after="120" w:line="240" w:lineRule="auto"/>
        <w:jc w:val="both"/>
        <w:rPr>
          <w:rFonts w:ascii="Times New Roman" w:hAnsi="Times New Roman" w:eastAsia="Calibri" w:cs="Times New Roman"/>
          <w:sz w:val="24"/>
          <w:szCs w:val="24"/>
        </w:rPr>
      </w:pPr>
      <w:r w:rsidRPr="00EC0F7C">
        <w:rPr>
          <w:rFonts w:ascii="Times New Roman" w:hAnsi="Times New Roman" w:eastAsia="Calibri" w:cs="Times New Roman"/>
          <w:sz w:val="24"/>
          <w:szCs w:val="24"/>
        </w:rPr>
        <w:t xml:space="preserve">procentu likmju paaugstināšana </w:t>
      </w:r>
      <w:r w:rsidR="00D6214F">
        <w:rPr>
          <w:rFonts w:ascii="Times New Roman" w:hAnsi="Times New Roman" w:eastAsia="Calibri" w:cs="Times New Roman"/>
          <w:sz w:val="24"/>
          <w:szCs w:val="24"/>
        </w:rPr>
        <w:t xml:space="preserve">aizņēmumiem </w:t>
      </w:r>
      <w:r w:rsidRPr="00EC0F7C">
        <w:rPr>
          <w:rFonts w:ascii="Times New Roman" w:hAnsi="Times New Roman" w:eastAsia="Calibri" w:cs="Times New Roman"/>
          <w:sz w:val="24"/>
          <w:szCs w:val="24"/>
        </w:rPr>
        <w:t>un stingrāki finansēšanas nosacījumi.</w:t>
      </w:r>
    </w:p>
    <w:p w:rsidRPr="00EC0F7C" w:rsidR="00672C57" w:rsidP="00EC0F7C" w:rsidRDefault="00672C57" w14:paraId="7D0D758E" w14:textId="79D81A31">
      <w:pPr>
        <w:spacing w:after="120" w:line="240" w:lineRule="auto"/>
        <w:jc w:val="both"/>
        <w:rPr>
          <w:rFonts w:ascii="Times New Roman" w:hAnsi="Times New Roman" w:eastAsia="Calibri" w:cs="Times New Roman"/>
          <w:sz w:val="24"/>
          <w:szCs w:val="24"/>
        </w:rPr>
      </w:pPr>
      <w:r w:rsidRPr="00EC0F7C">
        <w:rPr>
          <w:rFonts w:ascii="Times New Roman" w:hAnsi="Times New Roman" w:eastAsia="Calibri" w:cs="Times New Roman"/>
          <w:sz w:val="24"/>
          <w:szCs w:val="24"/>
        </w:rPr>
        <w:t xml:space="preserve">Savukārt </w:t>
      </w:r>
      <w:r w:rsidRPr="00EC0F7C">
        <w:rPr>
          <w:rFonts w:ascii="Times New Roman" w:hAnsi="Times New Roman" w:eastAsia="Calibri" w:cs="Times New Roman"/>
          <w:sz w:val="24"/>
          <w:szCs w:val="24"/>
          <w:u w:val="single"/>
        </w:rPr>
        <w:t>sekas Eiropas patērētājiem</w:t>
      </w:r>
      <w:r w:rsidR="00EC0F7C">
        <w:rPr>
          <w:rFonts w:ascii="Times New Roman" w:hAnsi="Times New Roman" w:eastAsia="Calibri" w:cs="Times New Roman"/>
          <w:sz w:val="24"/>
          <w:szCs w:val="24"/>
        </w:rPr>
        <w:t xml:space="preserve"> ir cenu kāpums </w:t>
      </w:r>
      <w:r w:rsidR="00DF50D4">
        <w:rPr>
          <w:rFonts w:ascii="Times New Roman" w:hAnsi="Times New Roman" w:eastAsia="Calibri" w:cs="Times New Roman"/>
          <w:sz w:val="24"/>
          <w:szCs w:val="24"/>
        </w:rPr>
        <w:t>vairākās preču un pakalpojumu grupās</w:t>
      </w:r>
      <w:r w:rsidRPr="00EC0F7C">
        <w:rPr>
          <w:rFonts w:ascii="Times New Roman" w:hAnsi="Times New Roman" w:eastAsia="Calibri" w:cs="Times New Roman"/>
          <w:sz w:val="24"/>
          <w:szCs w:val="24"/>
        </w:rPr>
        <w:t>.</w:t>
      </w:r>
      <w:r w:rsidR="00BB4493">
        <w:rPr>
          <w:rStyle w:val="FootnoteReference"/>
          <w:rFonts w:ascii="Times New Roman" w:hAnsi="Times New Roman" w:eastAsia="Calibri" w:cs="Times New Roman"/>
          <w:sz w:val="24"/>
          <w:szCs w:val="24"/>
        </w:rPr>
        <w:footnoteReference w:id="4"/>
      </w:r>
      <w:r w:rsidRPr="00EC0F7C">
        <w:rPr>
          <w:rFonts w:ascii="Times New Roman" w:hAnsi="Times New Roman" w:eastAsia="Calibri" w:cs="Times New Roman"/>
          <w:sz w:val="24"/>
          <w:szCs w:val="24"/>
        </w:rPr>
        <w:t xml:space="preserve"> </w:t>
      </w:r>
    </w:p>
    <w:p w:rsidRPr="00EC0F7C" w:rsidR="00672C57" w:rsidP="00672C57" w:rsidRDefault="008E5283" w14:paraId="5D6C45FD" w14:textId="2E23050F">
      <w:pPr>
        <w:spacing w:after="120" w:line="240" w:lineRule="auto"/>
        <w:ind w:firstLine="567"/>
        <w:jc w:val="both"/>
        <w:rPr>
          <w:rFonts w:ascii="Times New Roman" w:hAnsi="Times New Roman" w:eastAsia="Calibri" w:cs="Times New Roman"/>
          <w:sz w:val="24"/>
          <w:szCs w:val="24"/>
        </w:rPr>
      </w:pPr>
      <w:r w:rsidRPr="00EC0F7C">
        <w:rPr>
          <w:rFonts w:ascii="Times New Roman" w:hAnsi="Times New Roman" w:eastAsia="Calibri" w:cs="Times New Roman"/>
          <w:sz w:val="24"/>
          <w:szCs w:val="24"/>
          <w:u w:val="single"/>
        </w:rPr>
        <w:t>Attiecībā uz sekām Eiropas patērētājiem</w:t>
      </w:r>
      <w:r w:rsidRPr="00EC0F7C">
        <w:rPr>
          <w:rFonts w:ascii="Times New Roman" w:hAnsi="Times New Roman" w:eastAsia="Calibri" w:cs="Times New Roman"/>
          <w:sz w:val="24"/>
          <w:szCs w:val="24"/>
        </w:rPr>
        <w:t xml:space="preserve"> </w:t>
      </w:r>
      <w:r w:rsidRPr="00EC0F7C" w:rsidR="00672C57">
        <w:rPr>
          <w:rFonts w:ascii="Times New Roman" w:hAnsi="Times New Roman" w:eastAsia="Calibri" w:cs="Times New Roman"/>
          <w:sz w:val="24"/>
          <w:szCs w:val="24"/>
        </w:rPr>
        <w:t>norādīts, ka ES patērētājus īpaši ietekmē spēcīgais enerģijas cenu pieaugums (kas izraisa ievērojamu pirktspējas zudumu, dzīves līmeņa pazemināšanos un dramatisks finansiāli neaizsargāto iedzīvotāju skaita pieaugums), pārtikas pieejamības samazināšanās un kopumā strauji augošā inflācija. Valstis un politikas veidotāji ES līmenī ievieš dažādus ekonomiskus pasākumus, lai mazinātu inflācijas ietekmi, tomēr dalībvalstīm un ES ir ļoti svarīgi nodrošināt tādus pasākumus, kas īpaši paredzēti patērētājiem, īpašu uzmanību pievēršot visneaizsargātākajiem patērētājiem, ieskaitot tos, kuriem draud pārmērīgas parādsaistības.</w:t>
      </w:r>
      <w:r w:rsidR="00BB4493">
        <w:rPr>
          <w:rStyle w:val="FootnoteReference"/>
          <w:rFonts w:ascii="Times New Roman" w:hAnsi="Times New Roman" w:eastAsia="Calibri" w:cs="Times New Roman"/>
          <w:sz w:val="24"/>
          <w:szCs w:val="24"/>
        </w:rPr>
        <w:footnoteReference w:id="5"/>
      </w:r>
      <w:r w:rsidRPr="00EC0F7C" w:rsidR="00672C57">
        <w:rPr>
          <w:rFonts w:ascii="Times New Roman" w:hAnsi="Times New Roman" w:eastAsia="Calibri" w:cs="Times New Roman"/>
          <w:sz w:val="24"/>
          <w:szCs w:val="24"/>
        </w:rPr>
        <w:t xml:space="preserve"> </w:t>
      </w:r>
    </w:p>
    <w:p w:rsidRPr="00EC0F7C" w:rsidR="00672C57" w:rsidP="00A61F51" w:rsidRDefault="00672C57" w14:paraId="139EB0BB" w14:textId="606B75ED">
      <w:pPr>
        <w:spacing w:after="120" w:line="240" w:lineRule="auto"/>
        <w:ind w:firstLine="567"/>
        <w:jc w:val="both"/>
        <w:rPr>
          <w:rFonts w:ascii="Times New Roman" w:hAnsi="Times New Roman" w:eastAsia="Calibri" w:cs="Times New Roman"/>
          <w:sz w:val="24"/>
          <w:szCs w:val="24"/>
        </w:rPr>
      </w:pPr>
      <w:r w:rsidRPr="00EC0F7C">
        <w:rPr>
          <w:rFonts w:ascii="Times New Roman" w:hAnsi="Times New Roman" w:eastAsia="Calibri" w:cs="Times New Roman"/>
          <w:sz w:val="24"/>
          <w:szCs w:val="24"/>
        </w:rPr>
        <w:t xml:space="preserve">Tāpat visā ES strauji pieaug enerģijas cenas. Galvenie augsto enerģijas cenu iemesli ir nenoteiktība tirgos un augsts </w:t>
      </w:r>
      <w:r w:rsidR="00D6214F">
        <w:rPr>
          <w:rFonts w:ascii="Times New Roman" w:hAnsi="Times New Roman" w:eastAsia="Calibri" w:cs="Times New Roman"/>
          <w:sz w:val="24"/>
          <w:szCs w:val="24"/>
        </w:rPr>
        <w:t xml:space="preserve">Krievijas </w:t>
      </w:r>
      <w:r w:rsidRPr="00EC0F7C">
        <w:rPr>
          <w:rFonts w:ascii="Times New Roman" w:hAnsi="Times New Roman" w:eastAsia="Calibri" w:cs="Times New Roman"/>
          <w:sz w:val="24"/>
          <w:szCs w:val="24"/>
        </w:rPr>
        <w:t xml:space="preserve">dabasgāzes </w:t>
      </w:r>
      <w:r w:rsidR="00D6214F">
        <w:rPr>
          <w:rFonts w:ascii="Times New Roman" w:hAnsi="Times New Roman" w:eastAsia="Calibri" w:cs="Times New Roman"/>
          <w:sz w:val="24"/>
          <w:szCs w:val="24"/>
        </w:rPr>
        <w:t>piegāžu pārrāvuma</w:t>
      </w:r>
      <w:r w:rsidRPr="00EC0F7C">
        <w:rPr>
          <w:rFonts w:ascii="Times New Roman" w:hAnsi="Times New Roman" w:eastAsia="Calibri" w:cs="Times New Roman"/>
          <w:sz w:val="24"/>
          <w:szCs w:val="24"/>
        </w:rPr>
        <w:t xml:space="preserve"> risks. Dabasgāze veido vairāk nekā 70% no elektroenerģijas cenu pieauguma. Tā kā lielākā daļa valstu joprojām paļaujas uz fosilo kurināmo, lai apmierinātu visas savas enerģijas </w:t>
      </w:r>
      <w:r w:rsidRPr="00EC0F7C">
        <w:rPr>
          <w:rFonts w:ascii="Times New Roman" w:hAnsi="Times New Roman" w:eastAsia="Calibri" w:cs="Times New Roman"/>
          <w:sz w:val="24"/>
          <w:szCs w:val="24"/>
        </w:rPr>
        <w:lastRenderedPageBreak/>
        <w:t>vajadzības, elektroenerģijas gala cenu bieži vien nosaka ogļu vai dabasgāzes cena. Augstajām enerģijas cenām ir</w:t>
      </w:r>
      <w:r w:rsidRPr="00EC0F7C" w:rsidR="00A61F51">
        <w:rPr>
          <w:rFonts w:ascii="Times New Roman" w:hAnsi="Times New Roman" w:eastAsia="Calibri" w:cs="Times New Roman"/>
          <w:sz w:val="24"/>
          <w:szCs w:val="24"/>
        </w:rPr>
        <w:t xml:space="preserve"> </w:t>
      </w:r>
      <w:r w:rsidRPr="00EC0F7C">
        <w:rPr>
          <w:rFonts w:ascii="Times New Roman" w:hAnsi="Times New Roman" w:eastAsia="Calibri" w:cs="Times New Roman"/>
          <w:sz w:val="24"/>
          <w:szCs w:val="24"/>
        </w:rPr>
        <w:t>nozīmīga ietekme uz visām mājsaimniecībām, jo ​​īpaši mājsaimniecībām ar zemiem ienākumiem</w:t>
      </w:r>
      <w:r w:rsidRPr="00EC0F7C" w:rsidR="00A61F51">
        <w:rPr>
          <w:rFonts w:ascii="Times New Roman" w:hAnsi="Times New Roman" w:eastAsia="Calibri" w:cs="Times New Roman"/>
          <w:sz w:val="24"/>
          <w:szCs w:val="24"/>
        </w:rPr>
        <w:t xml:space="preserve">. </w:t>
      </w:r>
    </w:p>
    <w:p w:rsidR="00A61F51" w:rsidP="00A61F51" w:rsidRDefault="000E4477" w14:paraId="3556D0E1" w14:textId="6AC12724">
      <w:pPr>
        <w:spacing w:after="120" w:line="240" w:lineRule="auto"/>
        <w:ind w:firstLine="567"/>
        <w:jc w:val="both"/>
        <w:rPr>
          <w:rFonts w:ascii="Times New Roman" w:hAnsi="Times New Roman" w:eastAsia="Calibri" w:cs="Times New Roman"/>
          <w:sz w:val="24"/>
          <w:szCs w:val="24"/>
        </w:rPr>
      </w:pPr>
      <w:r>
        <w:rPr>
          <w:rFonts w:ascii="Times New Roman" w:hAnsi="Times New Roman" w:eastAsia="Calibri" w:cs="Times New Roman"/>
          <w:sz w:val="24"/>
          <w:szCs w:val="24"/>
        </w:rPr>
        <w:t>EK</w:t>
      </w:r>
      <w:r w:rsidRPr="00EC0F7C" w:rsidR="00A61F51">
        <w:rPr>
          <w:rFonts w:ascii="Times New Roman" w:hAnsi="Times New Roman" w:eastAsia="Calibri" w:cs="Times New Roman"/>
          <w:sz w:val="24"/>
          <w:szCs w:val="24"/>
        </w:rPr>
        <w:t xml:space="preserve"> jau ir ierosinājusi vairākus īstermiņa pasākumus, kas vērsti uz patērētāju un neaizsargātāko patērētāju aizsardzību – gan </w:t>
      </w:r>
      <w:proofErr w:type="spellStart"/>
      <w:r w:rsidRPr="00EC0F7C" w:rsidR="00A61F51">
        <w:rPr>
          <w:rFonts w:ascii="Times New Roman" w:hAnsi="Times New Roman" w:eastAsia="Calibri" w:cs="Times New Roman"/>
          <w:i/>
          <w:iCs/>
          <w:sz w:val="24"/>
          <w:szCs w:val="24"/>
        </w:rPr>
        <w:t>Toolbox</w:t>
      </w:r>
      <w:proofErr w:type="spellEnd"/>
      <w:r w:rsidRPr="00EC0F7C" w:rsidR="00A61F51">
        <w:rPr>
          <w:rFonts w:ascii="Times New Roman" w:hAnsi="Times New Roman" w:eastAsia="Calibri" w:cs="Times New Roman"/>
          <w:sz w:val="24"/>
          <w:szCs w:val="24"/>
        </w:rPr>
        <w:t xml:space="preserve"> no 2021.</w:t>
      </w:r>
      <w:r w:rsidR="00DF50D4">
        <w:rPr>
          <w:rFonts w:ascii="Times New Roman" w:hAnsi="Times New Roman" w:eastAsia="Calibri" w:cs="Times New Roman"/>
          <w:sz w:val="24"/>
          <w:szCs w:val="24"/>
        </w:rPr>
        <w:t> </w:t>
      </w:r>
      <w:r w:rsidRPr="00EC0F7C" w:rsidR="00A61F51">
        <w:rPr>
          <w:rFonts w:ascii="Times New Roman" w:hAnsi="Times New Roman" w:eastAsia="Calibri" w:cs="Times New Roman"/>
          <w:sz w:val="24"/>
          <w:szCs w:val="24"/>
        </w:rPr>
        <w:t xml:space="preserve">gada oktobra, gan </w:t>
      </w:r>
      <w:proofErr w:type="spellStart"/>
      <w:r w:rsidRPr="00EC0F7C" w:rsidR="00A61F51">
        <w:rPr>
          <w:rFonts w:ascii="Times New Roman" w:hAnsi="Times New Roman" w:eastAsia="Calibri" w:cs="Times New Roman"/>
          <w:i/>
          <w:iCs/>
          <w:sz w:val="24"/>
          <w:szCs w:val="24"/>
        </w:rPr>
        <w:t>REPowerEU</w:t>
      </w:r>
      <w:proofErr w:type="spellEnd"/>
      <w:r w:rsidRPr="00EC0F7C" w:rsidR="00A61F51">
        <w:rPr>
          <w:rFonts w:ascii="Times New Roman" w:hAnsi="Times New Roman" w:eastAsia="Calibri" w:cs="Times New Roman"/>
          <w:sz w:val="24"/>
          <w:szCs w:val="24"/>
        </w:rPr>
        <w:t xml:space="preserve"> </w:t>
      </w:r>
      <w:r w:rsidR="005465BB">
        <w:rPr>
          <w:rFonts w:ascii="Times New Roman" w:hAnsi="Times New Roman" w:eastAsia="Calibri" w:cs="Times New Roman"/>
          <w:sz w:val="24"/>
          <w:szCs w:val="24"/>
        </w:rPr>
        <w:t xml:space="preserve">(publicēts š.g. maijā) </w:t>
      </w:r>
      <w:r w:rsidRPr="00EC0F7C" w:rsidR="00A61F51">
        <w:rPr>
          <w:rFonts w:ascii="Times New Roman" w:hAnsi="Times New Roman" w:eastAsia="Calibri" w:cs="Times New Roman"/>
          <w:sz w:val="24"/>
          <w:szCs w:val="24"/>
        </w:rPr>
        <w:t xml:space="preserve">ietvaros. Īstermiņā arī ES saskaras ar nepieciešamību ātri reaģēt uz gāzes deficītu 2022./2023.gada ziemā. </w:t>
      </w:r>
      <w:r>
        <w:rPr>
          <w:rFonts w:ascii="Times New Roman" w:hAnsi="Times New Roman" w:eastAsia="Calibri" w:cs="Times New Roman"/>
          <w:sz w:val="24"/>
          <w:szCs w:val="24"/>
        </w:rPr>
        <w:t>EK</w:t>
      </w:r>
      <w:r w:rsidRPr="00EC0F7C" w:rsidR="00A61F51">
        <w:rPr>
          <w:rFonts w:ascii="Times New Roman" w:hAnsi="Times New Roman" w:eastAsia="Calibri" w:cs="Times New Roman"/>
          <w:sz w:val="24"/>
          <w:szCs w:val="24"/>
        </w:rPr>
        <w:t xml:space="preserve"> ir ierosinājusi visām dalībvalstīm mērķi samazināt pieprasījumu pēc gāzes par 15%. Tāpat svarīgas ir izglītojošās kampaņas par patērētāju paradumu maiņu, mudinot ietaupīt elektroenerģiju, kā arī atbalsts atjaunojamajiem energoresursiem var palīdzēt samazināt atkarību no fosilā kurināmā un tādējādi samazināt enerģijas cenas.</w:t>
      </w:r>
    </w:p>
    <w:p w:rsidRPr="00EC0F7C" w:rsidR="005465BB" w:rsidP="005465BB" w:rsidRDefault="005465BB" w14:paraId="0F07844C" w14:textId="3FBCBA77">
      <w:pPr>
        <w:spacing w:after="120" w:line="240" w:lineRule="auto"/>
        <w:ind w:firstLine="567"/>
        <w:jc w:val="both"/>
        <w:rPr>
          <w:rFonts w:ascii="Times New Roman" w:hAnsi="Times New Roman" w:eastAsia="Calibri" w:cs="Times New Roman"/>
          <w:sz w:val="24"/>
          <w:szCs w:val="24"/>
        </w:rPr>
      </w:pPr>
      <w:r>
        <w:rPr>
          <w:rFonts w:ascii="Times New Roman" w:hAnsi="Times New Roman" w:eastAsia="Calibri" w:cs="Times New Roman"/>
          <w:sz w:val="24"/>
          <w:szCs w:val="24"/>
        </w:rPr>
        <w:t xml:space="preserve">Tāpat jānorāda, ka arī ES līmenī notikušas vairākas diskusijas par </w:t>
      </w:r>
      <w:r w:rsidRPr="005465BB">
        <w:rPr>
          <w:rFonts w:ascii="Times New Roman" w:hAnsi="Times New Roman" w:eastAsia="Calibri" w:cs="Times New Roman"/>
          <w:sz w:val="24"/>
          <w:szCs w:val="24"/>
        </w:rPr>
        <w:t xml:space="preserve">iespējām mazināt enerģijas cenas – </w:t>
      </w:r>
      <w:r>
        <w:rPr>
          <w:rFonts w:ascii="Times New Roman" w:hAnsi="Times New Roman" w:eastAsia="Calibri" w:cs="Times New Roman"/>
          <w:sz w:val="24"/>
          <w:szCs w:val="24"/>
        </w:rPr>
        <w:t xml:space="preserve">š.g. 9.septembrī </w:t>
      </w:r>
      <w:r w:rsidRPr="005465BB">
        <w:rPr>
          <w:rFonts w:ascii="Times New Roman" w:hAnsi="Times New Roman" w:eastAsia="Calibri" w:cs="Times New Roman"/>
          <w:sz w:val="24"/>
          <w:szCs w:val="24"/>
        </w:rPr>
        <w:t>ārkārtas enerģētikas ministru padomes sanāksm</w:t>
      </w:r>
      <w:r>
        <w:rPr>
          <w:rFonts w:ascii="Times New Roman" w:hAnsi="Times New Roman" w:eastAsia="Calibri" w:cs="Times New Roman"/>
          <w:sz w:val="24"/>
          <w:szCs w:val="24"/>
        </w:rPr>
        <w:t>ē</w:t>
      </w:r>
      <w:r w:rsidRPr="005465BB">
        <w:rPr>
          <w:rFonts w:ascii="Times New Roman" w:hAnsi="Times New Roman" w:eastAsia="Calibri" w:cs="Times New Roman"/>
          <w:sz w:val="24"/>
          <w:szCs w:val="24"/>
        </w:rPr>
        <w:t xml:space="preserve">, </w:t>
      </w:r>
      <w:r>
        <w:rPr>
          <w:rFonts w:ascii="Times New Roman" w:hAnsi="Times New Roman" w:eastAsia="Calibri" w:cs="Times New Roman"/>
          <w:sz w:val="24"/>
          <w:szCs w:val="24"/>
        </w:rPr>
        <w:t xml:space="preserve">par š.g. 14.septembra </w:t>
      </w:r>
      <w:r w:rsidRPr="005465BB">
        <w:rPr>
          <w:rFonts w:ascii="Times New Roman" w:hAnsi="Times New Roman" w:eastAsia="Calibri" w:cs="Times New Roman"/>
          <w:sz w:val="24"/>
          <w:szCs w:val="24"/>
        </w:rPr>
        <w:t xml:space="preserve">regulas priekšlikuma publikāciju un plānoto ārkārtas sanāksmi </w:t>
      </w:r>
      <w:r>
        <w:rPr>
          <w:rFonts w:ascii="Times New Roman" w:hAnsi="Times New Roman" w:eastAsia="Calibri" w:cs="Times New Roman"/>
          <w:sz w:val="24"/>
          <w:szCs w:val="24"/>
        </w:rPr>
        <w:t xml:space="preserve">š.g. 30.septembrī. </w:t>
      </w:r>
      <w:r w:rsidRPr="005465BB">
        <w:rPr>
          <w:rFonts w:ascii="Times New Roman" w:hAnsi="Times New Roman" w:eastAsia="Calibri" w:cs="Times New Roman"/>
          <w:sz w:val="24"/>
          <w:szCs w:val="24"/>
        </w:rPr>
        <w:t>Š.g.</w:t>
      </w:r>
      <w:r>
        <w:rPr>
          <w:rFonts w:ascii="Times New Roman" w:hAnsi="Times New Roman" w:eastAsia="Calibri" w:cs="Times New Roman"/>
          <w:sz w:val="24"/>
          <w:szCs w:val="24"/>
        </w:rPr>
        <w:t> </w:t>
      </w:r>
      <w:r w:rsidRPr="005465BB">
        <w:rPr>
          <w:rFonts w:ascii="Times New Roman" w:hAnsi="Times New Roman" w:eastAsia="Calibri" w:cs="Times New Roman"/>
          <w:sz w:val="24"/>
          <w:szCs w:val="24"/>
        </w:rPr>
        <w:t>9.septembrī, Briselē, Čehijas prezidentūra aicināja ES enerģētikas ministrus apspriest iespējamos ārkārtas pasākumus, kas palīdzētu mazināt enerģijas cenas, kā arī informēt par situāciju energoapgādes drošības jomā ar skatu uz gaidāmo apkures sezonu.</w:t>
      </w:r>
      <w:r>
        <w:rPr>
          <w:rFonts w:ascii="Times New Roman" w:hAnsi="Times New Roman" w:eastAsia="Calibri" w:cs="Times New Roman"/>
          <w:sz w:val="24"/>
          <w:szCs w:val="24"/>
        </w:rPr>
        <w:t xml:space="preserve"> Š.g. </w:t>
      </w:r>
      <w:r w:rsidRPr="005465BB">
        <w:rPr>
          <w:rFonts w:ascii="Times New Roman" w:hAnsi="Times New Roman" w:eastAsia="Calibri" w:cs="Times New Roman"/>
          <w:sz w:val="24"/>
          <w:szCs w:val="24"/>
        </w:rPr>
        <w:t xml:space="preserve">14.septembrī notika </w:t>
      </w:r>
      <w:r>
        <w:rPr>
          <w:rFonts w:ascii="Times New Roman" w:hAnsi="Times New Roman" w:eastAsia="Calibri" w:cs="Times New Roman"/>
          <w:sz w:val="24"/>
          <w:szCs w:val="24"/>
        </w:rPr>
        <w:t>EK</w:t>
      </w:r>
      <w:r w:rsidRPr="005465BB">
        <w:rPr>
          <w:rFonts w:ascii="Times New Roman" w:hAnsi="Times New Roman" w:eastAsia="Calibri" w:cs="Times New Roman"/>
          <w:sz w:val="24"/>
          <w:szCs w:val="24"/>
        </w:rPr>
        <w:t xml:space="preserve"> likumdošanas priekšlikuma publikācija, kas nosaka ārkārtas īstermiņa risinājumus ES līmenī vērstus uz augsto enerģijas cenu pieauguma mazināšanu. Tie tika izziņoti </w:t>
      </w:r>
      <w:r>
        <w:rPr>
          <w:rFonts w:ascii="Times New Roman" w:hAnsi="Times New Roman" w:eastAsia="Calibri" w:cs="Times New Roman"/>
          <w:sz w:val="24"/>
          <w:szCs w:val="24"/>
        </w:rPr>
        <w:t>EK</w:t>
      </w:r>
      <w:r w:rsidRPr="005465BB">
        <w:rPr>
          <w:rFonts w:ascii="Times New Roman" w:hAnsi="Times New Roman" w:eastAsia="Calibri" w:cs="Times New Roman"/>
          <w:sz w:val="24"/>
          <w:szCs w:val="24"/>
        </w:rPr>
        <w:t xml:space="preserve"> prezidentes “</w:t>
      </w:r>
      <w:proofErr w:type="spellStart"/>
      <w:r w:rsidRPr="005465BB">
        <w:rPr>
          <w:rFonts w:ascii="Times New Roman" w:hAnsi="Times New Roman" w:eastAsia="Calibri" w:cs="Times New Roman"/>
          <w:i/>
          <w:iCs/>
          <w:sz w:val="24"/>
          <w:szCs w:val="24"/>
        </w:rPr>
        <w:t>State</w:t>
      </w:r>
      <w:proofErr w:type="spellEnd"/>
      <w:r w:rsidRPr="005465BB">
        <w:rPr>
          <w:rFonts w:ascii="Times New Roman" w:hAnsi="Times New Roman" w:eastAsia="Calibri" w:cs="Times New Roman"/>
          <w:i/>
          <w:iCs/>
          <w:sz w:val="24"/>
          <w:szCs w:val="24"/>
        </w:rPr>
        <w:t xml:space="preserve"> </w:t>
      </w:r>
      <w:proofErr w:type="spellStart"/>
      <w:r w:rsidRPr="005465BB">
        <w:rPr>
          <w:rFonts w:ascii="Times New Roman" w:hAnsi="Times New Roman" w:eastAsia="Calibri" w:cs="Times New Roman"/>
          <w:i/>
          <w:iCs/>
          <w:sz w:val="24"/>
          <w:szCs w:val="24"/>
        </w:rPr>
        <w:t>of</w:t>
      </w:r>
      <w:proofErr w:type="spellEnd"/>
      <w:r w:rsidRPr="005465BB">
        <w:rPr>
          <w:rFonts w:ascii="Times New Roman" w:hAnsi="Times New Roman" w:eastAsia="Calibri" w:cs="Times New Roman"/>
          <w:i/>
          <w:iCs/>
          <w:sz w:val="24"/>
          <w:szCs w:val="24"/>
        </w:rPr>
        <w:t xml:space="preserve"> </w:t>
      </w:r>
      <w:proofErr w:type="spellStart"/>
      <w:r w:rsidRPr="005465BB">
        <w:rPr>
          <w:rFonts w:ascii="Times New Roman" w:hAnsi="Times New Roman" w:eastAsia="Calibri" w:cs="Times New Roman"/>
          <w:i/>
          <w:iCs/>
          <w:sz w:val="24"/>
          <w:szCs w:val="24"/>
        </w:rPr>
        <w:t>the</w:t>
      </w:r>
      <w:proofErr w:type="spellEnd"/>
      <w:r w:rsidRPr="005465BB">
        <w:rPr>
          <w:rFonts w:ascii="Times New Roman" w:hAnsi="Times New Roman" w:eastAsia="Calibri" w:cs="Times New Roman"/>
          <w:i/>
          <w:iCs/>
          <w:sz w:val="24"/>
          <w:szCs w:val="24"/>
        </w:rPr>
        <w:t xml:space="preserve"> </w:t>
      </w:r>
      <w:proofErr w:type="spellStart"/>
      <w:r w:rsidRPr="005465BB">
        <w:rPr>
          <w:rFonts w:ascii="Times New Roman" w:hAnsi="Times New Roman" w:eastAsia="Calibri" w:cs="Times New Roman"/>
          <w:i/>
          <w:iCs/>
          <w:sz w:val="24"/>
          <w:szCs w:val="24"/>
        </w:rPr>
        <w:t>European</w:t>
      </w:r>
      <w:proofErr w:type="spellEnd"/>
      <w:r w:rsidRPr="005465BB">
        <w:rPr>
          <w:rFonts w:ascii="Times New Roman" w:hAnsi="Times New Roman" w:eastAsia="Calibri" w:cs="Times New Roman"/>
          <w:i/>
          <w:iCs/>
          <w:sz w:val="24"/>
          <w:szCs w:val="24"/>
        </w:rPr>
        <w:t xml:space="preserve"> </w:t>
      </w:r>
      <w:proofErr w:type="spellStart"/>
      <w:r w:rsidRPr="005465BB">
        <w:rPr>
          <w:rFonts w:ascii="Times New Roman" w:hAnsi="Times New Roman" w:eastAsia="Calibri" w:cs="Times New Roman"/>
          <w:i/>
          <w:iCs/>
          <w:sz w:val="24"/>
          <w:szCs w:val="24"/>
        </w:rPr>
        <w:t>Union</w:t>
      </w:r>
      <w:proofErr w:type="spellEnd"/>
      <w:r w:rsidRPr="005465BB">
        <w:rPr>
          <w:rFonts w:ascii="Times New Roman" w:hAnsi="Times New Roman" w:eastAsia="Calibri" w:cs="Times New Roman"/>
          <w:sz w:val="24"/>
          <w:szCs w:val="24"/>
        </w:rPr>
        <w:t>” runas ietvaros.</w:t>
      </w:r>
      <w:r>
        <w:rPr>
          <w:rFonts w:ascii="Times New Roman" w:hAnsi="Times New Roman" w:eastAsia="Calibri" w:cs="Times New Roman"/>
          <w:sz w:val="24"/>
          <w:szCs w:val="24"/>
        </w:rPr>
        <w:t xml:space="preserve"> Tāpat s</w:t>
      </w:r>
      <w:r w:rsidRPr="005465BB">
        <w:rPr>
          <w:rFonts w:ascii="Times New Roman" w:hAnsi="Times New Roman" w:eastAsia="Calibri" w:cs="Times New Roman"/>
          <w:sz w:val="24"/>
          <w:szCs w:val="24"/>
        </w:rPr>
        <w:t xml:space="preserve">aistībā ar situācijas sarežģītību enerģētikas jomā papildus mēneša sākumā notikušajai ārkārtas enerģētikas ministru padomes sanāksmei </w:t>
      </w:r>
      <w:r>
        <w:rPr>
          <w:rFonts w:ascii="Times New Roman" w:hAnsi="Times New Roman" w:eastAsia="Calibri" w:cs="Times New Roman"/>
          <w:sz w:val="24"/>
          <w:szCs w:val="24"/>
        </w:rPr>
        <w:t>š.g. </w:t>
      </w:r>
      <w:r w:rsidRPr="005465BB">
        <w:rPr>
          <w:rFonts w:ascii="Times New Roman" w:hAnsi="Times New Roman" w:eastAsia="Calibri" w:cs="Times New Roman"/>
          <w:sz w:val="24"/>
          <w:szCs w:val="24"/>
        </w:rPr>
        <w:t xml:space="preserve">30.septembrī plānots sasaukt vēl vienu ārkārtas padomi, kurā </w:t>
      </w:r>
      <w:r>
        <w:rPr>
          <w:rFonts w:ascii="Times New Roman" w:hAnsi="Times New Roman" w:eastAsia="Calibri" w:cs="Times New Roman"/>
          <w:sz w:val="24"/>
          <w:szCs w:val="24"/>
        </w:rPr>
        <w:t xml:space="preserve">plānots </w:t>
      </w:r>
      <w:r w:rsidRPr="005465BB">
        <w:rPr>
          <w:rFonts w:ascii="Times New Roman" w:hAnsi="Times New Roman" w:eastAsia="Calibri" w:cs="Times New Roman"/>
          <w:sz w:val="24"/>
          <w:szCs w:val="24"/>
        </w:rPr>
        <w:t>turpināt risināt</w:t>
      </w:r>
      <w:r>
        <w:rPr>
          <w:rFonts w:ascii="Times New Roman" w:hAnsi="Times New Roman" w:eastAsia="Calibri" w:cs="Times New Roman"/>
          <w:sz w:val="24"/>
          <w:szCs w:val="24"/>
        </w:rPr>
        <w:t xml:space="preserve"> </w:t>
      </w:r>
      <w:r w:rsidRPr="005465BB">
        <w:rPr>
          <w:rFonts w:ascii="Times New Roman" w:hAnsi="Times New Roman" w:eastAsia="Calibri" w:cs="Times New Roman"/>
          <w:sz w:val="24"/>
          <w:szCs w:val="24"/>
        </w:rPr>
        <w:t>septembra sākuma padomē uzrunātos jautājumus enerģijas cenu mazināšanai</w:t>
      </w:r>
      <w:r>
        <w:rPr>
          <w:rFonts w:ascii="Times New Roman" w:hAnsi="Times New Roman" w:eastAsia="Calibri" w:cs="Times New Roman"/>
          <w:sz w:val="24"/>
          <w:szCs w:val="24"/>
        </w:rPr>
        <w:t>.</w:t>
      </w:r>
    </w:p>
    <w:p w:rsidRPr="00EC0F7C" w:rsidR="008E5283" w:rsidP="00F80167" w:rsidRDefault="008E5283" w14:paraId="1B171761" w14:textId="1085D550">
      <w:pPr>
        <w:spacing w:after="120" w:line="240" w:lineRule="auto"/>
        <w:ind w:firstLine="567"/>
        <w:jc w:val="both"/>
        <w:rPr>
          <w:rFonts w:ascii="Times New Roman" w:hAnsi="Times New Roman" w:eastAsia="Calibri" w:cs="Times New Roman"/>
          <w:sz w:val="24"/>
          <w:szCs w:val="24"/>
        </w:rPr>
      </w:pPr>
      <w:r w:rsidRPr="00EC0F7C">
        <w:rPr>
          <w:rFonts w:ascii="Times New Roman" w:hAnsi="Times New Roman" w:eastAsia="Calibri" w:cs="Times New Roman"/>
          <w:sz w:val="24"/>
          <w:szCs w:val="24"/>
          <w:u w:val="single"/>
        </w:rPr>
        <w:t>Attiecībā uz Ukrainas bēgļu patērētāju aizsardzību</w:t>
      </w:r>
      <w:r w:rsidRPr="00EC0F7C">
        <w:rPr>
          <w:rFonts w:ascii="Times New Roman" w:hAnsi="Times New Roman" w:eastAsia="Calibri" w:cs="Times New Roman"/>
          <w:sz w:val="24"/>
          <w:szCs w:val="24"/>
        </w:rPr>
        <w:t xml:space="preserve"> norādīts, ka viena no būtiskā</w:t>
      </w:r>
      <w:r w:rsidRPr="00EC0F7C" w:rsidR="00F80167">
        <w:rPr>
          <w:rFonts w:ascii="Times New Roman" w:hAnsi="Times New Roman" w:eastAsia="Calibri" w:cs="Times New Roman"/>
          <w:sz w:val="24"/>
          <w:szCs w:val="24"/>
        </w:rPr>
        <w:t>kajām</w:t>
      </w:r>
      <w:r w:rsidRPr="00EC0F7C">
        <w:rPr>
          <w:rFonts w:ascii="Times New Roman" w:hAnsi="Times New Roman" w:eastAsia="Calibri" w:cs="Times New Roman"/>
          <w:sz w:val="24"/>
          <w:szCs w:val="24"/>
        </w:rPr>
        <w:t xml:space="preserve"> iebrukuma sekām ir miljoniem ukraiņu bēgļu, kuriem ir pagaidu uzturēšanās atļaujas</w:t>
      </w:r>
      <w:r w:rsidRPr="00EC0F7C" w:rsidR="00F80167">
        <w:rPr>
          <w:rFonts w:ascii="Times New Roman" w:hAnsi="Times New Roman" w:eastAsia="Calibri" w:cs="Times New Roman"/>
          <w:sz w:val="24"/>
          <w:szCs w:val="24"/>
        </w:rPr>
        <w:t xml:space="preserve"> </w:t>
      </w:r>
      <w:r w:rsidRPr="00EC0F7C">
        <w:rPr>
          <w:rFonts w:ascii="Times New Roman" w:hAnsi="Times New Roman" w:eastAsia="Calibri" w:cs="Times New Roman"/>
          <w:sz w:val="24"/>
          <w:szCs w:val="24"/>
        </w:rPr>
        <w:t>ES. Šie bēgļi</w:t>
      </w:r>
      <w:r w:rsidRPr="00EC0F7C" w:rsidR="00F80167">
        <w:rPr>
          <w:rFonts w:ascii="Times New Roman" w:hAnsi="Times New Roman" w:eastAsia="Calibri" w:cs="Times New Roman"/>
          <w:sz w:val="24"/>
          <w:szCs w:val="24"/>
        </w:rPr>
        <w:t xml:space="preserve"> </w:t>
      </w:r>
      <w:r w:rsidRPr="00EC0F7C">
        <w:rPr>
          <w:rFonts w:ascii="Times New Roman" w:hAnsi="Times New Roman" w:eastAsia="Calibri" w:cs="Times New Roman"/>
          <w:sz w:val="24"/>
          <w:szCs w:val="24"/>
        </w:rPr>
        <w:t>saskaras</w:t>
      </w:r>
      <w:r w:rsidRPr="00EC0F7C" w:rsidR="00F80167">
        <w:rPr>
          <w:rFonts w:ascii="Times New Roman" w:hAnsi="Times New Roman" w:eastAsia="Calibri" w:cs="Times New Roman"/>
          <w:sz w:val="24"/>
          <w:szCs w:val="24"/>
        </w:rPr>
        <w:t xml:space="preserve"> ar daudzām sarežģītām situācijām</w:t>
      </w:r>
      <w:r w:rsidRPr="00EC0F7C">
        <w:rPr>
          <w:rFonts w:ascii="Times New Roman" w:hAnsi="Times New Roman" w:eastAsia="Calibri" w:cs="Times New Roman"/>
          <w:sz w:val="24"/>
          <w:szCs w:val="24"/>
        </w:rPr>
        <w:t>, tostarp kā patērētāji</w:t>
      </w:r>
      <w:r w:rsidRPr="00EC0F7C" w:rsidR="00106C2E">
        <w:rPr>
          <w:rFonts w:ascii="Times New Roman" w:hAnsi="Times New Roman" w:eastAsia="Calibri" w:cs="Times New Roman"/>
          <w:sz w:val="24"/>
          <w:szCs w:val="24"/>
        </w:rPr>
        <w:t>em</w:t>
      </w:r>
      <w:r w:rsidRPr="00EC0F7C">
        <w:rPr>
          <w:rFonts w:ascii="Times New Roman" w:hAnsi="Times New Roman" w:eastAsia="Calibri" w:cs="Times New Roman"/>
          <w:sz w:val="24"/>
          <w:szCs w:val="24"/>
        </w:rPr>
        <w:t xml:space="preserve"> </w:t>
      </w:r>
      <w:r w:rsidRPr="00EC0F7C" w:rsidR="00106C2E">
        <w:rPr>
          <w:rFonts w:ascii="Times New Roman" w:hAnsi="Times New Roman" w:eastAsia="Calibri" w:cs="Times New Roman"/>
          <w:sz w:val="24"/>
          <w:szCs w:val="24"/>
        </w:rPr>
        <w:t>var būt grūtības ar</w:t>
      </w:r>
      <w:r w:rsidRPr="00EC0F7C">
        <w:rPr>
          <w:rFonts w:ascii="Times New Roman" w:hAnsi="Times New Roman" w:eastAsia="Calibri" w:cs="Times New Roman"/>
          <w:sz w:val="24"/>
          <w:szCs w:val="24"/>
        </w:rPr>
        <w:t xml:space="preserve"> valsts valodu</w:t>
      </w:r>
      <w:r w:rsidRPr="00EC0F7C" w:rsidR="00106C2E">
        <w:rPr>
          <w:rFonts w:ascii="Times New Roman" w:hAnsi="Times New Roman" w:eastAsia="Calibri" w:cs="Times New Roman"/>
          <w:sz w:val="24"/>
          <w:szCs w:val="24"/>
        </w:rPr>
        <w:t xml:space="preserve"> un </w:t>
      </w:r>
      <w:r w:rsidRPr="00EC0F7C">
        <w:rPr>
          <w:rFonts w:ascii="Times New Roman" w:hAnsi="Times New Roman" w:eastAsia="Calibri" w:cs="Times New Roman"/>
          <w:sz w:val="24"/>
          <w:szCs w:val="24"/>
        </w:rPr>
        <w:t>latīņu alfabēt</w:t>
      </w:r>
      <w:r w:rsidRPr="00EC0F7C" w:rsidR="00106C2E">
        <w:rPr>
          <w:rFonts w:ascii="Times New Roman" w:hAnsi="Times New Roman" w:eastAsia="Calibri" w:cs="Times New Roman"/>
          <w:sz w:val="24"/>
          <w:szCs w:val="24"/>
        </w:rPr>
        <w:t>u</w:t>
      </w:r>
      <w:r w:rsidRPr="00EC0F7C">
        <w:rPr>
          <w:rFonts w:ascii="Times New Roman" w:hAnsi="Times New Roman" w:eastAsia="Calibri" w:cs="Times New Roman"/>
          <w:sz w:val="24"/>
          <w:szCs w:val="24"/>
        </w:rPr>
        <w:t>, var nespēt saprast, kā tiek pasniegtas cenas un akcijas, var nebūt informēti par savām kā patērētāju tiesībām</w:t>
      </w:r>
      <w:r w:rsidRPr="00EC0F7C" w:rsidR="00106C2E">
        <w:rPr>
          <w:rFonts w:ascii="Times New Roman" w:hAnsi="Times New Roman" w:eastAsia="Calibri" w:cs="Times New Roman"/>
          <w:sz w:val="24"/>
          <w:szCs w:val="24"/>
        </w:rPr>
        <w:t xml:space="preserve">, </w:t>
      </w:r>
      <w:r w:rsidRPr="00EC0F7C">
        <w:rPr>
          <w:rFonts w:ascii="Times New Roman" w:hAnsi="Times New Roman" w:eastAsia="Calibri" w:cs="Times New Roman"/>
          <w:sz w:val="24"/>
          <w:szCs w:val="24"/>
        </w:rPr>
        <w:t>pakļau</w:t>
      </w:r>
      <w:r w:rsidRPr="00EC0F7C" w:rsidR="00106C2E">
        <w:rPr>
          <w:rFonts w:ascii="Times New Roman" w:hAnsi="Times New Roman" w:eastAsia="Calibri" w:cs="Times New Roman"/>
          <w:sz w:val="24"/>
          <w:szCs w:val="24"/>
        </w:rPr>
        <w:t>jot sevi</w:t>
      </w:r>
      <w:r w:rsidRPr="00EC0F7C">
        <w:rPr>
          <w:rFonts w:ascii="Times New Roman" w:hAnsi="Times New Roman" w:eastAsia="Calibri" w:cs="Times New Roman"/>
          <w:sz w:val="24"/>
          <w:szCs w:val="24"/>
        </w:rPr>
        <w:t xml:space="preserve"> diskriminācijas vai krāpšanas riskam.</w:t>
      </w:r>
      <w:r w:rsidR="00F32E3F">
        <w:rPr>
          <w:rStyle w:val="FootnoteReference"/>
          <w:rFonts w:ascii="Times New Roman" w:hAnsi="Times New Roman" w:eastAsia="Calibri" w:cs="Times New Roman"/>
          <w:sz w:val="24"/>
          <w:szCs w:val="24"/>
        </w:rPr>
        <w:footnoteReference w:id="6"/>
      </w:r>
    </w:p>
    <w:p w:rsidRPr="00EC0F7C" w:rsidR="00A61F51" w:rsidP="008E5283" w:rsidRDefault="000E4477" w14:paraId="17EFBE94" w14:textId="3E954B61">
      <w:pPr>
        <w:spacing w:after="120" w:line="240" w:lineRule="auto"/>
        <w:ind w:firstLine="567"/>
        <w:jc w:val="both"/>
        <w:rPr>
          <w:rFonts w:ascii="Times New Roman" w:hAnsi="Times New Roman" w:eastAsia="Calibri" w:cs="Times New Roman"/>
          <w:sz w:val="24"/>
          <w:szCs w:val="24"/>
        </w:rPr>
      </w:pPr>
      <w:r>
        <w:rPr>
          <w:rFonts w:ascii="Times New Roman" w:hAnsi="Times New Roman" w:eastAsia="Calibri" w:cs="Times New Roman"/>
          <w:sz w:val="24"/>
          <w:szCs w:val="24"/>
        </w:rPr>
        <w:t>EK</w:t>
      </w:r>
      <w:r w:rsidRPr="00EC0F7C" w:rsidR="008E5283">
        <w:rPr>
          <w:rFonts w:ascii="Times New Roman" w:hAnsi="Times New Roman" w:eastAsia="Calibri" w:cs="Times New Roman"/>
          <w:sz w:val="24"/>
          <w:szCs w:val="24"/>
        </w:rPr>
        <w:t xml:space="preserve"> drīzumā slēgs līgumu, lai atbalstītu vietējās ukraiņu kopienas, pamatojoties uz to īpašajām vajadzībām valstī, kurā tās uzturas. Šis projekts tiks īstenots ar</w:t>
      </w:r>
      <w:r w:rsidR="003C0CEA">
        <w:rPr>
          <w:rFonts w:ascii="Times New Roman" w:hAnsi="Times New Roman" w:eastAsia="Calibri" w:cs="Times New Roman"/>
          <w:sz w:val="24"/>
          <w:szCs w:val="24"/>
        </w:rPr>
        <w:t xml:space="preserve"> Eiropas Patērētāju organizācijas</w:t>
      </w:r>
      <w:r w:rsidRPr="00EC0F7C" w:rsidR="008E5283">
        <w:rPr>
          <w:rFonts w:ascii="Times New Roman" w:hAnsi="Times New Roman" w:eastAsia="Calibri" w:cs="Times New Roman"/>
          <w:sz w:val="24"/>
          <w:szCs w:val="24"/>
        </w:rPr>
        <w:t xml:space="preserve"> </w:t>
      </w:r>
      <w:r w:rsidR="003C0CEA">
        <w:rPr>
          <w:rFonts w:ascii="Times New Roman" w:hAnsi="Times New Roman" w:eastAsia="Calibri" w:cs="Times New Roman"/>
          <w:sz w:val="24"/>
          <w:szCs w:val="24"/>
        </w:rPr>
        <w:t>(</w:t>
      </w:r>
      <w:r w:rsidRPr="00EC0F7C" w:rsidR="008E5283">
        <w:rPr>
          <w:rFonts w:ascii="Times New Roman" w:hAnsi="Times New Roman" w:eastAsia="Calibri" w:cs="Times New Roman"/>
          <w:sz w:val="24"/>
          <w:szCs w:val="24"/>
        </w:rPr>
        <w:t>BEUC</w:t>
      </w:r>
      <w:r w:rsidR="003C0CEA">
        <w:rPr>
          <w:rFonts w:ascii="Times New Roman" w:hAnsi="Times New Roman" w:eastAsia="Calibri" w:cs="Times New Roman"/>
          <w:sz w:val="24"/>
          <w:szCs w:val="24"/>
        </w:rPr>
        <w:t>)</w:t>
      </w:r>
      <w:r w:rsidRPr="00EC0F7C" w:rsidR="008E5283">
        <w:rPr>
          <w:rFonts w:ascii="Times New Roman" w:hAnsi="Times New Roman" w:eastAsia="Calibri" w:cs="Times New Roman"/>
          <w:sz w:val="24"/>
          <w:szCs w:val="24"/>
        </w:rPr>
        <w:t xml:space="preserve"> un tās nacionālo biedru un Eiropas Patērētāju centru atbalstu. Tas </w:t>
      </w:r>
      <w:r w:rsidRPr="00EC0F7C" w:rsidR="008179D0">
        <w:rPr>
          <w:rFonts w:ascii="Times New Roman" w:hAnsi="Times New Roman" w:eastAsia="Calibri" w:cs="Times New Roman"/>
          <w:sz w:val="24"/>
          <w:szCs w:val="24"/>
        </w:rPr>
        <w:t>uzsāks darbu</w:t>
      </w:r>
      <w:r w:rsidRPr="00EC0F7C" w:rsidR="008E5283">
        <w:rPr>
          <w:rFonts w:ascii="Times New Roman" w:hAnsi="Times New Roman" w:eastAsia="Calibri" w:cs="Times New Roman"/>
          <w:sz w:val="24"/>
          <w:szCs w:val="24"/>
        </w:rPr>
        <w:t xml:space="preserve"> ar valstu kontaktpunktu noteikšanu un kopienu aptaujām, lai labāk izprastu to vajadzības. Informācijas avoti, tostarp karstā tālruņa līnija par ES </w:t>
      </w:r>
      <w:proofErr w:type="spellStart"/>
      <w:r w:rsidRPr="00EC0F7C" w:rsidR="008E5283">
        <w:rPr>
          <w:rFonts w:ascii="Times New Roman" w:hAnsi="Times New Roman" w:eastAsia="Calibri" w:cs="Times New Roman"/>
          <w:sz w:val="24"/>
          <w:szCs w:val="24"/>
        </w:rPr>
        <w:t>pamattiesībām</w:t>
      </w:r>
      <w:proofErr w:type="spellEnd"/>
      <w:r w:rsidRPr="00EC0F7C" w:rsidR="008E5283">
        <w:rPr>
          <w:rFonts w:ascii="Times New Roman" w:hAnsi="Times New Roman" w:eastAsia="Calibri" w:cs="Times New Roman"/>
          <w:sz w:val="24"/>
          <w:szCs w:val="24"/>
        </w:rPr>
        <w:t xml:space="preserve"> cilvēku ikdienas dzīvē tiks izstrādāti ukraiņu un krievu valodā</w:t>
      </w:r>
      <w:r w:rsidRPr="00EC0F7C" w:rsidR="008179D0">
        <w:rPr>
          <w:rFonts w:ascii="Times New Roman" w:hAnsi="Times New Roman" w:eastAsia="Calibri" w:cs="Times New Roman"/>
          <w:sz w:val="24"/>
          <w:szCs w:val="24"/>
        </w:rPr>
        <w:t xml:space="preserve">. </w:t>
      </w:r>
    </w:p>
    <w:p w:rsidR="00D87FAA" w:rsidP="00811CBC" w:rsidRDefault="00D87FAA" w14:paraId="33DD5EB1" w14:textId="77777777">
      <w:pPr>
        <w:spacing w:after="0" w:line="240" w:lineRule="auto"/>
        <w:ind w:firstLine="567"/>
        <w:jc w:val="both"/>
        <w:rPr>
          <w:rFonts w:ascii="Times New Roman" w:hAnsi="Times New Roman" w:eastAsia="Calibri" w:cs="Times New Roman"/>
          <w:b/>
          <w:bCs/>
          <w:sz w:val="24"/>
          <w:szCs w:val="24"/>
        </w:rPr>
      </w:pPr>
    </w:p>
    <w:p w:rsidRPr="00EC0F7C" w:rsidR="00C36EB1" w:rsidP="00811CBC" w:rsidRDefault="00C36EB1" w14:paraId="4FF62E3F" w14:textId="70818522">
      <w:pPr>
        <w:spacing w:after="0" w:line="240" w:lineRule="auto"/>
        <w:ind w:firstLine="567"/>
        <w:jc w:val="both"/>
        <w:rPr>
          <w:rFonts w:ascii="Times New Roman" w:hAnsi="Times New Roman" w:eastAsia="Calibri" w:cs="Times New Roman"/>
          <w:b/>
          <w:bCs/>
          <w:sz w:val="24"/>
          <w:szCs w:val="24"/>
        </w:rPr>
      </w:pPr>
      <w:r w:rsidRPr="00EC0F7C">
        <w:rPr>
          <w:rFonts w:ascii="Times New Roman" w:hAnsi="Times New Roman" w:eastAsia="Calibri" w:cs="Times New Roman"/>
          <w:b/>
          <w:bCs/>
          <w:sz w:val="24"/>
          <w:szCs w:val="24"/>
        </w:rPr>
        <w:t xml:space="preserve">Latvijas nostāja: </w:t>
      </w:r>
    </w:p>
    <w:p w:rsidRPr="00EC0F7C" w:rsidR="00C36EB1" w:rsidP="00811CBC" w:rsidRDefault="00811CBC" w14:paraId="1F3AF906" w14:textId="1C646227">
      <w:pPr>
        <w:spacing w:after="120" w:line="240" w:lineRule="auto"/>
        <w:ind w:firstLine="567"/>
        <w:jc w:val="both"/>
        <w:rPr>
          <w:rFonts w:ascii="Times New Roman" w:hAnsi="Times New Roman" w:eastAsia="Calibri" w:cs="Times New Roman"/>
          <w:sz w:val="24"/>
          <w:szCs w:val="24"/>
        </w:rPr>
      </w:pPr>
      <w:r w:rsidRPr="00EC0F7C">
        <w:rPr>
          <w:rFonts w:ascii="Times New Roman" w:hAnsi="Times New Roman" w:eastAsia="Calibri" w:cs="Times New Roman"/>
          <w:sz w:val="24"/>
          <w:szCs w:val="24"/>
        </w:rPr>
        <w:t xml:space="preserve">Latvija nosoda Krievijas </w:t>
      </w:r>
      <w:r w:rsidR="003C0CEA">
        <w:rPr>
          <w:rFonts w:ascii="Times New Roman" w:hAnsi="Times New Roman" w:eastAsia="Calibri" w:cs="Times New Roman"/>
          <w:sz w:val="24"/>
          <w:szCs w:val="24"/>
        </w:rPr>
        <w:t>militāro agresiju</w:t>
      </w:r>
      <w:r w:rsidRPr="00EC0F7C">
        <w:rPr>
          <w:rFonts w:ascii="Times New Roman" w:hAnsi="Times New Roman" w:eastAsia="Calibri" w:cs="Times New Roman"/>
          <w:sz w:val="24"/>
          <w:szCs w:val="24"/>
        </w:rPr>
        <w:t xml:space="preserve"> pret Ukrainu un ir apliecinājusi savu gatavību sniegt nepieciešamo atbalstu. </w:t>
      </w:r>
    </w:p>
    <w:p w:rsidRPr="00EC0F7C" w:rsidR="00811CBC" w:rsidP="00811CBC" w:rsidRDefault="00811CBC" w14:paraId="300121FB" w14:textId="1D43ABAB">
      <w:pPr>
        <w:spacing w:after="120" w:line="240" w:lineRule="auto"/>
        <w:ind w:firstLine="567"/>
        <w:jc w:val="both"/>
        <w:rPr>
          <w:rFonts w:ascii="Times New Roman" w:hAnsi="Times New Roman" w:eastAsia="Calibri" w:cs="Times New Roman"/>
          <w:sz w:val="24"/>
          <w:szCs w:val="24"/>
        </w:rPr>
      </w:pPr>
      <w:r w:rsidRPr="00EC0F7C">
        <w:rPr>
          <w:rFonts w:ascii="Times New Roman" w:hAnsi="Times New Roman" w:eastAsia="Calibri" w:cs="Times New Roman"/>
          <w:sz w:val="24"/>
          <w:szCs w:val="24"/>
        </w:rPr>
        <w:t xml:space="preserve">Attiecībā uz </w:t>
      </w:r>
      <w:r w:rsidRPr="00EC0F7C" w:rsidR="00CC2F87">
        <w:rPr>
          <w:rFonts w:ascii="Times New Roman" w:hAnsi="Times New Roman" w:eastAsia="Calibri" w:cs="Times New Roman"/>
          <w:sz w:val="24"/>
          <w:szCs w:val="24"/>
        </w:rPr>
        <w:t>krīzi enerģētikā Latvija norād</w:t>
      </w:r>
      <w:r w:rsidR="000B0EBA">
        <w:rPr>
          <w:rFonts w:ascii="Times New Roman" w:hAnsi="Times New Roman" w:eastAsia="Calibri" w:cs="Times New Roman"/>
          <w:sz w:val="24"/>
          <w:szCs w:val="24"/>
        </w:rPr>
        <w:t>īja</w:t>
      </w:r>
      <w:r w:rsidRPr="00EC0F7C" w:rsidR="00CC2F87">
        <w:rPr>
          <w:rFonts w:ascii="Times New Roman" w:hAnsi="Times New Roman" w:eastAsia="Calibri" w:cs="Times New Roman"/>
          <w:sz w:val="24"/>
          <w:szCs w:val="24"/>
        </w:rPr>
        <w:t xml:space="preserve">, ka enerģijas cenas pieaug arī Latvijā. Tāpēc arī Latvija, domājot par palīdzības sniegšanu, īpaši neaizsargātāko patērētāju aizsardzību, ir pieņēmusi dažādus atbalsta instrumentus. Valsts mājsaimniecībām segs daļu no izdevumiem, kas strauji pieaug energoresursu sadārdzinājuma dēļ. Atbalsts tiks </w:t>
      </w:r>
      <w:r w:rsidRPr="00EC0F7C" w:rsidR="00CC2F87">
        <w:rPr>
          <w:rFonts w:ascii="Times New Roman" w:hAnsi="Times New Roman" w:eastAsia="Calibri" w:cs="Times New Roman"/>
          <w:sz w:val="24"/>
          <w:szCs w:val="24"/>
        </w:rPr>
        <w:lastRenderedPageBreak/>
        <w:t>piešķirts centralizēti, samazinot rēķinus par gāzi apkurei un siltumapgādi</w:t>
      </w:r>
      <w:r w:rsidR="00F32E3F">
        <w:rPr>
          <w:rStyle w:val="FootnoteReference"/>
          <w:rFonts w:ascii="Times New Roman" w:hAnsi="Times New Roman" w:eastAsia="Calibri" w:cs="Times New Roman"/>
          <w:sz w:val="24"/>
          <w:szCs w:val="24"/>
        </w:rPr>
        <w:footnoteReference w:id="7"/>
      </w:r>
      <w:r w:rsidRPr="00EC0F7C" w:rsidR="00CC2F87">
        <w:rPr>
          <w:rFonts w:ascii="Times New Roman" w:hAnsi="Times New Roman" w:eastAsia="Calibri" w:cs="Times New Roman"/>
          <w:sz w:val="24"/>
          <w:szCs w:val="24"/>
        </w:rPr>
        <w:t xml:space="preserve">, kā arī piešķirot valsts pabalstus dažādu pensiju saņēmējiem, savukārt citiem kompensācija būs jāpieprasa savā pašvaldībā, iesniedzot izdevumus apliecinošus dokumentus. </w:t>
      </w:r>
      <w:r w:rsidRPr="00EC0F7C" w:rsidR="00870AF1">
        <w:rPr>
          <w:rFonts w:ascii="Times New Roman" w:hAnsi="Times New Roman" w:eastAsia="Calibri" w:cs="Times New Roman"/>
          <w:sz w:val="24"/>
          <w:szCs w:val="24"/>
        </w:rPr>
        <w:t>Mājsaimniecību atbalstam paredzētais finansējums ir 440 miljonu eiro</w:t>
      </w:r>
      <w:r w:rsidR="00A61785">
        <w:rPr>
          <w:rFonts w:ascii="Times New Roman" w:hAnsi="Times New Roman" w:eastAsia="Calibri" w:cs="Times New Roman"/>
          <w:sz w:val="24"/>
          <w:szCs w:val="24"/>
        </w:rPr>
        <w:t xml:space="preserve"> apmērā</w:t>
      </w:r>
      <w:r w:rsidRPr="00EC0F7C" w:rsidR="00870AF1">
        <w:rPr>
          <w:rFonts w:ascii="Times New Roman" w:hAnsi="Times New Roman" w:eastAsia="Calibri" w:cs="Times New Roman"/>
          <w:sz w:val="24"/>
          <w:szCs w:val="24"/>
        </w:rPr>
        <w:t xml:space="preserve">. </w:t>
      </w:r>
    </w:p>
    <w:p w:rsidRPr="00EC0F7C" w:rsidR="00611AC6" w:rsidP="00811CBC" w:rsidRDefault="00611AC6" w14:paraId="01696136" w14:textId="36852E71">
      <w:pPr>
        <w:spacing w:after="120" w:line="240" w:lineRule="auto"/>
        <w:ind w:firstLine="567"/>
        <w:jc w:val="both"/>
        <w:rPr>
          <w:rFonts w:ascii="Times New Roman" w:hAnsi="Times New Roman" w:eastAsia="Calibri" w:cs="Times New Roman"/>
          <w:sz w:val="24"/>
          <w:szCs w:val="24"/>
        </w:rPr>
      </w:pPr>
      <w:r w:rsidRPr="00EC0F7C">
        <w:rPr>
          <w:rFonts w:ascii="Times New Roman" w:hAnsi="Times New Roman" w:eastAsia="Calibri" w:cs="Times New Roman"/>
          <w:sz w:val="24"/>
          <w:szCs w:val="24"/>
        </w:rPr>
        <w:t>Attiecībā uz ukraiņu patērētāju aizsardzību kopumā norād</w:t>
      </w:r>
      <w:r w:rsidR="000B0EBA">
        <w:rPr>
          <w:rFonts w:ascii="Times New Roman" w:hAnsi="Times New Roman" w:eastAsia="Calibri" w:cs="Times New Roman"/>
          <w:sz w:val="24"/>
          <w:szCs w:val="24"/>
        </w:rPr>
        <w:t>īts</w:t>
      </w:r>
      <w:r w:rsidRPr="00EC0F7C">
        <w:rPr>
          <w:rFonts w:ascii="Times New Roman" w:hAnsi="Times New Roman" w:eastAsia="Calibri" w:cs="Times New Roman"/>
          <w:sz w:val="24"/>
          <w:szCs w:val="24"/>
        </w:rPr>
        <w:t xml:space="preserve">, ka Ukrainas kara bēgļi, kam mītnes zeme nav Latvijā un kam nepieciešama palīdzība, var zvanīt uz </w:t>
      </w:r>
      <w:r w:rsidRPr="00A61785" w:rsidR="00A61785">
        <w:rPr>
          <w:rFonts w:ascii="Times New Roman" w:hAnsi="Times New Roman" w:eastAsia="Calibri" w:cs="Times New Roman"/>
          <w:sz w:val="24"/>
          <w:szCs w:val="24"/>
        </w:rPr>
        <w:t>vienot</w:t>
      </w:r>
      <w:r w:rsidR="00A61785">
        <w:rPr>
          <w:rFonts w:ascii="Times New Roman" w:hAnsi="Times New Roman" w:eastAsia="Calibri" w:cs="Times New Roman"/>
          <w:sz w:val="24"/>
          <w:szCs w:val="24"/>
        </w:rPr>
        <w:t>o</w:t>
      </w:r>
      <w:r w:rsidRPr="00A61785" w:rsidR="00A61785">
        <w:rPr>
          <w:rFonts w:ascii="Times New Roman" w:hAnsi="Times New Roman" w:eastAsia="Calibri" w:cs="Times New Roman"/>
          <w:sz w:val="24"/>
          <w:szCs w:val="24"/>
        </w:rPr>
        <w:t xml:space="preserve"> informatīv</w:t>
      </w:r>
      <w:r w:rsidR="00A61785">
        <w:rPr>
          <w:rFonts w:ascii="Times New Roman" w:hAnsi="Times New Roman" w:eastAsia="Calibri" w:cs="Times New Roman"/>
          <w:sz w:val="24"/>
          <w:szCs w:val="24"/>
        </w:rPr>
        <w:t>o</w:t>
      </w:r>
      <w:r w:rsidRPr="00A61785" w:rsidR="00A61785">
        <w:rPr>
          <w:rFonts w:ascii="Times New Roman" w:hAnsi="Times New Roman" w:eastAsia="Calibri" w:cs="Times New Roman"/>
          <w:sz w:val="24"/>
          <w:szCs w:val="24"/>
        </w:rPr>
        <w:t xml:space="preserve"> tālruni “Palīdzība ukraiņiem Latvijā”</w:t>
      </w:r>
      <w:r w:rsidRPr="00EC0F7C">
        <w:rPr>
          <w:rFonts w:ascii="Times New Roman" w:hAnsi="Times New Roman" w:eastAsia="Calibri" w:cs="Times New Roman"/>
          <w:sz w:val="24"/>
          <w:szCs w:val="24"/>
        </w:rPr>
        <w:t xml:space="preserve">, kur tiek sniegta nepieciešamā palīdzība. </w:t>
      </w:r>
      <w:r w:rsidRPr="00EC0F7C" w:rsidR="003F1C67">
        <w:rPr>
          <w:rFonts w:ascii="Times New Roman" w:hAnsi="Times New Roman" w:eastAsia="Calibri" w:cs="Times New Roman"/>
          <w:sz w:val="24"/>
          <w:szCs w:val="24"/>
        </w:rPr>
        <w:t xml:space="preserve">Tāpat </w:t>
      </w:r>
      <w:r w:rsidRPr="00EC0F7C" w:rsidR="00B0324D">
        <w:rPr>
          <w:rFonts w:ascii="Times New Roman" w:hAnsi="Times New Roman" w:eastAsia="Calibri" w:cs="Times New Roman"/>
          <w:sz w:val="24"/>
          <w:szCs w:val="24"/>
        </w:rPr>
        <w:t>v</w:t>
      </w:r>
      <w:r w:rsidRPr="00EC0F7C" w:rsidR="003F1C67">
        <w:rPr>
          <w:rFonts w:ascii="Times New Roman" w:hAnsi="Times New Roman" w:eastAsia="Calibri" w:cs="Times New Roman"/>
          <w:sz w:val="24"/>
          <w:szCs w:val="24"/>
        </w:rPr>
        <w:t>alsts pārvaldes institūcijas sadarbībā ar nevalstiskajām organizācijām veic koordinētu atbalsta sniegšanu Ukrainas iedzīvotājiem.</w:t>
      </w:r>
      <w:r w:rsidRPr="00EC0F7C" w:rsidR="00B0324D">
        <w:rPr>
          <w:rFonts w:ascii="Times New Roman" w:hAnsi="Times New Roman" w:eastAsia="Calibri" w:cs="Times New Roman"/>
          <w:sz w:val="24"/>
          <w:szCs w:val="24"/>
        </w:rPr>
        <w:t xml:space="preserve"> </w:t>
      </w:r>
      <w:r w:rsidRPr="00EC0F7C" w:rsidR="00765ACE">
        <w:rPr>
          <w:rFonts w:ascii="Times New Roman" w:hAnsi="Times New Roman" w:eastAsia="Calibri" w:cs="Times New Roman"/>
          <w:sz w:val="24"/>
          <w:szCs w:val="24"/>
        </w:rPr>
        <w:t>Ukrainas patērētāju sūdzīb</w:t>
      </w:r>
      <w:r w:rsidR="00B30A7B">
        <w:rPr>
          <w:rFonts w:ascii="Times New Roman" w:hAnsi="Times New Roman" w:eastAsia="Calibri" w:cs="Times New Roman"/>
          <w:sz w:val="24"/>
          <w:szCs w:val="24"/>
        </w:rPr>
        <w:t>as</w:t>
      </w:r>
      <w:r w:rsidRPr="00EC0F7C" w:rsidR="00765ACE">
        <w:rPr>
          <w:rFonts w:ascii="Times New Roman" w:hAnsi="Times New Roman" w:eastAsia="Calibri" w:cs="Times New Roman"/>
          <w:sz w:val="24"/>
          <w:szCs w:val="24"/>
        </w:rPr>
        <w:t xml:space="preserve"> Latvijā</w:t>
      </w:r>
      <w:r w:rsidR="00B30A7B">
        <w:rPr>
          <w:rFonts w:ascii="Times New Roman" w:hAnsi="Times New Roman" w:eastAsia="Calibri" w:cs="Times New Roman"/>
          <w:sz w:val="24"/>
          <w:szCs w:val="24"/>
        </w:rPr>
        <w:t xml:space="preserve"> līdz šim </w:t>
      </w:r>
      <w:r w:rsidR="000B0EBA">
        <w:rPr>
          <w:rFonts w:ascii="Times New Roman" w:hAnsi="Times New Roman" w:eastAsia="Calibri" w:cs="Times New Roman"/>
          <w:sz w:val="24"/>
          <w:szCs w:val="24"/>
        </w:rPr>
        <w:t>nav</w:t>
      </w:r>
      <w:r w:rsidR="00B30A7B">
        <w:rPr>
          <w:rFonts w:ascii="Times New Roman" w:hAnsi="Times New Roman" w:eastAsia="Calibri" w:cs="Times New Roman"/>
          <w:sz w:val="24"/>
          <w:szCs w:val="24"/>
        </w:rPr>
        <w:t xml:space="preserve"> saņemtas</w:t>
      </w:r>
      <w:r w:rsidRPr="00EC0F7C" w:rsidR="00765ACE">
        <w:rPr>
          <w:rFonts w:ascii="Times New Roman" w:hAnsi="Times New Roman" w:eastAsia="Calibri" w:cs="Times New Roman"/>
          <w:sz w:val="24"/>
          <w:szCs w:val="24"/>
        </w:rPr>
        <w:t xml:space="preserve">. </w:t>
      </w:r>
    </w:p>
    <w:p w:rsidRPr="00EC0F7C" w:rsidR="003D5255" w:rsidP="00E82238" w:rsidRDefault="003D5255" w14:paraId="71802EF5" w14:textId="5D9668A2">
      <w:pPr>
        <w:spacing w:after="120" w:line="240" w:lineRule="auto"/>
        <w:ind w:firstLine="567"/>
        <w:jc w:val="both"/>
        <w:rPr>
          <w:rFonts w:ascii="Times New Roman" w:hAnsi="Times New Roman" w:eastAsia="Calibri" w:cs="Times New Roman"/>
          <w:sz w:val="24"/>
          <w:szCs w:val="24"/>
        </w:rPr>
      </w:pPr>
    </w:p>
    <w:p w:rsidRPr="00EC0F7C" w:rsidR="003D5255" w:rsidP="003D5255" w:rsidRDefault="003D5255" w14:paraId="6E3903F6" w14:textId="52041C7A">
      <w:pPr>
        <w:spacing w:after="120" w:line="240" w:lineRule="auto"/>
        <w:ind w:firstLine="567"/>
        <w:jc w:val="center"/>
        <w:rPr>
          <w:rFonts w:ascii="Times New Roman" w:hAnsi="Times New Roman" w:eastAsia="Calibri" w:cs="Times New Roman"/>
          <w:b/>
          <w:bCs/>
          <w:sz w:val="24"/>
          <w:szCs w:val="24"/>
        </w:rPr>
      </w:pPr>
      <w:r w:rsidRPr="00EC0F7C">
        <w:rPr>
          <w:rFonts w:ascii="Times New Roman" w:hAnsi="Times New Roman" w:eastAsia="Calibri" w:cs="Times New Roman"/>
          <w:b/>
          <w:bCs/>
          <w:sz w:val="24"/>
          <w:szCs w:val="24"/>
        </w:rPr>
        <w:t>III. Iespējamās idejas 2015.</w:t>
      </w:r>
      <w:r w:rsidR="00B30A7B">
        <w:rPr>
          <w:rFonts w:ascii="Times New Roman" w:hAnsi="Times New Roman" w:eastAsia="Calibri" w:cs="Times New Roman"/>
          <w:b/>
          <w:bCs/>
          <w:sz w:val="24"/>
          <w:szCs w:val="24"/>
        </w:rPr>
        <w:t> </w:t>
      </w:r>
      <w:r w:rsidRPr="00EC0F7C">
        <w:rPr>
          <w:rFonts w:ascii="Times New Roman" w:hAnsi="Times New Roman" w:eastAsia="Calibri" w:cs="Times New Roman"/>
          <w:b/>
          <w:bCs/>
          <w:sz w:val="24"/>
          <w:szCs w:val="24"/>
        </w:rPr>
        <w:t xml:space="preserve">gada Komplekso ceļojumu direktīvas pārskatīšanai </w:t>
      </w:r>
    </w:p>
    <w:p w:rsidRPr="00EC0F7C" w:rsidR="005855E1" w:rsidP="009F2293" w:rsidRDefault="00DE4552" w14:paraId="4D01FBB7" w14:textId="6C864A76">
      <w:pPr>
        <w:spacing w:after="120" w:line="240" w:lineRule="auto"/>
        <w:ind w:firstLine="567"/>
        <w:jc w:val="both"/>
        <w:rPr>
          <w:rFonts w:ascii="Times New Roman" w:hAnsi="Times New Roman" w:eastAsia="Calibri" w:cs="Times New Roman"/>
          <w:sz w:val="24"/>
          <w:szCs w:val="24"/>
        </w:rPr>
      </w:pPr>
      <w:r>
        <w:rPr>
          <w:rFonts w:ascii="Times New Roman" w:hAnsi="Times New Roman" w:eastAsia="Calibri" w:cs="Times New Roman"/>
          <w:sz w:val="24"/>
          <w:szCs w:val="24"/>
        </w:rPr>
        <w:t>P</w:t>
      </w:r>
      <w:r w:rsidRPr="00EC0F7C" w:rsidR="00DA4E3B">
        <w:rPr>
          <w:rFonts w:ascii="Times New Roman" w:hAnsi="Times New Roman" w:eastAsia="Calibri" w:cs="Times New Roman"/>
          <w:sz w:val="24"/>
          <w:szCs w:val="24"/>
        </w:rPr>
        <w:t>ar idejām 2015.</w:t>
      </w:r>
      <w:r w:rsidR="00B30A7B">
        <w:rPr>
          <w:rFonts w:ascii="Times New Roman" w:hAnsi="Times New Roman" w:eastAsia="Calibri" w:cs="Times New Roman"/>
          <w:sz w:val="24"/>
          <w:szCs w:val="24"/>
        </w:rPr>
        <w:t> </w:t>
      </w:r>
      <w:r w:rsidRPr="00EC0F7C" w:rsidR="00DA4E3B">
        <w:rPr>
          <w:rFonts w:ascii="Times New Roman" w:hAnsi="Times New Roman" w:eastAsia="Calibri" w:cs="Times New Roman"/>
          <w:sz w:val="24"/>
          <w:szCs w:val="24"/>
        </w:rPr>
        <w:t xml:space="preserve">gada Komplekso ceļojumu direktīvas </w:t>
      </w:r>
      <w:r w:rsidRPr="00EC0F7C" w:rsidR="0054739D">
        <w:rPr>
          <w:rFonts w:ascii="Times New Roman" w:hAnsi="Times New Roman" w:eastAsia="Calibri" w:cs="Times New Roman"/>
          <w:sz w:val="24"/>
          <w:szCs w:val="24"/>
        </w:rPr>
        <w:t xml:space="preserve">(turpmāk – Direktīva) </w:t>
      </w:r>
      <w:r w:rsidRPr="00EC0F7C" w:rsidR="00DA4E3B">
        <w:rPr>
          <w:rFonts w:ascii="Times New Roman" w:hAnsi="Times New Roman" w:eastAsia="Calibri" w:cs="Times New Roman"/>
          <w:sz w:val="24"/>
          <w:szCs w:val="24"/>
        </w:rPr>
        <w:t xml:space="preserve">pārskatīšanai norādīts, ka </w:t>
      </w:r>
      <w:r w:rsidRPr="00EC0F7C" w:rsidR="005855E1">
        <w:rPr>
          <w:rFonts w:ascii="Times New Roman" w:hAnsi="Times New Roman" w:eastAsia="Calibri" w:cs="Times New Roman"/>
          <w:sz w:val="24"/>
          <w:szCs w:val="24"/>
        </w:rPr>
        <w:t>2020.</w:t>
      </w:r>
      <w:r w:rsidR="00B30A7B">
        <w:rPr>
          <w:rFonts w:ascii="Times New Roman" w:hAnsi="Times New Roman" w:eastAsia="Calibri" w:cs="Times New Roman"/>
          <w:sz w:val="24"/>
          <w:szCs w:val="24"/>
        </w:rPr>
        <w:t> </w:t>
      </w:r>
      <w:r w:rsidRPr="00EC0F7C" w:rsidR="005855E1">
        <w:rPr>
          <w:rFonts w:ascii="Times New Roman" w:hAnsi="Times New Roman" w:eastAsia="Calibri" w:cs="Times New Roman"/>
          <w:sz w:val="24"/>
          <w:szCs w:val="24"/>
        </w:rPr>
        <w:t xml:space="preserve">gada novembra </w:t>
      </w:r>
      <w:proofErr w:type="spellStart"/>
      <w:r w:rsidRPr="00EC0F7C" w:rsidR="005855E1">
        <w:rPr>
          <w:rFonts w:ascii="Times New Roman" w:hAnsi="Times New Roman" w:eastAsia="Calibri" w:cs="Times New Roman"/>
          <w:i/>
          <w:iCs/>
          <w:sz w:val="24"/>
          <w:szCs w:val="24"/>
        </w:rPr>
        <w:t>New</w:t>
      </w:r>
      <w:proofErr w:type="spellEnd"/>
      <w:r w:rsidRPr="00EC0F7C" w:rsidR="005855E1">
        <w:rPr>
          <w:rFonts w:ascii="Times New Roman" w:hAnsi="Times New Roman" w:eastAsia="Calibri" w:cs="Times New Roman"/>
          <w:i/>
          <w:iCs/>
          <w:sz w:val="24"/>
          <w:szCs w:val="24"/>
        </w:rPr>
        <w:t xml:space="preserve"> </w:t>
      </w:r>
      <w:proofErr w:type="spellStart"/>
      <w:r w:rsidRPr="00EC0F7C" w:rsidR="005855E1">
        <w:rPr>
          <w:rFonts w:ascii="Times New Roman" w:hAnsi="Times New Roman" w:eastAsia="Calibri" w:cs="Times New Roman"/>
          <w:i/>
          <w:iCs/>
          <w:sz w:val="24"/>
          <w:szCs w:val="24"/>
        </w:rPr>
        <w:t>Consumer</w:t>
      </w:r>
      <w:proofErr w:type="spellEnd"/>
      <w:r w:rsidRPr="00EC0F7C" w:rsidR="005855E1">
        <w:rPr>
          <w:rFonts w:ascii="Times New Roman" w:hAnsi="Times New Roman" w:eastAsia="Calibri" w:cs="Times New Roman"/>
          <w:i/>
          <w:iCs/>
          <w:sz w:val="24"/>
          <w:szCs w:val="24"/>
        </w:rPr>
        <w:t xml:space="preserve"> </w:t>
      </w:r>
      <w:proofErr w:type="spellStart"/>
      <w:r w:rsidRPr="00EC0F7C" w:rsidR="005855E1">
        <w:rPr>
          <w:rFonts w:ascii="Times New Roman" w:hAnsi="Times New Roman" w:eastAsia="Calibri" w:cs="Times New Roman"/>
          <w:i/>
          <w:iCs/>
          <w:sz w:val="24"/>
          <w:szCs w:val="24"/>
        </w:rPr>
        <w:t>Agenda</w:t>
      </w:r>
      <w:proofErr w:type="spellEnd"/>
      <w:r w:rsidRPr="00EC0F7C" w:rsidR="005855E1">
        <w:rPr>
          <w:rFonts w:ascii="Times New Roman" w:hAnsi="Times New Roman" w:eastAsia="Calibri" w:cs="Times New Roman"/>
          <w:sz w:val="24"/>
          <w:szCs w:val="24"/>
        </w:rPr>
        <w:t xml:space="preserve"> programmā un </w:t>
      </w:r>
      <w:r w:rsidR="009A3E50">
        <w:rPr>
          <w:rFonts w:ascii="Times New Roman" w:hAnsi="Times New Roman" w:eastAsia="Calibri" w:cs="Times New Roman"/>
          <w:sz w:val="24"/>
          <w:szCs w:val="24"/>
        </w:rPr>
        <w:t>EK</w:t>
      </w:r>
      <w:r w:rsidRPr="00EC0F7C" w:rsidR="005855E1">
        <w:rPr>
          <w:rFonts w:ascii="Times New Roman" w:hAnsi="Times New Roman" w:eastAsia="Calibri" w:cs="Times New Roman"/>
          <w:sz w:val="24"/>
          <w:szCs w:val="24"/>
        </w:rPr>
        <w:t xml:space="preserve"> 2021.</w:t>
      </w:r>
      <w:r w:rsidR="009A3E50">
        <w:rPr>
          <w:rFonts w:ascii="Times New Roman" w:hAnsi="Times New Roman" w:eastAsia="Calibri" w:cs="Times New Roman"/>
          <w:sz w:val="24"/>
          <w:szCs w:val="24"/>
        </w:rPr>
        <w:t> </w:t>
      </w:r>
      <w:r w:rsidRPr="00EC0F7C" w:rsidR="005855E1">
        <w:rPr>
          <w:rFonts w:ascii="Times New Roman" w:hAnsi="Times New Roman" w:eastAsia="Calibri" w:cs="Times New Roman"/>
          <w:sz w:val="24"/>
          <w:szCs w:val="24"/>
        </w:rPr>
        <w:t>gada februāra ziņojumā par 2015.</w:t>
      </w:r>
      <w:r w:rsidR="00B30A7B">
        <w:rPr>
          <w:rFonts w:ascii="Times New Roman" w:hAnsi="Times New Roman" w:eastAsia="Calibri" w:cs="Times New Roman"/>
          <w:sz w:val="24"/>
          <w:szCs w:val="24"/>
        </w:rPr>
        <w:t> </w:t>
      </w:r>
      <w:r w:rsidRPr="00EC0F7C" w:rsidR="005855E1">
        <w:rPr>
          <w:rFonts w:ascii="Times New Roman" w:hAnsi="Times New Roman" w:eastAsia="Calibri" w:cs="Times New Roman"/>
          <w:sz w:val="24"/>
          <w:szCs w:val="24"/>
        </w:rPr>
        <w:t xml:space="preserve">gada </w:t>
      </w:r>
      <w:r w:rsidRPr="00EC0F7C" w:rsidR="009F2293">
        <w:rPr>
          <w:rFonts w:ascii="Times New Roman" w:hAnsi="Times New Roman" w:eastAsia="Calibri" w:cs="Times New Roman"/>
          <w:sz w:val="24"/>
          <w:szCs w:val="24"/>
        </w:rPr>
        <w:t>K</w:t>
      </w:r>
      <w:r w:rsidRPr="00EC0F7C" w:rsidR="005855E1">
        <w:rPr>
          <w:rFonts w:ascii="Times New Roman" w:hAnsi="Times New Roman" w:eastAsia="Calibri" w:cs="Times New Roman"/>
          <w:sz w:val="24"/>
          <w:szCs w:val="24"/>
        </w:rPr>
        <w:t>omplekso ceļojumu direktīvas piemērošanu</w:t>
      </w:r>
      <w:r w:rsidRPr="00EC0F7C" w:rsidR="009F2293">
        <w:rPr>
          <w:rFonts w:ascii="Times New Roman" w:hAnsi="Times New Roman" w:eastAsia="Calibri" w:cs="Times New Roman"/>
          <w:sz w:val="24"/>
          <w:szCs w:val="24"/>
        </w:rPr>
        <w:t xml:space="preserve"> Eiropas </w:t>
      </w:r>
      <w:r w:rsidRPr="00EC0F7C" w:rsidR="005855E1">
        <w:rPr>
          <w:rFonts w:ascii="Times New Roman" w:hAnsi="Times New Roman" w:eastAsia="Calibri" w:cs="Times New Roman"/>
          <w:sz w:val="24"/>
          <w:szCs w:val="24"/>
        </w:rPr>
        <w:t>Komisija</w:t>
      </w:r>
      <w:r w:rsidRPr="00EC0F7C" w:rsidR="009F2293">
        <w:rPr>
          <w:rFonts w:ascii="Times New Roman" w:hAnsi="Times New Roman" w:eastAsia="Calibri" w:cs="Times New Roman"/>
          <w:sz w:val="24"/>
          <w:szCs w:val="24"/>
        </w:rPr>
        <w:t xml:space="preserve"> </w:t>
      </w:r>
      <w:r w:rsidRPr="00EC0F7C" w:rsidR="005855E1">
        <w:rPr>
          <w:rFonts w:ascii="Times New Roman" w:hAnsi="Times New Roman" w:eastAsia="Calibri" w:cs="Times New Roman"/>
          <w:sz w:val="24"/>
          <w:szCs w:val="24"/>
        </w:rPr>
        <w:t>pārskata direktīvu, lai vienmēr nodrošinātu spēcīgu un visaptverošu patērētāju aizsardzību</w:t>
      </w:r>
      <w:r w:rsidRPr="00EC0F7C" w:rsidR="009F2293">
        <w:rPr>
          <w:rFonts w:ascii="Times New Roman" w:hAnsi="Times New Roman" w:eastAsia="Calibri" w:cs="Times New Roman"/>
          <w:sz w:val="24"/>
          <w:szCs w:val="24"/>
        </w:rPr>
        <w:t xml:space="preserve">, īpaši </w:t>
      </w:r>
      <w:r w:rsidRPr="00EC0F7C" w:rsidR="005855E1">
        <w:rPr>
          <w:rFonts w:ascii="Times New Roman" w:hAnsi="Times New Roman" w:eastAsia="Calibri" w:cs="Times New Roman"/>
          <w:sz w:val="24"/>
          <w:szCs w:val="24"/>
        </w:rPr>
        <w:t xml:space="preserve">par </w:t>
      </w:r>
      <w:proofErr w:type="spellStart"/>
      <w:r w:rsidRPr="00EC0F7C" w:rsidR="005855E1">
        <w:rPr>
          <w:rFonts w:ascii="Times New Roman" w:hAnsi="Times New Roman" w:eastAsia="Calibri" w:cs="Times New Roman"/>
          <w:sz w:val="24"/>
          <w:szCs w:val="24"/>
        </w:rPr>
        <w:t>aviopasažieru</w:t>
      </w:r>
      <w:proofErr w:type="spellEnd"/>
      <w:r w:rsidRPr="00EC0F7C" w:rsidR="005855E1">
        <w:rPr>
          <w:rFonts w:ascii="Times New Roman" w:hAnsi="Times New Roman" w:eastAsia="Calibri" w:cs="Times New Roman"/>
          <w:sz w:val="24"/>
          <w:szCs w:val="24"/>
        </w:rPr>
        <w:t xml:space="preserve"> tiesību aizsardzību C</w:t>
      </w:r>
      <w:r w:rsidRPr="00EC0F7C" w:rsidR="009F2293">
        <w:rPr>
          <w:rFonts w:ascii="Times New Roman" w:hAnsi="Times New Roman" w:eastAsia="Calibri" w:cs="Times New Roman"/>
          <w:sz w:val="24"/>
          <w:szCs w:val="24"/>
        </w:rPr>
        <w:t>OVID</w:t>
      </w:r>
      <w:r w:rsidRPr="00EC0F7C" w:rsidR="005855E1">
        <w:rPr>
          <w:rFonts w:ascii="Times New Roman" w:hAnsi="Times New Roman" w:eastAsia="Calibri" w:cs="Times New Roman"/>
          <w:sz w:val="24"/>
          <w:szCs w:val="24"/>
        </w:rPr>
        <w:t>-19</w:t>
      </w:r>
      <w:r w:rsidRPr="00EC0F7C" w:rsidR="009F2293">
        <w:rPr>
          <w:rFonts w:ascii="Times New Roman" w:hAnsi="Times New Roman" w:eastAsia="Calibri" w:cs="Times New Roman"/>
          <w:sz w:val="24"/>
          <w:szCs w:val="24"/>
        </w:rPr>
        <w:t xml:space="preserve"> pandēmijas</w:t>
      </w:r>
      <w:r w:rsidRPr="00EC0F7C" w:rsidR="005855E1">
        <w:rPr>
          <w:rFonts w:ascii="Times New Roman" w:hAnsi="Times New Roman" w:eastAsia="Calibri" w:cs="Times New Roman"/>
          <w:sz w:val="24"/>
          <w:szCs w:val="24"/>
        </w:rPr>
        <w:t xml:space="preserve"> laikā</w:t>
      </w:r>
      <w:r w:rsidRPr="00EC0F7C" w:rsidR="009F2293">
        <w:rPr>
          <w:rFonts w:ascii="Times New Roman" w:hAnsi="Times New Roman" w:eastAsia="Calibri" w:cs="Times New Roman"/>
          <w:sz w:val="24"/>
          <w:szCs w:val="24"/>
        </w:rPr>
        <w:t>.</w:t>
      </w:r>
      <w:r w:rsidR="00BA5123">
        <w:rPr>
          <w:rStyle w:val="FootnoteReference"/>
          <w:rFonts w:ascii="Times New Roman" w:hAnsi="Times New Roman" w:eastAsia="Calibri" w:cs="Times New Roman"/>
          <w:sz w:val="24"/>
          <w:szCs w:val="24"/>
        </w:rPr>
        <w:footnoteReference w:id="8"/>
      </w:r>
    </w:p>
    <w:p w:rsidRPr="00EC0F7C" w:rsidR="00AB44CD" w:rsidP="00AB44CD" w:rsidRDefault="009A3E50" w14:paraId="000927BA" w14:textId="7A45549D">
      <w:pPr>
        <w:spacing w:after="120" w:line="240" w:lineRule="auto"/>
        <w:ind w:firstLine="567"/>
        <w:jc w:val="both"/>
        <w:rPr>
          <w:rFonts w:ascii="Times New Roman" w:hAnsi="Times New Roman" w:eastAsia="Calibri" w:cs="Times New Roman"/>
          <w:sz w:val="24"/>
          <w:szCs w:val="24"/>
        </w:rPr>
      </w:pPr>
      <w:r>
        <w:rPr>
          <w:rFonts w:ascii="Times New Roman" w:hAnsi="Times New Roman" w:eastAsia="Calibri" w:cs="Times New Roman"/>
          <w:sz w:val="24"/>
          <w:szCs w:val="24"/>
        </w:rPr>
        <w:t>EK</w:t>
      </w:r>
      <w:r w:rsidRPr="00EC0F7C" w:rsidR="005855E1">
        <w:rPr>
          <w:rFonts w:ascii="Times New Roman" w:hAnsi="Times New Roman" w:eastAsia="Calibri" w:cs="Times New Roman"/>
          <w:sz w:val="24"/>
          <w:szCs w:val="24"/>
        </w:rPr>
        <w:t xml:space="preserve"> izvērtē</w:t>
      </w:r>
      <w:r w:rsidRPr="00EC0F7C" w:rsidR="009F2293">
        <w:rPr>
          <w:rFonts w:ascii="Times New Roman" w:hAnsi="Times New Roman" w:eastAsia="Calibri" w:cs="Times New Roman"/>
          <w:sz w:val="24"/>
          <w:szCs w:val="24"/>
        </w:rPr>
        <w:t xml:space="preserve"> </w:t>
      </w:r>
      <w:r w:rsidRPr="00EC0F7C" w:rsidR="005855E1">
        <w:rPr>
          <w:rFonts w:ascii="Times New Roman" w:hAnsi="Times New Roman" w:eastAsia="Calibri" w:cs="Times New Roman"/>
          <w:sz w:val="24"/>
          <w:szCs w:val="24"/>
        </w:rPr>
        <w:t xml:space="preserve">dažādas iespējas </w:t>
      </w:r>
      <w:r w:rsidRPr="00EC0F7C" w:rsidR="009F2293">
        <w:rPr>
          <w:rFonts w:ascii="Times New Roman" w:hAnsi="Times New Roman" w:eastAsia="Calibri" w:cs="Times New Roman"/>
          <w:sz w:val="24"/>
          <w:szCs w:val="24"/>
        </w:rPr>
        <w:t xml:space="preserve">nepieciešamības </w:t>
      </w:r>
      <w:r w:rsidRPr="00EC0F7C" w:rsidR="005855E1">
        <w:rPr>
          <w:rFonts w:ascii="Times New Roman" w:hAnsi="Times New Roman" w:eastAsia="Calibri" w:cs="Times New Roman"/>
          <w:sz w:val="24"/>
          <w:szCs w:val="24"/>
        </w:rPr>
        <w:t xml:space="preserve">gadījumā ierosināt atbilstošu finansiālās aizsardzības shēmu, lai aizsargātu pasažierus pret likviditātes </w:t>
      </w:r>
      <w:r w:rsidRPr="00EC0F7C" w:rsidR="009F2293">
        <w:rPr>
          <w:rFonts w:ascii="Times New Roman" w:hAnsi="Times New Roman" w:eastAsia="Calibri" w:cs="Times New Roman"/>
          <w:sz w:val="24"/>
          <w:szCs w:val="24"/>
        </w:rPr>
        <w:t xml:space="preserve">vai </w:t>
      </w:r>
      <w:r w:rsidRPr="00EC0F7C" w:rsidR="005855E1">
        <w:rPr>
          <w:rFonts w:ascii="Times New Roman" w:hAnsi="Times New Roman" w:eastAsia="Calibri" w:cs="Times New Roman"/>
          <w:sz w:val="24"/>
          <w:szCs w:val="24"/>
        </w:rPr>
        <w:t xml:space="preserve">maksātnespējas risku. </w:t>
      </w:r>
      <w:r w:rsidRPr="00EC0F7C" w:rsidR="00AB44CD">
        <w:rPr>
          <w:rFonts w:ascii="Times New Roman" w:hAnsi="Times New Roman" w:eastAsia="Calibri" w:cs="Times New Roman"/>
          <w:sz w:val="24"/>
          <w:szCs w:val="24"/>
        </w:rPr>
        <w:t xml:space="preserve">Tāpat </w:t>
      </w:r>
      <w:r>
        <w:rPr>
          <w:rFonts w:ascii="Times New Roman" w:hAnsi="Times New Roman" w:eastAsia="Calibri" w:cs="Times New Roman"/>
          <w:sz w:val="24"/>
          <w:szCs w:val="24"/>
        </w:rPr>
        <w:t>EK</w:t>
      </w:r>
      <w:r w:rsidRPr="00EC0F7C" w:rsidR="00AB44CD">
        <w:rPr>
          <w:rFonts w:ascii="Times New Roman" w:hAnsi="Times New Roman" w:eastAsia="Calibri" w:cs="Times New Roman"/>
          <w:sz w:val="24"/>
          <w:szCs w:val="24"/>
        </w:rPr>
        <w:t xml:space="preserve"> </w:t>
      </w:r>
      <w:r>
        <w:rPr>
          <w:rFonts w:ascii="Times New Roman" w:hAnsi="Times New Roman" w:eastAsia="Calibri" w:cs="Times New Roman"/>
          <w:sz w:val="24"/>
          <w:szCs w:val="24"/>
        </w:rPr>
        <w:t xml:space="preserve">ir </w:t>
      </w:r>
      <w:r w:rsidRPr="00EC0F7C" w:rsidR="00AB44CD">
        <w:rPr>
          <w:rFonts w:ascii="Times New Roman" w:hAnsi="Times New Roman" w:eastAsia="Calibri" w:cs="Times New Roman"/>
          <w:sz w:val="24"/>
          <w:szCs w:val="24"/>
        </w:rPr>
        <w:t>pasūtīj</w:t>
      </w:r>
      <w:r>
        <w:rPr>
          <w:rFonts w:ascii="Times New Roman" w:hAnsi="Times New Roman" w:eastAsia="Calibri" w:cs="Times New Roman"/>
          <w:sz w:val="24"/>
          <w:szCs w:val="24"/>
        </w:rPr>
        <w:t>usi</w:t>
      </w:r>
      <w:r w:rsidRPr="00EC0F7C" w:rsidR="00AB44CD">
        <w:rPr>
          <w:rFonts w:ascii="Times New Roman" w:hAnsi="Times New Roman" w:eastAsia="Calibri" w:cs="Times New Roman"/>
          <w:sz w:val="24"/>
          <w:szCs w:val="24"/>
        </w:rPr>
        <w:t xml:space="preserve"> pētījumu un veic mērķtiecīgas aptaujas ar attiecīgajām ieinteresētajām personām, tostarp patērētāju organizācijām, organizācijām, kas pārstāv dažādus ceļojumu uzņēmējdarbības veidus, piemēram, komplekso pakalpojumu organizētājus, mazumtirgotājus, ceļojumu pakalpojumu sniedzējus, aizsardzības nodrošinātājus maksātnespējas gadījumā un valsts iestādes. Jautājumi ir apspriesti arī ar dalībvalstīm, piemēram, neformālās ministru sanāksmēs 2021.</w:t>
      </w:r>
      <w:r w:rsidR="00B30A7B">
        <w:rPr>
          <w:rFonts w:ascii="Times New Roman" w:hAnsi="Times New Roman" w:eastAsia="Calibri" w:cs="Times New Roman"/>
          <w:sz w:val="24"/>
          <w:szCs w:val="24"/>
        </w:rPr>
        <w:t> </w:t>
      </w:r>
      <w:r w:rsidRPr="00EC0F7C" w:rsidR="00AB44CD">
        <w:rPr>
          <w:rFonts w:ascii="Times New Roman" w:hAnsi="Times New Roman" w:eastAsia="Calibri" w:cs="Times New Roman"/>
          <w:sz w:val="24"/>
          <w:szCs w:val="24"/>
        </w:rPr>
        <w:t>gada septembrī un 2022.</w:t>
      </w:r>
      <w:r w:rsidR="00B30A7B">
        <w:rPr>
          <w:rFonts w:ascii="Times New Roman" w:hAnsi="Times New Roman" w:eastAsia="Calibri" w:cs="Times New Roman"/>
          <w:sz w:val="24"/>
          <w:szCs w:val="24"/>
        </w:rPr>
        <w:t> </w:t>
      </w:r>
      <w:r w:rsidRPr="00EC0F7C" w:rsidR="00AB44CD">
        <w:rPr>
          <w:rFonts w:ascii="Times New Roman" w:hAnsi="Times New Roman" w:eastAsia="Calibri" w:cs="Times New Roman"/>
          <w:sz w:val="24"/>
          <w:szCs w:val="24"/>
        </w:rPr>
        <w:t>gada februārī.</w:t>
      </w:r>
    </w:p>
    <w:p w:rsidRPr="00EC0F7C" w:rsidR="00AB44CD" w:rsidP="00AB44CD" w:rsidRDefault="00D01A3D" w14:paraId="7EEB4C95" w14:textId="691149BA">
      <w:pPr>
        <w:spacing w:after="120" w:line="240" w:lineRule="auto"/>
        <w:ind w:firstLine="567"/>
        <w:jc w:val="both"/>
        <w:rPr>
          <w:rFonts w:ascii="Times New Roman" w:hAnsi="Times New Roman" w:eastAsia="Calibri" w:cs="Times New Roman"/>
          <w:sz w:val="24"/>
          <w:szCs w:val="24"/>
        </w:rPr>
      </w:pPr>
      <w:r>
        <w:rPr>
          <w:rFonts w:ascii="Times New Roman" w:hAnsi="Times New Roman" w:eastAsia="Calibri" w:cs="Times New Roman"/>
          <w:sz w:val="24"/>
          <w:szCs w:val="24"/>
        </w:rPr>
        <w:t xml:space="preserve">Dalībvalstis aicinātas neoficiāli </w:t>
      </w:r>
      <w:r w:rsidRPr="00EC0F7C" w:rsidR="00AB44CD">
        <w:rPr>
          <w:rFonts w:ascii="Times New Roman" w:hAnsi="Times New Roman" w:eastAsia="Calibri" w:cs="Times New Roman"/>
          <w:sz w:val="24"/>
          <w:szCs w:val="24"/>
        </w:rPr>
        <w:t>apspriest dažus iespējamos variantus.</w:t>
      </w:r>
    </w:p>
    <w:p w:rsidRPr="00B30A7B" w:rsidR="00253912" w:rsidP="00253912" w:rsidRDefault="00253912" w14:paraId="7F97BCD0" w14:textId="565C1A14">
      <w:pPr>
        <w:spacing w:after="120" w:line="240" w:lineRule="auto"/>
        <w:ind w:firstLine="567"/>
        <w:jc w:val="both"/>
        <w:rPr>
          <w:rFonts w:ascii="Times New Roman" w:hAnsi="Times New Roman" w:eastAsia="Calibri" w:cs="Times New Roman"/>
          <w:sz w:val="24"/>
          <w:szCs w:val="24"/>
          <w:u w:val="single"/>
        </w:rPr>
      </w:pPr>
      <w:r w:rsidRPr="00EC0F7C">
        <w:rPr>
          <w:rFonts w:ascii="Times New Roman" w:hAnsi="Times New Roman" w:eastAsia="Calibri" w:cs="Times New Roman"/>
          <w:sz w:val="24"/>
          <w:szCs w:val="24"/>
        </w:rPr>
        <w:t xml:space="preserve">1) </w:t>
      </w:r>
      <w:r w:rsidRPr="00EC0F7C">
        <w:rPr>
          <w:rFonts w:ascii="Times New Roman" w:hAnsi="Times New Roman" w:eastAsia="Calibri" w:cs="Times New Roman"/>
          <w:sz w:val="24"/>
          <w:szCs w:val="24"/>
          <w:u w:val="single"/>
        </w:rPr>
        <w:t>Īpašu noteikumu ieviešana par kuponiem kā alternatīva atmaksai komplekso pakalpojumu atcelšanas gadījumā</w:t>
      </w:r>
      <w:r w:rsidRPr="00EC0F7C">
        <w:rPr>
          <w:rFonts w:ascii="Times New Roman" w:hAnsi="Times New Roman" w:eastAsia="Calibri" w:cs="Times New Roman"/>
          <w:sz w:val="24"/>
          <w:szCs w:val="24"/>
        </w:rPr>
        <w:t xml:space="preserve"> (tostarp atcelšanas gadījumā nenovēršamu un ārkārtēju apstākļu dēļ). Saskaņā ar </w:t>
      </w:r>
      <w:r w:rsidR="009A3E50">
        <w:rPr>
          <w:rFonts w:ascii="Times New Roman" w:hAnsi="Times New Roman" w:eastAsia="Calibri" w:cs="Times New Roman"/>
          <w:sz w:val="24"/>
          <w:szCs w:val="24"/>
        </w:rPr>
        <w:t>EK</w:t>
      </w:r>
      <w:r w:rsidRPr="00EC0F7C">
        <w:rPr>
          <w:rFonts w:ascii="Times New Roman" w:hAnsi="Times New Roman" w:eastAsia="Calibri" w:cs="Times New Roman"/>
          <w:sz w:val="24"/>
          <w:szCs w:val="24"/>
        </w:rPr>
        <w:t xml:space="preserve"> 2020.gada 13.maija ieteikumu organizatori varēs piedāvāt kuponus kā alternatīvu naudas atmaksai, jo īpaši ar šādiem </w:t>
      </w:r>
      <w:r w:rsidRPr="00B30A7B">
        <w:rPr>
          <w:rFonts w:ascii="Times New Roman" w:hAnsi="Times New Roman" w:eastAsia="Calibri" w:cs="Times New Roman"/>
          <w:sz w:val="24"/>
          <w:szCs w:val="24"/>
          <w:u w:val="single"/>
        </w:rPr>
        <w:t>nosacījumiem:</w:t>
      </w:r>
    </w:p>
    <w:p w:rsidRPr="00EC0F7C" w:rsidR="00253912" w:rsidP="00253912" w:rsidRDefault="00253912" w14:paraId="7B336A80" w14:textId="00C2F9B5">
      <w:pPr>
        <w:spacing w:after="120" w:line="240" w:lineRule="auto"/>
        <w:ind w:firstLine="567"/>
        <w:jc w:val="both"/>
        <w:rPr>
          <w:rFonts w:ascii="Times New Roman" w:hAnsi="Times New Roman" w:eastAsia="Calibri" w:cs="Times New Roman"/>
          <w:sz w:val="24"/>
          <w:szCs w:val="24"/>
        </w:rPr>
      </w:pPr>
      <w:r w:rsidRPr="00EC0F7C">
        <w:rPr>
          <w:rFonts w:ascii="Times New Roman" w:hAnsi="Times New Roman" w:eastAsia="Calibri" w:cs="Times New Roman"/>
          <w:sz w:val="24"/>
          <w:szCs w:val="24"/>
        </w:rPr>
        <w:t xml:space="preserve">a) Brīvprātīgi, t.i., </w:t>
      </w:r>
      <w:r w:rsidRPr="00EC0F7C" w:rsidR="00B72482">
        <w:rPr>
          <w:rFonts w:ascii="Times New Roman" w:hAnsi="Times New Roman" w:eastAsia="Calibri" w:cs="Times New Roman"/>
          <w:sz w:val="24"/>
          <w:szCs w:val="24"/>
        </w:rPr>
        <w:t>pakalpojumu sniedzējiem</w:t>
      </w:r>
      <w:r w:rsidRPr="00EC0F7C">
        <w:rPr>
          <w:rFonts w:ascii="Times New Roman" w:hAnsi="Times New Roman" w:eastAsia="Calibri" w:cs="Times New Roman"/>
          <w:sz w:val="24"/>
          <w:szCs w:val="24"/>
        </w:rPr>
        <w:t xml:space="preserve"> būtu jāinformē ceļotāji, ka viņiem ir tiesības uz naudas atmaksu noteiktā laikā, bet tā vietā viņi var pieņemt kuponu.</w:t>
      </w:r>
    </w:p>
    <w:p w:rsidRPr="00EC0F7C" w:rsidR="00253912" w:rsidP="00253912" w:rsidRDefault="00253912" w14:paraId="7E89A2E9" w14:textId="12F3A9FB">
      <w:pPr>
        <w:spacing w:after="120" w:line="240" w:lineRule="auto"/>
        <w:ind w:firstLine="567"/>
        <w:jc w:val="both"/>
        <w:rPr>
          <w:rFonts w:ascii="Times New Roman" w:hAnsi="Times New Roman" w:eastAsia="Calibri" w:cs="Times New Roman"/>
          <w:sz w:val="24"/>
          <w:szCs w:val="24"/>
        </w:rPr>
      </w:pPr>
      <w:r w:rsidRPr="00EC0F7C">
        <w:rPr>
          <w:rFonts w:ascii="Times New Roman" w:hAnsi="Times New Roman" w:eastAsia="Calibri" w:cs="Times New Roman"/>
          <w:sz w:val="24"/>
          <w:szCs w:val="24"/>
        </w:rPr>
        <w:t>b) Ja kupons netiek izmantots, ceļotāji automātiski saņems atmaksu, kad beidzas tā derīguma termiņš, ja vien puses nepārprotami vienojas par pagarinājumu.</w:t>
      </w:r>
    </w:p>
    <w:p w:rsidRPr="00EC0F7C" w:rsidR="00AB44CD" w:rsidP="00253912" w:rsidRDefault="00253912" w14:paraId="105A368D" w14:textId="5DFE0967">
      <w:pPr>
        <w:spacing w:after="120" w:line="240" w:lineRule="auto"/>
        <w:ind w:firstLine="567"/>
        <w:jc w:val="both"/>
        <w:rPr>
          <w:rFonts w:ascii="Times New Roman" w:hAnsi="Times New Roman" w:eastAsia="Calibri" w:cs="Times New Roman"/>
          <w:sz w:val="24"/>
          <w:szCs w:val="24"/>
        </w:rPr>
      </w:pPr>
      <w:r w:rsidRPr="00EC0F7C">
        <w:rPr>
          <w:rFonts w:ascii="Times New Roman" w:hAnsi="Times New Roman" w:eastAsia="Calibri" w:cs="Times New Roman"/>
          <w:sz w:val="24"/>
          <w:szCs w:val="24"/>
        </w:rPr>
        <w:t>c) Ceļotāju tiesībām jābūt skaidri norādītām kuponā.</w:t>
      </w:r>
    </w:p>
    <w:p w:rsidRPr="00EC0F7C" w:rsidR="00253912" w:rsidP="00253912" w:rsidRDefault="00253912" w14:paraId="75BBA269" w14:textId="60FA8393">
      <w:pPr>
        <w:spacing w:after="120" w:line="240" w:lineRule="auto"/>
        <w:ind w:firstLine="567"/>
        <w:jc w:val="both"/>
        <w:rPr>
          <w:rFonts w:ascii="Times New Roman" w:hAnsi="Times New Roman" w:eastAsia="Calibri" w:cs="Times New Roman"/>
          <w:sz w:val="24"/>
          <w:szCs w:val="24"/>
        </w:rPr>
      </w:pPr>
      <w:r w:rsidRPr="00EC0F7C">
        <w:rPr>
          <w:rFonts w:ascii="Times New Roman" w:hAnsi="Times New Roman" w:eastAsia="Calibri" w:cs="Times New Roman"/>
          <w:sz w:val="24"/>
          <w:szCs w:val="24"/>
        </w:rPr>
        <w:t xml:space="preserve">2) </w:t>
      </w:r>
      <w:r w:rsidRPr="00EC0F7C">
        <w:rPr>
          <w:rFonts w:ascii="Times New Roman" w:hAnsi="Times New Roman" w:eastAsia="Calibri" w:cs="Times New Roman"/>
          <w:sz w:val="24"/>
          <w:szCs w:val="24"/>
          <w:u w:val="single"/>
        </w:rPr>
        <w:t>Maksātnespējas aizsardzības stiprināšana un gatavība likviditātei</w:t>
      </w:r>
      <w:r w:rsidRPr="00EC0F7C">
        <w:rPr>
          <w:rFonts w:ascii="Times New Roman" w:hAnsi="Times New Roman" w:eastAsia="Calibri" w:cs="Times New Roman"/>
          <w:sz w:val="24"/>
          <w:szCs w:val="24"/>
        </w:rPr>
        <w:t xml:space="preserve">. </w:t>
      </w:r>
    </w:p>
    <w:p w:rsidRPr="00EC0F7C" w:rsidR="00253912" w:rsidP="00253912" w:rsidRDefault="00253912" w14:paraId="05968642" w14:textId="034DB868">
      <w:pPr>
        <w:spacing w:after="120" w:line="240" w:lineRule="auto"/>
        <w:ind w:firstLine="567"/>
        <w:jc w:val="both"/>
        <w:rPr>
          <w:rFonts w:ascii="Times New Roman" w:hAnsi="Times New Roman" w:eastAsia="Calibri" w:cs="Times New Roman"/>
          <w:sz w:val="24"/>
          <w:szCs w:val="24"/>
        </w:rPr>
      </w:pPr>
      <w:r w:rsidRPr="00EC0F7C">
        <w:rPr>
          <w:rFonts w:ascii="Times New Roman" w:hAnsi="Times New Roman" w:eastAsia="Calibri" w:cs="Times New Roman"/>
          <w:sz w:val="24"/>
          <w:szCs w:val="24"/>
        </w:rPr>
        <w:t>a) Turpmāka maksātnespējas aizsardzības noteikumu saskaņošana</w:t>
      </w:r>
    </w:p>
    <w:p w:rsidRPr="00EC0F7C" w:rsidR="00253912" w:rsidP="00253912" w:rsidRDefault="00253912" w14:paraId="3DC3AC19" w14:textId="26366FFC">
      <w:pPr>
        <w:spacing w:after="120" w:line="240" w:lineRule="auto"/>
        <w:ind w:firstLine="567"/>
        <w:jc w:val="both"/>
        <w:rPr>
          <w:rFonts w:ascii="Times New Roman" w:hAnsi="Times New Roman" w:eastAsia="Calibri" w:cs="Times New Roman"/>
          <w:sz w:val="24"/>
          <w:szCs w:val="24"/>
        </w:rPr>
      </w:pPr>
      <w:r w:rsidRPr="00EC0F7C">
        <w:rPr>
          <w:rFonts w:ascii="Times New Roman" w:hAnsi="Times New Roman" w:eastAsia="Calibri" w:cs="Times New Roman"/>
          <w:sz w:val="24"/>
          <w:szCs w:val="24"/>
        </w:rPr>
        <w:lastRenderedPageBreak/>
        <w:t>Joprojām pastāv būtiskas atšķirības starp valstu aizsardzības sistēmām maksātnespējas gadījumā. Lai panāktu vienotu ceļotāju aizsardzību un vienlīdzīgus konkurences apstākļus tirgotājiem, varētu paredzēt vairākus pasākumus: pienākums izveidot rezerves fondu, lai segtu apdrošināšanas seguma nepilnības vai ierobežojumus; precizējums, ka organizatora aizsardzībai pret maksātnespēju ir jāsedz visi priekšapmaksas maksājumi</w:t>
      </w:r>
      <w:r w:rsidRPr="00EC0F7C" w:rsidR="007D4CD4">
        <w:rPr>
          <w:rFonts w:ascii="Times New Roman" w:hAnsi="Times New Roman" w:eastAsia="Calibri" w:cs="Times New Roman"/>
          <w:sz w:val="24"/>
          <w:szCs w:val="24"/>
        </w:rPr>
        <w:t>.</w:t>
      </w:r>
    </w:p>
    <w:p w:rsidRPr="00EC0F7C" w:rsidR="00253912" w:rsidP="00253912" w:rsidRDefault="00253912" w14:paraId="09233005" w14:textId="1B804377">
      <w:pPr>
        <w:spacing w:after="120" w:line="240" w:lineRule="auto"/>
        <w:ind w:firstLine="567"/>
        <w:jc w:val="both"/>
        <w:rPr>
          <w:rFonts w:ascii="Times New Roman" w:hAnsi="Times New Roman" w:eastAsia="Calibri" w:cs="Times New Roman"/>
          <w:sz w:val="24"/>
          <w:szCs w:val="24"/>
        </w:rPr>
      </w:pPr>
      <w:r w:rsidRPr="00EC0F7C">
        <w:rPr>
          <w:rFonts w:ascii="Times New Roman" w:hAnsi="Times New Roman" w:eastAsia="Calibri" w:cs="Times New Roman"/>
          <w:sz w:val="24"/>
          <w:szCs w:val="24"/>
        </w:rPr>
        <w:t xml:space="preserve">b) </w:t>
      </w:r>
      <w:proofErr w:type="spellStart"/>
      <w:r w:rsidRPr="00EC0F7C">
        <w:rPr>
          <w:rFonts w:ascii="Times New Roman" w:hAnsi="Times New Roman" w:eastAsia="Calibri" w:cs="Times New Roman"/>
          <w:sz w:val="24"/>
          <w:szCs w:val="24"/>
        </w:rPr>
        <w:t>Pirmsmaksātnespējas</w:t>
      </w:r>
      <w:proofErr w:type="spellEnd"/>
      <w:r w:rsidRPr="00EC0F7C">
        <w:rPr>
          <w:rFonts w:ascii="Times New Roman" w:hAnsi="Times New Roman" w:eastAsia="Calibri" w:cs="Times New Roman"/>
          <w:sz w:val="24"/>
          <w:szCs w:val="24"/>
        </w:rPr>
        <w:t xml:space="preserve"> mehānismi ārkārtas situācijām.</w:t>
      </w:r>
    </w:p>
    <w:p w:rsidRPr="00EC0F7C" w:rsidR="007D4CD4" w:rsidP="007D4CD4" w:rsidRDefault="007D4CD4" w14:paraId="7ED5A82E" w14:textId="3F4D6719">
      <w:pPr>
        <w:spacing w:after="120" w:line="240" w:lineRule="auto"/>
        <w:ind w:firstLine="567"/>
        <w:jc w:val="both"/>
        <w:rPr>
          <w:rFonts w:ascii="Times New Roman" w:hAnsi="Times New Roman" w:eastAsia="Calibri" w:cs="Times New Roman"/>
          <w:sz w:val="24"/>
          <w:szCs w:val="24"/>
        </w:rPr>
      </w:pPr>
      <w:r w:rsidRPr="00EC0F7C">
        <w:rPr>
          <w:rFonts w:ascii="Times New Roman" w:hAnsi="Times New Roman" w:eastAsia="Calibri" w:cs="Times New Roman"/>
          <w:sz w:val="24"/>
          <w:szCs w:val="24"/>
        </w:rPr>
        <w:t xml:space="preserve">Pienākums pieprasīt aizsardzības mehānismu pirms maksātnespējas uzsākšanas, piemēram, krīzes fondu. Attiecīgi ceļotāji, kuri nepieņem kuponus, saņem atmaksu, neapdraudot organizatoru likviditāti un izvairoties no maksātnespējas. </w:t>
      </w:r>
    </w:p>
    <w:p w:rsidRPr="00EC0F7C" w:rsidR="007D4CD4" w:rsidP="00253912" w:rsidRDefault="007D4CD4" w14:paraId="2DF17B39" w14:textId="2B0A84CB">
      <w:pPr>
        <w:spacing w:after="120" w:line="240" w:lineRule="auto"/>
        <w:ind w:firstLine="567"/>
        <w:jc w:val="both"/>
        <w:rPr>
          <w:rFonts w:ascii="Times New Roman" w:hAnsi="Times New Roman" w:eastAsia="Calibri" w:cs="Times New Roman"/>
          <w:sz w:val="24"/>
          <w:szCs w:val="24"/>
        </w:rPr>
      </w:pPr>
      <w:r w:rsidRPr="00EC0F7C">
        <w:rPr>
          <w:rFonts w:ascii="Times New Roman" w:hAnsi="Times New Roman" w:eastAsia="Calibri" w:cs="Times New Roman"/>
          <w:sz w:val="24"/>
          <w:szCs w:val="24"/>
        </w:rPr>
        <w:t>c) Iespēja saņemt ES fondu.</w:t>
      </w:r>
    </w:p>
    <w:p w:rsidRPr="00EC0F7C" w:rsidR="007D4CD4" w:rsidP="007D4CD4" w:rsidRDefault="007D4CD4" w14:paraId="5CA2F35F" w14:textId="0E84AB7B">
      <w:pPr>
        <w:spacing w:after="120" w:line="240" w:lineRule="auto"/>
        <w:ind w:firstLine="567"/>
        <w:jc w:val="both"/>
        <w:rPr>
          <w:rFonts w:ascii="Times New Roman" w:hAnsi="Times New Roman" w:eastAsia="Calibri" w:cs="Times New Roman"/>
          <w:sz w:val="24"/>
          <w:szCs w:val="24"/>
        </w:rPr>
      </w:pPr>
      <w:r w:rsidRPr="00EC0F7C">
        <w:rPr>
          <w:rFonts w:ascii="Times New Roman" w:hAnsi="Times New Roman" w:eastAsia="Calibri" w:cs="Times New Roman"/>
          <w:sz w:val="24"/>
          <w:szCs w:val="24"/>
        </w:rPr>
        <w:t>Fondam varētu būt maksātnespējas aizsardzības rezerves fonda loma</w:t>
      </w:r>
    </w:p>
    <w:p w:rsidRPr="00EC0F7C" w:rsidR="007A334F" w:rsidP="007D4CD4" w:rsidRDefault="007A334F" w14:paraId="12B355FE" w14:textId="2F2CFCC8">
      <w:pPr>
        <w:spacing w:after="120" w:line="240" w:lineRule="auto"/>
        <w:ind w:firstLine="567"/>
        <w:jc w:val="both"/>
        <w:rPr>
          <w:rFonts w:ascii="Times New Roman" w:hAnsi="Times New Roman" w:eastAsia="Calibri" w:cs="Times New Roman"/>
          <w:sz w:val="24"/>
          <w:szCs w:val="24"/>
        </w:rPr>
      </w:pPr>
      <w:r w:rsidRPr="00EC0F7C">
        <w:rPr>
          <w:rFonts w:ascii="Times New Roman" w:hAnsi="Times New Roman" w:eastAsia="Calibri" w:cs="Times New Roman"/>
          <w:sz w:val="24"/>
          <w:szCs w:val="24"/>
        </w:rPr>
        <w:t xml:space="preserve">3) </w:t>
      </w:r>
      <w:r w:rsidRPr="00EC0F7C">
        <w:rPr>
          <w:rFonts w:ascii="Times New Roman" w:hAnsi="Times New Roman" w:eastAsia="Calibri" w:cs="Times New Roman"/>
          <w:sz w:val="24"/>
          <w:szCs w:val="24"/>
          <w:u w:val="single"/>
        </w:rPr>
        <w:t>Priekšapmaksas ierobežojums</w:t>
      </w:r>
    </w:p>
    <w:p w:rsidRPr="00EC0F7C" w:rsidR="007A334F" w:rsidP="00631878" w:rsidRDefault="00631878" w14:paraId="6BEA5F3E" w14:textId="42260A69">
      <w:pPr>
        <w:spacing w:after="120" w:line="240" w:lineRule="auto"/>
        <w:ind w:firstLine="567"/>
        <w:jc w:val="both"/>
        <w:rPr>
          <w:rFonts w:ascii="Times New Roman" w:hAnsi="Times New Roman" w:eastAsia="Calibri" w:cs="Times New Roman"/>
          <w:sz w:val="24"/>
          <w:szCs w:val="24"/>
        </w:rPr>
      </w:pPr>
      <w:r w:rsidRPr="00EC0F7C">
        <w:rPr>
          <w:rFonts w:ascii="Times New Roman" w:hAnsi="Times New Roman" w:eastAsia="Calibri" w:cs="Times New Roman"/>
          <w:sz w:val="24"/>
          <w:szCs w:val="24"/>
        </w:rPr>
        <w:t xml:space="preserve">Organizatoriem varētu </w:t>
      </w:r>
      <w:r w:rsidRPr="00EC0F7C" w:rsidR="00AB17E1">
        <w:rPr>
          <w:rFonts w:ascii="Times New Roman" w:hAnsi="Times New Roman" w:eastAsia="Calibri" w:cs="Times New Roman"/>
          <w:sz w:val="24"/>
          <w:szCs w:val="24"/>
        </w:rPr>
        <w:t>uzlikt</w:t>
      </w:r>
      <w:r w:rsidRPr="00EC0F7C">
        <w:rPr>
          <w:rFonts w:ascii="Times New Roman" w:hAnsi="Times New Roman" w:eastAsia="Calibri" w:cs="Times New Roman"/>
          <w:sz w:val="24"/>
          <w:szCs w:val="24"/>
        </w:rPr>
        <w:t xml:space="preserve"> pienākum</w:t>
      </w:r>
      <w:r w:rsidRPr="00EC0F7C" w:rsidR="00AB17E1">
        <w:rPr>
          <w:rFonts w:ascii="Times New Roman" w:hAnsi="Times New Roman" w:eastAsia="Calibri" w:cs="Times New Roman"/>
          <w:sz w:val="24"/>
          <w:szCs w:val="24"/>
        </w:rPr>
        <w:t>u</w:t>
      </w:r>
      <w:r w:rsidRPr="00EC0F7C">
        <w:rPr>
          <w:rFonts w:ascii="Times New Roman" w:hAnsi="Times New Roman" w:eastAsia="Calibri" w:cs="Times New Roman"/>
          <w:sz w:val="24"/>
          <w:szCs w:val="24"/>
        </w:rPr>
        <w:t xml:space="preserve"> nodrošināt ceļotājiem iespēju izvēlēties starp līgumu ar pilnu priekšapmaksu vai līgumu bez priekšapmaksas</w:t>
      </w:r>
      <w:r w:rsidRPr="00EC0F7C" w:rsidR="0017416F">
        <w:rPr>
          <w:rFonts w:ascii="Times New Roman" w:hAnsi="Times New Roman" w:eastAsia="Calibri" w:cs="Times New Roman"/>
          <w:sz w:val="24"/>
          <w:szCs w:val="24"/>
        </w:rPr>
        <w:t>.</w:t>
      </w:r>
    </w:p>
    <w:p w:rsidRPr="00EC0F7C" w:rsidR="007A334F" w:rsidP="007D4CD4" w:rsidRDefault="007A334F" w14:paraId="06303336" w14:textId="684D87B9">
      <w:pPr>
        <w:spacing w:after="120" w:line="240" w:lineRule="auto"/>
        <w:ind w:firstLine="567"/>
        <w:jc w:val="both"/>
        <w:rPr>
          <w:rFonts w:ascii="Times New Roman" w:hAnsi="Times New Roman" w:eastAsia="Calibri" w:cs="Times New Roman"/>
          <w:sz w:val="24"/>
          <w:szCs w:val="24"/>
        </w:rPr>
      </w:pPr>
      <w:r w:rsidRPr="00EC0F7C">
        <w:rPr>
          <w:rFonts w:ascii="Times New Roman" w:hAnsi="Times New Roman" w:eastAsia="Calibri" w:cs="Times New Roman"/>
          <w:sz w:val="24"/>
          <w:szCs w:val="24"/>
        </w:rPr>
        <w:t xml:space="preserve">4) </w:t>
      </w:r>
      <w:r w:rsidRPr="00EC0F7C">
        <w:rPr>
          <w:rFonts w:ascii="Times New Roman" w:hAnsi="Times New Roman" w:eastAsia="Calibri" w:cs="Times New Roman"/>
          <w:sz w:val="24"/>
          <w:szCs w:val="24"/>
          <w:u w:val="single"/>
        </w:rPr>
        <w:t>Atmaksas tiesības starp uzņēmumiem</w:t>
      </w:r>
      <w:r w:rsidRPr="00EC0F7C" w:rsidR="0017416F">
        <w:rPr>
          <w:rFonts w:ascii="Times New Roman" w:hAnsi="Times New Roman" w:eastAsia="Calibri" w:cs="Times New Roman"/>
          <w:sz w:val="24"/>
          <w:szCs w:val="24"/>
          <w:u w:val="single"/>
        </w:rPr>
        <w:t>.</w:t>
      </w:r>
    </w:p>
    <w:p w:rsidRPr="00EC0F7C" w:rsidR="0017416F" w:rsidP="007D4CD4" w:rsidRDefault="0017416F" w14:paraId="015CAFBC" w14:textId="1C126068">
      <w:pPr>
        <w:spacing w:after="120" w:line="240" w:lineRule="auto"/>
        <w:ind w:firstLine="567"/>
        <w:jc w:val="both"/>
        <w:rPr>
          <w:rFonts w:ascii="Times New Roman" w:hAnsi="Times New Roman" w:eastAsia="Calibri" w:cs="Times New Roman"/>
          <w:sz w:val="24"/>
          <w:szCs w:val="24"/>
        </w:rPr>
      </w:pPr>
      <w:r w:rsidRPr="00EC0F7C">
        <w:rPr>
          <w:rFonts w:ascii="Times New Roman" w:hAnsi="Times New Roman" w:eastAsia="Calibri" w:cs="Times New Roman"/>
          <w:sz w:val="24"/>
          <w:szCs w:val="24"/>
        </w:rPr>
        <w:t>Ja kompleksā ceļojuma līgums ir izbeigts saskaņā ar minēto direktīvu, varētu nodrošināt tiesības uz naudas atmaksu 14 dienu laikā.</w:t>
      </w:r>
    </w:p>
    <w:p w:rsidRPr="00EC0F7C" w:rsidR="00804AFB" w:rsidP="00804AFB" w:rsidRDefault="00804AFB" w14:paraId="078DD2DA" w14:textId="77777777">
      <w:pPr>
        <w:spacing w:after="120" w:line="240" w:lineRule="auto"/>
        <w:ind w:firstLine="567"/>
        <w:jc w:val="both"/>
        <w:rPr>
          <w:rFonts w:ascii="Times New Roman" w:hAnsi="Times New Roman" w:eastAsia="Calibri" w:cs="Times New Roman"/>
          <w:b/>
          <w:bCs/>
          <w:sz w:val="24"/>
          <w:szCs w:val="24"/>
        </w:rPr>
      </w:pPr>
      <w:r w:rsidRPr="00EC0F7C">
        <w:rPr>
          <w:rFonts w:ascii="Times New Roman" w:hAnsi="Times New Roman" w:eastAsia="Calibri" w:cs="Times New Roman"/>
          <w:b/>
          <w:bCs/>
          <w:sz w:val="24"/>
          <w:szCs w:val="24"/>
        </w:rPr>
        <w:t xml:space="preserve">Latvijas nostāja: </w:t>
      </w:r>
    </w:p>
    <w:p w:rsidRPr="00EC0F7C" w:rsidR="00804AFB" w:rsidP="0054739D" w:rsidRDefault="0054739D" w14:paraId="66DEA5F9" w14:textId="3646E521">
      <w:pPr>
        <w:spacing w:after="120" w:line="240" w:lineRule="auto"/>
        <w:ind w:firstLine="567"/>
        <w:jc w:val="both"/>
        <w:rPr>
          <w:rFonts w:ascii="Times New Roman" w:hAnsi="Times New Roman" w:eastAsia="Calibri" w:cs="Times New Roman"/>
          <w:sz w:val="24"/>
          <w:szCs w:val="24"/>
        </w:rPr>
      </w:pPr>
      <w:r w:rsidRPr="00EC0F7C">
        <w:rPr>
          <w:rFonts w:ascii="Times New Roman" w:hAnsi="Times New Roman" w:eastAsia="Calibri" w:cs="Times New Roman"/>
          <w:sz w:val="24"/>
          <w:szCs w:val="24"/>
        </w:rPr>
        <w:t xml:space="preserve">Jau COVID-19 pandēmijas izplatības laikā, kad Latvijā tika izsludinātas ārkārtas situācijas, tika ieviesta </w:t>
      </w:r>
      <w:proofErr w:type="spellStart"/>
      <w:r w:rsidRPr="00EC0F7C">
        <w:rPr>
          <w:rFonts w:ascii="Times New Roman" w:hAnsi="Times New Roman" w:eastAsia="Calibri" w:cs="Times New Roman"/>
          <w:sz w:val="24"/>
          <w:szCs w:val="24"/>
        </w:rPr>
        <w:t>vaučeru</w:t>
      </w:r>
      <w:proofErr w:type="spellEnd"/>
      <w:r w:rsidRPr="00EC0F7C">
        <w:rPr>
          <w:rFonts w:ascii="Times New Roman" w:hAnsi="Times New Roman" w:eastAsia="Calibri" w:cs="Times New Roman"/>
          <w:sz w:val="24"/>
          <w:szCs w:val="24"/>
        </w:rPr>
        <w:t xml:space="preserve"> sistēma. </w:t>
      </w:r>
      <w:r w:rsidR="00D01A3D">
        <w:rPr>
          <w:rFonts w:ascii="Times New Roman" w:hAnsi="Times New Roman" w:eastAsia="Calibri" w:cs="Times New Roman"/>
          <w:sz w:val="24"/>
          <w:szCs w:val="24"/>
        </w:rPr>
        <w:t>Ir atbalstāma</w:t>
      </w:r>
      <w:r w:rsidRPr="00EC0F7C">
        <w:rPr>
          <w:rFonts w:ascii="Times New Roman" w:hAnsi="Times New Roman" w:eastAsia="Calibri" w:cs="Times New Roman"/>
          <w:sz w:val="24"/>
          <w:szCs w:val="24"/>
        </w:rPr>
        <w:t xml:space="preserve"> brīvprātīgu </w:t>
      </w:r>
      <w:proofErr w:type="spellStart"/>
      <w:r w:rsidRPr="00EC0F7C">
        <w:rPr>
          <w:rFonts w:ascii="Times New Roman" w:hAnsi="Times New Roman" w:eastAsia="Calibri" w:cs="Times New Roman"/>
          <w:sz w:val="24"/>
          <w:szCs w:val="24"/>
        </w:rPr>
        <w:t>vaučeru</w:t>
      </w:r>
      <w:proofErr w:type="spellEnd"/>
      <w:r w:rsidRPr="00EC0F7C">
        <w:rPr>
          <w:rFonts w:ascii="Times New Roman" w:hAnsi="Times New Roman" w:eastAsia="Calibri" w:cs="Times New Roman"/>
          <w:sz w:val="24"/>
          <w:szCs w:val="24"/>
        </w:rPr>
        <w:t xml:space="preserve"> (abpusēja ceļotāja – pakalpojumu sniedzēja vienošanās) kā alternatīva risinājuma iekļaušan</w:t>
      </w:r>
      <w:r w:rsidR="00D01A3D">
        <w:rPr>
          <w:rFonts w:ascii="Times New Roman" w:hAnsi="Times New Roman" w:eastAsia="Calibri" w:cs="Times New Roman"/>
          <w:sz w:val="24"/>
          <w:szCs w:val="24"/>
        </w:rPr>
        <w:t>a</w:t>
      </w:r>
      <w:r w:rsidRPr="00EC0F7C">
        <w:rPr>
          <w:rFonts w:ascii="Times New Roman" w:hAnsi="Times New Roman" w:eastAsia="Calibri" w:cs="Times New Roman"/>
          <w:sz w:val="24"/>
          <w:szCs w:val="24"/>
        </w:rPr>
        <w:t xml:space="preserve"> Direktīvā</w:t>
      </w:r>
      <w:r w:rsidRPr="00EC0F7C" w:rsidR="00801107">
        <w:rPr>
          <w:rFonts w:ascii="Times New Roman" w:hAnsi="Times New Roman" w:eastAsia="Calibri" w:cs="Times New Roman"/>
          <w:sz w:val="24"/>
          <w:szCs w:val="24"/>
        </w:rPr>
        <w:t xml:space="preserve"> ar nosacījumu</w:t>
      </w:r>
      <w:r w:rsidRPr="00EC0F7C">
        <w:rPr>
          <w:rFonts w:ascii="Times New Roman" w:hAnsi="Times New Roman" w:eastAsia="Calibri" w:cs="Times New Roman"/>
          <w:sz w:val="24"/>
          <w:szCs w:val="24"/>
        </w:rPr>
        <w:t xml:space="preserve">, ka tas nav obligāts punkts un dalībvalstīm pašām ir tiesības </w:t>
      </w:r>
      <w:r w:rsidRPr="00EC0F7C" w:rsidR="00801107">
        <w:rPr>
          <w:rFonts w:ascii="Times New Roman" w:hAnsi="Times New Roman" w:eastAsia="Calibri" w:cs="Times New Roman"/>
          <w:sz w:val="24"/>
          <w:szCs w:val="24"/>
        </w:rPr>
        <w:t>iz</w:t>
      </w:r>
      <w:r w:rsidRPr="00EC0F7C">
        <w:rPr>
          <w:rFonts w:ascii="Times New Roman" w:hAnsi="Times New Roman" w:eastAsia="Calibri" w:cs="Times New Roman"/>
          <w:sz w:val="24"/>
          <w:szCs w:val="24"/>
        </w:rPr>
        <w:t xml:space="preserve">lemt, vai savā valstī ieviest </w:t>
      </w:r>
      <w:proofErr w:type="spellStart"/>
      <w:r w:rsidRPr="00EC0F7C">
        <w:rPr>
          <w:rFonts w:ascii="Times New Roman" w:hAnsi="Times New Roman" w:eastAsia="Calibri" w:cs="Times New Roman"/>
          <w:sz w:val="24"/>
          <w:szCs w:val="24"/>
        </w:rPr>
        <w:t>vaučeru</w:t>
      </w:r>
      <w:proofErr w:type="spellEnd"/>
      <w:r w:rsidRPr="00EC0F7C">
        <w:rPr>
          <w:rFonts w:ascii="Times New Roman" w:hAnsi="Times New Roman" w:eastAsia="Calibri" w:cs="Times New Roman"/>
          <w:sz w:val="24"/>
          <w:szCs w:val="24"/>
        </w:rPr>
        <w:t xml:space="preserve"> sistēmu kā pastāvīgu risinājumu krīzes situācijās.</w:t>
      </w:r>
    </w:p>
    <w:p w:rsidRPr="00EC0F7C" w:rsidR="00EC6217" w:rsidP="00EC6217" w:rsidRDefault="00EC6217" w14:paraId="7290478A" w14:textId="4985BF47">
      <w:pPr>
        <w:spacing w:after="120" w:line="240" w:lineRule="auto"/>
        <w:ind w:firstLine="567"/>
        <w:jc w:val="both"/>
        <w:rPr>
          <w:rFonts w:ascii="Times New Roman" w:hAnsi="Times New Roman" w:eastAsia="Calibri" w:cs="Times New Roman"/>
          <w:sz w:val="24"/>
          <w:szCs w:val="24"/>
        </w:rPr>
      </w:pPr>
      <w:r w:rsidRPr="00EC0F7C">
        <w:rPr>
          <w:rFonts w:ascii="Times New Roman" w:hAnsi="Times New Roman" w:eastAsia="Calibri" w:cs="Times New Roman"/>
          <w:sz w:val="24"/>
          <w:szCs w:val="24"/>
        </w:rPr>
        <w:t>Tāpat Latvija pēc būtības ne</w:t>
      </w:r>
      <w:r w:rsidR="00F7338D">
        <w:rPr>
          <w:rFonts w:ascii="Times New Roman" w:hAnsi="Times New Roman" w:eastAsia="Calibri" w:cs="Times New Roman"/>
          <w:sz w:val="24"/>
          <w:szCs w:val="24"/>
        </w:rPr>
        <w:t xml:space="preserve">varēja </w:t>
      </w:r>
      <w:r w:rsidRPr="00EC0F7C">
        <w:rPr>
          <w:rFonts w:ascii="Times New Roman" w:hAnsi="Times New Roman" w:eastAsia="Calibri" w:cs="Times New Roman"/>
          <w:sz w:val="24"/>
          <w:szCs w:val="24"/>
        </w:rPr>
        <w:t>atbalst</w:t>
      </w:r>
      <w:r w:rsidR="00F7338D">
        <w:rPr>
          <w:rFonts w:ascii="Times New Roman" w:hAnsi="Times New Roman" w:eastAsia="Calibri" w:cs="Times New Roman"/>
          <w:sz w:val="24"/>
          <w:szCs w:val="24"/>
        </w:rPr>
        <w:t>īt</w:t>
      </w:r>
      <w:r w:rsidRPr="00EC0F7C">
        <w:rPr>
          <w:rFonts w:ascii="Times New Roman" w:hAnsi="Times New Roman" w:eastAsia="Calibri" w:cs="Times New Roman"/>
          <w:sz w:val="24"/>
          <w:szCs w:val="24"/>
        </w:rPr>
        <w:t xml:space="preserve"> vienotas pieejas ieviešanu dalībvalstīs attiecībā uz nodrošinājuma (</w:t>
      </w:r>
      <w:proofErr w:type="spellStart"/>
      <w:r w:rsidRPr="00EC0F7C">
        <w:rPr>
          <w:rFonts w:ascii="Times New Roman" w:hAnsi="Times New Roman" w:eastAsia="Calibri" w:cs="Times New Roman"/>
          <w:i/>
          <w:iCs/>
          <w:sz w:val="24"/>
          <w:szCs w:val="24"/>
        </w:rPr>
        <w:t>insolvency</w:t>
      </w:r>
      <w:proofErr w:type="spellEnd"/>
      <w:r w:rsidRPr="00EC0F7C">
        <w:rPr>
          <w:rFonts w:ascii="Times New Roman" w:hAnsi="Times New Roman" w:eastAsia="Calibri" w:cs="Times New Roman"/>
          <w:i/>
          <w:iCs/>
          <w:sz w:val="24"/>
          <w:szCs w:val="24"/>
        </w:rPr>
        <w:t xml:space="preserve"> </w:t>
      </w:r>
      <w:proofErr w:type="spellStart"/>
      <w:r w:rsidRPr="00EC0F7C">
        <w:rPr>
          <w:rFonts w:ascii="Times New Roman" w:hAnsi="Times New Roman" w:eastAsia="Calibri" w:cs="Times New Roman"/>
          <w:i/>
          <w:iCs/>
          <w:sz w:val="24"/>
          <w:szCs w:val="24"/>
        </w:rPr>
        <w:t>protection</w:t>
      </w:r>
      <w:proofErr w:type="spellEnd"/>
      <w:r w:rsidRPr="00EC0F7C">
        <w:rPr>
          <w:rFonts w:ascii="Times New Roman" w:hAnsi="Times New Roman" w:eastAsia="Calibri" w:cs="Times New Roman"/>
          <w:sz w:val="24"/>
          <w:szCs w:val="24"/>
        </w:rPr>
        <w:t xml:space="preserve">) sistēmu, jo dalībvalstis ļoti atšķiras cita no citas gan operatoru skaita, apgrozījuma, darbības, gan vispārīgo problēmu ietvaros. Attiecīgi sistēma, kas šķiet atbilstoša vienai valstij, citai var nebūt piemērota. </w:t>
      </w:r>
    </w:p>
    <w:p w:rsidRPr="00EC0F7C" w:rsidR="001F68C5" w:rsidP="001F68C5" w:rsidRDefault="00C06D47" w14:paraId="1B5E7D5A" w14:textId="327FB08F">
      <w:pPr>
        <w:spacing w:after="120" w:line="240" w:lineRule="auto"/>
        <w:ind w:firstLine="567"/>
        <w:jc w:val="both"/>
        <w:rPr>
          <w:rFonts w:ascii="Times New Roman" w:hAnsi="Times New Roman" w:eastAsia="Calibri" w:cs="Times New Roman"/>
          <w:sz w:val="24"/>
          <w:szCs w:val="24"/>
        </w:rPr>
      </w:pPr>
      <w:r w:rsidRPr="00EC0F7C">
        <w:rPr>
          <w:rFonts w:ascii="Times New Roman" w:hAnsi="Times New Roman" w:eastAsia="Calibri" w:cs="Times New Roman"/>
          <w:sz w:val="24"/>
          <w:szCs w:val="24"/>
        </w:rPr>
        <w:t xml:space="preserve">Attiecībā uz apdrošināšanas līgumiem un rezerves fondu izveidi </w:t>
      </w:r>
      <w:r w:rsidRPr="00EC0F7C" w:rsidR="00084E17">
        <w:rPr>
          <w:rFonts w:ascii="Times New Roman" w:hAnsi="Times New Roman" w:eastAsia="Calibri" w:cs="Times New Roman"/>
          <w:sz w:val="24"/>
          <w:szCs w:val="24"/>
        </w:rPr>
        <w:t>Latvija uzskata</w:t>
      </w:r>
      <w:r w:rsidR="00D01A3D">
        <w:rPr>
          <w:rFonts w:ascii="Times New Roman" w:hAnsi="Times New Roman" w:eastAsia="Calibri" w:cs="Times New Roman"/>
          <w:sz w:val="24"/>
          <w:szCs w:val="24"/>
        </w:rPr>
        <w:t xml:space="preserve"> un norādīja</w:t>
      </w:r>
      <w:r w:rsidRPr="00EC0F7C" w:rsidR="00084E17">
        <w:rPr>
          <w:rFonts w:ascii="Times New Roman" w:hAnsi="Times New Roman" w:eastAsia="Calibri" w:cs="Times New Roman"/>
          <w:sz w:val="24"/>
          <w:szCs w:val="24"/>
        </w:rPr>
        <w:t>, ka tas varētu būt</w:t>
      </w:r>
      <w:r w:rsidRPr="00EC0F7C">
        <w:rPr>
          <w:rFonts w:ascii="Times New Roman" w:hAnsi="Times New Roman" w:eastAsia="Calibri" w:cs="Times New Roman"/>
          <w:sz w:val="24"/>
          <w:szCs w:val="24"/>
        </w:rPr>
        <w:t xml:space="preserve"> ieteikums, bet ne obligāta prasība. Latvijas likumdošana šobrīd paredz visu ceļotāju vai to vārdā veikto iemaksu nodrošinājuma pienākumu. </w:t>
      </w:r>
      <w:r w:rsidRPr="00EC0F7C" w:rsidR="00084E17">
        <w:rPr>
          <w:rFonts w:ascii="Times New Roman" w:hAnsi="Times New Roman" w:eastAsia="Calibri" w:cs="Times New Roman"/>
          <w:sz w:val="24"/>
          <w:szCs w:val="24"/>
        </w:rPr>
        <w:t>Piedāvājums v</w:t>
      </w:r>
      <w:r w:rsidRPr="00EC0F7C">
        <w:rPr>
          <w:rFonts w:ascii="Times New Roman" w:hAnsi="Times New Roman" w:eastAsia="Calibri" w:cs="Times New Roman"/>
          <w:sz w:val="24"/>
          <w:szCs w:val="24"/>
        </w:rPr>
        <w:t>ar radīt papildus izmaksas nozares uzņēmējiem (nodrošinājums un rezerves fonda uzkrājums).</w:t>
      </w:r>
      <w:r w:rsidRPr="00EC0F7C" w:rsidR="00084E17">
        <w:rPr>
          <w:rFonts w:ascii="Times New Roman" w:hAnsi="Times New Roman" w:eastAsia="Calibri" w:cs="Times New Roman"/>
          <w:sz w:val="24"/>
          <w:szCs w:val="24"/>
        </w:rPr>
        <w:t xml:space="preserve"> </w:t>
      </w:r>
      <w:r w:rsidRPr="00EC0F7C" w:rsidR="00EC6217">
        <w:rPr>
          <w:rFonts w:ascii="Times New Roman" w:hAnsi="Times New Roman" w:eastAsia="Calibri" w:cs="Times New Roman"/>
          <w:sz w:val="24"/>
          <w:szCs w:val="24"/>
        </w:rPr>
        <w:t>Iespējams</w:t>
      </w:r>
      <w:r w:rsidRPr="00EC0F7C" w:rsidR="00084E17">
        <w:rPr>
          <w:rFonts w:ascii="Times New Roman" w:hAnsi="Times New Roman" w:eastAsia="Calibri" w:cs="Times New Roman"/>
          <w:sz w:val="24"/>
          <w:szCs w:val="24"/>
        </w:rPr>
        <w:t xml:space="preserve"> būtu izvērtējams iz</w:t>
      </w:r>
      <w:r w:rsidRPr="00EC0F7C" w:rsidR="00EC6217">
        <w:rPr>
          <w:rFonts w:ascii="Times New Roman" w:hAnsi="Times New Roman" w:eastAsia="Calibri" w:cs="Times New Roman"/>
          <w:sz w:val="24"/>
          <w:szCs w:val="24"/>
        </w:rPr>
        <w:t>veido</w:t>
      </w:r>
      <w:r w:rsidRPr="00EC0F7C" w:rsidR="00084E17">
        <w:rPr>
          <w:rFonts w:ascii="Times New Roman" w:hAnsi="Times New Roman" w:eastAsia="Calibri" w:cs="Times New Roman"/>
          <w:sz w:val="24"/>
          <w:szCs w:val="24"/>
        </w:rPr>
        <w:t>t</w:t>
      </w:r>
      <w:r w:rsidRPr="00EC0F7C" w:rsidR="00EC6217">
        <w:rPr>
          <w:rFonts w:ascii="Times New Roman" w:hAnsi="Times New Roman" w:eastAsia="Calibri" w:cs="Times New Roman"/>
          <w:sz w:val="24"/>
          <w:szCs w:val="24"/>
        </w:rPr>
        <w:t xml:space="preserve"> kopīg</w:t>
      </w:r>
      <w:r w:rsidRPr="00EC0F7C" w:rsidR="00084E17">
        <w:rPr>
          <w:rFonts w:ascii="Times New Roman" w:hAnsi="Times New Roman" w:eastAsia="Calibri" w:cs="Times New Roman"/>
          <w:sz w:val="24"/>
          <w:szCs w:val="24"/>
        </w:rPr>
        <w:t>u</w:t>
      </w:r>
      <w:r w:rsidRPr="00EC0F7C" w:rsidR="00EC6217">
        <w:rPr>
          <w:rFonts w:ascii="Times New Roman" w:hAnsi="Times New Roman" w:eastAsia="Calibri" w:cs="Times New Roman"/>
          <w:sz w:val="24"/>
          <w:szCs w:val="24"/>
        </w:rPr>
        <w:t xml:space="preserve"> E</w:t>
      </w:r>
      <w:r w:rsidRPr="00EC0F7C" w:rsidR="00084E17">
        <w:rPr>
          <w:rFonts w:ascii="Times New Roman" w:hAnsi="Times New Roman" w:eastAsia="Calibri" w:cs="Times New Roman"/>
          <w:sz w:val="24"/>
          <w:szCs w:val="24"/>
        </w:rPr>
        <w:t>S</w:t>
      </w:r>
      <w:r w:rsidRPr="00EC0F7C" w:rsidR="00EC6217">
        <w:rPr>
          <w:rFonts w:ascii="Times New Roman" w:hAnsi="Times New Roman" w:eastAsia="Calibri" w:cs="Times New Roman"/>
          <w:sz w:val="24"/>
          <w:szCs w:val="24"/>
        </w:rPr>
        <w:t xml:space="preserve"> atbalsta vai garantiju mehānism</w:t>
      </w:r>
      <w:r w:rsidRPr="00EC0F7C" w:rsidR="00084E17">
        <w:rPr>
          <w:rFonts w:ascii="Times New Roman" w:hAnsi="Times New Roman" w:eastAsia="Calibri" w:cs="Times New Roman"/>
          <w:sz w:val="24"/>
          <w:szCs w:val="24"/>
        </w:rPr>
        <w:t>u</w:t>
      </w:r>
      <w:r w:rsidRPr="00EC0F7C" w:rsidR="00EC6217">
        <w:rPr>
          <w:rFonts w:ascii="Times New Roman" w:hAnsi="Times New Roman" w:eastAsia="Calibri" w:cs="Times New Roman"/>
          <w:sz w:val="24"/>
          <w:szCs w:val="24"/>
        </w:rPr>
        <w:t>.</w:t>
      </w:r>
      <w:r w:rsidRPr="00EC0F7C" w:rsidR="001F68C5">
        <w:rPr>
          <w:rFonts w:ascii="Times New Roman" w:hAnsi="Times New Roman" w:eastAsia="Calibri" w:cs="Times New Roman"/>
          <w:sz w:val="24"/>
          <w:szCs w:val="24"/>
        </w:rPr>
        <w:t xml:space="preserve"> Savukārt attiecībā uz pakalpojuma sniedzēja aizsardzību pret maksātnespēju Latvija jau šobrīd prasa nodrošināt visus avansa maksājumus konkrētajā periodā. Latvija neatbalsta noteikumu, ka jānodrošina sezonas avansa maksājumi uz visu gadu. Piedāvā</w:t>
      </w:r>
      <w:r w:rsidR="00D01A3D">
        <w:rPr>
          <w:rFonts w:ascii="Times New Roman" w:hAnsi="Times New Roman" w:eastAsia="Calibri" w:cs="Times New Roman"/>
          <w:sz w:val="24"/>
          <w:szCs w:val="24"/>
        </w:rPr>
        <w:t>ts</w:t>
      </w:r>
      <w:r w:rsidRPr="00EC0F7C" w:rsidR="001F68C5">
        <w:rPr>
          <w:rFonts w:ascii="Times New Roman" w:hAnsi="Times New Roman" w:eastAsia="Calibri" w:cs="Times New Roman"/>
          <w:sz w:val="24"/>
          <w:szCs w:val="24"/>
        </w:rPr>
        <w:t xml:space="preserve"> ieviest iespēju, ka papildus normatīvajos aktos noteiktajam minimālajam nodrošinājuma apmēram nodrošinājuma apmērs var mainīties atkarībā no sezonas (Latvijā ir ļoti izteiktas sezonālās svārstības, tāpēc operatoram var ļoti būtiski atšķirties ceturkšņu avansa maksājumi).  </w:t>
      </w:r>
    </w:p>
    <w:p w:rsidRPr="00EC0F7C" w:rsidR="00801107" w:rsidP="00F65991" w:rsidRDefault="00F65991" w14:paraId="13DDC8B6" w14:textId="0F8060D2">
      <w:pPr>
        <w:spacing w:after="120" w:line="240" w:lineRule="auto"/>
        <w:ind w:firstLine="567"/>
        <w:jc w:val="both"/>
        <w:rPr>
          <w:rFonts w:ascii="Times New Roman" w:hAnsi="Times New Roman" w:eastAsia="Calibri" w:cs="Times New Roman"/>
          <w:sz w:val="24"/>
          <w:szCs w:val="24"/>
        </w:rPr>
      </w:pPr>
      <w:r w:rsidRPr="00EC0F7C">
        <w:rPr>
          <w:rFonts w:ascii="Times New Roman" w:hAnsi="Times New Roman" w:eastAsia="Calibri" w:cs="Times New Roman"/>
          <w:sz w:val="24"/>
          <w:szCs w:val="24"/>
        </w:rPr>
        <w:t xml:space="preserve">Attiecībā uz piedāvājumiem </w:t>
      </w:r>
      <w:proofErr w:type="spellStart"/>
      <w:r w:rsidRPr="00EC0F7C">
        <w:rPr>
          <w:rFonts w:ascii="Times New Roman" w:hAnsi="Times New Roman" w:eastAsia="Calibri" w:cs="Times New Roman"/>
          <w:sz w:val="24"/>
          <w:szCs w:val="24"/>
        </w:rPr>
        <w:t>pirmsmaksātnespējas</w:t>
      </w:r>
      <w:proofErr w:type="spellEnd"/>
      <w:r w:rsidRPr="00EC0F7C">
        <w:rPr>
          <w:rFonts w:ascii="Times New Roman" w:hAnsi="Times New Roman" w:eastAsia="Calibri" w:cs="Times New Roman"/>
          <w:sz w:val="24"/>
          <w:szCs w:val="24"/>
        </w:rPr>
        <w:t xml:space="preserve"> mehānismiem ārkārtas situācijās Latvija tos atbalstīt nevar</w:t>
      </w:r>
      <w:r w:rsidR="00D01A3D">
        <w:rPr>
          <w:rFonts w:ascii="Times New Roman" w:hAnsi="Times New Roman" w:eastAsia="Calibri" w:cs="Times New Roman"/>
          <w:sz w:val="24"/>
          <w:szCs w:val="24"/>
        </w:rPr>
        <w:t>ēja</w:t>
      </w:r>
      <w:r w:rsidRPr="00EC0F7C">
        <w:rPr>
          <w:rFonts w:ascii="Times New Roman" w:hAnsi="Times New Roman" w:eastAsia="Calibri" w:cs="Times New Roman"/>
          <w:sz w:val="24"/>
          <w:szCs w:val="24"/>
        </w:rPr>
        <w:t xml:space="preserve"> – tie varētu būt ieteikumi, ne prasība. Tas prasītu nesamērīgus resursus no nozares un/vai dalībvalstīm. Nav saprotams, kādēļ tieši komplekso un saistīto tūrisma pakalpojumu nozare ir tā, kur ir tik ļoti stingrs regulējums, </w:t>
      </w:r>
      <w:r w:rsidRPr="00EC0F7C">
        <w:rPr>
          <w:rFonts w:ascii="Times New Roman" w:hAnsi="Times New Roman" w:eastAsia="Calibri" w:cs="Times New Roman"/>
          <w:sz w:val="24"/>
          <w:szCs w:val="24"/>
        </w:rPr>
        <w:lastRenderedPageBreak/>
        <w:t>bet citās nozarēs, kurās tiek prasītas priekšapmaksas, piemēram, avio pakalpojumu nozare, tāds nepastāv. Ja šāds mehānisms tiek veidots ES līmenī, lai piešķirtu nepieciešamo atbalstu dalībvalstīm (piemēram, lai caur finanšu instrumentiem nodrošinātu naudas atmaksu ceļotājiem), tad šādu risinājumu Latvija atbalstīt varētu. Papildus j</w:t>
      </w:r>
      <w:r w:rsidRPr="00EC0F7C" w:rsidR="001F68C5">
        <w:rPr>
          <w:rFonts w:ascii="Times New Roman" w:hAnsi="Times New Roman" w:eastAsia="Calibri" w:cs="Times New Roman"/>
          <w:sz w:val="24"/>
          <w:szCs w:val="24"/>
        </w:rPr>
        <w:t>āatzīmē, ka, ņemot vērā banku un apdrošinātāju izvirzītās prasības līguma noslēgšanai, šādu prasību uzlikšana tieši varētu veicināt maksātnespējas riskus un cenu kāpumu.</w:t>
      </w:r>
    </w:p>
    <w:p w:rsidRPr="00EC0F7C" w:rsidR="000E4E51" w:rsidP="00F65991" w:rsidRDefault="000E4E51" w14:paraId="5E4B65C5" w14:textId="24166972">
      <w:pPr>
        <w:spacing w:after="120" w:line="240" w:lineRule="auto"/>
        <w:ind w:firstLine="567"/>
        <w:jc w:val="both"/>
        <w:rPr>
          <w:rFonts w:ascii="Times New Roman" w:hAnsi="Times New Roman" w:eastAsia="Calibri" w:cs="Times New Roman"/>
          <w:sz w:val="24"/>
          <w:szCs w:val="24"/>
        </w:rPr>
      </w:pPr>
      <w:r w:rsidRPr="00EC0F7C">
        <w:rPr>
          <w:rFonts w:ascii="Times New Roman" w:hAnsi="Times New Roman" w:eastAsia="Calibri" w:cs="Times New Roman"/>
          <w:sz w:val="24"/>
          <w:szCs w:val="24"/>
        </w:rPr>
        <w:t>Par priekšapmaksas ierobežojumiem Latvijai n</w:t>
      </w:r>
      <w:r w:rsidR="00D01A3D">
        <w:rPr>
          <w:rFonts w:ascii="Times New Roman" w:hAnsi="Times New Roman" w:eastAsia="Calibri" w:cs="Times New Roman"/>
          <w:sz w:val="24"/>
          <w:szCs w:val="24"/>
        </w:rPr>
        <w:t>ebija</w:t>
      </w:r>
      <w:r w:rsidRPr="00EC0F7C">
        <w:rPr>
          <w:rFonts w:ascii="Times New Roman" w:hAnsi="Times New Roman" w:eastAsia="Calibri" w:cs="Times New Roman"/>
          <w:sz w:val="24"/>
          <w:szCs w:val="24"/>
        </w:rPr>
        <w:t xml:space="preserve"> iebildumu. Tomēr šādas prasības būtu nepieciešams papildus saskaņot ar individuālo pakalpojumu sniedzēju avansu izstādīšanas termiņiem, neuzliekot par pienākumu komplekso vai saistīto pakalpojumu sniedzējam “kreditēt” ceļotājus.</w:t>
      </w:r>
    </w:p>
    <w:p w:rsidRPr="00EC0F7C" w:rsidR="00361FB7" w:rsidP="00F65991" w:rsidRDefault="00361FB7" w14:paraId="35E5ECF3" w14:textId="1FEF0A08">
      <w:pPr>
        <w:spacing w:after="120" w:line="240" w:lineRule="auto"/>
        <w:ind w:firstLine="567"/>
        <w:jc w:val="both"/>
        <w:rPr>
          <w:rFonts w:ascii="Times New Roman" w:hAnsi="Times New Roman" w:eastAsia="Calibri" w:cs="Times New Roman"/>
          <w:sz w:val="24"/>
          <w:szCs w:val="24"/>
        </w:rPr>
      </w:pPr>
      <w:r w:rsidRPr="00EC0F7C">
        <w:rPr>
          <w:rFonts w:ascii="Times New Roman" w:hAnsi="Times New Roman" w:eastAsia="Calibri" w:cs="Times New Roman"/>
          <w:sz w:val="24"/>
          <w:szCs w:val="24"/>
        </w:rPr>
        <w:t>Latvija atbalst</w:t>
      </w:r>
      <w:r w:rsidR="00D01A3D">
        <w:rPr>
          <w:rFonts w:ascii="Times New Roman" w:hAnsi="Times New Roman" w:eastAsia="Calibri" w:cs="Times New Roman"/>
          <w:sz w:val="24"/>
          <w:szCs w:val="24"/>
        </w:rPr>
        <w:t>īja</w:t>
      </w:r>
      <w:r w:rsidRPr="00EC0F7C">
        <w:rPr>
          <w:rFonts w:ascii="Times New Roman" w:hAnsi="Times New Roman" w:eastAsia="Calibri" w:cs="Times New Roman"/>
          <w:sz w:val="24"/>
          <w:szCs w:val="24"/>
        </w:rPr>
        <w:t xml:space="preserve"> atmaksas tiesības starp uzņēmumiem. Tieši individuālo pakalpojumu sniedzēju naudas neatgriešana operatoram par neizpildītu pakalpojumu C</w:t>
      </w:r>
      <w:r w:rsidRPr="00EC0F7C" w:rsidR="00CB4300">
        <w:rPr>
          <w:rFonts w:ascii="Times New Roman" w:hAnsi="Times New Roman" w:eastAsia="Calibri" w:cs="Times New Roman"/>
          <w:sz w:val="24"/>
          <w:szCs w:val="24"/>
        </w:rPr>
        <w:t>OVID-19 pandēmijas</w:t>
      </w:r>
      <w:r w:rsidRPr="00EC0F7C">
        <w:rPr>
          <w:rFonts w:ascii="Times New Roman" w:hAnsi="Times New Roman" w:eastAsia="Calibri" w:cs="Times New Roman"/>
          <w:sz w:val="24"/>
          <w:szCs w:val="24"/>
        </w:rPr>
        <w:t xml:space="preserve"> dēļ noveda Latvijas tūrisma operatoru sektoru tik dziļā krīzē. </w:t>
      </w:r>
      <w:r w:rsidRPr="00EC0F7C" w:rsidR="005B2C8F">
        <w:rPr>
          <w:rFonts w:ascii="Times New Roman" w:hAnsi="Times New Roman" w:eastAsia="Calibri" w:cs="Times New Roman"/>
          <w:sz w:val="24"/>
          <w:szCs w:val="24"/>
        </w:rPr>
        <w:t>Latvijas</w:t>
      </w:r>
      <w:r w:rsidRPr="00EC0F7C">
        <w:rPr>
          <w:rFonts w:ascii="Times New Roman" w:hAnsi="Times New Roman" w:eastAsia="Calibri" w:cs="Times New Roman"/>
          <w:sz w:val="24"/>
          <w:szCs w:val="24"/>
        </w:rPr>
        <w:t xml:space="preserve"> ieskatā individuālo pakalpojumu sniedzējiem un tūrisma operatoriem būtu jānosaka vienādi noteikumi attiecībā uz pakalpojumu sniegšanu un naudas atgriešanu nepārvaramas varas apstākļos.</w:t>
      </w:r>
    </w:p>
    <w:p w:rsidR="00804AFB" w:rsidP="0066481E" w:rsidRDefault="00804AFB" w14:paraId="361CBD10" w14:textId="7DDDF907">
      <w:pPr>
        <w:spacing w:after="120" w:line="240" w:lineRule="auto"/>
        <w:ind w:firstLine="567"/>
        <w:jc w:val="both"/>
        <w:rPr>
          <w:rFonts w:ascii="Times New Roman" w:hAnsi="Times New Roman" w:eastAsia="Calibri" w:cs="Times New Roman"/>
          <w:sz w:val="24"/>
          <w:szCs w:val="24"/>
        </w:rPr>
      </w:pPr>
    </w:p>
    <w:p w:rsidRPr="00FB7D9F" w:rsidR="00D87FAA" w:rsidP="00D87FAA" w:rsidRDefault="00D87FAA" w14:paraId="7DD0893C" w14:textId="01ACDD04">
      <w:pPr>
        <w:jc w:val="center"/>
        <w:rPr>
          <w:rFonts w:ascii="Times New Roman" w:hAnsi="Times New Roman" w:cs="Times New Roman"/>
          <w:b/>
          <w:bCs/>
          <w:sz w:val="24"/>
          <w:szCs w:val="24"/>
        </w:rPr>
      </w:pPr>
      <w:r>
        <w:rPr>
          <w:rFonts w:ascii="Times New Roman" w:hAnsi="Times New Roman" w:cs="Times New Roman"/>
          <w:b/>
          <w:bCs/>
          <w:sz w:val="24"/>
          <w:szCs w:val="24"/>
        </w:rPr>
        <w:t xml:space="preserve">IV. Kopsavilkums par diskusijas </w:t>
      </w:r>
      <w:r w:rsidRPr="00FB7D9F">
        <w:rPr>
          <w:rFonts w:ascii="Times New Roman" w:hAnsi="Times New Roman" w:cs="Times New Roman"/>
          <w:b/>
          <w:bCs/>
          <w:sz w:val="24"/>
          <w:szCs w:val="24"/>
        </w:rPr>
        <w:t>rezultāt</w:t>
      </w:r>
      <w:r w:rsidR="006139E5">
        <w:rPr>
          <w:rFonts w:ascii="Times New Roman" w:hAnsi="Times New Roman" w:cs="Times New Roman"/>
          <w:b/>
          <w:bCs/>
          <w:sz w:val="24"/>
          <w:szCs w:val="24"/>
        </w:rPr>
        <w:t>iem</w:t>
      </w:r>
      <w:r w:rsidRPr="00FB7D9F">
        <w:rPr>
          <w:rFonts w:ascii="Times New Roman" w:hAnsi="Times New Roman" w:cs="Times New Roman"/>
          <w:b/>
          <w:bCs/>
          <w:sz w:val="24"/>
          <w:szCs w:val="24"/>
        </w:rPr>
        <w:t xml:space="preserve"> </w:t>
      </w:r>
    </w:p>
    <w:p w:rsidRPr="00FD2B24" w:rsidR="00D87FAA" w:rsidP="00D87FAA" w:rsidRDefault="00D87FAA" w14:paraId="442DBB6E" w14:textId="77E08F94">
      <w:pPr>
        <w:spacing w:after="0" w:line="240" w:lineRule="auto"/>
        <w:ind w:firstLine="720"/>
        <w:jc w:val="both"/>
        <w:rPr>
          <w:rFonts w:ascii="Times New Roman" w:hAnsi="Times New Roman" w:cs="Times New Roman"/>
          <w:sz w:val="24"/>
          <w:szCs w:val="24"/>
        </w:rPr>
      </w:pPr>
      <w:r w:rsidRPr="00FD2B24">
        <w:rPr>
          <w:rFonts w:ascii="Times New Roman" w:hAnsi="Times New Roman" w:cs="Times New Roman"/>
          <w:sz w:val="24"/>
          <w:szCs w:val="24"/>
        </w:rPr>
        <w:t>Sanāksmes galvenajā daļā</w:t>
      </w:r>
      <w:r>
        <w:rPr>
          <w:rFonts w:ascii="Times New Roman" w:hAnsi="Times New Roman" w:cs="Times New Roman"/>
          <w:sz w:val="24"/>
          <w:szCs w:val="24"/>
        </w:rPr>
        <w:t xml:space="preserve"> </w:t>
      </w:r>
      <w:r w:rsidR="006139E5">
        <w:rPr>
          <w:rFonts w:ascii="Times New Roman" w:hAnsi="Times New Roman" w:cs="Times New Roman"/>
          <w:sz w:val="24"/>
          <w:szCs w:val="24"/>
        </w:rPr>
        <w:t>tika pārrunāti</w:t>
      </w:r>
      <w:r w:rsidRPr="00FD2B24">
        <w:rPr>
          <w:rFonts w:ascii="Times New Roman" w:hAnsi="Times New Roman" w:cs="Times New Roman"/>
          <w:sz w:val="24"/>
          <w:szCs w:val="24"/>
        </w:rPr>
        <w:t xml:space="preserve"> jautājum</w:t>
      </w:r>
      <w:r w:rsidR="006139E5">
        <w:rPr>
          <w:rFonts w:ascii="Times New Roman" w:hAnsi="Times New Roman" w:cs="Times New Roman"/>
          <w:sz w:val="24"/>
          <w:szCs w:val="24"/>
        </w:rPr>
        <w:t>i</w:t>
      </w:r>
      <w:r w:rsidRPr="00FD2B24">
        <w:rPr>
          <w:rFonts w:ascii="Times New Roman" w:hAnsi="Times New Roman" w:cs="Times New Roman"/>
          <w:sz w:val="24"/>
          <w:szCs w:val="24"/>
        </w:rPr>
        <w:t>, kas saistīti ar patērētāju tiesību aktu izpildes stiprināšanu un aktuāl</w:t>
      </w:r>
      <w:r w:rsidR="006139E5">
        <w:rPr>
          <w:rFonts w:ascii="Times New Roman" w:hAnsi="Times New Roman" w:cs="Times New Roman"/>
          <w:sz w:val="24"/>
          <w:szCs w:val="24"/>
        </w:rPr>
        <w:t>ie</w:t>
      </w:r>
      <w:r w:rsidRPr="00FD2B24">
        <w:rPr>
          <w:rFonts w:ascii="Times New Roman" w:hAnsi="Times New Roman" w:cs="Times New Roman"/>
          <w:sz w:val="24"/>
          <w:szCs w:val="24"/>
        </w:rPr>
        <w:t xml:space="preserve"> izaicinājum</w:t>
      </w:r>
      <w:r w:rsidR="006139E5">
        <w:rPr>
          <w:rFonts w:ascii="Times New Roman" w:hAnsi="Times New Roman" w:cs="Times New Roman"/>
          <w:sz w:val="24"/>
          <w:szCs w:val="24"/>
        </w:rPr>
        <w:t>i</w:t>
      </w:r>
      <w:r w:rsidRPr="00FD2B24">
        <w:rPr>
          <w:rFonts w:ascii="Times New Roman" w:hAnsi="Times New Roman" w:cs="Times New Roman"/>
          <w:sz w:val="24"/>
          <w:szCs w:val="24"/>
        </w:rPr>
        <w:t>, ar kuriem saskaras Eiropas patērētāji, piemēram, energoresursu cenu kāpum</w:t>
      </w:r>
      <w:r>
        <w:rPr>
          <w:rFonts w:ascii="Times New Roman" w:hAnsi="Times New Roman" w:cs="Times New Roman"/>
          <w:sz w:val="24"/>
          <w:szCs w:val="24"/>
        </w:rPr>
        <w:t>s</w:t>
      </w:r>
      <w:r w:rsidRPr="00FD2B24">
        <w:rPr>
          <w:rFonts w:ascii="Times New Roman" w:hAnsi="Times New Roman" w:cs="Times New Roman"/>
          <w:sz w:val="24"/>
          <w:szCs w:val="24"/>
        </w:rPr>
        <w:t xml:space="preserve"> un kar</w:t>
      </w:r>
      <w:r>
        <w:rPr>
          <w:rFonts w:ascii="Times New Roman" w:hAnsi="Times New Roman" w:cs="Times New Roman"/>
          <w:sz w:val="24"/>
          <w:szCs w:val="24"/>
        </w:rPr>
        <w:t>š</w:t>
      </w:r>
      <w:r w:rsidRPr="00FD2B24">
        <w:rPr>
          <w:rFonts w:ascii="Times New Roman" w:hAnsi="Times New Roman" w:cs="Times New Roman"/>
          <w:sz w:val="24"/>
          <w:szCs w:val="24"/>
        </w:rPr>
        <w:t xml:space="preserve"> Ukrainā. Diskusijā tiks apspriests arī jautājums par Ukrainas pilsoņu kā neaizsargātu patērētāju aizsardzību. Darba pusdienu laikā </w:t>
      </w:r>
      <w:r w:rsidR="006139E5">
        <w:rPr>
          <w:rFonts w:ascii="Times New Roman" w:hAnsi="Times New Roman" w:cs="Times New Roman"/>
          <w:sz w:val="24"/>
          <w:szCs w:val="24"/>
        </w:rPr>
        <w:t xml:space="preserve">uzmanība tika </w:t>
      </w:r>
      <w:r w:rsidRPr="00FD2B24">
        <w:rPr>
          <w:rFonts w:ascii="Times New Roman" w:hAnsi="Times New Roman" w:cs="Times New Roman"/>
          <w:sz w:val="24"/>
          <w:szCs w:val="24"/>
        </w:rPr>
        <w:t>pievērs</w:t>
      </w:r>
      <w:r w:rsidR="006139E5">
        <w:rPr>
          <w:rFonts w:ascii="Times New Roman" w:hAnsi="Times New Roman" w:cs="Times New Roman"/>
          <w:sz w:val="24"/>
          <w:szCs w:val="24"/>
        </w:rPr>
        <w:t>ta</w:t>
      </w:r>
      <w:r w:rsidRPr="00FD2B24">
        <w:rPr>
          <w:rFonts w:ascii="Times New Roman" w:hAnsi="Times New Roman" w:cs="Times New Roman"/>
          <w:sz w:val="24"/>
          <w:szCs w:val="24"/>
        </w:rPr>
        <w:t xml:space="preserve"> Komplekso ceļojumu direktīvas pārskatīšana</w:t>
      </w:r>
      <w:r>
        <w:rPr>
          <w:rFonts w:ascii="Times New Roman" w:hAnsi="Times New Roman" w:cs="Times New Roman"/>
          <w:sz w:val="24"/>
          <w:szCs w:val="24"/>
        </w:rPr>
        <w:t>s</w:t>
      </w:r>
      <w:r w:rsidRPr="00FD2B24">
        <w:rPr>
          <w:rFonts w:ascii="Times New Roman" w:hAnsi="Times New Roman" w:cs="Times New Roman"/>
          <w:sz w:val="24"/>
          <w:szCs w:val="24"/>
        </w:rPr>
        <w:t xml:space="preserve"> un risinājumu meklēšana</w:t>
      </w:r>
      <w:r>
        <w:rPr>
          <w:rFonts w:ascii="Times New Roman" w:hAnsi="Times New Roman" w:cs="Times New Roman"/>
          <w:sz w:val="24"/>
          <w:szCs w:val="24"/>
        </w:rPr>
        <w:t>s</w:t>
      </w:r>
      <w:r w:rsidRPr="00FD2B24">
        <w:rPr>
          <w:rFonts w:ascii="Times New Roman" w:hAnsi="Times New Roman" w:cs="Times New Roman"/>
          <w:sz w:val="24"/>
          <w:szCs w:val="24"/>
        </w:rPr>
        <w:t xml:space="preserve"> problēmām, kas tūrisma nozarē radušās Covid-19 pandēmijas laikā.</w:t>
      </w:r>
    </w:p>
    <w:p w:rsidR="00D87FAA" w:rsidP="00D87FAA" w:rsidRDefault="00D87FAA" w14:paraId="7B2693C4" w14:textId="77777777">
      <w:pPr>
        <w:spacing w:after="0" w:line="240" w:lineRule="auto"/>
        <w:jc w:val="both"/>
        <w:rPr>
          <w:rFonts w:ascii="Times New Roman" w:hAnsi="Times New Roman" w:cs="Times New Roman"/>
          <w:sz w:val="24"/>
          <w:szCs w:val="24"/>
        </w:rPr>
      </w:pPr>
    </w:p>
    <w:p w:rsidRPr="00FD2B24" w:rsidR="00D87FAA" w:rsidP="00D87FAA" w:rsidRDefault="00D87FAA" w14:paraId="297C55E3" w14:textId="0589AA1C">
      <w:pPr>
        <w:spacing w:after="0" w:line="240" w:lineRule="auto"/>
        <w:ind w:firstLine="720"/>
        <w:jc w:val="both"/>
        <w:rPr>
          <w:rFonts w:ascii="Times New Roman" w:hAnsi="Times New Roman" w:cs="Times New Roman"/>
          <w:sz w:val="24"/>
          <w:szCs w:val="24"/>
        </w:rPr>
      </w:pPr>
      <w:r w:rsidRPr="00FD2B24">
        <w:rPr>
          <w:rFonts w:ascii="Times New Roman" w:hAnsi="Times New Roman" w:cs="Times New Roman"/>
          <w:sz w:val="24"/>
          <w:szCs w:val="24"/>
        </w:rPr>
        <w:t>Izaicinājumu pārvarēšana un krīzes pārvarēšana pras</w:t>
      </w:r>
      <w:r>
        <w:rPr>
          <w:rFonts w:ascii="Times New Roman" w:hAnsi="Times New Roman" w:cs="Times New Roman"/>
          <w:sz w:val="24"/>
          <w:szCs w:val="24"/>
        </w:rPr>
        <w:t>a</w:t>
      </w:r>
      <w:r w:rsidRPr="00FD2B24">
        <w:rPr>
          <w:rFonts w:ascii="Times New Roman" w:hAnsi="Times New Roman" w:cs="Times New Roman"/>
          <w:sz w:val="24"/>
          <w:szCs w:val="24"/>
        </w:rPr>
        <w:t xml:space="preserve"> visu </w:t>
      </w:r>
      <w:r>
        <w:rPr>
          <w:rFonts w:ascii="Times New Roman" w:hAnsi="Times New Roman" w:cs="Times New Roman"/>
          <w:sz w:val="24"/>
          <w:szCs w:val="24"/>
        </w:rPr>
        <w:t xml:space="preserve">ES DV </w:t>
      </w:r>
      <w:r w:rsidRPr="00FD2B24">
        <w:rPr>
          <w:rFonts w:ascii="Times New Roman" w:hAnsi="Times New Roman" w:cs="Times New Roman"/>
          <w:sz w:val="24"/>
          <w:szCs w:val="24"/>
        </w:rPr>
        <w:t xml:space="preserve">maksimālu piepūli. </w:t>
      </w:r>
      <w:r>
        <w:rPr>
          <w:rFonts w:ascii="Times New Roman" w:hAnsi="Times New Roman" w:cs="Times New Roman"/>
          <w:sz w:val="24"/>
          <w:szCs w:val="24"/>
        </w:rPr>
        <w:t>D</w:t>
      </w:r>
      <w:r w:rsidRPr="00FD2B24">
        <w:rPr>
          <w:rFonts w:ascii="Times New Roman" w:hAnsi="Times New Roman" w:cs="Times New Roman"/>
          <w:sz w:val="24"/>
          <w:szCs w:val="24"/>
        </w:rPr>
        <w:t>iskusijā</w:t>
      </w:r>
      <w:r w:rsidR="006139E5">
        <w:rPr>
          <w:rFonts w:ascii="Times New Roman" w:hAnsi="Times New Roman" w:cs="Times New Roman"/>
          <w:sz w:val="24"/>
          <w:szCs w:val="24"/>
        </w:rPr>
        <w:t xml:space="preserve"> ES dalībvalstu pārstāvji</w:t>
      </w:r>
      <w:r w:rsidRPr="00FD2B24">
        <w:rPr>
          <w:rFonts w:ascii="Times New Roman" w:hAnsi="Times New Roman" w:cs="Times New Roman"/>
          <w:sz w:val="24"/>
          <w:szCs w:val="24"/>
        </w:rPr>
        <w:t xml:space="preserve"> izskatīj</w:t>
      </w:r>
      <w:r>
        <w:rPr>
          <w:rFonts w:ascii="Times New Roman" w:hAnsi="Times New Roman" w:cs="Times New Roman"/>
          <w:sz w:val="24"/>
          <w:szCs w:val="24"/>
        </w:rPr>
        <w:t>a</w:t>
      </w:r>
      <w:r w:rsidRPr="00FD2B24">
        <w:rPr>
          <w:rFonts w:ascii="Times New Roman" w:hAnsi="Times New Roman" w:cs="Times New Roman"/>
          <w:sz w:val="24"/>
          <w:szCs w:val="24"/>
        </w:rPr>
        <w:t xml:space="preserve"> iespējamos risinājumus patērētāju aizsardzības politikas un tiesību jomā.</w:t>
      </w:r>
      <w:r>
        <w:rPr>
          <w:rFonts w:ascii="Times New Roman" w:hAnsi="Times New Roman" w:cs="Times New Roman"/>
          <w:sz w:val="24"/>
          <w:szCs w:val="24"/>
        </w:rPr>
        <w:t xml:space="preserve"> </w:t>
      </w:r>
      <w:r w:rsidRPr="0000710C">
        <w:rPr>
          <w:rFonts w:ascii="Times New Roman" w:hAnsi="Times New Roman" w:cs="Times New Roman"/>
          <w:b/>
          <w:bCs/>
          <w:sz w:val="24"/>
          <w:szCs w:val="24"/>
        </w:rPr>
        <w:t>Efektīva patērētāju aizsardzības politika</w:t>
      </w:r>
      <w:r w:rsidRPr="00FD2B24">
        <w:rPr>
          <w:rFonts w:ascii="Times New Roman" w:hAnsi="Times New Roman" w:cs="Times New Roman"/>
          <w:sz w:val="24"/>
          <w:szCs w:val="24"/>
        </w:rPr>
        <w:t xml:space="preserve"> sniedz būtisku ieguldījumu vienotā tirgus pienācīgā darbībā, jo patērētāju aizsardzības noteikumiem un to izpildei ir ievērojams potenciāls uzlabot tirgu un tādējādi </w:t>
      </w:r>
      <w:r w:rsidRPr="0000710C">
        <w:rPr>
          <w:rFonts w:ascii="Times New Roman" w:hAnsi="Times New Roman" w:cs="Times New Roman"/>
          <w:b/>
          <w:bCs/>
          <w:sz w:val="24"/>
          <w:szCs w:val="24"/>
        </w:rPr>
        <w:t>stimulēt visu ekonomiku</w:t>
      </w:r>
      <w:r>
        <w:rPr>
          <w:rFonts w:ascii="Times New Roman" w:hAnsi="Times New Roman" w:cs="Times New Roman"/>
          <w:sz w:val="24"/>
          <w:szCs w:val="24"/>
        </w:rPr>
        <w:t>.</w:t>
      </w:r>
    </w:p>
    <w:p w:rsidR="00D87FAA" w:rsidP="00D87FAA" w:rsidRDefault="00D87FAA" w14:paraId="1DA7874E" w14:textId="77777777">
      <w:pPr>
        <w:spacing w:after="0" w:line="240" w:lineRule="auto"/>
        <w:jc w:val="both"/>
        <w:rPr>
          <w:rFonts w:ascii="Times New Roman" w:hAnsi="Times New Roman" w:cs="Times New Roman"/>
          <w:sz w:val="24"/>
          <w:szCs w:val="24"/>
        </w:rPr>
      </w:pPr>
    </w:p>
    <w:p w:rsidRPr="00FD2B24" w:rsidR="00D87FAA" w:rsidP="00D87FAA" w:rsidRDefault="00D87FAA" w14:paraId="21F7A0A9" w14:textId="2EF93DAB">
      <w:pPr>
        <w:spacing w:after="0" w:line="240" w:lineRule="auto"/>
        <w:ind w:firstLine="720"/>
        <w:jc w:val="both"/>
        <w:rPr>
          <w:rFonts w:ascii="Times New Roman" w:hAnsi="Times New Roman" w:cs="Times New Roman"/>
          <w:sz w:val="24"/>
          <w:szCs w:val="24"/>
        </w:rPr>
      </w:pPr>
      <w:r w:rsidRPr="00FD2B24">
        <w:rPr>
          <w:rFonts w:ascii="Times New Roman" w:hAnsi="Times New Roman" w:cs="Times New Roman"/>
          <w:sz w:val="24"/>
          <w:szCs w:val="24"/>
        </w:rPr>
        <w:t>Pirmajā debašu kārtā uzmanība tik</w:t>
      </w:r>
      <w:r>
        <w:rPr>
          <w:rFonts w:ascii="Times New Roman" w:hAnsi="Times New Roman" w:cs="Times New Roman"/>
          <w:sz w:val="24"/>
          <w:szCs w:val="24"/>
        </w:rPr>
        <w:t>a</w:t>
      </w:r>
      <w:r w:rsidRPr="00FD2B24">
        <w:rPr>
          <w:rFonts w:ascii="Times New Roman" w:hAnsi="Times New Roman" w:cs="Times New Roman"/>
          <w:sz w:val="24"/>
          <w:szCs w:val="24"/>
        </w:rPr>
        <w:t xml:space="preserve"> pievērsta </w:t>
      </w:r>
      <w:r w:rsidRPr="0000710C">
        <w:rPr>
          <w:rFonts w:ascii="Times New Roman" w:hAnsi="Times New Roman" w:cs="Times New Roman"/>
          <w:b/>
          <w:bCs/>
          <w:sz w:val="24"/>
          <w:szCs w:val="24"/>
        </w:rPr>
        <w:t>patērētāju tiesību īstenošanas stiprināšanai</w:t>
      </w:r>
      <w:r w:rsidRPr="0000710C">
        <w:rPr>
          <w:rFonts w:ascii="Times New Roman" w:hAnsi="Times New Roman" w:cs="Times New Roman"/>
          <w:sz w:val="24"/>
          <w:szCs w:val="24"/>
        </w:rPr>
        <w:t xml:space="preserve"> pieaugošās e-komercijas un digitālās reklāmas izplatības kontekstā</w:t>
      </w:r>
      <w:r w:rsidRPr="00FD2B24">
        <w:rPr>
          <w:rFonts w:ascii="Times New Roman" w:hAnsi="Times New Roman" w:cs="Times New Roman"/>
          <w:sz w:val="24"/>
          <w:szCs w:val="24"/>
        </w:rPr>
        <w:t xml:space="preserve">. </w:t>
      </w:r>
      <w:r w:rsidR="006139E5">
        <w:rPr>
          <w:rFonts w:ascii="Times New Roman" w:hAnsi="Times New Roman" w:cs="Times New Roman"/>
          <w:sz w:val="24"/>
          <w:szCs w:val="24"/>
        </w:rPr>
        <w:t>ES dalībvalstu pārstāvji</w:t>
      </w:r>
      <w:r w:rsidRPr="00FD2B24" w:rsidR="006139E5">
        <w:rPr>
          <w:rFonts w:ascii="Times New Roman" w:hAnsi="Times New Roman" w:cs="Times New Roman"/>
          <w:sz w:val="24"/>
          <w:szCs w:val="24"/>
        </w:rPr>
        <w:t xml:space="preserve"> </w:t>
      </w:r>
      <w:r>
        <w:rPr>
          <w:rFonts w:ascii="Times New Roman" w:hAnsi="Times New Roman" w:cs="Times New Roman"/>
          <w:sz w:val="24"/>
          <w:szCs w:val="24"/>
        </w:rPr>
        <w:t>pauda nostāju, ka š</w:t>
      </w:r>
      <w:r w:rsidRPr="00FD2B24">
        <w:rPr>
          <w:rFonts w:ascii="Times New Roman" w:hAnsi="Times New Roman" w:cs="Times New Roman"/>
          <w:sz w:val="24"/>
          <w:szCs w:val="24"/>
        </w:rPr>
        <w:t xml:space="preserve">ajā ziņā ir svarīgi meklēt risinājumus, kuru mērķis ir palielināt patērētāju tiesību </w:t>
      </w:r>
      <w:r w:rsidRPr="0000710C">
        <w:rPr>
          <w:rFonts w:ascii="Times New Roman" w:hAnsi="Times New Roman" w:cs="Times New Roman"/>
          <w:b/>
          <w:bCs/>
          <w:sz w:val="24"/>
          <w:szCs w:val="24"/>
        </w:rPr>
        <w:t>pārrobežu izpildes efektivitāti</w:t>
      </w:r>
      <w:r w:rsidRPr="00FD2B24">
        <w:rPr>
          <w:rFonts w:ascii="Times New Roman" w:hAnsi="Times New Roman" w:cs="Times New Roman"/>
          <w:sz w:val="24"/>
          <w:szCs w:val="24"/>
        </w:rPr>
        <w:t xml:space="preserve">, tostarp situācijās, kad ES patērētāji </w:t>
      </w:r>
      <w:r>
        <w:rPr>
          <w:rFonts w:ascii="Times New Roman" w:hAnsi="Times New Roman" w:cs="Times New Roman"/>
          <w:sz w:val="24"/>
          <w:szCs w:val="24"/>
        </w:rPr>
        <w:t>saskaras ar</w:t>
      </w:r>
      <w:r w:rsidRPr="00FD2B24">
        <w:rPr>
          <w:rFonts w:ascii="Times New Roman" w:hAnsi="Times New Roman" w:cs="Times New Roman"/>
          <w:sz w:val="24"/>
          <w:szCs w:val="24"/>
        </w:rPr>
        <w:t xml:space="preserve"> trešo valstu negodīgu praksi.</w:t>
      </w:r>
      <w:r>
        <w:rPr>
          <w:rFonts w:ascii="Times New Roman" w:hAnsi="Times New Roman" w:cs="Times New Roman"/>
          <w:sz w:val="24"/>
          <w:szCs w:val="24"/>
        </w:rPr>
        <w:t xml:space="preserve"> </w:t>
      </w:r>
      <w:r w:rsidR="006139E5">
        <w:rPr>
          <w:rFonts w:ascii="Times New Roman" w:hAnsi="Times New Roman" w:cs="Times New Roman"/>
          <w:sz w:val="24"/>
          <w:szCs w:val="24"/>
        </w:rPr>
        <w:t>ES dalībvalstu pārstāvji</w:t>
      </w:r>
      <w:r w:rsidRPr="00FD2B24" w:rsidR="006139E5">
        <w:rPr>
          <w:rFonts w:ascii="Times New Roman" w:hAnsi="Times New Roman" w:cs="Times New Roman"/>
          <w:sz w:val="24"/>
          <w:szCs w:val="24"/>
        </w:rPr>
        <w:t xml:space="preserve"> </w:t>
      </w:r>
      <w:r>
        <w:rPr>
          <w:rFonts w:ascii="Times New Roman" w:hAnsi="Times New Roman" w:cs="Times New Roman"/>
          <w:sz w:val="24"/>
          <w:szCs w:val="24"/>
        </w:rPr>
        <w:t xml:space="preserve"> </w:t>
      </w:r>
      <w:r w:rsidRPr="00FD2B24">
        <w:rPr>
          <w:rFonts w:ascii="Times New Roman" w:hAnsi="Times New Roman" w:cs="Times New Roman"/>
          <w:sz w:val="24"/>
          <w:szCs w:val="24"/>
        </w:rPr>
        <w:t>vienojās, ka tāpat kā uzņēmumiem ir tiesības pārdot produktus un piedāvāt pakalpojumus visiem patērētājiem vienotajā tirgū, patērētājiem ir jāspēj efektīvi aizstāvēt savas tiesības pret šiem uzņēmumiem neatkarīgi no to atrašanās vietas.</w:t>
      </w:r>
    </w:p>
    <w:p w:rsidR="00D87FAA" w:rsidP="00D87FAA" w:rsidRDefault="00D87FAA" w14:paraId="43F63BD4" w14:textId="77777777">
      <w:pPr>
        <w:spacing w:after="0" w:line="240" w:lineRule="auto"/>
        <w:jc w:val="both"/>
        <w:rPr>
          <w:rFonts w:ascii="Times New Roman" w:hAnsi="Times New Roman" w:cs="Times New Roman"/>
          <w:sz w:val="24"/>
          <w:szCs w:val="24"/>
        </w:rPr>
      </w:pPr>
    </w:p>
    <w:p w:rsidRPr="00FD2B24" w:rsidR="00D87FAA" w:rsidP="00D87FAA" w:rsidRDefault="006139E5" w14:paraId="33DB39E7" w14:textId="08C46204">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ES dalībvalstu pārstāvji</w:t>
      </w:r>
      <w:r w:rsidRPr="00FD2B24">
        <w:rPr>
          <w:rFonts w:ascii="Times New Roman" w:hAnsi="Times New Roman" w:cs="Times New Roman"/>
          <w:sz w:val="24"/>
          <w:szCs w:val="24"/>
        </w:rPr>
        <w:t xml:space="preserve"> </w:t>
      </w:r>
      <w:r w:rsidR="00D87FAA">
        <w:rPr>
          <w:rFonts w:ascii="Times New Roman" w:hAnsi="Times New Roman" w:cs="Times New Roman"/>
          <w:sz w:val="24"/>
          <w:szCs w:val="24"/>
        </w:rPr>
        <w:t xml:space="preserve">pauda, ka </w:t>
      </w:r>
      <w:r w:rsidRPr="00FD2B24" w:rsidR="00D87FAA">
        <w:rPr>
          <w:rFonts w:ascii="Times New Roman" w:hAnsi="Times New Roman" w:cs="Times New Roman"/>
          <w:sz w:val="24"/>
          <w:szCs w:val="24"/>
        </w:rPr>
        <w:t>izpildes jautājuma neatņemama sastāvdaļa</w:t>
      </w:r>
      <w:r w:rsidR="00D87FAA">
        <w:rPr>
          <w:rFonts w:ascii="Times New Roman" w:hAnsi="Times New Roman" w:cs="Times New Roman"/>
          <w:sz w:val="24"/>
          <w:szCs w:val="24"/>
        </w:rPr>
        <w:t xml:space="preserve"> ir </w:t>
      </w:r>
      <w:r w:rsidRPr="0000710C" w:rsidR="00D87FAA">
        <w:rPr>
          <w:rFonts w:ascii="Times New Roman" w:hAnsi="Times New Roman" w:cs="Times New Roman"/>
          <w:b/>
          <w:bCs/>
          <w:sz w:val="24"/>
          <w:szCs w:val="24"/>
        </w:rPr>
        <w:t xml:space="preserve">pietiekamu finanšu resursu nodrošināšana </w:t>
      </w:r>
      <w:r w:rsidRPr="00FD2B24" w:rsidR="00D87FAA">
        <w:rPr>
          <w:rFonts w:ascii="Times New Roman" w:hAnsi="Times New Roman" w:cs="Times New Roman"/>
          <w:sz w:val="24"/>
          <w:szCs w:val="24"/>
        </w:rPr>
        <w:t>uzraudzības iestādēm un to tehniskajam aprīkojumam. Tehnoloģiju attīstība iet roku rokā ar pieaugošo e-komerciju, un parādās patērētājiem kaitīgas uzvedības formas, kas ir jānovērš</w:t>
      </w:r>
      <w:r w:rsidR="00D87FAA">
        <w:rPr>
          <w:rFonts w:ascii="Times New Roman" w:hAnsi="Times New Roman" w:cs="Times New Roman"/>
          <w:sz w:val="24"/>
          <w:szCs w:val="24"/>
        </w:rPr>
        <w:t xml:space="preserve"> iespējami</w:t>
      </w:r>
      <w:r w:rsidRPr="0000710C" w:rsidR="00D87FAA">
        <w:rPr>
          <w:rFonts w:ascii="Times New Roman" w:hAnsi="Times New Roman" w:cs="Times New Roman"/>
          <w:sz w:val="24"/>
          <w:szCs w:val="24"/>
        </w:rPr>
        <w:t xml:space="preserve"> </w:t>
      </w:r>
      <w:r w:rsidRPr="00FD2B24" w:rsidR="00D87FAA">
        <w:rPr>
          <w:rFonts w:ascii="Times New Roman" w:hAnsi="Times New Roman" w:cs="Times New Roman"/>
          <w:sz w:val="24"/>
          <w:szCs w:val="24"/>
        </w:rPr>
        <w:t>efektīvi</w:t>
      </w:r>
      <w:r w:rsidR="00D87FAA">
        <w:rPr>
          <w:rFonts w:ascii="Times New Roman" w:hAnsi="Times New Roman" w:cs="Times New Roman"/>
          <w:sz w:val="24"/>
          <w:szCs w:val="24"/>
        </w:rPr>
        <w:t>.</w:t>
      </w:r>
    </w:p>
    <w:p w:rsidR="00D87FAA" w:rsidP="00D87FAA" w:rsidRDefault="00D87FAA" w14:paraId="421C9A5D" w14:textId="77777777">
      <w:pPr>
        <w:spacing w:after="0" w:line="240" w:lineRule="auto"/>
        <w:jc w:val="both"/>
        <w:rPr>
          <w:rFonts w:ascii="Times New Roman" w:hAnsi="Times New Roman" w:cs="Times New Roman"/>
          <w:sz w:val="24"/>
          <w:szCs w:val="24"/>
        </w:rPr>
      </w:pPr>
    </w:p>
    <w:p w:rsidRPr="00FD2B24" w:rsidR="00D87FAA" w:rsidP="00D87FAA" w:rsidRDefault="00D87FAA" w14:paraId="7C4929D5" w14:textId="0A1D4E89">
      <w:pPr>
        <w:spacing w:after="0" w:line="240" w:lineRule="auto"/>
        <w:ind w:firstLine="720"/>
        <w:jc w:val="both"/>
        <w:rPr>
          <w:rFonts w:ascii="Times New Roman" w:hAnsi="Times New Roman" w:cs="Times New Roman"/>
          <w:sz w:val="24"/>
          <w:szCs w:val="24"/>
        </w:rPr>
      </w:pPr>
      <w:r w:rsidRPr="00FD2B24">
        <w:rPr>
          <w:rFonts w:ascii="Times New Roman" w:hAnsi="Times New Roman" w:cs="Times New Roman"/>
          <w:sz w:val="24"/>
          <w:szCs w:val="24"/>
        </w:rPr>
        <w:t>Vēl viens darba kārtības punkts b</w:t>
      </w:r>
      <w:r>
        <w:rPr>
          <w:rFonts w:ascii="Times New Roman" w:hAnsi="Times New Roman" w:cs="Times New Roman"/>
          <w:sz w:val="24"/>
          <w:szCs w:val="24"/>
        </w:rPr>
        <w:t>ija</w:t>
      </w:r>
      <w:r w:rsidRPr="00FD2B24">
        <w:rPr>
          <w:rFonts w:ascii="Times New Roman" w:hAnsi="Times New Roman" w:cs="Times New Roman"/>
          <w:sz w:val="24"/>
          <w:szCs w:val="24"/>
        </w:rPr>
        <w:t xml:space="preserve"> diskusija par </w:t>
      </w:r>
      <w:r w:rsidRPr="00FB7D9F">
        <w:rPr>
          <w:rFonts w:ascii="Times New Roman" w:hAnsi="Times New Roman" w:cs="Times New Roman"/>
          <w:b/>
          <w:bCs/>
          <w:sz w:val="24"/>
          <w:szCs w:val="24"/>
        </w:rPr>
        <w:t>Ukrainas kara sekām</w:t>
      </w:r>
      <w:r w:rsidRPr="00FD2B24">
        <w:rPr>
          <w:rFonts w:ascii="Times New Roman" w:hAnsi="Times New Roman" w:cs="Times New Roman"/>
          <w:sz w:val="24"/>
          <w:szCs w:val="24"/>
        </w:rPr>
        <w:t xml:space="preserve">, kam ir būtiska ietekme uz ES ekonomiku un nopietna ietekme uz patērētājiem, jo ​​īpaši ar spēcīgu enerģijas </w:t>
      </w:r>
      <w:r w:rsidRPr="00FB7D9F">
        <w:rPr>
          <w:rFonts w:ascii="Times New Roman" w:hAnsi="Times New Roman" w:cs="Times New Roman"/>
          <w:b/>
          <w:bCs/>
          <w:sz w:val="24"/>
          <w:szCs w:val="24"/>
        </w:rPr>
        <w:t>cenu pieaugumu un pirktspējas samazināšanos</w:t>
      </w:r>
      <w:r>
        <w:rPr>
          <w:rFonts w:ascii="Times New Roman" w:hAnsi="Times New Roman" w:cs="Times New Roman"/>
          <w:sz w:val="24"/>
          <w:szCs w:val="24"/>
        </w:rPr>
        <w:t xml:space="preserve"> </w:t>
      </w:r>
      <w:r w:rsidRPr="00FD2B24">
        <w:rPr>
          <w:rFonts w:ascii="Times New Roman" w:hAnsi="Times New Roman" w:cs="Times New Roman"/>
          <w:sz w:val="24"/>
          <w:szCs w:val="24"/>
        </w:rPr>
        <w:t>strauji augošās inflācijas dēļ. Tik</w:t>
      </w:r>
      <w:r>
        <w:rPr>
          <w:rFonts w:ascii="Times New Roman" w:hAnsi="Times New Roman" w:cs="Times New Roman"/>
          <w:sz w:val="24"/>
          <w:szCs w:val="24"/>
        </w:rPr>
        <w:t>a</w:t>
      </w:r>
      <w:r w:rsidRPr="00FD2B24">
        <w:rPr>
          <w:rFonts w:ascii="Times New Roman" w:hAnsi="Times New Roman" w:cs="Times New Roman"/>
          <w:sz w:val="24"/>
          <w:szCs w:val="24"/>
        </w:rPr>
        <w:t xml:space="preserve"> lēsts, ka pārdošanas apjomu kritums turpināsies arī nākamgad. Pieprasījuma kritums izraisa tirgotāju pārdošanas apjomu kritumu un ekonomiskās izaugsmes palēnināšanos. Tajā pašā laikā </w:t>
      </w:r>
      <w:r>
        <w:rPr>
          <w:rFonts w:ascii="Times New Roman" w:hAnsi="Times New Roman" w:cs="Times New Roman"/>
          <w:sz w:val="24"/>
          <w:szCs w:val="24"/>
        </w:rPr>
        <w:t xml:space="preserve">ES </w:t>
      </w:r>
      <w:r w:rsidR="006139E5">
        <w:rPr>
          <w:rFonts w:ascii="Times New Roman" w:hAnsi="Times New Roman" w:cs="Times New Roman"/>
          <w:sz w:val="24"/>
          <w:szCs w:val="24"/>
        </w:rPr>
        <w:t>dalībvalstīm</w:t>
      </w:r>
      <w:r w:rsidRPr="00FD2B24">
        <w:rPr>
          <w:rFonts w:ascii="Times New Roman" w:hAnsi="Times New Roman" w:cs="Times New Roman"/>
          <w:sz w:val="24"/>
          <w:szCs w:val="24"/>
        </w:rPr>
        <w:t xml:space="preserve"> jācīnās ar </w:t>
      </w:r>
      <w:r w:rsidRPr="00FB7D9F">
        <w:rPr>
          <w:rFonts w:ascii="Times New Roman" w:hAnsi="Times New Roman" w:cs="Times New Roman"/>
          <w:b/>
          <w:bCs/>
          <w:sz w:val="24"/>
          <w:szCs w:val="24"/>
        </w:rPr>
        <w:t>enerģētikas krīzes</w:t>
      </w:r>
      <w:r w:rsidRPr="00FD2B24">
        <w:rPr>
          <w:rFonts w:ascii="Times New Roman" w:hAnsi="Times New Roman" w:cs="Times New Roman"/>
          <w:sz w:val="24"/>
          <w:szCs w:val="24"/>
        </w:rPr>
        <w:t xml:space="preserve"> sekām, kam ir liela ekonomiska ietekme uz mājsaimniecībām un uzņēmumiem.</w:t>
      </w:r>
    </w:p>
    <w:p w:rsidR="00D87FAA" w:rsidP="00D87FAA" w:rsidRDefault="00D87FAA" w14:paraId="59F699A2" w14:textId="77777777">
      <w:pPr>
        <w:spacing w:after="0" w:line="240" w:lineRule="auto"/>
        <w:jc w:val="both"/>
        <w:rPr>
          <w:rFonts w:ascii="Times New Roman" w:hAnsi="Times New Roman" w:cs="Times New Roman"/>
          <w:sz w:val="24"/>
          <w:szCs w:val="24"/>
        </w:rPr>
      </w:pPr>
    </w:p>
    <w:p w:rsidRPr="00FD2B24" w:rsidR="00D87FAA" w:rsidP="00D87FAA" w:rsidRDefault="00D87FAA" w14:paraId="1DD6C532" w14:textId="02D4B9E2">
      <w:pPr>
        <w:spacing w:after="0" w:line="240" w:lineRule="auto"/>
        <w:ind w:firstLine="720"/>
        <w:jc w:val="both"/>
        <w:rPr>
          <w:rFonts w:ascii="Times New Roman" w:hAnsi="Times New Roman" w:cs="Times New Roman"/>
          <w:sz w:val="24"/>
          <w:szCs w:val="24"/>
        </w:rPr>
      </w:pPr>
      <w:r w:rsidRPr="00FD2B24">
        <w:rPr>
          <w:rFonts w:ascii="Times New Roman" w:hAnsi="Times New Roman" w:cs="Times New Roman"/>
          <w:sz w:val="24"/>
          <w:szCs w:val="24"/>
        </w:rPr>
        <w:t>Galvenais jautājums ir, kā efektīvi risināt šo situāciju. Līdz ar ukraiņu bēgļu pieplūdumu</w:t>
      </w:r>
      <w:r>
        <w:rPr>
          <w:rFonts w:ascii="Times New Roman" w:hAnsi="Times New Roman" w:cs="Times New Roman"/>
          <w:sz w:val="24"/>
          <w:szCs w:val="24"/>
        </w:rPr>
        <w:t xml:space="preserve">, viņiem </w:t>
      </w:r>
      <w:r w:rsidRPr="00FD2B24">
        <w:rPr>
          <w:rFonts w:ascii="Times New Roman" w:hAnsi="Times New Roman" w:cs="Times New Roman"/>
          <w:sz w:val="24"/>
          <w:szCs w:val="24"/>
        </w:rPr>
        <w:t xml:space="preserve">ir jāpielāgojas apstākļiem jaunajās mītnes valstīs. Šādi nosacījumi ietver izpratni par tirgu darbību un patērētāju tiesībām. Tāpēc šajā sanāksmes daļā </w:t>
      </w:r>
      <w:r w:rsidR="006139E5">
        <w:rPr>
          <w:rFonts w:ascii="Times New Roman" w:hAnsi="Times New Roman" w:cs="Times New Roman"/>
          <w:sz w:val="24"/>
          <w:szCs w:val="24"/>
        </w:rPr>
        <w:t>ES dalībvalstu pārstāvji</w:t>
      </w:r>
      <w:r w:rsidRPr="00FD2B24" w:rsidR="006139E5">
        <w:rPr>
          <w:rFonts w:ascii="Times New Roman" w:hAnsi="Times New Roman" w:cs="Times New Roman"/>
          <w:sz w:val="24"/>
          <w:szCs w:val="24"/>
        </w:rPr>
        <w:t xml:space="preserve"> </w:t>
      </w:r>
      <w:r w:rsidRPr="00FD2B24">
        <w:rPr>
          <w:rFonts w:ascii="Times New Roman" w:hAnsi="Times New Roman" w:cs="Times New Roman"/>
          <w:sz w:val="24"/>
          <w:szCs w:val="24"/>
        </w:rPr>
        <w:t>apspried</w:t>
      </w:r>
      <w:r>
        <w:rPr>
          <w:rFonts w:ascii="Times New Roman" w:hAnsi="Times New Roman" w:cs="Times New Roman"/>
          <w:sz w:val="24"/>
          <w:szCs w:val="24"/>
        </w:rPr>
        <w:t>a</w:t>
      </w:r>
      <w:r w:rsidRPr="00FD2B24">
        <w:rPr>
          <w:rFonts w:ascii="Times New Roman" w:hAnsi="Times New Roman" w:cs="Times New Roman"/>
          <w:sz w:val="24"/>
          <w:szCs w:val="24"/>
        </w:rPr>
        <w:t xml:space="preserve">, kā izveidot </w:t>
      </w:r>
      <w:r w:rsidRPr="00FB7D9F">
        <w:rPr>
          <w:rFonts w:ascii="Times New Roman" w:hAnsi="Times New Roman" w:cs="Times New Roman"/>
          <w:b/>
          <w:bCs/>
          <w:sz w:val="24"/>
          <w:szCs w:val="24"/>
        </w:rPr>
        <w:t>efektīvu mehānismu</w:t>
      </w:r>
      <w:r w:rsidRPr="00FD2B24">
        <w:rPr>
          <w:rFonts w:ascii="Times New Roman" w:hAnsi="Times New Roman" w:cs="Times New Roman"/>
          <w:sz w:val="24"/>
          <w:szCs w:val="24"/>
        </w:rPr>
        <w:t>, lai palīdzētu arī Ukrainas bēgļiem patērētāju politikas jomā.</w:t>
      </w:r>
    </w:p>
    <w:p w:rsidR="00D87FAA" w:rsidP="00D87FAA" w:rsidRDefault="00D87FAA" w14:paraId="5316B78D" w14:textId="77777777">
      <w:pPr>
        <w:spacing w:after="0" w:line="240" w:lineRule="auto"/>
        <w:jc w:val="both"/>
        <w:rPr>
          <w:rFonts w:ascii="Times New Roman" w:hAnsi="Times New Roman" w:cs="Times New Roman"/>
          <w:sz w:val="24"/>
          <w:szCs w:val="24"/>
        </w:rPr>
      </w:pPr>
    </w:p>
    <w:p w:rsidR="00D87FAA" w:rsidP="00D87FAA" w:rsidRDefault="006139E5" w14:paraId="5357C988" w14:textId="31C02A6D">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ES dalībvalstu pārstāvji</w:t>
      </w:r>
      <w:r w:rsidRPr="00FD2B24">
        <w:rPr>
          <w:rFonts w:ascii="Times New Roman" w:hAnsi="Times New Roman" w:cs="Times New Roman"/>
          <w:sz w:val="24"/>
          <w:szCs w:val="24"/>
        </w:rPr>
        <w:t xml:space="preserve"> </w:t>
      </w:r>
      <w:r w:rsidR="00D87FAA">
        <w:rPr>
          <w:rFonts w:ascii="Times New Roman" w:hAnsi="Times New Roman" w:cs="Times New Roman"/>
          <w:sz w:val="24"/>
          <w:szCs w:val="24"/>
        </w:rPr>
        <w:t xml:space="preserve">pauda nostāju, ka </w:t>
      </w:r>
      <w:r w:rsidRPr="00FD2B24" w:rsidR="00D87FAA">
        <w:rPr>
          <w:rFonts w:ascii="Times New Roman" w:hAnsi="Times New Roman" w:cs="Times New Roman"/>
          <w:sz w:val="24"/>
          <w:szCs w:val="24"/>
        </w:rPr>
        <w:t>bez valdību palīdzības pilsoņi paši nevar</w:t>
      </w:r>
      <w:r w:rsidR="00D87FAA">
        <w:rPr>
          <w:rFonts w:ascii="Times New Roman" w:hAnsi="Times New Roman" w:cs="Times New Roman"/>
          <w:sz w:val="24"/>
          <w:szCs w:val="24"/>
        </w:rPr>
        <w:t>ēs</w:t>
      </w:r>
      <w:r w:rsidRPr="00FD2B24" w:rsidR="00D87FAA">
        <w:rPr>
          <w:rFonts w:ascii="Times New Roman" w:hAnsi="Times New Roman" w:cs="Times New Roman"/>
          <w:sz w:val="24"/>
          <w:szCs w:val="24"/>
        </w:rPr>
        <w:t xml:space="preserve"> tikt galā ar šo situāciju</w:t>
      </w:r>
      <w:r w:rsidR="00D87FAA">
        <w:rPr>
          <w:rFonts w:ascii="Times New Roman" w:hAnsi="Times New Roman" w:cs="Times New Roman"/>
          <w:sz w:val="24"/>
          <w:szCs w:val="24"/>
        </w:rPr>
        <w:t xml:space="preserve"> - ir</w:t>
      </w:r>
      <w:r w:rsidRPr="00FD2B24" w:rsidR="00D87FAA">
        <w:rPr>
          <w:rFonts w:ascii="Times New Roman" w:hAnsi="Times New Roman" w:cs="Times New Roman"/>
          <w:sz w:val="24"/>
          <w:szCs w:val="24"/>
        </w:rPr>
        <w:t xml:space="preserve"> nepieciešams aizsargāt patērētājus no energoresursu cenu kāpuma,</w:t>
      </w:r>
      <w:r w:rsidR="00D87FAA">
        <w:rPr>
          <w:rFonts w:ascii="Times New Roman" w:hAnsi="Times New Roman" w:cs="Times New Roman"/>
          <w:sz w:val="24"/>
          <w:szCs w:val="24"/>
        </w:rPr>
        <w:t xml:space="preserve"> un</w:t>
      </w:r>
      <w:r w:rsidRPr="00FD2B24" w:rsidR="00D87FAA">
        <w:rPr>
          <w:rFonts w:ascii="Times New Roman" w:hAnsi="Times New Roman" w:cs="Times New Roman"/>
          <w:sz w:val="24"/>
          <w:szCs w:val="24"/>
        </w:rPr>
        <w:t xml:space="preserve"> palīdzībai jābūt ātrai</w:t>
      </w:r>
      <w:r w:rsidR="00D87FAA">
        <w:rPr>
          <w:rFonts w:ascii="Times New Roman" w:hAnsi="Times New Roman" w:cs="Times New Roman"/>
          <w:sz w:val="24"/>
          <w:szCs w:val="24"/>
        </w:rPr>
        <w:t xml:space="preserve"> un </w:t>
      </w:r>
      <w:r w:rsidRPr="00FB7D9F" w:rsidR="00D87FAA">
        <w:rPr>
          <w:rFonts w:ascii="Times New Roman" w:hAnsi="Times New Roman" w:cs="Times New Roman"/>
          <w:b/>
          <w:bCs/>
          <w:sz w:val="24"/>
          <w:szCs w:val="24"/>
        </w:rPr>
        <w:t>efektīvai un mērķētai</w:t>
      </w:r>
      <w:r w:rsidR="00D87FAA">
        <w:rPr>
          <w:rFonts w:ascii="Times New Roman" w:hAnsi="Times New Roman" w:cs="Times New Roman"/>
          <w:sz w:val="24"/>
          <w:szCs w:val="24"/>
        </w:rPr>
        <w:t xml:space="preserve"> - tā ir</w:t>
      </w:r>
      <w:r w:rsidRPr="00FD2B24" w:rsidR="00D87FAA">
        <w:rPr>
          <w:rFonts w:ascii="Times New Roman" w:hAnsi="Times New Roman" w:cs="Times New Roman"/>
          <w:sz w:val="24"/>
          <w:szCs w:val="24"/>
        </w:rPr>
        <w:t xml:space="preserve"> jāsasniedz tie</w:t>
      </w:r>
      <w:r w:rsidR="00D87FAA">
        <w:rPr>
          <w:rFonts w:ascii="Times New Roman" w:hAnsi="Times New Roman" w:cs="Times New Roman"/>
          <w:sz w:val="24"/>
          <w:szCs w:val="24"/>
        </w:rPr>
        <w:t>m</w:t>
      </w:r>
      <w:r w:rsidRPr="00FD2B24" w:rsidR="00D87FAA">
        <w:rPr>
          <w:rFonts w:ascii="Times New Roman" w:hAnsi="Times New Roman" w:cs="Times New Roman"/>
          <w:sz w:val="24"/>
          <w:szCs w:val="24"/>
        </w:rPr>
        <w:t>, kam t</w:t>
      </w:r>
      <w:r w:rsidR="00D87FAA">
        <w:rPr>
          <w:rFonts w:ascii="Times New Roman" w:hAnsi="Times New Roman" w:cs="Times New Roman"/>
          <w:sz w:val="24"/>
          <w:szCs w:val="24"/>
        </w:rPr>
        <w:t>ā ir</w:t>
      </w:r>
      <w:r w:rsidRPr="00FD2B24" w:rsidR="00D87FAA">
        <w:rPr>
          <w:rFonts w:ascii="Times New Roman" w:hAnsi="Times New Roman" w:cs="Times New Roman"/>
          <w:sz w:val="24"/>
          <w:szCs w:val="24"/>
        </w:rPr>
        <w:t xml:space="preserve"> visvairāk nepieciešam</w:t>
      </w:r>
      <w:r w:rsidR="00D87FAA">
        <w:rPr>
          <w:rFonts w:ascii="Times New Roman" w:hAnsi="Times New Roman" w:cs="Times New Roman"/>
          <w:sz w:val="24"/>
          <w:szCs w:val="24"/>
        </w:rPr>
        <w:t>a</w:t>
      </w:r>
      <w:r w:rsidRPr="00FD2B24" w:rsidR="00D87FAA">
        <w:rPr>
          <w:rFonts w:ascii="Times New Roman" w:hAnsi="Times New Roman" w:cs="Times New Roman"/>
          <w:sz w:val="24"/>
          <w:szCs w:val="24"/>
        </w:rPr>
        <w:t>.</w:t>
      </w:r>
      <w:r w:rsidR="00D87FAA">
        <w:rPr>
          <w:rFonts w:ascii="Times New Roman" w:hAnsi="Times New Roman" w:cs="Times New Roman"/>
          <w:sz w:val="24"/>
          <w:szCs w:val="24"/>
        </w:rPr>
        <w:t xml:space="preserve"> </w:t>
      </w:r>
    </w:p>
    <w:p w:rsidR="00D87FAA" w:rsidP="00D87FAA" w:rsidRDefault="00D87FAA" w14:paraId="0B7D824B" w14:textId="77777777">
      <w:pPr>
        <w:spacing w:after="0" w:line="240" w:lineRule="auto"/>
        <w:jc w:val="both"/>
        <w:rPr>
          <w:rFonts w:ascii="Times New Roman" w:hAnsi="Times New Roman" w:cs="Times New Roman"/>
          <w:sz w:val="24"/>
          <w:szCs w:val="24"/>
        </w:rPr>
      </w:pPr>
    </w:p>
    <w:p w:rsidR="00D87FAA" w:rsidP="00D87FAA" w:rsidRDefault="00D87FAA" w14:paraId="69DB535A" w14:textId="03741F4D">
      <w:pPr>
        <w:spacing w:after="0" w:line="240" w:lineRule="auto"/>
        <w:ind w:firstLine="567"/>
        <w:jc w:val="both"/>
        <w:rPr>
          <w:rFonts w:ascii="Times New Roman" w:hAnsi="Times New Roman" w:cs="Times New Roman"/>
          <w:sz w:val="24"/>
          <w:szCs w:val="24"/>
        </w:rPr>
      </w:pPr>
      <w:r w:rsidRPr="00FD2B24">
        <w:rPr>
          <w:rFonts w:ascii="Times New Roman" w:hAnsi="Times New Roman" w:cs="Times New Roman"/>
          <w:sz w:val="24"/>
          <w:szCs w:val="24"/>
        </w:rPr>
        <w:t>Pēdējais darba kārtības jautājums b</w:t>
      </w:r>
      <w:r>
        <w:rPr>
          <w:rFonts w:ascii="Times New Roman" w:hAnsi="Times New Roman" w:cs="Times New Roman"/>
          <w:sz w:val="24"/>
          <w:szCs w:val="24"/>
        </w:rPr>
        <w:t>ija</w:t>
      </w:r>
      <w:r w:rsidRPr="00FD2B24">
        <w:rPr>
          <w:rFonts w:ascii="Times New Roman" w:hAnsi="Times New Roman" w:cs="Times New Roman"/>
          <w:sz w:val="24"/>
          <w:szCs w:val="24"/>
        </w:rPr>
        <w:t xml:space="preserve"> diskusija par </w:t>
      </w:r>
      <w:r w:rsidRPr="00FB7D9F">
        <w:rPr>
          <w:rFonts w:ascii="Times New Roman" w:hAnsi="Times New Roman" w:cs="Times New Roman"/>
          <w:b/>
          <w:bCs/>
          <w:sz w:val="24"/>
          <w:szCs w:val="24"/>
        </w:rPr>
        <w:t>Komplekso ceļojumu direktīvas pārskatīšanu</w:t>
      </w:r>
      <w:r w:rsidRPr="00FD2B24">
        <w:rPr>
          <w:rFonts w:ascii="Times New Roman" w:hAnsi="Times New Roman" w:cs="Times New Roman"/>
          <w:sz w:val="24"/>
          <w:szCs w:val="24"/>
        </w:rPr>
        <w:t xml:space="preserve">, kurā </w:t>
      </w:r>
      <w:r w:rsidR="006139E5">
        <w:rPr>
          <w:rFonts w:ascii="Times New Roman" w:hAnsi="Times New Roman" w:cs="Times New Roman"/>
          <w:sz w:val="24"/>
          <w:szCs w:val="24"/>
        </w:rPr>
        <w:t>ES dalībvalstu pārstāvji</w:t>
      </w:r>
      <w:r w:rsidRPr="00FD2B24" w:rsidR="006139E5">
        <w:rPr>
          <w:rFonts w:ascii="Times New Roman" w:hAnsi="Times New Roman" w:cs="Times New Roman"/>
          <w:sz w:val="24"/>
          <w:szCs w:val="24"/>
        </w:rPr>
        <w:t xml:space="preserve"> </w:t>
      </w:r>
      <w:r w:rsidRPr="00FD2B24">
        <w:rPr>
          <w:rFonts w:ascii="Times New Roman" w:hAnsi="Times New Roman" w:cs="Times New Roman"/>
          <w:sz w:val="24"/>
          <w:szCs w:val="24"/>
        </w:rPr>
        <w:t>apspried</w:t>
      </w:r>
      <w:r>
        <w:rPr>
          <w:rFonts w:ascii="Times New Roman" w:hAnsi="Times New Roman" w:cs="Times New Roman"/>
          <w:sz w:val="24"/>
          <w:szCs w:val="24"/>
        </w:rPr>
        <w:t>a</w:t>
      </w:r>
      <w:r w:rsidRPr="00FD2B24">
        <w:rPr>
          <w:rFonts w:ascii="Times New Roman" w:hAnsi="Times New Roman" w:cs="Times New Roman"/>
          <w:sz w:val="24"/>
          <w:szCs w:val="24"/>
        </w:rPr>
        <w:t xml:space="preserve"> jomas, kas praksē ir visproblemātiskākās un kuras varētu būt pakļautas iespējamai direktīvas pārskatīšanai, piemēram, jautājumu par </w:t>
      </w:r>
      <w:r w:rsidRPr="00FB7D9F">
        <w:rPr>
          <w:rFonts w:ascii="Times New Roman" w:hAnsi="Times New Roman" w:cs="Times New Roman"/>
          <w:b/>
          <w:bCs/>
          <w:sz w:val="24"/>
          <w:szCs w:val="24"/>
        </w:rPr>
        <w:t>aizsardzības stiprināšanu pret maksātnespēju</w:t>
      </w:r>
      <w:r>
        <w:rPr>
          <w:rFonts w:ascii="Times New Roman" w:hAnsi="Times New Roman" w:cs="Times New Roman"/>
          <w:sz w:val="24"/>
          <w:szCs w:val="24"/>
        </w:rPr>
        <w:t xml:space="preserve">. </w:t>
      </w:r>
    </w:p>
    <w:p w:rsidRPr="00EC0F7C" w:rsidR="00D87FAA" w:rsidP="00D87FAA" w:rsidRDefault="00D87FAA" w14:paraId="47A77216" w14:textId="77777777">
      <w:pPr>
        <w:spacing w:after="0" w:line="240" w:lineRule="auto"/>
        <w:ind w:firstLine="567"/>
        <w:jc w:val="both"/>
        <w:rPr>
          <w:rFonts w:ascii="Times New Roman" w:hAnsi="Times New Roman" w:eastAsia="Calibri" w:cs="Times New Roman"/>
          <w:sz w:val="24"/>
          <w:szCs w:val="24"/>
        </w:rPr>
      </w:pPr>
    </w:p>
    <w:p w:rsidRPr="00EC0F7C" w:rsidR="00C36EB1" w:rsidP="00D87FAA" w:rsidRDefault="00C36EB1" w14:paraId="2113B873" w14:textId="43439E13">
      <w:pPr>
        <w:spacing w:after="0" w:line="240" w:lineRule="auto"/>
        <w:ind w:firstLine="567"/>
        <w:jc w:val="both"/>
        <w:rPr>
          <w:rFonts w:ascii="Times New Roman" w:hAnsi="Times New Roman" w:eastAsia="Calibri" w:cs="Times New Roman"/>
          <w:b/>
          <w:bCs/>
          <w:sz w:val="24"/>
          <w:szCs w:val="24"/>
        </w:rPr>
      </w:pPr>
      <w:r w:rsidRPr="00EC0F7C">
        <w:rPr>
          <w:rFonts w:ascii="Times New Roman" w:hAnsi="Times New Roman" w:eastAsia="Calibri" w:cs="Times New Roman"/>
          <w:b/>
          <w:bCs/>
          <w:sz w:val="24"/>
          <w:szCs w:val="24"/>
        </w:rPr>
        <w:t>Latvijas delegācija</w:t>
      </w:r>
      <w:r w:rsidR="00B30A7B">
        <w:rPr>
          <w:rFonts w:ascii="Times New Roman" w:hAnsi="Times New Roman" w:eastAsia="Calibri" w:cs="Times New Roman"/>
          <w:b/>
          <w:bCs/>
          <w:sz w:val="24"/>
          <w:szCs w:val="24"/>
        </w:rPr>
        <w:t>:</w:t>
      </w:r>
    </w:p>
    <w:p w:rsidRPr="00B30A7B" w:rsidR="00C36EB1" w:rsidP="00D87FAA" w:rsidRDefault="00B30A7B" w14:paraId="6EE86B42" w14:textId="3EF3B370">
      <w:pPr>
        <w:pStyle w:val="ListParagraph"/>
        <w:spacing w:after="0" w:line="240" w:lineRule="auto"/>
        <w:ind w:left="6096" w:right="-483" w:hanging="6096"/>
        <w:contextualSpacing w:val="false"/>
        <w:rPr>
          <w:rFonts w:ascii="Times New Roman" w:hAnsi="Times New Roman" w:cs="Times New Roman"/>
          <w:bCs/>
          <w:sz w:val="24"/>
          <w:szCs w:val="24"/>
        </w:rPr>
      </w:pPr>
      <w:r w:rsidRPr="00B30A7B">
        <w:rPr>
          <w:rFonts w:ascii="Times New Roman" w:hAnsi="Times New Roman" w:cs="Times New Roman"/>
          <w:bCs/>
          <w:sz w:val="24"/>
          <w:szCs w:val="24"/>
        </w:rPr>
        <w:t xml:space="preserve">Ekonomikas ministrijas Iekšējā tirgus departamenta direktore </w:t>
      </w:r>
      <w:r w:rsidRPr="00B30A7B" w:rsidR="00C36EB1">
        <w:rPr>
          <w:rFonts w:ascii="Times New Roman" w:hAnsi="Times New Roman" w:cs="Times New Roman"/>
          <w:bCs/>
          <w:sz w:val="24"/>
          <w:szCs w:val="24"/>
        </w:rPr>
        <w:t xml:space="preserve"> </w:t>
      </w:r>
      <w:r w:rsidRPr="00B30A7B">
        <w:rPr>
          <w:rFonts w:ascii="Times New Roman" w:hAnsi="Times New Roman" w:cs="Times New Roman"/>
          <w:bCs/>
          <w:sz w:val="24"/>
          <w:szCs w:val="24"/>
        </w:rPr>
        <w:tab/>
      </w:r>
      <w:r w:rsidRPr="00B30A7B">
        <w:rPr>
          <w:rFonts w:ascii="Times New Roman" w:hAnsi="Times New Roman" w:cs="Times New Roman"/>
          <w:bCs/>
          <w:sz w:val="24"/>
          <w:szCs w:val="24"/>
        </w:rPr>
        <w:tab/>
        <w:t>M</w:t>
      </w:r>
      <w:r w:rsidRPr="00B30A7B" w:rsidR="00B96DB4">
        <w:rPr>
          <w:rFonts w:ascii="Times New Roman" w:hAnsi="Times New Roman" w:cs="Times New Roman"/>
          <w:bCs/>
          <w:sz w:val="24"/>
          <w:szCs w:val="24"/>
        </w:rPr>
        <w:t>.</w:t>
      </w:r>
      <w:r w:rsidR="00F63AE7">
        <w:rPr>
          <w:rFonts w:ascii="Times New Roman" w:hAnsi="Times New Roman" w:cs="Times New Roman"/>
          <w:bCs/>
          <w:sz w:val="24"/>
          <w:szCs w:val="24"/>
        </w:rPr>
        <w:t> </w:t>
      </w:r>
      <w:r w:rsidRPr="00B30A7B">
        <w:rPr>
          <w:rFonts w:ascii="Times New Roman" w:hAnsi="Times New Roman" w:cs="Times New Roman"/>
          <w:bCs/>
          <w:sz w:val="24"/>
          <w:szCs w:val="24"/>
        </w:rPr>
        <w:t>Blašķe</w:t>
      </w:r>
    </w:p>
    <w:p w:rsidRPr="00EC0F7C" w:rsidR="00C36EB1" w:rsidP="00D87FAA" w:rsidRDefault="00B30A7B" w14:paraId="7B83C9A2" w14:textId="2637A9D4">
      <w:pPr>
        <w:pStyle w:val="ListParagraph"/>
        <w:spacing w:after="0" w:line="240" w:lineRule="auto"/>
        <w:ind w:left="6096" w:right="-483" w:hanging="6096"/>
        <w:contextualSpacing w:val="false"/>
        <w:rPr>
          <w:rFonts w:ascii="Times New Roman" w:hAnsi="Times New Roman" w:cs="Times New Roman"/>
          <w:bCs/>
          <w:sz w:val="24"/>
          <w:szCs w:val="24"/>
        </w:rPr>
      </w:pPr>
      <w:r w:rsidRPr="00B30A7B">
        <w:rPr>
          <w:rFonts w:ascii="Times New Roman" w:hAnsi="Times New Roman" w:cs="Times New Roman"/>
          <w:bCs/>
          <w:sz w:val="24"/>
          <w:szCs w:val="24"/>
        </w:rPr>
        <w:t>Patērētāju tiesību aizsardzības centra direktore</w:t>
      </w:r>
      <w:r w:rsidRPr="00B30A7B" w:rsidR="00C36EB1">
        <w:rPr>
          <w:rFonts w:ascii="Times New Roman" w:hAnsi="Times New Roman" w:cs="Times New Roman"/>
          <w:bCs/>
          <w:sz w:val="24"/>
          <w:szCs w:val="24"/>
        </w:rPr>
        <w:tab/>
      </w:r>
      <w:r w:rsidRPr="00B30A7B">
        <w:rPr>
          <w:rFonts w:ascii="Times New Roman" w:hAnsi="Times New Roman" w:cs="Times New Roman"/>
          <w:bCs/>
          <w:sz w:val="24"/>
          <w:szCs w:val="24"/>
        </w:rPr>
        <w:tab/>
        <w:t>B</w:t>
      </w:r>
      <w:r w:rsidRPr="00B30A7B" w:rsidR="00B96DB4">
        <w:rPr>
          <w:rFonts w:ascii="Times New Roman" w:hAnsi="Times New Roman" w:cs="Times New Roman"/>
          <w:bCs/>
          <w:sz w:val="24"/>
          <w:szCs w:val="24"/>
        </w:rPr>
        <w:t>.</w:t>
      </w:r>
      <w:r w:rsidR="00F63AE7">
        <w:rPr>
          <w:rFonts w:ascii="Times New Roman" w:hAnsi="Times New Roman" w:cs="Times New Roman"/>
          <w:bCs/>
          <w:sz w:val="24"/>
          <w:szCs w:val="24"/>
        </w:rPr>
        <w:t> </w:t>
      </w:r>
      <w:r w:rsidRPr="00B30A7B">
        <w:rPr>
          <w:rFonts w:ascii="Times New Roman" w:hAnsi="Times New Roman" w:cs="Times New Roman"/>
          <w:bCs/>
          <w:sz w:val="24"/>
          <w:szCs w:val="24"/>
        </w:rPr>
        <w:t>Vītoliņa</w:t>
      </w:r>
    </w:p>
    <w:p w:rsidR="00C36EB1" w:rsidP="00C36EB1" w:rsidRDefault="00C36EB1" w14:paraId="4BE984B1" w14:textId="5FA78A3D">
      <w:pPr>
        <w:pStyle w:val="ListParagraph"/>
        <w:spacing w:after="120" w:line="240" w:lineRule="auto"/>
        <w:ind w:left="6237" w:right="-199" w:hanging="6237"/>
        <w:contextualSpacing w:val="false"/>
        <w:rPr>
          <w:rFonts w:ascii="Times New Roman" w:hAnsi="Times New Roman" w:cs="Times New Roman"/>
          <w:bCs/>
          <w:sz w:val="24"/>
          <w:szCs w:val="24"/>
        </w:rPr>
      </w:pPr>
    </w:p>
    <w:p w:rsidR="006139E5" w:rsidP="00C36EB1" w:rsidRDefault="006139E5" w14:paraId="396F3150" w14:textId="79C38ACC">
      <w:pPr>
        <w:pStyle w:val="ListParagraph"/>
        <w:spacing w:after="120" w:line="240" w:lineRule="auto"/>
        <w:ind w:left="6237" w:right="-199" w:hanging="6237"/>
        <w:contextualSpacing w:val="false"/>
        <w:rPr>
          <w:rFonts w:ascii="Times New Roman" w:hAnsi="Times New Roman" w:cs="Times New Roman"/>
          <w:bCs/>
          <w:sz w:val="24"/>
          <w:szCs w:val="24"/>
        </w:rPr>
      </w:pPr>
    </w:p>
    <w:p w:rsidRPr="00EC0F7C" w:rsidR="006139E5" w:rsidP="00C36EB1" w:rsidRDefault="006139E5" w14:paraId="5DB0B1EA" w14:textId="77777777">
      <w:pPr>
        <w:pStyle w:val="ListParagraph"/>
        <w:spacing w:after="120" w:line="240" w:lineRule="auto"/>
        <w:ind w:left="6237" w:right="-199" w:hanging="6237"/>
        <w:contextualSpacing w:val="false"/>
        <w:rPr>
          <w:rFonts w:ascii="Times New Roman" w:hAnsi="Times New Roman" w:cs="Times New Roman"/>
          <w:bCs/>
          <w:sz w:val="24"/>
          <w:szCs w:val="24"/>
        </w:rPr>
      </w:pPr>
    </w:p>
    <w:p w:rsidRPr="00EC0F7C" w:rsidR="00C36EB1" w:rsidP="00C36EB1" w:rsidRDefault="00C36EB1" w14:paraId="39CB6BD2" w14:textId="2D91890E">
      <w:pPr>
        <w:pStyle w:val="ListParagraph"/>
        <w:spacing w:after="120" w:line="240" w:lineRule="auto"/>
        <w:ind w:left="6237" w:right="-199" w:hanging="6237"/>
        <w:contextualSpacing w:val="false"/>
        <w:rPr>
          <w:rFonts w:ascii="Times New Roman" w:hAnsi="Times New Roman" w:cs="Times New Roman"/>
          <w:bCs/>
          <w:sz w:val="24"/>
          <w:szCs w:val="24"/>
        </w:rPr>
      </w:pPr>
      <w:r w:rsidRPr="00EC0F7C">
        <w:rPr>
          <w:rFonts w:ascii="Times New Roman" w:hAnsi="Times New Roman" w:cs="Times New Roman"/>
          <w:bCs/>
          <w:sz w:val="24"/>
          <w:szCs w:val="24"/>
        </w:rPr>
        <w:t>Ekonomikas ministr</w:t>
      </w:r>
      <w:r w:rsidR="00B30A7B">
        <w:rPr>
          <w:rFonts w:ascii="Times New Roman" w:hAnsi="Times New Roman" w:cs="Times New Roman"/>
          <w:bCs/>
          <w:sz w:val="24"/>
          <w:szCs w:val="24"/>
        </w:rPr>
        <w:t>e</w:t>
      </w:r>
      <w:r w:rsidRPr="00EC0F7C">
        <w:rPr>
          <w:rFonts w:ascii="Times New Roman" w:hAnsi="Times New Roman" w:cs="Times New Roman"/>
          <w:bCs/>
          <w:sz w:val="24"/>
          <w:szCs w:val="24"/>
        </w:rPr>
        <w:tab/>
        <w:t xml:space="preserve">            </w:t>
      </w:r>
      <w:r w:rsidR="00B30A7B">
        <w:rPr>
          <w:rFonts w:ascii="Times New Roman" w:hAnsi="Times New Roman" w:cs="Times New Roman"/>
          <w:bCs/>
          <w:sz w:val="24"/>
          <w:szCs w:val="24"/>
        </w:rPr>
        <w:tab/>
      </w:r>
      <w:r w:rsidRPr="00EC0F7C">
        <w:rPr>
          <w:rFonts w:ascii="Times New Roman" w:hAnsi="Times New Roman" w:cs="Times New Roman"/>
          <w:bCs/>
          <w:sz w:val="24"/>
          <w:szCs w:val="24"/>
        </w:rPr>
        <w:t>I. Indriksone</w:t>
      </w:r>
    </w:p>
    <w:p w:rsidRPr="00EC0F7C" w:rsidR="00C36EB1" w:rsidP="00C36EB1" w:rsidRDefault="00C36EB1" w14:paraId="4BF42D02" w14:textId="77777777">
      <w:pPr>
        <w:pStyle w:val="ListParagraph"/>
        <w:spacing w:after="120" w:line="240" w:lineRule="auto"/>
        <w:ind w:left="6237" w:right="-1" w:hanging="6237"/>
        <w:contextualSpacing w:val="false"/>
        <w:rPr>
          <w:rFonts w:ascii="Times New Roman" w:hAnsi="Times New Roman" w:cs="Times New Roman"/>
          <w:bCs/>
          <w:sz w:val="24"/>
          <w:szCs w:val="24"/>
        </w:rPr>
      </w:pPr>
    </w:p>
    <w:p w:rsidRPr="00EC0F7C" w:rsidR="00C36EB1" w:rsidP="00C36EB1" w:rsidRDefault="00C36EB1" w14:paraId="716F77C5" w14:textId="6608AB0A">
      <w:pPr>
        <w:spacing w:after="120" w:line="240" w:lineRule="auto"/>
        <w:ind w:right="-1"/>
        <w:rPr>
          <w:rFonts w:ascii="Times New Roman" w:hAnsi="Times New Roman" w:cs="Times New Roman"/>
          <w:bCs/>
          <w:sz w:val="24"/>
          <w:szCs w:val="24"/>
        </w:rPr>
      </w:pPr>
      <w:r w:rsidRPr="00EC0F7C">
        <w:rPr>
          <w:rFonts w:ascii="Times New Roman" w:hAnsi="Times New Roman" w:cs="Times New Roman"/>
          <w:bCs/>
          <w:sz w:val="24"/>
          <w:szCs w:val="24"/>
        </w:rPr>
        <w:t>Valsts sekretārs</w:t>
      </w:r>
      <w:r w:rsidRPr="00EC0F7C">
        <w:rPr>
          <w:rFonts w:ascii="Times New Roman" w:hAnsi="Times New Roman" w:cs="Times New Roman"/>
          <w:bCs/>
          <w:sz w:val="24"/>
          <w:szCs w:val="24"/>
        </w:rPr>
        <w:tab/>
      </w:r>
      <w:r w:rsidRPr="00EC0F7C">
        <w:rPr>
          <w:rFonts w:ascii="Times New Roman" w:hAnsi="Times New Roman" w:cs="Times New Roman"/>
          <w:bCs/>
          <w:sz w:val="24"/>
          <w:szCs w:val="24"/>
        </w:rPr>
        <w:tab/>
      </w:r>
      <w:r w:rsidRPr="00EC0F7C">
        <w:rPr>
          <w:rFonts w:ascii="Times New Roman" w:hAnsi="Times New Roman" w:cs="Times New Roman"/>
          <w:bCs/>
          <w:sz w:val="24"/>
          <w:szCs w:val="24"/>
        </w:rPr>
        <w:tab/>
      </w:r>
      <w:r w:rsidRPr="00EC0F7C">
        <w:rPr>
          <w:rFonts w:ascii="Times New Roman" w:hAnsi="Times New Roman" w:cs="Times New Roman"/>
          <w:bCs/>
          <w:sz w:val="24"/>
          <w:szCs w:val="24"/>
        </w:rPr>
        <w:tab/>
      </w:r>
      <w:r w:rsidRPr="00EC0F7C">
        <w:rPr>
          <w:rFonts w:ascii="Times New Roman" w:hAnsi="Times New Roman" w:cs="Times New Roman"/>
          <w:bCs/>
          <w:sz w:val="24"/>
          <w:szCs w:val="24"/>
        </w:rPr>
        <w:tab/>
      </w:r>
      <w:r w:rsidRPr="00EC0F7C">
        <w:rPr>
          <w:rFonts w:ascii="Times New Roman" w:hAnsi="Times New Roman" w:cs="Times New Roman"/>
          <w:bCs/>
          <w:sz w:val="24"/>
          <w:szCs w:val="24"/>
        </w:rPr>
        <w:tab/>
      </w:r>
      <w:r w:rsidRPr="00EC0F7C">
        <w:rPr>
          <w:rFonts w:ascii="Times New Roman" w:hAnsi="Times New Roman" w:cs="Times New Roman"/>
          <w:bCs/>
          <w:sz w:val="24"/>
          <w:szCs w:val="24"/>
        </w:rPr>
        <w:tab/>
      </w:r>
      <w:r w:rsidR="00B30A7B">
        <w:rPr>
          <w:rFonts w:ascii="Times New Roman" w:hAnsi="Times New Roman" w:cs="Times New Roman"/>
          <w:bCs/>
          <w:sz w:val="24"/>
          <w:szCs w:val="24"/>
        </w:rPr>
        <w:tab/>
      </w:r>
      <w:r w:rsidRPr="00EC0F7C">
        <w:rPr>
          <w:rFonts w:ascii="Times New Roman" w:hAnsi="Times New Roman" w:cs="Times New Roman"/>
          <w:bCs/>
          <w:sz w:val="24"/>
          <w:szCs w:val="24"/>
        </w:rPr>
        <w:t>E. Valantis</w:t>
      </w:r>
    </w:p>
    <w:p w:rsidR="00D87FAA" w:rsidP="00C36EB1" w:rsidRDefault="00D87FAA" w14:paraId="2BD4ED55" w14:textId="5EA636F2">
      <w:pPr>
        <w:spacing w:after="0" w:line="240" w:lineRule="auto"/>
        <w:rPr>
          <w:rFonts w:ascii="Times New Roman" w:hAnsi="Times New Roman" w:cs="Times New Roman"/>
          <w:sz w:val="18"/>
          <w:szCs w:val="18"/>
        </w:rPr>
      </w:pPr>
    </w:p>
    <w:p w:rsidR="006139E5" w:rsidP="00C36EB1" w:rsidRDefault="006139E5" w14:paraId="2996D30F" w14:textId="1A2BA491">
      <w:pPr>
        <w:spacing w:after="0" w:line="240" w:lineRule="auto"/>
        <w:rPr>
          <w:rFonts w:ascii="Times New Roman" w:hAnsi="Times New Roman" w:cs="Times New Roman"/>
          <w:sz w:val="18"/>
          <w:szCs w:val="18"/>
        </w:rPr>
      </w:pPr>
    </w:p>
    <w:p w:rsidR="006139E5" w:rsidP="00C36EB1" w:rsidRDefault="006139E5" w14:paraId="17551868" w14:textId="36961D6E">
      <w:pPr>
        <w:spacing w:after="0" w:line="240" w:lineRule="auto"/>
        <w:rPr>
          <w:rFonts w:ascii="Times New Roman" w:hAnsi="Times New Roman" w:cs="Times New Roman"/>
          <w:sz w:val="18"/>
          <w:szCs w:val="18"/>
        </w:rPr>
      </w:pPr>
    </w:p>
    <w:p w:rsidR="006139E5" w:rsidP="00C36EB1" w:rsidRDefault="006139E5" w14:paraId="37F3E206" w14:textId="2232CA96">
      <w:pPr>
        <w:spacing w:after="0" w:line="240" w:lineRule="auto"/>
        <w:rPr>
          <w:rFonts w:ascii="Times New Roman" w:hAnsi="Times New Roman" w:cs="Times New Roman"/>
          <w:sz w:val="18"/>
          <w:szCs w:val="18"/>
        </w:rPr>
      </w:pPr>
    </w:p>
    <w:p w:rsidR="006139E5" w:rsidP="00C36EB1" w:rsidRDefault="006139E5" w14:paraId="11929E22" w14:textId="77777777">
      <w:pPr>
        <w:spacing w:after="0" w:line="240" w:lineRule="auto"/>
        <w:rPr>
          <w:rFonts w:ascii="Times New Roman" w:hAnsi="Times New Roman" w:cs="Times New Roman"/>
          <w:sz w:val="18"/>
          <w:szCs w:val="18"/>
        </w:rPr>
      </w:pPr>
    </w:p>
    <w:p w:rsidRPr="00B30A7B" w:rsidR="00C36EB1" w:rsidP="00C36EB1" w:rsidRDefault="00C36EB1" w14:paraId="6D21BE3D" w14:textId="57C14084">
      <w:pPr>
        <w:spacing w:after="0" w:line="240" w:lineRule="auto"/>
        <w:rPr>
          <w:rFonts w:ascii="Times New Roman" w:hAnsi="Times New Roman" w:cs="Times New Roman"/>
          <w:sz w:val="18"/>
          <w:szCs w:val="18"/>
        </w:rPr>
      </w:pPr>
      <w:r w:rsidRPr="00B30A7B">
        <w:rPr>
          <w:rFonts w:ascii="Times New Roman" w:hAnsi="Times New Roman" w:cs="Times New Roman"/>
          <w:sz w:val="18"/>
          <w:szCs w:val="18"/>
        </w:rPr>
        <w:t>Evita Kudure-Ševčuka 67013179</w:t>
      </w:r>
    </w:p>
    <w:p w:rsidRPr="00B30A7B" w:rsidR="00C36EB1" w:rsidP="00C36EB1" w:rsidRDefault="00D75AAD" w14:paraId="428C2C16" w14:textId="39E7B827">
      <w:pPr>
        <w:spacing w:after="0" w:line="240" w:lineRule="auto"/>
        <w:rPr>
          <w:rFonts w:ascii="Times New Roman" w:hAnsi="Times New Roman" w:cs="Times New Roman"/>
          <w:sz w:val="18"/>
          <w:szCs w:val="18"/>
        </w:rPr>
      </w:pPr>
      <w:hyperlink w:history="true" r:id="rId9">
        <w:r w:rsidRPr="00B30A7B" w:rsidR="007942B6">
          <w:rPr>
            <w:rStyle w:val="Hyperlink"/>
            <w:rFonts w:ascii="Times New Roman" w:hAnsi="Times New Roman" w:cs="Times New Roman"/>
            <w:sz w:val="18"/>
            <w:szCs w:val="18"/>
          </w:rPr>
          <w:t>Evita.Kudure-Sevcuk@em.gov.lv</w:t>
        </w:r>
      </w:hyperlink>
    </w:p>
    <w:p w:rsidRPr="00B30A7B" w:rsidR="007942B6" w:rsidP="00C36EB1" w:rsidRDefault="007942B6" w14:paraId="2A664999" w14:textId="3EE8234D">
      <w:pPr>
        <w:spacing w:after="0" w:line="240" w:lineRule="auto"/>
        <w:rPr>
          <w:rFonts w:ascii="Times New Roman" w:hAnsi="Times New Roman" w:cs="Times New Roman"/>
          <w:sz w:val="18"/>
          <w:szCs w:val="18"/>
        </w:rPr>
      </w:pPr>
    </w:p>
    <w:p w:rsidRPr="00B30A7B" w:rsidR="007942B6" w:rsidP="00C36EB1" w:rsidRDefault="007942B6" w14:paraId="11975182" w14:textId="69FD0224">
      <w:pPr>
        <w:spacing w:after="0" w:line="240" w:lineRule="auto"/>
        <w:rPr>
          <w:rFonts w:ascii="Times New Roman" w:hAnsi="Times New Roman" w:cs="Times New Roman"/>
          <w:sz w:val="18"/>
          <w:szCs w:val="18"/>
        </w:rPr>
      </w:pPr>
      <w:r w:rsidRPr="00B30A7B">
        <w:rPr>
          <w:rFonts w:ascii="Times New Roman" w:hAnsi="Times New Roman" w:cs="Times New Roman"/>
          <w:sz w:val="18"/>
          <w:szCs w:val="18"/>
        </w:rPr>
        <w:t>Arnis Latišenko 67013230</w:t>
      </w:r>
    </w:p>
    <w:p w:rsidRPr="00B30A7B" w:rsidR="007942B6" w:rsidP="00C36EB1" w:rsidRDefault="00D75AAD" w14:paraId="63D9A0A8" w14:textId="25E00D21">
      <w:pPr>
        <w:spacing w:after="0" w:line="240" w:lineRule="auto"/>
        <w:rPr>
          <w:rFonts w:ascii="Times New Roman" w:hAnsi="Times New Roman" w:cs="Times New Roman"/>
          <w:sz w:val="18"/>
          <w:szCs w:val="18"/>
        </w:rPr>
      </w:pPr>
      <w:hyperlink w:history="true" r:id="rId10">
        <w:r w:rsidRPr="00B30A7B" w:rsidR="007942B6">
          <w:rPr>
            <w:rStyle w:val="Hyperlink"/>
            <w:rFonts w:ascii="Times New Roman" w:hAnsi="Times New Roman" w:cs="Times New Roman"/>
            <w:sz w:val="18"/>
            <w:szCs w:val="18"/>
          </w:rPr>
          <w:t>Arnis.Latisenko@em.gov.lv</w:t>
        </w:r>
      </w:hyperlink>
      <w:r w:rsidRPr="00B30A7B" w:rsidR="007942B6">
        <w:rPr>
          <w:rFonts w:ascii="Times New Roman" w:hAnsi="Times New Roman" w:cs="Times New Roman"/>
          <w:sz w:val="18"/>
          <w:szCs w:val="18"/>
        </w:rPr>
        <w:t xml:space="preserve"> </w:t>
      </w:r>
    </w:p>
    <w:p w:rsidRPr="00B30A7B" w:rsidR="007942B6" w:rsidP="00C36EB1" w:rsidRDefault="007942B6" w14:paraId="363BEC8A" w14:textId="77777777">
      <w:pPr>
        <w:spacing w:after="0" w:line="240" w:lineRule="auto"/>
        <w:rPr>
          <w:rFonts w:ascii="Times New Roman" w:hAnsi="Times New Roman" w:cs="Times New Roman"/>
          <w:sz w:val="18"/>
          <w:szCs w:val="18"/>
        </w:rPr>
      </w:pPr>
    </w:p>
    <w:p w:rsidRPr="00B30A7B" w:rsidR="007942B6" w:rsidP="00C36EB1" w:rsidRDefault="007942B6" w14:paraId="6A9F1AF6" w14:textId="2D4DCF00">
      <w:pPr>
        <w:spacing w:after="0" w:line="240" w:lineRule="auto"/>
        <w:rPr>
          <w:rFonts w:ascii="Times New Roman" w:hAnsi="Times New Roman" w:cs="Times New Roman"/>
          <w:sz w:val="18"/>
          <w:szCs w:val="18"/>
        </w:rPr>
      </w:pPr>
      <w:r w:rsidRPr="00B30A7B">
        <w:rPr>
          <w:rFonts w:ascii="Times New Roman" w:hAnsi="Times New Roman" w:cs="Times New Roman"/>
          <w:sz w:val="18"/>
          <w:szCs w:val="18"/>
        </w:rPr>
        <w:t>Dace Butāne 67013009</w:t>
      </w:r>
    </w:p>
    <w:p w:rsidRPr="00B30A7B" w:rsidR="007942B6" w:rsidP="00C36EB1" w:rsidRDefault="00D75AAD" w14:paraId="26B0C9E4" w14:textId="30D4761C">
      <w:pPr>
        <w:spacing w:after="0" w:line="240" w:lineRule="auto"/>
        <w:rPr>
          <w:rFonts w:ascii="Times New Roman" w:hAnsi="Times New Roman" w:cs="Times New Roman"/>
          <w:sz w:val="18"/>
          <w:szCs w:val="18"/>
        </w:rPr>
      </w:pPr>
      <w:hyperlink w:history="true" r:id="rId11">
        <w:r w:rsidRPr="00B30A7B" w:rsidR="007942B6">
          <w:rPr>
            <w:rStyle w:val="Hyperlink"/>
            <w:rFonts w:ascii="Times New Roman" w:hAnsi="Times New Roman" w:cs="Times New Roman"/>
            <w:sz w:val="18"/>
            <w:szCs w:val="18"/>
          </w:rPr>
          <w:t>Dace.Butane@em.gov.lv</w:t>
        </w:r>
      </w:hyperlink>
      <w:r w:rsidRPr="00B30A7B" w:rsidR="007942B6">
        <w:rPr>
          <w:rFonts w:ascii="Times New Roman" w:hAnsi="Times New Roman" w:cs="Times New Roman"/>
          <w:sz w:val="18"/>
          <w:szCs w:val="18"/>
        </w:rPr>
        <w:t xml:space="preserve"> </w:t>
      </w:r>
    </w:p>
    <w:p w:rsidRPr="00EC0F7C" w:rsidR="00445C10" w:rsidRDefault="00445C10" w14:paraId="5BEA106A" w14:textId="3060A887"/>
    <w:sectPr w:rsidRPr="00EC0F7C" w:rsidR="00445C10" w:rsidSect="006139E5">
      <w:footerReference w:type="default" r:id="rId12"/>
      <w:pgSz w:w="11906" w:h="16838"/>
      <w:pgMar w:top="1440" w:right="17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065E27" w14:textId="77777777" w:rsidR="00D75AAD" w:rsidRDefault="00D75AAD" w:rsidP="004E0D0B">
      <w:pPr>
        <w:spacing w:after="0" w:line="240" w:lineRule="auto"/>
      </w:pPr>
      <w:r>
        <w:separator/>
      </w:r>
    </w:p>
  </w:endnote>
  <w:endnote w:type="continuationSeparator" w:id="0">
    <w:p w14:paraId="53A4B035" w14:textId="77777777" w:rsidR="00D75AAD" w:rsidRDefault="00D75AAD" w:rsidP="004E0D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9760240"/>
      <w:docPartObj>
        <w:docPartGallery w:val="Page Numbers (Bottom of Page)"/>
        <w:docPartUnique/>
      </w:docPartObj>
    </w:sdtPr>
    <w:sdtEndPr>
      <w:rPr>
        <w:rFonts w:ascii="Times New Roman" w:hAnsi="Times New Roman" w:cs="Times New Roman"/>
        <w:noProof/>
      </w:rPr>
    </w:sdtEndPr>
    <w:sdtContent>
      <w:p w14:paraId="75D73F20" w14:textId="01327BD7" w:rsidR="004E0D0B" w:rsidRPr="00F54A21" w:rsidRDefault="004E0D0B">
        <w:pPr>
          <w:pStyle w:val="Footer"/>
          <w:jc w:val="center"/>
          <w:rPr>
            <w:rFonts w:ascii="Times New Roman" w:hAnsi="Times New Roman" w:cs="Times New Roman"/>
          </w:rPr>
        </w:pPr>
        <w:r w:rsidRPr="00F54A21">
          <w:rPr>
            <w:rFonts w:ascii="Times New Roman" w:hAnsi="Times New Roman" w:cs="Times New Roman"/>
          </w:rPr>
          <w:fldChar w:fldCharType="begin"/>
        </w:r>
        <w:r w:rsidRPr="00F54A21">
          <w:rPr>
            <w:rFonts w:ascii="Times New Roman" w:hAnsi="Times New Roman" w:cs="Times New Roman"/>
          </w:rPr>
          <w:instrText xml:space="preserve"> PAGE   \* MERGEFORMAT </w:instrText>
        </w:r>
        <w:r w:rsidRPr="00F54A21">
          <w:rPr>
            <w:rFonts w:ascii="Times New Roman" w:hAnsi="Times New Roman" w:cs="Times New Roman"/>
          </w:rPr>
          <w:fldChar w:fldCharType="separate"/>
        </w:r>
        <w:r w:rsidRPr="00F54A21">
          <w:rPr>
            <w:rFonts w:ascii="Times New Roman" w:hAnsi="Times New Roman" w:cs="Times New Roman"/>
            <w:noProof/>
          </w:rPr>
          <w:t>2</w:t>
        </w:r>
        <w:r w:rsidRPr="00F54A21">
          <w:rPr>
            <w:rFonts w:ascii="Times New Roman" w:hAnsi="Times New Roman" w:cs="Times New Roman"/>
            <w:noProof/>
          </w:rPr>
          <w:fldChar w:fldCharType="end"/>
        </w:r>
      </w:p>
    </w:sdtContent>
  </w:sdt>
  <w:p w14:paraId="788F53E3" w14:textId="77777777" w:rsidR="004E0D0B" w:rsidRDefault="004E0D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A605B8" w14:textId="77777777" w:rsidR="00D75AAD" w:rsidRDefault="00D75AAD" w:rsidP="004E0D0B">
      <w:pPr>
        <w:spacing w:after="0" w:line="240" w:lineRule="auto"/>
      </w:pPr>
      <w:r>
        <w:separator/>
      </w:r>
    </w:p>
  </w:footnote>
  <w:footnote w:type="continuationSeparator" w:id="0">
    <w:p w14:paraId="162203B3" w14:textId="77777777" w:rsidR="00D75AAD" w:rsidRDefault="00D75AAD" w:rsidP="004E0D0B">
      <w:pPr>
        <w:spacing w:after="0" w:line="240" w:lineRule="auto"/>
      </w:pPr>
      <w:r>
        <w:continuationSeparator/>
      </w:r>
    </w:p>
  </w:footnote>
  <w:footnote w:id="1">
    <w:p w14:paraId="00467A90" w14:textId="4790647F" w:rsidR="00F54A21" w:rsidRDefault="00F54A21">
      <w:pPr>
        <w:pStyle w:val="FootnoteText"/>
      </w:pPr>
      <w:r>
        <w:rPr>
          <w:rStyle w:val="FootnoteReference"/>
        </w:rPr>
        <w:footnoteRef/>
      </w:r>
      <w:r>
        <w:t xml:space="preserve"> </w:t>
      </w:r>
      <w:r w:rsidRPr="00F54A21">
        <w:rPr>
          <w:rFonts w:ascii="Times New Roman" w:hAnsi="Times New Roman" w:cs="Times New Roman"/>
        </w:rPr>
        <w:t>https://prod5.assets-cdn.io/event/8897/assets/8337371355-b91127c9bc.pdf</w:t>
      </w:r>
    </w:p>
  </w:footnote>
  <w:footnote w:id="2">
    <w:p w14:paraId="59517AB1" w14:textId="4464319E" w:rsidR="002F5190" w:rsidRDefault="002F5190">
      <w:pPr>
        <w:pStyle w:val="FootnoteText"/>
      </w:pPr>
      <w:r>
        <w:rPr>
          <w:rStyle w:val="FootnoteReference"/>
        </w:rPr>
        <w:footnoteRef/>
      </w:r>
      <w:r>
        <w:t xml:space="preserve"> </w:t>
      </w:r>
      <w:r w:rsidRPr="002F5190">
        <w:rPr>
          <w:rFonts w:ascii="Times New Roman" w:hAnsi="Times New Roman" w:cs="Times New Roman"/>
        </w:rPr>
        <w:t>https://prod5.assets-cdn.io/event/8897/assets/8337371355-b91127c9bc.pdf</w:t>
      </w:r>
    </w:p>
  </w:footnote>
  <w:footnote w:id="3">
    <w:p w14:paraId="3A5719AB" w14:textId="766075BE" w:rsidR="000D003A" w:rsidRDefault="000D003A">
      <w:pPr>
        <w:pStyle w:val="FootnoteText"/>
      </w:pPr>
      <w:r>
        <w:rPr>
          <w:rStyle w:val="FootnoteReference"/>
        </w:rPr>
        <w:footnoteRef/>
      </w:r>
      <w:r>
        <w:t xml:space="preserve"> </w:t>
      </w:r>
      <w:r w:rsidRPr="000D003A">
        <w:rPr>
          <w:rFonts w:ascii="Times New Roman" w:hAnsi="Times New Roman" w:cs="Times New Roman"/>
        </w:rPr>
        <w:t>https://prod5.assets-cdn.io/event/8897/assets/8337371355-b91127c9bc.pdf</w:t>
      </w:r>
    </w:p>
  </w:footnote>
  <w:footnote w:id="4">
    <w:p w14:paraId="7271B6AB" w14:textId="01986DA5" w:rsidR="00BB4493" w:rsidRDefault="00BB4493">
      <w:pPr>
        <w:pStyle w:val="FootnoteText"/>
      </w:pPr>
      <w:r>
        <w:rPr>
          <w:rStyle w:val="FootnoteReference"/>
        </w:rPr>
        <w:footnoteRef/>
      </w:r>
      <w:r>
        <w:t xml:space="preserve"> </w:t>
      </w:r>
      <w:r w:rsidRPr="00BB4493">
        <w:rPr>
          <w:rFonts w:ascii="Times New Roman" w:hAnsi="Times New Roman" w:cs="Times New Roman"/>
        </w:rPr>
        <w:t>https://prod5.assets-cdn.io/event/8897/assets/8337371341-148b4909eb.pdf</w:t>
      </w:r>
    </w:p>
  </w:footnote>
  <w:footnote w:id="5">
    <w:p w14:paraId="21D08B22" w14:textId="5B9E4D10" w:rsidR="00BB4493" w:rsidRPr="00BB4493" w:rsidRDefault="00BB4493">
      <w:pPr>
        <w:pStyle w:val="FootnoteText"/>
        <w:rPr>
          <w:rFonts w:ascii="Times New Roman" w:hAnsi="Times New Roman" w:cs="Times New Roman"/>
        </w:rPr>
      </w:pPr>
      <w:r w:rsidRPr="00BB4493">
        <w:rPr>
          <w:rStyle w:val="FootnoteReference"/>
          <w:rFonts w:ascii="Times New Roman" w:hAnsi="Times New Roman" w:cs="Times New Roman"/>
        </w:rPr>
        <w:footnoteRef/>
      </w:r>
      <w:r w:rsidRPr="00BB4493">
        <w:rPr>
          <w:rFonts w:ascii="Times New Roman" w:hAnsi="Times New Roman" w:cs="Times New Roman"/>
        </w:rPr>
        <w:t xml:space="preserve"> https://prod5.assets-cdn.io/event/8897/assets/8337371341-148b4909eb.pdf</w:t>
      </w:r>
    </w:p>
  </w:footnote>
  <w:footnote w:id="6">
    <w:p w14:paraId="3D4A9146" w14:textId="0D40189F" w:rsidR="00F32E3F" w:rsidRPr="00F32E3F" w:rsidRDefault="00F32E3F">
      <w:pPr>
        <w:pStyle w:val="FootnoteText"/>
        <w:rPr>
          <w:rFonts w:ascii="Times New Roman" w:hAnsi="Times New Roman" w:cs="Times New Roman"/>
        </w:rPr>
      </w:pPr>
      <w:r w:rsidRPr="00F32E3F">
        <w:rPr>
          <w:rStyle w:val="FootnoteReference"/>
          <w:rFonts w:ascii="Times New Roman" w:hAnsi="Times New Roman" w:cs="Times New Roman"/>
        </w:rPr>
        <w:footnoteRef/>
      </w:r>
      <w:r w:rsidRPr="00F32E3F">
        <w:rPr>
          <w:rFonts w:ascii="Times New Roman" w:hAnsi="Times New Roman" w:cs="Times New Roman"/>
        </w:rPr>
        <w:t xml:space="preserve"> https://prod5.assets-cdn.io/event/8897/assets/8337371341-148b4909eb.pdf</w:t>
      </w:r>
    </w:p>
  </w:footnote>
  <w:footnote w:id="7">
    <w:p w14:paraId="2EFCA88E" w14:textId="20D192C2" w:rsidR="00F32E3F" w:rsidRPr="00BA5123" w:rsidRDefault="00F32E3F">
      <w:pPr>
        <w:pStyle w:val="FootnoteText"/>
        <w:rPr>
          <w:rFonts w:ascii="Times New Roman" w:hAnsi="Times New Roman" w:cs="Times New Roman"/>
        </w:rPr>
      </w:pPr>
      <w:r w:rsidRPr="00F32E3F">
        <w:rPr>
          <w:rStyle w:val="FootnoteReference"/>
          <w:rFonts w:ascii="Times New Roman" w:hAnsi="Times New Roman" w:cs="Times New Roman"/>
        </w:rPr>
        <w:footnoteRef/>
      </w:r>
      <w:r w:rsidRPr="00F32E3F">
        <w:rPr>
          <w:rFonts w:ascii="Times New Roman" w:hAnsi="Times New Roman" w:cs="Times New Roman"/>
        </w:rPr>
        <w:t xml:space="preserve"> https://likumi.lv/ta/id/334771-grozijumi-energoresursu-cenu-arkarteja-pieauguma-samazinajuma-</w:t>
      </w:r>
      <w:r w:rsidRPr="00BA5123">
        <w:rPr>
          <w:rFonts w:ascii="Times New Roman" w:hAnsi="Times New Roman" w:cs="Times New Roman"/>
        </w:rPr>
        <w:t>pasakumu-likuma</w:t>
      </w:r>
    </w:p>
  </w:footnote>
  <w:footnote w:id="8">
    <w:p w14:paraId="68566DC3" w14:textId="55212535" w:rsidR="00BA5123" w:rsidRDefault="00BA5123">
      <w:pPr>
        <w:pStyle w:val="FootnoteText"/>
      </w:pPr>
      <w:r w:rsidRPr="00BA5123">
        <w:rPr>
          <w:rStyle w:val="FootnoteReference"/>
          <w:rFonts w:ascii="Times New Roman" w:hAnsi="Times New Roman" w:cs="Times New Roman"/>
        </w:rPr>
        <w:footnoteRef/>
      </w:r>
      <w:r w:rsidRPr="00BA5123">
        <w:rPr>
          <w:rFonts w:ascii="Times New Roman" w:hAnsi="Times New Roman" w:cs="Times New Roman"/>
        </w:rPr>
        <w:t xml:space="preserve"> https://prod5.assets-cdn.io/event/8897/assets/8337371319-681af89e8a.pdf</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55771F"/>
    <w:multiLevelType w:val="hybridMultilevel"/>
    <w:tmpl w:val="C5C0CD64"/>
    <w:lvl w:ilvl="0" w:tplc="36DE3BCE">
      <w:start w:val="2"/>
      <w:numFmt w:val="bullet"/>
      <w:lvlText w:val="-"/>
      <w:lvlJc w:val="left"/>
      <w:pPr>
        <w:ind w:left="927" w:hanging="360"/>
      </w:pPr>
      <w:rPr>
        <w:rFonts w:ascii="Times New Roman" w:eastAsia="Calibri" w:hAnsi="Times New Roman" w:cs="Times New Roman" w:hint="default"/>
      </w:rPr>
    </w:lvl>
    <w:lvl w:ilvl="1" w:tplc="04260003" w:tentative="1">
      <w:start w:val="1"/>
      <w:numFmt w:val="bullet"/>
      <w:lvlText w:val="o"/>
      <w:lvlJc w:val="left"/>
      <w:pPr>
        <w:ind w:left="1647" w:hanging="360"/>
      </w:pPr>
      <w:rPr>
        <w:rFonts w:ascii="Courier New" w:hAnsi="Courier New" w:cs="Courier New" w:hint="default"/>
      </w:rPr>
    </w:lvl>
    <w:lvl w:ilvl="2" w:tplc="04260005" w:tentative="1">
      <w:start w:val="1"/>
      <w:numFmt w:val="bullet"/>
      <w:lvlText w:val=""/>
      <w:lvlJc w:val="left"/>
      <w:pPr>
        <w:ind w:left="2367" w:hanging="360"/>
      </w:pPr>
      <w:rPr>
        <w:rFonts w:ascii="Wingdings" w:hAnsi="Wingdings" w:hint="default"/>
      </w:rPr>
    </w:lvl>
    <w:lvl w:ilvl="3" w:tplc="04260001" w:tentative="1">
      <w:start w:val="1"/>
      <w:numFmt w:val="bullet"/>
      <w:lvlText w:val=""/>
      <w:lvlJc w:val="left"/>
      <w:pPr>
        <w:ind w:left="3087" w:hanging="360"/>
      </w:pPr>
      <w:rPr>
        <w:rFonts w:ascii="Symbol" w:hAnsi="Symbol" w:hint="default"/>
      </w:rPr>
    </w:lvl>
    <w:lvl w:ilvl="4" w:tplc="04260003" w:tentative="1">
      <w:start w:val="1"/>
      <w:numFmt w:val="bullet"/>
      <w:lvlText w:val="o"/>
      <w:lvlJc w:val="left"/>
      <w:pPr>
        <w:ind w:left="3807" w:hanging="360"/>
      </w:pPr>
      <w:rPr>
        <w:rFonts w:ascii="Courier New" w:hAnsi="Courier New" w:cs="Courier New" w:hint="default"/>
      </w:rPr>
    </w:lvl>
    <w:lvl w:ilvl="5" w:tplc="04260005" w:tentative="1">
      <w:start w:val="1"/>
      <w:numFmt w:val="bullet"/>
      <w:lvlText w:val=""/>
      <w:lvlJc w:val="left"/>
      <w:pPr>
        <w:ind w:left="4527" w:hanging="360"/>
      </w:pPr>
      <w:rPr>
        <w:rFonts w:ascii="Wingdings" w:hAnsi="Wingdings" w:hint="default"/>
      </w:rPr>
    </w:lvl>
    <w:lvl w:ilvl="6" w:tplc="04260001" w:tentative="1">
      <w:start w:val="1"/>
      <w:numFmt w:val="bullet"/>
      <w:lvlText w:val=""/>
      <w:lvlJc w:val="left"/>
      <w:pPr>
        <w:ind w:left="5247" w:hanging="360"/>
      </w:pPr>
      <w:rPr>
        <w:rFonts w:ascii="Symbol" w:hAnsi="Symbol" w:hint="default"/>
      </w:rPr>
    </w:lvl>
    <w:lvl w:ilvl="7" w:tplc="04260003" w:tentative="1">
      <w:start w:val="1"/>
      <w:numFmt w:val="bullet"/>
      <w:lvlText w:val="o"/>
      <w:lvlJc w:val="left"/>
      <w:pPr>
        <w:ind w:left="5967" w:hanging="360"/>
      </w:pPr>
      <w:rPr>
        <w:rFonts w:ascii="Courier New" w:hAnsi="Courier New" w:cs="Courier New" w:hint="default"/>
      </w:rPr>
    </w:lvl>
    <w:lvl w:ilvl="8" w:tplc="04260005" w:tentative="1">
      <w:start w:val="1"/>
      <w:numFmt w:val="bullet"/>
      <w:lvlText w:val=""/>
      <w:lvlJc w:val="left"/>
      <w:pPr>
        <w:ind w:left="6687"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24F1"/>
    <w:rsid w:val="00003FDC"/>
    <w:rsid w:val="00042671"/>
    <w:rsid w:val="00070856"/>
    <w:rsid w:val="00084E17"/>
    <w:rsid w:val="000B0EBA"/>
    <w:rsid w:val="000D003A"/>
    <w:rsid w:val="000E078A"/>
    <w:rsid w:val="000E4477"/>
    <w:rsid w:val="000E4E51"/>
    <w:rsid w:val="000E5F16"/>
    <w:rsid w:val="00106C2E"/>
    <w:rsid w:val="00130915"/>
    <w:rsid w:val="00143B4C"/>
    <w:rsid w:val="00161146"/>
    <w:rsid w:val="00172E71"/>
    <w:rsid w:val="0017416F"/>
    <w:rsid w:val="001974ED"/>
    <w:rsid w:val="001F200C"/>
    <w:rsid w:val="001F68C5"/>
    <w:rsid w:val="00207F8E"/>
    <w:rsid w:val="00213457"/>
    <w:rsid w:val="00245CF2"/>
    <w:rsid w:val="00253912"/>
    <w:rsid w:val="002F5190"/>
    <w:rsid w:val="00361FB7"/>
    <w:rsid w:val="00362C03"/>
    <w:rsid w:val="003768D3"/>
    <w:rsid w:val="00381284"/>
    <w:rsid w:val="00390D8E"/>
    <w:rsid w:val="003C0CEA"/>
    <w:rsid w:val="003D5255"/>
    <w:rsid w:val="003E4CD8"/>
    <w:rsid w:val="003F1C67"/>
    <w:rsid w:val="00401812"/>
    <w:rsid w:val="00445C10"/>
    <w:rsid w:val="00455289"/>
    <w:rsid w:val="004705B6"/>
    <w:rsid w:val="004E0D0B"/>
    <w:rsid w:val="005246A4"/>
    <w:rsid w:val="005250C0"/>
    <w:rsid w:val="005465BB"/>
    <w:rsid w:val="0054739D"/>
    <w:rsid w:val="00563914"/>
    <w:rsid w:val="005855E1"/>
    <w:rsid w:val="005B2C8F"/>
    <w:rsid w:val="00600B78"/>
    <w:rsid w:val="00611AC6"/>
    <w:rsid w:val="006139E5"/>
    <w:rsid w:val="00622390"/>
    <w:rsid w:val="00631878"/>
    <w:rsid w:val="0066481E"/>
    <w:rsid w:val="00672C57"/>
    <w:rsid w:val="006852A9"/>
    <w:rsid w:val="00695DC1"/>
    <w:rsid w:val="006B1DB5"/>
    <w:rsid w:val="006C7FC4"/>
    <w:rsid w:val="0070078B"/>
    <w:rsid w:val="007515B9"/>
    <w:rsid w:val="00765ACE"/>
    <w:rsid w:val="00771BDC"/>
    <w:rsid w:val="0077357A"/>
    <w:rsid w:val="007942B6"/>
    <w:rsid w:val="007A334F"/>
    <w:rsid w:val="007B0A3F"/>
    <w:rsid w:val="007C4A14"/>
    <w:rsid w:val="007D4CD4"/>
    <w:rsid w:val="00801107"/>
    <w:rsid w:val="00804AFB"/>
    <w:rsid w:val="00807C5C"/>
    <w:rsid w:val="00811CBC"/>
    <w:rsid w:val="008179D0"/>
    <w:rsid w:val="008424F1"/>
    <w:rsid w:val="00860492"/>
    <w:rsid w:val="00870AF1"/>
    <w:rsid w:val="008E5283"/>
    <w:rsid w:val="009265FD"/>
    <w:rsid w:val="009852BB"/>
    <w:rsid w:val="009A3E50"/>
    <w:rsid w:val="009A4B1E"/>
    <w:rsid w:val="009C2EB7"/>
    <w:rsid w:val="009F2293"/>
    <w:rsid w:val="00A26C80"/>
    <w:rsid w:val="00A4642C"/>
    <w:rsid w:val="00A50B0E"/>
    <w:rsid w:val="00A55D85"/>
    <w:rsid w:val="00A61785"/>
    <w:rsid w:val="00A61F51"/>
    <w:rsid w:val="00A82ACC"/>
    <w:rsid w:val="00AB17E1"/>
    <w:rsid w:val="00AB44CD"/>
    <w:rsid w:val="00AC28B0"/>
    <w:rsid w:val="00B0259A"/>
    <w:rsid w:val="00B0324D"/>
    <w:rsid w:val="00B10FCB"/>
    <w:rsid w:val="00B21889"/>
    <w:rsid w:val="00B218F6"/>
    <w:rsid w:val="00B30A7B"/>
    <w:rsid w:val="00B6333F"/>
    <w:rsid w:val="00B72482"/>
    <w:rsid w:val="00B72CBD"/>
    <w:rsid w:val="00B760DB"/>
    <w:rsid w:val="00B774D3"/>
    <w:rsid w:val="00B9004D"/>
    <w:rsid w:val="00B924F3"/>
    <w:rsid w:val="00B9591F"/>
    <w:rsid w:val="00B96DB4"/>
    <w:rsid w:val="00BA3C57"/>
    <w:rsid w:val="00BA5123"/>
    <w:rsid w:val="00BA592E"/>
    <w:rsid w:val="00BB4493"/>
    <w:rsid w:val="00BB7011"/>
    <w:rsid w:val="00BC6144"/>
    <w:rsid w:val="00BD3475"/>
    <w:rsid w:val="00BD5567"/>
    <w:rsid w:val="00BE2C1B"/>
    <w:rsid w:val="00BF566E"/>
    <w:rsid w:val="00BF7369"/>
    <w:rsid w:val="00C06D47"/>
    <w:rsid w:val="00C247BF"/>
    <w:rsid w:val="00C36EB1"/>
    <w:rsid w:val="00C86F50"/>
    <w:rsid w:val="00CB4300"/>
    <w:rsid w:val="00CC2F87"/>
    <w:rsid w:val="00D01A3D"/>
    <w:rsid w:val="00D03AEB"/>
    <w:rsid w:val="00D17DA3"/>
    <w:rsid w:val="00D6214F"/>
    <w:rsid w:val="00D67B52"/>
    <w:rsid w:val="00D747A6"/>
    <w:rsid w:val="00D75AAD"/>
    <w:rsid w:val="00D87FAA"/>
    <w:rsid w:val="00DA4E3B"/>
    <w:rsid w:val="00DB08BF"/>
    <w:rsid w:val="00DE4552"/>
    <w:rsid w:val="00DF50D4"/>
    <w:rsid w:val="00E22FD7"/>
    <w:rsid w:val="00E65685"/>
    <w:rsid w:val="00E82238"/>
    <w:rsid w:val="00E87919"/>
    <w:rsid w:val="00EA25C9"/>
    <w:rsid w:val="00EC0F7C"/>
    <w:rsid w:val="00EC6217"/>
    <w:rsid w:val="00EF663F"/>
    <w:rsid w:val="00F271EB"/>
    <w:rsid w:val="00F32E3F"/>
    <w:rsid w:val="00F54A21"/>
    <w:rsid w:val="00F63AE7"/>
    <w:rsid w:val="00F65991"/>
    <w:rsid w:val="00F7338D"/>
    <w:rsid w:val="00F80167"/>
    <w:rsid w:val="00FB0F6E"/>
    <w:rsid w:val="1ECEC559"/>
    <w:rsid w:val="61D1F76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6C80"/>
    <w:pPr>
      <w:spacing w:after="200" w:line="276"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2,Dot pt,F5 List Paragraph,List Paragraph1,No Spacing1,List Paragraph Char Char Char,Indicator Text,Colorful List - Accent 11,Numbered Para 1,Bullet 1,Bullet Points,List Paragraph2,MAIN CONTENT,Normal numbered,Issue Action POC,3,Bullet"/>
    <w:basedOn w:val="Normal"/>
    <w:link w:val="ListParagraphChar"/>
    <w:uiPriority w:val="34"/>
    <w:qFormat/>
    <w:rsid w:val="00C36EB1"/>
    <w:pPr>
      <w:ind w:left="720"/>
      <w:contextualSpacing/>
    </w:pPr>
  </w:style>
  <w:style w:type="character" w:customStyle="1" w:styleId="ListParagraphChar">
    <w:name w:val="List Paragraph Char"/>
    <w:aliases w:val="2 Char,Dot pt Char,F5 List Paragraph Char,List Paragraph1 Char,No Spacing1 Char,List Paragraph Char Char Char Char,Indicator Text Char,Colorful List - Accent 11 Char,Numbered Para 1 Char,Bullet 1 Char,Bullet Points Char,3 Char"/>
    <w:link w:val="ListParagraph"/>
    <w:uiPriority w:val="34"/>
    <w:qFormat/>
    <w:locked/>
    <w:rsid w:val="00C36EB1"/>
    <w:rPr>
      <w:rFonts w:ascii="Calibri" w:hAnsi="Calibri" w:cs="Calibri"/>
    </w:rPr>
  </w:style>
  <w:style w:type="character" w:styleId="Hyperlink">
    <w:name w:val="Hyperlink"/>
    <w:basedOn w:val="DefaultParagraphFont"/>
    <w:uiPriority w:val="99"/>
    <w:unhideWhenUsed/>
    <w:rsid w:val="00BB7011"/>
    <w:rPr>
      <w:color w:val="0563C1" w:themeColor="hyperlink"/>
      <w:u w:val="single"/>
    </w:rPr>
  </w:style>
  <w:style w:type="character" w:styleId="UnresolvedMention">
    <w:name w:val="Unresolved Mention"/>
    <w:basedOn w:val="DefaultParagraphFont"/>
    <w:uiPriority w:val="99"/>
    <w:semiHidden/>
    <w:unhideWhenUsed/>
    <w:rsid w:val="00BB7011"/>
    <w:rPr>
      <w:color w:val="605E5C"/>
      <w:shd w:val="clear" w:color="auto" w:fill="E1DFDD"/>
    </w:rPr>
  </w:style>
  <w:style w:type="paragraph" w:styleId="Header">
    <w:name w:val="header"/>
    <w:basedOn w:val="Normal"/>
    <w:link w:val="HeaderChar"/>
    <w:uiPriority w:val="99"/>
    <w:unhideWhenUsed/>
    <w:rsid w:val="004E0D0B"/>
    <w:pPr>
      <w:tabs>
        <w:tab w:val="center" w:pos="4153"/>
        <w:tab w:val="right" w:pos="8306"/>
      </w:tabs>
      <w:spacing w:after="0" w:line="240" w:lineRule="auto"/>
    </w:pPr>
  </w:style>
  <w:style w:type="character" w:customStyle="1" w:styleId="HeaderChar">
    <w:name w:val="Header Char"/>
    <w:basedOn w:val="DefaultParagraphFont"/>
    <w:link w:val="Header"/>
    <w:uiPriority w:val="99"/>
    <w:rsid w:val="004E0D0B"/>
    <w:rPr>
      <w:rFonts w:ascii="Calibri" w:hAnsi="Calibri" w:cs="Calibri"/>
    </w:rPr>
  </w:style>
  <w:style w:type="paragraph" w:styleId="Footer">
    <w:name w:val="footer"/>
    <w:basedOn w:val="Normal"/>
    <w:link w:val="FooterChar"/>
    <w:uiPriority w:val="99"/>
    <w:unhideWhenUsed/>
    <w:rsid w:val="004E0D0B"/>
    <w:pPr>
      <w:tabs>
        <w:tab w:val="center" w:pos="4153"/>
        <w:tab w:val="right" w:pos="8306"/>
      </w:tabs>
      <w:spacing w:after="0" w:line="240" w:lineRule="auto"/>
    </w:pPr>
  </w:style>
  <w:style w:type="character" w:customStyle="1" w:styleId="FooterChar">
    <w:name w:val="Footer Char"/>
    <w:basedOn w:val="DefaultParagraphFont"/>
    <w:link w:val="Footer"/>
    <w:uiPriority w:val="99"/>
    <w:rsid w:val="004E0D0B"/>
    <w:rPr>
      <w:rFonts w:ascii="Calibri" w:hAnsi="Calibri" w:cs="Calibri"/>
    </w:rPr>
  </w:style>
  <w:style w:type="paragraph" w:styleId="FootnoteText">
    <w:name w:val="footnote text"/>
    <w:basedOn w:val="Normal"/>
    <w:link w:val="FootnoteTextChar"/>
    <w:uiPriority w:val="99"/>
    <w:semiHidden/>
    <w:unhideWhenUsed/>
    <w:rsid w:val="00F54A2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54A21"/>
    <w:rPr>
      <w:rFonts w:ascii="Calibri" w:hAnsi="Calibri" w:cs="Calibri"/>
      <w:sz w:val="20"/>
      <w:szCs w:val="20"/>
    </w:rPr>
  </w:style>
  <w:style w:type="character" w:styleId="FootnoteReference">
    <w:name w:val="footnote reference"/>
    <w:basedOn w:val="DefaultParagraphFont"/>
    <w:uiPriority w:val="99"/>
    <w:semiHidden/>
    <w:unhideWhenUsed/>
    <w:rsid w:val="00F54A2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21373">
      <w:bodyDiv w:val="1"/>
      <w:marLeft w:val="0"/>
      <w:marRight w:val="0"/>
      <w:marTop w:val="0"/>
      <w:marBottom w:val="0"/>
      <w:divBdr>
        <w:top w:val="none" w:sz="0" w:space="0" w:color="auto"/>
        <w:left w:val="none" w:sz="0" w:space="0" w:color="auto"/>
        <w:bottom w:val="none" w:sz="0" w:space="0" w:color="auto"/>
        <w:right w:val="none" w:sz="0" w:space="0" w:color="auto"/>
      </w:divBdr>
    </w:div>
    <w:div w:id="149715184">
      <w:bodyDiv w:val="1"/>
      <w:marLeft w:val="0"/>
      <w:marRight w:val="0"/>
      <w:marTop w:val="0"/>
      <w:marBottom w:val="0"/>
      <w:divBdr>
        <w:top w:val="none" w:sz="0" w:space="0" w:color="auto"/>
        <w:left w:val="none" w:sz="0" w:space="0" w:color="auto"/>
        <w:bottom w:val="none" w:sz="0" w:space="0" w:color="auto"/>
        <w:right w:val="none" w:sz="0" w:space="0" w:color="auto"/>
      </w:divBdr>
      <w:divsChild>
        <w:div w:id="1689409355">
          <w:marLeft w:val="0"/>
          <w:marRight w:val="0"/>
          <w:marTop w:val="0"/>
          <w:marBottom w:val="0"/>
          <w:divBdr>
            <w:top w:val="none" w:sz="0" w:space="0" w:color="auto"/>
            <w:left w:val="none" w:sz="0" w:space="0" w:color="auto"/>
            <w:bottom w:val="none" w:sz="0" w:space="0" w:color="auto"/>
            <w:right w:val="none" w:sz="0" w:space="0" w:color="auto"/>
          </w:divBdr>
        </w:div>
        <w:div w:id="2121340746">
          <w:marLeft w:val="0"/>
          <w:marRight w:val="0"/>
          <w:marTop w:val="0"/>
          <w:marBottom w:val="0"/>
          <w:divBdr>
            <w:top w:val="none" w:sz="0" w:space="0" w:color="auto"/>
            <w:left w:val="none" w:sz="0" w:space="0" w:color="auto"/>
            <w:bottom w:val="none" w:sz="0" w:space="0" w:color="auto"/>
            <w:right w:val="none" w:sz="0" w:space="0" w:color="auto"/>
          </w:divBdr>
        </w:div>
      </w:divsChild>
    </w:div>
    <w:div w:id="151601401">
      <w:bodyDiv w:val="1"/>
      <w:marLeft w:val="0"/>
      <w:marRight w:val="0"/>
      <w:marTop w:val="0"/>
      <w:marBottom w:val="0"/>
      <w:divBdr>
        <w:top w:val="none" w:sz="0" w:space="0" w:color="auto"/>
        <w:left w:val="none" w:sz="0" w:space="0" w:color="auto"/>
        <w:bottom w:val="none" w:sz="0" w:space="0" w:color="auto"/>
        <w:right w:val="none" w:sz="0" w:space="0" w:color="auto"/>
      </w:divBdr>
    </w:div>
    <w:div w:id="223179174">
      <w:bodyDiv w:val="1"/>
      <w:marLeft w:val="0"/>
      <w:marRight w:val="0"/>
      <w:marTop w:val="0"/>
      <w:marBottom w:val="0"/>
      <w:divBdr>
        <w:top w:val="none" w:sz="0" w:space="0" w:color="auto"/>
        <w:left w:val="none" w:sz="0" w:space="0" w:color="auto"/>
        <w:bottom w:val="none" w:sz="0" w:space="0" w:color="auto"/>
        <w:right w:val="none" w:sz="0" w:space="0" w:color="auto"/>
      </w:divBdr>
    </w:div>
    <w:div w:id="460922233">
      <w:bodyDiv w:val="1"/>
      <w:marLeft w:val="0"/>
      <w:marRight w:val="0"/>
      <w:marTop w:val="0"/>
      <w:marBottom w:val="0"/>
      <w:divBdr>
        <w:top w:val="none" w:sz="0" w:space="0" w:color="auto"/>
        <w:left w:val="none" w:sz="0" w:space="0" w:color="auto"/>
        <w:bottom w:val="none" w:sz="0" w:space="0" w:color="auto"/>
        <w:right w:val="none" w:sz="0" w:space="0" w:color="auto"/>
      </w:divBdr>
      <w:divsChild>
        <w:div w:id="721056623">
          <w:marLeft w:val="0"/>
          <w:marRight w:val="0"/>
          <w:marTop w:val="0"/>
          <w:marBottom w:val="0"/>
          <w:divBdr>
            <w:top w:val="none" w:sz="0" w:space="0" w:color="auto"/>
            <w:left w:val="none" w:sz="0" w:space="0" w:color="auto"/>
            <w:bottom w:val="none" w:sz="0" w:space="0" w:color="auto"/>
            <w:right w:val="none" w:sz="0" w:space="0" w:color="auto"/>
          </w:divBdr>
        </w:div>
        <w:div w:id="511530300">
          <w:marLeft w:val="0"/>
          <w:marRight w:val="0"/>
          <w:marTop w:val="0"/>
          <w:marBottom w:val="0"/>
          <w:divBdr>
            <w:top w:val="none" w:sz="0" w:space="0" w:color="auto"/>
            <w:left w:val="none" w:sz="0" w:space="0" w:color="auto"/>
            <w:bottom w:val="none" w:sz="0" w:space="0" w:color="auto"/>
            <w:right w:val="none" w:sz="0" w:space="0" w:color="auto"/>
          </w:divBdr>
        </w:div>
        <w:div w:id="2105103246">
          <w:marLeft w:val="0"/>
          <w:marRight w:val="0"/>
          <w:marTop w:val="0"/>
          <w:marBottom w:val="0"/>
          <w:divBdr>
            <w:top w:val="none" w:sz="0" w:space="0" w:color="auto"/>
            <w:left w:val="none" w:sz="0" w:space="0" w:color="auto"/>
            <w:bottom w:val="none" w:sz="0" w:space="0" w:color="auto"/>
            <w:right w:val="none" w:sz="0" w:space="0" w:color="auto"/>
          </w:divBdr>
        </w:div>
      </w:divsChild>
    </w:div>
    <w:div w:id="615991333">
      <w:bodyDiv w:val="1"/>
      <w:marLeft w:val="0"/>
      <w:marRight w:val="0"/>
      <w:marTop w:val="0"/>
      <w:marBottom w:val="0"/>
      <w:divBdr>
        <w:top w:val="none" w:sz="0" w:space="0" w:color="auto"/>
        <w:left w:val="none" w:sz="0" w:space="0" w:color="auto"/>
        <w:bottom w:val="none" w:sz="0" w:space="0" w:color="auto"/>
        <w:right w:val="none" w:sz="0" w:space="0" w:color="auto"/>
      </w:divBdr>
      <w:divsChild>
        <w:div w:id="1389651064">
          <w:marLeft w:val="0"/>
          <w:marRight w:val="0"/>
          <w:marTop w:val="0"/>
          <w:marBottom w:val="0"/>
          <w:divBdr>
            <w:top w:val="none" w:sz="0" w:space="0" w:color="auto"/>
            <w:left w:val="none" w:sz="0" w:space="0" w:color="auto"/>
            <w:bottom w:val="none" w:sz="0" w:space="0" w:color="auto"/>
            <w:right w:val="none" w:sz="0" w:space="0" w:color="auto"/>
          </w:divBdr>
        </w:div>
        <w:div w:id="1739938582">
          <w:marLeft w:val="0"/>
          <w:marRight w:val="0"/>
          <w:marTop w:val="0"/>
          <w:marBottom w:val="0"/>
          <w:divBdr>
            <w:top w:val="none" w:sz="0" w:space="0" w:color="auto"/>
            <w:left w:val="none" w:sz="0" w:space="0" w:color="auto"/>
            <w:bottom w:val="none" w:sz="0" w:space="0" w:color="auto"/>
            <w:right w:val="none" w:sz="0" w:space="0" w:color="auto"/>
          </w:divBdr>
        </w:div>
        <w:div w:id="1844736212">
          <w:marLeft w:val="0"/>
          <w:marRight w:val="0"/>
          <w:marTop w:val="0"/>
          <w:marBottom w:val="0"/>
          <w:divBdr>
            <w:top w:val="none" w:sz="0" w:space="0" w:color="auto"/>
            <w:left w:val="none" w:sz="0" w:space="0" w:color="auto"/>
            <w:bottom w:val="none" w:sz="0" w:space="0" w:color="auto"/>
            <w:right w:val="none" w:sz="0" w:space="0" w:color="auto"/>
          </w:divBdr>
        </w:div>
      </w:divsChild>
    </w:div>
    <w:div w:id="690885932">
      <w:bodyDiv w:val="1"/>
      <w:marLeft w:val="0"/>
      <w:marRight w:val="0"/>
      <w:marTop w:val="0"/>
      <w:marBottom w:val="0"/>
      <w:divBdr>
        <w:top w:val="none" w:sz="0" w:space="0" w:color="auto"/>
        <w:left w:val="none" w:sz="0" w:space="0" w:color="auto"/>
        <w:bottom w:val="none" w:sz="0" w:space="0" w:color="auto"/>
        <w:right w:val="none" w:sz="0" w:space="0" w:color="auto"/>
      </w:divBdr>
    </w:div>
    <w:div w:id="1528986192">
      <w:bodyDiv w:val="1"/>
      <w:marLeft w:val="0"/>
      <w:marRight w:val="0"/>
      <w:marTop w:val="0"/>
      <w:marBottom w:val="0"/>
      <w:divBdr>
        <w:top w:val="none" w:sz="0" w:space="0" w:color="auto"/>
        <w:left w:val="none" w:sz="0" w:space="0" w:color="auto"/>
        <w:bottom w:val="none" w:sz="0" w:space="0" w:color="auto"/>
        <w:right w:val="none" w:sz="0" w:space="0" w:color="auto"/>
      </w:divBdr>
      <w:divsChild>
        <w:div w:id="262997962">
          <w:marLeft w:val="0"/>
          <w:marRight w:val="0"/>
          <w:marTop w:val="0"/>
          <w:marBottom w:val="0"/>
          <w:divBdr>
            <w:top w:val="none" w:sz="0" w:space="0" w:color="auto"/>
            <w:left w:val="none" w:sz="0" w:space="0" w:color="auto"/>
            <w:bottom w:val="none" w:sz="0" w:space="0" w:color="auto"/>
            <w:right w:val="none" w:sz="0" w:space="0" w:color="auto"/>
          </w:divBdr>
        </w:div>
        <w:div w:id="239488553">
          <w:marLeft w:val="0"/>
          <w:marRight w:val="0"/>
          <w:marTop w:val="0"/>
          <w:marBottom w:val="0"/>
          <w:divBdr>
            <w:top w:val="none" w:sz="0" w:space="0" w:color="auto"/>
            <w:left w:val="none" w:sz="0" w:space="0" w:color="auto"/>
            <w:bottom w:val="none" w:sz="0" w:space="0" w:color="auto"/>
            <w:right w:val="none" w:sz="0" w:space="0" w:color="auto"/>
          </w:divBdr>
          <w:divsChild>
            <w:div w:id="2080590854">
              <w:marLeft w:val="0"/>
              <w:marRight w:val="0"/>
              <w:marTop w:val="0"/>
              <w:marBottom w:val="0"/>
              <w:divBdr>
                <w:top w:val="none" w:sz="0" w:space="0" w:color="auto"/>
                <w:left w:val="none" w:sz="0" w:space="0" w:color="auto"/>
                <w:bottom w:val="none" w:sz="0" w:space="0" w:color="auto"/>
                <w:right w:val="none" w:sz="0" w:space="0" w:color="auto"/>
              </w:divBdr>
              <w:divsChild>
                <w:div w:id="1250313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406754">
          <w:marLeft w:val="0"/>
          <w:marRight w:val="0"/>
          <w:marTop w:val="100"/>
          <w:marBottom w:val="0"/>
          <w:divBdr>
            <w:top w:val="none" w:sz="0" w:space="0" w:color="auto"/>
            <w:left w:val="none" w:sz="0" w:space="0" w:color="auto"/>
            <w:bottom w:val="none" w:sz="0" w:space="0" w:color="auto"/>
            <w:right w:val="none" w:sz="0" w:space="0" w:color="auto"/>
          </w:divBdr>
        </w:div>
        <w:div w:id="535964689">
          <w:marLeft w:val="0"/>
          <w:marRight w:val="0"/>
          <w:marTop w:val="0"/>
          <w:marBottom w:val="0"/>
          <w:divBdr>
            <w:top w:val="none" w:sz="0" w:space="0" w:color="auto"/>
            <w:left w:val="none" w:sz="0" w:space="0" w:color="auto"/>
            <w:bottom w:val="none" w:sz="0" w:space="0" w:color="auto"/>
            <w:right w:val="none" w:sz="0" w:space="0" w:color="auto"/>
          </w:divBdr>
          <w:divsChild>
            <w:div w:id="1799378701">
              <w:marLeft w:val="0"/>
              <w:marRight w:val="0"/>
              <w:marTop w:val="0"/>
              <w:marBottom w:val="0"/>
              <w:divBdr>
                <w:top w:val="none" w:sz="0" w:space="0" w:color="auto"/>
                <w:left w:val="none" w:sz="0" w:space="0" w:color="auto"/>
                <w:bottom w:val="none" w:sz="0" w:space="0" w:color="auto"/>
                <w:right w:val="none" w:sz="0" w:space="0" w:color="auto"/>
              </w:divBdr>
              <w:divsChild>
                <w:div w:id="617374696">
                  <w:marLeft w:val="0"/>
                  <w:marRight w:val="0"/>
                  <w:marTop w:val="0"/>
                  <w:marBottom w:val="0"/>
                  <w:divBdr>
                    <w:top w:val="none" w:sz="0" w:space="0" w:color="auto"/>
                    <w:left w:val="none" w:sz="0" w:space="0" w:color="auto"/>
                    <w:bottom w:val="none" w:sz="0" w:space="0" w:color="auto"/>
                    <w:right w:val="none" w:sz="0" w:space="0" w:color="auto"/>
                  </w:divBdr>
                  <w:divsChild>
                    <w:div w:id="91975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8467471">
          <w:marLeft w:val="0"/>
          <w:marRight w:val="0"/>
          <w:marTop w:val="0"/>
          <w:marBottom w:val="0"/>
          <w:divBdr>
            <w:top w:val="none" w:sz="0" w:space="0" w:color="auto"/>
            <w:left w:val="none" w:sz="0" w:space="0" w:color="auto"/>
            <w:bottom w:val="none" w:sz="0" w:space="0" w:color="auto"/>
            <w:right w:val="none" w:sz="0" w:space="0" w:color="auto"/>
          </w:divBdr>
          <w:divsChild>
            <w:div w:id="1157847439">
              <w:marLeft w:val="0"/>
              <w:marRight w:val="0"/>
              <w:marTop w:val="0"/>
              <w:marBottom w:val="0"/>
              <w:divBdr>
                <w:top w:val="none" w:sz="0" w:space="0" w:color="auto"/>
                <w:left w:val="none" w:sz="0" w:space="0" w:color="auto"/>
                <w:bottom w:val="none" w:sz="0" w:space="0" w:color="auto"/>
                <w:right w:val="none" w:sz="0" w:space="0" w:color="auto"/>
              </w:divBdr>
              <w:divsChild>
                <w:div w:id="209921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
    <Relationship TargetMode="External" Target="http://www.inch2.com" Type="http://schemas.openxmlformats.org/officeDocument/2006/relationships/hyperlink" Id="rId8"/>
    <Relationship Target="fontTable.xml" Type="http://schemas.openxmlformats.org/officeDocument/2006/relationships/fontTable" Id="rId13"/>
    <Relationship Target="styles.xml" Type="http://schemas.openxmlformats.org/officeDocument/2006/relationships/styles" Id="rId3"/>
    <Relationship Target="endnotes.xml" Type="http://schemas.openxmlformats.org/officeDocument/2006/relationships/endnotes" Id="rId7"/>
    <Relationship Target="footer1.xml" Type="http://schemas.openxmlformats.org/officeDocument/2006/relationships/footer" Id="rId12"/>
    <Relationship Target="numbering.xml" Type="http://schemas.openxmlformats.org/officeDocument/2006/relationships/numbering" Id="rId2"/>
    <Relationship Target="../customXml/item1.xml" Type="http://schemas.openxmlformats.org/officeDocument/2006/relationships/customXml" Id="rId1"/>
    <Relationship Target="footnotes.xml" Type="http://schemas.openxmlformats.org/officeDocument/2006/relationships/footnotes" Id="rId6"/>
    <Relationship TargetMode="External" Target="mailto:Dace.Butane@em.gov.lv" Type="http://schemas.openxmlformats.org/officeDocument/2006/relationships/hyperlink" Id="rId11"/>
    <Relationship Target="webSettings.xml" Type="http://schemas.openxmlformats.org/officeDocument/2006/relationships/webSettings" Id="rId5"/>
    <Relationship TargetMode="External" Target="mailto:Arnis.Latisenko@em.gov.lv" Type="http://schemas.openxmlformats.org/officeDocument/2006/relationships/hyperlink" Id="rId10"/>
    <Relationship Target="settings.xml" Type="http://schemas.openxmlformats.org/officeDocument/2006/relationships/settings" Id="rId4"/>
    <Relationship TargetMode="External" Target="mailto:Evita.Kudure-Sevcuk@em.gov.lv" Type="http://schemas.openxmlformats.org/officeDocument/2006/relationships/hyperlink" Id="rId9"/>
    <Relationship Target="theme/theme1.xml" Type="http://schemas.openxmlformats.org/officeDocument/2006/relationships/theme"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item1.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SixthEditionOfficeOnline.xsl" StyleName="APA"/>
</file>

<file path=customXml/itemProps1.xml><?xml version="1.0" encoding="utf-8"?>
<ds:datastoreItem xmlns:ds="http://schemas.openxmlformats.org/officeDocument/2006/customXml" ds:itemID="{440B463D-FF24-410B-A43C-DC46799211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17871</Words>
  <Characters>10188</Characters>
  <Application>Microsoft Office Word</Application>
  <DocSecurity>0</DocSecurity>
  <Lines>84</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Evita Kudure-Ševčuka</dc:creator>
  <cp:keywords/>
  <dc:description/>
  <cp:lastModifiedBy>Aneta Strautmane</cp:lastModifiedBy>
  <cp:revision>2</cp:revision>
  <dcterms:created xsi:type="dcterms:W3CDTF">2022-09-26T08:56:00Z</dcterms:created>
  <dcterms:modified xsi:type="dcterms:W3CDTF">2022-09-26T08:56:00Z</dcterms:modified>
</cp:coreProperties>
</file>

<file path=docProps/custom.xml><?xml version="1.0" encoding="utf-8"?>
<Properties xmlns:cup="http://schemas.openxmlformats.org/officeDocument/2006/custom-properties" xmlns:vt="http://schemas.openxmlformats.org/officeDocument/2006/docPropsVTypes" xmlns="http://schemas.openxmlformats.org/officeDocument/2006/custom-properties">
  <property fmtid="{D5CDD505-2E9C-101B-9397-08002B2CF9AE}" pid="2" name="DISCesvisAdditionalMakers">
    <vt:lpwstr>Vecākā referente Aneta Strautmane</vt:lpwstr>
  </property>
  <property fmtid="{D5CDD505-2E9C-101B-9397-08002B2CF9AE}" pid="3" name="DIScgiUrl">
    <vt:lpwstr>https://lim.esvis.gov.lv/cs/idcplg</vt:lpwstr>
  </property>
  <property fmtid="{D5CDD505-2E9C-101B-9397-08002B2CF9AE}" pid="4" name="DISdDocName">
    <vt:lpwstr>L333892</vt:lpwstr>
  </property>
  <property fmtid="{D5CDD505-2E9C-101B-9397-08002B2CF9AE}" pid="5" name="DISCesvisAdditionalTutors">
    <vt:lpwstr>Vecākā referente Aneta Strautmane, Nodaļas vadītāja Māra Rone</vt:lpwstr>
  </property>
  <property fmtid="{D5CDD505-2E9C-101B-9397-08002B2CF9AE}" pid="6" name="DISCesvisSigner">
    <vt:lpwstr>Ministre Ilze Indriksone</vt:lpwstr>
  </property>
  <property fmtid="{D5CDD505-2E9C-101B-9397-08002B2CF9AE}" pid="7" name="DISCesvisSafetyLevel">
    <vt:lpwstr>Vispārpieejams</vt:lpwstr>
  </property>
  <property fmtid="{D5CDD505-2E9C-101B-9397-08002B2CF9AE}" pid="8" name="DISTaskPaneUrl">
    <vt:lpwstr>https://lim.esvis.gov.lv/cs/idcplg?ClientControlled=DocMan&amp;coreContentOnly=1&amp;WebdavRequest=1&amp;IdcService=DOC_INFO&amp;dID=424296</vt:lpwstr>
  </property>
  <property fmtid="{D5CDD505-2E9C-101B-9397-08002B2CF9AE}" pid="9" name="DISCesvisTitle">
    <vt:lpwstr>Par Eiropas Savienības Patērētāju aizsardzības ministru 2022. gada 23. septembra neformālo sanāksmi</vt:lpwstr>
  </property>
  <property fmtid="{D5CDD505-2E9C-101B-9397-08002B2CF9AE}" pid="10" name="DISCesvisMinistryOfMinister">
    <vt:lpwstr>wwTemplateNP_MinistryOfMinister(Ekonomikas,)</vt:lpwstr>
  </property>
  <property fmtid="{D5CDD505-2E9C-101B-9397-08002B2CF9AE}" pid="11" name="DISCesvisAuthor">
    <vt:lpwstr>Ekonomikas ministrija</vt:lpwstr>
  </property>
  <property fmtid="{D5CDD505-2E9C-101B-9397-08002B2CF9AE}" pid="12" name="DISCesvisMainMaker">
    <vt:lpwstr>Vecākā referente Aneta Strautmane</vt:lpwstr>
  </property>
  <property fmtid="{D5CDD505-2E9C-101B-9397-08002B2CF9AE}" pid="13" name="DISCesvisAdditionalTutorsMail">
    <vt:lpwstr>aneta.strautmane@em.gov.lv, Mara.Rone@em.gov.lv</vt:lpwstr>
  </property>
  <property fmtid="{D5CDD505-2E9C-101B-9397-08002B2CF9AE}" pid="14" name="DISCesvisAdditionalTutorsPhone">
    <vt:lpwstr>67013232</vt:lpwstr>
  </property>
  <property fmtid="{D5CDD505-2E9C-101B-9397-08002B2CF9AE}" pid="15" name="DISidcName">
    <vt:lpwstr>1020404016200</vt:lpwstr>
  </property>
  <property fmtid="{D5CDD505-2E9C-101B-9397-08002B2CF9AE}" pid="16" name="DISProperties">
    <vt:lpwstr>DISCesvisMeetingDate,DISCesvisAdditionalMakers,DIScgiUrl,DISdDocName,DISCesvisAdditionalTutors,DISCesvisAdditionalMakersPhone,DISCesvisSigner,DISCesvisSafetyLevel,DISTaskPaneUrl,DISCesvisTitle,DISCesvisMinistryOfMinister,DISCesvisAuthor,DISCesvisMainMaker,DISCesvisAdditionalTutorsMail,DISCesvisAdditionalTutorsPhone,DISidcName,DISCesvisDescription,DISCesvisAdditionalMakersMail,DISdUser,DISCesvisOrgApprovers,DISdID,DISCesvisMainMakerOrgUnitTitle</vt:lpwstr>
  </property>
  <property fmtid="{D5CDD505-2E9C-101B-9397-08002B2CF9AE}" pid="17" name="DISCesvisDescription">
    <vt:lpwstr>
</vt:lpwstr>
  </property>
  <property fmtid="{D5CDD505-2E9C-101B-9397-08002B2CF9AE}" pid="18" name="DISCesvisAdditionalMakersMail">
    <vt:lpwstr>aneta.strautmane@em.gov.lv</vt:lpwstr>
  </property>
  <property fmtid="{D5CDD505-2E9C-101B-9397-08002B2CF9AE}" pid="19" name="DISdUser">
    <vt:lpwstr>weblogic</vt:lpwstr>
  </property>
  <property fmtid="{D5CDD505-2E9C-101B-9397-08002B2CF9AE}" pid="20" name="DISCesvisOrgApprovers">
    <vt:lpwstr>Ārlietu ministrija</vt:lpwstr>
  </property>
  <property fmtid="{D5CDD505-2E9C-101B-9397-08002B2CF9AE}" pid="21" name="DISdID">
    <vt:lpwstr>424296</vt:lpwstr>
  </property>
  <property fmtid="{D5CDD505-2E9C-101B-9397-08002B2CF9AE}" pid="22" name="DISCesvisMeetingDate">
    <vt:lpwstr>2022-09-23</vt:lpwstr>
  </property>
  <property fmtid="{D5CDD505-2E9C-101B-9397-08002B2CF9AE}" pid="23" name="DISCesvisMainMakerOrgUnitTitle">
    <vt:lpwstr>ES un ārējo ekonomisko attiecību departaments</vt:lpwstr>
  </property>
  <property fmtid="{D5CDD505-2E9C-101B-9397-08002B2CF9AE}" pid="24" name="DISCesvisAdditionalMakersPhone">
    <vt:lpwstr>67013232</vt:lpwstr>
  </property>
</Properties>
</file>