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41634" w14:textId="3B748954" w:rsidR="00370CE5" w:rsidRPr="00370CE5" w:rsidRDefault="00370CE5" w:rsidP="00370CE5"/>
    <w:p w14:paraId="00C53D73" w14:textId="29D327C4" w:rsidR="00370CE5" w:rsidRPr="00370CE5" w:rsidRDefault="00370CE5" w:rsidP="00370CE5"/>
    <w:p w14:paraId="24A94C85" w14:textId="0DE93FC8" w:rsidR="00370CE5" w:rsidRPr="00370CE5" w:rsidRDefault="00370CE5" w:rsidP="00370CE5"/>
    <w:p w14:paraId="484092FE" w14:textId="7053E65C" w:rsidR="00370CE5" w:rsidRPr="00370CE5" w:rsidRDefault="00370CE5" w:rsidP="00370CE5"/>
    <w:p w14:paraId="5DB955E6" w14:textId="2A2149C6" w:rsidR="00370CE5" w:rsidRPr="00370CE5" w:rsidRDefault="00370CE5" w:rsidP="00370CE5">
      <w:pPr>
        <w:jc w:val="center"/>
      </w:pPr>
    </w:p>
    <w:p w14:paraId="5A17F603" w14:textId="6445BD0F" w:rsidR="00370CE5" w:rsidRPr="00370CE5" w:rsidRDefault="00370CE5" w:rsidP="00370CE5">
      <w:pPr>
        <w:jc w:val="center"/>
      </w:pPr>
    </w:p>
    <w:p w14:paraId="6272DED6" w14:textId="6BDB9147" w:rsidR="00370CE5" w:rsidRPr="00370CE5" w:rsidRDefault="00370CE5" w:rsidP="00370CE5">
      <w:pPr>
        <w:jc w:val="center"/>
      </w:pPr>
    </w:p>
    <w:p w14:paraId="61615351" w14:textId="6DC63472" w:rsidR="00370CE5" w:rsidRPr="00370CE5" w:rsidRDefault="00370CE5" w:rsidP="00370CE5">
      <w:pPr>
        <w:jc w:val="center"/>
      </w:pPr>
    </w:p>
    <w:p w14:paraId="67D6FA70" w14:textId="3D5292CC" w:rsidR="00370CE5" w:rsidRPr="00370CE5" w:rsidRDefault="00370CE5" w:rsidP="00370CE5">
      <w:pPr>
        <w:jc w:val="center"/>
        <w:rPr>
          <w:rFonts w:ascii="Times New Roman" w:hAnsi="Times New Roman" w:cs="Times New Roman"/>
          <w:sz w:val="36"/>
        </w:rPr>
      </w:pPr>
    </w:p>
    <w:p w14:paraId="3D0171E5" w14:textId="77777777" w:rsidR="000E4E9A" w:rsidRDefault="00370CE5" w:rsidP="00370CE5">
      <w:pPr>
        <w:spacing w:line="240" w:lineRule="auto"/>
        <w:jc w:val="center"/>
        <w:rPr>
          <w:rFonts w:ascii="Times New Roman" w:hAnsi="Times New Roman" w:cs="Times New Roman"/>
          <w:sz w:val="36"/>
        </w:rPr>
      </w:pPr>
      <w:r w:rsidRPr="00370CE5">
        <w:rPr>
          <w:rFonts w:ascii="Times New Roman" w:hAnsi="Times New Roman" w:cs="Times New Roman"/>
          <w:sz w:val="36"/>
        </w:rPr>
        <w:t>Informatīvais ziņojums</w:t>
      </w:r>
    </w:p>
    <w:p w14:paraId="61B32975" w14:textId="4BBBC596" w:rsidR="00B312E9" w:rsidRDefault="00B2758E" w:rsidP="6A905271">
      <w:pPr>
        <w:spacing w:line="240" w:lineRule="auto"/>
        <w:jc w:val="center"/>
        <w:rPr>
          <w:rFonts w:ascii="Times New Roman" w:hAnsi="Times New Roman" w:cs="Times New Roman"/>
          <w:sz w:val="36"/>
          <w:szCs w:val="36"/>
        </w:rPr>
      </w:pPr>
      <w:r>
        <w:rPr>
          <w:rFonts w:ascii="Times New Roman" w:hAnsi="Times New Roman" w:cs="Times New Roman"/>
          <w:sz w:val="36"/>
          <w:szCs w:val="36"/>
        </w:rPr>
        <w:t>"</w:t>
      </w:r>
      <w:r w:rsidR="000E4E9A" w:rsidRPr="6A905271">
        <w:rPr>
          <w:rFonts w:ascii="Times New Roman" w:hAnsi="Times New Roman" w:cs="Times New Roman"/>
          <w:sz w:val="36"/>
          <w:szCs w:val="36"/>
        </w:rPr>
        <w:t>P</w:t>
      </w:r>
      <w:r w:rsidR="00370CE5" w:rsidRPr="6A905271">
        <w:rPr>
          <w:rFonts w:ascii="Times New Roman" w:hAnsi="Times New Roman" w:cs="Times New Roman"/>
          <w:sz w:val="36"/>
          <w:szCs w:val="36"/>
        </w:rPr>
        <w:t xml:space="preserve">ar </w:t>
      </w:r>
      <w:r w:rsidR="009E7BA6" w:rsidRPr="6A905271">
        <w:rPr>
          <w:rFonts w:ascii="Times New Roman" w:hAnsi="Times New Roman" w:cs="Times New Roman"/>
          <w:sz w:val="36"/>
          <w:szCs w:val="36"/>
        </w:rPr>
        <w:t xml:space="preserve">valsts pārvaldes </w:t>
      </w:r>
      <w:r w:rsidR="00A8475F" w:rsidRPr="6A905271">
        <w:rPr>
          <w:rFonts w:ascii="Times New Roman" w:hAnsi="Times New Roman" w:cs="Times New Roman"/>
          <w:sz w:val="36"/>
          <w:szCs w:val="36"/>
        </w:rPr>
        <w:t>V</w:t>
      </w:r>
      <w:r w:rsidR="0031133E" w:rsidRPr="6A905271">
        <w:rPr>
          <w:rFonts w:ascii="Times New Roman" w:hAnsi="Times New Roman" w:cs="Times New Roman"/>
          <w:sz w:val="36"/>
          <w:szCs w:val="36"/>
        </w:rPr>
        <w:t xml:space="preserve">ienotā </w:t>
      </w:r>
      <w:r w:rsidR="00A107A2" w:rsidRPr="6A905271">
        <w:rPr>
          <w:rFonts w:ascii="Times New Roman" w:hAnsi="Times New Roman" w:cs="Times New Roman"/>
          <w:sz w:val="36"/>
          <w:szCs w:val="36"/>
        </w:rPr>
        <w:t xml:space="preserve">pakalpojumu </w:t>
      </w:r>
      <w:r w:rsidR="00370CE5" w:rsidRPr="6A905271">
        <w:rPr>
          <w:rFonts w:ascii="Times New Roman" w:hAnsi="Times New Roman" w:cs="Times New Roman"/>
          <w:sz w:val="36"/>
          <w:szCs w:val="36"/>
        </w:rPr>
        <w:t xml:space="preserve">centra </w:t>
      </w:r>
      <w:r w:rsidR="0031133E" w:rsidRPr="6A905271">
        <w:rPr>
          <w:rFonts w:ascii="Times New Roman" w:hAnsi="Times New Roman" w:cs="Times New Roman"/>
          <w:sz w:val="36"/>
          <w:szCs w:val="36"/>
        </w:rPr>
        <w:t>izveid</w:t>
      </w:r>
      <w:r w:rsidR="00AB1EC2" w:rsidRPr="6A905271">
        <w:rPr>
          <w:rFonts w:ascii="Times New Roman" w:hAnsi="Times New Roman" w:cs="Times New Roman"/>
          <w:sz w:val="36"/>
          <w:szCs w:val="36"/>
        </w:rPr>
        <w:t>es</w:t>
      </w:r>
      <w:r w:rsidR="0031133E" w:rsidRPr="6A905271">
        <w:rPr>
          <w:rFonts w:ascii="Times New Roman" w:hAnsi="Times New Roman" w:cs="Times New Roman"/>
          <w:sz w:val="36"/>
          <w:szCs w:val="36"/>
        </w:rPr>
        <w:t xml:space="preserve"> </w:t>
      </w:r>
      <w:r w:rsidR="00370CE5" w:rsidRPr="6A905271">
        <w:rPr>
          <w:rFonts w:ascii="Times New Roman" w:hAnsi="Times New Roman" w:cs="Times New Roman"/>
          <w:sz w:val="36"/>
          <w:szCs w:val="36"/>
        </w:rPr>
        <w:t>progresu</w:t>
      </w:r>
      <w:r w:rsidR="00786533" w:rsidRPr="6A905271">
        <w:rPr>
          <w:rFonts w:ascii="Times New Roman" w:hAnsi="Times New Roman" w:cs="Times New Roman"/>
          <w:sz w:val="36"/>
          <w:szCs w:val="36"/>
        </w:rPr>
        <w:t xml:space="preserve"> laika periodā no 202</w:t>
      </w:r>
      <w:r w:rsidR="00F77616">
        <w:rPr>
          <w:rFonts w:ascii="Times New Roman" w:hAnsi="Times New Roman" w:cs="Times New Roman"/>
          <w:sz w:val="36"/>
          <w:szCs w:val="36"/>
        </w:rPr>
        <w:t>4</w:t>
      </w:r>
      <w:r w:rsidR="00B312E9" w:rsidRPr="6A905271">
        <w:rPr>
          <w:rFonts w:ascii="Times New Roman" w:hAnsi="Times New Roman" w:cs="Times New Roman"/>
          <w:sz w:val="36"/>
          <w:szCs w:val="36"/>
        </w:rPr>
        <w:t xml:space="preserve">. gada 1. </w:t>
      </w:r>
      <w:r w:rsidR="00F77616">
        <w:rPr>
          <w:rFonts w:ascii="Times New Roman" w:hAnsi="Times New Roman" w:cs="Times New Roman"/>
          <w:sz w:val="36"/>
          <w:szCs w:val="36"/>
        </w:rPr>
        <w:t>decembra</w:t>
      </w:r>
      <w:r w:rsidR="00B312E9" w:rsidRPr="6A905271">
        <w:rPr>
          <w:rFonts w:ascii="Times New Roman" w:hAnsi="Times New Roman" w:cs="Times New Roman"/>
          <w:sz w:val="36"/>
          <w:szCs w:val="36"/>
        </w:rPr>
        <w:t xml:space="preserve"> </w:t>
      </w:r>
      <w:r w:rsidR="00786533" w:rsidRPr="6A905271">
        <w:rPr>
          <w:rFonts w:ascii="Times New Roman" w:hAnsi="Times New Roman" w:cs="Times New Roman"/>
          <w:sz w:val="36"/>
          <w:szCs w:val="36"/>
        </w:rPr>
        <w:t>līdz 202</w:t>
      </w:r>
      <w:r w:rsidR="00F77616">
        <w:rPr>
          <w:rFonts w:ascii="Times New Roman" w:hAnsi="Times New Roman" w:cs="Times New Roman"/>
          <w:sz w:val="36"/>
          <w:szCs w:val="36"/>
        </w:rPr>
        <w:t>5</w:t>
      </w:r>
      <w:r w:rsidR="00786533" w:rsidRPr="6A905271">
        <w:rPr>
          <w:rFonts w:ascii="Times New Roman" w:hAnsi="Times New Roman" w:cs="Times New Roman"/>
          <w:sz w:val="36"/>
          <w:szCs w:val="36"/>
        </w:rPr>
        <w:t xml:space="preserve">. </w:t>
      </w:r>
      <w:r w:rsidR="00786533" w:rsidRPr="00426C0C">
        <w:rPr>
          <w:rFonts w:ascii="Times New Roman" w:hAnsi="Times New Roman" w:cs="Times New Roman"/>
          <w:sz w:val="36"/>
          <w:szCs w:val="36"/>
        </w:rPr>
        <w:t>gada 3</w:t>
      </w:r>
      <w:r w:rsidR="003B56A7" w:rsidRPr="00426C0C">
        <w:rPr>
          <w:rFonts w:ascii="Times New Roman" w:hAnsi="Times New Roman" w:cs="Times New Roman"/>
          <w:sz w:val="36"/>
          <w:szCs w:val="36"/>
        </w:rPr>
        <w:t>1</w:t>
      </w:r>
      <w:r w:rsidR="00786533" w:rsidRPr="00426C0C">
        <w:rPr>
          <w:rFonts w:ascii="Times New Roman" w:hAnsi="Times New Roman" w:cs="Times New Roman"/>
          <w:sz w:val="36"/>
          <w:szCs w:val="36"/>
        </w:rPr>
        <w:t>.</w:t>
      </w:r>
      <w:r w:rsidR="0034689B" w:rsidRPr="00426C0C">
        <w:rPr>
          <w:rFonts w:ascii="Times New Roman" w:hAnsi="Times New Roman" w:cs="Times New Roman"/>
          <w:sz w:val="36"/>
          <w:szCs w:val="36"/>
        </w:rPr>
        <w:t xml:space="preserve"> </w:t>
      </w:r>
      <w:r w:rsidR="003B56A7">
        <w:rPr>
          <w:rFonts w:ascii="Times New Roman" w:hAnsi="Times New Roman" w:cs="Times New Roman"/>
          <w:sz w:val="36"/>
          <w:szCs w:val="36"/>
        </w:rPr>
        <w:t>maijam</w:t>
      </w:r>
      <w:r>
        <w:rPr>
          <w:rFonts w:ascii="Times New Roman" w:hAnsi="Times New Roman" w:cs="Times New Roman"/>
          <w:sz w:val="36"/>
          <w:szCs w:val="36"/>
        </w:rPr>
        <w:t>"</w:t>
      </w:r>
    </w:p>
    <w:p w14:paraId="2206544D" w14:textId="18F77914" w:rsidR="00370CE5" w:rsidRDefault="00370CE5" w:rsidP="00370CE5">
      <w:pPr>
        <w:spacing w:line="240" w:lineRule="auto"/>
        <w:jc w:val="center"/>
        <w:rPr>
          <w:rFonts w:ascii="Times New Roman" w:hAnsi="Times New Roman" w:cs="Times New Roman"/>
          <w:sz w:val="36"/>
        </w:rPr>
      </w:pPr>
    </w:p>
    <w:p w14:paraId="576F3CF8" w14:textId="77777777" w:rsidR="00370CE5" w:rsidRPr="003B6592" w:rsidRDefault="00370CE5" w:rsidP="00370CE5">
      <w:pPr>
        <w:spacing w:line="372" w:lineRule="auto"/>
        <w:ind w:left="982" w:right="1158"/>
        <w:jc w:val="center"/>
        <w:rPr>
          <w:rFonts w:ascii="Times New Roman" w:hAnsi="Times New Roman" w:cs="Times New Roman"/>
          <w:sz w:val="36"/>
        </w:rPr>
      </w:pPr>
    </w:p>
    <w:p w14:paraId="67DCDD9F" w14:textId="77777777" w:rsidR="00370CE5" w:rsidRDefault="00370CE5" w:rsidP="00370CE5">
      <w:pPr>
        <w:pStyle w:val="Pamatteksts"/>
        <w:rPr>
          <w:sz w:val="44"/>
        </w:rPr>
      </w:pPr>
    </w:p>
    <w:p w14:paraId="1F2EF9D3" w14:textId="77777777" w:rsidR="00370CE5" w:rsidRDefault="00370CE5" w:rsidP="00370CE5">
      <w:pPr>
        <w:pStyle w:val="Pamatteksts"/>
        <w:rPr>
          <w:sz w:val="44"/>
        </w:rPr>
      </w:pPr>
    </w:p>
    <w:p w14:paraId="6832DE0E" w14:textId="77777777" w:rsidR="00370CE5" w:rsidRDefault="00370CE5" w:rsidP="00370CE5">
      <w:pPr>
        <w:pStyle w:val="Pamatteksts"/>
        <w:spacing w:before="2"/>
        <w:rPr>
          <w:rFonts w:ascii="Times New Roman" w:hAnsi="Times New Roman" w:cs="Times New Roman"/>
          <w:sz w:val="36"/>
        </w:rPr>
      </w:pPr>
    </w:p>
    <w:p w14:paraId="239B1016" w14:textId="77777777" w:rsidR="00F66154" w:rsidRDefault="00F66154" w:rsidP="00370CE5">
      <w:pPr>
        <w:pStyle w:val="Pamatteksts"/>
        <w:spacing w:before="2"/>
        <w:rPr>
          <w:rFonts w:ascii="Times New Roman" w:hAnsi="Times New Roman" w:cs="Times New Roman"/>
          <w:sz w:val="36"/>
        </w:rPr>
      </w:pPr>
    </w:p>
    <w:p w14:paraId="4BFE1158" w14:textId="77777777" w:rsidR="00F66154" w:rsidRDefault="00F66154" w:rsidP="00370CE5">
      <w:pPr>
        <w:pStyle w:val="Pamatteksts"/>
        <w:spacing w:before="2"/>
        <w:rPr>
          <w:rFonts w:ascii="Times New Roman" w:hAnsi="Times New Roman" w:cs="Times New Roman"/>
          <w:sz w:val="36"/>
        </w:rPr>
      </w:pPr>
    </w:p>
    <w:p w14:paraId="2ADAC7AC" w14:textId="77777777" w:rsidR="00F66154" w:rsidRDefault="00F66154" w:rsidP="00370CE5">
      <w:pPr>
        <w:pStyle w:val="Pamatteksts"/>
        <w:spacing w:before="2"/>
        <w:rPr>
          <w:rFonts w:ascii="Times New Roman" w:hAnsi="Times New Roman" w:cs="Times New Roman"/>
          <w:sz w:val="36"/>
        </w:rPr>
      </w:pPr>
    </w:p>
    <w:p w14:paraId="228E11CB" w14:textId="77777777" w:rsidR="00F66154" w:rsidRDefault="00F66154" w:rsidP="00370CE5">
      <w:pPr>
        <w:pStyle w:val="Pamatteksts"/>
        <w:spacing w:before="2"/>
        <w:rPr>
          <w:rFonts w:ascii="Times New Roman" w:hAnsi="Times New Roman" w:cs="Times New Roman"/>
          <w:sz w:val="36"/>
        </w:rPr>
      </w:pPr>
    </w:p>
    <w:p w14:paraId="5B0664C6" w14:textId="77777777" w:rsidR="00F66154" w:rsidRPr="00370CE5" w:rsidRDefault="00F66154" w:rsidP="00370CE5">
      <w:pPr>
        <w:pStyle w:val="Pamatteksts"/>
        <w:spacing w:before="2"/>
        <w:rPr>
          <w:rFonts w:ascii="Times New Roman" w:hAnsi="Times New Roman" w:cs="Times New Roman"/>
          <w:sz w:val="36"/>
        </w:rPr>
      </w:pPr>
    </w:p>
    <w:p w14:paraId="23D67C78" w14:textId="3D982B63" w:rsidR="00370CE5" w:rsidRDefault="00370CE5" w:rsidP="00370CE5">
      <w:pPr>
        <w:ind w:left="2344" w:right="2523"/>
        <w:jc w:val="center"/>
        <w:rPr>
          <w:rFonts w:ascii="Times New Roman" w:hAnsi="Times New Roman" w:cs="Times New Roman"/>
          <w:sz w:val="28"/>
          <w:szCs w:val="18"/>
        </w:rPr>
      </w:pPr>
      <w:r w:rsidRPr="00370CE5">
        <w:rPr>
          <w:rFonts w:ascii="Times New Roman" w:hAnsi="Times New Roman" w:cs="Times New Roman"/>
          <w:sz w:val="28"/>
          <w:szCs w:val="18"/>
        </w:rPr>
        <w:t>202</w:t>
      </w:r>
      <w:r w:rsidR="00F77616">
        <w:rPr>
          <w:rFonts w:ascii="Times New Roman" w:hAnsi="Times New Roman" w:cs="Times New Roman"/>
          <w:sz w:val="28"/>
          <w:szCs w:val="18"/>
        </w:rPr>
        <w:t>5</w:t>
      </w:r>
    </w:p>
    <w:p w14:paraId="2D6D3019" w14:textId="77777777" w:rsidR="00370CE5" w:rsidRDefault="00370CE5">
      <w:pPr>
        <w:rPr>
          <w:rFonts w:ascii="Times New Roman" w:hAnsi="Times New Roman" w:cs="Times New Roman"/>
          <w:sz w:val="28"/>
          <w:szCs w:val="18"/>
        </w:rPr>
      </w:pPr>
      <w:r>
        <w:rPr>
          <w:rFonts w:ascii="Times New Roman" w:hAnsi="Times New Roman" w:cs="Times New Roman"/>
          <w:sz w:val="28"/>
          <w:szCs w:val="18"/>
        </w:rPr>
        <w:br w:type="page"/>
      </w:r>
    </w:p>
    <w:sdt>
      <w:sdtPr>
        <w:rPr>
          <w:rFonts w:ascii="Times New Roman" w:eastAsiaTheme="minorEastAsia" w:hAnsi="Times New Roman" w:cs="Times New Roman"/>
          <w:color w:val="auto"/>
          <w:sz w:val="28"/>
          <w:szCs w:val="28"/>
          <w:shd w:val="clear" w:color="auto" w:fill="E6E6E6"/>
        </w:rPr>
        <w:id w:val="-59643713"/>
        <w:docPartObj>
          <w:docPartGallery w:val="Table of Contents"/>
          <w:docPartUnique/>
        </w:docPartObj>
      </w:sdtPr>
      <w:sdtEndPr>
        <w:rPr>
          <w:b/>
          <w:bCs/>
          <w:noProof/>
        </w:rPr>
      </w:sdtEndPr>
      <w:sdtContent>
        <w:sdt>
          <w:sdtPr>
            <w:rPr>
              <w:rFonts w:ascii="Times New Roman" w:eastAsiaTheme="minorEastAsia" w:hAnsi="Times New Roman" w:cs="Times New Roman"/>
              <w:color w:val="auto"/>
              <w:sz w:val="28"/>
              <w:szCs w:val="28"/>
              <w:shd w:val="clear" w:color="auto" w:fill="E6E6E6"/>
            </w:rPr>
            <w:id w:val="-577137618"/>
            <w:docPartObj>
              <w:docPartGallery w:val="Table of Contents"/>
              <w:docPartUnique/>
            </w:docPartObj>
          </w:sdtPr>
          <w:sdtEndPr>
            <w:rPr>
              <w:noProof/>
            </w:rPr>
          </w:sdtEndPr>
          <w:sdtContent>
            <w:p w14:paraId="3BC761C3" w14:textId="3F9F2AAB" w:rsidR="0000307D" w:rsidRPr="0005035E" w:rsidRDefault="0000307D" w:rsidP="002151F0">
              <w:pPr>
                <w:pStyle w:val="Saturardtjavirsraksts"/>
                <w:spacing w:after="240"/>
                <w:rPr>
                  <w:rFonts w:ascii="Times New Roman" w:hAnsi="Times New Roman" w:cs="Times New Roman"/>
                  <w:color w:val="auto"/>
                  <w:sz w:val="28"/>
                  <w:szCs w:val="28"/>
                </w:rPr>
              </w:pPr>
              <w:r w:rsidRPr="0005035E">
                <w:rPr>
                  <w:rFonts w:ascii="Times New Roman" w:hAnsi="Times New Roman" w:cs="Times New Roman"/>
                  <w:color w:val="auto"/>
                  <w:sz w:val="28"/>
                  <w:szCs w:val="28"/>
                </w:rPr>
                <w:t>Saturs</w:t>
              </w:r>
            </w:p>
            <w:p w14:paraId="1C9CB0E5" w14:textId="5644DDB9" w:rsidR="0000307D" w:rsidRPr="0005035E" w:rsidRDefault="00000000" w:rsidP="00650154">
              <w:pPr>
                <w:pStyle w:val="Saturs1"/>
                <w:rPr>
                  <w:rFonts w:ascii="Times New Roman" w:hAnsi="Times New Roman" w:cs="Times New Roman"/>
                  <w:sz w:val="28"/>
                  <w:szCs w:val="28"/>
                  <w:shd w:val="clear" w:color="auto" w:fill="E6E6E6"/>
                </w:rPr>
              </w:pPr>
            </w:p>
          </w:sdtContent>
        </w:sdt>
        <w:p w14:paraId="3ED99F64" w14:textId="036A5E81" w:rsidR="00821E20" w:rsidRPr="00821E20" w:rsidRDefault="0000307D">
          <w:pPr>
            <w:pStyle w:val="Saturs1"/>
            <w:rPr>
              <w:rFonts w:ascii="Times New Roman" w:hAnsi="Times New Roman" w:cs="Times New Roman"/>
              <w:noProof/>
              <w:kern w:val="2"/>
              <w:sz w:val="28"/>
              <w:szCs w:val="28"/>
              <w:lang w:eastAsia="lv-LV"/>
              <w14:ligatures w14:val="standardContextual"/>
            </w:rPr>
          </w:pPr>
          <w:r w:rsidRPr="0005035E">
            <w:rPr>
              <w:rFonts w:ascii="Times New Roman" w:hAnsi="Times New Roman" w:cs="Times New Roman"/>
              <w:sz w:val="28"/>
              <w:szCs w:val="28"/>
              <w:shd w:val="clear" w:color="auto" w:fill="E6E6E6"/>
            </w:rPr>
            <w:fldChar w:fldCharType="begin"/>
          </w:r>
          <w:r w:rsidRPr="0005035E">
            <w:rPr>
              <w:rFonts w:ascii="Times New Roman" w:hAnsi="Times New Roman" w:cs="Times New Roman"/>
              <w:sz w:val="28"/>
              <w:szCs w:val="28"/>
            </w:rPr>
            <w:instrText xml:space="preserve"> TOC \o "1-3" \h \z \u </w:instrText>
          </w:r>
          <w:r w:rsidRPr="0005035E">
            <w:rPr>
              <w:rFonts w:ascii="Times New Roman" w:hAnsi="Times New Roman" w:cs="Times New Roman"/>
              <w:sz w:val="28"/>
              <w:szCs w:val="28"/>
              <w:shd w:val="clear" w:color="auto" w:fill="E6E6E6"/>
            </w:rPr>
            <w:fldChar w:fldCharType="separate"/>
          </w:r>
          <w:hyperlink w:anchor="_Toc200542505" w:history="1">
            <w:r w:rsidR="00821E20" w:rsidRPr="00821E20">
              <w:rPr>
                <w:rStyle w:val="Hipersaite"/>
                <w:rFonts w:ascii="Times New Roman" w:hAnsi="Times New Roman" w:cs="Times New Roman"/>
                <w:noProof/>
                <w:sz w:val="28"/>
                <w:szCs w:val="28"/>
              </w:rPr>
              <w:t>Kopsavilkums</w:t>
            </w:r>
            <w:r w:rsidR="00821E20" w:rsidRPr="00821E20">
              <w:rPr>
                <w:rFonts w:ascii="Times New Roman" w:hAnsi="Times New Roman" w:cs="Times New Roman"/>
                <w:noProof/>
                <w:webHidden/>
                <w:sz w:val="28"/>
                <w:szCs w:val="28"/>
              </w:rPr>
              <w:tab/>
            </w:r>
            <w:r w:rsidR="00821E20" w:rsidRPr="00821E20">
              <w:rPr>
                <w:rFonts w:ascii="Times New Roman" w:hAnsi="Times New Roman" w:cs="Times New Roman"/>
                <w:noProof/>
                <w:webHidden/>
                <w:sz w:val="28"/>
                <w:szCs w:val="28"/>
              </w:rPr>
              <w:fldChar w:fldCharType="begin"/>
            </w:r>
            <w:r w:rsidR="00821E20" w:rsidRPr="00821E20">
              <w:rPr>
                <w:rFonts w:ascii="Times New Roman" w:hAnsi="Times New Roman" w:cs="Times New Roman"/>
                <w:noProof/>
                <w:webHidden/>
                <w:sz w:val="28"/>
                <w:szCs w:val="28"/>
              </w:rPr>
              <w:instrText xml:space="preserve"> PAGEREF _Toc200542505 \h </w:instrText>
            </w:r>
            <w:r w:rsidR="00821E20" w:rsidRPr="00821E20">
              <w:rPr>
                <w:rFonts w:ascii="Times New Roman" w:hAnsi="Times New Roman" w:cs="Times New Roman"/>
                <w:noProof/>
                <w:webHidden/>
                <w:sz w:val="28"/>
                <w:szCs w:val="28"/>
              </w:rPr>
            </w:r>
            <w:r w:rsidR="00821E20" w:rsidRPr="00821E20">
              <w:rPr>
                <w:rFonts w:ascii="Times New Roman" w:hAnsi="Times New Roman" w:cs="Times New Roman"/>
                <w:noProof/>
                <w:webHidden/>
                <w:sz w:val="28"/>
                <w:szCs w:val="28"/>
              </w:rPr>
              <w:fldChar w:fldCharType="separate"/>
            </w:r>
            <w:r w:rsidR="00821E20" w:rsidRPr="00821E20">
              <w:rPr>
                <w:rFonts w:ascii="Times New Roman" w:hAnsi="Times New Roman" w:cs="Times New Roman"/>
                <w:noProof/>
                <w:webHidden/>
                <w:sz w:val="28"/>
                <w:szCs w:val="28"/>
              </w:rPr>
              <w:t>3</w:t>
            </w:r>
            <w:r w:rsidR="00821E20" w:rsidRPr="00821E20">
              <w:rPr>
                <w:rFonts w:ascii="Times New Roman" w:hAnsi="Times New Roman" w:cs="Times New Roman"/>
                <w:noProof/>
                <w:webHidden/>
                <w:sz w:val="28"/>
                <w:szCs w:val="28"/>
              </w:rPr>
              <w:fldChar w:fldCharType="end"/>
            </w:r>
          </w:hyperlink>
        </w:p>
        <w:p w14:paraId="3DC49280" w14:textId="0D07C61A" w:rsidR="00821E20" w:rsidRPr="00821E20" w:rsidRDefault="00821E20">
          <w:pPr>
            <w:pStyle w:val="Saturs1"/>
            <w:tabs>
              <w:tab w:val="left" w:pos="440"/>
            </w:tabs>
            <w:rPr>
              <w:rFonts w:ascii="Times New Roman" w:hAnsi="Times New Roman" w:cs="Times New Roman"/>
              <w:noProof/>
              <w:kern w:val="2"/>
              <w:sz w:val="28"/>
              <w:szCs w:val="28"/>
              <w:lang w:eastAsia="lv-LV"/>
              <w14:ligatures w14:val="standardContextual"/>
            </w:rPr>
          </w:pPr>
          <w:hyperlink w:anchor="_Toc200542506" w:history="1">
            <w:r w:rsidRPr="00821E20">
              <w:rPr>
                <w:rStyle w:val="Hipersaite"/>
                <w:rFonts w:ascii="Times New Roman" w:hAnsi="Times New Roman" w:cs="Times New Roman"/>
                <w:noProof/>
                <w:sz w:val="28"/>
                <w:szCs w:val="28"/>
              </w:rPr>
              <w:t>1.</w:t>
            </w:r>
            <w:r w:rsidRPr="00821E20">
              <w:rPr>
                <w:rFonts w:ascii="Times New Roman" w:hAnsi="Times New Roman" w:cs="Times New Roman"/>
                <w:noProof/>
                <w:kern w:val="2"/>
                <w:sz w:val="28"/>
                <w:szCs w:val="28"/>
                <w:lang w:eastAsia="lv-LV"/>
                <w14:ligatures w14:val="standardContextual"/>
              </w:rPr>
              <w:tab/>
            </w:r>
            <w:r w:rsidRPr="00821E20">
              <w:rPr>
                <w:rStyle w:val="Hipersaite"/>
                <w:rFonts w:ascii="Times New Roman" w:hAnsi="Times New Roman" w:cs="Times New Roman"/>
                <w:noProof/>
                <w:sz w:val="28"/>
                <w:szCs w:val="28"/>
              </w:rPr>
              <w:t>Cilvēkresursu vienotās pārvaldības sistēmas ieviešanas progress</w:t>
            </w:r>
            <w:r w:rsidRPr="00821E20">
              <w:rPr>
                <w:rFonts w:ascii="Times New Roman" w:hAnsi="Times New Roman" w:cs="Times New Roman"/>
                <w:noProof/>
                <w:webHidden/>
                <w:sz w:val="28"/>
                <w:szCs w:val="28"/>
              </w:rPr>
              <w:tab/>
            </w:r>
            <w:r w:rsidRPr="00821E20">
              <w:rPr>
                <w:rFonts w:ascii="Times New Roman" w:hAnsi="Times New Roman" w:cs="Times New Roman"/>
                <w:noProof/>
                <w:webHidden/>
                <w:sz w:val="28"/>
                <w:szCs w:val="28"/>
              </w:rPr>
              <w:fldChar w:fldCharType="begin"/>
            </w:r>
            <w:r w:rsidRPr="00821E20">
              <w:rPr>
                <w:rFonts w:ascii="Times New Roman" w:hAnsi="Times New Roman" w:cs="Times New Roman"/>
                <w:noProof/>
                <w:webHidden/>
                <w:sz w:val="28"/>
                <w:szCs w:val="28"/>
              </w:rPr>
              <w:instrText xml:space="preserve"> PAGEREF _Toc200542506 \h </w:instrText>
            </w:r>
            <w:r w:rsidRPr="00821E20">
              <w:rPr>
                <w:rFonts w:ascii="Times New Roman" w:hAnsi="Times New Roman" w:cs="Times New Roman"/>
                <w:noProof/>
                <w:webHidden/>
                <w:sz w:val="28"/>
                <w:szCs w:val="28"/>
              </w:rPr>
            </w:r>
            <w:r w:rsidRPr="00821E20">
              <w:rPr>
                <w:rFonts w:ascii="Times New Roman" w:hAnsi="Times New Roman" w:cs="Times New Roman"/>
                <w:noProof/>
                <w:webHidden/>
                <w:sz w:val="28"/>
                <w:szCs w:val="28"/>
              </w:rPr>
              <w:fldChar w:fldCharType="separate"/>
            </w:r>
            <w:r w:rsidRPr="00821E20">
              <w:rPr>
                <w:rFonts w:ascii="Times New Roman" w:hAnsi="Times New Roman" w:cs="Times New Roman"/>
                <w:noProof/>
                <w:webHidden/>
                <w:sz w:val="28"/>
                <w:szCs w:val="28"/>
              </w:rPr>
              <w:t>3</w:t>
            </w:r>
            <w:r w:rsidRPr="00821E20">
              <w:rPr>
                <w:rFonts w:ascii="Times New Roman" w:hAnsi="Times New Roman" w:cs="Times New Roman"/>
                <w:noProof/>
                <w:webHidden/>
                <w:sz w:val="28"/>
                <w:szCs w:val="28"/>
              </w:rPr>
              <w:fldChar w:fldCharType="end"/>
            </w:r>
          </w:hyperlink>
        </w:p>
        <w:p w14:paraId="393503CE" w14:textId="1AB0AAA8" w:rsidR="00821E20" w:rsidRPr="00821E20" w:rsidRDefault="00821E20">
          <w:pPr>
            <w:pStyle w:val="Saturs1"/>
            <w:tabs>
              <w:tab w:val="left" w:pos="440"/>
            </w:tabs>
            <w:rPr>
              <w:rFonts w:ascii="Times New Roman" w:hAnsi="Times New Roman" w:cs="Times New Roman"/>
              <w:noProof/>
              <w:kern w:val="2"/>
              <w:sz w:val="28"/>
              <w:szCs w:val="28"/>
              <w:lang w:eastAsia="lv-LV"/>
              <w14:ligatures w14:val="standardContextual"/>
            </w:rPr>
          </w:pPr>
          <w:hyperlink w:anchor="_Toc200542507" w:history="1">
            <w:r w:rsidRPr="00821E20">
              <w:rPr>
                <w:rStyle w:val="Hipersaite"/>
                <w:rFonts w:ascii="Times New Roman" w:hAnsi="Times New Roman" w:cs="Times New Roman"/>
                <w:noProof/>
                <w:sz w:val="28"/>
                <w:szCs w:val="28"/>
              </w:rPr>
              <w:t>2.</w:t>
            </w:r>
            <w:r w:rsidRPr="00821E20">
              <w:rPr>
                <w:rFonts w:ascii="Times New Roman" w:hAnsi="Times New Roman" w:cs="Times New Roman"/>
                <w:noProof/>
                <w:kern w:val="2"/>
                <w:sz w:val="28"/>
                <w:szCs w:val="28"/>
                <w:lang w:eastAsia="lv-LV"/>
                <w14:ligatures w14:val="standardContextual"/>
              </w:rPr>
              <w:tab/>
            </w:r>
            <w:r w:rsidRPr="00821E20">
              <w:rPr>
                <w:rStyle w:val="Hipersaite"/>
                <w:rFonts w:ascii="Times New Roman" w:hAnsi="Times New Roman" w:cs="Times New Roman"/>
                <w:noProof/>
                <w:sz w:val="28"/>
                <w:szCs w:val="28"/>
              </w:rPr>
              <w:t>Mācīšanās un attīstības sistēmas ieviešanas progress</w:t>
            </w:r>
            <w:r w:rsidRPr="00821E20">
              <w:rPr>
                <w:rFonts w:ascii="Times New Roman" w:hAnsi="Times New Roman" w:cs="Times New Roman"/>
                <w:noProof/>
                <w:webHidden/>
                <w:sz w:val="28"/>
                <w:szCs w:val="28"/>
              </w:rPr>
              <w:tab/>
            </w:r>
            <w:r w:rsidRPr="00821E20">
              <w:rPr>
                <w:rFonts w:ascii="Times New Roman" w:hAnsi="Times New Roman" w:cs="Times New Roman"/>
                <w:noProof/>
                <w:webHidden/>
                <w:sz w:val="28"/>
                <w:szCs w:val="28"/>
              </w:rPr>
              <w:fldChar w:fldCharType="begin"/>
            </w:r>
            <w:r w:rsidRPr="00821E20">
              <w:rPr>
                <w:rFonts w:ascii="Times New Roman" w:hAnsi="Times New Roman" w:cs="Times New Roman"/>
                <w:noProof/>
                <w:webHidden/>
                <w:sz w:val="28"/>
                <w:szCs w:val="28"/>
              </w:rPr>
              <w:instrText xml:space="preserve"> PAGEREF _Toc200542507 \h </w:instrText>
            </w:r>
            <w:r w:rsidRPr="00821E20">
              <w:rPr>
                <w:rFonts w:ascii="Times New Roman" w:hAnsi="Times New Roman" w:cs="Times New Roman"/>
                <w:noProof/>
                <w:webHidden/>
                <w:sz w:val="28"/>
                <w:szCs w:val="28"/>
              </w:rPr>
            </w:r>
            <w:r w:rsidRPr="00821E20">
              <w:rPr>
                <w:rFonts w:ascii="Times New Roman" w:hAnsi="Times New Roman" w:cs="Times New Roman"/>
                <w:noProof/>
                <w:webHidden/>
                <w:sz w:val="28"/>
                <w:szCs w:val="28"/>
              </w:rPr>
              <w:fldChar w:fldCharType="separate"/>
            </w:r>
            <w:r w:rsidRPr="00821E20">
              <w:rPr>
                <w:rFonts w:ascii="Times New Roman" w:hAnsi="Times New Roman" w:cs="Times New Roman"/>
                <w:noProof/>
                <w:webHidden/>
                <w:sz w:val="28"/>
                <w:szCs w:val="28"/>
              </w:rPr>
              <w:t>6</w:t>
            </w:r>
            <w:r w:rsidRPr="00821E20">
              <w:rPr>
                <w:rFonts w:ascii="Times New Roman" w:hAnsi="Times New Roman" w:cs="Times New Roman"/>
                <w:noProof/>
                <w:webHidden/>
                <w:sz w:val="28"/>
                <w:szCs w:val="28"/>
              </w:rPr>
              <w:fldChar w:fldCharType="end"/>
            </w:r>
          </w:hyperlink>
        </w:p>
        <w:p w14:paraId="41DFBE5E" w14:textId="51BB8B7B" w:rsidR="00821E20" w:rsidRPr="00821E20" w:rsidRDefault="00821E20">
          <w:pPr>
            <w:pStyle w:val="Saturs1"/>
            <w:tabs>
              <w:tab w:val="left" w:pos="440"/>
            </w:tabs>
            <w:rPr>
              <w:rFonts w:ascii="Times New Roman" w:hAnsi="Times New Roman" w:cs="Times New Roman"/>
              <w:noProof/>
              <w:kern w:val="2"/>
              <w:sz w:val="28"/>
              <w:szCs w:val="28"/>
              <w:lang w:eastAsia="lv-LV"/>
              <w14:ligatures w14:val="standardContextual"/>
            </w:rPr>
          </w:pPr>
          <w:hyperlink w:anchor="_Toc200542508" w:history="1">
            <w:r w:rsidRPr="00821E20">
              <w:rPr>
                <w:rStyle w:val="Hipersaite"/>
                <w:rFonts w:ascii="Times New Roman" w:hAnsi="Times New Roman" w:cs="Times New Roman"/>
                <w:noProof/>
                <w:sz w:val="28"/>
                <w:szCs w:val="28"/>
              </w:rPr>
              <w:t>3.</w:t>
            </w:r>
            <w:r w:rsidRPr="00821E20">
              <w:rPr>
                <w:rFonts w:ascii="Times New Roman" w:hAnsi="Times New Roman" w:cs="Times New Roman"/>
                <w:noProof/>
                <w:kern w:val="2"/>
                <w:sz w:val="28"/>
                <w:szCs w:val="28"/>
                <w:lang w:eastAsia="lv-LV"/>
                <w14:ligatures w14:val="standardContextual"/>
              </w:rPr>
              <w:tab/>
            </w:r>
            <w:r w:rsidRPr="00821E20">
              <w:rPr>
                <w:rStyle w:val="Hipersaite"/>
                <w:rFonts w:ascii="Times New Roman" w:hAnsi="Times New Roman" w:cs="Times New Roman"/>
                <w:noProof/>
                <w:sz w:val="28"/>
                <w:szCs w:val="28"/>
              </w:rPr>
              <w:t>Valsts kases projektu ieviešanas progress</w:t>
            </w:r>
            <w:r w:rsidRPr="00821E20">
              <w:rPr>
                <w:rFonts w:ascii="Times New Roman" w:hAnsi="Times New Roman" w:cs="Times New Roman"/>
                <w:noProof/>
                <w:webHidden/>
                <w:sz w:val="28"/>
                <w:szCs w:val="28"/>
              </w:rPr>
              <w:tab/>
            </w:r>
            <w:r w:rsidRPr="00821E20">
              <w:rPr>
                <w:rFonts w:ascii="Times New Roman" w:hAnsi="Times New Roman" w:cs="Times New Roman"/>
                <w:noProof/>
                <w:webHidden/>
                <w:sz w:val="28"/>
                <w:szCs w:val="28"/>
              </w:rPr>
              <w:fldChar w:fldCharType="begin"/>
            </w:r>
            <w:r w:rsidRPr="00821E20">
              <w:rPr>
                <w:rFonts w:ascii="Times New Roman" w:hAnsi="Times New Roman" w:cs="Times New Roman"/>
                <w:noProof/>
                <w:webHidden/>
                <w:sz w:val="28"/>
                <w:szCs w:val="28"/>
              </w:rPr>
              <w:instrText xml:space="preserve"> PAGEREF _Toc200542508 \h </w:instrText>
            </w:r>
            <w:r w:rsidRPr="00821E20">
              <w:rPr>
                <w:rFonts w:ascii="Times New Roman" w:hAnsi="Times New Roman" w:cs="Times New Roman"/>
                <w:noProof/>
                <w:webHidden/>
                <w:sz w:val="28"/>
                <w:szCs w:val="28"/>
              </w:rPr>
            </w:r>
            <w:r w:rsidRPr="00821E20">
              <w:rPr>
                <w:rFonts w:ascii="Times New Roman" w:hAnsi="Times New Roman" w:cs="Times New Roman"/>
                <w:noProof/>
                <w:webHidden/>
                <w:sz w:val="28"/>
                <w:szCs w:val="28"/>
              </w:rPr>
              <w:fldChar w:fldCharType="separate"/>
            </w:r>
            <w:r w:rsidRPr="00821E20">
              <w:rPr>
                <w:rFonts w:ascii="Times New Roman" w:hAnsi="Times New Roman" w:cs="Times New Roman"/>
                <w:noProof/>
                <w:webHidden/>
                <w:sz w:val="28"/>
                <w:szCs w:val="28"/>
              </w:rPr>
              <w:t>8</w:t>
            </w:r>
            <w:r w:rsidRPr="00821E20">
              <w:rPr>
                <w:rFonts w:ascii="Times New Roman" w:hAnsi="Times New Roman" w:cs="Times New Roman"/>
                <w:noProof/>
                <w:webHidden/>
                <w:sz w:val="28"/>
                <w:szCs w:val="28"/>
              </w:rPr>
              <w:fldChar w:fldCharType="end"/>
            </w:r>
          </w:hyperlink>
        </w:p>
        <w:p w14:paraId="6AFE4A95" w14:textId="3F96EF65" w:rsidR="0000307D" w:rsidRPr="000E4E9A" w:rsidRDefault="0000307D">
          <w:pPr>
            <w:rPr>
              <w:rFonts w:ascii="Times New Roman" w:hAnsi="Times New Roman" w:cs="Times New Roman"/>
              <w:sz w:val="28"/>
              <w:szCs w:val="28"/>
            </w:rPr>
          </w:pPr>
          <w:r w:rsidRPr="0005035E">
            <w:rPr>
              <w:rFonts w:ascii="Times New Roman" w:hAnsi="Times New Roman" w:cs="Times New Roman"/>
              <w:noProof/>
              <w:sz w:val="28"/>
              <w:szCs w:val="28"/>
              <w:shd w:val="clear" w:color="auto" w:fill="E6E6E6"/>
            </w:rPr>
            <w:fldChar w:fldCharType="end"/>
          </w:r>
        </w:p>
      </w:sdtContent>
    </w:sdt>
    <w:p w14:paraId="4184DD3F" w14:textId="6BB9BFCB" w:rsidR="00370CE5" w:rsidRPr="000E4E9A" w:rsidRDefault="00370CE5" w:rsidP="0000307D">
      <w:pPr>
        <w:ind w:right="2523"/>
        <w:rPr>
          <w:rFonts w:ascii="Times New Roman" w:hAnsi="Times New Roman" w:cs="Times New Roman"/>
          <w:sz w:val="28"/>
          <w:szCs w:val="28"/>
        </w:rPr>
      </w:pPr>
    </w:p>
    <w:p w14:paraId="4FFFC774" w14:textId="22939EF5" w:rsidR="00370CE5" w:rsidRPr="000E4E9A" w:rsidRDefault="00370CE5">
      <w:pPr>
        <w:rPr>
          <w:rFonts w:ascii="Times New Roman" w:hAnsi="Times New Roman" w:cs="Times New Roman"/>
          <w:sz w:val="28"/>
          <w:szCs w:val="28"/>
        </w:rPr>
      </w:pPr>
      <w:r w:rsidRPr="000E4E9A">
        <w:rPr>
          <w:rFonts w:ascii="Times New Roman" w:hAnsi="Times New Roman" w:cs="Times New Roman"/>
          <w:sz w:val="28"/>
          <w:szCs w:val="28"/>
        </w:rPr>
        <w:br w:type="page"/>
      </w:r>
    </w:p>
    <w:p w14:paraId="6A0ECAD8" w14:textId="565D5C38" w:rsidR="0000307D" w:rsidRPr="00E7485F" w:rsidRDefault="0000307D" w:rsidP="00E7485F">
      <w:pPr>
        <w:pStyle w:val="Virsraksts1"/>
        <w:spacing w:before="40" w:after="240"/>
        <w:rPr>
          <w:rFonts w:ascii="Times New Roman" w:hAnsi="Times New Roman" w:cs="Times New Roman"/>
          <w:b/>
          <w:bCs/>
          <w:color w:val="auto"/>
          <w:sz w:val="28"/>
          <w:szCs w:val="28"/>
        </w:rPr>
      </w:pPr>
      <w:bookmarkStart w:id="0" w:name="_Toc200542505"/>
      <w:r w:rsidRPr="007006A8">
        <w:rPr>
          <w:rFonts w:ascii="Times New Roman" w:hAnsi="Times New Roman" w:cs="Times New Roman"/>
          <w:b/>
          <w:bCs/>
          <w:color w:val="auto"/>
          <w:sz w:val="28"/>
          <w:szCs w:val="28"/>
        </w:rPr>
        <w:lastRenderedPageBreak/>
        <w:t>Kopsavilkums</w:t>
      </w:r>
      <w:bookmarkEnd w:id="0"/>
    </w:p>
    <w:p w14:paraId="65ECF9D3" w14:textId="64CA5F36" w:rsidR="002C3A11" w:rsidRDefault="0000307D" w:rsidP="72348AC5">
      <w:pPr>
        <w:spacing w:after="0"/>
        <w:ind w:firstLine="720"/>
        <w:jc w:val="both"/>
        <w:rPr>
          <w:rFonts w:ascii="Times New Roman" w:hAnsi="Times New Roman" w:cs="Times New Roman"/>
          <w:sz w:val="28"/>
          <w:szCs w:val="28"/>
        </w:rPr>
      </w:pPr>
      <w:r w:rsidRPr="72348AC5">
        <w:rPr>
          <w:rFonts w:ascii="Times New Roman" w:hAnsi="Times New Roman" w:cs="Times New Roman"/>
          <w:sz w:val="28"/>
          <w:szCs w:val="28"/>
        </w:rPr>
        <w:t>Informatīvais ziņojums ir sagatavots atbilstoši Ministru kabineta 202</w:t>
      </w:r>
      <w:r w:rsidR="26CDFA7A" w:rsidRPr="72348AC5">
        <w:rPr>
          <w:rFonts w:ascii="Times New Roman" w:hAnsi="Times New Roman" w:cs="Times New Roman"/>
          <w:sz w:val="28"/>
          <w:szCs w:val="28"/>
        </w:rPr>
        <w:t>4</w:t>
      </w:r>
      <w:r w:rsidRPr="72348AC5">
        <w:rPr>
          <w:rFonts w:ascii="Times New Roman" w:hAnsi="Times New Roman" w:cs="Times New Roman"/>
          <w:sz w:val="28"/>
          <w:szCs w:val="28"/>
        </w:rPr>
        <w:t>.</w:t>
      </w:r>
      <w:r w:rsidR="00831167" w:rsidRPr="72348AC5">
        <w:rPr>
          <w:rFonts w:ascii="Times New Roman" w:hAnsi="Times New Roman" w:cs="Times New Roman"/>
          <w:sz w:val="28"/>
          <w:szCs w:val="28"/>
        </w:rPr>
        <w:t> </w:t>
      </w:r>
      <w:r w:rsidRPr="72348AC5">
        <w:rPr>
          <w:rFonts w:ascii="Times New Roman" w:hAnsi="Times New Roman" w:cs="Times New Roman"/>
          <w:sz w:val="28"/>
          <w:szCs w:val="28"/>
        </w:rPr>
        <w:t xml:space="preserve">gada </w:t>
      </w:r>
      <w:r w:rsidR="6175113D" w:rsidRPr="72348AC5">
        <w:rPr>
          <w:rFonts w:ascii="Times New Roman" w:hAnsi="Times New Roman" w:cs="Times New Roman"/>
          <w:sz w:val="28"/>
          <w:szCs w:val="28"/>
        </w:rPr>
        <w:t>16</w:t>
      </w:r>
      <w:r w:rsidRPr="72348AC5">
        <w:rPr>
          <w:rFonts w:ascii="Times New Roman" w:hAnsi="Times New Roman" w:cs="Times New Roman"/>
          <w:sz w:val="28"/>
          <w:szCs w:val="28"/>
        </w:rPr>
        <w:t>.</w:t>
      </w:r>
      <w:r w:rsidR="00DF4088" w:rsidRPr="72348AC5">
        <w:rPr>
          <w:rFonts w:ascii="Times New Roman" w:hAnsi="Times New Roman" w:cs="Times New Roman"/>
          <w:sz w:val="28"/>
          <w:szCs w:val="28"/>
        </w:rPr>
        <w:t> </w:t>
      </w:r>
      <w:r w:rsidRPr="72348AC5">
        <w:rPr>
          <w:rFonts w:ascii="Times New Roman" w:hAnsi="Times New Roman" w:cs="Times New Roman"/>
          <w:sz w:val="28"/>
          <w:szCs w:val="28"/>
        </w:rPr>
        <w:t>jū</w:t>
      </w:r>
      <w:r w:rsidR="21A94130" w:rsidRPr="72348AC5">
        <w:rPr>
          <w:rFonts w:ascii="Times New Roman" w:hAnsi="Times New Roman" w:cs="Times New Roman"/>
          <w:sz w:val="28"/>
          <w:szCs w:val="28"/>
        </w:rPr>
        <w:t>l</w:t>
      </w:r>
      <w:r w:rsidRPr="72348AC5">
        <w:rPr>
          <w:rFonts w:ascii="Times New Roman" w:hAnsi="Times New Roman" w:cs="Times New Roman"/>
          <w:sz w:val="28"/>
          <w:szCs w:val="28"/>
        </w:rPr>
        <w:t xml:space="preserve">ija sēdes protokollēmuma </w:t>
      </w:r>
      <w:r w:rsidR="00B2758E">
        <w:rPr>
          <w:rFonts w:ascii="Times New Roman" w:hAnsi="Times New Roman" w:cs="Times New Roman"/>
          <w:sz w:val="28"/>
          <w:szCs w:val="28"/>
        </w:rPr>
        <w:t xml:space="preserve">(prot. </w:t>
      </w:r>
      <w:r w:rsidRPr="72348AC5">
        <w:rPr>
          <w:rFonts w:ascii="Times New Roman" w:hAnsi="Times New Roman" w:cs="Times New Roman"/>
          <w:sz w:val="28"/>
          <w:szCs w:val="28"/>
        </w:rPr>
        <w:t>Nr.</w:t>
      </w:r>
      <w:r w:rsidR="00DF4088" w:rsidRPr="72348AC5">
        <w:rPr>
          <w:rFonts w:ascii="Times New Roman" w:hAnsi="Times New Roman" w:cs="Times New Roman"/>
          <w:sz w:val="28"/>
          <w:szCs w:val="28"/>
        </w:rPr>
        <w:t> </w:t>
      </w:r>
      <w:r w:rsidR="233A4201" w:rsidRPr="72348AC5">
        <w:rPr>
          <w:rFonts w:ascii="Times New Roman" w:hAnsi="Times New Roman" w:cs="Times New Roman"/>
          <w:sz w:val="28"/>
          <w:szCs w:val="28"/>
        </w:rPr>
        <w:t>29</w:t>
      </w:r>
      <w:r w:rsidRPr="72348AC5">
        <w:rPr>
          <w:rFonts w:ascii="Times New Roman" w:hAnsi="Times New Roman" w:cs="Times New Roman"/>
          <w:sz w:val="28"/>
          <w:szCs w:val="28"/>
        </w:rPr>
        <w:t xml:space="preserve"> </w:t>
      </w:r>
      <w:r w:rsidR="75E2C14A" w:rsidRPr="72348AC5">
        <w:rPr>
          <w:rFonts w:ascii="Times New Roman" w:hAnsi="Times New Roman" w:cs="Times New Roman"/>
          <w:sz w:val="28"/>
          <w:szCs w:val="28"/>
        </w:rPr>
        <w:t>82</w:t>
      </w:r>
      <w:r w:rsidR="002C3A11" w:rsidRPr="72348AC5">
        <w:rPr>
          <w:rFonts w:ascii="Times New Roman" w:hAnsi="Times New Roman" w:cs="Times New Roman"/>
          <w:sz w:val="28"/>
          <w:szCs w:val="28"/>
        </w:rPr>
        <w:t>.</w:t>
      </w:r>
      <w:r w:rsidR="00DF4088" w:rsidRPr="72348AC5">
        <w:rPr>
          <w:rFonts w:ascii="Times New Roman" w:hAnsi="Times New Roman" w:cs="Times New Roman"/>
          <w:sz w:val="28"/>
          <w:szCs w:val="28"/>
        </w:rPr>
        <w:t> </w:t>
      </w:r>
      <w:r w:rsidRPr="72348AC5">
        <w:rPr>
          <w:rFonts w:ascii="Times New Roman" w:hAnsi="Times New Roman" w:cs="Times New Roman"/>
          <w:sz w:val="28"/>
          <w:szCs w:val="28"/>
        </w:rPr>
        <w:t>§</w:t>
      </w:r>
      <w:r w:rsidR="00B84CF6">
        <w:rPr>
          <w:rFonts w:ascii="Times New Roman" w:hAnsi="Times New Roman" w:cs="Times New Roman"/>
          <w:sz w:val="28"/>
          <w:szCs w:val="28"/>
        </w:rPr>
        <w:t>)</w:t>
      </w:r>
      <w:r w:rsidR="002C3A11" w:rsidRPr="72348AC5">
        <w:rPr>
          <w:rFonts w:ascii="Times New Roman" w:hAnsi="Times New Roman" w:cs="Times New Roman"/>
          <w:sz w:val="28"/>
          <w:szCs w:val="28"/>
        </w:rPr>
        <w:t xml:space="preserve"> </w:t>
      </w:r>
      <w:r w:rsidR="00B84CF6">
        <w:rPr>
          <w:rFonts w:ascii="Times New Roman" w:hAnsi="Times New Roman" w:cs="Times New Roman"/>
          <w:sz w:val="28"/>
          <w:szCs w:val="28"/>
        </w:rPr>
        <w:t>"</w:t>
      </w:r>
      <w:r w:rsidR="00E95DB7">
        <w:rPr>
          <w:rFonts w:ascii="Times New Roman" w:hAnsi="Times New Roman" w:cs="Times New Roman"/>
          <w:sz w:val="28"/>
          <w:szCs w:val="28"/>
        </w:rPr>
        <w:t xml:space="preserve">Informatīvais ziņojums </w:t>
      </w:r>
      <w:r w:rsidR="00B84CF6">
        <w:rPr>
          <w:rFonts w:ascii="Times New Roman" w:hAnsi="Times New Roman" w:cs="Times New Roman"/>
          <w:sz w:val="28"/>
          <w:szCs w:val="28"/>
        </w:rPr>
        <w:t>"</w:t>
      </w:r>
      <w:r w:rsidR="600A9029" w:rsidRPr="00250179">
        <w:rPr>
          <w:rFonts w:ascii="Times New Roman" w:hAnsi="Times New Roman" w:cs="Times New Roman"/>
          <w:sz w:val="28"/>
          <w:szCs w:val="28"/>
        </w:rPr>
        <w:t>Par valsts pārvaldes Vienotā pakalpojumu centra izveides progresu laika periodā no 2023. gada 1. jūli</w:t>
      </w:r>
      <w:r w:rsidR="00E95DB7">
        <w:rPr>
          <w:rFonts w:ascii="Times New Roman" w:hAnsi="Times New Roman" w:cs="Times New Roman"/>
          <w:sz w:val="28"/>
          <w:szCs w:val="28"/>
        </w:rPr>
        <w:t>ja līdz 2024. gada 30. jūnijam</w:t>
      </w:r>
      <w:r w:rsidR="00B84CF6">
        <w:rPr>
          <w:rFonts w:ascii="Times New Roman" w:hAnsi="Times New Roman" w:cs="Times New Roman"/>
          <w:sz w:val="28"/>
          <w:szCs w:val="28"/>
        </w:rPr>
        <w:t>""</w:t>
      </w:r>
      <w:r w:rsidR="00DF4088" w:rsidRPr="72348AC5">
        <w:rPr>
          <w:rFonts w:ascii="Times New Roman" w:hAnsi="Times New Roman" w:cs="Times New Roman"/>
          <w:sz w:val="28"/>
          <w:szCs w:val="28"/>
        </w:rPr>
        <w:t xml:space="preserve"> </w:t>
      </w:r>
      <w:r w:rsidR="59EF329E" w:rsidRPr="72348AC5">
        <w:rPr>
          <w:rFonts w:ascii="Times New Roman" w:hAnsi="Times New Roman" w:cs="Times New Roman"/>
          <w:sz w:val="28"/>
          <w:szCs w:val="28"/>
        </w:rPr>
        <w:t>3</w:t>
      </w:r>
      <w:r w:rsidR="00DF4088" w:rsidRPr="72348AC5">
        <w:rPr>
          <w:rFonts w:ascii="Times New Roman" w:hAnsi="Times New Roman" w:cs="Times New Roman"/>
          <w:sz w:val="28"/>
          <w:szCs w:val="28"/>
        </w:rPr>
        <w:t>. </w:t>
      </w:r>
      <w:r w:rsidR="002C3A11" w:rsidRPr="72348AC5">
        <w:rPr>
          <w:rFonts w:ascii="Times New Roman" w:hAnsi="Times New Roman" w:cs="Times New Roman"/>
          <w:sz w:val="28"/>
          <w:szCs w:val="28"/>
        </w:rPr>
        <w:t xml:space="preserve">punktā </w:t>
      </w:r>
      <w:r w:rsidR="002E1E26">
        <w:rPr>
          <w:rFonts w:ascii="Times New Roman" w:hAnsi="Times New Roman" w:cs="Times New Roman"/>
          <w:sz w:val="28"/>
          <w:szCs w:val="28"/>
        </w:rPr>
        <w:t>dotajam</w:t>
      </w:r>
      <w:r w:rsidR="002C3A11" w:rsidRPr="72348AC5">
        <w:rPr>
          <w:rFonts w:ascii="Times New Roman" w:hAnsi="Times New Roman" w:cs="Times New Roman"/>
          <w:sz w:val="28"/>
          <w:szCs w:val="28"/>
        </w:rPr>
        <w:t xml:space="preserve"> uzdevumam </w:t>
      </w:r>
      <w:r w:rsidR="005B5766" w:rsidRPr="72348AC5">
        <w:rPr>
          <w:rFonts w:ascii="Times New Roman" w:hAnsi="Times New Roman" w:cs="Times New Roman"/>
          <w:sz w:val="28"/>
          <w:szCs w:val="28"/>
        </w:rPr>
        <w:t>–</w:t>
      </w:r>
      <w:r w:rsidR="002C3A11" w:rsidRPr="72348AC5">
        <w:rPr>
          <w:rFonts w:ascii="Times New Roman" w:hAnsi="Times New Roman" w:cs="Times New Roman"/>
          <w:sz w:val="28"/>
          <w:szCs w:val="28"/>
        </w:rPr>
        <w:t xml:space="preserve"> </w:t>
      </w:r>
      <w:r w:rsidR="6C942468" w:rsidRPr="00250179">
        <w:rPr>
          <w:rFonts w:ascii="Times New Roman" w:hAnsi="Times New Roman" w:cs="Times New Roman"/>
          <w:sz w:val="28"/>
          <w:szCs w:val="28"/>
        </w:rPr>
        <w:t>Valsts kancelejai turpmāk reizi pusgadā iesniegt izskatīšanai Ministru kabinetā informāc</w:t>
      </w:r>
      <w:r w:rsidR="00E95DB7">
        <w:rPr>
          <w:rFonts w:ascii="Times New Roman" w:hAnsi="Times New Roman" w:cs="Times New Roman"/>
          <w:sz w:val="28"/>
          <w:szCs w:val="28"/>
        </w:rPr>
        <w:t xml:space="preserve">iju par konceptuālajā ziņojumā </w:t>
      </w:r>
      <w:r w:rsidR="00B84CF6">
        <w:rPr>
          <w:rFonts w:ascii="Times New Roman" w:hAnsi="Times New Roman" w:cs="Times New Roman"/>
          <w:sz w:val="28"/>
          <w:szCs w:val="28"/>
        </w:rPr>
        <w:t>"</w:t>
      </w:r>
      <w:r w:rsidR="6C942468" w:rsidRPr="00250179">
        <w:rPr>
          <w:rFonts w:ascii="Times New Roman" w:hAnsi="Times New Roman" w:cs="Times New Roman"/>
          <w:sz w:val="28"/>
          <w:szCs w:val="28"/>
        </w:rPr>
        <w:t>Par vienotā pakalpojumu</w:t>
      </w:r>
      <w:r w:rsidR="00E95DB7">
        <w:rPr>
          <w:rFonts w:ascii="Times New Roman" w:hAnsi="Times New Roman" w:cs="Times New Roman"/>
          <w:sz w:val="28"/>
          <w:szCs w:val="28"/>
        </w:rPr>
        <w:t xml:space="preserve"> centra izveidi valsts pārvaldē</w:t>
      </w:r>
      <w:r w:rsidR="00B84CF6" w:rsidRPr="008936CB">
        <w:rPr>
          <w:rFonts w:ascii="Times New Roman" w:hAnsi="Times New Roman" w:cs="Times New Roman"/>
          <w:sz w:val="28"/>
          <w:szCs w:val="28"/>
        </w:rPr>
        <w:t>"</w:t>
      </w:r>
      <w:r w:rsidR="6C942468" w:rsidRPr="008936CB">
        <w:rPr>
          <w:rFonts w:ascii="Times New Roman" w:hAnsi="Times New Roman" w:cs="Times New Roman"/>
          <w:sz w:val="28"/>
          <w:szCs w:val="28"/>
        </w:rPr>
        <w:t xml:space="preserve"> </w:t>
      </w:r>
      <w:r w:rsidR="00DB512E" w:rsidRPr="008936CB">
        <w:rPr>
          <w:rFonts w:ascii="Times New Roman" w:hAnsi="Times New Roman" w:cs="Times New Roman"/>
          <w:sz w:val="28"/>
          <w:szCs w:val="28"/>
        </w:rPr>
        <w:t>(turpmāk – konceptuālais ziņojums)</w:t>
      </w:r>
      <w:r w:rsidR="00DB512E">
        <w:rPr>
          <w:rFonts w:ascii="Times New Roman" w:hAnsi="Times New Roman" w:cs="Times New Roman"/>
          <w:sz w:val="28"/>
          <w:szCs w:val="28"/>
        </w:rPr>
        <w:t xml:space="preserve"> </w:t>
      </w:r>
      <w:r w:rsidR="6C942468" w:rsidRPr="00250179">
        <w:rPr>
          <w:rFonts w:ascii="Times New Roman" w:hAnsi="Times New Roman" w:cs="Times New Roman"/>
          <w:sz w:val="28"/>
          <w:szCs w:val="28"/>
        </w:rPr>
        <w:t xml:space="preserve">ietverto pasākumu īstenošanas gaitu. </w:t>
      </w:r>
    </w:p>
    <w:p w14:paraId="5A5700E7" w14:textId="2B64CCFB" w:rsidR="00E952C0" w:rsidRDefault="0062237D" w:rsidP="00CB00F7">
      <w:pPr>
        <w:spacing w:after="0"/>
        <w:ind w:firstLine="720"/>
        <w:jc w:val="both"/>
        <w:rPr>
          <w:rFonts w:ascii="Times New Roman" w:hAnsi="Times New Roman" w:cs="Times New Roman"/>
          <w:sz w:val="28"/>
          <w:szCs w:val="28"/>
        </w:rPr>
      </w:pPr>
      <w:bookmarkStart w:id="1" w:name="_Hlk150848562"/>
      <w:r w:rsidRPr="12A0EF45">
        <w:rPr>
          <w:rFonts w:ascii="Times New Roman" w:hAnsi="Times New Roman" w:cs="Times New Roman"/>
          <w:sz w:val="28"/>
          <w:szCs w:val="28"/>
        </w:rPr>
        <w:t xml:space="preserve">Vienotā </w:t>
      </w:r>
      <w:r w:rsidR="00A107A2" w:rsidRPr="00475EEA">
        <w:rPr>
          <w:rFonts w:ascii="Times New Roman" w:hAnsi="Times New Roman" w:cs="Times New Roman"/>
          <w:sz w:val="28"/>
          <w:szCs w:val="28"/>
        </w:rPr>
        <w:t>pakalpojum</w:t>
      </w:r>
      <w:r w:rsidR="00A107A2">
        <w:rPr>
          <w:rFonts w:ascii="Times New Roman" w:hAnsi="Times New Roman" w:cs="Times New Roman"/>
          <w:sz w:val="28"/>
          <w:szCs w:val="28"/>
        </w:rPr>
        <w:t>u</w:t>
      </w:r>
      <w:r w:rsidR="00A107A2" w:rsidRPr="00475EEA">
        <w:rPr>
          <w:rFonts w:ascii="Times New Roman" w:hAnsi="Times New Roman" w:cs="Times New Roman"/>
          <w:sz w:val="28"/>
          <w:szCs w:val="28"/>
        </w:rPr>
        <w:t xml:space="preserve"> </w:t>
      </w:r>
      <w:r w:rsidRPr="12A0EF45">
        <w:rPr>
          <w:rFonts w:ascii="Times New Roman" w:hAnsi="Times New Roman" w:cs="Times New Roman"/>
          <w:sz w:val="28"/>
          <w:szCs w:val="28"/>
        </w:rPr>
        <w:t xml:space="preserve">centra (turpmāk </w:t>
      </w:r>
      <w:r w:rsidR="005B5766">
        <w:rPr>
          <w:rFonts w:ascii="Times New Roman" w:hAnsi="Times New Roman" w:cs="Times New Roman"/>
          <w:sz w:val="28"/>
          <w:szCs w:val="28"/>
        </w:rPr>
        <w:t>–</w:t>
      </w:r>
      <w:r w:rsidRPr="12A0EF45">
        <w:rPr>
          <w:rFonts w:ascii="Times New Roman" w:hAnsi="Times New Roman" w:cs="Times New Roman"/>
          <w:sz w:val="28"/>
          <w:szCs w:val="28"/>
        </w:rPr>
        <w:t xml:space="preserve"> VPC) </w:t>
      </w:r>
      <w:r w:rsidR="0031133E" w:rsidRPr="00475EEA">
        <w:rPr>
          <w:rFonts w:ascii="Times New Roman" w:hAnsi="Times New Roman" w:cs="Times New Roman"/>
          <w:sz w:val="28"/>
          <w:szCs w:val="28"/>
        </w:rPr>
        <w:t xml:space="preserve">izveidē </w:t>
      </w:r>
      <w:r w:rsidR="00F671AD" w:rsidRPr="12A0EF45">
        <w:rPr>
          <w:rFonts w:ascii="Times New Roman" w:hAnsi="Times New Roman" w:cs="Times New Roman"/>
          <w:sz w:val="28"/>
          <w:szCs w:val="28"/>
        </w:rPr>
        <w:t xml:space="preserve">ir </w:t>
      </w:r>
      <w:r w:rsidR="0031133E" w:rsidRPr="00475EEA">
        <w:rPr>
          <w:rFonts w:ascii="Times New Roman" w:hAnsi="Times New Roman" w:cs="Times New Roman"/>
          <w:sz w:val="28"/>
          <w:szCs w:val="28"/>
        </w:rPr>
        <w:t xml:space="preserve">iesaistītas </w:t>
      </w:r>
      <w:r w:rsidR="003E653B" w:rsidRPr="12A0EF45">
        <w:rPr>
          <w:rFonts w:ascii="Times New Roman" w:hAnsi="Times New Roman" w:cs="Times New Roman"/>
          <w:sz w:val="28"/>
          <w:szCs w:val="28"/>
        </w:rPr>
        <w:t xml:space="preserve">trīs </w:t>
      </w:r>
      <w:r w:rsidR="0031133E" w:rsidRPr="00475EEA">
        <w:rPr>
          <w:rFonts w:ascii="Times New Roman" w:hAnsi="Times New Roman" w:cs="Times New Roman"/>
          <w:sz w:val="28"/>
          <w:szCs w:val="28"/>
        </w:rPr>
        <w:t xml:space="preserve">iestādes, kas īsteno </w:t>
      </w:r>
      <w:r w:rsidR="003E653B" w:rsidRPr="12A0EF45">
        <w:rPr>
          <w:rFonts w:ascii="Times New Roman" w:hAnsi="Times New Roman" w:cs="Times New Roman"/>
          <w:sz w:val="28"/>
          <w:szCs w:val="28"/>
        </w:rPr>
        <w:t xml:space="preserve">savstarpēji </w:t>
      </w:r>
      <w:r w:rsidR="0031133E" w:rsidRPr="00475EEA">
        <w:rPr>
          <w:rFonts w:ascii="Times New Roman" w:hAnsi="Times New Roman" w:cs="Times New Roman"/>
          <w:sz w:val="28"/>
          <w:szCs w:val="28"/>
        </w:rPr>
        <w:t>saistītus projektus</w:t>
      </w:r>
      <w:r w:rsidR="00F671AD" w:rsidRPr="00475EEA">
        <w:rPr>
          <w:rFonts w:ascii="Times New Roman" w:hAnsi="Times New Roman" w:cs="Times New Roman"/>
          <w:sz w:val="28"/>
          <w:szCs w:val="28"/>
        </w:rPr>
        <w:t>.</w:t>
      </w:r>
      <w:r w:rsidR="00F671AD" w:rsidRPr="12A0EF45">
        <w:rPr>
          <w:rFonts w:ascii="Times New Roman" w:hAnsi="Times New Roman" w:cs="Times New Roman"/>
          <w:sz w:val="28"/>
          <w:szCs w:val="28"/>
        </w:rPr>
        <w:t xml:space="preserve"> Valsts kanceleja</w:t>
      </w:r>
      <w:r w:rsidRPr="12A0EF45">
        <w:rPr>
          <w:rFonts w:ascii="Times New Roman" w:hAnsi="Times New Roman" w:cs="Times New Roman"/>
          <w:sz w:val="28"/>
          <w:szCs w:val="28"/>
        </w:rPr>
        <w:t xml:space="preserve"> </w:t>
      </w:r>
      <w:r w:rsidR="00F671AD" w:rsidRPr="12A0EF45">
        <w:rPr>
          <w:rFonts w:ascii="Times New Roman" w:hAnsi="Times New Roman" w:cs="Times New Roman"/>
          <w:sz w:val="28"/>
          <w:szCs w:val="28"/>
        </w:rPr>
        <w:t>ievie</w:t>
      </w:r>
      <w:r w:rsidR="00163811">
        <w:rPr>
          <w:rFonts w:ascii="Times New Roman" w:hAnsi="Times New Roman" w:cs="Times New Roman"/>
          <w:sz w:val="28"/>
          <w:szCs w:val="28"/>
        </w:rPr>
        <w:t>š</w:t>
      </w:r>
      <w:r w:rsidR="00F671AD" w:rsidRPr="12A0EF45">
        <w:rPr>
          <w:rFonts w:ascii="Times New Roman" w:hAnsi="Times New Roman" w:cs="Times New Roman"/>
          <w:sz w:val="28"/>
          <w:szCs w:val="28"/>
        </w:rPr>
        <w:t xml:space="preserve"> vienotu sistēmu </w:t>
      </w:r>
      <w:r w:rsidR="00245553">
        <w:rPr>
          <w:rFonts w:ascii="Times New Roman" w:hAnsi="Times New Roman" w:cs="Times New Roman"/>
          <w:sz w:val="28"/>
          <w:szCs w:val="28"/>
        </w:rPr>
        <w:t>c</w:t>
      </w:r>
      <w:r w:rsidR="00245553" w:rsidRPr="12A0EF45">
        <w:rPr>
          <w:rFonts w:ascii="Times New Roman" w:hAnsi="Times New Roman" w:cs="Times New Roman"/>
          <w:sz w:val="28"/>
          <w:szCs w:val="28"/>
        </w:rPr>
        <w:t xml:space="preserve">ilvēkresursu </w:t>
      </w:r>
      <w:r w:rsidR="00F671AD" w:rsidRPr="12A0EF45">
        <w:rPr>
          <w:rFonts w:ascii="Times New Roman" w:hAnsi="Times New Roman" w:cs="Times New Roman"/>
          <w:sz w:val="28"/>
          <w:szCs w:val="28"/>
        </w:rPr>
        <w:t>vadības procesu nodrošināšanai un stratēģiska</w:t>
      </w:r>
      <w:r w:rsidR="00B71810">
        <w:rPr>
          <w:rFonts w:ascii="Times New Roman" w:hAnsi="Times New Roman" w:cs="Times New Roman"/>
          <w:sz w:val="28"/>
          <w:szCs w:val="28"/>
        </w:rPr>
        <w:t>jai</w:t>
      </w:r>
      <w:r w:rsidR="00F671AD" w:rsidRPr="12A0EF45">
        <w:rPr>
          <w:rFonts w:ascii="Times New Roman" w:hAnsi="Times New Roman" w:cs="Times New Roman"/>
          <w:sz w:val="28"/>
          <w:szCs w:val="28"/>
        </w:rPr>
        <w:t xml:space="preserve"> pārvaldībai, </w:t>
      </w:r>
      <w:r w:rsidR="00DA4724">
        <w:rPr>
          <w:rFonts w:ascii="Times New Roman" w:hAnsi="Times New Roman" w:cs="Times New Roman"/>
          <w:sz w:val="28"/>
          <w:szCs w:val="28"/>
        </w:rPr>
        <w:t xml:space="preserve">bet </w:t>
      </w:r>
      <w:r w:rsidR="00F671AD" w:rsidRPr="12A0EF45">
        <w:rPr>
          <w:rFonts w:ascii="Times New Roman" w:hAnsi="Times New Roman" w:cs="Times New Roman"/>
          <w:sz w:val="28"/>
          <w:szCs w:val="28"/>
        </w:rPr>
        <w:t>Valsts administrācijas skola</w:t>
      </w:r>
      <w:r w:rsidR="00EF7A05">
        <w:rPr>
          <w:rFonts w:ascii="Times New Roman" w:hAnsi="Times New Roman" w:cs="Times New Roman"/>
          <w:sz w:val="28"/>
          <w:szCs w:val="28"/>
        </w:rPr>
        <w:t xml:space="preserve"> (turpmāk</w:t>
      </w:r>
      <w:r w:rsidR="00B84CF6">
        <w:rPr>
          <w:rFonts w:ascii="Times New Roman" w:hAnsi="Times New Roman" w:cs="Times New Roman"/>
          <w:sz w:val="28"/>
          <w:szCs w:val="28"/>
        </w:rPr>
        <w:t xml:space="preserve"> </w:t>
      </w:r>
      <w:r w:rsidR="00EF7A05">
        <w:rPr>
          <w:rFonts w:ascii="Times New Roman" w:hAnsi="Times New Roman" w:cs="Times New Roman"/>
          <w:sz w:val="28"/>
          <w:szCs w:val="28"/>
        </w:rPr>
        <w:t xml:space="preserve"> </w:t>
      </w:r>
      <w:r w:rsidR="00B84CF6">
        <w:rPr>
          <w:rFonts w:ascii="Times New Roman" w:hAnsi="Times New Roman" w:cs="Times New Roman"/>
          <w:sz w:val="28"/>
          <w:szCs w:val="28"/>
        </w:rPr>
        <w:t>̶</w:t>
      </w:r>
      <w:r w:rsidR="00EF7A05">
        <w:rPr>
          <w:rFonts w:ascii="Times New Roman" w:hAnsi="Times New Roman" w:cs="Times New Roman"/>
          <w:sz w:val="28"/>
          <w:szCs w:val="28"/>
        </w:rPr>
        <w:t xml:space="preserve"> </w:t>
      </w:r>
      <w:r w:rsidR="00B84CF6">
        <w:rPr>
          <w:rFonts w:ascii="Times New Roman" w:hAnsi="Times New Roman" w:cs="Times New Roman"/>
          <w:sz w:val="28"/>
          <w:szCs w:val="28"/>
        </w:rPr>
        <w:t xml:space="preserve"> </w:t>
      </w:r>
      <w:r w:rsidR="00EF7A05">
        <w:rPr>
          <w:rFonts w:ascii="Times New Roman" w:hAnsi="Times New Roman" w:cs="Times New Roman"/>
          <w:sz w:val="28"/>
          <w:szCs w:val="28"/>
        </w:rPr>
        <w:t>VAS)</w:t>
      </w:r>
      <w:r w:rsidR="00F671AD" w:rsidRPr="12A0EF45">
        <w:rPr>
          <w:rFonts w:ascii="Times New Roman" w:hAnsi="Times New Roman" w:cs="Times New Roman"/>
          <w:sz w:val="28"/>
          <w:szCs w:val="28"/>
        </w:rPr>
        <w:t xml:space="preserve"> </w:t>
      </w:r>
      <w:r w:rsidR="0010084F">
        <w:rPr>
          <w:rFonts w:ascii="Times New Roman" w:hAnsi="Times New Roman" w:cs="Times New Roman"/>
          <w:sz w:val="28"/>
          <w:szCs w:val="28"/>
        </w:rPr>
        <w:t>–</w:t>
      </w:r>
      <w:r w:rsidR="00F671AD" w:rsidRPr="12A0EF45">
        <w:rPr>
          <w:rFonts w:ascii="Times New Roman" w:hAnsi="Times New Roman" w:cs="Times New Roman"/>
          <w:sz w:val="28"/>
          <w:szCs w:val="28"/>
        </w:rPr>
        <w:t xml:space="preserve"> vienotu sistēmu </w:t>
      </w:r>
      <w:r w:rsidR="00245553">
        <w:rPr>
          <w:rFonts w:ascii="Times New Roman" w:hAnsi="Times New Roman" w:cs="Times New Roman"/>
          <w:sz w:val="28"/>
          <w:szCs w:val="28"/>
        </w:rPr>
        <w:t>m</w:t>
      </w:r>
      <w:r w:rsidR="00245553" w:rsidRPr="12A0EF45">
        <w:rPr>
          <w:rFonts w:ascii="Times New Roman" w:hAnsi="Times New Roman" w:cs="Times New Roman"/>
          <w:sz w:val="28"/>
          <w:szCs w:val="28"/>
        </w:rPr>
        <w:t>ācī</w:t>
      </w:r>
      <w:r w:rsidR="00245553">
        <w:rPr>
          <w:rFonts w:ascii="Times New Roman" w:hAnsi="Times New Roman" w:cs="Times New Roman"/>
          <w:sz w:val="28"/>
          <w:szCs w:val="28"/>
        </w:rPr>
        <w:t>šanās</w:t>
      </w:r>
      <w:r w:rsidR="00245553" w:rsidRPr="12A0EF45">
        <w:rPr>
          <w:rFonts w:ascii="Times New Roman" w:hAnsi="Times New Roman" w:cs="Times New Roman"/>
          <w:sz w:val="28"/>
          <w:szCs w:val="28"/>
        </w:rPr>
        <w:t xml:space="preserve"> </w:t>
      </w:r>
      <w:r w:rsidR="00F671AD" w:rsidRPr="12A0EF45">
        <w:rPr>
          <w:rFonts w:ascii="Times New Roman" w:hAnsi="Times New Roman" w:cs="Times New Roman"/>
          <w:sz w:val="28"/>
          <w:szCs w:val="28"/>
        </w:rPr>
        <w:t>un attīstības procesu pārvaldībai</w:t>
      </w:r>
      <w:r w:rsidR="00DA4724">
        <w:rPr>
          <w:rFonts w:ascii="Times New Roman" w:hAnsi="Times New Roman" w:cs="Times New Roman"/>
          <w:sz w:val="28"/>
          <w:szCs w:val="28"/>
        </w:rPr>
        <w:t>.</w:t>
      </w:r>
      <w:r w:rsidR="004A32DA">
        <w:rPr>
          <w:rFonts w:ascii="Times New Roman" w:hAnsi="Times New Roman" w:cs="Times New Roman"/>
          <w:sz w:val="28"/>
          <w:szCs w:val="28"/>
        </w:rPr>
        <w:t xml:space="preserve"> </w:t>
      </w:r>
      <w:r w:rsidR="00DA4724">
        <w:rPr>
          <w:rFonts w:ascii="Times New Roman" w:hAnsi="Times New Roman" w:cs="Times New Roman"/>
          <w:sz w:val="28"/>
          <w:szCs w:val="28"/>
        </w:rPr>
        <w:t>S</w:t>
      </w:r>
      <w:r w:rsidR="00F671AD" w:rsidRPr="12A0EF45">
        <w:rPr>
          <w:rFonts w:ascii="Times New Roman" w:hAnsi="Times New Roman" w:cs="Times New Roman"/>
          <w:sz w:val="28"/>
          <w:szCs w:val="28"/>
        </w:rPr>
        <w:t>avukārt Valsts kase ievie</w:t>
      </w:r>
      <w:r w:rsidR="00163811">
        <w:rPr>
          <w:rFonts w:ascii="Times New Roman" w:hAnsi="Times New Roman" w:cs="Times New Roman"/>
          <w:sz w:val="28"/>
          <w:szCs w:val="28"/>
        </w:rPr>
        <w:t>š</w:t>
      </w:r>
      <w:r w:rsidR="00F671AD" w:rsidRPr="12A0EF45">
        <w:rPr>
          <w:rFonts w:ascii="Times New Roman" w:hAnsi="Times New Roman" w:cs="Times New Roman"/>
          <w:sz w:val="28"/>
          <w:szCs w:val="28"/>
        </w:rPr>
        <w:t xml:space="preserve"> vienotus risinājumus finanšu grāmatvedības</w:t>
      </w:r>
      <w:r w:rsidR="00475EEA">
        <w:rPr>
          <w:rFonts w:ascii="Times New Roman" w:hAnsi="Times New Roman" w:cs="Times New Roman"/>
          <w:sz w:val="28"/>
          <w:szCs w:val="28"/>
        </w:rPr>
        <w:t xml:space="preserve"> un</w:t>
      </w:r>
      <w:r w:rsidR="00F671AD" w:rsidRPr="12A0EF45">
        <w:rPr>
          <w:rFonts w:ascii="Times New Roman" w:hAnsi="Times New Roman" w:cs="Times New Roman"/>
          <w:sz w:val="28"/>
          <w:szCs w:val="28"/>
        </w:rPr>
        <w:t xml:space="preserve"> personāla lietvedība</w:t>
      </w:r>
      <w:r w:rsidR="00841243" w:rsidRPr="12A0EF45">
        <w:rPr>
          <w:rFonts w:ascii="Times New Roman" w:hAnsi="Times New Roman" w:cs="Times New Roman"/>
          <w:sz w:val="28"/>
          <w:szCs w:val="28"/>
        </w:rPr>
        <w:t>s</w:t>
      </w:r>
      <w:r w:rsidR="00475EEA">
        <w:rPr>
          <w:rFonts w:ascii="Times New Roman" w:hAnsi="Times New Roman" w:cs="Times New Roman"/>
          <w:sz w:val="28"/>
          <w:szCs w:val="28"/>
        </w:rPr>
        <w:t>,</w:t>
      </w:r>
      <w:r w:rsidR="00F671AD" w:rsidRPr="12A0EF45">
        <w:rPr>
          <w:rFonts w:ascii="Times New Roman" w:hAnsi="Times New Roman" w:cs="Times New Roman"/>
          <w:sz w:val="28"/>
          <w:szCs w:val="28"/>
        </w:rPr>
        <w:t xml:space="preserve"> budžeta plānošanas </w:t>
      </w:r>
      <w:r w:rsidR="00475EEA">
        <w:rPr>
          <w:rFonts w:ascii="Times New Roman" w:hAnsi="Times New Roman" w:cs="Times New Roman"/>
          <w:sz w:val="28"/>
          <w:szCs w:val="28"/>
        </w:rPr>
        <w:t xml:space="preserve">un finanšu vadības </w:t>
      </w:r>
      <w:r w:rsidR="00F671AD" w:rsidRPr="12A0EF45">
        <w:rPr>
          <w:rFonts w:ascii="Times New Roman" w:hAnsi="Times New Roman" w:cs="Times New Roman"/>
          <w:sz w:val="28"/>
          <w:szCs w:val="28"/>
        </w:rPr>
        <w:t>procesu pārvaldībai</w:t>
      </w:r>
      <w:r w:rsidR="0031133E">
        <w:rPr>
          <w:rFonts w:ascii="Times New Roman" w:hAnsi="Times New Roman" w:cs="Times New Roman"/>
          <w:sz w:val="28"/>
          <w:szCs w:val="28"/>
        </w:rPr>
        <w:t>, kā arī</w:t>
      </w:r>
      <w:r w:rsidR="00163811">
        <w:rPr>
          <w:rFonts w:ascii="Times New Roman" w:hAnsi="Times New Roman" w:cs="Times New Roman"/>
          <w:sz w:val="28"/>
          <w:szCs w:val="28"/>
        </w:rPr>
        <w:t xml:space="preserve"> īsteno</w:t>
      </w:r>
      <w:r w:rsidR="0031133E">
        <w:rPr>
          <w:rFonts w:ascii="Times New Roman" w:hAnsi="Times New Roman" w:cs="Times New Roman"/>
          <w:sz w:val="28"/>
          <w:szCs w:val="28"/>
        </w:rPr>
        <w:t xml:space="preserve"> </w:t>
      </w:r>
      <w:r w:rsidR="00475EEA" w:rsidRPr="00475EEA">
        <w:rPr>
          <w:rFonts w:ascii="Times New Roman" w:hAnsi="Times New Roman" w:cs="Times New Roman"/>
          <w:sz w:val="28"/>
          <w:szCs w:val="28"/>
        </w:rPr>
        <w:t xml:space="preserve">ministriju un to padotības iestāžu grāmatvedības speciālistu centralizāciju </w:t>
      </w:r>
      <w:r w:rsidR="00475EEA">
        <w:rPr>
          <w:rFonts w:ascii="Times New Roman" w:hAnsi="Times New Roman" w:cs="Times New Roman"/>
          <w:sz w:val="28"/>
          <w:szCs w:val="28"/>
        </w:rPr>
        <w:t>VPC</w:t>
      </w:r>
      <w:r w:rsidR="00F671AD" w:rsidRPr="12A0EF45">
        <w:rPr>
          <w:rFonts w:ascii="Times New Roman" w:hAnsi="Times New Roman" w:cs="Times New Roman"/>
          <w:sz w:val="28"/>
          <w:szCs w:val="28"/>
        </w:rPr>
        <w:t xml:space="preserve">. </w:t>
      </w:r>
      <w:bookmarkEnd w:id="1"/>
      <w:r w:rsidR="00F671AD" w:rsidRPr="12A0EF45">
        <w:rPr>
          <w:rFonts w:ascii="Times New Roman" w:hAnsi="Times New Roman" w:cs="Times New Roman"/>
          <w:sz w:val="28"/>
          <w:szCs w:val="28"/>
        </w:rPr>
        <w:t>P</w:t>
      </w:r>
      <w:r w:rsidR="003E653B" w:rsidRPr="12A0EF45">
        <w:rPr>
          <w:rFonts w:ascii="Times New Roman" w:hAnsi="Times New Roman" w:cs="Times New Roman"/>
          <w:sz w:val="28"/>
          <w:szCs w:val="28"/>
        </w:rPr>
        <w:t xml:space="preserve">ar </w:t>
      </w:r>
      <w:r w:rsidR="00B71810" w:rsidRPr="12A0EF45">
        <w:rPr>
          <w:rFonts w:ascii="Times New Roman" w:hAnsi="Times New Roman" w:cs="Times New Roman"/>
          <w:sz w:val="28"/>
          <w:szCs w:val="28"/>
        </w:rPr>
        <w:t>katr</w:t>
      </w:r>
      <w:r w:rsidR="00B71810">
        <w:rPr>
          <w:rFonts w:ascii="Times New Roman" w:hAnsi="Times New Roman" w:cs="Times New Roman"/>
          <w:sz w:val="28"/>
          <w:szCs w:val="28"/>
        </w:rPr>
        <w:t>as iestādes pārvaldībā esošajiem projektiem</w:t>
      </w:r>
      <w:r w:rsidR="00B71810" w:rsidRPr="12A0EF45">
        <w:rPr>
          <w:rFonts w:ascii="Times New Roman" w:hAnsi="Times New Roman" w:cs="Times New Roman"/>
          <w:sz w:val="28"/>
          <w:szCs w:val="28"/>
        </w:rPr>
        <w:t xml:space="preserve"> </w:t>
      </w:r>
      <w:r w:rsidR="00841243" w:rsidRPr="12A0EF45">
        <w:rPr>
          <w:rFonts w:ascii="Times New Roman" w:hAnsi="Times New Roman" w:cs="Times New Roman"/>
          <w:sz w:val="28"/>
          <w:szCs w:val="28"/>
        </w:rPr>
        <w:t>ir sniegts individuāls progresa pārskats</w:t>
      </w:r>
      <w:r w:rsidR="00B71810">
        <w:rPr>
          <w:rFonts w:ascii="Times New Roman" w:hAnsi="Times New Roman" w:cs="Times New Roman"/>
          <w:sz w:val="28"/>
          <w:szCs w:val="28"/>
        </w:rPr>
        <w:t xml:space="preserve"> šī </w:t>
      </w:r>
      <w:r w:rsidR="00B71810" w:rsidRPr="008936CB">
        <w:rPr>
          <w:rFonts w:ascii="Times New Roman" w:hAnsi="Times New Roman" w:cs="Times New Roman"/>
          <w:sz w:val="28"/>
          <w:szCs w:val="28"/>
        </w:rPr>
        <w:t>informatīvā ziņojuma</w:t>
      </w:r>
      <w:r w:rsidR="00B71810">
        <w:rPr>
          <w:rFonts w:ascii="Times New Roman" w:hAnsi="Times New Roman" w:cs="Times New Roman"/>
          <w:sz w:val="28"/>
          <w:szCs w:val="28"/>
        </w:rPr>
        <w:t xml:space="preserve"> turpmākajās nodaļās</w:t>
      </w:r>
      <w:r w:rsidR="001C2B97" w:rsidRPr="12A0EF45">
        <w:rPr>
          <w:rFonts w:ascii="Times New Roman" w:hAnsi="Times New Roman" w:cs="Times New Roman"/>
          <w:sz w:val="28"/>
          <w:szCs w:val="28"/>
        </w:rPr>
        <w:t>.</w:t>
      </w:r>
    </w:p>
    <w:p w14:paraId="62BAB766" w14:textId="5676A90C" w:rsidR="006C2FC3" w:rsidRDefault="0062237D" w:rsidP="00FF1C33">
      <w:pPr>
        <w:spacing w:after="0"/>
        <w:ind w:firstLine="720"/>
        <w:jc w:val="both"/>
        <w:rPr>
          <w:rFonts w:ascii="Times New Roman" w:hAnsi="Times New Roman" w:cs="Times New Roman"/>
          <w:sz w:val="28"/>
          <w:szCs w:val="28"/>
        </w:rPr>
      </w:pPr>
      <w:r w:rsidRPr="29921C41">
        <w:rPr>
          <w:rFonts w:ascii="Times New Roman" w:hAnsi="Times New Roman" w:cs="Times New Roman"/>
          <w:sz w:val="28"/>
          <w:szCs w:val="28"/>
        </w:rPr>
        <w:t>Informatīvajā ziņojumā sniegta informācija par laikp</w:t>
      </w:r>
      <w:r w:rsidR="0010084F" w:rsidRPr="29921C41">
        <w:rPr>
          <w:rFonts w:ascii="Times New Roman" w:hAnsi="Times New Roman" w:cs="Times New Roman"/>
          <w:sz w:val="28"/>
          <w:szCs w:val="28"/>
        </w:rPr>
        <w:t>osm</w:t>
      </w:r>
      <w:r w:rsidRPr="29921C41">
        <w:rPr>
          <w:rFonts w:ascii="Times New Roman" w:hAnsi="Times New Roman" w:cs="Times New Roman"/>
          <w:sz w:val="28"/>
          <w:szCs w:val="28"/>
        </w:rPr>
        <w:t>ā</w:t>
      </w:r>
      <w:r w:rsidR="00E83A82">
        <w:rPr>
          <w:rFonts w:ascii="Times New Roman" w:hAnsi="Times New Roman" w:cs="Times New Roman"/>
          <w:sz w:val="28"/>
          <w:szCs w:val="28"/>
        </w:rPr>
        <w:t xml:space="preserve"> no</w:t>
      </w:r>
      <w:r w:rsidRPr="29921C41">
        <w:rPr>
          <w:rFonts w:ascii="Times New Roman" w:hAnsi="Times New Roman" w:cs="Times New Roman"/>
          <w:sz w:val="28"/>
          <w:szCs w:val="28"/>
        </w:rPr>
        <w:t xml:space="preserve"> </w:t>
      </w:r>
      <w:r w:rsidR="00E83A82">
        <w:rPr>
          <w:rFonts w:ascii="Times New Roman" w:hAnsi="Times New Roman" w:cs="Times New Roman"/>
          <w:sz w:val="28"/>
          <w:szCs w:val="28"/>
        </w:rPr>
        <w:t xml:space="preserve">2024. gada 1. decembra </w:t>
      </w:r>
      <w:r w:rsidRPr="29921C41">
        <w:rPr>
          <w:rFonts w:ascii="Times New Roman" w:hAnsi="Times New Roman" w:cs="Times New Roman"/>
          <w:sz w:val="28"/>
          <w:szCs w:val="28"/>
        </w:rPr>
        <w:t>līdz 202</w:t>
      </w:r>
      <w:r w:rsidR="00E83A82">
        <w:rPr>
          <w:rFonts w:ascii="Times New Roman" w:hAnsi="Times New Roman" w:cs="Times New Roman"/>
          <w:sz w:val="28"/>
          <w:szCs w:val="28"/>
        </w:rPr>
        <w:t>5</w:t>
      </w:r>
      <w:r w:rsidR="00DF4088" w:rsidRPr="29921C41">
        <w:rPr>
          <w:rFonts w:ascii="Times New Roman" w:hAnsi="Times New Roman" w:cs="Times New Roman"/>
          <w:sz w:val="28"/>
          <w:szCs w:val="28"/>
        </w:rPr>
        <w:t>. </w:t>
      </w:r>
      <w:r w:rsidRPr="29921C41">
        <w:rPr>
          <w:rFonts w:ascii="Times New Roman" w:hAnsi="Times New Roman" w:cs="Times New Roman"/>
          <w:sz w:val="28"/>
          <w:szCs w:val="28"/>
        </w:rPr>
        <w:t xml:space="preserve">gada </w:t>
      </w:r>
      <w:r w:rsidR="00E83A82">
        <w:rPr>
          <w:rFonts w:ascii="Times New Roman" w:hAnsi="Times New Roman" w:cs="Times New Roman"/>
          <w:sz w:val="28"/>
          <w:szCs w:val="28"/>
        </w:rPr>
        <w:t>3</w:t>
      </w:r>
      <w:r w:rsidR="00426C0C">
        <w:rPr>
          <w:rFonts w:ascii="Times New Roman" w:hAnsi="Times New Roman" w:cs="Times New Roman"/>
          <w:sz w:val="28"/>
          <w:szCs w:val="28"/>
        </w:rPr>
        <w:t xml:space="preserve">1. maijam </w:t>
      </w:r>
      <w:r w:rsidRPr="29921C41">
        <w:rPr>
          <w:rFonts w:ascii="Times New Roman" w:hAnsi="Times New Roman" w:cs="Times New Roman"/>
          <w:sz w:val="28"/>
          <w:szCs w:val="28"/>
        </w:rPr>
        <w:t>veiktajām aktivitātēm VPC izveidē valsts pārvaldē,</w:t>
      </w:r>
      <w:r w:rsidR="00250179" w:rsidRPr="29921C41">
        <w:rPr>
          <w:rFonts w:ascii="Times New Roman" w:hAnsi="Times New Roman" w:cs="Times New Roman"/>
          <w:sz w:val="28"/>
          <w:szCs w:val="28"/>
        </w:rPr>
        <w:t xml:space="preserve"> </w:t>
      </w:r>
      <w:r w:rsidR="00BA6AE7" w:rsidRPr="29921C41">
        <w:rPr>
          <w:rFonts w:ascii="Times New Roman" w:hAnsi="Times New Roman" w:cs="Times New Roman"/>
          <w:sz w:val="28"/>
          <w:szCs w:val="28"/>
        </w:rPr>
        <w:t>identificētajiem riskiem un priekšlikumiem to mazināšanai</w:t>
      </w:r>
      <w:r w:rsidR="4DD9766B" w:rsidRPr="29921C41">
        <w:rPr>
          <w:rFonts w:ascii="Times New Roman" w:hAnsi="Times New Roman" w:cs="Times New Roman"/>
          <w:sz w:val="28"/>
          <w:szCs w:val="28"/>
        </w:rPr>
        <w:t>.</w:t>
      </w:r>
      <w:r w:rsidR="00426C0C">
        <w:rPr>
          <w:rFonts w:ascii="Times New Roman" w:hAnsi="Times New Roman" w:cs="Times New Roman"/>
          <w:sz w:val="28"/>
          <w:szCs w:val="28"/>
        </w:rPr>
        <w:t xml:space="preserve"> Pārskata periodā turpin</w:t>
      </w:r>
      <w:r w:rsidR="0058563C">
        <w:rPr>
          <w:rFonts w:ascii="Times New Roman" w:hAnsi="Times New Roman" w:cs="Times New Roman"/>
          <w:sz w:val="28"/>
          <w:szCs w:val="28"/>
        </w:rPr>
        <w:t>ātas VPC izveides aktivitātes ar konkrētu progresu vairākos virzienos</w:t>
      </w:r>
      <w:r w:rsidR="00127C03">
        <w:rPr>
          <w:rFonts w:ascii="Times New Roman" w:hAnsi="Times New Roman" w:cs="Times New Roman"/>
          <w:sz w:val="28"/>
          <w:szCs w:val="28"/>
        </w:rPr>
        <w:t>.</w:t>
      </w:r>
    </w:p>
    <w:p w14:paraId="18FD4E25" w14:textId="77777777" w:rsidR="0058563C" w:rsidRDefault="0058563C" w:rsidP="00FF1C33">
      <w:pPr>
        <w:spacing w:after="0"/>
        <w:ind w:firstLine="720"/>
        <w:jc w:val="both"/>
        <w:rPr>
          <w:rFonts w:ascii="Times New Roman" w:hAnsi="Times New Roman" w:cs="Times New Roman"/>
          <w:sz w:val="28"/>
          <w:szCs w:val="28"/>
        </w:rPr>
      </w:pPr>
    </w:p>
    <w:p w14:paraId="09EBDA9B" w14:textId="22E0C975" w:rsidR="009B2CED" w:rsidRPr="00AD29F9" w:rsidRDefault="00FD3A1E" w:rsidP="00AD29F9">
      <w:pPr>
        <w:pStyle w:val="Virsraksts1"/>
        <w:numPr>
          <w:ilvl w:val="0"/>
          <w:numId w:val="1"/>
        </w:numPr>
        <w:spacing w:before="0" w:after="0" w:line="259" w:lineRule="auto"/>
        <w:jc w:val="both"/>
        <w:rPr>
          <w:rFonts w:ascii="Times New Roman" w:hAnsi="Times New Roman" w:cs="Times New Roman"/>
          <w:b/>
          <w:bCs/>
          <w:color w:val="auto"/>
          <w:sz w:val="28"/>
          <w:szCs w:val="28"/>
        </w:rPr>
      </w:pPr>
      <w:bookmarkStart w:id="2" w:name="_Toc200542506"/>
      <w:r w:rsidRPr="007006A8">
        <w:rPr>
          <w:rFonts w:ascii="Times New Roman" w:hAnsi="Times New Roman" w:cs="Times New Roman"/>
          <w:b/>
          <w:bCs/>
          <w:color w:val="auto"/>
          <w:sz w:val="28"/>
          <w:szCs w:val="28"/>
        </w:rPr>
        <w:t>Cilvēkresursu</w:t>
      </w:r>
      <w:r w:rsidR="0000307D" w:rsidRPr="007006A8">
        <w:rPr>
          <w:rFonts w:ascii="Times New Roman" w:hAnsi="Times New Roman" w:cs="Times New Roman"/>
          <w:b/>
          <w:bCs/>
          <w:color w:val="auto"/>
          <w:sz w:val="28"/>
          <w:szCs w:val="28"/>
        </w:rPr>
        <w:t xml:space="preserve"> vienotās pārvaldības sistēma</w:t>
      </w:r>
      <w:r w:rsidR="00C218D1" w:rsidRPr="007006A8">
        <w:rPr>
          <w:rFonts w:ascii="Times New Roman" w:hAnsi="Times New Roman" w:cs="Times New Roman"/>
          <w:b/>
          <w:bCs/>
          <w:color w:val="auto"/>
          <w:sz w:val="28"/>
          <w:szCs w:val="28"/>
        </w:rPr>
        <w:t>s ieviešanas progress</w:t>
      </w:r>
      <w:bookmarkEnd w:id="2"/>
    </w:p>
    <w:p w14:paraId="31D99F22" w14:textId="5C716A43" w:rsidR="00D04E9C" w:rsidRDefault="00F165FB" w:rsidP="00D04E9C">
      <w:pPr>
        <w:spacing w:after="0"/>
        <w:ind w:firstLine="720"/>
        <w:jc w:val="both"/>
        <w:rPr>
          <w:rFonts w:ascii="Times New Roman" w:hAnsi="Times New Roman" w:cs="Times New Roman"/>
          <w:sz w:val="28"/>
          <w:szCs w:val="18"/>
        </w:rPr>
      </w:pPr>
      <w:r>
        <w:rPr>
          <w:rFonts w:ascii="Times New Roman" w:hAnsi="Times New Roman" w:cs="Times New Roman"/>
          <w:sz w:val="28"/>
          <w:szCs w:val="18"/>
        </w:rPr>
        <w:t xml:space="preserve">Pārskata periodā </w:t>
      </w:r>
      <w:r w:rsidR="00A47D9E">
        <w:rPr>
          <w:rFonts w:ascii="Times New Roman" w:hAnsi="Times New Roman" w:cs="Times New Roman"/>
          <w:sz w:val="28"/>
          <w:szCs w:val="18"/>
        </w:rPr>
        <w:t>veikti būtiski</w:t>
      </w:r>
      <w:r w:rsidR="0051478D">
        <w:rPr>
          <w:rFonts w:ascii="Times New Roman" w:hAnsi="Times New Roman" w:cs="Times New Roman"/>
          <w:sz w:val="28"/>
          <w:szCs w:val="18"/>
        </w:rPr>
        <w:t xml:space="preserve"> </w:t>
      </w:r>
      <w:r w:rsidR="005F11C9">
        <w:rPr>
          <w:rFonts w:ascii="Times New Roman" w:hAnsi="Times New Roman" w:cs="Times New Roman"/>
          <w:sz w:val="28"/>
          <w:szCs w:val="18"/>
        </w:rPr>
        <w:t>darbi</w:t>
      </w:r>
      <w:r w:rsidR="00A47D9E">
        <w:rPr>
          <w:rFonts w:ascii="Times New Roman" w:hAnsi="Times New Roman" w:cs="Times New Roman"/>
          <w:sz w:val="28"/>
          <w:szCs w:val="18"/>
        </w:rPr>
        <w:t xml:space="preserve"> </w:t>
      </w:r>
      <w:r w:rsidR="0051478D" w:rsidRPr="0051478D">
        <w:rPr>
          <w:rFonts w:ascii="Times New Roman" w:hAnsi="Times New Roman" w:cs="Times New Roman"/>
          <w:sz w:val="28"/>
          <w:szCs w:val="18"/>
        </w:rPr>
        <w:t>Eiropas</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Savienības</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Atveseļošanas un</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noturības</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mehānisma</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plāna</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investīcijas</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2.1.2.1.i.</w:t>
      </w:r>
      <w:r w:rsidR="005F11C9">
        <w:rPr>
          <w:rFonts w:ascii="Times New Roman" w:hAnsi="Times New Roman" w:cs="Times New Roman"/>
          <w:sz w:val="28"/>
          <w:szCs w:val="18"/>
        </w:rPr>
        <w:t xml:space="preserve"> </w:t>
      </w:r>
      <w:r w:rsidR="0051478D" w:rsidRPr="0051478D">
        <w:rPr>
          <w:rFonts w:ascii="Times New Roman" w:hAnsi="Times New Roman" w:cs="Times New Roman"/>
          <w:sz w:val="28"/>
          <w:szCs w:val="18"/>
        </w:rPr>
        <w:t>"Pārvaldes</w:t>
      </w:r>
      <w:r w:rsidR="00264324">
        <w:rPr>
          <w:rFonts w:ascii="Times New Roman" w:hAnsi="Times New Roman" w:cs="Times New Roman"/>
          <w:sz w:val="28"/>
          <w:szCs w:val="18"/>
        </w:rPr>
        <w:t xml:space="preserve"> </w:t>
      </w:r>
      <w:r w:rsidR="0051478D" w:rsidRPr="0051478D">
        <w:rPr>
          <w:rFonts w:ascii="Times New Roman" w:hAnsi="Times New Roman" w:cs="Times New Roman"/>
          <w:sz w:val="28"/>
          <w:szCs w:val="18"/>
        </w:rPr>
        <w:t>centralizētās</w:t>
      </w:r>
      <w:r w:rsidR="00264324">
        <w:rPr>
          <w:rFonts w:ascii="Times New Roman" w:hAnsi="Times New Roman" w:cs="Times New Roman"/>
          <w:sz w:val="28"/>
          <w:szCs w:val="18"/>
        </w:rPr>
        <w:t xml:space="preserve"> </w:t>
      </w:r>
      <w:r w:rsidR="0051478D" w:rsidRPr="0051478D">
        <w:rPr>
          <w:rFonts w:ascii="Times New Roman" w:hAnsi="Times New Roman" w:cs="Times New Roman"/>
          <w:sz w:val="28"/>
          <w:szCs w:val="18"/>
        </w:rPr>
        <w:t>platformas</w:t>
      </w:r>
      <w:r w:rsidR="00844523">
        <w:rPr>
          <w:rFonts w:ascii="Times New Roman" w:hAnsi="Times New Roman" w:cs="Times New Roman"/>
          <w:sz w:val="28"/>
          <w:szCs w:val="18"/>
        </w:rPr>
        <w:t xml:space="preserve"> </w:t>
      </w:r>
      <w:r w:rsidR="0051478D" w:rsidRPr="0051478D">
        <w:rPr>
          <w:rFonts w:ascii="Times New Roman" w:hAnsi="Times New Roman" w:cs="Times New Roman"/>
          <w:sz w:val="28"/>
          <w:szCs w:val="18"/>
        </w:rPr>
        <w:t>un</w:t>
      </w:r>
      <w:r w:rsidR="00844523">
        <w:rPr>
          <w:rFonts w:ascii="Times New Roman" w:hAnsi="Times New Roman" w:cs="Times New Roman"/>
          <w:sz w:val="28"/>
          <w:szCs w:val="18"/>
        </w:rPr>
        <w:t xml:space="preserve"> </w:t>
      </w:r>
      <w:r w:rsidR="0051478D" w:rsidRPr="0051478D">
        <w:rPr>
          <w:rFonts w:ascii="Times New Roman" w:hAnsi="Times New Roman" w:cs="Times New Roman"/>
          <w:sz w:val="28"/>
          <w:szCs w:val="18"/>
        </w:rPr>
        <w:t>sistēmas"</w:t>
      </w:r>
      <w:r w:rsidR="00844523">
        <w:rPr>
          <w:rFonts w:ascii="Times New Roman" w:hAnsi="Times New Roman" w:cs="Times New Roman"/>
          <w:sz w:val="28"/>
          <w:szCs w:val="18"/>
        </w:rPr>
        <w:t xml:space="preserve"> </w:t>
      </w:r>
      <w:r w:rsidR="0051478D" w:rsidRPr="0051478D">
        <w:rPr>
          <w:rFonts w:ascii="Times New Roman" w:hAnsi="Times New Roman" w:cs="Times New Roman"/>
          <w:sz w:val="28"/>
          <w:szCs w:val="18"/>
        </w:rPr>
        <w:t>projekta</w:t>
      </w:r>
      <w:r w:rsidR="00844523">
        <w:rPr>
          <w:rFonts w:ascii="Times New Roman" w:hAnsi="Times New Roman" w:cs="Times New Roman"/>
          <w:sz w:val="28"/>
          <w:szCs w:val="18"/>
        </w:rPr>
        <w:t xml:space="preserve"> </w:t>
      </w:r>
      <w:r w:rsidR="0051478D" w:rsidRPr="0051478D">
        <w:rPr>
          <w:rFonts w:ascii="Times New Roman" w:hAnsi="Times New Roman" w:cs="Times New Roman"/>
          <w:sz w:val="28"/>
          <w:szCs w:val="18"/>
        </w:rPr>
        <w:t>Nr.</w:t>
      </w:r>
      <w:r w:rsidR="00844523">
        <w:rPr>
          <w:rFonts w:ascii="Times New Roman" w:hAnsi="Times New Roman" w:cs="Times New Roman"/>
          <w:sz w:val="28"/>
          <w:szCs w:val="18"/>
        </w:rPr>
        <w:t xml:space="preserve"> </w:t>
      </w:r>
      <w:r w:rsidR="0051478D" w:rsidRPr="0051478D">
        <w:rPr>
          <w:rFonts w:ascii="Times New Roman" w:hAnsi="Times New Roman" w:cs="Times New Roman"/>
          <w:sz w:val="28"/>
          <w:szCs w:val="18"/>
        </w:rPr>
        <w:t>2.1.2.1.i.0/1/23/I/VARAM/007</w:t>
      </w:r>
      <w:r w:rsidR="00A24C46">
        <w:rPr>
          <w:rFonts w:ascii="Times New Roman" w:hAnsi="Times New Roman" w:cs="Times New Roman"/>
          <w:sz w:val="28"/>
          <w:szCs w:val="18"/>
        </w:rPr>
        <w:t xml:space="preserve"> </w:t>
      </w:r>
      <w:r w:rsidR="0051478D" w:rsidRPr="0051478D">
        <w:rPr>
          <w:rFonts w:ascii="Times New Roman" w:hAnsi="Times New Roman" w:cs="Times New Roman"/>
          <w:sz w:val="28"/>
          <w:szCs w:val="18"/>
        </w:rPr>
        <w:t>"Cilvēkresursu vienotās pārvaldības sistēmas ieviešana"</w:t>
      </w:r>
      <w:r w:rsidR="00A24C46">
        <w:rPr>
          <w:rFonts w:ascii="Times New Roman" w:hAnsi="Times New Roman" w:cs="Times New Roman"/>
          <w:sz w:val="28"/>
          <w:szCs w:val="18"/>
        </w:rPr>
        <w:t xml:space="preserve"> (turpmāk – </w:t>
      </w:r>
      <w:r w:rsidR="00807E33">
        <w:rPr>
          <w:rFonts w:ascii="Times New Roman" w:hAnsi="Times New Roman" w:cs="Times New Roman"/>
          <w:sz w:val="28"/>
          <w:szCs w:val="28"/>
        </w:rPr>
        <w:t xml:space="preserve">investīcijas </w:t>
      </w:r>
      <w:r w:rsidR="00210271" w:rsidRPr="003D3EC8">
        <w:rPr>
          <w:rFonts w:ascii="Times New Roman" w:hAnsi="Times New Roman" w:cs="Times New Roman"/>
          <w:sz w:val="28"/>
          <w:szCs w:val="28"/>
        </w:rPr>
        <w:t>2.1.2.1.i Valsts ka</w:t>
      </w:r>
      <w:r w:rsidR="00210271">
        <w:rPr>
          <w:rFonts w:ascii="Times New Roman" w:hAnsi="Times New Roman" w:cs="Times New Roman"/>
          <w:sz w:val="28"/>
          <w:szCs w:val="28"/>
        </w:rPr>
        <w:t>ncelejas</w:t>
      </w:r>
      <w:r w:rsidR="00210271" w:rsidRPr="003D3EC8">
        <w:rPr>
          <w:rFonts w:ascii="Times New Roman" w:hAnsi="Times New Roman" w:cs="Times New Roman"/>
          <w:sz w:val="28"/>
          <w:szCs w:val="28"/>
        </w:rPr>
        <w:t xml:space="preserve"> projekt</w:t>
      </w:r>
      <w:r w:rsidR="00210271">
        <w:rPr>
          <w:rFonts w:ascii="Times New Roman" w:hAnsi="Times New Roman" w:cs="Times New Roman"/>
          <w:sz w:val="28"/>
          <w:szCs w:val="28"/>
        </w:rPr>
        <w:t>s</w:t>
      </w:r>
      <w:r w:rsidR="00A24C46">
        <w:rPr>
          <w:rFonts w:ascii="Times New Roman" w:hAnsi="Times New Roman" w:cs="Times New Roman"/>
          <w:sz w:val="28"/>
          <w:szCs w:val="18"/>
        </w:rPr>
        <w:t>) ietvaros</w:t>
      </w:r>
      <w:r w:rsidR="00210271">
        <w:rPr>
          <w:rFonts w:ascii="Times New Roman" w:hAnsi="Times New Roman" w:cs="Times New Roman"/>
          <w:sz w:val="28"/>
          <w:szCs w:val="18"/>
        </w:rPr>
        <w:t>, koncentrējoties uz</w:t>
      </w:r>
      <w:r w:rsidR="00DE291C">
        <w:rPr>
          <w:rFonts w:ascii="Times New Roman" w:hAnsi="Times New Roman" w:cs="Times New Roman"/>
          <w:sz w:val="28"/>
          <w:szCs w:val="18"/>
        </w:rPr>
        <w:t xml:space="preserve"> cilvēkresursu vadības sistēmas </w:t>
      </w:r>
      <w:r w:rsidR="009E40C8">
        <w:rPr>
          <w:rFonts w:ascii="Times New Roman" w:hAnsi="Times New Roman" w:cs="Times New Roman"/>
          <w:sz w:val="28"/>
          <w:szCs w:val="18"/>
        </w:rPr>
        <w:t xml:space="preserve">iegādi </w:t>
      </w:r>
      <w:r w:rsidR="006A5326">
        <w:rPr>
          <w:rFonts w:ascii="Times New Roman" w:hAnsi="Times New Roman" w:cs="Times New Roman"/>
          <w:sz w:val="28"/>
          <w:szCs w:val="18"/>
        </w:rPr>
        <w:t>un tās ieviešanas plāna izstrādi</w:t>
      </w:r>
      <w:r w:rsidR="00571C81">
        <w:rPr>
          <w:rFonts w:ascii="Times New Roman" w:hAnsi="Times New Roman" w:cs="Times New Roman"/>
          <w:sz w:val="28"/>
          <w:szCs w:val="18"/>
        </w:rPr>
        <w:t xml:space="preserve">. </w:t>
      </w:r>
      <w:r w:rsidR="003B5891" w:rsidRPr="003B5891">
        <w:rPr>
          <w:rFonts w:ascii="Times New Roman" w:hAnsi="Times New Roman" w:cs="Times New Roman"/>
          <w:sz w:val="28"/>
          <w:szCs w:val="18"/>
        </w:rPr>
        <w:t xml:space="preserve">Ņemot vērā, ka līdz šim valsts pārvaldē nav bijis ieviests vienots cilvēkresursu vadības risinājums, sekmīgai sistēmas ieviešanai Atveseļošanas </w:t>
      </w:r>
      <w:r w:rsidR="000D0032" w:rsidRPr="003B5891">
        <w:rPr>
          <w:rFonts w:ascii="Times New Roman" w:hAnsi="Times New Roman" w:cs="Times New Roman"/>
          <w:sz w:val="28"/>
          <w:szCs w:val="18"/>
        </w:rPr>
        <w:t>fond</w:t>
      </w:r>
      <w:r w:rsidR="000D0032">
        <w:rPr>
          <w:rFonts w:ascii="Times New Roman" w:hAnsi="Times New Roman" w:cs="Times New Roman"/>
          <w:sz w:val="28"/>
          <w:szCs w:val="18"/>
        </w:rPr>
        <w:t>ā</w:t>
      </w:r>
      <w:r w:rsidR="000D0032" w:rsidRPr="003B5891">
        <w:rPr>
          <w:rFonts w:ascii="Times New Roman" w:hAnsi="Times New Roman" w:cs="Times New Roman"/>
          <w:sz w:val="28"/>
          <w:szCs w:val="18"/>
        </w:rPr>
        <w:t xml:space="preserve"> </w:t>
      </w:r>
      <w:r w:rsidR="003B5891" w:rsidRPr="003B5891">
        <w:rPr>
          <w:rFonts w:ascii="Times New Roman" w:hAnsi="Times New Roman" w:cs="Times New Roman"/>
          <w:sz w:val="28"/>
          <w:szCs w:val="18"/>
        </w:rPr>
        <w:t xml:space="preserve">noteiktajos termiņos ir nepieciešama rūpīga un visaptveroša plānošana. Tās mērķis ir nodrošināt, ka izstrādājamā sistēma atbilst gan pašreizējām valsts iestāžu vajadzībām, gan nākotnē paredzamajiem procesu attīstības scenārijiem. </w:t>
      </w:r>
      <w:r w:rsidR="000D0032">
        <w:rPr>
          <w:rFonts w:ascii="Times New Roman" w:hAnsi="Times New Roman" w:cs="Times New Roman"/>
          <w:sz w:val="28"/>
          <w:szCs w:val="18"/>
        </w:rPr>
        <w:t>Līdztekus</w:t>
      </w:r>
      <w:r w:rsidR="000D0032" w:rsidRPr="003B5891">
        <w:rPr>
          <w:rFonts w:ascii="Times New Roman" w:hAnsi="Times New Roman" w:cs="Times New Roman"/>
          <w:sz w:val="28"/>
          <w:szCs w:val="18"/>
        </w:rPr>
        <w:t xml:space="preserve"> </w:t>
      </w:r>
      <w:r w:rsidR="003B5891" w:rsidRPr="003B5891">
        <w:rPr>
          <w:rFonts w:ascii="Times New Roman" w:hAnsi="Times New Roman" w:cs="Times New Roman"/>
          <w:sz w:val="28"/>
          <w:szCs w:val="18"/>
        </w:rPr>
        <w:t xml:space="preserve">tam ir būtiski īstenot pārmaiņu vadības pasākumus, lai mazinātu iespējamo pretestību no </w:t>
      </w:r>
      <w:r w:rsidR="003B5891" w:rsidRPr="003B5891">
        <w:rPr>
          <w:rFonts w:ascii="Times New Roman" w:hAnsi="Times New Roman" w:cs="Times New Roman"/>
          <w:sz w:val="28"/>
          <w:szCs w:val="18"/>
        </w:rPr>
        <w:lastRenderedPageBreak/>
        <w:t>iestāžu puses un veicinātu lietotāju iesaisti un atbalstu jaunā risinājuma ieviešanai</w:t>
      </w:r>
      <w:r w:rsidR="00F81A94">
        <w:rPr>
          <w:rFonts w:ascii="Times New Roman" w:hAnsi="Times New Roman" w:cs="Times New Roman"/>
          <w:sz w:val="28"/>
          <w:szCs w:val="18"/>
        </w:rPr>
        <w:t>.</w:t>
      </w:r>
    </w:p>
    <w:p w14:paraId="6DE692C2" w14:textId="3A595DA5" w:rsidR="003343FF" w:rsidRDefault="00776275" w:rsidP="001C603D">
      <w:pPr>
        <w:spacing w:after="0"/>
        <w:ind w:firstLine="720"/>
        <w:jc w:val="both"/>
        <w:rPr>
          <w:rFonts w:ascii="Times New Roman" w:hAnsi="Times New Roman" w:cs="Times New Roman"/>
          <w:sz w:val="28"/>
          <w:szCs w:val="18"/>
        </w:rPr>
      </w:pPr>
      <w:r w:rsidRPr="00D04E9C">
        <w:rPr>
          <w:rFonts w:ascii="Times New Roman" w:hAnsi="Times New Roman" w:cs="Times New Roman"/>
          <w:sz w:val="28"/>
          <w:szCs w:val="18"/>
        </w:rPr>
        <w:t>Investīcijas 2.1.2.1.i Valsts ka</w:t>
      </w:r>
      <w:r w:rsidR="000C1C20" w:rsidRPr="00D04E9C">
        <w:rPr>
          <w:rFonts w:ascii="Times New Roman" w:hAnsi="Times New Roman" w:cs="Times New Roman"/>
          <w:sz w:val="28"/>
          <w:szCs w:val="18"/>
        </w:rPr>
        <w:t>ncelejas</w:t>
      </w:r>
      <w:r w:rsidRPr="00D04E9C">
        <w:rPr>
          <w:rFonts w:ascii="Times New Roman" w:hAnsi="Times New Roman" w:cs="Times New Roman"/>
          <w:sz w:val="28"/>
          <w:szCs w:val="18"/>
        </w:rPr>
        <w:t xml:space="preserve"> projekta ietvaros veiktas vairākas aktivitātes </w:t>
      </w:r>
      <w:r w:rsidR="0067724A">
        <w:rPr>
          <w:rFonts w:ascii="Times New Roman" w:hAnsi="Times New Roman" w:cs="Times New Roman"/>
          <w:sz w:val="28"/>
          <w:szCs w:val="18"/>
        </w:rPr>
        <w:t>C</w:t>
      </w:r>
      <w:r w:rsidR="00963F1F" w:rsidRPr="00D04E9C">
        <w:rPr>
          <w:rFonts w:ascii="Times New Roman" w:hAnsi="Times New Roman" w:cs="Times New Roman"/>
          <w:sz w:val="28"/>
          <w:szCs w:val="18"/>
        </w:rPr>
        <w:t xml:space="preserve">ilvēkresursu </w:t>
      </w:r>
      <w:r w:rsidR="00F47357" w:rsidRPr="00D04E9C">
        <w:rPr>
          <w:rFonts w:ascii="Times New Roman" w:hAnsi="Times New Roman" w:cs="Times New Roman"/>
          <w:sz w:val="28"/>
          <w:szCs w:val="18"/>
        </w:rPr>
        <w:t>vienotās pārvaldības sistēmas ieviešanā.</w:t>
      </w:r>
      <w:r w:rsidRPr="00D04E9C">
        <w:rPr>
          <w:rFonts w:ascii="Times New Roman" w:hAnsi="Times New Roman" w:cs="Times New Roman"/>
          <w:sz w:val="28"/>
          <w:szCs w:val="18"/>
        </w:rPr>
        <w:t xml:space="preserve">  </w:t>
      </w:r>
      <w:r w:rsidR="00B03BB6">
        <w:rPr>
          <w:rFonts w:ascii="Times New Roman" w:hAnsi="Times New Roman" w:cs="Times New Roman"/>
          <w:sz w:val="28"/>
          <w:szCs w:val="18"/>
        </w:rPr>
        <w:t xml:space="preserve">2024. gada </w:t>
      </w:r>
      <w:r w:rsidR="00D822B7">
        <w:rPr>
          <w:rFonts w:ascii="Times New Roman" w:hAnsi="Times New Roman" w:cs="Times New Roman"/>
          <w:sz w:val="28"/>
          <w:szCs w:val="18"/>
        </w:rPr>
        <w:t xml:space="preserve">16. decembrī </w:t>
      </w:r>
      <w:r w:rsidR="00D822B7">
        <w:rPr>
          <w:rFonts w:ascii="Times New Roman" w:eastAsia="Times New Roman" w:hAnsi="Times New Roman" w:cs="Times New Roman"/>
          <w:sz w:val="28"/>
          <w:szCs w:val="28"/>
        </w:rPr>
        <w:t xml:space="preserve">tika izdots Valsts kancelejas rīkojums </w:t>
      </w:r>
      <w:r w:rsidR="00D822B7">
        <w:rPr>
          <w:rFonts w:ascii="Times New Roman" w:eastAsia="Times New Roman" w:hAnsi="Times New Roman" w:cs="Times New Roman"/>
          <w:sz w:val="28"/>
          <w:szCs w:val="28"/>
        </w:rPr>
        <w:br/>
        <w:t xml:space="preserve">Nr. </w:t>
      </w:r>
      <w:r w:rsidR="00D822B7" w:rsidRPr="00D822B7">
        <w:rPr>
          <w:rFonts w:ascii="Times New Roman" w:eastAsia="Times New Roman" w:hAnsi="Times New Roman" w:cs="Times New Roman"/>
          <w:sz w:val="28"/>
          <w:szCs w:val="28"/>
        </w:rPr>
        <w:t>2024/7.1.1.-146</w:t>
      </w:r>
      <w:r w:rsidR="00D822B7">
        <w:rPr>
          <w:rFonts w:ascii="Times New Roman" w:eastAsia="Times New Roman" w:hAnsi="Times New Roman" w:cs="Times New Roman"/>
          <w:sz w:val="28"/>
          <w:szCs w:val="28"/>
        </w:rPr>
        <w:t xml:space="preserve"> </w:t>
      </w:r>
      <w:r w:rsidR="00D822B7">
        <w:rPr>
          <w:rFonts w:ascii="Times New Roman" w:hAnsi="Times New Roman" w:cs="Times New Roman"/>
          <w:sz w:val="28"/>
          <w:szCs w:val="18"/>
        </w:rPr>
        <w:t>"</w:t>
      </w:r>
      <w:r w:rsidR="00D822B7" w:rsidRPr="00D822B7">
        <w:rPr>
          <w:rFonts w:ascii="Times New Roman" w:eastAsia="Times New Roman" w:hAnsi="Times New Roman" w:cs="Times New Roman"/>
          <w:sz w:val="28"/>
          <w:szCs w:val="28"/>
        </w:rPr>
        <w:t>Par Valsts kancelejas iepirkuma komisiju</w:t>
      </w:r>
      <w:r w:rsidR="00D822B7">
        <w:rPr>
          <w:rFonts w:ascii="Times New Roman" w:hAnsi="Times New Roman" w:cs="Times New Roman"/>
          <w:sz w:val="28"/>
          <w:szCs w:val="18"/>
        </w:rPr>
        <w:t xml:space="preserve">", uzsākot darbu pie iepirkuma izsludināšanas cilvēkresursu vadības sistēmas iegādei un ieviešanai. </w:t>
      </w:r>
      <w:r w:rsidR="003343FF">
        <w:rPr>
          <w:rFonts w:ascii="Times New Roman" w:hAnsi="Times New Roman" w:cs="Times New Roman"/>
          <w:sz w:val="28"/>
          <w:szCs w:val="18"/>
        </w:rPr>
        <w:t xml:space="preserve">Iepirkuma procedūras ietvaros laikposmā no 2025. gada 31. janvāra līdz 14. februārim tika organizēta apspriede ar piegādātājiem. </w:t>
      </w:r>
      <w:r w:rsidR="006C13BA" w:rsidRPr="006C13BA">
        <w:rPr>
          <w:rFonts w:ascii="Times New Roman" w:hAnsi="Times New Roman" w:cs="Times New Roman"/>
          <w:sz w:val="28"/>
          <w:szCs w:val="18"/>
        </w:rPr>
        <w:t>Apspriedes mērķis bija informēt par plānoto iepirkumu un saņemt ieinteresēto piegādātāju priekšlikumus iepirkuma dokumentācijas pilnveidei.</w:t>
      </w:r>
      <w:r w:rsidR="006C13BA">
        <w:rPr>
          <w:rFonts w:ascii="Times New Roman" w:hAnsi="Times New Roman" w:cs="Times New Roman"/>
          <w:sz w:val="28"/>
          <w:szCs w:val="18"/>
        </w:rPr>
        <w:t xml:space="preserve"> </w:t>
      </w:r>
      <w:r w:rsidR="003343FF">
        <w:rPr>
          <w:rFonts w:ascii="Times New Roman" w:hAnsi="Times New Roman" w:cs="Times New Roman"/>
          <w:sz w:val="28"/>
          <w:szCs w:val="18"/>
        </w:rPr>
        <w:t>Papildus 2025. gada 12. februārī tika organizēta sanāksme ar ieinteresētajiem piegādātājiem, k</w:t>
      </w:r>
      <w:r w:rsidR="006C13BA">
        <w:rPr>
          <w:rFonts w:ascii="Times New Roman" w:hAnsi="Times New Roman" w:cs="Times New Roman"/>
          <w:sz w:val="28"/>
          <w:szCs w:val="18"/>
        </w:rPr>
        <w:t xml:space="preserve">as norisinājās </w:t>
      </w:r>
      <w:r w:rsidR="006C13BA" w:rsidRPr="00641E50">
        <w:rPr>
          <w:rFonts w:ascii="Times New Roman" w:hAnsi="Times New Roman" w:cs="Times New Roman"/>
          <w:i/>
          <w:iCs/>
          <w:sz w:val="28"/>
          <w:szCs w:val="18"/>
        </w:rPr>
        <w:t>MS Teams</w:t>
      </w:r>
      <w:r w:rsidR="006C13BA">
        <w:rPr>
          <w:rFonts w:ascii="Times New Roman" w:hAnsi="Times New Roman" w:cs="Times New Roman"/>
          <w:sz w:val="28"/>
          <w:szCs w:val="18"/>
        </w:rPr>
        <w:t xml:space="preserve"> platformā un kuras laikā bija iespēja uzdot jautājumus par iepirkuma dokumentāciju.</w:t>
      </w:r>
      <w:r w:rsidR="001C603D">
        <w:rPr>
          <w:rFonts w:ascii="Times New Roman" w:hAnsi="Times New Roman" w:cs="Times New Roman"/>
          <w:sz w:val="28"/>
          <w:szCs w:val="18"/>
        </w:rPr>
        <w:t xml:space="preserve"> </w:t>
      </w:r>
      <w:r w:rsidR="00A22BC2">
        <w:rPr>
          <w:rFonts w:ascii="Times New Roman" w:hAnsi="Times New Roman" w:cs="Times New Roman"/>
          <w:sz w:val="28"/>
          <w:szCs w:val="18"/>
        </w:rPr>
        <w:t xml:space="preserve">Ieinteresēto piegādātāju sanāksmē piedalījās </w:t>
      </w:r>
      <w:r w:rsidR="00AA3E69">
        <w:rPr>
          <w:rFonts w:ascii="Times New Roman" w:hAnsi="Times New Roman" w:cs="Times New Roman"/>
          <w:sz w:val="28"/>
          <w:szCs w:val="18"/>
        </w:rPr>
        <w:t>17 dalībnieku</w:t>
      </w:r>
      <w:r w:rsidR="00A22BC2">
        <w:rPr>
          <w:rFonts w:ascii="Times New Roman" w:hAnsi="Times New Roman" w:cs="Times New Roman"/>
          <w:sz w:val="28"/>
          <w:szCs w:val="18"/>
        </w:rPr>
        <w:t>, pārstāvot deviņus uzņēmumus. Iepirkuma komisija izvērtēja visus ieinteresēto piegādātāju saņemtos priekšlikumus un veica nepieciešamos precizējumus iepirkuma dokumentācijā, lai iepirkuma priekšmets atbilstu tirgus iespējām nodrošināt atbilstošu pakalpojumu</w:t>
      </w:r>
      <w:r w:rsidR="001C603D">
        <w:rPr>
          <w:rFonts w:ascii="Times New Roman" w:hAnsi="Times New Roman" w:cs="Times New Roman"/>
          <w:sz w:val="28"/>
          <w:szCs w:val="18"/>
        </w:rPr>
        <w:t xml:space="preserve"> un mazinātu pārsūdzību riskus, ko varētu radīt neatbilstoši izvirzītas prasības.</w:t>
      </w:r>
    </w:p>
    <w:p w14:paraId="641930AB" w14:textId="56AE2FC4" w:rsidR="00D822B7" w:rsidRDefault="001C603D" w:rsidP="00F26983">
      <w:pPr>
        <w:spacing w:after="0"/>
        <w:ind w:firstLine="720"/>
        <w:jc w:val="both"/>
        <w:rPr>
          <w:rFonts w:ascii="Times New Roman" w:hAnsi="Times New Roman" w:cs="Times New Roman"/>
          <w:sz w:val="28"/>
          <w:szCs w:val="18"/>
        </w:rPr>
      </w:pPr>
      <w:r>
        <w:rPr>
          <w:rFonts w:ascii="Times New Roman" w:hAnsi="Times New Roman" w:cs="Times New Roman"/>
          <w:sz w:val="28"/>
          <w:szCs w:val="18"/>
        </w:rPr>
        <w:t xml:space="preserve">2025. gada 16. martā tika publicēts paziņojums par iepirkuma izsludināšanu. </w:t>
      </w:r>
      <w:r w:rsidR="000165C0" w:rsidRPr="000165C0">
        <w:rPr>
          <w:rFonts w:ascii="Times New Roman" w:hAnsi="Times New Roman" w:cs="Times New Roman"/>
          <w:sz w:val="28"/>
          <w:szCs w:val="18"/>
        </w:rPr>
        <w:t xml:space="preserve">Pēc </w:t>
      </w:r>
      <w:r w:rsidR="000165C0">
        <w:rPr>
          <w:rFonts w:ascii="Times New Roman" w:hAnsi="Times New Roman" w:cs="Times New Roman"/>
          <w:sz w:val="28"/>
          <w:szCs w:val="18"/>
        </w:rPr>
        <w:t>iepirkuma</w:t>
      </w:r>
      <w:r w:rsidR="000165C0" w:rsidRPr="000165C0">
        <w:rPr>
          <w:rFonts w:ascii="Times New Roman" w:hAnsi="Times New Roman" w:cs="Times New Roman"/>
          <w:sz w:val="28"/>
          <w:szCs w:val="18"/>
        </w:rPr>
        <w:t xml:space="preserve"> izsludināšanas</w:t>
      </w:r>
      <w:r w:rsidR="00AA3E69">
        <w:rPr>
          <w:rFonts w:ascii="Times New Roman" w:hAnsi="Times New Roman" w:cs="Times New Roman"/>
          <w:sz w:val="28"/>
          <w:szCs w:val="18"/>
        </w:rPr>
        <w:t xml:space="preserve"> </w:t>
      </w:r>
      <w:r w:rsidR="000165C0" w:rsidRPr="000165C0">
        <w:rPr>
          <w:rFonts w:ascii="Times New Roman" w:hAnsi="Times New Roman" w:cs="Times New Roman"/>
          <w:sz w:val="28"/>
          <w:szCs w:val="18"/>
        </w:rPr>
        <w:t>iepirkuma nolikums, tehniskā specifikācija un visi pavadošie dokumenti tik</w:t>
      </w:r>
      <w:r w:rsidR="000165C0">
        <w:rPr>
          <w:rFonts w:ascii="Times New Roman" w:hAnsi="Times New Roman" w:cs="Times New Roman"/>
          <w:sz w:val="28"/>
          <w:szCs w:val="18"/>
        </w:rPr>
        <w:t>a</w:t>
      </w:r>
      <w:r w:rsidR="000165C0" w:rsidRPr="000165C0">
        <w:rPr>
          <w:rFonts w:ascii="Times New Roman" w:hAnsi="Times New Roman" w:cs="Times New Roman"/>
          <w:sz w:val="28"/>
          <w:szCs w:val="18"/>
        </w:rPr>
        <w:t xml:space="preserve"> nosūtīti uz </w:t>
      </w:r>
      <w:r w:rsidR="00005506">
        <w:rPr>
          <w:rFonts w:ascii="Times New Roman" w:hAnsi="Times New Roman" w:cs="Times New Roman"/>
          <w:sz w:val="28"/>
          <w:szCs w:val="18"/>
        </w:rPr>
        <w:t xml:space="preserve">Iepirkumu </w:t>
      </w:r>
      <w:r w:rsidR="000165C0">
        <w:rPr>
          <w:rFonts w:ascii="Times New Roman" w:hAnsi="Times New Roman" w:cs="Times New Roman"/>
          <w:sz w:val="28"/>
          <w:szCs w:val="18"/>
        </w:rPr>
        <w:t>uzraudzības biroju ar lūgumu veikt iepirkuma</w:t>
      </w:r>
      <w:r w:rsidR="000165C0" w:rsidRPr="000165C0">
        <w:rPr>
          <w:rFonts w:ascii="Times New Roman" w:hAnsi="Times New Roman" w:cs="Times New Roman"/>
          <w:sz w:val="28"/>
          <w:szCs w:val="18"/>
        </w:rPr>
        <w:t xml:space="preserve"> priekšpārbaudi, tādējādi </w:t>
      </w:r>
      <w:r w:rsidR="00005506">
        <w:rPr>
          <w:rFonts w:ascii="Times New Roman" w:hAnsi="Times New Roman" w:cs="Times New Roman"/>
          <w:sz w:val="28"/>
          <w:szCs w:val="18"/>
        </w:rPr>
        <w:t>nodrošinot</w:t>
      </w:r>
      <w:r w:rsidR="00005506" w:rsidRPr="000165C0">
        <w:rPr>
          <w:rFonts w:ascii="Times New Roman" w:hAnsi="Times New Roman" w:cs="Times New Roman"/>
          <w:sz w:val="28"/>
          <w:szCs w:val="18"/>
        </w:rPr>
        <w:t xml:space="preserve"> </w:t>
      </w:r>
      <w:r w:rsidR="000165C0">
        <w:rPr>
          <w:rFonts w:ascii="Times New Roman" w:hAnsi="Times New Roman" w:cs="Times New Roman"/>
          <w:sz w:val="28"/>
          <w:szCs w:val="18"/>
        </w:rPr>
        <w:t xml:space="preserve">iepirkuma </w:t>
      </w:r>
      <w:r w:rsidR="00702517" w:rsidRPr="000165C0">
        <w:rPr>
          <w:rFonts w:ascii="Times New Roman" w:hAnsi="Times New Roman" w:cs="Times New Roman"/>
          <w:sz w:val="28"/>
          <w:szCs w:val="18"/>
        </w:rPr>
        <w:t>nolikum</w:t>
      </w:r>
      <w:r w:rsidR="00702517">
        <w:rPr>
          <w:rFonts w:ascii="Times New Roman" w:hAnsi="Times New Roman" w:cs="Times New Roman"/>
          <w:sz w:val="28"/>
          <w:szCs w:val="18"/>
        </w:rPr>
        <w:t>ā</w:t>
      </w:r>
      <w:r w:rsidR="00702517" w:rsidRPr="000165C0">
        <w:rPr>
          <w:rFonts w:ascii="Times New Roman" w:hAnsi="Times New Roman" w:cs="Times New Roman"/>
          <w:sz w:val="28"/>
          <w:szCs w:val="18"/>
        </w:rPr>
        <w:t xml:space="preserve"> </w:t>
      </w:r>
      <w:r w:rsidR="000165C0" w:rsidRPr="000165C0">
        <w:rPr>
          <w:rFonts w:ascii="Times New Roman" w:hAnsi="Times New Roman" w:cs="Times New Roman"/>
          <w:sz w:val="28"/>
          <w:szCs w:val="18"/>
        </w:rPr>
        <w:t xml:space="preserve">un tehniskās specifikācijas dokumentācijā ietverto nosacījumu </w:t>
      </w:r>
      <w:r w:rsidR="00005506">
        <w:rPr>
          <w:rFonts w:ascii="Times New Roman" w:hAnsi="Times New Roman" w:cs="Times New Roman"/>
          <w:sz w:val="28"/>
          <w:szCs w:val="18"/>
        </w:rPr>
        <w:t>atbilstību</w:t>
      </w:r>
      <w:r w:rsidR="000165C0" w:rsidRPr="000165C0">
        <w:rPr>
          <w:rFonts w:ascii="Times New Roman" w:hAnsi="Times New Roman" w:cs="Times New Roman"/>
          <w:sz w:val="28"/>
          <w:szCs w:val="18"/>
        </w:rPr>
        <w:t xml:space="preserve"> </w:t>
      </w:r>
      <w:r w:rsidR="00AA3E69" w:rsidRPr="000165C0">
        <w:rPr>
          <w:rFonts w:ascii="Times New Roman" w:hAnsi="Times New Roman" w:cs="Times New Roman"/>
          <w:sz w:val="28"/>
          <w:szCs w:val="18"/>
        </w:rPr>
        <w:t>Publisk</w:t>
      </w:r>
      <w:r w:rsidR="00AA3E69">
        <w:rPr>
          <w:rFonts w:ascii="Times New Roman" w:hAnsi="Times New Roman" w:cs="Times New Roman"/>
          <w:sz w:val="28"/>
          <w:szCs w:val="18"/>
        </w:rPr>
        <w:t>o</w:t>
      </w:r>
      <w:r w:rsidR="00AA3E69" w:rsidRPr="000165C0">
        <w:rPr>
          <w:rFonts w:ascii="Times New Roman" w:hAnsi="Times New Roman" w:cs="Times New Roman"/>
          <w:sz w:val="28"/>
          <w:szCs w:val="18"/>
        </w:rPr>
        <w:t xml:space="preserve"> iepirkum</w:t>
      </w:r>
      <w:r w:rsidR="00AA3E69">
        <w:rPr>
          <w:rFonts w:ascii="Times New Roman" w:hAnsi="Times New Roman" w:cs="Times New Roman"/>
          <w:sz w:val="28"/>
          <w:szCs w:val="18"/>
        </w:rPr>
        <w:t>u</w:t>
      </w:r>
      <w:r w:rsidR="00AA3E69" w:rsidRPr="000165C0">
        <w:rPr>
          <w:rFonts w:ascii="Times New Roman" w:hAnsi="Times New Roman" w:cs="Times New Roman"/>
          <w:sz w:val="28"/>
          <w:szCs w:val="18"/>
        </w:rPr>
        <w:t xml:space="preserve"> </w:t>
      </w:r>
      <w:r w:rsidR="000165C0" w:rsidRPr="000165C0">
        <w:rPr>
          <w:rFonts w:ascii="Times New Roman" w:hAnsi="Times New Roman" w:cs="Times New Roman"/>
          <w:sz w:val="28"/>
          <w:szCs w:val="18"/>
        </w:rPr>
        <w:t>likuma</w:t>
      </w:r>
      <w:r w:rsidR="00AA3E69">
        <w:rPr>
          <w:rFonts w:ascii="Times New Roman" w:hAnsi="Times New Roman" w:cs="Times New Roman"/>
          <w:sz w:val="28"/>
          <w:szCs w:val="18"/>
        </w:rPr>
        <w:t xml:space="preserve">m. </w:t>
      </w:r>
      <w:r w:rsidR="000165C0">
        <w:rPr>
          <w:rFonts w:ascii="Times New Roman" w:hAnsi="Times New Roman" w:cs="Times New Roman"/>
          <w:sz w:val="28"/>
          <w:szCs w:val="18"/>
        </w:rPr>
        <w:t xml:space="preserve">2025. gada </w:t>
      </w:r>
      <w:r w:rsidR="00F26983">
        <w:rPr>
          <w:rFonts w:ascii="Times New Roman" w:hAnsi="Times New Roman" w:cs="Times New Roman"/>
          <w:sz w:val="28"/>
          <w:szCs w:val="18"/>
        </w:rPr>
        <w:t>15</w:t>
      </w:r>
      <w:r w:rsidR="000165C0">
        <w:rPr>
          <w:rFonts w:ascii="Times New Roman" w:hAnsi="Times New Roman" w:cs="Times New Roman"/>
          <w:sz w:val="28"/>
          <w:szCs w:val="18"/>
        </w:rPr>
        <w:t xml:space="preserve">. aprīlī no Iepirkumu uzraudzības biroja </w:t>
      </w:r>
      <w:r w:rsidR="00F26983">
        <w:rPr>
          <w:rFonts w:ascii="Times New Roman" w:hAnsi="Times New Roman" w:cs="Times New Roman"/>
          <w:sz w:val="28"/>
          <w:szCs w:val="18"/>
        </w:rPr>
        <w:t xml:space="preserve">par iepirkuma nolikumu tika saņemts pozitīvs atzinums. </w:t>
      </w:r>
      <w:r>
        <w:rPr>
          <w:rFonts w:ascii="Times New Roman" w:hAnsi="Times New Roman" w:cs="Times New Roman"/>
          <w:sz w:val="28"/>
          <w:szCs w:val="18"/>
        </w:rPr>
        <w:t>2025. gada 28. aprīlī noslēdzās piedāvājumu iesniegšanas termiņš</w:t>
      </w:r>
      <w:r w:rsidR="000165C0">
        <w:rPr>
          <w:rFonts w:ascii="Times New Roman" w:hAnsi="Times New Roman" w:cs="Times New Roman"/>
          <w:sz w:val="28"/>
          <w:szCs w:val="18"/>
        </w:rPr>
        <w:t>. T</w:t>
      </w:r>
      <w:r>
        <w:rPr>
          <w:rFonts w:ascii="Times New Roman" w:hAnsi="Times New Roman" w:cs="Times New Roman"/>
          <w:sz w:val="28"/>
          <w:szCs w:val="18"/>
        </w:rPr>
        <w:t xml:space="preserve">ika saņemti piedāvājumi no trīs pretendentiem. </w:t>
      </w:r>
      <w:r w:rsidR="00F5406A">
        <w:rPr>
          <w:rFonts w:ascii="Times New Roman" w:hAnsi="Times New Roman" w:cs="Times New Roman"/>
          <w:sz w:val="28"/>
          <w:szCs w:val="18"/>
        </w:rPr>
        <w:t xml:space="preserve"> </w:t>
      </w:r>
      <w:r w:rsidR="00AA3E69">
        <w:rPr>
          <w:rFonts w:ascii="Times New Roman" w:hAnsi="Times New Roman" w:cs="Times New Roman"/>
          <w:sz w:val="28"/>
          <w:szCs w:val="18"/>
        </w:rPr>
        <w:t>Izvērtēti</w:t>
      </w:r>
      <w:r w:rsidR="00F5406A">
        <w:rPr>
          <w:rFonts w:ascii="Times New Roman" w:hAnsi="Times New Roman" w:cs="Times New Roman"/>
          <w:sz w:val="28"/>
          <w:szCs w:val="18"/>
        </w:rPr>
        <w:t xml:space="preserve"> </w:t>
      </w:r>
      <w:r w:rsidR="00AA3E69">
        <w:rPr>
          <w:rFonts w:ascii="Times New Roman" w:hAnsi="Times New Roman" w:cs="Times New Roman"/>
          <w:sz w:val="28"/>
          <w:szCs w:val="18"/>
        </w:rPr>
        <w:t>saņemtie piedāvājumi</w:t>
      </w:r>
      <w:r w:rsidR="00390C28">
        <w:rPr>
          <w:rFonts w:ascii="Times New Roman" w:hAnsi="Times New Roman" w:cs="Times New Roman"/>
          <w:sz w:val="28"/>
          <w:szCs w:val="18"/>
        </w:rPr>
        <w:t>,</w:t>
      </w:r>
      <w:r w:rsidR="00AA3E69">
        <w:rPr>
          <w:rFonts w:ascii="Times New Roman" w:hAnsi="Times New Roman" w:cs="Times New Roman"/>
          <w:sz w:val="28"/>
          <w:szCs w:val="18"/>
        </w:rPr>
        <w:t xml:space="preserve"> </w:t>
      </w:r>
      <w:r w:rsidR="00F5406A">
        <w:rPr>
          <w:rFonts w:ascii="Times New Roman" w:hAnsi="Times New Roman" w:cs="Times New Roman"/>
          <w:sz w:val="28"/>
          <w:szCs w:val="18"/>
        </w:rPr>
        <w:t>un š</w:t>
      </w:r>
      <w:r w:rsidR="000165C0">
        <w:rPr>
          <w:rFonts w:ascii="Times New Roman" w:hAnsi="Times New Roman" w:cs="Times New Roman"/>
          <w:sz w:val="28"/>
          <w:szCs w:val="18"/>
        </w:rPr>
        <w:t>obrīd</w:t>
      </w:r>
      <w:r w:rsidR="00F5406A">
        <w:rPr>
          <w:rFonts w:ascii="Times New Roman" w:hAnsi="Times New Roman" w:cs="Times New Roman"/>
          <w:sz w:val="28"/>
          <w:szCs w:val="18"/>
        </w:rPr>
        <w:t xml:space="preserve"> pirms līguma noslēgšanas</w:t>
      </w:r>
      <w:r w:rsidR="000165C0">
        <w:rPr>
          <w:rFonts w:ascii="Times New Roman" w:hAnsi="Times New Roman" w:cs="Times New Roman"/>
          <w:sz w:val="28"/>
          <w:szCs w:val="18"/>
        </w:rPr>
        <w:t xml:space="preserve"> tiek veikta </w:t>
      </w:r>
      <w:r w:rsidR="00810EDA">
        <w:rPr>
          <w:rFonts w:ascii="Times New Roman" w:hAnsi="Times New Roman" w:cs="Times New Roman"/>
          <w:sz w:val="28"/>
          <w:szCs w:val="18"/>
        </w:rPr>
        <w:t>pretendenta izslēgšanas nosacīju</w:t>
      </w:r>
      <w:r w:rsidR="00AA3E69">
        <w:rPr>
          <w:rFonts w:ascii="Times New Roman" w:hAnsi="Times New Roman" w:cs="Times New Roman"/>
          <w:sz w:val="28"/>
          <w:szCs w:val="18"/>
        </w:rPr>
        <w:t>mu</w:t>
      </w:r>
      <w:r w:rsidR="00810EDA">
        <w:rPr>
          <w:rFonts w:ascii="Times New Roman" w:hAnsi="Times New Roman" w:cs="Times New Roman"/>
          <w:sz w:val="28"/>
          <w:szCs w:val="18"/>
        </w:rPr>
        <w:t xml:space="preserve"> pārbaude </w:t>
      </w:r>
      <w:r w:rsidR="0035286F">
        <w:rPr>
          <w:rFonts w:ascii="Times New Roman" w:hAnsi="Times New Roman" w:cs="Times New Roman"/>
          <w:sz w:val="28"/>
          <w:szCs w:val="18"/>
        </w:rPr>
        <w:t>un lūgts drošības iestāžu pozitīvs atzinums</w:t>
      </w:r>
      <w:r w:rsidR="0064616C">
        <w:rPr>
          <w:rFonts w:ascii="Times New Roman" w:hAnsi="Times New Roman" w:cs="Times New Roman"/>
          <w:sz w:val="28"/>
          <w:szCs w:val="18"/>
        </w:rPr>
        <w:t xml:space="preserve"> </w:t>
      </w:r>
      <w:r w:rsidR="0035286F">
        <w:rPr>
          <w:rFonts w:ascii="Times New Roman" w:hAnsi="Times New Roman" w:cs="Times New Roman"/>
          <w:sz w:val="28"/>
          <w:szCs w:val="18"/>
        </w:rPr>
        <w:t xml:space="preserve">par iespēju slēgt līgumu </w:t>
      </w:r>
      <w:r w:rsidR="003B789A">
        <w:rPr>
          <w:rFonts w:ascii="Times New Roman" w:hAnsi="Times New Roman" w:cs="Times New Roman"/>
          <w:sz w:val="28"/>
          <w:szCs w:val="18"/>
        </w:rPr>
        <w:t xml:space="preserve">ar </w:t>
      </w:r>
      <w:r w:rsidR="00662A43">
        <w:rPr>
          <w:rFonts w:ascii="Times New Roman" w:hAnsi="Times New Roman" w:cs="Times New Roman"/>
          <w:sz w:val="28"/>
          <w:szCs w:val="18"/>
        </w:rPr>
        <w:t>konkrēto pretendentu.</w:t>
      </w:r>
    </w:p>
    <w:p w14:paraId="3A1B4844" w14:textId="5B15C2C4" w:rsidR="002B689C" w:rsidRDefault="00F26983" w:rsidP="00F26983">
      <w:pPr>
        <w:spacing w:after="0"/>
        <w:ind w:firstLine="720"/>
        <w:jc w:val="both"/>
        <w:rPr>
          <w:rFonts w:ascii="Times New Roman" w:hAnsi="Times New Roman" w:cs="Times New Roman"/>
          <w:sz w:val="28"/>
          <w:szCs w:val="18"/>
        </w:rPr>
      </w:pPr>
      <w:r>
        <w:rPr>
          <w:rFonts w:ascii="Times New Roman" w:hAnsi="Times New Roman" w:cs="Times New Roman"/>
          <w:sz w:val="28"/>
          <w:szCs w:val="18"/>
        </w:rPr>
        <w:t xml:space="preserve">Lai veicinātu </w:t>
      </w:r>
      <w:r w:rsidRPr="00951DC4">
        <w:rPr>
          <w:rFonts w:ascii="Times New Roman" w:hAnsi="Times New Roman" w:cs="Times New Roman"/>
          <w:sz w:val="28"/>
          <w:szCs w:val="18"/>
        </w:rPr>
        <w:t>cilvēkresursu vadības sistēmas</w:t>
      </w:r>
      <w:r>
        <w:rPr>
          <w:rFonts w:ascii="Times New Roman" w:hAnsi="Times New Roman" w:cs="Times New Roman"/>
          <w:sz w:val="28"/>
          <w:szCs w:val="18"/>
        </w:rPr>
        <w:t xml:space="preserve"> ātrāku ieviešanu, </w:t>
      </w:r>
      <w:r w:rsidR="00192F75">
        <w:rPr>
          <w:rFonts w:ascii="Times New Roman" w:hAnsi="Times New Roman" w:cs="Times New Roman"/>
          <w:sz w:val="28"/>
          <w:szCs w:val="18"/>
        </w:rPr>
        <w:t xml:space="preserve">līdztekus </w:t>
      </w:r>
      <w:r>
        <w:rPr>
          <w:rFonts w:ascii="Times New Roman" w:hAnsi="Times New Roman" w:cs="Times New Roman"/>
          <w:sz w:val="28"/>
          <w:szCs w:val="18"/>
        </w:rPr>
        <w:t xml:space="preserve">iepirkuma procedūrai notiek darbs pie </w:t>
      </w:r>
      <w:r w:rsidR="00BE543B">
        <w:rPr>
          <w:rFonts w:ascii="Times New Roman" w:hAnsi="Times New Roman" w:cs="Times New Roman"/>
          <w:sz w:val="28"/>
          <w:szCs w:val="18"/>
        </w:rPr>
        <w:t xml:space="preserve">pārmaiņu vadības plāna un </w:t>
      </w:r>
      <w:r>
        <w:rPr>
          <w:rFonts w:ascii="Times New Roman" w:hAnsi="Times New Roman" w:cs="Times New Roman"/>
          <w:sz w:val="28"/>
          <w:szCs w:val="18"/>
        </w:rPr>
        <w:t xml:space="preserve">sistēmas ieviešanas stratēģijas </w:t>
      </w:r>
      <w:r w:rsidR="00150811">
        <w:rPr>
          <w:rFonts w:ascii="Times New Roman" w:hAnsi="Times New Roman" w:cs="Times New Roman"/>
          <w:sz w:val="28"/>
          <w:szCs w:val="18"/>
        </w:rPr>
        <w:t xml:space="preserve">izstrādes, kas paredz veikt </w:t>
      </w:r>
      <w:r>
        <w:rPr>
          <w:rFonts w:ascii="Times New Roman" w:hAnsi="Times New Roman" w:cs="Times New Roman"/>
          <w:sz w:val="28"/>
          <w:szCs w:val="18"/>
        </w:rPr>
        <w:t>cilvēkresursu datu pārvaldības struktūras iz</w:t>
      </w:r>
      <w:r w:rsidR="00150811">
        <w:rPr>
          <w:rFonts w:ascii="Times New Roman" w:hAnsi="Times New Roman" w:cs="Times New Roman"/>
          <w:sz w:val="28"/>
          <w:szCs w:val="18"/>
        </w:rPr>
        <w:t>veidi</w:t>
      </w:r>
      <w:r>
        <w:rPr>
          <w:rFonts w:ascii="Times New Roman" w:hAnsi="Times New Roman" w:cs="Times New Roman"/>
          <w:sz w:val="28"/>
          <w:szCs w:val="18"/>
        </w:rPr>
        <w:t xml:space="preserve">. Šī uzdevuma ietvaros 2025. gada 6. maijā tika izsludināta cenu aptauja ar mērķi </w:t>
      </w:r>
      <w:r w:rsidRPr="00F26983">
        <w:rPr>
          <w:rFonts w:ascii="Times New Roman" w:hAnsi="Times New Roman" w:cs="Times New Roman"/>
          <w:sz w:val="28"/>
          <w:szCs w:val="18"/>
        </w:rPr>
        <w:t>veikt valsts pārvaldes esošo cilvēkresursu datu kopu un datu pārvaldības analīzi</w:t>
      </w:r>
      <w:r>
        <w:rPr>
          <w:rFonts w:ascii="Times New Roman" w:hAnsi="Times New Roman" w:cs="Times New Roman"/>
          <w:sz w:val="28"/>
          <w:szCs w:val="18"/>
        </w:rPr>
        <w:t xml:space="preserve">, lai </w:t>
      </w:r>
      <w:r w:rsidRPr="00F26983">
        <w:rPr>
          <w:rFonts w:ascii="Times New Roman" w:hAnsi="Times New Roman" w:cs="Times New Roman"/>
          <w:sz w:val="28"/>
          <w:szCs w:val="18"/>
        </w:rPr>
        <w:t>pielāgot</w:t>
      </w:r>
      <w:r>
        <w:rPr>
          <w:rFonts w:ascii="Times New Roman" w:hAnsi="Times New Roman" w:cs="Times New Roman"/>
          <w:sz w:val="28"/>
          <w:szCs w:val="18"/>
        </w:rPr>
        <w:t>u</w:t>
      </w:r>
      <w:r w:rsidRPr="00F26983">
        <w:rPr>
          <w:rFonts w:ascii="Times New Roman" w:hAnsi="Times New Roman" w:cs="Times New Roman"/>
          <w:sz w:val="28"/>
          <w:szCs w:val="18"/>
        </w:rPr>
        <w:t xml:space="preserve"> esošo datu struktūru digitālai pārvaldībai un integrācijai </w:t>
      </w:r>
      <w:r w:rsidR="002B689C">
        <w:rPr>
          <w:rFonts w:ascii="Times New Roman" w:hAnsi="Times New Roman" w:cs="Times New Roman"/>
          <w:sz w:val="28"/>
          <w:szCs w:val="18"/>
        </w:rPr>
        <w:t xml:space="preserve">plānotajā cilvēkresursu </w:t>
      </w:r>
      <w:r w:rsidR="00390C28">
        <w:rPr>
          <w:rFonts w:ascii="Times New Roman" w:hAnsi="Times New Roman" w:cs="Times New Roman"/>
          <w:sz w:val="28"/>
          <w:szCs w:val="18"/>
        </w:rPr>
        <w:t xml:space="preserve">vadības </w:t>
      </w:r>
      <w:r w:rsidR="002B689C">
        <w:rPr>
          <w:rFonts w:ascii="Times New Roman" w:hAnsi="Times New Roman" w:cs="Times New Roman"/>
          <w:sz w:val="28"/>
          <w:szCs w:val="18"/>
        </w:rPr>
        <w:t>sistēmā.</w:t>
      </w:r>
    </w:p>
    <w:p w14:paraId="01BCF5AD" w14:textId="71E071C2" w:rsidR="00F26983" w:rsidRDefault="002B689C" w:rsidP="00F26983">
      <w:pPr>
        <w:spacing w:after="0"/>
        <w:ind w:firstLine="720"/>
        <w:jc w:val="both"/>
        <w:rPr>
          <w:rFonts w:ascii="Times New Roman" w:hAnsi="Times New Roman" w:cs="Times New Roman"/>
          <w:sz w:val="28"/>
          <w:szCs w:val="18"/>
        </w:rPr>
      </w:pPr>
      <w:r w:rsidRPr="002B689C">
        <w:rPr>
          <w:rFonts w:ascii="Times New Roman" w:hAnsi="Times New Roman" w:cs="Times New Roman"/>
          <w:sz w:val="28"/>
          <w:szCs w:val="18"/>
        </w:rPr>
        <w:t xml:space="preserve">Šobrīd valsts pārvaldē cilvēkresursu vadības procesu nodrošināšanai netiek pilnvērtīgi izmantotas </w:t>
      </w:r>
      <w:r>
        <w:rPr>
          <w:rFonts w:ascii="Times New Roman" w:hAnsi="Times New Roman" w:cs="Times New Roman"/>
          <w:sz w:val="28"/>
          <w:szCs w:val="18"/>
        </w:rPr>
        <w:t>informācijas un komunikāciju tehnoloģiju</w:t>
      </w:r>
      <w:r w:rsidRPr="002B689C">
        <w:rPr>
          <w:rFonts w:ascii="Times New Roman" w:hAnsi="Times New Roman" w:cs="Times New Roman"/>
          <w:sz w:val="28"/>
          <w:szCs w:val="18"/>
        </w:rPr>
        <w:t xml:space="preserve"> sniegtās </w:t>
      </w:r>
      <w:r w:rsidRPr="002B689C">
        <w:rPr>
          <w:rFonts w:ascii="Times New Roman" w:hAnsi="Times New Roman" w:cs="Times New Roman"/>
          <w:sz w:val="28"/>
          <w:szCs w:val="18"/>
        </w:rPr>
        <w:lastRenderedPageBreak/>
        <w:t xml:space="preserve">iespējas un dažādu apakšprocesu nodrošināšana ietver daudz iesaistīto darbinieku </w:t>
      </w:r>
      <w:r w:rsidR="00005506">
        <w:rPr>
          <w:rFonts w:ascii="Times New Roman" w:hAnsi="Times New Roman" w:cs="Times New Roman"/>
          <w:sz w:val="28"/>
          <w:szCs w:val="18"/>
        </w:rPr>
        <w:t xml:space="preserve">un </w:t>
      </w:r>
      <w:r w:rsidRPr="002B689C">
        <w:rPr>
          <w:rFonts w:ascii="Times New Roman" w:hAnsi="Times New Roman" w:cs="Times New Roman"/>
          <w:sz w:val="28"/>
          <w:szCs w:val="18"/>
        </w:rPr>
        <w:t xml:space="preserve">manuālo darbību. Tādējādi tiek patērēti apjomīgi resursi manuālai datu sagatavošanai, analīzei un izmantošanai. Vienlaikus tas liedz iegūt pilnīgu, savlaicīgu un uzticamu datos balstītu informāciju par cilvēkresursu vadības procesiem valsts pārvaldē, kas ir būtiski nepieciešama cilvēkresursu stratēģiskajai vadībai. Šobrīd pieejamie dati par cilvēkresursiem valsts pārvaldē ir ļoti ierobežoti to apjoma ziņā, kā arī ir sadrumstaloti un bieži vien tiek dublēti dažādās </w:t>
      </w:r>
      <w:r>
        <w:rPr>
          <w:rFonts w:ascii="Times New Roman" w:hAnsi="Times New Roman" w:cs="Times New Roman"/>
          <w:sz w:val="28"/>
          <w:szCs w:val="18"/>
        </w:rPr>
        <w:t>informācijas sistēmās</w:t>
      </w:r>
      <w:r w:rsidRPr="002B689C">
        <w:rPr>
          <w:rFonts w:ascii="Times New Roman" w:hAnsi="Times New Roman" w:cs="Times New Roman"/>
          <w:sz w:val="28"/>
          <w:szCs w:val="18"/>
        </w:rPr>
        <w:t xml:space="preserve"> vai citos datu avotos.</w:t>
      </w:r>
    </w:p>
    <w:p w14:paraId="56D26FB9" w14:textId="73C24EB1" w:rsidR="002B689C" w:rsidRDefault="00287A78" w:rsidP="00E83A82">
      <w:pPr>
        <w:spacing w:after="0"/>
        <w:ind w:firstLine="720"/>
        <w:jc w:val="both"/>
        <w:rPr>
          <w:rFonts w:ascii="Times New Roman" w:hAnsi="Times New Roman" w:cs="Times New Roman"/>
          <w:sz w:val="28"/>
          <w:szCs w:val="18"/>
        </w:rPr>
      </w:pPr>
      <w:r>
        <w:rPr>
          <w:rFonts w:ascii="Times New Roman" w:hAnsi="Times New Roman" w:cs="Times New Roman"/>
          <w:sz w:val="28"/>
          <w:szCs w:val="18"/>
        </w:rPr>
        <w:t>Cenu aptaujas ietvaros tiks izstrādāts</w:t>
      </w:r>
      <w:r w:rsidRPr="00287A78">
        <w:rPr>
          <w:rFonts w:ascii="Times New Roman" w:hAnsi="Times New Roman" w:cs="Times New Roman"/>
          <w:sz w:val="28"/>
          <w:szCs w:val="18"/>
        </w:rPr>
        <w:t xml:space="preserve"> datu pārvaldības plāns, kas ietver</w:t>
      </w:r>
      <w:r>
        <w:rPr>
          <w:rFonts w:ascii="Times New Roman" w:hAnsi="Times New Roman" w:cs="Times New Roman"/>
          <w:sz w:val="28"/>
          <w:szCs w:val="18"/>
        </w:rPr>
        <w:t>s vadlīnijas</w:t>
      </w:r>
      <w:r w:rsidRPr="00287A78">
        <w:rPr>
          <w:rFonts w:ascii="Times New Roman" w:hAnsi="Times New Roman" w:cs="Times New Roman"/>
          <w:sz w:val="28"/>
          <w:szCs w:val="18"/>
        </w:rPr>
        <w:t xml:space="preserve"> datu uzskaitei un klasifikācijai, to pārvaldībai un standartizācijai, lai tie atbilstu </w:t>
      </w:r>
      <w:r w:rsidR="0079331D">
        <w:rPr>
          <w:rFonts w:ascii="Times New Roman" w:hAnsi="Times New Roman" w:cs="Times New Roman"/>
          <w:sz w:val="28"/>
          <w:szCs w:val="18"/>
        </w:rPr>
        <w:t>C</w:t>
      </w:r>
      <w:r w:rsidR="0079331D" w:rsidRPr="00287A78">
        <w:rPr>
          <w:rFonts w:ascii="Times New Roman" w:hAnsi="Times New Roman" w:cs="Times New Roman"/>
          <w:sz w:val="28"/>
          <w:szCs w:val="18"/>
        </w:rPr>
        <w:t xml:space="preserve">ilvēkresursu </w:t>
      </w:r>
      <w:r w:rsidRPr="00287A78">
        <w:rPr>
          <w:rFonts w:ascii="Times New Roman" w:hAnsi="Times New Roman" w:cs="Times New Roman"/>
          <w:sz w:val="28"/>
          <w:szCs w:val="18"/>
        </w:rPr>
        <w:t>vienotās pārvaldības sistēmas biznesa procesiem. </w:t>
      </w:r>
      <w:r>
        <w:rPr>
          <w:rFonts w:ascii="Times New Roman" w:hAnsi="Times New Roman" w:cs="Times New Roman"/>
          <w:sz w:val="28"/>
          <w:szCs w:val="18"/>
        </w:rPr>
        <w:t xml:space="preserve">Tādējādi savlaicīgi tiks nodrošināta datu kopu sakārtošana, lai, ieviešot jauno sistēmu, tajā uzreiz tiktu nodrošināts </w:t>
      </w:r>
      <w:r w:rsidRPr="00287A78">
        <w:rPr>
          <w:rFonts w:ascii="Times New Roman" w:hAnsi="Times New Roman" w:cs="Times New Roman"/>
          <w:sz w:val="28"/>
          <w:szCs w:val="18"/>
        </w:rPr>
        <w:t>datu pilnīgum</w:t>
      </w:r>
      <w:r>
        <w:rPr>
          <w:rFonts w:ascii="Times New Roman" w:hAnsi="Times New Roman" w:cs="Times New Roman"/>
          <w:sz w:val="28"/>
          <w:szCs w:val="18"/>
        </w:rPr>
        <w:t>s</w:t>
      </w:r>
      <w:r w:rsidRPr="00287A78">
        <w:rPr>
          <w:rFonts w:ascii="Times New Roman" w:hAnsi="Times New Roman" w:cs="Times New Roman"/>
          <w:sz w:val="28"/>
          <w:szCs w:val="18"/>
        </w:rPr>
        <w:t>, precizitāt</w:t>
      </w:r>
      <w:r>
        <w:rPr>
          <w:rFonts w:ascii="Times New Roman" w:hAnsi="Times New Roman" w:cs="Times New Roman"/>
          <w:sz w:val="28"/>
          <w:szCs w:val="18"/>
        </w:rPr>
        <w:t>e</w:t>
      </w:r>
      <w:r w:rsidRPr="00287A78">
        <w:rPr>
          <w:rFonts w:ascii="Times New Roman" w:hAnsi="Times New Roman" w:cs="Times New Roman"/>
          <w:sz w:val="28"/>
          <w:szCs w:val="18"/>
        </w:rPr>
        <w:t xml:space="preserve"> un konsekvenc</w:t>
      </w:r>
      <w:r>
        <w:rPr>
          <w:rFonts w:ascii="Times New Roman" w:hAnsi="Times New Roman" w:cs="Times New Roman"/>
          <w:sz w:val="28"/>
          <w:szCs w:val="18"/>
        </w:rPr>
        <w:t>e. Tāpat paredzēts izstrādāt datu integrācijas karti, identificējot nododamās un saņemamās datu kopas ar citām VPC sistēmām.</w:t>
      </w:r>
    </w:p>
    <w:p w14:paraId="7DDF3BA9" w14:textId="24DBDF5D" w:rsidR="00150811" w:rsidRDefault="003A402B" w:rsidP="003A402B">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Pārskata periodā veiktas arī vairākas pārmaiņu vadības plāna aktivitātes, lai nodrošinātu sekmīgu </w:t>
      </w:r>
      <w:r w:rsidRPr="00951DC4">
        <w:rPr>
          <w:rFonts w:ascii="Times New Roman" w:eastAsia="Times New Roman" w:hAnsi="Times New Roman" w:cs="Times New Roman"/>
          <w:sz w:val="28"/>
          <w:szCs w:val="28"/>
        </w:rPr>
        <w:t>cilvēkresursu vadības sistēmas</w:t>
      </w:r>
      <w:r>
        <w:rPr>
          <w:rFonts w:ascii="Times New Roman" w:eastAsia="Times New Roman" w:hAnsi="Times New Roman" w:cs="Times New Roman"/>
          <w:sz w:val="28"/>
          <w:szCs w:val="28"/>
        </w:rPr>
        <w:t xml:space="preserve"> ieviešanu iestādēs. Pārmaiņu vadības p</w:t>
      </w:r>
      <w:r w:rsidRPr="003A402B">
        <w:rPr>
          <w:rFonts w:ascii="Times New Roman" w:eastAsia="Times New Roman" w:hAnsi="Times New Roman" w:cs="Times New Roman"/>
          <w:sz w:val="28"/>
          <w:szCs w:val="28"/>
        </w:rPr>
        <w:t xml:space="preserve">lāna </w:t>
      </w:r>
      <w:r>
        <w:rPr>
          <w:rFonts w:ascii="Times New Roman" w:eastAsia="Times New Roman" w:hAnsi="Times New Roman" w:cs="Times New Roman"/>
          <w:sz w:val="28"/>
          <w:szCs w:val="28"/>
        </w:rPr>
        <w:t xml:space="preserve">aktivitāšu </w:t>
      </w:r>
      <w:r w:rsidRPr="003A402B">
        <w:rPr>
          <w:rFonts w:ascii="Times New Roman" w:eastAsia="Times New Roman" w:hAnsi="Times New Roman" w:cs="Times New Roman"/>
          <w:sz w:val="28"/>
          <w:szCs w:val="28"/>
        </w:rPr>
        <w:t xml:space="preserve">galvenais uzdevums ir atbalstīt darbinieku iesaisti un veicināt izpratni par paredzētajām izmaiņām, tādējādi mazinot iespējamo pretestību un nodrošinot </w:t>
      </w:r>
      <w:r>
        <w:rPr>
          <w:rFonts w:ascii="Times New Roman" w:eastAsia="Times New Roman" w:hAnsi="Times New Roman" w:cs="Times New Roman"/>
          <w:sz w:val="28"/>
          <w:szCs w:val="28"/>
        </w:rPr>
        <w:t>veiksmīgāku</w:t>
      </w:r>
      <w:r w:rsidRPr="003A402B">
        <w:rPr>
          <w:rFonts w:ascii="Times New Roman" w:eastAsia="Times New Roman" w:hAnsi="Times New Roman" w:cs="Times New Roman"/>
          <w:sz w:val="28"/>
          <w:szCs w:val="28"/>
        </w:rPr>
        <w:t xml:space="preserve"> pāreju uz jauno sistēmu. Tāpat plāns paredz aktivitātes, kas veicina efektīvu sistēmas </w:t>
      </w:r>
      <w:r>
        <w:rPr>
          <w:rFonts w:ascii="Times New Roman" w:eastAsia="Times New Roman" w:hAnsi="Times New Roman" w:cs="Times New Roman"/>
          <w:sz w:val="28"/>
          <w:szCs w:val="28"/>
        </w:rPr>
        <w:t xml:space="preserve">lietošanas </w:t>
      </w:r>
      <w:r w:rsidRPr="003A402B">
        <w:rPr>
          <w:rFonts w:ascii="Times New Roman" w:eastAsia="Times New Roman" w:hAnsi="Times New Roman" w:cs="Times New Roman"/>
          <w:sz w:val="28"/>
          <w:szCs w:val="28"/>
        </w:rPr>
        <w:t xml:space="preserve">apguvi un izmantošanu, kā arī </w:t>
      </w:r>
      <w:r>
        <w:rPr>
          <w:rFonts w:ascii="Times New Roman" w:eastAsia="Times New Roman" w:hAnsi="Times New Roman" w:cs="Times New Roman"/>
          <w:sz w:val="28"/>
          <w:szCs w:val="28"/>
        </w:rPr>
        <w:t xml:space="preserve">veicina iestāžu padziļinātāku izpratnes veicināšanu par </w:t>
      </w:r>
      <w:r w:rsidRPr="003A402B">
        <w:rPr>
          <w:rFonts w:ascii="Times New Roman" w:eastAsia="Times New Roman" w:hAnsi="Times New Roman" w:cs="Times New Roman"/>
          <w:sz w:val="28"/>
          <w:szCs w:val="28"/>
        </w:rPr>
        <w:t>pakāpenisku pielāgošanos digitāliem un dat</w:t>
      </w:r>
      <w:r>
        <w:rPr>
          <w:rFonts w:ascii="Times New Roman" w:eastAsia="Times New Roman" w:hAnsi="Times New Roman" w:cs="Times New Roman"/>
          <w:sz w:val="28"/>
          <w:szCs w:val="28"/>
        </w:rPr>
        <w:t>os</w:t>
      </w:r>
      <w:r w:rsidRPr="003A402B">
        <w:rPr>
          <w:rFonts w:ascii="Times New Roman" w:eastAsia="Times New Roman" w:hAnsi="Times New Roman" w:cs="Times New Roman"/>
          <w:sz w:val="28"/>
          <w:szCs w:val="28"/>
        </w:rPr>
        <w:t xml:space="preserve"> balstītiem cilvēkresursu vadības procesiem.</w:t>
      </w:r>
    </w:p>
    <w:p w14:paraId="0F20F429" w14:textId="3E5AA0ED" w:rsidR="003A402B" w:rsidRDefault="003A402B" w:rsidP="003A402B">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2025. gada 9. aprīlī Valsts kanceleja organizēja informatīvu semināru </w:t>
      </w:r>
      <w:r w:rsidR="00B37D01">
        <w:rPr>
          <w:rFonts w:ascii="Times New Roman" w:hAnsi="Times New Roman" w:cs="Times New Roman"/>
          <w:sz w:val="28"/>
          <w:szCs w:val="18"/>
        </w:rPr>
        <w:t>"</w:t>
      </w:r>
      <w:r>
        <w:rPr>
          <w:rFonts w:ascii="Times New Roman" w:eastAsia="Times New Roman" w:hAnsi="Times New Roman" w:cs="Times New Roman"/>
          <w:sz w:val="28"/>
          <w:szCs w:val="28"/>
        </w:rPr>
        <w:t>Cilvēkresursu vadība pārmaiņu laikā: sistēma, procesi, iespējas</w:t>
      </w:r>
      <w:r w:rsidR="00B37D01">
        <w:rPr>
          <w:rFonts w:ascii="Times New Roman" w:hAnsi="Times New Roman" w:cs="Times New Roman"/>
          <w:sz w:val="28"/>
          <w:szCs w:val="18"/>
        </w:rPr>
        <w:t>"</w:t>
      </w:r>
      <w:r>
        <w:rPr>
          <w:rFonts w:ascii="Times New Roman" w:eastAsia="Times New Roman" w:hAnsi="Times New Roman" w:cs="Times New Roman"/>
          <w:sz w:val="28"/>
          <w:szCs w:val="28"/>
        </w:rPr>
        <w:t xml:space="preserve">. Pasākuma mērķis bija informēt cilvēkresursu vadības </w:t>
      </w:r>
      <w:r w:rsidR="005C3FF5">
        <w:rPr>
          <w:rFonts w:ascii="Times New Roman" w:eastAsia="Times New Roman" w:hAnsi="Times New Roman" w:cs="Times New Roman"/>
          <w:sz w:val="28"/>
          <w:szCs w:val="28"/>
        </w:rPr>
        <w:t>speciālistus par projekta gait</w:t>
      </w:r>
      <w:r w:rsidR="00EE46DA">
        <w:rPr>
          <w:rFonts w:ascii="Times New Roman" w:eastAsia="Times New Roman" w:hAnsi="Times New Roman" w:cs="Times New Roman"/>
          <w:sz w:val="28"/>
          <w:szCs w:val="28"/>
        </w:rPr>
        <w:t xml:space="preserve">u, </w:t>
      </w:r>
      <w:r>
        <w:rPr>
          <w:rFonts w:ascii="Times New Roman" w:eastAsia="Times New Roman" w:hAnsi="Times New Roman" w:cs="Times New Roman"/>
          <w:sz w:val="28"/>
          <w:szCs w:val="28"/>
        </w:rPr>
        <w:t xml:space="preserve">gaidāmajām izmaiņām un iespējām, ko sniegs </w:t>
      </w:r>
      <w:r w:rsidR="005C3FF5">
        <w:rPr>
          <w:rFonts w:ascii="Times New Roman" w:eastAsia="Times New Roman" w:hAnsi="Times New Roman" w:cs="Times New Roman"/>
          <w:sz w:val="28"/>
          <w:szCs w:val="28"/>
        </w:rPr>
        <w:t>jaunā sistēma.</w:t>
      </w:r>
      <w:r w:rsidR="00F95F02">
        <w:rPr>
          <w:rFonts w:ascii="Times New Roman" w:eastAsia="Times New Roman" w:hAnsi="Times New Roman" w:cs="Times New Roman"/>
          <w:sz w:val="28"/>
          <w:szCs w:val="28"/>
        </w:rPr>
        <w:t xml:space="preserve"> S</w:t>
      </w:r>
      <w:r w:rsidR="00F95F02" w:rsidRPr="00F95F02">
        <w:rPr>
          <w:rFonts w:ascii="Times New Roman" w:eastAsia="Times New Roman" w:hAnsi="Times New Roman" w:cs="Times New Roman"/>
          <w:sz w:val="28"/>
          <w:szCs w:val="28"/>
        </w:rPr>
        <w:t>eminārā piedalījās arī nozares speciālists, kurš dalījās ar labo praksi un iedvesmas stāstu, uzsverot digitalizācijas ieguvumus – procesā balstītu pieeju cilvēkresursu pārvaldībā, datu kvalitātes uzlabošanos, administratīvā sloga mazināšanu un stratēģiskās vadības stiprināšanu.</w:t>
      </w:r>
    </w:p>
    <w:p w14:paraId="6754CED2" w14:textId="1179A0BB" w:rsidR="00B37D01" w:rsidRDefault="00F95F02" w:rsidP="00B37D01">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Līdztekus tiek strādāts pie nelielas agrīno lietotāju grupas izveides, kas sistēmas ieviešanas gaitā nodrošinās ciešāku saikni starp sistēmas izstrādātājiem un gala lietotājiem. Šī grupa tiks veidota no valsts pārvaldē strādājošajiem cilvēkresursu vadības speciālistiem un </w:t>
      </w:r>
      <w:r w:rsidR="00702517">
        <w:rPr>
          <w:rFonts w:ascii="Times New Roman" w:eastAsia="Times New Roman" w:hAnsi="Times New Roman" w:cs="Times New Roman"/>
          <w:sz w:val="28"/>
          <w:szCs w:val="28"/>
        </w:rPr>
        <w:t>tās</w:t>
      </w:r>
      <w:r w:rsidRPr="00F95F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uzdevums būs </w:t>
      </w:r>
      <w:r w:rsidRPr="00F95F02">
        <w:rPr>
          <w:rFonts w:ascii="Times New Roman" w:eastAsia="Times New Roman" w:hAnsi="Times New Roman" w:cs="Times New Roman"/>
          <w:sz w:val="28"/>
          <w:szCs w:val="28"/>
        </w:rPr>
        <w:t>snie</w:t>
      </w:r>
      <w:r>
        <w:rPr>
          <w:rFonts w:ascii="Times New Roman" w:eastAsia="Times New Roman" w:hAnsi="Times New Roman" w:cs="Times New Roman"/>
          <w:sz w:val="28"/>
          <w:szCs w:val="28"/>
        </w:rPr>
        <w:t>gt</w:t>
      </w:r>
      <w:r w:rsidRPr="00F95F02">
        <w:rPr>
          <w:rFonts w:ascii="Times New Roman" w:eastAsia="Times New Roman" w:hAnsi="Times New Roman" w:cs="Times New Roman"/>
          <w:sz w:val="28"/>
          <w:szCs w:val="28"/>
        </w:rPr>
        <w:t xml:space="preserve"> savlaicīgu un praktisku atgriezenisko saiti par jaunās sistēmas lietojamību, palīdz</w:t>
      </w:r>
      <w:r>
        <w:rPr>
          <w:rFonts w:ascii="Times New Roman" w:eastAsia="Times New Roman" w:hAnsi="Times New Roman" w:cs="Times New Roman"/>
          <w:sz w:val="28"/>
          <w:szCs w:val="28"/>
        </w:rPr>
        <w:t>ēt</w:t>
      </w:r>
      <w:r w:rsidRPr="00F95F02">
        <w:rPr>
          <w:rFonts w:ascii="Times New Roman" w:eastAsia="Times New Roman" w:hAnsi="Times New Roman" w:cs="Times New Roman"/>
          <w:sz w:val="28"/>
          <w:szCs w:val="28"/>
        </w:rPr>
        <w:t xml:space="preserve"> identificēt iespējamos izaicinājumus tās darbībā un pielietošanā, kā arī, darbojoties kā pārmaiņu vēstneši</w:t>
      </w:r>
      <w:r w:rsidR="001807FB">
        <w:rPr>
          <w:rFonts w:ascii="Times New Roman" w:eastAsia="Times New Roman" w:hAnsi="Times New Roman" w:cs="Times New Roman"/>
          <w:sz w:val="28"/>
          <w:szCs w:val="28"/>
        </w:rPr>
        <w:t>em</w:t>
      </w:r>
      <w:r w:rsidRPr="00F95F02">
        <w:rPr>
          <w:rFonts w:ascii="Times New Roman" w:eastAsia="Times New Roman" w:hAnsi="Times New Roman" w:cs="Times New Roman"/>
          <w:sz w:val="28"/>
          <w:szCs w:val="28"/>
        </w:rPr>
        <w:t>, veicin</w:t>
      </w:r>
      <w:r>
        <w:rPr>
          <w:rFonts w:ascii="Times New Roman" w:eastAsia="Times New Roman" w:hAnsi="Times New Roman" w:cs="Times New Roman"/>
          <w:sz w:val="28"/>
          <w:szCs w:val="28"/>
        </w:rPr>
        <w:t>āt</w:t>
      </w:r>
      <w:r w:rsidRPr="00F95F02">
        <w:rPr>
          <w:rFonts w:ascii="Times New Roman" w:eastAsia="Times New Roman" w:hAnsi="Times New Roman" w:cs="Times New Roman"/>
          <w:sz w:val="28"/>
          <w:szCs w:val="28"/>
        </w:rPr>
        <w:t xml:space="preserve"> uzticēšanos un pozitīvu attieksmi sistēmas </w:t>
      </w:r>
      <w:r w:rsidR="00390C28" w:rsidRPr="00F95F02">
        <w:rPr>
          <w:rFonts w:ascii="Times New Roman" w:eastAsia="Times New Roman" w:hAnsi="Times New Roman" w:cs="Times New Roman"/>
          <w:sz w:val="28"/>
          <w:szCs w:val="28"/>
        </w:rPr>
        <w:t>ieviešan</w:t>
      </w:r>
      <w:r w:rsidR="00390C28">
        <w:rPr>
          <w:rFonts w:ascii="Times New Roman" w:eastAsia="Times New Roman" w:hAnsi="Times New Roman" w:cs="Times New Roman"/>
          <w:sz w:val="28"/>
          <w:szCs w:val="28"/>
        </w:rPr>
        <w:t xml:space="preserve">ai </w:t>
      </w:r>
      <w:r w:rsidRPr="00F95F02">
        <w:rPr>
          <w:rFonts w:ascii="Times New Roman" w:eastAsia="Times New Roman" w:hAnsi="Times New Roman" w:cs="Times New Roman"/>
          <w:sz w:val="28"/>
          <w:szCs w:val="28"/>
        </w:rPr>
        <w:t xml:space="preserve">plašākā </w:t>
      </w:r>
      <w:r>
        <w:rPr>
          <w:rFonts w:ascii="Times New Roman" w:eastAsia="Times New Roman" w:hAnsi="Times New Roman" w:cs="Times New Roman"/>
          <w:sz w:val="28"/>
          <w:szCs w:val="28"/>
        </w:rPr>
        <w:t>valsts iestāžu lokā</w:t>
      </w:r>
      <w:r w:rsidRPr="00F95F02">
        <w:rPr>
          <w:rFonts w:ascii="Times New Roman" w:eastAsia="Times New Roman" w:hAnsi="Times New Roman" w:cs="Times New Roman"/>
          <w:sz w:val="28"/>
          <w:szCs w:val="28"/>
        </w:rPr>
        <w:t>.</w:t>
      </w:r>
    </w:p>
    <w:p w14:paraId="2A67ED68" w14:textId="47CA68DD" w:rsidR="00B37D01" w:rsidRDefault="00B37D01" w:rsidP="00B37D01">
      <w:pPr>
        <w:spacing w:after="0"/>
        <w:ind w:firstLine="720"/>
        <w:jc w:val="both"/>
        <w:rPr>
          <w:rFonts w:ascii="Times New Roman" w:eastAsia="Times New Roman" w:hAnsi="Times New Roman" w:cs="Times New Roman"/>
          <w:sz w:val="28"/>
          <w:szCs w:val="28"/>
        </w:rPr>
      </w:pPr>
      <w:r w:rsidRPr="00B37D01">
        <w:rPr>
          <w:rFonts w:ascii="Times New Roman" w:eastAsia="Times New Roman" w:hAnsi="Times New Roman" w:cs="Times New Roman"/>
          <w:sz w:val="28"/>
          <w:szCs w:val="28"/>
        </w:rPr>
        <w:lastRenderedPageBreak/>
        <w:t>Atbilstoši plānotaj</w:t>
      </w:r>
      <w:r>
        <w:rPr>
          <w:rFonts w:ascii="Times New Roman" w:eastAsia="Times New Roman" w:hAnsi="Times New Roman" w:cs="Times New Roman"/>
          <w:sz w:val="28"/>
          <w:szCs w:val="28"/>
        </w:rPr>
        <w:t xml:space="preserve">am </w:t>
      </w:r>
      <w:r w:rsidRPr="00B37D01">
        <w:rPr>
          <w:rFonts w:ascii="Times New Roman" w:eastAsia="Times New Roman" w:hAnsi="Times New Roman" w:cs="Times New Roman"/>
          <w:sz w:val="28"/>
          <w:szCs w:val="28"/>
        </w:rPr>
        <w:t xml:space="preserve">pārskata periodā ir panākts progress </w:t>
      </w:r>
      <w:r w:rsidR="0079331D">
        <w:rPr>
          <w:rFonts w:ascii="Times New Roman" w:eastAsia="Times New Roman" w:hAnsi="Times New Roman" w:cs="Times New Roman"/>
          <w:sz w:val="28"/>
          <w:szCs w:val="28"/>
        </w:rPr>
        <w:t>C</w:t>
      </w:r>
      <w:r w:rsidR="0079331D" w:rsidRPr="00B37D01">
        <w:rPr>
          <w:rFonts w:ascii="Times New Roman" w:eastAsia="Times New Roman" w:hAnsi="Times New Roman" w:cs="Times New Roman"/>
          <w:sz w:val="28"/>
          <w:szCs w:val="28"/>
        </w:rPr>
        <w:t xml:space="preserve">ilvēkresursu </w:t>
      </w:r>
      <w:r w:rsidRPr="00B37D01">
        <w:rPr>
          <w:rFonts w:ascii="Times New Roman" w:eastAsia="Times New Roman" w:hAnsi="Times New Roman" w:cs="Times New Roman"/>
          <w:sz w:val="28"/>
          <w:szCs w:val="28"/>
        </w:rPr>
        <w:t>vienotās pārvaldības sistēmas</w:t>
      </w:r>
      <w:r>
        <w:rPr>
          <w:rFonts w:ascii="Times New Roman" w:eastAsia="Times New Roman" w:hAnsi="Times New Roman" w:cs="Times New Roman"/>
          <w:sz w:val="28"/>
          <w:szCs w:val="28"/>
        </w:rPr>
        <w:t xml:space="preserve"> </w:t>
      </w:r>
      <w:r w:rsidRPr="00B37D01">
        <w:rPr>
          <w:rFonts w:ascii="Times New Roman" w:eastAsia="Times New Roman" w:hAnsi="Times New Roman" w:cs="Times New Roman"/>
          <w:sz w:val="28"/>
          <w:szCs w:val="28"/>
        </w:rPr>
        <w:t>ieviešanai nepieciešamās infrastruktūras arhitektūras izveidē un kapacitātes stiprināšanā. Ir noslēgts sadarbības līgums starp Valsts kanceleju un Valsts digitālās attīstības aģentūru (VDAA), kas nodrošinās nepieciešamās tehniskās kompetences sistēmas ieviešanā, uzturēšanā un attīstībā.</w:t>
      </w:r>
      <w:r>
        <w:rPr>
          <w:rFonts w:ascii="Times New Roman" w:eastAsia="Times New Roman" w:hAnsi="Times New Roman" w:cs="Times New Roman"/>
          <w:sz w:val="28"/>
          <w:szCs w:val="28"/>
        </w:rPr>
        <w:t xml:space="preserve"> </w:t>
      </w:r>
      <w:r w:rsidRPr="00B37D01">
        <w:rPr>
          <w:rFonts w:ascii="Times New Roman" w:eastAsia="Times New Roman" w:hAnsi="Times New Roman" w:cs="Times New Roman"/>
          <w:sz w:val="28"/>
          <w:szCs w:val="28"/>
        </w:rPr>
        <w:t>Lai nodrošinātu šo sadarbību ilgtermiņā,</w:t>
      </w:r>
      <w:r>
        <w:rPr>
          <w:rFonts w:ascii="Times New Roman" w:eastAsia="Times New Roman" w:hAnsi="Times New Roman" w:cs="Times New Roman"/>
          <w:sz w:val="28"/>
          <w:szCs w:val="28"/>
        </w:rPr>
        <w:t xml:space="preserve"> Ministru </w:t>
      </w:r>
      <w:r w:rsidR="003636BC">
        <w:rPr>
          <w:rFonts w:ascii="Times New Roman" w:eastAsia="Times New Roman" w:hAnsi="Times New Roman" w:cs="Times New Roman"/>
          <w:sz w:val="28"/>
          <w:szCs w:val="28"/>
        </w:rPr>
        <w:t xml:space="preserve">kabinetā tika apstiprināts Valsts kancelejas iesniegtais </w:t>
      </w:r>
      <w:r>
        <w:rPr>
          <w:rFonts w:ascii="Times New Roman" w:eastAsia="Times New Roman" w:hAnsi="Times New Roman" w:cs="Times New Roman"/>
          <w:sz w:val="28"/>
          <w:szCs w:val="28"/>
        </w:rPr>
        <w:t xml:space="preserve">Ministru kabineta 2025. gada 25. februāra </w:t>
      </w:r>
      <w:r w:rsidR="003636BC">
        <w:rPr>
          <w:rFonts w:ascii="Times New Roman" w:eastAsia="Times New Roman" w:hAnsi="Times New Roman" w:cs="Times New Roman"/>
          <w:sz w:val="28"/>
          <w:szCs w:val="28"/>
        </w:rPr>
        <w:t xml:space="preserve">rīkojums </w:t>
      </w:r>
      <w:r>
        <w:rPr>
          <w:rFonts w:ascii="Times New Roman" w:eastAsia="Times New Roman" w:hAnsi="Times New Roman" w:cs="Times New Roman"/>
          <w:sz w:val="28"/>
          <w:szCs w:val="28"/>
        </w:rPr>
        <w:t xml:space="preserve">Nr. 99 </w:t>
      </w:r>
      <w:r>
        <w:rPr>
          <w:rFonts w:ascii="Times New Roman" w:hAnsi="Times New Roman" w:cs="Times New Roman"/>
          <w:sz w:val="28"/>
          <w:szCs w:val="18"/>
        </w:rPr>
        <w:t xml:space="preserve">"Par apropriācijas pārdali", ar kuru VDAA </w:t>
      </w:r>
      <w:r>
        <w:rPr>
          <w:rFonts w:ascii="Times New Roman" w:eastAsia="Times New Roman" w:hAnsi="Times New Roman" w:cs="Times New Roman"/>
          <w:sz w:val="28"/>
          <w:szCs w:val="28"/>
        </w:rPr>
        <w:t>tika</w:t>
      </w:r>
      <w:r w:rsidRPr="00B37D01">
        <w:rPr>
          <w:rFonts w:ascii="Times New Roman" w:eastAsia="Times New Roman" w:hAnsi="Times New Roman" w:cs="Times New Roman"/>
          <w:sz w:val="28"/>
          <w:szCs w:val="28"/>
        </w:rPr>
        <w:t xml:space="preserve"> pārdalī</w:t>
      </w:r>
      <w:r>
        <w:rPr>
          <w:rFonts w:ascii="Times New Roman" w:eastAsia="Times New Roman" w:hAnsi="Times New Roman" w:cs="Times New Roman"/>
          <w:sz w:val="28"/>
          <w:szCs w:val="28"/>
        </w:rPr>
        <w:t>tas</w:t>
      </w:r>
      <w:r w:rsidRPr="00B37D01">
        <w:rPr>
          <w:rFonts w:ascii="Times New Roman" w:eastAsia="Times New Roman" w:hAnsi="Times New Roman" w:cs="Times New Roman"/>
          <w:sz w:val="28"/>
          <w:szCs w:val="28"/>
        </w:rPr>
        <w:t xml:space="preserve"> divas vakantās amata vietas un tām atbilstoš</w:t>
      </w:r>
      <w:r>
        <w:rPr>
          <w:rFonts w:ascii="Times New Roman" w:eastAsia="Times New Roman" w:hAnsi="Times New Roman" w:cs="Times New Roman"/>
          <w:sz w:val="28"/>
          <w:szCs w:val="28"/>
        </w:rPr>
        <w:t>ais</w:t>
      </w:r>
      <w:r w:rsidRPr="00B37D01">
        <w:rPr>
          <w:rFonts w:ascii="Times New Roman" w:eastAsia="Times New Roman" w:hAnsi="Times New Roman" w:cs="Times New Roman"/>
          <w:sz w:val="28"/>
          <w:szCs w:val="28"/>
        </w:rPr>
        <w:t xml:space="preserve"> finansējum</w:t>
      </w:r>
      <w:r>
        <w:rPr>
          <w:rFonts w:ascii="Times New Roman" w:eastAsia="Times New Roman" w:hAnsi="Times New Roman" w:cs="Times New Roman"/>
          <w:sz w:val="28"/>
          <w:szCs w:val="28"/>
        </w:rPr>
        <w:t>s. Minētā apropriācijas pārdale tika izskatīta un atbalstīta Saeimas Budžeta un finanšu (nodokļu) komisijas sēdē 2025. gada 12. martā.</w:t>
      </w:r>
    </w:p>
    <w:p w14:paraId="1727B162" w14:textId="15F40EAB" w:rsidR="00B37D01" w:rsidRDefault="00B37D01" w:rsidP="00266249">
      <w:pPr>
        <w:spacing w:after="0"/>
        <w:ind w:firstLine="720"/>
        <w:jc w:val="both"/>
        <w:rPr>
          <w:rFonts w:ascii="Times New Roman" w:eastAsia="Times New Roman" w:hAnsi="Times New Roman" w:cs="Times New Roman"/>
          <w:sz w:val="28"/>
          <w:szCs w:val="28"/>
        </w:rPr>
      </w:pPr>
      <w:r w:rsidRPr="00B37D01">
        <w:rPr>
          <w:rFonts w:ascii="Times New Roman" w:eastAsia="Times New Roman" w:hAnsi="Times New Roman" w:cs="Times New Roman"/>
          <w:sz w:val="28"/>
          <w:szCs w:val="28"/>
        </w:rPr>
        <w:t xml:space="preserve">Sadarbības ietvaros ir uzsākts darbs pie </w:t>
      </w:r>
      <w:r w:rsidR="0079331D">
        <w:rPr>
          <w:rFonts w:ascii="Times New Roman" w:eastAsia="Times New Roman" w:hAnsi="Times New Roman" w:cs="Times New Roman"/>
          <w:sz w:val="28"/>
          <w:szCs w:val="28"/>
        </w:rPr>
        <w:t>C</w:t>
      </w:r>
      <w:r w:rsidR="0079331D" w:rsidRPr="00B37D01">
        <w:rPr>
          <w:rFonts w:ascii="Times New Roman" w:eastAsia="Times New Roman" w:hAnsi="Times New Roman" w:cs="Times New Roman"/>
          <w:sz w:val="28"/>
          <w:szCs w:val="28"/>
        </w:rPr>
        <w:t xml:space="preserve">ilvēkresursu </w:t>
      </w:r>
      <w:r w:rsidR="00266249" w:rsidRPr="00B37D01">
        <w:rPr>
          <w:rFonts w:ascii="Times New Roman" w:eastAsia="Times New Roman" w:hAnsi="Times New Roman" w:cs="Times New Roman"/>
          <w:sz w:val="28"/>
          <w:szCs w:val="28"/>
        </w:rPr>
        <w:t>vienotās pārvaldības sistēmas</w:t>
      </w:r>
      <w:r w:rsidRPr="00B37D01">
        <w:rPr>
          <w:rFonts w:ascii="Times New Roman" w:eastAsia="Times New Roman" w:hAnsi="Times New Roman" w:cs="Times New Roman"/>
          <w:sz w:val="28"/>
          <w:szCs w:val="28"/>
        </w:rPr>
        <w:t xml:space="preserve"> atbalsta arhitektūras koncepta izveides. Arhitektūras analīze līdz šim veikta biznesa procesu loģikas līmenī, un tās mērķis </w:t>
      </w:r>
      <w:r w:rsidR="00266249">
        <w:rPr>
          <w:rFonts w:ascii="Times New Roman" w:eastAsia="Times New Roman" w:hAnsi="Times New Roman" w:cs="Times New Roman"/>
          <w:sz w:val="28"/>
          <w:szCs w:val="28"/>
        </w:rPr>
        <w:t>bija</w:t>
      </w:r>
      <w:r w:rsidRPr="00B37D01">
        <w:rPr>
          <w:rFonts w:ascii="Times New Roman" w:eastAsia="Times New Roman" w:hAnsi="Times New Roman" w:cs="Times New Roman"/>
          <w:sz w:val="28"/>
          <w:szCs w:val="28"/>
        </w:rPr>
        <w:t xml:space="preserve"> identificēt sistēmas darbībai nepieciešamās komponentes, vienlaikus pievēršot īpašu uzmanību datu </w:t>
      </w:r>
      <w:r w:rsidRPr="00951DC4">
        <w:rPr>
          <w:rFonts w:ascii="Times New Roman" w:eastAsia="Times New Roman" w:hAnsi="Times New Roman" w:cs="Times New Roman"/>
          <w:sz w:val="28"/>
          <w:szCs w:val="28"/>
        </w:rPr>
        <w:t>integritātei, drošībai un integrācijas iespējām.</w:t>
      </w:r>
      <w:r w:rsidRPr="00B37D01">
        <w:rPr>
          <w:rFonts w:ascii="Times New Roman" w:eastAsia="Times New Roman" w:hAnsi="Times New Roman" w:cs="Times New Roman"/>
          <w:sz w:val="28"/>
          <w:szCs w:val="28"/>
        </w:rPr>
        <w:t xml:space="preserve"> </w:t>
      </w:r>
      <w:r w:rsidR="00266249">
        <w:rPr>
          <w:rFonts w:ascii="Times New Roman" w:eastAsia="Times New Roman" w:hAnsi="Times New Roman" w:cs="Times New Roman"/>
          <w:sz w:val="28"/>
          <w:szCs w:val="28"/>
        </w:rPr>
        <w:t>Šobrīd</w:t>
      </w:r>
      <w:r w:rsidR="003636BC">
        <w:rPr>
          <w:rFonts w:ascii="Times New Roman" w:eastAsia="Times New Roman" w:hAnsi="Times New Roman" w:cs="Times New Roman"/>
          <w:sz w:val="28"/>
          <w:szCs w:val="28"/>
        </w:rPr>
        <w:t xml:space="preserve"> </w:t>
      </w:r>
      <w:r w:rsidR="003636BC" w:rsidRPr="00B37D01">
        <w:rPr>
          <w:rFonts w:ascii="Times New Roman" w:eastAsia="Times New Roman" w:hAnsi="Times New Roman" w:cs="Times New Roman"/>
          <w:sz w:val="28"/>
          <w:szCs w:val="28"/>
        </w:rPr>
        <w:t>sadarbībā ar iesaistītajām iestādēm</w:t>
      </w:r>
      <w:r w:rsidR="00266249">
        <w:rPr>
          <w:rFonts w:ascii="Times New Roman" w:eastAsia="Times New Roman" w:hAnsi="Times New Roman" w:cs="Times New Roman"/>
          <w:sz w:val="28"/>
          <w:szCs w:val="28"/>
        </w:rPr>
        <w:t xml:space="preserve"> turpinās darbs pie</w:t>
      </w:r>
      <w:r w:rsidRPr="00B37D01">
        <w:rPr>
          <w:rFonts w:ascii="Times New Roman" w:eastAsia="Times New Roman" w:hAnsi="Times New Roman" w:cs="Times New Roman"/>
          <w:sz w:val="28"/>
          <w:szCs w:val="28"/>
        </w:rPr>
        <w:t xml:space="preserve"> plānot</w:t>
      </w:r>
      <w:r w:rsidR="00266249">
        <w:rPr>
          <w:rFonts w:ascii="Times New Roman" w:eastAsia="Times New Roman" w:hAnsi="Times New Roman" w:cs="Times New Roman"/>
          <w:sz w:val="28"/>
          <w:szCs w:val="28"/>
        </w:rPr>
        <w:t>ās</w:t>
      </w:r>
      <w:r w:rsidRPr="00B37D01">
        <w:rPr>
          <w:rFonts w:ascii="Times New Roman" w:eastAsia="Times New Roman" w:hAnsi="Times New Roman" w:cs="Times New Roman"/>
          <w:sz w:val="28"/>
          <w:szCs w:val="28"/>
        </w:rPr>
        <w:t xml:space="preserve"> arhitektūras </w:t>
      </w:r>
      <w:r w:rsidR="00266249">
        <w:rPr>
          <w:rFonts w:ascii="Times New Roman" w:eastAsia="Times New Roman" w:hAnsi="Times New Roman" w:cs="Times New Roman"/>
          <w:sz w:val="28"/>
          <w:szCs w:val="28"/>
        </w:rPr>
        <w:t xml:space="preserve">tehniskā </w:t>
      </w:r>
      <w:r w:rsidRPr="00B37D01">
        <w:rPr>
          <w:rFonts w:ascii="Times New Roman" w:eastAsia="Times New Roman" w:hAnsi="Times New Roman" w:cs="Times New Roman"/>
          <w:sz w:val="28"/>
          <w:szCs w:val="28"/>
        </w:rPr>
        <w:t xml:space="preserve">koncepta </w:t>
      </w:r>
      <w:r w:rsidR="00266249">
        <w:rPr>
          <w:rFonts w:ascii="Times New Roman" w:eastAsia="Times New Roman" w:hAnsi="Times New Roman" w:cs="Times New Roman"/>
          <w:sz w:val="28"/>
          <w:szCs w:val="28"/>
        </w:rPr>
        <w:t>izstrādes.</w:t>
      </w:r>
    </w:p>
    <w:p w14:paraId="2776A141" w14:textId="71D42CB8" w:rsidR="00E83A82" w:rsidRDefault="00BD6BBC" w:rsidP="00E83A82">
      <w:pPr>
        <w:spacing w:after="0"/>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2025. gada 31. martā notika </w:t>
      </w:r>
      <w:r w:rsidR="00B62897" w:rsidRPr="004A39FB">
        <w:rPr>
          <w:rFonts w:ascii="Times New Roman" w:eastAsia="Times New Roman" w:hAnsi="Times New Roman" w:cs="Times New Roman"/>
          <w:sz w:val="28"/>
          <w:szCs w:val="28"/>
        </w:rPr>
        <w:t xml:space="preserve">Atveseļošanas </w:t>
      </w:r>
      <w:r>
        <w:rPr>
          <w:rFonts w:ascii="Times New Roman" w:eastAsia="Times New Roman" w:hAnsi="Times New Roman" w:cs="Times New Roman"/>
          <w:sz w:val="28"/>
          <w:szCs w:val="28"/>
        </w:rPr>
        <w:t>fonda</w:t>
      </w:r>
      <w:r w:rsidR="00B62897" w:rsidRPr="004A39FB">
        <w:rPr>
          <w:rFonts w:ascii="Times New Roman" w:eastAsia="Times New Roman" w:hAnsi="Times New Roman" w:cs="Times New Roman"/>
          <w:sz w:val="28"/>
          <w:szCs w:val="28"/>
        </w:rPr>
        <w:t xml:space="preserve"> investīcijas 2.1.2.1.i. </w:t>
      </w:r>
      <w:r w:rsidR="00807E33">
        <w:rPr>
          <w:rFonts w:ascii="Times New Roman" w:eastAsia="Times New Roman" w:hAnsi="Times New Roman" w:cs="Times New Roman"/>
          <w:sz w:val="28"/>
          <w:szCs w:val="28"/>
        </w:rPr>
        <w:t>"</w:t>
      </w:r>
      <w:r w:rsidR="00B62897" w:rsidRPr="004A39FB">
        <w:rPr>
          <w:rFonts w:ascii="Times New Roman" w:eastAsia="Times New Roman" w:hAnsi="Times New Roman" w:cs="Times New Roman"/>
          <w:sz w:val="28"/>
          <w:szCs w:val="28"/>
        </w:rPr>
        <w:t>Pārvaldes centralizētās platformas un sistēmas</w:t>
      </w:r>
      <w:r w:rsidR="00807E33">
        <w:rPr>
          <w:rFonts w:ascii="Times New Roman" w:eastAsia="Times New Roman" w:hAnsi="Times New Roman" w:cs="Times New Roman"/>
          <w:sz w:val="28"/>
          <w:szCs w:val="28"/>
        </w:rPr>
        <w:t>"</w:t>
      </w:r>
      <w:r w:rsidR="00B62897" w:rsidRPr="004A39FB">
        <w:rPr>
          <w:rFonts w:ascii="Times New Roman" w:eastAsia="Times New Roman" w:hAnsi="Times New Roman" w:cs="Times New Roman"/>
          <w:sz w:val="28"/>
          <w:szCs w:val="28"/>
        </w:rPr>
        <w:t xml:space="preserve"> </w:t>
      </w:r>
      <w:r w:rsidRPr="00BD6BBC">
        <w:rPr>
          <w:rFonts w:ascii="Times New Roman" w:eastAsia="Times New Roman" w:hAnsi="Times New Roman" w:cs="Times New Roman"/>
          <w:sz w:val="28"/>
          <w:szCs w:val="28"/>
        </w:rPr>
        <w:t xml:space="preserve">valsts pārvaldes resursu pārvaldības programmas padomes </w:t>
      </w:r>
      <w:r w:rsidR="00E456EC">
        <w:rPr>
          <w:rFonts w:ascii="Times New Roman" w:eastAsia="Times New Roman" w:hAnsi="Times New Roman" w:cs="Times New Roman"/>
          <w:sz w:val="28"/>
          <w:szCs w:val="28"/>
        </w:rPr>
        <w:t>sēde</w:t>
      </w:r>
      <w:r>
        <w:rPr>
          <w:rFonts w:ascii="Times New Roman" w:eastAsia="Times New Roman" w:hAnsi="Times New Roman" w:cs="Times New Roman"/>
          <w:sz w:val="28"/>
          <w:szCs w:val="28"/>
        </w:rPr>
        <w:t xml:space="preserve">.  Ņemot vērā Atveseļošanas fonda </w:t>
      </w:r>
      <w:r w:rsidR="000406EE">
        <w:rPr>
          <w:rFonts w:ascii="Times New Roman" w:eastAsia="Times New Roman" w:hAnsi="Times New Roman" w:cs="Times New Roman"/>
          <w:sz w:val="28"/>
          <w:szCs w:val="28"/>
        </w:rPr>
        <w:t xml:space="preserve">projektu īstenošanas termiņus, </w:t>
      </w:r>
      <w:r w:rsidR="003636BC">
        <w:rPr>
          <w:rFonts w:ascii="Times New Roman" w:hAnsi="Times New Roman" w:cs="Times New Roman"/>
          <w:sz w:val="28"/>
          <w:szCs w:val="28"/>
        </w:rPr>
        <w:t>lai nodrošinātu projekta veiksmīgu īstenošanu noteiktajā termiņā un apjomā</w:t>
      </w:r>
      <w:r w:rsidR="003636BC" w:rsidRPr="00253270">
        <w:rPr>
          <w:rFonts w:ascii="Times New Roman" w:eastAsia="Times New Roman" w:hAnsi="Times New Roman" w:cs="Times New Roman"/>
          <w:sz w:val="28"/>
          <w:szCs w:val="28"/>
        </w:rPr>
        <w:t xml:space="preserve">, </w:t>
      </w:r>
      <w:r w:rsidR="000406EE" w:rsidRPr="00951DC4">
        <w:rPr>
          <w:rFonts w:ascii="Times New Roman" w:eastAsia="Times New Roman" w:hAnsi="Times New Roman" w:cs="Times New Roman"/>
          <w:sz w:val="28"/>
          <w:szCs w:val="28"/>
        </w:rPr>
        <w:t>sēdē</w:t>
      </w:r>
      <w:r w:rsidRPr="00951DC4">
        <w:rPr>
          <w:rFonts w:ascii="Times New Roman" w:eastAsia="Times New Roman" w:hAnsi="Times New Roman" w:cs="Times New Roman"/>
          <w:sz w:val="28"/>
          <w:szCs w:val="28"/>
        </w:rPr>
        <w:t xml:space="preserve"> </w:t>
      </w:r>
      <w:r w:rsidR="003636BC" w:rsidRPr="00253270">
        <w:rPr>
          <w:rFonts w:ascii="Times New Roman" w:eastAsia="Times New Roman" w:hAnsi="Times New Roman" w:cs="Times New Roman"/>
          <w:sz w:val="28"/>
          <w:szCs w:val="28"/>
        </w:rPr>
        <w:t xml:space="preserve">tika prezentēts </w:t>
      </w:r>
      <w:r w:rsidRPr="00951DC4">
        <w:rPr>
          <w:rFonts w:ascii="Times New Roman" w:hAnsi="Times New Roman" w:cs="Times New Roman"/>
          <w:sz w:val="28"/>
          <w:szCs w:val="28"/>
        </w:rPr>
        <w:t xml:space="preserve">investīcijas 2.1.2.1.i Valsts kancelejas </w:t>
      </w:r>
      <w:r w:rsidR="003636BC" w:rsidRPr="00951DC4">
        <w:rPr>
          <w:rFonts w:ascii="Times New Roman" w:hAnsi="Times New Roman" w:cs="Times New Roman"/>
          <w:sz w:val="28"/>
          <w:szCs w:val="28"/>
        </w:rPr>
        <w:t>projekt</w:t>
      </w:r>
      <w:r w:rsidR="003636BC" w:rsidRPr="00253270">
        <w:rPr>
          <w:rFonts w:ascii="Times New Roman" w:hAnsi="Times New Roman" w:cs="Times New Roman"/>
          <w:sz w:val="28"/>
          <w:szCs w:val="28"/>
        </w:rPr>
        <w:t>a</w:t>
      </w:r>
      <w:r w:rsidR="003636BC" w:rsidRPr="00951DC4">
        <w:rPr>
          <w:rFonts w:ascii="Times New Roman" w:hAnsi="Times New Roman" w:cs="Times New Roman"/>
          <w:sz w:val="28"/>
          <w:szCs w:val="28"/>
        </w:rPr>
        <w:t xml:space="preserve"> </w:t>
      </w:r>
      <w:r w:rsidR="000406EE" w:rsidRPr="00951DC4">
        <w:rPr>
          <w:rFonts w:ascii="Times New Roman" w:hAnsi="Times New Roman" w:cs="Times New Roman"/>
          <w:sz w:val="28"/>
          <w:szCs w:val="28"/>
        </w:rPr>
        <w:t xml:space="preserve">ieviešanas </w:t>
      </w:r>
      <w:r w:rsidR="003636BC" w:rsidRPr="00951DC4">
        <w:rPr>
          <w:rFonts w:ascii="Times New Roman" w:hAnsi="Times New Roman" w:cs="Times New Roman"/>
          <w:sz w:val="28"/>
          <w:szCs w:val="28"/>
        </w:rPr>
        <w:t>plāns.</w:t>
      </w:r>
      <w:r w:rsidR="003636BC">
        <w:rPr>
          <w:rFonts w:ascii="Times New Roman" w:hAnsi="Times New Roman" w:cs="Times New Roman"/>
          <w:sz w:val="28"/>
          <w:szCs w:val="28"/>
        </w:rPr>
        <w:t xml:space="preserve"> </w:t>
      </w:r>
      <w:r w:rsidR="000406EE" w:rsidRPr="000406EE">
        <w:rPr>
          <w:rFonts w:ascii="Times New Roman" w:hAnsi="Times New Roman" w:cs="Times New Roman"/>
          <w:sz w:val="28"/>
          <w:szCs w:val="28"/>
        </w:rPr>
        <w:t xml:space="preserve">Programmas padome atzina, ka izstrādātais </w:t>
      </w:r>
      <w:r w:rsidR="003636BC">
        <w:rPr>
          <w:rFonts w:ascii="Times New Roman" w:hAnsi="Times New Roman" w:cs="Times New Roman"/>
          <w:sz w:val="28"/>
          <w:szCs w:val="28"/>
        </w:rPr>
        <w:t xml:space="preserve">plāna </w:t>
      </w:r>
      <w:r w:rsidR="000406EE" w:rsidRPr="000406EE">
        <w:rPr>
          <w:rFonts w:ascii="Times New Roman" w:hAnsi="Times New Roman" w:cs="Times New Roman"/>
          <w:sz w:val="28"/>
          <w:szCs w:val="28"/>
        </w:rPr>
        <w:t>ieviešanas grafiks ir saspringts, tomēr īstenojams, un pieņēma plānu zināšanai.</w:t>
      </w:r>
      <w:r w:rsidR="00E83A82" w:rsidRPr="00E83A82">
        <w:t xml:space="preserve"> </w:t>
      </w:r>
      <w:r w:rsidR="00E83A82" w:rsidRPr="00E83A82">
        <w:rPr>
          <w:rFonts w:ascii="Times New Roman" w:hAnsi="Times New Roman" w:cs="Times New Roman"/>
          <w:sz w:val="28"/>
          <w:szCs w:val="28"/>
        </w:rPr>
        <w:t>Šobrīd visas projekta aktivitātes tiek īstenotas atbilstoši sēdē prezentētajam plānam, nodrošinot tā izpildes kontroli un uzraudzību, kā arī savlaicīgu ieplānoto uzdevumu izpildi.</w:t>
      </w:r>
    </w:p>
    <w:p w14:paraId="5A078BAD" w14:textId="20CDD44E" w:rsidR="00F77E37" w:rsidRDefault="00E83A82" w:rsidP="00C15A30">
      <w:pPr>
        <w:spacing w:after="0"/>
        <w:ind w:firstLine="720"/>
        <w:jc w:val="both"/>
        <w:rPr>
          <w:rFonts w:ascii="Times New Roman" w:hAnsi="Times New Roman" w:cs="Times New Roman"/>
          <w:sz w:val="28"/>
          <w:szCs w:val="28"/>
        </w:rPr>
      </w:pPr>
      <w:r w:rsidRPr="00E83A82">
        <w:rPr>
          <w:rFonts w:ascii="Times New Roman" w:hAnsi="Times New Roman" w:cs="Times New Roman"/>
          <w:sz w:val="28"/>
          <w:szCs w:val="28"/>
        </w:rPr>
        <w:t>Papildu</w:t>
      </w:r>
      <w:r w:rsidR="00743378">
        <w:rPr>
          <w:rFonts w:ascii="Times New Roman" w:hAnsi="Times New Roman" w:cs="Times New Roman"/>
          <w:sz w:val="28"/>
          <w:szCs w:val="28"/>
        </w:rPr>
        <w:t>s</w:t>
      </w:r>
      <w:r w:rsidRPr="00E83A82">
        <w:rPr>
          <w:rFonts w:ascii="Times New Roman" w:hAnsi="Times New Roman" w:cs="Times New Roman"/>
          <w:sz w:val="28"/>
          <w:szCs w:val="28"/>
        </w:rPr>
        <w:t xml:space="preserve"> investīcijas 2.1.2.1.i Valsts kanceleja</w:t>
      </w:r>
      <w:r>
        <w:rPr>
          <w:rFonts w:ascii="Times New Roman" w:hAnsi="Times New Roman" w:cs="Times New Roman"/>
          <w:sz w:val="28"/>
          <w:szCs w:val="28"/>
        </w:rPr>
        <w:t xml:space="preserve">s </w:t>
      </w:r>
      <w:r w:rsidRPr="00E83A82">
        <w:rPr>
          <w:rFonts w:ascii="Times New Roman" w:hAnsi="Times New Roman" w:cs="Times New Roman"/>
          <w:sz w:val="28"/>
          <w:szCs w:val="28"/>
        </w:rPr>
        <w:t>projekta aktivitātēm</w:t>
      </w:r>
      <w:r w:rsidR="003636BC">
        <w:rPr>
          <w:rFonts w:ascii="Times New Roman" w:hAnsi="Times New Roman" w:cs="Times New Roman"/>
          <w:sz w:val="28"/>
          <w:szCs w:val="28"/>
        </w:rPr>
        <w:t xml:space="preserve"> </w:t>
      </w:r>
      <w:r>
        <w:rPr>
          <w:rFonts w:ascii="Times New Roman" w:hAnsi="Times New Roman" w:cs="Times New Roman"/>
          <w:sz w:val="28"/>
          <w:szCs w:val="28"/>
        </w:rPr>
        <w:t>Valsts kanceleja</w:t>
      </w:r>
      <w:r w:rsidRPr="00E83A82">
        <w:rPr>
          <w:rFonts w:ascii="Times New Roman" w:hAnsi="Times New Roman" w:cs="Times New Roman"/>
          <w:sz w:val="28"/>
          <w:szCs w:val="28"/>
        </w:rPr>
        <w:t xml:space="preserve"> turpina aktīvi līdzdarboties arī pārējo </w:t>
      </w:r>
      <w:r>
        <w:rPr>
          <w:rFonts w:ascii="Times New Roman" w:hAnsi="Times New Roman" w:cs="Times New Roman"/>
          <w:sz w:val="28"/>
          <w:szCs w:val="28"/>
        </w:rPr>
        <w:t>VPC</w:t>
      </w:r>
      <w:r w:rsidRPr="00E83A82">
        <w:rPr>
          <w:rFonts w:ascii="Times New Roman" w:hAnsi="Times New Roman" w:cs="Times New Roman"/>
          <w:sz w:val="28"/>
          <w:szCs w:val="28"/>
        </w:rPr>
        <w:t xml:space="preserve"> tvēruma projektu īstenošanā. Iesaistoties kopīgās darba grupās un starpinstitucionālās iniciatīvās, tiek veicināta risinājumu savstarpēja salāgošana, kā arī nodrošināts metodoloģisks un konsultatīvs atbalsts atbilstoši Valsts kancelejas kompetencei. Šāda koordinēta pieeja sekmē sistēmu integrāciju un vienotu procesu attīstību, kas ir būtiski gan efektīvai projektu ieviešanai, gan pozitīvas lietotāju pieredzes nodrošināšanai publiskajā pārvaldē.</w:t>
      </w:r>
    </w:p>
    <w:p w14:paraId="3FFE44ED" w14:textId="77777777" w:rsidR="003B56A7" w:rsidRPr="00C15A30" w:rsidRDefault="003B56A7" w:rsidP="00C15A30">
      <w:pPr>
        <w:spacing w:after="0"/>
        <w:ind w:firstLine="720"/>
        <w:jc w:val="both"/>
        <w:rPr>
          <w:rFonts w:ascii="Times New Roman" w:hAnsi="Times New Roman" w:cs="Times New Roman"/>
          <w:sz w:val="28"/>
          <w:szCs w:val="28"/>
        </w:rPr>
      </w:pPr>
    </w:p>
    <w:p w14:paraId="6F267009" w14:textId="455A43FF" w:rsidR="009E40C8" w:rsidRPr="009E40C8" w:rsidRDefault="0000307D" w:rsidP="00641E50">
      <w:pPr>
        <w:pStyle w:val="Virsraksts1"/>
        <w:numPr>
          <w:ilvl w:val="0"/>
          <w:numId w:val="1"/>
        </w:numPr>
        <w:spacing w:before="40" w:after="240" w:line="259" w:lineRule="auto"/>
        <w:jc w:val="both"/>
        <w:rPr>
          <w:rFonts w:ascii="Times New Roman" w:hAnsi="Times New Roman" w:cs="Times New Roman"/>
          <w:b/>
          <w:color w:val="auto"/>
          <w:sz w:val="28"/>
          <w:szCs w:val="28"/>
        </w:rPr>
      </w:pPr>
      <w:bookmarkStart w:id="3" w:name="_Toc200542507"/>
      <w:r w:rsidRPr="63454DE6">
        <w:rPr>
          <w:rFonts w:ascii="Times New Roman" w:hAnsi="Times New Roman" w:cs="Times New Roman"/>
          <w:b/>
          <w:bCs/>
          <w:color w:val="auto"/>
          <w:sz w:val="28"/>
          <w:szCs w:val="28"/>
        </w:rPr>
        <w:t>Mācī</w:t>
      </w:r>
      <w:r w:rsidR="00AB1EC2" w:rsidRPr="63454DE6">
        <w:rPr>
          <w:rFonts w:ascii="Times New Roman" w:hAnsi="Times New Roman" w:cs="Times New Roman"/>
          <w:b/>
          <w:bCs/>
          <w:color w:val="auto"/>
          <w:sz w:val="28"/>
          <w:szCs w:val="28"/>
        </w:rPr>
        <w:t>šanās</w:t>
      </w:r>
      <w:r w:rsidRPr="63454DE6">
        <w:rPr>
          <w:rFonts w:ascii="Times New Roman" w:hAnsi="Times New Roman" w:cs="Times New Roman"/>
          <w:b/>
          <w:bCs/>
          <w:color w:val="auto"/>
          <w:sz w:val="28"/>
          <w:szCs w:val="28"/>
        </w:rPr>
        <w:t xml:space="preserve"> un attīstības sistēma</w:t>
      </w:r>
      <w:r w:rsidR="00C218D1" w:rsidRPr="63454DE6">
        <w:rPr>
          <w:rFonts w:ascii="Times New Roman" w:hAnsi="Times New Roman" w:cs="Times New Roman"/>
          <w:b/>
          <w:bCs/>
          <w:color w:val="auto"/>
          <w:sz w:val="28"/>
          <w:szCs w:val="28"/>
        </w:rPr>
        <w:t>s ieviešanas progress</w:t>
      </w:r>
      <w:bookmarkEnd w:id="3"/>
    </w:p>
    <w:p w14:paraId="64C8E57E" w14:textId="77593808" w:rsidR="00150A66" w:rsidRDefault="00150A66" w:rsidP="00150A66">
      <w:pPr>
        <w:widowControl w:val="0"/>
        <w:suppressAutoHyphens/>
        <w:spacing w:after="0"/>
        <w:ind w:right="66" w:firstLine="567"/>
        <w:contextualSpacing/>
        <w:jc w:val="both"/>
        <w:rPr>
          <w:rFonts w:ascii="Times New Roman" w:hAnsi="Times New Roman" w:cs="Times New Roman"/>
          <w:sz w:val="28"/>
          <w:szCs w:val="28"/>
        </w:rPr>
      </w:pPr>
      <w:r w:rsidRPr="63454DE6">
        <w:rPr>
          <w:rFonts w:ascii="Times New Roman" w:hAnsi="Times New Roman" w:cs="Times New Roman"/>
          <w:sz w:val="28"/>
          <w:szCs w:val="28"/>
        </w:rPr>
        <w:t xml:space="preserve">Pārskata periodā organizēti </w:t>
      </w:r>
      <w:r w:rsidR="00743378">
        <w:rPr>
          <w:rFonts w:ascii="Times New Roman" w:hAnsi="Times New Roman" w:cs="Times New Roman"/>
          <w:sz w:val="28"/>
          <w:szCs w:val="28"/>
        </w:rPr>
        <w:t>pasākumi</w:t>
      </w:r>
      <w:r w:rsidR="00743378" w:rsidRPr="63454DE6">
        <w:rPr>
          <w:rFonts w:ascii="Times New Roman" w:hAnsi="Times New Roman" w:cs="Times New Roman"/>
          <w:sz w:val="28"/>
          <w:szCs w:val="28"/>
        </w:rPr>
        <w:t xml:space="preserve"> </w:t>
      </w:r>
      <w:r w:rsidRPr="63454DE6">
        <w:rPr>
          <w:rFonts w:ascii="Times New Roman" w:hAnsi="Times New Roman" w:cs="Times New Roman"/>
          <w:sz w:val="28"/>
          <w:szCs w:val="28"/>
        </w:rPr>
        <w:t xml:space="preserve">Eiropas Savienības Atveseļošanas un noturības mehānisma plāna investīcijas 2.1.2.1.i. "Pārvaldes centralizētās </w:t>
      </w:r>
      <w:r w:rsidRPr="63454DE6">
        <w:rPr>
          <w:rFonts w:ascii="Times New Roman" w:hAnsi="Times New Roman" w:cs="Times New Roman"/>
          <w:sz w:val="28"/>
          <w:szCs w:val="28"/>
        </w:rPr>
        <w:lastRenderedPageBreak/>
        <w:t xml:space="preserve">platformas un sistēmas" projekta Nr. 2.1.2.1.i.0/1/23/I/VARAM/008 "Mācīšanās un attīstības sistēmas ieviešana" (turpmāk – </w:t>
      </w:r>
      <w:r w:rsidR="003636BC">
        <w:rPr>
          <w:rFonts w:ascii="Times New Roman" w:hAnsi="Times New Roman" w:cs="Times New Roman"/>
          <w:sz w:val="28"/>
          <w:szCs w:val="28"/>
        </w:rPr>
        <w:t>i</w:t>
      </w:r>
      <w:r w:rsidR="003636BC" w:rsidRPr="63454DE6">
        <w:rPr>
          <w:rFonts w:ascii="Times New Roman" w:hAnsi="Times New Roman" w:cs="Times New Roman"/>
          <w:sz w:val="28"/>
          <w:szCs w:val="28"/>
        </w:rPr>
        <w:t xml:space="preserve">nvestīcijas </w:t>
      </w:r>
      <w:r w:rsidRPr="63454DE6">
        <w:rPr>
          <w:rFonts w:ascii="Times New Roman" w:hAnsi="Times New Roman" w:cs="Times New Roman"/>
          <w:sz w:val="28"/>
          <w:szCs w:val="28"/>
        </w:rPr>
        <w:t xml:space="preserve">2.1.2.1.i VAS projekts) ietvaros. Investīcijas 2.1.2.1.i VAS projekta ieviešanas mērķis ir attīstīt modernu informācijas sistēmu, kas nodrošinās mācību un attīstības procesu organizēšanu un pārvaldību, veicinot publiskās pārvaldes digitālo transformāciju un darbinieku zināšanu un prasmju attīstību. </w:t>
      </w:r>
      <w:r w:rsidR="274EDD6F" w:rsidRPr="63454DE6">
        <w:rPr>
          <w:rFonts w:ascii="Times New Roman" w:hAnsi="Times New Roman" w:cs="Times New Roman"/>
          <w:sz w:val="28"/>
          <w:szCs w:val="28"/>
        </w:rPr>
        <w:t>Sistēma</w:t>
      </w:r>
      <w:r w:rsidRPr="63454DE6">
        <w:rPr>
          <w:rFonts w:ascii="Times New Roman" w:hAnsi="Times New Roman" w:cs="Times New Roman"/>
          <w:sz w:val="28"/>
          <w:szCs w:val="28"/>
        </w:rPr>
        <w:t xml:space="preserve"> radīs iespēj</w:t>
      </w:r>
      <w:r w:rsidR="00EA2C30">
        <w:rPr>
          <w:rFonts w:ascii="Times New Roman" w:hAnsi="Times New Roman" w:cs="Times New Roman"/>
          <w:sz w:val="28"/>
          <w:szCs w:val="28"/>
        </w:rPr>
        <w:t>u</w:t>
      </w:r>
      <w:r w:rsidRPr="63454DE6">
        <w:rPr>
          <w:rFonts w:ascii="Times New Roman" w:hAnsi="Times New Roman" w:cs="Times New Roman"/>
          <w:sz w:val="28"/>
          <w:szCs w:val="28"/>
        </w:rPr>
        <w:t xml:space="preserve"> mācību dalībniekiem apgūt nepieciešamās prasmes strukturētā un kontrolētā veidā, vienlaikus aptverot plašu auditoriju un sekmējot valsts pārvaldes efektivitāti</w:t>
      </w:r>
      <w:r w:rsidR="007512D7" w:rsidRPr="63454DE6">
        <w:rPr>
          <w:rFonts w:ascii="Times New Roman" w:hAnsi="Times New Roman" w:cs="Times New Roman"/>
          <w:sz w:val="28"/>
          <w:szCs w:val="28"/>
        </w:rPr>
        <w:t xml:space="preserve">. </w:t>
      </w:r>
    </w:p>
    <w:p w14:paraId="43B4A653" w14:textId="69B23425" w:rsidR="00150A66" w:rsidRDefault="007B3EAA" w:rsidP="00150A66">
      <w:pPr>
        <w:widowControl w:val="0"/>
        <w:suppressAutoHyphens/>
        <w:spacing w:after="0"/>
        <w:ind w:right="66" w:firstLine="567"/>
        <w:contextualSpacing/>
        <w:jc w:val="both"/>
        <w:rPr>
          <w:rFonts w:ascii="Times New Roman" w:hAnsi="Times New Roman" w:cs="Times New Roman"/>
          <w:sz w:val="28"/>
          <w:szCs w:val="28"/>
        </w:rPr>
      </w:pPr>
      <w:r>
        <w:rPr>
          <w:rFonts w:ascii="Times New Roman" w:hAnsi="Times New Roman" w:cs="Times New Roman"/>
          <w:sz w:val="28"/>
          <w:szCs w:val="18"/>
        </w:rPr>
        <w:t xml:space="preserve">Ar </w:t>
      </w:r>
      <w:r w:rsidR="001807FB">
        <w:rPr>
          <w:rFonts w:ascii="Times New Roman" w:hAnsi="Times New Roman" w:cs="Times New Roman"/>
          <w:sz w:val="28"/>
          <w:szCs w:val="18"/>
        </w:rPr>
        <w:t>VAS</w:t>
      </w:r>
      <w:r>
        <w:rPr>
          <w:rFonts w:ascii="Times New Roman" w:hAnsi="Times New Roman" w:cs="Times New Roman"/>
          <w:sz w:val="28"/>
          <w:szCs w:val="18"/>
        </w:rPr>
        <w:t xml:space="preserve"> </w:t>
      </w:r>
      <w:r w:rsidRPr="007B3EAA">
        <w:rPr>
          <w:rFonts w:ascii="Times New Roman" w:hAnsi="Times New Roman" w:cs="Times New Roman"/>
          <w:sz w:val="28"/>
          <w:szCs w:val="18"/>
        </w:rPr>
        <w:t>2024.</w:t>
      </w:r>
      <w:r w:rsidR="006835E4">
        <w:rPr>
          <w:rFonts w:ascii="Times New Roman" w:hAnsi="Times New Roman" w:cs="Times New Roman"/>
          <w:sz w:val="28"/>
          <w:szCs w:val="18"/>
        </w:rPr>
        <w:t xml:space="preserve"> </w:t>
      </w:r>
      <w:r w:rsidRPr="007B3EAA">
        <w:rPr>
          <w:rFonts w:ascii="Times New Roman" w:hAnsi="Times New Roman" w:cs="Times New Roman"/>
          <w:sz w:val="28"/>
          <w:szCs w:val="18"/>
        </w:rPr>
        <w:t>gada 3.</w:t>
      </w:r>
      <w:r w:rsidR="006835E4">
        <w:rPr>
          <w:rFonts w:ascii="Times New Roman" w:hAnsi="Times New Roman" w:cs="Times New Roman"/>
          <w:sz w:val="28"/>
          <w:szCs w:val="18"/>
        </w:rPr>
        <w:t xml:space="preserve"> </w:t>
      </w:r>
      <w:r w:rsidRPr="007B3EAA">
        <w:rPr>
          <w:rFonts w:ascii="Times New Roman" w:hAnsi="Times New Roman" w:cs="Times New Roman"/>
          <w:sz w:val="28"/>
          <w:szCs w:val="18"/>
        </w:rPr>
        <w:t>decembra</w:t>
      </w:r>
      <w:r>
        <w:rPr>
          <w:rFonts w:ascii="Times New Roman" w:hAnsi="Times New Roman" w:cs="Times New Roman"/>
          <w:sz w:val="28"/>
          <w:szCs w:val="18"/>
        </w:rPr>
        <w:t xml:space="preserve"> </w:t>
      </w:r>
      <w:r w:rsidRPr="007B3EAA">
        <w:rPr>
          <w:rFonts w:ascii="Times New Roman" w:hAnsi="Times New Roman" w:cs="Times New Roman"/>
          <w:sz w:val="28"/>
          <w:szCs w:val="18"/>
        </w:rPr>
        <w:t xml:space="preserve">rīkojumu Nr. 01-02/70 </w:t>
      </w:r>
      <w:r w:rsidR="003636BC" w:rsidRPr="00CB5C04">
        <w:rPr>
          <w:rFonts w:ascii="Times New Roman" w:hAnsi="Times New Roman" w:cs="Times New Roman"/>
          <w:sz w:val="28"/>
          <w:szCs w:val="28"/>
        </w:rPr>
        <w:t>"</w:t>
      </w:r>
      <w:r w:rsidRPr="00CB5C04">
        <w:rPr>
          <w:rFonts w:ascii="Times New Roman" w:hAnsi="Times New Roman" w:cs="Times New Roman"/>
          <w:sz w:val="28"/>
          <w:szCs w:val="18"/>
        </w:rPr>
        <w:t xml:space="preserve">Par iepirkuma </w:t>
      </w:r>
      <w:r w:rsidR="003636BC" w:rsidRPr="00CB5C04">
        <w:rPr>
          <w:rFonts w:ascii="Times New Roman" w:hAnsi="Times New Roman" w:cs="Times New Roman"/>
          <w:sz w:val="28"/>
          <w:szCs w:val="28"/>
        </w:rPr>
        <w:t>"</w:t>
      </w:r>
      <w:r w:rsidRPr="00CB5C04">
        <w:rPr>
          <w:rFonts w:ascii="Times New Roman" w:hAnsi="Times New Roman" w:cs="Times New Roman"/>
          <w:sz w:val="28"/>
          <w:szCs w:val="18"/>
        </w:rPr>
        <w:t>Mācīšanās un attīstības sistēmas ieviešana un uzturēšana</w:t>
      </w:r>
      <w:r w:rsidR="003636BC" w:rsidRPr="00CB5C04">
        <w:rPr>
          <w:rFonts w:ascii="Times New Roman" w:hAnsi="Times New Roman" w:cs="Times New Roman"/>
          <w:sz w:val="28"/>
          <w:szCs w:val="28"/>
        </w:rPr>
        <w:t>"</w:t>
      </w:r>
      <w:r w:rsidR="00CB5C04" w:rsidRPr="00CB5C04">
        <w:rPr>
          <w:rFonts w:ascii="Times New Roman" w:hAnsi="Times New Roman" w:cs="Times New Roman"/>
          <w:sz w:val="28"/>
          <w:szCs w:val="28"/>
        </w:rPr>
        <w:t xml:space="preserve"> komisijas izveidi</w:t>
      </w:r>
      <w:r w:rsidR="003636BC" w:rsidRPr="00CB5C04">
        <w:rPr>
          <w:rFonts w:ascii="Times New Roman" w:hAnsi="Times New Roman" w:cs="Times New Roman"/>
          <w:sz w:val="28"/>
          <w:szCs w:val="28"/>
        </w:rPr>
        <w:t>"</w:t>
      </w:r>
      <w:r w:rsidR="00F24F0A">
        <w:rPr>
          <w:rFonts w:ascii="Times New Roman" w:hAnsi="Times New Roman" w:cs="Times New Roman"/>
          <w:sz w:val="28"/>
          <w:szCs w:val="18"/>
        </w:rPr>
        <w:t xml:space="preserve"> </w:t>
      </w:r>
      <w:r w:rsidRPr="007B3EAA">
        <w:rPr>
          <w:rFonts w:ascii="Times New Roman" w:hAnsi="Times New Roman" w:cs="Times New Roman"/>
          <w:sz w:val="28"/>
          <w:szCs w:val="18"/>
        </w:rPr>
        <w:t>tika</w:t>
      </w:r>
      <w:r>
        <w:rPr>
          <w:rFonts w:ascii="Times New Roman" w:hAnsi="Times New Roman" w:cs="Times New Roman"/>
          <w:sz w:val="28"/>
          <w:szCs w:val="18"/>
        </w:rPr>
        <w:t xml:space="preserve"> izveidota iepirkuma komisija, kas uzsāka darbu pie </w:t>
      </w:r>
      <w:r w:rsidR="003636BC">
        <w:rPr>
          <w:rFonts w:ascii="Times New Roman" w:hAnsi="Times New Roman" w:cs="Times New Roman"/>
          <w:sz w:val="28"/>
          <w:szCs w:val="28"/>
        </w:rPr>
        <w:t>M</w:t>
      </w:r>
      <w:r w:rsidR="003636BC" w:rsidRPr="63454DE6">
        <w:rPr>
          <w:rFonts w:ascii="Times New Roman" w:hAnsi="Times New Roman" w:cs="Times New Roman"/>
          <w:sz w:val="28"/>
          <w:szCs w:val="28"/>
        </w:rPr>
        <w:t xml:space="preserve">ācīšanās </w:t>
      </w:r>
      <w:r w:rsidR="00F24F0A" w:rsidRPr="63454DE6">
        <w:rPr>
          <w:rFonts w:ascii="Times New Roman" w:hAnsi="Times New Roman" w:cs="Times New Roman"/>
          <w:sz w:val="28"/>
          <w:szCs w:val="28"/>
        </w:rPr>
        <w:t>un attīstības sistēmas (</w:t>
      </w:r>
      <w:r w:rsidR="003636BC">
        <w:rPr>
          <w:rFonts w:ascii="Times New Roman" w:hAnsi="Times New Roman" w:cs="Times New Roman"/>
          <w:sz w:val="28"/>
          <w:szCs w:val="28"/>
        </w:rPr>
        <w:t xml:space="preserve">turpmāk </w:t>
      </w:r>
      <w:r w:rsidR="003636BC" w:rsidRPr="63454DE6">
        <w:rPr>
          <w:rFonts w:ascii="Times New Roman" w:hAnsi="Times New Roman" w:cs="Times New Roman"/>
          <w:sz w:val="28"/>
          <w:szCs w:val="28"/>
        </w:rPr>
        <w:t>–</w:t>
      </w:r>
      <w:r w:rsidR="003636BC">
        <w:rPr>
          <w:rFonts w:ascii="Times New Roman" w:hAnsi="Times New Roman" w:cs="Times New Roman"/>
          <w:sz w:val="28"/>
          <w:szCs w:val="28"/>
        </w:rPr>
        <w:t xml:space="preserve"> </w:t>
      </w:r>
      <w:r w:rsidR="00F24F0A" w:rsidRPr="63454DE6">
        <w:rPr>
          <w:rFonts w:ascii="Times New Roman" w:hAnsi="Times New Roman" w:cs="Times New Roman"/>
          <w:sz w:val="28"/>
          <w:szCs w:val="28"/>
        </w:rPr>
        <w:t xml:space="preserve">MAS) iepirkuma </w:t>
      </w:r>
      <w:r w:rsidR="00F24F0A">
        <w:rPr>
          <w:rFonts w:ascii="Times New Roman" w:hAnsi="Times New Roman" w:cs="Times New Roman"/>
          <w:sz w:val="28"/>
          <w:szCs w:val="28"/>
        </w:rPr>
        <w:t xml:space="preserve">īstenošanas. Ir </w:t>
      </w:r>
      <w:r w:rsidR="008205D6" w:rsidRPr="63454DE6">
        <w:rPr>
          <w:rFonts w:ascii="Times New Roman" w:hAnsi="Times New Roman" w:cs="Times New Roman"/>
          <w:sz w:val="28"/>
          <w:szCs w:val="28"/>
        </w:rPr>
        <w:t>izstrādāta un papildināt</w:t>
      </w:r>
      <w:r w:rsidR="007512D7" w:rsidRPr="63454DE6">
        <w:rPr>
          <w:rFonts w:ascii="Times New Roman" w:hAnsi="Times New Roman" w:cs="Times New Roman"/>
          <w:sz w:val="28"/>
          <w:szCs w:val="28"/>
        </w:rPr>
        <w:t>a dokumentācija</w:t>
      </w:r>
      <w:r w:rsidR="008205D6" w:rsidRPr="63454DE6">
        <w:rPr>
          <w:rFonts w:ascii="Times New Roman" w:hAnsi="Times New Roman" w:cs="Times New Roman"/>
          <w:sz w:val="28"/>
          <w:szCs w:val="28"/>
        </w:rPr>
        <w:t xml:space="preserve"> </w:t>
      </w:r>
      <w:r w:rsidR="007512D7" w:rsidRPr="63454DE6">
        <w:rPr>
          <w:rFonts w:ascii="Times New Roman" w:hAnsi="Times New Roman" w:cs="Times New Roman"/>
          <w:sz w:val="28"/>
          <w:szCs w:val="28"/>
        </w:rPr>
        <w:t xml:space="preserve">iepirkuma – konkursa procedūras ar sarunām </w:t>
      </w:r>
      <w:r w:rsidR="003636BC" w:rsidRPr="63454DE6">
        <w:rPr>
          <w:rFonts w:ascii="Times New Roman" w:hAnsi="Times New Roman" w:cs="Times New Roman"/>
          <w:sz w:val="28"/>
          <w:szCs w:val="28"/>
        </w:rPr>
        <w:t>"</w:t>
      </w:r>
      <w:r w:rsidR="007512D7" w:rsidRPr="63454DE6">
        <w:rPr>
          <w:rFonts w:ascii="Times New Roman" w:hAnsi="Times New Roman" w:cs="Times New Roman"/>
          <w:sz w:val="28"/>
          <w:szCs w:val="28"/>
        </w:rPr>
        <w:t>Mācīšanās un attīstības sistēmas ieviešana un uzturēšana</w:t>
      </w:r>
      <w:r w:rsidR="003636BC" w:rsidRPr="63454DE6">
        <w:rPr>
          <w:rFonts w:ascii="Times New Roman" w:hAnsi="Times New Roman" w:cs="Times New Roman"/>
          <w:sz w:val="28"/>
          <w:szCs w:val="28"/>
        </w:rPr>
        <w:t>"</w:t>
      </w:r>
      <w:r w:rsidR="007512D7" w:rsidRPr="63454DE6">
        <w:rPr>
          <w:rFonts w:ascii="Times New Roman" w:hAnsi="Times New Roman" w:cs="Times New Roman"/>
          <w:sz w:val="28"/>
          <w:szCs w:val="28"/>
        </w:rPr>
        <w:t xml:space="preserve"> </w:t>
      </w:r>
      <w:r w:rsidR="001807FB" w:rsidRPr="63454DE6">
        <w:rPr>
          <w:rFonts w:ascii="Times New Roman" w:hAnsi="Times New Roman" w:cs="Times New Roman"/>
          <w:sz w:val="28"/>
          <w:szCs w:val="28"/>
        </w:rPr>
        <w:t>–</w:t>
      </w:r>
      <w:r w:rsidR="001807FB">
        <w:rPr>
          <w:rFonts w:ascii="Times New Roman" w:hAnsi="Times New Roman" w:cs="Times New Roman"/>
          <w:sz w:val="28"/>
          <w:szCs w:val="28"/>
        </w:rPr>
        <w:t xml:space="preserve"> </w:t>
      </w:r>
      <w:r w:rsidR="007512D7" w:rsidRPr="63454DE6">
        <w:rPr>
          <w:rFonts w:ascii="Times New Roman" w:hAnsi="Times New Roman" w:cs="Times New Roman"/>
          <w:sz w:val="28"/>
          <w:szCs w:val="28"/>
        </w:rPr>
        <w:t>1.</w:t>
      </w:r>
      <w:r w:rsidR="005F43A0">
        <w:rPr>
          <w:rFonts w:ascii="Times New Roman" w:hAnsi="Times New Roman" w:cs="Times New Roman"/>
          <w:sz w:val="28"/>
          <w:szCs w:val="28"/>
        </w:rPr>
        <w:t xml:space="preserve"> </w:t>
      </w:r>
      <w:r w:rsidR="003636BC">
        <w:rPr>
          <w:rFonts w:ascii="Times New Roman" w:hAnsi="Times New Roman" w:cs="Times New Roman"/>
          <w:sz w:val="28"/>
          <w:szCs w:val="28"/>
        </w:rPr>
        <w:t xml:space="preserve">un 2. </w:t>
      </w:r>
      <w:r w:rsidR="007512D7" w:rsidRPr="63454DE6">
        <w:rPr>
          <w:rFonts w:ascii="Times New Roman" w:hAnsi="Times New Roman" w:cs="Times New Roman"/>
          <w:sz w:val="28"/>
          <w:szCs w:val="28"/>
        </w:rPr>
        <w:t>kārtas kandidātu atlasei</w:t>
      </w:r>
      <w:r w:rsidR="003636BC">
        <w:rPr>
          <w:rFonts w:ascii="Times New Roman" w:hAnsi="Times New Roman" w:cs="Times New Roman"/>
          <w:sz w:val="28"/>
          <w:szCs w:val="28"/>
        </w:rPr>
        <w:t>.</w:t>
      </w:r>
    </w:p>
    <w:p w14:paraId="30557293" w14:textId="04CABCC6" w:rsidR="00150A66" w:rsidRDefault="00150A66" w:rsidP="00150A66">
      <w:pPr>
        <w:widowControl w:val="0"/>
        <w:suppressAutoHyphens/>
        <w:spacing w:after="0"/>
        <w:ind w:right="66" w:firstLine="567"/>
        <w:contextualSpacing/>
        <w:jc w:val="both"/>
        <w:rPr>
          <w:rFonts w:ascii="Times New Roman" w:hAnsi="Times New Roman" w:cs="Times New Roman"/>
          <w:sz w:val="28"/>
          <w:szCs w:val="28"/>
        </w:rPr>
      </w:pPr>
      <w:r w:rsidRPr="3179CBB6">
        <w:rPr>
          <w:rFonts w:ascii="Times New Roman" w:hAnsi="Times New Roman" w:cs="Times New Roman"/>
          <w:sz w:val="28"/>
          <w:szCs w:val="28"/>
        </w:rPr>
        <w:t>2025.</w:t>
      </w:r>
      <w:r w:rsidR="006835E4">
        <w:rPr>
          <w:rFonts w:ascii="Times New Roman" w:hAnsi="Times New Roman" w:cs="Times New Roman"/>
          <w:sz w:val="28"/>
          <w:szCs w:val="28"/>
        </w:rPr>
        <w:t xml:space="preserve"> </w:t>
      </w:r>
      <w:r w:rsidRPr="3179CBB6">
        <w:rPr>
          <w:rFonts w:ascii="Times New Roman" w:hAnsi="Times New Roman" w:cs="Times New Roman"/>
          <w:sz w:val="28"/>
          <w:szCs w:val="28"/>
        </w:rPr>
        <w:t>gada 9.</w:t>
      </w:r>
      <w:r w:rsidR="006835E4">
        <w:rPr>
          <w:rFonts w:ascii="Times New Roman" w:hAnsi="Times New Roman" w:cs="Times New Roman"/>
          <w:sz w:val="28"/>
          <w:szCs w:val="28"/>
        </w:rPr>
        <w:t xml:space="preserve"> </w:t>
      </w:r>
      <w:r w:rsidRPr="3179CBB6">
        <w:rPr>
          <w:rFonts w:ascii="Times New Roman" w:hAnsi="Times New Roman" w:cs="Times New Roman"/>
          <w:sz w:val="28"/>
          <w:szCs w:val="28"/>
        </w:rPr>
        <w:t xml:space="preserve">janvārī notika MAS iepirkuma ieinteresēto piegādātāju sanāksme. </w:t>
      </w:r>
      <w:r w:rsidR="007340CA" w:rsidRPr="3179CBB6">
        <w:rPr>
          <w:rFonts w:ascii="Times New Roman" w:hAnsi="Times New Roman" w:cs="Times New Roman"/>
          <w:sz w:val="28"/>
          <w:szCs w:val="28"/>
        </w:rPr>
        <w:t xml:space="preserve">Apspriedes mērķis bija informēt par plānoto iepirkumu un saņemt ieinteresēto piegādātāju priekšlikumus iepirkuma dokumentācijas pilnveidei. </w:t>
      </w:r>
      <w:r w:rsidR="1629F122" w:rsidRPr="3179CBB6">
        <w:rPr>
          <w:rFonts w:ascii="Times New Roman" w:hAnsi="Times New Roman" w:cs="Times New Roman"/>
          <w:sz w:val="28"/>
          <w:szCs w:val="28"/>
        </w:rPr>
        <w:t xml:space="preserve">Ieinteresēto piegādātāju sanāksmē piedalījās </w:t>
      </w:r>
      <w:r w:rsidR="00877363">
        <w:rPr>
          <w:rFonts w:ascii="Times New Roman" w:hAnsi="Times New Roman" w:cs="Times New Roman"/>
          <w:sz w:val="28"/>
          <w:szCs w:val="28"/>
        </w:rPr>
        <w:t>astoņi</w:t>
      </w:r>
      <w:r w:rsidR="1629F122" w:rsidRPr="3179CBB6">
        <w:rPr>
          <w:rFonts w:ascii="Times New Roman" w:hAnsi="Times New Roman" w:cs="Times New Roman"/>
          <w:sz w:val="28"/>
          <w:szCs w:val="28"/>
        </w:rPr>
        <w:t xml:space="preserve"> dalībnieki, pārstāvot</w:t>
      </w:r>
      <w:r w:rsidR="00877363">
        <w:rPr>
          <w:rFonts w:ascii="Times New Roman" w:hAnsi="Times New Roman" w:cs="Times New Roman"/>
          <w:sz w:val="28"/>
          <w:szCs w:val="28"/>
        </w:rPr>
        <w:t xml:space="preserve"> četrus </w:t>
      </w:r>
      <w:r w:rsidR="1629F122" w:rsidRPr="3179CBB6">
        <w:rPr>
          <w:rFonts w:ascii="Times New Roman" w:hAnsi="Times New Roman" w:cs="Times New Roman"/>
          <w:sz w:val="28"/>
          <w:szCs w:val="28"/>
        </w:rPr>
        <w:t xml:space="preserve">uzņēmumus. Iepirkuma komisija izvērtēja visus ieinteresēto piegādātāju saņemtos jautājumus un priekšlikumus, veica precizējumus iepirkuma dokumentācijā. </w:t>
      </w:r>
      <w:r w:rsidRPr="3179CBB6">
        <w:rPr>
          <w:rFonts w:ascii="Times New Roman" w:hAnsi="Times New Roman" w:cs="Times New Roman"/>
          <w:sz w:val="28"/>
          <w:szCs w:val="28"/>
        </w:rPr>
        <w:t>2025.</w:t>
      </w:r>
      <w:r w:rsidR="006835E4">
        <w:rPr>
          <w:rFonts w:ascii="Times New Roman" w:hAnsi="Times New Roman" w:cs="Times New Roman"/>
          <w:sz w:val="28"/>
          <w:szCs w:val="28"/>
        </w:rPr>
        <w:t xml:space="preserve"> </w:t>
      </w:r>
      <w:r w:rsidRPr="3179CBB6">
        <w:rPr>
          <w:rFonts w:ascii="Times New Roman" w:hAnsi="Times New Roman" w:cs="Times New Roman"/>
          <w:sz w:val="28"/>
          <w:szCs w:val="28"/>
        </w:rPr>
        <w:t>gada 31.</w:t>
      </w:r>
      <w:r w:rsidR="006835E4">
        <w:rPr>
          <w:rFonts w:ascii="Times New Roman" w:hAnsi="Times New Roman" w:cs="Times New Roman"/>
          <w:sz w:val="28"/>
          <w:szCs w:val="28"/>
        </w:rPr>
        <w:t xml:space="preserve"> </w:t>
      </w:r>
      <w:r w:rsidRPr="3179CBB6">
        <w:rPr>
          <w:rFonts w:ascii="Times New Roman" w:hAnsi="Times New Roman" w:cs="Times New Roman"/>
          <w:sz w:val="28"/>
          <w:szCs w:val="28"/>
        </w:rPr>
        <w:t xml:space="preserve">janvārī noslēdzās dokumentācijas iesniegšana </w:t>
      </w:r>
      <w:r w:rsidR="7E350964" w:rsidRPr="3179CBB6">
        <w:rPr>
          <w:rFonts w:ascii="Times New Roman" w:hAnsi="Times New Roman" w:cs="Times New Roman"/>
          <w:sz w:val="28"/>
          <w:szCs w:val="28"/>
        </w:rPr>
        <w:t xml:space="preserve">iepirkuma </w:t>
      </w:r>
      <w:r w:rsidR="00FC5F6D">
        <w:rPr>
          <w:rFonts w:ascii="Times New Roman" w:hAnsi="Times New Roman" w:cs="Times New Roman"/>
          <w:sz w:val="28"/>
          <w:szCs w:val="28"/>
        </w:rPr>
        <w:t xml:space="preserve">konkursa </w:t>
      </w:r>
      <w:r w:rsidR="6DE44277" w:rsidRPr="3179CBB6">
        <w:rPr>
          <w:rFonts w:ascii="Times New Roman" w:hAnsi="Times New Roman" w:cs="Times New Roman"/>
          <w:sz w:val="28"/>
          <w:szCs w:val="28"/>
        </w:rPr>
        <w:t>procedūr</w:t>
      </w:r>
      <w:r w:rsidR="00FC5F6D">
        <w:rPr>
          <w:rFonts w:ascii="Times New Roman" w:hAnsi="Times New Roman" w:cs="Times New Roman"/>
          <w:sz w:val="28"/>
          <w:szCs w:val="28"/>
        </w:rPr>
        <w:t>as ar sarunām</w:t>
      </w:r>
      <w:r w:rsidRPr="3179CBB6">
        <w:rPr>
          <w:rFonts w:ascii="Times New Roman" w:hAnsi="Times New Roman" w:cs="Times New Roman"/>
          <w:sz w:val="28"/>
          <w:szCs w:val="28"/>
        </w:rPr>
        <w:t xml:space="preserve"> 1.</w:t>
      </w:r>
      <w:r w:rsidR="00877363">
        <w:rPr>
          <w:rFonts w:ascii="Times New Roman" w:hAnsi="Times New Roman" w:cs="Times New Roman"/>
          <w:sz w:val="28"/>
          <w:szCs w:val="28"/>
        </w:rPr>
        <w:t xml:space="preserve"> </w:t>
      </w:r>
      <w:r w:rsidRPr="3179CBB6">
        <w:rPr>
          <w:rFonts w:ascii="Times New Roman" w:hAnsi="Times New Roman" w:cs="Times New Roman"/>
          <w:sz w:val="28"/>
          <w:szCs w:val="28"/>
        </w:rPr>
        <w:t>kārtai</w:t>
      </w:r>
      <w:r w:rsidR="7C97418C" w:rsidRPr="3179CBB6">
        <w:rPr>
          <w:rFonts w:ascii="Times New Roman" w:hAnsi="Times New Roman" w:cs="Times New Roman"/>
          <w:sz w:val="28"/>
          <w:szCs w:val="28"/>
        </w:rPr>
        <w:t>.</w:t>
      </w:r>
    </w:p>
    <w:p w14:paraId="0EBC2A9B" w14:textId="6BE37689" w:rsidR="00FC1D2D" w:rsidRDefault="7C97418C" w:rsidP="00FC1D2D">
      <w:pPr>
        <w:widowControl w:val="0"/>
        <w:suppressAutoHyphens/>
        <w:spacing w:after="0"/>
        <w:ind w:right="66" w:firstLine="567"/>
        <w:contextualSpacing/>
        <w:jc w:val="both"/>
        <w:rPr>
          <w:rFonts w:ascii="Times New Roman" w:hAnsi="Times New Roman" w:cs="Times New Roman"/>
          <w:sz w:val="28"/>
          <w:szCs w:val="28"/>
        </w:rPr>
      </w:pPr>
      <w:r w:rsidRPr="00C15A30">
        <w:rPr>
          <w:rFonts w:ascii="Times New Roman" w:hAnsi="Times New Roman" w:cs="Times New Roman"/>
          <w:sz w:val="28"/>
          <w:szCs w:val="28"/>
        </w:rPr>
        <w:t>Kopā o</w:t>
      </w:r>
      <w:r w:rsidR="007512D7" w:rsidRPr="00C15A30">
        <w:rPr>
          <w:rFonts w:ascii="Times New Roman" w:hAnsi="Times New Roman" w:cs="Times New Roman"/>
          <w:sz w:val="28"/>
          <w:szCs w:val="28"/>
        </w:rPr>
        <w:t xml:space="preserve">rganizētas </w:t>
      </w:r>
      <w:r w:rsidR="00FC5F6D">
        <w:rPr>
          <w:rFonts w:ascii="Times New Roman" w:hAnsi="Times New Roman" w:cs="Times New Roman"/>
          <w:sz w:val="28"/>
          <w:szCs w:val="28"/>
        </w:rPr>
        <w:t>astoņas</w:t>
      </w:r>
      <w:r w:rsidR="2C2692C8" w:rsidRPr="00C15A30">
        <w:rPr>
          <w:rFonts w:ascii="Times New Roman" w:hAnsi="Times New Roman" w:cs="Times New Roman"/>
          <w:sz w:val="28"/>
          <w:szCs w:val="28"/>
        </w:rPr>
        <w:t xml:space="preserve"> </w:t>
      </w:r>
      <w:r w:rsidR="007512D7" w:rsidRPr="00C15A30">
        <w:rPr>
          <w:rFonts w:ascii="Times New Roman" w:hAnsi="Times New Roman" w:cs="Times New Roman"/>
          <w:sz w:val="28"/>
          <w:szCs w:val="28"/>
        </w:rPr>
        <w:t>komisijas sēdes,</w:t>
      </w:r>
      <w:r w:rsidR="007340CA" w:rsidRPr="00C15A30">
        <w:rPr>
          <w:rFonts w:ascii="Times New Roman" w:hAnsi="Times New Roman" w:cs="Times New Roman"/>
          <w:sz w:val="28"/>
          <w:szCs w:val="28"/>
        </w:rPr>
        <w:t xml:space="preserve"> izstrādāta</w:t>
      </w:r>
      <w:r w:rsidR="007512D7" w:rsidRPr="00C15A30">
        <w:rPr>
          <w:rFonts w:ascii="Times New Roman" w:hAnsi="Times New Roman" w:cs="Times New Roman"/>
          <w:sz w:val="28"/>
          <w:szCs w:val="28"/>
        </w:rPr>
        <w:t xml:space="preserve"> konkursa 2.</w:t>
      </w:r>
      <w:r w:rsidR="00FC5F6D">
        <w:rPr>
          <w:rFonts w:ascii="Times New Roman" w:hAnsi="Times New Roman" w:cs="Times New Roman"/>
          <w:sz w:val="28"/>
          <w:szCs w:val="28"/>
        </w:rPr>
        <w:t xml:space="preserve"> </w:t>
      </w:r>
      <w:r w:rsidR="007512D7" w:rsidRPr="00C15A30">
        <w:rPr>
          <w:rFonts w:ascii="Times New Roman" w:hAnsi="Times New Roman" w:cs="Times New Roman"/>
          <w:sz w:val="28"/>
          <w:szCs w:val="28"/>
        </w:rPr>
        <w:t>kārt</w:t>
      </w:r>
      <w:r w:rsidR="1B283FF2" w:rsidRPr="00C15A30">
        <w:rPr>
          <w:rFonts w:ascii="Times New Roman" w:hAnsi="Times New Roman" w:cs="Times New Roman"/>
          <w:sz w:val="28"/>
          <w:szCs w:val="28"/>
        </w:rPr>
        <w:t>as dokumentācija</w:t>
      </w:r>
      <w:r w:rsidR="007512D7" w:rsidRPr="00C15A30">
        <w:rPr>
          <w:rFonts w:ascii="Times New Roman" w:hAnsi="Times New Roman" w:cs="Times New Roman"/>
          <w:sz w:val="28"/>
          <w:szCs w:val="28"/>
        </w:rPr>
        <w:t xml:space="preserve">, iekļaujot mērķgrupas vispārīgās un specifiskās vajadzības. </w:t>
      </w:r>
      <w:r w:rsidR="38DA7B45" w:rsidRPr="00C15A30">
        <w:rPr>
          <w:rFonts w:ascii="Times New Roman" w:hAnsi="Times New Roman" w:cs="Times New Roman"/>
          <w:sz w:val="28"/>
          <w:szCs w:val="28"/>
        </w:rPr>
        <w:t>2025.</w:t>
      </w:r>
      <w:r w:rsidR="006835E4">
        <w:rPr>
          <w:rFonts w:ascii="Times New Roman" w:hAnsi="Times New Roman" w:cs="Times New Roman"/>
          <w:sz w:val="28"/>
          <w:szCs w:val="28"/>
        </w:rPr>
        <w:t xml:space="preserve"> </w:t>
      </w:r>
      <w:r w:rsidR="38DA7B45" w:rsidRPr="00C15A30">
        <w:rPr>
          <w:rFonts w:ascii="Times New Roman" w:hAnsi="Times New Roman" w:cs="Times New Roman"/>
          <w:sz w:val="28"/>
          <w:szCs w:val="28"/>
        </w:rPr>
        <w:t>gada 14.</w:t>
      </w:r>
      <w:r w:rsidR="006835E4">
        <w:rPr>
          <w:rFonts w:ascii="Times New Roman" w:hAnsi="Times New Roman" w:cs="Times New Roman"/>
          <w:sz w:val="28"/>
          <w:szCs w:val="28"/>
        </w:rPr>
        <w:t xml:space="preserve"> </w:t>
      </w:r>
      <w:r w:rsidR="38DA7B45" w:rsidRPr="00C15A30">
        <w:rPr>
          <w:rFonts w:ascii="Times New Roman" w:hAnsi="Times New Roman" w:cs="Times New Roman"/>
          <w:sz w:val="28"/>
          <w:szCs w:val="28"/>
        </w:rPr>
        <w:t xml:space="preserve">maijā izsūtīta vēstule par </w:t>
      </w:r>
      <w:r w:rsidR="006E3759">
        <w:rPr>
          <w:rFonts w:ascii="Times New Roman" w:hAnsi="Times New Roman" w:cs="Times New Roman"/>
          <w:sz w:val="28"/>
          <w:szCs w:val="28"/>
        </w:rPr>
        <w:t xml:space="preserve">iepirkuma </w:t>
      </w:r>
      <w:r w:rsidR="38DA7B45" w:rsidRPr="00C15A30">
        <w:rPr>
          <w:rFonts w:ascii="Times New Roman" w:hAnsi="Times New Roman" w:cs="Times New Roman"/>
          <w:sz w:val="28"/>
          <w:szCs w:val="28"/>
        </w:rPr>
        <w:t>1.</w:t>
      </w:r>
      <w:r w:rsidR="006E3759">
        <w:rPr>
          <w:rFonts w:ascii="Times New Roman" w:hAnsi="Times New Roman" w:cs="Times New Roman"/>
          <w:sz w:val="28"/>
          <w:szCs w:val="28"/>
        </w:rPr>
        <w:t xml:space="preserve"> </w:t>
      </w:r>
      <w:r w:rsidR="38DA7B45" w:rsidRPr="00C15A30">
        <w:rPr>
          <w:rFonts w:ascii="Times New Roman" w:hAnsi="Times New Roman" w:cs="Times New Roman"/>
          <w:sz w:val="28"/>
          <w:szCs w:val="28"/>
        </w:rPr>
        <w:t>kārtas rezultātiem. Konkursa 2.</w:t>
      </w:r>
      <w:r w:rsidR="006E3759">
        <w:rPr>
          <w:rFonts w:ascii="Times New Roman" w:hAnsi="Times New Roman" w:cs="Times New Roman"/>
          <w:sz w:val="28"/>
          <w:szCs w:val="28"/>
        </w:rPr>
        <w:t xml:space="preserve"> </w:t>
      </w:r>
      <w:r w:rsidR="38DA7B45" w:rsidRPr="00C15A30">
        <w:rPr>
          <w:rFonts w:ascii="Times New Roman" w:hAnsi="Times New Roman" w:cs="Times New Roman"/>
          <w:sz w:val="28"/>
          <w:szCs w:val="28"/>
        </w:rPr>
        <w:t>kārt</w:t>
      </w:r>
      <w:r w:rsidR="785A24E8" w:rsidRPr="00C15A30">
        <w:rPr>
          <w:rFonts w:ascii="Times New Roman" w:hAnsi="Times New Roman" w:cs="Times New Roman"/>
          <w:sz w:val="28"/>
          <w:szCs w:val="28"/>
        </w:rPr>
        <w:t>ā</w:t>
      </w:r>
      <w:r w:rsidR="38DA7B45" w:rsidRPr="00C15A30">
        <w:rPr>
          <w:rFonts w:ascii="Times New Roman" w:hAnsi="Times New Roman" w:cs="Times New Roman"/>
          <w:sz w:val="28"/>
          <w:szCs w:val="28"/>
        </w:rPr>
        <w:t xml:space="preserve"> iekļauti </w:t>
      </w:r>
      <w:r w:rsidR="006E3759">
        <w:rPr>
          <w:rFonts w:ascii="Times New Roman" w:hAnsi="Times New Roman" w:cs="Times New Roman"/>
          <w:sz w:val="28"/>
          <w:szCs w:val="28"/>
        </w:rPr>
        <w:t>trīs</w:t>
      </w:r>
      <w:r w:rsidR="38DA7B45" w:rsidRPr="00C15A30">
        <w:rPr>
          <w:rFonts w:ascii="Times New Roman" w:hAnsi="Times New Roman" w:cs="Times New Roman"/>
          <w:sz w:val="28"/>
          <w:szCs w:val="28"/>
        </w:rPr>
        <w:t xml:space="preserve"> pretendenti.</w:t>
      </w:r>
      <w:r w:rsidR="00C2692E">
        <w:rPr>
          <w:rFonts w:ascii="Times New Roman" w:hAnsi="Times New Roman" w:cs="Times New Roman"/>
          <w:sz w:val="28"/>
          <w:szCs w:val="28"/>
        </w:rPr>
        <w:t xml:space="preserve"> Plānots, ka </w:t>
      </w:r>
      <w:r w:rsidR="625C61E6" w:rsidRPr="00C15A30">
        <w:rPr>
          <w:rFonts w:ascii="Times New Roman" w:hAnsi="Times New Roman" w:cs="Times New Roman"/>
          <w:sz w:val="28"/>
          <w:szCs w:val="28"/>
        </w:rPr>
        <w:t>2025.</w:t>
      </w:r>
      <w:r w:rsidR="006835E4">
        <w:rPr>
          <w:rFonts w:ascii="Times New Roman" w:hAnsi="Times New Roman" w:cs="Times New Roman"/>
          <w:sz w:val="28"/>
          <w:szCs w:val="28"/>
        </w:rPr>
        <w:t xml:space="preserve"> </w:t>
      </w:r>
      <w:r w:rsidR="625C61E6" w:rsidRPr="00C15A30">
        <w:rPr>
          <w:rFonts w:ascii="Times New Roman" w:hAnsi="Times New Roman" w:cs="Times New Roman"/>
          <w:sz w:val="28"/>
          <w:szCs w:val="28"/>
        </w:rPr>
        <w:t xml:space="preserve">gada </w:t>
      </w:r>
      <w:r w:rsidR="4EE57317" w:rsidRPr="00C15A30">
        <w:rPr>
          <w:rFonts w:ascii="Times New Roman" w:hAnsi="Times New Roman" w:cs="Times New Roman"/>
          <w:sz w:val="28"/>
          <w:szCs w:val="28"/>
        </w:rPr>
        <w:t>jūnijā</w:t>
      </w:r>
      <w:r w:rsidR="7251E81D" w:rsidRPr="00C15A30">
        <w:rPr>
          <w:rFonts w:ascii="Times New Roman" w:hAnsi="Times New Roman" w:cs="Times New Roman"/>
          <w:sz w:val="28"/>
          <w:szCs w:val="28"/>
        </w:rPr>
        <w:t xml:space="preserve"> </w:t>
      </w:r>
      <w:r w:rsidR="00C2692E">
        <w:rPr>
          <w:rFonts w:ascii="Times New Roman" w:hAnsi="Times New Roman" w:cs="Times New Roman"/>
          <w:sz w:val="28"/>
          <w:szCs w:val="28"/>
        </w:rPr>
        <w:t>tiks īstenota</w:t>
      </w:r>
      <w:r w:rsidR="625C61E6" w:rsidRPr="00C15A30">
        <w:rPr>
          <w:rFonts w:ascii="Times New Roman" w:hAnsi="Times New Roman" w:cs="Times New Roman"/>
          <w:sz w:val="28"/>
          <w:szCs w:val="28"/>
        </w:rPr>
        <w:t xml:space="preserve"> MAS iepirkuma </w:t>
      </w:r>
      <w:r w:rsidR="3E2F54E1" w:rsidRPr="00C15A30">
        <w:rPr>
          <w:rFonts w:ascii="Times New Roman" w:hAnsi="Times New Roman" w:cs="Times New Roman"/>
          <w:sz w:val="28"/>
          <w:szCs w:val="28"/>
        </w:rPr>
        <w:t>2.</w:t>
      </w:r>
      <w:r w:rsidR="00C2692E">
        <w:rPr>
          <w:rFonts w:ascii="Times New Roman" w:hAnsi="Times New Roman" w:cs="Times New Roman"/>
          <w:sz w:val="28"/>
          <w:szCs w:val="28"/>
        </w:rPr>
        <w:t xml:space="preserve"> kārta un organizētas</w:t>
      </w:r>
      <w:r w:rsidR="625C61E6" w:rsidRPr="00C15A30">
        <w:rPr>
          <w:rFonts w:ascii="Times New Roman" w:hAnsi="Times New Roman" w:cs="Times New Roman"/>
          <w:sz w:val="28"/>
          <w:szCs w:val="28"/>
        </w:rPr>
        <w:t xml:space="preserve"> sarunas </w:t>
      </w:r>
      <w:r w:rsidR="3BC2A333" w:rsidRPr="00C15A30">
        <w:rPr>
          <w:rFonts w:ascii="Times New Roman" w:hAnsi="Times New Roman" w:cs="Times New Roman"/>
          <w:sz w:val="28"/>
          <w:szCs w:val="28"/>
        </w:rPr>
        <w:t xml:space="preserve">ar </w:t>
      </w:r>
      <w:r w:rsidR="00C2692E">
        <w:rPr>
          <w:rFonts w:ascii="Times New Roman" w:hAnsi="Times New Roman" w:cs="Times New Roman"/>
          <w:sz w:val="28"/>
          <w:szCs w:val="28"/>
        </w:rPr>
        <w:t>p</w:t>
      </w:r>
      <w:r w:rsidR="3BC2A333" w:rsidRPr="00C15A30">
        <w:rPr>
          <w:rFonts w:ascii="Times New Roman" w:hAnsi="Times New Roman" w:cs="Times New Roman"/>
          <w:sz w:val="28"/>
          <w:szCs w:val="28"/>
        </w:rPr>
        <w:t>iegādātājiem,</w:t>
      </w:r>
      <w:r w:rsidR="00C2692E">
        <w:rPr>
          <w:rFonts w:ascii="Times New Roman" w:hAnsi="Times New Roman" w:cs="Times New Roman"/>
          <w:sz w:val="28"/>
          <w:szCs w:val="28"/>
        </w:rPr>
        <w:t xml:space="preserve"> lai </w:t>
      </w:r>
      <w:r w:rsidR="002B48C8">
        <w:rPr>
          <w:rFonts w:ascii="Times New Roman" w:hAnsi="Times New Roman" w:cs="Times New Roman"/>
          <w:sz w:val="28"/>
          <w:szCs w:val="28"/>
        </w:rPr>
        <w:t>2025. gada jūnij</w:t>
      </w:r>
      <w:r w:rsidR="003636BC">
        <w:rPr>
          <w:rFonts w:ascii="Times New Roman" w:hAnsi="Times New Roman" w:cs="Times New Roman"/>
          <w:sz w:val="28"/>
          <w:szCs w:val="28"/>
        </w:rPr>
        <w:t xml:space="preserve">ā </w:t>
      </w:r>
      <w:r w:rsidR="002B48C8">
        <w:rPr>
          <w:rFonts w:ascii="Times New Roman" w:hAnsi="Times New Roman" w:cs="Times New Roman"/>
          <w:sz w:val="28"/>
          <w:szCs w:val="28"/>
        </w:rPr>
        <w:t>noslēgtu iepirkuma procedūru un pieņemtu lēmumu par MAS piegādātāju.</w:t>
      </w:r>
      <w:r w:rsidR="00FC1D2D">
        <w:rPr>
          <w:rFonts w:ascii="Times New Roman" w:hAnsi="Times New Roman" w:cs="Times New Roman"/>
          <w:sz w:val="28"/>
          <w:szCs w:val="28"/>
        </w:rPr>
        <w:t xml:space="preserve"> </w:t>
      </w:r>
      <w:r w:rsidR="007340CA" w:rsidRPr="00C15A30">
        <w:rPr>
          <w:rFonts w:ascii="Times New Roman" w:hAnsi="Times New Roman" w:cs="Times New Roman"/>
          <w:sz w:val="28"/>
          <w:szCs w:val="28"/>
        </w:rPr>
        <w:t>Pārskata periodā</w:t>
      </w:r>
      <w:r w:rsidR="6CB5B7B7" w:rsidRPr="00C15A30">
        <w:rPr>
          <w:rFonts w:ascii="Times New Roman" w:hAnsi="Times New Roman" w:cs="Times New Roman"/>
          <w:sz w:val="28"/>
          <w:szCs w:val="28"/>
        </w:rPr>
        <w:t xml:space="preserve"> izstrādāta dokumentācija</w:t>
      </w:r>
      <w:r w:rsidR="2ABCFAC7" w:rsidRPr="00C15A30">
        <w:rPr>
          <w:rFonts w:ascii="Times New Roman" w:hAnsi="Times New Roman" w:cs="Times New Roman"/>
          <w:sz w:val="28"/>
          <w:szCs w:val="28"/>
        </w:rPr>
        <w:t xml:space="preserve"> un</w:t>
      </w:r>
      <w:r w:rsidR="6CB5B7B7" w:rsidRPr="00C15A30">
        <w:rPr>
          <w:rFonts w:ascii="Times New Roman" w:hAnsi="Times New Roman" w:cs="Times New Roman"/>
          <w:sz w:val="28"/>
          <w:szCs w:val="28"/>
        </w:rPr>
        <w:t xml:space="preserve"> izsludināts </w:t>
      </w:r>
      <w:r w:rsidR="00FC1D2D">
        <w:rPr>
          <w:rFonts w:ascii="Times New Roman" w:hAnsi="Times New Roman" w:cs="Times New Roman"/>
          <w:sz w:val="28"/>
          <w:szCs w:val="28"/>
        </w:rPr>
        <w:t xml:space="preserve">vēl viens </w:t>
      </w:r>
      <w:r w:rsidR="6CB5B7B7" w:rsidRPr="00C15A30">
        <w:rPr>
          <w:rFonts w:ascii="Times New Roman" w:hAnsi="Times New Roman" w:cs="Times New Roman"/>
          <w:sz w:val="28"/>
          <w:szCs w:val="28"/>
        </w:rPr>
        <w:t xml:space="preserve">iepirkums </w:t>
      </w:r>
      <w:r w:rsidR="003636BC" w:rsidRPr="63454DE6">
        <w:rPr>
          <w:rFonts w:ascii="Times New Roman" w:hAnsi="Times New Roman" w:cs="Times New Roman"/>
          <w:sz w:val="28"/>
          <w:szCs w:val="28"/>
        </w:rPr>
        <w:t>"</w:t>
      </w:r>
      <w:r w:rsidR="007B3EAA" w:rsidRPr="00C15A30">
        <w:rPr>
          <w:rFonts w:ascii="Times New Roman" w:hAnsi="Times New Roman" w:cs="Times New Roman"/>
          <w:sz w:val="28"/>
          <w:szCs w:val="28"/>
        </w:rPr>
        <w:t>Personu datu aizsardzības pakalpojumi Valsts administrācijas skolā</w:t>
      </w:r>
      <w:r w:rsidR="003636BC" w:rsidRPr="63454DE6">
        <w:rPr>
          <w:rFonts w:ascii="Times New Roman" w:hAnsi="Times New Roman" w:cs="Times New Roman"/>
          <w:sz w:val="28"/>
          <w:szCs w:val="28"/>
        </w:rPr>
        <w:t>"</w:t>
      </w:r>
      <w:r w:rsidR="007B3EAA" w:rsidRPr="00C15A30">
        <w:rPr>
          <w:rFonts w:ascii="Times New Roman" w:hAnsi="Times New Roman" w:cs="Times New Roman"/>
          <w:sz w:val="28"/>
          <w:szCs w:val="28"/>
        </w:rPr>
        <w:t xml:space="preserve"> </w:t>
      </w:r>
      <w:r w:rsidR="001807FB">
        <w:rPr>
          <w:rFonts w:ascii="Times New Roman" w:hAnsi="Times New Roman" w:cs="Times New Roman"/>
          <w:sz w:val="28"/>
          <w:szCs w:val="28"/>
        </w:rPr>
        <w:t>(</w:t>
      </w:r>
      <w:r w:rsidR="007B3EAA" w:rsidRPr="00C15A30">
        <w:rPr>
          <w:rFonts w:ascii="Times New Roman" w:hAnsi="Times New Roman" w:cs="Times New Roman"/>
          <w:sz w:val="28"/>
          <w:szCs w:val="28"/>
        </w:rPr>
        <w:t>Nr.</w:t>
      </w:r>
      <w:r w:rsidR="00C9571B">
        <w:rPr>
          <w:rFonts w:ascii="Times New Roman" w:hAnsi="Times New Roman" w:cs="Times New Roman"/>
          <w:sz w:val="28"/>
          <w:szCs w:val="28"/>
        </w:rPr>
        <w:t xml:space="preserve"> </w:t>
      </w:r>
      <w:r w:rsidR="007B3EAA" w:rsidRPr="00C15A30">
        <w:rPr>
          <w:rFonts w:ascii="Times New Roman" w:hAnsi="Times New Roman" w:cs="Times New Roman"/>
          <w:sz w:val="28"/>
          <w:szCs w:val="28"/>
        </w:rPr>
        <w:t>VAS 2025/05-02/1</w:t>
      </w:r>
      <w:r w:rsidR="001807FB">
        <w:rPr>
          <w:rFonts w:ascii="Times New Roman" w:hAnsi="Times New Roman" w:cs="Times New Roman"/>
          <w:sz w:val="28"/>
          <w:szCs w:val="28"/>
        </w:rPr>
        <w:t>)</w:t>
      </w:r>
      <w:r w:rsidR="2A16963C" w:rsidRPr="00C15A30">
        <w:rPr>
          <w:rFonts w:ascii="Times New Roman" w:hAnsi="Times New Roman" w:cs="Times New Roman"/>
          <w:sz w:val="28"/>
          <w:szCs w:val="28"/>
        </w:rPr>
        <w:t>.</w:t>
      </w:r>
    </w:p>
    <w:p w14:paraId="5C6C0A13" w14:textId="0937E377" w:rsidR="007340CA" w:rsidRPr="007340CA" w:rsidRDefault="227868A1" w:rsidP="00FC1D2D">
      <w:pPr>
        <w:widowControl w:val="0"/>
        <w:suppressAutoHyphens/>
        <w:spacing w:after="0"/>
        <w:ind w:right="66" w:firstLine="567"/>
        <w:contextualSpacing/>
        <w:jc w:val="both"/>
        <w:rPr>
          <w:rFonts w:ascii="Times New Roman" w:hAnsi="Times New Roman" w:cs="Times New Roman"/>
          <w:sz w:val="28"/>
          <w:szCs w:val="28"/>
        </w:rPr>
      </w:pPr>
      <w:r w:rsidRPr="63454DE6">
        <w:rPr>
          <w:rFonts w:ascii="Times New Roman" w:hAnsi="Times New Roman" w:cs="Times New Roman"/>
          <w:sz w:val="28"/>
          <w:szCs w:val="28"/>
        </w:rPr>
        <w:t>Pārskata periodā</w:t>
      </w:r>
      <w:r w:rsidR="23B6AA02" w:rsidRPr="63454DE6">
        <w:rPr>
          <w:rFonts w:ascii="Times New Roman" w:hAnsi="Times New Roman" w:cs="Times New Roman"/>
          <w:sz w:val="28"/>
          <w:szCs w:val="28"/>
        </w:rPr>
        <w:t xml:space="preserve"> </w:t>
      </w:r>
      <w:r w:rsidRPr="63454DE6">
        <w:rPr>
          <w:rFonts w:ascii="Times New Roman" w:hAnsi="Times New Roman" w:cs="Times New Roman"/>
          <w:sz w:val="28"/>
          <w:szCs w:val="28"/>
        </w:rPr>
        <w:t xml:space="preserve">sadarbībā ar Valsts kanceleju un citām valsts pārvaldes iestādēm </w:t>
      </w:r>
      <w:r w:rsidR="55364227" w:rsidRPr="63454DE6">
        <w:rPr>
          <w:rFonts w:ascii="Times New Roman" w:hAnsi="Times New Roman" w:cs="Times New Roman"/>
          <w:sz w:val="28"/>
          <w:szCs w:val="28"/>
        </w:rPr>
        <w:t>organizētas</w:t>
      </w:r>
      <w:r w:rsidR="003C3E4A">
        <w:rPr>
          <w:rFonts w:ascii="Times New Roman" w:hAnsi="Times New Roman" w:cs="Times New Roman"/>
          <w:sz w:val="28"/>
          <w:szCs w:val="28"/>
        </w:rPr>
        <w:t xml:space="preserve"> četras</w:t>
      </w:r>
      <w:r w:rsidR="55364227" w:rsidRPr="63454DE6">
        <w:rPr>
          <w:rFonts w:ascii="Times New Roman" w:hAnsi="Times New Roman" w:cs="Times New Roman"/>
          <w:sz w:val="28"/>
          <w:szCs w:val="28"/>
        </w:rPr>
        <w:t xml:space="preserve"> darbnīcas </w:t>
      </w:r>
      <w:r w:rsidRPr="63454DE6">
        <w:rPr>
          <w:rFonts w:ascii="Times New Roman" w:hAnsi="Times New Roman" w:cs="Times New Roman"/>
          <w:sz w:val="28"/>
          <w:szCs w:val="28"/>
        </w:rPr>
        <w:t>vienotas</w:t>
      </w:r>
      <w:r w:rsidR="2D6A60E3" w:rsidRPr="63454DE6">
        <w:rPr>
          <w:rFonts w:ascii="Times New Roman" w:hAnsi="Times New Roman" w:cs="Times New Roman"/>
          <w:sz w:val="28"/>
          <w:szCs w:val="28"/>
        </w:rPr>
        <w:t xml:space="preserve"> </w:t>
      </w:r>
      <w:r w:rsidR="2BED3A22" w:rsidRPr="63454DE6">
        <w:rPr>
          <w:rFonts w:ascii="Times New Roman" w:hAnsi="Times New Roman" w:cs="Times New Roman"/>
          <w:sz w:val="28"/>
          <w:szCs w:val="28"/>
        </w:rPr>
        <w:t>k</w:t>
      </w:r>
      <w:r w:rsidR="2D6A60E3" w:rsidRPr="63454DE6">
        <w:rPr>
          <w:rFonts w:ascii="Times New Roman" w:hAnsi="Times New Roman" w:cs="Times New Roman"/>
          <w:sz w:val="28"/>
          <w:szCs w:val="28"/>
        </w:rPr>
        <w:t>ompetenču bibliotēkas un tās pārvaldības sistēmas pamatu izveide</w:t>
      </w:r>
      <w:r w:rsidR="1D4D4D0A" w:rsidRPr="63454DE6">
        <w:rPr>
          <w:rFonts w:ascii="Times New Roman" w:hAnsi="Times New Roman" w:cs="Times New Roman"/>
          <w:sz w:val="28"/>
          <w:szCs w:val="28"/>
        </w:rPr>
        <w:t>i</w:t>
      </w:r>
      <w:r w:rsidR="2D6A60E3" w:rsidRPr="63454DE6">
        <w:rPr>
          <w:rFonts w:ascii="Times New Roman" w:hAnsi="Times New Roman" w:cs="Times New Roman"/>
          <w:sz w:val="28"/>
          <w:szCs w:val="28"/>
        </w:rPr>
        <w:t>.</w:t>
      </w:r>
      <w:r w:rsidR="59FC3D0F" w:rsidRPr="63454DE6">
        <w:rPr>
          <w:rFonts w:ascii="Times New Roman" w:hAnsi="Times New Roman" w:cs="Times New Roman"/>
          <w:sz w:val="28"/>
          <w:szCs w:val="28"/>
        </w:rPr>
        <w:t xml:space="preserve"> Rezultātā izveidots s</w:t>
      </w:r>
      <w:r w:rsidR="2D6A60E3" w:rsidRPr="63454DE6">
        <w:rPr>
          <w:rFonts w:ascii="Times New Roman" w:hAnsi="Times New Roman" w:cs="Times New Roman"/>
          <w:sz w:val="28"/>
          <w:szCs w:val="28"/>
        </w:rPr>
        <w:t>trukturēts un vienots kompetenču ietvar</w:t>
      </w:r>
      <w:r w:rsidR="00FC1D2D">
        <w:rPr>
          <w:rFonts w:ascii="Times New Roman" w:hAnsi="Times New Roman" w:cs="Times New Roman"/>
          <w:sz w:val="28"/>
          <w:szCs w:val="28"/>
        </w:rPr>
        <w:t>a</w:t>
      </w:r>
      <w:r w:rsidR="2D6A60E3" w:rsidRPr="63454DE6">
        <w:rPr>
          <w:rFonts w:ascii="Times New Roman" w:hAnsi="Times New Roman" w:cs="Times New Roman"/>
          <w:sz w:val="28"/>
          <w:szCs w:val="28"/>
        </w:rPr>
        <w:t xml:space="preserve"> modelis</w:t>
      </w:r>
      <w:r w:rsidR="00D8B499" w:rsidRPr="63454DE6">
        <w:rPr>
          <w:rFonts w:ascii="Times New Roman" w:hAnsi="Times New Roman" w:cs="Times New Roman"/>
          <w:sz w:val="28"/>
          <w:szCs w:val="28"/>
        </w:rPr>
        <w:t xml:space="preserve">, </w:t>
      </w:r>
      <w:r w:rsidR="2D6A60E3" w:rsidRPr="63454DE6">
        <w:rPr>
          <w:rFonts w:ascii="Times New Roman" w:hAnsi="Times New Roman" w:cs="Times New Roman"/>
          <w:sz w:val="28"/>
          <w:szCs w:val="28"/>
        </w:rPr>
        <w:t>struktūra</w:t>
      </w:r>
      <w:r w:rsidR="4BBCF250" w:rsidRPr="63454DE6">
        <w:rPr>
          <w:rFonts w:ascii="Times New Roman" w:hAnsi="Times New Roman" w:cs="Times New Roman"/>
          <w:sz w:val="28"/>
          <w:szCs w:val="28"/>
        </w:rPr>
        <w:t xml:space="preserve"> un saraksts</w:t>
      </w:r>
      <w:r w:rsidR="77EDE69D" w:rsidRPr="63454DE6">
        <w:rPr>
          <w:rFonts w:ascii="Times New Roman" w:hAnsi="Times New Roman" w:cs="Times New Roman"/>
          <w:sz w:val="28"/>
          <w:szCs w:val="28"/>
        </w:rPr>
        <w:t xml:space="preserve">. </w:t>
      </w:r>
      <w:r w:rsidR="2D6A60E3" w:rsidRPr="63454DE6">
        <w:rPr>
          <w:rFonts w:ascii="Times New Roman" w:hAnsi="Times New Roman" w:cs="Times New Roman"/>
          <w:sz w:val="28"/>
          <w:szCs w:val="28"/>
        </w:rPr>
        <w:t xml:space="preserve">Sagatavotas </w:t>
      </w:r>
      <w:r w:rsidR="003636BC">
        <w:rPr>
          <w:rFonts w:ascii="Times New Roman" w:hAnsi="Times New Roman" w:cs="Times New Roman"/>
          <w:sz w:val="28"/>
          <w:szCs w:val="28"/>
        </w:rPr>
        <w:t>k</w:t>
      </w:r>
      <w:r w:rsidR="003636BC" w:rsidRPr="63454DE6">
        <w:rPr>
          <w:rFonts w:ascii="Times New Roman" w:hAnsi="Times New Roman" w:cs="Times New Roman"/>
          <w:sz w:val="28"/>
          <w:szCs w:val="28"/>
        </w:rPr>
        <w:t xml:space="preserve">ompetenču </w:t>
      </w:r>
      <w:r w:rsidR="2D6A60E3" w:rsidRPr="63454DE6">
        <w:rPr>
          <w:rFonts w:ascii="Times New Roman" w:hAnsi="Times New Roman" w:cs="Times New Roman"/>
          <w:sz w:val="28"/>
          <w:szCs w:val="28"/>
        </w:rPr>
        <w:t>pārvaldības vadlīnijas</w:t>
      </w:r>
      <w:r w:rsidR="7F5A3D55" w:rsidRPr="63454DE6">
        <w:rPr>
          <w:rFonts w:ascii="Times New Roman" w:hAnsi="Times New Roman" w:cs="Times New Roman"/>
          <w:sz w:val="28"/>
          <w:szCs w:val="28"/>
        </w:rPr>
        <w:t xml:space="preserve">. </w:t>
      </w:r>
      <w:r w:rsidR="2D6A60E3" w:rsidRPr="63454DE6">
        <w:rPr>
          <w:rFonts w:ascii="Times New Roman" w:hAnsi="Times New Roman" w:cs="Times New Roman"/>
          <w:sz w:val="28"/>
          <w:szCs w:val="28"/>
        </w:rPr>
        <w:t xml:space="preserve"> </w:t>
      </w:r>
      <w:r w:rsidR="707436A9" w:rsidRPr="63454DE6">
        <w:rPr>
          <w:rFonts w:ascii="Times New Roman" w:hAnsi="Times New Roman" w:cs="Times New Roman"/>
          <w:sz w:val="28"/>
          <w:szCs w:val="28"/>
        </w:rPr>
        <w:t>Veikts p</w:t>
      </w:r>
      <w:r w:rsidR="2D6A60E3" w:rsidRPr="63454DE6">
        <w:rPr>
          <w:rFonts w:ascii="Times New Roman" w:hAnsi="Times New Roman" w:cs="Times New Roman"/>
          <w:sz w:val="28"/>
          <w:szCs w:val="28"/>
        </w:rPr>
        <w:t>rocesu dizains kompetenču sistēmas uzturēšanai</w:t>
      </w:r>
      <w:r w:rsidR="3CAE9F9A" w:rsidRPr="63454DE6">
        <w:rPr>
          <w:rFonts w:ascii="Times New Roman" w:hAnsi="Times New Roman" w:cs="Times New Roman"/>
          <w:sz w:val="28"/>
          <w:szCs w:val="28"/>
        </w:rPr>
        <w:t>. Kompetenču ietvars</w:t>
      </w:r>
      <w:r w:rsidR="007F769F">
        <w:rPr>
          <w:rFonts w:ascii="Times New Roman" w:hAnsi="Times New Roman" w:cs="Times New Roman"/>
          <w:sz w:val="28"/>
          <w:szCs w:val="28"/>
        </w:rPr>
        <w:t xml:space="preserve"> ir izstrādāt</w:t>
      </w:r>
      <w:r w:rsidR="002C2327">
        <w:rPr>
          <w:rFonts w:ascii="Times New Roman" w:hAnsi="Times New Roman" w:cs="Times New Roman"/>
          <w:sz w:val="28"/>
          <w:szCs w:val="28"/>
        </w:rPr>
        <w:t>s</w:t>
      </w:r>
      <w:r w:rsidR="007F769F">
        <w:rPr>
          <w:rFonts w:ascii="Times New Roman" w:hAnsi="Times New Roman" w:cs="Times New Roman"/>
          <w:sz w:val="28"/>
          <w:szCs w:val="28"/>
        </w:rPr>
        <w:t xml:space="preserve"> kā</w:t>
      </w:r>
      <w:r w:rsidR="002C2327">
        <w:rPr>
          <w:rFonts w:ascii="Times New Roman" w:hAnsi="Times New Roman" w:cs="Times New Roman"/>
          <w:sz w:val="28"/>
          <w:szCs w:val="28"/>
        </w:rPr>
        <w:t xml:space="preserve"> pamat</w:t>
      </w:r>
      <w:r w:rsidR="00BD4C2E">
        <w:rPr>
          <w:rFonts w:ascii="Times New Roman" w:hAnsi="Times New Roman" w:cs="Times New Roman"/>
          <w:sz w:val="28"/>
          <w:szCs w:val="28"/>
        </w:rPr>
        <w:t xml:space="preserve">a </w:t>
      </w:r>
      <w:r w:rsidR="007F769F">
        <w:rPr>
          <w:rFonts w:ascii="Times New Roman" w:hAnsi="Times New Roman" w:cs="Times New Roman"/>
          <w:sz w:val="28"/>
          <w:szCs w:val="28"/>
        </w:rPr>
        <w:t>ietvar</w:t>
      </w:r>
      <w:r w:rsidR="00A96E3A">
        <w:rPr>
          <w:rFonts w:ascii="Times New Roman" w:hAnsi="Times New Roman" w:cs="Times New Roman"/>
          <w:sz w:val="28"/>
          <w:szCs w:val="28"/>
        </w:rPr>
        <w:t xml:space="preserve">s </w:t>
      </w:r>
      <w:r w:rsidR="30B9DCFB" w:rsidRPr="63454DE6">
        <w:rPr>
          <w:rFonts w:ascii="Times New Roman" w:hAnsi="Times New Roman" w:cs="Times New Roman"/>
          <w:sz w:val="28"/>
          <w:szCs w:val="28"/>
        </w:rPr>
        <w:t xml:space="preserve">praktiskai </w:t>
      </w:r>
      <w:r w:rsidR="00BD4C2E">
        <w:rPr>
          <w:rFonts w:ascii="Times New Roman" w:hAnsi="Times New Roman" w:cs="Times New Roman"/>
          <w:sz w:val="28"/>
          <w:szCs w:val="28"/>
        </w:rPr>
        <w:t xml:space="preserve">kompetenču izmantošanai </w:t>
      </w:r>
      <w:r w:rsidR="00457135">
        <w:rPr>
          <w:rFonts w:ascii="Times New Roman" w:hAnsi="Times New Roman" w:cs="Times New Roman"/>
          <w:sz w:val="28"/>
          <w:szCs w:val="28"/>
        </w:rPr>
        <w:t xml:space="preserve">cilvēkresursu vadības procesos. </w:t>
      </w:r>
      <w:r w:rsidR="2D6A60E3" w:rsidRPr="63454DE6">
        <w:rPr>
          <w:rFonts w:ascii="Times New Roman" w:hAnsi="Times New Roman" w:cs="Times New Roman"/>
          <w:sz w:val="28"/>
          <w:szCs w:val="28"/>
        </w:rPr>
        <w:t>Kompetenču struktūra un sadalījums izstrādāti tā, lai tos varētu integrēt digitālā kompetenču pārvaldības sistēmā,</w:t>
      </w:r>
      <w:r w:rsidR="373EE4F8" w:rsidRPr="63454DE6">
        <w:rPr>
          <w:rFonts w:ascii="Times New Roman" w:hAnsi="Times New Roman" w:cs="Times New Roman"/>
          <w:sz w:val="28"/>
          <w:szCs w:val="28"/>
        </w:rPr>
        <w:t xml:space="preserve"> k</w:t>
      </w:r>
      <w:r w:rsidR="439E35AD" w:rsidRPr="63454DE6">
        <w:rPr>
          <w:rFonts w:ascii="Times New Roman" w:hAnsi="Times New Roman" w:cs="Times New Roman"/>
          <w:sz w:val="28"/>
          <w:szCs w:val="28"/>
        </w:rPr>
        <w:t xml:space="preserve">as sniegs iespēju </w:t>
      </w:r>
      <w:r w:rsidR="00C91FC8">
        <w:rPr>
          <w:rFonts w:ascii="Times New Roman" w:hAnsi="Times New Roman" w:cs="Times New Roman"/>
          <w:sz w:val="28"/>
          <w:szCs w:val="28"/>
        </w:rPr>
        <w:t>tās izmantot darba snieguma vadības procesā</w:t>
      </w:r>
      <w:r w:rsidR="00514DF0">
        <w:rPr>
          <w:rFonts w:ascii="Times New Roman" w:hAnsi="Times New Roman" w:cs="Times New Roman"/>
          <w:sz w:val="28"/>
          <w:szCs w:val="28"/>
        </w:rPr>
        <w:t xml:space="preserve"> vai</w:t>
      </w:r>
      <w:r w:rsidR="003636BC">
        <w:rPr>
          <w:rFonts w:ascii="Times New Roman" w:hAnsi="Times New Roman" w:cs="Times New Roman"/>
          <w:sz w:val="28"/>
          <w:szCs w:val="28"/>
        </w:rPr>
        <w:t>,</w:t>
      </w:r>
      <w:r w:rsidR="00514DF0">
        <w:rPr>
          <w:rFonts w:ascii="Times New Roman" w:hAnsi="Times New Roman" w:cs="Times New Roman"/>
          <w:sz w:val="28"/>
          <w:szCs w:val="28"/>
        </w:rPr>
        <w:t xml:space="preserve"> </w:t>
      </w:r>
      <w:r w:rsidR="00514DF0">
        <w:rPr>
          <w:rFonts w:ascii="Times New Roman" w:hAnsi="Times New Roman" w:cs="Times New Roman"/>
          <w:sz w:val="28"/>
          <w:szCs w:val="28"/>
        </w:rPr>
        <w:lastRenderedPageBreak/>
        <w:t>veicot</w:t>
      </w:r>
      <w:r w:rsidR="2D6A60E3" w:rsidRPr="63454DE6">
        <w:rPr>
          <w:rFonts w:ascii="Times New Roman" w:hAnsi="Times New Roman" w:cs="Times New Roman"/>
          <w:sz w:val="28"/>
          <w:szCs w:val="28"/>
        </w:rPr>
        <w:t xml:space="preserve"> pašnovērtējumu,</w:t>
      </w:r>
      <w:r w:rsidR="5263F60B" w:rsidRPr="63454DE6">
        <w:rPr>
          <w:rFonts w:ascii="Times New Roman" w:hAnsi="Times New Roman" w:cs="Times New Roman"/>
          <w:sz w:val="28"/>
          <w:szCs w:val="28"/>
        </w:rPr>
        <w:t xml:space="preserve"> </w:t>
      </w:r>
      <w:r w:rsidR="2D6A60E3" w:rsidRPr="63454DE6">
        <w:rPr>
          <w:rFonts w:ascii="Times New Roman" w:hAnsi="Times New Roman" w:cs="Times New Roman"/>
          <w:sz w:val="28"/>
          <w:szCs w:val="28"/>
        </w:rPr>
        <w:t>izvēlēt</w:t>
      </w:r>
      <w:r w:rsidR="00514DF0">
        <w:rPr>
          <w:rFonts w:ascii="Times New Roman" w:hAnsi="Times New Roman" w:cs="Times New Roman"/>
          <w:sz w:val="28"/>
          <w:szCs w:val="28"/>
        </w:rPr>
        <w:t>os</w:t>
      </w:r>
      <w:r w:rsidR="2D6A60E3" w:rsidRPr="63454DE6">
        <w:rPr>
          <w:rFonts w:ascii="Times New Roman" w:hAnsi="Times New Roman" w:cs="Times New Roman"/>
          <w:sz w:val="28"/>
          <w:szCs w:val="28"/>
        </w:rPr>
        <w:t xml:space="preserve"> piemērotas mācības</w:t>
      </w:r>
      <w:r w:rsidR="00514DF0">
        <w:rPr>
          <w:rFonts w:ascii="Times New Roman" w:hAnsi="Times New Roman" w:cs="Times New Roman"/>
          <w:sz w:val="28"/>
          <w:szCs w:val="28"/>
        </w:rPr>
        <w:t>, lai mērķtiecīgi attīstītu nodarbināto prasmes un kompetences.</w:t>
      </w:r>
    </w:p>
    <w:p w14:paraId="3E2E0605" w14:textId="15DF4F28" w:rsidR="009B2CED" w:rsidRDefault="003636BC" w:rsidP="009D6A46">
      <w:pPr>
        <w:spacing w:after="0"/>
        <w:ind w:firstLine="567"/>
        <w:jc w:val="both"/>
        <w:rPr>
          <w:rFonts w:ascii="Times New Roman" w:hAnsi="Times New Roman" w:cs="Times New Roman"/>
          <w:sz w:val="28"/>
          <w:szCs w:val="28"/>
        </w:rPr>
      </w:pPr>
      <w:r>
        <w:rPr>
          <w:rFonts w:ascii="Times New Roman" w:hAnsi="Times New Roman" w:cs="Times New Roman"/>
          <w:sz w:val="28"/>
          <w:szCs w:val="28"/>
        </w:rPr>
        <w:t>Līdztekus</w:t>
      </w:r>
      <w:r w:rsidRPr="00C15A30">
        <w:rPr>
          <w:rFonts w:ascii="Times New Roman" w:hAnsi="Times New Roman" w:cs="Times New Roman"/>
          <w:sz w:val="28"/>
          <w:szCs w:val="28"/>
        </w:rPr>
        <w:t xml:space="preserve"> </w:t>
      </w:r>
      <w:r w:rsidR="578884A9" w:rsidRPr="00C15A30">
        <w:rPr>
          <w:rFonts w:ascii="Times New Roman" w:hAnsi="Times New Roman" w:cs="Times New Roman"/>
          <w:sz w:val="28"/>
          <w:szCs w:val="28"/>
        </w:rPr>
        <w:t>turpināt</w:t>
      </w:r>
      <w:r w:rsidR="00EE4A88">
        <w:rPr>
          <w:rFonts w:ascii="Times New Roman" w:hAnsi="Times New Roman" w:cs="Times New Roman"/>
          <w:sz w:val="28"/>
          <w:szCs w:val="28"/>
        </w:rPr>
        <w:t>a</w:t>
      </w:r>
      <w:r w:rsidR="578884A9" w:rsidRPr="00C15A30">
        <w:rPr>
          <w:rFonts w:ascii="Times New Roman" w:hAnsi="Times New Roman" w:cs="Times New Roman"/>
          <w:sz w:val="28"/>
          <w:szCs w:val="28"/>
        </w:rPr>
        <w:t>s individuālas tikšanās ar valsts pārvaldes resoriem un institūcijām, lai plānotu MAS ieviešanu un integrācij</w:t>
      </w:r>
      <w:r w:rsidR="009D6A46">
        <w:rPr>
          <w:rFonts w:ascii="Times New Roman" w:hAnsi="Times New Roman" w:cs="Times New Roman"/>
          <w:sz w:val="28"/>
          <w:szCs w:val="28"/>
        </w:rPr>
        <w:t>as</w:t>
      </w:r>
      <w:r w:rsidR="578884A9" w:rsidRPr="00C15A30">
        <w:rPr>
          <w:rFonts w:ascii="Times New Roman" w:hAnsi="Times New Roman" w:cs="Times New Roman"/>
          <w:sz w:val="28"/>
          <w:szCs w:val="28"/>
        </w:rPr>
        <w:t xml:space="preserve"> ar citām sistēmām. Iestāžu specifisko vajadzību un esošo IT risinājumu analīzei</w:t>
      </w:r>
      <w:r w:rsidR="001807FB">
        <w:rPr>
          <w:rFonts w:ascii="Times New Roman" w:hAnsi="Times New Roman" w:cs="Times New Roman"/>
          <w:sz w:val="28"/>
          <w:szCs w:val="28"/>
        </w:rPr>
        <w:t xml:space="preserve"> </w:t>
      </w:r>
      <w:r w:rsidR="00C15A30">
        <w:rPr>
          <w:rFonts w:ascii="Times New Roman" w:hAnsi="Times New Roman" w:cs="Times New Roman"/>
          <w:sz w:val="28"/>
          <w:szCs w:val="28"/>
        </w:rPr>
        <w:t xml:space="preserve">sagatavota, </w:t>
      </w:r>
      <w:r w:rsidR="578884A9" w:rsidRPr="00C15A30">
        <w:rPr>
          <w:rFonts w:ascii="Times New Roman" w:hAnsi="Times New Roman" w:cs="Times New Roman"/>
          <w:sz w:val="28"/>
          <w:szCs w:val="28"/>
        </w:rPr>
        <w:t>izsūtīta</w:t>
      </w:r>
      <w:r w:rsidR="00C15A30">
        <w:rPr>
          <w:rFonts w:ascii="Times New Roman" w:hAnsi="Times New Roman" w:cs="Times New Roman"/>
          <w:sz w:val="28"/>
          <w:szCs w:val="28"/>
        </w:rPr>
        <w:t xml:space="preserve"> un apkopota</w:t>
      </w:r>
      <w:r w:rsidR="578884A9" w:rsidRPr="00C15A30">
        <w:rPr>
          <w:rFonts w:ascii="Times New Roman" w:hAnsi="Times New Roman" w:cs="Times New Roman"/>
          <w:sz w:val="28"/>
          <w:szCs w:val="28"/>
        </w:rPr>
        <w:t xml:space="preserve"> anketa.</w:t>
      </w:r>
    </w:p>
    <w:p w14:paraId="3CFDA3E7" w14:textId="77777777" w:rsidR="009D6A46" w:rsidRPr="009D6A46" w:rsidRDefault="009D6A46" w:rsidP="009D6A46">
      <w:pPr>
        <w:spacing w:after="0"/>
        <w:ind w:firstLine="567"/>
        <w:jc w:val="both"/>
        <w:rPr>
          <w:rFonts w:ascii="Times New Roman" w:hAnsi="Times New Roman" w:cs="Times New Roman"/>
          <w:sz w:val="28"/>
          <w:szCs w:val="28"/>
        </w:rPr>
      </w:pPr>
    </w:p>
    <w:p w14:paraId="491C1344" w14:textId="61CC93D3" w:rsidR="002559E3" w:rsidRDefault="0000307D" w:rsidP="00641E50">
      <w:pPr>
        <w:pStyle w:val="Virsraksts1"/>
        <w:numPr>
          <w:ilvl w:val="0"/>
          <w:numId w:val="1"/>
        </w:numPr>
        <w:spacing w:before="40" w:after="240"/>
        <w:rPr>
          <w:rFonts w:ascii="Times New Roman" w:hAnsi="Times New Roman" w:cs="Times New Roman"/>
          <w:b/>
          <w:bCs/>
          <w:color w:val="auto"/>
          <w:sz w:val="28"/>
          <w:szCs w:val="28"/>
        </w:rPr>
      </w:pPr>
      <w:bookmarkStart w:id="4" w:name="_Toc200542508"/>
      <w:r w:rsidRPr="007006A8">
        <w:rPr>
          <w:rFonts w:ascii="Times New Roman" w:hAnsi="Times New Roman" w:cs="Times New Roman"/>
          <w:b/>
          <w:bCs/>
          <w:color w:val="auto"/>
          <w:sz w:val="28"/>
          <w:szCs w:val="28"/>
        </w:rPr>
        <w:t>Valsts kases projekt</w:t>
      </w:r>
      <w:r w:rsidR="00C5340F" w:rsidRPr="007006A8">
        <w:rPr>
          <w:rFonts w:ascii="Times New Roman" w:hAnsi="Times New Roman" w:cs="Times New Roman"/>
          <w:b/>
          <w:bCs/>
          <w:color w:val="auto"/>
          <w:sz w:val="28"/>
          <w:szCs w:val="28"/>
        </w:rPr>
        <w:t>u ieviešanas progress</w:t>
      </w:r>
      <w:bookmarkEnd w:id="4"/>
    </w:p>
    <w:p w14:paraId="7706C26B" w14:textId="7CC1F6CB" w:rsidR="00895614" w:rsidRDefault="00895614" w:rsidP="00EE4A88">
      <w:pPr>
        <w:spacing w:after="0"/>
        <w:ind w:firstLine="567"/>
        <w:jc w:val="both"/>
        <w:rPr>
          <w:rFonts w:ascii="Times New Roman" w:hAnsi="Times New Roman" w:cs="Times New Roman"/>
          <w:sz w:val="28"/>
          <w:szCs w:val="28"/>
        </w:rPr>
      </w:pPr>
      <w:r w:rsidRPr="0026364C">
        <w:rPr>
          <w:rFonts w:ascii="Times New Roman" w:hAnsi="Times New Roman" w:cs="Times New Roman"/>
          <w:sz w:val="28"/>
          <w:szCs w:val="28"/>
        </w:rPr>
        <w:t xml:space="preserve">Pārskata periodā </w:t>
      </w:r>
      <w:r>
        <w:rPr>
          <w:rFonts w:ascii="Times New Roman" w:hAnsi="Times New Roman" w:cs="Times New Roman"/>
          <w:sz w:val="28"/>
          <w:szCs w:val="28"/>
        </w:rPr>
        <w:t xml:space="preserve">sasniegti pirmie rezultāti </w:t>
      </w:r>
      <w:r w:rsidRPr="0026364C">
        <w:rPr>
          <w:rFonts w:ascii="Times New Roman" w:hAnsi="Times New Roman" w:cs="Times New Roman"/>
          <w:sz w:val="28"/>
          <w:szCs w:val="28"/>
        </w:rPr>
        <w:t>vienotu informācijas tehnoloģiju risinājumu ieviešan</w:t>
      </w:r>
      <w:r>
        <w:rPr>
          <w:rFonts w:ascii="Times New Roman" w:hAnsi="Times New Roman" w:cs="Times New Roman"/>
          <w:sz w:val="28"/>
          <w:szCs w:val="28"/>
        </w:rPr>
        <w:t>ā</w:t>
      </w:r>
      <w:r w:rsidRPr="0026364C">
        <w:rPr>
          <w:rFonts w:ascii="Times New Roman" w:hAnsi="Times New Roman" w:cs="Times New Roman"/>
          <w:sz w:val="28"/>
          <w:szCs w:val="28"/>
        </w:rPr>
        <w:t>, pakalpojumu sniegšan</w:t>
      </w:r>
      <w:r>
        <w:rPr>
          <w:rFonts w:ascii="Times New Roman" w:hAnsi="Times New Roman" w:cs="Times New Roman"/>
          <w:sz w:val="28"/>
          <w:szCs w:val="28"/>
        </w:rPr>
        <w:t>ā</w:t>
      </w:r>
      <w:r w:rsidRPr="0026364C">
        <w:rPr>
          <w:rFonts w:ascii="Times New Roman" w:hAnsi="Times New Roman" w:cs="Times New Roman"/>
          <w:sz w:val="28"/>
          <w:szCs w:val="28"/>
        </w:rPr>
        <w:t xml:space="preserve"> un VPC izveid</w:t>
      </w:r>
      <w:r>
        <w:rPr>
          <w:rFonts w:ascii="Times New Roman" w:hAnsi="Times New Roman" w:cs="Times New Roman"/>
          <w:sz w:val="28"/>
          <w:szCs w:val="28"/>
        </w:rPr>
        <w:t>ē</w:t>
      </w:r>
      <w:r w:rsidRPr="0026364C">
        <w:rPr>
          <w:rFonts w:ascii="Times New Roman" w:hAnsi="Times New Roman" w:cs="Times New Roman"/>
          <w:sz w:val="28"/>
          <w:szCs w:val="28"/>
        </w:rPr>
        <w:t xml:space="preserve"> Valsts kasē saskaņā ar </w:t>
      </w:r>
      <w:r w:rsidRPr="00951DC4">
        <w:rPr>
          <w:rFonts w:ascii="Times New Roman" w:hAnsi="Times New Roman" w:cs="Times New Roman"/>
          <w:sz w:val="28"/>
          <w:szCs w:val="28"/>
        </w:rPr>
        <w:t>konceptuālajā</w:t>
      </w:r>
      <w:r w:rsidRPr="0026364C">
        <w:rPr>
          <w:rFonts w:ascii="Times New Roman" w:hAnsi="Times New Roman" w:cs="Times New Roman"/>
          <w:sz w:val="28"/>
          <w:szCs w:val="28"/>
        </w:rPr>
        <w:t xml:space="preserve"> ziņojumā atbalstīto risinājumu.</w:t>
      </w:r>
      <w:r w:rsidRPr="006641B3">
        <w:rPr>
          <w:rFonts w:ascii="Times New Roman" w:hAnsi="Times New Roman" w:cs="Times New Roman"/>
          <w:sz w:val="28"/>
          <w:szCs w:val="28"/>
        </w:rPr>
        <w:t xml:space="preserve"> No 2025.</w:t>
      </w:r>
      <w:r w:rsidR="006835E4">
        <w:rPr>
          <w:rFonts w:ascii="Times New Roman" w:hAnsi="Times New Roman" w:cs="Times New Roman"/>
          <w:sz w:val="28"/>
          <w:szCs w:val="28"/>
        </w:rPr>
        <w:t xml:space="preserve"> </w:t>
      </w:r>
      <w:r w:rsidRPr="006641B3">
        <w:rPr>
          <w:rFonts w:ascii="Times New Roman" w:hAnsi="Times New Roman" w:cs="Times New Roman"/>
          <w:sz w:val="28"/>
          <w:szCs w:val="28"/>
        </w:rPr>
        <w:t>gada</w:t>
      </w:r>
      <w:r w:rsidR="003154CF">
        <w:rPr>
          <w:rFonts w:ascii="Times New Roman" w:hAnsi="Times New Roman" w:cs="Times New Roman"/>
          <w:sz w:val="28"/>
          <w:szCs w:val="28"/>
        </w:rPr>
        <w:t xml:space="preserve"> 1. janvāra</w:t>
      </w:r>
      <w:r w:rsidRPr="006641B3">
        <w:rPr>
          <w:rFonts w:ascii="Times New Roman" w:hAnsi="Times New Roman" w:cs="Times New Roman"/>
          <w:sz w:val="28"/>
          <w:szCs w:val="28"/>
        </w:rPr>
        <w:t xml:space="preserve"> 31 iestāde saņem grāmatvedības uzskaites pakalpojumu centralizētā grāmatvedības un personāla lietvedības risinājumā, </w:t>
      </w:r>
      <w:r>
        <w:rPr>
          <w:rFonts w:ascii="Times New Roman" w:hAnsi="Times New Roman" w:cs="Times New Roman"/>
          <w:sz w:val="28"/>
          <w:szCs w:val="28"/>
        </w:rPr>
        <w:t xml:space="preserve">savukārt </w:t>
      </w:r>
      <w:r w:rsidRPr="00B852D4">
        <w:rPr>
          <w:rFonts w:ascii="Times New Roman" w:hAnsi="Times New Roman" w:cs="Times New Roman"/>
          <w:sz w:val="28"/>
          <w:szCs w:val="28"/>
        </w:rPr>
        <w:t>ministrijām un to padotības iestādēm</w:t>
      </w:r>
      <w:r>
        <w:rPr>
          <w:rFonts w:ascii="Times New Roman" w:hAnsi="Times New Roman" w:cs="Times New Roman"/>
          <w:sz w:val="28"/>
          <w:szCs w:val="28"/>
        </w:rPr>
        <w:t xml:space="preserve"> ir</w:t>
      </w:r>
      <w:r w:rsidRPr="009E0B48">
        <w:rPr>
          <w:rFonts w:ascii="Times New Roman" w:hAnsi="Times New Roman" w:cs="Times New Roman"/>
          <w:sz w:val="28"/>
          <w:szCs w:val="28"/>
        </w:rPr>
        <w:t xml:space="preserve"> nodrošināta funkcionalitāt</w:t>
      </w:r>
      <w:r>
        <w:rPr>
          <w:rFonts w:ascii="Times New Roman" w:hAnsi="Times New Roman" w:cs="Times New Roman"/>
          <w:sz w:val="28"/>
          <w:szCs w:val="28"/>
        </w:rPr>
        <w:t>e</w:t>
      </w:r>
      <w:r w:rsidRPr="009E0B48">
        <w:rPr>
          <w:rFonts w:ascii="Times New Roman" w:hAnsi="Times New Roman" w:cs="Times New Roman"/>
          <w:sz w:val="28"/>
          <w:szCs w:val="28"/>
        </w:rPr>
        <w:t xml:space="preserve"> </w:t>
      </w:r>
      <w:r>
        <w:rPr>
          <w:rFonts w:ascii="Times New Roman" w:hAnsi="Times New Roman" w:cs="Times New Roman"/>
          <w:sz w:val="28"/>
          <w:szCs w:val="28"/>
        </w:rPr>
        <w:t>i</w:t>
      </w:r>
      <w:r w:rsidRPr="009E0B48">
        <w:rPr>
          <w:rFonts w:ascii="Times New Roman" w:hAnsi="Times New Roman" w:cs="Times New Roman"/>
          <w:sz w:val="28"/>
          <w:szCs w:val="28"/>
        </w:rPr>
        <w:t>estāžu līmeņa plānošan</w:t>
      </w:r>
      <w:r>
        <w:rPr>
          <w:rFonts w:ascii="Times New Roman" w:hAnsi="Times New Roman" w:cs="Times New Roman"/>
          <w:sz w:val="28"/>
          <w:szCs w:val="28"/>
        </w:rPr>
        <w:t>ā</w:t>
      </w:r>
      <w:r w:rsidRPr="009E0B48">
        <w:rPr>
          <w:rFonts w:ascii="Times New Roman" w:hAnsi="Times New Roman" w:cs="Times New Roman"/>
          <w:sz w:val="28"/>
          <w:szCs w:val="28"/>
        </w:rPr>
        <w:t xml:space="preserve"> </w:t>
      </w:r>
      <w:r w:rsidR="001807FB">
        <w:rPr>
          <w:rFonts w:ascii="Times New Roman" w:hAnsi="Times New Roman" w:cs="Times New Roman"/>
          <w:sz w:val="28"/>
          <w:szCs w:val="28"/>
        </w:rPr>
        <w:t>b</w:t>
      </w:r>
      <w:r w:rsidR="001807FB" w:rsidRPr="009E0B48">
        <w:rPr>
          <w:rFonts w:ascii="Times New Roman" w:hAnsi="Times New Roman" w:cs="Times New Roman"/>
          <w:sz w:val="28"/>
          <w:szCs w:val="28"/>
        </w:rPr>
        <w:t xml:space="preserve">udžeta </w:t>
      </w:r>
      <w:r w:rsidRPr="009E0B48">
        <w:rPr>
          <w:rFonts w:ascii="Times New Roman" w:hAnsi="Times New Roman" w:cs="Times New Roman"/>
          <w:sz w:val="28"/>
          <w:szCs w:val="28"/>
        </w:rPr>
        <w:t>plānošanas un finanšu vadības risinājum</w:t>
      </w:r>
      <w:r>
        <w:rPr>
          <w:rFonts w:ascii="Times New Roman" w:hAnsi="Times New Roman" w:cs="Times New Roman"/>
          <w:sz w:val="28"/>
          <w:szCs w:val="28"/>
        </w:rPr>
        <w:t>ā</w:t>
      </w:r>
      <w:r w:rsidRPr="009E0B48">
        <w:rPr>
          <w:rFonts w:ascii="Times New Roman" w:hAnsi="Times New Roman" w:cs="Times New Roman"/>
          <w:sz w:val="28"/>
          <w:szCs w:val="28"/>
        </w:rPr>
        <w:t>.</w:t>
      </w:r>
      <w:r>
        <w:rPr>
          <w:rFonts w:ascii="Times New Roman" w:hAnsi="Times New Roman" w:cs="Times New Roman"/>
          <w:sz w:val="28"/>
          <w:szCs w:val="28"/>
        </w:rPr>
        <w:t xml:space="preserve"> 2025.</w:t>
      </w:r>
      <w:r w:rsidR="006835E4">
        <w:rPr>
          <w:rFonts w:ascii="Times New Roman" w:hAnsi="Times New Roman" w:cs="Times New Roman"/>
          <w:sz w:val="28"/>
          <w:szCs w:val="28"/>
        </w:rPr>
        <w:t xml:space="preserve"> </w:t>
      </w:r>
      <w:r>
        <w:rPr>
          <w:rFonts w:ascii="Times New Roman" w:hAnsi="Times New Roman" w:cs="Times New Roman"/>
          <w:sz w:val="28"/>
          <w:szCs w:val="28"/>
        </w:rPr>
        <w:t>gadā turpinās darbs pie centralizētās</w:t>
      </w:r>
      <w:r w:rsidRPr="00346031">
        <w:rPr>
          <w:rFonts w:ascii="Times New Roman" w:hAnsi="Times New Roman" w:cs="Times New Roman"/>
          <w:sz w:val="28"/>
          <w:szCs w:val="28"/>
        </w:rPr>
        <w:t xml:space="preserve"> platformas attīstības, </w:t>
      </w:r>
      <w:r>
        <w:rPr>
          <w:rFonts w:ascii="Times New Roman" w:hAnsi="Times New Roman" w:cs="Times New Roman"/>
          <w:sz w:val="28"/>
          <w:szCs w:val="28"/>
        </w:rPr>
        <w:t xml:space="preserve">vienoto </w:t>
      </w:r>
      <w:r w:rsidRPr="00346031">
        <w:rPr>
          <w:rFonts w:ascii="Times New Roman" w:hAnsi="Times New Roman" w:cs="Times New Roman"/>
          <w:sz w:val="28"/>
          <w:szCs w:val="28"/>
        </w:rPr>
        <w:t>risinājumu pilnveides</w:t>
      </w:r>
      <w:r>
        <w:rPr>
          <w:rFonts w:ascii="Times New Roman" w:hAnsi="Times New Roman" w:cs="Times New Roman"/>
          <w:sz w:val="28"/>
          <w:szCs w:val="28"/>
        </w:rPr>
        <w:t xml:space="preserve"> un nākamo </w:t>
      </w:r>
      <w:r w:rsidRPr="00791526">
        <w:rPr>
          <w:rFonts w:ascii="Times New Roman" w:hAnsi="Times New Roman" w:cs="Times New Roman"/>
          <w:sz w:val="28"/>
          <w:szCs w:val="28"/>
        </w:rPr>
        <w:t xml:space="preserve">resoru </w:t>
      </w:r>
      <w:r>
        <w:rPr>
          <w:rFonts w:ascii="Times New Roman" w:hAnsi="Times New Roman" w:cs="Times New Roman"/>
          <w:sz w:val="28"/>
          <w:szCs w:val="28"/>
        </w:rPr>
        <w:t>iekļaušanas</w:t>
      </w:r>
      <w:r w:rsidRPr="00791526">
        <w:rPr>
          <w:rFonts w:ascii="Times New Roman" w:hAnsi="Times New Roman" w:cs="Times New Roman"/>
          <w:sz w:val="28"/>
          <w:szCs w:val="28"/>
        </w:rPr>
        <w:t xml:space="preserve"> VPC modelī</w:t>
      </w:r>
      <w:r>
        <w:rPr>
          <w:rFonts w:ascii="Times New Roman" w:hAnsi="Times New Roman" w:cs="Times New Roman"/>
          <w:sz w:val="28"/>
          <w:szCs w:val="28"/>
        </w:rPr>
        <w:t>.</w:t>
      </w:r>
    </w:p>
    <w:p w14:paraId="595D8804" w14:textId="2F0DB3DE" w:rsidR="00895614" w:rsidRDefault="00895614" w:rsidP="00EE4A88">
      <w:pPr>
        <w:spacing w:after="0"/>
        <w:ind w:firstLine="567"/>
        <w:jc w:val="both"/>
        <w:rPr>
          <w:rFonts w:ascii="Times New Roman" w:hAnsi="Times New Roman" w:cs="Times New Roman"/>
          <w:sz w:val="28"/>
          <w:szCs w:val="28"/>
        </w:rPr>
      </w:pPr>
      <w:r>
        <w:rPr>
          <w:rFonts w:ascii="Times New Roman" w:hAnsi="Times New Roman" w:cs="Times New Roman"/>
          <w:sz w:val="28"/>
          <w:szCs w:val="28"/>
        </w:rPr>
        <w:tab/>
      </w:r>
      <w:r w:rsidRPr="003D2F12">
        <w:rPr>
          <w:rFonts w:ascii="Times New Roman" w:hAnsi="Times New Roman" w:cs="Times New Roman"/>
          <w:sz w:val="28"/>
          <w:szCs w:val="28"/>
        </w:rPr>
        <w:t>Lielākā daļa aktivitāšu tiek īstenota</w:t>
      </w:r>
      <w:r w:rsidR="003154CF">
        <w:rPr>
          <w:rFonts w:ascii="Times New Roman" w:hAnsi="Times New Roman" w:cs="Times New Roman"/>
          <w:sz w:val="28"/>
          <w:szCs w:val="28"/>
        </w:rPr>
        <w:t>s</w:t>
      </w:r>
      <w:r w:rsidRPr="003D2F12">
        <w:rPr>
          <w:rFonts w:ascii="Times New Roman" w:hAnsi="Times New Roman" w:cs="Times New Roman"/>
          <w:sz w:val="28"/>
          <w:szCs w:val="28"/>
        </w:rPr>
        <w:t xml:space="preserve"> Eiropas Savienības Atveseļošanas un noturības mehānisma plāna investīcijas 2.1.2.1.i. </w:t>
      </w:r>
      <w:r w:rsidR="00192F75" w:rsidRPr="63454DE6">
        <w:rPr>
          <w:rFonts w:ascii="Times New Roman" w:hAnsi="Times New Roman" w:cs="Times New Roman"/>
          <w:sz w:val="28"/>
          <w:szCs w:val="28"/>
        </w:rPr>
        <w:t>"</w:t>
      </w:r>
      <w:r w:rsidRPr="003D2F12">
        <w:rPr>
          <w:rFonts w:ascii="Times New Roman" w:hAnsi="Times New Roman" w:cs="Times New Roman"/>
          <w:sz w:val="28"/>
          <w:szCs w:val="28"/>
        </w:rPr>
        <w:t>Pārvaldes centralizētās platformas un sistēmas</w:t>
      </w:r>
      <w:r w:rsidR="00192F75" w:rsidRPr="63454DE6">
        <w:rPr>
          <w:rFonts w:ascii="Times New Roman" w:hAnsi="Times New Roman" w:cs="Times New Roman"/>
          <w:sz w:val="28"/>
          <w:szCs w:val="28"/>
        </w:rPr>
        <w:t>"</w:t>
      </w:r>
      <w:r w:rsidRPr="003D2F12">
        <w:rPr>
          <w:rFonts w:ascii="Times New Roman" w:hAnsi="Times New Roman" w:cs="Times New Roman"/>
          <w:sz w:val="28"/>
          <w:szCs w:val="28"/>
        </w:rPr>
        <w:t xml:space="preserve"> projektā Nr. 2.1.2.1.i.0/1/23/I/VARAM/009 </w:t>
      </w:r>
      <w:r w:rsidR="00192F75" w:rsidRPr="63454DE6">
        <w:rPr>
          <w:rFonts w:ascii="Times New Roman" w:hAnsi="Times New Roman" w:cs="Times New Roman"/>
          <w:sz w:val="28"/>
          <w:szCs w:val="28"/>
        </w:rPr>
        <w:t>"</w:t>
      </w:r>
      <w:r w:rsidRPr="003D2F12">
        <w:rPr>
          <w:rFonts w:ascii="Times New Roman" w:hAnsi="Times New Roman" w:cs="Times New Roman"/>
          <w:sz w:val="28"/>
          <w:szCs w:val="28"/>
        </w:rPr>
        <w:t>Valsts pārvaldes vienota valsts finanšu resursu plānošana un pārvaldības grāmatvedības pakalpojumu nodrošinājums, vienotās resursu vadības ieviešana</w:t>
      </w:r>
      <w:r w:rsidR="00192F75" w:rsidRPr="63454DE6">
        <w:rPr>
          <w:rFonts w:ascii="Times New Roman" w:hAnsi="Times New Roman" w:cs="Times New Roman"/>
          <w:sz w:val="28"/>
          <w:szCs w:val="28"/>
        </w:rPr>
        <w:t>"</w:t>
      </w:r>
      <w:r w:rsidRPr="003D2F12">
        <w:rPr>
          <w:rFonts w:ascii="Times New Roman" w:hAnsi="Times New Roman" w:cs="Times New Roman"/>
          <w:sz w:val="28"/>
          <w:szCs w:val="28"/>
        </w:rPr>
        <w:t xml:space="preserve"> (turpmāk – investīcijas 2.1.2.1.i. Valsts kases projekts). Investīcijas 2.1.2.1.i. Valsts kases projekta ietvaros līdz 2026. gada 31. maijam būs izveidota vienota, centralizēta valsts pārvaldes platforma, kas ietvers grāmatvedības un personāla lietvedības risinājumu, izmantojot pieejamo funkcionalitāti resursu vadības sistēmā (turpmāk – RVS) </w:t>
      </w:r>
      <w:r w:rsidRPr="003D2F12">
        <w:rPr>
          <w:rFonts w:ascii="Times New Roman" w:hAnsi="Times New Roman" w:cs="Times New Roman"/>
          <w:i/>
          <w:iCs/>
          <w:sz w:val="28"/>
          <w:szCs w:val="28"/>
        </w:rPr>
        <w:t>Horizon</w:t>
      </w:r>
      <w:r w:rsidRPr="003D2F12">
        <w:rPr>
          <w:rFonts w:ascii="Times New Roman" w:hAnsi="Times New Roman" w:cs="Times New Roman"/>
          <w:sz w:val="28"/>
          <w:szCs w:val="28"/>
        </w:rPr>
        <w:t xml:space="preserve"> un darbinieku pašapkalpošanās portālu </w:t>
      </w:r>
      <w:r w:rsidRPr="003D2F12">
        <w:rPr>
          <w:rFonts w:ascii="Times New Roman" w:hAnsi="Times New Roman" w:cs="Times New Roman"/>
          <w:i/>
          <w:iCs/>
          <w:sz w:val="28"/>
          <w:szCs w:val="28"/>
        </w:rPr>
        <w:t>HoP</w:t>
      </w:r>
      <w:r w:rsidRPr="003D2F12">
        <w:rPr>
          <w:rFonts w:ascii="Times New Roman" w:hAnsi="Times New Roman" w:cs="Times New Roman"/>
          <w:sz w:val="28"/>
          <w:szCs w:val="28"/>
        </w:rPr>
        <w:t xml:space="preserve">, un </w:t>
      </w:r>
      <w:r w:rsidR="001807FB">
        <w:rPr>
          <w:rFonts w:ascii="Times New Roman" w:hAnsi="Times New Roman" w:cs="Times New Roman"/>
          <w:sz w:val="28"/>
          <w:szCs w:val="28"/>
        </w:rPr>
        <w:t xml:space="preserve">vienotu </w:t>
      </w:r>
      <w:r w:rsidR="001807FB" w:rsidRPr="003D2F12">
        <w:rPr>
          <w:rFonts w:ascii="Times New Roman" w:hAnsi="Times New Roman" w:cs="Times New Roman"/>
          <w:sz w:val="28"/>
          <w:szCs w:val="28"/>
        </w:rPr>
        <w:t>risinājum</w:t>
      </w:r>
      <w:r w:rsidR="001807FB">
        <w:rPr>
          <w:rFonts w:ascii="Times New Roman" w:hAnsi="Times New Roman" w:cs="Times New Roman"/>
          <w:sz w:val="28"/>
          <w:szCs w:val="28"/>
        </w:rPr>
        <w:t xml:space="preserve">u </w:t>
      </w:r>
      <w:r w:rsidRPr="003D2F12">
        <w:rPr>
          <w:rFonts w:ascii="Times New Roman" w:hAnsi="Times New Roman" w:cs="Times New Roman"/>
          <w:sz w:val="28"/>
          <w:szCs w:val="28"/>
        </w:rPr>
        <w:t>budžeta plānošanā un finanšu vadībā.</w:t>
      </w:r>
    </w:p>
    <w:p w14:paraId="2C235844" w14:textId="77777777" w:rsidR="00EE4A88" w:rsidRPr="0026364C" w:rsidRDefault="00EE4A88" w:rsidP="00EE4A88">
      <w:pPr>
        <w:spacing w:after="0"/>
        <w:ind w:firstLine="567"/>
        <w:jc w:val="both"/>
        <w:rPr>
          <w:rFonts w:ascii="Times New Roman" w:hAnsi="Times New Roman" w:cs="Times New Roman"/>
          <w:sz w:val="28"/>
          <w:szCs w:val="28"/>
        </w:rPr>
      </w:pPr>
    </w:p>
    <w:p w14:paraId="7437F91C" w14:textId="77777777" w:rsidR="00895614" w:rsidRPr="00951DC4" w:rsidRDefault="00895614" w:rsidP="00895614">
      <w:pPr>
        <w:jc w:val="both"/>
        <w:rPr>
          <w:rFonts w:ascii="Times New Roman" w:hAnsi="Times New Roman" w:cs="Times New Roman"/>
          <w:b/>
          <w:bCs/>
          <w:sz w:val="28"/>
          <w:szCs w:val="28"/>
        </w:rPr>
      </w:pPr>
      <w:bookmarkStart w:id="5" w:name="_Toc183193136"/>
      <w:r w:rsidRPr="00951DC4">
        <w:rPr>
          <w:rFonts w:ascii="Times New Roman" w:hAnsi="Times New Roman" w:cs="Times New Roman"/>
          <w:b/>
          <w:bCs/>
          <w:sz w:val="28"/>
          <w:szCs w:val="28"/>
        </w:rPr>
        <w:t>Investīcijas 2.1.2.1.i. Valsts kases projekta ieviešanas progress</w:t>
      </w:r>
      <w:bookmarkEnd w:id="5"/>
    </w:p>
    <w:p w14:paraId="225CAA73" w14:textId="0B28F0E6" w:rsidR="00895614" w:rsidRPr="00951DC4" w:rsidRDefault="00895614" w:rsidP="00CB5C04">
      <w:pPr>
        <w:pStyle w:val="Sarakstarindkopa"/>
        <w:numPr>
          <w:ilvl w:val="0"/>
          <w:numId w:val="6"/>
        </w:numPr>
        <w:jc w:val="both"/>
        <w:rPr>
          <w:rFonts w:ascii="Times New Roman" w:hAnsi="Times New Roman" w:cs="Times New Roman"/>
          <w:b/>
          <w:bCs/>
          <w:sz w:val="28"/>
          <w:szCs w:val="28"/>
        </w:rPr>
      </w:pPr>
      <w:r w:rsidRPr="00951DC4">
        <w:rPr>
          <w:rFonts w:ascii="Times New Roman" w:hAnsi="Times New Roman" w:cs="Times New Roman"/>
          <w:b/>
          <w:bCs/>
          <w:sz w:val="28"/>
          <w:szCs w:val="28"/>
        </w:rPr>
        <w:t xml:space="preserve">Centralizācijas progress </w:t>
      </w:r>
      <w:r w:rsidR="008936CB" w:rsidRPr="00951DC4">
        <w:rPr>
          <w:rFonts w:ascii="Times New Roman" w:hAnsi="Times New Roman" w:cs="Times New Roman"/>
          <w:b/>
          <w:bCs/>
          <w:sz w:val="28"/>
          <w:szCs w:val="28"/>
        </w:rPr>
        <w:t xml:space="preserve">Viedās administrācijas un reģionālās attīstības ministrijas </w:t>
      </w:r>
      <w:r w:rsidR="00A21843" w:rsidRPr="00951DC4">
        <w:rPr>
          <w:rFonts w:ascii="Times New Roman" w:hAnsi="Times New Roman" w:cs="Times New Roman"/>
          <w:b/>
          <w:bCs/>
          <w:sz w:val="28"/>
          <w:szCs w:val="28"/>
        </w:rPr>
        <w:t>(</w:t>
      </w:r>
      <w:r w:rsidRPr="00951DC4">
        <w:rPr>
          <w:rFonts w:ascii="Times New Roman" w:hAnsi="Times New Roman" w:cs="Times New Roman"/>
          <w:b/>
          <w:bCs/>
          <w:sz w:val="28"/>
          <w:szCs w:val="28"/>
        </w:rPr>
        <w:t>VARAM</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 xml:space="preserve">, </w:t>
      </w:r>
      <w:r w:rsidR="008936CB" w:rsidRPr="00F0131C">
        <w:rPr>
          <w:rFonts w:ascii="Times New Roman" w:hAnsi="Times New Roman" w:cs="Times New Roman"/>
          <w:b/>
          <w:bCs/>
          <w:sz w:val="28"/>
          <w:szCs w:val="28"/>
        </w:rPr>
        <w:t xml:space="preserve">Ekonomikas ministrijas </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EM</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 xml:space="preserve">, </w:t>
      </w:r>
      <w:r w:rsidR="008936CB" w:rsidRPr="00DB37FA">
        <w:rPr>
          <w:rStyle w:val="Izclums"/>
          <w:rFonts w:ascii="Times New Roman" w:hAnsi="Times New Roman" w:cs="Times New Roman"/>
          <w:b/>
          <w:bCs/>
          <w:i w:val="0"/>
          <w:iCs w:val="0"/>
          <w:sz w:val="28"/>
          <w:szCs w:val="28"/>
          <w:shd w:val="clear" w:color="auto" w:fill="FFFFFF"/>
        </w:rPr>
        <w:t>Klimata un enerģētikas ministrijas</w:t>
      </w:r>
      <w:r w:rsidR="008936CB" w:rsidRPr="00DB37FA">
        <w:rPr>
          <w:rFonts w:ascii="Times New Roman" w:hAnsi="Times New Roman" w:cs="Times New Roman"/>
          <w:sz w:val="28"/>
          <w:szCs w:val="28"/>
          <w:shd w:val="clear" w:color="auto" w:fill="FFFFFF"/>
        </w:rPr>
        <w:t> </w:t>
      </w:r>
      <w:r w:rsidR="00A21843" w:rsidRPr="00951DC4">
        <w:rPr>
          <w:rFonts w:ascii="Times New Roman" w:hAnsi="Times New Roman" w:cs="Times New Roman"/>
          <w:sz w:val="28"/>
          <w:szCs w:val="28"/>
          <w:shd w:val="clear" w:color="auto" w:fill="FFFFFF"/>
        </w:rPr>
        <w:t>(</w:t>
      </w:r>
      <w:r w:rsidRPr="00951DC4">
        <w:rPr>
          <w:rFonts w:ascii="Times New Roman" w:hAnsi="Times New Roman" w:cs="Times New Roman"/>
          <w:b/>
          <w:bCs/>
          <w:sz w:val="28"/>
          <w:szCs w:val="28"/>
        </w:rPr>
        <w:t>KEM</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 xml:space="preserve">, </w:t>
      </w:r>
      <w:r w:rsidR="008936CB" w:rsidRPr="00F0131C">
        <w:rPr>
          <w:rFonts w:ascii="Times New Roman" w:hAnsi="Times New Roman" w:cs="Times New Roman"/>
          <w:b/>
          <w:bCs/>
          <w:sz w:val="28"/>
          <w:szCs w:val="28"/>
        </w:rPr>
        <w:t xml:space="preserve">Veselības ministrijas </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VM</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 xml:space="preserve"> un </w:t>
      </w:r>
      <w:r w:rsidR="008936CB" w:rsidRPr="00F0131C">
        <w:rPr>
          <w:rFonts w:ascii="Times New Roman" w:hAnsi="Times New Roman" w:cs="Times New Roman"/>
          <w:b/>
          <w:bCs/>
          <w:sz w:val="28"/>
          <w:szCs w:val="28"/>
        </w:rPr>
        <w:t xml:space="preserve">Zemkopības ministrijas </w:t>
      </w:r>
      <w:r w:rsidR="00A21843" w:rsidRPr="00F0131C">
        <w:rPr>
          <w:rFonts w:ascii="Times New Roman" w:hAnsi="Times New Roman" w:cs="Times New Roman"/>
          <w:b/>
          <w:bCs/>
          <w:sz w:val="28"/>
          <w:szCs w:val="28"/>
        </w:rPr>
        <w:t>(</w:t>
      </w:r>
      <w:r w:rsidRPr="00951DC4">
        <w:rPr>
          <w:rFonts w:ascii="Times New Roman" w:hAnsi="Times New Roman" w:cs="Times New Roman"/>
          <w:b/>
          <w:bCs/>
          <w:sz w:val="28"/>
          <w:szCs w:val="28"/>
        </w:rPr>
        <w:t>ZM</w:t>
      </w:r>
      <w:r w:rsidR="00A21843" w:rsidRPr="00951DC4">
        <w:rPr>
          <w:rFonts w:ascii="Times New Roman" w:hAnsi="Times New Roman" w:cs="Times New Roman"/>
          <w:b/>
          <w:bCs/>
          <w:sz w:val="28"/>
          <w:szCs w:val="28"/>
        </w:rPr>
        <w:t xml:space="preserve">) </w:t>
      </w:r>
      <w:r w:rsidRPr="00951DC4">
        <w:rPr>
          <w:rFonts w:ascii="Times New Roman" w:hAnsi="Times New Roman" w:cs="Times New Roman"/>
          <w:b/>
          <w:bCs/>
          <w:sz w:val="28"/>
          <w:szCs w:val="28"/>
        </w:rPr>
        <w:t>resor</w:t>
      </w:r>
      <w:r w:rsidR="003E0D7C">
        <w:rPr>
          <w:rFonts w:ascii="Times New Roman" w:hAnsi="Times New Roman" w:cs="Times New Roman"/>
          <w:b/>
          <w:bCs/>
          <w:sz w:val="28"/>
          <w:szCs w:val="28"/>
        </w:rPr>
        <w:t>os</w:t>
      </w:r>
    </w:p>
    <w:p w14:paraId="5803BA3E" w14:textId="3A299DC5" w:rsidR="00895614" w:rsidRPr="001D16F4" w:rsidRDefault="00895614" w:rsidP="00EE4A88">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r w:rsidR="0068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decembrī un 2025.</w:t>
      </w:r>
      <w:r w:rsidR="0068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sākumā veikti augstas intensitātes darbi, lai uzsāktu sniegt pakalpojumu </w:t>
      </w:r>
      <w:r w:rsidR="006E683B">
        <w:rPr>
          <w:rFonts w:ascii="Times New Roman" w:eastAsia="Times New Roman" w:hAnsi="Times New Roman" w:cs="Times New Roman"/>
          <w:sz w:val="28"/>
          <w:szCs w:val="28"/>
        </w:rPr>
        <w:t>piecām</w:t>
      </w:r>
      <w:r>
        <w:rPr>
          <w:rFonts w:ascii="Times New Roman" w:eastAsia="Times New Roman" w:hAnsi="Times New Roman" w:cs="Times New Roman"/>
          <w:sz w:val="28"/>
          <w:szCs w:val="28"/>
        </w:rPr>
        <w:t xml:space="preserve"> ministrijām un to padotības iestādēm. </w:t>
      </w:r>
      <w:r w:rsidR="006F1D58">
        <w:rPr>
          <w:rFonts w:ascii="Times New Roman" w:eastAsia="Times New Roman" w:hAnsi="Times New Roman" w:cs="Times New Roman"/>
          <w:sz w:val="28"/>
          <w:szCs w:val="28"/>
        </w:rPr>
        <w:t>Vienlaikus iestājās</w:t>
      </w:r>
      <w:r>
        <w:rPr>
          <w:rFonts w:ascii="Times New Roman" w:eastAsia="Times New Roman" w:hAnsi="Times New Roman" w:cs="Times New Roman"/>
          <w:sz w:val="28"/>
          <w:szCs w:val="28"/>
        </w:rPr>
        <w:t xml:space="preserve"> vairāki riski, kas bija aprakstīti informatīvajā ziņojumā </w:t>
      </w:r>
      <w:r w:rsidR="00192F75" w:rsidRPr="63454DE6">
        <w:rPr>
          <w:rFonts w:ascii="Times New Roman" w:hAnsi="Times New Roman" w:cs="Times New Roman"/>
          <w:sz w:val="28"/>
          <w:szCs w:val="28"/>
        </w:rPr>
        <w:t>"</w:t>
      </w:r>
      <w:r w:rsidRPr="00D17944">
        <w:rPr>
          <w:rFonts w:ascii="Times New Roman" w:eastAsia="Times New Roman" w:hAnsi="Times New Roman" w:cs="Times New Roman"/>
          <w:sz w:val="28"/>
          <w:szCs w:val="28"/>
        </w:rPr>
        <w:t xml:space="preserve">Par valsts pārvaldes Vienotā pakalpojumu centra izveides progresu laika periodā no </w:t>
      </w:r>
      <w:r w:rsidRPr="00D17944">
        <w:rPr>
          <w:rFonts w:ascii="Times New Roman" w:eastAsia="Times New Roman" w:hAnsi="Times New Roman" w:cs="Times New Roman"/>
          <w:sz w:val="28"/>
          <w:szCs w:val="28"/>
        </w:rPr>
        <w:lastRenderedPageBreak/>
        <w:t>2024. gada 1. jūlija līdz 2024. gada 30. novembrim</w:t>
      </w:r>
      <w:r w:rsidR="00192F75" w:rsidRPr="63454DE6">
        <w:rPr>
          <w:rFonts w:ascii="Times New Roman" w:hAnsi="Times New Roman" w:cs="Times New Roman"/>
          <w:sz w:val="28"/>
          <w:szCs w:val="28"/>
        </w:rPr>
        <w:t>"</w:t>
      </w:r>
      <w:r>
        <w:rPr>
          <w:rFonts w:ascii="Times New Roman" w:eastAsia="Times New Roman" w:hAnsi="Times New Roman" w:cs="Times New Roman"/>
          <w:sz w:val="28"/>
          <w:szCs w:val="28"/>
        </w:rPr>
        <w:t xml:space="preserve"> un kurus Valsts kase operatīvi un mērķtiecīgi risināja</w:t>
      </w:r>
      <w:r w:rsidRPr="00D17944">
        <w:rPr>
          <w:rFonts w:ascii="Times New Roman" w:eastAsia="Times New Roman" w:hAnsi="Times New Roman" w:cs="Times New Roman"/>
          <w:sz w:val="28"/>
          <w:szCs w:val="28"/>
        </w:rPr>
        <w:t xml:space="preserve">. </w:t>
      </w:r>
      <w:r w:rsidR="00192F75">
        <w:rPr>
          <w:rFonts w:ascii="Times New Roman" w:eastAsia="Times New Roman" w:hAnsi="Times New Roman" w:cs="Times New Roman"/>
          <w:sz w:val="28"/>
          <w:szCs w:val="28"/>
        </w:rPr>
        <w:t xml:space="preserve">Tabulā apkopota </w:t>
      </w:r>
      <w:r>
        <w:rPr>
          <w:rFonts w:ascii="Times New Roman" w:eastAsia="Times New Roman" w:hAnsi="Times New Roman" w:cs="Times New Roman"/>
          <w:sz w:val="28"/>
          <w:szCs w:val="28"/>
        </w:rPr>
        <w:t>informācija par Valsts kases veikto risku vadībā</w:t>
      </w:r>
      <w:r w:rsidR="00192F75">
        <w:rPr>
          <w:rFonts w:ascii="Times New Roman" w:eastAsia="Times New Roman" w:hAnsi="Times New Roman" w:cs="Times New Roman"/>
          <w:sz w:val="28"/>
          <w:szCs w:val="28"/>
        </w:rPr>
        <w:t>.</w:t>
      </w:r>
    </w:p>
    <w:tbl>
      <w:tblPr>
        <w:tblStyle w:val="Reatabula"/>
        <w:tblpPr w:leftFromText="180" w:rightFromText="180" w:vertAnchor="text" w:tblpX="-147" w:tblpY="1"/>
        <w:tblOverlap w:val="never"/>
        <w:tblW w:w="9498" w:type="dxa"/>
        <w:tblLook w:val="04A0" w:firstRow="1" w:lastRow="0" w:firstColumn="1" w:lastColumn="0" w:noHBand="0" w:noVBand="1"/>
      </w:tblPr>
      <w:tblGrid>
        <w:gridCol w:w="760"/>
        <w:gridCol w:w="3097"/>
        <w:gridCol w:w="2944"/>
        <w:gridCol w:w="2697"/>
      </w:tblGrid>
      <w:tr w:rsidR="00895614" w14:paraId="7A1026F3" w14:textId="77777777" w:rsidTr="00DB37FA">
        <w:trPr>
          <w:tblHeader/>
        </w:trPr>
        <w:tc>
          <w:tcPr>
            <w:tcW w:w="760" w:type="dxa"/>
            <w:tcBorders>
              <w:top w:val="single" w:sz="4" w:space="0" w:color="auto"/>
              <w:left w:val="single" w:sz="4" w:space="0" w:color="auto"/>
              <w:bottom w:val="single" w:sz="4" w:space="0" w:color="auto"/>
              <w:right w:val="single" w:sz="4" w:space="0" w:color="auto"/>
            </w:tcBorders>
          </w:tcPr>
          <w:p w14:paraId="4C8D4AC1" w14:textId="77777777" w:rsidR="00895614" w:rsidRDefault="001807FB" w:rsidP="001807FB">
            <w:pPr>
              <w:jc w:val="center"/>
              <w:rPr>
                <w:rFonts w:ascii="Times New Roman" w:hAnsi="Times New Roman" w:cs="Times New Roman"/>
                <w:b/>
                <w:sz w:val="28"/>
                <w:szCs w:val="20"/>
              </w:rPr>
            </w:pPr>
            <w:r>
              <w:rPr>
                <w:rFonts w:ascii="Times New Roman" w:hAnsi="Times New Roman" w:cs="Times New Roman"/>
                <w:b/>
                <w:sz w:val="28"/>
                <w:szCs w:val="20"/>
              </w:rPr>
              <w:t>Nr.</w:t>
            </w:r>
          </w:p>
          <w:p w14:paraId="220CCCC5" w14:textId="6E6A21EA" w:rsidR="001807FB" w:rsidRDefault="001807FB" w:rsidP="001807FB">
            <w:pPr>
              <w:jc w:val="center"/>
              <w:rPr>
                <w:rFonts w:ascii="Times New Roman" w:hAnsi="Times New Roman" w:cs="Times New Roman"/>
                <w:b/>
                <w:sz w:val="28"/>
                <w:szCs w:val="20"/>
              </w:rPr>
            </w:pPr>
            <w:r>
              <w:rPr>
                <w:rFonts w:ascii="Times New Roman" w:hAnsi="Times New Roman" w:cs="Times New Roman"/>
                <w:b/>
                <w:sz w:val="28"/>
                <w:szCs w:val="20"/>
              </w:rPr>
              <w:t>p. k.</w:t>
            </w:r>
          </w:p>
        </w:tc>
        <w:tc>
          <w:tcPr>
            <w:tcW w:w="3097" w:type="dxa"/>
            <w:tcBorders>
              <w:top w:val="single" w:sz="4" w:space="0" w:color="auto"/>
              <w:left w:val="single" w:sz="4" w:space="0" w:color="auto"/>
              <w:bottom w:val="single" w:sz="4" w:space="0" w:color="auto"/>
              <w:right w:val="single" w:sz="4" w:space="0" w:color="auto"/>
            </w:tcBorders>
            <w:hideMark/>
          </w:tcPr>
          <w:p w14:paraId="601858C9" w14:textId="77777777" w:rsidR="00895614" w:rsidRDefault="00895614" w:rsidP="001807FB">
            <w:pPr>
              <w:jc w:val="center"/>
              <w:rPr>
                <w:rFonts w:ascii="Times New Roman" w:hAnsi="Times New Roman" w:cs="Times New Roman"/>
                <w:b/>
                <w:sz w:val="28"/>
                <w:szCs w:val="20"/>
              </w:rPr>
            </w:pPr>
            <w:r>
              <w:rPr>
                <w:rFonts w:ascii="Times New Roman" w:hAnsi="Times New Roman" w:cs="Times New Roman"/>
                <w:b/>
                <w:sz w:val="28"/>
                <w:szCs w:val="20"/>
              </w:rPr>
              <w:t>Risks</w:t>
            </w:r>
          </w:p>
        </w:tc>
        <w:tc>
          <w:tcPr>
            <w:tcW w:w="2944" w:type="dxa"/>
            <w:tcBorders>
              <w:top w:val="single" w:sz="4" w:space="0" w:color="auto"/>
              <w:left w:val="single" w:sz="4" w:space="0" w:color="auto"/>
              <w:bottom w:val="single" w:sz="4" w:space="0" w:color="auto"/>
              <w:right w:val="single" w:sz="4" w:space="0" w:color="auto"/>
            </w:tcBorders>
            <w:hideMark/>
          </w:tcPr>
          <w:p w14:paraId="21131234" w14:textId="77777777" w:rsidR="00895614" w:rsidRDefault="00895614" w:rsidP="001807FB">
            <w:pPr>
              <w:jc w:val="center"/>
              <w:rPr>
                <w:rFonts w:ascii="Times New Roman" w:hAnsi="Times New Roman" w:cs="Times New Roman"/>
                <w:b/>
                <w:sz w:val="28"/>
                <w:szCs w:val="20"/>
              </w:rPr>
            </w:pPr>
            <w:r>
              <w:rPr>
                <w:rFonts w:ascii="Times New Roman" w:hAnsi="Times New Roman" w:cs="Times New Roman"/>
                <w:b/>
                <w:sz w:val="28"/>
                <w:szCs w:val="20"/>
              </w:rPr>
              <w:t>Risku mazinošais pasākums, kas tika aprakstīts ziņojumā</w:t>
            </w:r>
            <w:r>
              <w:rPr>
                <w:rStyle w:val="Vresatsauce"/>
                <w:rFonts w:ascii="Times New Roman" w:hAnsi="Times New Roman" w:cs="Times New Roman"/>
                <w:b/>
                <w:sz w:val="28"/>
                <w:szCs w:val="20"/>
              </w:rPr>
              <w:footnoteReference w:id="2"/>
            </w:r>
          </w:p>
        </w:tc>
        <w:tc>
          <w:tcPr>
            <w:tcW w:w="2697" w:type="dxa"/>
            <w:tcBorders>
              <w:top w:val="single" w:sz="4" w:space="0" w:color="auto"/>
              <w:left w:val="single" w:sz="4" w:space="0" w:color="auto"/>
              <w:bottom w:val="single" w:sz="4" w:space="0" w:color="auto"/>
              <w:right w:val="single" w:sz="4" w:space="0" w:color="auto"/>
            </w:tcBorders>
          </w:tcPr>
          <w:p w14:paraId="73AE200A" w14:textId="2CCCC5E6" w:rsidR="00895614" w:rsidRDefault="00895614" w:rsidP="001807FB">
            <w:pPr>
              <w:jc w:val="center"/>
              <w:rPr>
                <w:rFonts w:ascii="Times New Roman" w:hAnsi="Times New Roman" w:cs="Times New Roman"/>
                <w:b/>
                <w:sz w:val="28"/>
                <w:szCs w:val="20"/>
              </w:rPr>
            </w:pPr>
            <w:r>
              <w:rPr>
                <w:rFonts w:ascii="Times New Roman" w:hAnsi="Times New Roman" w:cs="Times New Roman"/>
                <w:b/>
                <w:sz w:val="28"/>
                <w:szCs w:val="20"/>
              </w:rPr>
              <w:t>Faktiskā situācija 2024.</w:t>
            </w:r>
            <w:r w:rsidR="006F1D58">
              <w:rPr>
                <w:rFonts w:ascii="Times New Roman" w:hAnsi="Times New Roman" w:cs="Times New Roman"/>
                <w:b/>
                <w:sz w:val="28"/>
                <w:szCs w:val="20"/>
              </w:rPr>
              <w:t xml:space="preserve"> </w:t>
            </w:r>
            <w:r>
              <w:rPr>
                <w:rFonts w:ascii="Times New Roman" w:hAnsi="Times New Roman" w:cs="Times New Roman"/>
                <w:b/>
                <w:sz w:val="28"/>
                <w:szCs w:val="20"/>
              </w:rPr>
              <w:t>gada beigās/2025.</w:t>
            </w:r>
            <w:r w:rsidR="006F1D58">
              <w:rPr>
                <w:rFonts w:ascii="Times New Roman" w:hAnsi="Times New Roman" w:cs="Times New Roman"/>
                <w:b/>
                <w:sz w:val="28"/>
                <w:szCs w:val="20"/>
              </w:rPr>
              <w:t xml:space="preserve"> </w:t>
            </w:r>
            <w:r>
              <w:rPr>
                <w:rFonts w:ascii="Times New Roman" w:hAnsi="Times New Roman" w:cs="Times New Roman"/>
                <w:b/>
                <w:sz w:val="28"/>
                <w:szCs w:val="20"/>
              </w:rPr>
              <w:t>gada sākumā</w:t>
            </w:r>
          </w:p>
        </w:tc>
      </w:tr>
      <w:tr w:rsidR="00895614" w14:paraId="280F6347" w14:textId="77777777" w:rsidTr="00DB37FA">
        <w:tc>
          <w:tcPr>
            <w:tcW w:w="760" w:type="dxa"/>
            <w:tcBorders>
              <w:top w:val="single" w:sz="4" w:space="0" w:color="auto"/>
              <w:left w:val="single" w:sz="4" w:space="0" w:color="auto"/>
              <w:bottom w:val="single" w:sz="4" w:space="0" w:color="auto"/>
              <w:right w:val="single" w:sz="4" w:space="0" w:color="auto"/>
            </w:tcBorders>
          </w:tcPr>
          <w:p w14:paraId="58B33A47" w14:textId="77777777" w:rsidR="00895614" w:rsidRDefault="00895614" w:rsidP="001807FB">
            <w:pPr>
              <w:pStyle w:val="Sarakstarindkopa"/>
              <w:numPr>
                <w:ilvl w:val="0"/>
                <w:numId w:val="2"/>
              </w:numPr>
              <w:jc w:val="both"/>
              <w:rPr>
                <w:rFonts w:ascii="Times New Roman" w:hAnsi="Times New Roman" w:cs="Times New Roman"/>
                <w:sz w:val="28"/>
                <w:szCs w:val="20"/>
              </w:rPr>
            </w:pPr>
          </w:p>
        </w:tc>
        <w:tc>
          <w:tcPr>
            <w:tcW w:w="3097" w:type="dxa"/>
            <w:tcBorders>
              <w:top w:val="single" w:sz="4" w:space="0" w:color="auto"/>
              <w:left w:val="single" w:sz="4" w:space="0" w:color="auto"/>
              <w:bottom w:val="single" w:sz="4" w:space="0" w:color="auto"/>
              <w:right w:val="single" w:sz="4" w:space="0" w:color="auto"/>
            </w:tcBorders>
            <w:hideMark/>
          </w:tcPr>
          <w:p w14:paraId="6ECF9553" w14:textId="12A4FC8A" w:rsidR="00895614" w:rsidRDefault="00895614" w:rsidP="00DB37FA">
            <w:pPr>
              <w:rPr>
                <w:rFonts w:ascii="Times New Roman" w:hAnsi="Times New Roman" w:cs="Times New Roman"/>
                <w:sz w:val="28"/>
                <w:szCs w:val="20"/>
              </w:rPr>
            </w:pPr>
            <w:r>
              <w:rPr>
                <w:rFonts w:ascii="Times New Roman" w:hAnsi="Times New Roman" w:cs="Times New Roman"/>
                <w:sz w:val="28"/>
                <w:szCs w:val="20"/>
              </w:rPr>
              <w:t xml:space="preserve">Ņemot vērā komplicētos iepirkumus un procedūru ilgumu, t. sk. papildu laiku, kas bija nepieciešams, lai veiktu pirmspārbaudes, ir ļoti ierobežots </w:t>
            </w:r>
            <w:r w:rsidR="00FC2025">
              <w:rPr>
                <w:rFonts w:ascii="Times New Roman" w:hAnsi="Times New Roman" w:cs="Times New Roman"/>
                <w:sz w:val="28"/>
                <w:szCs w:val="20"/>
              </w:rPr>
              <w:t xml:space="preserve">termiņš </w:t>
            </w:r>
            <w:r>
              <w:rPr>
                <w:rFonts w:ascii="Times New Roman" w:hAnsi="Times New Roman" w:cs="Times New Roman"/>
                <w:sz w:val="28"/>
                <w:szCs w:val="20"/>
              </w:rPr>
              <w:t>konfigurācijas un datu migrācijas darbiem, kas rada augstu risku kvalitatīvai risinājuma izmantošanas uzsākšanai un papildu darbam 2025. gada sākumā, lai labotu kļūdas</w:t>
            </w:r>
          </w:p>
        </w:tc>
        <w:tc>
          <w:tcPr>
            <w:tcW w:w="2944" w:type="dxa"/>
            <w:tcBorders>
              <w:top w:val="single" w:sz="4" w:space="0" w:color="auto"/>
              <w:left w:val="single" w:sz="4" w:space="0" w:color="auto"/>
              <w:bottom w:val="single" w:sz="4" w:space="0" w:color="auto"/>
              <w:right w:val="single" w:sz="4" w:space="0" w:color="auto"/>
            </w:tcBorders>
            <w:hideMark/>
          </w:tcPr>
          <w:p w14:paraId="2CA081B2" w14:textId="5E78EB36"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 xml:space="preserve">Lai mazinātu risku, Valsts kase ir tikusies ar katru resoru un tā iestādēm, lai pārrunātu kritiski migrējamo datu apjomu līdz 2024. gada beigām. </w:t>
            </w:r>
            <w:r w:rsidR="00A676AC">
              <w:rPr>
                <w:rFonts w:ascii="Times New Roman" w:hAnsi="Times New Roman" w:cs="Times New Roman"/>
                <w:sz w:val="28"/>
                <w:szCs w:val="28"/>
              </w:rPr>
              <w:t>2024. gada s</w:t>
            </w:r>
            <w:r>
              <w:rPr>
                <w:rFonts w:ascii="Times New Roman" w:hAnsi="Times New Roman" w:cs="Times New Roman"/>
                <w:sz w:val="28"/>
                <w:szCs w:val="28"/>
              </w:rPr>
              <w:t xml:space="preserve">eptembrī visām iestādēm tika dots uzdevums sakārtot esošos datus, lai uz migrācijas brīdi tie būtu pilnvērtīgi un kvalitatīvi. Valsts kase ir piesaistījusi papildu testēšanas kapacitāti. 2024. gada decembrī kopā ar citiem aspektiem (t. sk. iestāžu integrāciju izstrādes gatavību) būs nepieciešams pieņemt lēmumu, vai visu iestāžu grāmatvedību vienlaikus uzsāk veikt vienotajā risinājumā vai darīt to pakāpeniski vairāku mēnešu garumā 2025. gada laikā. Risku kritiski ietekmē iestāžu darbinieku gatavība piedalīties datu pārneses procesā (t. sk. iestāžu </w:t>
            </w:r>
            <w:r>
              <w:rPr>
                <w:rFonts w:ascii="Times New Roman" w:hAnsi="Times New Roman" w:cs="Times New Roman"/>
                <w:sz w:val="28"/>
                <w:szCs w:val="28"/>
              </w:rPr>
              <w:lastRenderedPageBreak/>
              <w:t>datu sakārtotība, atšķirības pret standarta klasifikatoriem, iesaiste datu transformācijā u. c. faktori)</w:t>
            </w:r>
          </w:p>
        </w:tc>
        <w:tc>
          <w:tcPr>
            <w:tcW w:w="2697" w:type="dxa"/>
            <w:tcBorders>
              <w:top w:val="single" w:sz="4" w:space="0" w:color="auto"/>
              <w:left w:val="single" w:sz="4" w:space="0" w:color="auto"/>
              <w:bottom w:val="single" w:sz="4" w:space="0" w:color="auto"/>
              <w:right w:val="single" w:sz="4" w:space="0" w:color="auto"/>
            </w:tcBorders>
          </w:tcPr>
          <w:p w14:paraId="249C5CE9" w14:textId="10098FB8" w:rsidR="00895614" w:rsidRDefault="00790ECF" w:rsidP="00F0131C">
            <w:pPr>
              <w:jc w:val="both"/>
              <w:rPr>
                <w:rFonts w:ascii="Times New Roman" w:hAnsi="Times New Roman" w:cs="Times New Roman"/>
                <w:sz w:val="28"/>
                <w:szCs w:val="28"/>
              </w:rPr>
            </w:pPr>
            <w:r>
              <w:rPr>
                <w:rFonts w:ascii="Times New Roman" w:hAnsi="Times New Roman" w:cs="Times New Roman"/>
                <w:sz w:val="28"/>
                <w:szCs w:val="28"/>
              </w:rPr>
              <w:lastRenderedPageBreak/>
              <w:t>T</w:t>
            </w:r>
            <w:r w:rsidR="00895614">
              <w:rPr>
                <w:rFonts w:ascii="Times New Roman" w:hAnsi="Times New Roman" w:cs="Times New Roman"/>
                <w:sz w:val="28"/>
                <w:szCs w:val="28"/>
              </w:rPr>
              <w:t>ika konstatēts, ka datu kvalitāte ne visās iestādēs ir tāda, lai operatīvi varētu veikt datu migrēšanu, kas papildus paildzināja datu migrācijas procesu. Tāpat ne visās iestādēs gada beigās bija iespēja rast resursus datu kārtošanai, datu transformācijas tabulu pilnvērtīgai validācijai. Līdz ar to kritiskie dati tika migrēti, bet liels darba apjoms (t.</w:t>
            </w:r>
            <w:r w:rsidR="00192F75">
              <w:rPr>
                <w:rFonts w:ascii="Times New Roman" w:hAnsi="Times New Roman" w:cs="Times New Roman"/>
                <w:sz w:val="28"/>
                <w:szCs w:val="28"/>
              </w:rPr>
              <w:t xml:space="preserve"> </w:t>
            </w:r>
            <w:r w:rsidR="00895614">
              <w:rPr>
                <w:rFonts w:ascii="Times New Roman" w:hAnsi="Times New Roman" w:cs="Times New Roman"/>
                <w:sz w:val="28"/>
                <w:szCs w:val="28"/>
              </w:rPr>
              <w:t>sk. datu labošana) bija jāveic 2025.</w:t>
            </w:r>
            <w:r w:rsidR="00FB0E3E">
              <w:rPr>
                <w:rFonts w:ascii="Times New Roman" w:hAnsi="Times New Roman" w:cs="Times New Roman"/>
                <w:sz w:val="28"/>
                <w:szCs w:val="28"/>
              </w:rPr>
              <w:t xml:space="preserve"> </w:t>
            </w:r>
            <w:r w:rsidR="00895614">
              <w:rPr>
                <w:rFonts w:ascii="Times New Roman" w:hAnsi="Times New Roman" w:cs="Times New Roman"/>
                <w:sz w:val="28"/>
                <w:szCs w:val="28"/>
              </w:rPr>
              <w:t xml:space="preserve">gadā, kas radīja iestāžu neapmierinātību, kā arī Valsts kases darbiniekiem papildu darbu gan pārmaiņu vadībā, gan ārpakalpojuma un iestāžu darbu vadībā. Tāpat attiecībā uz datu pārneses </w:t>
            </w:r>
            <w:r w:rsidR="00951DC4">
              <w:rPr>
                <w:rFonts w:ascii="Times New Roman" w:hAnsi="Times New Roman" w:cs="Times New Roman"/>
                <w:sz w:val="28"/>
                <w:szCs w:val="28"/>
              </w:rPr>
              <w:t xml:space="preserve">kvalitātes problēmām </w:t>
            </w:r>
            <w:r w:rsidR="00895614">
              <w:rPr>
                <w:rFonts w:ascii="Times New Roman" w:hAnsi="Times New Roman" w:cs="Times New Roman"/>
                <w:sz w:val="28"/>
                <w:szCs w:val="28"/>
              </w:rPr>
              <w:t>Valsts kase</w:t>
            </w:r>
            <w:r w:rsidR="00951DC4">
              <w:rPr>
                <w:rFonts w:ascii="Times New Roman" w:hAnsi="Times New Roman" w:cs="Times New Roman"/>
                <w:sz w:val="28"/>
                <w:szCs w:val="28"/>
              </w:rPr>
              <w:t>i</w:t>
            </w:r>
            <w:r w:rsidR="00895614">
              <w:rPr>
                <w:rFonts w:ascii="Times New Roman" w:hAnsi="Times New Roman" w:cs="Times New Roman"/>
                <w:sz w:val="28"/>
                <w:szCs w:val="28"/>
              </w:rPr>
              <w:t xml:space="preserve"> </w:t>
            </w:r>
            <w:r w:rsidR="00951DC4">
              <w:rPr>
                <w:rFonts w:ascii="Times New Roman" w:hAnsi="Times New Roman" w:cs="Times New Roman"/>
                <w:sz w:val="28"/>
                <w:szCs w:val="28"/>
              </w:rPr>
              <w:t>paredzams</w:t>
            </w:r>
            <w:r w:rsidR="00895614">
              <w:rPr>
                <w:rFonts w:ascii="Times New Roman" w:hAnsi="Times New Roman" w:cs="Times New Roman"/>
                <w:sz w:val="28"/>
                <w:szCs w:val="28"/>
              </w:rPr>
              <w:t xml:space="preserve"> papildu </w:t>
            </w:r>
            <w:r w:rsidR="00951DC4">
              <w:rPr>
                <w:rFonts w:ascii="Times New Roman" w:hAnsi="Times New Roman" w:cs="Times New Roman"/>
                <w:sz w:val="28"/>
                <w:szCs w:val="28"/>
              </w:rPr>
              <w:lastRenderedPageBreak/>
              <w:t xml:space="preserve">darbs </w:t>
            </w:r>
            <w:r w:rsidR="002D3C0E">
              <w:rPr>
                <w:rFonts w:ascii="Times New Roman" w:hAnsi="Times New Roman" w:cs="Times New Roman"/>
                <w:sz w:val="28"/>
                <w:szCs w:val="28"/>
              </w:rPr>
              <w:t>g</w:t>
            </w:r>
            <w:r w:rsidR="00895614">
              <w:rPr>
                <w:rFonts w:ascii="Times New Roman" w:hAnsi="Times New Roman" w:cs="Times New Roman"/>
                <w:sz w:val="28"/>
                <w:szCs w:val="28"/>
              </w:rPr>
              <w:t xml:space="preserve">ada pārskata </w:t>
            </w:r>
            <w:r w:rsidR="002D3C0E">
              <w:rPr>
                <w:rFonts w:ascii="Times New Roman" w:hAnsi="Times New Roman" w:cs="Times New Roman"/>
                <w:sz w:val="28"/>
                <w:szCs w:val="28"/>
              </w:rPr>
              <w:t xml:space="preserve">sagatavošanā </w:t>
            </w:r>
            <w:r w:rsidR="00895614">
              <w:rPr>
                <w:rFonts w:ascii="Times New Roman" w:hAnsi="Times New Roman" w:cs="Times New Roman"/>
                <w:sz w:val="28"/>
                <w:szCs w:val="28"/>
              </w:rPr>
              <w:t xml:space="preserve">un </w:t>
            </w:r>
            <w:r w:rsidR="00A21843">
              <w:rPr>
                <w:rFonts w:ascii="Times New Roman" w:hAnsi="Times New Roman" w:cs="Times New Roman"/>
                <w:sz w:val="28"/>
                <w:szCs w:val="28"/>
              </w:rPr>
              <w:t>iespējamo kļūdu identificēšan</w:t>
            </w:r>
            <w:r w:rsidR="002D3C0E">
              <w:rPr>
                <w:rFonts w:ascii="Times New Roman" w:hAnsi="Times New Roman" w:cs="Times New Roman"/>
                <w:sz w:val="28"/>
                <w:szCs w:val="28"/>
              </w:rPr>
              <w:t>ā</w:t>
            </w:r>
            <w:r w:rsidR="00A21843">
              <w:rPr>
                <w:rFonts w:ascii="Times New Roman" w:hAnsi="Times New Roman" w:cs="Times New Roman"/>
                <w:sz w:val="28"/>
                <w:szCs w:val="28"/>
              </w:rPr>
              <w:t xml:space="preserve"> </w:t>
            </w:r>
            <w:r w:rsidR="00895614">
              <w:rPr>
                <w:rFonts w:ascii="Times New Roman" w:hAnsi="Times New Roman" w:cs="Times New Roman"/>
                <w:sz w:val="28"/>
                <w:szCs w:val="28"/>
              </w:rPr>
              <w:t>nekvalitatīvu datu dēļ.</w:t>
            </w:r>
          </w:p>
          <w:p w14:paraId="1DA528EB" w14:textId="1BCA6C4D" w:rsidR="00895614" w:rsidRPr="00A322FA" w:rsidRDefault="00895614" w:rsidP="00F0131C">
            <w:pPr>
              <w:pStyle w:val="paragraph"/>
              <w:spacing w:before="0" w:beforeAutospacing="0" w:after="0" w:afterAutospacing="0"/>
              <w:jc w:val="both"/>
              <w:textAlignment w:val="baseline"/>
              <w:rPr>
                <w:sz w:val="28"/>
                <w:szCs w:val="28"/>
              </w:rPr>
            </w:pPr>
            <w:r w:rsidRPr="00A322FA">
              <w:rPr>
                <w:rFonts w:eastAsiaTheme="minorEastAsia"/>
                <w:sz w:val="28"/>
                <w:szCs w:val="28"/>
                <w:lang w:eastAsia="en-US"/>
              </w:rPr>
              <w:t xml:space="preserve">Ņemot vērā </w:t>
            </w:r>
            <w:r w:rsidR="00FB0E3E" w:rsidRPr="00A322FA">
              <w:rPr>
                <w:rFonts w:eastAsiaTheme="minorEastAsia"/>
                <w:sz w:val="28"/>
                <w:szCs w:val="28"/>
                <w:lang w:eastAsia="en-US"/>
              </w:rPr>
              <w:t>iepriekš minēto</w:t>
            </w:r>
            <w:r w:rsidRPr="00A322FA">
              <w:rPr>
                <w:rFonts w:eastAsiaTheme="minorEastAsia"/>
                <w:sz w:val="28"/>
                <w:szCs w:val="28"/>
                <w:lang w:eastAsia="en-US"/>
              </w:rPr>
              <w:t xml:space="preserve">, </w:t>
            </w:r>
            <w:r w:rsidR="00FB0E3E">
              <w:rPr>
                <w:rFonts w:eastAsiaTheme="minorEastAsia"/>
                <w:sz w:val="28"/>
                <w:szCs w:val="28"/>
                <w:lang w:eastAsia="en-US"/>
              </w:rPr>
              <w:t xml:space="preserve">2025. gada </w:t>
            </w:r>
            <w:r w:rsidRPr="00A322FA">
              <w:rPr>
                <w:rFonts w:eastAsiaTheme="minorEastAsia"/>
                <w:sz w:val="28"/>
                <w:szCs w:val="28"/>
                <w:lang w:eastAsia="en-US"/>
              </w:rPr>
              <w:t xml:space="preserve">janvārī izsludināts un februārī noslēgts līgums par </w:t>
            </w:r>
            <w:r w:rsidRPr="00951DC4">
              <w:rPr>
                <w:rFonts w:eastAsiaTheme="minorEastAsia"/>
                <w:sz w:val="28"/>
                <w:szCs w:val="28"/>
                <w:lang w:eastAsia="en-US"/>
              </w:rPr>
              <w:t>RVS</w:t>
            </w:r>
            <w:r w:rsidRPr="00DB37FA">
              <w:rPr>
                <w:rFonts w:eastAsiaTheme="minorEastAsia"/>
                <w:i/>
                <w:iCs/>
                <w:sz w:val="28"/>
                <w:szCs w:val="28"/>
                <w:lang w:eastAsia="en-US"/>
              </w:rPr>
              <w:t xml:space="preserve"> Horizon</w:t>
            </w:r>
            <w:r w:rsidRPr="00A322FA">
              <w:rPr>
                <w:rFonts w:eastAsiaTheme="minorEastAsia"/>
                <w:sz w:val="28"/>
                <w:szCs w:val="28"/>
                <w:lang w:eastAsia="en-US"/>
              </w:rPr>
              <w:t xml:space="preserve"> projektējuma izstrādi, t.</w:t>
            </w:r>
            <w:r w:rsidR="00192F75">
              <w:rPr>
                <w:rFonts w:eastAsiaTheme="minorEastAsia"/>
                <w:sz w:val="28"/>
                <w:szCs w:val="28"/>
                <w:lang w:eastAsia="en-US"/>
              </w:rPr>
              <w:t xml:space="preserve"> </w:t>
            </w:r>
            <w:r w:rsidRPr="00A322FA">
              <w:rPr>
                <w:rFonts w:eastAsiaTheme="minorEastAsia"/>
                <w:sz w:val="28"/>
                <w:szCs w:val="28"/>
                <w:lang w:eastAsia="en-US"/>
              </w:rPr>
              <w:t>sk. konfigurācijas apraksta izveidi specifikas nodrošināšanai centralizētā risinājumā, t.</w:t>
            </w:r>
            <w:r w:rsidR="00192F75">
              <w:rPr>
                <w:rFonts w:eastAsiaTheme="minorEastAsia"/>
                <w:sz w:val="28"/>
                <w:szCs w:val="28"/>
                <w:lang w:eastAsia="en-US"/>
              </w:rPr>
              <w:t xml:space="preserve"> </w:t>
            </w:r>
            <w:r w:rsidRPr="00A322FA">
              <w:rPr>
                <w:rFonts w:eastAsiaTheme="minorEastAsia"/>
                <w:sz w:val="28"/>
                <w:szCs w:val="28"/>
                <w:lang w:eastAsia="en-US"/>
              </w:rPr>
              <w:t>sk. papildinājumu un izmaiņu izstrād</w:t>
            </w:r>
            <w:r>
              <w:rPr>
                <w:rFonts w:eastAsiaTheme="minorEastAsia"/>
                <w:sz w:val="28"/>
                <w:szCs w:val="28"/>
                <w:lang w:eastAsia="en-US"/>
              </w:rPr>
              <w:t>i</w:t>
            </w:r>
            <w:r w:rsidRPr="00A322FA">
              <w:rPr>
                <w:rFonts w:eastAsiaTheme="minorEastAsia"/>
                <w:sz w:val="28"/>
                <w:szCs w:val="28"/>
                <w:lang w:eastAsia="en-US"/>
              </w:rPr>
              <w:t>, kas konstatēta centralizētā risinājuma</w:t>
            </w:r>
            <w:r w:rsidRPr="00A322FA">
              <w:rPr>
                <w:rStyle w:val="normaltextrun"/>
                <w:rFonts w:eastAsiaTheme="majorEastAsia"/>
                <w:sz w:val="28"/>
                <w:szCs w:val="28"/>
              </w:rPr>
              <w:t xml:space="preserve"> konfigurācijas un datu migrācija</w:t>
            </w:r>
            <w:r w:rsidR="00C70EF3">
              <w:rPr>
                <w:rStyle w:val="normaltextrun"/>
                <w:rFonts w:eastAsiaTheme="majorEastAsia"/>
                <w:sz w:val="28"/>
                <w:szCs w:val="28"/>
              </w:rPr>
              <w:t>s</w:t>
            </w:r>
            <w:r w:rsidRPr="00A322FA">
              <w:rPr>
                <w:rStyle w:val="normaltextrun"/>
                <w:rFonts w:eastAsiaTheme="majorEastAsia"/>
                <w:sz w:val="28"/>
                <w:szCs w:val="28"/>
              </w:rPr>
              <w:t xml:space="preserve"> līgumu izpildes ietvaros.</w:t>
            </w:r>
            <w:r w:rsidRPr="00A322FA">
              <w:rPr>
                <w:rStyle w:val="eop"/>
                <w:rFonts w:eastAsiaTheme="majorEastAsia"/>
                <w:sz w:val="28"/>
                <w:szCs w:val="28"/>
              </w:rPr>
              <w:t> </w:t>
            </w:r>
          </w:p>
          <w:p w14:paraId="641F83C7" w14:textId="2952423F" w:rsidR="00895614" w:rsidRPr="00DE57D0" w:rsidRDefault="00895614" w:rsidP="00F0131C">
            <w:pPr>
              <w:jc w:val="both"/>
              <w:rPr>
                <w:rFonts w:ascii="Times New Roman" w:hAnsi="Times New Roman" w:cs="Times New Roman"/>
                <w:sz w:val="28"/>
                <w:szCs w:val="28"/>
              </w:rPr>
            </w:pPr>
            <w:r w:rsidRPr="00DE57D0">
              <w:rPr>
                <w:rStyle w:val="normaltextrun"/>
                <w:rFonts w:ascii="Times New Roman" w:hAnsi="Times New Roman" w:cs="Times New Roman"/>
                <w:sz w:val="28"/>
                <w:szCs w:val="28"/>
              </w:rPr>
              <w:t>Aktīvi noritēja darbs pie projektējuma papildināšanas un izmaiņu iestrādes atbilstoši identificētaj</w:t>
            </w:r>
            <w:r>
              <w:rPr>
                <w:rStyle w:val="normaltextrun"/>
                <w:rFonts w:ascii="Times New Roman" w:hAnsi="Times New Roman" w:cs="Times New Roman"/>
                <w:sz w:val="28"/>
                <w:szCs w:val="28"/>
              </w:rPr>
              <w:t>ā</w:t>
            </w:r>
            <w:r w:rsidRPr="00DE57D0">
              <w:rPr>
                <w:rStyle w:val="normaltextrun"/>
                <w:rFonts w:ascii="Times New Roman" w:hAnsi="Times New Roman" w:cs="Times New Roman"/>
                <w:sz w:val="28"/>
                <w:szCs w:val="28"/>
              </w:rPr>
              <w:t>m specifikām</w:t>
            </w:r>
          </w:p>
        </w:tc>
      </w:tr>
      <w:tr w:rsidR="00895614" w14:paraId="1BD10647" w14:textId="77777777" w:rsidTr="00DB37FA">
        <w:tc>
          <w:tcPr>
            <w:tcW w:w="760" w:type="dxa"/>
            <w:tcBorders>
              <w:top w:val="single" w:sz="4" w:space="0" w:color="auto"/>
              <w:left w:val="single" w:sz="4" w:space="0" w:color="auto"/>
              <w:bottom w:val="single" w:sz="4" w:space="0" w:color="auto"/>
              <w:right w:val="single" w:sz="4" w:space="0" w:color="auto"/>
            </w:tcBorders>
          </w:tcPr>
          <w:p w14:paraId="7160698A" w14:textId="77777777" w:rsidR="00895614" w:rsidRDefault="00895614" w:rsidP="001807FB">
            <w:pPr>
              <w:pStyle w:val="Sarakstarindkopa"/>
              <w:numPr>
                <w:ilvl w:val="0"/>
                <w:numId w:val="2"/>
              </w:numPr>
              <w:jc w:val="both"/>
              <w:rPr>
                <w:rFonts w:ascii="Times New Roman" w:hAnsi="Times New Roman" w:cs="Times New Roman"/>
                <w:sz w:val="28"/>
                <w:szCs w:val="20"/>
              </w:rPr>
            </w:pPr>
          </w:p>
        </w:tc>
        <w:tc>
          <w:tcPr>
            <w:tcW w:w="3097" w:type="dxa"/>
            <w:tcBorders>
              <w:top w:val="single" w:sz="4" w:space="0" w:color="auto"/>
              <w:left w:val="single" w:sz="4" w:space="0" w:color="auto"/>
              <w:bottom w:val="single" w:sz="4" w:space="0" w:color="auto"/>
              <w:right w:val="single" w:sz="4" w:space="0" w:color="auto"/>
            </w:tcBorders>
            <w:hideMark/>
          </w:tcPr>
          <w:p w14:paraId="1ABDCFAB" w14:textId="77777777" w:rsidR="00895614" w:rsidRDefault="00895614" w:rsidP="00DB37FA">
            <w:pPr>
              <w:rPr>
                <w:rFonts w:ascii="Times New Roman" w:hAnsi="Times New Roman" w:cs="Times New Roman"/>
                <w:sz w:val="28"/>
                <w:szCs w:val="20"/>
              </w:rPr>
            </w:pPr>
            <w:r>
              <w:rPr>
                <w:rFonts w:ascii="Times New Roman" w:hAnsi="Times New Roman" w:cs="Times New Roman"/>
                <w:sz w:val="28"/>
                <w:szCs w:val="20"/>
              </w:rPr>
              <w:t xml:space="preserve">Darbības nepārtrauktība iestādēs ir lielākoties atkarīga no iestāžu darbības nepārtrauktības plānu kvalitatīvas atjaunošanas un izvērtēšanas, kā arī </w:t>
            </w:r>
            <w:r>
              <w:rPr>
                <w:rFonts w:ascii="Times New Roman" w:hAnsi="Times New Roman" w:cs="Times New Roman"/>
                <w:sz w:val="28"/>
                <w:szCs w:val="20"/>
              </w:rPr>
              <w:lastRenderedPageBreak/>
              <w:t>proaktīvas esošo iestāžu procesu pielāgošanas. Pastāv risks, ka ne visas iestādes ir veikušas nepieciešamos pasākumus</w:t>
            </w:r>
          </w:p>
        </w:tc>
        <w:tc>
          <w:tcPr>
            <w:tcW w:w="2944" w:type="dxa"/>
            <w:tcBorders>
              <w:top w:val="single" w:sz="4" w:space="0" w:color="auto"/>
              <w:left w:val="single" w:sz="4" w:space="0" w:color="auto"/>
              <w:bottom w:val="single" w:sz="4" w:space="0" w:color="auto"/>
              <w:right w:val="single" w:sz="4" w:space="0" w:color="auto"/>
            </w:tcBorders>
            <w:hideMark/>
          </w:tcPr>
          <w:p w14:paraId="7ED48266" w14:textId="53C42195"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Valsts kase projekta vadības sistēmā </w:t>
            </w:r>
            <w:r>
              <w:rPr>
                <w:rFonts w:ascii="Times New Roman" w:hAnsi="Times New Roman" w:cs="Times New Roman"/>
                <w:i/>
                <w:iCs/>
                <w:sz w:val="28"/>
                <w:szCs w:val="28"/>
              </w:rPr>
              <w:t>Redmine</w:t>
            </w:r>
            <w:r>
              <w:rPr>
                <w:rFonts w:ascii="Times New Roman" w:hAnsi="Times New Roman" w:cs="Times New Roman"/>
                <w:sz w:val="28"/>
                <w:szCs w:val="28"/>
              </w:rPr>
              <w:t xml:space="preserve"> iestādēm ir uzdevusi konkrētus uzdevumus procesu pārskatīšanā. Rīkotas atsevišķas sanāksmes ar </w:t>
            </w:r>
            <w:r>
              <w:rPr>
                <w:rFonts w:ascii="Times New Roman" w:hAnsi="Times New Roman" w:cs="Times New Roman"/>
                <w:sz w:val="28"/>
                <w:szCs w:val="28"/>
              </w:rPr>
              <w:lastRenderedPageBreak/>
              <w:t>iestādēm, kurām svarīga darbības nepārtrauktība 24/7 režīmā (t. sk. Neatliekamās medicīniskās palīdzības dienests, Pārtikas un veterinārais dienests), un iestādes informētas, ka ir ļoti būtiski atjaunot savus darbības nepārtrauktības plānus un tos notestēt gadījumam, ja rodas incidenti pārejas laikā</w:t>
            </w:r>
          </w:p>
        </w:tc>
        <w:tc>
          <w:tcPr>
            <w:tcW w:w="2697" w:type="dxa"/>
            <w:tcBorders>
              <w:top w:val="single" w:sz="4" w:space="0" w:color="auto"/>
              <w:left w:val="single" w:sz="4" w:space="0" w:color="auto"/>
              <w:bottom w:val="single" w:sz="4" w:space="0" w:color="auto"/>
              <w:right w:val="single" w:sz="4" w:space="0" w:color="auto"/>
            </w:tcBorders>
          </w:tcPr>
          <w:p w14:paraId="399B747F" w14:textId="1D18EF96"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Valsts kases kompetencē nav iestāžu procesu pārkārtošana. Valsts kase no savas puses veica visas iespējamās darbības, </w:t>
            </w:r>
            <w:r>
              <w:rPr>
                <w:rFonts w:ascii="Times New Roman" w:hAnsi="Times New Roman" w:cs="Times New Roman"/>
                <w:sz w:val="28"/>
                <w:szCs w:val="28"/>
              </w:rPr>
              <w:lastRenderedPageBreak/>
              <w:t xml:space="preserve">lai nodrošinātu nepārtrauktību. </w:t>
            </w:r>
            <w:r w:rsidR="002C67B1">
              <w:rPr>
                <w:rFonts w:ascii="Times New Roman" w:hAnsi="Times New Roman" w:cs="Times New Roman"/>
                <w:sz w:val="28"/>
                <w:szCs w:val="28"/>
              </w:rPr>
              <w:t xml:space="preserve">Pakalpojuma sniegšana </w:t>
            </w:r>
            <w:r>
              <w:rPr>
                <w:rFonts w:ascii="Times New Roman" w:hAnsi="Times New Roman" w:cs="Times New Roman"/>
                <w:sz w:val="28"/>
                <w:szCs w:val="28"/>
              </w:rPr>
              <w:t xml:space="preserve">tika </w:t>
            </w:r>
            <w:r w:rsidR="002C67B1">
              <w:rPr>
                <w:rFonts w:ascii="Times New Roman" w:hAnsi="Times New Roman" w:cs="Times New Roman"/>
                <w:sz w:val="28"/>
                <w:szCs w:val="28"/>
              </w:rPr>
              <w:t xml:space="preserve">uzsākta </w:t>
            </w:r>
            <w:r>
              <w:rPr>
                <w:rFonts w:ascii="Times New Roman" w:hAnsi="Times New Roman" w:cs="Times New Roman"/>
                <w:sz w:val="28"/>
                <w:szCs w:val="28"/>
              </w:rPr>
              <w:t>ar 2025.</w:t>
            </w:r>
            <w:r w:rsidR="00651330">
              <w:rPr>
                <w:rFonts w:ascii="Times New Roman" w:hAnsi="Times New Roman" w:cs="Times New Roman"/>
                <w:sz w:val="28"/>
                <w:szCs w:val="28"/>
              </w:rPr>
              <w:t xml:space="preserve"> </w:t>
            </w:r>
            <w:r>
              <w:rPr>
                <w:rFonts w:ascii="Times New Roman" w:hAnsi="Times New Roman" w:cs="Times New Roman"/>
                <w:sz w:val="28"/>
                <w:szCs w:val="28"/>
              </w:rPr>
              <w:t>gada janvāri, tomēr pirmie mēneši bija liels pārmaiņu laiks gan iestādēs, gan Valsts kasē</w:t>
            </w:r>
          </w:p>
        </w:tc>
      </w:tr>
      <w:tr w:rsidR="00895614" w14:paraId="774CBE46" w14:textId="77777777" w:rsidTr="00DB37FA">
        <w:tc>
          <w:tcPr>
            <w:tcW w:w="760" w:type="dxa"/>
            <w:tcBorders>
              <w:top w:val="single" w:sz="4" w:space="0" w:color="auto"/>
              <w:left w:val="single" w:sz="4" w:space="0" w:color="auto"/>
              <w:bottom w:val="single" w:sz="4" w:space="0" w:color="auto"/>
              <w:right w:val="single" w:sz="4" w:space="0" w:color="auto"/>
            </w:tcBorders>
          </w:tcPr>
          <w:p w14:paraId="3CEA98FA" w14:textId="77777777" w:rsidR="00895614" w:rsidRDefault="00895614" w:rsidP="00F0131C">
            <w:pPr>
              <w:pStyle w:val="Sarakstarindkopa"/>
              <w:numPr>
                <w:ilvl w:val="0"/>
                <w:numId w:val="2"/>
              </w:numPr>
              <w:jc w:val="both"/>
              <w:rPr>
                <w:rFonts w:ascii="Times New Roman" w:hAnsi="Times New Roman" w:cs="Times New Roman"/>
                <w:sz w:val="28"/>
                <w:szCs w:val="20"/>
              </w:rPr>
            </w:pPr>
          </w:p>
        </w:tc>
        <w:tc>
          <w:tcPr>
            <w:tcW w:w="3097" w:type="dxa"/>
            <w:tcBorders>
              <w:top w:val="single" w:sz="4" w:space="0" w:color="auto"/>
              <w:left w:val="single" w:sz="4" w:space="0" w:color="auto"/>
              <w:bottom w:val="single" w:sz="4" w:space="0" w:color="auto"/>
              <w:right w:val="single" w:sz="4" w:space="0" w:color="auto"/>
            </w:tcBorders>
            <w:hideMark/>
          </w:tcPr>
          <w:p w14:paraId="0EFB77BB" w14:textId="77777777"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Procesi attiecībā uz integrāciju pārbūvi vai izbūvi ar iestāžu biznesa un atbalsta sistēmām norit lēni, t. sk. iesniegumi par integrāciju saskaņošanu atbilstoši Sadarbības līguma 5. pielikumam ir saņemti vai saskaņoti daļēji. Ir iestādes, kuras ir informējušas (piemēram, Neatliekamās medicīniskās palīdzības dienests), ka ir integrācijas, kuru pārbūvei nepieciešami vairāki mēneši. Līdz ar to pastāv risks, ka ne visus darbus integrāciju pārbūvē būs iespējams pabeigt līdz 2025. gada 1. janvārim</w:t>
            </w:r>
          </w:p>
        </w:tc>
        <w:tc>
          <w:tcPr>
            <w:tcW w:w="2944" w:type="dxa"/>
            <w:tcBorders>
              <w:top w:val="single" w:sz="4" w:space="0" w:color="auto"/>
              <w:left w:val="single" w:sz="4" w:space="0" w:color="auto"/>
              <w:bottom w:val="single" w:sz="4" w:space="0" w:color="auto"/>
              <w:right w:val="single" w:sz="4" w:space="0" w:color="auto"/>
            </w:tcBorders>
            <w:hideMark/>
          </w:tcPr>
          <w:p w14:paraId="602CEA4B" w14:textId="5447A24F"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 xml:space="preserve">Valsts kase vairākkārt aicinājusi iestādes uzsākt procesus (t. sk. laikus sūtīt saskaņošanai iesniegumus). Uzdoti uzdevumi </w:t>
            </w:r>
            <w:r w:rsidR="0000213C">
              <w:rPr>
                <w:rFonts w:ascii="Times New Roman" w:hAnsi="Times New Roman" w:cs="Times New Roman"/>
                <w:sz w:val="28"/>
                <w:szCs w:val="28"/>
              </w:rPr>
              <w:t xml:space="preserve">sistēmā </w:t>
            </w:r>
            <w:r>
              <w:rPr>
                <w:rFonts w:ascii="Times New Roman" w:hAnsi="Times New Roman" w:cs="Times New Roman"/>
                <w:i/>
                <w:iCs/>
                <w:sz w:val="28"/>
                <w:szCs w:val="28"/>
              </w:rPr>
              <w:t>Redmine</w:t>
            </w:r>
            <w:r>
              <w:rPr>
                <w:rFonts w:ascii="Times New Roman" w:hAnsi="Times New Roman" w:cs="Times New Roman"/>
                <w:sz w:val="28"/>
                <w:szCs w:val="28"/>
              </w:rPr>
              <w:t>.</w:t>
            </w:r>
          </w:p>
          <w:p w14:paraId="36252347" w14:textId="77777777"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Ar resoriem noslēgtas starpresoru vienošanās par iespēju Valsts kases darbiniekiem nepieciešamības gadījumā strādāt arī iestāžu esošajās grāmatvedības sistēmās, ja decembrī tiek konstatēts, ka nav paspēts pārbūvēt integrācijas ar iestāžu sistēmām</w:t>
            </w:r>
          </w:p>
        </w:tc>
        <w:tc>
          <w:tcPr>
            <w:tcW w:w="2697" w:type="dxa"/>
            <w:tcBorders>
              <w:top w:val="single" w:sz="4" w:space="0" w:color="auto"/>
              <w:left w:val="single" w:sz="4" w:space="0" w:color="auto"/>
              <w:bottom w:val="single" w:sz="4" w:space="0" w:color="auto"/>
              <w:right w:val="single" w:sz="4" w:space="0" w:color="auto"/>
            </w:tcBorders>
          </w:tcPr>
          <w:p w14:paraId="49C72113" w14:textId="55BAFBD4"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Risks iestājās</w:t>
            </w:r>
            <w:r w:rsidR="0000213C">
              <w:rPr>
                <w:rFonts w:ascii="Times New Roman" w:hAnsi="Times New Roman" w:cs="Times New Roman"/>
                <w:sz w:val="28"/>
                <w:szCs w:val="28"/>
              </w:rPr>
              <w:t>,</w:t>
            </w:r>
            <w:r w:rsidR="00084470">
              <w:rPr>
                <w:rFonts w:ascii="Times New Roman" w:hAnsi="Times New Roman" w:cs="Times New Roman"/>
                <w:sz w:val="28"/>
                <w:szCs w:val="28"/>
              </w:rPr>
              <w:t xml:space="preserve"> </w:t>
            </w:r>
            <w:r>
              <w:rPr>
                <w:rFonts w:ascii="Times New Roman" w:hAnsi="Times New Roman" w:cs="Times New Roman"/>
                <w:sz w:val="28"/>
                <w:szCs w:val="28"/>
              </w:rPr>
              <w:t>un integrāciju pārbūve tika veikta arī 2025.</w:t>
            </w:r>
            <w:r w:rsidR="00084470">
              <w:rPr>
                <w:rFonts w:ascii="Times New Roman" w:hAnsi="Times New Roman" w:cs="Times New Roman"/>
                <w:sz w:val="28"/>
                <w:szCs w:val="28"/>
              </w:rPr>
              <w:t xml:space="preserve"> </w:t>
            </w:r>
            <w:r>
              <w:rPr>
                <w:rFonts w:ascii="Times New Roman" w:hAnsi="Times New Roman" w:cs="Times New Roman"/>
                <w:sz w:val="28"/>
                <w:szCs w:val="28"/>
              </w:rPr>
              <w:t xml:space="preserve">gadā, </w:t>
            </w:r>
            <w:r w:rsidR="00084470">
              <w:rPr>
                <w:rFonts w:ascii="Times New Roman" w:hAnsi="Times New Roman" w:cs="Times New Roman"/>
                <w:sz w:val="28"/>
                <w:szCs w:val="28"/>
              </w:rPr>
              <w:t>vienlaikus nodrošinot</w:t>
            </w:r>
            <w:r>
              <w:rPr>
                <w:rFonts w:ascii="Times New Roman" w:hAnsi="Times New Roman" w:cs="Times New Roman"/>
                <w:sz w:val="28"/>
                <w:szCs w:val="28"/>
              </w:rPr>
              <w:t xml:space="preserve"> alternatīvus</w:t>
            </w:r>
            <w:r w:rsidR="00323B24">
              <w:rPr>
                <w:rFonts w:ascii="Times New Roman" w:hAnsi="Times New Roman" w:cs="Times New Roman"/>
                <w:sz w:val="28"/>
                <w:szCs w:val="28"/>
              </w:rPr>
              <w:t xml:space="preserve">, bet </w:t>
            </w:r>
            <w:r>
              <w:rPr>
                <w:rFonts w:ascii="Times New Roman" w:hAnsi="Times New Roman" w:cs="Times New Roman"/>
                <w:sz w:val="28"/>
                <w:szCs w:val="28"/>
              </w:rPr>
              <w:t>mazāk automātiskus risinājumus. Pārskata periodā 80</w:t>
            </w:r>
            <w:r w:rsidRPr="004D5050">
              <w:rPr>
                <w:rFonts w:ascii="Times New Roman" w:hAnsi="Times New Roman" w:cs="Times New Roman"/>
                <w:sz w:val="28"/>
                <w:szCs w:val="28"/>
              </w:rPr>
              <w:t xml:space="preserve"> % integrāciju ar iestādēm ir pabeigtas un darbojas produkcijā. </w:t>
            </w:r>
            <w:r>
              <w:rPr>
                <w:rFonts w:ascii="Times New Roman" w:hAnsi="Times New Roman" w:cs="Times New Roman"/>
                <w:sz w:val="28"/>
                <w:szCs w:val="28"/>
              </w:rPr>
              <w:t>12</w:t>
            </w:r>
            <w:r w:rsidR="00A24667">
              <w:rPr>
                <w:rFonts w:ascii="Times New Roman" w:hAnsi="Times New Roman" w:cs="Times New Roman"/>
                <w:sz w:val="28"/>
                <w:szCs w:val="28"/>
              </w:rPr>
              <w:t xml:space="preserve"> </w:t>
            </w:r>
            <w:r w:rsidRPr="004D5050">
              <w:rPr>
                <w:rFonts w:ascii="Times New Roman" w:hAnsi="Times New Roman" w:cs="Times New Roman"/>
                <w:sz w:val="28"/>
                <w:szCs w:val="28"/>
              </w:rPr>
              <w:t xml:space="preserve">% integrāciju ar iestādēm ir progresā, atlikuši nelieli pielāgojumi. </w:t>
            </w:r>
            <w:r w:rsidR="00A24667" w:rsidRPr="004D5050">
              <w:rPr>
                <w:rFonts w:ascii="Times New Roman" w:hAnsi="Times New Roman" w:cs="Times New Roman"/>
                <w:sz w:val="28"/>
                <w:szCs w:val="28"/>
              </w:rPr>
              <w:t xml:space="preserve"> </w:t>
            </w:r>
            <w:r w:rsidR="00A24667">
              <w:rPr>
                <w:rFonts w:ascii="Times New Roman" w:hAnsi="Times New Roman" w:cs="Times New Roman"/>
                <w:sz w:val="28"/>
                <w:szCs w:val="28"/>
              </w:rPr>
              <w:t>I</w:t>
            </w:r>
            <w:r w:rsidR="00A24667" w:rsidRPr="004D5050">
              <w:rPr>
                <w:rFonts w:ascii="Times New Roman" w:hAnsi="Times New Roman" w:cs="Times New Roman"/>
                <w:sz w:val="28"/>
                <w:szCs w:val="28"/>
              </w:rPr>
              <w:t>r uzsākta</w:t>
            </w:r>
            <w:r w:rsidR="00A24667">
              <w:rPr>
                <w:rFonts w:ascii="Times New Roman" w:hAnsi="Times New Roman" w:cs="Times New Roman"/>
                <w:sz w:val="28"/>
                <w:szCs w:val="28"/>
              </w:rPr>
              <w:t xml:space="preserve"> trīs</w:t>
            </w:r>
            <w:r w:rsidR="00A24667" w:rsidRPr="004D5050">
              <w:rPr>
                <w:rFonts w:ascii="Times New Roman" w:hAnsi="Times New Roman" w:cs="Times New Roman"/>
                <w:sz w:val="28"/>
                <w:szCs w:val="28"/>
              </w:rPr>
              <w:t xml:space="preserve"> </w:t>
            </w:r>
            <w:r w:rsidRPr="004D5050">
              <w:rPr>
                <w:rFonts w:ascii="Times New Roman" w:hAnsi="Times New Roman" w:cs="Times New Roman"/>
                <w:sz w:val="28"/>
                <w:szCs w:val="28"/>
              </w:rPr>
              <w:t>jaunu integrāciju izstrāde</w:t>
            </w:r>
          </w:p>
        </w:tc>
      </w:tr>
      <w:tr w:rsidR="00895614" w14:paraId="1C8A2FC4" w14:textId="77777777" w:rsidTr="00DB37FA">
        <w:tc>
          <w:tcPr>
            <w:tcW w:w="760" w:type="dxa"/>
            <w:tcBorders>
              <w:top w:val="single" w:sz="4" w:space="0" w:color="auto"/>
              <w:left w:val="single" w:sz="4" w:space="0" w:color="auto"/>
              <w:bottom w:val="single" w:sz="4" w:space="0" w:color="auto"/>
              <w:right w:val="single" w:sz="4" w:space="0" w:color="auto"/>
            </w:tcBorders>
          </w:tcPr>
          <w:p w14:paraId="562C849B" w14:textId="77777777" w:rsidR="00895614" w:rsidRDefault="00895614" w:rsidP="00F0131C">
            <w:pPr>
              <w:pStyle w:val="Sarakstarindkopa"/>
              <w:numPr>
                <w:ilvl w:val="0"/>
                <w:numId w:val="2"/>
              </w:numPr>
              <w:jc w:val="both"/>
              <w:rPr>
                <w:rFonts w:ascii="Times New Roman" w:hAnsi="Times New Roman" w:cs="Times New Roman"/>
                <w:sz w:val="28"/>
                <w:szCs w:val="20"/>
              </w:rPr>
            </w:pPr>
          </w:p>
        </w:tc>
        <w:tc>
          <w:tcPr>
            <w:tcW w:w="3097" w:type="dxa"/>
            <w:tcBorders>
              <w:top w:val="single" w:sz="4" w:space="0" w:color="auto"/>
              <w:left w:val="single" w:sz="4" w:space="0" w:color="auto"/>
              <w:bottom w:val="single" w:sz="4" w:space="0" w:color="auto"/>
              <w:right w:val="single" w:sz="4" w:space="0" w:color="auto"/>
            </w:tcBorders>
            <w:hideMark/>
          </w:tcPr>
          <w:p w14:paraId="04E80DD9" w14:textId="399080C2" w:rsidR="00895614" w:rsidRDefault="00895614" w:rsidP="00F0131C">
            <w:pPr>
              <w:jc w:val="both"/>
              <w:rPr>
                <w:rFonts w:ascii="Times New Roman" w:hAnsi="Times New Roman" w:cs="Times New Roman"/>
                <w:sz w:val="28"/>
                <w:szCs w:val="20"/>
              </w:rPr>
            </w:pPr>
            <w:r>
              <w:rPr>
                <w:rFonts w:ascii="Times New Roman" w:hAnsi="Times New Roman" w:cs="Times New Roman"/>
                <w:sz w:val="28"/>
                <w:szCs w:val="20"/>
              </w:rPr>
              <w:t>Liela daļa iestā</w:t>
            </w:r>
            <w:r w:rsidR="0000213C">
              <w:rPr>
                <w:rFonts w:ascii="Times New Roman" w:hAnsi="Times New Roman" w:cs="Times New Roman"/>
                <w:sz w:val="28"/>
                <w:szCs w:val="20"/>
              </w:rPr>
              <w:t>žu</w:t>
            </w:r>
            <w:r>
              <w:rPr>
                <w:rFonts w:ascii="Times New Roman" w:hAnsi="Times New Roman" w:cs="Times New Roman"/>
                <w:sz w:val="28"/>
                <w:szCs w:val="20"/>
              </w:rPr>
              <w:t xml:space="preserve"> līdz šim nav izmantojusi metarēķinu moduli, kas </w:t>
            </w:r>
            <w:r>
              <w:rPr>
                <w:rFonts w:ascii="Times New Roman" w:hAnsi="Times New Roman" w:cs="Times New Roman"/>
                <w:sz w:val="28"/>
                <w:szCs w:val="20"/>
              </w:rPr>
              <w:lastRenderedPageBreak/>
              <w:t>sniedz iespēju efektīvāk apstrādāt e-rēķinus. Pastāv risks, ka 2025. gada sākumā ne visu iestāžu darbinieku kompetences var būt pietiekamas.</w:t>
            </w:r>
          </w:p>
          <w:p w14:paraId="5567E1A6" w14:textId="206ACF00" w:rsidR="00895614" w:rsidRDefault="00895614" w:rsidP="00F0131C">
            <w:pPr>
              <w:jc w:val="both"/>
              <w:rPr>
                <w:rFonts w:ascii="Times New Roman" w:hAnsi="Times New Roman" w:cs="Times New Roman"/>
                <w:sz w:val="28"/>
                <w:szCs w:val="20"/>
              </w:rPr>
            </w:pPr>
            <w:r>
              <w:rPr>
                <w:rFonts w:ascii="Times New Roman" w:hAnsi="Times New Roman" w:cs="Times New Roman"/>
                <w:sz w:val="28"/>
                <w:szCs w:val="20"/>
              </w:rPr>
              <w:t>Lai paaugstinātu digitalizācijas līmeni, ar 2025. gada 1. janvāri plānots, ka iestāžu darbinieki un personāla speciālisti izmanto</w:t>
            </w:r>
            <w:r w:rsidR="0000213C">
              <w:rPr>
                <w:rFonts w:ascii="Times New Roman" w:hAnsi="Times New Roman" w:cs="Times New Roman"/>
                <w:sz w:val="28"/>
                <w:szCs w:val="20"/>
              </w:rPr>
              <w:t xml:space="preserve"> sistēmu</w:t>
            </w:r>
            <w:r>
              <w:rPr>
                <w:rFonts w:ascii="Times New Roman" w:hAnsi="Times New Roman" w:cs="Times New Roman"/>
                <w:sz w:val="28"/>
                <w:szCs w:val="20"/>
              </w:rPr>
              <w:t xml:space="preserve"> </w:t>
            </w:r>
            <w:r>
              <w:rPr>
                <w:rFonts w:ascii="Times New Roman" w:hAnsi="Times New Roman" w:cs="Times New Roman"/>
                <w:i/>
                <w:iCs/>
                <w:sz w:val="28"/>
                <w:szCs w:val="20"/>
              </w:rPr>
              <w:t>Personāls Hop</w:t>
            </w:r>
            <w:r>
              <w:rPr>
                <w:rFonts w:ascii="Times New Roman" w:hAnsi="Times New Roman" w:cs="Times New Roman"/>
                <w:sz w:val="28"/>
                <w:szCs w:val="20"/>
              </w:rPr>
              <w:t>+. Pastāv risks, ka 2025. gada sākumā ne visu iestāžu darbinieku kompetences var būt pietiekamas</w:t>
            </w:r>
          </w:p>
        </w:tc>
        <w:tc>
          <w:tcPr>
            <w:tcW w:w="2944" w:type="dxa"/>
            <w:tcBorders>
              <w:top w:val="single" w:sz="4" w:space="0" w:color="auto"/>
              <w:left w:val="single" w:sz="4" w:space="0" w:color="auto"/>
              <w:bottom w:val="single" w:sz="4" w:space="0" w:color="auto"/>
              <w:right w:val="single" w:sz="4" w:space="0" w:color="auto"/>
            </w:tcBorders>
            <w:hideMark/>
          </w:tcPr>
          <w:p w14:paraId="0D487067" w14:textId="32D103D3"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Plānotas mācības 2024. gada decembrī, tomēr ierobežotā laika dēļ, ko </w:t>
            </w:r>
            <w:r>
              <w:rPr>
                <w:rFonts w:ascii="Times New Roman" w:hAnsi="Times New Roman" w:cs="Times New Roman"/>
                <w:sz w:val="28"/>
                <w:szCs w:val="28"/>
              </w:rPr>
              <w:lastRenderedPageBreak/>
              <w:t>nosaka reforma</w:t>
            </w:r>
            <w:r w:rsidR="00A24667">
              <w:rPr>
                <w:rFonts w:ascii="Times New Roman" w:hAnsi="Times New Roman" w:cs="Times New Roman"/>
                <w:sz w:val="28"/>
                <w:szCs w:val="28"/>
              </w:rPr>
              <w:t xml:space="preserve">, </w:t>
            </w:r>
            <w:r>
              <w:rPr>
                <w:rFonts w:ascii="Times New Roman" w:hAnsi="Times New Roman" w:cs="Times New Roman"/>
                <w:sz w:val="28"/>
                <w:szCs w:val="28"/>
              </w:rPr>
              <w:t>tās var nebūt pilnvērtīgas un pietiekamas</w:t>
            </w:r>
          </w:p>
        </w:tc>
        <w:tc>
          <w:tcPr>
            <w:tcW w:w="2697" w:type="dxa"/>
            <w:tcBorders>
              <w:top w:val="single" w:sz="4" w:space="0" w:color="auto"/>
              <w:left w:val="single" w:sz="4" w:space="0" w:color="auto"/>
              <w:bottom w:val="single" w:sz="4" w:space="0" w:color="auto"/>
              <w:right w:val="single" w:sz="4" w:space="0" w:color="auto"/>
            </w:tcBorders>
          </w:tcPr>
          <w:p w14:paraId="2F0CE3C1" w14:textId="31957065"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Mācības ir īstenotas. </w:t>
            </w:r>
            <w:r w:rsidR="00A24667">
              <w:rPr>
                <w:rFonts w:ascii="Times New Roman" w:hAnsi="Times New Roman" w:cs="Times New Roman"/>
                <w:sz w:val="28"/>
                <w:szCs w:val="28"/>
              </w:rPr>
              <w:t xml:space="preserve">Vienlaikus </w:t>
            </w:r>
            <w:r>
              <w:rPr>
                <w:rFonts w:ascii="Times New Roman" w:hAnsi="Times New Roman" w:cs="Times New Roman"/>
                <w:sz w:val="28"/>
                <w:szCs w:val="28"/>
              </w:rPr>
              <w:t xml:space="preserve">Valsts kases kompetencē nav </w:t>
            </w:r>
            <w:r>
              <w:rPr>
                <w:rFonts w:ascii="Times New Roman" w:hAnsi="Times New Roman" w:cs="Times New Roman"/>
                <w:sz w:val="28"/>
                <w:szCs w:val="28"/>
              </w:rPr>
              <w:lastRenderedPageBreak/>
              <w:t>izvērtēt, cik efektīvi iestādes izmanto risinājumu sniegtās iespējas (t.</w:t>
            </w:r>
            <w:r w:rsidR="00A24667">
              <w:rPr>
                <w:rFonts w:ascii="Times New Roman" w:hAnsi="Times New Roman" w:cs="Times New Roman"/>
                <w:sz w:val="28"/>
                <w:szCs w:val="28"/>
              </w:rPr>
              <w:t xml:space="preserve"> </w:t>
            </w:r>
            <w:r>
              <w:rPr>
                <w:rFonts w:ascii="Times New Roman" w:hAnsi="Times New Roman" w:cs="Times New Roman"/>
                <w:sz w:val="28"/>
                <w:szCs w:val="28"/>
              </w:rPr>
              <w:t>sk.</w:t>
            </w:r>
            <w:r w:rsidR="004B5DB9">
              <w:rPr>
                <w:rFonts w:ascii="Times New Roman" w:hAnsi="Times New Roman" w:cs="Times New Roman"/>
                <w:sz w:val="28"/>
                <w:szCs w:val="28"/>
              </w:rPr>
              <w:t>,</w:t>
            </w:r>
            <w:r>
              <w:rPr>
                <w:rFonts w:ascii="Times New Roman" w:hAnsi="Times New Roman" w:cs="Times New Roman"/>
                <w:sz w:val="28"/>
                <w:szCs w:val="28"/>
              </w:rPr>
              <w:t xml:space="preserve"> piemēram, neturpina personāla rīkojumus pārvaldīt gan dokumentu vadības sistēmās, gan </w:t>
            </w:r>
            <w:r w:rsidR="001807FB">
              <w:rPr>
                <w:rFonts w:ascii="Times New Roman" w:hAnsi="Times New Roman" w:cs="Times New Roman"/>
                <w:sz w:val="28"/>
                <w:szCs w:val="28"/>
              </w:rPr>
              <w:t xml:space="preserve">RVS </w:t>
            </w:r>
            <w:r w:rsidRPr="00DB37FA">
              <w:rPr>
                <w:rFonts w:ascii="Times New Roman" w:hAnsi="Times New Roman" w:cs="Times New Roman"/>
                <w:i/>
                <w:iCs/>
                <w:sz w:val="28"/>
                <w:szCs w:val="28"/>
              </w:rPr>
              <w:t>Horizon/HoP</w:t>
            </w:r>
            <w:r>
              <w:rPr>
                <w:rFonts w:ascii="Times New Roman" w:hAnsi="Times New Roman" w:cs="Times New Roman"/>
                <w:sz w:val="28"/>
                <w:szCs w:val="28"/>
              </w:rPr>
              <w:t>)</w:t>
            </w:r>
          </w:p>
        </w:tc>
      </w:tr>
      <w:tr w:rsidR="00895614" w14:paraId="53F34E32" w14:textId="77777777" w:rsidTr="00DB37FA">
        <w:tc>
          <w:tcPr>
            <w:tcW w:w="760" w:type="dxa"/>
            <w:tcBorders>
              <w:top w:val="single" w:sz="4" w:space="0" w:color="auto"/>
              <w:left w:val="single" w:sz="4" w:space="0" w:color="auto"/>
              <w:bottom w:val="single" w:sz="4" w:space="0" w:color="auto"/>
              <w:right w:val="single" w:sz="4" w:space="0" w:color="auto"/>
            </w:tcBorders>
          </w:tcPr>
          <w:p w14:paraId="7C574512" w14:textId="77777777" w:rsidR="00895614" w:rsidRDefault="00895614" w:rsidP="00F0131C">
            <w:pPr>
              <w:pStyle w:val="Sarakstarindkopa"/>
              <w:numPr>
                <w:ilvl w:val="0"/>
                <w:numId w:val="2"/>
              </w:numPr>
              <w:jc w:val="both"/>
              <w:rPr>
                <w:rFonts w:ascii="Times New Roman" w:hAnsi="Times New Roman" w:cs="Times New Roman"/>
                <w:sz w:val="28"/>
                <w:szCs w:val="20"/>
              </w:rPr>
            </w:pPr>
          </w:p>
        </w:tc>
        <w:tc>
          <w:tcPr>
            <w:tcW w:w="3097" w:type="dxa"/>
            <w:tcBorders>
              <w:top w:val="single" w:sz="4" w:space="0" w:color="auto"/>
              <w:left w:val="single" w:sz="4" w:space="0" w:color="auto"/>
              <w:bottom w:val="single" w:sz="4" w:space="0" w:color="auto"/>
              <w:right w:val="single" w:sz="4" w:space="0" w:color="auto"/>
            </w:tcBorders>
            <w:hideMark/>
          </w:tcPr>
          <w:p w14:paraId="3B01BFB2" w14:textId="2CCA1B6E" w:rsidR="00895614" w:rsidRDefault="00895614" w:rsidP="00F0131C">
            <w:pPr>
              <w:jc w:val="both"/>
              <w:rPr>
                <w:rFonts w:ascii="Times New Roman" w:hAnsi="Times New Roman" w:cs="Times New Roman"/>
                <w:sz w:val="28"/>
                <w:szCs w:val="20"/>
              </w:rPr>
            </w:pPr>
            <w:r>
              <w:rPr>
                <w:rFonts w:ascii="Times New Roman" w:hAnsi="Times New Roman" w:cs="Times New Roman"/>
                <w:sz w:val="28"/>
                <w:szCs w:val="20"/>
              </w:rPr>
              <w:t>Projektējuma izstrādes ietvaros secināts, ka viens no kritiskiem riskiem ir korekta visu darba samaksas veidu aprakstīšana projektējumā, ņemot vērā</w:t>
            </w:r>
            <w:r w:rsidR="003E0D7C">
              <w:rPr>
                <w:rFonts w:ascii="Times New Roman" w:hAnsi="Times New Roman" w:cs="Times New Roman"/>
                <w:sz w:val="28"/>
                <w:szCs w:val="20"/>
              </w:rPr>
              <w:t xml:space="preserve"> to dažādību atbilstoši</w:t>
            </w:r>
            <w:r>
              <w:rPr>
                <w:rFonts w:ascii="Times New Roman" w:hAnsi="Times New Roman" w:cs="Times New Roman"/>
                <w:sz w:val="28"/>
                <w:szCs w:val="20"/>
              </w:rPr>
              <w:t xml:space="preserve"> </w:t>
            </w:r>
            <w:r w:rsidR="003E0D7C">
              <w:rPr>
                <w:rFonts w:ascii="Times New Roman" w:hAnsi="Times New Roman" w:cs="Times New Roman"/>
                <w:sz w:val="28"/>
                <w:szCs w:val="20"/>
              </w:rPr>
              <w:t xml:space="preserve">esošajiem normatīvajiem </w:t>
            </w:r>
            <w:r>
              <w:rPr>
                <w:rFonts w:ascii="Times New Roman" w:hAnsi="Times New Roman" w:cs="Times New Roman"/>
                <w:sz w:val="28"/>
                <w:szCs w:val="20"/>
              </w:rPr>
              <w:t>akt</w:t>
            </w:r>
            <w:r w:rsidR="003E0D7C">
              <w:rPr>
                <w:rFonts w:ascii="Times New Roman" w:hAnsi="Times New Roman" w:cs="Times New Roman"/>
                <w:sz w:val="28"/>
                <w:szCs w:val="20"/>
              </w:rPr>
              <w:t>iem</w:t>
            </w:r>
            <w:r>
              <w:rPr>
                <w:rFonts w:ascii="Times New Roman" w:hAnsi="Times New Roman" w:cs="Times New Roman"/>
                <w:sz w:val="28"/>
                <w:szCs w:val="20"/>
              </w:rPr>
              <w:t>. Pastāv risks, ka kāds no aprēķiniem darba samaksā ar 2025. gada 1. janvāri var nebūt korekts</w:t>
            </w:r>
            <w:r w:rsidR="008E05D5">
              <w:rPr>
                <w:rFonts w:ascii="Times New Roman" w:hAnsi="Times New Roman" w:cs="Times New Roman"/>
                <w:sz w:val="28"/>
                <w:szCs w:val="20"/>
              </w:rPr>
              <w:t xml:space="preserve"> </w:t>
            </w:r>
          </w:p>
        </w:tc>
        <w:tc>
          <w:tcPr>
            <w:tcW w:w="2944" w:type="dxa"/>
            <w:tcBorders>
              <w:top w:val="single" w:sz="4" w:space="0" w:color="auto"/>
              <w:left w:val="single" w:sz="4" w:space="0" w:color="auto"/>
              <w:bottom w:val="single" w:sz="4" w:space="0" w:color="auto"/>
              <w:right w:val="single" w:sz="4" w:space="0" w:color="auto"/>
            </w:tcBorders>
            <w:hideMark/>
          </w:tcPr>
          <w:p w14:paraId="4D23E8C1" w14:textId="584A6565" w:rsidR="00895614" w:rsidRDefault="00895614" w:rsidP="00F0131C">
            <w:pPr>
              <w:jc w:val="both"/>
              <w:rPr>
                <w:rFonts w:ascii="Times New Roman" w:hAnsi="Times New Roman" w:cs="Times New Roman"/>
                <w:sz w:val="28"/>
                <w:szCs w:val="20"/>
              </w:rPr>
            </w:pPr>
            <w:r>
              <w:rPr>
                <w:rFonts w:ascii="Times New Roman" w:hAnsi="Times New Roman" w:cs="Times New Roman"/>
                <w:sz w:val="28"/>
                <w:szCs w:val="20"/>
              </w:rPr>
              <w:t>Lai realizētu vienotu atlīdzības uzskaites un aprēķina algoritmu un iestādēm nepieciešamo specifisko darba laika plānošanas, uzskaites organizācijas un apmaksas veidu ieviešanu centrāl</w:t>
            </w:r>
            <w:r w:rsidR="00A24667">
              <w:rPr>
                <w:rFonts w:ascii="Times New Roman" w:hAnsi="Times New Roman" w:cs="Times New Roman"/>
                <w:sz w:val="28"/>
                <w:szCs w:val="20"/>
              </w:rPr>
              <w:t>aj</w:t>
            </w:r>
            <w:r>
              <w:rPr>
                <w:rFonts w:ascii="Times New Roman" w:hAnsi="Times New Roman" w:cs="Times New Roman"/>
                <w:sz w:val="28"/>
                <w:szCs w:val="20"/>
              </w:rPr>
              <w:t>ā resursu vadības sistēmā, ir izveidota darba grupa, kurā iekļauti pārstāvji no iestādēm ar sarežģītiem atlīdzības aprēķina algoritmiem.</w:t>
            </w:r>
          </w:p>
          <w:p w14:paraId="75A50CD3" w14:textId="77777777"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 xml:space="preserve">Lai mazinātu risku, plānots pēc pārejas uz vienoto risinājumu veikt algu dubultu pārbaudi gan jaunajā, gan </w:t>
            </w:r>
            <w:r>
              <w:rPr>
                <w:rFonts w:ascii="Times New Roman" w:hAnsi="Times New Roman" w:cs="Times New Roman"/>
                <w:sz w:val="28"/>
                <w:szCs w:val="28"/>
              </w:rPr>
              <w:lastRenderedPageBreak/>
              <w:t>iestādes līdzšinējā risinājumā. Šādas dubultās kontroles nodrošināšanai paredzams paaugstināts virsstundu apjoms.</w:t>
            </w:r>
          </w:p>
          <w:p w14:paraId="57E9FD40" w14:textId="77777777" w:rsidR="00895614" w:rsidRDefault="00895614" w:rsidP="00F0131C">
            <w:pPr>
              <w:jc w:val="both"/>
              <w:rPr>
                <w:rFonts w:ascii="Times New Roman" w:hAnsi="Times New Roman" w:cs="Times New Roman"/>
                <w:sz w:val="28"/>
                <w:szCs w:val="28"/>
              </w:rPr>
            </w:pPr>
            <w:r>
              <w:rPr>
                <w:rFonts w:ascii="Times New Roman" w:hAnsi="Times New Roman" w:cs="Times New Roman"/>
                <w:sz w:val="28"/>
                <w:szCs w:val="28"/>
              </w:rPr>
              <w:t>Ar resoriem noslēgtas starpresoru vienošanās par iespēju Valsts kases darbiniekiem nepieciešamības gadījumā strādāt arī iestāžu esošajās grāmatvedības sistēmās, veicot virskontroli atlīdzības aprēķiniem</w:t>
            </w:r>
          </w:p>
        </w:tc>
        <w:tc>
          <w:tcPr>
            <w:tcW w:w="2697" w:type="dxa"/>
            <w:tcBorders>
              <w:top w:val="single" w:sz="4" w:space="0" w:color="auto"/>
              <w:left w:val="single" w:sz="4" w:space="0" w:color="auto"/>
              <w:bottom w:val="single" w:sz="4" w:space="0" w:color="auto"/>
              <w:right w:val="single" w:sz="4" w:space="0" w:color="auto"/>
            </w:tcBorders>
          </w:tcPr>
          <w:p w14:paraId="46A5712B" w14:textId="39CF774E" w:rsidR="00895614" w:rsidRDefault="00895614" w:rsidP="00F0131C">
            <w:pPr>
              <w:jc w:val="both"/>
              <w:rPr>
                <w:rFonts w:ascii="Times New Roman" w:hAnsi="Times New Roman" w:cs="Times New Roman"/>
                <w:sz w:val="28"/>
                <w:szCs w:val="20"/>
              </w:rPr>
            </w:pPr>
            <w:r>
              <w:rPr>
                <w:rFonts w:ascii="Times New Roman" w:hAnsi="Times New Roman" w:cs="Times New Roman"/>
                <w:sz w:val="28"/>
                <w:szCs w:val="20"/>
              </w:rPr>
              <w:lastRenderedPageBreak/>
              <w:t>Lai mazinātu risku un veiktu dubultu pārbaudi, darba samaksas datus Valsts kase 2025.</w:t>
            </w:r>
            <w:r w:rsidR="005B22B5">
              <w:rPr>
                <w:rFonts w:ascii="Times New Roman" w:hAnsi="Times New Roman" w:cs="Times New Roman"/>
                <w:sz w:val="28"/>
                <w:szCs w:val="20"/>
              </w:rPr>
              <w:t xml:space="preserve"> </w:t>
            </w:r>
            <w:r>
              <w:rPr>
                <w:rFonts w:ascii="Times New Roman" w:hAnsi="Times New Roman" w:cs="Times New Roman"/>
                <w:sz w:val="28"/>
                <w:szCs w:val="20"/>
              </w:rPr>
              <w:t>gada janvārī lūdza papildus pārbaudīt iestāžu personāl</w:t>
            </w:r>
            <w:r w:rsidR="003F40E6">
              <w:rPr>
                <w:rFonts w:ascii="Times New Roman" w:hAnsi="Times New Roman" w:cs="Times New Roman"/>
                <w:sz w:val="28"/>
                <w:szCs w:val="20"/>
              </w:rPr>
              <w:t xml:space="preserve">a </w:t>
            </w:r>
            <w:r>
              <w:rPr>
                <w:rFonts w:ascii="Times New Roman" w:hAnsi="Times New Roman" w:cs="Times New Roman"/>
                <w:sz w:val="28"/>
                <w:szCs w:val="20"/>
              </w:rPr>
              <w:t>speciālistiem</w:t>
            </w:r>
          </w:p>
        </w:tc>
      </w:tr>
    </w:tbl>
    <w:p w14:paraId="380BAA42" w14:textId="70DE9B21" w:rsidR="00895614" w:rsidRDefault="00895614" w:rsidP="00895614">
      <w:pPr>
        <w:jc w:val="both"/>
        <w:rPr>
          <w:rFonts w:ascii="Times New Roman" w:eastAsia="Times New Roman" w:hAnsi="Times New Roman" w:cs="Times New Roman"/>
          <w:sz w:val="28"/>
          <w:szCs w:val="28"/>
        </w:rPr>
      </w:pPr>
    </w:p>
    <w:p w14:paraId="2EE7F4A7" w14:textId="0C4237F6" w:rsidR="00EE4A88" w:rsidRDefault="00A24667" w:rsidP="00535CD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895614">
        <w:rPr>
          <w:rFonts w:ascii="Times New Roman" w:eastAsia="Times New Roman" w:hAnsi="Times New Roman" w:cs="Times New Roman"/>
          <w:sz w:val="28"/>
          <w:szCs w:val="28"/>
        </w:rPr>
        <w:t>r 2025.</w:t>
      </w:r>
      <w:r w:rsidR="00535CD2">
        <w:rPr>
          <w:rFonts w:ascii="Times New Roman" w:eastAsia="Times New Roman" w:hAnsi="Times New Roman" w:cs="Times New Roman"/>
          <w:sz w:val="28"/>
          <w:szCs w:val="28"/>
        </w:rPr>
        <w:t xml:space="preserve"> </w:t>
      </w:r>
      <w:r w:rsidR="00895614">
        <w:rPr>
          <w:rFonts w:ascii="Times New Roman" w:eastAsia="Times New Roman" w:hAnsi="Times New Roman" w:cs="Times New Roman"/>
          <w:sz w:val="28"/>
          <w:szCs w:val="28"/>
        </w:rPr>
        <w:t>gada 1.</w:t>
      </w:r>
      <w:r w:rsidR="00535CD2">
        <w:rPr>
          <w:rFonts w:ascii="Times New Roman" w:eastAsia="Times New Roman" w:hAnsi="Times New Roman" w:cs="Times New Roman"/>
          <w:sz w:val="28"/>
          <w:szCs w:val="28"/>
        </w:rPr>
        <w:t xml:space="preserve"> </w:t>
      </w:r>
      <w:r w:rsidR="00895614">
        <w:rPr>
          <w:rFonts w:ascii="Times New Roman" w:eastAsia="Times New Roman" w:hAnsi="Times New Roman" w:cs="Times New Roman"/>
          <w:sz w:val="28"/>
          <w:szCs w:val="28"/>
        </w:rPr>
        <w:t xml:space="preserve">janvāri pakalpojums </w:t>
      </w:r>
      <w:r w:rsidR="00370840">
        <w:rPr>
          <w:rFonts w:ascii="Times New Roman" w:eastAsia="Times New Roman" w:hAnsi="Times New Roman" w:cs="Times New Roman"/>
          <w:sz w:val="28"/>
          <w:szCs w:val="28"/>
        </w:rPr>
        <w:t>tiek</w:t>
      </w:r>
      <w:r w:rsidR="00895614">
        <w:rPr>
          <w:rFonts w:ascii="Times New Roman" w:eastAsia="Times New Roman" w:hAnsi="Times New Roman" w:cs="Times New Roman"/>
          <w:sz w:val="28"/>
          <w:szCs w:val="28"/>
        </w:rPr>
        <w:t xml:space="preserve"> sniegt</w:t>
      </w:r>
      <w:r w:rsidR="00370840">
        <w:rPr>
          <w:rFonts w:ascii="Times New Roman" w:eastAsia="Times New Roman" w:hAnsi="Times New Roman" w:cs="Times New Roman"/>
          <w:sz w:val="28"/>
          <w:szCs w:val="28"/>
        </w:rPr>
        <w:t>s</w:t>
      </w:r>
      <w:r w:rsidR="00895614">
        <w:rPr>
          <w:rFonts w:ascii="Times New Roman" w:eastAsia="Times New Roman" w:hAnsi="Times New Roman" w:cs="Times New Roman"/>
          <w:sz w:val="28"/>
          <w:szCs w:val="28"/>
        </w:rPr>
        <w:t xml:space="preserve"> pilnā apmērā. Valsts kase ir n</w:t>
      </w:r>
      <w:r w:rsidR="00895614" w:rsidRPr="00776F44">
        <w:rPr>
          <w:rFonts w:ascii="Times New Roman" w:eastAsia="Times New Roman" w:hAnsi="Times New Roman" w:cs="Times New Roman"/>
          <w:sz w:val="28"/>
          <w:szCs w:val="28"/>
        </w:rPr>
        <w:t>odrošinā</w:t>
      </w:r>
      <w:r w:rsidR="00895614">
        <w:rPr>
          <w:rFonts w:ascii="Times New Roman" w:eastAsia="Times New Roman" w:hAnsi="Times New Roman" w:cs="Times New Roman"/>
          <w:sz w:val="28"/>
          <w:szCs w:val="28"/>
        </w:rPr>
        <w:t>jusi</w:t>
      </w:r>
      <w:r w:rsidR="00895614" w:rsidRPr="00776F44">
        <w:rPr>
          <w:rFonts w:ascii="Times New Roman" w:eastAsia="Times New Roman" w:hAnsi="Times New Roman" w:cs="Times New Roman"/>
          <w:sz w:val="28"/>
          <w:szCs w:val="28"/>
        </w:rPr>
        <w:t xml:space="preserve"> informācijas aprites </w:t>
      </w:r>
      <w:r w:rsidR="0000213C" w:rsidRPr="00776F44">
        <w:rPr>
          <w:rFonts w:ascii="Times New Roman" w:eastAsia="Times New Roman" w:hAnsi="Times New Roman" w:cs="Times New Roman"/>
          <w:sz w:val="28"/>
          <w:szCs w:val="28"/>
        </w:rPr>
        <w:t>risinājum</w:t>
      </w:r>
      <w:r w:rsidR="0000213C">
        <w:rPr>
          <w:rFonts w:ascii="Times New Roman" w:eastAsia="Times New Roman" w:hAnsi="Times New Roman" w:cs="Times New Roman"/>
          <w:sz w:val="28"/>
          <w:szCs w:val="28"/>
        </w:rPr>
        <w:t>us</w:t>
      </w:r>
      <w:r w:rsidR="00895614" w:rsidRPr="00776F44">
        <w:rPr>
          <w:rFonts w:ascii="Times New Roman" w:eastAsia="Times New Roman" w:hAnsi="Times New Roman" w:cs="Times New Roman"/>
          <w:sz w:val="28"/>
          <w:szCs w:val="28"/>
        </w:rPr>
        <w:t xml:space="preserve">, kas </w:t>
      </w:r>
      <w:r w:rsidR="00895614">
        <w:rPr>
          <w:rFonts w:ascii="Times New Roman" w:eastAsia="Times New Roman" w:hAnsi="Times New Roman" w:cs="Times New Roman"/>
          <w:sz w:val="28"/>
          <w:szCs w:val="28"/>
        </w:rPr>
        <w:t xml:space="preserve">sniedz iespēju </w:t>
      </w:r>
      <w:r w:rsidR="00895614" w:rsidRPr="00776F44">
        <w:rPr>
          <w:rFonts w:ascii="Times New Roman" w:eastAsia="Times New Roman" w:hAnsi="Times New Roman" w:cs="Times New Roman"/>
          <w:sz w:val="28"/>
          <w:szCs w:val="28"/>
        </w:rPr>
        <w:t>klientam (lietotājam) drošā un efektīvā veidā apmainīties ar pakalpojumu sniegšanai un nodrošināšanai nepieciešamo informāciju</w:t>
      </w:r>
      <w:r w:rsidR="00895614">
        <w:rPr>
          <w:rFonts w:ascii="Times New Roman" w:eastAsia="Times New Roman" w:hAnsi="Times New Roman" w:cs="Times New Roman"/>
          <w:sz w:val="28"/>
          <w:szCs w:val="28"/>
        </w:rPr>
        <w:t>, kā arī pieteikt problēmas</w:t>
      </w:r>
      <w:r w:rsidR="00895614" w:rsidRPr="00776F44">
        <w:rPr>
          <w:rFonts w:ascii="Times New Roman" w:eastAsia="Times New Roman" w:hAnsi="Times New Roman" w:cs="Times New Roman"/>
          <w:sz w:val="28"/>
          <w:szCs w:val="28"/>
        </w:rPr>
        <w:t xml:space="preserve">. </w:t>
      </w:r>
      <w:r w:rsidR="00895614">
        <w:rPr>
          <w:rFonts w:ascii="Times New Roman" w:eastAsia="Times New Roman" w:hAnsi="Times New Roman" w:cs="Times New Roman"/>
          <w:sz w:val="28"/>
          <w:szCs w:val="28"/>
        </w:rPr>
        <w:t>Līdz 31.</w:t>
      </w:r>
      <w:r w:rsidR="00535CD2">
        <w:rPr>
          <w:rFonts w:ascii="Times New Roman" w:eastAsia="Times New Roman" w:hAnsi="Times New Roman" w:cs="Times New Roman"/>
          <w:sz w:val="28"/>
          <w:szCs w:val="28"/>
        </w:rPr>
        <w:t xml:space="preserve"> </w:t>
      </w:r>
      <w:r w:rsidR="00895614">
        <w:rPr>
          <w:rFonts w:ascii="Times New Roman" w:eastAsia="Times New Roman" w:hAnsi="Times New Roman" w:cs="Times New Roman"/>
          <w:sz w:val="28"/>
          <w:szCs w:val="28"/>
        </w:rPr>
        <w:t xml:space="preserve">maijam Valsts kase ir atrisinājusi vairāk </w:t>
      </w:r>
      <w:r w:rsidR="00535CD2">
        <w:rPr>
          <w:rFonts w:ascii="Times New Roman" w:eastAsia="Times New Roman" w:hAnsi="Times New Roman" w:cs="Times New Roman"/>
          <w:sz w:val="28"/>
          <w:szCs w:val="28"/>
        </w:rPr>
        <w:t>ne</w:t>
      </w:r>
      <w:r w:rsidR="00895614">
        <w:rPr>
          <w:rFonts w:ascii="Times New Roman" w:eastAsia="Times New Roman" w:hAnsi="Times New Roman" w:cs="Times New Roman"/>
          <w:sz w:val="28"/>
          <w:szCs w:val="28"/>
        </w:rPr>
        <w:t>kā 1500 iestāžu pieteikumu</w:t>
      </w:r>
      <w:r>
        <w:rPr>
          <w:rFonts w:ascii="Times New Roman" w:eastAsia="Times New Roman" w:hAnsi="Times New Roman" w:cs="Times New Roman"/>
          <w:sz w:val="28"/>
          <w:szCs w:val="28"/>
        </w:rPr>
        <w:t xml:space="preserve"> </w:t>
      </w:r>
      <w:r w:rsidR="00895614">
        <w:rPr>
          <w:rFonts w:ascii="Times New Roman" w:eastAsia="Times New Roman" w:hAnsi="Times New Roman" w:cs="Times New Roman"/>
          <w:sz w:val="28"/>
          <w:szCs w:val="28"/>
        </w:rPr>
        <w:t>gan atbildot uz problēmjautājumiem pārejas posmā, gan risinot tehniskas problēmas. Tomēr paredzams, ka vēl vairākus gadus būs nepieciešam</w:t>
      </w:r>
      <w:r>
        <w:rPr>
          <w:rFonts w:ascii="Times New Roman" w:eastAsia="Times New Roman" w:hAnsi="Times New Roman" w:cs="Times New Roman"/>
          <w:sz w:val="28"/>
          <w:szCs w:val="28"/>
        </w:rPr>
        <w:t xml:space="preserve">i </w:t>
      </w:r>
      <w:r w:rsidR="00895614">
        <w:rPr>
          <w:rFonts w:ascii="Times New Roman" w:eastAsia="Times New Roman" w:hAnsi="Times New Roman" w:cs="Times New Roman"/>
          <w:sz w:val="28"/>
          <w:szCs w:val="28"/>
        </w:rPr>
        <w:t xml:space="preserve">papildu </w:t>
      </w:r>
      <w:r>
        <w:rPr>
          <w:rFonts w:ascii="Times New Roman" w:eastAsia="Times New Roman" w:hAnsi="Times New Roman" w:cs="Times New Roman"/>
          <w:sz w:val="28"/>
          <w:szCs w:val="28"/>
        </w:rPr>
        <w:t>darbi</w:t>
      </w:r>
      <w:r w:rsidR="00895614">
        <w:rPr>
          <w:rFonts w:ascii="Times New Roman" w:eastAsia="Times New Roman" w:hAnsi="Times New Roman" w:cs="Times New Roman"/>
          <w:sz w:val="28"/>
          <w:szCs w:val="28"/>
        </w:rPr>
        <w:t>, lai standartizētu un pilnveidotu pakalpojumu.</w:t>
      </w:r>
    </w:p>
    <w:p w14:paraId="5EC27DB0" w14:textId="77777777" w:rsidR="00535CD2" w:rsidRDefault="00535CD2" w:rsidP="00535CD2">
      <w:pPr>
        <w:spacing w:after="0"/>
        <w:ind w:firstLine="567"/>
        <w:jc w:val="both"/>
        <w:rPr>
          <w:rFonts w:ascii="Times New Roman" w:eastAsia="Times New Roman" w:hAnsi="Times New Roman" w:cs="Times New Roman"/>
          <w:sz w:val="28"/>
          <w:szCs w:val="28"/>
        </w:rPr>
      </w:pPr>
    </w:p>
    <w:p w14:paraId="44753A20" w14:textId="77777777" w:rsidR="00895614" w:rsidRPr="00951DC4" w:rsidRDefault="00895614" w:rsidP="00641E50">
      <w:pPr>
        <w:pStyle w:val="Sarakstarindkopa"/>
        <w:numPr>
          <w:ilvl w:val="0"/>
          <w:numId w:val="6"/>
        </w:numPr>
        <w:spacing w:after="0"/>
        <w:ind w:left="714" w:hanging="357"/>
        <w:jc w:val="both"/>
        <w:rPr>
          <w:rFonts w:ascii="Times New Roman" w:hAnsi="Times New Roman" w:cs="Times New Roman"/>
          <w:b/>
          <w:bCs/>
          <w:sz w:val="28"/>
          <w:szCs w:val="28"/>
        </w:rPr>
      </w:pPr>
      <w:r w:rsidRPr="00951DC4">
        <w:rPr>
          <w:rFonts w:ascii="Times New Roman" w:eastAsiaTheme="majorEastAsia" w:hAnsi="Times New Roman" w:cs="Times New Roman"/>
          <w:b/>
          <w:bCs/>
          <w:sz w:val="28"/>
          <w:szCs w:val="28"/>
        </w:rPr>
        <w:t>Sadarbības līgumi un projekta pase</w:t>
      </w:r>
    </w:p>
    <w:p w14:paraId="6043BF7B" w14:textId="25CDF83E" w:rsidR="00895614" w:rsidRDefault="00895614" w:rsidP="00EE4A88">
      <w:pPr>
        <w:spacing w:after="0"/>
        <w:ind w:firstLine="567"/>
        <w:jc w:val="both"/>
        <w:rPr>
          <w:rFonts w:ascii="Times New Roman" w:hAnsi="Times New Roman" w:cs="Times New Roman"/>
          <w:sz w:val="28"/>
          <w:szCs w:val="28"/>
          <w:lang w:eastAsia="lv-LV"/>
        </w:rPr>
      </w:pPr>
      <w:r>
        <w:rPr>
          <w:rFonts w:ascii="Times New Roman" w:hAnsi="Times New Roman" w:cs="Times New Roman"/>
          <w:sz w:val="28"/>
          <w:szCs w:val="28"/>
          <w:lang w:eastAsia="lv-LV"/>
        </w:rPr>
        <w:tab/>
        <w:t>Pārskata periodā v</w:t>
      </w:r>
      <w:r w:rsidRPr="00497142">
        <w:rPr>
          <w:rFonts w:ascii="Times New Roman" w:hAnsi="Times New Roman" w:cs="Times New Roman"/>
          <w:sz w:val="28"/>
          <w:szCs w:val="28"/>
          <w:lang w:eastAsia="lv-LV"/>
        </w:rPr>
        <w:t xml:space="preserve">eikti 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w:t>
      </w:r>
      <w:r w:rsidRPr="00951DC4">
        <w:rPr>
          <w:rFonts w:ascii="Times New Roman" w:hAnsi="Times New Roman" w:cs="Times New Roman"/>
          <w:sz w:val="28"/>
          <w:szCs w:val="28"/>
          <w:lang w:eastAsia="lv-LV"/>
        </w:rPr>
        <w:t>(Ministru kabineta 2024. gada 10. decembra rīkojums Nr. 1055),</w:t>
      </w:r>
      <w:r w:rsidRPr="00497142">
        <w:rPr>
          <w:rFonts w:ascii="Times New Roman" w:hAnsi="Times New Roman" w:cs="Times New Roman"/>
          <w:sz w:val="28"/>
          <w:szCs w:val="28"/>
          <w:lang w:eastAsia="lv-LV"/>
        </w:rPr>
        <w:t xml:space="preserve"> paplašinot sadarbības partneru tvērumu (</w:t>
      </w:r>
      <w:r w:rsidR="008345EF">
        <w:rPr>
          <w:rFonts w:ascii="Times New Roman" w:hAnsi="Times New Roman" w:cs="Times New Roman"/>
          <w:sz w:val="28"/>
          <w:szCs w:val="28"/>
          <w:lang w:eastAsia="lv-LV"/>
        </w:rPr>
        <w:t>i</w:t>
      </w:r>
      <w:r w:rsidRPr="00497142">
        <w:rPr>
          <w:rFonts w:ascii="Times New Roman" w:hAnsi="Times New Roman" w:cs="Times New Roman"/>
          <w:sz w:val="28"/>
          <w:szCs w:val="28"/>
          <w:lang w:eastAsia="lv-LV"/>
        </w:rPr>
        <w:t xml:space="preserve">estāžu skaitu, kas saņem vienotus un </w:t>
      </w:r>
      <w:r w:rsidRPr="00497142">
        <w:rPr>
          <w:rFonts w:ascii="Times New Roman" w:hAnsi="Times New Roman" w:cs="Times New Roman"/>
          <w:sz w:val="28"/>
          <w:szCs w:val="28"/>
          <w:lang w:eastAsia="lv-LV"/>
        </w:rPr>
        <w:lastRenderedPageBreak/>
        <w:t>standartizētu</w:t>
      </w:r>
      <w:r w:rsidR="0000213C">
        <w:rPr>
          <w:rFonts w:ascii="Times New Roman" w:hAnsi="Times New Roman" w:cs="Times New Roman"/>
          <w:sz w:val="28"/>
          <w:szCs w:val="28"/>
          <w:lang w:eastAsia="lv-LV"/>
        </w:rPr>
        <w:t>s</w:t>
      </w:r>
      <w:r w:rsidRPr="00497142">
        <w:rPr>
          <w:rFonts w:ascii="Times New Roman" w:hAnsi="Times New Roman" w:cs="Times New Roman"/>
          <w:sz w:val="28"/>
          <w:szCs w:val="28"/>
          <w:lang w:eastAsia="lv-LV"/>
        </w:rPr>
        <w:t xml:space="preserve"> pakalpojumu</w:t>
      </w:r>
      <w:r w:rsidR="0000213C">
        <w:rPr>
          <w:rFonts w:ascii="Times New Roman" w:hAnsi="Times New Roman" w:cs="Times New Roman"/>
          <w:sz w:val="28"/>
          <w:szCs w:val="28"/>
          <w:lang w:eastAsia="lv-LV"/>
        </w:rPr>
        <w:t>s</w:t>
      </w:r>
      <w:r w:rsidRPr="00497142">
        <w:rPr>
          <w:rFonts w:ascii="Times New Roman" w:hAnsi="Times New Roman" w:cs="Times New Roman"/>
          <w:sz w:val="28"/>
          <w:szCs w:val="28"/>
          <w:lang w:eastAsia="lv-LV"/>
        </w:rPr>
        <w:t xml:space="preserve"> centralizētā platformā)</w:t>
      </w:r>
      <w:r>
        <w:rPr>
          <w:rFonts w:ascii="Times New Roman" w:hAnsi="Times New Roman" w:cs="Times New Roman"/>
          <w:sz w:val="28"/>
          <w:szCs w:val="28"/>
          <w:lang w:eastAsia="lv-LV"/>
        </w:rPr>
        <w:t xml:space="preserve"> un novirzot ietaupīto finansējumu projekta aktivitāšu īstenošanai. </w:t>
      </w:r>
    </w:p>
    <w:p w14:paraId="2215B411" w14:textId="2ACBCF8F" w:rsidR="00895614" w:rsidRDefault="00895614" w:rsidP="00EE4A88">
      <w:pPr>
        <w:spacing w:after="0"/>
        <w:ind w:firstLine="567"/>
        <w:jc w:val="both"/>
        <w:rPr>
          <w:rFonts w:ascii="Times New Roman" w:eastAsia="Times New Roman" w:hAnsi="Times New Roman" w:cs="Times New Roman"/>
          <w:sz w:val="28"/>
          <w:szCs w:val="28"/>
        </w:rPr>
      </w:pPr>
      <w:r w:rsidRPr="001A459A">
        <w:rPr>
          <w:rFonts w:ascii="Times New Roman" w:eastAsia="Times New Roman" w:hAnsi="Times New Roman" w:cs="Times New Roman"/>
          <w:sz w:val="28"/>
          <w:szCs w:val="28"/>
        </w:rPr>
        <w:t xml:space="preserve">Atbilstoši Ministru kabineta </w:t>
      </w:r>
      <w:r w:rsidR="00730CEF" w:rsidRPr="001A459A">
        <w:rPr>
          <w:rFonts w:ascii="Times New Roman" w:eastAsia="Times New Roman" w:hAnsi="Times New Roman" w:cs="Times New Roman"/>
          <w:sz w:val="28"/>
          <w:szCs w:val="28"/>
        </w:rPr>
        <w:t xml:space="preserve">2022. gada 14. jūlija </w:t>
      </w:r>
      <w:r w:rsidRPr="001A459A">
        <w:rPr>
          <w:rFonts w:ascii="Times New Roman" w:eastAsia="Times New Roman" w:hAnsi="Times New Roman" w:cs="Times New Roman"/>
          <w:sz w:val="28"/>
          <w:szCs w:val="28"/>
        </w:rPr>
        <w:t>noteikumu Nr. 435</w:t>
      </w:r>
      <w:r>
        <w:rPr>
          <w:rFonts w:ascii="Times New Roman" w:eastAsia="Times New Roman" w:hAnsi="Times New Roman" w:cs="Times New Roman"/>
          <w:sz w:val="28"/>
          <w:szCs w:val="28"/>
        </w:rPr>
        <w:t xml:space="preserve"> </w:t>
      </w:r>
      <w:r w:rsidR="001A459A" w:rsidRPr="00497142">
        <w:rPr>
          <w:rFonts w:ascii="Times New Roman" w:hAnsi="Times New Roman" w:cs="Times New Roman"/>
          <w:sz w:val="28"/>
          <w:szCs w:val="28"/>
          <w:lang w:eastAsia="lv-LV"/>
        </w:rPr>
        <w:t>"</w:t>
      </w:r>
      <w:r w:rsidR="001A459A" w:rsidRPr="001A459A">
        <w:rPr>
          <w:rFonts w:ascii="Times New Roman" w:hAnsi="Times New Roman" w:cs="Times New Roman"/>
          <w:sz w:val="28"/>
          <w:szCs w:val="28"/>
          <w:lang w:eastAsia="lv-LV"/>
        </w:rPr>
        <w:t>Eiropas Savienības Atveseļošanas un noturības mehānisma plāna 2. komponentes "Digitālā transformācija" 2.1. reformu un investīciju virziena "Valsts pārvaldes, tai skaitā pašvaldību, digitālā transformācija" īstenošanas noteikumi</w:t>
      </w:r>
      <w:r w:rsidR="001A459A" w:rsidRPr="00497142">
        <w:rPr>
          <w:rFonts w:ascii="Times New Roman" w:hAnsi="Times New Roman" w:cs="Times New Roman"/>
          <w:sz w:val="28"/>
          <w:szCs w:val="28"/>
          <w:lang w:eastAsia="lv-LV"/>
        </w:rPr>
        <w:t>"</w:t>
      </w:r>
      <w:r w:rsidR="001A459A">
        <w:rPr>
          <w:rFonts w:ascii="Times New Roman" w:hAnsi="Times New Roman" w:cs="Times New Roman"/>
          <w:sz w:val="28"/>
          <w:szCs w:val="28"/>
          <w:lang w:eastAsia="lv-LV"/>
        </w:rPr>
        <w:t xml:space="preserve"> </w:t>
      </w:r>
      <w:r>
        <w:rPr>
          <w:rFonts w:ascii="Times New Roman" w:eastAsia="Times New Roman" w:hAnsi="Times New Roman" w:cs="Times New Roman"/>
          <w:sz w:val="28"/>
          <w:szCs w:val="28"/>
        </w:rPr>
        <w:t xml:space="preserve">29. punktam ir uzsākta sadarbības līgumu noslēgšana ar Ministru kabineta </w:t>
      </w:r>
      <w:r w:rsidRPr="00497142">
        <w:rPr>
          <w:rFonts w:ascii="Times New Roman" w:hAnsi="Times New Roman" w:cs="Times New Roman"/>
          <w:sz w:val="28"/>
          <w:szCs w:val="28"/>
          <w:lang w:eastAsia="lv-LV"/>
        </w:rPr>
        <w:t>2024. gada 10. decembra rīkojum</w:t>
      </w:r>
      <w:r>
        <w:rPr>
          <w:rFonts w:ascii="Times New Roman" w:hAnsi="Times New Roman" w:cs="Times New Roman"/>
          <w:sz w:val="28"/>
          <w:szCs w:val="28"/>
          <w:lang w:eastAsia="lv-LV"/>
        </w:rPr>
        <w:t>ā</w:t>
      </w:r>
      <w:r w:rsidRPr="00497142">
        <w:rPr>
          <w:rFonts w:ascii="Times New Roman" w:hAnsi="Times New Roman" w:cs="Times New Roman"/>
          <w:sz w:val="28"/>
          <w:szCs w:val="28"/>
          <w:lang w:eastAsia="lv-LV"/>
        </w:rPr>
        <w:t xml:space="preserve"> Nr. 1055</w:t>
      </w:r>
      <w:r>
        <w:rPr>
          <w:rFonts w:ascii="Times New Roman" w:eastAsia="Times New Roman" w:hAnsi="Times New Roman" w:cs="Times New Roman"/>
          <w:sz w:val="28"/>
          <w:szCs w:val="28"/>
        </w:rPr>
        <w:t xml:space="preserve"> </w:t>
      </w:r>
      <w:r w:rsidRPr="00A522AB">
        <w:rPr>
          <w:rFonts w:ascii="Times New Roman" w:eastAsia="Times New Roman" w:hAnsi="Times New Roman" w:cs="Times New Roman"/>
          <w:sz w:val="28"/>
          <w:szCs w:val="28"/>
        </w:rPr>
        <w:t xml:space="preserve">"Grozījumi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w:t>
      </w:r>
      <w:r>
        <w:rPr>
          <w:rFonts w:ascii="Times New Roman" w:eastAsia="Times New Roman" w:hAnsi="Times New Roman" w:cs="Times New Roman"/>
          <w:sz w:val="28"/>
          <w:szCs w:val="28"/>
        </w:rPr>
        <w:t>norādītajiem projekta īstenošanas jaun</w:t>
      </w:r>
      <w:r w:rsidR="00A9160F">
        <w:rPr>
          <w:rFonts w:ascii="Times New Roman" w:eastAsia="Times New Roman" w:hAnsi="Times New Roman" w:cs="Times New Roman"/>
          <w:sz w:val="28"/>
          <w:szCs w:val="28"/>
        </w:rPr>
        <w:t>aj</w:t>
      </w:r>
      <w:r>
        <w:rPr>
          <w:rFonts w:ascii="Times New Roman" w:eastAsia="Times New Roman" w:hAnsi="Times New Roman" w:cs="Times New Roman"/>
          <w:sz w:val="28"/>
          <w:szCs w:val="28"/>
        </w:rPr>
        <w:t>iem partneriem – Tieslietu ministriju, Izglītības un zinātnes ministriju un Kultūras ministriju. Sadarbības līgumos ir noteikta sadarbība investīcijas 2.1.2.1.i. Valsts kases projekta aktivitāšu īstenošanā un mērķa sasniegšanā, piešķirtā finansējuma uzraudzība un kontrole.</w:t>
      </w:r>
    </w:p>
    <w:p w14:paraId="35A9B69C" w14:textId="36863625" w:rsidR="00895614" w:rsidRDefault="00895614" w:rsidP="00EE4A88">
      <w:pPr>
        <w:spacing w:after="0"/>
        <w:ind w:firstLine="567"/>
        <w:jc w:val="both"/>
        <w:rPr>
          <w:rFonts w:ascii="Times New Roman" w:hAnsi="Times New Roman" w:cs="Times New Roman"/>
          <w:sz w:val="28"/>
          <w:szCs w:val="28"/>
        </w:rPr>
      </w:pPr>
      <w:r>
        <w:rPr>
          <w:rFonts w:ascii="Times New Roman" w:hAnsi="Times New Roman" w:cs="Times New Roman"/>
          <w:sz w:val="28"/>
          <w:szCs w:val="28"/>
          <w:lang w:eastAsia="lv-LV"/>
        </w:rPr>
        <w:t>Papildus identificēts, ka būs atkār</w:t>
      </w:r>
      <w:r w:rsidR="0000213C">
        <w:rPr>
          <w:rFonts w:ascii="Times New Roman" w:hAnsi="Times New Roman" w:cs="Times New Roman"/>
          <w:sz w:val="28"/>
          <w:szCs w:val="28"/>
          <w:lang w:eastAsia="lv-LV"/>
        </w:rPr>
        <w:t>t</w:t>
      </w:r>
      <w:r>
        <w:rPr>
          <w:rFonts w:ascii="Times New Roman" w:hAnsi="Times New Roman" w:cs="Times New Roman"/>
          <w:sz w:val="28"/>
          <w:szCs w:val="28"/>
          <w:lang w:eastAsia="lv-LV"/>
        </w:rPr>
        <w:t>oti jāveic</w:t>
      </w:r>
      <w:r w:rsidRPr="002332B1">
        <w:rPr>
          <w:rFonts w:ascii="Times New Roman" w:hAnsi="Times New Roman" w:cs="Times New Roman"/>
          <w:sz w:val="28"/>
          <w:szCs w:val="28"/>
          <w:lang w:eastAsia="lv-LV"/>
        </w:rPr>
        <w:t xml:space="preserve"> 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r>
        <w:rPr>
          <w:rFonts w:ascii="Times New Roman" w:hAnsi="Times New Roman" w:cs="Times New Roman"/>
          <w:sz w:val="28"/>
          <w:szCs w:val="28"/>
          <w:lang w:eastAsia="lv-LV"/>
        </w:rPr>
        <w:t>, papildinot</w:t>
      </w:r>
      <w:r w:rsidRPr="00400469">
        <w:rPr>
          <w:rFonts w:ascii="Times New Roman" w:hAnsi="Times New Roman" w:cs="Times New Roman"/>
          <w:sz w:val="28"/>
          <w:szCs w:val="28"/>
          <w:lang w:eastAsia="lv-LV"/>
        </w:rPr>
        <w:t xml:space="preserve"> sadarbības partner</w:t>
      </w:r>
      <w:r>
        <w:rPr>
          <w:rFonts w:ascii="Times New Roman" w:hAnsi="Times New Roman" w:cs="Times New Roman"/>
          <w:sz w:val="28"/>
          <w:szCs w:val="28"/>
          <w:lang w:eastAsia="lv-LV"/>
        </w:rPr>
        <w:t>u loku ar centrālajām valsts iestādēm (</w:t>
      </w:r>
      <w:r w:rsidRPr="00400469">
        <w:rPr>
          <w:rFonts w:ascii="Times New Roman" w:hAnsi="Times New Roman" w:cs="Times New Roman"/>
          <w:sz w:val="28"/>
          <w:szCs w:val="28"/>
          <w:lang w:eastAsia="lv-LV"/>
        </w:rPr>
        <w:t>Valsts administrācijas skola, Valsts kanceleja, Nacionālā elektronisko plašsaziņas līdzekļu padome, Sabiedrisko elektronisko plašsaziņas līdzekļu padome</w:t>
      </w:r>
      <w:r>
        <w:rPr>
          <w:rFonts w:ascii="Times New Roman" w:hAnsi="Times New Roman" w:cs="Times New Roman"/>
          <w:sz w:val="28"/>
          <w:szCs w:val="28"/>
          <w:lang w:eastAsia="lv-LV"/>
        </w:rPr>
        <w:t xml:space="preserve">), kas jau šobrīd saņem grāmatvedības uzskaites pakalpojumu Valsts kasē, taču nepieciešams to nodrošināt </w:t>
      </w:r>
      <w:r w:rsidRPr="003D2F12">
        <w:rPr>
          <w:rFonts w:ascii="Times New Roman" w:hAnsi="Times New Roman" w:cs="Times New Roman"/>
          <w:sz w:val="28"/>
          <w:szCs w:val="28"/>
        </w:rPr>
        <w:t>vienota</w:t>
      </w:r>
      <w:r>
        <w:rPr>
          <w:rFonts w:ascii="Times New Roman" w:hAnsi="Times New Roman" w:cs="Times New Roman"/>
          <w:sz w:val="28"/>
          <w:szCs w:val="28"/>
        </w:rPr>
        <w:t>jā</w:t>
      </w:r>
      <w:r w:rsidR="0000213C">
        <w:rPr>
          <w:rFonts w:ascii="Times New Roman" w:hAnsi="Times New Roman" w:cs="Times New Roman"/>
          <w:sz w:val="28"/>
          <w:szCs w:val="28"/>
        </w:rPr>
        <w:t xml:space="preserve"> </w:t>
      </w:r>
      <w:r w:rsidR="0000213C" w:rsidRPr="003D2F12">
        <w:rPr>
          <w:rFonts w:ascii="Times New Roman" w:hAnsi="Times New Roman" w:cs="Times New Roman"/>
          <w:sz w:val="28"/>
          <w:szCs w:val="28"/>
        </w:rPr>
        <w:t xml:space="preserve"> </w:t>
      </w:r>
      <w:r w:rsidRPr="003D2F12">
        <w:rPr>
          <w:rFonts w:ascii="Times New Roman" w:hAnsi="Times New Roman" w:cs="Times New Roman"/>
          <w:sz w:val="28"/>
          <w:szCs w:val="28"/>
        </w:rPr>
        <w:t>centralizēta</w:t>
      </w:r>
      <w:r>
        <w:rPr>
          <w:rFonts w:ascii="Times New Roman" w:hAnsi="Times New Roman" w:cs="Times New Roman"/>
          <w:sz w:val="28"/>
          <w:szCs w:val="28"/>
        </w:rPr>
        <w:t>jā</w:t>
      </w:r>
      <w:r w:rsidRPr="003D2F12">
        <w:rPr>
          <w:rFonts w:ascii="Times New Roman" w:hAnsi="Times New Roman" w:cs="Times New Roman"/>
          <w:sz w:val="28"/>
          <w:szCs w:val="28"/>
        </w:rPr>
        <w:t xml:space="preserve"> valsts pārvaldes platform</w:t>
      </w:r>
      <w:r>
        <w:rPr>
          <w:rFonts w:ascii="Times New Roman" w:hAnsi="Times New Roman" w:cs="Times New Roman"/>
          <w:sz w:val="28"/>
          <w:szCs w:val="28"/>
        </w:rPr>
        <w:t>ā.</w:t>
      </w:r>
    </w:p>
    <w:p w14:paraId="1E849A9E" w14:textId="77777777" w:rsidR="00EE4A88" w:rsidRPr="00497142" w:rsidRDefault="00EE4A88" w:rsidP="00EE4A88">
      <w:pPr>
        <w:spacing w:after="0"/>
        <w:ind w:firstLine="567"/>
        <w:jc w:val="both"/>
        <w:rPr>
          <w:rFonts w:ascii="Times New Roman" w:hAnsi="Times New Roman" w:cs="Times New Roman"/>
          <w:sz w:val="28"/>
          <w:szCs w:val="28"/>
          <w:lang w:eastAsia="lv-LV"/>
        </w:rPr>
      </w:pPr>
    </w:p>
    <w:p w14:paraId="4ACF4E9F" w14:textId="62B260D7" w:rsidR="00895614" w:rsidRPr="00F40ED0" w:rsidRDefault="00895614" w:rsidP="00641E50">
      <w:pPr>
        <w:pStyle w:val="Sarakstarindkopa"/>
        <w:numPr>
          <w:ilvl w:val="0"/>
          <w:numId w:val="6"/>
        </w:numPr>
        <w:spacing w:after="0"/>
        <w:ind w:left="0"/>
        <w:jc w:val="both"/>
        <w:rPr>
          <w:rFonts w:ascii="Times New Roman" w:hAnsi="Times New Roman" w:cs="Times New Roman"/>
          <w:b/>
          <w:bCs/>
          <w:sz w:val="28"/>
          <w:szCs w:val="28"/>
        </w:rPr>
      </w:pPr>
      <w:r w:rsidRPr="00F40ED0">
        <w:rPr>
          <w:rFonts w:ascii="Times New Roman" w:hAnsi="Times New Roman" w:cs="Times New Roman"/>
          <w:b/>
          <w:bCs/>
          <w:sz w:val="28"/>
          <w:szCs w:val="28"/>
        </w:rPr>
        <w:t xml:space="preserve">Centralizācijas progress </w:t>
      </w:r>
      <w:r w:rsidR="003F40E6" w:rsidRPr="00F40ED0">
        <w:rPr>
          <w:rFonts w:ascii="Times New Roman" w:hAnsi="Times New Roman" w:cs="Times New Roman"/>
          <w:b/>
          <w:bCs/>
          <w:sz w:val="28"/>
          <w:szCs w:val="28"/>
        </w:rPr>
        <w:t xml:space="preserve">Izglītības un zinātnes ministrijas </w:t>
      </w:r>
      <w:r w:rsidR="00A9160F" w:rsidRPr="00F40ED0">
        <w:rPr>
          <w:rFonts w:ascii="Times New Roman" w:hAnsi="Times New Roman" w:cs="Times New Roman"/>
          <w:b/>
          <w:bCs/>
          <w:sz w:val="28"/>
          <w:szCs w:val="28"/>
        </w:rPr>
        <w:t>(</w:t>
      </w:r>
      <w:r w:rsidRPr="00F40ED0">
        <w:rPr>
          <w:rFonts w:ascii="Times New Roman" w:hAnsi="Times New Roman" w:cs="Times New Roman"/>
          <w:b/>
          <w:bCs/>
          <w:sz w:val="28"/>
          <w:szCs w:val="28"/>
        </w:rPr>
        <w:t>IZM</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 xml:space="preserve">, </w:t>
      </w:r>
      <w:r w:rsidR="003F40E6" w:rsidRPr="00F0131C">
        <w:rPr>
          <w:rFonts w:ascii="Times New Roman" w:hAnsi="Times New Roman" w:cs="Times New Roman"/>
          <w:b/>
          <w:bCs/>
          <w:sz w:val="28"/>
          <w:szCs w:val="28"/>
        </w:rPr>
        <w:t xml:space="preserve">Kultūras ministrijas </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KM</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 xml:space="preserve">, </w:t>
      </w:r>
      <w:r w:rsidR="003F40E6" w:rsidRPr="00F0131C">
        <w:rPr>
          <w:rFonts w:ascii="Times New Roman" w:hAnsi="Times New Roman" w:cs="Times New Roman"/>
          <w:b/>
          <w:bCs/>
          <w:sz w:val="28"/>
          <w:szCs w:val="28"/>
        </w:rPr>
        <w:t xml:space="preserve">Tieslietu ministrijas </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TM</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 xml:space="preserve"> un </w:t>
      </w:r>
      <w:r w:rsidR="003F40E6" w:rsidRPr="00F0131C">
        <w:rPr>
          <w:rFonts w:ascii="Times New Roman" w:hAnsi="Times New Roman" w:cs="Times New Roman"/>
          <w:b/>
          <w:bCs/>
          <w:sz w:val="28"/>
          <w:szCs w:val="28"/>
        </w:rPr>
        <w:t xml:space="preserve">Finanšu ministrijas </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FM</w:t>
      </w:r>
      <w:r w:rsidR="00A9160F" w:rsidRPr="00F0131C">
        <w:rPr>
          <w:rFonts w:ascii="Times New Roman" w:hAnsi="Times New Roman" w:cs="Times New Roman"/>
          <w:b/>
          <w:bCs/>
          <w:sz w:val="28"/>
          <w:szCs w:val="28"/>
        </w:rPr>
        <w:t>)</w:t>
      </w:r>
      <w:r w:rsidRPr="00F40ED0">
        <w:rPr>
          <w:rFonts w:ascii="Times New Roman" w:hAnsi="Times New Roman" w:cs="Times New Roman"/>
          <w:b/>
          <w:bCs/>
          <w:sz w:val="28"/>
          <w:szCs w:val="28"/>
        </w:rPr>
        <w:t xml:space="preserve"> </w:t>
      </w:r>
      <w:r w:rsidR="003E0D7C" w:rsidRPr="00F40ED0">
        <w:rPr>
          <w:rFonts w:ascii="Times New Roman" w:hAnsi="Times New Roman" w:cs="Times New Roman"/>
          <w:b/>
          <w:bCs/>
          <w:sz w:val="28"/>
          <w:szCs w:val="28"/>
        </w:rPr>
        <w:t xml:space="preserve">resoros </w:t>
      </w:r>
      <w:r w:rsidRPr="00F40ED0">
        <w:rPr>
          <w:rFonts w:ascii="Times New Roman" w:hAnsi="Times New Roman" w:cs="Times New Roman"/>
          <w:b/>
          <w:bCs/>
          <w:sz w:val="28"/>
          <w:szCs w:val="28"/>
        </w:rPr>
        <w:t xml:space="preserve">un </w:t>
      </w:r>
      <w:r w:rsidR="0000213C" w:rsidRPr="00F40ED0">
        <w:rPr>
          <w:rFonts w:ascii="Times New Roman" w:hAnsi="Times New Roman" w:cs="Times New Roman"/>
          <w:b/>
          <w:bCs/>
          <w:sz w:val="28"/>
          <w:szCs w:val="28"/>
        </w:rPr>
        <w:t>centrāl</w:t>
      </w:r>
      <w:r w:rsidR="003E0D7C" w:rsidRPr="00F40ED0">
        <w:rPr>
          <w:rFonts w:ascii="Times New Roman" w:hAnsi="Times New Roman" w:cs="Times New Roman"/>
          <w:b/>
          <w:bCs/>
          <w:sz w:val="28"/>
          <w:szCs w:val="28"/>
        </w:rPr>
        <w:t xml:space="preserve">ajās </w:t>
      </w:r>
      <w:r w:rsidRPr="00F40ED0">
        <w:rPr>
          <w:rFonts w:ascii="Times New Roman" w:hAnsi="Times New Roman" w:cs="Times New Roman"/>
          <w:b/>
          <w:bCs/>
          <w:sz w:val="28"/>
          <w:szCs w:val="28"/>
        </w:rPr>
        <w:t xml:space="preserve">valsts </w:t>
      </w:r>
      <w:r w:rsidR="003E0D7C" w:rsidRPr="00F40ED0">
        <w:rPr>
          <w:rFonts w:ascii="Times New Roman" w:hAnsi="Times New Roman" w:cs="Times New Roman"/>
          <w:b/>
          <w:bCs/>
          <w:sz w:val="28"/>
          <w:szCs w:val="28"/>
        </w:rPr>
        <w:t>iestādēs</w:t>
      </w:r>
    </w:p>
    <w:p w14:paraId="17B551E1" w14:textId="4D213658" w:rsidR="004148B8" w:rsidRDefault="00895614" w:rsidP="00125BC5">
      <w:pPr>
        <w:pStyle w:val="paragraph"/>
        <w:spacing w:before="0" w:beforeAutospacing="0" w:after="0" w:afterAutospacing="0"/>
        <w:jc w:val="both"/>
        <w:textAlignment w:val="baseline"/>
        <w:rPr>
          <w:rFonts w:ascii="Segoe UI" w:hAnsi="Segoe UI" w:cs="Segoe UI"/>
          <w:sz w:val="20"/>
          <w:szCs w:val="20"/>
        </w:rPr>
      </w:pPr>
      <w:r w:rsidRPr="008B3262">
        <w:rPr>
          <w:rStyle w:val="normaltextrun"/>
          <w:rFonts w:eastAsiaTheme="majorEastAsia"/>
          <w:sz w:val="28"/>
          <w:szCs w:val="28"/>
        </w:rPr>
        <w:t>Laika periodā uzsākts darbs/veiktās aktivitātes:</w:t>
      </w:r>
      <w:r w:rsidRPr="008B3262">
        <w:rPr>
          <w:rStyle w:val="eop"/>
          <w:rFonts w:eastAsiaTheme="majorEastAsia"/>
          <w:sz w:val="28"/>
          <w:szCs w:val="28"/>
        </w:rPr>
        <w:t> </w:t>
      </w:r>
    </w:p>
    <w:p w14:paraId="071151E2" w14:textId="635ED2CB" w:rsidR="00125BC5" w:rsidRDefault="00895614" w:rsidP="00641E50">
      <w:pPr>
        <w:pStyle w:val="paragraph"/>
        <w:numPr>
          <w:ilvl w:val="0"/>
          <w:numId w:val="6"/>
        </w:numPr>
        <w:spacing w:before="0" w:beforeAutospacing="0" w:after="0" w:afterAutospacing="0"/>
        <w:jc w:val="both"/>
        <w:textAlignment w:val="baseline"/>
        <w:rPr>
          <w:rFonts w:ascii="Segoe UI" w:hAnsi="Segoe UI" w:cs="Segoe UI"/>
          <w:sz w:val="20"/>
          <w:szCs w:val="20"/>
        </w:rPr>
      </w:pPr>
      <w:r w:rsidRPr="00C6591F">
        <w:rPr>
          <w:rStyle w:val="normaltextrun"/>
          <w:b/>
          <w:bCs/>
          <w:sz w:val="28"/>
          <w:szCs w:val="28"/>
        </w:rPr>
        <w:lastRenderedPageBreak/>
        <w:t xml:space="preserve">Resora </w:t>
      </w:r>
      <w:r>
        <w:rPr>
          <w:rStyle w:val="normaltextrun"/>
          <w:b/>
          <w:bCs/>
          <w:sz w:val="28"/>
          <w:szCs w:val="28"/>
        </w:rPr>
        <w:t xml:space="preserve">un </w:t>
      </w:r>
      <w:r w:rsidRPr="00C6591F">
        <w:rPr>
          <w:rStyle w:val="normaltextrun"/>
          <w:b/>
          <w:bCs/>
          <w:sz w:val="28"/>
          <w:szCs w:val="28"/>
        </w:rPr>
        <w:t>iestāžu tvērum</w:t>
      </w:r>
      <w:r>
        <w:rPr>
          <w:rStyle w:val="normaltextrun"/>
          <w:b/>
          <w:bCs/>
          <w:sz w:val="28"/>
          <w:szCs w:val="28"/>
        </w:rPr>
        <w:t>a izmaiņas</w:t>
      </w:r>
      <w:r w:rsidRPr="00C6591F">
        <w:rPr>
          <w:rStyle w:val="normaltextrun"/>
          <w:b/>
          <w:bCs/>
          <w:sz w:val="28"/>
          <w:szCs w:val="28"/>
        </w:rPr>
        <w:t xml:space="preserve">. </w:t>
      </w:r>
      <w:r w:rsidRPr="005F63C1">
        <w:rPr>
          <w:rStyle w:val="normaltextrun"/>
          <w:sz w:val="28"/>
          <w:szCs w:val="28"/>
        </w:rPr>
        <w:t xml:space="preserve">Projekta </w:t>
      </w:r>
      <w:r>
        <w:rPr>
          <w:rStyle w:val="normaltextrun"/>
          <w:sz w:val="28"/>
          <w:szCs w:val="28"/>
        </w:rPr>
        <w:t>īstenošanas gaitā</w:t>
      </w:r>
      <w:r w:rsidRPr="005F63C1">
        <w:rPr>
          <w:rStyle w:val="normaltextrun"/>
          <w:sz w:val="28"/>
          <w:szCs w:val="28"/>
        </w:rPr>
        <w:t xml:space="preserve"> būtiski ņemt vērā, ka valsts tiešās pārvaldes iestāžu skaits </w:t>
      </w:r>
      <w:r>
        <w:rPr>
          <w:rStyle w:val="normaltextrun"/>
          <w:sz w:val="28"/>
          <w:szCs w:val="28"/>
        </w:rPr>
        <w:t xml:space="preserve">var </w:t>
      </w:r>
      <w:r w:rsidRPr="005F63C1">
        <w:rPr>
          <w:rStyle w:val="normaltextrun"/>
          <w:sz w:val="28"/>
          <w:szCs w:val="28"/>
        </w:rPr>
        <w:t>main</w:t>
      </w:r>
      <w:r>
        <w:rPr>
          <w:rStyle w:val="normaltextrun"/>
          <w:sz w:val="28"/>
          <w:szCs w:val="28"/>
        </w:rPr>
        <w:t>īties</w:t>
      </w:r>
      <w:r w:rsidRPr="005F63C1">
        <w:rPr>
          <w:rStyle w:val="normaltextrun"/>
          <w:sz w:val="28"/>
          <w:szCs w:val="28"/>
        </w:rPr>
        <w:t xml:space="preserve">, jo tiek pieņemti dažādi lēmumi par iestāžu reorganizāciju, likvidēšanu, jaunu </w:t>
      </w:r>
      <w:r w:rsidR="005B77C4">
        <w:rPr>
          <w:rStyle w:val="normaltextrun"/>
          <w:sz w:val="28"/>
          <w:szCs w:val="28"/>
        </w:rPr>
        <w:t xml:space="preserve">iestāžu </w:t>
      </w:r>
      <w:r w:rsidRPr="005F63C1">
        <w:rPr>
          <w:rStyle w:val="normaltextrun"/>
          <w:sz w:val="28"/>
          <w:szCs w:val="28"/>
        </w:rPr>
        <w:t>izveidi un apvienošanu</w:t>
      </w:r>
      <w:r>
        <w:rPr>
          <w:rStyle w:val="normaltextrun"/>
          <w:sz w:val="28"/>
          <w:szCs w:val="28"/>
        </w:rPr>
        <w:t xml:space="preserve">. Papildus tvēruma izmaiņas ietekmē arī citi faktori un ierobežojumi, kas jāņem vērā, pievienojot resoru VPC un nodrošinot centralizētos pakalpojumus un risinājumus. </w:t>
      </w:r>
      <w:r w:rsidRPr="002C7C4D">
        <w:rPr>
          <w:rStyle w:val="normaltextrun"/>
          <w:sz w:val="28"/>
          <w:szCs w:val="28"/>
        </w:rPr>
        <w:t xml:space="preserve">Atbilstoši </w:t>
      </w:r>
      <w:r w:rsidRPr="00951DC4">
        <w:rPr>
          <w:rStyle w:val="normaltextrun"/>
          <w:sz w:val="28"/>
          <w:szCs w:val="28"/>
        </w:rPr>
        <w:t>i</w:t>
      </w:r>
      <w:r w:rsidRPr="00951DC4">
        <w:rPr>
          <w:sz w:val="28"/>
          <w:szCs w:val="28"/>
        </w:rPr>
        <w:t>nvestīcijas 2.1.2.1.i. Valsts kases projekta</w:t>
      </w:r>
      <w:r>
        <w:rPr>
          <w:sz w:val="28"/>
          <w:szCs w:val="28"/>
        </w:rPr>
        <w:t xml:space="preserve"> un konceptuāl</w:t>
      </w:r>
      <w:r w:rsidR="009871A9">
        <w:rPr>
          <w:sz w:val="28"/>
          <w:szCs w:val="28"/>
        </w:rPr>
        <w:t>ajā</w:t>
      </w:r>
      <w:r>
        <w:rPr>
          <w:sz w:val="28"/>
          <w:szCs w:val="28"/>
        </w:rPr>
        <w:t xml:space="preserve"> ziņojumā noteiktajam tvērumam tajā ir iekļaujamas arī </w:t>
      </w:r>
      <w:r w:rsidRPr="000A0F3E">
        <w:rPr>
          <w:sz w:val="28"/>
          <w:szCs w:val="28"/>
        </w:rPr>
        <w:t xml:space="preserve">rajona </w:t>
      </w:r>
      <w:r w:rsidR="00A9160F">
        <w:rPr>
          <w:sz w:val="28"/>
          <w:szCs w:val="28"/>
        </w:rPr>
        <w:t xml:space="preserve">tiesas </w:t>
      </w:r>
      <w:r w:rsidRPr="000A0F3E">
        <w:rPr>
          <w:sz w:val="28"/>
          <w:szCs w:val="28"/>
        </w:rPr>
        <w:t>un apgabaltiesas</w:t>
      </w:r>
      <w:r>
        <w:rPr>
          <w:sz w:val="28"/>
          <w:szCs w:val="28"/>
        </w:rPr>
        <w:t xml:space="preserve">. </w:t>
      </w:r>
      <w:r w:rsidRPr="000F0C76">
        <w:rPr>
          <w:sz w:val="28"/>
          <w:szCs w:val="28"/>
        </w:rPr>
        <w:t>Lai gan katrai tiesai ir atsevišķs</w:t>
      </w:r>
      <w:r w:rsidRPr="00C264ED">
        <w:rPr>
          <w:sz w:val="28"/>
          <w:szCs w:val="28"/>
        </w:rPr>
        <w:t xml:space="preserve"> reģistrācijas numurs, </w:t>
      </w:r>
      <w:r w:rsidRPr="000F0C76">
        <w:rPr>
          <w:sz w:val="28"/>
          <w:szCs w:val="28"/>
        </w:rPr>
        <w:t>tās nav uzskatāmas par patstāvīgiem nodokļu maksātājiem</w:t>
      </w:r>
      <w:r w:rsidRPr="00C264ED">
        <w:rPr>
          <w:sz w:val="28"/>
          <w:szCs w:val="28"/>
        </w:rPr>
        <w:t xml:space="preserve">. Saskaņā </w:t>
      </w:r>
      <w:r w:rsidRPr="001B7A92">
        <w:rPr>
          <w:sz w:val="28"/>
          <w:szCs w:val="28"/>
        </w:rPr>
        <w:t>ar spēkā esošo normatīvo regulējumu</w:t>
      </w:r>
      <w:r>
        <w:rPr>
          <w:sz w:val="28"/>
          <w:szCs w:val="28"/>
        </w:rPr>
        <w:t xml:space="preserve"> finanšu</w:t>
      </w:r>
      <w:r w:rsidRPr="00C264ED">
        <w:rPr>
          <w:sz w:val="28"/>
          <w:szCs w:val="28"/>
        </w:rPr>
        <w:t xml:space="preserve"> pārskatus </w:t>
      </w:r>
      <w:r>
        <w:rPr>
          <w:sz w:val="28"/>
          <w:szCs w:val="28"/>
        </w:rPr>
        <w:t>sa</w:t>
      </w:r>
      <w:r w:rsidRPr="00C264ED">
        <w:rPr>
          <w:sz w:val="28"/>
          <w:szCs w:val="28"/>
        </w:rPr>
        <w:t xml:space="preserve">gatavo katrs nodokļu maksātājs, attiecīgi rajona </w:t>
      </w:r>
      <w:r w:rsidR="00A9160F">
        <w:rPr>
          <w:sz w:val="28"/>
          <w:szCs w:val="28"/>
        </w:rPr>
        <w:t xml:space="preserve">tiesas </w:t>
      </w:r>
      <w:r w:rsidRPr="00C264ED">
        <w:rPr>
          <w:sz w:val="28"/>
          <w:szCs w:val="28"/>
        </w:rPr>
        <w:t xml:space="preserve">un apgabaltiesas negatavo </w:t>
      </w:r>
      <w:r w:rsidRPr="00E26F5B">
        <w:rPr>
          <w:sz w:val="28"/>
          <w:szCs w:val="28"/>
        </w:rPr>
        <w:t xml:space="preserve">atsevišķus pārskatus, bet Tiesu administrācija gatavo kopīgus pārskatus par Tiesu administrāciju un tiesām. </w:t>
      </w:r>
      <w:r w:rsidRPr="00C264ED">
        <w:rPr>
          <w:sz w:val="28"/>
          <w:szCs w:val="28"/>
        </w:rPr>
        <w:t xml:space="preserve">No </w:t>
      </w:r>
      <w:r w:rsidR="001807FB">
        <w:rPr>
          <w:sz w:val="28"/>
          <w:szCs w:val="28"/>
        </w:rPr>
        <w:t>RVS</w:t>
      </w:r>
      <w:r w:rsidRPr="00C264ED">
        <w:rPr>
          <w:sz w:val="28"/>
          <w:szCs w:val="28"/>
        </w:rPr>
        <w:t xml:space="preserve"> </w:t>
      </w:r>
      <w:r w:rsidRPr="00DB37FA">
        <w:rPr>
          <w:i/>
          <w:iCs/>
          <w:sz w:val="28"/>
          <w:szCs w:val="28"/>
        </w:rPr>
        <w:t>Horizon</w:t>
      </w:r>
      <w:r w:rsidRPr="00C264ED">
        <w:rPr>
          <w:sz w:val="28"/>
          <w:szCs w:val="28"/>
        </w:rPr>
        <w:t xml:space="preserve"> </w:t>
      </w:r>
      <w:r w:rsidR="00016E4D" w:rsidRPr="00C264ED">
        <w:rPr>
          <w:sz w:val="28"/>
          <w:szCs w:val="28"/>
        </w:rPr>
        <w:t>skatpunkta</w:t>
      </w:r>
      <w:r w:rsidR="005B77C4">
        <w:rPr>
          <w:sz w:val="28"/>
          <w:szCs w:val="28"/>
        </w:rPr>
        <w:t>,</w:t>
      </w:r>
      <w:r w:rsidRPr="00C264ED">
        <w:rPr>
          <w:sz w:val="28"/>
          <w:szCs w:val="28"/>
        </w:rPr>
        <w:t xml:space="preserve"> rajona </w:t>
      </w:r>
      <w:r w:rsidR="00A9160F">
        <w:rPr>
          <w:sz w:val="28"/>
          <w:szCs w:val="28"/>
        </w:rPr>
        <w:t xml:space="preserve">tiesas </w:t>
      </w:r>
      <w:r w:rsidRPr="00C264ED">
        <w:rPr>
          <w:sz w:val="28"/>
          <w:szCs w:val="28"/>
        </w:rPr>
        <w:t>un apgabal</w:t>
      </w:r>
      <w:r>
        <w:rPr>
          <w:sz w:val="28"/>
          <w:szCs w:val="28"/>
        </w:rPr>
        <w:t>t</w:t>
      </w:r>
      <w:r w:rsidRPr="00C264ED">
        <w:rPr>
          <w:sz w:val="28"/>
          <w:szCs w:val="28"/>
        </w:rPr>
        <w:t xml:space="preserve">iesas ir Tiesu administrācijas struktūrvienības, tādēļ </w:t>
      </w:r>
      <w:r w:rsidRPr="0050740B">
        <w:rPr>
          <w:sz w:val="28"/>
          <w:szCs w:val="28"/>
        </w:rPr>
        <w:t xml:space="preserve">to nodalīšana no Tiesu administrācijas būtu sarežģīta gan no </w:t>
      </w:r>
      <w:r>
        <w:rPr>
          <w:sz w:val="28"/>
          <w:szCs w:val="28"/>
        </w:rPr>
        <w:t xml:space="preserve">juridiskā aspekta, gan </w:t>
      </w:r>
      <w:r w:rsidRPr="0050740B">
        <w:rPr>
          <w:sz w:val="28"/>
          <w:szCs w:val="28"/>
        </w:rPr>
        <w:t>datu, procesu</w:t>
      </w:r>
      <w:r>
        <w:rPr>
          <w:sz w:val="28"/>
          <w:szCs w:val="28"/>
        </w:rPr>
        <w:t xml:space="preserve"> un</w:t>
      </w:r>
      <w:r w:rsidRPr="0050740B">
        <w:rPr>
          <w:sz w:val="28"/>
          <w:szCs w:val="28"/>
        </w:rPr>
        <w:t xml:space="preserve"> resursu pārvaldības aspekta.</w:t>
      </w:r>
    </w:p>
    <w:p w14:paraId="45EE4104" w14:textId="67CCDEAC" w:rsidR="00EA50EE" w:rsidRPr="00125BC5" w:rsidRDefault="00895614" w:rsidP="00125BC5">
      <w:pPr>
        <w:pStyle w:val="paragraph"/>
        <w:spacing w:before="0" w:beforeAutospacing="0" w:after="0" w:afterAutospacing="0"/>
        <w:ind w:left="720"/>
        <w:jc w:val="both"/>
        <w:textAlignment w:val="baseline"/>
        <w:rPr>
          <w:rStyle w:val="normaltextrun"/>
          <w:rFonts w:ascii="Segoe UI" w:hAnsi="Segoe UI" w:cs="Segoe UI"/>
          <w:sz w:val="20"/>
          <w:szCs w:val="20"/>
        </w:rPr>
      </w:pPr>
      <w:r w:rsidRPr="00125BC5">
        <w:rPr>
          <w:rStyle w:val="normaltextrun"/>
          <w:sz w:val="28"/>
          <w:szCs w:val="28"/>
        </w:rPr>
        <w:t>Tvērums papildināms arī ar Tieslietu akadēmiju, kurai grāmatvedības uzskaites pakalpojumu šobrīd nodrošina Tiesu administrācija. Lai arī Tieslietu akadēmija ir atvasināta publiska persona, atbilstoši Likuma par budžetu un finanšu vadību (LBFV) regulējumam tā klasificējama kā budžeta iestāde.</w:t>
      </w:r>
    </w:p>
    <w:p w14:paraId="4F2939F0" w14:textId="27F8A4CB" w:rsidR="00895614" w:rsidRPr="00555633" w:rsidRDefault="00895614" w:rsidP="00641E50">
      <w:pPr>
        <w:pStyle w:val="paragraph"/>
        <w:numPr>
          <w:ilvl w:val="0"/>
          <w:numId w:val="3"/>
        </w:numPr>
        <w:spacing w:before="0" w:beforeAutospacing="0" w:after="0" w:afterAutospacing="0"/>
        <w:jc w:val="both"/>
        <w:textAlignment w:val="baseline"/>
        <w:rPr>
          <w:rStyle w:val="normaltextrun"/>
          <w:sz w:val="28"/>
          <w:szCs w:val="28"/>
        </w:rPr>
      </w:pPr>
      <w:r w:rsidRPr="45FB06BF">
        <w:rPr>
          <w:rStyle w:val="normaltextrun"/>
          <w:rFonts w:eastAsiaTheme="majorEastAsia"/>
          <w:b/>
          <w:bCs/>
          <w:sz w:val="28"/>
          <w:szCs w:val="28"/>
        </w:rPr>
        <w:t>Standarta procesi un resoru specifikas.</w:t>
      </w:r>
      <w:r w:rsidRPr="45FB06BF">
        <w:rPr>
          <w:rStyle w:val="normaltextrun"/>
          <w:rFonts w:eastAsiaTheme="majorEastAsia"/>
          <w:sz w:val="28"/>
          <w:szCs w:val="28"/>
        </w:rPr>
        <w:t xml:space="preserve"> Īstenota iestāžu iepazīstināšana ar standartizētajiem finanšu grāmatvedības, norēķin</w:t>
      </w:r>
      <w:r>
        <w:rPr>
          <w:rStyle w:val="normaltextrun"/>
          <w:rFonts w:eastAsiaTheme="majorEastAsia"/>
          <w:sz w:val="28"/>
          <w:szCs w:val="28"/>
        </w:rPr>
        <w:t>u</w:t>
      </w:r>
      <w:r w:rsidRPr="45FB06BF">
        <w:rPr>
          <w:rStyle w:val="normaltextrun"/>
          <w:rFonts w:eastAsiaTheme="majorEastAsia"/>
          <w:sz w:val="28"/>
          <w:szCs w:val="28"/>
        </w:rPr>
        <w:t xml:space="preserve"> ar darbiniek</w:t>
      </w:r>
      <w:r>
        <w:rPr>
          <w:rStyle w:val="normaltextrun"/>
          <w:rFonts w:eastAsiaTheme="majorEastAsia"/>
          <w:sz w:val="28"/>
          <w:szCs w:val="28"/>
        </w:rPr>
        <w:t>iem</w:t>
      </w:r>
      <w:r w:rsidRPr="45FB06BF">
        <w:rPr>
          <w:rStyle w:val="normaltextrun"/>
          <w:rFonts w:eastAsiaTheme="majorEastAsia"/>
          <w:sz w:val="28"/>
          <w:szCs w:val="28"/>
        </w:rPr>
        <w:t xml:space="preserve"> un personāla lietvedības procesiem (</w:t>
      </w:r>
      <w:r w:rsidR="000C6F54">
        <w:rPr>
          <w:rStyle w:val="normaltextrun"/>
          <w:rFonts w:eastAsiaTheme="majorEastAsia"/>
          <w:sz w:val="28"/>
          <w:szCs w:val="28"/>
        </w:rPr>
        <w:t>sešas</w:t>
      </w:r>
      <w:r w:rsidRPr="45FB06BF">
        <w:rPr>
          <w:rStyle w:val="normaltextrun"/>
          <w:rFonts w:eastAsiaTheme="majorEastAsia"/>
          <w:sz w:val="28"/>
          <w:szCs w:val="28"/>
        </w:rPr>
        <w:t xml:space="preserve"> informatīvas tikšanās, detalizēti skaidrojot procesus un nodrošinot ierakstus, lai iestādes tos var izmantot visa gada laikā savu iekšējo procesu pārkārtošanai un darbības nepārtrauktības nodrošināšanai). Apzinātas iestāžu procesu specifikas, uzsākta </w:t>
      </w:r>
      <w:r>
        <w:rPr>
          <w:rStyle w:val="normaltextrun"/>
          <w:rFonts w:eastAsiaTheme="majorEastAsia"/>
          <w:sz w:val="28"/>
          <w:szCs w:val="28"/>
        </w:rPr>
        <w:t>to</w:t>
      </w:r>
      <w:r w:rsidRPr="45FB06BF">
        <w:rPr>
          <w:rStyle w:val="normaltextrun"/>
          <w:rFonts w:eastAsiaTheme="majorEastAsia"/>
          <w:sz w:val="28"/>
          <w:szCs w:val="28"/>
        </w:rPr>
        <w:t xml:space="preserve"> analīze, lai identificētu potenciālās atšķirības no stand</w:t>
      </w:r>
      <w:r>
        <w:rPr>
          <w:rStyle w:val="normaltextrun"/>
          <w:rFonts w:eastAsiaTheme="majorEastAsia"/>
          <w:sz w:val="28"/>
          <w:szCs w:val="28"/>
        </w:rPr>
        <w:t>a</w:t>
      </w:r>
      <w:r w:rsidRPr="45FB06BF">
        <w:rPr>
          <w:rStyle w:val="normaltextrun"/>
          <w:rFonts w:eastAsiaTheme="majorEastAsia"/>
          <w:sz w:val="28"/>
          <w:szCs w:val="28"/>
        </w:rPr>
        <w:t>rtizētajiem procesiem.</w:t>
      </w:r>
    </w:p>
    <w:p w14:paraId="7BA09AA1" w14:textId="77777777" w:rsidR="00895614" w:rsidRPr="00A41693" w:rsidRDefault="00895614" w:rsidP="00641E50">
      <w:pPr>
        <w:pStyle w:val="paragraph"/>
        <w:numPr>
          <w:ilvl w:val="0"/>
          <w:numId w:val="3"/>
        </w:numPr>
        <w:spacing w:before="0" w:beforeAutospacing="0" w:after="0" w:afterAutospacing="0"/>
        <w:jc w:val="both"/>
        <w:textAlignment w:val="baseline"/>
        <w:rPr>
          <w:rStyle w:val="normaltextrun"/>
          <w:sz w:val="28"/>
          <w:szCs w:val="28"/>
        </w:rPr>
      </w:pPr>
      <w:r w:rsidRPr="00555633">
        <w:rPr>
          <w:rStyle w:val="normaltextrun"/>
          <w:b/>
          <w:bCs/>
          <w:sz w:val="28"/>
          <w:szCs w:val="28"/>
        </w:rPr>
        <w:t>Integrācijas.</w:t>
      </w:r>
      <w:r w:rsidRPr="00555633">
        <w:rPr>
          <w:rStyle w:val="normaltextrun"/>
          <w:sz w:val="28"/>
          <w:szCs w:val="28"/>
        </w:rPr>
        <w:t xml:space="preserve"> Apzinātas integrācijas esošajām grāmatvedības sistēmām ar citām biznesa/atbalsta sistēmām. Nosūtīts </w:t>
      </w:r>
      <w:r w:rsidRPr="00A41693">
        <w:rPr>
          <w:rStyle w:val="normaltextrun"/>
          <w:sz w:val="28"/>
          <w:szCs w:val="28"/>
        </w:rPr>
        <w:t xml:space="preserve">pieprasījums </w:t>
      </w:r>
      <w:r w:rsidRPr="00A41693">
        <w:rPr>
          <w:rStyle w:val="normaltextrun"/>
          <w:rFonts w:eastAsiaTheme="majorEastAsia"/>
          <w:sz w:val="28"/>
          <w:szCs w:val="28"/>
        </w:rPr>
        <w:t>sākotnējam novērtējumam par nepieciešamajām informācijas sistēm</w:t>
      </w:r>
      <w:r>
        <w:rPr>
          <w:rStyle w:val="normaltextrun"/>
          <w:rFonts w:eastAsiaTheme="majorEastAsia"/>
          <w:sz w:val="28"/>
          <w:szCs w:val="28"/>
        </w:rPr>
        <w:t>u</w:t>
      </w:r>
      <w:r w:rsidRPr="00A41693">
        <w:rPr>
          <w:rStyle w:val="normaltextrun"/>
          <w:rFonts w:eastAsiaTheme="majorEastAsia"/>
          <w:sz w:val="28"/>
          <w:szCs w:val="28"/>
        </w:rPr>
        <w:t xml:space="preserve"> izmaiņām. Novērtējumu veikšana ieilgusi, </w:t>
      </w:r>
      <w:r>
        <w:rPr>
          <w:rStyle w:val="normaltextrun"/>
          <w:rFonts w:eastAsiaTheme="majorEastAsia"/>
          <w:sz w:val="28"/>
          <w:szCs w:val="28"/>
        </w:rPr>
        <w:t>t</w:t>
      </w:r>
      <w:r w:rsidRPr="00A41693">
        <w:rPr>
          <w:rStyle w:val="normaltextrun"/>
          <w:rFonts w:eastAsiaTheme="majorEastAsia"/>
          <w:sz w:val="28"/>
          <w:szCs w:val="28"/>
        </w:rPr>
        <w:t>ādēļ aizkavējas arī sadarbības līgumu slēgšana.</w:t>
      </w:r>
    </w:p>
    <w:p w14:paraId="5B5908A6" w14:textId="561F4B1F" w:rsidR="00895614" w:rsidRPr="00BC61EC" w:rsidRDefault="00895614" w:rsidP="00641E50">
      <w:pPr>
        <w:pStyle w:val="paragraph"/>
        <w:numPr>
          <w:ilvl w:val="0"/>
          <w:numId w:val="3"/>
        </w:numPr>
        <w:spacing w:before="0" w:beforeAutospacing="0" w:after="0" w:afterAutospacing="0"/>
        <w:jc w:val="both"/>
        <w:textAlignment w:val="baseline"/>
        <w:rPr>
          <w:rStyle w:val="eop"/>
          <w:sz w:val="28"/>
          <w:szCs w:val="28"/>
        </w:rPr>
      </w:pPr>
      <w:r w:rsidRPr="00BC61EC">
        <w:rPr>
          <w:rStyle w:val="eop"/>
          <w:rFonts w:eastAsiaTheme="majorEastAsia"/>
          <w:b/>
          <w:bCs/>
          <w:sz w:val="28"/>
          <w:szCs w:val="28"/>
        </w:rPr>
        <w:t>D</w:t>
      </w:r>
      <w:r w:rsidRPr="00BC61EC">
        <w:rPr>
          <w:rStyle w:val="normaltextrun"/>
          <w:rFonts w:eastAsiaTheme="majorEastAsia"/>
          <w:b/>
          <w:bCs/>
          <w:sz w:val="28"/>
          <w:szCs w:val="28"/>
        </w:rPr>
        <w:t>atu migrācijas</w:t>
      </w:r>
      <w:r>
        <w:rPr>
          <w:rStyle w:val="normaltextrun"/>
          <w:rFonts w:eastAsiaTheme="majorEastAsia"/>
          <w:b/>
          <w:bCs/>
          <w:sz w:val="28"/>
          <w:szCs w:val="28"/>
        </w:rPr>
        <w:t>.</w:t>
      </w:r>
      <w:r w:rsidRPr="00BC61EC">
        <w:rPr>
          <w:rStyle w:val="eop"/>
          <w:rFonts w:eastAsiaTheme="majorEastAsia"/>
          <w:sz w:val="28"/>
          <w:szCs w:val="28"/>
        </w:rPr>
        <w:t> </w:t>
      </w:r>
      <w:r w:rsidRPr="00BC61EC">
        <w:rPr>
          <w:rStyle w:val="normaltextrun"/>
          <w:rFonts w:eastAsiaTheme="majorEastAsia"/>
          <w:sz w:val="28"/>
          <w:szCs w:val="28"/>
        </w:rPr>
        <w:t xml:space="preserve">Vispārīgās vienošanās ietvaros darbu izpildītāji uzaicināti iesniegt savus piedāvājumus datu migrācijai. Saņemti darbu izpildes piedāvājumi par </w:t>
      </w:r>
      <w:r w:rsidR="005B65F4">
        <w:rPr>
          <w:rStyle w:val="normaltextrun"/>
          <w:rFonts w:eastAsiaTheme="majorEastAsia"/>
          <w:sz w:val="28"/>
          <w:szCs w:val="28"/>
        </w:rPr>
        <w:t>trīs</w:t>
      </w:r>
      <w:r w:rsidRPr="00BC61EC">
        <w:rPr>
          <w:rStyle w:val="normaltextrun"/>
          <w:rFonts w:eastAsiaTheme="majorEastAsia"/>
          <w:sz w:val="28"/>
          <w:szCs w:val="28"/>
        </w:rPr>
        <w:t xml:space="preserve"> resoriem, bet par </w:t>
      </w:r>
      <w:r w:rsidR="00343E00">
        <w:rPr>
          <w:rStyle w:val="normaltextrun"/>
          <w:rFonts w:eastAsiaTheme="majorEastAsia"/>
          <w:sz w:val="28"/>
          <w:szCs w:val="28"/>
        </w:rPr>
        <w:t>diviem</w:t>
      </w:r>
      <w:r w:rsidRPr="00BC61EC">
        <w:rPr>
          <w:rStyle w:val="normaltextrun"/>
          <w:rFonts w:eastAsiaTheme="majorEastAsia"/>
          <w:sz w:val="28"/>
          <w:szCs w:val="28"/>
        </w:rPr>
        <w:t xml:space="preserve"> resoriem piedāvājumi nav saņemti. Par šiem </w:t>
      </w:r>
      <w:r w:rsidR="00343E00">
        <w:rPr>
          <w:rStyle w:val="normaltextrun"/>
          <w:rFonts w:eastAsiaTheme="majorEastAsia"/>
          <w:sz w:val="28"/>
          <w:szCs w:val="28"/>
        </w:rPr>
        <w:t>diviem</w:t>
      </w:r>
      <w:r w:rsidRPr="00BC61EC">
        <w:rPr>
          <w:rStyle w:val="normaltextrun"/>
          <w:rFonts w:eastAsiaTheme="majorEastAsia"/>
          <w:sz w:val="28"/>
          <w:szCs w:val="28"/>
        </w:rPr>
        <w:t xml:space="preserve"> resoriem pārskatītas datu migrēšanas prasības un nosūtīti atkārtoti uzaicinājumi izpildītājiem iesniegt savus piedāvājumus. </w:t>
      </w:r>
    </w:p>
    <w:p w14:paraId="01ADB362" w14:textId="73968A08" w:rsidR="00895614" w:rsidRPr="00516D64" w:rsidRDefault="00895614" w:rsidP="00641E50">
      <w:pPr>
        <w:pStyle w:val="paragraph"/>
        <w:numPr>
          <w:ilvl w:val="0"/>
          <w:numId w:val="5"/>
        </w:numPr>
        <w:spacing w:before="0" w:beforeAutospacing="0" w:after="0" w:afterAutospacing="0"/>
        <w:jc w:val="both"/>
        <w:textAlignment w:val="baseline"/>
        <w:rPr>
          <w:rFonts w:ascii="Segoe UI" w:hAnsi="Segoe UI" w:cs="Segoe UI"/>
          <w:sz w:val="28"/>
          <w:szCs w:val="28"/>
        </w:rPr>
      </w:pPr>
      <w:r w:rsidRPr="009F02A4">
        <w:rPr>
          <w:b/>
          <w:bCs/>
          <w:sz w:val="28"/>
          <w:szCs w:val="28"/>
        </w:rPr>
        <w:t>Projektējums un konfigurācijas darbi</w:t>
      </w:r>
      <w:r>
        <w:rPr>
          <w:sz w:val="28"/>
          <w:szCs w:val="28"/>
        </w:rPr>
        <w:t>.</w:t>
      </w:r>
      <w:r w:rsidRPr="009F02A4">
        <w:rPr>
          <w:sz w:val="28"/>
          <w:szCs w:val="28"/>
        </w:rPr>
        <w:t xml:space="preserve"> </w:t>
      </w:r>
      <w:r w:rsidRPr="009F02A4">
        <w:rPr>
          <w:rStyle w:val="normaltextrun"/>
          <w:rFonts w:eastAsiaTheme="majorEastAsia"/>
          <w:sz w:val="28"/>
          <w:szCs w:val="28"/>
        </w:rPr>
        <w:t xml:space="preserve">Februārī noslēgts līgums par </w:t>
      </w:r>
      <w:r w:rsidRPr="00951DC4">
        <w:rPr>
          <w:rStyle w:val="normaltextrun"/>
          <w:rFonts w:eastAsiaTheme="majorEastAsia"/>
          <w:sz w:val="28"/>
          <w:szCs w:val="28"/>
        </w:rPr>
        <w:t>RVS</w:t>
      </w:r>
      <w:r w:rsidRPr="00DB37FA">
        <w:rPr>
          <w:rStyle w:val="normaltextrun"/>
          <w:rFonts w:eastAsiaTheme="majorEastAsia"/>
          <w:i/>
          <w:iCs/>
          <w:sz w:val="28"/>
          <w:szCs w:val="28"/>
        </w:rPr>
        <w:t xml:space="preserve"> Horizon</w:t>
      </w:r>
      <w:r w:rsidRPr="009F02A4">
        <w:rPr>
          <w:rStyle w:val="normaltextrun"/>
          <w:rFonts w:eastAsiaTheme="majorEastAsia"/>
          <w:sz w:val="28"/>
          <w:szCs w:val="28"/>
        </w:rPr>
        <w:t xml:space="preserve"> projektējuma pilnveidi, papildinājumu izstrādi un </w:t>
      </w:r>
      <w:r w:rsidRPr="009F02A4">
        <w:rPr>
          <w:rStyle w:val="normaltextrun"/>
          <w:rFonts w:eastAsiaTheme="majorEastAsia"/>
          <w:sz w:val="28"/>
          <w:szCs w:val="28"/>
        </w:rPr>
        <w:lastRenderedPageBreak/>
        <w:t xml:space="preserve">konfigurācijas apraksta papildināšanu Tieslietu ministrijas, Izglītības un zinātnes ministrijas, Kultūras ministrijas, Finanšu ministrijas un to padotības iestāžu un </w:t>
      </w:r>
      <w:r w:rsidR="0000213C">
        <w:rPr>
          <w:rStyle w:val="normaltextrun"/>
          <w:rFonts w:eastAsiaTheme="majorEastAsia"/>
          <w:sz w:val="28"/>
          <w:szCs w:val="28"/>
        </w:rPr>
        <w:t>c</w:t>
      </w:r>
      <w:r w:rsidR="0000213C" w:rsidRPr="009F02A4">
        <w:rPr>
          <w:rStyle w:val="normaltextrun"/>
          <w:rFonts w:eastAsiaTheme="majorEastAsia"/>
          <w:sz w:val="28"/>
          <w:szCs w:val="28"/>
        </w:rPr>
        <w:t xml:space="preserve">entrālo </w:t>
      </w:r>
      <w:r w:rsidRPr="009F02A4">
        <w:rPr>
          <w:rStyle w:val="normaltextrun"/>
          <w:rFonts w:eastAsiaTheme="majorEastAsia"/>
          <w:sz w:val="28"/>
          <w:szCs w:val="28"/>
        </w:rPr>
        <w:t>valsts iestāžu specifisko procesu un vienotā pakalpojumu centra standartizēto finanšu grāmatvedības uzskaites un personāla lietvedības procesu nodrošināšanai centralizētā risinājumā, t.</w:t>
      </w:r>
      <w:r w:rsidR="005B77C4">
        <w:rPr>
          <w:rStyle w:val="normaltextrun"/>
          <w:rFonts w:eastAsiaTheme="majorEastAsia"/>
          <w:sz w:val="28"/>
          <w:szCs w:val="28"/>
        </w:rPr>
        <w:t xml:space="preserve"> </w:t>
      </w:r>
      <w:r w:rsidRPr="009F02A4">
        <w:rPr>
          <w:rStyle w:val="normaltextrun"/>
          <w:rFonts w:eastAsiaTheme="majorEastAsia"/>
          <w:sz w:val="28"/>
          <w:szCs w:val="28"/>
        </w:rPr>
        <w:t>sk. papildinājumu un izmaiņu izstrāde, kas konstatēta centralizētā risinājuma konfigurācijas un datu migrācija</w:t>
      </w:r>
      <w:r w:rsidR="00150BA5">
        <w:rPr>
          <w:rStyle w:val="normaltextrun"/>
          <w:rFonts w:eastAsiaTheme="majorEastAsia"/>
          <w:sz w:val="28"/>
          <w:szCs w:val="28"/>
        </w:rPr>
        <w:t>s</w:t>
      </w:r>
      <w:r w:rsidRPr="009F02A4">
        <w:rPr>
          <w:rStyle w:val="normaltextrun"/>
          <w:rFonts w:eastAsiaTheme="majorEastAsia"/>
          <w:sz w:val="28"/>
          <w:szCs w:val="28"/>
        </w:rPr>
        <w:t xml:space="preserve"> līgumu izpildes ietvaros.</w:t>
      </w:r>
      <w:r w:rsidRPr="009F02A4">
        <w:rPr>
          <w:rStyle w:val="eop"/>
          <w:rFonts w:eastAsiaTheme="majorEastAsia"/>
          <w:sz w:val="28"/>
          <w:szCs w:val="28"/>
        </w:rPr>
        <w:t> </w:t>
      </w:r>
      <w:r w:rsidRPr="009F02A4">
        <w:rPr>
          <w:sz w:val="28"/>
          <w:szCs w:val="28"/>
        </w:rPr>
        <w:t>M</w:t>
      </w:r>
      <w:r w:rsidRPr="009F02A4">
        <w:rPr>
          <w:rStyle w:val="normaltextrun"/>
          <w:rFonts w:eastAsiaTheme="majorEastAsia"/>
          <w:sz w:val="28"/>
          <w:szCs w:val="28"/>
        </w:rPr>
        <w:t>artā projektējuma izstrādes ietvaros uzsākt</w:t>
      </w:r>
      <w:r>
        <w:rPr>
          <w:rStyle w:val="normaltextrun"/>
          <w:rFonts w:eastAsiaTheme="majorEastAsia"/>
          <w:sz w:val="28"/>
          <w:szCs w:val="28"/>
        </w:rPr>
        <w:t>a darba</w:t>
      </w:r>
      <w:r w:rsidRPr="009F02A4">
        <w:rPr>
          <w:rStyle w:val="normaltextrun"/>
          <w:rFonts w:eastAsiaTheme="majorEastAsia"/>
          <w:sz w:val="28"/>
          <w:szCs w:val="28"/>
        </w:rPr>
        <w:t xml:space="preserve"> samaksas aprēķinu izpēte.</w:t>
      </w:r>
    </w:p>
    <w:p w14:paraId="7FC7595D" w14:textId="7A1E7EC0" w:rsidR="00895614" w:rsidRPr="006C1B27" w:rsidRDefault="00895614" w:rsidP="00641E50">
      <w:pPr>
        <w:pStyle w:val="paragraph"/>
        <w:numPr>
          <w:ilvl w:val="0"/>
          <w:numId w:val="3"/>
        </w:numPr>
        <w:spacing w:before="0" w:beforeAutospacing="0" w:after="0" w:afterAutospacing="0"/>
        <w:jc w:val="both"/>
        <w:textAlignment w:val="baseline"/>
        <w:rPr>
          <w:rStyle w:val="normaltextrun"/>
          <w:sz w:val="28"/>
          <w:szCs w:val="28"/>
        </w:rPr>
      </w:pPr>
      <w:r w:rsidRPr="00557B19">
        <w:rPr>
          <w:rStyle w:val="normaltextrun"/>
          <w:b/>
          <w:bCs/>
          <w:sz w:val="28"/>
          <w:szCs w:val="28"/>
        </w:rPr>
        <w:t>Komunikācija un pārmaiņu vadība</w:t>
      </w:r>
      <w:r w:rsidRPr="00E01EE4">
        <w:rPr>
          <w:rStyle w:val="normaltextrun"/>
          <w:sz w:val="28"/>
          <w:szCs w:val="28"/>
        </w:rPr>
        <w:t xml:space="preserve">. </w:t>
      </w:r>
      <w:r>
        <w:rPr>
          <w:rStyle w:val="normaltextrun"/>
          <w:sz w:val="28"/>
          <w:szCs w:val="28"/>
        </w:rPr>
        <w:t xml:space="preserve">Organizētas gan individuālas tikšanās ar ministrijas vadības pārstāvjiem, gan </w:t>
      </w:r>
      <w:r>
        <w:rPr>
          <w:rStyle w:val="normaltextrun"/>
          <w:rFonts w:eastAsiaTheme="majorEastAsia"/>
          <w:sz w:val="28"/>
          <w:szCs w:val="28"/>
        </w:rPr>
        <w:t>t</w:t>
      </w:r>
      <w:r w:rsidRPr="00E01EE4">
        <w:rPr>
          <w:rStyle w:val="normaltextrun"/>
          <w:rFonts w:eastAsiaTheme="majorEastAsia"/>
          <w:sz w:val="28"/>
          <w:szCs w:val="28"/>
        </w:rPr>
        <w:t>ikšanās ar iestāžu vadītājiem par projekta progresu un būtiskākajām aktivitātēm</w:t>
      </w:r>
      <w:r>
        <w:rPr>
          <w:rStyle w:val="normaltextrun"/>
          <w:rFonts w:eastAsiaTheme="majorEastAsia"/>
          <w:sz w:val="28"/>
          <w:szCs w:val="28"/>
        </w:rPr>
        <w:t>. Tāpat notikušas</w:t>
      </w:r>
      <w:r w:rsidRPr="00E01EE4">
        <w:rPr>
          <w:rStyle w:val="normaltextrun"/>
          <w:rFonts w:eastAsiaTheme="majorEastAsia"/>
          <w:sz w:val="28"/>
          <w:szCs w:val="28"/>
        </w:rPr>
        <w:t xml:space="preserve"> tikšanās resoros ar iestāžu grāmatvežiem, lai </w:t>
      </w:r>
      <w:r>
        <w:rPr>
          <w:rStyle w:val="normaltextrun"/>
          <w:rFonts w:eastAsiaTheme="majorEastAsia"/>
          <w:sz w:val="28"/>
          <w:szCs w:val="28"/>
        </w:rPr>
        <w:t>skaidrotu būtiskus jautājumus pārmaiņu procesā. Īstenotas individuālas sarunas ar katras iestādes galveno grāmatvedi par šī brīža darba organizāciju un pienākumu sadalījumu iestādē. Organizētas atsevišķas sanāksmes</w:t>
      </w:r>
      <w:r w:rsidR="00343E00">
        <w:rPr>
          <w:rStyle w:val="normaltextrun"/>
          <w:rFonts w:eastAsiaTheme="majorEastAsia"/>
          <w:sz w:val="28"/>
          <w:szCs w:val="28"/>
        </w:rPr>
        <w:t xml:space="preserve"> un </w:t>
      </w:r>
      <w:r>
        <w:rPr>
          <w:rStyle w:val="normaltextrun"/>
          <w:rFonts w:eastAsiaTheme="majorEastAsia"/>
          <w:sz w:val="28"/>
          <w:szCs w:val="28"/>
        </w:rPr>
        <w:t xml:space="preserve">prezentācijas resoru IT pārstāvjiem. Sagatavoti un nosūtīti apkārtraksti, lai par </w:t>
      </w:r>
      <w:r w:rsidR="0000213C">
        <w:rPr>
          <w:rStyle w:val="normaltextrun"/>
          <w:rFonts w:eastAsiaTheme="majorEastAsia"/>
          <w:sz w:val="28"/>
          <w:szCs w:val="28"/>
        </w:rPr>
        <w:t xml:space="preserve">aktualitātēm </w:t>
      </w:r>
      <w:r w:rsidR="00343E00">
        <w:rPr>
          <w:rStyle w:val="normaltextrun"/>
          <w:rFonts w:eastAsiaTheme="majorEastAsia"/>
          <w:sz w:val="28"/>
          <w:szCs w:val="28"/>
        </w:rPr>
        <w:t xml:space="preserve">informētu </w:t>
      </w:r>
      <w:r>
        <w:rPr>
          <w:rStyle w:val="normaltextrun"/>
          <w:rFonts w:eastAsiaTheme="majorEastAsia"/>
          <w:sz w:val="28"/>
          <w:szCs w:val="28"/>
        </w:rPr>
        <w:t>kolēģus resoros.</w:t>
      </w:r>
    </w:p>
    <w:p w14:paraId="1DBC4FC8" w14:textId="77777777" w:rsidR="00895614" w:rsidRPr="00E01EE4" w:rsidRDefault="00895614" w:rsidP="00895614">
      <w:pPr>
        <w:pStyle w:val="paragraph"/>
        <w:spacing w:before="0" w:beforeAutospacing="0" w:after="0" w:afterAutospacing="0"/>
        <w:ind w:left="720"/>
        <w:jc w:val="both"/>
        <w:textAlignment w:val="baseline"/>
        <w:rPr>
          <w:sz w:val="28"/>
          <w:szCs w:val="28"/>
        </w:rPr>
      </w:pPr>
    </w:p>
    <w:p w14:paraId="22668913" w14:textId="578367B2" w:rsidR="00895614" w:rsidRDefault="00895614" w:rsidP="00895614">
      <w:pPr>
        <w:pStyle w:val="paragraph"/>
        <w:spacing w:before="0" w:beforeAutospacing="0" w:after="0" w:afterAutospacing="0"/>
        <w:jc w:val="both"/>
        <w:rPr>
          <w:b/>
          <w:bCs/>
          <w:sz w:val="28"/>
          <w:szCs w:val="28"/>
        </w:rPr>
      </w:pPr>
      <w:r w:rsidRPr="007F7360">
        <w:rPr>
          <w:b/>
          <w:bCs/>
          <w:sz w:val="28"/>
          <w:szCs w:val="28"/>
        </w:rPr>
        <w:t xml:space="preserve">Budžeta plānošanas un finanšu vadības risinājuma </w:t>
      </w:r>
      <w:r>
        <w:rPr>
          <w:b/>
          <w:bCs/>
          <w:sz w:val="28"/>
          <w:szCs w:val="28"/>
        </w:rPr>
        <w:t>izstrāde</w:t>
      </w:r>
    </w:p>
    <w:p w14:paraId="01DD9E7C" w14:textId="77777777" w:rsidR="00A012DE" w:rsidRPr="00EA50EE" w:rsidRDefault="00A012DE" w:rsidP="00895614">
      <w:pPr>
        <w:pStyle w:val="paragraph"/>
        <w:spacing w:before="0" w:beforeAutospacing="0" w:after="0" w:afterAutospacing="0"/>
        <w:jc w:val="both"/>
        <w:rPr>
          <w:b/>
          <w:bCs/>
          <w:sz w:val="28"/>
          <w:szCs w:val="28"/>
        </w:rPr>
      </w:pPr>
    </w:p>
    <w:p w14:paraId="52A5562C" w14:textId="77777777" w:rsidR="00895614" w:rsidRDefault="00895614" w:rsidP="00EA50EE">
      <w:pPr>
        <w:pStyle w:val="paragraph"/>
        <w:spacing w:before="0" w:beforeAutospacing="0" w:after="0" w:afterAutospacing="0"/>
        <w:ind w:firstLine="567"/>
        <w:jc w:val="both"/>
        <w:rPr>
          <w:sz w:val="28"/>
          <w:szCs w:val="28"/>
        </w:rPr>
      </w:pPr>
      <w:r w:rsidRPr="45FB06BF">
        <w:rPr>
          <w:sz w:val="28"/>
          <w:szCs w:val="28"/>
        </w:rPr>
        <w:t>Pārskata periodā turpinās vairāku iepriekš uzsākto aktivitāšu īstenošana, lai nodrošinātu Budžeta plānošanas un finanšu vadības risinājuma izstrādi un pakalpojuma sniegšanu.</w:t>
      </w:r>
    </w:p>
    <w:p w14:paraId="2BE7BFA3" w14:textId="4BF3F7F0" w:rsidR="00895614" w:rsidRDefault="00895614" w:rsidP="00EA50EE">
      <w:pPr>
        <w:pStyle w:val="paragraph"/>
        <w:spacing w:before="0" w:beforeAutospacing="0" w:after="0" w:afterAutospacing="0"/>
        <w:ind w:firstLine="567"/>
        <w:jc w:val="both"/>
        <w:rPr>
          <w:sz w:val="28"/>
          <w:szCs w:val="28"/>
        </w:rPr>
      </w:pPr>
      <w:r w:rsidRPr="45FB06BF">
        <w:rPr>
          <w:sz w:val="28"/>
          <w:szCs w:val="28"/>
        </w:rPr>
        <w:t>No 2025.</w:t>
      </w:r>
      <w:r w:rsidR="00FF7E94">
        <w:rPr>
          <w:sz w:val="28"/>
          <w:szCs w:val="28"/>
        </w:rPr>
        <w:t xml:space="preserve"> </w:t>
      </w:r>
      <w:r w:rsidRPr="45FB06BF">
        <w:rPr>
          <w:sz w:val="28"/>
          <w:szCs w:val="28"/>
        </w:rPr>
        <w:t>gada 13.</w:t>
      </w:r>
      <w:r w:rsidR="00FF7E94">
        <w:rPr>
          <w:sz w:val="28"/>
          <w:szCs w:val="28"/>
        </w:rPr>
        <w:t xml:space="preserve"> </w:t>
      </w:r>
      <w:r w:rsidRPr="45FB06BF">
        <w:rPr>
          <w:sz w:val="28"/>
          <w:szCs w:val="28"/>
        </w:rPr>
        <w:t xml:space="preserve">janvāra tiek nodrošināta Budžeta plānošanas un finanšu vadības risinājuma (turpmāk </w:t>
      </w:r>
      <w:r>
        <w:rPr>
          <w:sz w:val="28"/>
          <w:szCs w:val="28"/>
        </w:rPr>
        <w:t>–</w:t>
      </w:r>
      <w:r w:rsidRPr="45FB06BF">
        <w:rPr>
          <w:sz w:val="28"/>
          <w:szCs w:val="28"/>
        </w:rPr>
        <w:t xml:space="preserve"> BPFVR) pakalpojuma sniegšana ministrijām un to padotības iestādēm (valsts budžeta iestādēm un budžeta nefinansētām iestādēm). BPFVR pakalpojums šobrīd ietver </w:t>
      </w:r>
      <w:r w:rsidR="0000213C">
        <w:rPr>
          <w:sz w:val="28"/>
          <w:szCs w:val="28"/>
        </w:rPr>
        <w:t>i</w:t>
      </w:r>
      <w:r w:rsidR="0000213C" w:rsidRPr="45FB06BF">
        <w:rPr>
          <w:sz w:val="28"/>
          <w:szCs w:val="28"/>
        </w:rPr>
        <w:t xml:space="preserve">estāžu </w:t>
      </w:r>
      <w:r w:rsidRPr="45FB06BF">
        <w:rPr>
          <w:sz w:val="28"/>
          <w:szCs w:val="28"/>
        </w:rPr>
        <w:t xml:space="preserve">līmeņa plānošanas (turpmāk </w:t>
      </w:r>
      <w:r>
        <w:rPr>
          <w:sz w:val="28"/>
          <w:szCs w:val="28"/>
        </w:rPr>
        <w:t>–</w:t>
      </w:r>
      <w:r w:rsidRPr="45FB06BF">
        <w:rPr>
          <w:sz w:val="28"/>
          <w:szCs w:val="28"/>
        </w:rPr>
        <w:t xml:space="preserve"> ILP) funkcionalitāti.</w:t>
      </w:r>
    </w:p>
    <w:p w14:paraId="74AF8809" w14:textId="1B4BD33E" w:rsidR="00895614" w:rsidRDefault="00895614" w:rsidP="00EA50EE">
      <w:pPr>
        <w:pStyle w:val="paragraph"/>
        <w:spacing w:before="0" w:beforeAutospacing="0" w:after="0" w:afterAutospacing="0"/>
        <w:ind w:firstLine="567"/>
        <w:jc w:val="both"/>
        <w:rPr>
          <w:sz w:val="28"/>
          <w:szCs w:val="28"/>
        </w:rPr>
      </w:pPr>
      <w:r w:rsidRPr="45FB06BF">
        <w:rPr>
          <w:sz w:val="28"/>
          <w:szCs w:val="28"/>
        </w:rPr>
        <w:t xml:space="preserve">Vienlaikus būtisks progress panākts arī iepirkumu jomas digitalizācijā, turpinot attīstīt BPFVR sadaļu </w:t>
      </w:r>
      <w:r w:rsidR="005B77C4" w:rsidRPr="45FB06BF">
        <w:rPr>
          <w:sz w:val="28"/>
          <w:szCs w:val="28"/>
        </w:rPr>
        <w:t>"</w:t>
      </w:r>
      <w:r w:rsidRPr="45FB06BF">
        <w:rPr>
          <w:sz w:val="28"/>
          <w:szCs w:val="28"/>
        </w:rPr>
        <w:t>Iepirkumi</w:t>
      </w:r>
      <w:r w:rsidR="005B77C4" w:rsidRPr="45FB06BF">
        <w:rPr>
          <w:sz w:val="28"/>
          <w:szCs w:val="28"/>
        </w:rPr>
        <w:t>"</w:t>
      </w:r>
      <w:r w:rsidRPr="45FB06BF">
        <w:rPr>
          <w:sz w:val="28"/>
          <w:szCs w:val="28"/>
        </w:rPr>
        <w:t xml:space="preserve">, kas paredzēta efektīvai iepirkumu pārvaldībai, to budžeta plānošanai un izpildes uzraudzībai valsts pārvaldes iestādēs. Sadaļas </w:t>
      </w:r>
      <w:r w:rsidR="005B77C4" w:rsidRPr="45FB06BF">
        <w:rPr>
          <w:sz w:val="28"/>
          <w:szCs w:val="28"/>
        </w:rPr>
        <w:t>"</w:t>
      </w:r>
      <w:r w:rsidRPr="45FB06BF">
        <w:rPr>
          <w:sz w:val="28"/>
          <w:szCs w:val="28"/>
        </w:rPr>
        <w:t>Iepirkumi</w:t>
      </w:r>
      <w:r w:rsidR="005B77C4" w:rsidRPr="45FB06BF">
        <w:rPr>
          <w:sz w:val="28"/>
          <w:szCs w:val="28"/>
        </w:rPr>
        <w:t>"</w:t>
      </w:r>
      <w:r w:rsidRPr="45FB06BF">
        <w:rPr>
          <w:sz w:val="28"/>
          <w:szCs w:val="28"/>
        </w:rPr>
        <w:t xml:space="preserve"> mērķis ir stiprināt caurspīdīgumu, datu kvalitāti un iekšējo kontroli iepirkumu procesā, vienlaikus nodrošinot atbilstību normatīvajiem aktiem un vienotu pieeju publisko līdzekļu izmantošanā. Sadaļas </w:t>
      </w:r>
      <w:r w:rsidR="005B77C4" w:rsidRPr="45FB06BF">
        <w:rPr>
          <w:sz w:val="28"/>
          <w:szCs w:val="28"/>
        </w:rPr>
        <w:t>"</w:t>
      </w:r>
      <w:r w:rsidRPr="45FB06BF">
        <w:rPr>
          <w:sz w:val="28"/>
          <w:szCs w:val="28"/>
        </w:rPr>
        <w:t>Iepirkumi</w:t>
      </w:r>
      <w:r w:rsidR="005B77C4" w:rsidRPr="45FB06BF">
        <w:rPr>
          <w:sz w:val="28"/>
          <w:szCs w:val="28"/>
        </w:rPr>
        <w:t>"</w:t>
      </w:r>
      <w:r w:rsidRPr="45FB06BF">
        <w:rPr>
          <w:sz w:val="28"/>
          <w:szCs w:val="28"/>
        </w:rPr>
        <w:t xml:space="preserve"> funkcionalitāte nodrošina iestāžu iepirkumu plānošanu, pārvaldību un izpildes uzraudzību vienotā sistēmā, tostarp līgumu uzskaiti un kontroli. Sistēma ļauj veidot iepirkumu plānus, veikt izmaiņas, sekot informācijas vēsturei un nodrošina pārskatāmību un datu pieejamību atbilstoši iestāžu vajadzībām. Sadaļa veido pamatu pilnīgai iepirkumu procesa integrācijai ar budžeta plānošanas ciklu, nodrošinot datu konsekvenci un iespēju izmantot datus stratēģiskai finanšu pārvaldībai.</w:t>
      </w:r>
    </w:p>
    <w:p w14:paraId="0D02A77A" w14:textId="26D12DB4" w:rsidR="00895614" w:rsidRPr="007F7360" w:rsidRDefault="00895614" w:rsidP="00EA50EE">
      <w:pPr>
        <w:pStyle w:val="paragraph"/>
        <w:spacing w:before="0" w:beforeAutospacing="0" w:after="0" w:afterAutospacing="0"/>
        <w:ind w:firstLine="567"/>
        <w:jc w:val="both"/>
        <w:rPr>
          <w:sz w:val="28"/>
          <w:szCs w:val="28"/>
        </w:rPr>
      </w:pPr>
      <w:r w:rsidRPr="45FB06BF">
        <w:rPr>
          <w:sz w:val="28"/>
          <w:szCs w:val="28"/>
        </w:rPr>
        <w:t>2025.</w:t>
      </w:r>
      <w:r w:rsidR="009B5DCE">
        <w:rPr>
          <w:sz w:val="28"/>
          <w:szCs w:val="28"/>
        </w:rPr>
        <w:t xml:space="preserve"> </w:t>
      </w:r>
      <w:r w:rsidRPr="45FB06BF">
        <w:rPr>
          <w:sz w:val="28"/>
          <w:szCs w:val="28"/>
        </w:rPr>
        <w:t>gada 1.</w:t>
      </w:r>
      <w:r w:rsidR="009B5DCE">
        <w:rPr>
          <w:sz w:val="28"/>
          <w:szCs w:val="28"/>
        </w:rPr>
        <w:t xml:space="preserve"> </w:t>
      </w:r>
      <w:r w:rsidRPr="45FB06BF">
        <w:rPr>
          <w:sz w:val="28"/>
          <w:szCs w:val="28"/>
        </w:rPr>
        <w:t xml:space="preserve">janvārī stājās spēkā grozījumi Ministru kabineta 2018. gada 11. decembra instrukcijā Nr. 8 "Instrukcija par valsts budžeta tāmēm", kas paredz, </w:t>
      </w:r>
      <w:r w:rsidRPr="45FB06BF">
        <w:rPr>
          <w:sz w:val="28"/>
          <w:szCs w:val="28"/>
        </w:rPr>
        <w:lastRenderedPageBreak/>
        <w:t>ka no 2025.</w:t>
      </w:r>
      <w:r w:rsidR="009B5DCE">
        <w:rPr>
          <w:sz w:val="28"/>
          <w:szCs w:val="28"/>
        </w:rPr>
        <w:t xml:space="preserve"> </w:t>
      </w:r>
      <w:r w:rsidRPr="45FB06BF">
        <w:rPr>
          <w:sz w:val="28"/>
          <w:szCs w:val="28"/>
        </w:rPr>
        <w:t>gada tāmju sagatavošana valsts budžeta iestādēm jāveic BPFVR ILP funkcionalitātē.</w:t>
      </w:r>
    </w:p>
    <w:p w14:paraId="39DF9D81" w14:textId="3E7C7CDE" w:rsidR="00895614" w:rsidRDefault="00895614" w:rsidP="00EA50EE">
      <w:pPr>
        <w:pStyle w:val="paragraph"/>
        <w:spacing w:before="0" w:beforeAutospacing="0" w:after="0" w:afterAutospacing="0"/>
        <w:ind w:firstLine="567"/>
        <w:jc w:val="both"/>
        <w:rPr>
          <w:sz w:val="28"/>
          <w:szCs w:val="28"/>
        </w:rPr>
      </w:pPr>
      <w:r w:rsidRPr="45FB06BF">
        <w:rPr>
          <w:sz w:val="28"/>
          <w:szCs w:val="28"/>
        </w:rPr>
        <w:t xml:space="preserve">Saskaņā ar projekta attīstības grafiku ir uzsākta BPFVR 2. posma izstrāde, kas ietver </w:t>
      </w:r>
      <w:r w:rsidR="00D80B48">
        <w:rPr>
          <w:sz w:val="28"/>
          <w:szCs w:val="28"/>
        </w:rPr>
        <w:t>v</w:t>
      </w:r>
      <w:r w:rsidRPr="45FB06BF">
        <w:rPr>
          <w:sz w:val="28"/>
          <w:szCs w:val="28"/>
        </w:rPr>
        <w:t xml:space="preserve">idējā termiņa budžeta plānošanas un ilgtermiņa saistību uzskaites funkcionalitāti. 2025. gada laikā </w:t>
      </w:r>
      <w:r w:rsidR="000D0032">
        <w:rPr>
          <w:sz w:val="28"/>
          <w:szCs w:val="28"/>
        </w:rPr>
        <w:t>līdztekus</w:t>
      </w:r>
      <w:r w:rsidR="000D0032" w:rsidRPr="45FB06BF">
        <w:rPr>
          <w:sz w:val="28"/>
          <w:szCs w:val="28"/>
        </w:rPr>
        <w:t xml:space="preserve"> </w:t>
      </w:r>
      <w:r w:rsidRPr="45FB06BF">
        <w:rPr>
          <w:sz w:val="28"/>
          <w:szCs w:val="28"/>
        </w:rPr>
        <w:t>tiks uzsākts darbs pie BPFVR nākam</w:t>
      </w:r>
      <w:r w:rsidR="00D80B48">
        <w:rPr>
          <w:sz w:val="28"/>
          <w:szCs w:val="28"/>
        </w:rPr>
        <w:t xml:space="preserve">ajiem </w:t>
      </w:r>
      <w:r w:rsidRPr="45FB06BF">
        <w:rPr>
          <w:sz w:val="28"/>
          <w:szCs w:val="28"/>
        </w:rPr>
        <w:t>posmiem, kas provizoriski ietver:</w:t>
      </w:r>
    </w:p>
    <w:p w14:paraId="52AA41D1" w14:textId="51C72ECF" w:rsidR="00895614" w:rsidRDefault="00895614" w:rsidP="00641E50">
      <w:pPr>
        <w:pStyle w:val="paragraph"/>
        <w:numPr>
          <w:ilvl w:val="0"/>
          <w:numId w:val="4"/>
        </w:numPr>
        <w:spacing w:before="0" w:beforeAutospacing="0" w:after="0" w:afterAutospacing="0"/>
        <w:jc w:val="both"/>
        <w:rPr>
          <w:sz w:val="28"/>
          <w:szCs w:val="28"/>
        </w:rPr>
      </w:pPr>
      <w:r w:rsidRPr="45FB06BF">
        <w:rPr>
          <w:sz w:val="28"/>
          <w:szCs w:val="28"/>
        </w:rPr>
        <w:t>Budžeta paskaidrojumu izstrād</w:t>
      </w:r>
      <w:r>
        <w:rPr>
          <w:sz w:val="28"/>
          <w:szCs w:val="28"/>
        </w:rPr>
        <w:t>i</w:t>
      </w:r>
      <w:r w:rsidRPr="45FB06BF">
        <w:rPr>
          <w:sz w:val="28"/>
          <w:szCs w:val="28"/>
        </w:rPr>
        <w:t xml:space="preserve">, tai skaitā rezultatīvo rādītāju </w:t>
      </w:r>
      <w:r w:rsidR="005B77C4" w:rsidRPr="45FB06BF">
        <w:rPr>
          <w:sz w:val="28"/>
          <w:szCs w:val="28"/>
        </w:rPr>
        <w:t>pievienošan</w:t>
      </w:r>
      <w:r w:rsidR="005B77C4">
        <w:rPr>
          <w:sz w:val="28"/>
          <w:szCs w:val="28"/>
        </w:rPr>
        <w:t>u</w:t>
      </w:r>
      <w:r w:rsidR="005B77C4" w:rsidRPr="45FB06BF">
        <w:rPr>
          <w:sz w:val="28"/>
          <w:szCs w:val="28"/>
        </w:rPr>
        <w:t xml:space="preserve"> </w:t>
      </w:r>
      <w:r w:rsidRPr="45FB06BF">
        <w:rPr>
          <w:sz w:val="28"/>
          <w:szCs w:val="28"/>
        </w:rPr>
        <w:t xml:space="preserve">un </w:t>
      </w:r>
      <w:r w:rsidR="005B77C4" w:rsidRPr="45FB06BF">
        <w:rPr>
          <w:sz w:val="28"/>
          <w:szCs w:val="28"/>
        </w:rPr>
        <w:t>sasaistīšan</w:t>
      </w:r>
      <w:r w:rsidR="005B77C4">
        <w:rPr>
          <w:sz w:val="28"/>
          <w:szCs w:val="28"/>
        </w:rPr>
        <w:t xml:space="preserve">u </w:t>
      </w:r>
      <w:r w:rsidRPr="45FB06BF">
        <w:rPr>
          <w:sz w:val="28"/>
          <w:szCs w:val="28"/>
        </w:rPr>
        <w:t>ar budžeta informāciju;</w:t>
      </w:r>
    </w:p>
    <w:p w14:paraId="68ABD49A" w14:textId="77777777" w:rsidR="00895614" w:rsidRPr="00EA3101" w:rsidRDefault="00895614" w:rsidP="00641E50">
      <w:pPr>
        <w:pStyle w:val="paragraph"/>
        <w:numPr>
          <w:ilvl w:val="0"/>
          <w:numId w:val="4"/>
        </w:numPr>
        <w:spacing w:before="0" w:beforeAutospacing="0" w:after="0" w:afterAutospacing="0"/>
        <w:jc w:val="both"/>
        <w:rPr>
          <w:sz w:val="28"/>
          <w:szCs w:val="28"/>
        </w:rPr>
      </w:pPr>
      <w:r w:rsidRPr="45FB06BF">
        <w:rPr>
          <w:sz w:val="28"/>
          <w:szCs w:val="28"/>
        </w:rPr>
        <w:t>Gadskārtējā budžeta ietvaros veicamo izmaiņu (finansēšanas plānu un apropriācijas izmaiņu) izstrādi.</w:t>
      </w:r>
    </w:p>
    <w:p w14:paraId="23080472" w14:textId="40D889E5" w:rsidR="00895614" w:rsidRDefault="00895614" w:rsidP="00EA50EE">
      <w:pPr>
        <w:spacing w:after="0"/>
        <w:ind w:firstLine="567"/>
        <w:jc w:val="both"/>
        <w:rPr>
          <w:rFonts w:ascii="Times New Roman" w:eastAsia="Times New Roman" w:hAnsi="Times New Roman" w:cs="Times New Roman"/>
          <w:sz w:val="28"/>
          <w:szCs w:val="28"/>
        </w:rPr>
      </w:pPr>
      <w:r w:rsidRPr="45FB06BF">
        <w:rPr>
          <w:rFonts w:ascii="Times New Roman" w:eastAsia="Times New Roman" w:hAnsi="Times New Roman" w:cs="Times New Roman"/>
          <w:sz w:val="28"/>
          <w:szCs w:val="28"/>
        </w:rPr>
        <w:t>Papildus minētajām aktivitātēm pārskata periodā tika organizēti</w:t>
      </w:r>
      <w:r w:rsidR="005B77C4">
        <w:rPr>
          <w:rFonts w:ascii="Times New Roman" w:eastAsia="Times New Roman" w:hAnsi="Times New Roman" w:cs="Times New Roman"/>
          <w:sz w:val="28"/>
          <w:szCs w:val="28"/>
        </w:rPr>
        <w:t xml:space="preserve"> divi </w:t>
      </w:r>
      <w:r w:rsidRPr="45FB06BF">
        <w:rPr>
          <w:rFonts w:ascii="Times New Roman" w:eastAsia="Times New Roman" w:hAnsi="Times New Roman" w:cs="Times New Roman"/>
          <w:sz w:val="28"/>
          <w:szCs w:val="28"/>
        </w:rPr>
        <w:t>informatīvie vebināri par</w:t>
      </w:r>
      <w:r w:rsidR="004D0F9F">
        <w:rPr>
          <w:rFonts w:ascii="Times New Roman" w:eastAsia="Times New Roman" w:hAnsi="Times New Roman" w:cs="Times New Roman"/>
          <w:sz w:val="28"/>
          <w:szCs w:val="28"/>
        </w:rPr>
        <w:t xml:space="preserve"> </w:t>
      </w:r>
      <w:r w:rsidRPr="45FB06BF">
        <w:rPr>
          <w:rFonts w:ascii="Times New Roman" w:eastAsia="Times New Roman" w:hAnsi="Times New Roman" w:cs="Times New Roman"/>
          <w:sz w:val="28"/>
          <w:szCs w:val="28"/>
        </w:rPr>
        <w:t xml:space="preserve">BPFVR </w:t>
      </w:r>
      <w:r w:rsidRPr="00951DC4">
        <w:rPr>
          <w:rFonts w:ascii="Times New Roman" w:eastAsia="Times New Roman" w:hAnsi="Times New Roman" w:cs="Times New Roman"/>
          <w:sz w:val="28"/>
          <w:szCs w:val="28"/>
        </w:rPr>
        <w:t xml:space="preserve">pakalpojuma </w:t>
      </w:r>
      <w:r w:rsidR="005B77C4" w:rsidRPr="00F0131C">
        <w:rPr>
          <w:rFonts w:ascii="Times New Roman" w:hAnsi="Times New Roman" w:cs="Times New Roman"/>
          <w:sz w:val="28"/>
          <w:szCs w:val="28"/>
        </w:rPr>
        <w:t>ILP</w:t>
      </w:r>
      <w:r w:rsidRPr="45FB06BF">
        <w:rPr>
          <w:rFonts w:ascii="Times New Roman" w:eastAsia="Times New Roman" w:hAnsi="Times New Roman" w:cs="Times New Roman"/>
          <w:sz w:val="28"/>
          <w:szCs w:val="28"/>
        </w:rPr>
        <w:t xml:space="preserve"> funkcionalitātes izmantošanu.</w:t>
      </w:r>
    </w:p>
    <w:p w14:paraId="059F3D7E" w14:textId="708551E0" w:rsidR="00895614" w:rsidRDefault="00895614" w:rsidP="00EA50EE">
      <w:pPr>
        <w:spacing w:after="0"/>
        <w:ind w:firstLine="567"/>
        <w:jc w:val="both"/>
        <w:rPr>
          <w:rFonts w:ascii="Times New Roman" w:eastAsia="Times New Roman" w:hAnsi="Times New Roman" w:cs="Times New Roman"/>
          <w:sz w:val="28"/>
          <w:szCs w:val="28"/>
        </w:rPr>
      </w:pPr>
      <w:r w:rsidRPr="45FB06BF">
        <w:rPr>
          <w:rFonts w:ascii="Times New Roman" w:eastAsia="Times New Roman" w:hAnsi="Times New Roman" w:cs="Times New Roman"/>
          <w:sz w:val="28"/>
          <w:szCs w:val="28"/>
        </w:rPr>
        <w:t>Pārskata periodā veiktais darbs apliecina mērķtiecīgu virzību uz modernu, dat</w:t>
      </w:r>
      <w:r w:rsidR="009C71AA">
        <w:rPr>
          <w:rFonts w:ascii="Times New Roman" w:eastAsia="Times New Roman" w:hAnsi="Times New Roman" w:cs="Times New Roman"/>
          <w:sz w:val="28"/>
          <w:szCs w:val="28"/>
        </w:rPr>
        <w:t>os</w:t>
      </w:r>
      <w:r w:rsidRPr="45FB06BF">
        <w:rPr>
          <w:rFonts w:ascii="Times New Roman" w:eastAsia="Times New Roman" w:hAnsi="Times New Roman" w:cs="Times New Roman"/>
          <w:sz w:val="28"/>
          <w:szCs w:val="28"/>
        </w:rPr>
        <w:t xml:space="preserve"> balstītu un digitāli integrētu publisko finanšu pārvaldības sistēmu. BPFVR attīstība un pakalpojuma nodrošināšana valsts pārvaldes iestādēm sniedz būtiskus ieguvumus gan budžeta plānošanas precizitātē, gan informācijas caurskatāmībā un pieejamībā.</w:t>
      </w:r>
    </w:p>
    <w:p w14:paraId="4906C777" w14:textId="7A273998" w:rsidR="00895614" w:rsidRDefault="00895614" w:rsidP="00EA50EE">
      <w:pPr>
        <w:spacing w:after="0"/>
        <w:ind w:firstLine="567"/>
        <w:jc w:val="both"/>
        <w:rPr>
          <w:rFonts w:ascii="Times New Roman" w:eastAsia="Times New Roman" w:hAnsi="Times New Roman" w:cs="Times New Roman"/>
          <w:sz w:val="28"/>
          <w:szCs w:val="28"/>
        </w:rPr>
      </w:pPr>
      <w:r w:rsidRPr="45FB06BF">
        <w:rPr>
          <w:rFonts w:ascii="Times New Roman" w:eastAsia="Times New Roman" w:hAnsi="Times New Roman" w:cs="Times New Roman"/>
          <w:sz w:val="28"/>
          <w:szCs w:val="28"/>
        </w:rPr>
        <w:t xml:space="preserve">Sasniegtie rezultāti un ieviestā funkcionalitāte veido drošu pamatu tālākai sistēmas paplašināšanai un stiprina valsts finanšu pārvaldības caurspīdīgumu, atbildīgumu un efektivitāti ilgtermiņā. BPFVR attīstība ir būtisks ieguldījums ilgtspējīgā, modernā un </w:t>
      </w:r>
      <w:r w:rsidR="00150BA5" w:rsidRPr="45FB06BF">
        <w:rPr>
          <w:rFonts w:ascii="Times New Roman" w:eastAsia="Times New Roman" w:hAnsi="Times New Roman" w:cs="Times New Roman"/>
          <w:sz w:val="28"/>
          <w:szCs w:val="28"/>
        </w:rPr>
        <w:t>dat</w:t>
      </w:r>
      <w:r w:rsidR="00150BA5">
        <w:rPr>
          <w:rFonts w:ascii="Times New Roman" w:eastAsia="Times New Roman" w:hAnsi="Times New Roman" w:cs="Times New Roman"/>
          <w:sz w:val="28"/>
          <w:szCs w:val="28"/>
        </w:rPr>
        <w:t>os</w:t>
      </w:r>
      <w:r w:rsidR="00150BA5" w:rsidRPr="45FB06BF">
        <w:rPr>
          <w:rFonts w:ascii="Times New Roman" w:eastAsia="Times New Roman" w:hAnsi="Times New Roman" w:cs="Times New Roman"/>
          <w:sz w:val="28"/>
          <w:szCs w:val="28"/>
        </w:rPr>
        <w:t xml:space="preserve"> </w:t>
      </w:r>
      <w:r w:rsidRPr="45FB06BF">
        <w:rPr>
          <w:rFonts w:ascii="Times New Roman" w:eastAsia="Times New Roman" w:hAnsi="Times New Roman" w:cs="Times New Roman"/>
          <w:sz w:val="28"/>
          <w:szCs w:val="28"/>
        </w:rPr>
        <w:t>vadītā valsts pārvaldē</w:t>
      </w:r>
      <w:r w:rsidR="00ED5DD4">
        <w:rPr>
          <w:rFonts w:ascii="Times New Roman" w:eastAsia="Times New Roman" w:hAnsi="Times New Roman" w:cs="Times New Roman"/>
          <w:sz w:val="28"/>
          <w:szCs w:val="28"/>
        </w:rPr>
        <w:t>.</w:t>
      </w:r>
    </w:p>
    <w:p w14:paraId="241EFF04" w14:textId="77777777" w:rsidR="00895614" w:rsidRDefault="00895614" w:rsidP="00895614">
      <w:pPr>
        <w:spacing w:after="0"/>
        <w:ind w:firstLine="720"/>
        <w:jc w:val="both"/>
        <w:rPr>
          <w:rFonts w:ascii="Times New Roman" w:eastAsia="Times New Roman" w:hAnsi="Times New Roman" w:cs="Times New Roman"/>
          <w:sz w:val="28"/>
          <w:szCs w:val="28"/>
        </w:rPr>
      </w:pPr>
    </w:p>
    <w:p w14:paraId="6C5B7BCA" w14:textId="75DB8FCE" w:rsidR="00895614" w:rsidRPr="00EA50EE" w:rsidRDefault="00895614" w:rsidP="00EA50EE">
      <w:pPr>
        <w:spacing w:after="0"/>
        <w:ind w:firstLine="720"/>
        <w:jc w:val="both"/>
        <w:rPr>
          <w:rFonts w:ascii="Times New Roman" w:eastAsia="Times New Roman" w:hAnsi="Times New Roman" w:cs="Times New Roman"/>
          <w:b/>
          <w:bCs/>
          <w:sz w:val="28"/>
          <w:szCs w:val="28"/>
        </w:rPr>
      </w:pPr>
      <w:r w:rsidRPr="004E07A2">
        <w:rPr>
          <w:rFonts w:ascii="Times New Roman" w:eastAsia="Times New Roman" w:hAnsi="Times New Roman" w:cs="Times New Roman"/>
          <w:b/>
          <w:bCs/>
          <w:sz w:val="28"/>
          <w:szCs w:val="28"/>
        </w:rPr>
        <w:t>Riski un riskus mazinošie pasākumi</w:t>
      </w:r>
    </w:p>
    <w:tbl>
      <w:tblPr>
        <w:tblStyle w:val="Reatabula"/>
        <w:tblW w:w="0" w:type="auto"/>
        <w:tblLook w:val="04A0" w:firstRow="1" w:lastRow="0" w:firstColumn="1" w:lastColumn="0" w:noHBand="0" w:noVBand="1"/>
      </w:tblPr>
      <w:tblGrid>
        <w:gridCol w:w="844"/>
        <w:gridCol w:w="5144"/>
        <w:gridCol w:w="3028"/>
      </w:tblGrid>
      <w:tr w:rsidR="00895614" w:rsidRPr="00B1115A" w14:paraId="394871FB" w14:textId="77777777" w:rsidTr="00F0131C">
        <w:tc>
          <w:tcPr>
            <w:tcW w:w="851" w:type="dxa"/>
            <w:shd w:val="clear" w:color="auto" w:fill="BFBFBF" w:themeFill="background1" w:themeFillShade="BF"/>
          </w:tcPr>
          <w:p w14:paraId="0CA8DB56" w14:textId="35DB5FEB" w:rsidR="00895614" w:rsidRPr="00B1115A" w:rsidRDefault="005B77C4" w:rsidP="001F718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Nr. p. k.</w:t>
            </w:r>
          </w:p>
        </w:tc>
        <w:tc>
          <w:tcPr>
            <w:tcW w:w="5245" w:type="dxa"/>
            <w:shd w:val="clear" w:color="auto" w:fill="BFBFBF" w:themeFill="background1" w:themeFillShade="BF"/>
          </w:tcPr>
          <w:p w14:paraId="44F33BE6" w14:textId="77777777" w:rsidR="00895614" w:rsidRPr="00B1115A" w:rsidRDefault="00895614" w:rsidP="001F7183">
            <w:pPr>
              <w:jc w:val="center"/>
              <w:rPr>
                <w:rFonts w:ascii="Times New Roman" w:eastAsia="Times New Roman" w:hAnsi="Times New Roman" w:cs="Times New Roman"/>
                <w:b/>
                <w:bCs/>
                <w:sz w:val="28"/>
                <w:szCs w:val="28"/>
              </w:rPr>
            </w:pPr>
            <w:r w:rsidRPr="00B1115A">
              <w:rPr>
                <w:rFonts w:ascii="Times New Roman" w:eastAsia="Times New Roman" w:hAnsi="Times New Roman" w:cs="Times New Roman"/>
                <w:b/>
                <w:bCs/>
                <w:sz w:val="28"/>
                <w:szCs w:val="28"/>
              </w:rPr>
              <w:t>Risks</w:t>
            </w:r>
          </w:p>
        </w:tc>
        <w:tc>
          <w:tcPr>
            <w:tcW w:w="3067" w:type="dxa"/>
            <w:shd w:val="clear" w:color="auto" w:fill="BFBFBF" w:themeFill="background1" w:themeFillShade="BF"/>
          </w:tcPr>
          <w:p w14:paraId="424DAF3C" w14:textId="77777777" w:rsidR="00895614" w:rsidRPr="00B1115A" w:rsidRDefault="00895614" w:rsidP="001F7183">
            <w:pPr>
              <w:jc w:val="center"/>
              <w:rPr>
                <w:rFonts w:ascii="Times New Roman" w:eastAsia="Times New Roman" w:hAnsi="Times New Roman" w:cs="Times New Roman"/>
                <w:b/>
                <w:bCs/>
                <w:sz w:val="28"/>
                <w:szCs w:val="28"/>
              </w:rPr>
            </w:pPr>
            <w:r w:rsidRPr="00B1115A">
              <w:rPr>
                <w:rFonts w:ascii="Times New Roman" w:eastAsia="Times New Roman" w:hAnsi="Times New Roman" w:cs="Times New Roman"/>
                <w:b/>
                <w:bCs/>
                <w:sz w:val="28"/>
                <w:szCs w:val="28"/>
              </w:rPr>
              <w:t>Risku mazinošie pasākumi</w:t>
            </w:r>
          </w:p>
        </w:tc>
      </w:tr>
      <w:tr w:rsidR="00895614" w14:paraId="28A5FEBD" w14:textId="77777777" w:rsidTr="00F0131C">
        <w:tc>
          <w:tcPr>
            <w:tcW w:w="851" w:type="dxa"/>
          </w:tcPr>
          <w:p w14:paraId="2B497437" w14:textId="4DC9053A" w:rsidR="00895614" w:rsidRDefault="00895614" w:rsidP="001F71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77C4">
              <w:rPr>
                <w:rFonts w:ascii="Times New Roman" w:eastAsia="Times New Roman" w:hAnsi="Times New Roman" w:cs="Times New Roman"/>
                <w:sz w:val="28"/>
                <w:szCs w:val="28"/>
              </w:rPr>
              <w:t>.</w:t>
            </w:r>
          </w:p>
        </w:tc>
        <w:tc>
          <w:tcPr>
            <w:tcW w:w="5245" w:type="dxa"/>
          </w:tcPr>
          <w:p w14:paraId="3BFC2724" w14:textId="5430039D" w:rsidR="00895614" w:rsidRDefault="00895614" w:rsidP="00F0131C">
            <w:pPr>
              <w:jc w:val="both"/>
              <w:rPr>
                <w:rFonts w:ascii="Times New Roman" w:eastAsia="Times New Roman" w:hAnsi="Times New Roman" w:cs="Times New Roman"/>
                <w:sz w:val="28"/>
                <w:szCs w:val="28"/>
              </w:rPr>
            </w:pPr>
            <w:r w:rsidRPr="0509FD38">
              <w:rPr>
                <w:rFonts w:ascii="Times New Roman" w:eastAsia="Times New Roman" w:hAnsi="Times New Roman" w:cs="Times New Roman"/>
                <w:sz w:val="28"/>
                <w:szCs w:val="28"/>
              </w:rPr>
              <w:t xml:space="preserve">Veicot analīzi par IZM un KM resoru, secināts, ka ir iestādes, kur viens darbinieks pilda gan grāmatveža, gan finansista funkcijas. Tāpat konstatēts, ka, piemēram, IZM resorā </w:t>
            </w:r>
            <w:r w:rsidR="009B6E19">
              <w:rPr>
                <w:rFonts w:ascii="Times New Roman" w:eastAsia="Times New Roman" w:hAnsi="Times New Roman" w:cs="Times New Roman"/>
                <w:sz w:val="28"/>
                <w:szCs w:val="28"/>
              </w:rPr>
              <w:t xml:space="preserve">joprojām </w:t>
            </w:r>
            <w:r w:rsidRPr="0509FD38">
              <w:rPr>
                <w:rFonts w:ascii="Times New Roman" w:eastAsia="Times New Roman" w:hAnsi="Times New Roman" w:cs="Times New Roman"/>
                <w:sz w:val="28"/>
                <w:szCs w:val="28"/>
              </w:rPr>
              <w:t xml:space="preserve">ir </w:t>
            </w:r>
            <w:r w:rsidR="005B77C4">
              <w:rPr>
                <w:rFonts w:ascii="Times New Roman" w:eastAsia="Times New Roman" w:hAnsi="Times New Roman" w:cs="Times New Roman"/>
                <w:sz w:val="28"/>
                <w:szCs w:val="28"/>
              </w:rPr>
              <w:t>daudz</w:t>
            </w:r>
            <w:r w:rsidR="005B77C4" w:rsidRPr="0509FD38">
              <w:rPr>
                <w:rFonts w:ascii="Times New Roman" w:eastAsia="Times New Roman" w:hAnsi="Times New Roman" w:cs="Times New Roman"/>
                <w:sz w:val="28"/>
                <w:szCs w:val="28"/>
              </w:rPr>
              <w:t xml:space="preserve"> </w:t>
            </w:r>
            <w:r w:rsidRPr="0509FD38">
              <w:rPr>
                <w:rFonts w:ascii="Times New Roman" w:eastAsia="Times New Roman" w:hAnsi="Times New Roman" w:cs="Times New Roman"/>
                <w:sz w:val="28"/>
                <w:szCs w:val="28"/>
              </w:rPr>
              <w:t xml:space="preserve">procesu papīra dokumentu veidā. Atšķirībā no iepriekšējā gada ir paaugstināts risks pārmaiņu </w:t>
            </w:r>
            <w:r w:rsidR="005B77C4" w:rsidRPr="0509FD38">
              <w:rPr>
                <w:rFonts w:ascii="Times New Roman" w:eastAsia="Times New Roman" w:hAnsi="Times New Roman" w:cs="Times New Roman"/>
                <w:sz w:val="28"/>
                <w:szCs w:val="28"/>
              </w:rPr>
              <w:t>proces</w:t>
            </w:r>
            <w:r w:rsidR="005B77C4">
              <w:rPr>
                <w:rFonts w:ascii="Times New Roman" w:eastAsia="Times New Roman" w:hAnsi="Times New Roman" w:cs="Times New Roman"/>
                <w:sz w:val="28"/>
                <w:szCs w:val="28"/>
              </w:rPr>
              <w:t>am</w:t>
            </w:r>
            <w:r w:rsidR="005B77C4" w:rsidRPr="0509FD38">
              <w:rPr>
                <w:rFonts w:ascii="Times New Roman" w:eastAsia="Times New Roman" w:hAnsi="Times New Roman" w:cs="Times New Roman"/>
                <w:sz w:val="28"/>
                <w:szCs w:val="28"/>
              </w:rPr>
              <w:t xml:space="preserve"> </w:t>
            </w:r>
            <w:r w:rsidRPr="0509FD38">
              <w:rPr>
                <w:rFonts w:ascii="Times New Roman" w:eastAsia="Times New Roman" w:hAnsi="Times New Roman" w:cs="Times New Roman"/>
                <w:sz w:val="28"/>
                <w:szCs w:val="28"/>
              </w:rPr>
              <w:t xml:space="preserve">– paredzama negatīva publicitāte Valsts kasei, jo ne visi iestāžu pārstāvji </w:t>
            </w:r>
            <w:r w:rsidR="00ED5DD4">
              <w:rPr>
                <w:rFonts w:ascii="Times New Roman" w:eastAsia="Times New Roman" w:hAnsi="Times New Roman" w:cs="Times New Roman"/>
                <w:sz w:val="28"/>
                <w:szCs w:val="28"/>
              </w:rPr>
              <w:t>atbalsta</w:t>
            </w:r>
            <w:r w:rsidRPr="0509FD38">
              <w:rPr>
                <w:rFonts w:ascii="Times New Roman" w:eastAsia="Times New Roman" w:hAnsi="Times New Roman" w:cs="Times New Roman"/>
                <w:sz w:val="28"/>
                <w:szCs w:val="28"/>
              </w:rPr>
              <w:t xml:space="preserve"> </w:t>
            </w:r>
            <w:r w:rsidR="00ED5DD4" w:rsidRPr="0509FD38">
              <w:rPr>
                <w:rFonts w:ascii="Times New Roman" w:eastAsia="Times New Roman" w:hAnsi="Times New Roman" w:cs="Times New Roman"/>
                <w:sz w:val="28"/>
                <w:szCs w:val="28"/>
              </w:rPr>
              <w:t>reform</w:t>
            </w:r>
            <w:r w:rsidR="00ED5DD4">
              <w:rPr>
                <w:rFonts w:ascii="Times New Roman" w:eastAsia="Times New Roman" w:hAnsi="Times New Roman" w:cs="Times New Roman"/>
                <w:sz w:val="28"/>
                <w:szCs w:val="28"/>
              </w:rPr>
              <w:t>u</w:t>
            </w:r>
            <w:r w:rsidR="00F730B6">
              <w:rPr>
                <w:rFonts w:ascii="Times New Roman" w:eastAsia="Times New Roman" w:hAnsi="Times New Roman" w:cs="Times New Roman"/>
                <w:sz w:val="28"/>
                <w:szCs w:val="28"/>
              </w:rPr>
              <w:t>. P</w:t>
            </w:r>
            <w:r w:rsidRPr="0509FD38">
              <w:rPr>
                <w:rFonts w:ascii="Times New Roman" w:eastAsia="Times New Roman" w:hAnsi="Times New Roman" w:cs="Times New Roman"/>
                <w:sz w:val="28"/>
                <w:szCs w:val="28"/>
              </w:rPr>
              <w:t>ārejas procesā un 2026.</w:t>
            </w:r>
            <w:r w:rsidR="00F730B6">
              <w:rPr>
                <w:rFonts w:ascii="Times New Roman" w:eastAsia="Times New Roman" w:hAnsi="Times New Roman" w:cs="Times New Roman"/>
                <w:sz w:val="28"/>
                <w:szCs w:val="28"/>
              </w:rPr>
              <w:t xml:space="preserve"> </w:t>
            </w:r>
            <w:r w:rsidRPr="0509FD38">
              <w:rPr>
                <w:rFonts w:ascii="Times New Roman" w:eastAsia="Times New Roman" w:hAnsi="Times New Roman" w:cs="Times New Roman"/>
                <w:sz w:val="28"/>
                <w:szCs w:val="28"/>
              </w:rPr>
              <w:t>gada sākumā iestāžu gatavība sadarboties standarta procesā elektroniski ne visur varētu būt pietiekama</w:t>
            </w:r>
          </w:p>
        </w:tc>
        <w:tc>
          <w:tcPr>
            <w:tcW w:w="3067" w:type="dxa"/>
          </w:tcPr>
          <w:p w14:paraId="53765CA7" w14:textId="4DA5FB54"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Valsts kase jau šobrīd ir divreiz tikusies ar visiem iestāžu vadītājiem, aicinot iepazīties ar detalizētiem pienākumu</w:t>
            </w:r>
            <w:r w:rsidR="00F730B6">
              <w:rPr>
                <w:rFonts w:ascii="Times New Roman" w:eastAsia="Times New Roman" w:hAnsi="Times New Roman" w:cs="Times New Roman"/>
                <w:sz w:val="28"/>
                <w:szCs w:val="28"/>
              </w:rPr>
              <w:t xml:space="preserve"> un </w:t>
            </w:r>
            <w:r>
              <w:rPr>
                <w:rFonts w:ascii="Times New Roman" w:eastAsia="Times New Roman" w:hAnsi="Times New Roman" w:cs="Times New Roman"/>
                <w:sz w:val="28"/>
                <w:szCs w:val="28"/>
              </w:rPr>
              <w:t xml:space="preserve">atbildību sadalījumiem, </w:t>
            </w:r>
            <w:r w:rsidR="00ED5DD4">
              <w:rPr>
                <w:rFonts w:ascii="Times New Roman" w:eastAsia="Times New Roman" w:hAnsi="Times New Roman" w:cs="Times New Roman"/>
                <w:sz w:val="28"/>
                <w:szCs w:val="28"/>
              </w:rPr>
              <w:t xml:space="preserve">ar </w:t>
            </w:r>
            <w:r>
              <w:rPr>
                <w:rFonts w:ascii="Times New Roman" w:eastAsia="Times New Roman" w:hAnsi="Times New Roman" w:cs="Times New Roman"/>
                <w:sz w:val="28"/>
                <w:szCs w:val="28"/>
              </w:rPr>
              <w:t>projektējumu.</w:t>
            </w:r>
          </w:p>
          <w:p w14:paraId="7ECD64EE" w14:textId="71506752"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Tāpat 2025.</w:t>
            </w:r>
            <w:r w:rsidR="00F730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maija beigās</w:t>
            </w:r>
            <w:r w:rsidR="00F730B6">
              <w:rPr>
                <w:rFonts w:ascii="Times New Roman" w:eastAsia="Times New Roman" w:hAnsi="Times New Roman" w:cs="Times New Roman"/>
                <w:sz w:val="28"/>
                <w:szCs w:val="28"/>
              </w:rPr>
              <w:t xml:space="preserve"> un </w:t>
            </w:r>
            <w:r>
              <w:rPr>
                <w:rFonts w:ascii="Times New Roman" w:eastAsia="Times New Roman" w:hAnsi="Times New Roman" w:cs="Times New Roman"/>
                <w:sz w:val="28"/>
                <w:szCs w:val="28"/>
              </w:rPr>
              <w:t xml:space="preserve">jūnija sākumā organizētas atsevišķas </w:t>
            </w:r>
            <w:r w:rsidR="005B77C4">
              <w:rPr>
                <w:rFonts w:ascii="Times New Roman" w:eastAsia="Times New Roman" w:hAnsi="Times New Roman" w:cs="Times New Roman"/>
                <w:sz w:val="28"/>
                <w:szCs w:val="28"/>
              </w:rPr>
              <w:t xml:space="preserve">tikšanās </w:t>
            </w:r>
            <w:r>
              <w:rPr>
                <w:rFonts w:ascii="Times New Roman" w:eastAsia="Times New Roman" w:hAnsi="Times New Roman" w:cs="Times New Roman"/>
                <w:sz w:val="28"/>
                <w:szCs w:val="28"/>
              </w:rPr>
              <w:t>ar resoru vadības pārstāvjiem, uzsverot resora lielo lomu pārmaiņu vadībā savās resora iestādēs</w:t>
            </w:r>
          </w:p>
        </w:tc>
      </w:tr>
      <w:tr w:rsidR="00895614" w14:paraId="3A308BDC" w14:textId="77777777" w:rsidTr="00F0131C">
        <w:tc>
          <w:tcPr>
            <w:tcW w:w="851" w:type="dxa"/>
          </w:tcPr>
          <w:p w14:paraId="032A714E" w14:textId="0CD50701"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5B77C4">
              <w:rPr>
                <w:rFonts w:ascii="Times New Roman" w:eastAsia="Times New Roman" w:hAnsi="Times New Roman" w:cs="Times New Roman"/>
                <w:sz w:val="28"/>
                <w:szCs w:val="28"/>
              </w:rPr>
              <w:t>.</w:t>
            </w:r>
          </w:p>
        </w:tc>
        <w:tc>
          <w:tcPr>
            <w:tcW w:w="5245" w:type="dxa"/>
          </w:tcPr>
          <w:p w14:paraId="0E496C3F" w14:textId="236A3CD8"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Gan IZM, gan KM</w:t>
            </w:r>
            <w:r w:rsidR="00D2639D">
              <w:rPr>
                <w:rFonts w:ascii="Times New Roman" w:eastAsia="Times New Roman" w:hAnsi="Times New Roman" w:cs="Times New Roman"/>
                <w:sz w:val="28"/>
                <w:szCs w:val="28"/>
              </w:rPr>
              <w:t xml:space="preserve"> resoros</w:t>
            </w:r>
            <w:r>
              <w:rPr>
                <w:rFonts w:ascii="Times New Roman" w:eastAsia="Times New Roman" w:hAnsi="Times New Roman" w:cs="Times New Roman"/>
                <w:sz w:val="28"/>
                <w:szCs w:val="28"/>
              </w:rPr>
              <w:t xml:space="preserve"> ir izglītības iestādes, kurās nav standartizēti dažādi specifiskie procesi (t.</w:t>
            </w:r>
            <w:r w:rsidR="005B77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sk.</w:t>
            </w:r>
            <w:r w:rsidR="005B77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ieturējumu prakse, studentu viesnīcas, pedagogu darba samaksas tarifikācijas utt.). Līdz ar šo reformu optimāli būtu standartizēt arī saistītos procesus, tomēr pastāv risks, ka ne visus procesus ir iespējams tik īsā laikā standartizēt un nāksies pieņemt alternatīvus risinājumus. Piemēram, jau šobrīd identificēts, ka efektivitāte būtu augstāka, ja tarifikācija būtu vienveidīgāka un standartizētāka, jo pie lielākas dažādības </w:t>
            </w:r>
            <w:r w:rsidR="00FD6948">
              <w:rPr>
                <w:rFonts w:ascii="Times New Roman" w:eastAsia="Times New Roman" w:hAnsi="Times New Roman" w:cs="Times New Roman"/>
                <w:sz w:val="28"/>
                <w:szCs w:val="28"/>
              </w:rPr>
              <w:t xml:space="preserve">ir </w:t>
            </w:r>
            <w:r>
              <w:rPr>
                <w:rFonts w:ascii="Times New Roman" w:eastAsia="Times New Roman" w:hAnsi="Times New Roman" w:cs="Times New Roman"/>
                <w:sz w:val="28"/>
                <w:szCs w:val="28"/>
              </w:rPr>
              <w:t>jāveic arī sarežģītāki ieviešanas</w:t>
            </w:r>
            <w:r w:rsidR="00ED5DD4">
              <w:rPr>
                <w:rFonts w:ascii="Times New Roman" w:eastAsia="Times New Roman" w:hAnsi="Times New Roman" w:cs="Times New Roman"/>
                <w:sz w:val="28"/>
                <w:szCs w:val="28"/>
              </w:rPr>
              <w:t xml:space="preserve"> un uzturēšanas</w:t>
            </w:r>
            <w:r>
              <w:rPr>
                <w:rFonts w:ascii="Times New Roman" w:eastAsia="Times New Roman" w:hAnsi="Times New Roman" w:cs="Times New Roman"/>
                <w:sz w:val="28"/>
                <w:szCs w:val="28"/>
              </w:rPr>
              <w:t xml:space="preserve"> darbi</w:t>
            </w:r>
          </w:p>
        </w:tc>
        <w:tc>
          <w:tcPr>
            <w:tcW w:w="3067" w:type="dxa"/>
          </w:tcPr>
          <w:p w14:paraId="31CA5520" w14:textId="03D6CC49"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Valsts kase aicina IZM un KM standartizēt saistošos procesus tiktāl, cik tas iespējams ierobežot</w:t>
            </w:r>
            <w:r w:rsidR="00FD6948">
              <w:rPr>
                <w:rFonts w:ascii="Times New Roman" w:eastAsia="Times New Roman" w:hAnsi="Times New Roman" w:cs="Times New Roman"/>
                <w:sz w:val="28"/>
                <w:szCs w:val="28"/>
              </w:rPr>
              <w:t>ajā</w:t>
            </w:r>
            <w:r w:rsidR="002D66E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termiņ</w:t>
            </w:r>
            <w:r w:rsidR="00FD6948">
              <w:rPr>
                <w:rFonts w:ascii="Times New Roman" w:eastAsia="Times New Roman" w:hAnsi="Times New Roman" w:cs="Times New Roman"/>
                <w:sz w:val="28"/>
                <w:szCs w:val="28"/>
              </w:rPr>
              <w:t>ā</w:t>
            </w:r>
            <w:r>
              <w:rPr>
                <w:rFonts w:ascii="Times New Roman" w:eastAsia="Times New Roman" w:hAnsi="Times New Roman" w:cs="Times New Roman"/>
                <w:sz w:val="28"/>
                <w:szCs w:val="28"/>
              </w:rPr>
              <w:t xml:space="preserve">. Tiek organizētas tikšanās sadarbībā ar </w:t>
            </w:r>
            <w:r w:rsidRPr="00F0131C">
              <w:rPr>
                <w:rFonts w:ascii="Times New Roman" w:eastAsia="Times New Roman" w:hAnsi="Times New Roman" w:cs="Times New Roman"/>
                <w:i/>
                <w:iCs/>
                <w:sz w:val="28"/>
                <w:szCs w:val="28"/>
              </w:rPr>
              <w:t>Ernst&amp;Young</w:t>
            </w:r>
            <w:r>
              <w:rPr>
                <w:rFonts w:ascii="Times New Roman" w:eastAsia="Times New Roman" w:hAnsi="Times New Roman" w:cs="Times New Roman"/>
                <w:sz w:val="28"/>
                <w:szCs w:val="28"/>
              </w:rPr>
              <w:t xml:space="preserve"> konsultantiem </w:t>
            </w:r>
          </w:p>
        </w:tc>
      </w:tr>
      <w:tr w:rsidR="00895614" w14:paraId="37AB694B" w14:textId="77777777" w:rsidTr="00F0131C">
        <w:tc>
          <w:tcPr>
            <w:tcW w:w="851" w:type="dxa"/>
          </w:tcPr>
          <w:p w14:paraId="73724B97" w14:textId="637A564E" w:rsidR="00895614" w:rsidRDefault="00895614" w:rsidP="001F71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B77C4">
              <w:rPr>
                <w:rFonts w:ascii="Times New Roman" w:eastAsia="Times New Roman" w:hAnsi="Times New Roman" w:cs="Times New Roman"/>
                <w:sz w:val="28"/>
                <w:szCs w:val="28"/>
              </w:rPr>
              <w:t>.</w:t>
            </w:r>
          </w:p>
        </w:tc>
        <w:tc>
          <w:tcPr>
            <w:tcW w:w="5245" w:type="dxa"/>
          </w:tcPr>
          <w:p w14:paraId="02CAC370" w14:textId="5030CE5A"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Sarežģītas integrācijas un darbības nepārtrauktība vairākās TM iestādēs (piemēram, Valsts zemes dienestā).</w:t>
            </w:r>
            <w:r w:rsidR="00230F5E">
              <w:rPr>
                <w:rFonts w:ascii="Times New Roman" w:eastAsia="Times New Roman" w:hAnsi="Times New Roman" w:cs="Times New Roman"/>
                <w:sz w:val="28"/>
                <w:szCs w:val="28"/>
              </w:rPr>
              <w:t xml:space="preserve"> </w:t>
            </w:r>
            <w:r w:rsidR="005B77C4">
              <w:rPr>
                <w:rFonts w:ascii="Times New Roman" w:eastAsia="Times New Roman" w:hAnsi="Times New Roman" w:cs="Times New Roman"/>
                <w:sz w:val="28"/>
                <w:szCs w:val="28"/>
              </w:rPr>
              <w:t xml:space="preserve">Laikus </w:t>
            </w:r>
            <w:r>
              <w:rPr>
                <w:rFonts w:ascii="Times New Roman" w:eastAsia="Times New Roman" w:hAnsi="Times New Roman" w:cs="Times New Roman"/>
                <w:sz w:val="28"/>
                <w:szCs w:val="28"/>
              </w:rPr>
              <w:t>neveicot integrāciju pārstrādes,</w:t>
            </w:r>
            <w:r w:rsidR="00230F5E">
              <w:rPr>
                <w:rFonts w:ascii="Times New Roman" w:eastAsia="Times New Roman" w:hAnsi="Times New Roman" w:cs="Times New Roman"/>
                <w:sz w:val="28"/>
                <w:szCs w:val="28"/>
              </w:rPr>
              <w:t xml:space="preserve"> pastāv risks</w:t>
            </w:r>
            <w:r>
              <w:rPr>
                <w:rFonts w:ascii="Times New Roman" w:eastAsia="Times New Roman" w:hAnsi="Times New Roman" w:cs="Times New Roman"/>
                <w:sz w:val="28"/>
                <w:szCs w:val="28"/>
              </w:rPr>
              <w:t xml:space="preserve"> darbības nepārtrauktības testēšanas veikt</w:t>
            </w:r>
            <w:r w:rsidR="004674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2026.</w:t>
            </w:r>
            <w:r w:rsidR="004674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janvār</w:t>
            </w:r>
            <w:r w:rsidR="00ED5DD4">
              <w:rPr>
                <w:rFonts w:ascii="Times New Roman" w:eastAsia="Times New Roman" w:hAnsi="Times New Roman" w:cs="Times New Roman"/>
                <w:sz w:val="28"/>
                <w:szCs w:val="28"/>
              </w:rPr>
              <w:t>ī</w:t>
            </w:r>
          </w:p>
        </w:tc>
        <w:tc>
          <w:tcPr>
            <w:tcW w:w="3067" w:type="dxa"/>
          </w:tcPr>
          <w:p w14:paraId="37B86299" w14:textId="67C14533"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Tiek īstenotas detalizētas sarunas par integrācijām un to pārstrādi. 2025.</w:t>
            </w:r>
            <w:r w:rsidR="0068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nogalē jāveido individuāla sadarbība starp Valsts kasi un šīm iestādēm (līdzīgi kā pagājušajā gadā, piemēram, ar </w:t>
            </w:r>
            <w:r w:rsidR="00150BA5">
              <w:rPr>
                <w:rFonts w:ascii="Times New Roman" w:hAnsi="Times New Roman" w:cs="Times New Roman"/>
                <w:sz w:val="28"/>
                <w:szCs w:val="28"/>
              </w:rPr>
              <w:t>Neatliekamās medicīniskās palīdzības dienestu</w:t>
            </w:r>
            <w:r>
              <w:rPr>
                <w:rFonts w:ascii="Times New Roman" w:eastAsia="Times New Roman" w:hAnsi="Times New Roman" w:cs="Times New Roman"/>
                <w:sz w:val="28"/>
                <w:szCs w:val="28"/>
              </w:rPr>
              <w:t>), lai risku mazinātu</w:t>
            </w:r>
          </w:p>
        </w:tc>
      </w:tr>
      <w:tr w:rsidR="00895614" w14:paraId="376DCFDD" w14:textId="77777777" w:rsidTr="00F0131C">
        <w:tc>
          <w:tcPr>
            <w:tcW w:w="851" w:type="dxa"/>
          </w:tcPr>
          <w:p w14:paraId="45F32754" w14:textId="674DCDDC" w:rsidR="00895614" w:rsidRDefault="00895614" w:rsidP="001F71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77C4">
              <w:rPr>
                <w:rFonts w:ascii="Times New Roman" w:eastAsia="Times New Roman" w:hAnsi="Times New Roman" w:cs="Times New Roman"/>
                <w:sz w:val="28"/>
                <w:szCs w:val="28"/>
              </w:rPr>
              <w:t>.</w:t>
            </w:r>
          </w:p>
        </w:tc>
        <w:tc>
          <w:tcPr>
            <w:tcW w:w="5245" w:type="dxa"/>
          </w:tcPr>
          <w:p w14:paraId="1C38AD7D" w14:textId="4CDF97F4"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Ņemot vērā, ka ne visos resoros atlīdzības un digitalizācijas līmenis ir vienāds, bet ar 2026.</w:t>
            </w:r>
            <w:r w:rsidR="00A6125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janvāri visām iestādēm tiek nodrošināts pakalpojums vienādā digitalizācijas pakāpē, tad pastāv risks, ka Valsts kasei tiek pārdalīts nepietiekams finansējums, lai nosegtu pakalpojuma nodrošināšanas izmaksas. Tāpat Valsts kasei nav instrumentu, kā kontrolēt šobrīd citur pieņemtos lēmumus, kas ietekmē pakalpojuma apmēru (piemēram, iestāžu apvienošanu, pārveidi, izveidi), nav skaidra ne slodžu, ne finansējuma pārdales iespēja. Piemēram, TM resorā Valsts tiesu ekspertīžu birojam ar 2026.</w:t>
            </w:r>
            <w:r w:rsidR="002A36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jūliju tiek </w:t>
            </w:r>
            <w:r>
              <w:rPr>
                <w:rFonts w:ascii="Times New Roman" w:eastAsia="Times New Roman" w:hAnsi="Times New Roman" w:cs="Times New Roman"/>
                <w:sz w:val="28"/>
                <w:szCs w:val="28"/>
              </w:rPr>
              <w:lastRenderedPageBreak/>
              <w:t>pievienota Iekšlietu ministrijas struktūra ar gandrīz 100 darbiniekiem, bet nav paredzēts konceptuāls risinājums, kā līdz ar apjoma pieaugumu tiek pārskatīts finansējums grāmatvedības pakalpojuma sniegšanai</w:t>
            </w:r>
          </w:p>
        </w:tc>
        <w:tc>
          <w:tcPr>
            <w:tcW w:w="3067" w:type="dxa"/>
          </w:tcPr>
          <w:p w14:paraId="4564646F" w14:textId="40AE3B5D"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Informācija tiks iekļauta ikgadējā izdevumu pārskatīšanas ziņojumā </w:t>
            </w:r>
          </w:p>
        </w:tc>
      </w:tr>
      <w:tr w:rsidR="00895614" w14:paraId="7F78C982" w14:textId="77777777" w:rsidTr="00F0131C">
        <w:tc>
          <w:tcPr>
            <w:tcW w:w="851" w:type="dxa"/>
          </w:tcPr>
          <w:p w14:paraId="0ACC2D73" w14:textId="2EDF522E" w:rsidR="00895614" w:rsidRDefault="00895614" w:rsidP="001F71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B77C4">
              <w:rPr>
                <w:rFonts w:ascii="Times New Roman" w:eastAsia="Times New Roman" w:hAnsi="Times New Roman" w:cs="Times New Roman"/>
                <w:sz w:val="28"/>
                <w:szCs w:val="28"/>
              </w:rPr>
              <w:t>.</w:t>
            </w:r>
          </w:p>
        </w:tc>
        <w:tc>
          <w:tcPr>
            <w:tcW w:w="5245" w:type="dxa"/>
          </w:tcPr>
          <w:p w14:paraId="55F85849" w14:textId="48A4DEB8"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r w:rsidR="002A36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gadā saskaņā ar centralizācijas plānu paredzēta Iekšlietu ministrijas, Labklājības ministrijas un Ārlietu ministrijas resoru centralizācija. Jau šobrīd redzams, ka šo resoru centralizācijas darbus būtu optimāli uzsākt</w:t>
            </w:r>
            <w:r w:rsidR="002A3601">
              <w:rPr>
                <w:rFonts w:ascii="Times New Roman" w:eastAsia="Times New Roman" w:hAnsi="Times New Roman" w:cs="Times New Roman"/>
                <w:sz w:val="28"/>
                <w:szCs w:val="28"/>
              </w:rPr>
              <w:t xml:space="preserve"> jau</w:t>
            </w:r>
            <w:r>
              <w:rPr>
                <w:rFonts w:ascii="Times New Roman" w:eastAsia="Times New Roman" w:hAnsi="Times New Roman" w:cs="Times New Roman"/>
                <w:sz w:val="28"/>
                <w:szCs w:val="28"/>
              </w:rPr>
              <w:t xml:space="preserve"> 2025.</w:t>
            </w:r>
            <w:r w:rsidR="002A36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w:t>
            </w:r>
            <w:r w:rsidR="0080602C">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pusgadā.</w:t>
            </w:r>
            <w:r w:rsidR="002A36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Tomēr jau šobrīd </w:t>
            </w:r>
            <w:r w:rsidR="0080602C">
              <w:rPr>
                <w:rFonts w:ascii="Times New Roman" w:eastAsia="Times New Roman" w:hAnsi="Times New Roman" w:cs="Times New Roman"/>
                <w:sz w:val="28"/>
                <w:szCs w:val="28"/>
              </w:rPr>
              <w:t xml:space="preserve">konstatējams </w:t>
            </w:r>
            <w:r>
              <w:rPr>
                <w:rFonts w:ascii="Times New Roman" w:eastAsia="Times New Roman" w:hAnsi="Times New Roman" w:cs="Times New Roman"/>
                <w:sz w:val="28"/>
                <w:szCs w:val="28"/>
              </w:rPr>
              <w:t xml:space="preserve">kapacitātes </w:t>
            </w:r>
            <w:r w:rsidR="0080602C">
              <w:rPr>
                <w:rFonts w:ascii="Times New Roman" w:eastAsia="Times New Roman" w:hAnsi="Times New Roman" w:cs="Times New Roman"/>
                <w:sz w:val="28"/>
                <w:szCs w:val="28"/>
              </w:rPr>
              <w:t xml:space="preserve">risks </w:t>
            </w:r>
            <w:r>
              <w:rPr>
                <w:rFonts w:ascii="Times New Roman" w:eastAsia="Times New Roman" w:hAnsi="Times New Roman" w:cs="Times New Roman"/>
                <w:sz w:val="28"/>
                <w:szCs w:val="28"/>
              </w:rPr>
              <w:t xml:space="preserve">piegādātāju pusē un </w:t>
            </w:r>
            <w:r w:rsidR="0080602C">
              <w:rPr>
                <w:rFonts w:ascii="Times New Roman" w:eastAsia="Times New Roman" w:hAnsi="Times New Roman" w:cs="Times New Roman"/>
                <w:sz w:val="28"/>
                <w:szCs w:val="28"/>
              </w:rPr>
              <w:t>prognozējams</w:t>
            </w:r>
            <w:r>
              <w:rPr>
                <w:rFonts w:ascii="Times New Roman" w:eastAsia="Times New Roman" w:hAnsi="Times New Roman" w:cs="Times New Roman"/>
                <w:sz w:val="28"/>
                <w:szCs w:val="28"/>
              </w:rPr>
              <w:t>, ka šis risks vēl pieaugs līdz ar nākamajiem resoriem</w:t>
            </w:r>
          </w:p>
        </w:tc>
        <w:tc>
          <w:tcPr>
            <w:tcW w:w="3067" w:type="dxa"/>
          </w:tcPr>
          <w:p w14:paraId="335FDB9C" w14:textId="5345693D" w:rsidR="00895614" w:rsidRDefault="00895614" w:rsidP="00F0131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Valsts kase iespēju robežās individuāli jau uzsāk analīzes procesu sadarbībā ar L</w:t>
            </w:r>
            <w:r w:rsidR="001E22FF">
              <w:rPr>
                <w:rFonts w:ascii="Times New Roman" w:eastAsia="Times New Roman" w:hAnsi="Times New Roman" w:cs="Times New Roman"/>
                <w:sz w:val="28"/>
                <w:szCs w:val="28"/>
              </w:rPr>
              <w:t xml:space="preserve">abklājības ministriju </w:t>
            </w:r>
            <w:r>
              <w:rPr>
                <w:rFonts w:ascii="Times New Roman" w:eastAsia="Times New Roman" w:hAnsi="Times New Roman" w:cs="Times New Roman"/>
                <w:sz w:val="28"/>
                <w:szCs w:val="28"/>
              </w:rPr>
              <w:t>(VSAA). 2025.</w:t>
            </w:r>
            <w:r w:rsidR="001E22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w:t>
            </w:r>
            <w:r w:rsidR="0080602C">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pusgadā </w:t>
            </w:r>
            <w:r w:rsidR="00005506">
              <w:rPr>
                <w:rFonts w:ascii="Times New Roman" w:eastAsia="Times New Roman" w:hAnsi="Times New Roman" w:cs="Times New Roman"/>
                <w:sz w:val="28"/>
                <w:szCs w:val="28"/>
              </w:rPr>
              <w:t xml:space="preserve">plānots </w:t>
            </w:r>
            <w:r>
              <w:rPr>
                <w:rFonts w:ascii="Times New Roman" w:eastAsia="Times New Roman" w:hAnsi="Times New Roman" w:cs="Times New Roman"/>
                <w:sz w:val="28"/>
                <w:szCs w:val="28"/>
              </w:rPr>
              <w:t>nosūtīt</w:t>
            </w:r>
            <w:r w:rsidR="001E22FF">
              <w:rPr>
                <w:rFonts w:ascii="Times New Roman" w:eastAsia="Times New Roman" w:hAnsi="Times New Roman" w:cs="Times New Roman"/>
                <w:sz w:val="28"/>
                <w:szCs w:val="28"/>
              </w:rPr>
              <w:t xml:space="preserve"> </w:t>
            </w:r>
            <w:r w:rsidR="0080602C">
              <w:rPr>
                <w:rFonts w:ascii="Times New Roman" w:eastAsia="Times New Roman" w:hAnsi="Times New Roman" w:cs="Times New Roman"/>
                <w:sz w:val="28"/>
                <w:szCs w:val="28"/>
              </w:rPr>
              <w:t xml:space="preserve">informāciju par </w:t>
            </w:r>
            <w:r>
              <w:rPr>
                <w:rFonts w:ascii="Times New Roman" w:eastAsia="Times New Roman" w:hAnsi="Times New Roman" w:cs="Times New Roman"/>
                <w:sz w:val="28"/>
                <w:szCs w:val="28"/>
              </w:rPr>
              <w:t xml:space="preserve">sagatavošanās </w:t>
            </w:r>
            <w:r w:rsidR="0080602C">
              <w:rPr>
                <w:rFonts w:ascii="Times New Roman" w:eastAsia="Times New Roman" w:hAnsi="Times New Roman" w:cs="Times New Roman"/>
                <w:sz w:val="28"/>
                <w:szCs w:val="28"/>
              </w:rPr>
              <w:t xml:space="preserve">procesu </w:t>
            </w:r>
            <w:r w:rsidR="001E22FF">
              <w:rPr>
                <w:rFonts w:ascii="Times New Roman" w:eastAsia="Times New Roman" w:hAnsi="Times New Roman" w:cs="Times New Roman"/>
                <w:sz w:val="28"/>
                <w:szCs w:val="28"/>
              </w:rPr>
              <w:t xml:space="preserve">arī </w:t>
            </w:r>
            <w:r>
              <w:rPr>
                <w:rFonts w:ascii="Times New Roman" w:eastAsia="Times New Roman" w:hAnsi="Times New Roman" w:cs="Times New Roman"/>
                <w:sz w:val="28"/>
                <w:szCs w:val="28"/>
              </w:rPr>
              <w:t>Ārlietu ministrijai un Iekšlietu ministrijai</w:t>
            </w:r>
          </w:p>
        </w:tc>
      </w:tr>
    </w:tbl>
    <w:p w14:paraId="002D7BE2" w14:textId="77777777" w:rsidR="00895614" w:rsidRDefault="00895614" w:rsidP="00895614">
      <w:pPr>
        <w:jc w:val="both"/>
        <w:rPr>
          <w:rFonts w:ascii="Times New Roman" w:eastAsia="Times New Roman" w:hAnsi="Times New Roman" w:cs="Times New Roman"/>
          <w:sz w:val="28"/>
          <w:szCs w:val="28"/>
        </w:rPr>
      </w:pPr>
    </w:p>
    <w:p w14:paraId="6BF642E6" w14:textId="5BE37834" w:rsidR="00895614" w:rsidRDefault="00895614" w:rsidP="00895614">
      <w:pPr>
        <w:jc w:val="both"/>
        <w:rPr>
          <w:rFonts w:ascii="Times New Roman" w:eastAsia="Times New Roman" w:hAnsi="Times New Roman" w:cs="Times New Roman"/>
          <w:b/>
          <w:bCs/>
          <w:sz w:val="28"/>
          <w:szCs w:val="28"/>
        </w:rPr>
      </w:pPr>
      <w:r w:rsidRPr="00951DC4">
        <w:rPr>
          <w:rFonts w:ascii="Times New Roman" w:eastAsia="Times New Roman" w:hAnsi="Times New Roman" w:cs="Times New Roman"/>
          <w:b/>
          <w:bCs/>
          <w:sz w:val="28"/>
          <w:szCs w:val="28"/>
        </w:rPr>
        <w:t>Izvērtējuma progress par valsts drošības iestāžu iespējām pievienoties pakalpojumu saņemšanai VPC</w:t>
      </w:r>
      <w:r w:rsidR="00EA50EE" w:rsidRPr="00951DC4">
        <w:rPr>
          <w:rFonts w:ascii="Times New Roman" w:eastAsia="Times New Roman" w:hAnsi="Times New Roman" w:cs="Times New Roman"/>
          <w:b/>
          <w:bCs/>
          <w:sz w:val="28"/>
          <w:szCs w:val="28"/>
        </w:rPr>
        <w:t>.</w:t>
      </w:r>
    </w:p>
    <w:p w14:paraId="61715B6E" w14:textId="695C4D7B" w:rsidR="00895614" w:rsidRDefault="00895614" w:rsidP="00EA50EE">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A</w:t>
      </w:r>
      <w:r w:rsidRPr="00E43C09">
        <w:rPr>
          <w:rFonts w:ascii="Times New Roman" w:eastAsia="Times New Roman" w:hAnsi="Times New Roman" w:cs="Times New Roman"/>
          <w:sz w:val="28"/>
          <w:szCs w:val="28"/>
        </w:rPr>
        <w:t xml:space="preserve">tbilstoši Ministru kabineta 2024. gada </w:t>
      </w:r>
      <w:r>
        <w:rPr>
          <w:rFonts w:ascii="Times New Roman" w:eastAsia="Times New Roman" w:hAnsi="Times New Roman" w:cs="Times New Roman"/>
          <w:sz w:val="28"/>
          <w:szCs w:val="28"/>
        </w:rPr>
        <w:t>22</w:t>
      </w:r>
      <w:r w:rsidRPr="00E43C09">
        <w:rPr>
          <w:rFonts w:ascii="Times New Roman" w:eastAsia="Times New Roman" w:hAnsi="Times New Roman" w:cs="Times New Roman"/>
          <w:sz w:val="28"/>
          <w:szCs w:val="28"/>
        </w:rPr>
        <w:t>. </w:t>
      </w:r>
      <w:r>
        <w:rPr>
          <w:rFonts w:ascii="Times New Roman" w:eastAsia="Times New Roman" w:hAnsi="Times New Roman" w:cs="Times New Roman"/>
          <w:sz w:val="28"/>
          <w:szCs w:val="28"/>
        </w:rPr>
        <w:t>oktobra</w:t>
      </w:r>
      <w:r w:rsidRPr="00E43C09">
        <w:rPr>
          <w:rFonts w:ascii="Times New Roman" w:eastAsia="Times New Roman" w:hAnsi="Times New Roman" w:cs="Times New Roman"/>
          <w:sz w:val="28"/>
          <w:szCs w:val="28"/>
        </w:rPr>
        <w:t xml:space="preserve"> sēdes protokollēmuma</w:t>
      </w:r>
      <w:r w:rsidR="003F40E6">
        <w:rPr>
          <w:rFonts w:ascii="Times New Roman" w:eastAsia="Times New Roman" w:hAnsi="Times New Roman" w:cs="Times New Roman"/>
          <w:sz w:val="28"/>
          <w:szCs w:val="28"/>
        </w:rPr>
        <w:t xml:space="preserve"> (prot. </w:t>
      </w:r>
      <w:r w:rsidR="003F40E6" w:rsidRPr="00E43C09">
        <w:rPr>
          <w:rFonts w:ascii="Times New Roman" w:eastAsia="Times New Roman" w:hAnsi="Times New Roman" w:cs="Times New Roman"/>
          <w:sz w:val="28"/>
          <w:szCs w:val="28"/>
        </w:rPr>
        <w:t>Nr. </w:t>
      </w:r>
      <w:r w:rsidR="003F40E6">
        <w:rPr>
          <w:rFonts w:ascii="Times New Roman" w:eastAsia="Times New Roman" w:hAnsi="Times New Roman" w:cs="Times New Roman"/>
          <w:sz w:val="28"/>
          <w:szCs w:val="28"/>
        </w:rPr>
        <w:t>45</w:t>
      </w:r>
      <w:r w:rsidR="003F40E6" w:rsidRPr="00E43C09">
        <w:rPr>
          <w:rFonts w:ascii="Times New Roman" w:eastAsia="Times New Roman" w:hAnsi="Times New Roman" w:cs="Times New Roman"/>
          <w:sz w:val="28"/>
          <w:szCs w:val="28"/>
        </w:rPr>
        <w:t xml:space="preserve"> </w:t>
      </w:r>
      <w:r w:rsidR="003F40E6">
        <w:rPr>
          <w:rFonts w:ascii="Times New Roman" w:eastAsia="Times New Roman" w:hAnsi="Times New Roman" w:cs="Times New Roman"/>
          <w:sz w:val="28"/>
          <w:szCs w:val="28"/>
        </w:rPr>
        <w:t>7</w:t>
      </w:r>
      <w:r w:rsidR="003F40E6" w:rsidRPr="00E43C09">
        <w:rPr>
          <w:rFonts w:ascii="Times New Roman" w:eastAsia="Times New Roman" w:hAnsi="Times New Roman" w:cs="Times New Roman"/>
          <w:sz w:val="28"/>
          <w:szCs w:val="28"/>
        </w:rPr>
        <w:t>. §</w:t>
      </w:r>
      <w:r w:rsidR="003F40E6">
        <w:rPr>
          <w:rFonts w:ascii="Times New Roman" w:eastAsia="Times New Roman" w:hAnsi="Times New Roman" w:cs="Times New Roman"/>
          <w:sz w:val="28"/>
          <w:szCs w:val="28"/>
        </w:rPr>
        <w:t>)</w:t>
      </w:r>
      <w:r w:rsidRPr="00E43C09">
        <w:rPr>
          <w:rFonts w:ascii="Times New Roman" w:eastAsia="Times New Roman" w:hAnsi="Times New Roman" w:cs="Times New Roman"/>
          <w:sz w:val="28"/>
          <w:szCs w:val="28"/>
        </w:rPr>
        <w:t xml:space="preserve"> </w:t>
      </w:r>
      <w:r w:rsidR="0080602C" w:rsidRPr="45FB06BF">
        <w:rPr>
          <w:sz w:val="28"/>
          <w:szCs w:val="28"/>
        </w:rPr>
        <w:t>"</w:t>
      </w:r>
      <w:r w:rsidRPr="00502145">
        <w:rPr>
          <w:rFonts w:ascii="Times New Roman" w:eastAsia="Times New Roman" w:hAnsi="Times New Roman" w:cs="Times New Roman"/>
          <w:sz w:val="28"/>
          <w:szCs w:val="28"/>
        </w:rPr>
        <w:t xml:space="preserve">Noteikumu projekts </w:t>
      </w:r>
      <w:r w:rsidR="0080602C" w:rsidRPr="45FB06BF">
        <w:rPr>
          <w:sz w:val="28"/>
          <w:szCs w:val="28"/>
        </w:rPr>
        <w:t>"</w:t>
      </w:r>
      <w:r w:rsidRPr="00502145">
        <w:rPr>
          <w:rFonts w:ascii="Times New Roman" w:eastAsia="Times New Roman" w:hAnsi="Times New Roman" w:cs="Times New Roman"/>
          <w:sz w:val="28"/>
          <w:szCs w:val="28"/>
        </w:rPr>
        <w:t>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r w:rsidR="0080602C" w:rsidRPr="45FB06BF">
        <w:rPr>
          <w:sz w:val="28"/>
          <w:szCs w:val="28"/>
        </w:rPr>
        <w:t>""</w:t>
      </w:r>
      <w:r w:rsidR="00ED5DD4" w:rsidRPr="00E43C09">
        <w:rPr>
          <w:rFonts w:ascii="Times New Roman" w:eastAsia="Times New Roman" w:hAnsi="Times New Roman" w:cs="Times New Roman"/>
          <w:sz w:val="28"/>
          <w:szCs w:val="28"/>
        </w:rPr>
        <w:t xml:space="preserve"> </w:t>
      </w:r>
      <w:r w:rsidRPr="00E43C09">
        <w:rPr>
          <w:rFonts w:ascii="Times New Roman" w:eastAsia="Times New Roman" w:hAnsi="Times New Roman" w:cs="Times New Roman"/>
          <w:sz w:val="28"/>
          <w:szCs w:val="28"/>
        </w:rPr>
        <w:t>3. punktā noteiktajam uzdevumam</w:t>
      </w:r>
      <w:r>
        <w:rPr>
          <w:rFonts w:ascii="Times New Roman" w:eastAsia="Times New Roman" w:hAnsi="Times New Roman" w:cs="Times New Roman"/>
          <w:sz w:val="28"/>
          <w:szCs w:val="28"/>
        </w:rPr>
        <w:t xml:space="preserve"> pārskata periodā uzsākts darbs pie </w:t>
      </w:r>
      <w:r w:rsidRPr="0041070E">
        <w:rPr>
          <w:rFonts w:ascii="Times New Roman" w:eastAsia="Times New Roman" w:hAnsi="Times New Roman" w:cs="Times New Roman"/>
          <w:sz w:val="28"/>
          <w:szCs w:val="28"/>
        </w:rPr>
        <w:t>informatīv</w:t>
      </w:r>
      <w:r>
        <w:rPr>
          <w:rFonts w:ascii="Times New Roman" w:eastAsia="Times New Roman" w:hAnsi="Times New Roman" w:cs="Times New Roman"/>
          <w:sz w:val="28"/>
          <w:szCs w:val="28"/>
        </w:rPr>
        <w:t>ā</w:t>
      </w:r>
      <w:r w:rsidRPr="0041070E">
        <w:rPr>
          <w:rFonts w:ascii="Times New Roman" w:eastAsia="Times New Roman" w:hAnsi="Times New Roman" w:cs="Times New Roman"/>
          <w:sz w:val="28"/>
          <w:szCs w:val="28"/>
        </w:rPr>
        <w:t xml:space="preserve"> ziņojum</w:t>
      </w:r>
      <w:r>
        <w:rPr>
          <w:rFonts w:ascii="Times New Roman" w:eastAsia="Times New Roman" w:hAnsi="Times New Roman" w:cs="Times New Roman"/>
          <w:sz w:val="28"/>
          <w:szCs w:val="28"/>
        </w:rPr>
        <w:t>a sagatavošanas</w:t>
      </w:r>
      <w:r w:rsidRPr="0041070E">
        <w:rPr>
          <w:rFonts w:ascii="Times New Roman" w:eastAsia="Times New Roman" w:hAnsi="Times New Roman" w:cs="Times New Roman"/>
          <w:sz w:val="28"/>
          <w:szCs w:val="28"/>
        </w:rPr>
        <w:t xml:space="preserve"> par iespējām noteiktajā termiņā nodrošināt valsts drošības iestāžu pievienošanos pakalpojumu saņemšanai </w:t>
      </w:r>
      <w:r w:rsidR="001E22FF">
        <w:rPr>
          <w:rFonts w:ascii="Times New Roman" w:eastAsia="Times New Roman" w:hAnsi="Times New Roman" w:cs="Times New Roman"/>
          <w:sz w:val="28"/>
          <w:szCs w:val="28"/>
        </w:rPr>
        <w:t>VPC</w:t>
      </w:r>
      <w:r w:rsidRPr="0041070E">
        <w:rPr>
          <w:rFonts w:ascii="Times New Roman" w:eastAsia="Times New Roman" w:hAnsi="Times New Roman" w:cs="Times New Roman"/>
          <w:sz w:val="28"/>
          <w:szCs w:val="28"/>
        </w:rPr>
        <w:t xml:space="preserve"> ietvaros.</w:t>
      </w:r>
    </w:p>
    <w:p w14:paraId="748AD822" w14:textId="69912043" w:rsidR="00500B41" w:rsidRPr="009E40C8" w:rsidRDefault="00895614" w:rsidP="00500B41">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380817">
        <w:rPr>
          <w:rFonts w:ascii="Times New Roman" w:eastAsia="Times New Roman" w:hAnsi="Times New Roman" w:cs="Times New Roman"/>
          <w:sz w:val="28"/>
          <w:szCs w:val="28"/>
        </w:rPr>
        <w:t xml:space="preserve">Šī procesa ietvaros uzsākta valsts drošības iestāžu darbības specifikas izpēte. Nosūtītas vēstules Aizsardzības ministrijai, Iekšlietu ministrijai un Satversmes aizsardzības birojam ar lūgumu sniegt informāciju par to, vai iestādēs vai to struktūrvienībās pastāv tāda grāmatvedības uzskaite, kas saistīta ar valsts noslēpuma objektiem un </w:t>
      </w:r>
      <w:r w:rsidR="00ED5DD4">
        <w:rPr>
          <w:rFonts w:ascii="Times New Roman" w:eastAsia="Times New Roman" w:hAnsi="Times New Roman" w:cs="Times New Roman"/>
          <w:sz w:val="28"/>
          <w:szCs w:val="28"/>
        </w:rPr>
        <w:t xml:space="preserve">kas </w:t>
      </w:r>
      <w:r w:rsidRPr="00380817">
        <w:rPr>
          <w:rFonts w:ascii="Times New Roman" w:eastAsia="Times New Roman" w:hAnsi="Times New Roman" w:cs="Times New Roman"/>
          <w:sz w:val="28"/>
          <w:szCs w:val="28"/>
        </w:rPr>
        <w:t xml:space="preserve">tiek veikta nodalītā veidā. Izpētes mērķis ir noskaidrot, vai šāda uzskaite notiek atsevišķās informācijas sistēmās, vai tai nepieciešamas īpašas pielaides un drošības sertifikāti, kā arī vai uzskaite tiek veikta pēc vienotiem resora principiem un klasifikatoriem. Pamatojoties uz iegūtajiem datiem, tiks vērtēta iespēja </w:t>
      </w:r>
      <w:r>
        <w:rPr>
          <w:rFonts w:ascii="Times New Roman" w:eastAsia="Times New Roman" w:hAnsi="Times New Roman" w:cs="Times New Roman"/>
          <w:sz w:val="28"/>
          <w:szCs w:val="28"/>
        </w:rPr>
        <w:t>šo iestāžu</w:t>
      </w:r>
      <w:r w:rsidRPr="00380817">
        <w:rPr>
          <w:rFonts w:ascii="Times New Roman" w:eastAsia="Times New Roman" w:hAnsi="Times New Roman" w:cs="Times New Roman"/>
          <w:sz w:val="28"/>
          <w:szCs w:val="28"/>
        </w:rPr>
        <w:t xml:space="preserve"> centraliz</w:t>
      </w:r>
      <w:r w:rsidR="00023C50">
        <w:rPr>
          <w:rFonts w:ascii="Times New Roman" w:eastAsia="Times New Roman" w:hAnsi="Times New Roman" w:cs="Times New Roman"/>
          <w:sz w:val="28"/>
          <w:szCs w:val="28"/>
        </w:rPr>
        <w:t>ācijai</w:t>
      </w:r>
      <w:r w:rsidRPr="00380817">
        <w:rPr>
          <w:rFonts w:ascii="Times New Roman" w:eastAsia="Times New Roman" w:hAnsi="Times New Roman" w:cs="Times New Roman"/>
          <w:sz w:val="28"/>
          <w:szCs w:val="28"/>
        </w:rPr>
        <w:t xml:space="preserve"> grāmatvedības pakalpojuma ietvaros Valsts kasē</w:t>
      </w:r>
      <w:r w:rsidR="00ED5DD4">
        <w:rPr>
          <w:rFonts w:ascii="Times New Roman" w:eastAsia="Times New Roman" w:hAnsi="Times New Roman" w:cs="Times New Roman"/>
          <w:sz w:val="28"/>
          <w:szCs w:val="28"/>
        </w:rPr>
        <w:t xml:space="preserve"> </w:t>
      </w:r>
      <w:r w:rsidRPr="00380817">
        <w:rPr>
          <w:rFonts w:ascii="Times New Roman" w:eastAsia="Times New Roman" w:hAnsi="Times New Roman" w:cs="Times New Roman"/>
          <w:sz w:val="28"/>
          <w:szCs w:val="28"/>
        </w:rPr>
        <w:t>vai nepieciešamība saglabāt izņēmuma kārtību un turpināt uzskaiti resora ietvaros</w:t>
      </w:r>
      <w:r w:rsidR="00EA50EE">
        <w:rPr>
          <w:rFonts w:ascii="Times New Roman" w:eastAsia="Times New Roman" w:hAnsi="Times New Roman" w:cs="Times New Roman"/>
          <w:sz w:val="28"/>
          <w:szCs w:val="28"/>
        </w:rPr>
        <w:t>.</w:t>
      </w:r>
      <w:r w:rsidR="00500B41">
        <w:rPr>
          <w:rFonts w:ascii="Times New Roman" w:eastAsia="Times New Roman" w:hAnsi="Times New Roman" w:cs="Times New Roman"/>
          <w:sz w:val="28"/>
          <w:szCs w:val="28"/>
        </w:rPr>
        <w:t xml:space="preserve"> Ņemot vērā, ka Ārlietu ministrijai</w:t>
      </w:r>
      <w:r w:rsidR="00500B41" w:rsidRPr="00500B41">
        <w:rPr>
          <w:rFonts w:ascii="Times New Roman" w:eastAsia="Times New Roman" w:hAnsi="Times New Roman" w:cs="Times New Roman"/>
          <w:sz w:val="28"/>
          <w:szCs w:val="28"/>
        </w:rPr>
        <w:t xml:space="preserve">, līdzīgi kā iepriekšminētajām iestādēm, ir grāmatvedības uzskaite, kura </w:t>
      </w:r>
      <w:r w:rsidR="00500B41">
        <w:rPr>
          <w:rFonts w:ascii="Times New Roman" w:eastAsia="Times New Roman" w:hAnsi="Times New Roman" w:cs="Times New Roman"/>
          <w:sz w:val="28"/>
          <w:szCs w:val="28"/>
        </w:rPr>
        <w:t xml:space="preserve">šobrīd </w:t>
      </w:r>
      <w:r w:rsidR="00500B41" w:rsidRPr="00500B41">
        <w:rPr>
          <w:rFonts w:ascii="Times New Roman" w:eastAsia="Times New Roman" w:hAnsi="Times New Roman" w:cs="Times New Roman"/>
          <w:sz w:val="28"/>
          <w:szCs w:val="28"/>
        </w:rPr>
        <w:t xml:space="preserve">ir iekļauta </w:t>
      </w:r>
      <w:r w:rsidR="00500B41" w:rsidRPr="00500B41">
        <w:rPr>
          <w:rFonts w:ascii="Times New Roman" w:eastAsia="Times New Roman" w:hAnsi="Times New Roman" w:cs="Times New Roman"/>
          <w:sz w:val="28"/>
          <w:szCs w:val="28"/>
        </w:rPr>
        <w:lastRenderedPageBreak/>
        <w:t>nodalītā informācijas sistēmā</w:t>
      </w:r>
      <w:r w:rsidR="00500B41">
        <w:rPr>
          <w:rFonts w:ascii="Times New Roman" w:eastAsia="Times New Roman" w:hAnsi="Times New Roman" w:cs="Times New Roman"/>
          <w:sz w:val="28"/>
          <w:szCs w:val="28"/>
        </w:rPr>
        <w:t>, Ārlietu ministrijai tiks nosūtīta vēstule ar informācijas pieprasījumu, lai izvērtētu tās darbības specifiku.</w:t>
      </w:r>
    </w:p>
    <w:sectPr w:rsidR="00500B41" w:rsidRPr="009E40C8" w:rsidSect="00923A0C">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65E8" w14:textId="77777777" w:rsidR="00312954" w:rsidRDefault="00312954" w:rsidP="001E566E">
      <w:pPr>
        <w:spacing w:after="0" w:line="240" w:lineRule="auto"/>
      </w:pPr>
      <w:r>
        <w:separator/>
      </w:r>
    </w:p>
  </w:endnote>
  <w:endnote w:type="continuationSeparator" w:id="0">
    <w:p w14:paraId="5523DB14" w14:textId="77777777" w:rsidR="00312954" w:rsidRDefault="00312954" w:rsidP="001E566E">
      <w:pPr>
        <w:spacing w:after="0" w:line="240" w:lineRule="auto"/>
      </w:pPr>
      <w:r>
        <w:continuationSeparator/>
      </w:r>
    </w:p>
  </w:endnote>
  <w:endnote w:type="continuationNotice" w:id="1">
    <w:p w14:paraId="7FC4F227" w14:textId="77777777" w:rsidR="00312954" w:rsidRDefault="003129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FF52" w14:textId="77777777" w:rsidR="00312954" w:rsidRDefault="00312954" w:rsidP="001E566E">
      <w:pPr>
        <w:spacing w:after="0" w:line="240" w:lineRule="auto"/>
      </w:pPr>
      <w:r>
        <w:separator/>
      </w:r>
    </w:p>
  </w:footnote>
  <w:footnote w:type="continuationSeparator" w:id="0">
    <w:p w14:paraId="0DDC734E" w14:textId="77777777" w:rsidR="00312954" w:rsidRDefault="00312954" w:rsidP="001E566E">
      <w:pPr>
        <w:spacing w:after="0" w:line="240" w:lineRule="auto"/>
      </w:pPr>
      <w:r>
        <w:continuationSeparator/>
      </w:r>
    </w:p>
  </w:footnote>
  <w:footnote w:type="continuationNotice" w:id="1">
    <w:p w14:paraId="011086BD" w14:textId="77777777" w:rsidR="00312954" w:rsidRDefault="00312954">
      <w:pPr>
        <w:spacing w:after="0" w:line="240" w:lineRule="auto"/>
      </w:pPr>
    </w:p>
  </w:footnote>
  <w:footnote w:id="2">
    <w:p w14:paraId="66D49BD1" w14:textId="66DDA4CB" w:rsidR="00895614" w:rsidRPr="00EE4A88" w:rsidRDefault="00895614" w:rsidP="00895614">
      <w:pPr>
        <w:pStyle w:val="Vresteksts"/>
        <w:rPr>
          <w:rFonts w:ascii="Times New Roman" w:hAnsi="Times New Roman" w:cs="Times New Roman"/>
          <w:sz w:val="22"/>
          <w:szCs w:val="22"/>
        </w:rPr>
      </w:pPr>
      <w:r w:rsidRPr="00EE4A88">
        <w:rPr>
          <w:rStyle w:val="Vresatsauce"/>
          <w:rFonts w:ascii="Times New Roman" w:hAnsi="Times New Roman" w:cs="Times New Roman"/>
          <w:sz w:val="22"/>
          <w:szCs w:val="22"/>
        </w:rPr>
        <w:footnoteRef/>
      </w:r>
      <w:r w:rsidRPr="00EE4A88">
        <w:rPr>
          <w:rFonts w:ascii="Times New Roman" w:hAnsi="Times New Roman" w:cs="Times New Roman"/>
          <w:sz w:val="22"/>
          <w:szCs w:val="22"/>
        </w:rPr>
        <w:t xml:space="preserve"> </w:t>
      </w:r>
      <w:r w:rsidR="00192F75" w:rsidRPr="00EE4A88">
        <w:rPr>
          <w:rFonts w:ascii="Times New Roman" w:eastAsia="Times New Roman" w:hAnsi="Times New Roman" w:cs="Times New Roman"/>
          <w:sz w:val="22"/>
          <w:szCs w:val="22"/>
        </w:rPr>
        <w:t>I</w:t>
      </w:r>
      <w:r w:rsidR="00192F75" w:rsidRPr="00951DC4">
        <w:rPr>
          <w:rFonts w:ascii="Times New Roman" w:eastAsia="Times New Roman" w:hAnsi="Times New Roman" w:cs="Times New Roman"/>
          <w:sz w:val="22"/>
          <w:szCs w:val="22"/>
        </w:rPr>
        <w:t xml:space="preserve">nformatīvais ziņojums </w:t>
      </w:r>
      <w:r w:rsidR="00192F75" w:rsidRPr="00F0131C">
        <w:rPr>
          <w:rFonts w:ascii="Times New Roman" w:hAnsi="Times New Roman" w:cs="Times New Roman"/>
          <w:sz w:val="22"/>
          <w:szCs w:val="22"/>
        </w:rPr>
        <w:t>"</w:t>
      </w:r>
      <w:r w:rsidRPr="00951DC4">
        <w:rPr>
          <w:rFonts w:ascii="Times New Roman" w:eastAsia="Times New Roman" w:hAnsi="Times New Roman" w:cs="Times New Roman"/>
          <w:sz w:val="22"/>
          <w:szCs w:val="22"/>
        </w:rPr>
        <w:t>Par valsts pārvaldes Vienotā pakalpojumu centra izveides progresu laika periodā no 2024. gada 1. jūlija līdz 2024. gada 30. novembrim</w:t>
      </w:r>
      <w:r w:rsidR="00192F75" w:rsidRPr="00F0131C">
        <w:rPr>
          <w:rFonts w:ascii="Times New Roman" w:hAnsi="Times New Roman" w:cs="Times New Roman"/>
          <w:sz w:val="22"/>
          <w:szCs w:val="22"/>
        </w:rPr>
        <w:t>"</w:t>
      </w:r>
      <w:r w:rsidRPr="00951DC4">
        <w:rPr>
          <w:rFonts w:ascii="Times New Roman" w:eastAsia="Times New Roman" w:hAnsi="Times New Roman" w:cs="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874400"/>
      <w:docPartObj>
        <w:docPartGallery w:val="Page Numbers (Top of Page)"/>
        <w:docPartUnique/>
      </w:docPartObj>
    </w:sdtPr>
    <w:sdtEndPr>
      <w:rPr>
        <w:noProof/>
      </w:rPr>
    </w:sdtEndPr>
    <w:sdtContent>
      <w:p w14:paraId="2B7B728B" w14:textId="62E87BEB" w:rsidR="00E41D86" w:rsidRDefault="00E41D86">
        <w:pPr>
          <w:pStyle w:val="Galvene"/>
          <w:jc w:val="center"/>
        </w:pPr>
        <w:r>
          <w:fldChar w:fldCharType="begin"/>
        </w:r>
        <w:r>
          <w:instrText xml:space="preserve"> PAGE   \* MERGEFORMAT </w:instrText>
        </w:r>
        <w:r>
          <w:fldChar w:fldCharType="separate"/>
        </w:r>
        <w:r w:rsidR="00FF1F0F">
          <w:rPr>
            <w:noProof/>
          </w:rPr>
          <w:t>19</w:t>
        </w:r>
        <w:r>
          <w:rPr>
            <w:noProof/>
          </w:rPr>
          <w:fldChar w:fldCharType="end"/>
        </w:r>
      </w:p>
    </w:sdtContent>
  </w:sdt>
  <w:p w14:paraId="7A6FEAAB" w14:textId="77777777" w:rsidR="00E41D86" w:rsidRDefault="00E41D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60152"/>
    <w:multiLevelType w:val="hybridMultilevel"/>
    <w:tmpl w:val="6D2215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7A31A70"/>
    <w:multiLevelType w:val="hybridMultilevel"/>
    <w:tmpl w:val="80D4B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E24A6"/>
    <w:multiLevelType w:val="hybridMultilevel"/>
    <w:tmpl w:val="D9088A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96144"/>
    <w:multiLevelType w:val="hybridMultilevel"/>
    <w:tmpl w:val="62D64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B0705A"/>
    <w:multiLevelType w:val="hybridMultilevel"/>
    <w:tmpl w:val="8F7E60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5C3499"/>
    <w:multiLevelType w:val="hybridMultilevel"/>
    <w:tmpl w:val="96AE1F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2963940">
    <w:abstractNumId w:val="5"/>
  </w:num>
  <w:num w:numId="2" w16cid:durableId="146053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2281793">
    <w:abstractNumId w:val="1"/>
  </w:num>
  <w:num w:numId="4" w16cid:durableId="1475565837">
    <w:abstractNumId w:val="3"/>
  </w:num>
  <w:num w:numId="5" w16cid:durableId="1065371032">
    <w:abstractNumId w:val="0"/>
  </w:num>
  <w:num w:numId="6" w16cid:durableId="60627893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E5"/>
    <w:rsid w:val="00000359"/>
    <w:rsid w:val="00001CFA"/>
    <w:rsid w:val="0000213C"/>
    <w:rsid w:val="00002525"/>
    <w:rsid w:val="00002931"/>
    <w:rsid w:val="0000307D"/>
    <w:rsid w:val="00003498"/>
    <w:rsid w:val="00003F08"/>
    <w:rsid w:val="00004655"/>
    <w:rsid w:val="000048DA"/>
    <w:rsid w:val="00005506"/>
    <w:rsid w:val="00005A4D"/>
    <w:rsid w:val="0000730D"/>
    <w:rsid w:val="00007D24"/>
    <w:rsid w:val="00011011"/>
    <w:rsid w:val="00011EEB"/>
    <w:rsid w:val="00012644"/>
    <w:rsid w:val="00012CCE"/>
    <w:rsid w:val="00013931"/>
    <w:rsid w:val="000143DF"/>
    <w:rsid w:val="000145F0"/>
    <w:rsid w:val="000165C0"/>
    <w:rsid w:val="00016C8E"/>
    <w:rsid w:val="00016E4D"/>
    <w:rsid w:val="00016EE4"/>
    <w:rsid w:val="00017FB5"/>
    <w:rsid w:val="00020550"/>
    <w:rsid w:val="000205F4"/>
    <w:rsid w:val="00020DED"/>
    <w:rsid w:val="000226E8"/>
    <w:rsid w:val="0002297F"/>
    <w:rsid w:val="00023C50"/>
    <w:rsid w:val="00024342"/>
    <w:rsid w:val="00024998"/>
    <w:rsid w:val="00025919"/>
    <w:rsid w:val="00025A3D"/>
    <w:rsid w:val="00025C7A"/>
    <w:rsid w:val="00026003"/>
    <w:rsid w:val="0002604C"/>
    <w:rsid w:val="00027523"/>
    <w:rsid w:val="0002789C"/>
    <w:rsid w:val="00027B52"/>
    <w:rsid w:val="00027BE4"/>
    <w:rsid w:val="0003050B"/>
    <w:rsid w:val="00030E9F"/>
    <w:rsid w:val="000318A4"/>
    <w:rsid w:val="000319D9"/>
    <w:rsid w:val="00031FB0"/>
    <w:rsid w:val="00032944"/>
    <w:rsid w:val="00033738"/>
    <w:rsid w:val="00033B09"/>
    <w:rsid w:val="00033D8E"/>
    <w:rsid w:val="00033E1D"/>
    <w:rsid w:val="0003435C"/>
    <w:rsid w:val="000359E9"/>
    <w:rsid w:val="00035F23"/>
    <w:rsid w:val="00036F27"/>
    <w:rsid w:val="000375E1"/>
    <w:rsid w:val="000406D9"/>
    <w:rsid w:val="000406EE"/>
    <w:rsid w:val="0004098D"/>
    <w:rsid w:val="00041BDC"/>
    <w:rsid w:val="00041D27"/>
    <w:rsid w:val="00042063"/>
    <w:rsid w:val="00043660"/>
    <w:rsid w:val="00044789"/>
    <w:rsid w:val="00045E1D"/>
    <w:rsid w:val="00046514"/>
    <w:rsid w:val="00046DBB"/>
    <w:rsid w:val="0005035E"/>
    <w:rsid w:val="00051690"/>
    <w:rsid w:val="0005185E"/>
    <w:rsid w:val="00051C83"/>
    <w:rsid w:val="00053B32"/>
    <w:rsid w:val="0005438C"/>
    <w:rsid w:val="00054B09"/>
    <w:rsid w:val="00056883"/>
    <w:rsid w:val="00057B69"/>
    <w:rsid w:val="00057EDF"/>
    <w:rsid w:val="00060C49"/>
    <w:rsid w:val="00062286"/>
    <w:rsid w:val="00063E46"/>
    <w:rsid w:val="000642B1"/>
    <w:rsid w:val="000652F5"/>
    <w:rsid w:val="000678E5"/>
    <w:rsid w:val="00067C1C"/>
    <w:rsid w:val="0007161A"/>
    <w:rsid w:val="00072444"/>
    <w:rsid w:val="00076CB6"/>
    <w:rsid w:val="00077775"/>
    <w:rsid w:val="00077F03"/>
    <w:rsid w:val="0008042C"/>
    <w:rsid w:val="00080758"/>
    <w:rsid w:val="00080E40"/>
    <w:rsid w:val="00081118"/>
    <w:rsid w:val="0008160D"/>
    <w:rsid w:val="000820C5"/>
    <w:rsid w:val="00082D5D"/>
    <w:rsid w:val="00084470"/>
    <w:rsid w:val="00084994"/>
    <w:rsid w:val="00087965"/>
    <w:rsid w:val="00091922"/>
    <w:rsid w:val="00092043"/>
    <w:rsid w:val="00093B45"/>
    <w:rsid w:val="00093D55"/>
    <w:rsid w:val="000946DB"/>
    <w:rsid w:val="0009598D"/>
    <w:rsid w:val="00096B94"/>
    <w:rsid w:val="00096C6F"/>
    <w:rsid w:val="00096E55"/>
    <w:rsid w:val="000A1499"/>
    <w:rsid w:val="000A1925"/>
    <w:rsid w:val="000A1C09"/>
    <w:rsid w:val="000A2E23"/>
    <w:rsid w:val="000A577B"/>
    <w:rsid w:val="000A5AED"/>
    <w:rsid w:val="000A6620"/>
    <w:rsid w:val="000A7C07"/>
    <w:rsid w:val="000B153E"/>
    <w:rsid w:val="000B2377"/>
    <w:rsid w:val="000B3239"/>
    <w:rsid w:val="000B3AAB"/>
    <w:rsid w:val="000B58C2"/>
    <w:rsid w:val="000B79CF"/>
    <w:rsid w:val="000C046E"/>
    <w:rsid w:val="000C0E0C"/>
    <w:rsid w:val="000C0EDD"/>
    <w:rsid w:val="000C1753"/>
    <w:rsid w:val="000C18F1"/>
    <w:rsid w:val="000C1C20"/>
    <w:rsid w:val="000C2860"/>
    <w:rsid w:val="000C3325"/>
    <w:rsid w:val="000C3C14"/>
    <w:rsid w:val="000C415D"/>
    <w:rsid w:val="000C63B4"/>
    <w:rsid w:val="000C6F54"/>
    <w:rsid w:val="000D0032"/>
    <w:rsid w:val="000D0BA3"/>
    <w:rsid w:val="000D1B58"/>
    <w:rsid w:val="000D1CFA"/>
    <w:rsid w:val="000D2270"/>
    <w:rsid w:val="000D538E"/>
    <w:rsid w:val="000D5421"/>
    <w:rsid w:val="000D7554"/>
    <w:rsid w:val="000D757D"/>
    <w:rsid w:val="000D7C7E"/>
    <w:rsid w:val="000E05BC"/>
    <w:rsid w:val="000E09C5"/>
    <w:rsid w:val="000E0E1B"/>
    <w:rsid w:val="000E3B0D"/>
    <w:rsid w:val="000E4318"/>
    <w:rsid w:val="000E4E9A"/>
    <w:rsid w:val="000E5E02"/>
    <w:rsid w:val="000E6934"/>
    <w:rsid w:val="000E6EAE"/>
    <w:rsid w:val="000F1309"/>
    <w:rsid w:val="000F4DC2"/>
    <w:rsid w:val="000F5C06"/>
    <w:rsid w:val="000F5E4C"/>
    <w:rsid w:val="000F7C57"/>
    <w:rsid w:val="00100627"/>
    <w:rsid w:val="0010084F"/>
    <w:rsid w:val="00100C96"/>
    <w:rsid w:val="00100FDE"/>
    <w:rsid w:val="0010263E"/>
    <w:rsid w:val="001028E7"/>
    <w:rsid w:val="00104E4E"/>
    <w:rsid w:val="00105137"/>
    <w:rsid w:val="00105428"/>
    <w:rsid w:val="00106AB5"/>
    <w:rsid w:val="00107300"/>
    <w:rsid w:val="001101A7"/>
    <w:rsid w:val="001101DD"/>
    <w:rsid w:val="001117F9"/>
    <w:rsid w:val="00111EBE"/>
    <w:rsid w:val="00113812"/>
    <w:rsid w:val="00114DEE"/>
    <w:rsid w:val="001158A7"/>
    <w:rsid w:val="00117E0D"/>
    <w:rsid w:val="001211BD"/>
    <w:rsid w:val="00121781"/>
    <w:rsid w:val="00121E93"/>
    <w:rsid w:val="001223BF"/>
    <w:rsid w:val="0012326C"/>
    <w:rsid w:val="001245C6"/>
    <w:rsid w:val="001252C7"/>
    <w:rsid w:val="00125BC5"/>
    <w:rsid w:val="00127C03"/>
    <w:rsid w:val="0013095F"/>
    <w:rsid w:val="00130D2F"/>
    <w:rsid w:val="001335E2"/>
    <w:rsid w:val="00133D89"/>
    <w:rsid w:val="00133F12"/>
    <w:rsid w:val="00133F8F"/>
    <w:rsid w:val="00134971"/>
    <w:rsid w:val="00134ED1"/>
    <w:rsid w:val="00134F5A"/>
    <w:rsid w:val="00136E34"/>
    <w:rsid w:val="00140749"/>
    <w:rsid w:val="00141468"/>
    <w:rsid w:val="001418C6"/>
    <w:rsid w:val="0014246F"/>
    <w:rsid w:val="001435AB"/>
    <w:rsid w:val="00144449"/>
    <w:rsid w:val="00144566"/>
    <w:rsid w:val="00147091"/>
    <w:rsid w:val="001476CA"/>
    <w:rsid w:val="00147EC8"/>
    <w:rsid w:val="00150615"/>
    <w:rsid w:val="00150811"/>
    <w:rsid w:val="00150A66"/>
    <w:rsid w:val="00150BA5"/>
    <w:rsid w:val="00151473"/>
    <w:rsid w:val="0015170D"/>
    <w:rsid w:val="00152F4D"/>
    <w:rsid w:val="001537B7"/>
    <w:rsid w:val="0015421E"/>
    <w:rsid w:val="00154E84"/>
    <w:rsid w:val="00155357"/>
    <w:rsid w:val="001556E0"/>
    <w:rsid w:val="00156C5C"/>
    <w:rsid w:val="00156E13"/>
    <w:rsid w:val="00157EC4"/>
    <w:rsid w:val="0016110F"/>
    <w:rsid w:val="0016226A"/>
    <w:rsid w:val="00162305"/>
    <w:rsid w:val="00162C42"/>
    <w:rsid w:val="001631A8"/>
    <w:rsid w:val="00163741"/>
    <w:rsid w:val="00163811"/>
    <w:rsid w:val="001638A6"/>
    <w:rsid w:val="00163FA6"/>
    <w:rsid w:val="00164204"/>
    <w:rsid w:val="001645F8"/>
    <w:rsid w:val="0016491A"/>
    <w:rsid w:val="001650E1"/>
    <w:rsid w:val="0016566E"/>
    <w:rsid w:val="00167752"/>
    <w:rsid w:val="0016778F"/>
    <w:rsid w:val="00171438"/>
    <w:rsid w:val="00172348"/>
    <w:rsid w:val="001736D8"/>
    <w:rsid w:val="00173E65"/>
    <w:rsid w:val="001741B5"/>
    <w:rsid w:val="0017470B"/>
    <w:rsid w:val="001748F6"/>
    <w:rsid w:val="00175FD3"/>
    <w:rsid w:val="001772D7"/>
    <w:rsid w:val="001804D8"/>
    <w:rsid w:val="001807FB"/>
    <w:rsid w:val="00181E48"/>
    <w:rsid w:val="00182449"/>
    <w:rsid w:val="00183FC3"/>
    <w:rsid w:val="00184022"/>
    <w:rsid w:val="00184CBF"/>
    <w:rsid w:val="001862F1"/>
    <w:rsid w:val="00186C1F"/>
    <w:rsid w:val="001900FA"/>
    <w:rsid w:val="00190BBD"/>
    <w:rsid w:val="00191F5F"/>
    <w:rsid w:val="0019257A"/>
    <w:rsid w:val="0019290D"/>
    <w:rsid w:val="00192F75"/>
    <w:rsid w:val="00196934"/>
    <w:rsid w:val="0019771A"/>
    <w:rsid w:val="00197B68"/>
    <w:rsid w:val="001A0171"/>
    <w:rsid w:val="001A220B"/>
    <w:rsid w:val="001A37E3"/>
    <w:rsid w:val="001A459A"/>
    <w:rsid w:val="001A69ED"/>
    <w:rsid w:val="001A6CB4"/>
    <w:rsid w:val="001A908F"/>
    <w:rsid w:val="001B21A7"/>
    <w:rsid w:val="001B2392"/>
    <w:rsid w:val="001B283B"/>
    <w:rsid w:val="001B3761"/>
    <w:rsid w:val="001B4DF9"/>
    <w:rsid w:val="001B4F83"/>
    <w:rsid w:val="001B7294"/>
    <w:rsid w:val="001B7BB6"/>
    <w:rsid w:val="001B7BF4"/>
    <w:rsid w:val="001B7D98"/>
    <w:rsid w:val="001C1C29"/>
    <w:rsid w:val="001C1EBE"/>
    <w:rsid w:val="001C2B97"/>
    <w:rsid w:val="001C3B74"/>
    <w:rsid w:val="001C420D"/>
    <w:rsid w:val="001C603D"/>
    <w:rsid w:val="001C7A2D"/>
    <w:rsid w:val="001D0871"/>
    <w:rsid w:val="001D2473"/>
    <w:rsid w:val="001D3A9F"/>
    <w:rsid w:val="001D4214"/>
    <w:rsid w:val="001D43E8"/>
    <w:rsid w:val="001D5EF0"/>
    <w:rsid w:val="001D751E"/>
    <w:rsid w:val="001E12DD"/>
    <w:rsid w:val="001E1A8F"/>
    <w:rsid w:val="001E22FF"/>
    <w:rsid w:val="001E3EC7"/>
    <w:rsid w:val="001E481F"/>
    <w:rsid w:val="001E566E"/>
    <w:rsid w:val="001E5B0E"/>
    <w:rsid w:val="001E60BB"/>
    <w:rsid w:val="001E669E"/>
    <w:rsid w:val="001E6879"/>
    <w:rsid w:val="001F1302"/>
    <w:rsid w:val="001F26CA"/>
    <w:rsid w:val="001F49B7"/>
    <w:rsid w:val="001F639A"/>
    <w:rsid w:val="002003ED"/>
    <w:rsid w:val="002005EE"/>
    <w:rsid w:val="00200CFA"/>
    <w:rsid w:val="00201A44"/>
    <w:rsid w:val="002028C3"/>
    <w:rsid w:val="00202DA5"/>
    <w:rsid w:val="00203B89"/>
    <w:rsid w:val="00203C39"/>
    <w:rsid w:val="00205A9A"/>
    <w:rsid w:val="00205F72"/>
    <w:rsid w:val="00206212"/>
    <w:rsid w:val="00206C82"/>
    <w:rsid w:val="00207DB1"/>
    <w:rsid w:val="0021000D"/>
    <w:rsid w:val="00210143"/>
    <w:rsid w:val="00210271"/>
    <w:rsid w:val="00210E32"/>
    <w:rsid w:val="002112B5"/>
    <w:rsid w:val="00212EA3"/>
    <w:rsid w:val="00212EA6"/>
    <w:rsid w:val="002130B4"/>
    <w:rsid w:val="00213873"/>
    <w:rsid w:val="002141B8"/>
    <w:rsid w:val="002151F0"/>
    <w:rsid w:val="00216E5D"/>
    <w:rsid w:val="00217339"/>
    <w:rsid w:val="0022078D"/>
    <w:rsid w:val="00220865"/>
    <w:rsid w:val="00220F22"/>
    <w:rsid w:val="002220E5"/>
    <w:rsid w:val="002224CD"/>
    <w:rsid w:val="00223DC6"/>
    <w:rsid w:val="002240A4"/>
    <w:rsid w:val="002247C5"/>
    <w:rsid w:val="002250DA"/>
    <w:rsid w:val="002252CD"/>
    <w:rsid w:val="00225434"/>
    <w:rsid w:val="00225B54"/>
    <w:rsid w:val="00225FC4"/>
    <w:rsid w:val="0022698E"/>
    <w:rsid w:val="002278A1"/>
    <w:rsid w:val="0022798F"/>
    <w:rsid w:val="00230F5E"/>
    <w:rsid w:val="002312D7"/>
    <w:rsid w:val="002313FB"/>
    <w:rsid w:val="00231974"/>
    <w:rsid w:val="00232319"/>
    <w:rsid w:val="002330E0"/>
    <w:rsid w:val="00234EBD"/>
    <w:rsid w:val="00236D78"/>
    <w:rsid w:val="0023797D"/>
    <w:rsid w:val="00237998"/>
    <w:rsid w:val="002405CF"/>
    <w:rsid w:val="00240AAB"/>
    <w:rsid w:val="002419A5"/>
    <w:rsid w:val="00241F99"/>
    <w:rsid w:val="00243263"/>
    <w:rsid w:val="00243828"/>
    <w:rsid w:val="00243B3D"/>
    <w:rsid w:val="00244446"/>
    <w:rsid w:val="0024482C"/>
    <w:rsid w:val="00245553"/>
    <w:rsid w:val="00246AC6"/>
    <w:rsid w:val="002477FA"/>
    <w:rsid w:val="00247B2A"/>
    <w:rsid w:val="00250179"/>
    <w:rsid w:val="0025035E"/>
    <w:rsid w:val="00250D05"/>
    <w:rsid w:val="00251481"/>
    <w:rsid w:val="00253270"/>
    <w:rsid w:val="002532AD"/>
    <w:rsid w:val="00254FFF"/>
    <w:rsid w:val="002559E3"/>
    <w:rsid w:val="00256038"/>
    <w:rsid w:val="0026118B"/>
    <w:rsid w:val="00262A1E"/>
    <w:rsid w:val="00264324"/>
    <w:rsid w:val="00266249"/>
    <w:rsid w:val="00266B5E"/>
    <w:rsid w:val="00267101"/>
    <w:rsid w:val="00267E1F"/>
    <w:rsid w:val="00270DD0"/>
    <w:rsid w:val="002714C4"/>
    <w:rsid w:val="00272FF0"/>
    <w:rsid w:val="002749DE"/>
    <w:rsid w:val="00275A4B"/>
    <w:rsid w:val="00277609"/>
    <w:rsid w:val="0027797C"/>
    <w:rsid w:val="00280DBB"/>
    <w:rsid w:val="00281488"/>
    <w:rsid w:val="00281A1B"/>
    <w:rsid w:val="00283538"/>
    <w:rsid w:val="00283613"/>
    <w:rsid w:val="00283D39"/>
    <w:rsid w:val="00283F8D"/>
    <w:rsid w:val="00285F84"/>
    <w:rsid w:val="002860BB"/>
    <w:rsid w:val="0028672E"/>
    <w:rsid w:val="002873DE"/>
    <w:rsid w:val="002876C8"/>
    <w:rsid w:val="00287A78"/>
    <w:rsid w:val="0029044B"/>
    <w:rsid w:val="00291AE7"/>
    <w:rsid w:val="00291B48"/>
    <w:rsid w:val="00291DAD"/>
    <w:rsid w:val="002921D5"/>
    <w:rsid w:val="00292F0D"/>
    <w:rsid w:val="002943D8"/>
    <w:rsid w:val="00294A05"/>
    <w:rsid w:val="00294F24"/>
    <w:rsid w:val="00295DC2"/>
    <w:rsid w:val="002967DA"/>
    <w:rsid w:val="0029779A"/>
    <w:rsid w:val="00297DF7"/>
    <w:rsid w:val="002A1698"/>
    <w:rsid w:val="002A191F"/>
    <w:rsid w:val="002A1BD1"/>
    <w:rsid w:val="002A3601"/>
    <w:rsid w:val="002A43CD"/>
    <w:rsid w:val="002A43F6"/>
    <w:rsid w:val="002A4D3D"/>
    <w:rsid w:val="002A5076"/>
    <w:rsid w:val="002A52F4"/>
    <w:rsid w:val="002A6909"/>
    <w:rsid w:val="002A76F5"/>
    <w:rsid w:val="002B0895"/>
    <w:rsid w:val="002B4220"/>
    <w:rsid w:val="002B48C8"/>
    <w:rsid w:val="002B4BF0"/>
    <w:rsid w:val="002B59BA"/>
    <w:rsid w:val="002B5E32"/>
    <w:rsid w:val="002B689C"/>
    <w:rsid w:val="002B6915"/>
    <w:rsid w:val="002B69F2"/>
    <w:rsid w:val="002B6DF0"/>
    <w:rsid w:val="002C1244"/>
    <w:rsid w:val="002C1371"/>
    <w:rsid w:val="002C17D9"/>
    <w:rsid w:val="002C1824"/>
    <w:rsid w:val="002C1C0A"/>
    <w:rsid w:val="002C20F5"/>
    <w:rsid w:val="002C2327"/>
    <w:rsid w:val="002C27BE"/>
    <w:rsid w:val="002C2BAA"/>
    <w:rsid w:val="002C3A11"/>
    <w:rsid w:val="002C3CFE"/>
    <w:rsid w:val="002C50A1"/>
    <w:rsid w:val="002C67B1"/>
    <w:rsid w:val="002C76D6"/>
    <w:rsid w:val="002D0808"/>
    <w:rsid w:val="002D3C0E"/>
    <w:rsid w:val="002D419E"/>
    <w:rsid w:val="002D4D62"/>
    <w:rsid w:val="002D5416"/>
    <w:rsid w:val="002D56FE"/>
    <w:rsid w:val="002D66EB"/>
    <w:rsid w:val="002D7532"/>
    <w:rsid w:val="002D78CF"/>
    <w:rsid w:val="002E10D5"/>
    <w:rsid w:val="002E1E26"/>
    <w:rsid w:val="002E2803"/>
    <w:rsid w:val="002E3179"/>
    <w:rsid w:val="002E319D"/>
    <w:rsid w:val="002E3CC2"/>
    <w:rsid w:val="002E4685"/>
    <w:rsid w:val="002E615A"/>
    <w:rsid w:val="002E6BED"/>
    <w:rsid w:val="002EA5FE"/>
    <w:rsid w:val="002F00A2"/>
    <w:rsid w:val="002F17A6"/>
    <w:rsid w:val="002F2F7C"/>
    <w:rsid w:val="002F369C"/>
    <w:rsid w:val="002F401B"/>
    <w:rsid w:val="002F4C3B"/>
    <w:rsid w:val="002F4E45"/>
    <w:rsid w:val="002F5129"/>
    <w:rsid w:val="002F57DB"/>
    <w:rsid w:val="002F6BDD"/>
    <w:rsid w:val="002F7A2E"/>
    <w:rsid w:val="0030207B"/>
    <w:rsid w:val="00302A50"/>
    <w:rsid w:val="00302CD9"/>
    <w:rsid w:val="00302F63"/>
    <w:rsid w:val="00303216"/>
    <w:rsid w:val="0030346A"/>
    <w:rsid w:val="00304CC3"/>
    <w:rsid w:val="00305776"/>
    <w:rsid w:val="00306BDC"/>
    <w:rsid w:val="00307B49"/>
    <w:rsid w:val="00307DBD"/>
    <w:rsid w:val="0031133E"/>
    <w:rsid w:val="00311813"/>
    <w:rsid w:val="00312954"/>
    <w:rsid w:val="00313B41"/>
    <w:rsid w:val="0031452C"/>
    <w:rsid w:val="00314AD7"/>
    <w:rsid w:val="003154CF"/>
    <w:rsid w:val="00315911"/>
    <w:rsid w:val="00315E45"/>
    <w:rsid w:val="00316B02"/>
    <w:rsid w:val="00320354"/>
    <w:rsid w:val="0032046B"/>
    <w:rsid w:val="00320B0A"/>
    <w:rsid w:val="00321304"/>
    <w:rsid w:val="00322019"/>
    <w:rsid w:val="00323B24"/>
    <w:rsid w:val="0032543A"/>
    <w:rsid w:val="00325B41"/>
    <w:rsid w:val="003303C2"/>
    <w:rsid w:val="00331D91"/>
    <w:rsid w:val="00332889"/>
    <w:rsid w:val="00332931"/>
    <w:rsid w:val="00332B27"/>
    <w:rsid w:val="00332DBF"/>
    <w:rsid w:val="00333DE7"/>
    <w:rsid w:val="00333EAD"/>
    <w:rsid w:val="00334170"/>
    <w:rsid w:val="003343FF"/>
    <w:rsid w:val="00335ED3"/>
    <w:rsid w:val="00336669"/>
    <w:rsid w:val="00341960"/>
    <w:rsid w:val="003433B0"/>
    <w:rsid w:val="00343959"/>
    <w:rsid w:val="00343E00"/>
    <w:rsid w:val="0034689B"/>
    <w:rsid w:val="00347CE0"/>
    <w:rsid w:val="00350736"/>
    <w:rsid w:val="00350AC5"/>
    <w:rsid w:val="00351F00"/>
    <w:rsid w:val="0035217A"/>
    <w:rsid w:val="0035286F"/>
    <w:rsid w:val="00352B62"/>
    <w:rsid w:val="003559AF"/>
    <w:rsid w:val="00356E18"/>
    <w:rsid w:val="00357CED"/>
    <w:rsid w:val="00362B27"/>
    <w:rsid w:val="00362D85"/>
    <w:rsid w:val="00362F76"/>
    <w:rsid w:val="003632FA"/>
    <w:rsid w:val="00363682"/>
    <w:rsid w:val="003636BC"/>
    <w:rsid w:val="00363C36"/>
    <w:rsid w:val="00364D79"/>
    <w:rsid w:val="00364DFF"/>
    <w:rsid w:val="003650DC"/>
    <w:rsid w:val="00365179"/>
    <w:rsid w:val="00365596"/>
    <w:rsid w:val="00366E5C"/>
    <w:rsid w:val="00367127"/>
    <w:rsid w:val="003674C4"/>
    <w:rsid w:val="00367FBB"/>
    <w:rsid w:val="003700DE"/>
    <w:rsid w:val="003707F4"/>
    <w:rsid w:val="00370840"/>
    <w:rsid w:val="00370CE5"/>
    <w:rsid w:val="003711FB"/>
    <w:rsid w:val="00371F23"/>
    <w:rsid w:val="00372C66"/>
    <w:rsid w:val="00373FE4"/>
    <w:rsid w:val="00374CD7"/>
    <w:rsid w:val="00375E29"/>
    <w:rsid w:val="0037605E"/>
    <w:rsid w:val="0037663B"/>
    <w:rsid w:val="003768E5"/>
    <w:rsid w:val="00377041"/>
    <w:rsid w:val="003772AA"/>
    <w:rsid w:val="00377517"/>
    <w:rsid w:val="00377B54"/>
    <w:rsid w:val="003801C9"/>
    <w:rsid w:val="003803CD"/>
    <w:rsid w:val="00380B6B"/>
    <w:rsid w:val="0038214F"/>
    <w:rsid w:val="00382EF8"/>
    <w:rsid w:val="00385011"/>
    <w:rsid w:val="003850A2"/>
    <w:rsid w:val="0038512C"/>
    <w:rsid w:val="0038535C"/>
    <w:rsid w:val="00386FFF"/>
    <w:rsid w:val="003905AD"/>
    <w:rsid w:val="00390C28"/>
    <w:rsid w:val="00391419"/>
    <w:rsid w:val="003920E4"/>
    <w:rsid w:val="0039254C"/>
    <w:rsid w:val="00392737"/>
    <w:rsid w:val="0039359A"/>
    <w:rsid w:val="00393F11"/>
    <w:rsid w:val="00395FAF"/>
    <w:rsid w:val="003963C4"/>
    <w:rsid w:val="00397418"/>
    <w:rsid w:val="003A0939"/>
    <w:rsid w:val="003A10E1"/>
    <w:rsid w:val="003A1C9B"/>
    <w:rsid w:val="003A21C9"/>
    <w:rsid w:val="003A2AB2"/>
    <w:rsid w:val="003A2BD2"/>
    <w:rsid w:val="003A327E"/>
    <w:rsid w:val="003A38E2"/>
    <w:rsid w:val="003A402B"/>
    <w:rsid w:val="003A4334"/>
    <w:rsid w:val="003A5991"/>
    <w:rsid w:val="003A63F4"/>
    <w:rsid w:val="003A7FA2"/>
    <w:rsid w:val="003B00D3"/>
    <w:rsid w:val="003B095E"/>
    <w:rsid w:val="003B2EF7"/>
    <w:rsid w:val="003B3083"/>
    <w:rsid w:val="003B4517"/>
    <w:rsid w:val="003B484E"/>
    <w:rsid w:val="003B56A7"/>
    <w:rsid w:val="003B5891"/>
    <w:rsid w:val="003B5A03"/>
    <w:rsid w:val="003B5F34"/>
    <w:rsid w:val="003B789A"/>
    <w:rsid w:val="003B7CEA"/>
    <w:rsid w:val="003B7E92"/>
    <w:rsid w:val="003C05CE"/>
    <w:rsid w:val="003C1D8E"/>
    <w:rsid w:val="003C27F2"/>
    <w:rsid w:val="003C2C71"/>
    <w:rsid w:val="003C2C7C"/>
    <w:rsid w:val="003C328D"/>
    <w:rsid w:val="003C3E4A"/>
    <w:rsid w:val="003C4228"/>
    <w:rsid w:val="003C5192"/>
    <w:rsid w:val="003C5E8C"/>
    <w:rsid w:val="003C67F1"/>
    <w:rsid w:val="003C73DE"/>
    <w:rsid w:val="003D0D40"/>
    <w:rsid w:val="003D14D4"/>
    <w:rsid w:val="003D2C43"/>
    <w:rsid w:val="003D3113"/>
    <w:rsid w:val="003D3EC8"/>
    <w:rsid w:val="003D3F28"/>
    <w:rsid w:val="003D4F55"/>
    <w:rsid w:val="003D54AE"/>
    <w:rsid w:val="003D5EFE"/>
    <w:rsid w:val="003D62B9"/>
    <w:rsid w:val="003D6AFC"/>
    <w:rsid w:val="003D703B"/>
    <w:rsid w:val="003D70CE"/>
    <w:rsid w:val="003D712E"/>
    <w:rsid w:val="003D7D8C"/>
    <w:rsid w:val="003E099B"/>
    <w:rsid w:val="003E0B19"/>
    <w:rsid w:val="003E0D7C"/>
    <w:rsid w:val="003E1AE6"/>
    <w:rsid w:val="003E1B06"/>
    <w:rsid w:val="003E28A5"/>
    <w:rsid w:val="003E41CD"/>
    <w:rsid w:val="003E42AC"/>
    <w:rsid w:val="003E445F"/>
    <w:rsid w:val="003E4EDE"/>
    <w:rsid w:val="003E5429"/>
    <w:rsid w:val="003E59B5"/>
    <w:rsid w:val="003E653B"/>
    <w:rsid w:val="003E6D5F"/>
    <w:rsid w:val="003E6E0F"/>
    <w:rsid w:val="003E763F"/>
    <w:rsid w:val="003F01EC"/>
    <w:rsid w:val="003F05FA"/>
    <w:rsid w:val="003F1053"/>
    <w:rsid w:val="003F1167"/>
    <w:rsid w:val="003F1199"/>
    <w:rsid w:val="003F192D"/>
    <w:rsid w:val="003F1CEB"/>
    <w:rsid w:val="003F274F"/>
    <w:rsid w:val="003F3598"/>
    <w:rsid w:val="003F40E6"/>
    <w:rsid w:val="003F5912"/>
    <w:rsid w:val="003F67B0"/>
    <w:rsid w:val="003F6A03"/>
    <w:rsid w:val="003F7613"/>
    <w:rsid w:val="003F7EB7"/>
    <w:rsid w:val="004000F2"/>
    <w:rsid w:val="00400743"/>
    <w:rsid w:val="00400932"/>
    <w:rsid w:val="00400DF3"/>
    <w:rsid w:val="00400E6D"/>
    <w:rsid w:val="00400E98"/>
    <w:rsid w:val="00401FF9"/>
    <w:rsid w:val="004026F3"/>
    <w:rsid w:val="00402A08"/>
    <w:rsid w:val="00402CDB"/>
    <w:rsid w:val="00402FA1"/>
    <w:rsid w:val="00404E39"/>
    <w:rsid w:val="00405ED5"/>
    <w:rsid w:val="004067AD"/>
    <w:rsid w:val="00406C08"/>
    <w:rsid w:val="00407172"/>
    <w:rsid w:val="004078C1"/>
    <w:rsid w:val="0040794E"/>
    <w:rsid w:val="00407ABE"/>
    <w:rsid w:val="00410522"/>
    <w:rsid w:val="00410CCF"/>
    <w:rsid w:val="0041122B"/>
    <w:rsid w:val="00411797"/>
    <w:rsid w:val="00413975"/>
    <w:rsid w:val="00413FF9"/>
    <w:rsid w:val="004141C1"/>
    <w:rsid w:val="004148B8"/>
    <w:rsid w:val="004148E8"/>
    <w:rsid w:val="00415FFB"/>
    <w:rsid w:val="0041738A"/>
    <w:rsid w:val="00420C41"/>
    <w:rsid w:val="00420EF5"/>
    <w:rsid w:val="004241B0"/>
    <w:rsid w:val="00424F2D"/>
    <w:rsid w:val="00425636"/>
    <w:rsid w:val="00425BEE"/>
    <w:rsid w:val="00425CFC"/>
    <w:rsid w:val="00426C0C"/>
    <w:rsid w:val="0042746A"/>
    <w:rsid w:val="00427933"/>
    <w:rsid w:val="0043042C"/>
    <w:rsid w:val="004321A9"/>
    <w:rsid w:val="00432790"/>
    <w:rsid w:val="00432E40"/>
    <w:rsid w:val="0043329C"/>
    <w:rsid w:val="004334B3"/>
    <w:rsid w:val="00434199"/>
    <w:rsid w:val="004342C6"/>
    <w:rsid w:val="00436000"/>
    <w:rsid w:val="0043711F"/>
    <w:rsid w:val="00441496"/>
    <w:rsid w:val="00441CFB"/>
    <w:rsid w:val="00442223"/>
    <w:rsid w:val="004425E9"/>
    <w:rsid w:val="00442948"/>
    <w:rsid w:val="00444348"/>
    <w:rsid w:val="0044531A"/>
    <w:rsid w:val="00445B24"/>
    <w:rsid w:val="00450335"/>
    <w:rsid w:val="00450B59"/>
    <w:rsid w:val="004513A0"/>
    <w:rsid w:val="004516E3"/>
    <w:rsid w:val="00451D1D"/>
    <w:rsid w:val="0045299F"/>
    <w:rsid w:val="00452C47"/>
    <w:rsid w:val="00453671"/>
    <w:rsid w:val="0045421C"/>
    <w:rsid w:val="0045522A"/>
    <w:rsid w:val="0045523A"/>
    <w:rsid w:val="00457135"/>
    <w:rsid w:val="00457697"/>
    <w:rsid w:val="00457730"/>
    <w:rsid w:val="00460A88"/>
    <w:rsid w:val="00460F23"/>
    <w:rsid w:val="00464FA2"/>
    <w:rsid w:val="00465178"/>
    <w:rsid w:val="00465A8A"/>
    <w:rsid w:val="004674F0"/>
    <w:rsid w:val="004677A0"/>
    <w:rsid w:val="004677EF"/>
    <w:rsid w:val="00467E75"/>
    <w:rsid w:val="00470EB8"/>
    <w:rsid w:val="004712D1"/>
    <w:rsid w:val="0047154B"/>
    <w:rsid w:val="004729D5"/>
    <w:rsid w:val="00472D71"/>
    <w:rsid w:val="004749EE"/>
    <w:rsid w:val="00475B13"/>
    <w:rsid w:val="00475EEA"/>
    <w:rsid w:val="00475F17"/>
    <w:rsid w:val="00476AF7"/>
    <w:rsid w:val="0047706C"/>
    <w:rsid w:val="00480676"/>
    <w:rsid w:val="00480EAC"/>
    <w:rsid w:val="00482612"/>
    <w:rsid w:val="0048362E"/>
    <w:rsid w:val="00484E0D"/>
    <w:rsid w:val="00485474"/>
    <w:rsid w:val="004875B3"/>
    <w:rsid w:val="00487715"/>
    <w:rsid w:val="004900AE"/>
    <w:rsid w:val="00490368"/>
    <w:rsid w:val="004909E7"/>
    <w:rsid w:val="00490B1F"/>
    <w:rsid w:val="00492286"/>
    <w:rsid w:val="00492A8D"/>
    <w:rsid w:val="00494250"/>
    <w:rsid w:val="00495B90"/>
    <w:rsid w:val="004A0B55"/>
    <w:rsid w:val="004A2C20"/>
    <w:rsid w:val="004A32DA"/>
    <w:rsid w:val="004A39FB"/>
    <w:rsid w:val="004A3B52"/>
    <w:rsid w:val="004A3CC4"/>
    <w:rsid w:val="004A591E"/>
    <w:rsid w:val="004A59BD"/>
    <w:rsid w:val="004A6813"/>
    <w:rsid w:val="004A7A21"/>
    <w:rsid w:val="004B0EE6"/>
    <w:rsid w:val="004B1F24"/>
    <w:rsid w:val="004B245C"/>
    <w:rsid w:val="004B2CEF"/>
    <w:rsid w:val="004B3116"/>
    <w:rsid w:val="004B3639"/>
    <w:rsid w:val="004B3C10"/>
    <w:rsid w:val="004B5002"/>
    <w:rsid w:val="004B5A6E"/>
    <w:rsid w:val="004B5DB9"/>
    <w:rsid w:val="004B6B53"/>
    <w:rsid w:val="004B7107"/>
    <w:rsid w:val="004B76A7"/>
    <w:rsid w:val="004C1110"/>
    <w:rsid w:val="004C292F"/>
    <w:rsid w:val="004C427F"/>
    <w:rsid w:val="004C575E"/>
    <w:rsid w:val="004C581A"/>
    <w:rsid w:val="004C7051"/>
    <w:rsid w:val="004C7409"/>
    <w:rsid w:val="004D08E3"/>
    <w:rsid w:val="004D0F9F"/>
    <w:rsid w:val="004D1393"/>
    <w:rsid w:val="004D1431"/>
    <w:rsid w:val="004D1F17"/>
    <w:rsid w:val="004D2D74"/>
    <w:rsid w:val="004D2FE3"/>
    <w:rsid w:val="004D42B0"/>
    <w:rsid w:val="004D4DA8"/>
    <w:rsid w:val="004D7122"/>
    <w:rsid w:val="004E0149"/>
    <w:rsid w:val="004E05AA"/>
    <w:rsid w:val="004E2DC7"/>
    <w:rsid w:val="004E3407"/>
    <w:rsid w:val="004E344E"/>
    <w:rsid w:val="004E6837"/>
    <w:rsid w:val="004E6C4A"/>
    <w:rsid w:val="004E7080"/>
    <w:rsid w:val="004F1662"/>
    <w:rsid w:val="004F31BC"/>
    <w:rsid w:val="004F3303"/>
    <w:rsid w:val="004F38C3"/>
    <w:rsid w:val="004F4949"/>
    <w:rsid w:val="004F606E"/>
    <w:rsid w:val="004F6C0C"/>
    <w:rsid w:val="004F6D0E"/>
    <w:rsid w:val="004F7E28"/>
    <w:rsid w:val="005008FA"/>
    <w:rsid w:val="00500B41"/>
    <w:rsid w:val="005016D5"/>
    <w:rsid w:val="0050228C"/>
    <w:rsid w:val="00502496"/>
    <w:rsid w:val="00505CBE"/>
    <w:rsid w:val="005060C6"/>
    <w:rsid w:val="00507042"/>
    <w:rsid w:val="005072B8"/>
    <w:rsid w:val="00507692"/>
    <w:rsid w:val="00507D95"/>
    <w:rsid w:val="0051044B"/>
    <w:rsid w:val="00510FAE"/>
    <w:rsid w:val="00512492"/>
    <w:rsid w:val="00513B2C"/>
    <w:rsid w:val="00513C75"/>
    <w:rsid w:val="00514330"/>
    <w:rsid w:val="005143A7"/>
    <w:rsid w:val="0051478D"/>
    <w:rsid w:val="005148A7"/>
    <w:rsid w:val="00514940"/>
    <w:rsid w:val="00514DF0"/>
    <w:rsid w:val="005158E6"/>
    <w:rsid w:val="00515B9D"/>
    <w:rsid w:val="005204CC"/>
    <w:rsid w:val="00520BBA"/>
    <w:rsid w:val="005214C1"/>
    <w:rsid w:val="00522BE8"/>
    <w:rsid w:val="0052476E"/>
    <w:rsid w:val="00530153"/>
    <w:rsid w:val="00530D68"/>
    <w:rsid w:val="00530D74"/>
    <w:rsid w:val="00534A47"/>
    <w:rsid w:val="00534D6B"/>
    <w:rsid w:val="00534FAC"/>
    <w:rsid w:val="0053512D"/>
    <w:rsid w:val="00535326"/>
    <w:rsid w:val="00535CD2"/>
    <w:rsid w:val="00536898"/>
    <w:rsid w:val="0053699D"/>
    <w:rsid w:val="0053722F"/>
    <w:rsid w:val="0053787E"/>
    <w:rsid w:val="0053788F"/>
    <w:rsid w:val="0054145A"/>
    <w:rsid w:val="0054165B"/>
    <w:rsid w:val="00541FEB"/>
    <w:rsid w:val="005423DC"/>
    <w:rsid w:val="00542872"/>
    <w:rsid w:val="0054309B"/>
    <w:rsid w:val="0054348E"/>
    <w:rsid w:val="005439F5"/>
    <w:rsid w:val="00544B0C"/>
    <w:rsid w:val="0054541A"/>
    <w:rsid w:val="0054590F"/>
    <w:rsid w:val="00546207"/>
    <w:rsid w:val="00546A91"/>
    <w:rsid w:val="0054728B"/>
    <w:rsid w:val="0055152D"/>
    <w:rsid w:val="005522FB"/>
    <w:rsid w:val="00552BC7"/>
    <w:rsid w:val="00552F94"/>
    <w:rsid w:val="00556B98"/>
    <w:rsid w:val="00557B16"/>
    <w:rsid w:val="00560413"/>
    <w:rsid w:val="005610F3"/>
    <w:rsid w:val="005639F1"/>
    <w:rsid w:val="00565FFB"/>
    <w:rsid w:val="00566009"/>
    <w:rsid w:val="00566488"/>
    <w:rsid w:val="005666BD"/>
    <w:rsid w:val="005713FA"/>
    <w:rsid w:val="00571C81"/>
    <w:rsid w:val="0057216D"/>
    <w:rsid w:val="005728D7"/>
    <w:rsid w:val="00574157"/>
    <w:rsid w:val="005743D2"/>
    <w:rsid w:val="00575D70"/>
    <w:rsid w:val="00576826"/>
    <w:rsid w:val="00577722"/>
    <w:rsid w:val="0058032B"/>
    <w:rsid w:val="00582369"/>
    <w:rsid w:val="005838C8"/>
    <w:rsid w:val="00583DD4"/>
    <w:rsid w:val="00583F69"/>
    <w:rsid w:val="00584889"/>
    <w:rsid w:val="00584D8F"/>
    <w:rsid w:val="00585405"/>
    <w:rsid w:val="005854E8"/>
    <w:rsid w:val="0058563C"/>
    <w:rsid w:val="005878D3"/>
    <w:rsid w:val="00587BDE"/>
    <w:rsid w:val="00590853"/>
    <w:rsid w:val="00592781"/>
    <w:rsid w:val="00592BDA"/>
    <w:rsid w:val="00597AAF"/>
    <w:rsid w:val="00597FBA"/>
    <w:rsid w:val="005A028B"/>
    <w:rsid w:val="005A1717"/>
    <w:rsid w:val="005A2978"/>
    <w:rsid w:val="005A3AD9"/>
    <w:rsid w:val="005A3C14"/>
    <w:rsid w:val="005A4AB8"/>
    <w:rsid w:val="005A5938"/>
    <w:rsid w:val="005A5DA5"/>
    <w:rsid w:val="005A61E6"/>
    <w:rsid w:val="005A6956"/>
    <w:rsid w:val="005B02B1"/>
    <w:rsid w:val="005B0C0E"/>
    <w:rsid w:val="005B2061"/>
    <w:rsid w:val="005B22B5"/>
    <w:rsid w:val="005B545E"/>
    <w:rsid w:val="005B5766"/>
    <w:rsid w:val="005B65F4"/>
    <w:rsid w:val="005B72B7"/>
    <w:rsid w:val="005B778B"/>
    <w:rsid w:val="005B77C4"/>
    <w:rsid w:val="005C025A"/>
    <w:rsid w:val="005C042E"/>
    <w:rsid w:val="005C1034"/>
    <w:rsid w:val="005C1A1A"/>
    <w:rsid w:val="005C3CA4"/>
    <w:rsid w:val="005C3FF5"/>
    <w:rsid w:val="005C4DB1"/>
    <w:rsid w:val="005C7028"/>
    <w:rsid w:val="005C7F37"/>
    <w:rsid w:val="005D15F5"/>
    <w:rsid w:val="005D1749"/>
    <w:rsid w:val="005D21F6"/>
    <w:rsid w:val="005D3D0D"/>
    <w:rsid w:val="005D4D3A"/>
    <w:rsid w:val="005D5BC2"/>
    <w:rsid w:val="005D654C"/>
    <w:rsid w:val="005D66F7"/>
    <w:rsid w:val="005D740E"/>
    <w:rsid w:val="005E0252"/>
    <w:rsid w:val="005E0743"/>
    <w:rsid w:val="005E13F0"/>
    <w:rsid w:val="005E39B1"/>
    <w:rsid w:val="005E4295"/>
    <w:rsid w:val="005E6934"/>
    <w:rsid w:val="005E73A2"/>
    <w:rsid w:val="005E73C6"/>
    <w:rsid w:val="005E7B37"/>
    <w:rsid w:val="005F0EE5"/>
    <w:rsid w:val="005F11C9"/>
    <w:rsid w:val="005F1421"/>
    <w:rsid w:val="005F239F"/>
    <w:rsid w:val="005F2C38"/>
    <w:rsid w:val="005F3965"/>
    <w:rsid w:val="005F43A0"/>
    <w:rsid w:val="005F5C8E"/>
    <w:rsid w:val="005F61C4"/>
    <w:rsid w:val="005F681A"/>
    <w:rsid w:val="0060059F"/>
    <w:rsid w:val="006023D9"/>
    <w:rsid w:val="00602FD8"/>
    <w:rsid w:val="00603368"/>
    <w:rsid w:val="00603596"/>
    <w:rsid w:val="0060365F"/>
    <w:rsid w:val="006040EA"/>
    <w:rsid w:val="006049ED"/>
    <w:rsid w:val="00604D38"/>
    <w:rsid w:val="00604F60"/>
    <w:rsid w:val="00607A57"/>
    <w:rsid w:val="0061062C"/>
    <w:rsid w:val="00612067"/>
    <w:rsid w:val="00612878"/>
    <w:rsid w:val="0061582C"/>
    <w:rsid w:val="00615CC0"/>
    <w:rsid w:val="006177B4"/>
    <w:rsid w:val="0061792B"/>
    <w:rsid w:val="00617962"/>
    <w:rsid w:val="006218DA"/>
    <w:rsid w:val="0062237D"/>
    <w:rsid w:val="0062439E"/>
    <w:rsid w:val="006246A9"/>
    <w:rsid w:val="0062498A"/>
    <w:rsid w:val="006265F4"/>
    <w:rsid w:val="00626A7F"/>
    <w:rsid w:val="00626BEE"/>
    <w:rsid w:val="00626D90"/>
    <w:rsid w:val="00630754"/>
    <w:rsid w:val="0063143B"/>
    <w:rsid w:val="006314E0"/>
    <w:rsid w:val="006332ED"/>
    <w:rsid w:val="00635241"/>
    <w:rsid w:val="00635B7F"/>
    <w:rsid w:val="00637B76"/>
    <w:rsid w:val="006403C5"/>
    <w:rsid w:val="00640560"/>
    <w:rsid w:val="0064162A"/>
    <w:rsid w:val="00641D85"/>
    <w:rsid w:val="00641E50"/>
    <w:rsid w:val="0064387C"/>
    <w:rsid w:val="0064469B"/>
    <w:rsid w:val="00644E36"/>
    <w:rsid w:val="006450F7"/>
    <w:rsid w:val="0064616C"/>
    <w:rsid w:val="00646BA2"/>
    <w:rsid w:val="0064759B"/>
    <w:rsid w:val="00647C91"/>
    <w:rsid w:val="00650154"/>
    <w:rsid w:val="00651330"/>
    <w:rsid w:val="006515A0"/>
    <w:rsid w:val="006517F8"/>
    <w:rsid w:val="00651B76"/>
    <w:rsid w:val="00652AA8"/>
    <w:rsid w:val="006543DA"/>
    <w:rsid w:val="006547A7"/>
    <w:rsid w:val="00655016"/>
    <w:rsid w:val="00657AF9"/>
    <w:rsid w:val="00657FAE"/>
    <w:rsid w:val="00660BB6"/>
    <w:rsid w:val="00662275"/>
    <w:rsid w:val="006624AD"/>
    <w:rsid w:val="0066253E"/>
    <w:rsid w:val="00662A43"/>
    <w:rsid w:val="00662C3F"/>
    <w:rsid w:val="00662F67"/>
    <w:rsid w:val="006633A0"/>
    <w:rsid w:val="00664C7F"/>
    <w:rsid w:val="00665C60"/>
    <w:rsid w:val="00665D9F"/>
    <w:rsid w:val="00665EB6"/>
    <w:rsid w:val="0066634B"/>
    <w:rsid w:val="006703DC"/>
    <w:rsid w:val="006711DA"/>
    <w:rsid w:val="006736A2"/>
    <w:rsid w:val="00674922"/>
    <w:rsid w:val="00674D5E"/>
    <w:rsid w:val="00675ABC"/>
    <w:rsid w:val="00675F8C"/>
    <w:rsid w:val="0067620C"/>
    <w:rsid w:val="0067724A"/>
    <w:rsid w:val="00677726"/>
    <w:rsid w:val="006779D0"/>
    <w:rsid w:val="00677CE8"/>
    <w:rsid w:val="006807A7"/>
    <w:rsid w:val="006835E4"/>
    <w:rsid w:val="00684733"/>
    <w:rsid w:val="00684937"/>
    <w:rsid w:val="0068549F"/>
    <w:rsid w:val="006864C9"/>
    <w:rsid w:val="0068679F"/>
    <w:rsid w:val="00690275"/>
    <w:rsid w:val="00690630"/>
    <w:rsid w:val="0069134E"/>
    <w:rsid w:val="00691E05"/>
    <w:rsid w:val="00691FB5"/>
    <w:rsid w:val="006921C8"/>
    <w:rsid w:val="006923F3"/>
    <w:rsid w:val="006948B2"/>
    <w:rsid w:val="00695A43"/>
    <w:rsid w:val="00695B6D"/>
    <w:rsid w:val="0069634A"/>
    <w:rsid w:val="00697632"/>
    <w:rsid w:val="00697EF3"/>
    <w:rsid w:val="006A1EC7"/>
    <w:rsid w:val="006A3504"/>
    <w:rsid w:val="006A4EA6"/>
    <w:rsid w:val="006A5127"/>
    <w:rsid w:val="006A5326"/>
    <w:rsid w:val="006A6AA0"/>
    <w:rsid w:val="006A6DA8"/>
    <w:rsid w:val="006A6F2D"/>
    <w:rsid w:val="006B1865"/>
    <w:rsid w:val="006B3CC1"/>
    <w:rsid w:val="006B3D9A"/>
    <w:rsid w:val="006B509C"/>
    <w:rsid w:val="006B5DE5"/>
    <w:rsid w:val="006B6FF0"/>
    <w:rsid w:val="006B7324"/>
    <w:rsid w:val="006B7764"/>
    <w:rsid w:val="006C0D09"/>
    <w:rsid w:val="006C13BA"/>
    <w:rsid w:val="006C1D61"/>
    <w:rsid w:val="006C2FC3"/>
    <w:rsid w:val="006C471D"/>
    <w:rsid w:val="006C6794"/>
    <w:rsid w:val="006C7366"/>
    <w:rsid w:val="006C7BE0"/>
    <w:rsid w:val="006D12AC"/>
    <w:rsid w:val="006D2291"/>
    <w:rsid w:val="006D23A3"/>
    <w:rsid w:val="006D4845"/>
    <w:rsid w:val="006D4872"/>
    <w:rsid w:val="006D4EDA"/>
    <w:rsid w:val="006D5115"/>
    <w:rsid w:val="006D568D"/>
    <w:rsid w:val="006D65EE"/>
    <w:rsid w:val="006D71B2"/>
    <w:rsid w:val="006E0855"/>
    <w:rsid w:val="006E1E9A"/>
    <w:rsid w:val="006E2742"/>
    <w:rsid w:val="006E2787"/>
    <w:rsid w:val="006E3759"/>
    <w:rsid w:val="006E44C4"/>
    <w:rsid w:val="006E467B"/>
    <w:rsid w:val="006E506E"/>
    <w:rsid w:val="006E683B"/>
    <w:rsid w:val="006E6AF3"/>
    <w:rsid w:val="006F019B"/>
    <w:rsid w:val="006F0675"/>
    <w:rsid w:val="006F0FDC"/>
    <w:rsid w:val="006F1340"/>
    <w:rsid w:val="006F1CE7"/>
    <w:rsid w:val="006F1D58"/>
    <w:rsid w:val="006F2FFF"/>
    <w:rsid w:val="006F33DD"/>
    <w:rsid w:val="006F58A0"/>
    <w:rsid w:val="006F5FB0"/>
    <w:rsid w:val="006F61F2"/>
    <w:rsid w:val="006F6759"/>
    <w:rsid w:val="006F7A76"/>
    <w:rsid w:val="006F7C07"/>
    <w:rsid w:val="00700649"/>
    <w:rsid w:val="00700683"/>
    <w:rsid w:val="007006A8"/>
    <w:rsid w:val="007007E2"/>
    <w:rsid w:val="00700E14"/>
    <w:rsid w:val="0070143B"/>
    <w:rsid w:val="00702517"/>
    <w:rsid w:val="007035B7"/>
    <w:rsid w:val="007037E1"/>
    <w:rsid w:val="00703DBC"/>
    <w:rsid w:val="00704292"/>
    <w:rsid w:val="007052F8"/>
    <w:rsid w:val="00705446"/>
    <w:rsid w:val="00707103"/>
    <w:rsid w:val="007107D3"/>
    <w:rsid w:val="0071091E"/>
    <w:rsid w:val="00710BFD"/>
    <w:rsid w:val="00711C61"/>
    <w:rsid w:val="00712559"/>
    <w:rsid w:val="00712B6F"/>
    <w:rsid w:val="00714C1D"/>
    <w:rsid w:val="0071667E"/>
    <w:rsid w:val="007174EC"/>
    <w:rsid w:val="00717F99"/>
    <w:rsid w:val="007215D2"/>
    <w:rsid w:val="00723210"/>
    <w:rsid w:val="00723250"/>
    <w:rsid w:val="007239A9"/>
    <w:rsid w:val="00725773"/>
    <w:rsid w:val="0072612D"/>
    <w:rsid w:val="00726273"/>
    <w:rsid w:val="00726C38"/>
    <w:rsid w:val="0072723A"/>
    <w:rsid w:val="0072760F"/>
    <w:rsid w:val="00727E2A"/>
    <w:rsid w:val="0073013A"/>
    <w:rsid w:val="00730187"/>
    <w:rsid w:val="00730A8E"/>
    <w:rsid w:val="00730CEF"/>
    <w:rsid w:val="00731141"/>
    <w:rsid w:val="00733C0F"/>
    <w:rsid w:val="007340CA"/>
    <w:rsid w:val="007344AE"/>
    <w:rsid w:val="00735B8E"/>
    <w:rsid w:val="007362B7"/>
    <w:rsid w:val="007364AF"/>
    <w:rsid w:val="007406FE"/>
    <w:rsid w:val="007419B9"/>
    <w:rsid w:val="00742126"/>
    <w:rsid w:val="00742C19"/>
    <w:rsid w:val="00743378"/>
    <w:rsid w:val="00744F15"/>
    <w:rsid w:val="00745AD5"/>
    <w:rsid w:val="00746931"/>
    <w:rsid w:val="00747A99"/>
    <w:rsid w:val="00750998"/>
    <w:rsid w:val="00750DED"/>
    <w:rsid w:val="007512D7"/>
    <w:rsid w:val="00751495"/>
    <w:rsid w:val="00751535"/>
    <w:rsid w:val="00753E54"/>
    <w:rsid w:val="00753ECA"/>
    <w:rsid w:val="007569EA"/>
    <w:rsid w:val="0075741F"/>
    <w:rsid w:val="00757690"/>
    <w:rsid w:val="0076098E"/>
    <w:rsid w:val="0076393D"/>
    <w:rsid w:val="007639F1"/>
    <w:rsid w:val="00763C42"/>
    <w:rsid w:val="00764411"/>
    <w:rsid w:val="007652A9"/>
    <w:rsid w:val="00765325"/>
    <w:rsid w:val="00765866"/>
    <w:rsid w:val="0076668D"/>
    <w:rsid w:val="00766F95"/>
    <w:rsid w:val="00767AA8"/>
    <w:rsid w:val="00770402"/>
    <w:rsid w:val="00770B11"/>
    <w:rsid w:val="00771712"/>
    <w:rsid w:val="007721E3"/>
    <w:rsid w:val="00773123"/>
    <w:rsid w:val="00773FD4"/>
    <w:rsid w:val="00774A6E"/>
    <w:rsid w:val="00774C28"/>
    <w:rsid w:val="00775BD2"/>
    <w:rsid w:val="00776275"/>
    <w:rsid w:val="0077678A"/>
    <w:rsid w:val="00776BBF"/>
    <w:rsid w:val="007815B0"/>
    <w:rsid w:val="0078177B"/>
    <w:rsid w:val="00783407"/>
    <w:rsid w:val="007837F8"/>
    <w:rsid w:val="00785096"/>
    <w:rsid w:val="00785546"/>
    <w:rsid w:val="00786504"/>
    <w:rsid w:val="00786533"/>
    <w:rsid w:val="00786A72"/>
    <w:rsid w:val="00786ABB"/>
    <w:rsid w:val="007872A9"/>
    <w:rsid w:val="007874EC"/>
    <w:rsid w:val="00790ECF"/>
    <w:rsid w:val="0079331D"/>
    <w:rsid w:val="00793F5F"/>
    <w:rsid w:val="0079516C"/>
    <w:rsid w:val="00797686"/>
    <w:rsid w:val="007A0607"/>
    <w:rsid w:val="007A0E3A"/>
    <w:rsid w:val="007A1686"/>
    <w:rsid w:val="007A2817"/>
    <w:rsid w:val="007A4122"/>
    <w:rsid w:val="007A430A"/>
    <w:rsid w:val="007A4817"/>
    <w:rsid w:val="007A6C1A"/>
    <w:rsid w:val="007A7181"/>
    <w:rsid w:val="007B060D"/>
    <w:rsid w:val="007B2326"/>
    <w:rsid w:val="007B256C"/>
    <w:rsid w:val="007B2FAE"/>
    <w:rsid w:val="007B3D46"/>
    <w:rsid w:val="007B3EAA"/>
    <w:rsid w:val="007B40F9"/>
    <w:rsid w:val="007B4C14"/>
    <w:rsid w:val="007B5655"/>
    <w:rsid w:val="007B5B9B"/>
    <w:rsid w:val="007B5BFE"/>
    <w:rsid w:val="007B618F"/>
    <w:rsid w:val="007B63A6"/>
    <w:rsid w:val="007B69D1"/>
    <w:rsid w:val="007C31AB"/>
    <w:rsid w:val="007C382F"/>
    <w:rsid w:val="007C4774"/>
    <w:rsid w:val="007C4F62"/>
    <w:rsid w:val="007C5496"/>
    <w:rsid w:val="007C77B7"/>
    <w:rsid w:val="007C7C6E"/>
    <w:rsid w:val="007D0E64"/>
    <w:rsid w:val="007D1437"/>
    <w:rsid w:val="007D2C37"/>
    <w:rsid w:val="007D340B"/>
    <w:rsid w:val="007D48E1"/>
    <w:rsid w:val="007D5621"/>
    <w:rsid w:val="007D5DEA"/>
    <w:rsid w:val="007D683B"/>
    <w:rsid w:val="007E1C2B"/>
    <w:rsid w:val="007E1D6C"/>
    <w:rsid w:val="007E21AD"/>
    <w:rsid w:val="007E224F"/>
    <w:rsid w:val="007E2F1A"/>
    <w:rsid w:val="007E403D"/>
    <w:rsid w:val="007E4C29"/>
    <w:rsid w:val="007E6AE1"/>
    <w:rsid w:val="007F1163"/>
    <w:rsid w:val="007F1494"/>
    <w:rsid w:val="007F1E4B"/>
    <w:rsid w:val="007F230A"/>
    <w:rsid w:val="007F2481"/>
    <w:rsid w:val="007F3434"/>
    <w:rsid w:val="007F3A7B"/>
    <w:rsid w:val="007F4C92"/>
    <w:rsid w:val="007F5487"/>
    <w:rsid w:val="007F769F"/>
    <w:rsid w:val="007F7762"/>
    <w:rsid w:val="007F7C21"/>
    <w:rsid w:val="00800171"/>
    <w:rsid w:val="0080025E"/>
    <w:rsid w:val="00800AEF"/>
    <w:rsid w:val="00800B9A"/>
    <w:rsid w:val="00801CE9"/>
    <w:rsid w:val="00801D60"/>
    <w:rsid w:val="00803505"/>
    <w:rsid w:val="008053B0"/>
    <w:rsid w:val="0080602C"/>
    <w:rsid w:val="00806575"/>
    <w:rsid w:val="00806981"/>
    <w:rsid w:val="00806C9A"/>
    <w:rsid w:val="008074D9"/>
    <w:rsid w:val="00807E33"/>
    <w:rsid w:val="00810EDA"/>
    <w:rsid w:val="0081142D"/>
    <w:rsid w:val="0081179A"/>
    <w:rsid w:val="00812D5F"/>
    <w:rsid w:val="00813DCD"/>
    <w:rsid w:val="00814AC6"/>
    <w:rsid w:val="00815A81"/>
    <w:rsid w:val="00815E2C"/>
    <w:rsid w:val="0081761F"/>
    <w:rsid w:val="00817ED6"/>
    <w:rsid w:val="00820356"/>
    <w:rsid w:val="008205D6"/>
    <w:rsid w:val="008207A9"/>
    <w:rsid w:val="00820C00"/>
    <w:rsid w:val="00820DBE"/>
    <w:rsid w:val="00821ABB"/>
    <w:rsid w:val="00821E20"/>
    <w:rsid w:val="008226AD"/>
    <w:rsid w:val="00823FD1"/>
    <w:rsid w:val="0082452C"/>
    <w:rsid w:val="00825022"/>
    <w:rsid w:val="00825B28"/>
    <w:rsid w:val="00825D96"/>
    <w:rsid w:val="008269A6"/>
    <w:rsid w:val="00826BA5"/>
    <w:rsid w:val="00826DEE"/>
    <w:rsid w:val="008301B2"/>
    <w:rsid w:val="00831167"/>
    <w:rsid w:val="00831FEC"/>
    <w:rsid w:val="008321D6"/>
    <w:rsid w:val="008323A8"/>
    <w:rsid w:val="008331B5"/>
    <w:rsid w:val="008345EF"/>
    <w:rsid w:val="00834CCB"/>
    <w:rsid w:val="00834D40"/>
    <w:rsid w:val="00836EFE"/>
    <w:rsid w:val="0083704E"/>
    <w:rsid w:val="00837D43"/>
    <w:rsid w:val="0084090A"/>
    <w:rsid w:val="00840B95"/>
    <w:rsid w:val="00840D47"/>
    <w:rsid w:val="00841243"/>
    <w:rsid w:val="00841EDA"/>
    <w:rsid w:val="00844523"/>
    <w:rsid w:val="00845A55"/>
    <w:rsid w:val="00846130"/>
    <w:rsid w:val="0084691D"/>
    <w:rsid w:val="008475B6"/>
    <w:rsid w:val="00847BE8"/>
    <w:rsid w:val="00847D63"/>
    <w:rsid w:val="00850935"/>
    <w:rsid w:val="00850D1B"/>
    <w:rsid w:val="0085348F"/>
    <w:rsid w:val="00855000"/>
    <w:rsid w:val="00857727"/>
    <w:rsid w:val="00861067"/>
    <w:rsid w:val="0086433B"/>
    <w:rsid w:val="0086451F"/>
    <w:rsid w:val="00865328"/>
    <w:rsid w:val="008654E6"/>
    <w:rsid w:val="00865BCD"/>
    <w:rsid w:val="008664C4"/>
    <w:rsid w:val="00866D6E"/>
    <w:rsid w:val="00867020"/>
    <w:rsid w:val="008709FE"/>
    <w:rsid w:val="00872EFF"/>
    <w:rsid w:val="0087424A"/>
    <w:rsid w:val="008753DF"/>
    <w:rsid w:val="00876C82"/>
    <w:rsid w:val="00877363"/>
    <w:rsid w:val="00877CF3"/>
    <w:rsid w:val="008803FC"/>
    <w:rsid w:val="00880B2B"/>
    <w:rsid w:val="00881DE4"/>
    <w:rsid w:val="008839AC"/>
    <w:rsid w:val="00884CC7"/>
    <w:rsid w:val="0088522B"/>
    <w:rsid w:val="00886B73"/>
    <w:rsid w:val="00891945"/>
    <w:rsid w:val="00892974"/>
    <w:rsid w:val="00892DEF"/>
    <w:rsid w:val="008936CB"/>
    <w:rsid w:val="00893A94"/>
    <w:rsid w:val="00893BEC"/>
    <w:rsid w:val="008944A7"/>
    <w:rsid w:val="00894923"/>
    <w:rsid w:val="00895614"/>
    <w:rsid w:val="00896279"/>
    <w:rsid w:val="00896D79"/>
    <w:rsid w:val="00896DB8"/>
    <w:rsid w:val="008A0227"/>
    <w:rsid w:val="008A07CA"/>
    <w:rsid w:val="008A1B37"/>
    <w:rsid w:val="008A2C26"/>
    <w:rsid w:val="008A2EBF"/>
    <w:rsid w:val="008A3875"/>
    <w:rsid w:val="008A4028"/>
    <w:rsid w:val="008A40B9"/>
    <w:rsid w:val="008A420C"/>
    <w:rsid w:val="008A60EA"/>
    <w:rsid w:val="008A7176"/>
    <w:rsid w:val="008A7C55"/>
    <w:rsid w:val="008B1038"/>
    <w:rsid w:val="008B21EA"/>
    <w:rsid w:val="008B37D7"/>
    <w:rsid w:val="008B38C7"/>
    <w:rsid w:val="008B4038"/>
    <w:rsid w:val="008B5933"/>
    <w:rsid w:val="008B5A58"/>
    <w:rsid w:val="008B5EA5"/>
    <w:rsid w:val="008B67D4"/>
    <w:rsid w:val="008B7901"/>
    <w:rsid w:val="008C0E76"/>
    <w:rsid w:val="008C0F3E"/>
    <w:rsid w:val="008C1F7F"/>
    <w:rsid w:val="008C2194"/>
    <w:rsid w:val="008C4E9C"/>
    <w:rsid w:val="008C6E1A"/>
    <w:rsid w:val="008C7952"/>
    <w:rsid w:val="008D0DCA"/>
    <w:rsid w:val="008D1703"/>
    <w:rsid w:val="008D1F7B"/>
    <w:rsid w:val="008D2D39"/>
    <w:rsid w:val="008D3B3C"/>
    <w:rsid w:val="008D42B0"/>
    <w:rsid w:val="008D4D68"/>
    <w:rsid w:val="008D5D82"/>
    <w:rsid w:val="008D622B"/>
    <w:rsid w:val="008D72B3"/>
    <w:rsid w:val="008E055B"/>
    <w:rsid w:val="008E05D5"/>
    <w:rsid w:val="008E0ED0"/>
    <w:rsid w:val="008E0F71"/>
    <w:rsid w:val="008E16BC"/>
    <w:rsid w:val="008E1C12"/>
    <w:rsid w:val="008E262F"/>
    <w:rsid w:val="008E27F1"/>
    <w:rsid w:val="008E2914"/>
    <w:rsid w:val="008E4DA4"/>
    <w:rsid w:val="008E4EFB"/>
    <w:rsid w:val="008E515C"/>
    <w:rsid w:val="008E6C7B"/>
    <w:rsid w:val="008F0BF4"/>
    <w:rsid w:val="008F0D91"/>
    <w:rsid w:val="008F0FDC"/>
    <w:rsid w:val="008F12FA"/>
    <w:rsid w:val="008F2DD9"/>
    <w:rsid w:val="008F3252"/>
    <w:rsid w:val="008F35AE"/>
    <w:rsid w:val="008F3E62"/>
    <w:rsid w:val="008F4D9E"/>
    <w:rsid w:val="008F4DC6"/>
    <w:rsid w:val="008F5604"/>
    <w:rsid w:val="008F5D33"/>
    <w:rsid w:val="008F6432"/>
    <w:rsid w:val="00900946"/>
    <w:rsid w:val="00900E6C"/>
    <w:rsid w:val="00902FD5"/>
    <w:rsid w:val="00903421"/>
    <w:rsid w:val="0090394B"/>
    <w:rsid w:val="00903BFB"/>
    <w:rsid w:val="00903F24"/>
    <w:rsid w:val="0090403E"/>
    <w:rsid w:val="00904662"/>
    <w:rsid w:val="00904D0F"/>
    <w:rsid w:val="00904DE4"/>
    <w:rsid w:val="00904F52"/>
    <w:rsid w:val="00905202"/>
    <w:rsid w:val="009054BA"/>
    <w:rsid w:val="0090601E"/>
    <w:rsid w:val="00906B19"/>
    <w:rsid w:val="00906C69"/>
    <w:rsid w:val="009111D2"/>
    <w:rsid w:val="00911BDD"/>
    <w:rsid w:val="00912B25"/>
    <w:rsid w:val="00914410"/>
    <w:rsid w:val="00915807"/>
    <w:rsid w:val="00915ACA"/>
    <w:rsid w:val="00917420"/>
    <w:rsid w:val="009209DA"/>
    <w:rsid w:val="00920C6C"/>
    <w:rsid w:val="00921299"/>
    <w:rsid w:val="009216FE"/>
    <w:rsid w:val="00922489"/>
    <w:rsid w:val="00923A0C"/>
    <w:rsid w:val="00923F1C"/>
    <w:rsid w:val="009254A0"/>
    <w:rsid w:val="0092651C"/>
    <w:rsid w:val="00926D61"/>
    <w:rsid w:val="00926DA1"/>
    <w:rsid w:val="00930027"/>
    <w:rsid w:val="00930181"/>
    <w:rsid w:val="00930A46"/>
    <w:rsid w:val="00931074"/>
    <w:rsid w:val="009318E0"/>
    <w:rsid w:val="00931FB4"/>
    <w:rsid w:val="0093364C"/>
    <w:rsid w:val="0093367C"/>
    <w:rsid w:val="009337AA"/>
    <w:rsid w:val="00934B78"/>
    <w:rsid w:val="009354B4"/>
    <w:rsid w:val="0093574D"/>
    <w:rsid w:val="00935D21"/>
    <w:rsid w:val="00936390"/>
    <w:rsid w:val="009379EC"/>
    <w:rsid w:val="009400F5"/>
    <w:rsid w:val="00940946"/>
    <w:rsid w:val="0094324D"/>
    <w:rsid w:val="00943399"/>
    <w:rsid w:val="00943A61"/>
    <w:rsid w:val="00944282"/>
    <w:rsid w:val="00944CCF"/>
    <w:rsid w:val="009450BB"/>
    <w:rsid w:val="00945E2D"/>
    <w:rsid w:val="00946E9D"/>
    <w:rsid w:val="009501A3"/>
    <w:rsid w:val="009505BE"/>
    <w:rsid w:val="00950C5A"/>
    <w:rsid w:val="00951DC4"/>
    <w:rsid w:val="00952F69"/>
    <w:rsid w:val="00955DBE"/>
    <w:rsid w:val="00955E19"/>
    <w:rsid w:val="0095611B"/>
    <w:rsid w:val="00957240"/>
    <w:rsid w:val="009610E8"/>
    <w:rsid w:val="00961172"/>
    <w:rsid w:val="00961DD8"/>
    <w:rsid w:val="00962137"/>
    <w:rsid w:val="00962B17"/>
    <w:rsid w:val="0096300A"/>
    <w:rsid w:val="00963375"/>
    <w:rsid w:val="009636F1"/>
    <w:rsid w:val="00963DBB"/>
    <w:rsid w:val="00963F1F"/>
    <w:rsid w:val="009659A6"/>
    <w:rsid w:val="00965E56"/>
    <w:rsid w:val="00966E93"/>
    <w:rsid w:val="009677E6"/>
    <w:rsid w:val="0097188F"/>
    <w:rsid w:val="0097284D"/>
    <w:rsid w:val="00973E04"/>
    <w:rsid w:val="00975E56"/>
    <w:rsid w:val="009763AA"/>
    <w:rsid w:val="009765BC"/>
    <w:rsid w:val="00976714"/>
    <w:rsid w:val="0098293F"/>
    <w:rsid w:val="00982A45"/>
    <w:rsid w:val="009851E2"/>
    <w:rsid w:val="00985C0A"/>
    <w:rsid w:val="009869AE"/>
    <w:rsid w:val="009871A9"/>
    <w:rsid w:val="00990771"/>
    <w:rsid w:val="009913A8"/>
    <w:rsid w:val="0099167C"/>
    <w:rsid w:val="00991E2A"/>
    <w:rsid w:val="00992114"/>
    <w:rsid w:val="00992585"/>
    <w:rsid w:val="009925E8"/>
    <w:rsid w:val="009932FA"/>
    <w:rsid w:val="009967EB"/>
    <w:rsid w:val="009968DD"/>
    <w:rsid w:val="00996E05"/>
    <w:rsid w:val="009975C5"/>
    <w:rsid w:val="00997EA0"/>
    <w:rsid w:val="009A1364"/>
    <w:rsid w:val="009A33C1"/>
    <w:rsid w:val="009A3617"/>
    <w:rsid w:val="009A4966"/>
    <w:rsid w:val="009A5009"/>
    <w:rsid w:val="009A58BA"/>
    <w:rsid w:val="009A61AF"/>
    <w:rsid w:val="009A68E6"/>
    <w:rsid w:val="009A6A79"/>
    <w:rsid w:val="009A6B7D"/>
    <w:rsid w:val="009A7D6C"/>
    <w:rsid w:val="009B094A"/>
    <w:rsid w:val="009B0F44"/>
    <w:rsid w:val="009B14F3"/>
    <w:rsid w:val="009B1A4E"/>
    <w:rsid w:val="009B2CED"/>
    <w:rsid w:val="009B3CF1"/>
    <w:rsid w:val="009B4EF7"/>
    <w:rsid w:val="009B531B"/>
    <w:rsid w:val="009B5654"/>
    <w:rsid w:val="009B5DCE"/>
    <w:rsid w:val="009B6CAD"/>
    <w:rsid w:val="009B6E19"/>
    <w:rsid w:val="009B7A06"/>
    <w:rsid w:val="009C1010"/>
    <w:rsid w:val="009C131D"/>
    <w:rsid w:val="009C1EEF"/>
    <w:rsid w:val="009C2B25"/>
    <w:rsid w:val="009C3DD6"/>
    <w:rsid w:val="009C42A4"/>
    <w:rsid w:val="009C49F2"/>
    <w:rsid w:val="009C63D9"/>
    <w:rsid w:val="009C71AA"/>
    <w:rsid w:val="009C76B2"/>
    <w:rsid w:val="009C7A4A"/>
    <w:rsid w:val="009C7B76"/>
    <w:rsid w:val="009D1623"/>
    <w:rsid w:val="009D2BCD"/>
    <w:rsid w:val="009D300E"/>
    <w:rsid w:val="009D3798"/>
    <w:rsid w:val="009D52E0"/>
    <w:rsid w:val="009D5CB5"/>
    <w:rsid w:val="009D5CE5"/>
    <w:rsid w:val="009D63D1"/>
    <w:rsid w:val="009D6A46"/>
    <w:rsid w:val="009E118F"/>
    <w:rsid w:val="009E39B0"/>
    <w:rsid w:val="009E40C8"/>
    <w:rsid w:val="009E4942"/>
    <w:rsid w:val="009E49BE"/>
    <w:rsid w:val="009E5404"/>
    <w:rsid w:val="009E582B"/>
    <w:rsid w:val="009E586B"/>
    <w:rsid w:val="009E7BA6"/>
    <w:rsid w:val="009E7F86"/>
    <w:rsid w:val="009F016D"/>
    <w:rsid w:val="009F19BD"/>
    <w:rsid w:val="009F2F66"/>
    <w:rsid w:val="009F348B"/>
    <w:rsid w:val="009F3F49"/>
    <w:rsid w:val="009F4B72"/>
    <w:rsid w:val="009F4DE2"/>
    <w:rsid w:val="009F5138"/>
    <w:rsid w:val="009F5BE2"/>
    <w:rsid w:val="00A0126B"/>
    <w:rsid w:val="00A012DE"/>
    <w:rsid w:val="00A0212D"/>
    <w:rsid w:val="00A03D37"/>
    <w:rsid w:val="00A06B0B"/>
    <w:rsid w:val="00A07984"/>
    <w:rsid w:val="00A107A2"/>
    <w:rsid w:val="00A11743"/>
    <w:rsid w:val="00A1206F"/>
    <w:rsid w:val="00A120DA"/>
    <w:rsid w:val="00A12319"/>
    <w:rsid w:val="00A12499"/>
    <w:rsid w:val="00A13794"/>
    <w:rsid w:val="00A13A55"/>
    <w:rsid w:val="00A14144"/>
    <w:rsid w:val="00A14B2D"/>
    <w:rsid w:val="00A14F8F"/>
    <w:rsid w:val="00A1579D"/>
    <w:rsid w:val="00A1592C"/>
    <w:rsid w:val="00A159DD"/>
    <w:rsid w:val="00A1618C"/>
    <w:rsid w:val="00A16453"/>
    <w:rsid w:val="00A166A0"/>
    <w:rsid w:val="00A175C0"/>
    <w:rsid w:val="00A179B5"/>
    <w:rsid w:val="00A17BA8"/>
    <w:rsid w:val="00A17F55"/>
    <w:rsid w:val="00A20BA0"/>
    <w:rsid w:val="00A21692"/>
    <w:rsid w:val="00A21843"/>
    <w:rsid w:val="00A21E57"/>
    <w:rsid w:val="00A22BC2"/>
    <w:rsid w:val="00A24667"/>
    <w:rsid w:val="00A24C46"/>
    <w:rsid w:val="00A24CAE"/>
    <w:rsid w:val="00A24E26"/>
    <w:rsid w:val="00A25B84"/>
    <w:rsid w:val="00A25D23"/>
    <w:rsid w:val="00A25F6E"/>
    <w:rsid w:val="00A26335"/>
    <w:rsid w:val="00A27B81"/>
    <w:rsid w:val="00A308DA"/>
    <w:rsid w:val="00A30B67"/>
    <w:rsid w:val="00A31C8F"/>
    <w:rsid w:val="00A345E8"/>
    <w:rsid w:val="00A35079"/>
    <w:rsid w:val="00A3786A"/>
    <w:rsid w:val="00A37DE5"/>
    <w:rsid w:val="00A40C4F"/>
    <w:rsid w:val="00A41666"/>
    <w:rsid w:val="00A41CAA"/>
    <w:rsid w:val="00A43C20"/>
    <w:rsid w:val="00A43F4C"/>
    <w:rsid w:val="00A44AE0"/>
    <w:rsid w:val="00A44C3A"/>
    <w:rsid w:val="00A450C3"/>
    <w:rsid w:val="00A4636E"/>
    <w:rsid w:val="00A472C7"/>
    <w:rsid w:val="00A47D9E"/>
    <w:rsid w:val="00A49F06"/>
    <w:rsid w:val="00A5098A"/>
    <w:rsid w:val="00A51453"/>
    <w:rsid w:val="00A5239F"/>
    <w:rsid w:val="00A52470"/>
    <w:rsid w:val="00A527A8"/>
    <w:rsid w:val="00A544F6"/>
    <w:rsid w:val="00A54806"/>
    <w:rsid w:val="00A54D9D"/>
    <w:rsid w:val="00A550A6"/>
    <w:rsid w:val="00A55517"/>
    <w:rsid w:val="00A564DD"/>
    <w:rsid w:val="00A56956"/>
    <w:rsid w:val="00A60242"/>
    <w:rsid w:val="00A6089B"/>
    <w:rsid w:val="00A60BBF"/>
    <w:rsid w:val="00A61252"/>
    <w:rsid w:val="00A62253"/>
    <w:rsid w:val="00A6359C"/>
    <w:rsid w:val="00A63E53"/>
    <w:rsid w:val="00A64D95"/>
    <w:rsid w:val="00A64E0C"/>
    <w:rsid w:val="00A65BDC"/>
    <w:rsid w:val="00A65DE7"/>
    <w:rsid w:val="00A66204"/>
    <w:rsid w:val="00A67462"/>
    <w:rsid w:val="00A676AC"/>
    <w:rsid w:val="00A676DD"/>
    <w:rsid w:val="00A70416"/>
    <w:rsid w:val="00A70E99"/>
    <w:rsid w:val="00A7564E"/>
    <w:rsid w:val="00A75987"/>
    <w:rsid w:val="00A76DB6"/>
    <w:rsid w:val="00A775D0"/>
    <w:rsid w:val="00A77FBE"/>
    <w:rsid w:val="00A81352"/>
    <w:rsid w:val="00A81FEF"/>
    <w:rsid w:val="00A82892"/>
    <w:rsid w:val="00A82B38"/>
    <w:rsid w:val="00A838F1"/>
    <w:rsid w:val="00A8475F"/>
    <w:rsid w:val="00A87A61"/>
    <w:rsid w:val="00A9160F"/>
    <w:rsid w:val="00A92803"/>
    <w:rsid w:val="00A934B9"/>
    <w:rsid w:val="00A93F39"/>
    <w:rsid w:val="00A9419A"/>
    <w:rsid w:val="00A9591B"/>
    <w:rsid w:val="00A9668B"/>
    <w:rsid w:val="00A96A09"/>
    <w:rsid w:val="00A96E3A"/>
    <w:rsid w:val="00A973A8"/>
    <w:rsid w:val="00AA13AF"/>
    <w:rsid w:val="00AA2A58"/>
    <w:rsid w:val="00AA3E69"/>
    <w:rsid w:val="00AA40DC"/>
    <w:rsid w:val="00AA46CD"/>
    <w:rsid w:val="00AA4878"/>
    <w:rsid w:val="00AA4F32"/>
    <w:rsid w:val="00AA70CB"/>
    <w:rsid w:val="00AA755A"/>
    <w:rsid w:val="00AB05A4"/>
    <w:rsid w:val="00AB1EC2"/>
    <w:rsid w:val="00AB3A5B"/>
    <w:rsid w:val="00AB3FA8"/>
    <w:rsid w:val="00AB540F"/>
    <w:rsid w:val="00AC0F1B"/>
    <w:rsid w:val="00AC113B"/>
    <w:rsid w:val="00AC1476"/>
    <w:rsid w:val="00AC14BA"/>
    <w:rsid w:val="00AC2371"/>
    <w:rsid w:val="00AC3866"/>
    <w:rsid w:val="00AC3B90"/>
    <w:rsid w:val="00AC5AE2"/>
    <w:rsid w:val="00AC7A4B"/>
    <w:rsid w:val="00AC7AEA"/>
    <w:rsid w:val="00AD0302"/>
    <w:rsid w:val="00AD1F52"/>
    <w:rsid w:val="00AD28BD"/>
    <w:rsid w:val="00AD29E0"/>
    <w:rsid w:val="00AD29F9"/>
    <w:rsid w:val="00AD2B3F"/>
    <w:rsid w:val="00AD31EC"/>
    <w:rsid w:val="00AD36FE"/>
    <w:rsid w:val="00AD58D3"/>
    <w:rsid w:val="00AD726C"/>
    <w:rsid w:val="00AE046D"/>
    <w:rsid w:val="00AE141B"/>
    <w:rsid w:val="00AE1AE9"/>
    <w:rsid w:val="00AE2E10"/>
    <w:rsid w:val="00AE39F8"/>
    <w:rsid w:val="00AE3F9C"/>
    <w:rsid w:val="00AE6733"/>
    <w:rsid w:val="00AE6850"/>
    <w:rsid w:val="00AE7063"/>
    <w:rsid w:val="00AE7E50"/>
    <w:rsid w:val="00AF08F9"/>
    <w:rsid w:val="00AF0E5A"/>
    <w:rsid w:val="00AF14C5"/>
    <w:rsid w:val="00AF2037"/>
    <w:rsid w:val="00AF2473"/>
    <w:rsid w:val="00AF29AA"/>
    <w:rsid w:val="00AF2B09"/>
    <w:rsid w:val="00AF2E2B"/>
    <w:rsid w:val="00AF2F8A"/>
    <w:rsid w:val="00AF36D5"/>
    <w:rsid w:val="00AF506B"/>
    <w:rsid w:val="00AF54A9"/>
    <w:rsid w:val="00AF56E9"/>
    <w:rsid w:val="00AF607A"/>
    <w:rsid w:val="00AF683E"/>
    <w:rsid w:val="00AF7F11"/>
    <w:rsid w:val="00B00ECE"/>
    <w:rsid w:val="00B00EDC"/>
    <w:rsid w:val="00B01303"/>
    <w:rsid w:val="00B013D0"/>
    <w:rsid w:val="00B03BB6"/>
    <w:rsid w:val="00B048FC"/>
    <w:rsid w:val="00B053F7"/>
    <w:rsid w:val="00B10F6B"/>
    <w:rsid w:val="00B1362A"/>
    <w:rsid w:val="00B13AC5"/>
    <w:rsid w:val="00B1527C"/>
    <w:rsid w:val="00B16591"/>
    <w:rsid w:val="00B16E16"/>
    <w:rsid w:val="00B16F56"/>
    <w:rsid w:val="00B17E25"/>
    <w:rsid w:val="00B2077A"/>
    <w:rsid w:val="00B21A4B"/>
    <w:rsid w:val="00B21CF5"/>
    <w:rsid w:val="00B21DD6"/>
    <w:rsid w:val="00B2670F"/>
    <w:rsid w:val="00B271CF"/>
    <w:rsid w:val="00B2758E"/>
    <w:rsid w:val="00B30F6A"/>
    <w:rsid w:val="00B312E9"/>
    <w:rsid w:val="00B32C7D"/>
    <w:rsid w:val="00B33CFD"/>
    <w:rsid w:val="00B34375"/>
    <w:rsid w:val="00B344C1"/>
    <w:rsid w:val="00B3477B"/>
    <w:rsid w:val="00B35A11"/>
    <w:rsid w:val="00B35C26"/>
    <w:rsid w:val="00B36E33"/>
    <w:rsid w:val="00B37172"/>
    <w:rsid w:val="00B374C8"/>
    <w:rsid w:val="00B37D01"/>
    <w:rsid w:val="00B4014C"/>
    <w:rsid w:val="00B41917"/>
    <w:rsid w:val="00B43385"/>
    <w:rsid w:val="00B43A0C"/>
    <w:rsid w:val="00B451AB"/>
    <w:rsid w:val="00B46497"/>
    <w:rsid w:val="00B46A13"/>
    <w:rsid w:val="00B46E41"/>
    <w:rsid w:val="00B478A2"/>
    <w:rsid w:val="00B50E56"/>
    <w:rsid w:val="00B53BFA"/>
    <w:rsid w:val="00B54975"/>
    <w:rsid w:val="00B54E24"/>
    <w:rsid w:val="00B54EC8"/>
    <w:rsid w:val="00B56F70"/>
    <w:rsid w:val="00B570A2"/>
    <w:rsid w:val="00B570D4"/>
    <w:rsid w:val="00B603DE"/>
    <w:rsid w:val="00B62352"/>
    <w:rsid w:val="00B62897"/>
    <w:rsid w:val="00B62998"/>
    <w:rsid w:val="00B635EC"/>
    <w:rsid w:val="00B64A68"/>
    <w:rsid w:val="00B64B3F"/>
    <w:rsid w:val="00B653EF"/>
    <w:rsid w:val="00B6685C"/>
    <w:rsid w:val="00B67FD2"/>
    <w:rsid w:val="00B7081E"/>
    <w:rsid w:val="00B70CF3"/>
    <w:rsid w:val="00B71810"/>
    <w:rsid w:val="00B718DF"/>
    <w:rsid w:val="00B71A62"/>
    <w:rsid w:val="00B72A48"/>
    <w:rsid w:val="00B72FE5"/>
    <w:rsid w:val="00B759C3"/>
    <w:rsid w:val="00B7790D"/>
    <w:rsid w:val="00B81D0D"/>
    <w:rsid w:val="00B81F2C"/>
    <w:rsid w:val="00B83643"/>
    <w:rsid w:val="00B83FA7"/>
    <w:rsid w:val="00B84CF6"/>
    <w:rsid w:val="00B84E78"/>
    <w:rsid w:val="00B876C8"/>
    <w:rsid w:val="00B910FC"/>
    <w:rsid w:val="00B91289"/>
    <w:rsid w:val="00B919D7"/>
    <w:rsid w:val="00B926F3"/>
    <w:rsid w:val="00B92AFC"/>
    <w:rsid w:val="00B93FD2"/>
    <w:rsid w:val="00B95517"/>
    <w:rsid w:val="00B95957"/>
    <w:rsid w:val="00B96E5D"/>
    <w:rsid w:val="00BA0C1F"/>
    <w:rsid w:val="00BA0DE5"/>
    <w:rsid w:val="00BA1ACD"/>
    <w:rsid w:val="00BA4E81"/>
    <w:rsid w:val="00BA6AE7"/>
    <w:rsid w:val="00BA71C0"/>
    <w:rsid w:val="00BA764D"/>
    <w:rsid w:val="00BB0350"/>
    <w:rsid w:val="00BB2603"/>
    <w:rsid w:val="00BB40DC"/>
    <w:rsid w:val="00BC0BA7"/>
    <w:rsid w:val="00BC1115"/>
    <w:rsid w:val="00BC1CDC"/>
    <w:rsid w:val="00BC2245"/>
    <w:rsid w:val="00BC2A21"/>
    <w:rsid w:val="00BC2F25"/>
    <w:rsid w:val="00BC3745"/>
    <w:rsid w:val="00BC56F4"/>
    <w:rsid w:val="00BC6AAA"/>
    <w:rsid w:val="00BC6D4A"/>
    <w:rsid w:val="00BC79A6"/>
    <w:rsid w:val="00BC7ACC"/>
    <w:rsid w:val="00BD10AD"/>
    <w:rsid w:val="00BD1DC2"/>
    <w:rsid w:val="00BD1E52"/>
    <w:rsid w:val="00BD32B6"/>
    <w:rsid w:val="00BD3C21"/>
    <w:rsid w:val="00BD3C8A"/>
    <w:rsid w:val="00BD4C2E"/>
    <w:rsid w:val="00BD4DD8"/>
    <w:rsid w:val="00BD4E7B"/>
    <w:rsid w:val="00BD5C01"/>
    <w:rsid w:val="00BD5E69"/>
    <w:rsid w:val="00BD6BBC"/>
    <w:rsid w:val="00BD6BD9"/>
    <w:rsid w:val="00BD7007"/>
    <w:rsid w:val="00BD7682"/>
    <w:rsid w:val="00BE00A0"/>
    <w:rsid w:val="00BE0BAF"/>
    <w:rsid w:val="00BE13D4"/>
    <w:rsid w:val="00BE1A95"/>
    <w:rsid w:val="00BE1BBC"/>
    <w:rsid w:val="00BE21FE"/>
    <w:rsid w:val="00BE48C1"/>
    <w:rsid w:val="00BE543B"/>
    <w:rsid w:val="00BE56EC"/>
    <w:rsid w:val="00BE72D5"/>
    <w:rsid w:val="00BF07FA"/>
    <w:rsid w:val="00BF0BF1"/>
    <w:rsid w:val="00BF1105"/>
    <w:rsid w:val="00BF1C3B"/>
    <w:rsid w:val="00BF2C16"/>
    <w:rsid w:val="00BF45B5"/>
    <w:rsid w:val="00BF4DE8"/>
    <w:rsid w:val="00BF5928"/>
    <w:rsid w:val="00BF77C9"/>
    <w:rsid w:val="00C0343A"/>
    <w:rsid w:val="00C03F1E"/>
    <w:rsid w:val="00C05162"/>
    <w:rsid w:val="00C1045E"/>
    <w:rsid w:val="00C10E91"/>
    <w:rsid w:val="00C11B51"/>
    <w:rsid w:val="00C11F10"/>
    <w:rsid w:val="00C1362D"/>
    <w:rsid w:val="00C1471A"/>
    <w:rsid w:val="00C14B2C"/>
    <w:rsid w:val="00C15A30"/>
    <w:rsid w:val="00C169DC"/>
    <w:rsid w:val="00C178D6"/>
    <w:rsid w:val="00C2123F"/>
    <w:rsid w:val="00C212A6"/>
    <w:rsid w:val="00C218D1"/>
    <w:rsid w:val="00C232E6"/>
    <w:rsid w:val="00C23B2C"/>
    <w:rsid w:val="00C24219"/>
    <w:rsid w:val="00C244BB"/>
    <w:rsid w:val="00C24E74"/>
    <w:rsid w:val="00C253FD"/>
    <w:rsid w:val="00C25B20"/>
    <w:rsid w:val="00C2692E"/>
    <w:rsid w:val="00C27F68"/>
    <w:rsid w:val="00C30F41"/>
    <w:rsid w:val="00C31E6F"/>
    <w:rsid w:val="00C33A30"/>
    <w:rsid w:val="00C34E89"/>
    <w:rsid w:val="00C36222"/>
    <w:rsid w:val="00C365D9"/>
    <w:rsid w:val="00C36BE3"/>
    <w:rsid w:val="00C37847"/>
    <w:rsid w:val="00C40400"/>
    <w:rsid w:val="00C44866"/>
    <w:rsid w:val="00C44891"/>
    <w:rsid w:val="00C44B0C"/>
    <w:rsid w:val="00C45953"/>
    <w:rsid w:val="00C46105"/>
    <w:rsid w:val="00C468FB"/>
    <w:rsid w:val="00C46FA8"/>
    <w:rsid w:val="00C476F3"/>
    <w:rsid w:val="00C47A43"/>
    <w:rsid w:val="00C500FC"/>
    <w:rsid w:val="00C50502"/>
    <w:rsid w:val="00C50B62"/>
    <w:rsid w:val="00C518BB"/>
    <w:rsid w:val="00C51E66"/>
    <w:rsid w:val="00C5340F"/>
    <w:rsid w:val="00C544AC"/>
    <w:rsid w:val="00C547D8"/>
    <w:rsid w:val="00C56ACB"/>
    <w:rsid w:val="00C60FB6"/>
    <w:rsid w:val="00C613A3"/>
    <w:rsid w:val="00C6148B"/>
    <w:rsid w:val="00C62986"/>
    <w:rsid w:val="00C63A8F"/>
    <w:rsid w:val="00C63D6B"/>
    <w:rsid w:val="00C66566"/>
    <w:rsid w:val="00C70CBF"/>
    <w:rsid w:val="00C70EF3"/>
    <w:rsid w:val="00C7126F"/>
    <w:rsid w:val="00C715B5"/>
    <w:rsid w:val="00C724F1"/>
    <w:rsid w:val="00C7259B"/>
    <w:rsid w:val="00C7326A"/>
    <w:rsid w:val="00C737EC"/>
    <w:rsid w:val="00C745E0"/>
    <w:rsid w:val="00C7558E"/>
    <w:rsid w:val="00C757A9"/>
    <w:rsid w:val="00C75DAA"/>
    <w:rsid w:val="00C769D9"/>
    <w:rsid w:val="00C76EEC"/>
    <w:rsid w:val="00C7749B"/>
    <w:rsid w:val="00C80A56"/>
    <w:rsid w:val="00C81096"/>
    <w:rsid w:val="00C81385"/>
    <w:rsid w:val="00C82DAB"/>
    <w:rsid w:val="00C830C0"/>
    <w:rsid w:val="00C85425"/>
    <w:rsid w:val="00C85E67"/>
    <w:rsid w:val="00C91FC8"/>
    <w:rsid w:val="00C928E7"/>
    <w:rsid w:val="00C9571B"/>
    <w:rsid w:val="00C96EA6"/>
    <w:rsid w:val="00C97A60"/>
    <w:rsid w:val="00C97B69"/>
    <w:rsid w:val="00CA1A16"/>
    <w:rsid w:val="00CA2E83"/>
    <w:rsid w:val="00CA4AF3"/>
    <w:rsid w:val="00CA4D17"/>
    <w:rsid w:val="00CA5F0C"/>
    <w:rsid w:val="00CA77A8"/>
    <w:rsid w:val="00CB00F7"/>
    <w:rsid w:val="00CB1E24"/>
    <w:rsid w:val="00CB2B3F"/>
    <w:rsid w:val="00CB2E19"/>
    <w:rsid w:val="00CB34F1"/>
    <w:rsid w:val="00CB42BC"/>
    <w:rsid w:val="00CB5C04"/>
    <w:rsid w:val="00CB5C19"/>
    <w:rsid w:val="00CB5C1B"/>
    <w:rsid w:val="00CB5C51"/>
    <w:rsid w:val="00CC05BA"/>
    <w:rsid w:val="00CC08FE"/>
    <w:rsid w:val="00CC0E78"/>
    <w:rsid w:val="00CC1396"/>
    <w:rsid w:val="00CC1508"/>
    <w:rsid w:val="00CC2741"/>
    <w:rsid w:val="00CC2CE8"/>
    <w:rsid w:val="00CC30EE"/>
    <w:rsid w:val="00CC3391"/>
    <w:rsid w:val="00CC4490"/>
    <w:rsid w:val="00CC463F"/>
    <w:rsid w:val="00CC4C80"/>
    <w:rsid w:val="00CC5F72"/>
    <w:rsid w:val="00CC645E"/>
    <w:rsid w:val="00CC67A7"/>
    <w:rsid w:val="00CC7404"/>
    <w:rsid w:val="00CC7A7A"/>
    <w:rsid w:val="00CC7B75"/>
    <w:rsid w:val="00CD01C3"/>
    <w:rsid w:val="00CD0F0D"/>
    <w:rsid w:val="00CD1263"/>
    <w:rsid w:val="00CD1482"/>
    <w:rsid w:val="00CD15EA"/>
    <w:rsid w:val="00CD3ADF"/>
    <w:rsid w:val="00CD4A49"/>
    <w:rsid w:val="00CD4D51"/>
    <w:rsid w:val="00CD5247"/>
    <w:rsid w:val="00CD5273"/>
    <w:rsid w:val="00CD63A8"/>
    <w:rsid w:val="00CD6E8E"/>
    <w:rsid w:val="00CD735F"/>
    <w:rsid w:val="00CD7556"/>
    <w:rsid w:val="00CE139E"/>
    <w:rsid w:val="00CE1618"/>
    <w:rsid w:val="00CE21D4"/>
    <w:rsid w:val="00CE2F85"/>
    <w:rsid w:val="00CE3180"/>
    <w:rsid w:val="00CE320F"/>
    <w:rsid w:val="00CE355C"/>
    <w:rsid w:val="00CE38A2"/>
    <w:rsid w:val="00CE4216"/>
    <w:rsid w:val="00CE67D1"/>
    <w:rsid w:val="00CE6E5F"/>
    <w:rsid w:val="00CE7B5B"/>
    <w:rsid w:val="00CF1768"/>
    <w:rsid w:val="00CF2CDC"/>
    <w:rsid w:val="00CF370D"/>
    <w:rsid w:val="00CF46B6"/>
    <w:rsid w:val="00CF528B"/>
    <w:rsid w:val="00CF5E39"/>
    <w:rsid w:val="00CF6332"/>
    <w:rsid w:val="00D0016B"/>
    <w:rsid w:val="00D0168F"/>
    <w:rsid w:val="00D0336F"/>
    <w:rsid w:val="00D043FB"/>
    <w:rsid w:val="00D04412"/>
    <w:rsid w:val="00D04E9C"/>
    <w:rsid w:val="00D04EAA"/>
    <w:rsid w:val="00D06FB3"/>
    <w:rsid w:val="00D0770F"/>
    <w:rsid w:val="00D107AA"/>
    <w:rsid w:val="00D11C5A"/>
    <w:rsid w:val="00D1234E"/>
    <w:rsid w:val="00D13EFC"/>
    <w:rsid w:val="00D17334"/>
    <w:rsid w:val="00D213C5"/>
    <w:rsid w:val="00D21579"/>
    <w:rsid w:val="00D218B8"/>
    <w:rsid w:val="00D219FE"/>
    <w:rsid w:val="00D22076"/>
    <w:rsid w:val="00D2322A"/>
    <w:rsid w:val="00D23435"/>
    <w:rsid w:val="00D24A8D"/>
    <w:rsid w:val="00D2639D"/>
    <w:rsid w:val="00D2744B"/>
    <w:rsid w:val="00D279DA"/>
    <w:rsid w:val="00D308CA"/>
    <w:rsid w:val="00D3172D"/>
    <w:rsid w:val="00D33053"/>
    <w:rsid w:val="00D35C9A"/>
    <w:rsid w:val="00D35E14"/>
    <w:rsid w:val="00D36290"/>
    <w:rsid w:val="00D37D4E"/>
    <w:rsid w:val="00D4133A"/>
    <w:rsid w:val="00D417D2"/>
    <w:rsid w:val="00D41C09"/>
    <w:rsid w:val="00D41C53"/>
    <w:rsid w:val="00D42694"/>
    <w:rsid w:val="00D42B7D"/>
    <w:rsid w:val="00D458FF"/>
    <w:rsid w:val="00D45B59"/>
    <w:rsid w:val="00D45CD1"/>
    <w:rsid w:val="00D46587"/>
    <w:rsid w:val="00D46593"/>
    <w:rsid w:val="00D47F0F"/>
    <w:rsid w:val="00D51848"/>
    <w:rsid w:val="00D51D56"/>
    <w:rsid w:val="00D53378"/>
    <w:rsid w:val="00D539A7"/>
    <w:rsid w:val="00D54DB8"/>
    <w:rsid w:val="00D55629"/>
    <w:rsid w:val="00D56D82"/>
    <w:rsid w:val="00D57838"/>
    <w:rsid w:val="00D60A53"/>
    <w:rsid w:val="00D60F28"/>
    <w:rsid w:val="00D65603"/>
    <w:rsid w:val="00D662C1"/>
    <w:rsid w:val="00D66ED9"/>
    <w:rsid w:val="00D67B9D"/>
    <w:rsid w:val="00D705CD"/>
    <w:rsid w:val="00D7463F"/>
    <w:rsid w:val="00D75B00"/>
    <w:rsid w:val="00D76893"/>
    <w:rsid w:val="00D80B48"/>
    <w:rsid w:val="00D80B66"/>
    <w:rsid w:val="00D80FEA"/>
    <w:rsid w:val="00D822B7"/>
    <w:rsid w:val="00D82CF0"/>
    <w:rsid w:val="00D834CA"/>
    <w:rsid w:val="00D83E26"/>
    <w:rsid w:val="00D83E29"/>
    <w:rsid w:val="00D841A9"/>
    <w:rsid w:val="00D854C1"/>
    <w:rsid w:val="00D862DD"/>
    <w:rsid w:val="00D86755"/>
    <w:rsid w:val="00D86786"/>
    <w:rsid w:val="00D86F27"/>
    <w:rsid w:val="00D8B499"/>
    <w:rsid w:val="00D90672"/>
    <w:rsid w:val="00D91380"/>
    <w:rsid w:val="00D91C4E"/>
    <w:rsid w:val="00D93E1B"/>
    <w:rsid w:val="00D93F51"/>
    <w:rsid w:val="00D94544"/>
    <w:rsid w:val="00D9479E"/>
    <w:rsid w:val="00D949B4"/>
    <w:rsid w:val="00D94CAF"/>
    <w:rsid w:val="00D95154"/>
    <w:rsid w:val="00D966F6"/>
    <w:rsid w:val="00D978E6"/>
    <w:rsid w:val="00DA0DC4"/>
    <w:rsid w:val="00DA20D9"/>
    <w:rsid w:val="00DA25A2"/>
    <w:rsid w:val="00DA4724"/>
    <w:rsid w:val="00DA4796"/>
    <w:rsid w:val="00DA4A25"/>
    <w:rsid w:val="00DA5533"/>
    <w:rsid w:val="00DA5F5E"/>
    <w:rsid w:val="00DA5FB4"/>
    <w:rsid w:val="00DA67D8"/>
    <w:rsid w:val="00DA7B06"/>
    <w:rsid w:val="00DA7DF1"/>
    <w:rsid w:val="00DB0E71"/>
    <w:rsid w:val="00DB1791"/>
    <w:rsid w:val="00DB283B"/>
    <w:rsid w:val="00DB2D35"/>
    <w:rsid w:val="00DB2F80"/>
    <w:rsid w:val="00DB34CC"/>
    <w:rsid w:val="00DB37FA"/>
    <w:rsid w:val="00DB512E"/>
    <w:rsid w:val="00DB54AD"/>
    <w:rsid w:val="00DB6795"/>
    <w:rsid w:val="00DB6B0B"/>
    <w:rsid w:val="00DC0841"/>
    <w:rsid w:val="00DC0BF8"/>
    <w:rsid w:val="00DC177B"/>
    <w:rsid w:val="00DC1D57"/>
    <w:rsid w:val="00DC3FEE"/>
    <w:rsid w:val="00DC52DB"/>
    <w:rsid w:val="00DC7690"/>
    <w:rsid w:val="00DC770E"/>
    <w:rsid w:val="00DC7987"/>
    <w:rsid w:val="00DD17B7"/>
    <w:rsid w:val="00DD1EDF"/>
    <w:rsid w:val="00DD291F"/>
    <w:rsid w:val="00DD3905"/>
    <w:rsid w:val="00DD418B"/>
    <w:rsid w:val="00DD627D"/>
    <w:rsid w:val="00DD64CD"/>
    <w:rsid w:val="00DD7CAC"/>
    <w:rsid w:val="00DE0252"/>
    <w:rsid w:val="00DE0808"/>
    <w:rsid w:val="00DE112D"/>
    <w:rsid w:val="00DE1430"/>
    <w:rsid w:val="00DE199F"/>
    <w:rsid w:val="00DE2491"/>
    <w:rsid w:val="00DE291C"/>
    <w:rsid w:val="00DE2AC4"/>
    <w:rsid w:val="00DE35DC"/>
    <w:rsid w:val="00DE3DE9"/>
    <w:rsid w:val="00DE4E45"/>
    <w:rsid w:val="00DE68AF"/>
    <w:rsid w:val="00DF00A5"/>
    <w:rsid w:val="00DF093E"/>
    <w:rsid w:val="00DF0F70"/>
    <w:rsid w:val="00DF1EE4"/>
    <w:rsid w:val="00DF2448"/>
    <w:rsid w:val="00DF378F"/>
    <w:rsid w:val="00DF4088"/>
    <w:rsid w:val="00DF49D6"/>
    <w:rsid w:val="00DF6B2E"/>
    <w:rsid w:val="00DF7961"/>
    <w:rsid w:val="00E000DE"/>
    <w:rsid w:val="00E01383"/>
    <w:rsid w:val="00E024C5"/>
    <w:rsid w:val="00E0337F"/>
    <w:rsid w:val="00E05112"/>
    <w:rsid w:val="00E05D4A"/>
    <w:rsid w:val="00E0743A"/>
    <w:rsid w:val="00E07EEA"/>
    <w:rsid w:val="00E1125A"/>
    <w:rsid w:val="00E113FE"/>
    <w:rsid w:val="00E1170B"/>
    <w:rsid w:val="00E11DD2"/>
    <w:rsid w:val="00E122F0"/>
    <w:rsid w:val="00E1270F"/>
    <w:rsid w:val="00E140CF"/>
    <w:rsid w:val="00E14869"/>
    <w:rsid w:val="00E15600"/>
    <w:rsid w:val="00E15F3F"/>
    <w:rsid w:val="00E16097"/>
    <w:rsid w:val="00E1653A"/>
    <w:rsid w:val="00E17980"/>
    <w:rsid w:val="00E217BA"/>
    <w:rsid w:val="00E21DA0"/>
    <w:rsid w:val="00E22BAC"/>
    <w:rsid w:val="00E272F8"/>
    <w:rsid w:val="00E303E6"/>
    <w:rsid w:val="00E309AD"/>
    <w:rsid w:val="00E30CED"/>
    <w:rsid w:val="00E34BE5"/>
    <w:rsid w:val="00E3571A"/>
    <w:rsid w:val="00E35852"/>
    <w:rsid w:val="00E35D35"/>
    <w:rsid w:val="00E373BC"/>
    <w:rsid w:val="00E4138F"/>
    <w:rsid w:val="00E41D86"/>
    <w:rsid w:val="00E42C92"/>
    <w:rsid w:val="00E4348F"/>
    <w:rsid w:val="00E43F50"/>
    <w:rsid w:val="00E43F5F"/>
    <w:rsid w:val="00E443E1"/>
    <w:rsid w:val="00E44CFD"/>
    <w:rsid w:val="00E456EC"/>
    <w:rsid w:val="00E514F8"/>
    <w:rsid w:val="00E53B32"/>
    <w:rsid w:val="00E55A7B"/>
    <w:rsid w:val="00E5724E"/>
    <w:rsid w:val="00E57C95"/>
    <w:rsid w:val="00E57D63"/>
    <w:rsid w:val="00E60B11"/>
    <w:rsid w:val="00E611E1"/>
    <w:rsid w:val="00E61993"/>
    <w:rsid w:val="00E622EE"/>
    <w:rsid w:val="00E62D8B"/>
    <w:rsid w:val="00E63076"/>
    <w:rsid w:val="00E631DE"/>
    <w:rsid w:val="00E63DC4"/>
    <w:rsid w:val="00E647A3"/>
    <w:rsid w:val="00E659BE"/>
    <w:rsid w:val="00E67C24"/>
    <w:rsid w:val="00E71308"/>
    <w:rsid w:val="00E734D7"/>
    <w:rsid w:val="00E73A9B"/>
    <w:rsid w:val="00E74245"/>
    <w:rsid w:val="00E7438E"/>
    <w:rsid w:val="00E7485F"/>
    <w:rsid w:val="00E7512E"/>
    <w:rsid w:val="00E755C2"/>
    <w:rsid w:val="00E76D74"/>
    <w:rsid w:val="00E8067A"/>
    <w:rsid w:val="00E80F74"/>
    <w:rsid w:val="00E80F85"/>
    <w:rsid w:val="00E82A06"/>
    <w:rsid w:val="00E82E1B"/>
    <w:rsid w:val="00E83A82"/>
    <w:rsid w:val="00E8429D"/>
    <w:rsid w:val="00E84758"/>
    <w:rsid w:val="00E85805"/>
    <w:rsid w:val="00E86193"/>
    <w:rsid w:val="00E861EF"/>
    <w:rsid w:val="00E86C72"/>
    <w:rsid w:val="00E87844"/>
    <w:rsid w:val="00E90C87"/>
    <w:rsid w:val="00E90ED7"/>
    <w:rsid w:val="00E9127F"/>
    <w:rsid w:val="00E9144D"/>
    <w:rsid w:val="00E91B07"/>
    <w:rsid w:val="00E923D0"/>
    <w:rsid w:val="00E93129"/>
    <w:rsid w:val="00E945E6"/>
    <w:rsid w:val="00E949D5"/>
    <w:rsid w:val="00E951C8"/>
    <w:rsid w:val="00E952C0"/>
    <w:rsid w:val="00E95BAF"/>
    <w:rsid w:val="00E95DB7"/>
    <w:rsid w:val="00E96596"/>
    <w:rsid w:val="00E966C7"/>
    <w:rsid w:val="00E96900"/>
    <w:rsid w:val="00EA06C1"/>
    <w:rsid w:val="00EA0CA0"/>
    <w:rsid w:val="00EA1B52"/>
    <w:rsid w:val="00EA2C30"/>
    <w:rsid w:val="00EA2E4D"/>
    <w:rsid w:val="00EA49C0"/>
    <w:rsid w:val="00EA50EE"/>
    <w:rsid w:val="00EA547F"/>
    <w:rsid w:val="00EA62AA"/>
    <w:rsid w:val="00EA71EF"/>
    <w:rsid w:val="00EA75FD"/>
    <w:rsid w:val="00EA79E4"/>
    <w:rsid w:val="00EA7D8D"/>
    <w:rsid w:val="00EB113F"/>
    <w:rsid w:val="00EB12F9"/>
    <w:rsid w:val="00EB2261"/>
    <w:rsid w:val="00EB274E"/>
    <w:rsid w:val="00EB2958"/>
    <w:rsid w:val="00EB3088"/>
    <w:rsid w:val="00EB31FA"/>
    <w:rsid w:val="00EB3E5B"/>
    <w:rsid w:val="00EB75AC"/>
    <w:rsid w:val="00EC09CF"/>
    <w:rsid w:val="00EC168E"/>
    <w:rsid w:val="00EC248C"/>
    <w:rsid w:val="00EC298C"/>
    <w:rsid w:val="00EC29DB"/>
    <w:rsid w:val="00EC3161"/>
    <w:rsid w:val="00EC3800"/>
    <w:rsid w:val="00EC45F1"/>
    <w:rsid w:val="00EC4713"/>
    <w:rsid w:val="00EC5867"/>
    <w:rsid w:val="00EC5A3D"/>
    <w:rsid w:val="00EC5D62"/>
    <w:rsid w:val="00EC666A"/>
    <w:rsid w:val="00ED0898"/>
    <w:rsid w:val="00ED281E"/>
    <w:rsid w:val="00ED2C39"/>
    <w:rsid w:val="00ED3729"/>
    <w:rsid w:val="00ED4100"/>
    <w:rsid w:val="00ED46BC"/>
    <w:rsid w:val="00ED5DD4"/>
    <w:rsid w:val="00ED63BE"/>
    <w:rsid w:val="00ED6ECC"/>
    <w:rsid w:val="00ED72AB"/>
    <w:rsid w:val="00EE1E59"/>
    <w:rsid w:val="00EE2AB9"/>
    <w:rsid w:val="00EE46DA"/>
    <w:rsid w:val="00EE4A88"/>
    <w:rsid w:val="00EE4FE5"/>
    <w:rsid w:val="00EE7070"/>
    <w:rsid w:val="00EE77A8"/>
    <w:rsid w:val="00EF10DF"/>
    <w:rsid w:val="00EF166F"/>
    <w:rsid w:val="00EF1BA5"/>
    <w:rsid w:val="00EF45D7"/>
    <w:rsid w:val="00EF64B9"/>
    <w:rsid w:val="00EF7A05"/>
    <w:rsid w:val="00EF7A13"/>
    <w:rsid w:val="00EF7D9D"/>
    <w:rsid w:val="00F0042B"/>
    <w:rsid w:val="00F00E69"/>
    <w:rsid w:val="00F0131C"/>
    <w:rsid w:val="00F01A85"/>
    <w:rsid w:val="00F02490"/>
    <w:rsid w:val="00F03E49"/>
    <w:rsid w:val="00F04EB0"/>
    <w:rsid w:val="00F04FBD"/>
    <w:rsid w:val="00F05EE1"/>
    <w:rsid w:val="00F0605D"/>
    <w:rsid w:val="00F063EC"/>
    <w:rsid w:val="00F07B83"/>
    <w:rsid w:val="00F07C00"/>
    <w:rsid w:val="00F10CAD"/>
    <w:rsid w:val="00F12868"/>
    <w:rsid w:val="00F12B72"/>
    <w:rsid w:val="00F12C96"/>
    <w:rsid w:val="00F1408A"/>
    <w:rsid w:val="00F16227"/>
    <w:rsid w:val="00F165FB"/>
    <w:rsid w:val="00F178E7"/>
    <w:rsid w:val="00F21529"/>
    <w:rsid w:val="00F23F54"/>
    <w:rsid w:val="00F2400B"/>
    <w:rsid w:val="00F24238"/>
    <w:rsid w:val="00F24F0A"/>
    <w:rsid w:val="00F24F2C"/>
    <w:rsid w:val="00F25084"/>
    <w:rsid w:val="00F25D43"/>
    <w:rsid w:val="00F25F85"/>
    <w:rsid w:val="00F266DE"/>
    <w:rsid w:val="00F266F1"/>
    <w:rsid w:val="00F26983"/>
    <w:rsid w:val="00F27365"/>
    <w:rsid w:val="00F27C02"/>
    <w:rsid w:val="00F30109"/>
    <w:rsid w:val="00F3771C"/>
    <w:rsid w:val="00F37BC1"/>
    <w:rsid w:val="00F40ED0"/>
    <w:rsid w:val="00F410B3"/>
    <w:rsid w:val="00F42872"/>
    <w:rsid w:val="00F42F56"/>
    <w:rsid w:val="00F47357"/>
    <w:rsid w:val="00F47628"/>
    <w:rsid w:val="00F47916"/>
    <w:rsid w:val="00F50073"/>
    <w:rsid w:val="00F5043D"/>
    <w:rsid w:val="00F515CE"/>
    <w:rsid w:val="00F5188E"/>
    <w:rsid w:val="00F51934"/>
    <w:rsid w:val="00F51A86"/>
    <w:rsid w:val="00F52F43"/>
    <w:rsid w:val="00F5406A"/>
    <w:rsid w:val="00F548B0"/>
    <w:rsid w:val="00F54C93"/>
    <w:rsid w:val="00F55938"/>
    <w:rsid w:val="00F55B7F"/>
    <w:rsid w:val="00F55EA3"/>
    <w:rsid w:val="00F5703D"/>
    <w:rsid w:val="00F57CCE"/>
    <w:rsid w:val="00F57FF8"/>
    <w:rsid w:val="00F61A21"/>
    <w:rsid w:val="00F620A6"/>
    <w:rsid w:val="00F627CE"/>
    <w:rsid w:val="00F62B58"/>
    <w:rsid w:val="00F637D8"/>
    <w:rsid w:val="00F64D6F"/>
    <w:rsid w:val="00F65B48"/>
    <w:rsid w:val="00F660D2"/>
    <w:rsid w:val="00F66154"/>
    <w:rsid w:val="00F662D1"/>
    <w:rsid w:val="00F66854"/>
    <w:rsid w:val="00F671AD"/>
    <w:rsid w:val="00F7074A"/>
    <w:rsid w:val="00F71688"/>
    <w:rsid w:val="00F71C56"/>
    <w:rsid w:val="00F72A1B"/>
    <w:rsid w:val="00F730B6"/>
    <w:rsid w:val="00F759A6"/>
    <w:rsid w:val="00F77616"/>
    <w:rsid w:val="00F77E37"/>
    <w:rsid w:val="00F80143"/>
    <w:rsid w:val="00F81A94"/>
    <w:rsid w:val="00F8209F"/>
    <w:rsid w:val="00F8223E"/>
    <w:rsid w:val="00F824A3"/>
    <w:rsid w:val="00F825D9"/>
    <w:rsid w:val="00F84738"/>
    <w:rsid w:val="00F848A3"/>
    <w:rsid w:val="00F84BFB"/>
    <w:rsid w:val="00F860A8"/>
    <w:rsid w:val="00F86B5A"/>
    <w:rsid w:val="00F8769B"/>
    <w:rsid w:val="00F878D6"/>
    <w:rsid w:val="00F87954"/>
    <w:rsid w:val="00F87A62"/>
    <w:rsid w:val="00F906FE"/>
    <w:rsid w:val="00F90CD7"/>
    <w:rsid w:val="00F92AB3"/>
    <w:rsid w:val="00F93229"/>
    <w:rsid w:val="00F9335E"/>
    <w:rsid w:val="00F93DF4"/>
    <w:rsid w:val="00F93F25"/>
    <w:rsid w:val="00F94304"/>
    <w:rsid w:val="00F95F02"/>
    <w:rsid w:val="00F96F29"/>
    <w:rsid w:val="00F97096"/>
    <w:rsid w:val="00F97E7D"/>
    <w:rsid w:val="00FA1C1E"/>
    <w:rsid w:val="00FA3171"/>
    <w:rsid w:val="00FA3195"/>
    <w:rsid w:val="00FA512F"/>
    <w:rsid w:val="00FA564B"/>
    <w:rsid w:val="00FA5B32"/>
    <w:rsid w:val="00FA60E8"/>
    <w:rsid w:val="00FA61B0"/>
    <w:rsid w:val="00FA76AE"/>
    <w:rsid w:val="00FB00D0"/>
    <w:rsid w:val="00FB0E3E"/>
    <w:rsid w:val="00FB2955"/>
    <w:rsid w:val="00FB3B06"/>
    <w:rsid w:val="00FB3F7C"/>
    <w:rsid w:val="00FB6628"/>
    <w:rsid w:val="00FB67C3"/>
    <w:rsid w:val="00FB7CC0"/>
    <w:rsid w:val="00FC02C0"/>
    <w:rsid w:val="00FC0491"/>
    <w:rsid w:val="00FC16E4"/>
    <w:rsid w:val="00FC1D2D"/>
    <w:rsid w:val="00FC2025"/>
    <w:rsid w:val="00FC3CA5"/>
    <w:rsid w:val="00FC45D5"/>
    <w:rsid w:val="00FC5DCB"/>
    <w:rsid w:val="00FC5F6D"/>
    <w:rsid w:val="00FC6023"/>
    <w:rsid w:val="00FC6F72"/>
    <w:rsid w:val="00FC70A8"/>
    <w:rsid w:val="00FD03E6"/>
    <w:rsid w:val="00FD0CD2"/>
    <w:rsid w:val="00FD0D7F"/>
    <w:rsid w:val="00FD2381"/>
    <w:rsid w:val="00FD2814"/>
    <w:rsid w:val="00FD34B6"/>
    <w:rsid w:val="00FD39E5"/>
    <w:rsid w:val="00FD3A1E"/>
    <w:rsid w:val="00FD3FA0"/>
    <w:rsid w:val="00FD43FA"/>
    <w:rsid w:val="00FD4CFE"/>
    <w:rsid w:val="00FD507B"/>
    <w:rsid w:val="00FD5117"/>
    <w:rsid w:val="00FD5465"/>
    <w:rsid w:val="00FD564F"/>
    <w:rsid w:val="00FD6948"/>
    <w:rsid w:val="00FD77A0"/>
    <w:rsid w:val="00FE04BC"/>
    <w:rsid w:val="00FE0B99"/>
    <w:rsid w:val="00FE0D6A"/>
    <w:rsid w:val="00FE241A"/>
    <w:rsid w:val="00FE2602"/>
    <w:rsid w:val="00FE2A83"/>
    <w:rsid w:val="00FE2F5D"/>
    <w:rsid w:val="00FE411B"/>
    <w:rsid w:val="00FE5119"/>
    <w:rsid w:val="00FE6A27"/>
    <w:rsid w:val="00FF05A1"/>
    <w:rsid w:val="00FF10E0"/>
    <w:rsid w:val="00FF1610"/>
    <w:rsid w:val="00FF1C33"/>
    <w:rsid w:val="00FF1F0F"/>
    <w:rsid w:val="00FF4B9E"/>
    <w:rsid w:val="00FF53C4"/>
    <w:rsid w:val="00FF548E"/>
    <w:rsid w:val="00FF7E94"/>
    <w:rsid w:val="014D6889"/>
    <w:rsid w:val="015122CF"/>
    <w:rsid w:val="015EA360"/>
    <w:rsid w:val="0169CB19"/>
    <w:rsid w:val="018679BE"/>
    <w:rsid w:val="01B37EF8"/>
    <w:rsid w:val="01CCEFAF"/>
    <w:rsid w:val="01DAB68B"/>
    <w:rsid w:val="022BA3E6"/>
    <w:rsid w:val="023E1BDC"/>
    <w:rsid w:val="025B7CBE"/>
    <w:rsid w:val="02B7739C"/>
    <w:rsid w:val="02DB69C4"/>
    <w:rsid w:val="0300E9A4"/>
    <w:rsid w:val="032048B0"/>
    <w:rsid w:val="035D1DE5"/>
    <w:rsid w:val="036D990E"/>
    <w:rsid w:val="0392BD49"/>
    <w:rsid w:val="0396F426"/>
    <w:rsid w:val="03AC7CDA"/>
    <w:rsid w:val="03B366D8"/>
    <w:rsid w:val="03BA5B0D"/>
    <w:rsid w:val="03D9EC3D"/>
    <w:rsid w:val="03DF06C5"/>
    <w:rsid w:val="03E872B1"/>
    <w:rsid w:val="04072109"/>
    <w:rsid w:val="041BB9F9"/>
    <w:rsid w:val="042833A2"/>
    <w:rsid w:val="0472621B"/>
    <w:rsid w:val="0486E086"/>
    <w:rsid w:val="04B54CFF"/>
    <w:rsid w:val="04C70E8C"/>
    <w:rsid w:val="04CDC978"/>
    <w:rsid w:val="04E8B8E4"/>
    <w:rsid w:val="055F782A"/>
    <w:rsid w:val="0575BC9E"/>
    <w:rsid w:val="057D4AF9"/>
    <w:rsid w:val="05886F0D"/>
    <w:rsid w:val="058F9A51"/>
    <w:rsid w:val="059B1138"/>
    <w:rsid w:val="06161485"/>
    <w:rsid w:val="064E9B26"/>
    <w:rsid w:val="065F3DD0"/>
    <w:rsid w:val="06AA0763"/>
    <w:rsid w:val="06B52C90"/>
    <w:rsid w:val="06F3FDFF"/>
    <w:rsid w:val="070CAF19"/>
    <w:rsid w:val="0710C45E"/>
    <w:rsid w:val="07509480"/>
    <w:rsid w:val="076A6B28"/>
    <w:rsid w:val="07B82E6F"/>
    <w:rsid w:val="08213839"/>
    <w:rsid w:val="08500708"/>
    <w:rsid w:val="085EA1F6"/>
    <w:rsid w:val="08739B76"/>
    <w:rsid w:val="089AE56A"/>
    <w:rsid w:val="08ACFFCD"/>
    <w:rsid w:val="08B975D9"/>
    <w:rsid w:val="08B9BA51"/>
    <w:rsid w:val="08DE3C9B"/>
    <w:rsid w:val="08EF2B1C"/>
    <w:rsid w:val="091EE62D"/>
    <w:rsid w:val="092A3A2F"/>
    <w:rsid w:val="09300275"/>
    <w:rsid w:val="094B71FF"/>
    <w:rsid w:val="098D33D6"/>
    <w:rsid w:val="0999A58F"/>
    <w:rsid w:val="099E387D"/>
    <w:rsid w:val="09A992E7"/>
    <w:rsid w:val="09B504DF"/>
    <w:rsid w:val="09B96AA1"/>
    <w:rsid w:val="09FFEB93"/>
    <w:rsid w:val="0A2047CA"/>
    <w:rsid w:val="0A2A446F"/>
    <w:rsid w:val="0A4FB41F"/>
    <w:rsid w:val="0A54315E"/>
    <w:rsid w:val="0A632B9E"/>
    <w:rsid w:val="0A9D40C0"/>
    <w:rsid w:val="0ACEA9A4"/>
    <w:rsid w:val="0ADFA02A"/>
    <w:rsid w:val="0B115C0E"/>
    <w:rsid w:val="0B30FCAD"/>
    <w:rsid w:val="0B42596E"/>
    <w:rsid w:val="0B64E912"/>
    <w:rsid w:val="0BD34FD0"/>
    <w:rsid w:val="0C13A7E6"/>
    <w:rsid w:val="0C31A016"/>
    <w:rsid w:val="0C6775C1"/>
    <w:rsid w:val="0C7EA83E"/>
    <w:rsid w:val="0CAC1A3E"/>
    <w:rsid w:val="0CBCC92F"/>
    <w:rsid w:val="0CF8CEDA"/>
    <w:rsid w:val="0CF925FC"/>
    <w:rsid w:val="0D0E24F6"/>
    <w:rsid w:val="0D15CD0B"/>
    <w:rsid w:val="0D1AE0A7"/>
    <w:rsid w:val="0D1BDB14"/>
    <w:rsid w:val="0D2B6B7F"/>
    <w:rsid w:val="0D2D6EF4"/>
    <w:rsid w:val="0D3B47C4"/>
    <w:rsid w:val="0D3B6AED"/>
    <w:rsid w:val="0D5DDBA5"/>
    <w:rsid w:val="0D843B8A"/>
    <w:rsid w:val="0D943916"/>
    <w:rsid w:val="0D9518FA"/>
    <w:rsid w:val="0DCC4813"/>
    <w:rsid w:val="0DD2670F"/>
    <w:rsid w:val="0E4084AE"/>
    <w:rsid w:val="0E4B4BAE"/>
    <w:rsid w:val="0E77B50D"/>
    <w:rsid w:val="0EAE7DD5"/>
    <w:rsid w:val="0EAF6B6F"/>
    <w:rsid w:val="0ED35047"/>
    <w:rsid w:val="0EED215C"/>
    <w:rsid w:val="0F0B0667"/>
    <w:rsid w:val="0F200C3D"/>
    <w:rsid w:val="0F28724E"/>
    <w:rsid w:val="0F43CA28"/>
    <w:rsid w:val="0F6066E3"/>
    <w:rsid w:val="0F62ED08"/>
    <w:rsid w:val="0FA2EC65"/>
    <w:rsid w:val="0FD5D678"/>
    <w:rsid w:val="0FF59076"/>
    <w:rsid w:val="1019A0AF"/>
    <w:rsid w:val="101C978A"/>
    <w:rsid w:val="1020BD0A"/>
    <w:rsid w:val="10210FAD"/>
    <w:rsid w:val="102A5C15"/>
    <w:rsid w:val="104332C3"/>
    <w:rsid w:val="10441ACB"/>
    <w:rsid w:val="10A3D776"/>
    <w:rsid w:val="10EC652F"/>
    <w:rsid w:val="110A8569"/>
    <w:rsid w:val="11754AD5"/>
    <w:rsid w:val="1194F083"/>
    <w:rsid w:val="11C3ED2C"/>
    <w:rsid w:val="1200E017"/>
    <w:rsid w:val="12055CCE"/>
    <w:rsid w:val="1233B540"/>
    <w:rsid w:val="12A0EF45"/>
    <w:rsid w:val="12D189B2"/>
    <w:rsid w:val="12EDA432"/>
    <w:rsid w:val="131825A8"/>
    <w:rsid w:val="131D52AF"/>
    <w:rsid w:val="131E0660"/>
    <w:rsid w:val="1326A492"/>
    <w:rsid w:val="134ABBDF"/>
    <w:rsid w:val="135C4D10"/>
    <w:rsid w:val="137E9BF4"/>
    <w:rsid w:val="13AEAC55"/>
    <w:rsid w:val="14195C23"/>
    <w:rsid w:val="145759DF"/>
    <w:rsid w:val="14BC93B9"/>
    <w:rsid w:val="14D7390F"/>
    <w:rsid w:val="14F008AD"/>
    <w:rsid w:val="15035941"/>
    <w:rsid w:val="15071D81"/>
    <w:rsid w:val="1509364D"/>
    <w:rsid w:val="1531D83D"/>
    <w:rsid w:val="154C9EFA"/>
    <w:rsid w:val="157A943B"/>
    <w:rsid w:val="1591378B"/>
    <w:rsid w:val="15DB1201"/>
    <w:rsid w:val="1629F122"/>
    <w:rsid w:val="16384C16"/>
    <w:rsid w:val="16677D15"/>
    <w:rsid w:val="16829581"/>
    <w:rsid w:val="16CEF73A"/>
    <w:rsid w:val="16CF91C0"/>
    <w:rsid w:val="16E86F5B"/>
    <w:rsid w:val="1717A1B9"/>
    <w:rsid w:val="172715BA"/>
    <w:rsid w:val="173C13EE"/>
    <w:rsid w:val="174CD23A"/>
    <w:rsid w:val="17702467"/>
    <w:rsid w:val="17772296"/>
    <w:rsid w:val="17B512D1"/>
    <w:rsid w:val="17B915B2"/>
    <w:rsid w:val="17BA2D52"/>
    <w:rsid w:val="17BC755B"/>
    <w:rsid w:val="17C23FA8"/>
    <w:rsid w:val="17D73925"/>
    <w:rsid w:val="17E1E8C8"/>
    <w:rsid w:val="1882B8D8"/>
    <w:rsid w:val="189D69DA"/>
    <w:rsid w:val="18CA32CA"/>
    <w:rsid w:val="18D78D99"/>
    <w:rsid w:val="18E516C8"/>
    <w:rsid w:val="18EEB791"/>
    <w:rsid w:val="1960A993"/>
    <w:rsid w:val="19BDF4C2"/>
    <w:rsid w:val="19EEFB6B"/>
    <w:rsid w:val="1A1D2FB7"/>
    <w:rsid w:val="1A22AABB"/>
    <w:rsid w:val="1A53AC30"/>
    <w:rsid w:val="1A58DDBA"/>
    <w:rsid w:val="1A5B92E5"/>
    <w:rsid w:val="1AA7DBC5"/>
    <w:rsid w:val="1AAF8DB8"/>
    <w:rsid w:val="1AC31471"/>
    <w:rsid w:val="1AD66CDE"/>
    <w:rsid w:val="1AE46C74"/>
    <w:rsid w:val="1AEADFB2"/>
    <w:rsid w:val="1AF29EC5"/>
    <w:rsid w:val="1B283FF2"/>
    <w:rsid w:val="1B9DC962"/>
    <w:rsid w:val="1BEDCCF9"/>
    <w:rsid w:val="1C0194F0"/>
    <w:rsid w:val="1C1A7486"/>
    <w:rsid w:val="1C21B5FD"/>
    <w:rsid w:val="1C21B81B"/>
    <w:rsid w:val="1C618882"/>
    <w:rsid w:val="1C816DCA"/>
    <w:rsid w:val="1CFB1A92"/>
    <w:rsid w:val="1D0D0B91"/>
    <w:rsid w:val="1D20DB27"/>
    <w:rsid w:val="1D318CF9"/>
    <w:rsid w:val="1D4D4D0A"/>
    <w:rsid w:val="1D6AD30B"/>
    <w:rsid w:val="1D8F83B2"/>
    <w:rsid w:val="1DB26776"/>
    <w:rsid w:val="1E1D3E2B"/>
    <w:rsid w:val="1E4A732A"/>
    <w:rsid w:val="1E64FF2F"/>
    <w:rsid w:val="1E821330"/>
    <w:rsid w:val="1EB7326F"/>
    <w:rsid w:val="1ECFF7F6"/>
    <w:rsid w:val="1F0C9DD3"/>
    <w:rsid w:val="1F0F9DFA"/>
    <w:rsid w:val="1F25441F"/>
    <w:rsid w:val="1F35D24E"/>
    <w:rsid w:val="1F391E2F"/>
    <w:rsid w:val="1F3ED900"/>
    <w:rsid w:val="1F61338A"/>
    <w:rsid w:val="1F82C060"/>
    <w:rsid w:val="1FAD3799"/>
    <w:rsid w:val="1FB986E3"/>
    <w:rsid w:val="1FD75EE8"/>
    <w:rsid w:val="20518621"/>
    <w:rsid w:val="20BBA45D"/>
    <w:rsid w:val="20EFE6F8"/>
    <w:rsid w:val="21012D99"/>
    <w:rsid w:val="2127F928"/>
    <w:rsid w:val="2145F9D5"/>
    <w:rsid w:val="219038D1"/>
    <w:rsid w:val="21A1CB9C"/>
    <w:rsid w:val="21A94130"/>
    <w:rsid w:val="21D93CBE"/>
    <w:rsid w:val="221468E6"/>
    <w:rsid w:val="223FA00E"/>
    <w:rsid w:val="223FEEE6"/>
    <w:rsid w:val="2274D24A"/>
    <w:rsid w:val="227868A1"/>
    <w:rsid w:val="22A897E3"/>
    <w:rsid w:val="22F19E77"/>
    <w:rsid w:val="230A090D"/>
    <w:rsid w:val="231F9615"/>
    <w:rsid w:val="233A4201"/>
    <w:rsid w:val="234171BB"/>
    <w:rsid w:val="23439ED2"/>
    <w:rsid w:val="236A5C16"/>
    <w:rsid w:val="2371F983"/>
    <w:rsid w:val="2388B90F"/>
    <w:rsid w:val="23B6AA02"/>
    <w:rsid w:val="23C1DAD5"/>
    <w:rsid w:val="23C49E3E"/>
    <w:rsid w:val="240F96EE"/>
    <w:rsid w:val="24190576"/>
    <w:rsid w:val="244FAE37"/>
    <w:rsid w:val="2460F43F"/>
    <w:rsid w:val="2462A0AC"/>
    <w:rsid w:val="2481BB34"/>
    <w:rsid w:val="24A01608"/>
    <w:rsid w:val="24BEE5E2"/>
    <w:rsid w:val="24C1849D"/>
    <w:rsid w:val="24EF7E01"/>
    <w:rsid w:val="24FEF084"/>
    <w:rsid w:val="25246EE3"/>
    <w:rsid w:val="25768055"/>
    <w:rsid w:val="259FAAA2"/>
    <w:rsid w:val="25BDFE27"/>
    <w:rsid w:val="25D7B4F1"/>
    <w:rsid w:val="26008C00"/>
    <w:rsid w:val="260D2E3C"/>
    <w:rsid w:val="2616019E"/>
    <w:rsid w:val="265F58DA"/>
    <w:rsid w:val="266D2BEB"/>
    <w:rsid w:val="266EFB87"/>
    <w:rsid w:val="26785152"/>
    <w:rsid w:val="26AA3256"/>
    <w:rsid w:val="26B81C85"/>
    <w:rsid w:val="26CDFA7A"/>
    <w:rsid w:val="26D6FA9C"/>
    <w:rsid w:val="26FAB72A"/>
    <w:rsid w:val="27020FE8"/>
    <w:rsid w:val="274EDD6F"/>
    <w:rsid w:val="27633F08"/>
    <w:rsid w:val="2776C192"/>
    <w:rsid w:val="278A5BF9"/>
    <w:rsid w:val="278E1A9F"/>
    <w:rsid w:val="279E575C"/>
    <w:rsid w:val="27C3C6D1"/>
    <w:rsid w:val="27C50F9A"/>
    <w:rsid w:val="27C99CD0"/>
    <w:rsid w:val="27DFC4FF"/>
    <w:rsid w:val="27EA10E1"/>
    <w:rsid w:val="27EABBC2"/>
    <w:rsid w:val="281BA5D2"/>
    <w:rsid w:val="28270D54"/>
    <w:rsid w:val="284B5CEA"/>
    <w:rsid w:val="2870C987"/>
    <w:rsid w:val="288341B7"/>
    <w:rsid w:val="2889EF5A"/>
    <w:rsid w:val="289BFADE"/>
    <w:rsid w:val="28A74573"/>
    <w:rsid w:val="28BF7931"/>
    <w:rsid w:val="28CEC4E6"/>
    <w:rsid w:val="28E63072"/>
    <w:rsid w:val="28FF0CAB"/>
    <w:rsid w:val="2929EB00"/>
    <w:rsid w:val="2974A8DF"/>
    <w:rsid w:val="29921C41"/>
    <w:rsid w:val="2999243D"/>
    <w:rsid w:val="29BC4758"/>
    <w:rsid w:val="29C4FC07"/>
    <w:rsid w:val="29C66267"/>
    <w:rsid w:val="29E4495C"/>
    <w:rsid w:val="2A16963C"/>
    <w:rsid w:val="2A1D2504"/>
    <w:rsid w:val="2A37A146"/>
    <w:rsid w:val="2A391B4B"/>
    <w:rsid w:val="2A4DAD8A"/>
    <w:rsid w:val="2A52682F"/>
    <w:rsid w:val="2A674A1E"/>
    <w:rsid w:val="2A879B91"/>
    <w:rsid w:val="2A9522B9"/>
    <w:rsid w:val="2A958A87"/>
    <w:rsid w:val="2ABCFAC7"/>
    <w:rsid w:val="2AC1FCBB"/>
    <w:rsid w:val="2B17F1BA"/>
    <w:rsid w:val="2B2E1204"/>
    <w:rsid w:val="2B48ADE2"/>
    <w:rsid w:val="2B5BB9B9"/>
    <w:rsid w:val="2B65EE7E"/>
    <w:rsid w:val="2B754F7D"/>
    <w:rsid w:val="2B805D8C"/>
    <w:rsid w:val="2B8DE26B"/>
    <w:rsid w:val="2BAC5BD9"/>
    <w:rsid w:val="2BED3A22"/>
    <w:rsid w:val="2BF43981"/>
    <w:rsid w:val="2BF874B5"/>
    <w:rsid w:val="2C13E4A1"/>
    <w:rsid w:val="2C25A6E4"/>
    <w:rsid w:val="2C2692C8"/>
    <w:rsid w:val="2C2B02E1"/>
    <w:rsid w:val="2C6ACF6A"/>
    <w:rsid w:val="2C6EB1C8"/>
    <w:rsid w:val="2C7987D7"/>
    <w:rsid w:val="2CB4C23B"/>
    <w:rsid w:val="2CBFC10A"/>
    <w:rsid w:val="2CD919C3"/>
    <w:rsid w:val="2D6A60E3"/>
    <w:rsid w:val="2DB6416A"/>
    <w:rsid w:val="2DBECBBA"/>
    <w:rsid w:val="2E55C326"/>
    <w:rsid w:val="2E702EC8"/>
    <w:rsid w:val="2EB513D1"/>
    <w:rsid w:val="2EBDBC40"/>
    <w:rsid w:val="2EC119CC"/>
    <w:rsid w:val="2EEA0C7F"/>
    <w:rsid w:val="2EEAF745"/>
    <w:rsid w:val="2FA2C344"/>
    <w:rsid w:val="2FB35AE8"/>
    <w:rsid w:val="2FBAE466"/>
    <w:rsid w:val="30112B24"/>
    <w:rsid w:val="3013E97E"/>
    <w:rsid w:val="3022B952"/>
    <w:rsid w:val="302C2035"/>
    <w:rsid w:val="307367CE"/>
    <w:rsid w:val="308206AC"/>
    <w:rsid w:val="30B9DCFB"/>
    <w:rsid w:val="30F7A120"/>
    <w:rsid w:val="31024F9C"/>
    <w:rsid w:val="314E8157"/>
    <w:rsid w:val="31503952"/>
    <w:rsid w:val="3160DB0B"/>
    <w:rsid w:val="31778DF1"/>
    <w:rsid w:val="3179CBB6"/>
    <w:rsid w:val="31878CAB"/>
    <w:rsid w:val="3195997F"/>
    <w:rsid w:val="31C58E52"/>
    <w:rsid w:val="31E4D543"/>
    <w:rsid w:val="3230E310"/>
    <w:rsid w:val="32446C58"/>
    <w:rsid w:val="324B0DC2"/>
    <w:rsid w:val="325415B9"/>
    <w:rsid w:val="3290F205"/>
    <w:rsid w:val="32B1E00F"/>
    <w:rsid w:val="32BCE18C"/>
    <w:rsid w:val="3327494F"/>
    <w:rsid w:val="332F028E"/>
    <w:rsid w:val="3337FD1C"/>
    <w:rsid w:val="334A0141"/>
    <w:rsid w:val="3355A4A2"/>
    <w:rsid w:val="33B95BCB"/>
    <w:rsid w:val="33F84A39"/>
    <w:rsid w:val="33F9D097"/>
    <w:rsid w:val="341F2933"/>
    <w:rsid w:val="342AE606"/>
    <w:rsid w:val="342CC266"/>
    <w:rsid w:val="349B42CA"/>
    <w:rsid w:val="34CAD2EF"/>
    <w:rsid w:val="34D6A924"/>
    <w:rsid w:val="3533F212"/>
    <w:rsid w:val="3549585B"/>
    <w:rsid w:val="354B34D3"/>
    <w:rsid w:val="356CD0A3"/>
    <w:rsid w:val="35879A2B"/>
    <w:rsid w:val="35AC13EE"/>
    <w:rsid w:val="35B8A6FF"/>
    <w:rsid w:val="35D8EA7B"/>
    <w:rsid w:val="35F2DEB1"/>
    <w:rsid w:val="35F312A0"/>
    <w:rsid w:val="360BFB75"/>
    <w:rsid w:val="360EEFE0"/>
    <w:rsid w:val="361958D3"/>
    <w:rsid w:val="363CD3CB"/>
    <w:rsid w:val="364B7275"/>
    <w:rsid w:val="365F7982"/>
    <w:rsid w:val="366F9DDE"/>
    <w:rsid w:val="36E528BC"/>
    <w:rsid w:val="36EF5DF7"/>
    <w:rsid w:val="37055E2B"/>
    <w:rsid w:val="37069233"/>
    <w:rsid w:val="370E898B"/>
    <w:rsid w:val="373EE4F8"/>
    <w:rsid w:val="37601EC3"/>
    <w:rsid w:val="379C1FF2"/>
    <w:rsid w:val="3803F8E9"/>
    <w:rsid w:val="380B5277"/>
    <w:rsid w:val="382D6244"/>
    <w:rsid w:val="38330102"/>
    <w:rsid w:val="38A29AE5"/>
    <w:rsid w:val="38A82C30"/>
    <w:rsid w:val="38DA7B45"/>
    <w:rsid w:val="38FBFFDA"/>
    <w:rsid w:val="3931B217"/>
    <w:rsid w:val="39E421B9"/>
    <w:rsid w:val="39F8ECBA"/>
    <w:rsid w:val="3A211D3B"/>
    <w:rsid w:val="3A224E8C"/>
    <w:rsid w:val="3A519E5B"/>
    <w:rsid w:val="3A5504AC"/>
    <w:rsid w:val="3A97BA42"/>
    <w:rsid w:val="3AB5C301"/>
    <w:rsid w:val="3ABA06C2"/>
    <w:rsid w:val="3AD0E362"/>
    <w:rsid w:val="3B34D3DD"/>
    <w:rsid w:val="3B396B78"/>
    <w:rsid w:val="3B67EC65"/>
    <w:rsid w:val="3BA9FE41"/>
    <w:rsid w:val="3BC2A333"/>
    <w:rsid w:val="3BC850A2"/>
    <w:rsid w:val="3BE736CE"/>
    <w:rsid w:val="3C6B03AA"/>
    <w:rsid w:val="3C6E19E1"/>
    <w:rsid w:val="3C817825"/>
    <w:rsid w:val="3CAE9F9A"/>
    <w:rsid w:val="3CBD4FA8"/>
    <w:rsid w:val="3CD017CC"/>
    <w:rsid w:val="3CE27C7C"/>
    <w:rsid w:val="3CEB79D4"/>
    <w:rsid w:val="3D1CCC34"/>
    <w:rsid w:val="3D2A03A7"/>
    <w:rsid w:val="3D42778A"/>
    <w:rsid w:val="3D6585D7"/>
    <w:rsid w:val="3DEEFEC5"/>
    <w:rsid w:val="3E00A1FC"/>
    <w:rsid w:val="3E02D12B"/>
    <w:rsid w:val="3E2F54E1"/>
    <w:rsid w:val="3E456AAC"/>
    <w:rsid w:val="3EA39AD8"/>
    <w:rsid w:val="3EDE47EB"/>
    <w:rsid w:val="3EDE71B1"/>
    <w:rsid w:val="3EFE41CC"/>
    <w:rsid w:val="3F02999B"/>
    <w:rsid w:val="3F03E848"/>
    <w:rsid w:val="3F1A27ED"/>
    <w:rsid w:val="3F4CD3AE"/>
    <w:rsid w:val="3F54B38B"/>
    <w:rsid w:val="3F988118"/>
    <w:rsid w:val="3FB73DD4"/>
    <w:rsid w:val="3FC2F39D"/>
    <w:rsid w:val="3FDE5AA7"/>
    <w:rsid w:val="3FE13B0D"/>
    <w:rsid w:val="3FE1E9D5"/>
    <w:rsid w:val="40000322"/>
    <w:rsid w:val="4001560F"/>
    <w:rsid w:val="405D1EA1"/>
    <w:rsid w:val="40684692"/>
    <w:rsid w:val="406906B5"/>
    <w:rsid w:val="407A184C"/>
    <w:rsid w:val="40D4FE00"/>
    <w:rsid w:val="40ECAF6C"/>
    <w:rsid w:val="411785F9"/>
    <w:rsid w:val="4137C147"/>
    <w:rsid w:val="413CEA2B"/>
    <w:rsid w:val="41401408"/>
    <w:rsid w:val="41530E35"/>
    <w:rsid w:val="4198C41E"/>
    <w:rsid w:val="41B26813"/>
    <w:rsid w:val="41C74A02"/>
    <w:rsid w:val="41E0D970"/>
    <w:rsid w:val="41EC00EA"/>
    <w:rsid w:val="42442D4C"/>
    <w:rsid w:val="425681AD"/>
    <w:rsid w:val="426ACF05"/>
    <w:rsid w:val="42809247"/>
    <w:rsid w:val="4287BF98"/>
    <w:rsid w:val="42887FCD"/>
    <w:rsid w:val="42B9A09C"/>
    <w:rsid w:val="42C010C7"/>
    <w:rsid w:val="42C4E5E7"/>
    <w:rsid w:val="42CB2D14"/>
    <w:rsid w:val="42E396A9"/>
    <w:rsid w:val="42FCDE7B"/>
    <w:rsid w:val="430BF1BA"/>
    <w:rsid w:val="432AF612"/>
    <w:rsid w:val="439E35AD"/>
    <w:rsid w:val="43A1D87F"/>
    <w:rsid w:val="43B86D1A"/>
    <w:rsid w:val="43CB5DD3"/>
    <w:rsid w:val="43D89365"/>
    <w:rsid w:val="43DFFDAD"/>
    <w:rsid w:val="441CE653"/>
    <w:rsid w:val="44BD2455"/>
    <w:rsid w:val="44DAC990"/>
    <w:rsid w:val="44E8E43F"/>
    <w:rsid w:val="45233DF8"/>
    <w:rsid w:val="4538411A"/>
    <w:rsid w:val="4607F12D"/>
    <w:rsid w:val="460CFF0C"/>
    <w:rsid w:val="4629E745"/>
    <w:rsid w:val="462F9A1A"/>
    <w:rsid w:val="4636884B"/>
    <w:rsid w:val="46946E9C"/>
    <w:rsid w:val="46AB9F69"/>
    <w:rsid w:val="46B8E562"/>
    <w:rsid w:val="46BF720D"/>
    <w:rsid w:val="46CDE102"/>
    <w:rsid w:val="46D467F3"/>
    <w:rsid w:val="46DAABC8"/>
    <w:rsid w:val="46F42BB0"/>
    <w:rsid w:val="4743E24C"/>
    <w:rsid w:val="475BF0F0"/>
    <w:rsid w:val="476E57ED"/>
    <w:rsid w:val="47A84491"/>
    <w:rsid w:val="47AC6CA1"/>
    <w:rsid w:val="47B3D666"/>
    <w:rsid w:val="47C90C2B"/>
    <w:rsid w:val="47E320C0"/>
    <w:rsid w:val="47F1CF9F"/>
    <w:rsid w:val="47FF31D2"/>
    <w:rsid w:val="488EAE51"/>
    <w:rsid w:val="48CFBCB1"/>
    <w:rsid w:val="48E99F8A"/>
    <w:rsid w:val="48ECBDE8"/>
    <w:rsid w:val="48EF9AD8"/>
    <w:rsid w:val="491AABA3"/>
    <w:rsid w:val="493CA857"/>
    <w:rsid w:val="494F7094"/>
    <w:rsid w:val="495D4648"/>
    <w:rsid w:val="49A0D909"/>
    <w:rsid w:val="49BE001A"/>
    <w:rsid w:val="49E4B5FE"/>
    <w:rsid w:val="49EB01EE"/>
    <w:rsid w:val="4A29DA2C"/>
    <w:rsid w:val="4A47D9A7"/>
    <w:rsid w:val="4A516B35"/>
    <w:rsid w:val="4A6FAFAB"/>
    <w:rsid w:val="4A892D70"/>
    <w:rsid w:val="4A96F4AE"/>
    <w:rsid w:val="4A9CFB1C"/>
    <w:rsid w:val="4AC29AD6"/>
    <w:rsid w:val="4AE7911D"/>
    <w:rsid w:val="4B1DAFB4"/>
    <w:rsid w:val="4B26EF19"/>
    <w:rsid w:val="4B2BDB3A"/>
    <w:rsid w:val="4B5798CD"/>
    <w:rsid w:val="4B59D07B"/>
    <w:rsid w:val="4B67E188"/>
    <w:rsid w:val="4B7F2917"/>
    <w:rsid w:val="4B83D26D"/>
    <w:rsid w:val="4B9D82DD"/>
    <w:rsid w:val="4BA7C3F7"/>
    <w:rsid w:val="4BBCF250"/>
    <w:rsid w:val="4BCD312C"/>
    <w:rsid w:val="4C039286"/>
    <w:rsid w:val="4C2E84DF"/>
    <w:rsid w:val="4C74FFFA"/>
    <w:rsid w:val="4CE4CB86"/>
    <w:rsid w:val="4DD9766B"/>
    <w:rsid w:val="4DE1B735"/>
    <w:rsid w:val="4DF39AE0"/>
    <w:rsid w:val="4E2D6AB2"/>
    <w:rsid w:val="4E3C1C51"/>
    <w:rsid w:val="4E9DDF84"/>
    <w:rsid w:val="4EA588F9"/>
    <w:rsid w:val="4EAE6738"/>
    <w:rsid w:val="4EC5B63E"/>
    <w:rsid w:val="4EE57317"/>
    <w:rsid w:val="4F0B0841"/>
    <w:rsid w:val="4F37C723"/>
    <w:rsid w:val="4F608201"/>
    <w:rsid w:val="4FF87C1F"/>
    <w:rsid w:val="5012CD66"/>
    <w:rsid w:val="501407EE"/>
    <w:rsid w:val="501A7639"/>
    <w:rsid w:val="501B6917"/>
    <w:rsid w:val="5028750E"/>
    <w:rsid w:val="5036C2B9"/>
    <w:rsid w:val="5039AFE5"/>
    <w:rsid w:val="505B729A"/>
    <w:rsid w:val="505E3F8F"/>
    <w:rsid w:val="506AFC01"/>
    <w:rsid w:val="50773398"/>
    <w:rsid w:val="50A7955C"/>
    <w:rsid w:val="50B69B71"/>
    <w:rsid w:val="50DF1B51"/>
    <w:rsid w:val="50E5FAFB"/>
    <w:rsid w:val="511FD8C8"/>
    <w:rsid w:val="5122DE44"/>
    <w:rsid w:val="513E5BE7"/>
    <w:rsid w:val="51AC933F"/>
    <w:rsid w:val="51BBE6BE"/>
    <w:rsid w:val="51EEA8A3"/>
    <w:rsid w:val="523156A4"/>
    <w:rsid w:val="5235CB81"/>
    <w:rsid w:val="5259BF88"/>
    <w:rsid w:val="5263F60B"/>
    <w:rsid w:val="52705AF2"/>
    <w:rsid w:val="5283E269"/>
    <w:rsid w:val="52931FB4"/>
    <w:rsid w:val="529C423F"/>
    <w:rsid w:val="529FC2D7"/>
    <w:rsid w:val="52B4CA7A"/>
    <w:rsid w:val="52BEF5CD"/>
    <w:rsid w:val="53109C91"/>
    <w:rsid w:val="535DB710"/>
    <w:rsid w:val="53649388"/>
    <w:rsid w:val="53793E2D"/>
    <w:rsid w:val="53972596"/>
    <w:rsid w:val="539BFE82"/>
    <w:rsid w:val="53C87101"/>
    <w:rsid w:val="53CE19C5"/>
    <w:rsid w:val="53D5868C"/>
    <w:rsid w:val="53E13292"/>
    <w:rsid w:val="53E1BD14"/>
    <w:rsid w:val="53FD6994"/>
    <w:rsid w:val="54220ACE"/>
    <w:rsid w:val="546EF1BE"/>
    <w:rsid w:val="5471F94E"/>
    <w:rsid w:val="54762733"/>
    <w:rsid w:val="548CC55F"/>
    <w:rsid w:val="54A4081E"/>
    <w:rsid w:val="54FFA077"/>
    <w:rsid w:val="54FFAB35"/>
    <w:rsid w:val="5518B08E"/>
    <w:rsid w:val="5522DD62"/>
    <w:rsid w:val="55364227"/>
    <w:rsid w:val="5546E416"/>
    <w:rsid w:val="5548D031"/>
    <w:rsid w:val="555EA8F4"/>
    <w:rsid w:val="55B1B651"/>
    <w:rsid w:val="55B68219"/>
    <w:rsid w:val="55C44935"/>
    <w:rsid w:val="5616CDAC"/>
    <w:rsid w:val="56187D05"/>
    <w:rsid w:val="5634D585"/>
    <w:rsid w:val="56450B60"/>
    <w:rsid w:val="5674108E"/>
    <w:rsid w:val="56B12D7D"/>
    <w:rsid w:val="56EF13BC"/>
    <w:rsid w:val="56FEB90A"/>
    <w:rsid w:val="570B9B8D"/>
    <w:rsid w:val="570C2656"/>
    <w:rsid w:val="5775F1EF"/>
    <w:rsid w:val="578884A9"/>
    <w:rsid w:val="5799A30B"/>
    <w:rsid w:val="57CA37A1"/>
    <w:rsid w:val="5828BF2B"/>
    <w:rsid w:val="583557F3"/>
    <w:rsid w:val="5844C1CA"/>
    <w:rsid w:val="585B1EFD"/>
    <w:rsid w:val="58693132"/>
    <w:rsid w:val="58D81880"/>
    <w:rsid w:val="58EAF26C"/>
    <w:rsid w:val="59058C57"/>
    <w:rsid w:val="5911C250"/>
    <w:rsid w:val="592F4D33"/>
    <w:rsid w:val="594C00CE"/>
    <w:rsid w:val="595E1773"/>
    <w:rsid w:val="59660802"/>
    <w:rsid w:val="597210B6"/>
    <w:rsid w:val="59A92300"/>
    <w:rsid w:val="59DF3F7E"/>
    <w:rsid w:val="59EF329E"/>
    <w:rsid w:val="59FC3D0F"/>
    <w:rsid w:val="5A0FD2BF"/>
    <w:rsid w:val="5A22E2F6"/>
    <w:rsid w:val="5A37D63B"/>
    <w:rsid w:val="5A4D4E7A"/>
    <w:rsid w:val="5A9227BC"/>
    <w:rsid w:val="5ADE7331"/>
    <w:rsid w:val="5AE831DC"/>
    <w:rsid w:val="5B28E4B6"/>
    <w:rsid w:val="5B68D58B"/>
    <w:rsid w:val="5B7A9335"/>
    <w:rsid w:val="5BB7A1D9"/>
    <w:rsid w:val="5BCBADC8"/>
    <w:rsid w:val="5BCFFBDA"/>
    <w:rsid w:val="5BEA8969"/>
    <w:rsid w:val="5C05B106"/>
    <w:rsid w:val="5C224148"/>
    <w:rsid w:val="5C33D8B6"/>
    <w:rsid w:val="5C460988"/>
    <w:rsid w:val="5C4DE5BB"/>
    <w:rsid w:val="5C95B8A6"/>
    <w:rsid w:val="5CF9EC1F"/>
    <w:rsid w:val="5D020B7B"/>
    <w:rsid w:val="5D29F819"/>
    <w:rsid w:val="5D3907E1"/>
    <w:rsid w:val="5D5B4224"/>
    <w:rsid w:val="5D5D4AE2"/>
    <w:rsid w:val="5D89A088"/>
    <w:rsid w:val="5DC9E62B"/>
    <w:rsid w:val="5DCDDBA2"/>
    <w:rsid w:val="5DD00B74"/>
    <w:rsid w:val="5DFC3A28"/>
    <w:rsid w:val="5E12EE39"/>
    <w:rsid w:val="5E1C35C5"/>
    <w:rsid w:val="5E24E035"/>
    <w:rsid w:val="5E3EDACD"/>
    <w:rsid w:val="5E9BE52E"/>
    <w:rsid w:val="5EA1FB42"/>
    <w:rsid w:val="5EA43F68"/>
    <w:rsid w:val="5EF6B14F"/>
    <w:rsid w:val="5F651D82"/>
    <w:rsid w:val="5F83E43A"/>
    <w:rsid w:val="5F876EF3"/>
    <w:rsid w:val="5F968B6A"/>
    <w:rsid w:val="5FA74684"/>
    <w:rsid w:val="5FAC0918"/>
    <w:rsid w:val="5FAFB3C7"/>
    <w:rsid w:val="5FB45D60"/>
    <w:rsid w:val="5FD60697"/>
    <w:rsid w:val="5FF38B55"/>
    <w:rsid w:val="5FFFCCD6"/>
    <w:rsid w:val="600A9029"/>
    <w:rsid w:val="60246210"/>
    <w:rsid w:val="6053AADE"/>
    <w:rsid w:val="60811B9E"/>
    <w:rsid w:val="60AC9CCD"/>
    <w:rsid w:val="60F2079D"/>
    <w:rsid w:val="611D0457"/>
    <w:rsid w:val="612AF65C"/>
    <w:rsid w:val="613F6328"/>
    <w:rsid w:val="614F2628"/>
    <w:rsid w:val="616FBF7A"/>
    <w:rsid w:val="6175113D"/>
    <w:rsid w:val="6179D0BB"/>
    <w:rsid w:val="61C92F77"/>
    <w:rsid w:val="61EC27BB"/>
    <w:rsid w:val="625C61E6"/>
    <w:rsid w:val="62AA45E9"/>
    <w:rsid w:val="62D27C95"/>
    <w:rsid w:val="62F17E79"/>
    <w:rsid w:val="63454DE6"/>
    <w:rsid w:val="6355770A"/>
    <w:rsid w:val="6381867C"/>
    <w:rsid w:val="63A1486F"/>
    <w:rsid w:val="63EAF4E8"/>
    <w:rsid w:val="63F222E0"/>
    <w:rsid w:val="641030FD"/>
    <w:rsid w:val="64418D1A"/>
    <w:rsid w:val="64706B1B"/>
    <w:rsid w:val="64754F22"/>
    <w:rsid w:val="648620CC"/>
    <w:rsid w:val="64904582"/>
    <w:rsid w:val="6493F05E"/>
    <w:rsid w:val="64BF4932"/>
    <w:rsid w:val="64C6001E"/>
    <w:rsid w:val="64CE36C5"/>
    <w:rsid w:val="64D1F0F2"/>
    <w:rsid w:val="64F3F503"/>
    <w:rsid w:val="64FE0385"/>
    <w:rsid w:val="65029C3F"/>
    <w:rsid w:val="650DCA9A"/>
    <w:rsid w:val="651EC655"/>
    <w:rsid w:val="6523C87D"/>
    <w:rsid w:val="6533709F"/>
    <w:rsid w:val="65353707"/>
    <w:rsid w:val="658E8EB8"/>
    <w:rsid w:val="65E06556"/>
    <w:rsid w:val="65E68A4A"/>
    <w:rsid w:val="660032FA"/>
    <w:rsid w:val="6636B338"/>
    <w:rsid w:val="665A21B9"/>
    <w:rsid w:val="668DA92A"/>
    <w:rsid w:val="67168744"/>
    <w:rsid w:val="6761D565"/>
    <w:rsid w:val="679C7C33"/>
    <w:rsid w:val="67B32529"/>
    <w:rsid w:val="67F5319C"/>
    <w:rsid w:val="67FD7320"/>
    <w:rsid w:val="681A5052"/>
    <w:rsid w:val="681F9C53"/>
    <w:rsid w:val="6845648E"/>
    <w:rsid w:val="68715FB3"/>
    <w:rsid w:val="68B98161"/>
    <w:rsid w:val="68BB31F3"/>
    <w:rsid w:val="68C2DF0A"/>
    <w:rsid w:val="693CAB32"/>
    <w:rsid w:val="69410FB0"/>
    <w:rsid w:val="698781EA"/>
    <w:rsid w:val="69C36550"/>
    <w:rsid w:val="69FB7BDA"/>
    <w:rsid w:val="69FEA37B"/>
    <w:rsid w:val="6A27D399"/>
    <w:rsid w:val="6A3A56B6"/>
    <w:rsid w:val="6A3B48C1"/>
    <w:rsid w:val="6A58DA10"/>
    <w:rsid w:val="6A598F67"/>
    <w:rsid w:val="6A68850E"/>
    <w:rsid w:val="6A905271"/>
    <w:rsid w:val="6A9D6257"/>
    <w:rsid w:val="6AB23517"/>
    <w:rsid w:val="6AB309BD"/>
    <w:rsid w:val="6AF2666E"/>
    <w:rsid w:val="6B290A3C"/>
    <w:rsid w:val="6B30BAB9"/>
    <w:rsid w:val="6B413276"/>
    <w:rsid w:val="6B5AAC1B"/>
    <w:rsid w:val="6B5AD744"/>
    <w:rsid w:val="6B892538"/>
    <w:rsid w:val="6BAAD28E"/>
    <w:rsid w:val="6BB2FF66"/>
    <w:rsid w:val="6BC1277B"/>
    <w:rsid w:val="6C07D0C3"/>
    <w:rsid w:val="6C1286BC"/>
    <w:rsid w:val="6C359AC6"/>
    <w:rsid w:val="6C38DBE6"/>
    <w:rsid w:val="6C3C5278"/>
    <w:rsid w:val="6C4883BB"/>
    <w:rsid w:val="6C5B5D93"/>
    <w:rsid w:val="6C6D0225"/>
    <w:rsid w:val="6C754DAA"/>
    <w:rsid w:val="6C8EEB17"/>
    <w:rsid w:val="6C942468"/>
    <w:rsid w:val="6CB5B7B7"/>
    <w:rsid w:val="6CC81208"/>
    <w:rsid w:val="6CF005F5"/>
    <w:rsid w:val="6D250966"/>
    <w:rsid w:val="6D76206C"/>
    <w:rsid w:val="6D79CE34"/>
    <w:rsid w:val="6DCEE7D4"/>
    <w:rsid w:val="6DE44277"/>
    <w:rsid w:val="6E03F5E0"/>
    <w:rsid w:val="6E084097"/>
    <w:rsid w:val="6E44B653"/>
    <w:rsid w:val="6EB2507D"/>
    <w:rsid w:val="6EB571B1"/>
    <w:rsid w:val="6EC0D9C7"/>
    <w:rsid w:val="6ED10566"/>
    <w:rsid w:val="6ED81F57"/>
    <w:rsid w:val="6F068CBB"/>
    <w:rsid w:val="6F26D1B8"/>
    <w:rsid w:val="6F26F036"/>
    <w:rsid w:val="6F5FA335"/>
    <w:rsid w:val="6F6A4476"/>
    <w:rsid w:val="6F78C27E"/>
    <w:rsid w:val="6F84A0DE"/>
    <w:rsid w:val="6FA1E997"/>
    <w:rsid w:val="6FAC42C1"/>
    <w:rsid w:val="6FACAF34"/>
    <w:rsid w:val="6FADE0EC"/>
    <w:rsid w:val="6FDC29B2"/>
    <w:rsid w:val="6FDE8897"/>
    <w:rsid w:val="6FF36688"/>
    <w:rsid w:val="70654456"/>
    <w:rsid w:val="706F043F"/>
    <w:rsid w:val="707436A9"/>
    <w:rsid w:val="708C97A7"/>
    <w:rsid w:val="709B6BDB"/>
    <w:rsid w:val="70AC00B2"/>
    <w:rsid w:val="70F9453F"/>
    <w:rsid w:val="710BB134"/>
    <w:rsid w:val="711E694D"/>
    <w:rsid w:val="7176D3E2"/>
    <w:rsid w:val="717E1610"/>
    <w:rsid w:val="71EADDE6"/>
    <w:rsid w:val="71ED95CD"/>
    <w:rsid w:val="71F2E1AB"/>
    <w:rsid w:val="71FA4B89"/>
    <w:rsid w:val="72348AC5"/>
    <w:rsid w:val="724026E0"/>
    <w:rsid w:val="7251E81D"/>
    <w:rsid w:val="7260F970"/>
    <w:rsid w:val="7269276B"/>
    <w:rsid w:val="728B9109"/>
    <w:rsid w:val="7292FDA8"/>
    <w:rsid w:val="72D9964C"/>
    <w:rsid w:val="730CE259"/>
    <w:rsid w:val="7338BEDF"/>
    <w:rsid w:val="7340CD59"/>
    <w:rsid w:val="734250A2"/>
    <w:rsid w:val="734539E0"/>
    <w:rsid w:val="736AA0CB"/>
    <w:rsid w:val="73A6096C"/>
    <w:rsid w:val="73A6AFCC"/>
    <w:rsid w:val="73EB7446"/>
    <w:rsid w:val="742BC29C"/>
    <w:rsid w:val="743411BE"/>
    <w:rsid w:val="74428E69"/>
    <w:rsid w:val="7469DEC4"/>
    <w:rsid w:val="746ADE45"/>
    <w:rsid w:val="74D9C408"/>
    <w:rsid w:val="74E6E52C"/>
    <w:rsid w:val="75358146"/>
    <w:rsid w:val="753D2EC5"/>
    <w:rsid w:val="7584E019"/>
    <w:rsid w:val="759A6556"/>
    <w:rsid w:val="75B6B1CB"/>
    <w:rsid w:val="75D9E103"/>
    <w:rsid w:val="75DA2DF0"/>
    <w:rsid w:val="75E24F7D"/>
    <w:rsid w:val="75E2C14A"/>
    <w:rsid w:val="75EA7653"/>
    <w:rsid w:val="761CA500"/>
    <w:rsid w:val="76710467"/>
    <w:rsid w:val="76777165"/>
    <w:rsid w:val="76845432"/>
    <w:rsid w:val="76B902D0"/>
    <w:rsid w:val="76CDD884"/>
    <w:rsid w:val="76D3DC8B"/>
    <w:rsid w:val="76DD174F"/>
    <w:rsid w:val="76EE364E"/>
    <w:rsid w:val="77090B40"/>
    <w:rsid w:val="7718D9BE"/>
    <w:rsid w:val="775CA1BD"/>
    <w:rsid w:val="778CDCF1"/>
    <w:rsid w:val="77DE44A1"/>
    <w:rsid w:val="77EB01E5"/>
    <w:rsid w:val="77EDE69D"/>
    <w:rsid w:val="78087EDD"/>
    <w:rsid w:val="78348014"/>
    <w:rsid w:val="7849A715"/>
    <w:rsid w:val="7859760B"/>
    <w:rsid w:val="785A24E8"/>
    <w:rsid w:val="7866816B"/>
    <w:rsid w:val="787412AA"/>
    <w:rsid w:val="788C3CA4"/>
    <w:rsid w:val="78A0ABF0"/>
    <w:rsid w:val="78EC67A1"/>
    <w:rsid w:val="79151CDF"/>
    <w:rsid w:val="79CCCE90"/>
    <w:rsid w:val="7A020050"/>
    <w:rsid w:val="7A3FCE4D"/>
    <w:rsid w:val="7A58513C"/>
    <w:rsid w:val="7A5E8CB2"/>
    <w:rsid w:val="7AD3DE20"/>
    <w:rsid w:val="7AEF61DB"/>
    <w:rsid w:val="7B1BB418"/>
    <w:rsid w:val="7B592F0A"/>
    <w:rsid w:val="7B5F43C6"/>
    <w:rsid w:val="7B87AB63"/>
    <w:rsid w:val="7B96E01E"/>
    <w:rsid w:val="7BBF5F6A"/>
    <w:rsid w:val="7BE802B4"/>
    <w:rsid w:val="7BED057E"/>
    <w:rsid w:val="7BF8BA0A"/>
    <w:rsid w:val="7C19A677"/>
    <w:rsid w:val="7C59D46C"/>
    <w:rsid w:val="7C97418C"/>
    <w:rsid w:val="7CF7CF57"/>
    <w:rsid w:val="7CFB1427"/>
    <w:rsid w:val="7D288600"/>
    <w:rsid w:val="7D787060"/>
    <w:rsid w:val="7D871ADD"/>
    <w:rsid w:val="7D9C6E0D"/>
    <w:rsid w:val="7DB8FB8A"/>
    <w:rsid w:val="7DD10BDF"/>
    <w:rsid w:val="7DEAE31F"/>
    <w:rsid w:val="7E0D1976"/>
    <w:rsid w:val="7E350964"/>
    <w:rsid w:val="7E6059C4"/>
    <w:rsid w:val="7E86A280"/>
    <w:rsid w:val="7E96E488"/>
    <w:rsid w:val="7EA1E97B"/>
    <w:rsid w:val="7EAB2E04"/>
    <w:rsid w:val="7ECF100B"/>
    <w:rsid w:val="7EE222FC"/>
    <w:rsid w:val="7EE822B0"/>
    <w:rsid w:val="7F145C21"/>
    <w:rsid w:val="7F51017F"/>
    <w:rsid w:val="7F5A3D55"/>
    <w:rsid w:val="7F6CDC40"/>
    <w:rsid w:val="7F7A6A55"/>
    <w:rsid w:val="7F87E4B1"/>
    <w:rsid w:val="7F915DE5"/>
    <w:rsid w:val="7FBB8EF0"/>
    <w:rsid w:val="7FD27727"/>
    <w:rsid w:val="7FDF59A1"/>
    <w:rsid w:val="7FFD1AD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0145"/>
  <w15:chartTrackingRefBased/>
  <w15:docId w15:val="{FA6758E4-724F-4609-A008-AC84608E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07D"/>
  </w:style>
  <w:style w:type="paragraph" w:styleId="Virsraksts1">
    <w:name w:val="heading 1"/>
    <w:basedOn w:val="Parasts"/>
    <w:next w:val="Parasts"/>
    <w:link w:val="Virsraksts1Rakstz"/>
    <w:uiPriority w:val="9"/>
    <w:qFormat/>
    <w:rsid w:val="0000307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Virsraksts2">
    <w:name w:val="heading 2"/>
    <w:basedOn w:val="Parasts"/>
    <w:next w:val="Parasts"/>
    <w:link w:val="Virsraksts2Rakstz"/>
    <w:uiPriority w:val="9"/>
    <w:unhideWhenUsed/>
    <w:qFormat/>
    <w:rsid w:val="0000307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00307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00307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Virsraksts5">
    <w:name w:val="heading 5"/>
    <w:basedOn w:val="Parasts"/>
    <w:next w:val="Parasts"/>
    <w:link w:val="Virsraksts5Rakstz"/>
    <w:uiPriority w:val="9"/>
    <w:semiHidden/>
    <w:unhideWhenUsed/>
    <w:qFormat/>
    <w:rsid w:val="0000307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Virsraksts6">
    <w:name w:val="heading 6"/>
    <w:basedOn w:val="Parasts"/>
    <w:next w:val="Parasts"/>
    <w:link w:val="Virsraksts6Rakstz"/>
    <w:uiPriority w:val="9"/>
    <w:semiHidden/>
    <w:unhideWhenUsed/>
    <w:qFormat/>
    <w:rsid w:val="0000307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Virsraksts7">
    <w:name w:val="heading 7"/>
    <w:basedOn w:val="Parasts"/>
    <w:next w:val="Parasts"/>
    <w:link w:val="Virsraksts7Rakstz"/>
    <w:uiPriority w:val="9"/>
    <w:semiHidden/>
    <w:unhideWhenUsed/>
    <w:qFormat/>
    <w:rsid w:val="0000307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Virsraksts8">
    <w:name w:val="heading 8"/>
    <w:basedOn w:val="Parasts"/>
    <w:next w:val="Parasts"/>
    <w:link w:val="Virsraksts8Rakstz"/>
    <w:uiPriority w:val="9"/>
    <w:semiHidden/>
    <w:unhideWhenUsed/>
    <w:qFormat/>
    <w:rsid w:val="0000307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Virsraksts9">
    <w:name w:val="heading 9"/>
    <w:basedOn w:val="Parasts"/>
    <w:next w:val="Parasts"/>
    <w:link w:val="Virsraksts9Rakstz"/>
    <w:uiPriority w:val="9"/>
    <w:semiHidden/>
    <w:unhideWhenUsed/>
    <w:qFormat/>
    <w:rsid w:val="0000307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rsid w:val="00370CE5"/>
  </w:style>
  <w:style w:type="character" w:customStyle="1" w:styleId="PamattekstsRakstz">
    <w:name w:val="Pamatteksts Rakstz."/>
    <w:basedOn w:val="Noklusjumarindkopasfonts"/>
    <w:link w:val="Pamatteksts"/>
    <w:uiPriority w:val="1"/>
    <w:rsid w:val="00370CE5"/>
    <w:rPr>
      <w:rFonts w:ascii="Verdana" w:eastAsia="Verdana" w:hAnsi="Verdana" w:cs="Verdana"/>
    </w:rPr>
  </w:style>
  <w:style w:type="paragraph" w:styleId="Sarakstarindkopa">
    <w:name w:val="List Paragraph"/>
    <w:basedOn w:val="Parasts"/>
    <w:uiPriority w:val="34"/>
    <w:qFormat/>
    <w:rsid w:val="0000307D"/>
    <w:pPr>
      <w:ind w:left="720"/>
      <w:contextualSpacing/>
    </w:pPr>
  </w:style>
  <w:style w:type="character" w:customStyle="1" w:styleId="Virsraksts1Rakstz">
    <w:name w:val="Virsraksts 1 Rakstz."/>
    <w:basedOn w:val="Noklusjumarindkopasfonts"/>
    <w:link w:val="Virsraksts1"/>
    <w:uiPriority w:val="9"/>
    <w:rsid w:val="0000307D"/>
    <w:rPr>
      <w:rFonts w:asciiTheme="majorHAnsi" w:eastAsiaTheme="majorEastAsia" w:hAnsiTheme="majorHAnsi" w:cstheme="majorBidi"/>
      <w:color w:val="1F3864" w:themeColor="accent1" w:themeShade="80"/>
      <w:sz w:val="36"/>
      <w:szCs w:val="36"/>
    </w:rPr>
  </w:style>
  <w:style w:type="character" w:customStyle="1" w:styleId="Virsraksts2Rakstz">
    <w:name w:val="Virsraksts 2 Rakstz."/>
    <w:basedOn w:val="Noklusjumarindkopasfonts"/>
    <w:link w:val="Virsraksts2"/>
    <w:uiPriority w:val="9"/>
    <w:rsid w:val="0000307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00307D"/>
    <w:rPr>
      <w:rFonts w:asciiTheme="majorHAnsi" w:eastAsiaTheme="majorEastAsia" w:hAnsiTheme="maj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00307D"/>
    <w:rPr>
      <w:rFonts w:asciiTheme="majorHAnsi" w:eastAsiaTheme="majorEastAsia" w:hAnsiTheme="majorHAnsi" w:cstheme="majorBidi"/>
      <w:color w:val="2F5496" w:themeColor="accent1" w:themeShade="BF"/>
      <w:sz w:val="24"/>
      <w:szCs w:val="24"/>
    </w:rPr>
  </w:style>
  <w:style w:type="character" w:customStyle="1" w:styleId="Virsraksts5Rakstz">
    <w:name w:val="Virsraksts 5 Rakstz."/>
    <w:basedOn w:val="Noklusjumarindkopasfonts"/>
    <w:link w:val="Virsraksts5"/>
    <w:uiPriority w:val="9"/>
    <w:semiHidden/>
    <w:rsid w:val="0000307D"/>
    <w:rPr>
      <w:rFonts w:asciiTheme="majorHAnsi" w:eastAsiaTheme="majorEastAsia" w:hAnsiTheme="majorHAnsi" w:cstheme="majorBidi"/>
      <w:caps/>
      <w:color w:val="2F5496" w:themeColor="accent1" w:themeShade="BF"/>
    </w:rPr>
  </w:style>
  <w:style w:type="character" w:customStyle="1" w:styleId="Virsraksts6Rakstz">
    <w:name w:val="Virsraksts 6 Rakstz."/>
    <w:basedOn w:val="Noklusjumarindkopasfonts"/>
    <w:link w:val="Virsraksts6"/>
    <w:uiPriority w:val="9"/>
    <w:semiHidden/>
    <w:rsid w:val="0000307D"/>
    <w:rPr>
      <w:rFonts w:asciiTheme="majorHAnsi" w:eastAsiaTheme="majorEastAsia" w:hAnsiTheme="majorHAnsi" w:cstheme="majorBidi"/>
      <w:i/>
      <w:iCs/>
      <w:caps/>
      <w:color w:val="1F3864" w:themeColor="accent1" w:themeShade="80"/>
    </w:rPr>
  </w:style>
  <w:style w:type="character" w:customStyle="1" w:styleId="Virsraksts7Rakstz">
    <w:name w:val="Virsraksts 7 Rakstz."/>
    <w:basedOn w:val="Noklusjumarindkopasfonts"/>
    <w:link w:val="Virsraksts7"/>
    <w:uiPriority w:val="9"/>
    <w:semiHidden/>
    <w:rsid w:val="0000307D"/>
    <w:rPr>
      <w:rFonts w:asciiTheme="majorHAnsi" w:eastAsiaTheme="majorEastAsia" w:hAnsiTheme="majorHAnsi" w:cstheme="majorBidi"/>
      <w:b/>
      <w:bCs/>
      <w:color w:val="1F3864" w:themeColor="accent1" w:themeShade="80"/>
    </w:rPr>
  </w:style>
  <w:style w:type="character" w:customStyle="1" w:styleId="Virsraksts8Rakstz">
    <w:name w:val="Virsraksts 8 Rakstz."/>
    <w:basedOn w:val="Noklusjumarindkopasfonts"/>
    <w:link w:val="Virsraksts8"/>
    <w:uiPriority w:val="9"/>
    <w:semiHidden/>
    <w:rsid w:val="0000307D"/>
    <w:rPr>
      <w:rFonts w:asciiTheme="majorHAnsi" w:eastAsiaTheme="majorEastAsia" w:hAnsiTheme="majorHAnsi" w:cstheme="majorBidi"/>
      <w:b/>
      <w:bCs/>
      <w:i/>
      <w:iCs/>
      <w:color w:val="1F3864" w:themeColor="accent1" w:themeShade="80"/>
    </w:rPr>
  </w:style>
  <w:style w:type="character" w:customStyle="1" w:styleId="Virsraksts9Rakstz">
    <w:name w:val="Virsraksts 9 Rakstz."/>
    <w:basedOn w:val="Noklusjumarindkopasfonts"/>
    <w:link w:val="Virsraksts9"/>
    <w:uiPriority w:val="9"/>
    <w:semiHidden/>
    <w:rsid w:val="0000307D"/>
    <w:rPr>
      <w:rFonts w:asciiTheme="majorHAnsi" w:eastAsiaTheme="majorEastAsia" w:hAnsiTheme="majorHAnsi" w:cstheme="majorBidi"/>
      <w:i/>
      <w:iCs/>
      <w:color w:val="1F3864" w:themeColor="accent1" w:themeShade="80"/>
    </w:rPr>
  </w:style>
  <w:style w:type="paragraph" w:styleId="Parakstszemobjekta">
    <w:name w:val="caption"/>
    <w:basedOn w:val="Parasts"/>
    <w:next w:val="Parasts"/>
    <w:uiPriority w:val="35"/>
    <w:unhideWhenUsed/>
    <w:qFormat/>
    <w:rsid w:val="0000307D"/>
    <w:pPr>
      <w:spacing w:line="240" w:lineRule="auto"/>
    </w:pPr>
    <w:rPr>
      <w:b/>
      <w:bCs/>
      <w:smallCaps/>
      <w:color w:val="44546A" w:themeColor="text2"/>
    </w:rPr>
  </w:style>
  <w:style w:type="paragraph" w:styleId="Nosaukums">
    <w:name w:val="Title"/>
    <w:basedOn w:val="Parasts"/>
    <w:next w:val="Parasts"/>
    <w:link w:val="NosaukumsRakstz"/>
    <w:uiPriority w:val="10"/>
    <w:qFormat/>
    <w:rsid w:val="0000307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osaukumsRakstz">
    <w:name w:val="Nosaukums Rakstz."/>
    <w:basedOn w:val="Noklusjumarindkopasfonts"/>
    <w:link w:val="Nosaukums"/>
    <w:uiPriority w:val="10"/>
    <w:rsid w:val="0000307D"/>
    <w:rPr>
      <w:rFonts w:asciiTheme="majorHAnsi" w:eastAsiaTheme="majorEastAsia" w:hAnsiTheme="majorHAnsi" w:cstheme="majorBidi"/>
      <w:caps/>
      <w:color w:val="44546A" w:themeColor="text2"/>
      <w:spacing w:val="-15"/>
      <w:sz w:val="72"/>
      <w:szCs w:val="72"/>
    </w:rPr>
  </w:style>
  <w:style w:type="paragraph" w:styleId="Apakvirsraksts">
    <w:name w:val="Subtitle"/>
    <w:basedOn w:val="Parasts"/>
    <w:next w:val="Parasts"/>
    <w:link w:val="ApakvirsrakstsRakstz"/>
    <w:uiPriority w:val="11"/>
    <w:qFormat/>
    <w:rsid w:val="0000307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ApakvirsrakstsRakstz">
    <w:name w:val="Apakšvirsraksts Rakstz."/>
    <w:basedOn w:val="Noklusjumarindkopasfonts"/>
    <w:link w:val="Apakvirsraksts"/>
    <w:uiPriority w:val="11"/>
    <w:rsid w:val="0000307D"/>
    <w:rPr>
      <w:rFonts w:asciiTheme="majorHAnsi" w:eastAsiaTheme="majorEastAsia" w:hAnsiTheme="majorHAnsi" w:cstheme="majorBidi"/>
      <w:color w:val="4472C4" w:themeColor="accent1"/>
      <w:sz w:val="28"/>
      <w:szCs w:val="28"/>
    </w:rPr>
  </w:style>
  <w:style w:type="character" w:styleId="Izteiksmgs">
    <w:name w:val="Strong"/>
    <w:basedOn w:val="Noklusjumarindkopasfonts"/>
    <w:uiPriority w:val="22"/>
    <w:qFormat/>
    <w:rsid w:val="0000307D"/>
    <w:rPr>
      <w:b/>
      <w:bCs/>
    </w:rPr>
  </w:style>
  <w:style w:type="character" w:styleId="Izclums">
    <w:name w:val="Emphasis"/>
    <w:basedOn w:val="Noklusjumarindkopasfonts"/>
    <w:uiPriority w:val="20"/>
    <w:qFormat/>
    <w:rsid w:val="0000307D"/>
    <w:rPr>
      <w:i/>
      <w:iCs/>
    </w:rPr>
  </w:style>
  <w:style w:type="paragraph" w:styleId="Bezatstarpm">
    <w:name w:val="No Spacing"/>
    <w:uiPriority w:val="1"/>
    <w:qFormat/>
    <w:rsid w:val="0000307D"/>
    <w:pPr>
      <w:spacing w:after="0" w:line="240" w:lineRule="auto"/>
    </w:pPr>
  </w:style>
  <w:style w:type="paragraph" w:styleId="Citts">
    <w:name w:val="Quote"/>
    <w:basedOn w:val="Parasts"/>
    <w:next w:val="Parasts"/>
    <w:link w:val="CittsRakstz"/>
    <w:uiPriority w:val="29"/>
    <w:qFormat/>
    <w:rsid w:val="0000307D"/>
    <w:pPr>
      <w:spacing w:before="120" w:after="120"/>
      <w:ind w:left="720"/>
    </w:pPr>
    <w:rPr>
      <w:color w:val="44546A" w:themeColor="text2"/>
      <w:sz w:val="24"/>
      <w:szCs w:val="24"/>
    </w:rPr>
  </w:style>
  <w:style w:type="character" w:customStyle="1" w:styleId="CittsRakstz">
    <w:name w:val="Citāts Rakstz."/>
    <w:basedOn w:val="Noklusjumarindkopasfonts"/>
    <w:link w:val="Citts"/>
    <w:uiPriority w:val="29"/>
    <w:rsid w:val="0000307D"/>
    <w:rPr>
      <w:color w:val="44546A" w:themeColor="text2"/>
      <w:sz w:val="24"/>
      <w:szCs w:val="24"/>
    </w:rPr>
  </w:style>
  <w:style w:type="paragraph" w:styleId="Intensvscitts">
    <w:name w:val="Intense Quote"/>
    <w:basedOn w:val="Parasts"/>
    <w:next w:val="Parasts"/>
    <w:link w:val="IntensvscittsRakstz"/>
    <w:uiPriority w:val="30"/>
    <w:qFormat/>
    <w:rsid w:val="0000307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vscittsRakstz">
    <w:name w:val="Intensīvs citāts Rakstz."/>
    <w:basedOn w:val="Noklusjumarindkopasfonts"/>
    <w:link w:val="Intensvscitts"/>
    <w:uiPriority w:val="30"/>
    <w:rsid w:val="0000307D"/>
    <w:rPr>
      <w:rFonts w:asciiTheme="majorHAnsi" w:eastAsiaTheme="majorEastAsia" w:hAnsiTheme="majorHAnsi" w:cstheme="majorBidi"/>
      <w:color w:val="44546A" w:themeColor="text2"/>
      <w:spacing w:val="-6"/>
      <w:sz w:val="32"/>
      <w:szCs w:val="32"/>
    </w:rPr>
  </w:style>
  <w:style w:type="character" w:styleId="Izsmalcintsizclums">
    <w:name w:val="Subtle Emphasis"/>
    <w:basedOn w:val="Noklusjumarindkopasfonts"/>
    <w:uiPriority w:val="19"/>
    <w:qFormat/>
    <w:rsid w:val="0000307D"/>
    <w:rPr>
      <w:i/>
      <w:iCs/>
      <w:color w:val="595959" w:themeColor="text1" w:themeTint="A6"/>
    </w:rPr>
  </w:style>
  <w:style w:type="character" w:styleId="Intensvsizclums">
    <w:name w:val="Intense Emphasis"/>
    <w:basedOn w:val="Noklusjumarindkopasfonts"/>
    <w:uiPriority w:val="21"/>
    <w:qFormat/>
    <w:rsid w:val="0000307D"/>
    <w:rPr>
      <w:b/>
      <w:bCs/>
      <w:i/>
      <w:iCs/>
    </w:rPr>
  </w:style>
  <w:style w:type="character" w:styleId="Izsmalcintaatsauce">
    <w:name w:val="Subtle Reference"/>
    <w:basedOn w:val="Noklusjumarindkopasfonts"/>
    <w:uiPriority w:val="31"/>
    <w:qFormat/>
    <w:rsid w:val="0000307D"/>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00307D"/>
    <w:rPr>
      <w:b/>
      <w:bCs/>
      <w:smallCaps/>
      <w:color w:val="44546A" w:themeColor="text2"/>
      <w:u w:val="single"/>
    </w:rPr>
  </w:style>
  <w:style w:type="character" w:styleId="Grmatasnosaukums">
    <w:name w:val="Book Title"/>
    <w:basedOn w:val="Noklusjumarindkopasfonts"/>
    <w:uiPriority w:val="33"/>
    <w:qFormat/>
    <w:rsid w:val="0000307D"/>
    <w:rPr>
      <w:b/>
      <w:bCs/>
      <w:smallCaps/>
      <w:spacing w:val="10"/>
    </w:rPr>
  </w:style>
  <w:style w:type="paragraph" w:styleId="Saturardtjavirsraksts">
    <w:name w:val="TOC Heading"/>
    <w:basedOn w:val="Virsraksts1"/>
    <w:next w:val="Parasts"/>
    <w:uiPriority w:val="39"/>
    <w:unhideWhenUsed/>
    <w:qFormat/>
    <w:rsid w:val="0000307D"/>
    <w:pPr>
      <w:outlineLvl w:val="9"/>
    </w:pPr>
  </w:style>
  <w:style w:type="paragraph" w:styleId="Saturs1">
    <w:name w:val="toc 1"/>
    <w:basedOn w:val="Parasts"/>
    <w:next w:val="Parasts"/>
    <w:autoRedefine/>
    <w:uiPriority w:val="39"/>
    <w:unhideWhenUsed/>
    <w:rsid w:val="00650154"/>
    <w:pPr>
      <w:tabs>
        <w:tab w:val="right" w:leader="dot" w:pos="9016"/>
      </w:tabs>
      <w:spacing w:after="100"/>
    </w:pPr>
  </w:style>
  <w:style w:type="character" w:styleId="Hipersaite">
    <w:name w:val="Hyperlink"/>
    <w:basedOn w:val="Noklusjumarindkopasfonts"/>
    <w:uiPriority w:val="99"/>
    <w:unhideWhenUsed/>
    <w:rsid w:val="0000307D"/>
    <w:rPr>
      <w:color w:val="0563C1" w:themeColor="hyperlink"/>
      <w:u w:val="single"/>
    </w:rPr>
  </w:style>
  <w:style w:type="paragraph" w:styleId="Vresteksts">
    <w:name w:val="footnote text"/>
    <w:basedOn w:val="Parasts"/>
    <w:link w:val="VrestekstsRakstz"/>
    <w:uiPriority w:val="99"/>
    <w:semiHidden/>
    <w:unhideWhenUsed/>
    <w:rsid w:val="001E56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E566E"/>
    <w:rPr>
      <w:sz w:val="20"/>
      <w:szCs w:val="20"/>
    </w:rPr>
  </w:style>
  <w:style w:type="character" w:styleId="Vresatsauce">
    <w:name w:val="footnote reference"/>
    <w:basedOn w:val="Noklusjumarindkopasfonts"/>
    <w:uiPriority w:val="99"/>
    <w:semiHidden/>
    <w:unhideWhenUsed/>
    <w:rsid w:val="001E566E"/>
    <w:rPr>
      <w:vertAlign w:val="superscript"/>
    </w:rPr>
  </w:style>
  <w:style w:type="character" w:styleId="Komentraatsauce">
    <w:name w:val="annotation reference"/>
    <w:basedOn w:val="Noklusjumarindkopasfonts"/>
    <w:uiPriority w:val="99"/>
    <w:semiHidden/>
    <w:unhideWhenUsed/>
    <w:rsid w:val="0062237D"/>
    <w:rPr>
      <w:sz w:val="16"/>
      <w:szCs w:val="16"/>
    </w:rPr>
  </w:style>
  <w:style w:type="paragraph" w:styleId="Komentrateksts">
    <w:name w:val="annotation text"/>
    <w:basedOn w:val="Parasts"/>
    <w:link w:val="KomentratekstsRakstz"/>
    <w:uiPriority w:val="99"/>
    <w:unhideWhenUsed/>
    <w:rsid w:val="0062237D"/>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237D"/>
    <w:rPr>
      <w:sz w:val="20"/>
      <w:szCs w:val="20"/>
    </w:rPr>
  </w:style>
  <w:style w:type="paragraph" w:styleId="Komentratma">
    <w:name w:val="annotation subject"/>
    <w:basedOn w:val="Komentrateksts"/>
    <w:next w:val="Komentrateksts"/>
    <w:link w:val="KomentratmaRakstz"/>
    <w:uiPriority w:val="99"/>
    <w:semiHidden/>
    <w:unhideWhenUsed/>
    <w:rsid w:val="0062237D"/>
    <w:rPr>
      <w:b/>
      <w:bCs/>
    </w:rPr>
  </w:style>
  <w:style w:type="character" w:customStyle="1" w:styleId="KomentratmaRakstz">
    <w:name w:val="Komentāra tēma Rakstz."/>
    <w:basedOn w:val="KomentratekstsRakstz"/>
    <w:link w:val="Komentratma"/>
    <w:uiPriority w:val="99"/>
    <w:semiHidden/>
    <w:rsid w:val="0062237D"/>
    <w:rPr>
      <w:b/>
      <w:bCs/>
      <w:sz w:val="20"/>
      <w:szCs w:val="20"/>
    </w:rPr>
  </w:style>
  <w:style w:type="paragraph" w:customStyle="1" w:styleId="paragraph">
    <w:name w:val="paragraph"/>
    <w:basedOn w:val="Parasts"/>
    <w:rsid w:val="0072612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72612D"/>
  </w:style>
  <w:style w:type="character" w:customStyle="1" w:styleId="eop">
    <w:name w:val="eop"/>
    <w:basedOn w:val="Noklusjumarindkopasfonts"/>
    <w:rsid w:val="0072612D"/>
  </w:style>
  <w:style w:type="paragraph" w:styleId="Balonteksts">
    <w:name w:val="Balloon Text"/>
    <w:basedOn w:val="Parasts"/>
    <w:link w:val="BalontekstsRakstz"/>
    <w:uiPriority w:val="99"/>
    <w:semiHidden/>
    <w:unhideWhenUsed/>
    <w:rsid w:val="003D3F2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3F28"/>
    <w:rPr>
      <w:rFonts w:ascii="Segoe UI" w:hAnsi="Segoe UI" w:cs="Segoe UI"/>
      <w:sz w:val="18"/>
      <w:szCs w:val="18"/>
    </w:rPr>
  </w:style>
  <w:style w:type="character" w:customStyle="1" w:styleId="Mention1">
    <w:name w:val="Mention1"/>
    <w:basedOn w:val="Noklusjumarindkopasfonts"/>
    <w:uiPriority w:val="99"/>
    <w:unhideWhenUsed/>
    <w:rPr>
      <w:color w:val="2B579A"/>
      <w:shd w:val="clear" w:color="auto" w:fill="E6E6E6"/>
    </w:rPr>
  </w:style>
  <w:style w:type="table" w:styleId="Reatabula">
    <w:name w:val="Table Grid"/>
    <w:basedOn w:val="Parastatabula"/>
    <w:uiPriority w:val="39"/>
    <w:rsid w:val="005A0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824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2449"/>
  </w:style>
  <w:style w:type="paragraph" w:styleId="Kjene">
    <w:name w:val="footer"/>
    <w:basedOn w:val="Parasts"/>
    <w:link w:val="KjeneRakstz"/>
    <w:uiPriority w:val="99"/>
    <w:unhideWhenUsed/>
    <w:rsid w:val="001824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2449"/>
  </w:style>
  <w:style w:type="paragraph" w:styleId="Paraststmeklis">
    <w:name w:val="Normal (Web)"/>
    <w:basedOn w:val="Parasts"/>
    <w:uiPriority w:val="99"/>
    <w:semiHidden/>
    <w:unhideWhenUsed/>
    <w:rsid w:val="00626A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A527A8"/>
    <w:pPr>
      <w:spacing w:after="0" w:line="240" w:lineRule="auto"/>
    </w:pPr>
  </w:style>
  <w:style w:type="paragraph" w:styleId="Saturs2">
    <w:name w:val="toc 2"/>
    <w:basedOn w:val="Parasts"/>
    <w:next w:val="Parasts"/>
    <w:autoRedefine/>
    <w:uiPriority w:val="39"/>
    <w:unhideWhenUsed/>
    <w:rsid w:val="00B71810"/>
    <w:pPr>
      <w:spacing w:after="100"/>
      <w:ind w:left="220"/>
    </w:pPr>
  </w:style>
  <w:style w:type="character" w:styleId="Izmantotahipersaite">
    <w:name w:val="FollowedHyperlink"/>
    <w:basedOn w:val="Noklusjumarindkopasfonts"/>
    <w:uiPriority w:val="99"/>
    <w:semiHidden/>
    <w:unhideWhenUsed/>
    <w:rsid w:val="00487715"/>
    <w:rPr>
      <w:color w:val="954F72" w:themeColor="followedHyperlink"/>
      <w:u w:val="single"/>
    </w:rPr>
  </w:style>
  <w:style w:type="paragraph" w:customStyle="1" w:styleId="Default">
    <w:name w:val="Default"/>
    <w:rsid w:val="00691FB5"/>
    <w:pPr>
      <w:autoSpaceDE w:val="0"/>
      <w:autoSpaceDN w:val="0"/>
      <w:adjustRightInd w:val="0"/>
      <w:spacing w:after="0" w:line="240" w:lineRule="auto"/>
    </w:pPr>
    <w:rPr>
      <w:rFonts w:ascii="Calibri" w:hAnsi="Calibri" w:cs="Calibri"/>
      <w:color w:val="000000"/>
      <w:sz w:val="24"/>
      <w:szCs w:val="24"/>
    </w:rPr>
  </w:style>
  <w:style w:type="character" w:customStyle="1" w:styleId="Neatrisintapieminana1">
    <w:name w:val="Neatrisināta pieminēšana1"/>
    <w:basedOn w:val="Noklusjumarindkopasfonts"/>
    <w:uiPriority w:val="99"/>
    <w:semiHidden/>
    <w:unhideWhenUsed/>
    <w:rsid w:val="002151F0"/>
    <w:rPr>
      <w:color w:val="605E5C"/>
      <w:shd w:val="clear" w:color="auto" w:fill="E1DFDD"/>
    </w:rPr>
  </w:style>
  <w:style w:type="character" w:customStyle="1" w:styleId="Neatrisintapieminana2">
    <w:name w:val="Neatrisināta pieminēšana2"/>
    <w:basedOn w:val="Noklusjumarindkopasfonts"/>
    <w:uiPriority w:val="99"/>
    <w:semiHidden/>
    <w:unhideWhenUsed/>
    <w:rsid w:val="00AC7A4B"/>
    <w:rPr>
      <w:color w:val="605E5C"/>
      <w:shd w:val="clear" w:color="auto" w:fill="E1DFDD"/>
    </w:rPr>
  </w:style>
  <w:style w:type="character" w:customStyle="1" w:styleId="Piemint1">
    <w:name w:val="Pieminēt1"/>
    <w:basedOn w:val="Noklusjumarindkopasfonts"/>
    <w:uiPriority w:val="99"/>
    <w:unhideWhenUsed/>
    <w:rsid w:val="006633A0"/>
    <w:rPr>
      <w:color w:val="2B579A"/>
      <w:shd w:val="clear" w:color="auto" w:fill="E1DFDD"/>
    </w:rPr>
  </w:style>
  <w:style w:type="character" w:customStyle="1" w:styleId="Mention2">
    <w:name w:val="Mention2"/>
    <w:basedOn w:val="Noklusjumarindkopasfonts"/>
    <w:uiPriority w:val="99"/>
    <w:unhideWhenUsed/>
    <w:rsid w:val="00AC2371"/>
    <w:rPr>
      <w:color w:val="2B579A"/>
      <w:shd w:val="clear" w:color="auto" w:fill="E1DFDD"/>
    </w:rPr>
  </w:style>
  <w:style w:type="paragraph" w:styleId="Saturs3">
    <w:name w:val="toc 3"/>
    <w:basedOn w:val="Parasts"/>
    <w:next w:val="Parasts"/>
    <w:autoRedefine/>
    <w:uiPriority w:val="39"/>
    <w:unhideWhenUsed/>
    <w:rsid w:val="004D7122"/>
    <w:pPr>
      <w:spacing w:after="100"/>
      <w:ind w:left="440"/>
    </w:pPr>
  </w:style>
  <w:style w:type="character" w:customStyle="1" w:styleId="ui-provider">
    <w:name w:val="ui-provider"/>
    <w:basedOn w:val="Noklusjumarindkopasfonts"/>
    <w:rsid w:val="009E118F"/>
  </w:style>
  <w:style w:type="character" w:styleId="Neatrisintapieminana">
    <w:name w:val="Unresolved Mention"/>
    <w:basedOn w:val="Noklusjumarindkopasfonts"/>
    <w:uiPriority w:val="99"/>
    <w:semiHidden/>
    <w:unhideWhenUsed/>
    <w:rsid w:val="007B3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634">
      <w:bodyDiv w:val="1"/>
      <w:marLeft w:val="0"/>
      <w:marRight w:val="0"/>
      <w:marTop w:val="0"/>
      <w:marBottom w:val="0"/>
      <w:divBdr>
        <w:top w:val="none" w:sz="0" w:space="0" w:color="auto"/>
        <w:left w:val="none" w:sz="0" w:space="0" w:color="auto"/>
        <w:bottom w:val="none" w:sz="0" w:space="0" w:color="auto"/>
        <w:right w:val="none" w:sz="0" w:space="0" w:color="auto"/>
      </w:divBdr>
    </w:div>
    <w:div w:id="123893675">
      <w:bodyDiv w:val="1"/>
      <w:marLeft w:val="0"/>
      <w:marRight w:val="0"/>
      <w:marTop w:val="0"/>
      <w:marBottom w:val="0"/>
      <w:divBdr>
        <w:top w:val="none" w:sz="0" w:space="0" w:color="auto"/>
        <w:left w:val="none" w:sz="0" w:space="0" w:color="auto"/>
        <w:bottom w:val="none" w:sz="0" w:space="0" w:color="auto"/>
        <w:right w:val="none" w:sz="0" w:space="0" w:color="auto"/>
      </w:divBdr>
    </w:div>
    <w:div w:id="273445554">
      <w:bodyDiv w:val="1"/>
      <w:marLeft w:val="0"/>
      <w:marRight w:val="0"/>
      <w:marTop w:val="0"/>
      <w:marBottom w:val="0"/>
      <w:divBdr>
        <w:top w:val="none" w:sz="0" w:space="0" w:color="auto"/>
        <w:left w:val="none" w:sz="0" w:space="0" w:color="auto"/>
        <w:bottom w:val="none" w:sz="0" w:space="0" w:color="auto"/>
        <w:right w:val="none" w:sz="0" w:space="0" w:color="auto"/>
      </w:divBdr>
    </w:div>
    <w:div w:id="361978362">
      <w:bodyDiv w:val="1"/>
      <w:marLeft w:val="0"/>
      <w:marRight w:val="0"/>
      <w:marTop w:val="0"/>
      <w:marBottom w:val="0"/>
      <w:divBdr>
        <w:top w:val="none" w:sz="0" w:space="0" w:color="auto"/>
        <w:left w:val="none" w:sz="0" w:space="0" w:color="auto"/>
        <w:bottom w:val="none" w:sz="0" w:space="0" w:color="auto"/>
        <w:right w:val="none" w:sz="0" w:space="0" w:color="auto"/>
      </w:divBdr>
      <w:divsChild>
        <w:div w:id="370106426">
          <w:marLeft w:val="0"/>
          <w:marRight w:val="0"/>
          <w:marTop w:val="0"/>
          <w:marBottom w:val="0"/>
          <w:divBdr>
            <w:top w:val="none" w:sz="0" w:space="0" w:color="auto"/>
            <w:left w:val="none" w:sz="0" w:space="0" w:color="auto"/>
            <w:bottom w:val="none" w:sz="0" w:space="0" w:color="auto"/>
            <w:right w:val="none" w:sz="0" w:space="0" w:color="auto"/>
          </w:divBdr>
        </w:div>
        <w:div w:id="717434631">
          <w:marLeft w:val="0"/>
          <w:marRight w:val="0"/>
          <w:marTop w:val="0"/>
          <w:marBottom w:val="0"/>
          <w:divBdr>
            <w:top w:val="none" w:sz="0" w:space="0" w:color="auto"/>
            <w:left w:val="none" w:sz="0" w:space="0" w:color="auto"/>
            <w:bottom w:val="none" w:sz="0" w:space="0" w:color="auto"/>
            <w:right w:val="none" w:sz="0" w:space="0" w:color="auto"/>
          </w:divBdr>
        </w:div>
        <w:div w:id="824246461">
          <w:marLeft w:val="0"/>
          <w:marRight w:val="0"/>
          <w:marTop w:val="0"/>
          <w:marBottom w:val="0"/>
          <w:divBdr>
            <w:top w:val="none" w:sz="0" w:space="0" w:color="auto"/>
            <w:left w:val="none" w:sz="0" w:space="0" w:color="auto"/>
            <w:bottom w:val="none" w:sz="0" w:space="0" w:color="auto"/>
            <w:right w:val="none" w:sz="0" w:space="0" w:color="auto"/>
          </w:divBdr>
        </w:div>
        <w:div w:id="954096664">
          <w:marLeft w:val="0"/>
          <w:marRight w:val="0"/>
          <w:marTop w:val="0"/>
          <w:marBottom w:val="0"/>
          <w:divBdr>
            <w:top w:val="none" w:sz="0" w:space="0" w:color="auto"/>
            <w:left w:val="none" w:sz="0" w:space="0" w:color="auto"/>
            <w:bottom w:val="none" w:sz="0" w:space="0" w:color="auto"/>
            <w:right w:val="none" w:sz="0" w:space="0" w:color="auto"/>
          </w:divBdr>
        </w:div>
        <w:div w:id="1069424529">
          <w:marLeft w:val="0"/>
          <w:marRight w:val="0"/>
          <w:marTop w:val="0"/>
          <w:marBottom w:val="0"/>
          <w:divBdr>
            <w:top w:val="none" w:sz="0" w:space="0" w:color="auto"/>
            <w:left w:val="none" w:sz="0" w:space="0" w:color="auto"/>
            <w:bottom w:val="none" w:sz="0" w:space="0" w:color="auto"/>
            <w:right w:val="none" w:sz="0" w:space="0" w:color="auto"/>
          </w:divBdr>
        </w:div>
        <w:div w:id="1269780597">
          <w:marLeft w:val="0"/>
          <w:marRight w:val="0"/>
          <w:marTop w:val="0"/>
          <w:marBottom w:val="0"/>
          <w:divBdr>
            <w:top w:val="none" w:sz="0" w:space="0" w:color="auto"/>
            <w:left w:val="none" w:sz="0" w:space="0" w:color="auto"/>
            <w:bottom w:val="none" w:sz="0" w:space="0" w:color="auto"/>
            <w:right w:val="none" w:sz="0" w:space="0" w:color="auto"/>
          </w:divBdr>
        </w:div>
        <w:div w:id="1411654625">
          <w:marLeft w:val="0"/>
          <w:marRight w:val="0"/>
          <w:marTop w:val="0"/>
          <w:marBottom w:val="0"/>
          <w:divBdr>
            <w:top w:val="none" w:sz="0" w:space="0" w:color="auto"/>
            <w:left w:val="none" w:sz="0" w:space="0" w:color="auto"/>
            <w:bottom w:val="none" w:sz="0" w:space="0" w:color="auto"/>
            <w:right w:val="none" w:sz="0" w:space="0" w:color="auto"/>
          </w:divBdr>
        </w:div>
        <w:div w:id="1838575025">
          <w:marLeft w:val="0"/>
          <w:marRight w:val="0"/>
          <w:marTop w:val="0"/>
          <w:marBottom w:val="0"/>
          <w:divBdr>
            <w:top w:val="none" w:sz="0" w:space="0" w:color="auto"/>
            <w:left w:val="none" w:sz="0" w:space="0" w:color="auto"/>
            <w:bottom w:val="none" w:sz="0" w:space="0" w:color="auto"/>
            <w:right w:val="none" w:sz="0" w:space="0" w:color="auto"/>
          </w:divBdr>
        </w:div>
        <w:div w:id="2102335316">
          <w:marLeft w:val="0"/>
          <w:marRight w:val="0"/>
          <w:marTop w:val="0"/>
          <w:marBottom w:val="0"/>
          <w:divBdr>
            <w:top w:val="none" w:sz="0" w:space="0" w:color="auto"/>
            <w:left w:val="none" w:sz="0" w:space="0" w:color="auto"/>
            <w:bottom w:val="none" w:sz="0" w:space="0" w:color="auto"/>
            <w:right w:val="none" w:sz="0" w:space="0" w:color="auto"/>
          </w:divBdr>
        </w:div>
      </w:divsChild>
    </w:div>
    <w:div w:id="368651504">
      <w:bodyDiv w:val="1"/>
      <w:marLeft w:val="0"/>
      <w:marRight w:val="0"/>
      <w:marTop w:val="0"/>
      <w:marBottom w:val="0"/>
      <w:divBdr>
        <w:top w:val="none" w:sz="0" w:space="0" w:color="auto"/>
        <w:left w:val="none" w:sz="0" w:space="0" w:color="auto"/>
        <w:bottom w:val="none" w:sz="0" w:space="0" w:color="auto"/>
        <w:right w:val="none" w:sz="0" w:space="0" w:color="auto"/>
      </w:divBdr>
    </w:div>
    <w:div w:id="479544683">
      <w:bodyDiv w:val="1"/>
      <w:marLeft w:val="0"/>
      <w:marRight w:val="0"/>
      <w:marTop w:val="0"/>
      <w:marBottom w:val="0"/>
      <w:divBdr>
        <w:top w:val="none" w:sz="0" w:space="0" w:color="auto"/>
        <w:left w:val="none" w:sz="0" w:space="0" w:color="auto"/>
        <w:bottom w:val="none" w:sz="0" w:space="0" w:color="auto"/>
        <w:right w:val="none" w:sz="0" w:space="0" w:color="auto"/>
      </w:divBdr>
      <w:divsChild>
        <w:div w:id="698748496">
          <w:marLeft w:val="0"/>
          <w:marRight w:val="0"/>
          <w:marTop w:val="0"/>
          <w:marBottom w:val="0"/>
          <w:divBdr>
            <w:top w:val="none" w:sz="0" w:space="0" w:color="auto"/>
            <w:left w:val="none" w:sz="0" w:space="0" w:color="auto"/>
            <w:bottom w:val="none" w:sz="0" w:space="0" w:color="auto"/>
            <w:right w:val="none" w:sz="0" w:space="0" w:color="auto"/>
          </w:divBdr>
        </w:div>
        <w:div w:id="785006974">
          <w:marLeft w:val="0"/>
          <w:marRight w:val="0"/>
          <w:marTop w:val="0"/>
          <w:marBottom w:val="0"/>
          <w:divBdr>
            <w:top w:val="none" w:sz="0" w:space="0" w:color="auto"/>
            <w:left w:val="none" w:sz="0" w:space="0" w:color="auto"/>
            <w:bottom w:val="none" w:sz="0" w:space="0" w:color="auto"/>
            <w:right w:val="none" w:sz="0" w:space="0" w:color="auto"/>
          </w:divBdr>
        </w:div>
        <w:div w:id="483738606">
          <w:marLeft w:val="0"/>
          <w:marRight w:val="0"/>
          <w:marTop w:val="0"/>
          <w:marBottom w:val="0"/>
          <w:divBdr>
            <w:top w:val="none" w:sz="0" w:space="0" w:color="auto"/>
            <w:left w:val="none" w:sz="0" w:space="0" w:color="auto"/>
            <w:bottom w:val="none" w:sz="0" w:space="0" w:color="auto"/>
            <w:right w:val="none" w:sz="0" w:space="0" w:color="auto"/>
          </w:divBdr>
        </w:div>
        <w:div w:id="194656540">
          <w:marLeft w:val="0"/>
          <w:marRight w:val="0"/>
          <w:marTop w:val="0"/>
          <w:marBottom w:val="0"/>
          <w:divBdr>
            <w:top w:val="none" w:sz="0" w:space="0" w:color="auto"/>
            <w:left w:val="none" w:sz="0" w:space="0" w:color="auto"/>
            <w:bottom w:val="none" w:sz="0" w:space="0" w:color="auto"/>
            <w:right w:val="none" w:sz="0" w:space="0" w:color="auto"/>
          </w:divBdr>
        </w:div>
        <w:div w:id="1828591296">
          <w:marLeft w:val="0"/>
          <w:marRight w:val="0"/>
          <w:marTop w:val="0"/>
          <w:marBottom w:val="0"/>
          <w:divBdr>
            <w:top w:val="none" w:sz="0" w:space="0" w:color="auto"/>
            <w:left w:val="none" w:sz="0" w:space="0" w:color="auto"/>
            <w:bottom w:val="none" w:sz="0" w:space="0" w:color="auto"/>
            <w:right w:val="none" w:sz="0" w:space="0" w:color="auto"/>
          </w:divBdr>
        </w:div>
        <w:div w:id="1277520267">
          <w:marLeft w:val="0"/>
          <w:marRight w:val="0"/>
          <w:marTop w:val="0"/>
          <w:marBottom w:val="0"/>
          <w:divBdr>
            <w:top w:val="none" w:sz="0" w:space="0" w:color="auto"/>
            <w:left w:val="none" w:sz="0" w:space="0" w:color="auto"/>
            <w:bottom w:val="none" w:sz="0" w:space="0" w:color="auto"/>
            <w:right w:val="none" w:sz="0" w:space="0" w:color="auto"/>
          </w:divBdr>
        </w:div>
      </w:divsChild>
    </w:div>
    <w:div w:id="486358242">
      <w:bodyDiv w:val="1"/>
      <w:marLeft w:val="0"/>
      <w:marRight w:val="0"/>
      <w:marTop w:val="0"/>
      <w:marBottom w:val="0"/>
      <w:divBdr>
        <w:top w:val="none" w:sz="0" w:space="0" w:color="auto"/>
        <w:left w:val="none" w:sz="0" w:space="0" w:color="auto"/>
        <w:bottom w:val="none" w:sz="0" w:space="0" w:color="auto"/>
        <w:right w:val="none" w:sz="0" w:space="0" w:color="auto"/>
      </w:divBdr>
    </w:div>
    <w:div w:id="585071444">
      <w:bodyDiv w:val="1"/>
      <w:marLeft w:val="0"/>
      <w:marRight w:val="0"/>
      <w:marTop w:val="0"/>
      <w:marBottom w:val="0"/>
      <w:divBdr>
        <w:top w:val="none" w:sz="0" w:space="0" w:color="auto"/>
        <w:left w:val="none" w:sz="0" w:space="0" w:color="auto"/>
        <w:bottom w:val="none" w:sz="0" w:space="0" w:color="auto"/>
        <w:right w:val="none" w:sz="0" w:space="0" w:color="auto"/>
      </w:divBdr>
    </w:div>
    <w:div w:id="601259904">
      <w:bodyDiv w:val="1"/>
      <w:marLeft w:val="0"/>
      <w:marRight w:val="0"/>
      <w:marTop w:val="0"/>
      <w:marBottom w:val="0"/>
      <w:divBdr>
        <w:top w:val="none" w:sz="0" w:space="0" w:color="auto"/>
        <w:left w:val="none" w:sz="0" w:space="0" w:color="auto"/>
        <w:bottom w:val="none" w:sz="0" w:space="0" w:color="auto"/>
        <w:right w:val="none" w:sz="0" w:space="0" w:color="auto"/>
      </w:divBdr>
    </w:div>
    <w:div w:id="601455719">
      <w:bodyDiv w:val="1"/>
      <w:marLeft w:val="0"/>
      <w:marRight w:val="0"/>
      <w:marTop w:val="0"/>
      <w:marBottom w:val="0"/>
      <w:divBdr>
        <w:top w:val="none" w:sz="0" w:space="0" w:color="auto"/>
        <w:left w:val="none" w:sz="0" w:space="0" w:color="auto"/>
        <w:bottom w:val="none" w:sz="0" w:space="0" w:color="auto"/>
        <w:right w:val="none" w:sz="0" w:space="0" w:color="auto"/>
      </w:divBdr>
    </w:div>
    <w:div w:id="610624104">
      <w:bodyDiv w:val="1"/>
      <w:marLeft w:val="0"/>
      <w:marRight w:val="0"/>
      <w:marTop w:val="0"/>
      <w:marBottom w:val="0"/>
      <w:divBdr>
        <w:top w:val="none" w:sz="0" w:space="0" w:color="auto"/>
        <w:left w:val="none" w:sz="0" w:space="0" w:color="auto"/>
        <w:bottom w:val="none" w:sz="0" w:space="0" w:color="auto"/>
        <w:right w:val="none" w:sz="0" w:space="0" w:color="auto"/>
      </w:divBdr>
    </w:div>
    <w:div w:id="627512677">
      <w:bodyDiv w:val="1"/>
      <w:marLeft w:val="0"/>
      <w:marRight w:val="0"/>
      <w:marTop w:val="0"/>
      <w:marBottom w:val="0"/>
      <w:divBdr>
        <w:top w:val="none" w:sz="0" w:space="0" w:color="auto"/>
        <w:left w:val="none" w:sz="0" w:space="0" w:color="auto"/>
        <w:bottom w:val="none" w:sz="0" w:space="0" w:color="auto"/>
        <w:right w:val="none" w:sz="0" w:space="0" w:color="auto"/>
      </w:divBdr>
    </w:div>
    <w:div w:id="646469920">
      <w:bodyDiv w:val="1"/>
      <w:marLeft w:val="0"/>
      <w:marRight w:val="0"/>
      <w:marTop w:val="0"/>
      <w:marBottom w:val="0"/>
      <w:divBdr>
        <w:top w:val="none" w:sz="0" w:space="0" w:color="auto"/>
        <w:left w:val="none" w:sz="0" w:space="0" w:color="auto"/>
        <w:bottom w:val="none" w:sz="0" w:space="0" w:color="auto"/>
        <w:right w:val="none" w:sz="0" w:space="0" w:color="auto"/>
      </w:divBdr>
    </w:div>
    <w:div w:id="670138039">
      <w:bodyDiv w:val="1"/>
      <w:marLeft w:val="0"/>
      <w:marRight w:val="0"/>
      <w:marTop w:val="0"/>
      <w:marBottom w:val="0"/>
      <w:divBdr>
        <w:top w:val="none" w:sz="0" w:space="0" w:color="auto"/>
        <w:left w:val="none" w:sz="0" w:space="0" w:color="auto"/>
        <w:bottom w:val="none" w:sz="0" w:space="0" w:color="auto"/>
        <w:right w:val="none" w:sz="0" w:space="0" w:color="auto"/>
      </w:divBdr>
    </w:div>
    <w:div w:id="779179913">
      <w:bodyDiv w:val="1"/>
      <w:marLeft w:val="0"/>
      <w:marRight w:val="0"/>
      <w:marTop w:val="0"/>
      <w:marBottom w:val="0"/>
      <w:divBdr>
        <w:top w:val="none" w:sz="0" w:space="0" w:color="auto"/>
        <w:left w:val="none" w:sz="0" w:space="0" w:color="auto"/>
        <w:bottom w:val="none" w:sz="0" w:space="0" w:color="auto"/>
        <w:right w:val="none" w:sz="0" w:space="0" w:color="auto"/>
      </w:divBdr>
    </w:div>
    <w:div w:id="900555133">
      <w:bodyDiv w:val="1"/>
      <w:marLeft w:val="0"/>
      <w:marRight w:val="0"/>
      <w:marTop w:val="0"/>
      <w:marBottom w:val="0"/>
      <w:divBdr>
        <w:top w:val="none" w:sz="0" w:space="0" w:color="auto"/>
        <w:left w:val="none" w:sz="0" w:space="0" w:color="auto"/>
        <w:bottom w:val="none" w:sz="0" w:space="0" w:color="auto"/>
        <w:right w:val="none" w:sz="0" w:space="0" w:color="auto"/>
      </w:divBdr>
    </w:div>
    <w:div w:id="1095204027">
      <w:bodyDiv w:val="1"/>
      <w:marLeft w:val="0"/>
      <w:marRight w:val="0"/>
      <w:marTop w:val="0"/>
      <w:marBottom w:val="0"/>
      <w:divBdr>
        <w:top w:val="none" w:sz="0" w:space="0" w:color="auto"/>
        <w:left w:val="none" w:sz="0" w:space="0" w:color="auto"/>
        <w:bottom w:val="none" w:sz="0" w:space="0" w:color="auto"/>
        <w:right w:val="none" w:sz="0" w:space="0" w:color="auto"/>
      </w:divBdr>
      <w:divsChild>
        <w:div w:id="249969526">
          <w:marLeft w:val="0"/>
          <w:marRight w:val="0"/>
          <w:marTop w:val="0"/>
          <w:marBottom w:val="0"/>
          <w:divBdr>
            <w:top w:val="none" w:sz="0" w:space="0" w:color="auto"/>
            <w:left w:val="none" w:sz="0" w:space="0" w:color="auto"/>
            <w:bottom w:val="none" w:sz="0" w:space="0" w:color="auto"/>
            <w:right w:val="none" w:sz="0" w:space="0" w:color="auto"/>
          </w:divBdr>
        </w:div>
        <w:div w:id="1130904059">
          <w:marLeft w:val="0"/>
          <w:marRight w:val="0"/>
          <w:marTop w:val="0"/>
          <w:marBottom w:val="0"/>
          <w:divBdr>
            <w:top w:val="none" w:sz="0" w:space="0" w:color="auto"/>
            <w:left w:val="none" w:sz="0" w:space="0" w:color="auto"/>
            <w:bottom w:val="none" w:sz="0" w:space="0" w:color="auto"/>
            <w:right w:val="none" w:sz="0" w:space="0" w:color="auto"/>
          </w:divBdr>
        </w:div>
        <w:div w:id="1703627758">
          <w:marLeft w:val="0"/>
          <w:marRight w:val="0"/>
          <w:marTop w:val="0"/>
          <w:marBottom w:val="0"/>
          <w:divBdr>
            <w:top w:val="none" w:sz="0" w:space="0" w:color="auto"/>
            <w:left w:val="none" w:sz="0" w:space="0" w:color="auto"/>
            <w:bottom w:val="none" w:sz="0" w:space="0" w:color="auto"/>
            <w:right w:val="none" w:sz="0" w:space="0" w:color="auto"/>
          </w:divBdr>
        </w:div>
      </w:divsChild>
    </w:div>
    <w:div w:id="1153260065">
      <w:bodyDiv w:val="1"/>
      <w:marLeft w:val="0"/>
      <w:marRight w:val="0"/>
      <w:marTop w:val="0"/>
      <w:marBottom w:val="0"/>
      <w:divBdr>
        <w:top w:val="none" w:sz="0" w:space="0" w:color="auto"/>
        <w:left w:val="none" w:sz="0" w:space="0" w:color="auto"/>
        <w:bottom w:val="none" w:sz="0" w:space="0" w:color="auto"/>
        <w:right w:val="none" w:sz="0" w:space="0" w:color="auto"/>
      </w:divBdr>
      <w:divsChild>
        <w:div w:id="1658992889">
          <w:marLeft w:val="0"/>
          <w:marRight w:val="0"/>
          <w:marTop w:val="0"/>
          <w:marBottom w:val="0"/>
          <w:divBdr>
            <w:top w:val="none" w:sz="0" w:space="0" w:color="auto"/>
            <w:left w:val="none" w:sz="0" w:space="0" w:color="auto"/>
            <w:bottom w:val="none" w:sz="0" w:space="0" w:color="auto"/>
            <w:right w:val="none" w:sz="0" w:space="0" w:color="auto"/>
          </w:divBdr>
          <w:divsChild>
            <w:div w:id="157621297">
              <w:marLeft w:val="0"/>
              <w:marRight w:val="0"/>
              <w:marTop w:val="0"/>
              <w:marBottom w:val="0"/>
              <w:divBdr>
                <w:top w:val="none" w:sz="0" w:space="0" w:color="auto"/>
                <w:left w:val="none" w:sz="0" w:space="0" w:color="auto"/>
                <w:bottom w:val="none" w:sz="0" w:space="0" w:color="auto"/>
                <w:right w:val="none" w:sz="0" w:space="0" w:color="auto"/>
              </w:divBdr>
              <w:divsChild>
                <w:div w:id="1625110909">
                  <w:marLeft w:val="0"/>
                  <w:marRight w:val="0"/>
                  <w:marTop w:val="0"/>
                  <w:marBottom w:val="0"/>
                  <w:divBdr>
                    <w:top w:val="none" w:sz="0" w:space="0" w:color="auto"/>
                    <w:left w:val="none" w:sz="0" w:space="0" w:color="auto"/>
                    <w:bottom w:val="none" w:sz="0" w:space="0" w:color="auto"/>
                    <w:right w:val="none" w:sz="0" w:space="0" w:color="auto"/>
                  </w:divBdr>
                  <w:divsChild>
                    <w:div w:id="1820925950">
                      <w:marLeft w:val="0"/>
                      <w:marRight w:val="0"/>
                      <w:marTop w:val="0"/>
                      <w:marBottom w:val="0"/>
                      <w:divBdr>
                        <w:top w:val="none" w:sz="0" w:space="0" w:color="auto"/>
                        <w:left w:val="none" w:sz="0" w:space="0" w:color="auto"/>
                        <w:bottom w:val="none" w:sz="0" w:space="0" w:color="auto"/>
                        <w:right w:val="none" w:sz="0" w:space="0" w:color="auto"/>
                      </w:divBdr>
                      <w:divsChild>
                        <w:div w:id="5347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877">
              <w:marLeft w:val="0"/>
              <w:marRight w:val="0"/>
              <w:marTop w:val="0"/>
              <w:marBottom w:val="0"/>
              <w:divBdr>
                <w:top w:val="none" w:sz="0" w:space="0" w:color="auto"/>
                <w:left w:val="none" w:sz="0" w:space="0" w:color="auto"/>
                <w:bottom w:val="none" w:sz="0" w:space="0" w:color="auto"/>
                <w:right w:val="none" w:sz="0" w:space="0" w:color="auto"/>
              </w:divBdr>
              <w:divsChild>
                <w:div w:id="1329480575">
                  <w:marLeft w:val="0"/>
                  <w:marRight w:val="0"/>
                  <w:marTop w:val="0"/>
                  <w:marBottom w:val="0"/>
                  <w:divBdr>
                    <w:top w:val="none" w:sz="0" w:space="0" w:color="auto"/>
                    <w:left w:val="none" w:sz="0" w:space="0" w:color="auto"/>
                    <w:bottom w:val="none" w:sz="0" w:space="0" w:color="auto"/>
                    <w:right w:val="none" w:sz="0" w:space="0" w:color="auto"/>
                  </w:divBdr>
                  <w:divsChild>
                    <w:div w:id="1267927116">
                      <w:marLeft w:val="0"/>
                      <w:marRight w:val="0"/>
                      <w:marTop w:val="0"/>
                      <w:marBottom w:val="0"/>
                      <w:divBdr>
                        <w:top w:val="none" w:sz="0" w:space="0" w:color="auto"/>
                        <w:left w:val="none" w:sz="0" w:space="0" w:color="auto"/>
                        <w:bottom w:val="none" w:sz="0" w:space="0" w:color="auto"/>
                        <w:right w:val="none" w:sz="0" w:space="0" w:color="auto"/>
                      </w:divBdr>
                      <w:divsChild>
                        <w:div w:id="16918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1857">
              <w:marLeft w:val="0"/>
              <w:marRight w:val="0"/>
              <w:marTop w:val="0"/>
              <w:marBottom w:val="0"/>
              <w:divBdr>
                <w:top w:val="none" w:sz="0" w:space="0" w:color="auto"/>
                <w:left w:val="none" w:sz="0" w:space="0" w:color="auto"/>
                <w:bottom w:val="none" w:sz="0" w:space="0" w:color="auto"/>
                <w:right w:val="none" w:sz="0" w:space="0" w:color="auto"/>
              </w:divBdr>
              <w:divsChild>
                <w:div w:id="2098747118">
                  <w:marLeft w:val="0"/>
                  <w:marRight w:val="0"/>
                  <w:marTop w:val="0"/>
                  <w:marBottom w:val="0"/>
                  <w:divBdr>
                    <w:top w:val="none" w:sz="0" w:space="0" w:color="auto"/>
                    <w:left w:val="none" w:sz="0" w:space="0" w:color="auto"/>
                    <w:bottom w:val="none" w:sz="0" w:space="0" w:color="auto"/>
                    <w:right w:val="none" w:sz="0" w:space="0" w:color="auto"/>
                  </w:divBdr>
                  <w:divsChild>
                    <w:div w:id="552472297">
                      <w:marLeft w:val="0"/>
                      <w:marRight w:val="0"/>
                      <w:marTop w:val="0"/>
                      <w:marBottom w:val="0"/>
                      <w:divBdr>
                        <w:top w:val="none" w:sz="0" w:space="0" w:color="auto"/>
                        <w:left w:val="none" w:sz="0" w:space="0" w:color="auto"/>
                        <w:bottom w:val="none" w:sz="0" w:space="0" w:color="auto"/>
                        <w:right w:val="none" w:sz="0" w:space="0" w:color="auto"/>
                      </w:divBdr>
                      <w:divsChild>
                        <w:div w:id="20672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19971">
              <w:marLeft w:val="0"/>
              <w:marRight w:val="0"/>
              <w:marTop w:val="0"/>
              <w:marBottom w:val="0"/>
              <w:divBdr>
                <w:top w:val="none" w:sz="0" w:space="0" w:color="auto"/>
                <w:left w:val="none" w:sz="0" w:space="0" w:color="auto"/>
                <w:bottom w:val="none" w:sz="0" w:space="0" w:color="auto"/>
                <w:right w:val="none" w:sz="0" w:space="0" w:color="auto"/>
              </w:divBdr>
              <w:divsChild>
                <w:div w:id="766924106">
                  <w:marLeft w:val="0"/>
                  <w:marRight w:val="0"/>
                  <w:marTop w:val="0"/>
                  <w:marBottom w:val="0"/>
                  <w:divBdr>
                    <w:top w:val="none" w:sz="0" w:space="0" w:color="auto"/>
                    <w:left w:val="none" w:sz="0" w:space="0" w:color="auto"/>
                    <w:bottom w:val="none" w:sz="0" w:space="0" w:color="auto"/>
                    <w:right w:val="none" w:sz="0" w:space="0" w:color="auto"/>
                  </w:divBdr>
                  <w:divsChild>
                    <w:div w:id="1856454365">
                      <w:marLeft w:val="0"/>
                      <w:marRight w:val="0"/>
                      <w:marTop w:val="0"/>
                      <w:marBottom w:val="0"/>
                      <w:divBdr>
                        <w:top w:val="none" w:sz="0" w:space="0" w:color="auto"/>
                        <w:left w:val="none" w:sz="0" w:space="0" w:color="auto"/>
                        <w:bottom w:val="none" w:sz="0" w:space="0" w:color="auto"/>
                        <w:right w:val="none" w:sz="0" w:space="0" w:color="auto"/>
                      </w:divBdr>
                      <w:divsChild>
                        <w:div w:id="71516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55274">
              <w:marLeft w:val="0"/>
              <w:marRight w:val="0"/>
              <w:marTop w:val="0"/>
              <w:marBottom w:val="0"/>
              <w:divBdr>
                <w:top w:val="none" w:sz="0" w:space="0" w:color="auto"/>
                <w:left w:val="none" w:sz="0" w:space="0" w:color="auto"/>
                <w:bottom w:val="none" w:sz="0" w:space="0" w:color="auto"/>
                <w:right w:val="none" w:sz="0" w:space="0" w:color="auto"/>
              </w:divBdr>
              <w:divsChild>
                <w:div w:id="756363478">
                  <w:marLeft w:val="0"/>
                  <w:marRight w:val="0"/>
                  <w:marTop w:val="0"/>
                  <w:marBottom w:val="0"/>
                  <w:divBdr>
                    <w:top w:val="none" w:sz="0" w:space="0" w:color="auto"/>
                    <w:left w:val="none" w:sz="0" w:space="0" w:color="auto"/>
                    <w:bottom w:val="none" w:sz="0" w:space="0" w:color="auto"/>
                    <w:right w:val="none" w:sz="0" w:space="0" w:color="auto"/>
                  </w:divBdr>
                  <w:divsChild>
                    <w:div w:id="392772226">
                      <w:marLeft w:val="0"/>
                      <w:marRight w:val="0"/>
                      <w:marTop w:val="0"/>
                      <w:marBottom w:val="0"/>
                      <w:divBdr>
                        <w:top w:val="none" w:sz="0" w:space="0" w:color="auto"/>
                        <w:left w:val="none" w:sz="0" w:space="0" w:color="auto"/>
                        <w:bottom w:val="none" w:sz="0" w:space="0" w:color="auto"/>
                        <w:right w:val="none" w:sz="0" w:space="0" w:color="auto"/>
                      </w:divBdr>
                      <w:divsChild>
                        <w:div w:id="29564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14778">
              <w:marLeft w:val="0"/>
              <w:marRight w:val="0"/>
              <w:marTop w:val="0"/>
              <w:marBottom w:val="0"/>
              <w:divBdr>
                <w:top w:val="none" w:sz="0" w:space="0" w:color="auto"/>
                <w:left w:val="none" w:sz="0" w:space="0" w:color="auto"/>
                <w:bottom w:val="none" w:sz="0" w:space="0" w:color="auto"/>
                <w:right w:val="none" w:sz="0" w:space="0" w:color="auto"/>
              </w:divBdr>
              <w:divsChild>
                <w:div w:id="144009904">
                  <w:marLeft w:val="0"/>
                  <w:marRight w:val="0"/>
                  <w:marTop w:val="0"/>
                  <w:marBottom w:val="0"/>
                  <w:divBdr>
                    <w:top w:val="none" w:sz="0" w:space="0" w:color="auto"/>
                    <w:left w:val="none" w:sz="0" w:space="0" w:color="auto"/>
                    <w:bottom w:val="none" w:sz="0" w:space="0" w:color="auto"/>
                    <w:right w:val="none" w:sz="0" w:space="0" w:color="auto"/>
                  </w:divBdr>
                  <w:divsChild>
                    <w:div w:id="1121454728">
                      <w:marLeft w:val="0"/>
                      <w:marRight w:val="0"/>
                      <w:marTop w:val="0"/>
                      <w:marBottom w:val="0"/>
                      <w:divBdr>
                        <w:top w:val="none" w:sz="0" w:space="0" w:color="auto"/>
                        <w:left w:val="none" w:sz="0" w:space="0" w:color="auto"/>
                        <w:bottom w:val="none" w:sz="0" w:space="0" w:color="auto"/>
                        <w:right w:val="none" w:sz="0" w:space="0" w:color="auto"/>
                      </w:divBdr>
                      <w:divsChild>
                        <w:div w:id="1827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37462">
              <w:marLeft w:val="0"/>
              <w:marRight w:val="0"/>
              <w:marTop w:val="0"/>
              <w:marBottom w:val="0"/>
              <w:divBdr>
                <w:top w:val="none" w:sz="0" w:space="0" w:color="auto"/>
                <w:left w:val="none" w:sz="0" w:space="0" w:color="auto"/>
                <w:bottom w:val="none" w:sz="0" w:space="0" w:color="auto"/>
                <w:right w:val="none" w:sz="0" w:space="0" w:color="auto"/>
              </w:divBdr>
              <w:divsChild>
                <w:div w:id="1080634999">
                  <w:marLeft w:val="0"/>
                  <w:marRight w:val="0"/>
                  <w:marTop w:val="0"/>
                  <w:marBottom w:val="0"/>
                  <w:divBdr>
                    <w:top w:val="none" w:sz="0" w:space="0" w:color="auto"/>
                    <w:left w:val="none" w:sz="0" w:space="0" w:color="auto"/>
                    <w:bottom w:val="none" w:sz="0" w:space="0" w:color="auto"/>
                    <w:right w:val="none" w:sz="0" w:space="0" w:color="auto"/>
                  </w:divBdr>
                  <w:divsChild>
                    <w:div w:id="628560352">
                      <w:marLeft w:val="0"/>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61103">
              <w:marLeft w:val="0"/>
              <w:marRight w:val="0"/>
              <w:marTop w:val="0"/>
              <w:marBottom w:val="0"/>
              <w:divBdr>
                <w:top w:val="none" w:sz="0" w:space="0" w:color="auto"/>
                <w:left w:val="none" w:sz="0" w:space="0" w:color="auto"/>
                <w:bottom w:val="none" w:sz="0" w:space="0" w:color="auto"/>
                <w:right w:val="none" w:sz="0" w:space="0" w:color="auto"/>
              </w:divBdr>
              <w:divsChild>
                <w:div w:id="381175246">
                  <w:marLeft w:val="0"/>
                  <w:marRight w:val="0"/>
                  <w:marTop w:val="0"/>
                  <w:marBottom w:val="0"/>
                  <w:divBdr>
                    <w:top w:val="none" w:sz="0" w:space="0" w:color="auto"/>
                    <w:left w:val="none" w:sz="0" w:space="0" w:color="auto"/>
                    <w:bottom w:val="none" w:sz="0" w:space="0" w:color="auto"/>
                    <w:right w:val="none" w:sz="0" w:space="0" w:color="auto"/>
                  </w:divBdr>
                  <w:divsChild>
                    <w:div w:id="1072503183">
                      <w:marLeft w:val="0"/>
                      <w:marRight w:val="0"/>
                      <w:marTop w:val="0"/>
                      <w:marBottom w:val="0"/>
                      <w:divBdr>
                        <w:top w:val="none" w:sz="0" w:space="0" w:color="auto"/>
                        <w:left w:val="none" w:sz="0" w:space="0" w:color="auto"/>
                        <w:bottom w:val="none" w:sz="0" w:space="0" w:color="auto"/>
                        <w:right w:val="none" w:sz="0" w:space="0" w:color="auto"/>
                      </w:divBdr>
                      <w:divsChild>
                        <w:div w:id="20194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23641">
              <w:marLeft w:val="0"/>
              <w:marRight w:val="0"/>
              <w:marTop w:val="0"/>
              <w:marBottom w:val="0"/>
              <w:divBdr>
                <w:top w:val="none" w:sz="0" w:space="0" w:color="auto"/>
                <w:left w:val="none" w:sz="0" w:space="0" w:color="auto"/>
                <w:bottom w:val="none" w:sz="0" w:space="0" w:color="auto"/>
                <w:right w:val="none" w:sz="0" w:space="0" w:color="auto"/>
              </w:divBdr>
              <w:divsChild>
                <w:div w:id="441582776">
                  <w:marLeft w:val="0"/>
                  <w:marRight w:val="0"/>
                  <w:marTop w:val="0"/>
                  <w:marBottom w:val="0"/>
                  <w:divBdr>
                    <w:top w:val="none" w:sz="0" w:space="0" w:color="auto"/>
                    <w:left w:val="none" w:sz="0" w:space="0" w:color="auto"/>
                    <w:bottom w:val="none" w:sz="0" w:space="0" w:color="auto"/>
                    <w:right w:val="none" w:sz="0" w:space="0" w:color="auto"/>
                  </w:divBdr>
                  <w:divsChild>
                    <w:div w:id="394937222">
                      <w:marLeft w:val="0"/>
                      <w:marRight w:val="0"/>
                      <w:marTop w:val="0"/>
                      <w:marBottom w:val="0"/>
                      <w:divBdr>
                        <w:top w:val="none" w:sz="0" w:space="0" w:color="auto"/>
                        <w:left w:val="none" w:sz="0" w:space="0" w:color="auto"/>
                        <w:bottom w:val="none" w:sz="0" w:space="0" w:color="auto"/>
                        <w:right w:val="none" w:sz="0" w:space="0" w:color="auto"/>
                      </w:divBdr>
                      <w:divsChild>
                        <w:div w:id="18254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451774">
              <w:marLeft w:val="0"/>
              <w:marRight w:val="0"/>
              <w:marTop w:val="0"/>
              <w:marBottom w:val="0"/>
              <w:divBdr>
                <w:top w:val="none" w:sz="0" w:space="0" w:color="auto"/>
                <w:left w:val="none" w:sz="0" w:space="0" w:color="auto"/>
                <w:bottom w:val="none" w:sz="0" w:space="0" w:color="auto"/>
                <w:right w:val="none" w:sz="0" w:space="0" w:color="auto"/>
              </w:divBdr>
              <w:divsChild>
                <w:div w:id="1534615092">
                  <w:marLeft w:val="0"/>
                  <w:marRight w:val="0"/>
                  <w:marTop w:val="0"/>
                  <w:marBottom w:val="0"/>
                  <w:divBdr>
                    <w:top w:val="none" w:sz="0" w:space="0" w:color="auto"/>
                    <w:left w:val="none" w:sz="0" w:space="0" w:color="auto"/>
                    <w:bottom w:val="none" w:sz="0" w:space="0" w:color="auto"/>
                    <w:right w:val="none" w:sz="0" w:space="0" w:color="auto"/>
                  </w:divBdr>
                  <w:divsChild>
                    <w:div w:id="139618874">
                      <w:marLeft w:val="0"/>
                      <w:marRight w:val="0"/>
                      <w:marTop w:val="0"/>
                      <w:marBottom w:val="0"/>
                      <w:divBdr>
                        <w:top w:val="none" w:sz="0" w:space="0" w:color="auto"/>
                        <w:left w:val="none" w:sz="0" w:space="0" w:color="auto"/>
                        <w:bottom w:val="none" w:sz="0" w:space="0" w:color="auto"/>
                        <w:right w:val="none" w:sz="0" w:space="0" w:color="auto"/>
                      </w:divBdr>
                      <w:divsChild>
                        <w:div w:id="6579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77340">
              <w:marLeft w:val="0"/>
              <w:marRight w:val="0"/>
              <w:marTop w:val="0"/>
              <w:marBottom w:val="0"/>
              <w:divBdr>
                <w:top w:val="none" w:sz="0" w:space="0" w:color="auto"/>
                <w:left w:val="none" w:sz="0" w:space="0" w:color="auto"/>
                <w:bottom w:val="none" w:sz="0" w:space="0" w:color="auto"/>
                <w:right w:val="none" w:sz="0" w:space="0" w:color="auto"/>
              </w:divBdr>
              <w:divsChild>
                <w:div w:id="8066988">
                  <w:marLeft w:val="0"/>
                  <w:marRight w:val="0"/>
                  <w:marTop w:val="0"/>
                  <w:marBottom w:val="0"/>
                  <w:divBdr>
                    <w:top w:val="none" w:sz="0" w:space="0" w:color="auto"/>
                    <w:left w:val="none" w:sz="0" w:space="0" w:color="auto"/>
                    <w:bottom w:val="none" w:sz="0" w:space="0" w:color="auto"/>
                    <w:right w:val="none" w:sz="0" w:space="0" w:color="auto"/>
                  </w:divBdr>
                  <w:divsChild>
                    <w:div w:id="10648191">
                      <w:marLeft w:val="0"/>
                      <w:marRight w:val="0"/>
                      <w:marTop w:val="0"/>
                      <w:marBottom w:val="0"/>
                      <w:divBdr>
                        <w:top w:val="none" w:sz="0" w:space="0" w:color="auto"/>
                        <w:left w:val="none" w:sz="0" w:space="0" w:color="auto"/>
                        <w:bottom w:val="none" w:sz="0" w:space="0" w:color="auto"/>
                        <w:right w:val="none" w:sz="0" w:space="0" w:color="auto"/>
                      </w:divBdr>
                      <w:divsChild>
                        <w:div w:id="15863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59064">
              <w:marLeft w:val="0"/>
              <w:marRight w:val="0"/>
              <w:marTop w:val="0"/>
              <w:marBottom w:val="0"/>
              <w:divBdr>
                <w:top w:val="none" w:sz="0" w:space="0" w:color="auto"/>
                <w:left w:val="none" w:sz="0" w:space="0" w:color="auto"/>
                <w:bottom w:val="none" w:sz="0" w:space="0" w:color="auto"/>
                <w:right w:val="none" w:sz="0" w:space="0" w:color="auto"/>
              </w:divBdr>
              <w:divsChild>
                <w:div w:id="1810129721">
                  <w:marLeft w:val="0"/>
                  <w:marRight w:val="0"/>
                  <w:marTop w:val="0"/>
                  <w:marBottom w:val="0"/>
                  <w:divBdr>
                    <w:top w:val="none" w:sz="0" w:space="0" w:color="auto"/>
                    <w:left w:val="none" w:sz="0" w:space="0" w:color="auto"/>
                    <w:bottom w:val="none" w:sz="0" w:space="0" w:color="auto"/>
                    <w:right w:val="none" w:sz="0" w:space="0" w:color="auto"/>
                  </w:divBdr>
                  <w:divsChild>
                    <w:div w:id="179048892">
                      <w:marLeft w:val="0"/>
                      <w:marRight w:val="0"/>
                      <w:marTop w:val="0"/>
                      <w:marBottom w:val="0"/>
                      <w:divBdr>
                        <w:top w:val="none" w:sz="0" w:space="0" w:color="auto"/>
                        <w:left w:val="none" w:sz="0" w:space="0" w:color="auto"/>
                        <w:bottom w:val="none" w:sz="0" w:space="0" w:color="auto"/>
                        <w:right w:val="none" w:sz="0" w:space="0" w:color="auto"/>
                      </w:divBdr>
                      <w:divsChild>
                        <w:div w:id="18904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96378">
              <w:marLeft w:val="0"/>
              <w:marRight w:val="0"/>
              <w:marTop w:val="0"/>
              <w:marBottom w:val="0"/>
              <w:divBdr>
                <w:top w:val="none" w:sz="0" w:space="0" w:color="auto"/>
                <w:left w:val="none" w:sz="0" w:space="0" w:color="auto"/>
                <w:bottom w:val="none" w:sz="0" w:space="0" w:color="auto"/>
                <w:right w:val="none" w:sz="0" w:space="0" w:color="auto"/>
              </w:divBdr>
              <w:divsChild>
                <w:div w:id="1914468618">
                  <w:marLeft w:val="0"/>
                  <w:marRight w:val="0"/>
                  <w:marTop w:val="0"/>
                  <w:marBottom w:val="0"/>
                  <w:divBdr>
                    <w:top w:val="none" w:sz="0" w:space="0" w:color="auto"/>
                    <w:left w:val="none" w:sz="0" w:space="0" w:color="auto"/>
                    <w:bottom w:val="none" w:sz="0" w:space="0" w:color="auto"/>
                    <w:right w:val="none" w:sz="0" w:space="0" w:color="auto"/>
                  </w:divBdr>
                  <w:divsChild>
                    <w:div w:id="245039984">
                      <w:marLeft w:val="0"/>
                      <w:marRight w:val="0"/>
                      <w:marTop w:val="0"/>
                      <w:marBottom w:val="0"/>
                      <w:divBdr>
                        <w:top w:val="none" w:sz="0" w:space="0" w:color="auto"/>
                        <w:left w:val="none" w:sz="0" w:space="0" w:color="auto"/>
                        <w:bottom w:val="none" w:sz="0" w:space="0" w:color="auto"/>
                        <w:right w:val="none" w:sz="0" w:space="0" w:color="auto"/>
                      </w:divBdr>
                      <w:divsChild>
                        <w:div w:id="12126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18875">
              <w:marLeft w:val="0"/>
              <w:marRight w:val="0"/>
              <w:marTop w:val="0"/>
              <w:marBottom w:val="0"/>
              <w:divBdr>
                <w:top w:val="none" w:sz="0" w:space="0" w:color="auto"/>
                <w:left w:val="none" w:sz="0" w:space="0" w:color="auto"/>
                <w:bottom w:val="none" w:sz="0" w:space="0" w:color="auto"/>
                <w:right w:val="none" w:sz="0" w:space="0" w:color="auto"/>
              </w:divBdr>
              <w:divsChild>
                <w:div w:id="1088161143">
                  <w:marLeft w:val="0"/>
                  <w:marRight w:val="0"/>
                  <w:marTop w:val="0"/>
                  <w:marBottom w:val="0"/>
                  <w:divBdr>
                    <w:top w:val="none" w:sz="0" w:space="0" w:color="auto"/>
                    <w:left w:val="none" w:sz="0" w:space="0" w:color="auto"/>
                    <w:bottom w:val="none" w:sz="0" w:space="0" w:color="auto"/>
                    <w:right w:val="none" w:sz="0" w:space="0" w:color="auto"/>
                  </w:divBdr>
                  <w:divsChild>
                    <w:div w:id="2108766991">
                      <w:marLeft w:val="0"/>
                      <w:marRight w:val="0"/>
                      <w:marTop w:val="0"/>
                      <w:marBottom w:val="0"/>
                      <w:divBdr>
                        <w:top w:val="none" w:sz="0" w:space="0" w:color="auto"/>
                        <w:left w:val="none" w:sz="0" w:space="0" w:color="auto"/>
                        <w:bottom w:val="none" w:sz="0" w:space="0" w:color="auto"/>
                        <w:right w:val="none" w:sz="0" w:space="0" w:color="auto"/>
                      </w:divBdr>
                      <w:divsChild>
                        <w:div w:id="94739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14853">
              <w:marLeft w:val="0"/>
              <w:marRight w:val="0"/>
              <w:marTop w:val="0"/>
              <w:marBottom w:val="0"/>
              <w:divBdr>
                <w:top w:val="none" w:sz="0" w:space="0" w:color="auto"/>
                <w:left w:val="none" w:sz="0" w:space="0" w:color="auto"/>
                <w:bottom w:val="none" w:sz="0" w:space="0" w:color="auto"/>
                <w:right w:val="none" w:sz="0" w:space="0" w:color="auto"/>
              </w:divBdr>
              <w:divsChild>
                <w:div w:id="330567025">
                  <w:marLeft w:val="0"/>
                  <w:marRight w:val="0"/>
                  <w:marTop w:val="0"/>
                  <w:marBottom w:val="0"/>
                  <w:divBdr>
                    <w:top w:val="none" w:sz="0" w:space="0" w:color="auto"/>
                    <w:left w:val="none" w:sz="0" w:space="0" w:color="auto"/>
                    <w:bottom w:val="none" w:sz="0" w:space="0" w:color="auto"/>
                    <w:right w:val="none" w:sz="0" w:space="0" w:color="auto"/>
                  </w:divBdr>
                  <w:divsChild>
                    <w:div w:id="1735662668">
                      <w:marLeft w:val="0"/>
                      <w:marRight w:val="0"/>
                      <w:marTop w:val="0"/>
                      <w:marBottom w:val="0"/>
                      <w:divBdr>
                        <w:top w:val="none" w:sz="0" w:space="0" w:color="auto"/>
                        <w:left w:val="none" w:sz="0" w:space="0" w:color="auto"/>
                        <w:bottom w:val="none" w:sz="0" w:space="0" w:color="auto"/>
                        <w:right w:val="none" w:sz="0" w:space="0" w:color="auto"/>
                      </w:divBdr>
                      <w:divsChild>
                        <w:div w:id="18545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33531">
              <w:marLeft w:val="0"/>
              <w:marRight w:val="0"/>
              <w:marTop w:val="0"/>
              <w:marBottom w:val="0"/>
              <w:divBdr>
                <w:top w:val="none" w:sz="0" w:space="0" w:color="auto"/>
                <w:left w:val="none" w:sz="0" w:space="0" w:color="auto"/>
                <w:bottom w:val="none" w:sz="0" w:space="0" w:color="auto"/>
                <w:right w:val="none" w:sz="0" w:space="0" w:color="auto"/>
              </w:divBdr>
            </w:div>
            <w:div w:id="862592704">
              <w:marLeft w:val="0"/>
              <w:marRight w:val="0"/>
              <w:marTop w:val="0"/>
              <w:marBottom w:val="0"/>
              <w:divBdr>
                <w:top w:val="none" w:sz="0" w:space="0" w:color="auto"/>
                <w:left w:val="none" w:sz="0" w:space="0" w:color="auto"/>
                <w:bottom w:val="none" w:sz="0" w:space="0" w:color="auto"/>
                <w:right w:val="none" w:sz="0" w:space="0" w:color="auto"/>
              </w:divBdr>
              <w:divsChild>
                <w:div w:id="930433260">
                  <w:marLeft w:val="0"/>
                  <w:marRight w:val="0"/>
                  <w:marTop w:val="0"/>
                  <w:marBottom w:val="0"/>
                  <w:divBdr>
                    <w:top w:val="none" w:sz="0" w:space="0" w:color="auto"/>
                    <w:left w:val="none" w:sz="0" w:space="0" w:color="auto"/>
                    <w:bottom w:val="none" w:sz="0" w:space="0" w:color="auto"/>
                    <w:right w:val="none" w:sz="0" w:space="0" w:color="auto"/>
                  </w:divBdr>
                  <w:divsChild>
                    <w:div w:id="445120527">
                      <w:marLeft w:val="0"/>
                      <w:marRight w:val="0"/>
                      <w:marTop w:val="0"/>
                      <w:marBottom w:val="0"/>
                      <w:divBdr>
                        <w:top w:val="none" w:sz="0" w:space="0" w:color="auto"/>
                        <w:left w:val="none" w:sz="0" w:space="0" w:color="auto"/>
                        <w:bottom w:val="none" w:sz="0" w:space="0" w:color="auto"/>
                        <w:right w:val="none" w:sz="0" w:space="0" w:color="auto"/>
                      </w:divBdr>
                      <w:divsChild>
                        <w:div w:id="4147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32545">
              <w:marLeft w:val="0"/>
              <w:marRight w:val="0"/>
              <w:marTop w:val="0"/>
              <w:marBottom w:val="0"/>
              <w:divBdr>
                <w:top w:val="none" w:sz="0" w:space="0" w:color="auto"/>
                <w:left w:val="none" w:sz="0" w:space="0" w:color="auto"/>
                <w:bottom w:val="none" w:sz="0" w:space="0" w:color="auto"/>
                <w:right w:val="none" w:sz="0" w:space="0" w:color="auto"/>
              </w:divBdr>
              <w:divsChild>
                <w:div w:id="963653540">
                  <w:marLeft w:val="0"/>
                  <w:marRight w:val="0"/>
                  <w:marTop w:val="0"/>
                  <w:marBottom w:val="0"/>
                  <w:divBdr>
                    <w:top w:val="none" w:sz="0" w:space="0" w:color="auto"/>
                    <w:left w:val="none" w:sz="0" w:space="0" w:color="auto"/>
                    <w:bottom w:val="none" w:sz="0" w:space="0" w:color="auto"/>
                    <w:right w:val="none" w:sz="0" w:space="0" w:color="auto"/>
                  </w:divBdr>
                  <w:divsChild>
                    <w:div w:id="1422408503">
                      <w:marLeft w:val="0"/>
                      <w:marRight w:val="0"/>
                      <w:marTop w:val="0"/>
                      <w:marBottom w:val="0"/>
                      <w:divBdr>
                        <w:top w:val="none" w:sz="0" w:space="0" w:color="auto"/>
                        <w:left w:val="none" w:sz="0" w:space="0" w:color="auto"/>
                        <w:bottom w:val="none" w:sz="0" w:space="0" w:color="auto"/>
                        <w:right w:val="none" w:sz="0" w:space="0" w:color="auto"/>
                      </w:divBdr>
                      <w:divsChild>
                        <w:div w:id="5930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2401">
              <w:marLeft w:val="0"/>
              <w:marRight w:val="0"/>
              <w:marTop w:val="0"/>
              <w:marBottom w:val="0"/>
              <w:divBdr>
                <w:top w:val="none" w:sz="0" w:space="0" w:color="auto"/>
                <w:left w:val="none" w:sz="0" w:space="0" w:color="auto"/>
                <w:bottom w:val="none" w:sz="0" w:space="0" w:color="auto"/>
                <w:right w:val="none" w:sz="0" w:space="0" w:color="auto"/>
              </w:divBdr>
              <w:divsChild>
                <w:div w:id="1383364224">
                  <w:marLeft w:val="0"/>
                  <w:marRight w:val="0"/>
                  <w:marTop w:val="0"/>
                  <w:marBottom w:val="0"/>
                  <w:divBdr>
                    <w:top w:val="none" w:sz="0" w:space="0" w:color="auto"/>
                    <w:left w:val="none" w:sz="0" w:space="0" w:color="auto"/>
                    <w:bottom w:val="none" w:sz="0" w:space="0" w:color="auto"/>
                    <w:right w:val="none" w:sz="0" w:space="0" w:color="auto"/>
                  </w:divBdr>
                  <w:divsChild>
                    <w:div w:id="1471315912">
                      <w:marLeft w:val="0"/>
                      <w:marRight w:val="0"/>
                      <w:marTop w:val="0"/>
                      <w:marBottom w:val="0"/>
                      <w:divBdr>
                        <w:top w:val="none" w:sz="0" w:space="0" w:color="auto"/>
                        <w:left w:val="none" w:sz="0" w:space="0" w:color="auto"/>
                        <w:bottom w:val="none" w:sz="0" w:space="0" w:color="auto"/>
                        <w:right w:val="none" w:sz="0" w:space="0" w:color="auto"/>
                      </w:divBdr>
                      <w:divsChild>
                        <w:div w:id="5684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5323">
              <w:marLeft w:val="0"/>
              <w:marRight w:val="0"/>
              <w:marTop w:val="0"/>
              <w:marBottom w:val="0"/>
              <w:divBdr>
                <w:top w:val="none" w:sz="0" w:space="0" w:color="auto"/>
                <w:left w:val="none" w:sz="0" w:space="0" w:color="auto"/>
                <w:bottom w:val="none" w:sz="0" w:space="0" w:color="auto"/>
                <w:right w:val="none" w:sz="0" w:space="0" w:color="auto"/>
              </w:divBdr>
              <w:divsChild>
                <w:div w:id="1164399810">
                  <w:marLeft w:val="0"/>
                  <w:marRight w:val="0"/>
                  <w:marTop w:val="0"/>
                  <w:marBottom w:val="0"/>
                  <w:divBdr>
                    <w:top w:val="none" w:sz="0" w:space="0" w:color="auto"/>
                    <w:left w:val="none" w:sz="0" w:space="0" w:color="auto"/>
                    <w:bottom w:val="none" w:sz="0" w:space="0" w:color="auto"/>
                    <w:right w:val="none" w:sz="0" w:space="0" w:color="auto"/>
                  </w:divBdr>
                  <w:divsChild>
                    <w:div w:id="1368215379">
                      <w:marLeft w:val="0"/>
                      <w:marRight w:val="0"/>
                      <w:marTop w:val="0"/>
                      <w:marBottom w:val="0"/>
                      <w:divBdr>
                        <w:top w:val="none" w:sz="0" w:space="0" w:color="auto"/>
                        <w:left w:val="none" w:sz="0" w:space="0" w:color="auto"/>
                        <w:bottom w:val="none" w:sz="0" w:space="0" w:color="auto"/>
                        <w:right w:val="none" w:sz="0" w:space="0" w:color="auto"/>
                      </w:divBdr>
                      <w:divsChild>
                        <w:div w:id="19549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0858">
              <w:marLeft w:val="0"/>
              <w:marRight w:val="0"/>
              <w:marTop w:val="0"/>
              <w:marBottom w:val="0"/>
              <w:divBdr>
                <w:top w:val="none" w:sz="0" w:space="0" w:color="auto"/>
                <w:left w:val="none" w:sz="0" w:space="0" w:color="auto"/>
                <w:bottom w:val="none" w:sz="0" w:space="0" w:color="auto"/>
                <w:right w:val="none" w:sz="0" w:space="0" w:color="auto"/>
              </w:divBdr>
              <w:divsChild>
                <w:div w:id="938833369">
                  <w:marLeft w:val="0"/>
                  <w:marRight w:val="0"/>
                  <w:marTop w:val="0"/>
                  <w:marBottom w:val="0"/>
                  <w:divBdr>
                    <w:top w:val="none" w:sz="0" w:space="0" w:color="auto"/>
                    <w:left w:val="none" w:sz="0" w:space="0" w:color="auto"/>
                    <w:bottom w:val="none" w:sz="0" w:space="0" w:color="auto"/>
                    <w:right w:val="none" w:sz="0" w:space="0" w:color="auto"/>
                  </w:divBdr>
                  <w:divsChild>
                    <w:div w:id="1652445922">
                      <w:marLeft w:val="0"/>
                      <w:marRight w:val="0"/>
                      <w:marTop w:val="0"/>
                      <w:marBottom w:val="0"/>
                      <w:divBdr>
                        <w:top w:val="none" w:sz="0" w:space="0" w:color="auto"/>
                        <w:left w:val="none" w:sz="0" w:space="0" w:color="auto"/>
                        <w:bottom w:val="none" w:sz="0" w:space="0" w:color="auto"/>
                        <w:right w:val="none" w:sz="0" w:space="0" w:color="auto"/>
                      </w:divBdr>
                      <w:divsChild>
                        <w:div w:id="14709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53871">
              <w:marLeft w:val="0"/>
              <w:marRight w:val="0"/>
              <w:marTop w:val="0"/>
              <w:marBottom w:val="0"/>
              <w:divBdr>
                <w:top w:val="none" w:sz="0" w:space="0" w:color="auto"/>
                <w:left w:val="none" w:sz="0" w:space="0" w:color="auto"/>
                <w:bottom w:val="none" w:sz="0" w:space="0" w:color="auto"/>
                <w:right w:val="none" w:sz="0" w:space="0" w:color="auto"/>
              </w:divBdr>
              <w:divsChild>
                <w:div w:id="1398238324">
                  <w:marLeft w:val="0"/>
                  <w:marRight w:val="0"/>
                  <w:marTop w:val="0"/>
                  <w:marBottom w:val="0"/>
                  <w:divBdr>
                    <w:top w:val="none" w:sz="0" w:space="0" w:color="auto"/>
                    <w:left w:val="none" w:sz="0" w:space="0" w:color="auto"/>
                    <w:bottom w:val="none" w:sz="0" w:space="0" w:color="auto"/>
                    <w:right w:val="none" w:sz="0" w:space="0" w:color="auto"/>
                  </w:divBdr>
                  <w:divsChild>
                    <w:div w:id="150685703">
                      <w:marLeft w:val="0"/>
                      <w:marRight w:val="0"/>
                      <w:marTop w:val="0"/>
                      <w:marBottom w:val="0"/>
                      <w:divBdr>
                        <w:top w:val="none" w:sz="0" w:space="0" w:color="auto"/>
                        <w:left w:val="none" w:sz="0" w:space="0" w:color="auto"/>
                        <w:bottom w:val="none" w:sz="0" w:space="0" w:color="auto"/>
                        <w:right w:val="none" w:sz="0" w:space="0" w:color="auto"/>
                      </w:divBdr>
                      <w:divsChild>
                        <w:div w:id="15239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71622">
              <w:marLeft w:val="0"/>
              <w:marRight w:val="0"/>
              <w:marTop w:val="0"/>
              <w:marBottom w:val="0"/>
              <w:divBdr>
                <w:top w:val="none" w:sz="0" w:space="0" w:color="auto"/>
                <w:left w:val="none" w:sz="0" w:space="0" w:color="auto"/>
                <w:bottom w:val="none" w:sz="0" w:space="0" w:color="auto"/>
                <w:right w:val="none" w:sz="0" w:space="0" w:color="auto"/>
              </w:divBdr>
              <w:divsChild>
                <w:div w:id="2089888836">
                  <w:marLeft w:val="0"/>
                  <w:marRight w:val="0"/>
                  <w:marTop w:val="0"/>
                  <w:marBottom w:val="0"/>
                  <w:divBdr>
                    <w:top w:val="none" w:sz="0" w:space="0" w:color="auto"/>
                    <w:left w:val="none" w:sz="0" w:space="0" w:color="auto"/>
                    <w:bottom w:val="none" w:sz="0" w:space="0" w:color="auto"/>
                    <w:right w:val="none" w:sz="0" w:space="0" w:color="auto"/>
                  </w:divBdr>
                  <w:divsChild>
                    <w:div w:id="1081827915">
                      <w:marLeft w:val="0"/>
                      <w:marRight w:val="0"/>
                      <w:marTop w:val="0"/>
                      <w:marBottom w:val="0"/>
                      <w:divBdr>
                        <w:top w:val="none" w:sz="0" w:space="0" w:color="auto"/>
                        <w:left w:val="none" w:sz="0" w:space="0" w:color="auto"/>
                        <w:bottom w:val="none" w:sz="0" w:space="0" w:color="auto"/>
                        <w:right w:val="none" w:sz="0" w:space="0" w:color="auto"/>
                      </w:divBdr>
                      <w:divsChild>
                        <w:div w:id="21331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2501">
              <w:marLeft w:val="0"/>
              <w:marRight w:val="0"/>
              <w:marTop w:val="0"/>
              <w:marBottom w:val="0"/>
              <w:divBdr>
                <w:top w:val="none" w:sz="0" w:space="0" w:color="auto"/>
                <w:left w:val="none" w:sz="0" w:space="0" w:color="auto"/>
                <w:bottom w:val="none" w:sz="0" w:space="0" w:color="auto"/>
                <w:right w:val="none" w:sz="0" w:space="0" w:color="auto"/>
              </w:divBdr>
              <w:divsChild>
                <w:div w:id="1888028617">
                  <w:marLeft w:val="0"/>
                  <w:marRight w:val="0"/>
                  <w:marTop w:val="0"/>
                  <w:marBottom w:val="0"/>
                  <w:divBdr>
                    <w:top w:val="none" w:sz="0" w:space="0" w:color="auto"/>
                    <w:left w:val="none" w:sz="0" w:space="0" w:color="auto"/>
                    <w:bottom w:val="none" w:sz="0" w:space="0" w:color="auto"/>
                    <w:right w:val="none" w:sz="0" w:space="0" w:color="auto"/>
                  </w:divBdr>
                  <w:divsChild>
                    <w:div w:id="2076933722">
                      <w:marLeft w:val="0"/>
                      <w:marRight w:val="0"/>
                      <w:marTop w:val="0"/>
                      <w:marBottom w:val="0"/>
                      <w:divBdr>
                        <w:top w:val="none" w:sz="0" w:space="0" w:color="auto"/>
                        <w:left w:val="none" w:sz="0" w:space="0" w:color="auto"/>
                        <w:bottom w:val="none" w:sz="0" w:space="0" w:color="auto"/>
                        <w:right w:val="none" w:sz="0" w:space="0" w:color="auto"/>
                      </w:divBdr>
                      <w:divsChild>
                        <w:div w:id="123138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551170">
              <w:marLeft w:val="0"/>
              <w:marRight w:val="0"/>
              <w:marTop w:val="0"/>
              <w:marBottom w:val="0"/>
              <w:divBdr>
                <w:top w:val="none" w:sz="0" w:space="0" w:color="auto"/>
                <w:left w:val="none" w:sz="0" w:space="0" w:color="auto"/>
                <w:bottom w:val="none" w:sz="0" w:space="0" w:color="auto"/>
                <w:right w:val="none" w:sz="0" w:space="0" w:color="auto"/>
              </w:divBdr>
              <w:divsChild>
                <w:div w:id="995181378">
                  <w:marLeft w:val="0"/>
                  <w:marRight w:val="0"/>
                  <w:marTop w:val="0"/>
                  <w:marBottom w:val="0"/>
                  <w:divBdr>
                    <w:top w:val="none" w:sz="0" w:space="0" w:color="auto"/>
                    <w:left w:val="none" w:sz="0" w:space="0" w:color="auto"/>
                    <w:bottom w:val="none" w:sz="0" w:space="0" w:color="auto"/>
                    <w:right w:val="none" w:sz="0" w:space="0" w:color="auto"/>
                  </w:divBdr>
                  <w:divsChild>
                    <w:div w:id="680619387">
                      <w:marLeft w:val="0"/>
                      <w:marRight w:val="0"/>
                      <w:marTop w:val="0"/>
                      <w:marBottom w:val="0"/>
                      <w:divBdr>
                        <w:top w:val="none" w:sz="0" w:space="0" w:color="auto"/>
                        <w:left w:val="none" w:sz="0" w:space="0" w:color="auto"/>
                        <w:bottom w:val="none" w:sz="0" w:space="0" w:color="auto"/>
                        <w:right w:val="none" w:sz="0" w:space="0" w:color="auto"/>
                      </w:divBdr>
                      <w:divsChild>
                        <w:div w:id="111367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8863">
              <w:marLeft w:val="0"/>
              <w:marRight w:val="0"/>
              <w:marTop w:val="0"/>
              <w:marBottom w:val="0"/>
              <w:divBdr>
                <w:top w:val="none" w:sz="0" w:space="0" w:color="auto"/>
                <w:left w:val="none" w:sz="0" w:space="0" w:color="auto"/>
                <w:bottom w:val="none" w:sz="0" w:space="0" w:color="auto"/>
                <w:right w:val="none" w:sz="0" w:space="0" w:color="auto"/>
              </w:divBdr>
              <w:divsChild>
                <w:div w:id="749959902">
                  <w:marLeft w:val="0"/>
                  <w:marRight w:val="0"/>
                  <w:marTop w:val="0"/>
                  <w:marBottom w:val="0"/>
                  <w:divBdr>
                    <w:top w:val="none" w:sz="0" w:space="0" w:color="auto"/>
                    <w:left w:val="none" w:sz="0" w:space="0" w:color="auto"/>
                    <w:bottom w:val="none" w:sz="0" w:space="0" w:color="auto"/>
                    <w:right w:val="none" w:sz="0" w:space="0" w:color="auto"/>
                  </w:divBdr>
                  <w:divsChild>
                    <w:div w:id="2123380814">
                      <w:marLeft w:val="0"/>
                      <w:marRight w:val="0"/>
                      <w:marTop w:val="0"/>
                      <w:marBottom w:val="0"/>
                      <w:divBdr>
                        <w:top w:val="none" w:sz="0" w:space="0" w:color="auto"/>
                        <w:left w:val="none" w:sz="0" w:space="0" w:color="auto"/>
                        <w:bottom w:val="none" w:sz="0" w:space="0" w:color="auto"/>
                        <w:right w:val="none" w:sz="0" w:space="0" w:color="auto"/>
                      </w:divBdr>
                      <w:divsChild>
                        <w:div w:id="51978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375">
              <w:marLeft w:val="0"/>
              <w:marRight w:val="0"/>
              <w:marTop w:val="0"/>
              <w:marBottom w:val="0"/>
              <w:divBdr>
                <w:top w:val="none" w:sz="0" w:space="0" w:color="auto"/>
                <w:left w:val="none" w:sz="0" w:space="0" w:color="auto"/>
                <w:bottom w:val="none" w:sz="0" w:space="0" w:color="auto"/>
                <w:right w:val="none" w:sz="0" w:space="0" w:color="auto"/>
              </w:divBdr>
              <w:divsChild>
                <w:div w:id="1238247212">
                  <w:marLeft w:val="0"/>
                  <w:marRight w:val="0"/>
                  <w:marTop w:val="0"/>
                  <w:marBottom w:val="0"/>
                  <w:divBdr>
                    <w:top w:val="none" w:sz="0" w:space="0" w:color="auto"/>
                    <w:left w:val="none" w:sz="0" w:space="0" w:color="auto"/>
                    <w:bottom w:val="none" w:sz="0" w:space="0" w:color="auto"/>
                    <w:right w:val="none" w:sz="0" w:space="0" w:color="auto"/>
                  </w:divBdr>
                  <w:divsChild>
                    <w:div w:id="349335565">
                      <w:marLeft w:val="0"/>
                      <w:marRight w:val="0"/>
                      <w:marTop w:val="0"/>
                      <w:marBottom w:val="0"/>
                      <w:divBdr>
                        <w:top w:val="none" w:sz="0" w:space="0" w:color="auto"/>
                        <w:left w:val="none" w:sz="0" w:space="0" w:color="auto"/>
                        <w:bottom w:val="none" w:sz="0" w:space="0" w:color="auto"/>
                        <w:right w:val="none" w:sz="0" w:space="0" w:color="auto"/>
                      </w:divBdr>
                      <w:divsChild>
                        <w:div w:id="144376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58773">
              <w:marLeft w:val="0"/>
              <w:marRight w:val="0"/>
              <w:marTop w:val="0"/>
              <w:marBottom w:val="0"/>
              <w:divBdr>
                <w:top w:val="none" w:sz="0" w:space="0" w:color="auto"/>
                <w:left w:val="none" w:sz="0" w:space="0" w:color="auto"/>
                <w:bottom w:val="none" w:sz="0" w:space="0" w:color="auto"/>
                <w:right w:val="none" w:sz="0" w:space="0" w:color="auto"/>
              </w:divBdr>
              <w:divsChild>
                <w:div w:id="1647201327">
                  <w:marLeft w:val="0"/>
                  <w:marRight w:val="0"/>
                  <w:marTop w:val="0"/>
                  <w:marBottom w:val="0"/>
                  <w:divBdr>
                    <w:top w:val="none" w:sz="0" w:space="0" w:color="auto"/>
                    <w:left w:val="none" w:sz="0" w:space="0" w:color="auto"/>
                    <w:bottom w:val="none" w:sz="0" w:space="0" w:color="auto"/>
                    <w:right w:val="none" w:sz="0" w:space="0" w:color="auto"/>
                  </w:divBdr>
                  <w:divsChild>
                    <w:div w:id="1033850494">
                      <w:marLeft w:val="0"/>
                      <w:marRight w:val="0"/>
                      <w:marTop w:val="0"/>
                      <w:marBottom w:val="0"/>
                      <w:divBdr>
                        <w:top w:val="none" w:sz="0" w:space="0" w:color="auto"/>
                        <w:left w:val="none" w:sz="0" w:space="0" w:color="auto"/>
                        <w:bottom w:val="none" w:sz="0" w:space="0" w:color="auto"/>
                        <w:right w:val="none" w:sz="0" w:space="0" w:color="auto"/>
                      </w:divBdr>
                      <w:divsChild>
                        <w:div w:id="10559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9674">
              <w:marLeft w:val="0"/>
              <w:marRight w:val="0"/>
              <w:marTop w:val="0"/>
              <w:marBottom w:val="0"/>
              <w:divBdr>
                <w:top w:val="none" w:sz="0" w:space="0" w:color="auto"/>
                <w:left w:val="none" w:sz="0" w:space="0" w:color="auto"/>
                <w:bottom w:val="none" w:sz="0" w:space="0" w:color="auto"/>
                <w:right w:val="none" w:sz="0" w:space="0" w:color="auto"/>
              </w:divBdr>
              <w:divsChild>
                <w:div w:id="163864531">
                  <w:marLeft w:val="0"/>
                  <w:marRight w:val="0"/>
                  <w:marTop w:val="0"/>
                  <w:marBottom w:val="0"/>
                  <w:divBdr>
                    <w:top w:val="none" w:sz="0" w:space="0" w:color="auto"/>
                    <w:left w:val="none" w:sz="0" w:space="0" w:color="auto"/>
                    <w:bottom w:val="none" w:sz="0" w:space="0" w:color="auto"/>
                    <w:right w:val="none" w:sz="0" w:space="0" w:color="auto"/>
                  </w:divBdr>
                  <w:divsChild>
                    <w:div w:id="1694570838">
                      <w:marLeft w:val="0"/>
                      <w:marRight w:val="0"/>
                      <w:marTop w:val="0"/>
                      <w:marBottom w:val="0"/>
                      <w:divBdr>
                        <w:top w:val="none" w:sz="0" w:space="0" w:color="auto"/>
                        <w:left w:val="none" w:sz="0" w:space="0" w:color="auto"/>
                        <w:bottom w:val="none" w:sz="0" w:space="0" w:color="auto"/>
                        <w:right w:val="none" w:sz="0" w:space="0" w:color="auto"/>
                      </w:divBdr>
                      <w:divsChild>
                        <w:div w:id="3965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8412">
              <w:marLeft w:val="0"/>
              <w:marRight w:val="0"/>
              <w:marTop w:val="0"/>
              <w:marBottom w:val="0"/>
              <w:divBdr>
                <w:top w:val="none" w:sz="0" w:space="0" w:color="auto"/>
                <w:left w:val="none" w:sz="0" w:space="0" w:color="auto"/>
                <w:bottom w:val="none" w:sz="0" w:space="0" w:color="auto"/>
                <w:right w:val="none" w:sz="0" w:space="0" w:color="auto"/>
              </w:divBdr>
              <w:divsChild>
                <w:div w:id="1550452415">
                  <w:marLeft w:val="0"/>
                  <w:marRight w:val="0"/>
                  <w:marTop w:val="0"/>
                  <w:marBottom w:val="0"/>
                  <w:divBdr>
                    <w:top w:val="none" w:sz="0" w:space="0" w:color="auto"/>
                    <w:left w:val="none" w:sz="0" w:space="0" w:color="auto"/>
                    <w:bottom w:val="none" w:sz="0" w:space="0" w:color="auto"/>
                    <w:right w:val="none" w:sz="0" w:space="0" w:color="auto"/>
                  </w:divBdr>
                  <w:divsChild>
                    <w:div w:id="370151214">
                      <w:marLeft w:val="0"/>
                      <w:marRight w:val="0"/>
                      <w:marTop w:val="0"/>
                      <w:marBottom w:val="0"/>
                      <w:divBdr>
                        <w:top w:val="none" w:sz="0" w:space="0" w:color="auto"/>
                        <w:left w:val="none" w:sz="0" w:space="0" w:color="auto"/>
                        <w:bottom w:val="none" w:sz="0" w:space="0" w:color="auto"/>
                        <w:right w:val="none" w:sz="0" w:space="0" w:color="auto"/>
                      </w:divBdr>
                      <w:divsChild>
                        <w:div w:id="91824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86434">
              <w:marLeft w:val="0"/>
              <w:marRight w:val="0"/>
              <w:marTop w:val="0"/>
              <w:marBottom w:val="0"/>
              <w:divBdr>
                <w:top w:val="none" w:sz="0" w:space="0" w:color="auto"/>
                <w:left w:val="none" w:sz="0" w:space="0" w:color="auto"/>
                <w:bottom w:val="none" w:sz="0" w:space="0" w:color="auto"/>
                <w:right w:val="none" w:sz="0" w:space="0" w:color="auto"/>
              </w:divBdr>
              <w:divsChild>
                <w:div w:id="1934624200">
                  <w:marLeft w:val="0"/>
                  <w:marRight w:val="0"/>
                  <w:marTop w:val="0"/>
                  <w:marBottom w:val="0"/>
                  <w:divBdr>
                    <w:top w:val="none" w:sz="0" w:space="0" w:color="auto"/>
                    <w:left w:val="none" w:sz="0" w:space="0" w:color="auto"/>
                    <w:bottom w:val="none" w:sz="0" w:space="0" w:color="auto"/>
                    <w:right w:val="none" w:sz="0" w:space="0" w:color="auto"/>
                  </w:divBdr>
                  <w:divsChild>
                    <w:div w:id="1848323802">
                      <w:marLeft w:val="0"/>
                      <w:marRight w:val="0"/>
                      <w:marTop w:val="0"/>
                      <w:marBottom w:val="0"/>
                      <w:divBdr>
                        <w:top w:val="none" w:sz="0" w:space="0" w:color="auto"/>
                        <w:left w:val="none" w:sz="0" w:space="0" w:color="auto"/>
                        <w:bottom w:val="none" w:sz="0" w:space="0" w:color="auto"/>
                        <w:right w:val="none" w:sz="0" w:space="0" w:color="auto"/>
                      </w:divBdr>
                      <w:divsChild>
                        <w:div w:id="7413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2914">
              <w:marLeft w:val="0"/>
              <w:marRight w:val="0"/>
              <w:marTop w:val="0"/>
              <w:marBottom w:val="0"/>
              <w:divBdr>
                <w:top w:val="none" w:sz="0" w:space="0" w:color="auto"/>
                <w:left w:val="none" w:sz="0" w:space="0" w:color="auto"/>
                <w:bottom w:val="none" w:sz="0" w:space="0" w:color="auto"/>
                <w:right w:val="none" w:sz="0" w:space="0" w:color="auto"/>
              </w:divBdr>
              <w:divsChild>
                <w:div w:id="1383099372">
                  <w:marLeft w:val="0"/>
                  <w:marRight w:val="0"/>
                  <w:marTop w:val="0"/>
                  <w:marBottom w:val="0"/>
                  <w:divBdr>
                    <w:top w:val="none" w:sz="0" w:space="0" w:color="auto"/>
                    <w:left w:val="none" w:sz="0" w:space="0" w:color="auto"/>
                    <w:bottom w:val="none" w:sz="0" w:space="0" w:color="auto"/>
                    <w:right w:val="none" w:sz="0" w:space="0" w:color="auto"/>
                  </w:divBdr>
                  <w:divsChild>
                    <w:div w:id="2059475288">
                      <w:marLeft w:val="0"/>
                      <w:marRight w:val="0"/>
                      <w:marTop w:val="0"/>
                      <w:marBottom w:val="0"/>
                      <w:divBdr>
                        <w:top w:val="none" w:sz="0" w:space="0" w:color="auto"/>
                        <w:left w:val="none" w:sz="0" w:space="0" w:color="auto"/>
                        <w:bottom w:val="none" w:sz="0" w:space="0" w:color="auto"/>
                        <w:right w:val="none" w:sz="0" w:space="0" w:color="auto"/>
                      </w:divBdr>
                      <w:divsChild>
                        <w:div w:id="17806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5358">
              <w:marLeft w:val="0"/>
              <w:marRight w:val="0"/>
              <w:marTop w:val="0"/>
              <w:marBottom w:val="0"/>
              <w:divBdr>
                <w:top w:val="none" w:sz="0" w:space="0" w:color="auto"/>
                <w:left w:val="none" w:sz="0" w:space="0" w:color="auto"/>
                <w:bottom w:val="none" w:sz="0" w:space="0" w:color="auto"/>
                <w:right w:val="none" w:sz="0" w:space="0" w:color="auto"/>
              </w:divBdr>
              <w:divsChild>
                <w:div w:id="1728871048">
                  <w:marLeft w:val="0"/>
                  <w:marRight w:val="0"/>
                  <w:marTop w:val="0"/>
                  <w:marBottom w:val="0"/>
                  <w:divBdr>
                    <w:top w:val="none" w:sz="0" w:space="0" w:color="auto"/>
                    <w:left w:val="none" w:sz="0" w:space="0" w:color="auto"/>
                    <w:bottom w:val="none" w:sz="0" w:space="0" w:color="auto"/>
                    <w:right w:val="none" w:sz="0" w:space="0" w:color="auto"/>
                  </w:divBdr>
                  <w:divsChild>
                    <w:div w:id="1045299286">
                      <w:marLeft w:val="0"/>
                      <w:marRight w:val="0"/>
                      <w:marTop w:val="0"/>
                      <w:marBottom w:val="0"/>
                      <w:divBdr>
                        <w:top w:val="none" w:sz="0" w:space="0" w:color="auto"/>
                        <w:left w:val="none" w:sz="0" w:space="0" w:color="auto"/>
                        <w:bottom w:val="none" w:sz="0" w:space="0" w:color="auto"/>
                        <w:right w:val="none" w:sz="0" w:space="0" w:color="auto"/>
                      </w:divBdr>
                      <w:divsChild>
                        <w:div w:id="103326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11983">
              <w:marLeft w:val="0"/>
              <w:marRight w:val="0"/>
              <w:marTop w:val="0"/>
              <w:marBottom w:val="0"/>
              <w:divBdr>
                <w:top w:val="none" w:sz="0" w:space="0" w:color="auto"/>
                <w:left w:val="none" w:sz="0" w:space="0" w:color="auto"/>
                <w:bottom w:val="none" w:sz="0" w:space="0" w:color="auto"/>
                <w:right w:val="none" w:sz="0" w:space="0" w:color="auto"/>
              </w:divBdr>
              <w:divsChild>
                <w:div w:id="429470559">
                  <w:marLeft w:val="0"/>
                  <w:marRight w:val="0"/>
                  <w:marTop w:val="0"/>
                  <w:marBottom w:val="0"/>
                  <w:divBdr>
                    <w:top w:val="none" w:sz="0" w:space="0" w:color="auto"/>
                    <w:left w:val="none" w:sz="0" w:space="0" w:color="auto"/>
                    <w:bottom w:val="none" w:sz="0" w:space="0" w:color="auto"/>
                    <w:right w:val="none" w:sz="0" w:space="0" w:color="auto"/>
                  </w:divBdr>
                  <w:divsChild>
                    <w:div w:id="669411940">
                      <w:marLeft w:val="0"/>
                      <w:marRight w:val="0"/>
                      <w:marTop w:val="0"/>
                      <w:marBottom w:val="0"/>
                      <w:divBdr>
                        <w:top w:val="none" w:sz="0" w:space="0" w:color="auto"/>
                        <w:left w:val="none" w:sz="0" w:space="0" w:color="auto"/>
                        <w:bottom w:val="none" w:sz="0" w:space="0" w:color="auto"/>
                        <w:right w:val="none" w:sz="0" w:space="0" w:color="auto"/>
                      </w:divBdr>
                      <w:divsChild>
                        <w:div w:id="1259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10522">
              <w:marLeft w:val="0"/>
              <w:marRight w:val="0"/>
              <w:marTop w:val="0"/>
              <w:marBottom w:val="0"/>
              <w:divBdr>
                <w:top w:val="none" w:sz="0" w:space="0" w:color="auto"/>
                <w:left w:val="none" w:sz="0" w:space="0" w:color="auto"/>
                <w:bottom w:val="none" w:sz="0" w:space="0" w:color="auto"/>
                <w:right w:val="none" w:sz="0" w:space="0" w:color="auto"/>
              </w:divBdr>
              <w:divsChild>
                <w:div w:id="643240797">
                  <w:marLeft w:val="0"/>
                  <w:marRight w:val="0"/>
                  <w:marTop w:val="0"/>
                  <w:marBottom w:val="0"/>
                  <w:divBdr>
                    <w:top w:val="none" w:sz="0" w:space="0" w:color="auto"/>
                    <w:left w:val="none" w:sz="0" w:space="0" w:color="auto"/>
                    <w:bottom w:val="none" w:sz="0" w:space="0" w:color="auto"/>
                    <w:right w:val="none" w:sz="0" w:space="0" w:color="auto"/>
                  </w:divBdr>
                  <w:divsChild>
                    <w:div w:id="1923296677">
                      <w:marLeft w:val="0"/>
                      <w:marRight w:val="0"/>
                      <w:marTop w:val="0"/>
                      <w:marBottom w:val="0"/>
                      <w:divBdr>
                        <w:top w:val="none" w:sz="0" w:space="0" w:color="auto"/>
                        <w:left w:val="none" w:sz="0" w:space="0" w:color="auto"/>
                        <w:bottom w:val="none" w:sz="0" w:space="0" w:color="auto"/>
                        <w:right w:val="none" w:sz="0" w:space="0" w:color="auto"/>
                      </w:divBdr>
                      <w:divsChild>
                        <w:div w:id="12210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139259">
              <w:marLeft w:val="0"/>
              <w:marRight w:val="0"/>
              <w:marTop w:val="0"/>
              <w:marBottom w:val="0"/>
              <w:divBdr>
                <w:top w:val="none" w:sz="0" w:space="0" w:color="auto"/>
                <w:left w:val="none" w:sz="0" w:space="0" w:color="auto"/>
                <w:bottom w:val="none" w:sz="0" w:space="0" w:color="auto"/>
                <w:right w:val="none" w:sz="0" w:space="0" w:color="auto"/>
              </w:divBdr>
              <w:divsChild>
                <w:div w:id="1210335559">
                  <w:marLeft w:val="0"/>
                  <w:marRight w:val="0"/>
                  <w:marTop w:val="0"/>
                  <w:marBottom w:val="0"/>
                  <w:divBdr>
                    <w:top w:val="none" w:sz="0" w:space="0" w:color="auto"/>
                    <w:left w:val="none" w:sz="0" w:space="0" w:color="auto"/>
                    <w:bottom w:val="none" w:sz="0" w:space="0" w:color="auto"/>
                    <w:right w:val="none" w:sz="0" w:space="0" w:color="auto"/>
                  </w:divBdr>
                  <w:divsChild>
                    <w:div w:id="293416408">
                      <w:marLeft w:val="0"/>
                      <w:marRight w:val="0"/>
                      <w:marTop w:val="0"/>
                      <w:marBottom w:val="0"/>
                      <w:divBdr>
                        <w:top w:val="none" w:sz="0" w:space="0" w:color="auto"/>
                        <w:left w:val="none" w:sz="0" w:space="0" w:color="auto"/>
                        <w:bottom w:val="none" w:sz="0" w:space="0" w:color="auto"/>
                        <w:right w:val="none" w:sz="0" w:space="0" w:color="auto"/>
                      </w:divBdr>
                      <w:divsChild>
                        <w:div w:id="17152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55921">
              <w:marLeft w:val="0"/>
              <w:marRight w:val="0"/>
              <w:marTop w:val="0"/>
              <w:marBottom w:val="0"/>
              <w:divBdr>
                <w:top w:val="none" w:sz="0" w:space="0" w:color="auto"/>
                <w:left w:val="none" w:sz="0" w:space="0" w:color="auto"/>
                <w:bottom w:val="none" w:sz="0" w:space="0" w:color="auto"/>
                <w:right w:val="none" w:sz="0" w:space="0" w:color="auto"/>
              </w:divBdr>
              <w:divsChild>
                <w:div w:id="1729495747">
                  <w:marLeft w:val="0"/>
                  <w:marRight w:val="0"/>
                  <w:marTop w:val="0"/>
                  <w:marBottom w:val="0"/>
                  <w:divBdr>
                    <w:top w:val="none" w:sz="0" w:space="0" w:color="auto"/>
                    <w:left w:val="none" w:sz="0" w:space="0" w:color="auto"/>
                    <w:bottom w:val="none" w:sz="0" w:space="0" w:color="auto"/>
                    <w:right w:val="none" w:sz="0" w:space="0" w:color="auto"/>
                  </w:divBdr>
                  <w:divsChild>
                    <w:div w:id="537010164">
                      <w:marLeft w:val="0"/>
                      <w:marRight w:val="0"/>
                      <w:marTop w:val="0"/>
                      <w:marBottom w:val="0"/>
                      <w:divBdr>
                        <w:top w:val="none" w:sz="0" w:space="0" w:color="auto"/>
                        <w:left w:val="none" w:sz="0" w:space="0" w:color="auto"/>
                        <w:bottom w:val="none" w:sz="0" w:space="0" w:color="auto"/>
                        <w:right w:val="none" w:sz="0" w:space="0" w:color="auto"/>
                      </w:divBdr>
                      <w:divsChild>
                        <w:div w:id="12121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61288">
              <w:marLeft w:val="0"/>
              <w:marRight w:val="0"/>
              <w:marTop w:val="0"/>
              <w:marBottom w:val="0"/>
              <w:divBdr>
                <w:top w:val="none" w:sz="0" w:space="0" w:color="auto"/>
                <w:left w:val="none" w:sz="0" w:space="0" w:color="auto"/>
                <w:bottom w:val="none" w:sz="0" w:space="0" w:color="auto"/>
                <w:right w:val="none" w:sz="0" w:space="0" w:color="auto"/>
              </w:divBdr>
              <w:divsChild>
                <w:div w:id="607590855">
                  <w:marLeft w:val="0"/>
                  <w:marRight w:val="0"/>
                  <w:marTop w:val="0"/>
                  <w:marBottom w:val="0"/>
                  <w:divBdr>
                    <w:top w:val="none" w:sz="0" w:space="0" w:color="auto"/>
                    <w:left w:val="none" w:sz="0" w:space="0" w:color="auto"/>
                    <w:bottom w:val="none" w:sz="0" w:space="0" w:color="auto"/>
                    <w:right w:val="none" w:sz="0" w:space="0" w:color="auto"/>
                  </w:divBdr>
                  <w:divsChild>
                    <w:div w:id="1689136259">
                      <w:marLeft w:val="0"/>
                      <w:marRight w:val="0"/>
                      <w:marTop w:val="0"/>
                      <w:marBottom w:val="0"/>
                      <w:divBdr>
                        <w:top w:val="none" w:sz="0" w:space="0" w:color="auto"/>
                        <w:left w:val="none" w:sz="0" w:space="0" w:color="auto"/>
                        <w:bottom w:val="none" w:sz="0" w:space="0" w:color="auto"/>
                        <w:right w:val="none" w:sz="0" w:space="0" w:color="auto"/>
                      </w:divBdr>
                      <w:divsChild>
                        <w:div w:id="43682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36484">
              <w:marLeft w:val="0"/>
              <w:marRight w:val="0"/>
              <w:marTop w:val="0"/>
              <w:marBottom w:val="0"/>
              <w:divBdr>
                <w:top w:val="none" w:sz="0" w:space="0" w:color="auto"/>
                <w:left w:val="none" w:sz="0" w:space="0" w:color="auto"/>
                <w:bottom w:val="none" w:sz="0" w:space="0" w:color="auto"/>
                <w:right w:val="none" w:sz="0" w:space="0" w:color="auto"/>
              </w:divBdr>
              <w:divsChild>
                <w:div w:id="1328051291">
                  <w:marLeft w:val="0"/>
                  <w:marRight w:val="0"/>
                  <w:marTop w:val="0"/>
                  <w:marBottom w:val="0"/>
                  <w:divBdr>
                    <w:top w:val="none" w:sz="0" w:space="0" w:color="auto"/>
                    <w:left w:val="none" w:sz="0" w:space="0" w:color="auto"/>
                    <w:bottom w:val="none" w:sz="0" w:space="0" w:color="auto"/>
                    <w:right w:val="none" w:sz="0" w:space="0" w:color="auto"/>
                  </w:divBdr>
                  <w:divsChild>
                    <w:div w:id="938877122">
                      <w:marLeft w:val="0"/>
                      <w:marRight w:val="0"/>
                      <w:marTop w:val="0"/>
                      <w:marBottom w:val="0"/>
                      <w:divBdr>
                        <w:top w:val="none" w:sz="0" w:space="0" w:color="auto"/>
                        <w:left w:val="none" w:sz="0" w:space="0" w:color="auto"/>
                        <w:bottom w:val="none" w:sz="0" w:space="0" w:color="auto"/>
                        <w:right w:val="none" w:sz="0" w:space="0" w:color="auto"/>
                      </w:divBdr>
                      <w:divsChild>
                        <w:div w:id="8811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3346">
              <w:marLeft w:val="0"/>
              <w:marRight w:val="0"/>
              <w:marTop w:val="0"/>
              <w:marBottom w:val="0"/>
              <w:divBdr>
                <w:top w:val="none" w:sz="0" w:space="0" w:color="auto"/>
                <w:left w:val="none" w:sz="0" w:space="0" w:color="auto"/>
                <w:bottom w:val="none" w:sz="0" w:space="0" w:color="auto"/>
                <w:right w:val="none" w:sz="0" w:space="0" w:color="auto"/>
              </w:divBdr>
              <w:divsChild>
                <w:div w:id="1634825090">
                  <w:marLeft w:val="0"/>
                  <w:marRight w:val="0"/>
                  <w:marTop w:val="0"/>
                  <w:marBottom w:val="0"/>
                  <w:divBdr>
                    <w:top w:val="none" w:sz="0" w:space="0" w:color="auto"/>
                    <w:left w:val="none" w:sz="0" w:space="0" w:color="auto"/>
                    <w:bottom w:val="none" w:sz="0" w:space="0" w:color="auto"/>
                    <w:right w:val="none" w:sz="0" w:space="0" w:color="auto"/>
                  </w:divBdr>
                  <w:divsChild>
                    <w:div w:id="1331911559">
                      <w:marLeft w:val="0"/>
                      <w:marRight w:val="0"/>
                      <w:marTop w:val="0"/>
                      <w:marBottom w:val="0"/>
                      <w:divBdr>
                        <w:top w:val="none" w:sz="0" w:space="0" w:color="auto"/>
                        <w:left w:val="none" w:sz="0" w:space="0" w:color="auto"/>
                        <w:bottom w:val="none" w:sz="0" w:space="0" w:color="auto"/>
                        <w:right w:val="none" w:sz="0" w:space="0" w:color="auto"/>
                      </w:divBdr>
                      <w:divsChild>
                        <w:div w:id="474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733749">
              <w:marLeft w:val="0"/>
              <w:marRight w:val="0"/>
              <w:marTop w:val="0"/>
              <w:marBottom w:val="0"/>
              <w:divBdr>
                <w:top w:val="none" w:sz="0" w:space="0" w:color="auto"/>
                <w:left w:val="none" w:sz="0" w:space="0" w:color="auto"/>
                <w:bottom w:val="none" w:sz="0" w:space="0" w:color="auto"/>
                <w:right w:val="none" w:sz="0" w:space="0" w:color="auto"/>
              </w:divBdr>
              <w:divsChild>
                <w:div w:id="281768988">
                  <w:marLeft w:val="0"/>
                  <w:marRight w:val="0"/>
                  <w:marTop w:val="0"/>
                  <w:marBottom w:val="0"/>
                  <w:divBdr>
                    <w:top w:val="none" w:sz="0" w:space="0" w:color="auto"/>
                    <w:left w:val="none" w:sz="0" w:space="0" w:color="auto"/>
                    <w:bottom w:val="none" w:sz="0" w:space="0" w:color="auto"/>
                    <w:right w:val="none" w:sz="0" w:space="0" w:color="auto"/>
                  </w:divBdr>
                  <w:divsChild>
                    <w:div w:id="1212696208">
                      <w:marLeft w:val="0"/>
                      <w:marRight w:val="0"/>
                      <w:marTop w:val="0"/>
                      <w:marBottom w:val="0"/>
                      <w:divBdr>
                        <w:top w:val="none" w:sz="0" w:space="0" w:color="auto"/>
                        <w:left w:val="none" w:sz="0" w:space="0" w:color="auto"/>
                        <w:bottom w:val="none" w:sz="0" w:space="0" w:color="auto"/>
                        <w:right w:val="none" w:sz="0" w:space="0" w:color="auto"/>
                      </w:divBdr>
                      <w:divsChild>
                        <w:div w:id="3154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817">
              <w:marLeft w:val="0"/>
              <w:marRight w:val="0"/>
              <w:marTop w:val="0"/>
              <w:marBottom w:val="0"/>
              <w:divBdr>
                <w:top w:val="none" w:sz="0" w:space="0" w:color="auto"/>
                <w:left w:val="none" w:sz="0" w:space="0" w:color="auto"/>
                <w:bottom w:val="none" w:sz="0" w:space="0" w:color="auto"/>
                <w:right w:val="none" w:sz="0" w:space="0" w:color="auto"/>
              </w:divBdr>
              <w:divsChild>
                <w:div w:id="79450221">
                  <w:marLeft w:val="0"/>
                  <w:marRight w:val="0"/>
                  <w:marTop w:val="0"/>
                  <w:marBottom w:val="0"/>
                  <w:divBdr>
                    <w:top w:val="none" w:sz="0" w:space="0" w:color="auto"/>
                    <w:left w:val="none" w:sz="0" w:space="0" w:color="auto"/>
                    <w:bottom w:val="none" w:sz="0" w:space="0" w:color="auto"/>
                    <w:right w:val="none" w:sz="0" w:space="0" w:color="auto"/>
                  </w:divBdr>
                  <w:divsChild>
                    <w:div w:id="112672682">
                      <w:marLeft w:val="0"/>
                      <w:marRight w:val="0"/>
                      <w:marTop w:val="0"/>
                      <w:marBottom w:val="0"/>
                      <w:divBdr>
                        <w:top w:val="none" w:sz="0" w:space="0" w:color="auto"/>
                        <w:left w:val="none" w:sz="0" w:space="0" w:color="auto"/>
                        <w:bottom w:val="none" w:sz="0" w:space="0" w:color="auto"/>
                        <w:right w:val="none" w:sz="0" w:space="0" w:color="auto"/>
                      </w:divBdr>
                      <w:divsChild>
                        <w:div w:id="10766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9031">
              <w:marLeft w:val="0"/>
              <w:marRight w:val="0"/>
              <w:marTop w:val="0"/>
              <w:marBottom w:val="0"/>
              <w:divBdr>
                <w:top w:val="none" w:sz="0" w:space="0" w:color="auto"/>
                <w:left w:val="none" w:sz="0" w:space="0" w:color="auto"/>
                <w:bottom w:val="none" w:sz="0" w:space="0" w:color="auto"/>
                <w:right w:val="none" w:sz="0" w:space="0" w:color="auto"/>
              </w:divBdr>
              <w:divsChild>
                <w:div w:id="1977107017">
                  <w:marLeft w:val="0"/>
                  <w:marRight w:val="0"/>
                  <w:marTop w:val="0"/>
                  <w:marBottom w:val="0"/>
                  <w:divBdr>
                    <w:top w:val="none" w:sz="0" w:space="0" w:color="auto"/>
                    <w:left w:val="none" w:sz="0" w:space="0" w:color="auto"/>
                    <w:bottom w:val="none" w:sz="0" w:space="0" w:color="auto"/>
                    <w:right w:val="none" w:sz="0" w:space="0" w:color="auto"/>
                  </w:divBdr>
                  <w:divsChild>
                    <w:div w:id="130943720">
                      <w:marLeft w:val="0"/>
                      <w:marRight w:val="0"/>
                      <w:marTop w:val="0"/>
                      <w:marBottom w:val="0"/>
                      <w:divBdr>
                        <w:top w:val="none" w:sz="0" w:space="0" w:color="auto"/>
                        <w:left w:val="none" w:sz="0" w:space="0" w:color="auto"/>
                        <w:bottom w:val="none" w:sz="0" w:space="0" w:color="auto"/>
                        <w:right w:val="none" w:sz="0" w:space="0" w:color="auto"/>
                      </w:divBdr>
                      <w:divsChild>
                        <w:div w:id="12514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93562">
              <w:marLeft w:val="0"/>
              <w:marRight w:val="0"/>
              <w:marTop w:val="0"/>
              <w:marBottom w:val="0"/>
              <w:divBdr>
                <w:top w:val="none" w:sz="0" w:space="0" w:color="auto"/>
                <w:left w:val="none" w:sz="0" w:space="0" w:color="auto"/>
                <w:bottom w:val="none" w:sz="0" w:space="0" w:color="auto"/>
                <w:right w:val="none" w:sz="0" w:space="0" w:color="auto"/>
              </w:divBdr>
              <w:divsChild>
                <w:div w:id="1059595873">
                  <w:marLeft w:val="0"/>
                  <w:marRight w:val="0"/>
                  <w:marTop w:val="0"/>
                  <w:marBottom w:val="0"/>
                  <w:divBdr>
                    <w:top w:val="none" w:sz="0" w:space="0" w:color="auto"/>
                    <w:left w:val="none" w:sz="0" w:space="0" w:color="auto"/>
                    <w:bottom w:val="none" w:sz="0" w:space="0" w:color="auto"/>
                    <w:right w:val="none" w:sz="0" w:space="0" w:color="auto"/>
                  </w:divBdr>
                  <w:divsChild>
                    <w:div w:id="1421219950">
                      <w:marLeft w:val="0"/>
                      <w:marRight w:val="0"/>
                      <w:marTop w:val="0"/>
                      <w:marBottom w:val="0"/>
                      <w:divBdr>
                        <w:top w:val="none" w:sz="0" w:space="0" w:color="auto"/>
                        <w:left w:val="none" w:sz="0" w:space="0" w:color="auto"/>
                        <w:bottom w:val="none" w:sz="0" w:space="0" w:color="auto"/>
                        <w:right w:val="none" w:sz="0" w:space="0" w:color="auto"/>
                      </w:divBdr>
                      <w:divsChild>
                        <w:div w:id="12978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89369">
              <w:marLeft w:val="0"/>
              <w:marRight w:val="0"/>
              <w:marTop w:val="0"/>
              <w:marBottom w:val="0"/>
              <w:divBdr>
                <w:top w:val="none" w:sz="0" w:space="0" w:color="auto"/>
                <w:left w:val="none" w:sz="0" w:space="0" w:color="auto"/>
                <w:bottom w:val="none" w:sz="0" w:space="0" w:color="auto"/>
                <w:right w:val="none" w:sz="0" w:space="0" w:color="auto"/>
              </w:divBdr>
              <w:divsChild>
                <w:div w:id="1933466523">
                  <w:marLeft w:val="0"/>
                  <w:marRight w:val="0"/>
                  <w:marTop w:val="0"/>
                  <w:marBottom w:val="0"/>
                  <w:divBdr>
                    <w:top w:val="none" w:sz="0" w:space="0" w:color="auto"/>
                    <w:left w:val="none" w:sz="0" w:space="0" w:color="auto"/>
                    <w:bottom w:val="none" w:sz="0" w:space="0" w:color="auto"/>
                    <w:right w:val="none" w:sz="0" w:space="0" w:color="auto"/>
                  </w:divBdr>
                  <w:divsChild>
                    <w:div w:id="1548684108">
                      <w:marLeft w:val="0"/>
                      <w:marRight w:val="0"/>
                      <w:marTop w:val="0"/>
                      <w:marBottom w:val="0"/>
                      <w:divBdr>
                        <w:top w:val="none" w:sz="0" w:space="0" w:color="auto"/>
                        <w:left w:val="none" w:sz="0" w:space="0" w:color="auto"/>
                        <w:bottom w:val="none" w:sz="0" w:space="0" w:color="auto"/>
                        <w:right w:val="none" w:sz="0" w:space="0" w:color="auto"/>
                      </w:divBdr>
                      <w:divsChild>
                        <w:div w:id="12119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39403">
              <w:marLeft w:val="0"/>
              <w:marRight w:val="0"/>
              <w:marTop w:val="0"/>
              <w:marBottom w:val="0"/>
              <w:divBdr>
                <w:top w:val="none" w:sz="0" w:space="0" w:color="auto"/>
                <w:left w:val="none" w:sz="0" w:space="0" w:color="auto"/>
                <w:bottom w:val="none" w:sz="0" w:space="0" w:color="auto"/>
                <w:right w:val="none" w:sz="0" w:space="0" w:color="auto"/>
              </w:divBdr>
              <w:divsChild>
                <w:div w:id="152338331">
                  <w:marLeft w:val="0"/>
                  <w:marRight w:val="0"/>
                  <w:marTop w:val="0"/>
                  <w:marBottom w:val="0"/>
                  <w:divBdr>
                    <w:top w:val="none" w:sz="0" w:space="0" w:color="auto"/>
                    <w:left w:val="none" w:sz="0" w:space="0" w:color="auto"/>
                    <w:bottom w:val="none" w:sz="0" w:space="0" w:color="auto"/>
                    <w:right w:val="none" w:sz="0" w:space="0" w:color="auto"/>
                  </w:divBdr>
                  <w:divsChild>
                    <w:div w:id="970673184">
                      <w:marLeft w:val="0"/>
                      <w:marRight w:val="0"/>
                      <w:marTop w:val="0"/>
                      <w:marBottom w:val="0"/>
                      <w:divBdr>
                        <w:top w:val="none" w:sz="0" w:space="0" w:color="auto"/>
                        <w:left w:val="none" w:sz="0" w:space="0" w:color="auto"/>
                        <w:bottom w:val="none" w:sz="0" w:space="0" w:color="auto"/>
                        <w:right w:val="none" w:sz="0" w:space="0" w:color="auto"/>
                      </w:divBdr>
                      <w:divsChild>
                        <w:div w:id="17042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1133">
      <w:bodyDiv w:val="1"/>
      <w:marLeft w:val="0"/>
      <w:marRight w:val="0"/>
      <w:marTop w:val="0"/>
      <w:marBottom w:val="0"/>
      <w:divBdr>
        <w:top w:val="none" w:sz="0" w:space="0" w:color="auto"/>
        <w:left w:val="none" w:sz="0" w:space="0" w:color="auto"/>
        <w:bottom w:val="none" w:sz="0" w:space="0" w:color="auto"/>
        <w:right w:val="none" w:sz="0" w:space="0" w:color="auto"/>
      </w:divBdr>
      <w:divsChild>
        <w:div w:id="29036827">
          <w:marLeft w:val="1382"/>
          <w:marRight w:val="0"/>
          <w:marTop w:val="0"/>
          <w:marBottom w:val="0"/>
          <w:divBdr>
            <w:top w:val="none" w:sz="0" w:space="0" w:color="auto"/>
            <w:left w:val="none" w:sz="0" w:space="0" w:color="auto"/>
            <w:bottom w:val="none" w:sz="0" w:space="0" w:color="auto"/>
            <w:right w:val="none" w:sz="0" w:space="0" w:color="auto"/>
          </w:divBdr>
        </w:div>
        <w:div w:id="818687661">
          <w:marLeft w:val="1382"/>
          <w:marRight w:val="0"/>
          <w:marTop w:val="0"/>
          <w:marBottom w:val="0"/>
          <w:divBdr>
            <w:top w:val="none" w:sz="0" w:space="0" w:color="auto"/>
            <w:left w:val="none" w:sz="0" w:space="0" w:color="auto"/>
            <w:bottom w:val="none" w:sz="0" w:space="0" w:color="auto"/>
            <w:right w:val="none" w:sz="0" w:space="0" w:color="auto"/>
          </w:divBdr>
        </w:div>
        <w:div w:id="944924392">
          <w:marLeft w:val="1382"/>
          <w:marRight w:val="0"/>
          <w:marTop w:val="0"/>
          <w:marBottom w:val="0"/>
          <w:divBdr>
            <w:top w:val="none" w:sz="0" w:space="0" w:color="auto"/>
            <w:left w:val="none" w:sz="0" w:space="0" w:color="auto"/>
            <w:bottom w:val="none" w:sz="0" w:space="0" w:color="auto"/>
            <w:right w:val="none" w:sz="0" w:space="0" w:color="auto"/>
          </w:divBdr>
        </w:div>
        <w:div w:id="1028799489">
          <w:marLeft w:val="1382"/>
          <w:marRight w:val="0"/>
          <w:marTop w:val="0"/>
          <w:marBottom w:val="0"/>
          <w:divBdr>
            <w:top w:val="none" w:sz="0" w:space="0" w:color="auto"/>
            <w:left w:val="none" w:sz="0" w:space="0" w:color="auto"/>
            <w:bottom w:val="none" w:sz="0" w:space="0" w:color="auto"/>
            <w:right w:val="none" w:sz="0" w:space="0" w:color="auto"/>
          </w:divBdr>
        </w:div>
        <w:div w:id="1234925274">
          <w:marLeft w:val="1382"/>
          <w:marRight w:val="0"/>
          <w:marTop w:val="0"/>
          <w:marBottom w:val="0"/>
          <w:divBdr>
            <w:top w:val="none" w:sz="0" w:space="0" w:color="auto"/>
            <w:left w:val="none" w:sz="0" w:space="0" w:color="auto"/>
            <w:bottom w:val="none" w:sz="0" w:space="0" w:color="auto"/>
            <w:right w:val="none" w:sz="0" w:space="0" w:color="auto"/>
          </w:divBdr>
        </w:div>
        <w:div w:id="1501844240">
          <w:marLeft w:val="1382"/>
          <w:marRight w:val="0"/>
          <w:marTop w:val="0"/>
          <w:marBottom w:val="0"/>
          <w:divBdr>
            <w:top w:val="none" w:sz="0" w:space="0" w:color="auto"/>
            <w:left w:val="none" w:sz="0" w:space="0" w:color="auto"/>
            <w:bottom w:val="none" w:sz="0" w:space="0" w:color="auto"/>
            <w:right w:val="none" w:sz="0" w:space="0" w:color="auto"/>
          </w:divBdr>
        </w:div>
        <w:div w:id="1532183226">
          <w:marLeft w:val="1382"/>
          <w:marRight w:val="0"/>
          <w:marTop w:val="0"/>
          <w:marBottom w:val="0"/>
          <w:divBdr>
            <w:top w:val="none" w:sz="0" w:space="0" w:color="auto"/>
            <w:left w:val="none" w:sz="0" w:space="0" w:color="auto"/>
            <w:bottom w:val="none" w:sz="0" w:space="0" w:color="auto"/>
            <w:right w:val="none" w:sz="0" w:space="0" w:color="auto"/>
          </w:divBdr>
        </w:div>
        <w:div w:id="1825926637">
          <w:marLeft w:val="1382"/>
          <w:marRight w:val="0"/>
          <w:marTop w:val="0"/>
          <w:marBottom w:val="0"/>
          <w:divBdr>
            <w:top w:val="none" w:sz="0" w:space="0" w:color="auto"/>
            <w:left w:val="none" w:sz="0" w:space="0" w:color="auto"/>
            <w:bottom w:val="none" w:sz="0" w:space="0" w:color="auto"/>
            <w:right w:val="none" w:sz="0" w:space="0" w:color="auto"/>
          </w:divBdr>
        </w:div>
        <w:div w:id="1954438052">
          <w:marLeft w:val="1382"/>
          <w:marRight w:val="0"/>
          <w:marTop w:val="0"/>
          <w:marBottom w:val="0"/>
          <w:divBdr>
            <w:top w:val="none" w:sz="0" w:space="0" w:color="auto"/>
            <w:left w:val="none" w:sz="0" w:space="0" w:color="auto"/>
            <w:bottom w:val="none" w:sz="0" w:space="0" w:color="auto"/>
            <w:right w:val="none" w:sz="0" w:space="0" w:color="auto"/>
          </w:divBdr>
        </w:div>
      </w:divsChild>
    </w:div>
    <w:div w:id="1245338741">
      <w:bodyDiv w:val="1"/>
      <w:marLeft w:val="0"/>
      <w:marRight w:val="0"/>
      <w:marTop w:val="0"/>
      <w:marBottom w:val="0"/>
      <w:divBdr>
        <w:top w:val="none" w:sz="0" w:space="0" w:color="auto"/>
        <w:left w:val="none" w:sz="0" w:space="0" w:color="auto"/>
        <w:bottom w:val="none" w:sz="0" w:space="0" w:color="auto"/>
        <w:right w:val="none" w:sz="0" w:space="0" w:color="auto"/>
      </w:divBdr>
    </w:div>
    <w:div w:id="1272281537">
      <w:bodyDiv w:val="1"/>
      <w:marLeft w:val="0"/>
      <w:marRight w:val="0"/>
      <w:marTop w:val="0"/>
      <w:marBottom w:val="0"/>
      <w:divBdr>
        <w:top w:val="none" w:sz="0" w:space="0" w:color="auto"/>
        <w:left w:val="none" w:sz="0" w:space="0" w:color="auto"/>
        <w:bottom w:val="none" w:sz="0" w:space="0" w:color="auto"/>
        <w:right w:val="none" w:sz="0" w:space="0" w:color="auto"/>
      </w:divBdr>
    </w:div>
    <w:div w:id="1303459692">
      <w:bodyDiv w:val="1"/>
      <w:marLeft w:val="0"/>
      <w:marRight w:val="0"/>
      <w:marTop w:val="0"/>
      <w:marBottom w:val="0"/>
      <w:divBdr>
        <w:top w:val="none" w:sz="0" w:space="0" w:color="auto"/>
        <w:left w:val="none" w:sz="0" w:space="0" w:color="auto"/>
        <w:bottom w:val="none" w:sz="0" w:space="0" w:color="auto"/>
        <w:right w:val="none" w:sz="0" w:space="0" w:color="auto"/>
      </w:divBdr>
    </w:div>
    <w:div w:id="1381788254">
      <w:bodyDiv w:val="1"/>
      <w:marLeft w:val="0"/>
      <w:marRight w:val="0"/>
      <w:marTop w:val="0"/>
      <w:marBottom w:val="0"/>
      <w:divBdr>
        <w:top w:val="none" w:sz="0" w:space="0" w:color="auto"/>
        <w:left w:val="none" w:sz="0" w:space="0" w:color="auto"/>
        <w:bottom w:val="none" w:sz="0" w:space="0" w:color="auto"/>
        <w:right w:val="none" w:sz="0" w:space="0" w:color="auto"/>
      </w:divBdr>
    </w:div>
    <w:div w:id="1401831775">
      <w:bodyDiv w:val="1"/>
      <w:marLeft w:val="0"/>
      <w:marRight w:val="0"/>
      <w:marTop w:val="0"/>
      <w:marBottom w:val="0"/>
      <w:divBdr>
        <w:top w:val="none" w:sz="0" w:space="0" w:color="auto"/>
        <w:left w:val="none" w:sz="0" w:space="0" w:color="auto"/>
        <w:bottom w:val="none" w:sz="0" w:space="0" w:color="auto"/>
        <w:right w:val="none" w:sz="0" w:space="0" w:color="auto"/>
      </w:divBdr>
      <w:divsChild>
        <w:div w:id="1486773078">
          <w:marLeft w:val="0"/>
          <w:marRight w:val="0"/>
          <w:marTop w:val="0"/>
          <w:marBottom w:val="0"/>
          <w:divBdr>
            <w:top w:val="none" w:sz="0" w:space="0" w:color="auto"/>
            <w:left w:val="none" w:sz="0" w:space="0" w:color="auto"/>
            <w:bottom w:val="none" w:sz="0" w:space="0" w:color="auto"/>
            <w:right w:val="none" w:sz="0" w:space="0" w:color="auto"/>
          </w:divBdr>
        </w:div>
        <w:div w:id="294262926">
          <w:marLeft w:val="0"/>
          <w:marRight w:val="0"/>
          <w:marTop w:val="0"/>
          <w:marBottom w:val="0"/>
          <w:divBdr>
            <w:top w:val="none" w:sz="0" w:space="0" w:color="auto"/>
            <w:left w:val="none" w:sz="0" w:space="0" w:color="auto"/>
            <w:bottom w:val="none" w:sz="0" w:space="0" w:color="auto"/>
            <w:right w:val="none" w:sz="0" w:space="0" w:color="auto"/>
          </w:divBdr>
        </w:div>
        <w:div w:id="469132537">
          <w:marLeft w:val="0"/>
          <w:marRight w:val="0"/>
          <w:marTop w:val="0"/>
          <w:marBottom w:val="0"/>
          <w:divBdr>
            <w:top w:val="none" w:sz="0" w:space="0" w:color="auto"/>
            <w:left w:val="none" w:sz="0" w:space="0" w:color="auto"/>
            <w:bottom w:val="none" w:sz="0" w:space="0" w:color="auto"/>
            <w:right w:val="none" w:sz="0" w:space="0" w:color="auto"/>
          </w:divBdr>
        </w:div>
        <w:div w:id="1094933364">
          <w:marLeft w:val="0"/>
          <w:marRight w:val="0"/>
          <w:marTop w:val="0"/>
          <w:marBottom w:val="0"/>
          <w:divBdr>
            <w:top w:val="none" w:sz="0" w:space="0" w:color="auto"/>
            <w:left w:val="none" w:sz="0" w:space="0" w:color="auto"/>
            <w:bottom w:val="none" w:sz="0" w:space="0" w:color="auto"/>
            <w:right w:val="none" w:sz="0" w:space="0" w:color="auto"/>
          </w:divBdr>
        </w:div>
        <w:div w:id="293632985">
          <w:marLeft w:val="0"/>
          <w:marRight w:val="0"/>
          <w:marTop w:val="0"/>
          <w:marBottom w:val="0"/>
          <w:divBdr>
            <w:top w:val="none" w:sz="0" w:space="0" w:color="auto"/>
            <w:left w:val="none" w:sz="0" w:space="0" w:color="auto"/>
            <w:bottom w:val="none" w:sz="0" w:space="0" w:color="auto"/>
            <w:right w:val="none" w:sz="0" w:space="0" w:color="auto"/>
          </w:divBdr>
        </w:div>
      </w:divsChild>
    </w:div>
    <w:div w:id="1403141363">
      <w:bodyDiv w:val="1"/>
      <w:marLeft w:val="0"/>
      <w:marRight w:val="0"/>
      <w:marTop w:val="0"/>
      <w:marBottom w:val="0"/>
      <w:divBdr>
        <w:top w:val="none" w:sz="0" w:space="0" w:color="auto"/>
        <w:left w:val="none" w:sz="0" w:space="0" w:color="auto"/>
        <w:bottom w:val="none" w:sz="0" w:space="0" w:color="auto"/>
        <w:right w:val="none" w:sz="0" w:space="0" w:color="auto"/>
      </w:divBdr>
    </w:div>
    <w:div w:id="1429034515">
      <w:bodyDiv w:val="1"/>
      <w:marLeft w:val="0"/>
      <w:marRight w:val="0"/>
      <w:marTop w:val="0"/>
      <w:marBottom w:val="0"/>
      <w:divBdr>
        <w:top w:val="none" w:sz="0" w:space="0" w:color="auto"/>
        <w:left w:val="none" w:sz="0" w:space="0" w:color="auto"/>
        <w:bottom w:val="none" w:sz="0" w:space="0" w:color="auto"/>
        <w:right w:val="none" w:sz="0" w:space="0" w:color="auto"/>
      </w:divBdr>
    </w:div>
    <w:div w:id="1451171476">
      <w:bodyDiv w:val="1"/>
      <w:marLeft w:val="0"/>
      <w:marRight w:val="0"/>
      <w:marTop w:val="0"/>
      <w:marBottom w:val="0"/>
      <w:divBdr>
        <w:top w:val="none" w:sz="0" w:space="0" w:color="auto"/>
        <w:left w:val="none" w:sz="0" w:space="0" w:color="auto"/>
        <w:bottom w:val="none" w:sz="0" w:space="0" w:color="auto"/>
        <w:right w:val="none" w:sz="0" w:space="0" w:color="auto"/>
      </w:divBdr>
    </w:div>
    <w:div w:id="1456748660">
      <w:bodyDiv w:val="1"/>
      <w:marLeft w:val="0"/>
      <w:marRight w:val="0"/>
      <w:marTop w:val="0"/>
      <w:marBottom w:val="0"/>
      <w:divBdr>
        <w:top w:val="none" w:sz="0" w:space="0" w:color="auto"/>
        <w:left w:val="none" w:sz="0" w:space="0" w:color="auto"/>
        <w:bottom w:val="none" w:sz="0" w:space="0" w:color="auto"/>
        <w:right w:val="none" w:sz="0" w:space="0" w:color="auto"/>
      </w:divBdr>
    </w:div>
    <w:div w:id="1482041579">
      <w:bodyDiv w:val="1"/>
      <w:marLeft w:val="0"/>
      <w:marRight w:val="0"/>
      <w:marTop w:val="0"/>
      <w:marBottom w:val="0"/>
      <w:divBdr>
        <w:top w:val="none" w:sz="0" w:space="0" w:color="auto"/>
        <w:left w:val="none" w:sz="0" w:space="0" w:color="auto"/>
        <w:bottom w:val="none" w:sz="0" w:space="0" w:color="auto"/>
        <w:right w:val="none" w:sz="0" w:space="0" w:color="auto"/>
      </w:divBdr>
      <w:divsChild>
        <w:div w:id="106587086">
          <w:marLeft w:val="0"/>
          <w:marRight w:val="0"/>
          <w:marTop w:val="0"/>
          <w:marBottom w:val="0"/>
          <w:divBdr>
            <w:top w:val="none" w:sz="0" w:space="0" w:color="auto"/>
            <w:left w:val="none" w:sz="0" w:space="0" w:color="auto"/>
            <w:bottom w:val="none" w:sz="0" w:space="0" w:color="auto"/>
            <w:right w:val="none" w:sz="0" w:space="0" w:color="auto"/>
          </w:divBdr>
        </w:div>
        <w:div w:id="1932467235">
          <w:marLeft w:val="0"/>
          <w:marRight w:val="0"/>
          <w:marTop w:val="0"/>
          <w:marBottom w:val="0"/>
          <w:divBdr>
            <w:top w:val="none" w:sz="0" w:space="0" w:color="auto"/>
            <w:left w:val="none" w:sz="0" w:space="0" w:color="auto"/>
            <w:bottom w:val="none" w:sz="0" w:space="0" w:color="auto"/>
            <w:right w:val="none" w:sz="0" w:space="0" w:color="auto"/>
          </w:divBdr>
        </w:div>
        <w:div w:id="1914387646">
          <w:marLeft w:val="0"/>
          <w:marRight w:val="0"/>
          <w:marTop w:val="0"/>
          <w:marBottom w:val="0"/>
          <w:divBdr>
            <w:top w:val="none" w:sz="0" w:space="0" w:color="auto"/>
            <w:left w:val="none" w:sz="0" w:space="0" w:color="auto"/>
            <w:bottom w:val="none" w:sz="0" w:space="0" w:color="auto"/>
            <w:right w:val="none" w:sz="0" w:space="0" w:color="auto"/>
          </w:divBdr>
        </w:div>
        <w:div w:id="1658797575">
          <w:marLeft w:val="0"/>
          <w:marRight w:val="0"/>
          <w:marTop w:val="0"/>
          <w:marBottom w:val="0"/>
          <w:divBdr>
            <w:top w:val="none" w:sz="0" w:space="0" w:color="auto"/>
            <w:left w:val="none" w:sz="0" w:space="0" w:color="auto"/>
            <w:bottom w:val="none" w:sz="0" w:space="0" w:color="auto"/>
            <w:right w:val="none" w:sz="0" w:space="0" w:color="auto"/>
          </w:divBdr>
        </w:div>
        <w:div w:id="1055817526">
          <w:marLeft w:val="0"/>
          <w:marRight w:val="0"/>
          <w:marTop w:val="0"/>
          <w:marBottom w:val="0"/>
          <w:divBdr>
            <w:top w:val="none" w:sz="0" w:space="0" w:color="auto"/>
            <w:left w:val="none" w:sz="0" w:space="0" w:color="auto"/>
            <w:bottom w:val="none" w:sz="0" w:space="0" w:color="auto"/>
            <w:right w:val="none" w:sz="0" w:space="0" w:color="auto"/>
          </w:divBdr>
        </w:div>
      </w:divsChild>
    </w:div>
    <w:div w:id="1595943653">
      <w:bodyDiv w:val="1"/>
      <w:marLeft w:val="0"/>
      <w:marRight w:val="0"/>
      <w:marTop w:val="0"/>
      <w:marBottom w:val="0"/>
      <w:divBdr>
        <w:top w:val="none" w:sz="0" w:space="0" w:color="auto"/>
        <w:left w:val="none" w:sz="0" w:space="0" w:color="auto"/>
        <w:bottom w:val="none" w:sz="0" w:space="0" w:color="auto"/>
        <w:right w:val="none" w:sz="0" w:space="0" w:color="auto"/>
      </w:divBdr>
    </w:div>
    <w:div w:id="1695955008">
      <w:bodyDiv w:val="1"/>
      <w:marLeft w:val="0"/>
      <w:marRight w:val="0"/>
      <w:marTop w:val="0"/>
      <w:marBottom w:val="0"/>
      <w:divBdr>
        <w:top w:val="none" w:sz="0" w:space="0" w:color="auto"/>
        <w:left w:val="none" w:sz="0" w:space="0" w:color="auto"/>
        <w:bottom w:val="none" w:sz="0" w:space="0" w:color="auto"/>
        <w:right w:val="none" w:sz="0" w:space="0" w:color="auto"/>
      </w:divBdr>
    </w:div>
    <w:div w:id="1715235416">
      <w:bodyDiv w:val="1"/>
      <w:marLeft w:val="0"/>
      <w:marRight w:val="0"/>
      <w:marTop w:val="0"/>
      <w:marBottom w:val="0"/>
      <w:divBdr>
        <w:top w:val="none" w:sz="0" w:space="0" w:color="auto"/>
        <w:left w:val="none" w:sz="0" w:space="0" w:color="auto"/>
        <w:bottom w:val="none" w:sz="0" w:space="0" w:color="auto"/>
        <w:right w:val="none" w:sz="0" w:space="0" w:color="auto"/>
      </w:divBdr>
      <w:divsChild>
        <w:div w:id="1210068603">
          <w:marLeft w:val="0"/>
          <w:marRight w:val="0"/>
          <w:marTop w:val="0"/>
          <w:marBottom w:val="0"/>
          <w:divBdr>
            <w:top w:val="none" w:sz="0" w:space="0" w:color="auto"/>
            <w:left w:val="none" w:sz="0" w:space="0" w:color="auto"/>
            <w:bottom w:val="none" w:sz="0" w:space="0" w:color="auto"/>
            <w:right w:val="none" w:sz="0" w:space="0" w:color="auto"/>
          </w:divBdr>
        </w:div>
        <w:div w:id="669989024">
          <w:marLeft w:val="0"/>
          <w:marRight w:val="0"/>
          <w:marTop w:val="0"/>
          <w:marBottom w:val="0"/>
          <w:divBdr>
            <w:top w:val="none" w:sz="0" w:space="0" w:color="auto"/>
            <w:left w:val="none" w:sz="0" w:space="0" w:color="auto"/>
            <w:bottom w:val="none" w:sz="0" w:space="0" w:color="auto"/>
            <w:right w:val="none" w:sz="0" w:space="0" w:color="auto"/>
          </w:divBdr>
        </w:div>
        <w:div w:id="1483423810">
          <w:marLeft w:val="0"/>
          <w:marRight w:val="0"/>
          <w:marTop w:val="0"/>
          <w:marBottom w:val="0"/>
          <w:divBdr>
            <w:top w:val="none" w:sz="0" w:space="0" w:color="auto"/>
            <w:left w:val="none" w:sz="0" w:space="0" w:color="auto"/>
            <w:bottom w:val="none" w:sz="0" w:space="0" w:color="auto"/>
            <w:right w:val="none" w:sz="0" w:space="0" w:color="auto"/>
          </w:divBdr>
        </w:div>
        <w:div w:id="762801539">
          <w:marLeft w:val="0"/>
          <w:marRight w:val="0"/>
          <w:marTop w:val="0"/>
          <w:marBottom w:val="0"/>
          <w:divBdr>
            <w:top w:val="none" w:sz="0" w:space="0" w:color="auto"/>
            <w:left w:val="none" w:sz="0" w:space="0" w:color="auto"/>
            <w:bottom w:val="none" w:sz="0" w:space="0" w:color="auto"/>
            <w:right w:val="none" w:sz="0" w:space="0" w:color="auto"/>
          </w:divBdr>
        </w:div>
      </w:divsChild>
    </w:div>
    <w:div w:id="1816482775">
      <w:bodyDiv w:val="1"/>
      <w:marLeft w:val="0"/>
      <w:marRight w:val="0"/>
      <w:marTop w:val="0"/>
      <w:marBottom w:val="0"/>
      <w:divBdr>
        <w:top w:val="none" w:sz="0" w:space="0" w:color="auto"/>
        <w:left w:val="none" w:sz="0" w:space="0" w:color="auto"/>
        <w:bottom w:val="none" w:sz="0" w:space="0" w:color="auto"/>
        <w:right w:val="none" w:sz="0" w:space="0" w:color="auto"/>
      </w:divBdr>
    </w:div>
    <w:div w:id="1834252576">
      <w:bodyDiv w:val="1"/>
      <w:marLeft w:val="0"/>
      <w:marRight w:val="0"/>
      <w:marTop w:val="0"/>
      <w:marBottom w:val="0"/>
      <w:divBdr>
        <w:top w:val="none" w:sz="0" w:space="0" w:color="auto"/>
        <w:left w:val="none" w:sz="0" w:space="0" w:color="auto"/>
        <w:bottom w:val="none" w:sz="0" w:space="0" w:color="auto"/>
        <w:right w:val="none" w:sz="0" w:space="0" w:color="auto"/>
      </w:divBdr>
      <w:divsChild>
        <w:div w:id="245498599">
          <w:marLeft w:val="0"/>
          <w:marRight w:val="0"/>
          <w:marTop w:val="0"/>
          <w:marBottom w:val="0"/>
          <w:divBdr>
            <w:top w:val="none" w:sz="0" w:space="0" w:color="auto"/>
            <w:left w:val="none" w:sz="0" w:space="0" w:color="auto"/>
            <w:bottom w:val="none" w:sz="0" w:space="0" w:color="auto"/>
            <w:right w:val="none" w:sz="0" w:space="0" w:color="auto"/>
          </w:divBdr>
          <w:divsChild>
            <w:div w:id="16466035">
              <w:marLeft w:val="0"/>
              <w:marRight w:val="0"/>
              <w:marTop w:val="0"/>
              <w:marBottom w:val="0"/>
              <w:divBdr>
                <w:top w:val="none" w:sz="0" w:space="0" w:color="auto"/>
                <w:left w:val="none" w:sz="0" w:space="0" w:color="auto"/>
                <w:bottom w:val="none" w:sz="0" w:space="0" w:color="auto"/>
                <w:right w:val="none" w:sz="0" w:space="0" w:color="auto"/>
              </w:divBdr>
              <w:divsChild>
                <w:div w:id="1689331211">
                  <w:marLeft w:val="0"/>
                  <w:marRight w:val="0"/>
                  <w:marTop w:val="0"/>
                  <w:marBottom w:val="0"/>
                  <w:divBdr>
                    <w:top w:val="none" w:sz="0" w:space="0" w:color="auto"/>
                    <w:left w:val="none" w:sz="0" w:space="0" w:color="auto"/>
                    <w:bottom w:val="none" w:sz="0" w:space="0" w:color="auto"/>
                    <w:right w:val="none" w:sz="0" w:space="0" w:color="auto"/>
                  </w:divBdr>
                </w:div>
              </w:divsChild>
            </w:div>
            <w:div w:id="161746628">
              <w:marLeft w:val="0"/>
              <w:marRight w:val="0"/>
              <w:marTop w:val="0"/>
              <w:marBottom w:val="0"/>
              <w:divBdr>
                <w:top w:val="none" w:sz="0" w:space="0" w:color="auto"/>
                <w:left w:val="none" w:sz="0" w:space="0" w:color="auto"/>
                <w:bottom w:val="none" w:sz="0" w:space="0" w:color="auto"/>
                <w:right w:val="none" w:sz="0" w:space="0" w:color="auto"/>
              </w:divBdr>
              <w:divsChild>
                <w:div w:id="186143867">
                  <w:marLeft w:val="0"/>
                  <w:marRight w:val="0"/>
                  <w:marTop w:val="0"/>
                  <w:marBottom w:val="0"/>
                  <w:divBdr>
                    <w:top w:val="none" w:sz="0" w:space="0" w:color="auto"/>
                    <w:left w:val="none" w:sz="0" w:space="0" w:color="auto"/>
                    <w:bottom w:val="none" w:sz="0" w:space="0" w:color="auto"/>
                    <w:right w:val="none" w:sz="0" w:space="0" w:color="auto"/>
                  </w:divBdr>
                </w:div>
              </w:divsChild>
            </w:div>
            <w:div w:id="167645690">
              <w:marLeft w:val="0"/>
              <w:marRight w:val="0"/>
              <w:marTop w:val="0"/>
              <w:marBottom w:val="0"/>
              <w:divBdr>
                <w:top w:val="none" w:sz="0" w:space="0" w:color="auto"/>
                <w:left w:val="none" w:sz="0" w:space="0" w:color="auto"/>
                <w:bottom w:val="none" w:sz="0" w:space="0" w:color="auto"/>
                <w:right w:val="none" w:sz="0" w:space="0" w:color="auto"/>
              </w:divBdr>
              <w:divsChild>
                <w:div w:id="2135705942">
                  <w:marLeft w:val="0"/>
                  <w:marRight w:val="0"/>
                  <w:marTop w:val="0"/>
                  <w:marBottom w:val="0"/>
                  <w:divBdr>
                    <w:top w:val="none" w:sz="0" w:space="0" w:color="auto"/>
                    <w:left w:val="none" w:sz="0" w:space="0" w:color="auto"/>
                    <w:bottom w:val="none" w:sz="0" w:space="0" w:color="auto"/>
                    <w:right w:val="none" w:sz="0" w:space="0" w:color="auto"/>
                  </w:divBdr>
                </w:div>
              </w:divsChild>
            </w:div>
            <w:div w:id="223418844">
              <w:marLeft w:val="0"/>
              <w:marRight w:val="0"/>
              <w:marTop w:val="0"/>
              <w:marBottom w:val="0"/>
              <w:divBdr>
                <w:top w:val="none" w:sz="0" w:space="0" w:color="auto"/>
                <w:left w:val="none" w:sz="0" w:space="0" w:color="auto"/>
                <w:bottom w:val="none" w:sz="0" w:space="0" w:color="auto"/>
                <w:right w:val="none" w:sz="0" w:space="0" w:color="auto"/>
              </w:divBdr>
              <w:divsChild>
                <w:div w:id="182785883">
                  <w:marLeft w:val="0"/>
                  <w:marRight w:val="0"/>
                  <w:marTop w:val="0"/>
                  <w:marBottom w:val="0"/>
                  <w:divBdr>
                    <w:top w:val="none" w:sz="0" w:space="0" w:color="auto"/>
                    <w:left w:val="none" w:sz="0" w:space="0" w:color="auto"/>
                    <w:bottom w:val="none" w:sz="0" w:space="0" w:color="auto"/>
                    <w:right w:val="none" w:sz="0" w:space="0" w:color="auto"/>
                  </w:divBdr>
                </w:div>
              </w:divsChild>
            </w:div>
            <w:div w:id="371535003">
              <w:marLeft w:val="0"/>
              <w:marRight w:val="0"/>
              <w:marTop w:val="0"/>
              <w:marBottom w:val="0"/>
              <w:divBdr>
                <w:top w:val="none" w:sz="0" w:space="0" w:color="auto"/>
                <w:left w:val="none" w:sz="0" w:space="0" w:color="auto"/>
                <w:bottom w:val="none" w:sz="0" w:space="0" w:color="auto"/>
                <w:right w:val="none" w:sz="0" w:space="0" w:color="auto"/>
              </w:divBdr>
              <w:divsChild>
                <w:div w:id="343483602">
                  <w:marLeft w:val="0"/>
                  <w:marRight w:val="0"/>
                  <w:marTop w:val="0"/>
                  <w:marBottom w:val="0"/>
                  <w:divBdr>
                    <w:top w:val="none" w:sz="0" w:space="0" w:color="auto"/>
                    <w:left w:val="none" w:sz="0" w:space="0" w:color="auto"/>
                    <w:bottom w:val="none" w:sz="0" w:space="0" w:color="auto"/>
                    <w:right w:val="none" w:sz="0" w:space="0" w:color="auto"/>
                  </w:divBdr>
                </w:div>
              </w:divsChild>
            </w:div>
            <w:div w:id="394206483">
              <w:marLeft w:val="0"/>
              <w:marRight w:val="0"/>
              <w:marTop w:val="0"/>
              <w:marBottom w:val="0"/>
              <w:divBdr>
                <w:top w:val="none" w:sz="0" w:space="0" w:color="auto"/>
                <w:left w:val="none" w:sz="0" w:space="0" w:color="auto"/>
                <w:bottom w:val="none" w:sz="0" w:space="0" w:color="auto"/>
                <w:right w:val="none" w:sz="0" w:space="0" w:color="auto"/>
              </w:divBdr>
              <w:divsChild>
                <w:div w:id="1166045489">
                  <w:marLeft w:val="0"/>
                  <w:marRight w:val="0"/>
                  <w:marTop w:val="0"/>
                  <w:marBottom w:val="0"/>
                  <w:divBdr>
                    <w:top w:val="none" w:sz="0" w:space="0" w:color="auto"/>
                    <w:left w:val="none" w:sz="0" w:space="0" w:color="auto"/>
                    <w:bottom w:val="none" w:sz="0" w:space="0" w:color="auto"/>
                    <w:right w:val="none" w:sz="0" w:space="0" w:color="auto"/>
                  </w:divBdr>
                </w:div>
              </w:divsChild>
            </w:div>
            <w:div w:id="507598247">
              <w:marLeft w:val="0"/>
              <w:marRight w:val="0"/>
              <w:marTop w:val="0"/>
              <w:marBottom w:val="0"/>
              <w:divBdr>
                <w:top w:val="none" w:sz="0" w:space="0" w:color="auto"/>
                <w:left w:val="none" w:sz="0" w:space="0" w:color="auto"/>
                <w:bottom w:val="none" w:sz="0" w:space="0" w:color="auto"/>
                <w:right w:val="none" w:sz="0" w:space="0" w:color="auto"/>
              </w:divBdr>
              <w:divsChild>
                <w:div w:id="651833138">
                  <w:marLeft w:val="0"/>
                  <w:marRight w:val="0"/>
                  <w:marTop w:val="0"/>
                  <w:marBottom w:val="0"/>
                  <w:divBdr>
                    <w:top w:val="none" w:sz="0" w:space="0" w:color="auto"/>
                    <w:left w:val="none" w:sz="0" w:space="0" w:color="auto"/>
                    <w:bottom w:val="none" w:sz="0" w:space="0" w:color="auto"/>
                    <w:right w:val="none" w:sz="0" w:space="0" w:color="auto"/>
                  </w:divBdr>
                </w:div>
              </w:divsChild>
            </w:div>
            <w:div w:id="645167015">
              <w:marLeft w:val="0"/>
              <w:marRight w:val="0"/>
              <w:marTop w:val="0"/>
              <w:marBottom w:val="0"/>
              <w:divBdr>
                <w:top w:val="none" w:sz="0" w:space="0" w:color="auto"/>
                <w:left w:val="none" w:sz="0" w:space="0" w:color="auto"/>
                <w:bottom w:val="none" w:sz="0" w:space="0" w:color="auto"/>
                <w:right w:val="none" w:sz="0" w:space="0" w:color="auto"/>
              </w:divBdr>
              <w:divsChild>
                <w:div w:id="1118138864">
                  <w:marLeft w:val="0"/>
                  <w:marRight w:val="0"/>
                  <w:marTop w:val="0"/>
                  <w:marBottom w:val="0"/>
                  <w:divBdr>
                    <w:top w:val="none" w:sz="0" w:space="0" w:color="auto"/>
                    <w:left w:val="none" w:sz="0" w:space="0" w:color="auto"/>
                    <w:bottom w:val="none" w:sz="0" w:space="0" w:color="auto"/>
                    <w:right w:val="none" w:sz="0" w:space="0" w:color="auto"/>
                  </w:divBdr>
                </w:div>
              </w:divsChild>
            </w:div>
            <w:div w:id="752817332">
              <w:marLeft w:val="0"/>
              <w:marRight w:val="0"/>
              <w:marTop w:val="0"/>
              <w:marBottom w:val="0"/>
              <w:divBdr>
                <w:top w:val="none" w:sz="0" w:space="0" w:color="auto"/>
                <w:left w:val="none" w:sz="0" w:space="0" w:color="auto"/>
                <w:bottom w:val="none" w:sz="0" w:space="0" w:color="auto"/>
                <w:right w:val="none" w:sz="0" w:space="0" w:color="auto"/>
              </w:divBdr>
              <w:divsChild>
                <w:div w:id="892229876">
                  <w:marLeft w:val="0"/>
                  <w:marRight w:val="0"/>
                  <w:marTop w:val="0"/>
                  <w:marBottom w:val="0"/>
                  <w:divBdr>
                    <w:top w:val="none" w:sz="0" w:space="0" w:color="auto"/>
                    <w:left w:val="none" w:sz="0" w:space="0" w:color="auto"/>
                    <w:bottom w:val="none" w:sz="0" w:space="0" w:color="auto"/>
                    <w:right w:val="none" w:sz="0" w:space="0" w:color="auto"/>
                  </w:divBdr>
                </w:div>
              </w:divsChild>
            </w:div>
            <w:div w:id="847476681">
              <w:marLeft w:val="0"/>
              <w:marRight w:val="0"/>
              <w:marTop w:val="0"/>
              <w:marBottom w:val="0"/>
              <w:divBdr>
                <w:top w:val="none" w:sz="0" w:space="0" w:color="auto"/>
                <w:left w:val="none" w:sz="0" w:space="0" w:color="auto"/>
                <w:bottom w:val="none" w:sz="0" w:space="0" w:color="auto"/>
                <w:right w:val="none" w:sz="0" w:space="0" w:color="auto"/>
              </w:divBdr>
              <w:divsChild>
                <w:div w:id="396132350">
                  <w:marLeft w:val="0"/>
                  <w:marRight w:val="0"/>
                  <w:marTop w:val="0"/>
                  <w:marBottom w:val="0"/>
                  <w:divBdr>
                    <w:top w:val="none" w:sz="0" w:space="0" w:color="auto"/>
                    <w:left w:val="none" w:sz="0" w:space="0" w:color="auto"/>
                    <w:bottom w:val="none" w:sz="0" w:space="0" w:color="auto"/>
                    <w:right w:val="none" w:sz="0" w:space="0" w:color="auto"/>
                  </w:divBdr>
                </w:div>
                <w:div w:id="1366246369">
                  <w:marLeft w:val="0"/>
                  <w:marRight w:val="0"/>
                  <w:marTop w:val="0"/>
                  <w:marBottom w:val="0"/>
                  <w:divBdr>
                    <w:top w:val="none" w:sz="0" w:space="0" w:color="auto"/>
                    <w:left w:val="none" w:sz="0" w:space="0" w:color="auto"/>
                    <w:bottom w:val="none" w:sz="0" w:space="0" w:color="auto"/>
                    <w:right w:val="none" w:sz="0" w:space="0" w:color="auto"/>
                  </w:divBdr>
                </w:div>
                <w:div w:id="1596523706">
                  <w:marLeft w:val="0"/>
                  <w:marRight w:val="0"/>
                  <w:marTop w:val="0"/>
                  <w:marBottom w:val="0"/>
                  <w:divBdr>
                    <w:top w:val="none" w:sz="0" w:space="0" w:color="auto"/>
                    <w:left w:val="none" w:sz="0" w:space="0" w:color="auto"/>
                    <w:bottom w:val="none" w:sz="0" w:space="0" w:color="auto"/>
                    <w:right w:val="none" w:sz="0" w:space="0" w:color="auto"/>
                  </w:divBdr>
                </w:div>
              </w:divsChild>
            </w:div>
            <w:div w:id="954874303">
              <w:marLeft w:val="0"/>
              <w:marRight w:val="0"/>
              <w:marTop w:val="0"/>
              <w:marBottom w:val="0"/>
              <w:divBdr>
                <w:top w:val="none" w:sz="0" w:space="0" w:color="auto"/>
                <w:left w:val="none" w:sz="0" w:space="0" w:color="auto"/>
                <w:bottom w:val="none" w:sz="0" w:space="0" w:color="auto"/>
                <w:right w:val="none" w:sz="0" w:space="0" w:color="auto"/>
              </w:divBdr>
              <w:divsChild>
                <w:div w:id="1692336887">
                  <w:marLeft w:val="0"/>
                  <w:marRight w:val="0"/>
                  <w:marTop w:val="0"/>
                  <w:marBottom w:val="0"/>
                  <w:divBdr>
                    <w:top w:val="none" w:sz="0" w:space="0" w:color="auto"/>
                    <w:left w:val="none" w:sz="0" w:space="0" w:color="auto"/>
                    <w:bottom w:val="none" w:sz="0" w:space="0" w:color="auto"/>
                    <w:right w:val="none" w:sz="0" w:space="0" w:color="auto"/>
                  </w:divBdr>
                </w:div>
              </w:divsChild>
            </w:div>
            <w:div w:id="970011906">
              <w:marLeft w:val="0"/>
              <w:marRight w:val="0"/>
              <w:marTop w:val="0"/>
              <w:marBottom w:val="0"/>
              <w:divBdr>
                <w:top w:val="none" w:sz="0" w:space="0" w:color="auto"/>
                <w:left w:val="none" w:sz="0" w:space="0" w:color="auto"/>
                <w:bottom w:val="none" w:sz="0" w:space="0" w:color="auto"/>
                <w:right w:val="none" w:sz="0" w:space="0" w:color="auto"/>
              </w:divBdr>
              <w:divsChild>
                <w:div w:id="1934896790">
                  <w:marLeft w:val="0"/>
                  <w:marRight w:val="0"/>
                  <w:marTop w:val="0"/>
                  <w:marBottom w:val="0"/>
                  <w:divBdr>
                    <w:top w:val="none" w:sz="0" w:space="0" w:color="auto"/>
                    <w:left w:val="none" w:sz="0" w:space="0" w:color="auto"/>
                    <w:bottom w:val="none" w:sz="0" w:space="0" w:color="auto"/>
                    <w:right w:val="none" w:sz="0" w:space="0" w:color="auto"/>
                  </w:divBdr>
                </w:div>
              </w:divsChild>
            </w:div>
            <w:div w:id="1162114105">
              <w:marLeft w:val="0"/>
              <w:marRight w:val="0"/>
              <w:marTop w:val="0"/>
              <w:marBottom w:val="0"/>
              <w:divBdr>
                <w:top w:val="none" w:sz="0" w:space="0" w:color="auto"/>
                <w:left w:val="none" w:sz="0" w:space="0" w:color="auto"/>
                <w:bottom w:val="none" w:sz="0" w:space="0" w:color="auto"/>
                <w:right w:val="none" w:sz="0" w:space="0" w:color="auto"/>
              </w:divBdr>
              <w:divsChild>
                <w:div w:id="2111774871">
                  <w:marLeft w:val="0"/>
                  <w:marRight w:val="0"/>
                  <w:marTop w:val="0"/>
                  <w:marBottom w:val="0"/>
                  <w:divBdr>
                    <w:top w:val="none" w:sz="0" w:space="0" w:color="auto"/>
                    <w:left w:val="none" w:sz="0" w:space="0" w:color="auto"/>
                    <w:bottom w:val="none" w:sz="0" w:space="0" w:color="auto"/>
                    <w:right w:val="none" w:sz="0" w:space="0" w:color="auto"/>
                  </w:divBdr>
                </w:div>
              </w:divsChild>
            </w:div>
            <w:div w:id="1166825297">
              <w:marLeft w:val="0"/>
              <w:marRight w:val="0"/>
              <w:marTop w:val="0"/>
              <w:marBottom w:val="0"/>
              <w:divBdr>
                <w:top w:val="none" w:sz="0" w:space="0" w:color="auto"/>
                <w:left w:val="none" w:sz="0" w:space="0" w:color="auto"/>
                <w:bottom w:val="none" w:sz="0" w:space="0" w:color="auto"/>
                <w:right w:val="none" w:sz="0" w:space="0" w:color="auto"/>
              </w:divBdr>
              <w:divsChild>
                <w:div w:id="1471049691">
                  <w:marLeft w:val="0"/>
                  <w:marRight w:val="0"/>
                  <w:marTop w:val="0"/>
                  <w:marBottom w:val="0"/>
                  <w:divBdr>
                    <w:top w:val="none" w:sz="0" w:space="0" w:color="auto"/>
                    <w:left w:val="none" w:sz="0" w:space="0" w:color="auto"/>
                    <w:bottom w:val="none" w:sz="0" w:space="0" w:color="auto"/>
                    <w:right w:val="none" w:sz="0" w:space="0" w:color="auto"/>
                  </w:divBdr>
                </w:div>
              </w:divsChild>
            </w:div>
            <w:div w:id="1167476697">
              <w:marLeft w:val="0"/>
              <w:marRight w:val="0"/>
              <w:marTop w:val="0"/>
              <w:marBottom w:val="0"/>
              <w:divBdr>
                <w:top w:val="none" w:sz="0" w:space="0" w:color="auto"/>
                <w:left w:val="none" w:sz="0" w:space="0" w:color="auto"/>
                <w:bottom w:val="none" w:sz="0" w:space="0" w:color="auto"/>
                <w:right w:val="none" w:sz="0" w:space="0" w:color="auto"/>
              </w:divBdr>
              <w:divsChild>
                <w:div w:id="1285650249">
                  <w:marLeft w:val="0"/>
                  <w:marRight w:val="0"/>
                  <w:marTop w:val="0"/>
                  <w:marBottom w:val="0"/>
                  <w:divBdr>
                    <w:top w:val="none" w:sz="0" w:space="0" w:color="auto"/>
                    <w:left w:val="none" w:sz="0" w:space="0" w:color="auto"/>
                    <w:bottom w:val="none" w:sz="0" w:space="0" w:color="auto"/>
                    <w:right w:val="none" w:sz="0" w:space="0" w:color="auto"/>
                  </w:divBdr>
                </w:div>
              </w:divsChild>
            </w:div>
            <w:div w:id="1168861754">
              <w:marLeft w:val="0"/>
              <w:marRight w:val="0"/>
              <w:marTop w:val="0"/>
              <w:marBottom w:val="0"/>
              <w:divBdr>
                <w:top w:val="none" w:sz="0" w:space="0" w:color="auto"/>
                <w:left w:val="none" w:sz="0" w:space="0" w:color="auto"/>
                <w:bottom w:val="none" w:sz="0" w:space="0" w:color="auto"/>
                <w:right w:val="none" w:sz="0" w:space="0" w:color="auto"/>
              </w:divBdr>
              <w:divsChild>
                <w:div w:id="1246067302">
                  <w:marLeft w:val="0"/>
                  <w:marRight w:val="0"/>
                  <w:marTop w:val="0"/>
                  <w:marBottom w:val="0"/>
                  <w:divBdr>
                    <w:top w:val="none" w:sz="0" w:space="0" w:color="auto"/>
                    <w:left w:val="none" w:sz="0" w:space="0" w:color="auto"/>
                    <w:bottom w:val="none" w:sz="0" w:space="0" w:color="auto"/>
                    <w:right w:val="none" w:sz="0" w:space="0" w:color="auto"/>
                  </w:divBdr>
                </w:div>
                <w:div w:id="2111662676">
                  <w:marLeft w:val="0"/>
                  <w:marRight w:val="0"/>
                  <w:marTop w:val="0"/>
                  <w:marBottom w:val="0"/>
                  <w:divBdr>
                    <w:top w:val="none" w:sz="0" w:space="0" w:color="auto"/>
                    <w:left w:val="none" w:sz="0" w:space="0" w:color="auto"/>
                    <w:bottom w:val="none" w:sz="0" w:space="0" w:color="auto"/>
                    <w:right w:val="none" w:sz="0" w:space="0" w:color="auto"/>
                  </w:divBdr>
                </w:div>
              </w:divsChild>
            </w:div>
            <w:div w:id="1331056495">
              <w:marLeft w:val="0"/>
              <w:marRight w:val="0"/>
              <w:marTop w:val="0"/>
              <w:marBottom w:val="0"/>
              <w:divBdr>
                <w:top w:val="none" w:sz="0" w:space="0" w:color="auto"/>
                <w:left w:val="none" w:sz="0" w:space="0" w:color="auto"/>
                <w:bottom w:val="none" w:sz="0" w:space="0" w:color="auto"/>
                <w:right w:val="none" w:sz="0" w:space="0" w:color="auto"/>
              </w:divBdr>
              <w:divsChild>
                <w:div w:id="1013727969">
                  <w:marLeft w:val="0"/>
                  <w:marRight w:val="0"/>
                  <w:marTop w:val="0"/>
                  <w:marBottom w:val="0"/>
                  <w:divBdr>
                    <w:top w:val="none" w:sz="0" w:space="0" w:color="auto"/>
                    <w:left w:val="none" w:sz="0" w:space="0" w:color="auto"/>
                    <w:bottom w:val="none" w:sz="0" w:space="0" w:color="auto"/>
                    <w:right w:val="none" w:sz="0" w:space="0" w:color="auto"/>
                  </w:divBdr>
                </w:div>
              </w:divsChild>
            </w:div>
            <w:div w:id="1366370676">
              <w:marLeft w:val="0"/>
              <w:marRight w:val="0"/>
              <w:marTop w:val="0"/>
              <w:marBottom w:val="0"/>
              <w:divBdr>
                <w:top w:val="none" w:sz="0" w:space="0" w:color="auto"/>
                <w:left w:val="none" w:sz="0" w:space="0" w:color="auto"/>
                <w:bottom w:val="none" w:sz="0" w:space="0" w:color="auto"/>
                <w:right w:val="none" w:sz="0" w:space="0" w:color="auto"/>
              </w:divBdr>
              <w:divsChild>
                <w:div w:id="1511480102">
                  <w:marLeft w:val="0"/>
                  <w:marRight w:val="0"/>
                  <w:marTop w:val="0"/>
                  <w:marBottom w:val="0"/>
                  <w:divBdr>
                    <w:top w:val="none" w:sz="0" w:space="0" w:color="auto"/>
                    <w:left w:val="none" w:sz="0" w:space="0" w:color="auto"/>
                    <w:bottom w:val="none" w:sz="0" w:space="0" w:color="auto"/>
                    <w:right w:val="none" w:sz="0" w:space="0" w:color="auto"/>
                  </w:divBdr>
                </w:div>
              </w:divsChild>
            </w:div>
            <w:div w:id="1556308204">
              <w:marLeft w:val="0"/>
              <w:marRight w:val="0"/>
              <w:marTop w:val="0"/>
              <w:marBottom w:val="0"/>
              <w:divBdr>
                <w:top w:val="none" w:sz="0" w:space="0" w:color="auto"/>
                <w:left w:val="none" w:sz="0" w:space="0" w:color="auto"/>
                <w:bottom w:val="none" w:sz="0" w:space="0" w:color="auto"/>
                <w:right w:val="none" w:sz="0" w:space="0" w:color="auto"/>
              </w:divBdr>
              <w:divsChild>
                <w:div w:id="97261041">
                  <w:marLeft w:val="0"/>
                  <w:marRight w:val="0"/>
                  <w:marTop w:val="0"/>
                  <w:marBottom w:val="0"/>
                  <w:divBdr>
                    <w:top w:val="none" w:sz="0" w:space="0" w:color="auto"/>
                    <w:left w:val="none" w:sz="0" w:space="0" w:color="auto"/>
                    <w:bottom w:val="none" w:sz="0" w:space="0" w:color="auto"/>
                    <w:right w:val="none" w:sz="0" w:space="0" w:color="auto"/>
                  </w:divBdr>
                </w:div>
              </w:divsChild>
            </w:div>
            <w:div w:id="1563906391">
              <w:marLeft w:val="0"/>
              <w:marRight w:val="0"/>
              <w:marTop w:val="0"/>
              <w:marBottom w:val="0"/>
              <w:divBdr>
                <w:top w:val="none" w:sz="0" w:space="0" w:color="auto"/>
                <w:left w:val="none" w:sz="0" w:space="0" w:color="auto"/>
                <w:bottom w:val="none" w:sz="0" w:space="0" w:color="auto"/>
                <w:right w:val="none" w:sz="0" w:space="0" w:color="auto"/>
              </w:divBdr>
              <w:divsChild>
                <w:div w:id="1513571735">
                  <w:marLeft w:val="0"/>
                  <w:marRight w:val="0"/>
                  <w:marTop w:val="0"/>
                  <w:marBottom w:val="0"/>
                  <w:divBdr>
                    <w:top w:val="none" w:sz="0" w:space="0" w:color="auto"/>
                    <w:left w:val="none" w:sz="0" w:space="0" w:color="auto"/>
                    <w:bottom w:val="none" w:sz="0" w:space="0" w:color="auto"/>
                    <w:right w:val="none" w:sz="0" w:space="0" w:color="auto"/>
                  </w:divBdr>
                </w:div>
              </w:divsChild>
            </w:div>
            <w:div w:id="1604848738">
              <w:marLeft w:val="0"/>
              <w:marRight w:val="0"/>
              <w:marTop w:val="0"/>
              <w:marBottom w:val="0"/>
              <w:divBdr>
                <w:top w:val="none" w:sz="0" w:space="0" w:color="auto"/>
                <w:left w:val="none" w:sz="0" w:space="0" w:color="auto"/>
                <w:bottom w:val="none" w:sz="0" w:space="0" w:color="auto"/>
                <w:right w:val="none" w:sz="0" w:space="0" w:color="auto"/>
              </w:divBdr>
              <w:divsChild>
                <w:div w:id="332729844">
                  <w:marLeft w:val="0"/>
                  <w:marRight w:val="0"/>
                  <w:marTop w:val="0"/>
                  <w:marBottom w:val="0"/>
                  <w:divBdr>
                    <w:top w:val="none" w:sz="0" w:space="0" w:color="auto"/>
                    <w:left w:val="none" w:sz="0" w:space="0" w:color="auto"/>
                    <w:bottom w:val="none" w:sz="0" w:space="0" w:color="auto"/>
                    <w:right w:val="none" w:sz="0" w:space="0" w:color="auto"/>
                  </w:divBdr>
                </w:div>
                <w:div w:id="1745565537">
                  <w:marLeft w:val="0"/>
                  <w:marRight w:val="0"/>
                  <w:marTop w:val="0"/>
                  <w:marBottom w:val="0"/>
                  <w:divBdr>
                    <w:top w:val="none" w:sz="0" w:space="0" w:color="auto"/>
                    <w:left w:val="none" w:sz="0" w:space="0" w:color="auto"/>
                    <w:bottom w:val="none" w:sz="0" w:space="0" w:color="auto"/>
                    <w:right w:val="none" w:sz="0" w:space="0" w:color="auto"/>
                  </w:divBdr>
                </w:div>
              </w:divsChild>
            </w:div>
            <w:div w:id="1682198906">
              <w:marLeft w:val="0"/>
              <w:marRight w:val="0"/>
              <w:marTop w:val="0"/>
              <w:marBottom w:val="0"/>
              <w:divBdr>
                <w:top w:val="none" w:sz="0" w:space="0" w:color="auto"/>
                <w:left w:val="none" w:sz="0" w:space="0" w:color="auto"/>
                <w:bottom w:val="none" w:sz="0" w:space="0" w:color="auto"/>
                <w:right w:val="none" w:sz="0" w:space="0" w:color="auto"/>
              </w:divBdr>
              <w:divsChild>
                <w:div w:id="1921673813">
                  <w:marLeft w:val="0"/>
                  <w:marRight w:val="0"/>
                  <w:marTop w:val="0"/>
                  <w:marBottom w:val="0"/>
                  <w:divBdr>
                    <w:top w:val="none" w:sz="0" w:space="0" w:color="auto"/>
                    <w:left w:val="none" w:sz="0" w:space="0" w:color="auto"/>
                    <w:bottom w:val="none" w:sz="0" w:space="0" w:color="auto"/>
                    <w:right w:val="none" w:sz="0" w:space="0" w:color="auto"/>
                  </w:divBdr>
                </w:div>
              </w:divsChild>
            </w:div>
            <w:div w:id="1704986193">
              <w:marLeft w:val="0"/>
              <w:marRight w:val="0"/>
              <w:marTop w:val="0"/>
              <w:marBottom w:val="0"/>
              <w:divBdr>
                <w:top w:val="none" w:sz="0" w:space="0" w:color="auto"/>
                <w:left w:val="none" w:sz="0" w:space="0" w:color="auto"/>
                <w:bottom w:val="none" w:sz="0" w:space="0" w:color="auto"/>
                <w:right w:val="none" w:sz="0" w:space="0" w:color="auto"/>
              </w:divBdr>
              <w:divsChild>
                <w:div w:id="175388718">
                  <w:marLeft w:val="0"/>
                  <w:marRight w:val="0"/>
                  <w:marTop w:val="0"/>
                  <w:marBottom w:val="0"/>
                  <w:divBdr>
                    <w:top w:val="none" w:sz="0" w:space="0" w:color="auto"/>
                    <w:left w:val="none" w:sz="0" w:space="0" w:color="auto"/>
                    <w:bottom w:val="none" w:sz="0" w:space="0" w:color="auto"/>
                    <w:right w:val="none" w:sz="0" w:space="0" w:color="auto"/>
                  </w:divBdr>
                </w:div>
              </w:divsChild>
            </w:div>
            <w:div w:id="1741096920">
              <w:marLeft w:val="0"/>
              <w:marRight w:val="0"/>
              <w:marTop w:val="0"/>
              <w:marBottom w:val="0"/>
              <w:divBdr>
                <w:top w:val="none" w:sz="0" w:space="0" w:color="auto"/>
                <w:left w:val="none" w:sz="0" w:space="0" w:color="auto"/>
                <w:bottom w:val="none" w:sz="0" w:space="0" w:color="auto"/>
                <w:right w:val="none" w:sz="0" w:space="0" w:color="auto"/>
              </w:divBdr>
              <w:divsChild>
                <w:div w:id="1065640736">
                  <w:marLeft w:val="0"/>
                  <w:marRight w:val="0"/>
                  <w:marTop w:val="0"/>
                  <w:marBottom w:val="0"/>
                  <w:divBdr>
                    <w:top w:val="none" w:sz="0" w:space="0" w:color="auto"/>
                    <w:left w:val="none" w:sz="0" w:space="0" w:color="auto"/>
                    <w:bottom w:val="none" w:sz="0" w:space="0" w:color="auto"/>
                    <w:right w:val="none" w:sz="0" w:space="0" w:color="auto"/>
                  </w:divBdr>
                </w:div>
              </w:divsChild>
            </w:div>
            <w:div w:id="2044397977">
              <w:marLeft w:val="0"/>
              <w:marRight w:val="0"/>
              <w:marTop w:val="0"/>
              <w:marBottom w:val="0"/>
              <w:divBdr>
                <w:top w:val="none" w:sz="0" w:space="0" w:color="auto"/>
                <w:left w:val="none" w:sz="0" w:space="0" w:color="auto"/>
                <w:bottom w:val="none" w:sz="0" w:space="0" w:color="auto"/>
                <w:right w:val="none" w:sz="0" w:space="0" w:color="auto"/>
              </w:divBdr>
              <w:divsChild>
                <w:div w:id="959454240">
                  <w:marLeft w:val="0"/>
                  <w:marRight w:val="0"/>
                  <w:marTop w:val="0"/>
                  <w:marBottom w:val="0"/>
                  <w:divBdr>
                    <w:top w:val="none" w:sz="0" w:space="0" w:color="auto"/>
                    <w:left w:val="none" w:sz="0" w:space="0" w:color="auto"/>
                    <w:bottom w:val="none" w:sz="0" w:space="0" w:color="auto"/>
                    <w:right w:val="none" w:sz="0" w:space="0" w:color="auto"/>
                  </w:divBdr>
                </w:div>
              </w:divsChild>
            </w:div>
            <w:div w:id="2049142361">
              <w:marLeft w:val="0"/>
              <w:marRight w:val="0"/>
              <w:marTop w:val="0"/>
              <w:marBottom w:val="0"/>
              <w:divBdr>
                <w:top w:val="none" w:sz="0" w:space="0" w:color="auto"/>
                <w:left w:val="none" w:sz="0" w:space="0" w:color="auto"/>
                <w:bottom w:val="none" w:sz="0" w:space="0" w:color="auto"/>
                <w:right w:val="none" w:sz="0" w:space="0" w:color="auto"/>
              </w:divBdr>
              <w:divsChild>
                <w:div w:id="1844709907">
                  <w:marLeft w:val="0"/>
                  <w:marRight w:val="0"/>
                  <w:marTop w:val="0"/>
                  <w:marBottom w:val="0"/>
                  <w:divBdr>
                    <w:top w:val="none" w:sz="0" w:space="0" w:color="auto"/>
                    <w:left w:val="none" w:sz="0" w:space="0" w:color="auto"/>
                    <w:bottom w:val="none" w:sz="0" w:space="0" w:color="auto"/>
                    <w:right w:val="none" w:sz="0" w:space="0" w:color="auto"/>
                  </w:divBdr>
                </w:div>
              </w:divsChild>
            </w:div>
            <w:div w:id="2082483473">
              <w:marLeft w:val="0"/>
              <w:marRight w:val="0"/>
              <w:marTop w:val="0"/>
              <w:marBottom w:val="0"/>
              <w:divBdr>
                <w:top w:val="none" w:sz="0" w:space="0" w:color="auto"/>
                <w:left w:val="none" w:sz="0" w:space="0" w:color="auto"/>
                <w:bottom w:val="none" w:sz="0" w:space="0" w:color="auto"/>
                <w:right w:val="none" w:sz="0" w:space="0" w:color="auto"/>
              </w:divBdr>
              <w:divsChild>
                <w:div w:id="17260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9235">
      <w:bodyDiv w:val="1"/>
      <w:marLeft w:val="0"/>
      <w:marRight w:val="0"/>
      <w:marTop w:val="0"/>
      <w:marBottom w:val="0"/>
      <w:divBdr>
        <w:top w:val="none" w:sz="0" w:space="0" w:color="auto"/>
        <w:left w:val="none" w:sz="0" w:space="0" w:color="auto"/>
        <w:bottom w:val="none" w:sz="0" w:space="0" w:color="auto"/>
        <w:right w:val="none" w:sz="0" w:space="0" w:color="auto"/>
      </w:divBdr>
    </w:div>
    <w:div w:id="1979843513">
      <w:bodyDiv w:val="1"/>
      <w:marLeft w:val="0"/>
      <w:marRight w:val="0"/>
      <w:marTop w:val="0"/>
      <w:marBottom w:val="0"/>
      <w:divBdr>
        <w:top w:val="none" w:sz="0" w:space="0" w:color="auto"/>
        <w:left w:val="none" w:sz="0" w:space="0" w:color="auto"/>
        <w:bottom w:val="none" w:sz="0" w:space="0" w:color="auto"/>
        <w:right w:val="none" w:sz="0" w:space="0" w:color="auto"/>
      </w:divBdr>
      <w:divsChild>
        <w:div w:id="1242642545">
          <w:marLeft w:val="0"/>
          <w:marRight w:val="0"/>
          <w:marTop w:val="0"/>
          <w:marBottom w:val="0"/>
          <w:divBdr>
            <w:top w:val="none" w:sz="0" w:space="0" w:color="auto"/>
            <w:left w:val="none" w:sz="0" w:space="0" w:color="auto"/>
            <w:bottom w:val="none" w:sz="0" w:space="0" w:color="auto"/>
            <w:right w:val="none" w:sz="0" w:space="0" w:color="auto"/>
          </w:divBdr>
        </w:div>
        <w:div w:id="1318681544">
          <w:marLeft w:val="0"/>
          <w:marRight w:val="0"/>
          <w:marTop w:val="0"/>
          <w:marBottom w:val="0"/>
          <w:divBdr>
            <w:top w:val="none" w:sz="0" w:space="0" w:color="auto"/>
            <w:left w:val="none" w:sz="0" w:space="0" w:color="auto"/>
            <w:bottom w:val="none" w:sz="0" w:space="0" w:color="auto"/>
            <w:right w:val="none" w:sz="0" w:space="0" w:color="auto"/>
          </w:divBdr>
        </w:div>
        <w:div w:id="1567064052">
          <w:marLeft w:val="0"/>
          <w:marRight w:val="0"/>
          <w:marTop w:val="0"/>
          <w:marBottom w:val="0"/>
          <w:divBdr>
            <w:top w:val="none" w:sz="0" w:space="0" w:color="auto"/>
            <w:left w:val="none" w:sz="0" w:space="0" w:color="auto"/>
            <w:bottom w:val="none" w:sz="0" w:space="0" w:color="auto"/>
            <w:right w:val="none" w:sz="0" w:space="0" w:color="auto"/>
          </w:divBdr>
        </w:div>
        <w:div w:id="1583906304">
          <w:marLeft w:val="0"/>
          <w:marRight w:val="0"/>
          <w:marTop w:val="0"/>
          <w:marBottom w:val="0"/>
          <w:divBdr>
            <w:top w:val="none" w:sz="0" w:space="0" w:color="auto"/>
            <w:left w:val="none" w:sz="0" w:space="0" w:color="auto"/>
            <w:bottom w:val="none" w:sz="0" w:space="0" w:color="auto"/>
            <w:right w:val="none" w:sz="0" w:space="0" w:color="auto"/>
          </w:divBdr>
        </w:div>
      </w:divsChild>
    </w:div>
    <w:div w:id="1983999257">
      <w:bodyDiv w:val="1"/>
      <w:marLeft w:val="0"/>
      <w:marRight w:val="0"/>
      <w:marTop w:val="0"/>
      <w:marBottom w:val="0"/>
      <w:divBdr>
        <w:top w:val="none" w:sz="0" w:space="0" w:color="auto"/>
        <w:left w:val="none" w:sz="0" w:space="0" w:color="auto"/>
        <w:bottom w:val="none" w:sz="0" w:space="0" w:color="auto"/>
        <w:right w:val="none" w:sz="0" w:space="0" w:color="auto"/>
      </w:divBdr>
      <w:divsChild>
        <w:div w:id="712584140">
          <w:marLeft w:val="0"/>
          <w:marRight w:val="0"/>
          <w:marTop w:val="0"/>
          <w:marBottom w:val="0"/>
          <w:divBdr>
            <w:top w:val="none" w:sz="0" w:space="0" w:color="auto"/>
            <w:left w:val="none" w:sz="0" w:space="0" w:color="auto"/>
            <w:bottom w:val="none" w:sz="0" w:space="0" w:color="auto"/>
            <w:right w:val="none" w:sz="0" w:space="0" w:color="auto"/>
          </w:divBdr>
        </w:div>
        <w:div w:id="1023434055">
          <w:marLeft w:val="0"/>
          <w:marRight w:val="0"/>
          <w:marTop w:val="0"/>
          <w:marBottom w:val="0"/>
          <w:divBdr>
            <w:top w:val="none" w:sz="0" w:space="0" w:color="auto"/>
            <w:left w:val="none" w:sz="0" w:space="0" w:color="auto"/>
            <w:bottom w:val="none" w:sz="0" w:space="0" w:color="auto"/>
            <w:right w:val="none" w:sz="0" w:space="0" w:color="auto"/>
          </w:divBdr>
        </w:div>
        <w:div w:id="13002431">
          <w:marLeft w:val="0"/>
          <w:marRight w:val="0"/>
          <w:marTop w:val="0"/>
          <w:marBottom w:val="0"/>
          <w:divBdr>
            <w:top w:val="none" w:sz="0" w:space="0" w:color="auto"/>
            <w:left w:val="none" w:sz="0" w:space="0" w:color="auto"/>
            <w:bottom w:val="none" w:sz="0" w:space="0" w:color="auto"/>
            <w:right w:val="none" w:sz="0" w:space="0" w:color="auto"/>
          </w:divBdr>
        </w:div>
        <w:div w:id="1688368682">
          <w:marLeft w:val="0"/>
          <w:marRight w:val="0"/>
          <w:marTop w:val="0"/>
          <w:marBottom w:val="0"/>
          <w:divBdr>
            <w:top w:val="none" w:sz="0" w:space="0" w:color="auto"/>
            <w:left w:val="none" w:sz="0" w:space="0" w:color="auto"/>
            <w:bottom w:val="none" w:sz="0" w:space="0" w:color="auto"/>
            <w:right w:val="none" w:sz="0" w:space="0" w:color="auto"/>
          </w:divBdr>
        </w:div>
        <w:div w:id="1649363861">
          <w:marLeft w:val="0"/>
          <w:marRight w:val="0"/>
          <w:marTop w:val="0"/>
          <w:marBottom w:val="0"/>
          <w:divBdr>
            <w:top w:val="none" w:sz="0" w:space="0" w:color="auto"/>
            <w:left w:val="none" w:sz="0" w:space="0" w:color="auto"/>
            <w:bottom w:val="none" w:sz="0" w:space="0" w:color="auto"/>
            <w:right w:val="none" w:sz="0" w:space="0" w:color="auto"/>
          </w:divBdr>
        </w:div>
        <w:div w:id="1078477885">
          <w:marLeft w:val="0"/>
          <w:marRight w:val="0"/>
          <w:marTop w:val="0"/>
          <w:marBottom w:val="0"/>
          <w:divBdr>
            <w:top w:val="none" w:sz="0" w:space="0" w:color="auto"/>
            <w:left w:val="none" w:sz="0" w:space="0" w:color="auto"/>
            <w:bottom w:val="none" w:sz="0" w:space="0" w:color="auto"/>
            <w:right w:val="none" w:sz="0" w:space="0" w:color="auto"/>
          </w:divBdr>
        </w:div>
      </w:divsChild>
    </w:div>
    <w:div w:id="1991909201">
      <w:bodyDiv w:val="1"/>
      <w:marLeft w:val="0"/>
      <w:marRight w:val="0"/>
      <w:marTop w:val="0"/>
      <w:marBottom w:val="0"/>
      <w:divBdr>
        <w:top w:val="none" w:sz="0" w:space="0" w:color="auto"/>
        <w:left w:val="none" w:sz="0" w:space="0" w:color="auto"/>
        <w:bottom w:val="none" w:sz="0" w:space="0" w:color="auto"/>
        <w:right w:val="none" w:sz="0" w:space="0" w:color="auto"/>
      </w:divBdr>
    </w:div>
    <w:div w:id="2002854344">
      <w:bodyDiv w:val="1"/>
      <w:marLeft w:val="0"/>
      <w:marRight w:val="0"/>
      <w:marTop w:val="0"/>
      <w:marBottom w:val="0"/>
      <w:divBdr>
        <w:top w:val="none" w:sz="0" w:space="0" w:color="auto"/>
        <w:left w:val="none" w:sz="0" w:space="0" w:color="auto"/>
        <w:bottom w:val="none" w:sz="0" w:space="0" w:color="auto"/>
        <w:right w:val="none" w:sz="0" w:space="0" w:color="auto"/>
      </w:divBdr>
      <w:divsChild>
        <w:div w:id="29427759">
          <w:marLeft w:val="446"/>
          <w:marRight w:val="0"/>
          <w:marTop w:val="58"/>
          <w:marBottom w:val="0"/>
          <w:divBdr>
            <w:top w:val="none" w:sz="0" w:space="0" w:color="auto"/>
            <w:left w:val="none" w:sz="0" w:space="0" w:color="auto"/>
            <w:bottom w:val="none" w:sz="0" w:space="0" w:color="auto"/>
            <w:right w:val="none" w:sz="0" w:space="0" w:color="auto"/>
          </w:divBdr>
        </w:div>
      </w:divsChild>
    </w:div>
    <w:div w:id="2061708844">
      <w:bodyDiv w:val="1"/>
      <w:marLeft w:val="0"/>
      <w:marRight w:val="0"/>
      <w:marTop w:val="0"/>
      <w:marBottom w:val="0"/>
      <w:divBdr>
        <w:top w:val="none" w:sz="0" w:space="0" w:color="auto"/>
        <w:left w:val="none" w:sz="0" w:space="0" w:color="auto"/>
        <w:bottom w:val="none" w:sz="0" w:space="0" w:color="auto"/>
        <w:right w:val="none" w:sz="0" w:space="0" w:color="auto"/>
      </w:divBdr>
      <w:divsChild>
        <w:div w:id="374040483">
          <w:marLeft w:val="0"/>
          <w:marRight w:val="0"/>
          <w:marTop w:val="0"/>
          <w:marBottom w:val="0"/>
          <w:divBdr>
            <w:top w:val="none" w:sz="0" w:space="0" w:color="auto"/>
            <w:left w:val="none" w:sz="0" w:space="0" w:color="auto"/>
            <w:bottom w:val="none" w:sz="0" w:space="0" w:color="auto"/>
            <w:right w:val="none" w:sz="0" w:space="0" w:color="auto"/>
          </w:divBdr>
        </w:div>
        <w:div w:id="1204253541">
          <w:marLeft w:val="0"/>
          <w:marRight w:val="0"/>
          <w:marTop w:val="0"/>
          <w:marBottom w:val="0"/>
          <w:divBdr>
            <w:top w:val="none" w:sz="0" w:space="0" w:color="auto"/>
            <w:left w:val="none" w:sz="0" w:space="0" w:color="auto"/>
            <w:bottom w:val="none" w:sz="0" w:space="0" w:color="auto"/>
            <w:right w:val="none" w:sz="0" w:space="0" w:color="auto"/>
          </w:divBdr>
        </w:div>
        <w:div w:id="1973250218">
          <w:marLeft w:val="0"/>
          <w:marRight w:val="0"/>
          <w:marTop w:val="0"/>
          <w:marBottom w:val="0"/>
          <w:divBdr>
            <w:top w:val="none" w:sz="0" w:space="0" w:color="auto"/>
            <w:left w:val="none" w:sz="0" w:space="0" w:color="auto"/>
            <w:bottom w:val="none" w:sz="0" w:space="0" w:color="auto"/>
            <w:right w:val="none" w:sz="0" w:space="0" w:color="auto"/>
          </w:divBdr>
        </w:div>
      </w:divsChild>
    </w:div>
    <w:div w:id="2109621528">
      <w:bodyDiv w:val="1"/>
      <w:marLeft w:val="0"/>
      <w:marRight w:val="0"/>
      <w:marTop w:val="0"/>
      <w:marBottom w:val="0"/>
      <w:divBdr>
        <w:top w:val="none" w:sz="0" w:space="0" w:color="auto"/>
        <w:left w:val="none" w:sz="0" w:space="0" w:color="auto"/>
        <w:bottom w:val="none" w:sz="0" w:space="0" w:color="auto"/>
        <w:right w:val="none" w:sz="0" w:space="0" w:color="auto"/>
      </w:divBdr>
    </w:div>
    <w:div w:id="2112431241">
      <w:bodyDiv w:val="1"/>
      <w:marLeft w:val="0"/>
      <w:marRight w:val="0"/>
      <w:marTop w:val="0"/>
      <w:marBottom w:val="0"/>
      <w:divBdr>
        <w:top w:val="none" w:sz="0" w:space="0" w:color="auto"/>
        <w:left w:val="none" w:sz="0" w:space="0" w:color="auto"/>
        <w:bottom w:val="none" w:sz="0" w:space="0" w:color="auto"/>
        <w:right w:val="none" w:sz="0" w:space="0" w:color="auto"/>
      </w:divBdr>
    </w:div>
    <w:div w:id="2128308935">
      <w:bodyDiv w:val="1"/>
      <w:marLeft w:val="0"/>
      <w:marRight w:val="0"/>
      <w:marTop w:val="0"/>
      <w:marBottom w:val="0"/>
      <w:divBdr>
        <w:top w:val="none" w:sz="0" w:space="0" w:color="auto"/>
        <w:left w:val="none" w:sz="0" w:space="0" w:color="auto"/>
        <w:bottom w:val="none" w:sz="0" w:space="0" w:color="auto"/>
        <w:right w:val="none" w:sz="0" w:space="0" w:color="auto"/>
      </w:divBdr>
      <w:divsChild>
        <w:div w:id="1481338981">
          <w:marLeft w:val="0"/>
          <w:marRight w:val="0"/>
          <w:marTop w:val="0"/>
          <w:marBottom w:val="0"/>
          <w:divBdr>
            <w:top w:val="none" w:sz="0" w:space="0" w:color="auto"/>
            <w:left w:val="none" w:sz="0" w:space="0" w:color="auto"/>
            <w:bottom w:val="none" w:sz="0" w:space="0" w:color="auto"/>
            <w:right w:val="none" w:sz="0" w:space="0" w:color="auto"/>
          </w:divBdr>
        </w:div>
        <w:div w:id="156502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2C440AF0-21D4-4C8D-8DE1-AC249193DA7C}">
    <t:Anchor>
      <t:Comment id="718475877"/>
    </t:Anchor>
    <t:History>
      <t:Event id="{B406DE8D-EF82-4111-B780-AA930DEF36E0}" time="2024-11-04T07:41:51.378Z">
        <t:Attribution userId="S::ligita.nagla@kase.gov.lv::d3c74d37-c04b-43cc-8e12-de84c1a8c2d2" userProvider="AD" userName="Ligita Nagļa"/>
        <t:Anchor>
          <t:Comment id="640553306"/>
        </t:Anchor>
        <t:Create/>
      </t:Event>
      <t:Event id="{108AD2A3-FAF5-418A-A866-5ED3669E7CA6}" time="2024-11-04T07:41:51.378Z">
        <t:Attribution userId="S::ligita.nagla@kase.gov.lv::d3c74d37-c04b-43cc-8e12-de84c1a8c2d2" userProvider="AD" userName="Ligita Nagļa"/>
        <t:Anchor>
          <t:Comment id="640553306"/>
        </t:Anchor>
        <t:Assign userId="S::anita.kalnina@kase.gov.lv::c66827be-cc93-4e13-94ea-530826c0ba69" userProvider="AD" userName="Anita Kalniņa"/>
      </t:Event>
      <t:Event id="{A0D0CCE9-5105-48FE-8199-351D508444F8}" time="2024-11-04T07:41:51.378Z">
        <t:Attribution userId="S::ligita.nagla@kase.gov.lv::d3c74d37-c04b-43cc-8e12-de84c1a8c2d2" userProvider="AD" userName="Ligita Nagļa"/>
        <t:Anchor>
          <t:Comment id="640553306"/>
        </t:Anchor>
        <t:SetTitle title="@Anita Kalniņa iepriekš sagatavotajā materiālā es rakstīju šādi: Pilotpakalpojuma ietvaru, līdz tā nostiprināšanai MK noteikumos Nr.653, regulēs Informatīvā ziņojuma “.....” protokollēmums, kā arī noteiks citi iekšējie kārtības noteikumi, kā arī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a6ef82-a5ee-4062-937d-b47739a7740a" xsi:nil="true"/>
    <lcf76f155ced4ddcb4097134ff3c332f xmlns="a72321da-3e33-4a56-a194-d7a944db04be">
      <Terms xmlns="http://schemas.microsoft.com/office/infopath/2007/PartnerControls"/>
    </lcf76f155ced4ddcb4097134ff3c332f>
    <SharedWithUsers xmlns="4aa6ef82-a5ee-4062-937d-b47739a7740a">
      <UserInfo>
        <DisplayName>Antra Lange</DisplayName>
        <AccountId>41</AccountId>
        <AccountType/>
      </UserInfo>
      <UserInfo>
        <DisplayName>Anda Strazdiņa</DisplayName>
        <AccountId>17</AccountId>
        <AccountType/>
      </UserInfo>
      <UserInfo>
        <DisplayName>Kristīne Timšane</DisplayName>
        <AccountId>27</AccountId>
        <AccountType/>
      </UserInfo>
      <UserInfo>
        <DisplayName>Mārtiņš Linde</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AFA4156580B54D93A2E89CFECE8BFD" ma:contentTypeVersion="14" ma:contentTypeDescription="Create a new document." ma:contentTypeScope="" ma:versionID="22d7abbe31ee3de20ca292b12b4d37cd">
  <xsd:schema xmlns:xsd="http://www.w3.org/2001/XMLSchema" xmlns:xs="http://www.w3.org/2001/XMLSchema" xmlns:p="http://schemas.microsoft.com/office/2006/metadata/properties" xmlns:ns2="a72321da-3e33-4a56-a194-d7a944db04be" xmlns:ns3="4aa6ef82-a5ee-4062-937d-b47739a7740a" targetNamespace="http://schemas.microsoft.com/office/2006/metadata/properties" ma:root="true" ma:fieldsID="d2ecae6fafda5561f4d854139531cb36" ns2:_="" ns3:_="">
    <xsd:import namespace="a72321da-3e33-4a56-a194-d7a944db04be"/>
    <xsd:import namespace="4aa6ef82-a5ee-4062-937d-b47739a77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2321da-3e33-4a56-a194-d7a944db0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6ef82-a5ee-4062-937d-b47739a774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614a48-879e-496f-a35b-7f7db09a9198}" ma:internalName="TaxCatchAll" ma:showField="CatchAllData" ma:web="4aa6ef82-a5ee-4062-937d-b47739a77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1A0F5-717F-4AAE-9DC5-BCF37A0FDDFD}">
  <ds:schemaRefs>
    <ds:schemaRef ds:uri="http://schemas.openxmlformats.org/officeDocument/2006/bibliography"/>
  </ds:schemaRefs>
</ds:datastoreItem>
</file>

<file path=customXml/itemProps2.xml><?xml version="1.0" encoding="utf-8"?>
<ds:datastoreItem xmlns:ds="http://schemas.openxmlformats.org/officeDocument/2006/customXml" ds:itemID="{C1101CF6-8404-44CD-B9B2-0084176FD7CF}">
  <ds:schemaRefs>
    <ds:schemaRef ds:uri="http://schemas.microsoft.com/sharepoint/v3/contenttype/forms"/>
  </ds:schemaRefs>
</ds:datastoreItem>
</file>

<file path=customXml/itemProps3.xml><?xml version="1.0" encoding="utf-8"?>
<ds:datastoreItem xmlns:ds="http://schemas.openxmlformats.org/officeDocument/2006/customXml" ds:itemID="{2102C822-382C-459C-A530-0FC21F07C9C0}">
  <ds:schemaRefs>
    <ds:schemaRef ds:uri="http://schemas.microsoft.com/office/2006/metadata/properties"/>
    <ds:schemaRef ds:uri="http://schemas.microsoft.com/office/infopath/2007/PartnerControls"/>
    <ds:schemaRef ds:uri="4aa6ef82-a5ee-4062-937d-b47739a7740a"/>
    <ds:schemaRef ds:uri="a72321da-3e33-4a56-a194-d7a944db04be"/>
  </ds:schemaRefs>
</ds:datastoreItem>
</file>

<file path=customXml/itemProps4.xml><?xml version="1.0" encoding="utf-8"?>
<ds:datastoreItem xmlns:ds="http://schemas.openxmlformats.org/officeDocument/2006/customXml" ds:itemID="{B697A41D-FD49-4C66-AFD5-E79E8CC5B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2321da-3e33-4a56-a194-d7a944db04be"/>
    <ds:schemaRef ds:uri="4aa6ef82-a5ee-4062-937d-b47739a77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20</Pages>
  <Words>25898</Words>
  <Characters>14763</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Ņesterovs</dc:creator>
  <cp:keywords/>
  <dc:description/>
  <cp:lastModifiedBy>Kaspars Ņesterovs</cp:lastModifiedBy>
  <cp:revision>29</cp:revision>
  <dcterms:created xsi:type="dcterms:W3CDTF">2025-06-11T11:54:00Z</dcterms:created>
  <dcterms:modified xsi:type="dcterms:W3CDTF">2025-07-14T12:26:00Z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0x010100D1AFA4156580B54D93A2E89CFECE8BFD</vt:lpwstr>
  </property>
  <property fmtid="{D5CDD505-2E9C-101B-9397-08002B2CF9AE}" pid="3" name="MediaServiceImageTags">
    <vt:lpwstr/>
  </property>
  <property fmtid="{D5CDD505-2E9C-101B-9397-08002B2CF9AE}" pid="4" name="MSIP_Label_1b8a7570-3ec8-4c4e-9532-5dbb2f157b31_Enabled">
    <vt:lpwstr>true</vt:lpwstr>
  </property>
  <property fmtid="{D5CDD505-2E9C-101B-9397-08002B2CF9AE}" pid="5" name="MSIP_Label_1b8a7570-3ec8-4c4e-9532-5dbb2f157b31_SetDate">
    <vt:lpwstr>2024-03-26T17:28:42Z</vt:lpwstr>
  </property>
  <property fmtid="{D5CDD505-2E9C-101B-9397-08002B2CF9AE}" pid="6" name="MSIP_Label_1b8a7570-3ec8-4c4e-9532-5dbb2f157b31_Method">
    <vt:lpwstr>Standard</vt:lpwstr>
  </property>
  <property fmtid="{D5CDD505-2E9C-101B-9397-08002B2CF9AE}" pid="7" name="MSIP_Label_1b8a7570-3ec8-4c4e-9532-5dbb2f157b31_Name">
    <vt:lpwstr>FDND IT iekšējai lietošanai</vt:lpwstr>
  </property>
  <property fmtid="{D5CDD505-2E9C-101B-9397-08002B2CF9AE}" pid="8" name="MSIP_Label_1b8a7570-3ec8-4c4e-9532-5dbb2f157b31_SiteId">
    <vt:lpwstr>da34ff16-5174-4ac3-9b00-ce12fb2cf6c8</vt:lpwstr>
  </property>
  <property fmtid="{D5CDD505-2E9C-101B-9397-08002B2CF9AE}" pid="9" name="MSIP_Label_1b8a7570-3ec8-4c4e-9532-5dbb2f157b31_ActionId">
    <vt:lpwstr>bf7d5173-74e8-4c28-9c51-f9b816462423</vt:lpwstr>
  </property>
  <property fmtid="{D5CDD505-2E9C-101B-9397-08002B2CF9AE}" pid="10" name="MSIP_Label_1b8a7570-3ec8-4c4e-9532-5dbb2f157b31_ContentBits">
    <vt:lpwstr>0</vt:lpwstr>
  </property>
</Properties>
</file>