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803C0" w:rsidR="00452C14" w:rsidP="000E5A28" w:rsidRDefault="00452C14" w14:paraId="4980BAD3" w14:textId="77777777">
      <w:pPr>
        <w:widowControl w:val="false"/>
        <w:suppressAutoHyphens/>
        <w:spacing w:before="120" w:after="120"/>
        <w:ind w:left="357"/>
        <w:jc w:val="center"/>
        <w15:collapsed w:val="false"/>
        <w:rPr>
          <w:b/>
          <w:kern w:val="1"/>
          <w:lang w:eastAsia="ar-SA"/>
        </w:rPr>
      </w:pPr>
      <w:r w:rsidRPr="00D803C0">
        <w:rPr>
          <w:b/>
          <w:kern w:val="1"/>
          <w:lang w:eastAsia="ar-SA"/>
        </w:rPr>
        <w:t>Informatīvais ziņojums</w:t>
      </w:r>
    </w:p>
    <w:p w:rsidR="00E949CE" w:rsidP="0047213E" w:rsidRDefault="00A947D5" w14:paraId="035C8EA7" w14:textId="1F21863C">
      <w:pPr>
        <w:snapToGrid w:val="false"/>
        <w:spacing w:before="120" w:after="120"/>
        <w:jc w:val="center"/>
      </w:pPr>
      <w:r w:rsidRPr="00D803C0">
        <w:rPr>
          <w:b/>
          <w:bCs/>
          <w:lang w:eastAsia="lv-LV"/>
        </w:rPr>
        <w:t>“</w:t>
      </w:r>
      <w:bookmarkStart w:id="0" w:name="_Hlk152751440"/>
      <w:r w:rsidR="00BD4C17">
        <w:rPr>
          <w:b/>
        </w:rPr>
        <w:t>P</w:t>
      </w:r>
      <w:r w:rsidRPr="005A7C66" w:rsidR="00BD4C17">
        <w:rPr>
          <w:b/>
        </w:rPr>
        <w:t>ar 202</w:t>
      </w:r>
      <w:r w:rsidR="0013249B">
        <w:rPr>
          <w:b/>
        </w:rPr>
        <w:t>6</w:t>
      </w:r>
      <w:r w:rsidRPr="005A7C66" w:rsidR="00BD4C17">
        <w:rPr>
          <w:b/>
        </w:rPr>
        <w:t xml:space="preserve">. gada </w:t>
      </w:r>
      <w:r w:rsidR="00D461F6">
        <w:rPr>
          <w:b/>
        </w:rPr>
        <w:t>18.-</w:t>
      </w:r>
      <w:r w:rsidRPr="0013249B" w:rsidR="0013249B">
        <w:rPr>
          <w:b/>
        </w:rPr>
        <w:t xml:space="preserve">19. </w:t>
      </w:r>
      <w:r w:rsidR="00D461F6">
        <w:rPr>
          <w:b/>
        </w:rPr>
        <w:t>jūnija</w:t>
      </w:r>
      <w:r w:rsidRPr="0013249B" w:rsidR="0013249B">
        <w:rPr>
          <w:b/>
        </w:rPr>
        <w:t xml:space="preserve"> </w:t>
      </w:r>
      <w:r w:rsidRPr="005A7C66" w:rsidR="00BD4C17">
        <w:rPr>
          <w:b/>
        </w:rPr>
        <w:t>Eiropadomē izskatāmajiem jautājumiem</w:t>
      </w:r>
      <w:bookmarkEnd w:id="0"/>
      <w:r w:rsidRPr="00D803C0">
        <w:rPr>
          <w:b/>
          <w:bCs/>
          <w:lang w:eastAsia="lv-LV"/>
        </w:rPr>
        <w:t>”</w:t>
      </w:r>
      <w:bookmarkStart w:id="1" w:name="_Hlk80775139"/>
    </w:p>
    <w:p w:rsidRPr="0064640F" w:rsidR="0047213E" w:rsidP="005D0495" w:rsidRDefault="00BD4C17" w14:paraId="19E675D3" w14:textId="06E704C6">
      <w:pPr>
        <w:spacing w:before="120" w:after="120"/>
        <w:jc w:val="both"/>
      </w:pPr>
      <w:r>
        <w:t>202</w:t>
      </w:r>
      <w:r w:rsidR="0013249B">
        <w:t>6</w:t>
      </w:r>
      <w:r>
        <w:t>.</w:t>
      </w:r>
      <w:r w:rsidR="00825944">
        <w:t> </w:t>
      </w:r>
      <w:r>
        <w:t>gada</w:t>
      </w:r>
      <w:r w:rsidR="00820EC6">
        <w:t xml:space="preserve"> </w:t>
      </w:r>
      <w:r w:rsidR="00D461F6">
        <w:t>18.-</w:t>
      </w:r>
      <w:r w:rsidRPr="0013249B" w:rsidR="0013249B">
        <w:t>19.</w:t>
      </w:r>
      <w:r w:rsidR="0013249B">
        <w:t> </w:t>
      </w:r>
      <w:r w:rsidR="00D461F6">
        <w:t>jūnijā</w:t>
      </w:r>
      <w:r w:rsidRPr="0013249B" w:rsidR="0013249B">
        <w:t xml:space="preserve"> </w:t>
      </w:r>
      <w:r w:rsidRPr="00BF0A98">
        <w:t xml:space="preserve">Briselē, Beļģijā </w:t>
      </w:r>
      <w:r w:rsidRPr="009E285D" w:rsidR="006A2A4F">
        <w:t xml:space="preserve">notiks Eiropas Savienības (ES) valstu </w:t>
      </w:r>
      <w:r w:rsidRPr="009E285D" w:rsidR="0005696A">
        <w:t>vai to</w:t>
      </w:r>
      <w:r w:rsidRPr="009E285D" w:rsidR="006A2A4F">
        <w:t xml:space="preserve"> valdību vadītāju</w:t>
      </w:r>
      <w:r w:rsidRPr="009E285D" w:rsidR="00E61A29">
        <w:t xml:space="preserve"> </w:t>
      </w:r>
      <w:r w:rsidRPr="009E285D" w:rsidR="006A2A4F">
        <w:t>sanāksme (Eiropadome).</w:t>
      </w:r>
      <w:r w:rsidRPr="009E285D" w:rsidR="00FF18F4">
        <w:t xml:space="preserve"> </w:t>
      </w:r>
      <w:r w:rsidRPr="0064640F" w:rsidR="0047213E">
        <w:t xml:space="preserve">Darba kārtībā ir paredzētas </w:t>
      </w:r>
      <w:r w:rsidR="008D7B39">
        <w:t xml:space="preserve">šādas </w:t>
      </w:r>
      <w:r w:rsidRPr="0064640F" w:rsidR="0047213E">
        <w:t>tēmas:</w:t>
      </w:r>
    </w:p>
    <w:p w:rsidRPr="00D461F6" w:rsidR="00D461F6" w:rsidP="00D461F6" w:rsidRDefault="00D461F6" w14:paraId="5C027DAB" w14:textId="011C9ACD">
      <w:pPr>
        <w:numPr>
          <w:ilvl w:val="0"/>
          <w:numId w:val="48"/>
        </w:numPr>
        <w:spacing w:before="120" w:after="120"/>
        <w:contextualSpacing/>
        <w:jc w:val="both"/>
      </w:pPr>
      <w:bookmarkStart w:id="2" w:name="_Hlk156913990"/>
      <w:r w:rsidRPr="00D461F6">
        <w:t>Ukraina/ Krievija;</w:t>
      </w:r>
    </w:p>
    <w:p w:rsidR="00D461F6" w:rsidP="00D461F6" w:rsidRDefault="00D461F6" w14:paraId="669BE847" w14:textId="50C36610">
      <w:pPr>
        <w:numPr>
          <w:ilvl w:val="0"/>
          <w:numId w:val="48"/>
        </w:numPr>
        <w:spacing w:before="120" w:after="120"/>
        <w:contextualSpacing/>
        <w:jc w:val="both"/>
      </w:pPr>
      <w:r w:rsidRPr="00D461F6">
        <w:t>Tuvie Austrumi;</w:t>
      </w:r>
    </w:p>
    <w:p w:rsidR="00D707C3" w:rsidP="00D707C3" w:rsidRDefault="00D707C3" w14:paraId="21649015" w14:textId="77777777">
      <w:pPr>
        <w:numPr>
          <w:ilvl w:val="0"/>
          <w:numId w:val="48"/>
        </w:numPr>
        <w:spacing w:before="120" w:after="120"/>
        <w:contextualSpacing/>
        <w:jc w:val="both"/>
      </w:pPr>
      <w:r>
        <w:t>ES Daudzgadu budžets 2028.-2034. gadam;</w:t>
      </w:r>
    </w:p>
    <w:p w:rsidR="00D707C3" w:rsidP="00D707C3" w:rsidRDefault="00D707C3" w14:paraId="29F8498D" w14:textId="77777777">
      <w:pPr>
        <w:numPr>
          <w:ilvl w:val="0"/>
          <w:numId w:val="48"/>
        </w:numPr>
        <w:spacing w:before="120" w:after="120"/>
        <w:contextualSpacing/>
        <w:jc w:val="both"/>
      </w:pPr>
      <w:r>
        <w:t>globālie ekonomiskie izaicinājumi (ES ārējā konkurētspēja);</w:t>
      </w:r>
    </w:p>
    <w:p w:rsidR="00D707C3" w:rsidP="00D707C3" w:rsidRDefault="00D707C3" w14:paraId="352A6A7C" w14:textId="77777777">
      <w:pPr>
        <w:numPr>
          <w:ilvl w:val="0"/>
          <w:numId w:val="48"/>
        </w:numPr>
        <w:spacing w:before="120" w:after="120"/>
        <w:contextualSpacing/>
        <w:jc w:val="both"/>
      </w:pPr>
      <w:r>
        <w:t>drošība un aizsardzība;</w:t>
      </w:r>
    </w:p>
    <w:p w:rsidR="00D707C3" w:rsidP="00D707C3" w:rsidRDefault="00D707C3" w14:paraId="3743DCBB" w14:textId="77777777">
      <w:pPr>
        <w:numPr>
          <w:ilvl w:val="0"/>
          <w:numId w:val="48"/>
        </w:numPr>
        <w:spacing w:before="120" w:after="120"/>
        <w:contextualSpacing/>
        <w:jc w:val="both"/>
      </w:pPr>
      <w:r>
        <w:t>migrācija;</w:t>
      </w:r>
    </w:p>
    <w:p w:rsidR="00D707C3" w:rsidP="00D707C3" w:rsidRDefault="00D707C3" w14:paraId="4177C8ED" w14:textId="77777777">
      <w:pPr>
        <w:numPr>
          <w:ilvl w:val="0"/>
          <w:numId w:val="48"/>
        </w:numPr>
        <w:spacing w:before="120" w:after="120"/>
        <w:contextualSpacing/>
        <w:jc w:val="both"/>
      </w:pPr>
      <w:r>
        <w:t>narkotiku apkarošana;</w:t>
      </w:r>
    </w:p>
    <w:p w:rsidR="00037F65" w:rsidP="00037F65" w:rsidRDefault="00037F65" w14:paraId="49E345E9" w14:textId="77777777">
      <w:pPr>
        <w:numPr>
          <w:ilvl w:val="0"/>
          <w:numId w:val="48"/>
        </w:numPr>
        <w:spacing w:before="120" w:after="120"/>
        <w:contextualSpacing/>
        <w:jc w:val="both"/>
      </w:pPr>
      <w:r>
        <w:t>Moldova;</w:t>
      </w:r>
    </w:p>
    <w:p w:rsidR="00037F65" w:rsidP="00037F65" w:rsidRDefault="00037F65" w14:paraId="2EFDE66B" w14:textId="77777777">
      <w:pPr>
        <w:numPr>
          <w:ilvl w:val="0"/>
          <w:numId w:val="48"/>
        </w:numPr>
        <w:spacing w:before="120" w:after="120"/>
        <w:contextualSpacing/>
        <w:jc w:val="both"/>
      </w:pPr>
      <w:r>
        <w:t>Rietumbalkāni;</w:t>
      </w:r>
    </w:p>
    <w:p w:rsidR="00D707C3" w:rsidP="00037F65" w:rsidRDefault="00037F65" w14:paraId="732F63FA" w14:textId="7B34112E">
      <w:pPr>
        <w:numPr>
          <w:ilvl w:val="0"/>
          <w:numId w:val="48"/>
        </w:numPr>
        <w:spacing w:before="120" w:after="120"/>
        <w:contextualSpacing/>
        <w:jc w:val="both"/>
      </w:pPr>
      <w:r>
        <w:t>citi jautājumi (Eiropas semestris, Armēnija, Ebolas vīrusslimības uzliesmojum</w:t>
      </w:r>
      <w:r w:rsidR="00A821C6">
        <w:t>s</w:t>
      </w:r>
      <w:r>
        <w:t xml:space="preserve"> Kongo Demokrātiskajā Republikā un Ugandā)</w:t>
      </w:r>
      <w:r w:rsidR="00D707C3">
        <w:t>.</w:t>
      </w:r>
    </w:p>
    <w:p w:rsidRPr="00DF31C5" w:rsidR="004C1621" w:rsidP="005D0495" w:rsidRDefault="004C1621" w14:paraId="22E60230" w14:textId="067D3759">
      <w:pPr>
        <w:spacing w:before="120" w:after="120"/>
        <w:contextualSpacing/>
        <w:jc w:val="both"/>
      </w:pPr>
    </w:p>
    <w:p w:rsidR="00037F65" w:rsidP="00037F65" w:rsidRDefault="00037F65" w14:paraId="2DEE9BF6" w14:textId="1A63A757">
      <w:pPr>
        <w:spacing w:before="120" w:after="120"/>
        <w:jc w:val="both"/>
      </w:pPr>
      <w:r w:rsidRPr="00087874">
        <w:t xml:space="preserve">Ukrainas un Krievijas sadaļā </w:t>
      </w:r>
      <w:r w:rsidR="00562D2F">
        <w:t>plānot</w:t>
      </w:r>
      <w:r>
        <w:t>as</w:t>
      </w:r>
      <w:r w:rsidRPr="00087874">
        <w:t xml:space="preserve"> diskusijas </w:t>
      </w:r>
      <w:r>
        <w:t>par</w:t>
      </w:r>
      <w:r w:rsidR="009B5C86">
        <w:t xml:space="preserve"> turpmāku atbalstu Ukrainai, tajā skaitā miera </w:t>
      </w:r>
      <w:r w:rsidR="002B3A1A">
        <w:t xml:space="preserve">centienu </w:t>
      </w:r>
      <w:r w:rsidR="009B5C86">
        <w:t xml:space="preserve">procesā, Ukrainas integrāciju ES, kā arī spiediena </w:t>
      </w:r>
      <w:r w:rsidR="00562D2F">
        <w:t>(t.</w:t>
      </w:r>
      <w:r w:rsidR="00D6195B">
        <w:t> </w:t>
      </w:r>
      <w:r w:rsidR="00562D2F">
        <w:t xml:space="preserve">sk. sankciju) </w:t>
      </w:r>
      <w:r w:rsidR="009B5C86">
        <w:t>uzturēšanu pret Krieviju</w:t>
      </w:r>
      <w:r>
        <w:t>.</w:t>
      </w:r>
    </w:p>
    <w:p w:rsidR="0065479E" w:rsidP="005D0495" w:rsidRDefault="009B5C86" w14:paraId="5ABE4710" w14:textId="0781B9EC">
      <w:pPr>
        <w:spacing w:before="120" w:after="120"/>
        <w:jc w:val="both"/>
      </w:pPr>
      <w:r>
        <w:t>Diskusijās par Tuvajiem Austrumiem fokuss varētu būt uz Irānas–ASV miera sarunām</w:t>
      </w:r>
      <w:r w:rsidR="002B3A1A">
        <w:t>,</w:t>
      </w:r>
      <w:r w:rsidR="0065479E">
        <w:t xml:space="preserve"> </w:t>
      </w:r>
      <w:r>
        <w:t>situāciju Hormuza šaurumā</w:t>
      </w:r>
      <w:r w:rsidR="00A821C6">
        <w:t>, Gazā, Rietumkrastā</w:t>
      </w:r>
      <w:r w:rsidR="002B3A1A">
        <w:t xml:space="preserve"> un Libānā</w:t>
      </w:r>
      <w:r w:rsidR="0065479E">
        <w:t>.</w:t>
      </w:r>
    </w:p>
    <w:p w:rsidR="0065479E" w:rsidP="005D0495" w:rsidRDefault="002B3A1A" w14:paraId="3E20CF69" w14:textId="7B0AD83E">
      <w:pPr>
        <w:spacing w:before="120" w:after="120"/>
        <w:jc w:val="both"/>
      </w:pPr>
      <w:r>
        <w:t>Sadaļā</w:t>
      </w:r>
      <w:r w:rsidR="0065479E">
        <w:t xml:space="preserve"> </w:t>
      </w:r>
      <w:r>
        <w:t xml:space="preserve">par </w:t>
      </w:r>
      <w:r w:rsidRPr="0065479E" w:rsidR="0065479E">
        <w:t>ES Daudzgadu budžet</w:t>
      </w:r>
      <w:r>
        <w:t>u</w:t>
      </w:r>
      <w:r w:rsidRPr="0065479E" w:rsidR="0065479E">
        <w:t xml:space="preserve"> 2028.-2034. gadam</w:t>
      </w:r>
      <w:r w:rsidR="0065479E">
        <w:t xml:space="preserve"> paredzētas līderu diskusijas par Kipras prezidentūras sagatavoto </w:t>
      </w:r>
      <w:r w:rsidRPr="0065479E" w:rsidR="0065479E">
        <w:t>atjaunoto sarunu ietvara dokumentu (</w:t>
      </w:r>
      <w:r w:rsidRPr="0065479E" w:rsidR="0065479E">
        <w:rPr>
          <w:i/>
          <w:iCs/>
        </w:rPr>
        <w:t>NegoBox</w:t>
      </w:r>
      <w:r w:rsidRPr="0065479E" w:rsidR="0065479E">
        <w:t>)</w:t>
      </w:r>
      <w:r w:rsidRPr="0065479E" w:rsidR="0065479E">
        <w:rPr>
          <w:rStyle w:val="FootnoteReference"/>
        </w:rPr>
        <w:t xml:space="preserve"> </w:t>
      </w:r>
      <w:r w:rsidR="0065479E">
        <w:rPr>
          <w:rStyle w:val="FootnoteReference"/>
        </w:rPr>
        <w:footnoteReference w:id="2"/>
      </w:r>
      <w:r w:rsidR="0065479E">
        <w:t>.</w:t>
      </w:r>
    </w:p>
    <w:p w:rsidR="0065479E" w:rsidP="005D0495" w:rsidRDefault="0065479E" w14:paraId="792B5E5E" w14:textId="79762E78">
      <w:pPr>
        <w:spacing w:before="120" w:after="120"/>
        <w:jc w:val="both"/>
      </w:pPr>
      <w:r w:rsidRPr="004514E8">
        <w:t xml:space="preserve">Ņemot vērā </w:t>
      </w:r>
      <w:r>
        <w:t xml:space="preserve">nepieciešamību mazināt ES ekonomiskās atkarības un risināt pieaugošo tirdzniecības deficītu ar Ķīnu, </w:t>
      </w:r>
      <w:r w:rsidRPr="004514E8">
        <w:t>Eiropadomē plānots turpināt diskusiju par ES globālās konkurētspējas stiprināšanu.</w:t>
      </w:r>
      <w:r w:rsidR="00222C11">
        <w:t xml:space="preserve"> Līderi pievērsīsies arī Vienotā tirgus iekšējiem aspektiem, kā arī </w:t>
      </w:r>
      <w:r w:rsidRPr="004514E8" w:rsidR="00222C11">
        <w:t>krīz</w:t>
      </w:r>
      <w:r w:rsidR="00222C11">
        <w:t>es</w:t>
      </w:r>
      <w:r w:rsidRPr="004514E8" w:rsidR="00222C11">
        <w:t xml:space="preserve"> Persijas līča reģionā</w:t>
      </w:r>
      <w:r w:rsidR="00222C11">
        <w:t xml:space="preserve"> ietekm</w:t>
      </w:r>
      <w:r w:rsidR="00E63189">
        <w:t>e</w:t>
      </w:r>
      <w:r w:rsidR="00222C11">
        <w:t>i uz</w:t>
      </w:r>
      <w:r w:rsidRPr="004514E8" w:rsidR="00222C11">
        <w:t xml:space="preserve"> energoresursu </w:t>
      </w:r>
      <w:r w:rsidR="00222C11">
        <w:t xml:space="preserve">cenām </w:t>
      </w:r>
      <w:r w:rsidRPr="004514E8" w:rsidR="00222C11">
        <w:t>un kritisko izejvielu piegā</w:t>
      </w:r>
      <w:r w:rsidR="00222C11">
        <w:t>žu</w:t>
      </w:r>
      <w:r w:rsidRPr="004514E8" w:rsidR="00222C11">
        <w:t xml:space="preserve"> ķēžu </w:t>
      </w:r>
      <w:r w:rsidR="00222C11">
        <w:t>traucējumiem.</w:t>
      </w:r>
    </w:p>
    <w:p w:rsidR="00222C11" w:rsidP="00222C11" w:rsidRDefault="00222C11" w14:paraId="6AC84A2F" w14:textId="05DA3A03">
      <w:pPr>
        <w:spacing w:before="120" w:after="120"/>
        <w:jc w:val="both"/>
      </w:pPr>
      <w:r>
        <w:t>Drošības un aizsardzības sadaļā</w:t>
      </w:r>
      <w:r w:rsidRPr="00B341D4">
        <w:t xml:space="preserve"> paredzēts izvērtēt iepriekšēj</w:t>
      </w:r>
      <w:r>
        <w:t>o</w:t>
      </w:r>
      <w:r w:rsidRPr="00B341D4">
        <w:t xml:space="preserve"> Eiropadom</w:t>
      </w:r>
      <w:r>
        <w:t>ju</w:t>
      </w:r>
      <w:r w:rsidRPr="00B341D4">
        <w:t xml:space="preserve"> secinājumu</w:t>
      </w:r>
      <w:r>
        <w:t xml:space="preserve"> īstenošanas</w:t>
      </w:r>
      <w:r w:rsidRPr="00B341D4">
        <w:t xml:space="preserve"> progresu un izpildi</w:t>
      </w:r>
      <w:r>
        <w:t>, kā arī</w:t>
      </w:r>
      <w:r w:rsidRPr="00B341D4">
        <w:t xml:space="preserve"> </w:t>
      </w:r>
      <w:r>
        <w:t>“</w:t>
      </w:r>
      <w:r w:rsidRPr="00B341D4">
        <w:t>Eiropas aizsardzības gatavības 2030</w:t>
      </w:r>
      <w:r w:rsidR="00E63189">
        <w:t xml:space="preserve"> </w:t>
      </w:r>
      <w:r>
        <w:t xml:space="preserve">ceļa kartes” </w:t>
      </w:r>
      <w:r w:rsidRPr="00B341D4">
        <w:t>ieviešan</w:t>
      </w:r>
      <w:r w:rsidR="00B972E3">
        <w:t>as gait</w:t>
      </w:r>
      <w:r>
        <w:t>u</w:t>
      </w:r>
      <w:r w:rsidRPr="00B341D4">
        <w:t>.</w:t>
      </w:r>
    </w:p>
    <w:p w:rsidR="00D461F6" w:rsidP="005D0495" w:rsidRDefault="00746E63" w14:paraId="0190270D" w14:textId="78ABB856">
      <w:pPr>
        <w:spacing w:before="120" w:after="120"/>
        <w:jc w:val="both"/>
      </w:pPr>
      <w:r>
        <w:t xml:space="preserve">Eiropadomē plānots arī izvērtēt līdz šim paveikto migrācijas jomā un nelegālo narkotiku apkarošanā. Darba kārtībā iekļauti arī jautājumi par Moldovas un Rietumbalkānu eirointegrāciju, </w:t>
      </w:r>
      <w:r w:rsidRPr="001B6298">
        <w:t>2026. gada Eiropas semestra pavasara pak</w:t>
      </w:r>
      <w:r>
        <w:t xml:space="preserve">otni, atbalstu </w:t>
      </w:r>
      <w:r w:rsidRPr="007A77DD">
        <w:t>Armēnij</w:t>
      </w:r>
      <w:r>
        <w:t>ai</w:t>
      </w:r>
      <w:r w:rsidRPr="007A77DD">
        <w:t xml:space="preserve">, </w:t>
      </w:r>
      <w:r>
        <w:t>sekojot š.</w:t>
      </w:r>
      <w:r w:rsidR="0033563E">
        <w:t> </w:t>
      </w:r>
      <w:r>
        <w:t xml:space="preserve">g. 7. jūnijā notikušajām vēlēšanām Armēnijā </w:t>
      </w:r>
      <w:r w:rsidRPr="007A77DD">
        <w:t xml:space="preserve">un </w:t>
      </w:r>
      <w:r>
        <w:t xml:space="preserve">ņemot vērā </w:t>
      </w:r>
      <w:r w:rsidRPr="007A77DD">
        <w:t xml:space="preserve">Krievijas </w:t>
      </w:r>
      <w:r>
        <w:t>mērķtiecīgos c</w:t>
      </w:r>
      <w:r w:rsidRPr="007A77DD">
        <w:t xml:space="preserve">entienus </w:t>
      </w:r>
      <w:r>
        <w:t xml:space="preserve">ietekmēt to iznākumu, kā arī </w:t>
      </w:r>
      <w:r w:rsidRPr="00746E63">
        <w:t>iekļauts jautājums par Ebolas vīrusslimības uzliesmojumu Kongo Demokrātiskajā Republikā un Ugandā</w:t>
      </w:r>
      <w:r>
        <w:t xml:space="preserve">. </w:t>
      </w:r>
    </w:p>
    <w:bookmarkEnd w:id="1"/>
    <w:bookmarkEnd w:id="2"/>
    <w:p w:rsidR="00572734" w:rsidP="00BC64EA" w:rsidRDefault="00572734" w14:paraId="65F52574" w14:textId="77777777">
      <w:pPr>
        <w:spacing w:before="120" w:after="120"/>
        <w:jc w:val="both"/>
        <w:rPr>
          <w:u w:val="single"/>
        </w:rPr>
      </w:pPr>
    </w:p>
    <w:p w:rsidR="004F0A29" w:rsidP="00BC64EA" w:rsidRDefault="00FF18F4" w14:paraId="1A37E0F1" w14:textId="73502DAC">
      <w:pPr>
        <w:spacing w:before="120" w:after="120"/>
        <w:jc w:val="both"/>
        <w:rPr>
          <w:u w:val="single"/>
        </w:rPr>
      </w:pPr>
      <w:r w:rsidRPr="00DA6244">
        <w:rPr>
          <w:u w:val="single"/>
        </w:rPr>
        <w:lastRenderedPageBreak/>
        <w:t>Latvijas nostāja</w:t>
      </w:r>
      <w:r w:rsidR="00572734">
        <w:rPr>
          <w:rStyle w:val="FootnoteReference"/>
          <w:u w:val="single"/>
        </w:rPr>
        <w:footnoteReference w:id="3"/>
      </w:r>
    </w:p>
    <w:p w:rsidRPr="002B3A1A" w:rsidR="007F6C33" w:rsidP="002B3A1A" w:rsidRDefault="007F6C33" w14:paraId="03A47C20" w14:textId="15EB8FD5">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2B3A1A">
        <w:rPr>
          <w:rFonts w:ascii="Times New Roman" w:hAnsi="Times New Roman" w:cs="Times New Roman"/>
          <w:sz w:val="24"/>
          <w:szCs w:val="24"/>
        </w:rPr>
        <w:t xml:space="preserve">Ilgtermiņa atbalsts Ukrainai, pamatojoties uz </w:t>
      </w:r>
      <w:r w:rsidR="00A821C6">
        <w:rPr>
          <w:rFonts w:ascii="Times New Roman" w:hAnsi="Times New Roman" w:cs="Times New Roman"/>
          <w:sz w:val="24"/>
          <w:szCs w:val="24"/>
        </w:rPr>
        <w:t>Ukrainas</w:t>
      </w:r>
      <w:r w:rsidRPr="002B3A1A">
        <w:rPr>
          <w:rFonts w:ascii="Times New Roman" w:hAnsi="Times New Roman" w:cs="Times New Roman"/>
          <w:sz w:val="24"/>
          <w:szCs w:val="24"/>
        </w:rPr>
        <w:t xml:space="preserve"> vajadzībām, ir nemainīga Latvijas prioritāte. ES jāturpina visa veida, tajā skaitā militārais, atbalsts Ukrainai.</w:t>
      </w:r>
    </w:p>
    <w:p w:rsidRPr="002B3A1A" w:rsidR="009C1217" w:rsidP="002B3A1A" w:rsidRDefault="007F6C33" w14:paraId="5C9F5473" w14:textId="0AFE33CB">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2B3A1A">
        <w:rPr>
          <w:rFonts w:ascii="Times New Roman" w:hAnsi="Times New Roman" w:cs="Times New Roman"/>
          <w:sz w:val="24"/>
          <w:szCs w:val="24"/>
        </w:rPr>
        <w:t>Jāstiprina Ukrainas ekonomikas un sabiedrības noturība un valsts spēja aizstāvēties. Tajā pašā laikā jāpalielina spiediens pret Krieviju un tās starptautiskā izolācija, ieskaitot sporta un kultūras jomās, un ekonomikas iegrožošana.</w:t>
      </w:r>
      <w:r w:rsidRPr="002B3A1A" w:rsidR="00D461F6">
        <w:rPr>
          <w:rFonts w:ascii="Times New Roman" w:hAnsi="Times New Roman" w:cs="Times New Roman"/>
          <w:sz w:val="24"/>
          <w:szCs w:val="24"/>
        </w:rPr>
        <w:t xml:space="preserve"> </w:t>
      </w:r>
    </w:p>
    <w:p w:rsidRPr="002B3A1A" w:rsidR="007F6C33" w:rsidP="002B3A1A" w:rsidRDefault="007F6C33" w14:paraId="6179D204" w14:textId="15BDFA60">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2B3A1A">
        <w:rPr>
          <w:rFonts w:ascii="Times New Roman" w:hAnsi="Times New Roman" w:cs="Times New Roman"/>
          <w:sz w:val="24"/>
          <w:szCs w:val="24"/>
        </w:rPr>
        <w:t>Atbalstām iestāšanās sarunu sākšanu ar Ukrainu un Moldovu, atverot visus klasterus, sākot ar pirmo – “Pamattiesības”.</w:t>
      </w:r>
    </w:p>
    <w:p w:rsidRPr="002B3A1A" w:rsidR="007F6C33" w:rsidP="002B3A1A" w:rsidRDefault="007F6C33" w14:paraId="2AC72BB3" w14:textId="2182185D">
      <w:pPr>
        <w:pStyle w:val="ListParagraph"/>
        <w:numPr>
          <w:ilvl w:val="0"/>
          <w:numId w:val="39"/>
        </w:numPr>
        <w:spacing w:before="120" w:after="120" w:line="240" w:lineRule="auto"/>
        <w:ind w:left="714" w:hanging="357"/>
        <w:contextualSpacing w:val="false"/>
        <w:jc w:val="both"/>
        <w:rPr>
          <w:rFonts w:ascii="Times New Roman" w:hAnsi="Times New Roman" w:cs="Times New Roman"/>
          <w:color w:val="000000" w:themeColor="text1"/>
          <w:sz w:val="24"/>
          <w:szCs w:val="24"/>
        </w:rPr>
      </w:pPr>
      <w:r w:rsidRPr="002B3A1A">
        <w:rPr>
          <w:rFonts w:ascii="Times New Roman" w:hAnsi="Times New Roman" w:cs="Times New Roman"/>
          <w:color w:val="000000" w:themeColor="text1"/>
          <w:sz w:val="24"/>
          <w:szCs w:val="24"/>
        </w:rPr>
        <w:t xml:space="preserve">Stabilitāte </w:t>
      </w:r>
      <w:r w:rsidR="00562D2F">
        <w:rPr>
          <w:rFonts w:ascii="Times New Roman" w:hAnsi="Times New Roman" w:cs="Times New Roman"/>
          <w:color w:val="000000" w:themeColor="text1"/>
          <w:sz w:val="24"/>
          <w:szCs w:val="24"/>
        </w:rPr>
        <w:t xml:space="preserve">Tuvo austrumu </w:t>
      </w:r>
      <w:r w:rsidRPr="002B3A1A">
        <w:rPr>
          <w:rFonts w:ascii="Times New Roman" w:hAnsi="Times New Roman" w:cs="Times New Roman"/>
          <w:color w:val="000000" w:themeColor="text1"/>
          <w:sz w:val="24"/>
          <w:szCs w:val="24"/>
        </w:rPr>
        <w:t>reģionā ir stūrakmens globālajai drošībai. Nedrīkst pieļaut, ka Irāna mērķtiecīgi turpina apdraudēt civiliedzīvotājus, civilo un rūpniecisko infrastruktūru, kā arī ierobežot starptautiskos tirdzniecības ceļus.</w:t>
      </w:r>
    </w:p>
    <w:p w:rsidRPr="002B3A1A" w:rsidR="007F6C33" w:rsidP="002B3A1A" w:rsidRDefault="00752BC3" w14:paraId="35E4456C" w14:textId="1690A508">
      <w:pPr>
        <w:pStyle w:val="ListParagraph"/>
        <w:numPr>
          <w:ilvl w:val="0"/>
          <w:numId w:val="39"/>
        </w:numPr>
        <w:spacing w:before="120" w:after="120" w:line="240" w:lineRule="auto"/>
        <w:ind w:left="714" w:hanging="357"/>
        <w:contextualSpacing w:val="false"/>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Jā</w:t>
      </w:r>
      <w:r w:rsidRPr="002B3A1A" w:rsidR="007F6C33">
        <w:rPr>
          <w:rFonts w:ascii="Times New Roman" w:hAnsi="Times New Roman" w:cs="Times New Roman"/>
          <w:color w:val="000000" w:themeColor="text1"/>
          <w:sz w:val="24"/>
          <w:szCs w:val="24"/>
        </w:rPr>
        <w:t>panāk vienošan</w:t>
      </w:r>
      <w:r>
        <w:rPr>
          <w:rFonts w:ascii="Times New Roman" w:hAnsi="Times New Roman" w:cs="Times New Roman"/>
          <w:color w:val="000000" w:themeColor="text1"/>
          <w:sz w:val="24"/>
          <w:szCs w:val="24"/>
        </w:rPr>
        <w:t>ā</w:t>
      </w:r>
      <w:r w:rsidRPr="002B3A1A" w:rsidR="007F6C33">
        <w:rPr>
          <w:rFonts w:ascii="Times New Roman" w:hAnsi="Times New Roman" w:cs="Times New Roman"/>
          <w:color w:val="000000" w:themeColor="text1"/>
          <w:sz w:val="24"/>
          <w:szCs w:val="24"/>
        </w:rPr>
        <w:t>s starp ASV un Irānu, kas garantēs Irānas atteikšanos no kodolieroču programmas, kā arī agresīvās</w:t>
      </w:r>
      <w:r>
        <w:rPr>
          <w:rFonts w:ascii="Times New Roman" w:hAnsi="Times New Roman" w:cs="Times New Roman"/>
          <w:color w:val="000000" w:themeColor="text1"/>
          <w:sz w:val="24"/>
          <w:szCs w:val="24"/>
        </w:rPr>
        <w:t xml:space="preserve"> un</w:t>
      </w:r>
      <w:r w:rsidRPr="002B3A1A" w:rsidR="007F6C33">
        <w:rPr>
          <w:rFonts w:ascii="Times New Roman" w:hAnsi="Times New Roman" w:cs="Times New Roman"/>
          <w:color w:val="000000" w:themeColor="text1"/>
          <w:sz w:val="24"/>
          <w:szCs w:val="24"/>
        </w:rPr>
        <w:t xml:space="preserve"> destabilizējošās rīcības reģionā. </w:t>
      </w:r>
    </w:p>
    <w:p w:rsidRPr="002B3A1A" w:rsidR="007F6C33" w:rsidP="002B3A1A" w:rsidRDefault="00324F09" w14:paraId="0E01268E" w14:textId="4722CCD8">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2B3A1A">
        <w:rPr>
          <w:rFonts w:ascii="Times New Roman" w:hAnsi="Times New Roman" w:cs="Times New Roman"/>
          <w:sz w:val="24"/>
          <w:szCs w:val="24"/>
        </w:rPr>
        <w:t>Atbalstām pragmatisku attiecību uzturēšanu ar Ķīnu, īpašu uzsvaru liekot uz asimetrisko ekonomisko attiecību līdzsvarošanu.</w:t>
      </w:r>
    </w:p>
    <w:p w:rsidRPr="002B3A1A" w:rsidR="00324F09" w:rsidP="002B3A1A" w:rsidRDefault="00324F09" w14:paraId="60E0FA32" w14:textId="1101DA46">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2B3A1A">
        <w:rPr>
          <w:rFonts w:ascii="Times New Roman" w:hAnsi="Times New Roman" w:cs="Times New Roman"/>
          <w:sz w:val="24"/>
          <w:szCs w:val="24"/>
        </w:rPr>
        <w:t>Atbalstām pasākumus, kas veicina kritisko izejvielu piegāžu dažādošanu, mazinot atkarību no viena vai ierobežota skaita trešo valstu piegādātāju.</w:t>
      </w:r>
    </w:p>
    <w:p w:rsidRPr="002B3A1A" w:rsidR="00D461F6" w:rsidP="002B3A1A" w:rsidRDefault="00324F09" w14:paraId="0FAF5146" w14:textId="1EB01E55">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2B3A1A">
        <w:rPr>
          <w:rFonts w:ascii="Times New Roman" w:hAnsi="Times New Roman" w:cs="Times New Roman"/>
          <w:sz w:val="24"/>
          <w:szCs w:val="24"/>
        </w:rPr>
        <w:t>Līdztekus ES globālās konkurētspējas mērķu īstenošanai ir jāturpina darbs pie Vienotā tirgus pilnveidošanas un jānodrošina godīgas konkurences apstākļi gan iekšēji, gan globāli.</w:t>
      </w:r>
    </w:p>
    <w:p w:rsidR="00D461F6" w:rsidP="00D461F6" w:rsidRDefault="00324F09" w14:paraId="12A38B1D" w14:textId="48854F99">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2B3A1A">
        <w:rPr>
          <w:rFonts w:ascii="Times New Roman" w:hAnsi="Times New Roman" w:cs="Times New Roman"/>
          <w:sz w:val="24"/>
          <w:szCs w:val="24"/>
        </w:rPr>
        <w:t>Būtiski, lai ES līmeņa aizsardzības projekti (EDPCI) Austrumu robežas stiprināšanai  (Austrumu flanga novērošana (</w:t>
      </w:r>
      <w:r w:rsidRPr="002B3A1A">
        <w:rPr>
          <w:rFonts w:ascii="Times New Roman" w:hAnsi="Times New Roman" w:cs="Times New Roman"/>
          <w:i/>
          <w:iCs/>
          <w:sz w:val="24"/>
          <w:szCs w:val="24"/>
        </w:rPr>
        <w:t>Eastern Flank Watch</w:t>
      </w:r>
      <w:r w:rsidRPr="002B3A1A">
        <w:rPr>
          <w:rFonts w:ascii="Times New Roman" w:hAnsi="Times New Roman" w:cs="Times New Roman"/>
          <w:sz w:val="24"/>
          <w:szCs w:val="24"/>
        </w:rPr>
        <w:t>)) un dronu un pretdronu spēju projekts (DECODER) tiktu īstenoti iespējami drīz.</w:t>
      </w:r>
    </w:p>
    <w:p w:rsidRPr="002B3A1A" w:rsidR="002B3A1A" w:rsidP="002B3A1A" w:rsidRDefault="002B3A1A" w14:paraId="3B73A965" w14:textId="77777777">
      <w:pPr>
        <w:spacing w:before="120" w:after="120"/>
        <w:jc w:val="both"/>
      </w:pPr>
    </w:p>
    <w:p w:rsidRPr="001C70A9" w:rsidR="00D053AF" w:rsidP="00D053AF" w:rsidRDefault="00D053AF" w14:paraId="49BBDCB0" w14:textId="77777777">
      <w:pPr>
        <w:tabs>
          <w:tab w:val="left" w:pos="7088"/>
        </w:tabs>
        <w:spacing w:before="120" w:after="120"/>
        <w:jc w:val="both"/>
        <w:rPr>
          <w:bCs/>
          <w:kern w:val="1"/>
          <w:lang w:eastAsia="ar-SA"/>
        </w:rPr>
      </w:pPr>
      <w:r w:rsidRPr="001C70A9">
        <w:t>Ārlietu ministre</w:t>
      </w:r>
      <w:r w:rsidRPr="001C70A9">
        <w:rPr>
          <w:bCs/>
          <w:kern w:val="1"/>
          <w:lang w:eastAsia="ar-SA"/>
        </w:rPr>
        <w:tab/>
        <w:t xml:space="preserve">       B. Braže</w:t>
      </w:r>
    </w:p>
    <w:p w:rsidRPr="001C70A9" w:rsidR="0065160F" w:rsidP="00FA304E" w:rsidRDefault="0065160F" w14:paraId="0C0B50ED" w14:textId="77777777">
      <w:pPr>
        <w:tabs>
          <w:tab w:val="left" w:pos="7088"/>
        </w:tabs>
        <w:spacing w:before="120" w:after="120"/>
        <w:ind w:right="-113"/>
        <w:jc w:val="both"/>
        <w:rPr>
          <w:bCs/>
          <w:kern w:val="1"/>
          <w:lang w:eastAsia="ar-SA"/>
        </w:rPr>
      </w:pPr>
    </w:p>
    <w:p w:rsidRPr="009E285D" w:rsidR="00256A39" w:rsidP="00FA304E" w:rsidRDefault="007B299A" w14:paraId="2EBD0D57" w14:textId="70BB23EA">
      <w:pPr>
        <w:tabs>
          <w:tab w:val="left" w:pos="7088"/>
        </w:tabs>
        <w:spacing w:before="120" w:after="120"/>
        <w:ind w:right="-113"/>
        <w:jc w:val="both"/>
        <w:rPr>
          <w:bCs/>
          <w:kern w:val="1"/>
          <w:lang w:eastAsia="ar-SA"/>
        </w:rPr>
      </w:pPr>
      <w:r w:rsidRPr="001C70A9">
        <w:rPr>
          <w:bCs/>
          <w:kern w:val="1"/>
          <w:lang w:eastAsia="ar-SA"/>
        </w:rPr>
        <w:t xml:space="preserve">Vīza: </w:t>
      </w:r>
      <w:r w:rsidRPr="001C70A9" w:rsidR="009766E5">
        <w:rPr>
          <w:bCs/>
          <w:kern w:val="1"/>
          <w:lang w:eastAsia="ar-SA"/>
        </w:rPr>
        <w:t>valsts sekretār</w:t>
      </w:r>
      <w:r w:rsidRPr="001C70A9" w:rsidR="0075273A">
        <w:rPr>
          <w:bCs/>
          <w:kern w:val="1"/>
          <w:lang w:eastAsia="ar-SA"/>
        </w:rPr>
        <w:t>s</w:t>
      </w:r>
      <w:r w:rsidRPr="001C70A9" w:rsidR="00B00DC6">
        <w:rPr>
          <w:bCs/>
          <w:kern w:val="1"/>
          <w:lang w:eastAsia="ar-SA"/>
        </w:rPr>
        <w:tab/>
      </w:r>
      <w:r w:rsidRPr="001C70A9" w:rsidR="0075273A">
        <w:rPr>
          <w:bCs/>
          <w:kern w:val="1"/>
          <w:lang w:eastAsia="ar-SA"/>
        </w:rPr>
        <w:t>A</w:t>
      </w:r>
      <w:r w:rsidRPr="001C70A9" w:rsidR="00F87621">
        <w:rPr>
          <w:bCs/>
          <w:kern w:val="1"/>
          <w:lang w:eastAsia="ar-SA"/>
        </w:rPr>
        <w:t xml:space="preserve">. </w:t>
      </w:r>
      <w:r w:rsidRPr="001C70A9" w:rsidR="0075273A">
        <w:rPr>
          <w:bCs/>
          <w:kern w:val="1"/>
          <w:lang w:eastAsia="ar-SA"/>
        </w:rPr>
        <w:t>Viļumsons</w:t>
      </w:r>
    </w:p>
    <w:p w:rsidR="0065160F" w:rsidP="000E5A28" w:rsidRDefault="0065160F" w14:paraId="4DF964D9" w14:textId="79971EED">
      <w:pPr>
        <w:spacing w:before="120" w:after="120"/>
        <w:contextualSpacing/>
        <w:rPr>
          <w:sz w:val="20"/>
          <w:szCs w:val="20"/>
        </w:rPr>
      </w:pPr>
    </w:p>
    <w:p w:rsidR="002B3A1A" w:rsidP="000E5A28" w:rsidRDefault="002B3A1A" w14:paraId="16B0A316" w14:textId="77777777">
      <w:pPr>
        <w:spacing w:before="120" w:after="120"/>
        <w:contextualSpacing/>
        <w:rPr>
          <w:sz w:val="20"/>
          <w:szCs w:val="20"/>
        </w:rPr>
      </w:pPr>
    </w:p>
    <w:p w:rsidRPr="0038198C" w:rsidR="00805F70" w:rsidP="00805F70" w:rsidRDefault="00805F70" w14:paraId="0208853D" w14:textId="77777777">
      <w:pPr>
        <w:suppressAutoHyphens/>
        <w:spacing w:before="120"/>
        <w:contextualSpacing/>
        <w:rPr>
          <w:sz w:val="20"/>
        </w:rPr>
      </w:pPr>
      <w:r>
        <w:rPr>
          <w:sz w:val="20"/>
        </w:rPr>
        <w:t>A</w:t>
      </w:r>
      <w:r w:rsidRPr="0038198C">
        <w:rPr>
          <w:sz w:val="20"/>
        </w:rPr>
        <w:t>.</w:t>
      </w:r>
      <w:r>
        <w:rPr>
          <w:sz w:val="20"/>
        </w:rPr>
        <w:t xml:space="preserve"> E.</w:t>
      </w:r>
      <w:r w:rsidRPr="0038198C">
        <w:rPr>
          <w:sz w:val="20"/>
        </w:rPr>
        <w:t> </w:t>
      </w:r>
      <w:r>
        <w:rPr>
          <w:sz w:val="20"/>
        </w:rPr>
        <w:t>Maļinovska</w:t>
      </w:r>
      <w:r w:rsidRPr="0038198C">
        <w:rPr>
          <w:sz w:val="20"/>
        </w:rPr>
        <w:t>, 6701</w:t>
      </w:r>
      <w:r>
        <w:rPr>
          <w:sz w:val="20"/>
        </w:rPr>
        <w:t>6446</w:t>
      </w:r>
    </w:p>
    <w:p w:rsidRPr="00D461F6" w:rsidR="00D461F6" w:rsidP="002B3A1A" w:rsidRDefault="00805F70" w14:paraId="1021A800" w14:textId="51262E56">
      <w:pPr>
        <w:suppressAutoHyphens/>
        <w:spacing w:before="120"/>
        <w:contextualSpacing/>
        <w:rPr>
          <w:sz w:val="20"/>
        </w:rPr>
      </w:pPr>
      <w:r>
        <w:rPr>
          <w:sz w:val="20"/>
        </w:rPr>
        <w:t>aliseeliza</w:t>
      </w:r>
      <w:r w:rsidRPr="0038198C">
        <w:rPr>
          <w:sz w:val="20"/>
        </w:rPr>
        <w:t>.</w:t>
      </w:r>
      <w:r>
        <w:rPr>
          <w:sz w:val="20"/>
        </w:rPr>
        <w:t>malinovska</w:t>
      </w:r>
      <w:r w:rsidRPr="0038198C">
        <w:rPr>
          <w:sz w:val="20"/>
        </w:rPr>
        <w:t>@mfa.gov.lv</w:t>
      </w:r>
    </w:p>
    <w:p w:rsidRPr="00D461F6" w:rsidR="00D461F6" w:rsidP="00D461F6" w:rsidRDefault="00D461F6" w14:paraId="3F51D37E" w14:textId="2C487661">
      <w:pPr>
        <w:tabs>
          <w:tab w:val="left" w:pos="2191"/>
        </w:tabs>
        <w:rPr>
          <w:sz w:val="20"/>
        </w:rPr>
      </w:pPr>
    </w:p>
    <w:sectPr w:rsidRPr="00D461F6" w:rsidR="00D461F6" w:rsidSect="00145AAF">
      <w:footerReference r:id="rId8" w:type="default"/>
      <w:pgSz w:w="12240" w:h="15840"/>
      <w:pgMar w:top="964" w:right="1758" w:bottom="1276"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519B9" w14:textId="77777777" w:rsidR="00812C25" w:rsidRDefault="00812C25" w:rsidP="00160121">
      <w:r>
        <w:separator/>
      </w:r>
    </w:p>
  </w:endnote>
  <w:endnote w:type="continuationSeparator" w:id="0">
    <w:p w14:paraId="778CD8B9" w14:textId="77777777" w:rsidR="00812C25" w:rsidRDefault="00812C25" w:rsidP="00160121">
      <w:r>
        <w:continuationSeparator/>
      </w:r>
    </w:p>
  </w:endnote>
  <w:endnote w:type="continuationNotice" w:id="1">
    <w:p w14:paraId="0600D42C" w14:textId="77777777" w:rsidR="00812C25" w:rsidRDefault="00812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599851"/>
      <w:docPartObj>
        <w:docPartGallery w:val="Page Numbers (Bottom of Page)"/>
        <w:docPartUnique/>
      </w:docPartObj>
    </w:sdtPr>
    <w:sdtEndPr>
      <w:rPr>
        <w:noProof/>
      </w:rPr>
    </w:sdtEndPr>
    <w:sdtContent>
      <w:p w14:paraId="49BA3E8E" w14:textId="223B6731" w:rsidR="00DF23F1" w:rsidRPr="00DF23F1" w:rsidRDefault="00A00ADC" w:rsidP="00145AAF">
        <w:pPr>
          <w:keepNext/>
          <w:keepLines/>
          <w:suppressAutoHyphens/>
          <w:jc w:val="both"/>
          <w:outlineLvl w:val="2"/>
          <w:rPr>
            <w:bCs/>
            <w:sz w:val="20"/>
            <w:szCs w:val="20"/>
          </w:rPr>
        </w:pPr>
        <w:r w:rsidRPr="00C43550">
          <w:rPr>
            <w:sz w:val="20"/>
            <w:szCs w:val="20"/>
          </w:rPr>
          <w:t>AMzino_</w:t>
        </w:r>
        <w:r w:rsidR="00BD4C17" w:rsidRPr="000826A1">
          <w:rPr>
            <w:sz w:val="20"/>
            <w:szCs w:val="20"/>
          </w:rPr>
          <w:t>1</w:t>
        </w:r>
        <w:r w:rsidR="00D461F6">
          <w:rPr>
            <w:sz w:val="20"/>
            <w:szCs w:val="20"/>
          </w:rPr>
          <w:t>2</w:t>
        </w:r>
        <w:r w:rsidR="0013249B">
          <w:rPr>
            <w:sz w:val="20"/>
            <w:szCs w:val="20"/>
          </w:rPr>
          <w:t>0</w:t>
        </w:r>
        <w:r w:rsidR="00D461F6">
          <w:rPr>
            <w:sz w:val="20"/>
            <w:szCs w:val="20"/>
          </w:rPr>
          <w:t>6</w:t>
        </w:r>
        <w:r w:rsidR="0013249B">
          <w:rPr>
            <w:sz w:val="20"/>
            <w:szCs w:val="20"/>
          </w:rPr>
          <w:t>26</w:t>
        </w:r>
        <w:r w:rsidRPr="00C43550">
          <w:rPr>
            <w:sz w:val="20"/>
            <w:szCs w:val="20"/>
          </w:rPr>
          <w:t>;</w:t>
        </w:r>
        <w:r w:rsidR="00B534FB" w:rsidRPr="001024AC">
          <w:rPr>
            <w:bCs/>
            <w:sz w:val="20"/>
            <w:szCs w:val="20"/>
          </w:rPr>
          <w:t xml:space="preserve"> </w:t>
        </w:r>
        <w:r w:rsidR="00253336" w:rsidRPr="00253336">
          <w:rPr>
            <w:bCs/>
            <w:sz w:val="20"/>
            <w:szCs w:val="20"/>
          </w:rPr>
          <w:t>Informatīvais ziņojums</w:t>
        </w:r>
        <w:r w:rsidR="00253336">
          <w:rPr>
            <w:bCs/>
            <w:sz w:val="20"/>
            <w:szCs w:val="20"/>
          </w:rPr>
          <w:t xml:space="preserve"> </w:t>
        </w:r>
        <w:r w:rsidR="009675F0" w:rsidRPr="009675F0">
          <w:rPr>
            <w:bCs/>
            <w:sz w:val="20"/>
            <w:szCs w:val="20"/>
          </w:rPr>
          <w:t>“</w:t>
        </w:r>
        <w:r w:rsidR="00BD4C17" w:rsidRPr="00BD4C17">
          <w:rPr>
            <w:bCs/>
            <w:sz w:val="20"/>
            <w:szCs w:val="20"/>
          </w:rPr>
          <w:t>Par 202</w:t>
        </w:r>
        <w:r w:rsidR="0013249B">
          <w:rPr>
            <w:bCs/>
            <w:sz w:val="20"/>
            <w:szCs w:val="20"/>
          </w:rPr>
          <w:t>6</w:t>
        </w:r>
        <w:r w:rsidR="00BD4C17" w:rsidRPr="00BD4C17">
          <w:rPr>
            <w:bCs/>
            <w:sz w:val="20"/>
            <w:szCs w:val="20"/>
          </w:rPr>
          <w:t xml:space="preserve">. gada </w:t>
        </w:r>
        <w:r w:rsidR="00D461F6">
          <w:rPr>
            <w:bCs/>
            <w:sz w:val="20"/>
            <w:szCs w:val="20"/>
          </w:rPr>
          <w:t>18.-</w:t>
        </w:r>
        <w:r w:rsidR="0013249B" w:rsidRPr="0013249B">
          <w:rPr>
            <w:bCs/>
            <w:sz w:val="20"/>
            <w:szCs w:val="20"/>
          </w:rPr>
          <w:t xml:space="preserve">19. </w:t>
        </w:r>
        <w:r w:rsidR="00D461F6">
          <w:rPr>
            <w:bCs/>
            <w:sz w:val="20"/>
            <w:szCs w:val="20"/>
          </w:rPr>
          <w:t>jūnij</w:t>
        </w:r>
        <w:r w:rsidR="0013249B" w:rsidRPr="0013249B">
          <w:rPr>
            <w:bCs/>
            <w:sz w:val="20"/>
            <w:szCs w:val="20"/>
          </w:rPr>
          <w:t xml:space="preserve">a </w:t>
        </w:r>
        <w:r w:rsidR="00BD4C17" w:rsidRPr="00BD4C17">
          <w:rPr>
            <w:bCs/>
            <w:sz w:val="20"/>
            <w:szCs w:val="20"/>
          </w:rPr>
          <w:t>Eiropadomē izskatāmajiem jautājumiem</w:t>
        </w:r>
        <w:r w:rsidR="009675F0" w:rsidRPr="009675F0">
          <w:rPr>
            <w:bCs/>
            <w:sz w:val="20"/>
            <w:szCs w:val="20"/>
          </w:rPr>
          <w:t>”</w:t>
        </w:r>
      </w:p>
      <w:p w14:paraId="08FEAED9" w14:textId="177F8A1E" w:rsidR="00160121" w:rsidRDefault="00A3363C" w:rsidP="00145AAF">
        <w:pPr>
          <w:keepNext/>
          <w:keepLines/>
          <w:suppressAutoHyphens/>
          <w:jc w:val="center"/>
          <w:outlineLvl w:val="2"/>
        </w:pPr>
        <w:r>
          <w:fldChar w:fldCharType="begin"/>
        </w:r>
        <w:r>
          <w:instrText xml:space="preserve"> PAGE   \* MERGEFORMAT </w:instrText>
        </w:r>
        <w:r>
          <w:fldChar w:fldCharType="separate"/>
        </w:r>
        <w:r w:rsidR="009E285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CFAAA" w14:textId="77777777" w:rsidR="00812C25" w:rsidRDefault="00812C25" w:rsidP="00160121">
      <w:r>
        <w:separator/>
      </w:r>
    </w:p>
  </w:footnote>
  <w:footnote w:type="continuationSeparator" w:id="0">
    <w:p w14:paraId="4E1CEAD2" w14:textId="77777777" w:rsidR="00812C25" w:rsidRDefault="00812C25" w:rsidP="00160121">
      <w:r>
        <w:continuationSeparator/>
      </w:r>
    </w:p>
  </w:footnote>
  <w:footnote w:type="continuationNotice" w:id="1">
    <w:p w14:paraId="548AA81B" w14:textId="77777777" w:rsidR="00812C25" w:rsidRDefault="00812C25"/>
  </w:footnote>
  <w:footnote w:id="2">
    <w:p w14:paraId="51502A4F" w14:textId="273FF9DE" w:rsidR="0065479E" w:rsidRDefault="0065479E" w:rsidP="0065479E">
      <w:pPr>
        <w:pStyle w:val="FootnoteText"/>
      </w:pPr>
      <w:r w:rsidRPr="00572734">
        <w:rPr>
          <w:rStyle w:val="FootnoteReference"/>
        </w:rPr>
        <w:footnoteRef/>
      </w:r>
      <w:r w:rsidRPr="00572734">
        <w:t xml:space="preserve"> Informatīvā ziņojuma sagatavošanas laikā atjaunotais sarunu ietvara dokuments nav pieejams.</w:t>
      </w:r>
      <w:r>
        <w:t xml:space="preserve"> </w:t>
      </w:r>
    </w:p>
  </w:footnote>
  <w:footnote w:id="3">
    <w:p w14:paraId="2B8375CA" w14:textId="77777777" w:rsidR="00572734" w:rsidRPr="00572734" w:rsidRDefault="00572734" w:rsidP="001C70A9">
      <w:pPr>
        <w:pStyle w:val="FootnoteText"/>
        <w:jc w:val="both"/>
        <w:rPr>
          <w:u w:val="single"/>
        </w:rPr>
      </w:pPr>
      <w:r w:rsidRPr="00572734">
        <w:rPr>
          <w:rStyle w:val="FootnoteReference"/>
        </w:rPr>
        <w:footnoteRef/>
      </w:r>
      <w:r w:rsidRPr="00572734">
        <w:t xml:space="preserve"> Par ES Daudzgadu budžetu 2028.-2034. gadam spēkā Latvijas Republikas nacionālā pozīcija Nr. 2 “Par Eiropas Savienības daudzgadu finanšu shēmu 2028.-2034. gadam”, kas apstiprināta Ministru kabinetā 2025. gada 16. decembrī un Saeimas Eiropas lietu komisijā 17. decembrī.</w:t>
      </w:r>
    </w:p>
    <w:p w14:paraId="3507016F" w14:textId="6D4AA2FE" w:rsidR="00572734" w:rsidRDefault="0057273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D6C"/>
    <w:multiLevelType w:val="hybridMultilevel"/>
    <w:tmpl w:val="FBFC8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6148F"/>
    <w:multiLevelType w:val="hybridMultilevel"/>
    <w:tmpl w:val="E7125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C51176"/>
    <w:multiLevelType w:val="hybridMultilevel"/>
    <w:tmpl w:val="228CC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46B4B"/>
    <w:multiLevelType w:val="hybridMultilevel"/>
    <w:tmpl w:val="27100B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C9E7D80"/>
    <w:multiLevelType w:val="hybridMultilevel"/>
    <w:tmpl w:val="CE02C3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8" w15:restartNumberingAfterBreak="0">
    <w:nsid w:val="1CFB7159"/>
    <w:multiLevelType w:val="hybridMultilevel"/>
    <w:tmpl w:val="64F2F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1B3BB3"/>
    <w:multiLevelType w:val="hybridMultilevel"/>
    <w:tmpl w:val="EFC6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B20233"/>
    <w:multiLevelType w:val="hybridMultilevel"/>
    <w:tmpl w:val="0E4E1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75F107A"/>
    <w:multiLevelType w:val="hybridMultilevel"/>
    <w:tmpl w:val="A09C1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646735"/>
    <w:multiLevelType w:val="hybridMultilevel"/>
    <w:tmpl w:val="117C1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4C1438"/>
    <w:multiLevelType w:val="hybridMultilevel"/>
    <w:tmpl w:val="CEEE1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5408E7"/>
    <w:multiLevelType w:val="hybridMultilevel"/>
    <w:tmpl w:val="60F40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276B21"/>
    <w:multiLevelType w:val="hybridMultilevel"/>
    <w:tmpl w:val="18E420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602215B"/>
    <w:multiLevelType w:val="hybridMultilevel"/>
    <w:tmpl w:val="FC1EC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104287"/>
    <w:multiLevelType w:val="hybridMultilevel"/>
    <w:tmpl w:val="CE90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3A0DE9"/>
    <w:multiLevelType w:val="hybridMultilevel"/>
    <w:tmpl w:val="2B7ED5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7422B64"/>
    <w:multiLevelType w:val="hybridMultilevel"/>
    <w:tmpl w:val="0F047034"/>
    <w:lvl w:ilvl="0" w:tplc="A29E27C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9552AAB"/>
    <w:multiLevelType w:val="hybridMultilevel"/>
    <w:tmpl w:val="49768CE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C862AA7"/>
    <w:multiLevelType w:val="hybridMultilevel"/>
    <w:tmpl w:val="355C5402"/>
    <w:lvl w:ilvl="0" w:tplc="3A36A89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7332757"/>
    <w:multiLevelType w:val="hybridMultilevel"/>
    <w:tmpl w:val="B77A38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875698"/>
    <w:multiLevelType w:val="hybridMultilevel"/>
    <w:tmpl w:val="875EA6D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49046199"/>
    <w:multiLevelType w:val="hybridMultilevel"/>
    <w:tmpl w:val="1010A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6" w15:restartNumberingAfterBreak="0">
    <w:nsid w:val="49E40278"/>
    <w:multiLevelType w:val="hybridMultilevel"/>
    <w:tmpl w:val="6944DCB4"/>
    <w:lvl w:ilvl="0" w:tplc="272AD36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4DDE0AA1"/>
    <w:multiLevelType w:val="hybridMultilevel"/>
    <w:tmpl w:val="7B969A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519A5513"/>
    <w:multiLevelType w:val="hybridMultilevel"/>
    <w:tmpl w:val="280EE3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39C52BD"/>
    <w:multiLevelType w:val="hybridMultilevel"/>
    <w:tmpl w:val="E3F25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6C34B5C"/>
    <w:multiLevelType w:val="hybridMultilevel"/>
    <w:tmpl w:val="2FB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57D42431"/>
    <w:multiLevelType w:val="hybridMultilevel"/>
    <w:tmpl w:val="4BE88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981695"/>
    <w:multiLevelType w:val="hybridMultilevel"/>
    <w:tmpl w:val="F9A48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2AA5953"/>
    <w:multiLevelType w:val="hybridMultilevel"/>
    <w:tmpl w:val="30BE4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3F15CAB"/>
    <w:multiLevelType w:val="hybridMultilevel"/>
    <w:tmpl w:val="C0C49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4A85ED6"/>
    <w:multiLevelType w:val="hybridMultilevel"/>
    <w:tmpl w:val="0838B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6A0B65F0"/>
    <w:multiLevelType w:val="hybridMultilevel"/>
    <w:tmpl w:val="F51E3540"/>
    <w:lvl w:ilvl="0" w:tplc="C14AC634">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6C2C1244"/>
    <w:multiLevelType w:val="hybridMultilevel"/>
    <w:tmpl w:val="014614EE"/>
    <w:lvl w:ilvl="0" w:tplc="37C4BFA8">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1627BFB"/>
    <w:multiLevelType w:val="hybridMultilevel"/>
    <w:tmpl w:val="DFF8A97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723776F5"/>
    <w:multiLevelType w:val="hybridMultilevel"/>
    <w:tmpl w:val="C6206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AE61261"/>
    <w:multiLevelType w:val="hybridMultilevel"/>
    <w:tmpl w:val="89E22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BD020BF"/>
    <w:multiLevelType w:val="multilevel"/>
    <w:tmpl w:val="D7C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CB63887"/>
    <w:multiLevelType w:val="hybridMultilevel"/>
    <w:tmpl w:val="9CFE2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E277EF1"/>
    <w:multiLevelType w:val="hybridMultilevel"/>
    <w:tmpl w:val="0ACC93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EFF5957"/>
    <w:multiLevelType w:val="hybridMultilevel"/>
    <w:tmpl w:val="5022B2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3"/>
  </w:num>
  <w:num w:numId="2">
    <w:abstractNumId w:val="5"/>
  </w:num>
  <w:num w:numId="3">
    <w:abstractNumId w:val="15"/>
  </w:num>
  <w:num w:numId="4">
    <w:abstractNumId w:val="1"/>
  </w:num>
  <w:num w:numId="5">
    <w:abstractNumId w:val="36"/>
  </w:num>
  <w:num w:numId="6">
    <w:abstractNumId w:val="31"/>
  </w:num>
  <w:num w:numId="7">
    <w:abstractNumId w:val="16"/>
  </w:num>
  <w:num w:numId="8">
    <w:abstractNumId w:val="34"/>
  </w:num>
  <w:num w:numId="9">
    <w:abstractNumId w:val="39"/>
  </w:num>
  <w:num w:numId="10">
    <w:abstractNumId w:val="27"/>
  </w:num>
  <w:num w:numId="11">
    <w:abstractNumId w:val="22"/>
  </w:num>
  <w:num w:numId="12">
    <w:abstractNumId w:val="10"/>
  </w:num>
  <w:num w:numId="13">
    <w:abstractNumId w:val="6"/>
  </w:num>
  <w:num w:numId="14">
    <w:abstractNumId w:val="38"/>
  </w:num>
  <w:num w:numId="15">
    <w:abstractNumId w:val="20"/>
  </w:num>
  <w:num w:numId="16">
    <w:abstractNumId w:val="45"/>
  </w:num>
  <w:num w:numId="17">
    <w:abstractNumId w:val="37"/>
  </w:num>
  <w:num w:numId="18">
    <w:abstractNumId w:val="7"/>
  </w:num>
  <w:num w:numId="19">
    <w:abstractNumId w:val="25"/>
  </w:num>
  <w:num w:numId="20">
    <w:abstractNumId w:val="35"/>
  </w:num>
  <w:num w:numId="21">
    <w:abstractNumId w:val="0"/>
  </w:num>
  <w:num w:numId="22">
    <w:abstractNumId w:val="9"/>
  </w:num>
  <w:num w:numId="23">
    <w:abstractNumId w:val="29"/>
  </w:num>
  <w:num w:numId="24">
    <w:abstractNumId w:val="4"/>
  </w:num>
  <w:num w:numId="25">
    <w:abstractNumId w:val="30"/>
  </w:num>
  <w:num w:numId="26">
    <w:abstractNumId w:val="14"/>
  </w:num>
  <w:num w:numId="27">
    <w:abstractNumId w:val="2"/>
  </w:num>
  <w:num w:numId="28">
    <w:abstractNumId w:val="11"/>
  </w:num>
  <w:num w:numId="29">
    <w:abstractNumId w:val="3"/>
  </w:num>
  <w:num w:numId="30">
    <w:abstractNumId w:val="42"/>
  </w:num>
  <w:num w:numId="31">
    <w:abstractNumId w:val="4"/>
  </w:num>
  <w:num w:numId="32">
    <w:abstractNumId w:val="8"/>
  </w:num>
  <w:num w:numId="33">
    <w:abstractNumId w:val="12"/>
  </w:num>
  <w:num w:numId="34">
    <w:abstractNumId w:val="24"/>
  </w:num>
  <w:num w:numId="35">
    <w:abstractNumId w:val="33"/>
  </w:num>
  <w:num w:numId="36">
    <w:abstractNumId w:val="19"/>
  </w:num>
  <w:num w:numId="37">
    <w:abstractNumId w:val="26"/>
  </w:num>
  <w:num w:numId="38">
    <w:abstractNumId w:val="17"/>
  </w:num>
  <w:num w:numId="39">
    <w:abstractNumId w:val="13"/>
  </w:num>
  <w:num w:numId="40">
    <w:abstractNumId w:val="32"/>
  </w:num>
  <w:num w:numId="41">
    <w:abstractNumId w:val="43"/>
  </w:num>
  <w:num w:numId="42">
    <w:abstractNumId w:val="41"/>
  </w:num>
  <w:num w:numId="43">
    <w:abstractNumId w:val="43"/>
    <w:lvlOverride w:ilvl="0"/>
    <w:lvlOverride w:ilvl="1">
      <w:startOverride w:val="1"/>
    </w:lvlOverride>
    <w:lvlOverride w:ilvl="2"/>
    <w:lvlOverride w:ilvl="3"/>
    <w:lvlOverride w:ilvl="4"/>
    <w:lvlOverride w:ilvl="5"/>
    <w:lvlOverride w:ilvl="6"/>
    <w:lvlOverride w:ilvl="7"/>
    <w:lvlOverride w:ilvl="8"/>
  </w:num>
  <w:num w:numId="44">
    <w:abstractNumId w:val="40"/>
  </w:num>
  <w:num w:numId="45">
    <w:abstractNumId w:val="28"/>
  </w:num>
  <w:num w:numId="46">
    <w:abstractNumId w:val="44"/>
  </w:num>
  <w:num w:numId="47">
    <w:abstractNumId w:val="18"/>
  </w:num>
  <w:num w:numId="48">
    <w:abstractNumId w:val="40"/>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activeWritingStyle w:appName="MSWord" w:lang="fr-FR" w:vendorID="64" w:dllVersion="6" w:nlCheck="1" w:checkStyle="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D4"/>
    <w:rsid w:val="000040AB"/>
    <w:rsid w:val="000041CB"/>
    <w:rsid w:val="00010E4B"/>
    <w:rsid w:val="00011E86"/>
    <w:rsid w:val="00012D03"/>
    <w:rsid w:val="00013010"/>
    <w:rsid w:val="00033096"/>
    <w:rsid w:val="000334F2"/>
    <w:rsid w:val="00033F3D"/>
    <w:rsid w:val="00034437"/>
    <w:rsid w:val="000346BA"/>
    <w:rsid w:val="00037F65"/>
    <w:rsid w:val="000420C6"/>
    <w:rsid w:val="000537DC"/>
    <w:rsid w:val="0005696A"/>
    <w:rsid w:val="00057222"/>
    <w:rsid w:val="00072670"/>
    <w:rsid w:val="00072C49"/>
    <w:rsid w:val="00072ED1"/>
    <w:rsid w:val="00074FEA"/>
    <w:rsid w:val="000826A1"/>
    <w:rsid w:val="000859AF"/>
    <w:rsid w:val="00087874"/>
    <w:rsid w:val="000908B4"/>
    <w:rsid w:val="00090CB4"/>
    <w:rsid w:val="000911CE"/>
    <w:rsid w:val="0009550F"/>
    <w:rsid w:val="00097E67"/>
    <w:rsid w:val="000A0CCA"/>
    <w:rsid w:val="000A10AA"/>
    <w:rsid w:val="000C23AD"/>
    <w:rsid w:val="000C2AE9"/>
    <w:rsid w:val="000C5B11"/>
    <w:rsid w:val="000C603C"/>
    <w:rsid w:val="000D4ABF"/>
    <w:rsid w:val="000D6957"/>
    <w:rsid w:val="000E55E5"/>
    <w:rsid w:val="000E5A28"/>
    <w:rsid w:val="000E7519"/>
    <w:rsid w:val="000F2685"/>
    <w:rsid w:val="000F35BC"/>
    <w:rsid w:val="001018C8"/>
    <w:rsid w:val="00102B94"/>
    <w:rsid w:val="001042A6"/>
    <w:rsid w:val="00107B85"/>
    <w:rsid w:val="001111EF"/>
    <w:rsid w:val="001130FD"/>
    <w:rsid w:val="0011334C"/>
    <w:rsid w:val="00115262"/>
    <w:rsid w:val="00122846"/>
    <w:rsid w:val="001256BF"/>
    <w:rsid w:val="00125A63"/>
    <w:rsid w:val="001271FD"/>
    <w:rsid w:val="00127FC8"/>
    <w:rsid w:val="001316E3"/>
    <w:rsid w:val="00131B3A"/>
    <w:rsid w:val="0013249B"/>
    <w:rsid w:val="00132C44"/>
    <w:rsid w:val="00134DAD"/>
    <w:rsid w:val="00142977"/>
    <w:rsid w:val="001441BC"/>
    <w:rsid w:val="00144BCA"/>
    <w:rsid w:val="00145AAF"/>
    <w:rsid w:val="00146122"/>
    <w:rsid w:val="00146309"/>
    <w:rsid w:val="00150183"/>
    <w:rsid w:val="00154F58"/>
    <w:rsid w:val="00155012"/>
    <w:rsid w:val="00155A8E"/>
    <w:rsid w:val="00160121"/>
    <w:rsid w:val="0016227D"/>
    <w:rsid w:val="00165333"/>
    <w:rsid w:val="00165774"/>
    <w:rsid w:val="00165E36"/>
    <w:rsid w:val="00170014"/>
    <w:rsid w:val="00173E94"/>
    <w:rsid w:val="001746D4"/>
    <w:rsid w:val="00177B0C"/>
    <w:rsid w:val="00185146"/>
    <w:rsid w:val="00185323"/>
    <w:rsid w:val="00185CAD"/>
    <w:rsid w:val="001878C3"/>
    <w:rsid w:val="00195DCA"/>
    <w:rsid w:val="00196078"/>
    <w:rsid w:val="001A2535"/>
    <w:rsid w:val="001A4C0A"/>
    <w:rsid w:val="001A6F68"/>
    <w:rsid w:val="001B1B88"/>
    <w:rsid w:val="001B30FD"/>
    <w:rsid w:val="001B59DE"/>
    <w:rsid w:val="001B6C54"/>
    <w:rsid w:val="001C0974"/>
    <w:rsid w:val="001C120A"/>
    <w:rsid w:val="001C21D0"/>
    <w:rsid w:val="001C36D5"/>
    <w:rsid w:val="001C70A9"/>
    <w:rsid w:val="001D28FE"/>
    <w:rsid w:val="001D4C95"/>
    <w:rsid w:val="001D4E73"/>
    <w:rsid w:val="001D5A89"/>
    <w:rsid w:val="001D5C71"/>
    <w:rsid w:val="001E4A79"/>
    <w:rsid w:val="001E6EE3"/>
    <w:rsid w:val="001F085D"/>
    <w:rsid w:val="001F18E0"/>
    <w:rsid w:val="001F3C2F"/>
    <w:rsid w:val="001F4C0D"/>
    <w:rsid w:val="00204A0D"/>
    <w:rsid w:val="00205626"/>
    <w:rsid w:val="00206063"/>
    <w:rsid w:val="0020698D"/>
    <w:rsid w:val="0020784E"/>
    <w:rsid w:val="0021381A"/>
    <w:rsid w:val="00214FEE"/>
    <w:rsid w:val="00217174"/>
    <w:rsid w:val="0021721B"/>
    <w:rsid w:val="00221DD5"/>
    <w:rsid w:val="002225D1"/>
    <w:rsid w:val="00222C11"/>
    <w:rsid w:val="00225790"/>
    <w:rsid w:val="002265E4"/>
    <w:rsid w:val="00231474"/>
    <w:rsid w:val="002450BA"/>
    <w:rsid w:val="00246D55"/>
    <w:rsid w:val="0024719F"/>
    <w:rsid w:val="00250A41"/>
    <w:rsid w:val="00253336"/>
    <w:rsid w:val="002555AA"/>
    <w:rsid w:val="0025561F"/>
    <w:rsid w:val="00256A39"/>
    <w:rsid w:val="002576EF"/>
    <w:rsid w:val="00262523"/>
    <w:rsid w:val="00262972"/>
    <w:rsid w:val="0026480C"/>
    <w:rsid w:val="0026550A"/>
    <w:rsid w:val="00271F19"/>
    <w:rsid w:val="00277E30"/>
    <w:rsid w:val="002858AD"/>
    <w:rsid w:val="00286D17"/>
    <w:rsid w:val="002920FA"/>
    <w:rsid w:val="002932A6"/>
    <w:rsid w:val="00293847"/>
    <w:rsid w:val="0029576E"/>
    <w:rsid w:val="002A4346"/>
    <w:rsid w:val="002A46DE"/>
    <w:rsid w:val="002B3A1A"/>
    <w:rsid w:val="002B47BF"/>
    <w:rsid w:val="002B4B6D"/>
    <w:rsid w:val="002B6FFC"/>
    <w:rsid w:val="002C3DA6"/>
    <w:rsid w:val="002C7188"/>
    <w:rsid w:val="002D1FCF"/>
    <w:rsid w:val="002E7B38"/>
    <w:rsid w:val="002F0D77"/>
    <w:rsid w:val="002F1E20"/>
    <w:rsid w:val="002F2069"/>
    <w:rsid w:val="002F2372"/>
    <w:rsid w:val="002F562D"/>
    <w:rsid w:val="002F5AC0"/>
    <w:rsid w:val="003002D8"/>
    <w:rsid w:val="0030287B"/>
    <w:rsid w:val="00305125"/>
    <w:rsid w:val="00310BD0"/>
    <w:rsid w:val="0031123B"/>
    <w:rsid w:val="003120E2"/>
    <w:rsid w:val="00315305"/>
    <w:rsid w:val="00316867"/>
    <w:rsid w:val="003171F2"/>
    <w:rsid w:val="00324F09"/>
    <w:rsid w:val="003329CB"/>
    <w:rsid w:val="0033404F"/>
    <w:rsid w:val="0033563E"/>
    <w:rsid w:val="00337445"/>
    <w:rsid w:val="003432E7"/>
    <w:rsid w:val="00350076"/>
    <w:rsid w:val="0035161F"/>
    <w:rsid w:val="00351975"/>
    <w:rsid w:val="00352919"/>
    <w:rsid w:val="003533FD"/>
    <w:rsid w:val="00353BC4"/>
    <w:rsid w:val="003560EF"/>
    <w:rsid w:val="00360F73"/>
    <w:rsid w:val="00364C58"/>
    <w:rsid w:val="00367C4E"/>
    <w:rsid w:val="00370B96"/>
    <w:rsid w:val="003710E3"/>
    <w:rsid w:val="00371ECE"/>
    <w:rsid w:val="00375CC3"/>
    <w:rsid w:val="00385DE2"/>
    <w:rsid w:val="00385F1E"/>
    <w:rsid w:val="00386571"/>
    <w:rsid w:val="00386B13"/>
    <w:rsid w:val="00392473"/>
    <w:rsid w:val="003966E9"/>
    <w:rsid w:val="00397ACC"/>
    <w:rsid w:val="003A090C"/>
    <w:rsid w:val="003A5BE7"/>
    <w:rsid w:val="003A6EA2"/>
    <w:rsid w:val="003B59A6"/>
    <w:rsid w:val="003B77CB"/>
    <w:rsid w:val="003C3EC4"/>
    <w:rsid w:val="003C669B"/>
    <w:rsid w:val="003D3B1C"/>
    <w:rsid w:val="003D3B89"/>
    <w:rsid w:val="003D4436"/>
    <w:rsid w:val="003D5463"/>
    <w:rsid w:val="003D5987"/>
    <w:rsid w:val="003E222F"/>
    <w:rsid w:val="003E7DFE"/>
    <w:rsid w:val="003F0B46"/>
    <w:rsid w:val="003F1268"/>
    <w:rsid w:val="003F5828"/>
    <w:rsid w:val="00402126"/>
    <w:rsid w:val="004032C1"/>
    <w:rsid w:val="00415D4B"/>
    <w:rsid w:val="00416EB0"/>
    <w:rsid w:val="004201BC"/>
    <w:rsid w:val="00423BAC"/>
    <w:rsid w:val="00427416"/>
    <w:rsid w:val="00436DB6"/>
    <w:rsid w:val="0044121B"/>
    <w:rsid w:val="00441475"/>
    <w:rsid w:val="004445D2"/>
    <w:rsid w:val="00444F5C"/>
    <w:rsid w:val="00445EE9"/>
    <w:rsid w:val="00451C07"/>
    <w:rsid w:val="00452C14"/>
    <w:rsid w:val="00453172"/>
    <w:rsid w:val="00453C4A"/>
    <w:rsid w:val="00454DA5"/>
    <w:rsid w:val="0045658F"/>
    <w:rsid w:val="00465A8A"/>
    <w:rsid w:val="0046651A"/>
    <w:rsid w:val="0046660F"/>
    <w:rsid w:val="0047213E"/>
    <w:rsid w:val="004721FD"/>
    <w:rsid w:val="00475AD6"/>
    <w:rsid w:val="00484BA7"/>
    <w:rsid w:val="00485C7B"/>
    <w:rsid w:val="0049092C"/>
    <w:rsid w:val="00493A17"/>
    <w:rsid w:val="00493C20"/>
    <w:rsid w:val="004A238D"/>
    <w:rsid w:val="004B1055"/>
    <w:rsid w:val="004B2036"/>
    <w:rsid w:val="004B30CA"/>
    <w:rsid w:val="004B6736"/>
    <w:rsid w:val="004B7DB7"/>
    <w:rsid w:val="004C06EC"/>
    <w:rsid w:val="004C1621"/>
    <w:rsid w:val="004C1BD0"/>
    <w:rsid w:val="004C28C9"/>
    <w:rsid w:val="004D6431"/>
    <w:rsid w:val="004E4A44"/>
    <w:rsid w:val="004E5AA1"/>
    <w:rsid w:val="004E7B9B"/>
    <w:rsid w:val="004F0A29"/>
    <w:rsid w:val="004F2F1D"/>
    <w:rsid w:val="004F74AC"/>
    <w:rsid w:val="005008BF"/>
    <w:rsid w:val="005155A4"/>
    <w:rsid w:val="00515CB5"/>
    <w:rsid w:val="005178D2"/>
    <w:rsid w:val="00522C14"/>
    <w:rsid w:val="00522E99"/>
    <w:rsid w:val="005259F2"/>
    <w:rsid w:val="005270F7"/>
    <w:rsid w:val="005306A5"/>
    <w:rsid w:val="00534952"/>
    <w:rsid w:val="00540FAD"/>
    <w:rsid w:val="0054114A"/>
    <w:rsid w:val="00547829"/>
    <w:rsid w:val="00560951"/>
    <w:rsid w:val="00560A2A"/>
    <w:rsid w:val="00562D2F"/>
    <w:rsid w:val="00563E92"/>
    <w:rsid w:val="00564491"/>
    <w:rsid w:val="005709E2"/>
    <w:rsid w:val="00572734"/>
    <w:rsid w:val="00573104"/>
    <w:rsid w:val="005762A7"/>
    <w:rsid w:val="00580AF0"/>
    <w:rsid w:val="00581374"/>
    <w:rsid w:val="00586262"/>
    <w:rsid w:val="00587E50"/>
    <w:rsid w:val="005937E9"/>
    <w:rsid w:val="005A0C50"/>
    <w:rsid w:val="005A529D"/>
    <w:rsid w:val="005A54F8"/>
    <w:rsid w:val="005A5D53"/>
    <w:rsid w:val="005A60B9"/>
    <w:rsid w:val="005A6F26"/>
    <w:rsid w:val="005B0B2B"/>
    <w:rsid w:val="005B53A2"/>
    <w:rsid w:val="005B7152"/>
    <w:rsid w:val="005C4DA3"/>
    <w:rsid w:val="005C7DE3"/>
    <w:rsid w:val="005D0495"/>
    <w:rsid w:val="005D59E6"/>
    <w:rsid w:val="005D6E33"/>
    <w:rsid w:val="005D7404"/>
    <w:rsid w:val="005D7C92"/>
    <w:rsid w:val="005E0476"/>
    <w:rsid w:val="005E0A39"/>
    <w:rsid w:val="005E1701"/>
    <w:rsid w:val="005E1E32"/>
    <w:rsid w:val="005E414E"/>
    <w:rsid w:val="005E4420"/>
    <w:rsid w:val="005E7814"/>
    <w:rsid w:val="005F3025"/>
    <w:rsid w:val="005F48A6"/>
    <w:rsid w:val="006005CC"/>
    <w:rsid w:val="006012A1"/>
    <w:rsid w:val="00602386"/>
    <w:rsid w:val="00603FA7"/>
    <w:rsid w:val="00607AC7"/>
    <w:rsid w:val="00607BDC"/>
    <w:rsid w:val="00611C4A"/>
    <w:rsid w:val="00611DAA"/>
    <w:rsid w:val="0061209C"/>
    <w:rsid w:val="00614DAD"/>
    <w:rsid w:val="00616DB3"/>
    <w:rsid w:val="00621C17"/>
    <w:rsid w:val="006231F1"/>
    <w:rsid w:val="0062790D"/>
    <w:rsid w:val="00631087"/>
    <w:rsid w:val="00632C40"/>
    <w:rsid w:val="006333F6"/>
    <w:rsid w:val="00636F99"/>
    <w:rsid w:val="00637C08"/>
    <w:rsid w:val="00643701"/>
    <w:rsid w:val="006450F9"/>
    <w:rsid w:val="00645297"/>
    <w:rsid w:val="0064640F"/>
    <w:rsid w:val="00647467"/>
    <w:rsid w:val="00647751"/>
    <w:rsid w:val="00651442"/>
    <w:rsid w:val="0065160F"/>
    <w:rsid w:val="0065245A"/>
    <w:rsid w:val="0065392A"/>
    <w:rsid w:val="0065479E"/>
    <w:rsid w:val="00654E85"/>
    <w:rsid w:val="0066113E"/>
    <w:rsid w:val="00664465"/>
    <w:rsid w:val="00665294"/>
    <w:rsid w:val="006655D6"/>
    <w:rsid w:val="00666DFC"/>
    <w:rsid w:val="006703AD"/>
    <w:rsid w:val="00670CCE"/>
    <w:rsid w:val="00676302"/>
    <w:rsid w:val="00685AD9"/>
    <w:rsid w:val="0069086C"/>
    <w:rsid w:val="00692AF4"/>
    <w:rsid w:val="006942A2"/>
    <w:rsid w:val="006962BF"/>
    <w:rsid w:val="0069685F"/>
    <w:rsid w:val="006972F9"/>
    <w:rsid w:val="0069753C"/>
    <w:rsid w:val="00697985"/>
    <w:rsid w:val="006A2358"/>
    <w:rsid w:val="006A2A4F"/>
    <w:rsid w:val="006A3957"/>
    <w:rsid w:val="006A522E"/>
    <w:rsid w:val="006A663C"/>
    <w:rsid w:val="006A6A97"/>
    <w:rsid w:val="006A7DC4"/>
    <w:rsid w:val="006B02D3"/>
    <w:rsid w:val="006B0600"/>
    <w:rsid w:val="006B1790"/>
    <w:rsid w:val="006B36E8"/>
    <w:rsid w:val="006B3D72"/>
    <w:rsid w:val="006B65A1"/>
    <w:rsid w:val="006B7B7C"/>
    <w:rsid w:val="006C0AF8"/>
    <w:rsid w:val="006C16D3"/>
    <w:rsid w:val="006C29C5"/>
    <w:rsid w:val="006C5082"/>
    <w:rsid w:val="006D580B"/>
    <w:rsid w:val="006E2692"/>
    <w:rsid w:val="006E3350"/>
    <w:rsid w:val="006E6767"/>
    <w:rsid w:val="006F0AA4"/>
    <w:rsid w:val="006F10C6"/>
    <w:rsid w:val="006F2278"/>
    <w:rsid w:val="006F5791"/>
    <w:rsid w:val="006F6CAD"/>
    <w:rsid w:val="006F71E8"/>
    <w:rsid w:val="00704A4A"/>
    <w:rsid w:val="00705338"/>
    <w:rsid w:val="00705E81"/>
    <w:rsid w:val="0070607A"/>
    <w:rsid w:val="00710EDD"/>
    <w:rsid w:val="00716465"/>
    <w:rsid w:val="007260D3"/>
    <w:rsid w:val="0073008C"/>
    <w:rsid w:val="0073057F"/>
    <w:rsid w:val="00730977"/>
    <w:rsid w:val="00732581"/>
    <w:rsid w:val="00734A67"/>
    <w:rsid w:val="00737B00"/>
    <w:rsid w:val="00740147"/>
    <w:rsid w:val="00740DAC"/>
    <w:rsid w:val="00741600"/>
    <w:rsid w:val="007433DD"/>
    <w:rsid w:val="007461EE"/>
    <w:rsid w:val="00746E63"/>
    <w:rsid w:val="00750F50"/>
    <w:rsid w:val="0075273A"/>
    <w:rsid w:val="00752BC3"/>
    <w:rsid w:val="00754741"/>
    <w:rsid w:val="00755817"/>
    <w:rsid w:val="00755EFD"/>
    <w:rsid w:val="00756B72"/>
    <w:rsid w:val="0076012B"/>
    <w:rsid w:val="00761964"/>
    <w:rsid w:val="00762322"/>
    <w:rsid w:val="0076292C"/>
    <w:rsid w:val="00765DA6"/>
    <w:rsid w:val="00766197"/>
    <w:rsid w:val="007661CA"/>
    <w:rsid w:val="00767BCF"/>
    <w:rsid w:val="00772268"/>
    <w:rsid w:val="0077242F"/>
    <w:rsid w:val="00773D30"/>
    <w:rsid w:val="00780476"/>
    <w:rsid w:val="007827C2"/>
    <w:rsid w:val="00792619"/>
    <w:rsid w:val="00793E91"/>
    <w:rsid w:val="00794C92"/>
    <w:rsid w:val="00796254"/>
    <w:rsid w:val="007A1F5A"/>
    <w:rsid w:val="007A28E1"/>
    <w:rsid w:val="007A3C9E"/>
    <w:rsid w:val="007A4FE2"/>
    <w:rsid w:val="007B299A"/>
    <w:rsid w:val="007B52EA"/>
    <w:rsid w:val="007B7FBB"/>
    <w:rsid w:val="007C0973"/>
    <w:rsid w:val="007C23CA"/>
    <w:rsid w:val="007C42E6"/>
    <w:rsid w:val="007D260B"/>
    <w:rsid w:val="007E3A26"/>
    <w:rsid w:val="007E5AC5"/>
    <w:rsid w:val="007E6607"/>
    <w:rsid w:val="007F499D"/>
    <w:rsid w:val="007F5BE5"/>
    <w:rsid w:val="007F6408"/>
    <w:rsid w:val="007F68F2"/>
    <w:rsid w:val="007F6C33"/>
    <w:rsid w:val="008005E5"/>
    <w:rsid w:val="0080173A"/>
    <w:rsid w:val="008032E9"/>
    <w:rsid w:val="008034FE"/>
    <w:rsid w:val="0080445B"/>
    <w:rsid w:val="00805F70"/>
    <w:rsid w:val="008062ED"/>
    <w:rsid w:val="00807832"/>
    <w:rsid w:val="00812C25"/>
    <w:rsid w:val="008141D3"/>
    <w:rsid w:val="00815562"/>
    <w:rsid w:val="00815867"/>
    <w:rsid w:val="00820EC6"/>
    <w:rsid w:val="008214AB"/>
    <w:rsid w:val="00823D99"/>
    <w:rsid w:val="00825944"/>
    <w:rsid w:val="00826794"/>
    <w:rsid w:val="00831B9C"/>
    <w:rsid w:val="00832B44"/>
    <w:rsid w:val="00833FEC"/>
    <w:rsid w:val="008361EB"/>
    <w:rsid w:val="008415CB"/>
    <w:rsid w:val="0084624D"/>
    <w:rsid w:val="00846D0B"/>
    <w:rsid w:val="00850C44"/>
    <w:rsid w:val="008516B3"/>
    <w:rsid w:val="00854404"/>
    <w:rsid w:val="0085509A"/>
    <w:rsid w:val="00860868"/>
    <w:rsid w:val="00860D95"/>
    <w:rsid w:val="00860FD5"/>
    <w:rsid w:val="008612AA"/>
    <w:rsid w:val="0086344F"/>
    <w:rsid w:val="008638DA"/>
    <w:rsid w:val="0086762B"/>
    <w:rsid w:val="00870796"/>
    <w:rsid w:val="008711C3"/>
    <w:rsid w:val="008725C6"/>
    <w:rsid w:val="008730AD"/>
    <w:rsid w:val="0087374D"/>
    <w:rsid w:val="00875212"/>
    <w:rsid w:val="008769B9"/>
    <w:rsid w:val="00877DE6"/>
    <w:rsid w:val="0088152D"/>
    <w:rsid w:val="00883DC3"/>
    <w:rsid w:val="00887932"/>
    <w:rsid w:val="00892A67"/>
    <w:rsid w:val="00893688"/>
    <w:rsid w:val="00894D13"/>
    <w:rsid w:val="00896058"/>
    <w:rsid w:val="00896DB0"/>
    <w:rsid w:val="008979E6"/>
    <w:rsid w:val="008A062B"/>
    <w:rsid w:val="008A2B70"/>
    <w:rsid w:val="008A30B9"/>
    <w:rsid w:val="008A4941"/>
    <w:rsid w:val="008B3DC5"/>
    <w:rsid w:val="008B534C"/>
    <w:rsid w:val="008B6771"/>
    <w:rsid w:val="008C0B97"/>
    <w:rsid w:val="008C46FA"/>
    <w:rsid w:val="008D6289"/>
    <w:rsid w:val="008D717F"/>
    <w:rsid w:val="008D7B39"/>
    <w:rsid w:val="008E1A47"/>
    <w:rsid w:val="008E1A95"/>
    <w:rsid w:val="008E42EA"/>
    <w:rsid w:val="008E6093"/>
    <w:rsid w:val="008E7500"/>
    <w:rsid w:val="008F15C3"/>
    <w:rsid w:val="008F4D3A"/>
    <w:rsid w:val="008F711D"/>
    <w:rsid w:val="00900DCC"/>
    <w:rsid w:val="00901246"/>
    <w:rsid w:val="00903C15"/>
    <w:rsid w:val="00907290"/>
    <w:rsid w:val="0091349E"/>
    <w:rsid w:val="00913718"/>
    <w:rsid w:val="00915742"/>
    <w:rsid w:val="0091686F"/>
    <w:rsid w:val="009237DB"/>
    <w:rsid w:val="00927121"/>
    <w:rsid w:val="00932BB8"/>
    <w:rsid w:val="00943098"/>
    <w:rsid w:val="0094320F"/>
    <w:rsid w:val="00946344"/>
    <w:rsid w:val="00954DBB"/>
    <w:rsid w:val="00957914"/>
    <w:rsid w:val="00961E15"/>
    <w:rsid w:val="00962742"/>
    <w:rsid w:val="009675F0"/>
    <w:rsid w:val="00973B6D"/>
    <w:rsid w:val="009766E5"/>
    <w:rsid w:val="00977124"/>
    <w:rsid w:val="0098080A"/>
    <w:rsid w:val="009826E5"/>
    <w:rsid w:val="00984CEE"/>
    <w:rsid w:val="009850CB"/>
    <w:rsid w:val="009870A9"/>
    <w:rsid w:val="009870B1"/>
    <w:rsid w:val="00987AE3"/>
    <w:rsid w:val="00990838"/>
    <w:rsid w:val="0099556C"/>
    <w:rsid w:val="00995F71"/>
    <w:rsid w:val="00997485"/>
    <w:rsid w:val="009A4B84"/>
    <w:rsid w:val="009A4F5E"/>
    <w:rsid w:val="009B5C86"/>
    <w:rsid w:val="009B66D5"/>
    <w:rsid w:val="009C0858"/>
    <w:rsid w:val="009C0ADF"/>
    <w:rsid w:val="009C1217"/>
    <w:rsid w:val="009C1A4C"/>
    <w:rsid w:val="009C2020"/>
    <w:rsid w:val="009C2546"/>
    <w:rsid w:val="009C4040"/>
    <w:rsid w:val="009C48BA"/>
    <w:rsid w:val="009D2A78"/>
    <w:rsid w:val="009D5E19"/>
    <w:rsid w:val="009D6CC6"/>
    <w:rsid w:val="009E0852"/>
    <w:rsid w:val="009E1DDE"/>
    <w:rsid w:val="009E285D"/>
    <w:rsid w:val="009E5CBD"/>
    <w:rsid w:val="009E7DCC"/>
    <w:rsid w:val="009F41CA"/>
    <w:rsid w:val="009F5167"/>
    <w:rsid w:val="009F7445"/>
    <w:rsid w:val="00A00ADC"/>
    <w:rsid w:val="00A03186"/>
    <w:rsid w:val="00A0331B"/>
    <w:rsid w:val="00A03B66"/>
    <w:rsid w:val="00A1149D"/>
    <w:rsid w:val="00A14252"/>
    <w:rsid w:val="00A1639C"/>
    <w:rsid w:val="00A238E9"/>
    <w:rsid w:val="00A24211"/>
    <w:rsid w:val="00A24E6C"/>
    <w:rsid w:val="00A3363C"/>
    <w:rsid w:val="00A35934"/>
    <w:rsid w:val="00A35A9A"/>
    <w:rsid w:val="00A37171"/>
    <w:rsid w:val="00A40EA8"/>
    <w:rsid w:val="00A41068"/>
    <w:rsid w:val="00A455CF"/>
    <w:rsid w:val="00A47CE9"/>
    <w:rsid w:val="00A51295"/>
    <w:rsid w:val="00A518A9"/>
    <w:rsid w:val="00A52093"/>
    <w:rsid w:val="00A63784"/>
    <w:rsid w:val="00A652A4"/>
    <w:rsid w:val="00A654B0"/>
    <w:rsid w:val="00A72EB7"/>
    <w:rsid w:val="00A768A9"/>
    <w:rsid w:val="00A76A1D"/>
    <w:rsid w:val="00A7760B"/>
    <w:rsid w:val="00A821C6"/>
    <w:rsid w:val="00A947D5"/>
    <w:rsid w:val="00A95202"/>
    <w:rsid w:val="00A962FC"/>
    <w:rsid w:val="00AA1F38"/>
    <w:rsid w:val="00AA3F7B"/>
    <w:rsid w:val="00AA478D"/>
    <w:rsid w:val="00AB108B"/>
    <w:rsid w:val="00AB7533"/>
    <w:rsid w:val="00AB7725"/>
    <w:rsid w:val="00AC5117"/>
    <w:rsid w:val="00AC6288"/>
    <w:rsid w:val="00AD1648"/>
    <w:rsid w:val="00AD55AD"/>
    <w:rsid w:val="00AD7A92"/>
    <w:rsid w:val="00AE32B2"/>
    <w:rsid w:val="00AE46D7"/>
    <w:rsid w:val="00B00DC6"/>
    <w:rsid w:val="00B01518"/>
    <w:rsid w:val="00B023D7"/>
    <w:rsid w:val="00B025EB"/>
    <w:rsid w:val="00B02949"/>
    <w:rsid w:val="00B02C52"/>
    <w:rsid w:val="00B039E0"/>
    <w:rsid w:val="00B078B1"/>
    <w:rsid w:val="00B13C3A"/>
    <w:rsid w:val="00B1496A"/>
    <w:rsid w:val="00B17BE6"/>
    <w:rsid w:val="00B21DAF"/>
    <w:rsid w:val="00B2626C"/>
    <w:rsid w:val="00B35775"/>
    <w:rsid w:val="00B405DB"/>
    <w:rsid w:val="00B46552"/>
    <w:rsid w:val="00B472E2"/>
    <w:rsid w:val="00B534FB"/>
    <w:rsid w:val="00B53CB1"/>
    <w:rsid w:val="00B556FC"/>
    <w:rsid w:val="00B56D46"/>
    <w:rsid w:val="00B64628"/>
    <w:rsid w:val="00B73DC3"/>
    <w:rsid w:val="00B7406E"/>
    <w:rsid w:val="00B75DBF"/>
    <w:rsid w:val="00B76798"/>
    <w:rsid w:val="00B77CCC"/>
    <w:rsid w:val="00B83578"/>
    <w:rsid w:val="00B87C9E"/>
    <w:rsid w:val="00B93D55"/>
    <w:rsid w:val="00B944C0"/>
    <w:rsid w:val="00B957C8"/>
    <w:rsid w:val="00B96CC1"/>
    <w:rsid w:val="00B972E3"/>
    <w:rsid w:val="00BA5EFB"/>
    <w:rsid w:val="00BB316E"/>
    <w:rsid w:val="00BB3CD0"/>
    <w:rsid w:val="00BB3CE5"/>
    <w:rsid w:val="00BB44D5"/>
    <w:rsid w:val="00BB4945"/>
    <w:rsid w:val="00BB6DAC"/>
    <w:rsid w:val="00BC0144"/>
    <w:rsid w:val="00BC02D3"/>
    <w:rsid w:val="00BC0FFF"/>
    <w:rsid w:val="00BC5761"/>
    <w:rsid w:val="00BC58B1"/>
    <w:rsid w:val="00BC64EA"/>
    <w:rsid w:val="00BD0320"/>
    <w:rsid w:val="00BD2958"/>
    <w:rsid w:val="00BD2A3D"/>
    <w:rsid w:val="00BD4C17"/>
    <w:rsid w:val="00BE1009"/>
    <w:rsid w:val="00BE17F1"/>
    <w:rsid w:val="00BE207A"/>
    <w:rsid w:val="00BE44C8"/>
    <w:rsid w:val="00BE766E"/>
    <w:rsid w:val="00BF120A"/>
    <w:rsid w:val="00BF2C28"/>
    <w:rsid w:val="00BF6E99"/>
    <w:rsid w:val="00BF73AD"/>
    <w:rsid w:val="00BF77A7"/>
    <w:rsid w:val="00C0631B"/>
    <w:rsid w:val="00C0765B"/>
    <w:rsid w:val="00C236E7"/>
    <w:rsid w:val="00C24442"/>
    <w:rsid w:val="00C24736"/>
    <w:rsid w:val="00C26D93"/>
    <w:rsid w:val="00C27A7B"/>
    <w:rsid w:val="00C30778"/>
    <w:rsid w:val="00C34F9E"/>
    <w:rsid w:val="00C420F5"/>
    <w:rsid w:val="00C43550"/>
    <w:rsid w:val="00C462C0"/>
    <w:rsid w:val="00C463D9"/>
    <w:rsid w:val="00C4724E"/>
    <w:rsid w:val="00C53D4D"/>
    <w:rsid w:val="00C650F9"/>
    <w:rsid w:val="00C73878"/>
    <w:rsid w:val="00C764D8"/>
    <w:rsid w:val="00C77744"/>
    <w:rsid w:val="00C85CAB"/>
    <w:rsid w:val="00C86C3A"/>
    <w:rsid w:val="00C87769"/>
    <w:rsid w:val="00C877BB"/>
    <w:rsid w:val="00C90888"/>
    <w:rsid w:val="00C91892"/>
    <w:rsid w:val="00C954CF"/>
    <w:rsid w:val="00C9757E"/>
    <w:rsid w:val="00C97B08"/>
    <w:rsid w:val="00CA2436"/>
    <w:rsid w:val="00CA265B"/>
    <w:rsid w:val="00CA3735"/>
    <w:rsid w:val="00CA5BCA"/>
    <w:rsid w:val="00CA6296"/>
    <w:rsid w:val="00CB09F5"/>
    <w:rsid w:val="00CB1876"/>
    <w:rsid w:val="00CB1F3C"/>
    <w:rsid w:val="00CB42FE"/>
    <w:rsid w:val="00CC022C"/>
    <w:rsid w:val="00CC46D1"/>
    <w:rsid w:val="00CC5D3D"/>
    <w:rsid w:val="00CC7182"/>
    <w:rsid w:val="00CD1F1C"/>
    <w:rsid w:val="00CD2839"/>
    <w:rsid w:val="00CE3E4C"/>
    <w:rsid w:val="00CE437A"/>
    <w:rsid w:val="00CF10EC"/>
    <w:rsid w:val="00CF128D"/>
    <w:rsid w:val="00CF2CCD"/>
    <w:rsid w:val="00D04494"/>
    <w:rsid w:val="00D053AF"/>
    <w:rsid w:val="00D056AF"/>
    <w:rsid w:val="00D06D2A"/>
    <w:rsid w:val="00D07257"/>
    <w:rsid w:val="00D100B3"/>
    <w:rsid w:val="00D16938"/>
    <w:rsid w:val="00D32743"/>
    <w:rsid w:val="00D333DB"/>
    <w:rsid w:val="00D37AF0"/>
    <w:rsid w:val="00D40DB1"/>
    <w:rsid w:val="00D41613"/>
    <w:rsid w:val="00D43C32"/>
    <w:rsid w:val="00D461F6"/>
    <w:rsid w:val="00D61047"/>
    <w:rsid w:val="00D6195B"/>
    <w:rsid w:val="00D64F71"/>
    <w:rsid w:val="00D70101"/>
    <w:rsid w:val="00D707C3"/>
    <w:rsid w:val="00D70C8D"/>
    <w:rsid w:val="00D74F7D"/>
    <w:rsid w:val="00D803C0"/>
    <w:rsid w:val="00D82E49"/>
    <w:rsid w:val="00D85435"/>
    <w:rsid w:val="00D874E8"/>
    <w:rsid w:val="00D9029D"/>
    <w:rsid w:val="00D917D9"/>
    <w:rsid w:val="00D92595"/>
    <w:rsid w:val="00D946F9"/>
    <w:rsid w:val="00D95C9D"/>
    <w:rsid w:val="00D97BAD"/>
    <w:rsid w:val="00D97FC8"/>
    <w:rsid w:val="00DA2DFB"/>
    <w:rsid w:val="00DA4F02"/>
    <w:rsid w:val="00DA5B44"/>
    <w:rsid w:val="00DA6184"/>
    <w:rsid w:val="00DA6244"/>
    <w:rsid w:val="00DB2929"/>
    <w:rsid w:val="00DB765B"/>
    <w:rsid w:val="00DB7BF5"/>
    <w:rsid w:val="00DC39FF"/>
    <w:rsid w:val="00DC4E9B"/>
    <w:rsid w:val="00DD2DF5"/>
    <w:rsid w:val="00DD326F"/>
    <w:rsid w:val="00DD55A0"/>
    <w:rsid w:val="00DD5812"/>
    <w:rsid w:val="00DE2444"/>
    <w:rsid w:val="00DE340F"/>
    <w:rsid w:val="00DF0969"/>
    <w:rsid w:val="00DF1E89"/>
    <w:rsid w:val="00DF23F1"/>
    <w:rsid w:val="00DF31C5"/>
    <w:rsid w:val="00DF4BBC"/>
    <w:rsid w:val="00DF4CFC"/>
    <w:rsid w:val="00E03B23"/>
    <w:rsid w:val="00E03B8B"/>
    <w:rsid w:val="00E0648A"/>
    <w:rsid w:val="00E07D31"/>
    <w:rsid w:val="00E11579"/>
    <w:rsid w:val="00E14B2D"/>
    <w:rsid w:val="00E1657A"/>
    <w:rsid w:val="00E17601"/>
    <w:rsid w:val="00E17DD4"/>
    <w:rsid w:val="00E21AB4"/>
    <w:rsid w:val="00E23030"/>
    <w:rsid w:val="00E256E4"/>
    <w:rsid w:val="00E27101"/>
    <w:rsid w:val="00E3393D"/>
    <w:rsid w:val="00E3550D"/>
    <w:rsid w:val="00E35BB0"/>
    <w:rsid w:val="00E36384"/>
    <w:rsid w:val="00E521D4"/>
    <w:rsid w:val="00E54FE7"/>
    <w:rsid w:val="00E56F62"/>
    <w:rsid w:val="00E600DA"/>
    <w:rsid w:val="00E61A29"/>
    <w:rsid w:val="00E61F60"/>
    <w:rsid w:val="00E63189"/>
    <w:rsid w:val="00E655E6"/>
    <w:rsid w:val="00E65F8F"/>
    <w:rsid w:val="00E7692A"/>
    <w:rsid w:val="00E770AF"/>
    <w:rsid w:val="00E77D32"/>
    <w:rsid w:val="00E80AF9"/>
    <w:rsid w:val="00E85427"/>
    <w:rsid w:val="00E927E6"/>
    <w:rsid w:val="00E936F7"/>
    <w:rsid w:val="00E949CE"/>
    <w:rsid w:val="00EA0F85"/>
    <w:rsid w:val="00EB09F0"/>
    <w:rsid w:val="00EB1AC8"/>
    <w:rsid w:val="00EB527D"/>
    <w:rsid w:val="00EB5399"/>
    <w:rsid w:val="00EB60ED"/>
    <w:rsid w:val="00EB7A03"/>
    <w:rsid w:val="00EC180A"/>
    <w:rsid w:val="00EC1B4F"/>
    <w:rsid w:val="00EC1F7D"/>
    <w:rsid w:val="00EC4F5E"/>
    <w:rsid w:val="00EC6A78"/>
    <w:rsid w:val="00ED4870"/>
    <w:rsid w:val="00ED48C0"/>
    <w:rsid w:val="00ED637E"/>
    <w:rsid w:val="00EE1049"/>
    <w:rsid w:val="00EF0AF1"/>
    <w:rsid w:val="00EF1BFF"/>
    <w:rsid w:val="00EF673A"/>
    <w:rsid w:val="00F03B71"/>
    <w:rsid w:val="00F07945"/>
    <w:rsid w:val="00F14E9B"/>
    <w:rsid w:val="00F1708E"/>
    <w:rsid w:val="00F17A0A"/>
    <w:rsid w:val="00F17FE1"/>
    <w:rsid w:val="00F20510"/>
    <w:rsid w:val="00F20BE7"/>
    <w:rsid w:val="00F23BD2"/>
    <w:rsid w:val="00F24011"/>
    <w:rsid w:val="00F27146"/>
    <w:rsid w:val="00F309F4"/>
    <w:rsid w:val="00F3333A"/>
    <w:rsid w:val="00F344AA"/>
    <w:rsid w:val="00F34A70"/>
    <w:rsid w:val="00F35E1D"/>
    <w:rsid w:val="00F37763"/>
    <w:rsid w:val="00F44C91"/>
    <w:rsid w:val="00F44FFF"/>
    <w:rsid w:val="00F4637D"/>
    <w:rsid w:val="00F50090"/>
    <w:rsid w:val="00F50320"/>
    <w:rsid w:val="00F5415F"/>
    <w:rsid w:val="00F553A4"/>
    <w:rsid w:val="00F62A41"/>
    <w:rsid w:val="00F6328D"/>
    <w:rsid w:val="00F632A6"/>
    <w:rsid w:val="00F64D1A"/>
    <w:rsid w:val="00F706C5"/>
    <w:rsid w:val="00F71362"/>
    <w:rsid w:val="00F71BE3"/>
    <w:rsid w:val="00F75675"/>
    <w:rsid w:val="00F7583A"/>
    <w:rsid w:val="00F76A3E"/>
    <w:rsid w:val="00F8090E"/>
    <w:rsid w:val="00F80DA8"/>
    <w:rsid w:val="00F81E8C"/>
    <w:rsid w:val="00F8289F"/>
    <w:rsid w:val="00F84129"/>
    <w:rsid w:val="00F85D4C"/>
    <w:rsid w:val="00F87621"/>
    <w:rsid w:val="00F91344"/>
    <w:rsid w:val="00F92C0A"/>
    <w:rsid w:val="00F9588E"/>
    <w:rsid w:val="00F97ED1"/>
    <w:rsid w:val="00FA04BC"/>
    <w:rsid w:val="00FA304E"/>
    <w:rsid w:val="00FB0463"/>
    <w:rsid w:val="00FB5D99"/>
    <w:rsid w:val="00FB6670"/>
    <w:rsid w:val="00FC5471"/>
    <w:rsid w:val="00FC5FE4"/>
    <w:rsid w:val="00FC69E4"/>
    <w:rsid w:val="00FD33C8"/>
    <w:rsid w:val="00FD61DE"/>
    <w:rsid w:val="00FD636A"/>
    <w:rsid w:val="00FE14E2"/>
    <w:rsid w:val="00FE1EFC"/>
    <w:rsid w:val="00FF0C4C"/>
    <w:rsid w:val="00FF18F4"/>
    <w:rsid w:val="00FF32F3"/>
    <w:rsid w:val="00FF3BF8"/>
    <w:rsid w:val="00FF4916"/>
    <w:rsid w:val="00FF49E5"/>
    <w:rsid w:val="00FF5D60"/>
    <w:rsid w:val="00FF647C"/>
    <w:rsid w:val="00FF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0E6B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2 Char"/>
    <w:link w:val="ListParagraph"/>
    <w:uiPriority w:val="34"/>
    <w:qFormat/>
    <w:locked/>
    <w:rsid w:val="00074FEA"/>
    <w:rPr>
      <w:rFonts w:ascii="Calibri" w:eastAsia="Calibri" w:hAnsi="Calibri" w:cs="Calibri"/>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2"/>
    <w:basedOn w:val="Normal"/>
    <w:link w:val="ListParagraphChar"/>
    <w:uiPriority w:val="34"/>
    <w:qFormat/>
    <w:rsid w:val="00074FEA"/>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6B0600"/>
    <w:rPr>
      <w:color w:val="0563C1" w:themeColor="hyperlink"/>
      <w:u w:val="single"/>
    </w:rPr>
  </w:style>
  <w:style w:type="paragraph" w:styleId="Header">
    <w:name w:val="header"/>
    <w:basedOn w:val="Normal"/>
    <w:link w:val="HeaderChar"/>
    <w:uiPriority w:val="99"/>
    <w:unhideWhenUsed/>
    <w:rsid w:val="00160121"/>
    <w:pPr>
      <w:tabs>
        <w:tab w:val="center" w:pos="4153"/>
        <w:tab w:val="right" w:pos="8306"/>
      </w:tabs>
    </w:pPr>
  </w:style>
  <w:style w:type="character" w:customStyle="1" w:styleId="HeaderChar">
    <w:name w:val="Header Char"/>
    <w:basedOn w:val="DefaultParagraphFont"/>
    <w:link w:val="Header"/>
    <w:uiPriority w:val="99"/>
    <w:rsid w:val="00160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0121"/>
    <w:pPr>
      <w:tabs>
        <w:tab w:val="center" w:pos="4153"/>
        <w:tab w:val="right" w:pos="8306"/>
      </w:tabs>
    </w:pPr>
  </w:style>
  <w:style w:type="character" w:customStyle="1" w:styleId="FooterChar">
    <w:name w:val="Footer Char"/>
    <w:basedOn w:val="DefaultParagraphFont"/>
    <w:link w:val="Footer"/>
    <w:uiPriority w:val="99"/>
    <w:rsid w:val="001601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0A"/>
    <w:rPr>
      <w:rFonts w:ascii="Segoe UI" w:eastAsia="Times New Roman" w:hAnsi="Segoe UI" w:cs="Segoe UI"/>
      <w:sz w:val="18"/>
      <w:szCs w:val="18"/>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F92C0A"/>
    <w:rPr>
      <w:sz w:val="20"/>
      <w:szCs w:val="20"/>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rsid w:val="00F92C0A"/>
    <w:rPr>
      <w:rFonts w:ascii="Times New Roman" w:eastAsia="Times New Roman" w:hAnsi="Times New Roman" w:cs="Times New Roman"/>
      <w:sz w:val="20"/>
      <w:szCs w:val="20"/>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F92C0A"/>
    <w:rPr>
      <w:vertAlign w:val="superscript"/>
    </w:rPr>
  </w:style>
  <w:style w:type="character" w:styleId="Emphasis">
    <w:name w:val="Emphasis"/>
    <w:basedOn w:val="DefaultParagraphFont"/>
    <w:uiPriority w:val="20"/>
    <w:qFormat/>
    <w:rsid w:val="00177B0C"/>
    <w:rPr>
      <w:i/>
      <w:iCs/>
    </w:rPr>
  </w:style>
  <w:style w:type="character" w:styleId="Strong">
    <w:name w:val="Strong"/>
    <w:basedOn w:val="DefaultParagraphFont"/>
    <w:uiPriority w:val="22"/>
    <w:qFormat/>
    <w:rsid w:val="00177B0C"/>
    <w:rPr>
      <w:b/>
      <w:bCs/>
    </w:rPr>
  </w:style>
  <w:style w:type="paragraph" w:customStyle="1" w:styleId="normalweb">
    <w:name w:val="normalweb"/>
    <w:basedOn w:val="Normal"/>
    <w:rsid w:val="00177B0C"/>
    <w:pPr>
      <w:spacing w:before="100" w:beforeAutospacing="1" w:after="100" w:afterAutospacing="1"/>
    </w:pPr>
    <w:rPr>
      <w:lang w:eastAsia="lv-LV"/>
    </w:rPr>
  </w:style>
  <w:style w:type="character" w:styleId="CommentReference">
    <w:name w:val="annotation reference"/>
    <w:basedOn w:val="DefaultParagraphFont"/>
    <w:uiPriority w:val="99"/>
    <w:unhideWhenUsed/>
    <w:rsid w:val="00B93D55"/>
    <w:rPr>
      <w:sz w:val="16"/>
      <w:szCs w:val="16"/>
    </w:rPr>
  </w:style>
  <w:style w:type="paragraph" w:styleId="CommentText">
    <w:name w:val="annotation text"/>
    <w:basedOn w:val="Normal"/>
    <w:link w:val="CommentTextChar"/>
    <w:uiPriority w:val="99"/>
    <w:unhideWhenUsed/>
    <w:rsid w:val="00B93D55"/>
    <w:rPr>
      <w:sz w:val="20"/>
      <w:szCs w:val="20"/>
    </w:rPr>
  </w:style>
  <w:style w:type="character" w:customStyle="1" w:styleId="CommentTextChar">
    <w:name w:val="Comment Text Char"/>
    <w:basedOn w:val="DefaultParagraphFont"/>
    <w:link w:val="CommentText"/>
    <w:uiPriority w:val="99"/>
    <w:rsid w:val="00B93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D55"/>
    <w:rPr>
      <w:b/>
      <w:bCs/>
    </w:rPr>
  </w:style>
  <w:style w:type="character" w:customStyle="1" w:styleId="CommentSubjectChar">
    <w:name w:val="Comment Subject Char"/>
    <w:basedOn w:val="CommentTextChar"/>
    <w:link w:val="CommentSubject"/>
    <w:uiPriority w:val="99"/>
    <w:semiHidden/>
    <w:rsid w:val="00B93D55"/>
    <w:rPr>
      <w:rFonts w:ascii="Times New Roman" w:eastAsia="Times New Roman" w:hAnsi="Times New Roman" w:cs="Times New Roman"/>
      <w:b/>
      <w:bCs/>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47D5"/>
    <w:pPr>
      <w:spacing w:after="160" w:line="240" w:lineRule="exact"/>
    </w:pPr>
    <w:rPr>
      <w:rFonts w:asciiTheme="minorHAnsi" w:eastAsiaTheme="minorHAnsi" w:hAnsiTheme="minorHAnsi" w:cstheme="minorBidi"/>
      <w:sz w:val="22"/>
      <w:szCs w:val="22"/>
      <w:vertAlign w:val="superscript"/>
    </w:rPr>
  </w:style>
  <w:style w:type="paragraph" w:styleId="NoSpacing">
    <w:name w:val="No Spacing"/>
    <w:aliases w:val="My style,TĒZES"/>
    <w:basedOn w:val="Normal"/>
    <w:link w:val="NoSpacingChar"/>
    <w:uiPriority w:val="1"/>
    <w:qFormat/>
    <w:rsid w:val="00A947D5"/>
    <w:rPr>
      <w:rFonts w:ascii="Calibri" w:eastAsiaTheme="minorHAnsi" w:hAnsi="Calibri"/>
      <w:sz w:val="22"/>
      <w:szCs w:val="22"/>
    </w:rPr>
  </w:style>
  <w:style w:type="character" w:customStyle="1" w:styleId="NoSpacingChar">
    <w:name w:val="No Spacing Char"/>
    <w:aliases w:val="My style Char,TĒZES Char"/>
    <w:link w:val="NoSpacing"/>
    <w:uiPriority w:val="1"/>
    <w:locked/>
    <w:rsid w:val="00A947D5"/>
    <w:rPr>
      <w:rFonts w:ascii="Calibri" w:hAnsi="Calibri" w:cs="Times New Roman"/>
    </w:rPr>
  </w:style>
  <w:style w:type="paragraph" w:customStyle="1" w:styleId="infosubtitile">
    <w:name w:val="info subtitile"/>
    <w:basedOn w:val="Normal"/>
    <w:qFormat/>
    <w:rsid w:val="0026550A"/>
    <w:pPr>
      <w:spacing w:before="240" w:after="120"/>
    </w:pPr>
    <w:rPr>
      <w:rFonts w:eastAsia="Calibr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1779">
      <w:bodyDiv w:val="1"/>
      <w:marLeft w:val="0"/>
      <w:marRight w:val="0"/>
      <w:marTop w:val="0"/>
      <w:marBottom w:val="0"/>
      <w:divBdr>
        <w:top w:val="none" w:sz="0" w:space="0" w:color="auto"/>
        <w:left w:val="none" w:sz="0" w:space="0" w:color="auto"/>
        <w:bottom w:val="none" w:sz="0" w:space="0" w:color="auto"/>
        <w:right w:val="none" w:sz="0" w:space="0" w:color="auto"/>
      </w:divBdr>
    </w:div>
    <w:div w:id="108817405">
      <w:bodyDiv w:val="1"/>
      <w:marLeft w:val="0"/>
      <w:marRight w:val="0"/>
      <w:marTop w:val="0"/>
      <w:marBottom w:val="0"/>
      <w:divBdr>
        <w:top w:val="none" w:sz="0" w:space="0" w:color="auto"/>
        <w:left w:val="none" w:sz="0" w:space="0" w:color="auto"/>
        <w:bottom w:val="none" w:sz="0" w:space="0" w:color="auto"/>
        <w:right w:val="none" w:sz="0" w:space="0" w:color="auto"/>
      </w:divBdr>
    </w:div>
    <w:div w:id="142817587">
      <w:bodyDiv w:val="1"/>
      <w:marLeft w:val="0"/>
      <w:marRight w:val="0"/>
      <w:marTop w:val="0"/>
      <w:marBottom w:val="0"/>
      <w:divBdr>
        <w:top w:val="none" w:sz="0" w:space="0" w:color="auto"/>
        <w:left w:val="none" w:sz="0" w:space="0" w:color="auto"/>
        <w:bottom w:val="none" w:sz="0" w:space="0" w:color="auto"/>
        <w:right w:val="none" w:sz="0" w:space="0" w:color="auto"/>
      </w:divBdr>
    </w:div>
    <w:div w:id="207572990">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369689527">
      <w:bodyDiv w:val="1"/>
      <w:marLeft w:val="0"/>
      <w:marRight w:val="0"/>
      <w:marTop w:val="0"/>
      <w:marBottom w:val="0"/>
      <w:divBdr>
        <w:top w:val="none" w:sz="0" w:space="0" w:color="auto"/>
        <w:left w:val="none" w:sz="0" w:space="0" w:color="auto"/>
        <w:bottom w:val="none" w:sz="0" w:space="0" w:color="auto"/>
        <w:right w:val="none" w:sz="0" w:space="0" w:color="auto"/>
      </w:divBdr>
    </w:div>
    <w:div w:id="377708528">
      <w:bodyDiv w:val="1"/>
      <w:marLeft w:val="0"/>
      <w:marRight w:val="0"/>
      <w:marTop w:val="0"/>
      <w:marBottom w:val="0"/>
      <w:divBdr>
        <w:top w:val="none" w:sz="0" w:space="0" w:color="auto"/>
        <w:left w:val="none" w:sz="0" w:space="0" w:color="auto"/>
        <w:bottom w:val="none" w:sz="0" w:space="0" w:color="auto"/>
        <w:right w:val="none" w:sz="0" w:space="0" w:color="auto"/>
      </w:divBdr>
    </w:div>
    <w:div w:id="421413925">
      <w:bodyDiv w:val="1"/>
      <w:marLeft w:val="0"/>
      <w:marRight w:val="0"/>
      <w:marTop w:val="0"/>
      <w:marBottom w:val="0"/>
      <w:divBdr>
        <w:top w:val="none" w:sz="0" w:space="0" w:color="auto"/>
        <w:left w:val="none" w:sz="0" w:space="0" w:color="auto"/>
        <w:bottom w:val="none" w:sz="0" w:space="0" w:color="auto"/>
        <w:right w:val="none" w:sz="0" w:space="0" w:color="auto"/>
      </w:divBdr>
    </w:div>
    <w:div w:id="429742995">
      <w:bodyDiv w:val="1"/>
      <w:marLeft w:val="0"/>
      <w:marRight w:val="0"/>
      <w:marTop w:val="0"/>
      <w:marBottom w:val="0"/>
      <w:divBdr>
        <w:top w:val="none" w:sz="0" w:space="0" w:color="auto"/>
        <w:left w:val="none" w:sz="0" w:space="0" w:color="auto"/>
        <w:bottom w:val="none" w:sz="0" w:space="0" w:color="auto"/>
        <w:right w:val="none" w:sz="0" w:space="0" w:color="auto"/>
      </w:divBdr>
    </w:div>
    <w:div w:id="432945395">
      <w:bodyDiv w:val="1"/>
      <w:marLeft w:val="0"/>
      <w:marRight w:val="0"/>
      <w:marTop w:val="0"/>
      <w:marBottom w:val="0"/>
      <w:divBdr>
        <w:top w:val="none" w:sz="0" w:space="0" w:color="auto"/>
        <w:left w:val="none" w:sz="0" w:space="0" w:color="auto"/>
        <w:bottom w:val="none" w:sz="0" w:space="0" w:color="auto"/>
        <w:right w:val="none" w:sz="0" w:space="0" w:color="auto"/>
      </w:divBdr>
    </w:div>
    <w:div w:id="535653536">
      <w:bodyDiv w:val="1"/>
      <w:marLeft w:val="0"/>
      <w:marRight w:val="0"/>
      <w:marTop w:val="0"/>
      <w:marBottom w:val="0"/>
      <w:divBdr>
        <w:top w:val="none" w:sz="0" w:space="0" w:color="auto"/>
        <w:left w:val="none" w:sz="0" w:space="0" w:color="auto"/>
        <w:bottom w:val="none" w:sz="0" w:space="0" w:color="auto"/>
        <w:right w:val="none" w:sz="0" w:space="0" w:color="auto"/>
      </w:divBdr>
    </w:div>
    <w:div w:id="610743883">
      <w:bodyDiv w:val="1"/>
      <w:marLeft w:val="0"/>
      <w:marRight w:val="0"/>
      <w:marTop w:val="0"/>
      <w:marBottom w:val="0"/>
      <w:divBdr>
        <w:top w:val="none" w:sz="0" w:space="0" w:color="auto"/>
        <w:left w:val="none" w:sz="0" w:space="0" w:color="auto"/>
        <w:bottom w:val="none" w:sz="0" w:space="0" w:color="auto"/>
        <w:right w:val="none" w:sz="0" w:space="0" w:color="auto"/>
      </w:divBdr>
    </w:div>
    <w:div w:id="657850922">
      <w:bodyDiv w:val="1"/>
      <w:marLeft w:val="0"/>
      <w:marRight w:val="0"/>
      <w:marTop w:val="0"/>
      <w:marBottom w:val="0"/>
      <w:divBdr>
        <w:top w:val="none" w:sz="0" w:space="0" w:color="auto"/>
        <w:left w:val="none" w:sz="0" w:space="0" w:color="auto"/>
        <w:bottom w:val="none" w:sz="0" w:space="0" w:color="auto"/>
        <w:right w:val="none" w:sz="0" w:space="0" w:color="auto"/>
      </w:divBdr>
    </w:div>
    <w:div w:id="723800409">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
    <w:div w:id="1036928620">
      <w:bodyDiv w:val="1"/>
      <w:marLeft w:val="0"/>
      <w:marRight w:val="0"/>
      <w:marTop w:val="0"/>
      <w:marBottom w:val="0"/>
      <w:divBdr>
        <w:top w:val="none" w:sz="0" w:space="0" w:color="auto"/>
        <w:left w:val="none" w:sz="0" w:space="0" w:color="auto"/>
        <w:bottom w:val="none" w:sz="0" w:space="0" w:color="auto"/>
        <w:right w:val="none" w:sz="0" w:space="0" w:color="auto"/>
      </w:divBdr>
    </w:div>
    <w:div w:id="1094713618">
      <w:bodyDiv w:val="1"/>
      <w:marLeft w:val="0"/>
      <w:marRight w:val="0"/>
      <w:marTop w:val="0"/>
      <w:marBottom w:val="0"/>
      <w:divBdr>
        <w:top w:val="none" w:sz="0" w:space="0" w:color="auto"/>
        <w:left w:val="none" w:sz="0" w:space="0" w:color="auto"/>
        <w:bottom w:val="none" w:sz="0" w:space="0" w:color="auto"/>
        <w:right w:val="none" w:sz="0" w:space="0" w:color="auto"/>
      </w:divBdr>
    </w:div>
    <w:div w:id="1135953537">
      <w:bodyDiv w:val="1"/>
      <w:marLeft w:val="0"/>
      <w:marRight w:val="0"/>
      <w:marTop w:val="0"/>
      <w:marBottom w:val="0"/>
      <w:divBdr>
        <w:top w:val="none" w:sz="0" w:space="0" w:color="auto"/>
        <w:left w:val="none" w:sz="0" w:space="0" w:color="auto"/>
        <w:bottom w:val="none" w:sz="0" w:space="0" w:color="auto"/>
        <w:right w:val="none" w:sz="0" w:space="0" w:color="auto"/>
      </w:divBdr>
    </w:div>
    <w:div w:id="1145271155">
      <w:bodyDiv w:val="1"/>
      <w:marLeft w:val="0"/>
      <w:marRight w:val="0"/>
      <w:marTop w:val="0"/>
      <w:marBottom w:val="0"/>
      <w:divBdr>
        <w:top w:val="none" w:sz="0" w:space="0" w:color="auto"/>
        <w:left w:val="none" w:sz="0" w:space="0" w:color="auto"/>
        <w:bottom w:val="none" w:sz="0" w:space="0" w:color="auto"/>
        <w:right w:val="none" w:sz="0" w:space="0" w:color="auto"/>
      </w:divBdr>
    </w:div>
    <w:div w:id="1344013670">
      <w:bodyDiv w:val="1"/>
      <w:marLeft w:val="0"/>
      <w:marRight w:val="0"/>
      <w:marTop w:val="0"/>
      <w:marBottom w:val="0"/>
      <w:divBdr>
        <w:top w:val="none" w:sz="0" w:space="0" w:color="auto"/>
        <w:left w:val="none" w:sz="0" w:space="0" w:color="auto"/>
        <w:bottom w:val="none" w:sz="0" w:space="0" w:color="auto"/>
        <w:right w:val="none" w:sz="0" w:space="0" w:color="auto"/>
      </w:divBdr>
    </w:div>
    <w:div w:id="1476292400">
      <w:bodyDiv w:val="1"/>
      <w:marLeft w:val="0"/>
      <w:marRight w:val="0"/>
      <w:marTop w:val="0"/>
      <w:marBottom w:val="0"/>
      <w:divBdr>
        <w:top w:val="none" w:sz="0" w:space="0" w:color="auto"/>
        <w:left w:val="none" w:sz="0" w:space="0" w:color="auto"/>
        <w:bottom w:val="none" w:sz="0" w:space="0" w:color="auto"/>
        <w:right w:val="none" w:sz="0" w:space="0" w:color="auto"/>
      </w:divBdr>
      <w:divsChild>
        <w:div w:id="129397100">
          <w:marLeft w:val="0"/>
          <w:marRight w:val="0"/>
          <w:marTop w:val="0"/>
          <w:marBottom w:val="0"/>
          <w:divBdr>
            <w:top w:val="none" w:sz="0" w:space="0" w:color="auto"/>
            <w:left w:val="none" w:sz="0" w:space="0" w:color="auto"/>
            <w:bottom w:val="none" w:sz="0" w:space="0" w:color="auto"/>
            <w:right w:val="none" w:sz="0" w:space="0" w:color="auto"/>
          </w:divBdr>
          <w:divsChild>
            <w:div w:id="440999174">
              <w:marLeft w:val="0"/>
              <w:marRight w:val="0"/>
              <w:marTop w:val="0"/>
              <w:marBottom w:val="450"/>
              <w:divBdr>
                <w:top w:val="none" w:sz="0" w:space="0" w:color="auto"/>
                <w:left w:val="none" w:sz="0" w:space="0" w:color="auto"/>
                <w:bottom w:val="none" w:sz="0" w:space="0" w:color="auto"/>
                <w:right w:val="none" w:sz="0" w:space="0" w:color="auto"/>
              </w:divBdr>
              <w:divsChild>
                <w:div w:id="1855001181">
                  <w:marLeft w:val="0"/>
                  <w:marRight w:val="0"/>
                  <w:marTop w:val="0"/>
                  <w:marBottom w:val="0"/>
                  <w:divBdr>
                    <w:top w:val="none" w:sz="0" w:space="0" w:color="auto"/>
                    <w:left w:val="none" w:sz="0" w:space="0" w:color="auto"/>
                    <w:bottom w:val="none" w:sz="0" w:space="0" w:color="auto"/>
                    <w:right w:val="none" w:sz="0" w:space="0" w:color="auto"/>
                  </w:divBdr>
                  <w:divsChild>
                    <w:div w:id="830684454">
                      <w:marLeft w:val="0"/>
                      <w:marRight w:val="0"/>
                      <w:marTop w:val="0"/>
                      <w:marBottom w:val="0"/>
                      <w:divBdr>
                        <w:top w:val="none" w:sz="0" w:space="0" w:color="auto"/>
                        <w:left w:val="none" w:sz="0" w:space="0" w:color="auto"/>
                        <w:bottom w:val="none" w:sz="0" w:space="0" w:color="auto"/>
                        <w:right w:val="none" w:sz="0" w:space="0" w:color="auto"/>
                      </w:divBdr>
                      <w:divsChild>
                        <w:div w:id="5242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32355">
      <w:bodyDiv w:val="1"/>
      <w:marLeft w:val="0"/>
      <w:marRight w:val="0"/>
      <w:marTop w:val="0"/>
      <w:marBottom w:val="0"/>
      <w:divBdr>
        <w:top w:val="none" w:sz="0" w:space="0" w:color="auto"/>
        <w:left w:val="none" w:sz="0" w:space="0" w:color="auto"/>
        <w:bottom w:val="none" w:sz="0" w:space="0" w:color="auto"/>
        <w:right w:val="none" w:sz="0" w:space="0" w:color="auto"/>
      </w:divBdr>
    </w:div>
    <w:div w:id="1551841307">
      <w:bodyDiv w:val="1"/>
      <w:marLeft w:val="0"/>
      <w:marRight w:val="0"/>
      <w:marTop w:val="0"/>
      <w:marBottom w:val="0"/>
      <w:divBdr>
        <w:top w:val="none" w:sz="0" w:space="0" w:color="auto"/>
        <w:left w:val="none" w:sz="0" w:space="0" w:color="auto"/>
        <w:bottom w:val="none" w:sz="0" w:space="0" w:color="auto"/>
        <w:right w:val="none" w:sz="0" w:space="0" w:color="auto"/>
      </w:divBdr>
    </w:div>
    <w:div w:id="1578632758">
      <w:bodyDiv w:val="1"/>
      <w:marLeft w:val="0"/>
      <w:marRight w:val="0"/>
      <w:marTop w:val="0"/>
      <w:marBottom w:val="0"/>
      <w:divBdr>
        <w:top w:val="none" w:sz="0" w:space="0" w:color="auto"/>
        <w:left w:val="none" w:sz="0" w:space="0" w:color="auto"/>
        <w:bottom w:val="none" w:sz="0" w:space="0" w:color="auto"/>
        <w:right w:val="none" w:sz="0" w:space="0" w:color="auto"/>
      </w:divBdr>
    </w:div>
    <w:div w:id="1640261258">
      <w:bodyDiv w:val="1"/>
      <w:marLeft w:val="0"/>
      <w:marRight w:val="0"/>
      <w:marTop w:val="0"/>
      <w:marBottom w:val="0"/>
      <w:divBdr>
        <w:top w:val="none" w:sz="0" w:space="0" w:color="auto"/>
        <w:left w:val="none" w:sz="0" w:space="0" w:color="auto"/>
        <w:bottom w:val="none" w:sz="0" w:space="0" w:color="auto"/>
        <w:right w:val="none" w:sz="0" w:space="0" w:color="auto"/>
      </w:divBdr>
    </w:div>
    <w:div w:id="1666859055">
      <w:bodyDiv w:val="1"/>
      <w:marLeft w:val="0"/>
      <w:marRight w:val="0"/>
      <w:marTop w:val="0"/>
      <w:marBottom w:val="0"/>
      <w:divBdr>
        <w:top w:val="none" w:sz="0" w:space="0" w:color="auto"/>
        <w:left w:val="none" w:sz="0" w:space="0" w:color="auto"/>
        <w:bottom w:val="none" w:sz="0" w:space="0" w:color="auto"/>
        <w:right w:val="none" w:sz="0" w:space="0" w:color="auto"/>
      </w:divBdr>
    </w:div>
    <w:div w:id="1816029001">
      <w:bodyDiv w:val="1"/>
      <w:marLeft w:val="0"/>
      <w:marRight w:val="0"/>
      <w:marTop w:val="0"/>
      <w:marBottom w:val="0"/>
      <w:divBdr>
        <w:top w:val="none" w:sz="0" w:space="0" w:color="auto"/>
        <w:left w:val="none" w:sz="0" w:space="0" w:color="auto"/>
        <w:bottom w:val="none" w:sz="0" w:space="0" w:color="auto"/>
        <w:right w:val="none" w:sz="0" w:space="0" w:color="auto"/>
      </w:divBdr>
    </w:div>
    <w:div w:id="2053186222">
      <w:bodyDiv w:val="1"/>
      <w:marLeft w:val="0"/>
      <w:marRight w:val="0"/>
      <w:marTop w:val="0"/>
      <w:marBottom w:val="0"/>
      <w:divBdr>
        <w:top w:val="none" w:sz="0" w:space="0" w:color="auto"/>
        <w:left w:val="none" w:sz="0" w:space="0" w:color="auto"/>
        <w:bottom w:val="none" w:sz="0" w:space="0" w:color="auto"/>
        <w:right w:val="none" w:sz="0" w:space="0" w:color="auto"/>
      </w:divBdr>
    </w:div>
    <w:div w:id="20858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9E162E39-FC8A-4171-87D1-5373903B0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2468</Words>
  <Characters>1408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2026-03-12T09:22:00Z</dcterms:created>
  <dcterms:modified xsi:type="dcterms:W3CDTF">2026-06-12T07:24:00Z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5" name="DISCesvisMeetingDate">
    <vt:lpwstr>2026-06-18</vt:lpwstr>
  </property>
  <property fmtid="{D5CDD505-2E9C-101B-9397-08002B2CF9AE}" pid="66" name="DISCesvisAdditionalMakers">
    <vt:lpwstr>Trešā sekretāre Alise Elīza Maļinovska</vt:lpwstr>
  </property>
  <property fmtid="{D5CDD505-2E9C-101B-9397-08002B2CF9AE}" pid="67" name="DIScgiUrl">
    <vt:lpwstr>https://lim.esvis.gov.lv/cs/idcplg</vt:lpwstr>
  </property>
  <property fmtid="{D5CDD505-2E9C-101B-9397-08002B2CF9AE}" pid="68" name="DISdDocName">
    <vt:lpwstr>L632801</vt:lpwstr>
  </property>
  <property fmtid="{D5CDD505-2E9C-101B-9397-08002B2CF9AE}" pid="69" name="DISCesvisAdditionalTutors">
    <vt:lpwstr>Vecākā eksperte Aija Vēja, Trešā sekretāre Alise Elīza Maļinovska, Padomniece Solvita Apala</vt:lpwstr>
  </property>
  <property fmtid="{D5CDD505-2E9C-101B-9397-08002B2CF9AE}" pid="70" name="DISCesvisSigner">
    <vt:lpwstr>Ārlietu ministre Baiba Braže</vt:lpwstr>
  </property>
  <property fmtid="{D5CDD505-2E9C-101B-9397-08002B2CF9AE}" pid="71" name="DISCesvisSafetyLevel">
    <vt:lpwstr>Vispārpieejams</vt:lpwstr>
  </property>
  <property fmtid="{D5CDD505-2E9C-101B-9397-08002B2CF9AE}" pid="72" name="DISTaskPaneUrl">
    <vt:lpwstr>https://lim.esvis.gov.lv/cs/idcplg?ClientControlled=DocMan&amp;coreContentOnly=1&amp;WebdavRequest=1&amp;IdcService=DOC_INFO&amp;dID=733792</vt:lpwstr>
  </property>
  <property fmtid="{D5CDD505-2E9C-101B-9397-08002B2CF9AE}" pid="73" name="DISCesvisTitle">
    <vt:lpwstr>Informatīvais ziņojums “Par 2026. gada 18.-19. jūnija Eiropadomē izskatāmajiem jautājumiem”</vt:lpwstr>
  </property>
  <property fmtid="{D5CDD505-2E9C-101B-9397-08002B2CF9AE}" pid="74" name="DISCesvisMinistryOfMinister">
    <vt:lpwstr>wwTemplateNP_MinistryOfMinister(Ārlietu,)</vt:lpwstr>
  </property>
  <property fmtid="{D5CDD505-2E9C-101B-9397-08002B2CF9AE}" pid="75" name="DISCesvisAuthor">
    <vt:lpwstr>Ārlietu ministrija</vt:lpwstr>
  </property>
  <property fmtid="{D5CDD505-2E9C-101B-9397-08002B2CF9AE}" pid="76" name="DISCesvisMainMaker">
    <vt:lpwstr>Trešā sekretāre Alise Elīza Maļinovska</vt:lpwstr>
  </property>
  <property fmtid="{D5CDD505-2E9C-101B-9397-08002B2CF9AE}" pid="77" name="DISCesvisAdditionalTutorsMail">
    <vt:lpwstr>aija.veja@mfa.gov.lv, AliseEliza.Malinovska@mfa.gov.lv, solvita.apala@mfa.gov.lv</vt:lpwstr>
  </property>
  <property fmtid="{D5CDD505-2E9C-101B-9397-08002B2CF9AE}" pid="78" name="DISCesvisAdditionalTutorsPhone">
    <vt:lpwstr>67016487, 67016446, +37167016209</vt:lpwstr>
  </property>
  <property fmtid="{D5CDD505-2E9C-101B-9397-08002B2CF9AE}" pid="79" name="DISidcName">
    <vt:lpwstr>1020404016200</vt:lpwstr>
  </property>
  <property fmtid="{D5CDD505-2E9C-101B-9397-08002B2CF9AE}" pid="80"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81" name="DISCesvisAdditionalMakersMail">
    <vt:lpwstr>AliseEliza.Malinovska@mfa.gov.lv</vt:lpwstr>
  </property>
  <property fmtid="{D5CDD505-2E9C-101B-9397-08002B2CF9AE}" pid="82" name="DISdUser">
    <vt:lpwstr>weblogic</vt:lpwstr>
  </property>
  <property fmtid="{D5CDD505-2E9C-101B-9397-08002B2CF9AE}" pid="83" name="DISdID">
    <vt:lpwstr>733792</vt:lpwstr>
  </property>
  <property fmtid="{D5CDD505-2E9C-101B-9397-08002B2CF9AE}" pid="84" name="DISCesvisAdditionalMakersPhone">
    <vt:lpwstr>67016446</vt:lpwstr>
  </property>
  <property fmtid="{D5CDD505-2E9C-101B-9397-08002B2CF9AE}" pid="85" name="DISCesvisMainMakerOrgUnitTitle">
    <vt:lpwstr>Pastāvīgo pārstāvju komitejas II daļas sagatavošanas nodaļa (COREPER II)</vt:lpwstr>
  </property>
</Properties>
</file>