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247EE" w14:textId="77777777" w:rsidR="00F655AB" w:rsidRPr="000B4C1C" w:rsidRDefault="00F655AB" w:rsidP="00765D2C">
      <w:pPr>
        <w:spacing w:after="0" w:line="240" w:lineRule="auto"/>
        <w:jc w:val="center"/>
        <w:rPr>
          <w:rFonts w:ascii="Times New Roman" w:hAnsi="Times New Roman" w:cs="Times New Roman"/>
          <w:b/>
          <w:sz w:val="28"/>
          <w:szCs w:val="28"/>
        </w:rPr>
      </w:pPr>
      <w:r w:rsidRPr="000B4C1C">
        <w:rPr>
          <w:rFonts w:ascii="Times New Roman" w:hAnsi="Times New Roman" w:cs="Times New Roman"/>
          <w:b/>
          <w:sz w:val="28"/>
          <w:szCs w:val="28"/>
        </w:rPr>
        <w:t xml:space="preserve">Informatīvais ziņojums </w:t>
      </w:r>
    </w:p>
    <w:p w14:paraId="488E4A94" w14:textId="77777777" w:rsidR="00F655AB" w:rsidRPr="000B4C1C" w:rsidRDefault="00F655AB" w:rsidP="00765D2C">
      <w:pPr>
        <w:spacing w:after="0" w:line="240" w:lineRule="auto"/>
        <w:jc w:val="center"/>
        <w:rPr>
          <w:rFonts w:ascii="Times New Roman" w:hAnsi="Times New Roman" w:cs="Times New Roman"/>
          <w:b/>
          <w:sz w:val="28"/>
          <w:szCs w:val="28"/>
        </w:rPr>
      </w:pPr>
      <w:r w:rsidRPr="000B4C1C">
        <w:rPr>
          <w:rFonts w:ascii="Times New Roman" w:hAnsi="Times New Roman" w:cs="Times New Roman"/>
          <w:b/>
          <w:sz w:val="28"/>
          <w:szCs w:val="28"/>
        </w:rPr>
        <w:t>“Par visaptverošas valsts aizsardzības sistēmas ieviešanas progresu”</w:t>
      </w:r>
    </w:p>
    <w:p w14:paraId="15CFF6CC" w14:textId="77777777" w:rsidR="00F655AB" w:rsidRPr="000B4C1C" w:rsidRDefault="00F655AB" w:rsidP="00765D2C">
      <w:pPr>
        <w:spacing w:after="0" w:line="240" w:lineRule="auto"/>
        <w:jc w:val="center"/>
        <w:rPr>
          <w:rFonts w:ascii="Times New Roman" w:hAnsi="Times New Roman" w:cs="Times New Roman"/>
          <w:b/>
          <w:sz w:val="28"/>
          <w:szCs w:val="28"/>
        </w:rPr>
      </w:pPr>
    </w:p>
    <w:p w14:paraId="663B9A38" w14:textId="77777777" w:rsidR="00F655AB" w:rsidRPr="000B4C1C" w:rsidRDefault="00F655AB" w:rsidP="00765D2C">
      <w:pPr>
        <w:spacing w:after="0" w:line="240" w:lineRule="auto"/>
        <w:jc w:val="both"/>
        <w:rPr>
          <w:rFonts w:ascii="Times New Roman" w:hAnsi="Times New Roman" w:cs="Times New Roman"/>
          <w:sz w:val="24"/>
          <w:szCs w:val="24"/>
        </w:rPr>
      </w:pPr>
    </w:p>
    <w:p w14:paraId="17983355" w14:textId="77777777" w:rsidR="00F655AB" w:rsidRPr="00765D2C" w:rsidRDefault="00765D2C"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I. IEVADS</w:t>
      </w:r>
    </w:p>
    <w:p w14:paraId="44F60750" w14:textId="3203A995" w:rsidR="00F655AB" w:rsidRPr="00765D2C" w:rsidRDefault="00F655AB" w:rsidP="00765D2C">
      <w:pPr>
        <w:spacing w:after="0" w:line="240" w:lineRule="auto"/>
        <w:jc w:val="both"/>
        <w:rPr>
          <w:rFonts w:ascii="Times New Roman" w:hAnsi="Times New Roman" w:cs="Times New Roman"/>
          <w:sz w:val="24"/>
          <w:szCs w:val="24"/>
        </w:rPr>
      </w:pPr>
      <w:r w:rsidRPr="00765D2C">
        <w:rPr>
          <w:rFonts w:ascii="Times New Roman" w:hAnsi="Times New Roman" w:cs="Times New Roman"/>
          <w:sz w:val="24"/>
          <w:szCs w:val="24"/>
        </w:rPr>
        <w:tab/>
        <w:t>Informatīvais ziņojums “Par visaptverošas valsts aizsardzības sistēmas ieviešanas progresu” ir sagatavots, pamatojoties uz 2019. gada 4. aprīļa Ministru kabineta rīkojuma</w:t>
      </w:r>
      <w:r w:rsidR="00C32303">
        <w:rPr>
          <w:rFonts w:ascii="Times New Roman" w:hAnsi="Times New Roman" w:cs="Times New Roman"/>
          <w:sz w:val="24"/>
          <w:szCs w:val="24"/>
        </w:rPr>
        <w:t xml:space="preserve"> </w:t>
      </w:r>
      <w:r w:rsidRPr="00765D2C">
        <w:rPr>
          <w:rFonts w:ascii="Times New Roman" w:hAnsi="Times New Roman" w:cs="Times New Roman"/>
          <w:sz w:val="24"/>
          <w:szCs w:val="24"/>
        </w:rPr>
        <w:t xml:space="preserve">Nr. 155 “Par visaptverošas valsts aizsardzības jautājumu koordinācijas darba grupu” 3.3. punktu, kā arī ņemot vērā Valdības rīcības plānā un Deklarācijas par Evikas Siliņas vadītā Ministru kabineta iecerēto darbību 2. punktā noteikto par visaptverošas valsts aizsardzības sistēmas veidošanu. </w:t>
      </w:r>
    </w:p>
    <w:p w14:paraId="2D83742F" w14:textId="77777777" w:rsidR="00F655AB" w:rsidRPr="00765D2C" w:rsidRDefault="00F655AB" w:rsidP="00765D2C">
      <w:pPr>
        <w:spacing w:after="0" w:line="240" w:lineRule="auto"/>
        <w:jc w:val="both"/>
        <w:rPr>
          <w:rFonts w:ascii="Times New Roman" w:hAnsi="Times New Roman" w:cs="Times New Roman"/>
          <w:sz w:val="24"/>
          <w:szCs w:val="24"/>
        </w:rPr>
      </w:pPr>
    </w:p>
    <w:p w14:paraId="270D0D09" w14:textId="77777777" w:rsidR="00F655AB" w:rsidRPr="00765D2C" w:rsidRDefault="00F655AB"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II. VISAPTVEROŠA VALSTS AIZSARDZĪBAS SISTĒMA</w:t>
      </w:r>
    </w:p>
    <w:p w14:paraId="3AB9E391" w14:textId="70AAACC3" w:rsidR="00F655AB" w:rsidRPr="00765D2C" w:rsidRDefault="00F655AB"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Visaptveroša valsts aizsardzība ir noteikta kā viena no valdības prioritātēm, kas paredz stiprināt aizsardzības spējas sasaistē ar valsts un sabiedrības gatavību pašorganizēties un pārvarēt krīzes. Ministru kabineta 2019. gada 8. janvāra sēdē (prot. Nr. 1 29. §) tika izskatīts Aizsardzības ministrijas sagatavotais informatīvais ziņojums “Par visaptverošas valsts aizsardzības sistēmas ieviešanu Latvijā”</w:t>
      </w:r>
      <w:bookmarkStart w:id="0" w:name="_Ref158810736"/>
      <w:r w:rsidRPr="00765D2C">
        <w:rPr>
          <w:rStyle w:val="FootnoteReference"/>
          <w:rFonts w:ascii="Times New Roman" w:hAnsi="Times New Roman" w:cs="Times New Roman"/>
          <w:sz w:val="24"/>
          <w:szCs w:val="24"/>
        </w:rPr>
        <w:footnoteReference w:id="1"/>
      </w:r>
      <w:bookmarkEnd w:id="0"/>
      <w:r w:rsidRPr="00765D2C">
        <w:rPr>
          <w:rFonts w:ascii="Times New Roman" w:hAnsi="Times New Roman" w:cs="Times New Roman"/>
          <w:sz w:val="24"/>
          <w:szCs w:val="24"/>
        </w:rPr>
        <w:t>, kurā iezīmēti nozīmīgākie visaptverošas valsts aizsardzības sistēmas pamatelementi, tās darbības mērķi, uzdevumi un sasniedzamie rezultāti, kā arī veicamās darbības sistēmas pakāpeniskai ieviešanai. Līdz ar to</w:t>
      </w:r>
      <w:r w:rsidR="00A66160">
        <w:rPr>
          <w:rFonts w:ascii="Times New Roman" w:hAnsi="Times New Roman" w:cs="Times New Roman"/>
          <w:sz w:val="24"/>
          <w:szCs w:val="24"/>
        </w:rPr>
        <w:t>,</w:t>
      </w:r>
      <w:r w:rsidRPr="00765D2C">
        <w:rPr>
          <w:rFonts w:ascii="Times New Roman" w:hAnsi="Times New Roman" w:cs="Times New Roman"/>
          <w:sz w:val="24"/>
          <w:szCs w:val="24"/>
        </w:rPr>
        <w:t xml:space="preserve"> laika posmā no 2019. līdz 2023. gadam tika veiktas nozīmīgas iestrādes visaptverošas valsts aizsardzības sistēmas ieviešanas procesā, kas ir apkopotas informatīvajos ziņojumos "Par visaptverošas valsts aizsardzības sistēmas ieviešanas progresu"</w:t>
      </w:r>
      <w:r w:rsidRPr="00765D2C">
        <w:rPr>
          <w:rStyle w:val="FootnoteReference"/>
          <w:rFonts w:ascii="Times New Roman" w:hAnsi="Times New Roman" w:cs="Times New Roman"/>
          <w:sz w:val="24"/>
          <w:szCs w:val="24"/>
        </w:rPr>
        <w:footnoteReference w:id="2"/>
      </w:r>
      <w:r w:rsidRPr="00765D2C">
        <w:rPr>
          <w:rFonts w:ascii="Times New Roman" w:hAnsi="Times New Roman" w:cs="Times New Roman"/>
          <w:sz w:val="24"/>
          <w:szCs w:val="24"/>
        </w:rPr>
        <w:t>.</w:t>
      </w:r>
    </w:p>
    <w:p w14:paraId="1A7F2540" w14:textId="77777777" w:rsidR="0074263F" w:rsidRDefault="0074263F" w:rsidP="0074263F">
      <w:pPr>
        <w:ind w:firstLine="720"/>
        <w:jc w:val="both"/>
        <w:rPr>
          <w:rFonts w:ascii="Times New Roman" w:hAnsi="Times New Roman" w:cs="Times New Roman"/>
          <w:sz w:val="24"/>
          <w:szCs w:val="24"/>
        </w:rPr>
      </w:pPr>
      <w:r w:rsidRPr="004964C2">
        <w:rPr>
          <w:rFonts w:ascii="Times New Roman" w:hAnsi="Times New Roman" w:cs="Times New Roman"/>
          <w:sz w:val="24"/>
          <w:szCs w:val="24"/>
        </w:rPr>
        <w:t xml:space="preserve">Reaģējot uz mainīgajiem drošības izaicinājumiem, Latvijas valsts aizsardzības sistēmai jābūt visaptverošai un jābalstās visas sabiedrības un valsts institūciju gatavībā pārvarēt krīzi, kā arī noturībā pret ārējo ietekmi. Visaptveroša valsts aizsardzība ir kopēja visu institūciju un sabiedrības atbildība, kā ietvaros 2023. gadā tika turpināts veidot padziļinātāku sadarbību un valstiski svarīgu funkciju darbību plānošanas, koordinēšanas un partnerības sistēmas izveidošanas sekmēšanu starp valsts institūcijām, kā arī privāto sektoru, nevalstiskajām organizācijām un iedzīvotājiem. Savukārt Aizsardzības ministrija kā koordinējošā institūcija ar savu ekspertīzi turpināja veikt visaptverošas valsts aizsardzības sistēmas pamatu ieviešanu. </w:t>
      </w:r>
    </w:p>
    <w:p w14:paraId="085C0E97" w14:textId="4B06FF4C" w:rsidR="00F655AB" w:rsidRPr="00765D2C" w:rsidRDefault="00F655AB" w:rsidP="004964C2">
      <w:pPr>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Arī 2023. gadā tika pievērsta pastiprināta uzmanība dažādu valsts apdraudējuma pārvarēšanas mācību organizēšanā, kā arī sabiedrības un tai būtisku kritisko funkciju noturības veicināšanā gan nacionālā, gan starptautiskā līmenī. Vienlaikus </w:t>
      </w:r>
      <w:r w:rsidR="006A7EA6" w:rsidRPr="00765D2C">
        <w:rPr>
          <w:rFonts w:ascii="Times New Roman" w:hAnsi="Times New Roman" w:cs="Times New Roman"/>
          <w:sz w:val="24"/>
          <w:szCs w:val="24"/>
        </w:rPr>
        <w:t xml:space="preserve">2023. gadā Aizsardzības ministrija pievērsa pastiprinātu uzmanību kritiskās infrastruktūras darbības nepārtrauktības stiprināšanai, organizējot dažādas tikšanās, konsultācijas, </w:t>
      </w:r>
      <w:r w:rsidR="006A7EA6" w:rsidRPr="00765D2C">
        <w:rPr>
          <w:rFonts w:ascii="Times New Roman" w:hAnsi="Times New Roman" w:cs="Times New Roman"/>
          <w:sz w:val="24"/>
          <w:szCs w:val="24"/>
        </w:rPr>
        <w:lastRenderedPageBreak/>
        <w:t>lekcijas un seminārus kritiskās infrastruktūras pārstāvjiem, kā arī izvērtējot sagatavotos kritiskās infrastruktūras darbības nepārtrauktības plānus.</w:t>
      </w:r>
    </w:p>
    <w:p w14:paraId="4EA87352" w14:textId="77777777" w:rsidR="006A7EA6" w:rsidRPr="00765D2C" w:rsidRDefault="006A7EA6" w:rsidP="00765D2C">
      <w:pPr>
        <w:spacing w:after="0" w:line="240" w:lineRule="auto"/>
        <w:ind w:firstLine="720"/>
        <w:jc w:val="both"/>
        <w:rPr>
          <w:rFonts w:ascii="Times New Roman" w:hAnsi="Times New Roman" w:cs="Times New Roman"/>
          <w:sz w:val="24"/>
          <w:szCs w:val="24"/>
        </w:rPr>
      </w:pPr>
    </w:p>
    <w:p w14:paraId="2F5D0108" w14:textId="77777777" w:rsidR="006A7EA6" w:rsidRPr="00765D2C" w:rsidRDefault="006A7EA6"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III.</w:t>
      </w:r>
      <w:r w:rsidRPr="00765D2C">
        <w:rPr>
          <w:rFonts w:ascii="Times New Roman" w:hAnsi="Times New Roman" w:cs="Times New Roman"/>
          <w:sz w:val="24"/>
          <w:szCs w:val="24"/>
        </w:rPr>
        <w:t xml:space="preserve"> </w:t>
      </w:r>
      <w:r w:rsidRPr="00765D2C">
        <w:rPr>
          <w:rFonts w:ascii="Times New Roman" w:hAnsi="Times New Roman" w:cs="Times New Roman"/>
          <w:b/>
          <w:sz w:val="24"/>
          <w:szCs w:val="24"/>
        </w:rPr>
        <w:t>STARPNOZARU SADARBĪBA VISAPTVEROŠAS VALSTS AIZSARDZĪBAS JAUTĀJUMU KOORDINĀCIJĀ</w:t>
      </w:r>
    </w:p>
    <w:p w14:paraId="1DFD6D7E" w14:textId="77777777" w:rsidR="006A7EA6" w:rsidRPr="00765D2C" w:rsidRDefault="006A7EA6"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Starpnozaru sadarbības pārraudzība un koordinēšana visaptverošas valsts aizsardzības ietvarā 2023. gadā tika turpināta no ministru līmeņa Visaptverošas valsts aizsardzības jautājumu koordinācijas darba grupas un no 2022. gadā reorganizētās darba grupas visaptverošas valsts aizsardzības ieviešanas uzraudzībai un koordinācijai ar ministriju valsts sekretāru un dienestu vadītāju pārstāvniecību. Valsts sekretāru līmeņa darba grupa pārrauga un koordinē visaptverošas valsts aizsardzības ieviešanas procesu pārnozaru un starpresoru līmenī, risina aktuālās nozares problēmas un analizē iespējamos riskus un apdraudējumus. </w:t>
      </w:r>
    </w:p>
    <w:p w14:paraId="1E5E4F98" w14:textId="623F507A" w:rsidR="006A7EA6" w:rsidRPr="00765D2C" w:rsidRDefault="006A7EA6"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2023. </w:t>
      </w:r>
      <w:r w:rsidR="0064548E" w:rsidRPr="00765D2C">
        <w:rPr>
          <w:rFonts w:ascii="Times New Roman" w:hAnsi="Times New Roman" w:cs="Times New Roman"/>
          <w:sz w:val="24"/>
          <w:szCs w:val="24"/>
        </w:rPr>
        <w:t>gad</w:t>
      </w:r>
      <w:r w:rsidR="0064548E">
        <w:rPr>
          <w:rFonts w:ascii="Times New Roman" w:hAnsi="Times New Roman" w:cs="Times New Roman"/>
          <w:sz w:val="24"/>
          <w:szCs w:val="24"/>
        </w:rPr>
        <w:t>a</w:t>
      </w:r>
      <w:r w:rsidR="0064548E" w:rsidRPr="00765D2C">
        <w:rPr>
          <w:rFonts w:ascii="Times New Roman" w:hAnsi="Times New Roman" w:cs="Times New Roman"/>
          <w:sz w:val="24"/>
          <w:szCs w:val="24"/>
        </w:rPr>
        <w:t xml:space="preserve"> </w:t>
      </w:r>
      <w:r w:rsidRPr="00765D2C">
        <w:rPr>
          <w:rFonts w:ascii="Times New Roman" w:hAnsi="Times New Roman" w:cs="Times New Roman"/>
          <w:sz w:val="24"/>
          <w:szCs w:val="24"/>
        </w:rPr>
        <w:t xml:space="preserve">ietvarā darba grupa visaptverošas valsts aizsardzības ieviešanas uzraudzībai un koordinācijai tikās </w:t>
      </w:r>
      <w:r w:rsidR="002875E2" w:rsidRPr="00765D2C">
        <w:rPr>
          <w:rFonts w:ascii="Times New Roman" w:hAnsi="Times New Roman" w:cs="Times New Roman"/>
          <w:sz w:val="24"/>
          <w:szCs w:val="24"/>
        </w:rPr>
        <w:t xml:space="preserve">divas </w:t>
      </w:r>
      <w:r w:rsidRPr="00765D2C">
        <w:rPr>
          <w:rFonts w:ascii="Times New Roman" w:hAnsi="Times New Roman" w:cs="Times New Roman"/>
          <w:sz w:val="24"/>
          <w:szCs w:val="24"/>
        </w:rPr>
        <w:t xml:space="preserve">reizes, lai pārrunātu aktuālos uzdevumus, </w:t>
      </w:r>
      <w:r w:rsidR="002875E2" w:rsidRPr="00765D2C">
        <w:rPr>
          <w:rFonts w:ascii="Times New Roman" w:hAnsi="Times New Roman" w:cs="Times New Roman"/>
          <w:sz w:val="24"/>
          <w:szCs w:val="24"/>
        </w:rPr>
        <w:t xml:space="preserve">izvērtētu aktuālo apdraudējumu un potenciālos nozaru riskus, kā arī </w:t>
      </w:r>
      <w:r w:rsidRPr="00765D2C">
        <w:rPr>
          <w:rFonts w:ascii="Times New Roman" w:hAnsi="Times New Roman" w:cs="Times New Roman"/>
          <w:sz w:val="24"/>
          <w:szCs w:val="24"/>
        </w:rPr>
        <w:t>nepieciešamās darbības atbilstoši aktuālajai drošības situācijai</w:t>
      </w:r>
      <w:r w:rsidR="002875E2" w:rsidRPr="00765D2C">
        <w:rPr>
          <w:rFonts w:ascii="Times New Roman" w:hAnsi="Times New Roman" w:cs="Times New Roman"/>
          <w:sz w:val="24"/>
          <w:szCs w:val="24"/>
        </w:rPr>
        <w:t>. Ņemot vērā iekšpolitisko situāciju ar valdības maiņu, m</w:t>
      </w:r>
      <w:r w:rsidRPr="00765D2C">
        <w:rPr>
          <w:rFonts w:ascii="Times New Roman" w:hAnsi="Times New Roman" w:cs="Times New Roman"/>
          <w:sz w:val="24"/>
          <w:szCs w:val="24"/>
        </w:rPr>
        <w:t>inistru līmeņa visaptverošas valsts aizsardzības jautājumu koordinācijas darba grupa 202</w:t>
      </w:r>
      <w:r w:rsidR="002875E2" w:rsidRPr="00765D2C">
        <w:rPr>
          <w:rFonts w:ascii="Times New Roman" w:hAnsi="Times New Roman" w:cs="Times New Roman"/>
          <w:sz w:val="24"/>
          <w:szCs w:val="24"/>
        </w:rPr>
        <w:t>3</w:t>
      </w:r>
      <w:r w:rsidRPr="00765D2C">
        <w:rPr>
          <w:rFonts w:ascii="Times New Roman" w:hAnsi="Times New Roman" w:cs="Times New Roman"/>
          <w:sz w:val="24"/>
          <w:szCs w:val="24"/>
        </w:rPr>
        <w:t xml:space="preserve">. gadā </w:t>
      </w:r>
      <w:r w:rsidR="002875E2" w:rsidRPr="00765D2C">
        <w:rPr>
          <w:rFonts w:ascii="Times New Roman" w:hAnsi="Times New Roman" w:cs="Times New Roman"/>
          <w:sz w:val="24"/>
          <w:szCs w:val="24"/>
        </w:rPr>
        <w:t>norisinājās vienu reizi</w:t>
      </w:r>
      <w:r w:rsidRPr="00765D2C">
        <w:rPr>
          <w:rFonts w:ascii="Times New Roman" w:hAnsi="Times New Roman" w:cs="Times New Roman"/>
          <w:sz w:val="24"/>
          <w:szCs w:val="24"/>
        </w:rPr>
        <w:t>, lai apzinātu visaptverošas valsts aizsardzības sistēmas ieviešanas progresu, nozaru un atbildīgo institūciju tālāko rīcību, īpaši akcentējot kritiskās infrastruktūras noturības stiprināšan</w:t>
      </w:r>
      <w:r w:rsidR="002875E2" w:rsidRPr="00765D2C">
        <w:rPr>
          <w:rFonts w:ascii="Times New Roman" w:hAnsi="Times New Roman" w:cs="Times New Roman"/>
          <w:sz w:val="24"/>
          <w:szCs w:val="24"/>
        </w:rPr>
        <w:t>u</w:t>
      </w:r>
      <w:r w:rsidRPr="00765D2C">
        <w:rPr>
          <w:rFonts w:ascii="Times New Roman" w:hAnsi="Times New Roman" w:cs="Times New Roman"/>
          <w:sz w:val="24"/>
          <w:szCs w:val="24"/>
        </w:rPr>
        <w:t xml:space="preserve"> un nepieciešamīb</w:t>
      </w:r>
      <w:r w:rsidR="002875E2" w:rsidRPr="00765D2C">
        <w:rPr>
          <w:rFonts w:ascii="Times New Roman" w:hAnsi="Times New Roman" w:cs="Times New Roman"/>
          <w:sz w:val="24"/>
          <w:szCs w:val="24"/>
        </w:rPr>
        <w:t>u</w:t>
      </w:r>
      <w:r w:rsidRPr="00765D2C">
        <w:rPr>
          <w:rFonts w:ascii="Times New Roman" w:hAnsi="Times New Roman" w:cs="Times New Roman"/>
          <w:sz w:val="24"/>
          <w:szCs w:val="24"/>
        </w:rPr>
        <w:t xml:space="preserve"> nozaru ministrijām  proaktīvāk vērtēt Ukrainas gūtās mācības no Krievijas iebrukuma, lai laicīgi izvērtētu nepieciešamos resursus un darbības </w:t>
      </w:r>
      <w:r w:rsidR="0064548E">
        <w:rPr>
          <w:rFonts w:ascii="Times New Roman" w:hAnsi="Times New Roman" w:cs="Times New Roman"/>
          <w:sz w:val="24"/>
          <w:szCs w:val="24"/>
        </w:rPr>
        <w:t xml:space="preserve">dažādās </w:t>
      </w:r>
      <w:r w:rsidRPr="00765D2C">
        <w:rPr>
          <w:rFonts w:ascii="Times New Roman" w:hAnsi="Times New Roman" w:cs="Times New Roman"/>
          <w:sz w:val="24"/>
          <w:szCs w:val="24"/>
        </w:rPr>
        <w:t>krīzes situācijā</w:t>
      </w:r>
      <w:r w:rsidR="0064548E">
        <w:rPr>
          <w:rFonts w:ascii="Times New Roman" w:hAnsi="Times New Roman" w:cs="Times New Roman"/>
          <w:sz w:val="24"/>
          <w:szCs w:val="24"/>
        </w:rPr>
        <w:t>s, kā arī attiecīgo nozaru un sabiedrības noturības stiprināšanas pasākumus</w:t>
      </w:r>
      <w:r w:rsidRPr="00765D2C">
        <w:rPr>
          <w:rFonts w:ascii="Times New Roman" w:hAnsi="Times New Roman" w:cs="Times New Roman"/>
          <w:sz w:val="24"/>
          <w:szCs w:val="24"/>
        </w:rPr>
        <w:t>.</w:t>
      </w:r>
    </w:p>
    <w:p w14:paraId="6FAA6FFE" w14:textId="06390777" w:rsidR="006E4323" w:rsidRPr="004964C2" w:rsidRDefault="002875E2" w:rsidP="004964C2">
      <w:pPr>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2023. gadā Aizsardzības ministrija pastiprināti pievērsa uzmanību sadarbības attīstīšanai ar pašvaldībām. Tādējādi  2023. gada 22. martā notika visaptverošas valsts aizsardzības seminārs </w:t>
      </w:r>
      <w:r w:rsidR="0064548E">
        <w:rPr>
          <w:rFonts w:ascii="Times New Roman" w:hAnsi="Times New Roman" w:cs="Times New Roman"/>
          <w:sz w:val="24"/>
          <w:szCs w:val="24"/>
        </w:rPr>
        <w:t xml:space="preserve">visām </w:t>
      </w:r>
      <w:r w:rsidRPr="00765D2C">
        <w:rPr>
          <w:rFonts w:ascii="Times New Roman" w:hAnsi="Times New Roman" w:cs="Times New Roman"/>
          <w:sz w:val="24"/>
          <w:szCs w:val="24"/>
        </w:rPr>
        <w:t xml:space="preserve">pašvaldībām, kurā īpaši tika uzsvērta pašvaldību loma valsts aizsardzībā un </w:t>
      </w:r>
      <w:r w:rsidR="0064548E">
        <w:rPr>
          <w:rFonts w:ascii="Times New Roman" w:hAnsi="Times New Roman" w:cs="Times New Roman"/>
          <w:sz w:val="24"/>
          <w:szCs w:val="24"/>
        </w:rPr>
        <w:t>militāra</w:t>
      </w:r>
      <w:r w:rsidR="0064548E" w:rsidRPr="00765D2C">
        <w:rPr>
          <w:rFonts w:ascii="Times New Roman" w:hAnsi="Times New Roman" w:cs="Times New Roman"/>
          <w:sz w:val="24"/>
          <w:szCs w:val="24"/>
        </w:rPr>
        <w:t xml:space="preserve"> </w:t>
      </w:r>
      <w:r w:rsidR="0064548E">
        <w:rPr>
          <w:rFonts w:ascii="Times New Roman" w:hAnsi="Times New Roman" w:cs="Times New Roman"/>
          <w:sz w:val="24"/>
          <w:szCs w:val="24"/>
        </w:rPr>
        <w:t>apdraudējuma</w:t>
      </w:r>
      <w:r w:rsidR="0064548E" w:rsidRPr="00765D2C">
        <w:rPr>
          <w:rFonts w:ascii="Times New Roman" w:hAnsi="Times New Roman" w:cs="Times New Roman"/>
          <w:sz w:val="24"/>
          <w:szCs w:val="24"/>
        </w:rPr>
        <w:t xml:space="preserve"> </w:t>
      </w:r>
      <w:r w:rsidRPr="00765D2C">
        <w:rPr>
          <w:rFonts w:ascii="Times New Roman" w:hAnsi="Times New Roman" w:cs="Times New Roman"/>
          <w:sz w:val="24"/>
          <w:szCs w:val="24"/>
        </w:rPr>
        <w:t>gadījum</w:t>
      </w:r>
      <w:r w:rsidR="0064548E">
        <w:rPr>
          <w:rFonts w:ascii="Times New Roman" w:hAnsi="Times New Roman" w:cs="Times New Roman"/>
          <w:sz w:val="24"/>
          <w:szCs w:val="24"/>
        </w:rPr>
        <w:t>ā</w:t>
      </w:r>
      <w:r w:rsidRPr="00765D2C">
        <w:rPr>
          <w:rFonts w:ascii="Times New Roman" w:hAnsi="Times New Roman" w:cs="Times New Roman"/>
          <w:sz w:val="24"/>
          <w:szCs w:val="24"/>
        </w:rPr>
        <w:t xml:space="preserve"> -  pašvaldībām bija iespēja iegūt padziļinātu ieskatu un pārrunāt dažādus ar visaptverošo valsts aizsardzību saistītus jautājumus – gan par īpašiem tiesiskiem režīmiem valsts apdraudējuma pārvarēšanai, gan civilās aizsardzības plānošanu pašvaldībās, gan kritiskās infrastruktūras un darbības nepārtrauktības plānošanu. </w:t>
      </w:r>
      <w:r w:rsidR="006A7EA6" w:rsidRPr="00765D2C">
        <w:rPr>
          <w:rFonts w:ascii="Times New Roman" w:hAnsi="Times New Roman" w:cs="Times New Roman"/>
          <w:sz w:val="24"/>
          <w:szCs w:val="24"/>
        </w:rPr>
        <w:t>Lai stiprinātu pašvaldību kapacitāti un gatavību reaģēt krīzes situācijās, tajā skaitā kara vai militāro draudu gadījumā, Aizsardzības ministrija sadarbībā ar Nacionālajiem bruņotajiem spēkiem un Zemessardzes atbildīgajām brigādēm 202</w:t>
      </w:r>
      <w:r w:rsidRPr="00765D2C">
        <w:rPr>
          <w:rFonts w:ascii="Times New Roman" w:hAnsi="Times New Roman" w:cs="Times New Roman"/>
          <w:sz w:val="24"/>
          <w:szCs w:val="24"/>
        </w:rPr>
        <w:t>3</w:t>
      </w:r>
      <w:r w:rsidR="006A7EA6" w:rsidRPr="00765D2C">
        <w:rPr>
          <w:rFonts w:ascii="Times New Roman" w:hAnsi="Times New Roman" w:cs="Times New Roman"/>
          <w:sz w:val="24"/>
          <w:szCs w:val="24"/>
        </w:rPr>
        <w:t>. gadā turpināja</w:t>
      </w:r>
      <w:r w:rsidRPr="00765D2C">
        <w:rPr>
          <w:rFonts w:ascii="Times New Roman" w:hAnsi="Times New Roman" w:cs="Times New Roman"/>
          <w:sz w:val="24"/>
          <w:szCs w:val="24"/>
        </w:rPr>
        <w:t xml:space="preserve"> kopš</w:t>
      </w:r>
      <w:r w:rsidR="006A7EA6" w:rsidRPr="00765D2C">
        <w:rPr>
          <w:rFonts w:ascii="Times New Roman" w:hAnsi="Times New Roman" w:cs="Times New Roman"/>
          <w:sz w:val="24"/>
          <w:szCs w:val="24"/>
        </w:rPr>
        <w:t xml:space="preserve"> 2020. gad</w:t>
      </w:r>
      <w:r w:rsidRPr="00765D2C">
        <w:rPr>
          <w:rFonts w:ascii="Times New Roman" w:hAnsi="Times New Roman" w:cs="Times New Roman"/>
          <w:sz w:val="24"/>
          <w:szCs w:val="24"/>
        </w:rPr>
        <w:t>a</w:t>
      </w:r>
      <w:r w:rsidR="006A7EA6" w:rsidRPr="00765D2C">
        <w:rPr>
          <w:rFonts w:ascii="Times New Roman" w:hAnsi="Times New Roman" w:cs="Times New Roman"/>
          <w:sz w:val="24"/>
          <w:szCs w:val="24"/>
        </w:rPr>
        <w:t xml:space="preserve"> uzsākto mācību ciklu “Pilskalns” pašvaldību civilās aizsardzības komisijām. Mācību laikā tika izspēlētas dažādas situācijas, kurās civilās aizsardzības komisijām jānovērtē, jānovērš riski un jānosaka reaģēšanas plāns, lai nodrošinātu sabiedrību ar pamatvajadzībām militāra konflikta gadījumā. Mācību ietvaros tika aktualizēta pašvaldību izstrādāto civilo aizsardzības plānu praktiskā izpilde, it īpaši ņemot vērā, ka tajos ir ieviesta nepieciešamība iekļaut atsevišķu sadaļu par pašvaldības rīcību kara, militāra iebrukuma vai to draudu gadījumā. </w:t>
      </w:r>
      <w:r w:rsidRPr="00765D2C">
        <w:rPr>
          <w:rFonts w:ascii="Times New Roman" w:hAnsi="Times New Roman" w:cs="Times New Roman"/>
          <w:sz w:val="24"/>
          <w:szCs w:val="24"/>
        </w:rPr>
        <w:t xml:space="preserve">2023. gadā Aizsardzības ministrija </w:t>
      </w:r>
      <w:r w:rsidR="000535A3" w:rsidRPr="004964C2">
        <w:rPr>
          <w:rFonts w:ascii="Times New Roman" w:hAnsi="Times New Roman" w:cs="Times New Roman"/>
          <w:sz w:val="24"/>
          <w:szCs w:val="24"/>
        </w:rPr>
        <w:t xml:space="preserve">sadarbībā ar NBS rīkoja </w:t>
      </w:r>
      <w:r w:rsidRPr="004964C2">
        <w:rPr>
          <w:rFonts w:ascii="Times New Roman" w:hAnsi="Times New Roman" w:cs="Times New Roman"/>
          <w:sz w:val="24"/>
          <w:szCs w:val="24"/>
        </w:rPr>
        <w:t xml:space="preserve">14 civilās aizsardzības komisiju </w:t>
      </w:r>
      <w:r w:rsidR="000535A3" w:rsidRPr="004964C2">
        <w:rPr>
          <w:rFonts w:ascii="Times New Roman" w:hAnsi="Times New Roman" w:cs="Times New Roman"/>
          <w:sz w:val="24"/>
          <w:szCs w:val="24"/>
        </w:rPr>
        <w:t xml:space="preserve">mācības sekojošās </w:t>
      </w:r>
      <w:r w:rsidRPr="004964C2">
        <w:rPr>
          <w:rFonts w:ascii="Times New Roman" w:hAnsi="Times New Roman" w:cs="Times New Roman"/>
          <w:sz w:val="24"/>
          <w:szCs w:val="24"/>
        </w:rPr>
        <w:t>pašvaldībās</w:t>
      </w:r>
      <w:r w:rsidR="000535A3" w:rsidRPr="004964C2">
        <w:rPr>
          <w:rFonts w:ascii="Times New Roman" w:hAnsi="Times New Roman" w:cs="Times New Roman"/>
          <w:sz w:val="24"/>
          <w:szCs w:val="24"/>
        </w:rPr>
        <w:t>:</w:t>
      </w:r>
      <w:r w:rsidRPr="004964C2">
        <w:rPr>
          <w:rFonts w:ascii="Times New Roman" w:hAnsi="Times New Roman" w:cs="Times New Roman"/>
          <w:sz w:val="24"/>
          <w:szCs w:val="24"/>
        </w:rPr>
        <w:t xml:space="preserve"> </w:t>
      </w:r>
      <w:r w:rsidR="006E4323" w:rsidRPr="004964C2">
        <w:rPr>
          <w:rFonts w:ascii="Times New Roman" w:hAnsi="Times New Roman" w:cs="Times New Roman"/>
          <w:sz w:val="24"/>
          <w:szCs w:val="24"/>
        </w:rPr>
        <w:t>Madonas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Ādažu</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Ķekavas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Mārupes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Salaspils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Jēkabpils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Bauskas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Ropažu</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Rēzeknes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Jūrmalas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Valkas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Valmieras</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Limbažu</w:t>
      </w:r>
      <w:r w:rsidR="00E5737D" w:rsidRPr="004964C2">
        <w:rPr>
          <w:rFonts w:ascii="Times New Roman" w:hAnsi="Times New Roman" w:cs="Times New Roman"/>
          <w:sz w:val="24"/>
          <w:szCs w:val="24"/>
        </w:rPr>
        <w:t>,</w:t>
      </w:r>
      <w:r w:rsidR="006E4323" w:rsidRPr="004964C2">
        <w:rPr>
          <w:rFonts w:ascii="Times New Roman" w:hAnsi="Times New Roman" w:cs="Times New Roman"/>
          <w:sz w:val="24"/>
          <w:szCs w:val="24"/>
        </w:rPr>
        <w:t xml:space="preserve"> Cēsu.</w:t>
      </w:r>
    </w:p>
    <w:p w14:paraId="23204560" w14:textId="31CF1307" w:rsidR="006A7EA6" w:rsidRPr="00765D2C" w:rsidRDefault="000535A3" w:rsidP="00765D2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Tāpat 2023. gada rudenī 11 Kurzemes un Zemgales novadu pašvaldību </w:t>
      </w:r>
      <w:r w:rsidRPr="00765D2C">
        <w:rPr>
          <w:rFonts w:ascii="Times New Roman" w:hAnsi="Times New Roman" w:cs="Times New Roman"/>
          <w:sz w:val="24"/>
          <w:szCs w:val="24"/>
        </w:rPr>
        <w:t>civilās aizsardzības komisij</w:t>
      </w:r>
      <w:r>
        <w:rPr>
          <w:rFonts w:ascii="Times New Roman" w:hAnsi="Times New Roman" w:cs="Times New Roman"/>
          <w:sz w:val="24"/>
          <w:szCs w:val="24"/>
        </w:rPr>
        <w:t>as piedalījās vingrinājumā valsts visaptverošajās mācībās Namejs 2023.</w:t>
      </w:r>
      <w:r w:rsidRPr="00765D2C">
        <w:rPr>
          <w:rFonts w:ascii="Times New Roman" w:hAnsi="Times New Roman" w:cs="Times New Roman"/>
          <w:sz w:val="24"/>
          <w:szCs w:val="24"/>
        </w:rPr>
        <w:t xml:space="preserve"> </w:t>
      </w:r>
      <w:r w:rsidR="006A7EA6" w:rsidRPr="00765D2C">
        <w:rPr>
          <w:rFonts w:ascii="Times New Roman" w:hAnsi="Times New Roman" w:cs="Times New Roman"/>
          <w:sz w:val="24"/>
          <w:szCs w:val="24"/>
        </w:rPr>
        <w:t>Mācību cikls tiek turpināts citās pašvaldībās arī 202</w:t>
      </w:r>
      <w:r w:rsidR="002875E2" w:rsidRPr="00765D2C">
        <w:rPr>
          <w:rFonts w:ascii="Times New Roman" w:hAnsi="Times New Roman" w:cs="Times New Roman"/>
          <w:sz w:val="24"/>
          <w:szCs w:val="24"/>
        </w:rPr>
        <w:t>4</w:t>
      </w:r>
      <w:r w:rsidR="006A7EA6" w:rsidRPr="00765D2C">
        <w:rPr>
          <w:rFonts w:ascii="Times New Roman" w:hAnsi="Times New Roman" w:cs="Times New Roman"/>
          <w:sz w:val="24"/>
          <w:szCs w:val="24"/>
        </w:rPr>
        <w:t>. gadā.</w:t>
      </w:r>
      <w:r>
        <w:rPr>
          <w:rFonts w:ascii="Times New Roman" w:hAnsi="Times New Roman" w:cs="Times New Roman"/>
          <w:sz w:val="24"/>
          <w:szCs w:val="24"/>
        </w:rPr>
        <w:t xml:space="preserve"> </w:t>
      </w:r>
    </w:p>
    <w:p w14:paraId="28122E79" w14:textId="1AEBD440" w:rsidR="002875E2" w:rsidRPr="00765D2C" w:rsidRDefault="002875E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gadā Zemessardze organizē</w:t>
      </w:r>
      <w:r w:rsidR="000535A3">
        <w:rPr>
          <w:rFonts w:ascii="Times New Roman" w:hAnsi="Times New Roman" w:cs="Times New Roman"/>
          <w:sz w:val="24"/>
          <w:szCs w:val="24"/>
        </w:rPr>
        <w:t>ja</w:t>
      </w:r>
      <w:r w:rsidRPr="00765D2C">
        <w:rPr>
          <w:rFonts w:ascii="Times New Roman" w:hAnsi="Times New Roman" w:cs="Times New Roman"/>
          <w:sz w:val="24"/>
          <w:szCs w:val="24"/>
        </w:rPr>
        <w:t xml:space="preserve"> reģionālo semināru </w:t>
      </w:r>
      <w:r w:rsidR="000535A3" w:rsidRPr="00765D2C">
        <w:rPr>
          <w:rFonts w:ascii="Times New Roman" w:hAnsi="Times New Roman" w:cs="Times New Roman"/>
          <w:sz w:val="24"/>
          <w:szCs w:val="24"/>
        </w:rPr>
        <w:t>cikl</w:t>
      </w:r>
      <w:r w:rsidR="000535A3">
        <w:rPr>
          <w:rFonts w:ascii="Times New Roman" w:hAnsi="Times New Roman" w:cs="Times New Roman"/>
          <w:sz w:val="24"/>
          <w:szCs w:val="24"/>
        </w:rPr>
        <w:t>u</w:t>
      </w:r>
      <w:r w:rsidR="000535A3" w:rsidRPr="00765D2C">
        <w:rPr>
          <w:rFonts w:ascii="Times New Roman" w:hAnsi="Times New Roman" w:cs="Times New Roman"/>
          <w:sz w:val="24"/>
          <w:szCs w:val="24"/>
        </w:rPr>
        <w:t xml:space="preserve"> </w:t>
      </w:r>
      <w:r w:rsidRPr="00765D2C">
        <w:rPr>
          <w:rFonts w:ascii="Times New Roman" w:hAnsi="Times New Roman" w:cs="Times New Roman"/>
          <w:sz w:val="24"/>
          <w:szCs w:val="24"/>
        </w:rPr>
        <w:t xml:space="preserve">“Rupors”, lai stiprinātu pašvaldību iestāžu komunikācijas speciālistu un citu atbildīgo amatpersonu vienotu izpratni par komunikācijas nozīmi un metodēm militāra apdraudējuma gadījumā.  </w:t>
      </w:r>
      <w:r w:rsidR="00D155B2" w:rsidRPr="00765D2C">
        <w:rPr>
          <w:rFonts w:ascii="Times New Roman" w:hAnsi="Times New Roman" w:cs="Times New Roman"/>
          <w:sz w:val="24"/>
          <w:szCs w:val="24"/>
        </w:rPr>
        <w:t xml:space="preserve">Semināri notika katras Zemessardzes brigādes atbildības teritorijā – Līvānos, Smiltenē, Skrundā un Ķekavā. </w:t>
      </w:r>
      <w:r w:rsidRPr="00765D2C">
        <w:rPr>
          <w:rFonts w:ascii="Times New Roman" w:hAnsi="Times New Roman" w:cs="Times New Roman"/>
          <w:sz w:val="24"/>
          <w:szCs w:val="24"/>
        </w:rPr>
        <w:t>Semināros Valsts kancelejas, Aizsardzības ministrijas un Zemessardzes pārstāvji vēstīja par aktuālo drošības situāciju un hibrīddraudiem, valsts un pašvaldību lomu krīzes komunikācijā, kā arī informācijas kara izpausmēm, savukārt praktiskajā daļā semināra dalībnieki izstrādāja krīzes komunikācijas plānus, kopīgi apzinot mērķauditorijas, komunikācijas metodes un aktivitātes, lai pēc iespējas efektīvi sasniegtu iedzīvotājus militāra apdraudējuma gadījumā.</w:t>
      </w:r>
    </w:p>
    <w:p w14:paraId="5C8D8D14" w14:textId="77777777" w:rsidR="006A7EA6" w:rsidRPr="00765D2C" w:rsidRDefault="002875E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2023. gada 9.-15. martā norisinājās NATO krīzes vadības mācības „CMX23”, kuru mērķis ir pārbaudīt alianses dalībvalstu konsultāciju un lēmumu pieņemšanas procedūras stratēģiskajā politiski militārajā līmenī. Mācību laikā, imitējot sarežģītu civilmilitāro scenāriju, tika pārbaudīta NATO spēja visaptveroši reaģēt uz mūsdienu drošības izaicinājumiem. Latvijā šajās mācībās piedalījās valsts institūcijas, kuru kompetencē ir krīzes situācijas pārvarēšana un plānošana, lēmumu pieņemšana un saistīto pasākumu izpilde, mācību noslēgumā organizējot ārpus kārtas Ministru kabineta mācību sēdi, lai veicinātu valsts iestāžu un augstāko amatpersonu gatavību krīzes situācijām un </w:t>
      </w:r>
      <w:r w:rsidR="006A7EA6" w:rsidRPr="00765D2C">
        <w:rPr>
          <w:rFonts w:ascii="Times New Roman" w:hAnsi="Times New Roman" w:cs="Times New Roman"/>
          <w:sz w:val="24"/>
          <w:szCs w:val="24"/>
        </w:rPr>
        <w:t>lēmumu pieņemšanas procesu valsts apdraudējuma gadījumā.</w:t>
      </w:r>
    </w:p>
    <w:p w14:paraId="3D6A3027" w14:textId="2D94741A" w:rsidR="00142E71" w:rsidRPr="00765D2C" w:rsidRDefault="0050466C"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No 2023. gada 25. līdz 27. aprīlim </w:t>
      </w:r>
      <w:r w:rsidR="000535A3">
        <w:rPr>
          <w:rFonts w:ascii="Times New Roman" w:hAnsi="Times New Roman" w:cs="Times New Roman"/>
          <w:sz w:val="24"/>
          <w:szCs w:val="24"/>
        </w:rPr>
        <w:t xml:space="preserve">Aizsardzības ministrija </w:t>
      </w:r>
      <w:r w:rsidRPr="00765D2C">
        <w:rPr>
          <w:rFonts w:ascii="Times New Roman" w:hAnsi="Times New Roman" w:cs="Times New Roman"/>
          <w:sz w:val="24"/>
          <w:szCs w:val="24"/>
        </w:rPr>
        <w:t xml:space="preserve">Rīgā </w:t>
      </w:r>
      <w:r w:rsidR="000535A3">
        <w:rPr>
          <w:rFonts w:ascii="Times New Roman" w:hAnsi="Times New Roman" w:cs="Times New Roman"/>
          <w:sz w:val="24"/>
          <w:szCs w:val="24"/>
        </w:rPr>
        <w:t>rīkoja</w:t>
      </w:r>
      <w:r w:rsidRPr="00765D2C">
        <w:rPr>
          <w:rFonts w:ascii="Times New Roman" w:hAnsi="Times New Roman" w:cs="Times New Roman"/>
          <w:sz w:val="24"/>
          <w:szCs w:val="24"/>
        </w:rPr>
        <w:t xml:space="preserve"> NATO Noturības </w:t>
      </w:r>
      <w:r w:rsidR="000535A3" w:rsidRPr="00765D2C">
        <w:rPr>
          <w:rFonts w:ascii="Times New Roman" w:hAnsi="Times New Roman" w:cs="Times New Roman"/>
          <w:sz w:val="24"/>
          <w:szCs w:val="24"/>
        </w:rPr>
        <w:t>simpozij</w:t>
      </w:r>
      <w:r w:rsidR="000535A3">
        <w:rPr>
          <w:rFonts w:ascii="Times New Roman" w:hAnsi="Times New Roman" w:cs="Times New Roman"/>
          <w:sz w:val="24"/>
          <w:szCs w:val="24"/>
        </w:rPr>
        <w:t>u</w:t>
      </w:r>
      <w:r w:rsidR="000535A3" w:rsidRPr="00765D2C">
        <w:rPr>
          <w:rFonts w:ascii="Times New Roman" w:hAnsi="Times New Roman" w:cs="Times New Roman"/>
          <w:sz w:val="24"/>
          <w:szCs w:val="24"/>
        </w:rPr>
        <w:t xml:space="preserve"> </w:t>
      </w:r>
      <w:r w:rsidRPr="00765D2C">
        <w:rPr>
          <w:rFonts w:ascii="Times New Roman" w:hAnsi="Times New Roman" w:cs="Times New Roman"/>
          <w:sz w:val="24"/>
          <w:szCs w:val="24"/>
        </w:rPr>
        <w:t xml:space="preserve">“Noturība satricinājumu laikmetā”, pulcējot vairāk nekā 250 NATO dalībvalstu un partneru civilās un militārās nozares līderus, politikas veidotājus un ekspertus ar mērķi veicināt noturību kā katras valsts atbildību un alianses kolektīvo apņemšanos. Simpozija dalībnieki pētīja un apsprieda galvenos jautājumus, kas saistīti ar noturības spēju dienaskārtību, lai tos labāk izprastu un spētu ātrāk pieņemt lēmumus ar mērķi mazināt ievainojamību, kā arī uzlabotu spēju sagatavoties stratēģiskiem satricinājumiem un traucējumiem – pretoties, reaģēt un ātri atgūties no tiem. Aizsardzības ministrija šim simpozijam bija sagatavojusi informatīvu stendu par Latviju, informējot par visaptverošas valsts aizsardzības sistēmas ieviešanu Latvijā. Simpozijs tika rīkots sadarbībā ar NATO galveno mītni (NATO </w:t>
      </w:r>
      <w:r w:rsidRPr="00765D2C">
        <w:rPr>
          <w:rFonts w:ascii="Times New Roman" w:hAnsi="Times New Roman" w:cs="Times New Roman"/>
          <w:i/>
          <w:sz w:val="24"/>
          <w:szCs w:val="24"/>
        </w:rPr>
        <w:t>Headquarters</w:t>
      </w:r>
      <w:r w:rsidRPr="00765D2C">
        <w:rPr>
          <w:rFonts w:ascii="Times New Roman" w:hAnsi="Times New Roman" w:cs="Times New Roman"/>
          <w:sz w:val="24"/>
          <w:szCs w:val="24"/>
        </w:rPr>
        <w:t xml:space="preserve">)  un Sabiedroto transformācijas pavēlniecību (NATO </w:t>
      </w:r>
      <w:r w:rsidRPr="00765D2C">
        <w:rPr>
          <w:rFonts w:ascii="Times New Roman" w:hAnsi="Times New Roman" w:cs="Times New Roman"/>
          <w:i/>
          <w:sz w:val="24"/>
          <w:szCs w:val="24"/>
        </w:rPr>
        <w:t>Allied Command Transformation</w:t>
      </w:r>
      <w:r w:rsidRPr="00765D2C">
        <w:rPr>
          <w:rFonts w:ascii="Times New Roman" w:hAnsi="Times New Roman" w:cs="Times New Roman"/>
          <w:sz w:val="24"/>
          <w:szCs w:val="24"/>
        </w:rPr>
        <w:t xml:space="preserve">). Ņemot vērā, ka pirmais NATO noturības simpozijs norisinājās 2022. gadā Varšavā, Latvija bija otrā valsts, kas nodrošināja uzņemošās valsts </w:t>
      </w:r>
      <w:r w:rsidR="00142E71" w:rsidRPr="00765D2C">
        <w:rPr>
          <w:rFonts w:ascii="Times New Roman" w:hAnsi="Times New Roman" w:cs="Times New Roman"/>
          <w:sz w:val="24"/>
          <w:szCs w:val="24"/>
        </w:rPr>
        <w:t>atbalstu šāda līmeņa pasākumam.</w:t>
      </w:r>
    </w:p>
    <w:p w14:paraId="2DC6139F" w14:textId="5C3E733E" w:rsidR="0050466C" w:rsidRPr="00765D2C" w:rsidRDefault="00142E71"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Latvijas paveiktais visaptverošas valsts aizsardzības sistēmas ieviešanas procesā tika novērtēts arī no NATO puses. </w:t>
      </w:r>
      <w:r w:rsidR="009E515D" w:rsidRPr="00765D2C">
        <w:rPr>
          <w:rFonts w:ascii="Times New Roman" w:hAnsi="Times New Roman" w:cs="Times New Roman"/>
          <w:sz w:val="24"/>
          <w:szCs w:val="24"/>
        </w:rPr>
        <w:t xml:space="preserve">NATO aizsardzības plānošanas cikla ietvaros 2023. gadā tika sagatavotas un iesniegtas atbildes uz NATO aizsardzības plānošanas spēju aptaujā (NATO </w:t>
      </w:r>
      <w:r w:rsidR="009E515D" w:rsidRPr="00765D2C">
        <w:rPr>
          <w:rFonts w:ascii="Times New Roman" w:hAnsi="Times New Roman" w:cs="Times New Roman"/>
          <w:i/>
          <w:sz w:val="24"/>
          <w:szCs w:val="24"/>
        </w:rPr>
        <w:t>Defence Planning Capability Survey</w:t>
      </w:r>
      <w:r w:rsidR="009E515D" w:rsidRPr="00765D2C">
        <w:rPr>
          <w:rFonts w:ascii="Times New Roman" w:hAnsi="Times New Roman" w:cs="Times New Roman"/>
          <w:sz w:val="24"/>
          <w:szCs w:val="24"/>
        </w:rPr>
        <w:t xml:space="preserve">), kā ietvaros </w:t>
      </w:r>
      <w:r w:rsidR="000535A3">
        <w:rPr>
          <w:rFonts w:ascii="Times New Roman" w:hAnsi="Times New Roman" w:cs="Times New Roman"/>
          <w:sz w:val="24"/>
          <w:szCs w:val="24"/>
        </w:rPr>
        <w:t>2023. gada rudenī aizsardzības ministrija uzņēma</w:t>
      </w:r>
      <w:r w:rsidR="000535A3" w:rsidRPr="00765D2C">
        <w:rPr>
          <w:rFonts w:ascii="Times New Roman" w:hAnsi="Times New Roman" w:cs="Times New Roman"/>
          <w:sz w:val="24"/>
          <w:szCs w:val="24"/>
        </w:rPr>
        <w:t xml:space="preserve"> </w:t>
      </w:r>
      <w:r w:rsidR="009E515D" w:rsidRPr="00765D2C">
        <w:rPr>
          <w:rFonts w:ascii="Times New Roman" w:hAnsi="Times New Roman" w:cs="Times New Roman"/>
          <w:sz w:val="24"/>
          <w:szCs w:val="24"/>
        </w:rPr>
        <w:t xml:space="preserve">Latvijas – NATO divpusējās konsultācijas. No NATO puses tika novērtēts Latvijas </w:t>
      </w:r>
      <w:r w:rsidR="000535A3">
        <w:rPr>
          <w:rFonts w:ascii="Times New Roman" w:hAnsi="Times New Roman" w:cs="Times New Roman"/>
          <w:sz w:val="24"/>
          <w:szCs w:val="24"/>
        </w:rPr>
        <w:t>aizsardzības ministrijas un citu nozaru ministriju un dienestu</w:t>
      </w:r>
      <w:r w:rsidR="000535A3" w:rsidRPr="00765D2C">
        <w:rPr>
          <w:rFonts w:ascii="Times New Roman" w:hAnsi="Times New Roman" w:cs="Times New Roman"/>
          <w:sz w:val="24"/>
          <w:szCs w:val="24"/>
        </w:rPr>
        <w:t xml:space="preserve"> </w:t>
      </w:r>
      <w:r w:rsidR="009E515D" w:rsidRPr="00765D2C">
        <w:rPr>
          <w:rFonts w:ascii="Times New Roman" w:hAnsi="Times New Roman" w:cs="Times New Roman"/>
          <w:sz w:val="24"/>
          <w:szCs w:val="24"/>
        </w:rPr>
        <w:t>paveiktais visaptverošas valsts aizsardzības ieviešanā – civilās sagatavotības jomā, kā arī fakts, ka jautājumu risināšanā tiek iesaistīts plašs institūciju un ekspertu loks. Konsultāciju laikā iegūtās atziņas tiks attīstītas arī visaptverošas valsts aizsardzības sistēmas pilnveidošanā un nepieciešamās rīcības noteikšanai valsts sekretāru līmeņa darba grupas ietvaros.</w:t>
      </w:r>
    </w:p>
    <w:p w14:paraId="22EB913B" w14:textId="77777777" w:rsidR="0050466C" w:rsidRPr="00765D2C" w:rsidRDefault="0050466C" w:rsidP="00765D2C">
      <w:pPr>
        <w:spacing w:after="0" w:line="240" w:lineRule="auto"/>
        <w:jc w:val="both"/>
        <w:rPr>
          <w:rFonts w:ascii="Times New Roman" w:hAnsi="Times New Roman" w:cs="Times New Roman"/>
          <w:sz w:val="24"/>
          <w:szCs w:val="24"/>
        </w:rPr>
      </w:pPr>
    </w:p>
    <w:p w14:paraId="422F4F70" w14:textId="77777777" w:rsidR="009E515D" w:rsidRPr="00765D2C" w:rsidRDefault="009E515D" w:rsidP="00765D2C">
      <w:pPr>
        <w:spacing w:after="0" w:line="240" w:lineRule="auto"/>
        <w:jc w:val="both"/>
        <w:rPr>
          <w:rFonts w:ascii="Times New Roman" w:hAnsi="Times New Roman" w:cs="Times New Roman"/>
          <w:b/>
          <w:caps/>
          <w:sz w:val="24"/>
          <w:szCs w:val="24"/>
        </w:rPr>
      </w:pPr>
      <w:r w:rsidRPr="00765D2C">
        <w:rPr>
          <w:rFonts w:ascii="Times New Roman" w:hAnsi="Times New Roman" w:cs="Times New Roman"/>
          <w:b/>
          <w:sz w:val="24"/>
          <w:szCs w:val="24"/>
        </w:rPr>
        <w:lastRenderedPageBreak/>
        <w:t xml:space="preserve">IV. </w:t>
      </w:r>
      <w:r w:rsidRPr="00765D2C">
        <w:rPr>
          <w:rFonts w:ascii="Times New Roman" w:hAnsi="Times New Roman" w:cs="Times New Roman"/>
          <w:b/>
          <w:caps/>
          <w:sz w:val="24"/>
          <w:szCs w:val="24"/>
        </w:rPr>
        <w:t>visaptverošas valsts aizsardzības sistēmas ieviešanas progress</w:t>
      </w:r>
    </w:p>
    <w:p w14:paraId="2C074EB6" w14:textId="77777777" w:rsidR="009E515D" w:rsidRPr="00765D2C" w:rsidRDefault="009E515D" w:rsidP="00765D2C">
      <w:pPr>
        <w:spacing w:after="0" w:line="240" w:lineRule="auto"/>
        <w:jc w:val="both"/>
        <w:rPr>
          <w:rFonts w:ascii="Times New Roman" w:hAnsi="Times New Roman" w:cs="Times New Roman"/>
          <w:b/>
          <w:sz w:val="24"/>
          <w:szCs w:val="24"/>
        </w:rPr>
      </w:pPr>
    </w:p>
    <w:p w14:paraId="2F63597C" w14:textId="77777777" w:rsidR="009E515D" w:rsidRPr="00765D2C" w:rsidRDefault="009E515D"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Sadarbības sekmēšana starp privāto un publisko sektoru aizsardzības jomā</w:t>
      </w:r>
    </w:p>
    <w:p w14:paraId="116CBAD3" w14:textId="77777777" w:rsidR="009E515D" w:rsidRPr="00765D2C" w:rsidRDefault="009E51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Visaptverošas valsts aizsardzības ieviešanas sākotnējā posmā kā viena no prioritātēm tika izvirzīta sadarbības sekmēšana starp privāto un publisko sektoru aizsardzības jomā, tādējādi Aizsardzības ministrija turpina ciešākas sadarbības veicināšanu ar valsts institūcijām, nevalstiskajām organizācijām un privātā sektora pārstāvjiem, lai organizētu mācības un pilnveidotu to zināšanas par nepieciešamo rīcību krīzes un kara gadījumā.</w:t>
      </w:r>
    </w:p>
    <w:p w14:paraId="1347DCCA" w14:textId="62D7ED29" w:rsidR="0050466C" w:rsidRPr="00765D2C" w:rsidRDefault="009E51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No 2023. gada 5. septembra līdz 2. oktobrim visā Latvijā norisinājās Nacionālo bruņoto spēku mācības NAMEJS ar mērķi uzturēt un stiprināt Nacionālo bruņoto spēku kaujas spējas, kurām vienmēr jābūt nemainīgi augstā līmenī, lai tie vienmēr būtu gatavi savlaicīgi reaģēt uz potenciāliem apdraudējumiem un garantētu Latvijas drošību.</w:t>
      </w:r>
      <w:r w:rsidR="00D155B2" w:rsidRPr="00765D2C">
        <w:rPr>
          <w:rFonts w:ascii="Times New Roman" w:hAnsi="Times New Roman" w:cs="Times New Roman"/>
          <w:sz w:val="24"/>
          <w:szCs w:val="24"/>
        </w:rPr>
        <w:t xml:space="preserve"> 2023. </w:t>
      </w:r>
      <w:r w:rsidRPr="00765D2C">
        <w:rPr>
          <w:rFonts w:ascii="Times New Roman" w:hAnsi="Times New Roman" w:cs="Times New Roman"/>
          <w:sz w:val="24"/>
          <w:szCs w:val="24"/>
        </w:rPr>
        <w:t>gadā mācības NAMEJS pirmo reizi tika organizētas kā visaptverošas valsts aizsardzības mācības</w:t>
      </w:r>
      <w:r w:rsidR="0050466C" w:rsidRPr="00765D2C">
        <w:rPr>
          <w:rFonts w:ascii="Times New Roman" w:hAnsi="Times New Roman" w:cs="Times New Roman"/>
          <w:sz w:val="24"/>
          <w:szCs w:val="24"/>
        </w:rPr>
        <w:t xml:space="preserve"> sadarbībā ar Aizsardzības ministriju un tās padotības iestādēm, Iekšlietu ministriju un tās padotības iestādēm, Neatliekamās medicīniskās palīdzības dienestu, kā arī vairākām pašvaldībām un komersantiem. </w:t>
      </w:r>
      <w:r w:rsidR="00A05E66" w:rsidRPr="00765D2C">
        <w:rPr>
          <w:rFonts w:ascii="Times New Roman" w:hAnsi="Times New Roman" w:cs="Times New Roman"/>
          <w:sz w:val="24"/>
          <w:szCs w:val="24"/>
        </w:rPr>
        <w:t>S</w:t>
      </w:r>
      <w:r w:rsidRPr="00765D2C">
        <w:rPr>
          <w:rFonts w:ascii="Times New Roman" w:hAnsi="Times New Roman" w:cs="Times New Roman"/>
          <w:sz w:val="24"/>
          <w:szCs w:val="24"/>
        </w:rPr>
        <w:t>adarbības stiprināšana gan ar valsts un pašvaldību iestādēm, gan dažādu nozaru komersantiem un to iesaiste mācībās stiprina valsts aizsardzības sistēmu Latvijā</w:t>
      </w:r>
      <w:r w:rsidR="00A05E66" w:rsidRPr="00765D2C">
        <w:rPr>
          <w:rFonts w:ascii="Times New Roman" w:hAnsi="Times New Roman" w:cs="Times New Roman"/>
          <w:sz w:val="24"/>
          <w:szCs w:val="24"/>
        </w:rPr>
        <w:t xml:space="preserve">. Lai stiprinātu un pilnveidotu civilmilitāro sadarbību, mācību NAMEJS ietvarā notika visu Zemessardzes 4. Kurzemes brigādes atbildības teritorijā esošo </w:t>
      </w:r>
      <w:r w:rsidR="002565A2">
        <w:rPr>
          <w:rFonts w:ascii="Times New Roman" w:hAnsi="Times New Roman" w:cs="Times New Roman"/>
          <w:sz w:val="24"/>
          <w:szCs w:val="24"/>
        </w:rPr>
        <w:t xml:space="preserve">(Kurzemes un daļēji Zemgales novada)  11 </w:t>
      </w:r>
      <w:r w:rsidR="00A05E66" w:rsidRPr="00765D2C">
        <w:rPr>
          <w:rFonts w:ascii="Times New Roman" w:hAnsi="Times New Roman" w:cs="Times New Roman"/>
          <w:sz w:val="24"/>
          <w:szCs w:val="24"/>
        </w:rPr>
        <w:t xml:space="preserve">pašvaldību sadarbības teritoriju civilās aizsardzības komisiju kopējas mācības, kas šādā formātā tika organizētas pirmo reizi. Mācību mērķis bija pilnveidot institūciju izpratni par atbildību sadalījumu un praktisko rīcību militāra apdraudējuma vai to draudu gadījumā. Mācību laikā tika pilnveidota savstarpējā sadarbība krīzes situāciju pārvarēšanā, plānojot rīcību dažādu hibrīdapdraudējuma incidentu novēršanā. </w:t>
      </w:r>
      <w:r w:rsidR="002565A2">
        <w:rPr>
          <w:rFonts w:ascii="Times New Roman" w:hAnsi="Times New Roman" w:cs="Times New Roman"/>
          <w:sz w:val="24"/>
          <w:szCs w:val="24"/>
        </w:rPr>
        <w:t>Namejs mācību cikla ietvaros</w:t>
      </w:r>
      <w:r w:rsidR="002565A2" w:rsidRPr="00765D2C">
        <w:rPr>
          <w:rFonts w:ascii="Times New Roman" w:hAnsi="Times New Roman" w:cs="Times New Roman"/>
          <w:sz w:val="24"/>
          <w:szCs w:val="24"/>
        </w:rPr>
        <w:t xml:space="preserve"> </w:t>
      </w:r>
      <w:r w:rsidR="0050466C" w:rsidRPr="00765D2C">
        <w:rPr>
          <w:rFonts w:ascii="Times New Roman" w:hAnsi="Times New Roman" w:cs="Times New Roman"/>
          <w:sz w:val="24"/>
          <w:szCs w:val="24"/>
        </w:rPr>
        <w:t>2023. gada septembrī norisinājās Iekšlietu ministrijas pārziņā esošā Civilās aizsardzības Operacionālā vadības centra mācības</w:t>
      </w:r>
      <w:r w:rsidR="002565A2">
        <w:rPr>
          <w:rFonts w:ascii="Times New Roman" w:hAnsi="Times New Roman" w:cs="Times New Roman"/>
          <w:sz w:val="24"/>
          <w:szCs w:val="24"/>
        </w:rPr>
        <w:t>, kurās tika izspēlēta sadarbība ar NBS militāra apdraudējuma pārvarēšanā</w:t>
      </w:r>
      <w:r w:rsidR="0050466C" w:rsidRPr="00765D2C">
        <w:rPr>
          <w:rFonts w:ascii="Times New Roman" w:hAnsi="Times New Roman" w:cs="Times New Roman"/>
          <w:sz w:val="24"/>
          <w:szCs w:val="24"/>
        </w:rPr>
        <w:t>, savukārt 2023. gada augusta beigās 2 nedēļas norisinājās Aizsardzības ministrijas mācības AMEX, kurās tika pārbaudīta valsts pārvaldes gatavība dažādiem hibrīdiem un militāriem draudiem.</w:t>
      </w:r>
    </w:p>
    <w:p w14:paraId="46EDE455" w14:textId="77777777" w:rsidR="00A05E66" w:rsidRPr="00765D2C" w:rsidRDefault="00A05E66"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Kopš stājās spēkā Ministru kabineta 2021. gada 6. jūlija noteikumi Nr. 508 “Kritiskās infrastruktūras, tai skaitā Eiropas kritiskās infrastruktūras, apzināšanas, drošības pasākumu un nepārtrauktības plānošanas un īstenošanas kārtība”, Aizsardzības ministrija ir pievērsusi pastiprinātu uzmanību kritiskās infrastruktūras darbības nepārtrauktības stiprināšanai, organizējot dažādas tikšanās, konsultācijas, lekcijas un seminārus kritiskās infrastruktūras pārstāvjiem par to darbības nepārtrauktības plānošanu, pienākumiem izsludināta izņēmuma stāvokļa laikā, kritiskā personāla noteikšanu, kā arī izvērtējot sagatavotos kritiskās infrastruktūras darbības nepārtrauktības plānus. 2023. gadā Aizsardzības ministrija sadarbībā ar nozares ministrijām veica  aktīvu darbu, informējot, konsultējot un apzinot valstij būtisku nozaru vadošo komersantu gatavību pievienoties D kategorijas kritiskajai infrastruktūrai (kritisko infrastruktūra, kuras iznīcināšana, darbības spēju samazināšana vai kritisko pakalpojumu sniegšanas pārtraukšana būtiski apdraud sabiedrības un valsts drošību izsludināta izņēmuma stāvokļa laikā vai kara laikā). Ar Aizsardzības ministrijas un nozares ministriju atbalstu D kategoriju pārstāvošā kritiskā infrastruktūra veic plānošanu, lai nodrošinātu nepārtrauktu darbību dažādu krīžu apstākļos. Šobrīd D kategorijā ir iekļauti vairāk nekā 50 valstij būtiski uzņēmumi un iestādes ar mērķi nodrošināt to pakalpojumu sniegšanu arī valstī izsludināta izņēmuma stāvokļa laikā.</w:t>
      </w:r>
    </w:p>
    <w:p w14:paraId="2F5D7E80" w14:textId="10B21D5B" w:rsidR="0048229A" w:rsidRDefault="00A05E66"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lastRenderedPageBreak/>
        <w:t xml:space="preserve">2023. gadā tika turpināta sadarbības stiprināšana ar </w:t>
      </w:r>
      <w:r w:rsidR="0048229A" w:rsidRPr="00765D2C">
        <w:rPr>
          <w:rFonts w:ascii="Times New Roman" w:hAnsi="Times New Roman" w:cs="Times New Roman"/>
          <w:sz w:val="24"/>
          <w:szCs w:val="24"/>
        </w:rPr>
        <w:t>nevalstiskajām organizācijām</w:t>
      </w:r>
      <w:r w:rsidRPr="00765D2C">
        <w:rPr>
          <w:rFonts w:ascii="Times New Roman" w:hAnsi="Times New Roman" w:cs="Times New Roman"/>
          <w:sz w:val="24"/>
          <w:szCs w:val="24"/>
        </w:rPr>
        <w:t xml:space="preserve">, aktualizējot to lomu dažādās krīzes situācijās. Piemēram, </w:t>
      </w:r>
      <w:r w:rsidR="0048229A" w:rsidRPr="00765D2C">
        <w:rPr>
          <w:rFonts w:ascii="Times New Roman" w:hAnsi="Times New Roman" w:cs="Times New Roman"/>
          <w:sz w:val="24"/>
          <w:szCs w:val="24"/>
        </w:rPr>
        <w:t>turpinot</w:t>
      </w:r>
      <w:r w:rsidRPr="00765D2C">
        <w:rPr>
          <w:rFonts w:ascii="Times New Roman" w:hAnsi="Times New Roman" w:cs="Times New Roman"/>
          <w:sz w:val="24"/>
          <w:szCs w:val="24"/>
        </w:rPr>
        <w:t xml:space="preserve"> sadarbības attīstīšan</w:t>
      </w:r>
      <w:r w:rsidR="0048229A" w:rsidRPr="00765D2C">
        <w:rPr>
          <w:rFonts w:ascii="Times New Roman" w:hAnsi="Times New Roman" w:cs="Times New Roman"/>
          <w:sz w:val="24"/>
          <w:szCs w:val="24"/>
        </w:rPr>
        <w:t>u</w:t>
      </w:r>
      <w:r w:rsidRPr="00765D2C">
        <w:rPr>
          <w:rFonts w:ascii="Times New Roman" w:hAnsi="Times New Roman" w:cs="Times New Roman"/>
          <w:sz w:val="24"/>
          <w:szCs w:val="24"/>
        </w:rPr>
        <w:t xml:space="preserve"> ar Latvijas Mednieku savienību</w:t>
      </w:r>
      <w:r w:rsidR="0048229A" w:rsidRPr="00765D2C">
        <w:rPr>
          <w:rFonts w:ascii="Times New Roman" w:hAnsi="Times New Roman" w:cs="Times New Roman"/>
          <w:sz w:val="24"/>
          <w:szCs w:val="24"/>
        </w:rPr>
        <w:t>, kā ietvaros tiek organizētas kopīgas mācības, 2023. gada 19. un 20. augustā norisinājās Latvijas Mednieku savienības un Nacionālo bruņoto spēku rīkotais tālšaušanas treniņš “Vienoti valstij”</w:t>
      </w:r>
      <w:r w:rsidR="002565A2">
        <w:rPr>
          <w:rFonts w:ascii="Times New Roman" w:hAnsi="Times New Roman" w:cs="Times New Roman"/>
          <w:sz w:val="24"/>
          <w:szCs w:val="24"/>
        </w:rPr>
        <w:t xml:space="preserve">, tāpat mednieki pirmo reizi piedalījās mācībās NAMEJS 2023. </w:t>
      </w:r>
      <w:r w:rsidR="0048229A" w:rsidRPr="00765D2C">
        <w:rPr>
          <w:rFonts w:ascii="Times New Roman" w:hAnsi="Times New Roman" w:cs="Times New Roman"/>
          <w:sz w:val="24"/>
          <w:szCs w:val="24"/>
        </w:rPr>
        <w:t xml:space="preserve"> Vairākas dienas gadā medniekiem ir iespēja piedalīties dažāda veida apmācībās un treniņšaušanā, tādējādi iegūstot zināšanas un prasmes, kuras var noderēt bruņota konflikta gadījumā.</w:t>
      </w:r>
    </w:p>
    <w:p w14:paraId="7CDD90CD" w14:textId="110DB482" w:rsidR="00373146" w:rsidRPr="004964C2" w:rsidRDefault="004964C2" w:rsidP="004964C2">
      <w:pPr>
        <w:ind w:firstLine="720"/>
        <w:jc w:val="both"/>
        <w:rPr>
          <w:color w:val="1F497D"/>
        </w:rPr>
      </w:pPr>
      <w:r>
        <w:rPr>
          <w:rFonts w:ascii="Times New Roman" w:hAnsi="Times New Roman" w:cs="Times New Roman"/>
          <w:sz w:val="24"/>
          <w:szCs w:val="24"/>
        </w:rPr>
        <w:t>Ieviešot visaptverošu valsts aizsardzību</w:t>
      </w:r>
      <w:r w:rsidR="00373146" w:rsidRPr="004964C2">
        <w:rPr>
          <w:rFonts w:ascii="Times New Roman" w:hAnsi="Times New Roman" w:cs="Times New Roman"/>
          <w:sz w:val="24"/>
          <w:szCs w:val="24"/>
        </w:rPr>
        <w:t>, būtiska loma ir arī nevalstiskajām organizācijām. 2023. gadā Latvijas Platforma attīstības sadarbībai (LAPAS) ir pievērsusi īpašu uzmanību sabiedrības noturībai un reģionālajai drošībai, rīkojot dažādus pasākumus un seminārus, lai diskutētu, sniegtu zināšanas par gatavību dažādām apdraudējuma situācijām, tādējādi veidojot noturīgu sadarbību ar valsts pārvaldes institūcijām, kā arī izveidojot sadarbības tīklu pašām nevalstiskajām organizācijām</w:t>
      </w:r>
      <w:r w:rsidR="00373146">
        <w:rPr>
          <w:color w:val="1F497D"/>
        </w:rPr>
        <w:t>.</w:t>
      </w:r>
    </w:p>
    <w:p w14:paraId="30CAC460" w14:textId="77777777" w:rsidR="0048229A" w:rsidRPr="00765D2C" w:rsidRDefault="0048229A" w:rsidP="00765D2C">
      <w:pPr>
        <w:spacing w:after="0" w:line="240" w:lineRule="auto"/>
        <w:ind w:firstLine="720"/>
        <w:jc w:val="both"/>
        <w:rPr>
          <w:rFonts w:ascii="Times New Roman" w:hAnsi="Times New Roman" w:cs="Times New Roman"/>
          <w:sz w:val="24"/>
          <w:szCs w:val="24"/>
        </w:rPr>
      </w:pPr>
    </w:p>
    <w:p w14:paraId="6DDC627A" w14:textId="77777777" w:rsidR="0048229A" w:rsidRPr="00765D2C" w:rsidRDefault="0048229A"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Ar visaptverošu valsts aizsardzību saistītu normatīvo aktu virzība</w:t>
      </w:r>
    </w:p>
    <w:p w14:paraId="3ABAC6BA" w14:textId="1D140149"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gadā tika apstiprināta jaunā Valst</w:t>
      </w:r>
      <w:r w:rsidR="00B3411A" w:rsidRPr="00765D2C">
        <w:rPr>
          <w:rFonts w:ascii="Times New Roman" w:hAnsi="Times New Roman" w:cs="Times New Roman"/>
          <w:sz w:val="24"/>
          <w:szCs w:val="24"/>
        </w:rPr>
        <w:t>s aizsardzības koncepcija</w:t>
      </w:r>
      <w:r w:rsidRPr="00765D2C">
        <w:rPr>
          <w:rFonts w:ascii="Times New Roman" w:hAnsi="Times New Roman" w:cs="Times New Roman"/>
          <w:sz w:val="24"/>
          <w:szCs w:val="24"/>
        </w:rPr>
        <w:t xml:space="preserve">. Ņemot vērā ģeopolitiskās situācijas izaicinājumus, tā tika izstrādāta un apstiprināta paātrinātā kārtībā. Koncepcija ir sagatavota uz Militāro draudu analīzes pamata, un tajā tiek noteikti valsts militārās aizsardzības stratēģiskie pamatprincipi, prioritātes un pasākumi miera, valsts apdraudējuma un kara laikā. Koncepcijas izstrādē vērā tika ņemtas gūtās mācības no Krievijas izvērstā pilna mēroga kara  Ukrainā. Valsts aizsardzības koncepcijā valsts aizsardzība tiek uzlūkota caur visaptverošas valsts aizsardzības konceptu, kas ietver divus galvenos valsts aizsardzības stratēģiskos darbības virzienus – atturēšanas un aizsardzības spēju stiprināšanu, kā arī noturības, rīcībspējas un gribas aizstāvēt valsti stiprināšanu. Koncepcijā noteikts, ka Latvijas aizsardzība un neatkarības nosargāšana ir visas sabiedrības kopīga atbildība, tādējādi tā konkrēti iezīmē katra indivīda, dažādu kopienu, kā arī pašvaldību un valsts pārvaldes institūciju lomu valsts aizsardzībā, uzsverot nepieciešamību uzņemties pašiniciatīvu un pašorganizēties jeb attīstīt rīcības gatavības kultūru. </w:t>
      </w:r>
      <w:r w:rsidR="00B3411A" w:rsidRPr="00765D2C">
        <w:rPr>
          <w:rFonts w:ascii="Times New Roman" w:hAnsi="Times New Roman" w:cs="Times New Roman"/>
          <w:sz w:val="24"/>
          <w:szCs w:val="24"/>
        </w:rPr>
        <w:t xml:space="preserve">Rīcības gatavības attīstīšana sākas ar katra indivīda personīgo iesaisti, iniciatīvu un atbildību. Koncepcija akcentē, ka katram iedzīvotājam ir jāapgūst un jāpilnveido zināšanas un prasmes, lai krīzes vai kara laikā spētu pasargāt ne tikai sevi, bet arī savu ģimeni, kopienu un valsti. Kolektīvā līmenī – kopienām, uzņēmumiem, pašvaldībām un valsts pārvaldes institūcijām jāspēj pašorganizēties un aktīvi rīkoties krīzes situācijās. Saprotot, ka masveidībai var būt izšķiroša nozīme valsts aizsardzībā, Valsts aizsardzības dienests kalpos kā risinājums Nacionālo bruņoto spēku personālsastāva nokomplektēšanas izaicinājumiem un veidos augstas gatavības rezerves vienības. Vienlaikus tas arī veicinās pilsoņu saiknes ar valsti nostiprināšanu un sniegs zināšanas un prasmes, lai pilsoņi spētu pasargāt ne tikai sevi, bet arī savu ģimeni, kopienu un valsti. Papildus jau minētajam Valsts aizsardzības dienestam, koncepcija paredz iespējas apgūt nepieciešamās zināšanas un prasmes, iesaistoties Zemessardzē, rezervistu apmācībā un Jaunsardzes kustībā, kā arī apgūstot valsts aizsardzības mācību skolās, kas jau no nākamā gada kļūs par obligāto mācību priekšmetu visās Latvijas skolās.  Jaunā koncepcija paredz Latvijas teritorijas aizsardzību no pirmā centimetra. Svarīga ir attīstīta un praktiski ieviesta NATO “priekšējās aizsardzības” stratēģija. Tas nozīmē lielāku NATO sabiedroto militāro klātbūtni Latvijā, ar iepriekš izvietotu ekipējumu un materiālajām rezervēm, kā arī regulāras militārās mācības reģionā, tādējādi uzlabojot savstarpējo savietojamību, </w:t>
      </w:r>
      <w:r w:rsidR="00B3411A" w:rsidRPr="00765D2C">
        <w:rPr>
          <w:rFonts w:ascii="Times New Roman" w:hAnsi="Times New Roman" w:cs="Times New Roman"/>
          <w:sz w:val="24"/>
          <w:szCs w:val="24"/>
        </w:rPr>
        <w:lastRenderedPageBreak/>
        <w:t>attīstot spējas un ceļot gatavību nekavējoties reaģēt uz krīzi. Vienlaikus koncepcijā noteikts, ka, lai nodrošinātu Latvijas teritorijas aizsardzību no pirmā centimetra, strauji un neatliekami ir jāveic Latvijas austrumu robežas sakārtošana. Latvijai ir ne tikai jānodrošina robežas sargāšana, bet arī jāievieš inženiertehniski pasākumi potenciālā pretinieka kustības ierobežošanai</w:t>
      </w:r>
      <w:r w:rsidR="002565A2" w:rsidRPr="00765D2C">
        <w:rPr>
          <w:rFonts w:ascii="Times New Roman" w:hAnsi="Times New Roman" w:cs="Times New Roman"/>
          <w:sz w:val="24"/>
          <w:szCs w:val="24"/>
        </w:rPr>
        <w:t>.</w:t>
      </w:r>
      <w:r w:rsidR="002565A2">
        <w:rPr>
          <w:rFonts w:ascii="Times New Roman" w:hAnsi="Times New Roman" w:cs="Times New Roman"/>
          <w:sz w:val="24"/>
          <w:szCs w:val="24"/>
        </w:rPr>
        <w:t xml:space="preserve"> </w:t>
      </w:r>
      <w:r w:rsidRPr="00765D2C">
        <w:rPr>
          <w:rFonts w:ascii="Times New Roman" w:hAnsi="Times New Roman" w:cs="Times New Roman"/>
          <w:sz w:val="24"/>
          <w:szCs w:val="24"/>
        </w:rPr>
        <w:t>Koncepcija nosaka, ka Nacionālo bruņoto spēku uzdevums ir nodrošināt valsts teritorijas un civiliedzīvotāju aizsardzību no pirmā centimetra, liedzot ienaidnieka iespējas virzīties un nostiprināties Latvijas teritorijā, izmantojot visus nepieciešamos un pieejamos līdzekļus. Lai to nodrošinātu, Nacionālie bruņotie spēki turpinās attīstīt savas spējas, palielinot uguns</w:t>
      </w:r>
      <w:r w:rsidR="002565A2">
        <w:rPr>
          <w:rFonts w:ascii="Times New Roman" w:hAnsi="Times New Roman" w:cs="Times New Roman"/>
          <w:sz w:val="24"/>
          <w:szCs w:val="24"/>
        </w:rPr>
        <w:t xml:space="preserve"> </w:t>
      </w:r>
      <w:r w:rsidRPr="00765D2C">
        <w:rPr>
          <w:rFonts w:ascii="Times New Roman" w:hAnsi="Times New Roman" w:cs="Times New Roman"/>
          <w:sz w:val="24"/>
          <w:szCs w:val="24"/>
        </w:rPr>
        <w:t>jaudu un distances, tādējādi liedzot pretiniekam brīvi darboties gaisā, jūrā un uz zemes. Bruņotie spēki turpinās attīstīt pretgaisa aizsardzības, krasta aizsardzības un tālās darbības raķešu artilērijas un bezpilota lidaparātu spējas, kā arī ieviesīs bruņojumā kājnieku kaujas platformas.</w:t>
      </w:r>
    </w:p>
    <w:p w14:paraId="2A669055" w14:textId="77777777" w:rsidR="00A05E66" w:rsidRDefault="00B3411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Valsts aizsardzības koncepcijas</w:t>
      </w:r>
      <w:r w:rsidR="0048229A" w:rsidRPr="00765D2C">
        <w:rPr>
          <w:rFonts w:ascii="Times New Roman" w:hAnsi="Times New Roman" w:cs="Times New Roman"/>
          <w:sz w:val="24"/>
          <w:szCs w:val="24"/>
        </w:rPr>
        <w:t xml:space="preserve"> izstrādes laikā tika rīkots publisku diskusiju cikls Kurzemē, Zemgalē, Latgalē, un Vidzemē. Publiskie semināri tika rīkoti ar mērķi veicināt viedokļu apmaiņu ar vietējiem iedzīvotājiem un nozares ekspertiem par koncepcijā iekļaujamiem tematiem, tādi sekmējot sabiedrības iesaisti dokumenta izstrādē.</w:t>
      </w:r>
    </w:p>
    <w:p w14:paraId="3BBBE0A6" w14:textId="77777777" w:rsidR="00765D2C" w:rsidRPr="00765D2C" w:rsidRDefault="00765D2C" w:rsidP="00765D2C">
      <w:pPr>
        <w:spacing w:after="0" w:line="240" w:lineRule="auto"/>
        <w:ind w:firstLine="720"/>
        <w:jc w:val="both"/>
        <w:rPr>
          <w:rFonts w:ascii="Times New Roman" w:hAnsi="Times New Roman" w:cs="Times New Roman"/>
          <w:sz w:val="24"/>
          <w:szCs w:val="24"/>
        </w:rPr>
      </w:pPr>
    </w:p>
    <w:p w14:paraId="31A61CFE" w14:textId="77777777" w:rsidR="0048229A" w:rsidRPr="00765D2C" w:rsidRDefault="0048229A" w:rsidP="00765D2C">
      <w:pPr>
        <w:spacing w:after="0" w:line="240" w:lineRule="auto"/>
        <w:jc w:val="both"/>
        <w:rPr>
          <w:rFonts w:ascii="Times New Roman" w:eastAsia="Calibri" w:hAnsi="Times New Roman" w:cs="Times New Roman"/>
          <w:b/>
          <w:sz w:val="24"/>
          <w:szCs w:val="24"/>
        </w:rPr>
      </w:pPr>
      <w:r w:rsidRPr="00765D2C">
        <w:rPr>
          <w:rFonts w:ascii="Times New Roman" w:eastAsia="Calibri" w:hAnsi="Times New Roman" w:cs="Times New Roman"/>
          <w:b/>
          <w:sz w:val="24"/>
          <w:szCs w:val="24"/>
        </w:rPr>
        <w:t>Sabiedrības informēšana par rīcību jebkuras krīzes situācijā</w:t>
      </w:r>
    </w:p>
    <w:p w14:paraId="4CB30A33"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Aizsardzības ministrija sadarbībā ar Nacionālajiem bruņotajiem spēkiem 2023. gadā organizēja informatīvos seminārus, mācības, lekcijas, diskusijas par rīcību valsts apdraudējuma gadījumā, nozaru gatavību un būtisko kritisko pakalpojumu nepārtrauktības nodrošināšanu.</w:t>
      </w:r>
    </w:p>
    <w:p w14:paraId="0B9B1CC6"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Aizsardzības ministrija turpināja jau iepriekšējos gados uzsākto visaptverošas valsts aizsardzības</w:t>
      </w:r>
      <w:r w:rsidR="00765D2C">
        <w:rPr>
          <w:rFonts w:ascii="Times New Roman" w:hAnsi="Times New Roman" w:cs="Times New Roman"/>
          <w:sz w:val="24"/>
          <w:szCs w:val="24"/>
        </w:rPr>
        <w:t xml:space="preserve"> reģionālo semināru ciklu</w:t>
      </w:r>
      <w:r w:rsidRPr="00765D2C">
        <w:rPr>
          <w:rFonts w:ascii="Times New Roman" w:hAnsi="Times New Roman" w:cs="Times New Roman"/>
          <w:sz w:val="24"/>
          <w:szCs w:val="24"/>
        </w:rPr>
        <w:t xml:space="preserve"> - 2023. gadā tika organizēts seminārs Kurzemes reģionu pašvaldību, izglītības iestāžu, iestāžu, uzņēmumu un nevalstisko organizāciju vadītājiem, reliģisko organizāciju pārstāvjiem, reģionālo mediju pārstāvjiem par Latvijas drošībai un aizsardzībai aktuāliem jautājumiem. Semināra formāts tika veidots, lai veicinātu savstarpējo dialogu un ikvienam būtu iespēja rast atbildes uz jautājumiem par visaptverošu valsts aizsardzību un drošības izaicinājumiem Latvijā. Seminārā piedalījās Aizsardzības ministrijas, Nacionālo bruņoto spēku un Zemessardzes brigāžu pārstāvji, kas semināra dalībniekus informēja par aktuālajiem drošības izaicinājumiem reģionā, Nacionālo bruņoto spēku attīstību un iesaisti krīzes situācijās, sabiedrības iesaisti valsts aizsardzībā. Tika organizētas arī galda mācības – izspēle par rīcību valsts apdraudējuma situācijā. Reģionālajā seminārā piedalījās ap 80 dalībniekiem. </w:t>
      </w:r>
    </w:p>
    <w:p w14:paraId="58AB8E07"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gadā tika organizēts arī ikgadējais seminārs par Latvijas aizsardzības un drošības aktuāliem jautājumiem augsta līmeņa valsts un privātā sektora amatpersonām, tostarp vadošo mediju redaktoriem, Latvijas vadošiem uzņēmējiem, kā arī viedokļu līderiem. Semināra galvenais mērķis bija iepazīstināt un veidot izpratni par aizsardzības sistēmai būtiskiem jautājumiem, skaidrot valsts aizsardzības stiprināšanas uzdevumus un turpmākās attīstības prioritātes. Tika organizētas arī galda mācības ar visu klātesošo līdzdalību, lai padziļināti izprastu rīcību krīzes situācijā ne tikai no amatpersonu un valsts institūciju viedokļa, bet arī no mediju, uzņēmēju un kopējās sabiedrības perspektīvas. Seminārā piedalījās vairāk nekā 80 dalībnieki.</w:t>
      </w:r>
    </w:p>
    <w:p w14:paraId="487481ED"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2022./2023. mācību gadā Aizsardzības ministrija nodrošināja lekciju “Kā mēs sargājam Latviju?” Latvijas vidusskolās, kopumā apmeklējot 102 vidējās izglītības iestādes un pasniedzot  121 lekciju. Savukārt 2023./2024. mācību gadā Aizsardzības ministrija turpina lekciju ciklu pamatskolām  “Kā mēs sargājam Latviju”. Projekta ietvaros lekcijām pieteicās vairāk nekā 200 izglītības iestādes. 2023. gada novembrī – </w:t>
      </w:r>
      <w:r w:rsidRPr="00765D2C">
        <w:rPr>
          <w:rFonts w:ascii="Times New Roman" w:hAnsi="Times New Roman" w:cs="Times New Roman"/>
          <w:sz w:val="24"/>
          <w:szCs w:val="24"/>
        </w:rPr>
        <w:lastRenderedPageBreak/>
        <w:t xml:space="preserve">decembrī tika noorganizētas 99 lekcijas. Savukārt mācību gada otrajā semestrī – 2024. gadā tiek plānots, ka tiks nodrošinātas vēl 122 lekcijas. </w:t>
      </w:r>
    </w:p>
    <w:p w14:paraId="38A943B4"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Sarunu festivālā LAMPA 2023. gadā Aizsardzības ministrijas “Drošajā teltī” tika organizētas vairākas ekspertu diskusijas par visaptverošas valsts aizsardzības tematiku, tostarp “Visaptveroša valsts aizsardzība: ko armija nedarīs?” un “Kā neapjukt un palīdzēt tuviniekiem krīzes gadījumos?”. Tajās dalībnieki runāja par visaptverošu valsts aizsardzības sistēmu un visas sabiedrības iesaisti krīzes pārvarēšanā, kā arī atbildīgo dienestu, pašvaldību un iedzīvotāju gatavību un rīcību visaptverošas valsts aizsardzības sistēmā. </w:t>
      </w:r>
    </w:p>
    <w:p w14:paraId="50972BBA"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Karš Ukrainā</w:t>
      </w:r>
      <w:r w:rsidR="00D155B2" w:rsidRPr="00765D2C">
        <w:rPr>
          <w:rFonts w:ascii="Times New Roman" w:hAnsi="Times New Roman" w:cs="Times New Roman"/>
          <w:sz w:val="24"/>
          <w:szCs w:val="24"/>
        </w:rPr>
        <w:t xml:space="preserve"> veicināja sabied</w:t>
      </w:r>
      <w:r w:rsidRPr="00765D2C">
        <w:rPr>
          <w:rFonts w:ascii="Times New Roman" w:hAnsi="Times New Roman" w:cs="Times New Roman"/>
          <w:sz w:val="24"/>
          <w:szCs w:val="24"/>
        </w:rPr>
        <w:t>rības interesi par to, kā labāk rūpēties par savu un tuvinieku drošību ārpus ierastā un drošā ikdienas ritma, tāpēc arī 2023. gadā A</w:t>
      </w:r>
      <w:r w:rsidR="00D155B2" w:rsidRPr="00765D2C">
        <w:rPr>
          <w:rFonts w:ascii="Times New Roman" w:hAnsi="Times New Roman" w:cs="Times New Roman"/>
          <w:sz w:val="24"/>
          <w:szCs w:val="24"/>
        </w:rPr>
        <w:t>izsardzības ministrija</w:t>
      </w:r>
      <w:r w:rsidRPr="00765D2C">
        <w:rPr>
          <w:rFonts w:ascii="Times New Roman" w:hAnsi="Times New Roman" w:cs="Times New Roman"/>
          <w:sz w:val="24"/>
          <w:szCs w:val="24"/>
        </w:rPr>
        <w:t xml:space="preserve"> turpināja informēt sabiedrību par rīcību krīzes situācijās un popularizēt bukletu “Kā rīkoties krīzes gadījumā”. Kopš kara sākuma Latvija ir apliecinājusi, ka sniegs nelokāmu atbalstu Ukrainas suverenitātei un teritoriālajai nedalāmībai, piegādājot papildu militāro atbalstu Ukrainai tās cīņā pret Krievijas īstenoto agresiju, cik tas būs nepieciešams. 2023. gadā dažādās Latvijas pilsētās (Rīgā, Liepājā, Bauskā, Valkā, Cēsīs, Smiltenē) tika izstādīts Ukrainas bruņoto spēku kaujās iznīcinātais Krievijas armijas tanks “T-72B”. Latvijā tas tika nogādāts sadarbībā ar Ukrainas Aizsardzības ministrijas atbalstu un ir Ukrainas Nacionālā militārā vēstures muzeja eksponāts.</w:t>
      </w:r>
    </w:p>
    <w:p w14:paraId="52756885" w14:textId="77777777" w:rsidR="0048229A"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gadā t</w:t>
      </w:r>
      <w:r w:rsidR="0048229A" w:rsidRPr="00765D2C">
        <w:rPr>
          <w:rFonts w:ascii="Times New Roman" w:hAnsi="Times New Roman" w:cs="Times New Roman"/>
          <w:sz w:val="24"/>
          <w:szCs w:val="24"/>
        </w:rPr>
        <w:t>urpinājās aizsardzības nozares darbs pie ārvalstu ietekmes operāciju nepieļaušanas, dezinformācijas atspēkošanas. Par dezinformācijas jautājumiem tika runāts gan A</w:t>
      </w:r>
      <w:r w:rsidRPr="00765D2C">
        <w:rPr>
          <w:rFonts w:ascii="Times New Roman" w:hAnsi="Times New Roman" w:cs="Times New Roman"/>
          <w:sz w:val="24"/>
          <w:szCs w:val="24"/>
        </w:rPr>
        <w:t>izsardzības ministrijas</w:t>
      </w:r>
      <w:r w:rsidR="0048229A" w:rsidRPr="00765D2C">
        <w:rPr>
          <w:rFonts w:ascii="Times New Roman" w:hAnsi="Times New Roman" w:cs="Times New Roman"/>
          <w:sz w:val="24"/>
          <w:szCs w:val="24"/>
        </w:rPr>
        <w:t xml:space="preserve"> organizētajās skolu lekcijās, gan citos publiskajos pasākumos. Tāpat militāro ziņu portālā “Sargs.lv” regulāri tika atspēkoti Latvijai un Rietumvalstīm nedraudzīgi izplatītie dezinformācijas materiāli, uz tiem atbildot ar pārbaudītu un faktoloģiski apstiprinātu informāciju. </w:t>
      </w:r>
    </w:p>
    <w:p w14:paraId="7D378A02"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Tāpat arī “Sargs.lv” turpināja raidierakstu sēriju “Droši ir zināt”. Tika aicināti eksperti, lai skaidrotu pamatā ar V</w:t>
      </w:r>
      <w:r w:rsidR="00D155B2" w:rsidRPr="00765D2C">
        <w:rPr>
          <w:rFonts w:ascii="Times New Roman" w:hAnsi="Times New Roman" w:cs="Times New Roman"/>
          <w:sz w:val="24"/>
          <w:szCs w:val="24"/>
        </w:rPr>
        <w:t>alsts aizsardzības dienesta</w:t>
      </w:r>
      <w:r w:rsidRPr="00765D2C">
        <w:rPr>
          <w:rFonts w:ascii="Times New Roman" w:hAnsi="Times New Roman" w:cs="Times New Roman"/>
          <w:sz w:val="24"/>
          <w:szCs w:val="24"/>
        </w:rPr>
        <w:t xml:space="preserve"> tematiku saistītus jautājumus. 2023. gadā tika publicēti pieci šādi podkāsti. Raidieraksti ir pieejami portālā “Sargs.lv”, kā arī “Sargs.lv” “Youtube” kanālā un straumēšanas vietnē “Spotify”. Papildus tam tika organizētas vairāk nekā 10 tiešsaistes diskusijas, kuras tika raidītas “Sargs.lv”, portāla “Facebook” un “Youtube” lapās. Šajā ciklā deviņas diskusijas bija par valsts aizsardzības dienesta nozīmi visaptverošas valsts aizsardzības sistēmas izveidē un vēl viena diskusija  -</w:t>
      </w:r>
      <w:r w:rsidR="00D155B2" w:rsidRPr="00765D2C">
        <w:rPr>
          <w:rFonts w:ascii="Times New Roman" w:hAnsi="Times New Roman" w:cs="Times New Roman"/>
          <w:sz w:val="24"/>
          <w:szCs w:val="24"/>
        </w:rPr>
        <w:t xml:space="preserve"> </w:t>
      </w:r>
      <w:r w:rsidRPr="00765D2C">
        <w:rPr>
          <w:rFonts w:ascii="Times New Roman" w:hAnsi="Times New Roman" w:cs="Times New Roman"/>
          <w:sz w:val="24"/>
          <w:szCs w:val="24"/>
        </w:rPr>
        <w:t xml:space="preserve">“Kā izveidot necaurejamu dzelzs priekškaru uz Latvijas austrumu robežas?” bija veltīta sadarbības stiprināšanai ar Valsts Robežsardzes dienestu cīņā ar Krievijas un Baltkrievijas īstenoto hibrīdo uzbrukumu uz Latvijas Austrumu robežas. </w:t>
      </w:r>
    </w:p>
    <w:p w14:paraId="56B66ACF" w14:textId="77777777" w:rsidR="0048229A" w:rsidRPr="00765D2C" w:rsidRDefault="0048229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Aizsardzības nozares ziņu portāls “Sargs.lv” </w:t>
      </w:r>
      <w:r w:rsidR="00D155B2" w:rsidRPr="00765D2C">
        <w:rPr>
          <w:rFonts w:ascii="Times New Roman" w:hAnsi="Times New Roman" w:cs="Times New Roman"/>
          <w:sz w:val="24"/>
          <w:szCs w:val="24"/>
        </w:rPr>
        <w:t xml:space="preserve">turpina </w:t>
      </w:r>
      <w:r w:rsidRPr="00765D2C">
        <w:rPr>
          <w:rFonts w:ascii="Times New Roman" w:hAnsi="Times New Roman" w:cs="Times New Roman"/>
          <w:sz w:val="24"/>
          <w:szCs w:val="24"/>
        </w:rPr>
        <w:t>nodrošin</w:t>
      </w:r>
      <w:r w:rsidR="00D155B2" w:rsidRPr="00765D2C">
        <w:rPr>
          <w:rFonts w:ascii="Times New Roman" w:hAnsi="Times New Roman" w:cs="Times New Roman"/>
          <w:sz w:val="24"/>
          <w:szCs w:val="24"/>
        </w:rPr>
        <w:t>āt</w:t>
      </w:r>
      <w:r w:rsidRPr="00765D2C">
        <w:rPr>
          <w:rFonts w:ascii="Times New Roman" w:hAnsi="Times New Roman" w:cs="Times New Roman"/>
          <w:sz w:val="24"/>
          <w:szCs w:val="24"/>
        </w:rPr>
        <w:t xml:space="preserve"> bukleta “Kā rīkoties krīzes gadījumā” izplatīšanu. Bukleta papildinātā redakcijā latviešu, krievu un angļu valodās pieejama elektroniski aizsardzības nozares ziņu portāla “Sargs.lv” sadaļā “72 stundas”</w:t>
      </w:r>
      <w:r w:rsidR="00D155B2" w:rsidRPr="00765D2C">
        <w:rPr>
          <w:rStyle w:val="FootnoteReference"/>
          <w:rFonts w:ascii="Times New Roman" w:hAnsi="Times New Roman" w:cs="Times New Roman"/>
          <w:sz w:val="24"/>
          <w:szCs w:val="24"/>
        </w:rPr>
        <w:footnoteReference w:id="3"/>
      </w:r>
      <w:r w:rsidR="00D155B2" w:rsidRPr="00765D2C">
        <w:rPr>
          <w:rFonts w:ascii="Times New Roman" w:hAnsi="Times New Roman" w:cs="Times New Roman"/>
          <w:sz w:val="24"/>
          <w:szCs w:val="24"/>
        </w:rPr>
        <w:t xml:space="preserve">. </w:t>
      </w:r>
      <w:r w:rsidRPr="00765D2C">
        <w:rPr>
          <w:rFonts w:ascii="Times New Roman" w:hAnsi="Times New Roman" w:cs="Times New Roman"/>
          <w:sz w:val="24"/>
          <w:szCs w:val="24"/>
        </w:rPr>
        <w:t>2023. gada laikā “Sargs.lv” mājaslapas sadaļu “72 stunda</w:t>
      </w:r>
      <w:r w:rsidR="00D155B2" w:rsidRPr="00765D2C">
        <w:rPr>
          <w:rFonts w:ascii="Times New Roman" w:hAnsi="Times New Roman" w:cs="Times New Roman"/>
          <w:sz w:val="24"/>
          <w:szCs w:val="24"/>
        </w:rPr>
        <w:t>s</w:t>
      </w:r>
      <w:r w:rsidRPr="00765D2C">
        <w:rPr>
          <w:rFonts w:ascii="Times New Roman" w:hAnsi="Times New Roman" w:cs="Times New Roman"/>
          <w:sz w:val="24"/>
          <w:szCs w:val="24"/>
        </w:rPr>
        <w:t xml:space="preserve">” ir apskatījuši 19 014 lietotāji. Bukletu “Kā rīkoties krīzes gadījumā” apmeklējuši 7503. Buklets "Kā rīkoties krīzes gadījumā" vieglajā valodā </w:t>
      </w:r>
      <w:r w:rsidR="00D155B2" w:rsidRPr="00765D2C">
        <w:rPr>
          <w:rFonts w:ascii="Times New Roman" w:hAnsi="Times New Roman" w:cs="Times New Roman"/>
          <w:sz w:val="24"/>
          <w:szCs w:val="24"/>
        </w:rPr>
        <w:t xml:space="preserve"> tika skatīts 1370 reizes, savukārt v</w:t>
      </w:r>
      <w:r w:rsidRPr="00765D2C">
        <w:rPr>
          <w:rFonts w:ascii="Times New Roman" w:hAnsi="Times New Roman" w:cs="Times New Roman"/>
          <w:sz w:val="24"/>
          <w:szCs w:val="24"/>
        </w:rPr>
        <w:t xml:space="preserve">ideo “72 stundas. Ko likt ārkārtas gadījumu somā?” “Sargs.lv” mājaslapā </w:t>
      </w:r>
      <w:r w:rsidR="00D155B2" w:rsidRPr="00765D2C">
        <w:rPr>
          <w:rFonts w:ascii="Times New Roman" w:hAnsi="Times New Roman" w:cs="Times New Roman"/>
          <w:sz w:val="24"/>
          <w:szCs w:val="24"/>
        </w:rPr>
        <w:t xml:space="preserve">bija </w:t>
      </w:r>
      <w:r w:rsidRPr="00765D2C">
        <w:rPr>
          <w:rFonts w:ascii="Times New Roman" w:hAnsi="Times New Roman" w:cs="Times New Roman"/>
          <w:sz w:val="24"/>
          <w:szCs w:val="24"/>
        </w:rPr>
        <w:t>apskatījuši 2023 lietotāju.</w:t>
      </w:r>
      <w:r w:rsidR="00D155B2" w:rsidRPr="00765D2C">
        <w:rPr>
          <w:rFonts w:ascii="Times New Roman" w:hAnsi="Times New Roman" w:cs="Times New Roman"/>
          <w:sz w:val="24"/>
          <w:szCs w:val="24"/>
        </w:rPr>
        <w:t xml:space="preserve"> 2023. gadā</w:t>
      </w:r>
      <w:r w:rsidRPr="00765D2C">
        <w:rPr>
          <w:rFonts w:ascii="Times New Roman" w:hAnsi="Times New Roman" w:cs="Times New Roman"/>
          <w:sz w:val="24"/>
          <w:szCs w:val="24"/>
        </w:rPr>
        <w:t xml:space="preserve"> “Sargs.lv” rakstiskajās publikācijās skaidrota </w:t>
      </w:r>
      <w:r w:rsidR="00D155B2" w:rsidRPr="00765D2C">
        <w:rPr>
          <w:rFonts w:ascii="Times New Roman" w:hAnsi="Times New Roman" w:cs="Times New Roman"/>
          <w:sz w:val="24"/>
          <w:szCs w:val="24"/>
        </w:rPr>
        <w:t>visaptverošas valsts aizsardzības sistēmā ietilpstošā V</w:t>
      </w:r>
      <w:r w:rsidRPr="00765D2C">
        <w:rPr>
          <w:rFonts w:ascii="Times New Roman" w:hAnsi="Times New Roman" w:cs="Times New Roman"/>
          <w:sz w:val="24"/>
          <w:szCs w:val="24"/>
        </w:rPr>
        <w:t xml:space="preserve">alsts aizsardzības mācības ieviešana, skaidrota Latvijas aizsardzības nozares attīstība kopumā, atspoguļots visaptverošas valsts aizsardzības mācību cikls </w:t>
      </w:r>
      <w:r w:rsidR="00D155B2" w:rsidRPr="00765D2C">
        <w:rPr>
          <w:rFonts w:ascii="Times New Roman" w:hAnsi="Times New Roman" w:cs="Times New Roman"/>
          <w:sz w:val="24"/>
          <w:szCs w:val="24"/>
        </w:rPr>
        <w:t>NAMEJS,</w:t>
      </w:r>
      <w:r w:rsidRPr="00765D2C">
        <w:rPr>
          <w:rFonts w:ascii="Times New Roman" w:hAnsi="Times New Roman" w:cs="Times New Roman"/>
          <w:sz w:val="24"/>
          <w:szCs w:val="24"/>
        </w:rPr>
        <w:t xml:space="preserve"> kā arī aizvadītas intervijas ar vadošajām </w:t>
      </w:r>
      <w:r w:rsidRPr="00765D2C">
        <w:rPr>
          <w:rFonts w:ascii="Times New Roman" w:hAnsi="Times New Roman" w:cs="Times New Roman"/>
          <w:sz w:val="24"/>
          <w:szCs w:val="24"/>
        </w:rPr>
        <w:lastRenderedPageBreak/>
        <w:t xml:space="preserve">Aizsardzības ministrijas un Nacionālo bruņoto spēku amatpersonām. </w:t>
      </w:r>
      <w:r w:rsidR="00D155B2" w:rsidRPr="00765D2C">
        <w:rPr>
          <w:rFonts w:ascii="Times New Roman" w:hAnsi="Times New Roman" w:cs="Times New Roman"/>
          <w:sz w:val="24"/>
          <w:szCs w:val="24"/>
        </w:rPr>
        <w:t>Vienlaikus Aizsardzības ministrija turpināja</w:t>
      </w:r>
      <w:r w:rsidRPr="00765D2C">
        <w:rPr>
          <w:rFonts w:ascii="Times New Roman" w:hAnsi="Times New Roman" w:cs="Times New Roman"/>
          <w:sz w:val="24"/>
          <w:szCs w:val="24"/>
        </w:rPr>
        <w:t xml:space="preserve"> regulāri organizē</w:t>
      </w:r>
      <w:r w:rsidR="00D155B2" w:rsidRPr="00765D2C">
        <w:rPr>
          <w:rFonts w:ascii="Times New Roman" w:hAnsi="Times New Roman" w:cs="Times New Roman"/>
          <w:sz w:val="24"/>
          <w:szCs w:val="24"/>
        </w:rPr>
        <w:t>t</w:t>
      </w:r>
      <w:r w:rsidRPr="00765D2C">
        <w:rPr>
          <w:rFonts w:ascii="Times New Roman" w:hAnsi="Times New Roman" w:cs="Times New Roman"/>
          <w:sz w:val="24"/>
          <w:szCs w:val="24"/>
        </w:rPr>
        <w:t xml:space="preserve"> neformālas tikšanās ar plašsaziņas līdzekļu žurnālistiem un redaktoriem, </w:t>
      </w:r>
      <w:r w:rsidR="00D155B2" w:rsidRPr="00765D2C">
        <w:rPr>
          <w:rFonts w:ascii="Times New Roman" w:hAnsi="Times New Roman" w:cs="Times New Roman"/>
          <w:sz w:val="24"/>
          <w:szCs w:val="24"/>
        </w:rPr>
        <w:t>lai</w:t>
      </w:r>
      <w:r w:rsidRPr="00765D2C">
        <w:rPr>
          <w:rFonts w:ascii="Times New Roman" w:hAnsi="Times New Roman" w:cs="Times New Roman"/>
          <w:sz w:val="24"/>
          <w:szCs w:val="24"/>
        </w:rPr>
        <w:t xml:space="preserve"> apspriest</w:t>
      </w:r>
      <w:r w:rsidR="00D155B2" w:rsidRPr="00765D2C">
        <w:rPr>
          <w:rFonts w:ascii="Times New Roman" w:hAnsi="Times New Roman" w:cs="Times New Roman"/>
          <w:sz w:val="24"/>
          <w:szCs w:val="24"/>
        </w:rPr>
        <w:t>u</w:t>
      </w:r>
      <w:r w:rsidRPr="00765D2C">
        <w:rPr>
          <w:rFonts w:ascii="Times New Roman" w:hAnsi="Times New Roman" w:cs="Times New Roman"/>
          <w:sz w:val="24"/>
          <w:szCs w:val="24"/>
        </w:rPr>
        <w:t xml:space="preserve"> aktuāl</w:t>
      </w:r>
      <w:r w:rsidR="00D155B2" w:rsidRPr="00765D2C">
        <w:rPr>
          <w:rFonts w:ascii="Times New Roman" w:hAnsi="Times New Roman" w:cs="Times New Roman"/>
          <w:sz w:val="24"/>
          <w:szCs w:val="24"/>
        </w:rPr>
        <w:t>o</w:t>
      </w:r>
      <w:r w:rsidRPr="00765D2C">
        <w:rPr>
          <w:rFonts w:ascii="Times New Roman" w:hAnsi="Times New Roman" w:cs="Times New Roman"/>
          <w:sz w:val="24"/>
          <w:szCs w:val="24"/>
        </w:rPr>
        <w:t xml:space="preserve"> ģeopolitisk</w:t>
      </w:r>
      <w:r w:rsidR="00D155B2" w:rsidRPr="00765D2C">
        <w:rPr>
          <w:rFonts w:ascii="Times New Roman" w:hAnsi="Times New Roman" w:cs="Times New Roman"/>
          <w:sz w:val="24"/>
          <w:szCs w:val="24"/>
        </w:rPr>
        <w:t>o</w:t>
      </w:r>
      <w:r w:rsidRPr="00765D2C">
        <w:rPr>
          <w:rFonts w:ascii="Times New Roman" w:hAnsi="Times New Roman" w:cs="Times New Roman"/>
          <w:sz w:val="24"/>
          <w:szCs w:val="24"/>
        </w:rPr>
        <w:t xml:space="preserve"> situācij</w:t>
      </w:r>
      <w:r w:rsidR="00D155B2" w:rsidRPr="00765D2C">
        <w:rPr>
          <w:rFonts w:ascii="Times New Roman" w:hAnsi="Times New Roman" w:cs="Times New Roman"/>
          <w:sz w:val="24"/>
          <w:szCs w:val="24"/>
        </w:rPr>
        <w:t>u</w:t>
      </w:r>
      <w:r w:rsidRPr="00765D2C">
        <w:rPr>
          <w:rFonts w:ascii="Times New Roman" w:hAnsi="Times New Roman" w:cs="Times New Roman"/>
          <w:sz w:val="24"/>
          <w:szCs w:val="24"/>
        </w:rPr>
        <w:t xml:space="preserve">, kā arī aizsardzības nozares aktualitātes. </w:t>
      </w:r>
    </w:p>
    <w:p w14:paraId="2F2C593F" w14:textId="1232C995"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Papildus minētājam, 2023. gadā Aizsardzības ministrija veica sadarbību ar domnīcu “Rīgas ģeopolitikas pētījumu centrs”. Sadarbības mērķis ar šo domnīcu bija Latvijas interešu popularizēšan</w:t>
      </w:r>
      <w:r w:rsidR="00A66160">
        <w:rPr>
          <w:rFonts w:ascii="Times New Roman" w:hAnsi="Times New Roman" w:cs="Times New Roman"/>
          <w:sz w:val="24"/>
          <w:szCs w:val="24"/>
        </w:rPr>
        <w:t>u</w:t>
      </w:r>
      <w:r w:rsidRPr="00765D2C">
        <w:rPr>
          <w:rFonts w:ascii="Times New Roman" w:hAnsi="Times New Roman" w:cs="Times New Roman"/>
          <w:sz w:val="24"/>
          <w:szCs w:val="24"/>
        </w:rPr>
        <w:t xml:space="preserve"> starptautiskajā vidē. Sadarbības ietvaros ietilpa septiņu populārzinātnisku rakstu publicēšana ārvalstu publikācijās par Latvijas drošībai un aizsardzībai aktuāliem jautājumiem. Būtisks aspekts sadarbībā bija, ka viedokļi par aktuālām tēmām tiek pausti tieši no latviešu pētnieku perspektīvas un publicēti starptautiskās vietnēs, kā piemēram, </w:t>
      </w:r>
      <w:r w:rsidRPr="00765D2C">
        <w:rPr>
          <w:rFonts w:ascii="Times New Roman" w:hAnsi="Times New Roman" w:cs="Times New Roman"/>
          <w:i/>
          <w:sz w:val="24"/>
          <w:szCs w:val="24"/>
        </w:rPr>
        <w:t>Foreign Policy Institute</w:t>
      </w:r>
      <w:r w:rsidRPr="00765D2C">
        <w:rPr>
          <w:rFonts w:ascii="Times New Roman" w:hAnsi="Times New Roman" w:cs="Times New Roman"/>
          <w:sz w:val="24"/>
          <w:szCs w:val="24"/>
        </w:rPr>
        <w:t>, CEPA, u.c.</w:t>
      </w:r>
    </w:p>
    <w:p w14:paraId="53689BC1" w14:textId="77777777" w:rsidR="00D155B2" w:rsidRPr="00765D2C" w:rsidRDefault="00D155B2" w:rsidP="00765D2C">
      <w:pPr>
        <w:spacing w:after="0" w:line="240" w:lineRule="auto"/>
        <w:jc w:val="both"/>
        <w:rPr>
          <w:rFonts w:ascii="Times New Roman" w:eastAsia="Calibri" w:hAnsi="Times New Roman" w:cs="Times New Roman"/>
          <w:b/>
          <w:sz w:val="24"/>
          <w:szCs w:val="24"/>
        </w:rPr>
      </w:pPr>
    </w:p>
    <w:p w14:paraId="6F2C1B18" w14:textId="77777777" w:rsidR="00D155B2" w:rsidRPr="00765D2C" w:rsidRDefault="00D155B2" w:rsidP="00765D2C">
      <w:pPr>
        <w:spacing w:after="0" w:line="240" w:lineRule="auto"/>
        <w:jc w:val="both"/>
        <w:rPr>
          <w:rFonts w:ascii="Times New Roman" w:eastAsia="Calibri" w:hAnsi="Times New Roman" w:cs="Times New Roman"/>
          <w:b/>
          <w:sz w:val="24"/>
          <w:szCs w:val="24"/>
        </w:rPr>
      </w:pPr>
      <w:r w:rsidRPr="00765D2C">
        <w:rPr>
          <w:rFonts w:ascii="Times New Roman" w:eastAsia="Calibri" w:hAnsi="Times New Roman" w:cs="Times New Roman"/>
          <w:b/>
          <w:sz w:val="24"/>
          <w:szCs w:val="24"/>
        </w:rPr>
        <w:t>Militārās industrijas attīstīšana visaptverošas valsts aizsardzības ietvaros</w:t>
      </w:r>
    </w:p>
    <w:p w14:paraId="0A185BB6"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2023. gadā tika turpināts aktīvs darbs pie nacionāli militārās bāzes paplašināšanas, izmantojot vietējās tautsaimniecības un zinātnes potenciālu, tādējādi sekmējot jaunu aizsardzības produktu un militāro tehnoloģiju radīšanu, stiprinot piegāžu ķēžu drošību un veicinot sadarbību ar vietējiem komersantiem. </w:t>
      </w:r>
    </w:p>
    <w:p w14:paraId="63830F7C"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Viens no būtiskiem  Aizsardzības ministrijas uzdevumiem industrijas jomā ir komersantu licencēšana darbībai ar stratēģiskas nozīmes precēm - katru gadu licencēto komersantu skaits palielinās par aptuveni 9%, kas liecina par industrijas attīstību un iesaisti aizsardzības nozarē. Uz 2023. gadu komercdarbībai ar stratēģiskas nozīmes precēm ir licencēti 83 Latvijas Republikā reģistrēti komersanti, savukārt militārā ražotāja sertifikāts ir izsniegts 4 militārajiem ražotājiem.</w:t>
      </w:r>
    </w:p>
    <w:p w14:paraId="35F5F4FE" w14:textId="4B76D979"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w:t>
      </w:r>
      <w:r w:rsidR="00A66160">
        <w:rPr>
          <w:rFonts w:ascii="Times New Roman" w:hAnsi="Times New Roman" w:cs="Times New Roman"/>
          <w:sz w:val="24"/>
          <w:szCs w:val="24"/>
        </w:rPr>
        <w:t xml:space="preserve"> </w:t>
      </w:r>
      <w:r w:rsidRPr="00765D2C">
        <w:rPr>
          <w:rFonts w:ascii="Times New Roman" w:hAnsi="Times New Roman" w:cs="Times New Roman"/>
          <w:sz w:val="24"/>
          <w:szCs w:val="24"/>
        </w:rPr>
        <w:t>gadā turpinājās Aizsardzības ministrijas grantu programma. Līdz 2023.</w:t>
      </w:r>
      <w:r w:rsidR="00070E82" w:rsidRPr="00765D2C">
        <w:rPr>
          <w:rFonts w:ascii="Times New Roman" w:hAnsi="Times New Roman" w:cs="Times New Roman"/>
          <w:sz w:val="24"/>
          <w:szCs w:val="24"/>
        </w:rPr>
        <w:t> </w:t>
      </w:r>
      <w:r w:rsidRPr="00765D2C">
        <w:rPr>
          <w:rFonts w:ascii="Times New Roman" w:hAnsi="Times New Roman" w:cs="Times New Roman"/>
          <w:sz w:val="24"/>
          <w:szCs w:val="24"/>
        </w:rPr>
        <w:t>gada decembra beigām kopumā kopš grantu programmas sākuma apstiprināti 32 militāra vai divējāda lietojuma grantu programmas projekti, investējot A</w:t>
      </w:r>
      <w:r w:rsidR="00070E82" w:rsidRPr="00765D2C">
        <w:rPr>
          <w:rFonts w:ascii="Times New Roman" w:hAnsi="Times New Roman" w:cs="Times New Roman"/>
          <w:sz w:val="24"/>
          <w:szCs w:val="24"/>
        </w:rPr>
        <w:t>izsardzības ministrijas</w:t>
      </w:r>
      <w:r w:rsidRPr="00765D2C">
        <w:rPr>
          <w:rFonts w:ascii="Times New Roman" w:hAnsi="Times New Roman" w:cs="Times New Roman"/>
          <w:sz w:val="24"/>
          <w:szCs w:val="24"/>
        </w:rPr>
        <w:t xml:space="preserve"> finansējumu 1,9 milj. eiro apmērā. Investētais uzņēmumu līdzfinansējums – 1 milj. eiro. Līdz 2023.</w:t>
      </w:r>
      <w:r w:rsidR="00A66160">
        <w:rPr>
          <w:rFonts w:ascii="Times New Roman" w:hAnsi="Times New Roman" w:cs="Times New Roman"/>
          <w:sz w:val="24"/>
          <w:szCs w:val="24"/>
        </w:rPr>
        <w:t xml:space="preserve"> </w:t>
      </w:r>
      <w:r w:rsidRPr="00765D2C">
        <w:rPr>
          <w:rFonts w:ascii="Times New Roman" w:hAnsi="Times New Roman" w:cs="Times New Roman"/>
          <w:sz w:val="24"/>
          <w:szCs w:val="24"/>
        </w:rPr>
        <w:t>gada beigām</w:t>
      </w:r>
      <w:r w:rsidR="00070E82" w:rsidRPr="00765D2C">
        <w:rPr>
          <w:rFonts w:ascii="Times New Roman" w:hAnsi="Times New Roman" w:cs="Times New Roman"/>
          <w:sz w:val="24"/>
          <w:szCs w:val="24"/>
        </w:rPr>
        <w:t xml:space="preserve"> tika</w:t>
      </w:r>
      <w:r w:rsidRPr="00765D2C">
        <w:rPr>
          <w:rFonts w:ascii="Times New Roman" w:hAnsi="Times New Roman" w:cs="Times New Roman"/>
          <w:sz w:val="24"/>
          <w:szCs w:val="24"/>
        </w:rPr>
        <w:t xml:space="preserve"> pabeigti 19 projekti jeb 59% no kopējā apstiprināto projektu skaita.</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2023.</w:t>
      </w:r>
      <w:r w:rsidR="00A66160">
        <w:rPr>
          <w:rFonts w:ascii="Times New Roman" w:hAnsi="Times New Roman" w:cs="Times New Roman"/>
          <w:sz w:val="24"/>
          <w:szCs w:val="24"/>
        </w:rPr>
        <w:t xml:space="preserve"> </w:t>
      </w:r>
      <w:r w:rsidRPr="00765D2C">
        <w:rPr>
          <w:rFonts w:ascii="Times New Roman" w:hAnsi="Times New Roman" w:cs="Times New Roman"/>
          <w:sz w:val="24"/>
          <w:szCs w:val="24"/>
        </w:rPr>
        <w:t>gada decembrī tika izsludināta grantu konkursa jaunā atlase, kurā pieteikumu pieņemšana noslēgsies 2024.</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gada 29.</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februārī. 2023.-2024.</w:t>
      </w:r>
      <w:r w:rsidR="00A66160">
        <w:rPr>
          <w:rFonts w:ascii="Times New Roman" w:hAnsi="Times New Roman" w:cs="Times New Roman"/>
          <w:sz w:val="24"/>
          <w:szCs w:val="24"/>
        </w:rPr>
        <w:t xml:space="preserve"> </w:t>
      </w:r>
      <w:r w:rsidRPr="00765D2C">
        <w:rPr>
          <w:rFonts w:ascii="Times New Roman" w:hAnsi="Times New Roman" w:cs="Times New Roman"/>
          <w:sz w:val="24"/>
          <w:szCs w:val="24"/>
        </w:rPr>
        <w:t xml:space="preserve">gada grantu uzsaukumam kopējais pieejamais finansējums ir 600 000 </w:t>
      </w:r>
      <w:r w:rsidR="00070E82" w:rsidRPr="00765D2C">
        <w:rPr>
          <w:rFonts w:ascii="Times New Roman" w:hAnsi="Times New Roman" w:cs="Times New Roman"/>
          <w:sz w:val="24"/>
          <w:szCs w:val="24"/>
        </w:rPr>
        <w:t>eiro</w:t>
      </w:r>
      <w:r w:rsidRPr="00765D2C">
        <w:rPr>
          <w:rFonts w:ascii="Times New Roman" w:hAnsi="Times New Roman" w:cs="Times New Roman"/>
          <w:sz w:val="24"/>
          <w:szCs w:val="24"/>
        </w:rPr>
        <w:t>.</w:t>
      </w:r>
    </w:p>
    <w:p w14:paraId="37C49229"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gadā Aizsardzības ministrija turpinājusi sadarbību ar Latvijas Drošības un aizsardzības</w:t>
      </w:r>
      <w:r w:rsidR="00070E82" w:rsidRPr="00765D2C">
        <w:rPr>
          <w:rFonts w:ascii="Times New Roman" w:hAnsi="Times New Roman" w:cs="Times New Roman"/>
          <w:sz w:val="24"/>
          <w:szCs w:val="24"/>
        </w:rPr>
        <w:t xml:space="preserve"> industriju federāciju, piemēram,</w:t>
      </w:r>
      <w:r w:rsidRPr="00765D2C">
        <w:rPr>
          <w:rFonts w:ascii="Times New Roman" w:hAnsi="Times New Roman" w:cs="Times New Roman"/>
          <w:sz w:val="24"/>
          <w:szCs w:val="24"/>
        </w:rPr>
        <w:t xml:space="preserve"> 2023.</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gada 22.</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 xml:space="preserve">jūnijā </w:t>
      </w:r>
      <w:r w:rsidR="00070E82" w:rsidRPr="00765D2C">
        <w:rPr>
          <w:rFonts w:ascii="Times New Roman" w:hAnsi="Times New Roman" w:cs="Times New Roman"/>
          <w:sz w:val="24"/>
          <w:szCs w:val="24"/>
        </w:rPr>
        <w:t xml:space="preserve">tika </w:t>
      </w:r>
      <w:r w:rsidRPr="00765D2C">
        <w:rPr>
          <w:rFonts w:ascii="Times New Roman" w:hAnsi="Times New Roman" w:cs="Times New Roman"/>
          <w:sz w:val="24"/>
          <w:szCs w:val="24"/>
        </w:rPr>
        <w:t xml:space="preserve">noslēgts līgums par finansējuma piešķiršanu biedrībai DAIF Latvija sadarbības veicināšanai 2023. gadā. Biedrība pārstāvējusi aizsardzības industriju konsultatīvo un pētniecisko formātu darbā, nodrošinājusi nacionālās aizsardzības industrijas un pētniecības iestāžu iekļaušanos </w:t>
      </w:r>
      <w:r w:rsidR="00070E82" w:rsidRPr="00765D2C">
        <w:rPr>
          <w:rFonts w:ascii="Times New Roman" w:hAnsi="Times New Roman" w:cs="Times New Roman"/>
          <w:sz w:val="24"/>
          <w:szCs w:val="24"/>
        </w:rPr>
        <w:t>NATO</w:t>
      </w:r>
      <w:r w:rsidRPr="00765D2C">
        <w:rPr>
          <w:rFonts w:ascii="Times New Roman" w:hAnsi="Times New Roman" w:cs="Times New Roman"/>
          <w:sz w:val="24"/>
          <w:szCs w:val="24"/>
        </w:rPr>
        <w:t xml:space="preserve"> un Eiropas Savienības mili</w:t>
      </w:r>
      <w:r w:rsidR="00070E82" w:rsidRPr="00765D2C">
        <w:rPr>
          <w:rFonts w:ascii="Times New Roman" w:hAnsi="Times New Roman" w:cs="Times New Roman"/>
          <w:sz w:val="24"/>
          <w:szCs w:val="24"/>
        </w:rPr>
        <w:t>tāro spēju attīstības procesā. Tika o</w:t>
      </w:r>
      <w:r w:rsidRPr="00765D2C">
        <w:rPr>
          <w:rFonts w:ascii="Times New Roman" w:hAnsi="Times New Roman" w:cs="Times New Roman"/>
          <w:sz w:val="24"/>
          <w:szCs w:val="24"/>
        </w:rPr>
        <w:t>rganizēts Latvijas aizsardzības industrijas stends starptautiskajā militārajā izstādē “DSEI 202</w:t>
      </w:r>
      <w:r w:rsidR="00070E82" w:rsidRPr="00765D2C">
        <w:rPr>
          <w:rFonts w:ascii="Times New Roman" w:hAnsi="Times New Roman" w:cs="Times New Roman"/>
          <w:sz w:val="24"/>
          <w:szCs w:val="24"/>
        </w:rPr>
        <w:t>3”</w:t>
      </w:r>
      <w:r w:rsidRPr="00765D2C">
        <w:rPr>
          <w:rFonts w:ascii="Times New Roman" w:hAnsi="Times New Roman" w:cs="Times New Roman"/>
          <w:sz w:val="24"/>
          <w:szCs w:val="24"/>
        </w:rPr>
        <w:t xml:space="preserve"> Londonā, Apvienotajā Karalistē, sektorālās darba grupās </w:t>
      </w:r>
      <w:r w:rsidR="00070E82" w:rsidRPr="00765D2C">
        <w:rPr>
          <w:rFonts w:ascii="Times New Roman" w:hAnsi="Times New Roman" w:cs="Times New Roman"/>
          <w:sz w:val="24"/>
          <w:szCs w:val="24"/>
        </w:rPr>
        <w:t xml:space="preserve">tika </w:t>
      </w:r>
      <w:r w:rsidRPr="00765D2C">
        <w:rPr>
          <w:rFonts w:ascii="Times New Roman" w:hAnsi="Times New Roman" w:cs="Times New Roman"/>
          <w:sz w:val="24"/>
          <w:szCs w:val="24"/>
        </w:rPr>
        <w:t>iesaistīti komersanti, rīkoti civilmilitārās sadarbības semināri un Latvijas industrijas dienas Helsinkos, Somijā, Latvijas</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 Kanādas industriju diena un N</w:t>
      </w:r>
      <w:r w:rsidR="00070E82" w:rsidRPr="00765D2C">
        <w:rPr>
          <w:rFonts w:ascii="Times New Roman" w:hAnsi="Times New Roman" w:cs="Times New Roman"/>
          <w:sz w:val="24"/>
          <w:szCs w:val="24"/>
        </w:rPr>
        <w:t>acionālo bruņoto spēku</w:t>
      </w:r>
      <w:r w:rsidRPr="00765D2C">
        <w:rPr>
          <w:rFonts w:ascii="Times New Roman" w:hAnsi="Times New Roman" w:cs="Times New Roman"/>
          <w:sz w:val="24"/>
          <w:szCs w:val="24"/>
        </w:rPr>
        <w:t xml:space="preserve"> industriju diena, kā arī veicināta pārrobežu sadarbība.</w:t>
      </w:r>
    </w:p>
    <w:p w14:paraId="0B27F93A"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gada 18. maijā Aizsardzības ministrija sadarbībā ar DAIF Latvija un N</w:t>
      </w:r>
      <w:r w:rsidR="00070E82" w:rsidRPr="00765D2C">
        <w:rPr>
          <w:rFonts w:ascii="Times New Roman" w:hAnsi="Times New Roman" w:cs="Times New Roman"/>
          <w:sz w:val="24"/>
          <w:szCs w:val="24"/>
        </w:rPr>
        <w:t>acionālajiem bruņotajiem spēkiem</w:t>
      </w:r>
      <w:r w:rsidRPr="00765D2C">
        <w:rPr>
          <w:rFonts w:ascii="Times New Roman" w:hAnsi="Times New Roman" w:cs="Times New Roman"/>
          <w:sz w:val="24"/>
          <w:szCs w:val="24"/>
        </w:rPr>
        <w:t xml:space="preserve"> organizēja ikgadējo aizsardzības industrijas pasākumu “NBS Industriju dienas 2023”. Konferences formātā tika apskatīti dažādi aktuāli aizsardzības industrijas jautājumi, pulcinot gan uzņēmējus, gan aizsardzības nozares pārstāvjus, gan ārvalstu viesus. Savukārt 2023.</w:t>
      </w:r>
      <w:r w:rsidR="00070E82" w:rsidRPr="00765D2C">
        <w:rPr>
          <w:rFonts w:ascii="Times New Roman" w:hAnsi="Times New Roman" w:cs="Times New Roman"/>
          <w:sz w:val="24"/>
          <w:szCs w:val="24"/>
        </w:rPr>
        <w:t xml:space="preserve"> </w:t>
      </w:r>
      <w:r w:rsidRPr="00765D2C">
        <w:rPr>
          <w:rFonts w:ascii="Times New Roman" w:hAnsi="Times New Roman" w:cs="Times New Roman"/>
          <w:sz w:val="24"/>
          <w:szCs w:val="24"/>
        </w:rPr>
        <w:t>gada 29.</w:t>
      </w:r>
      <w:r w:rsidR="00070E82" w:rsidRPr="00765D2C">
        <w:rPr>
          <w:rFonts w:ascii="Times New Roman" w:hAnsi="Times New Roman" w:cs="Times New Roman"/>
          <w:sz w:val="24"/>
          <w:szCs w:val="24"/>
        </w:rPr>
        <w:t xml:space="preserve"> septembrī Ādažu militārajā bāzē</w:t>
      </w:r>
      <w:r w:rsidRPr="00765D2C">
        <w:rPr>
          <w:rFonts w:ascii="Times New Roman" w:hAnsi="Times New Roman" w:cs="Times New Roman"/>
          <w:sz w:val="24"/>
          <w:szCs w:val="24"/>
        </w:rPr>
        <w:t xml:space="preserve"> tika rīkota aizsardzības industrijas uzņēmumu spēju demonstrācija. Tās mērķis bija iepazināt Nacionālos bruņotos spēkus un citus Ādažu militārajā bāzē izvietoto spēku pārstāvjus ar Latvijā ražotiem produktiem un piedāvātajiem </w:t>
      </w:r>
      <w:r w:rsidRPr="00765D2C">
        <w:rPr>
          <w:rFonts w:ascii="Times New Roman" w:hAnsi="Times New Roman" w:cs="Times New Roman"/>
          <w:sz w:val="24"/>
          <w:szCs w:val="24"/>
        </w:rPr>
        <w:lastRenderedPageBreak/>
        <w:t>pakalpojumiem, kas jau atraduši pielietojumu bruņoto spēku n</w:t>
      </w:r>
      <w:r w:rsidR="00070E82" w:rsidRPr="00765D2C">
        <w:rPr>
          <w:rFonts w:ascii="Times New Roman" w:hAnsi="Times New Roman" w:cs="Times New Roman"/>
          <w:sz w:val="24"/>
          <w:szCs w:val="24"/>
        </w:rPr>
        <w:t>odrošinājuma un apgādes sistēmā</w:t>
      </w:r>
      <w:r w:rsidRPr="00765D2C">
        <w:rPr>
          <w:rFonts w:ascii="Times New Roman" w:hAnsi="Times New Roman" w:cs="Times New Roman"/>
          <w:sz w:val="24"/>
          <w:szCs w:val="24"/>
        </w:rPr>
        <w:t xml:space="preserve"> vai ir ar šādu potenciālu. </w:t>
      </w:r>
      <w:r w:rsidR="00070E82" w:rsidRPr="00765D2C">
        <w:rPr>
          <w:rFonts w:ascii="Times New Roman" w:hAnsi="Times New Roman" w:cs="Times New Roman"/>
          <w:sz w:val="24"/>
          <w:szCs w:val="24"/>
        </w:rPr>
        <w:t>D</w:t>
      </w:r>
      <w:r w:rsidRPr="00765D2C">
        <w:rPr>
          <w:rFonts w:ascii="Times New Roman" w:hAnsi="Times New Roman" w:cs="Times New Roman"/>
          <w:sz w:val="24"/>
          <w:szCs w:val="24"/>
        </w:rPr>
        <w:t xml:space="preserve">emonstrācijā piedalījās kopumā 34 uzņēmumi un pētniecības iestādes no Latvijas, kas pārstāvēja kiberdrošības, tekstilizstrādājumu ražošanas, radio komunikācijas, bezpilota lidaparātu sistēmas, militārā ekipējuma un tehnoloģiju jomas, kā arī citu militāra vai divējāda pielietojuma produktu ražotāji. </w:t>
      </w:r>
    </w:p>
    <w:p w14:paraId="1790E0BE"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2023. gadā turpinājās darbs pie Nacionālo bruņoto spēku kaujas spējām nepieciešamo materiāltehnisko līdzekļu piegādes drošības nostiprināšanas saskaņā ar Saeimas 2023. gadā apstiprināto Valsts aizsardzības koncepciju. Kā viens no kritērijiem piegāžu drošības nodrošināšanā ir prasības vietējo apakšuzņēmēju iesaistei līguma izpildes procesā, kur kā piemēru var minēt Latvijas un Somijas kopīgo 6x6 bruņumašīnu izstrādes projektu sadarbībā ar Somijas uzņēmumu </w:t>
      </w:r>
      <w:r w:rsidRPr="00765D2C">
        <w:rPr>
          <w:rFonts w:ascii="Times New Roman" w:hAnsi="Times New Roman" w:cs="Times New Roman"/>
          <w:i/>
          <w:sz w:val="24"/>
          <w:szCs w:val="24"/>
        </w:rPr>
        <w:t>Patria Land Oy</w:t>
      </w:r>
      <w:r w:rsidRPr="00765D2C">
        <w:rPr>
          <w:rFonts w:ascii="Times New Roman" w:hAnsi="Times New Roman" w:cs="Times New Roman"/>
          <w:sz w:val="24"/>
          <w:szCs w:val="24"/>
        </w:rPr>
        <w:t>. Līguma ietvaros vietējo uzņēmumu iesaiste plānota 30% apmērā no kopējās līguma summas, nodrošinot Latvijas uzņēmēju iesaisti un pakāpeniskā progresijā palielinot noteikto Latvijā bāzēto uzņēmumu daļu. Plānots, ka bruņumašīnu uzturēšana, remonts un iespējamā nākotnes modernizācija tiks veikta Latvijā. 2023. gada beigās projektā bija iesaistīti jau 7 vietējie uzņēmumi.</w:t>
      </w:r>
    </w:p>
    <w:p w14:paraId="2C0A951E" w14:textId="77777777" w:rsidR="00D155B2" w:rsidRPr="00765D2C"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Aizsardzības industrijas attīstība rada nepieciešamību pilnveidot piegādes drošības un stratēģiskās partnerības tiesisko regulējumu, tāpēc 2023. gadā turpinājās darbs pie Aizsardzības industrijas likumprojekta. </w:t>
      </w:r>
      <w:r w:rsidR="00070E82" w:rsidRPr="00765D2C">
        <w:rPr>
          <w:rFonts w:ascii="Times New Roman" w:hAnsi="Times New Roman" w:cs="Times New Roman"/>
          <w:sz w:val="24"/>
          <w:szCs w:val="24"/>
        </w:rPr>
        <w:t>l</w:t>
      </w:r>
      <w:r w:rsidRPr="00765D2C">
        <w:rPr>
          <w:rFonts w:ascii="Times New Roman" w:hAnsi="Times New Roman" w:cs="Times New Roman"/>
          <w:sz w:val="24"/>
          <w:szCs w:val="24"/>
        </w:rPr>
        <w:t xml:space="preserve">ikumprojekts “Aizsardzības industrijas likums”, </w:t>
      </w:r>
      <w:r w:rsidR="00070E82" w:rsidRPr="00765D2C">
        <w:rPr>
          <w:rFonts w:ascii="Times New Roman" w:hAnsi="Times New Roman" w:cs="Times New Roman"/>
          <w:sz w:val="24"/>
          <w:szCs w:val="24"/>
        </w:rPr>
        <w:t>kas ir</w:t>
      </w:r>
      <w:r w:rsidRPr="00765D2C">
        <w:rPr>
          <w:rFonts w:ascii="Times New Roman" w:hAnsi="Times New Roman" w:cs="Times New Roman"/>
          <w:sz w:val="24"/>
          <w:szCs w:val="24"/>
        </w:rPr>
        <w:t xml:space="preserve"> iesniegts izskatīšanai Saeim</w:t>
      </w:r>
      <w:r w:rsidR="00070E82" w:rsidRPr="00765D2C">
        <w:rPr>
          <w:rFonts w:ascii="Times New Roman" w:hAnsi="Times New Roman" w:cs="Times New Roman"/>
          <w:sz w:val="24"/>
          <w:szCs w:val="24"/>
        </w:rPr>
        <w:t>ā, tika izstrādāts ar mērķi</w:t>
      </w:r>
      <w:r w:rsidRPr="00765D2C">
        <w:rPr>
          <w:rFonts w:ascii="Times New Roman" w:hAnsi="Times New Roman" w:cs="Times New Roman"/>
          <w:sz w:val="24"/>
          <w:szCs w:val="24"/>
        </w:rPr>
        <w:t xml:space="preserve"> sniegt ietvaru aizsardzības industrijas atbalstam, piegādes drošību izvirzāmo prasību regulējumam, stratēģiskās partnerības koncepta ieviešanai N</w:t>
      </w:r>
      <w:r w:rsidR="00070E82" w:rsidRPr="00765D2C">
        <w:rPr>
          <w:rFonts w:ascii="Times New Roman" w:hAnsi="Times New Roman" w:cs="Times New Roman"/>
          <w:sz w:val="24"/>
          <w:szCs w:val="24"/>
        </w:rPr>
        <w:t>acionālo bruņoto spēku</w:t>
      </w:r>
      <w:r w:rsidRPr="00765D2C">
        <w:rPr>
          <w:rFonts w:ascii="Times New Roman" w:hAnsi="Times New Roman" w:cs="Times New Roman"/>
          <w:sz w:val="24"/>
          <w:szCs w:val="24"/>
        </w:rPr>
        <w:t xml:space="preserve"> spēju attīstībai sevišķi būtiskās jomās, kā arī aizsardzības industrijas uzraudzībai, kontrolei un drošības veicināšanai. Plānots, ka likumprojekts tiks pieņemts Saeimā 2024. gadā.</w:t>
      </w:r>
    </w:p>
    <w:p w14:paraId="2D076D4D" w14:textId="2382117B" w:rsidR="00D155B2" w:rsidRDefault="00D155B2"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Lai veicinātu vietējās aizsardzības industrijas attīstību, 2023. gada 29. novembrī atbilstoši Ministru kabineta 2023. gada 23. novembra rīkojumam Nr. 799 Aizsardzības ministrija dibināja kapitālsabiedrību SIA “Valsts aizsardzības korporācija”. Uzņēmuma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Viens no pirmajiem kapitālsabiedrības uzdevumiem ir bijis koordinēt projekta pieteikumu par artilērijas munīcijas komponenšu rūpnīcas izveidi Latvijā ar  starptautisku konsorcija projektu ES regulas «Munīcijas ražošanas atbalsta akts» (ASAP) ietvaros, kas tika iesniegts Eiropas Komisijā 2023. gada izskaņā.</w:t>
      </w:r>
    </w:p>
    <w:p w14:paraId="10F8EECE" w14:textId="77777777" w:rsidR="00765D2C" w:rsidRPr="00765D2C" w:rsidRDefault="00765D2C" w:rsidP="00765D2C">
      <w:pPr>
        <w:spacing w:after="0" w:line="240" w:lineRule="auto"/>
        <w:ind w:firstLine="720"/>
        <w:jc w:val="both"/>
        <w:rPr>
          <w:rFonts w:ascii="Times New Roman" w:hAnsi="Times New Roman" w:cs="Times New Roman"/>
          <w:sz w:val="24"/>
          <w:szCs w:val="24"/>
        </w:rPr>
      </w:pPr>
    </w:p>
    <w:p w14:paraId="38EE016B" w14:textId="77777777" w:rsidR="009B585D" w:rsidRPr="00765D2C" w:rsidRDefault="009B585D"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Valstiskuma pamatu nostiprināšana Latvijas jauniešos</w:t>
      </w:r>
    </w:p>
    <w:p w14:paraId="1DB942A2" w14:textId="77777777" w:rsidR="009B585D" w:rsidRPr="00765D2C" w:rsidRDefault="009B585D" w:rsidP="00765D2C">
      <w:pPr>
        <w:spacing w:after="0" w:line="240" w:lineRule="auto"/>
        <w:ind w:firstLine="720"/>
        <w:jc w:val="both"/>
        <w:rPr>
          <w:rFonts w:ascii="Times New Roman" w:hAnsi="Times New Roman" w:cs="Times New Roman"/>
          <w:sz w:val="24"/>
          <w:szCs w:val="24"/>
        </w:rPr>
      </w:pPr>
      <w:bookmarkStart w:id="1" w:name="_Hlk158290347"/>
      <w:r w:rsidRPr="00765D2C">
        <w:rPr>
          <w:rFonts w:ascii="Times New Roman" w:hAnsi="Times New Roman" w:cs="Times New Roman"/>
          <w:sz w:val="24"/>
          <w:szCs w:val="24"/>
        </w:rPr>
        <w:t xml:space="preserve">No 2024. gada 1. septembra visās izglītības iestādēs, kas īsteno vispārējo un profesionālo vidējo izglītību, tiek ieviests jauns obligāts mācību priekšmets – valsts aizsardzības mācība, kas tiks īstenots divu mācību gadu laikā. </w:t>
      </w:r>
      <w:r w:rsidRPr="00765D2C">
        <w:rPr>
          <w:rFonts w:ascii="Times New Roman" w:hAnsi="Times New Roman" w:cs="Times New Roman"/>
          <w:sz w:val="24"/>
          <w:szCs w:val="24"/>
          <w:lang w:eastAsia="lv-LV"/>
        </w:rPr>
        <w:t xml:space="preserve">2023./2024. mācību gadā, valsts aizsardzības mācība veiksmīgi tiek īstenota 182 izglītības iestādēs, aptverot vairāk kā piecpadsmit ar pusi tūkstošu izglītojamo. Savukārt 2023. gadā Jaunsardzes centra </w:t>
      </w:r>
      <w:r w:rsidRPr="00765D2C">
        <w:rPr>
          <w:rFonts w:ascii="Times New Roman" w:hAnsi="Times New Roman" w:cs="Times New Roman"/>
          <w:sz w:val="24"/>
          <w:szCs w:val="24"/>
        </w:rPr>
        <w:t>kustībā “Jaunsardze” ir iesaistījušies vairāk par astoņiem ar pusi tūkstošiem jaunsargu</w:t>
      </w:r>
      <w:r w:rsidRPr="00765D2C">
        <w:rPr>
          <w:rFonts w:ascii="Times New Roman" w:hAnsi="Times New Roman" w:cs="Times New Roman"/>
          <w:sz w:val="24"/>
          <w:szCs w:val="24"/>
          <w:lang w:eastAsia="lv-LV"/>
        </w:rPr>
        <w:t>, kas sasaucas ar Latvijas Nacionālo attīstības plānu 2021. – 2027. gadam, kas dalībnieku skaitu Jaunsardzē nosaka kā vienu no indikatoriem valsts iedzīvotāju rīcībspējas stiprināšanā apdraudējuma gadījumos.</w:t>
      </w:r>
      <w:r w:rsidRPr="00765D2C" w:rsidDel="00060010">
        <w:rPr>
          <w:rFonts w:ascii="Times New Roman" w:hAnsi="Times New Roman" w:cs="Times New Roman"/>
          <w:sz w:val="24"/>
          <w:szCs w:val="24"/>
        </w:rPr>
        <w:t xml:space="preserve"> </w:t>
      </w:r>
      <w:bookmarkEnd w:id="1"/>
      <w:r w:rsidRPr="00765D2C">
        <w:rPr>
          <w:rFonts w:ascii="Times New Roman" w:hAnsi="Times New Roman" w:cs="Times New Roman"/>
          <w:sz w:val="24"/>
          <w:szCs w:val="24"/>
        </w:rPr>
        <w:t xml:space="preserve"> Pēc otrā valsts aizsardzības mācības apmācību gada pabeigšanas jauniešiem ir iespēja piedalīties 23 dienu nometnē, lai nostiprinātu iegūtās prasmes un zināšanas lauka apstākļos. Dalība nometnē ir brīvprātīga. 2023. gadā tika īstenotas 4 valsts aizsardzības mācības nometnes, kurās piedalījās 256 jaunieši, vienlaikus notika 206 Jaunsardzes nometnes, kurās piedalījās </w:t>
      </w:r>
      <w:r w:rsidRPr="00765D2C">
        <w:rPr>
          <w:rFonts w:ascii="Times New Roman" w:hAnsi="Times New Roman" w:cs="Times New Roman"/>
          <w:sz w:val="24"/>
          <w:szCs w:val="24"/>
        </w:rPr>
        <w:lastRenderedPageBreak/>
        <w:t xml:space="preserve">4546 jaunieši. 2024. gadā Jaunsardzes centrs plāno īstenot 3 valsts aizsardzības mācības nometnes ar kopējo dalībnieku skaitu 432. 2024. gadā arī plānotas ap 200 Jaunsardzes nometnes, kurās piedalītos ap 5000 jauniešu. </w:t>
      </w:r>
    </w:p>
    <w:p w14:paraId="673E15BE" w14:textId="77777777" w:rsidR="00D155B2" w:rsidRPr="00765D2C" w:rsidRDefault="00D155B2" w:rsidP="00765D2C">
      <w:pPr>
        <w:spacing w:after="0" w:line="240" w:lineRule="auto"/>
        <w:ind w:firstLine="720"/>
        <w:jc w:val="both"/>
        <w:rPr>
          <w:rFonts w:ascii="Times New Roman" w:hAnsi="Times New Roman" w:cs="Times New Roman"/>
          <w:sz w:val="24"/>
          <w:szCs w:val="24"/>
        </w:rPr>
      </w:pPr>
    </w:p>
    <w:p w14:paraId="53D51282" w14:textId="77777777" w:rsidR="009B585D" w:rsidRPr="00765D2C" w:rsidRDefault="009B585D" w:rsidP="00765D2C">
      <w:pPr>
        <w:spacing w:after="0" w:line="240" w:lineRule="auto"/>
        <w:rPr>
          <w:rFonts w:ascii="Times New Roman" w:hAnsi="Times New Roman" w:cs="Times New Roman"/>
          <w:b/>
          <w:bCs/>
          <w:sz w:val="24"/>
          <w:szCs w:val="24"/>
        </w:rPr>
      </w:pPr>
      <w:bookmarkStart w:id="2" w:name="_Hlk158796528"/>
      <w:r w:rsidRPr="00765D2C">
        <w:rPr>
          <w:rFonts w:ascii="Times New Roman" w:hAnsi="Times New Roman" w:cs="Times New Roman"/>
          <w:b/>
          <w:bCs/>
          <w:sz w:val="24"/>
          <w:szCs w:val="24"/>
        </w:rPr>
        <w:t>Valsts aizsardzības dienesta ieviešana</w:t>
      </w:r>
    </w:p>
    <w:p w14:paraId="3033E210"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Valsts aizsardzības dienests ir daļa no visaptverošas valsts aizsardzības, kas ļauj stiprināt Latvijas aizsardzības spējas, kā arī sniedz iespēju pilsoņiem iegūt zināšanas un sapratni par valsts aizsardzību, uzlabot individuālās rīcībspējas. 2023. gada 19. aprīlī stājās spēkā Valsts aizsardzības dienesta likums, kas paredz obligātu Latvijas pilsoņu iesaisti valsts aizsardzības militārajā dienestā, tādējādi stiprinot visaptverošas valsts aizsardzības sistēmu un sabiedrības kopējās noturības spējas dažādu krīžu pārvarēšanai. Likums nosaka, ka Valsts aizsardzības dienestam ir pakļauti visi Latvijas pilsoņi – vīrieši, kas dzimuši pēc 2004. gada 1. janvāra viena gada laikā pēc 18 gadu vecuma sasniegšanas vai, ja pilsonis turpina iegūt izglītību pamata vai vidējās izglītības pakāpē – viena gada laikā pēc izglītības iestādes absolvēšanas, bet ne vēlāk kā līdz 24 gadu vecumam. Vienlaikus noteikts, ka valsts aizsardzības dienestam brīvprātīgi var pieteikties Latvijas pilsoņi – vīrieši un sievietes no 18 līdz 27 gadu vecumam. Valsts aizsardzības dienests tiek īstenots 3 galvenajos militārajos veidos:</w:t>
      </w:r>
    </w:p>
    <w:p w14:paraId="51745BAD"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- 11 mēnešu dienests Nacionālo bruņoto spēku profesionālajā dienesta vienībā;</w:t>
      </w:r>
    </w:p>
    <w:p w14:paraId="77EDC9D8"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- 5 gadu dienests Zemessardzē (tikai piesakoties brīvprātīgi);</w:t>
      </w:r>
    </w:p>
    <w:p w14:paraId="7865670A"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- 5 gadu dienests, apgūstot augstskolu un koledžu studentiem paredzēto rezerves virsnieka programmu (tikai piesakoties brīvprātīgi).</w:t>
      </w:r>
    </w:p>
    <w:p w14:paraId="652EE956" w14:textId="77777777" w:rsidR="009B585D" w:rsidRPr="00765D2C" w:rsidRDefault="009B585D" w:rsidP="00765D2C">
      <w:pPr>
        <w:spacing w:after="0" w:line="240" w:lineRule="auto"/>
        <w:jc w:val="both"/>
        <w:rPr>
          <w:rFonts w:ascii="Times New Roman" w:hAnsi="Times New Roman" w:cs="Times New Roman"/>
          <w:sz w:val="24"/>
          <w:szCs w:val="24"/>
        </w:rPr>
      </w:pPr>
      <w:r w:rsidRPr="00765D2C">
        <w:rPr>
          <w:rFonts w:ascii="Times New Roman" w:hAnsi="Times New Roman" w:cs="Times New Roman"/>
          <w:sz w:val="24"/>
          <w:szCs w:val="24"/>
        </w:rPr>
        <w:tab/>
        <w:t>Valsts aizsardzības dienestam pakļautajām personām, kuras savu domu, apziņas vai reliģiskās pārliecības dēļ nevar pildīt valsts aizsardzības militāro dienestu, to var aizstāt ar valsts aizsardzības civilo dienestu, ko pilda 11 mēnešus Aizsardzības ministrijas padotībā esošajās iestādēs.</w:t>
      </w:r>
    </w:p>
    <w:p w14:paraId="53BA6813" w14:textId="77777777" w:rsidR="009B585D" w:rsidRPr="00765D2C" w:rsidRDefault="009B585D" w:rsidP="00765D2C">
      <w:pPr>
        <w:spacing w:after="0" w:line="240" w:lineRule="auto"/>
        <w:ind w:firstLine="709"/>
        <w:jc w:val="both"/>
        <w:rPr>
          <w:rFonts w:ascii="Times New Roman" w:hAnsi="Times New Roman" w:cs="Times New Roman"/>
          <w:sz w:val="24"/>
          <w:szCs w:val="24"/>
        </w:rPr>
      </w:pPr>
      <w:r w:rsidRPr="00765D2C">
        <w:rPr>
          <w:rFonts w:ascii="Times New Roman" w:hAnsi="Times New Roman" w:cs="Times New Roman"/>
          <w:sz w:val="24"/>
          <w:szCs w:val="24"/>
        </w:rPr>
        <w:tab/>
        <w:t xml:space="preserve">Pirmajam Valsts aizsardzības dienesta iesaukumam līdz 2023. gada 15. maijam brīvprātīgi pieteicās 488 Latvijas pilsoņi, no kuriem pēc veselības un citu pārbaužu veikšanas par derīgiem dienestam tika atzīti 253 pilsoņi. Iesaucamie 2023. gada 1. jūlijā uzsāka dienestu Nacionālo bruņoto spēku Sauszemes spēku Mehanizēto kājnieku brigādē Ādažos. Līdz šim brīvprātīgie pieredzi novērtējuši pozitīvi – gan vērtējot treniņprogrammas kvalitāti, gan dienēšanai piedāvāto infrastruktūru. </w:t>
      </w:r>
    </w:p>
    <w:p w14:paraId="313786F5" w14:textId="77777777" w:rsidR="009B585D" w:rsidRPr="00765D2C" w:rsidRDefault="009B585D" w:rsidP="00765D2C">
      <w:pPr>
        <w:spacing w:after="0" w:line="240" w:lineRule="auto"/>
        <w:jc w:val="both"/>
        <w:rPr>
          <w:rFonts w:ascii="Times New Roman" w:hAnsi="Times New Roman" w:cs="Times New Roman"/>
          <w:sz w:val="24"/>
          <w:szCs w:val="24"/>
        </w:rPr>
      </w:pPr>
      <w:r w:rsidRPr="00765D2C">
        <w:rPr>
          <w:rFonts w:ascii="Times New Roman" w:hAnsi="Times New Roman" w:cs="Times New Roman"/>
          <w:sz w:val="24"/>
          <w:szCs w:val="24"/>
        </w:rPr>
        <w:tab/>
        <w:t>Otrajam Valsts aizsardzības dienesta iesaukumam brīvprātīgi bija iespējams pietikties līdz 2023. gada 15. jūlijam, taču tā kā izteikti lielākais pieteikumu skaits tika saņemts neilgi pirms pieteikšanās termiņa beigām un, lai sniegtu iespēju pieteikties dienestam arī tiem jauniešiem, kas pieteikšanos valsts aizsardzības dienestam atlikuši uz pēdējo brīdi, Aizsardzības ministrija un Nacionālie bruņotie spēki nolēma pieteikšanās termiņu pagarināt līdz 21. jūlijam. Rezultātā dienestam brīvprātīgi pieteicās 236 Latvijas pilsoņi, no kuriem pēc veselības un citu pārbaužu veikšanas par derīgiem dienestam tika atzīti 130 pilsoņi. Ņemot vērā, ka dienestam pieteicās pietiekams skaits brīvprātīgo, nebija nepieciešams organizēt iesaucamo atlasi pēc nejaušības principa. Iesaucamie 2024.gada 19. janvārī uzsāka dienestu Nacionālo bruņoto spēku Štāba bataljonā Rīgā, Gaisa spēku Pretgaisa aizsardzības divizionā Lielvārdē, kā arī Zemessardzes 25. kaujas atbalsta bataljonā Stāmerienā.</w:t>
      </w:r>
    </w:p>
    <w:p w14:paraId="3A41279E" w14:textId="77777777" w:rsidR="009B585D" w:rsidRPr="00765D2C" w:rsidRDefault="009B585D" w:rsidP="00765D2C">
      <w:pPr>
        <w:spacing w:after="0" w:line="240" w:lineRule="auto"/>
        <w:ind w:firstLine="709"/>
        <w:jc w:val="both"/>
        <w:rPr>
          <w:rFonts w:ascii="Times New Roman" w:hAnsi="Times New Roman" w:cs="Times New Roman"/>
          <w:sz w:val="24"/>
          <w:szCs w:val="24"/>
        </w:rPr>
      </w:pPr>
      <w:r w:rsidRPr="00765D2C">
        <w:rPr>
          <w:rFonts w:ascii="Times New Roman" w:hAnsi="Times New Roman" w:cs="Times New Roman"/>
          <w:sz w:val="24"/>
          <w:szCs w:val="24"/>
        </w:rPr>
        <w:t xml:space="preserve">Trešajam Valsts aizsardzības dienesta iesaukumam līdz 2023. gada 1. decembrim brīvprātīgi pieteicās 515 Latvijas pilsoņi, no kuriem pēc veselības un citu pārbaužu veikšanas par derīgiem dienestam tika atzīti 330 pilsoņi. Ņemot vērā, ka Aizsardzības ministrija bija plānojusi iesaukt 480 pilsoņus, tad iztrūkstošie 150 pilsoņi pirmo reizi tiks iesaukti izmantojot atlasi pēc nejaušības principa. Minētā atlase norisinājās 2024. gada 23. janvārī un tajā tika atlasīti 300 pilsoņi, kuriem uz deklarētās </w:t>
      </w:r>
      <w:r w:rsidRPr="00765D2C">
        <w:rPr>
          <w:rFonts w:ascii="Times New Roman" w:hAnsi="Times New Roman" w:cs="Times New Roman"/>
          <w:sz w:val="24"/>
          <w:szCs w:val="24"/>
        </w:rPr>
        <w:lastRenderedPageBreak/>
        <w:t>dzīves vietas adresi vai oficiālo elektronisko adresi tika nosūtīta pavēste par ierašanos uz medicīnisko pārbaudi. Atlasē tika atlasīts lielāks pilsoņu skaits nekā nepieciešams iesaukt, ņemot vērā iepriekšējo pieredzi, ka aptuveni puse no iesaucamajiem nav derīgi dienestam veselības stāvokļa dēļ. Plānots, ka šāda veida atlasi regulāri būs nepieciešams organizēt arī turpmākajos gados, jo pakāpeniski tiks palielināts iesaucamo pilsoņu skaits.</w:t>
      </w:r>
    </w:p>
    <w:bookmarkEnd w:id="2"/>
    <w:p w14:paraId="70999E3B" w14:textId="77777777" w:rsidR="00D155B2" w:rsidRPr="00765D2C" w:rsidRDefault="00D155B2" w:rsidP="00765D2C">
      <w:pPr>
        <w:spacing w:after="0" w:line="240" w:lineRule="auto"/>
        <w:ind w:firstLine="720"/>
        <w:jc w:val="both"/>
        <w:rPr>
          <w:rFonts w:ascii="Times New Roman" w:hAnsi="Times New Roman" w:cs="Times New Roman"/>
          <w:sz w:val="24"/>
          <w:szCs w:val="24"/>
        </w:rPr>
      </w:pPr>
    </w:p>
    <w:p w14:paraId="5058225D" w14:textId="77777777" w:rsidR="009B585D" w:rsidRPr="00765D2C" w:rsidRDefault="009B585D"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Kiberdrošība</w:t>
      </w:r>
    </w:p>
    <w:p w14:paraId="602B1709"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Kiberdrošība ir neatņemams visaptverošās valsts aizsardzības sistēmas elements, kam jo īpaši jāvērš uzmanība kopš apdraudējumu līmeņa Latvijas kibertelpā straujā kāpuma pēc 2022. gada februāra. Valsts aizsardzības koncepcija paredz noteiktus uzdevumus kiberdrošības jomā saistībā ar kiberdrošības apmācībām, kiberdrošības izglītību un informētību, kā arī saistībā ar datu apmaiņu un kritisko pakalpojumu darbības nepārtrauktību.</w:t>
      </w:r>
    </w:p>
    <w:p w14:paraId="701F9885"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2023. gadā tika turpināts aktīvs darbs pie Latvijas kiberdrošības stiprināšanas. 2023. gada martā tika apstiprināta jaunā Latvijas kiberdrošības stratēģija, kas identificē jomas prioritātes līdz 2026. gadam.</w:t>
      </w:r>
      <w:bookmarkStart w:id="3" w:name="_Ref158810615"/>
      <w:r w:rsidRPr="00765D2C">
        <w:rPr>
          <w:rFonts w:ascii="Times New Roman" w:hAnsi="Times New Roman" w:cs="Times New Roman"/>
          <w:sz w:val="24"/>
          <w:szCs w:val="24"/>
          <w:vertAlign w:val="superscript"/>
        </w:rPr>
        <w:footnoteReference w:id="4"/>
      </w:r>
      <w:bookmarkEnd w:id="3"/>
      <w:r w:rsidRPr="00765D2C">
        <w:rPr>
          <w:rFonts w:ascii="Times New Roman" w:hAnsi="Times New Roman" w:cs="Times New Roman"/>
          <w:sz w:val="24"/>
          <w:szCs w:val="24"/>
        </w:rPr>
        <w:t xml:space="preserve"> Stratēģija definē galvenos nacionālās kiberdrošības politikas rīcības virzienus, raksturo Latvijas kiberdrošības situāciju, kā arī identificē nākotnes izaicinājumus. Kiberdrošības stratēģija ir izstrādāta sasaistē ar jomas aktuālajiem Eiropas Savienības tiesību aktiem, kā arī ir ņemti vērā nacionālie digitālās politikas plānošanas dokumentos ietvertie attīstības virzieni, ar mērķi nodrošināt saskanīgu Latvijas digitālo un kiberdrošības attīstību. Kiberdrošības politikas mērķis laika periodam no 2023. gada līdz 2026. gadam ir stiprināt Latvijas kibertelpas drošību, attīstot kiberaizsardzības spējas, paaugstinot noturību pret kiberuzbrukumiem un veicinot sabiedrības izpratni par draudiem kibertelpā, definējot šādas prioritātes: aizsardzība, atturēšana un attīstība. </w:t>
      </w:r>
    </w:p>
    <w:p w14:paraId="072B27DF" w14:textId="77777777" w:rsidR="009B585D" w:rsidRPr="00765D2C" w:rsidRDefault="009B585D" w:rsidP="00765D2C">
      <w:pPr>
        <w:spacing w:after="0" w:line="240" w:lineRule="auto"/>
        <w:ind w:firstLine="720"/>
        <w:jc w:val="both"/>
        <w:rPr>
          <w:rFonts w:ascii="Times New Roman" w:hAnsi="Times New Roman" w:cs="Times New Roman"/>
          <w:iCs/>
          <w:color w:val="000000" w:themeColor="text1"/>
          <w:spacing w:val="-2"/>
          <w:sz w:val="24"/>
          <w:szCs w:val="24"/>
        </w:rPr>
      </w:pPr>
      <w:r w:rsidRPr="00765D2C">
        <w:rPr>
          <w:rFonts w:ascii="Times New Roman" w:hAnsi="Times New Roman" w:cs="Times New Roman"/>
          <w:sz w:val="24"/>
          <w:szCs w:val="24"/>
        </w:rPr>
        <w:t>Lai nodrošinātu efektīvu kiberdrošības pasākumu plānošanu, ieviešanu un uzraudzību, 2023. gadā tika uzsākta kiberdrošības pārvaldības reforma, kuras mērķis ir izveidot efektīvu un sistemātisku kiberdrošības pārvaldības modeli. Reformas ietvaros ir paredzēts izveidot Nacionālo kiberdrošības centru, kā arī piesaistīt papildu personālu kiberdrošības politikas īstenošanai stratēģiskā un tehniskā līmenī. Atbilstoši jaunajam kib</w:t>
      </w:r>
      <w:r w:rsidR="0028295B" w:rsidRPr="00765D2C">
        <w:rPr>
          <w:rFonts w:ascii="Times New Roman" w:hAnsi="Times New Roman" w:cs="Times New Roman"/>
          <w:sz w:val="24"/>
          <w:szCs w:val="24"/>
        </w:rPr>
        <w:t xml:space="preserve">erdrošības pārvaldības modelim nepieciešams </w:t>
      </w:r>
      <w:r w:rsidRPr="00765D2C">
        <w:rPr>
          <w:rFonts w:ascii="Times New Roman" w:hAnsi="Times New Roman" w:cs="Times New Roman"/>
          <w:sz w:val="24"/>
          <w:szCs w:val="24"/>
        </w:rPr>
        <w:t>precizē</w:t>
      </w:r>
      <w:r w:rsidR="0028295B" w:rsidRPr="00765D2C">
        <w:rPr>
          <w:rFonts w:ascii="Times New Roman" w:hAnsi="Times New Roman" w:cs="Times New Roman"/>
          <w:sz w:val="24"/>
          <w:szCs w:val="24"/>
        </w:rPr>
        <w:t>t</w:t>
      </w:r>
      <w:r w:rsidRPr="00765D2C">
        <w:rPr>
          <w:rFonts w:ascii="Times New Roman" w:hAnsi="Times New Roman" w:cs="Times New Roman"/>
          <w:sz w:val="24"/>
          <w:szCs w:val="24"/>
        </w:rPr>
        <w:t xml:space="preserve"> nacionāl</w:t>
      </w:r>
      <w:r w:rsidR="0028295B" w:rsidRPr="00765D2C">
        <w:rPr>
          <w:rFonts w:ascii="Times New Roman" w:hAnsi="Times New Roman" w:cs="Times New Roman"/>
          <w:sz w:val="24"/>
          <w:szCs w:val="24"/>
        </w:rPr>
        <w:t>o</w:t>
      </w:r>
      <w:r w:rsidRPr="00765D2C">
        <w:rPr>
          <w:rFonts w:ascii="Times New Roman" w:hAnsi="Times New Roman" w:cs="Times New Roman"/>
          <w:sz w:val="24"/>
          <w:szCs w:val="24"/>
        </w:rPr>
        <w:t xml:space="preserve"> normatīv</w:t>
      </w:r>
      <w:r w:rsidR="0028295B" w:rsidRPr="00765D2C">
        <w:rPr>
          <w:rFonts w:ascii="Times New Roman" w:hAnsi="Times New Roman" w:cs="Times New Roman"/>
          <w:sz w:val="24"/>
          <w:szCs w:val="24"/>
        </w:rPr>
        <w:t>o</w:t>
      </w:r>
      <w:r w:rsidRPr="00765D2C">
        <w:rPr>
          <w:rFonts w:ascii="Times New Roman" w:hAnsi="Times New Roman" w:cs="Times New Roman"/>
          <w:sz w:val="24"/>
          <w:szCs w:val="24"/>
        </w:rPr>
        <w:t xml:space="preserve"> bāz</w:t>
      </w:r>
      <w:r w:rsidR="0028295B" w:rsidRPr="00765D2C">
        <w:rPr>
          <w:rFonts w:ascii="Times New Roman" w:hAnsi="Times New Roman" w:cs="Times New Roman"/>
          <w:sz w:val="24"/>
          <w:szCs w:val="24"/>
        </w:rPr>
        <w:t>i</w:t>
      </w:r>
      <w:r w:rsidRPr="00765D2C">
        <w:rPr>
          <w:rFonts w:ascii="Times New Roman" w:hAnsi="Times New Roman" w:cs="Times New Roman"/>
          <w:sz w:val="24"/>
          <w:szCs w:val="24"/>
        </w:rPr>
        <w:t xml:space="preserve"> </w:t>
      </w:r>
      <w:r w:rsidR="0028295B" w:rsidRPr="00765D2C">
        <w:rPr>
          <w:rFonts w:ascii="Times New Roman" w:hAnsi="Times New Roman" w:cs="Times New Roman"/>
          <w:sz w:val="24"/>
          <w:szCs w:val="24"/>
        </w:rPr>
        <w:t xml:space="preserve">– pašreiz izstrādes procesā ir </w:t>
      </w:r>
      <w:r w:rsidRPr="00765D2C">
        <w:rPr>
          <w:rFonts w:ascii="Times New Roman" w:hAnsi="Times New Roman" w:cs="Times New Roman"/>
          <w:sz w:val="24"/>
          <w:szCs w:val="24"/>
        </w:rPr>
        <w:t>Nacionālās kibe</w:t>
      </w:r>
      <w:r w:rsidR="0028295B" w:rsidRPr="00765D2C">
        <w:rPr>
          <w:rFonts w:ascii="Times New Roman" w:hAnsi="Times New Roman" w:cs="Times New Roman"/>
          <w:sz w:val="24"/>
          <w:szCs w:val="24"/>
        </w:rPr>
        <w:t>rdrošības likums</w:t>
      </w:r>
      <w:r w:rsidRPr="00765D2C">
        <w:rPr>
          <w:rFonts w:ascii="Times New Roman" w:hAnsi="Times New Roman" w:cs="Times New Roman"/>
          <w:sz w:val="24"/>
          <w:szCs w:val="24"/>
        </w:rPr>
        <w:t>, k</w:t>
      </w:r>
      <w:r w:rsidR="0028295B" w:rsidRPr="00765D2C">
        <w:rPr>
          <w:rFonts w:ascii="Times New Roman" w:hAnsi="Times New Roman" w:cs="Times New Roman"/>
          <w:sz w:val="24"/>
          <w:szCs w:val="24"/>
        </w:rPr>
        <w:t>as</w:t>
      </w:r>
      <w:r w:rsidRPr="00765D2C">
        <w:rPr>
          <w:rFonts w:ascii="Times New Roman" w:hAnsi="Times New Roman" w:cs="Times New Roman"/>
          <w:sz w:val="24"/>
          <w:szCs w:val="24"/>
        </w:rPr>
        <w:t xml:space="preserve"> aizstās šobrīd spēkā esošo Informācij</w:t>
      </w:r>
      <w:r w:rsidR="0028295B" w:rsidRPr="00765D2C">
        <w:rPr>
          <w:rFonts w:ascii="Times New Roman" w:hAnsi="Times New Roman" w:cs="Times New Roman"/>
          <w:sz w:val="24"/>
          <w:szCs w:val="24"/>
        </w:rPr>
        <w:t xml:space="preserve">as tehnoloģiju drošības likumu. </w:t>
      </w:r>
      <w:r w:rsidRPr="00765D2C">
        <w:rPr>
          <w:rFonts w:ascii="Times New Roman" w:hAnsi="Times New Roman" w:cs="Times New Roman"/>
          <w:iCs/>
          <w:color w:val="000000" w:themeColor="text1"/>
          <w:spacing w:val="-2"/>
          <w:sz w:val="24"/>
          <w:szCs w:val="24"/>
        </w:rPr>
        <w:t xml:space="preserve">Tāpat saistībā ar </w:t>
      </w:r>
      <w:r w:rsidR="0028295B" w:rsidRPr="00765D2C">
        <w:rPr>
          <w:rFonts w:ascii="Times New Roman" w:hAnsi="Times New Roman" w:cs="Times New Roman"/>
          <w:iCs/>
          <w:color w:val="000000" w:themeColor="text1"/>
          <w:spacing w:val="-2"/>
          <w:sz w:val="24"/>
          <w:szCs w:val="24"/>
        </w:rPr>
        <w:t>Nacionālās kiberdrošības likumā</w:t>
      </w:r>
      <w:r w:rsidRPr="00765D2C">
        <w:rPr>
          <w:rFonts w:ascii="Times New Roman" w:hAnsi="Times New Roman" w:cs="Times New Roman"/>
          <w:iCs/>
          <w:color w:val="000000" w:themeColor="text1"/>
          <w:spacing w:val="-2"/>
          <w:sz w:val="24"/>
          <w:szCs w:val="24"/>
        </w:rPr>
        <w:t xml:space="preserve"> no</w:t>
      </w:r>
      <w:r w:rsidR="0028295B" w:rsidRPr="00765D2C">
        <w:rPr>
          <w:rFonts w:ascii="Times New Roman" w:hAnsi="Times New Roman" w:cs="Times New Roman"/>
          <w:iCs/>
          <w:color w:val="000000" w:themeColor="text1"/>
          <w:spacing w:val="-2"/>
          <w:sz w:val="24"/>
          <w:szCs w:val="24"/>
        </w:rPr>
        <w:t>teiktajiem uzdevumiem, pakārtotajo</w:t>
      </w:r>
      <w:r w:rsidRPr="00765D2C">
        <w:rPr>
          <w:rFonts w:ascii="Times New Roman" w:hAnsi="Times New Roman" w:cs="Times New Roman"/>
          <w:iCs/>
          <w:color w:val="000000" w:themeColor="text1"/>
          <w:spacing w:val="-2"/>
          <w:sz w:val="24"/>
          <w:szCs w:val="24"/>
        </w:rPr>
        <w:t xml:space="preserve">s normatīvajos aktos tiks noteikta centralizētā DDoS aizsardzības risinājuma darbība, datu centru kiberdrošības prasības, tostarp CERT.LV drošības operācijas centru izveide datu centros, valsts vienotā interneta plūsmu apmaiņas punkta (turpmāk – GLV-IX) darbība, kā arī </w:t>
      </w:r>
      <w:r w:rsidRPr="00765D2C">
        <w:rPr>
          <w:rFonts w:ascii="Times New Roman" w:hAnsi="Times New Roman" w:cs="Times New Roman"/>
          <w:sz w:val="24"/>
          <w:szCs w:val="24"/>
        </w:rPr>
        <w:t xml:space="preserve">tiks pārskatīts kiberkrīžu vadības plāns. 2023. gadā tika uzsākta minēto Ministru kabineta noteikumu un dokumentu izstrāde. Tāpat patlaban tiek izstrādātas arī kiberhigiēnas </w:t>
      </w:r>
      <w:r w:rsidR="0028295B" w:rsidRPr="00765D2C">
        <w:rPr>
          <w:rFonts w:ascii="Times New Roman" w:hAnsi="Times New Roman" w:cs="Times New Roman"/>
          <w:sz w:val="24"/>
          <w:szCs w:val="24"/>
        </w:rPr>
        <w:t>vadlīnijas</w:t>
      </w:r>
      <w:r w:rsidRPr="00765D2C">
        <w:rPr>
          <w:rFonts w:ascii="Times New Roman" w:hAnsi="Times New Roman" w:cs="Times New Roman"/>
          <w:sz w:val="24"/>
          <w:szCs w:val="24"/>
        </w:rPr>
        <w:t>, kas noteiks galvenās kiberhigiēnas prasības valsts un pašvaldību iestādēm.</w:t>
      </w:r>
    </w:p>
    <w:p w14:paraId="1DA54BBD" w14:textId="2F679809"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Tāpat 2023. gadā stājās spēkā saskaņā ar Elektronisko sakaru likuma 8. panta pirmo un otro daļu Aizsardzības ministrijas izstrādātie 2023. gada 28. februāra Ministru kabineta noteikumi Nr. 94 “Publisko elektronisko sakaru tīklu drošības prasības”. Noteikum</w:t>
      </w:r>
      <w:r w:rsidR="0028295B" w:rsidRPr="00765D2C">
        <w:rPr>
          <w:rFonts w:ascii="Times New Roman" w:hAnsi="Times New Roman" w:cs="Times New Roman"/>
          <w:sz w:val="24"/>
          <w:szCs w:val="24"/>
        </w:rPr>
        <w:t>u</w:t>
      </w:r>
      <w:r w:rsidRPr="00765D2C">
        <w:rPr>
          <w:rFonts w:ascii="Times New Roman" w:hAnsi="Times New Roman" w:cs="Times New Roman"/>
          <w:sz w:val="24"/>
          <w:szCs w:val="24"/>
        </w:rPr>
        <w:t xml:space="preserve"> izstrādē </w:t>
      </w:r>
      <w:r w:rsidR="0028295B" w:rsidRPr="00765D2C">
        <w:rPr>
          <w:rFonts w:ascii="Times New Roman" w:hAnsi="Times New Roman" w:cs="Times New Roman"/>
          <w:sz w:val="24"/>
          <w:szCs w:val="24"/>
        </w:rPr>
        <w:t xml:space="preserve">tika </w:t>
      </w:r>
      <w:r w:rsidRPr="00765D2C">
        <w:rPr>
          <w:rFonts w:ascii="Times New Roman" w:hAnsi="Times New Roman" w:cs="Times New Roman"/>
          <w:sz w:val="24"/>
          <w:szCs w:val="24"/>
        </w:rPr>
        <w:t xml:space="preserve">ņemta vērā Eiropas Savienības 2020. gada 29. janvāra ES rīkkopu 5G drošībai, identificējot publisko elektronisko sakaru tīklu un tajos izmantoto </w:t>
      </w:r>
      <w:r w:rsidRPr="00765D2C">
        <w:rPr>
          <w:rFonts w:ascii="Times New Roman" w:hAnsi="Times New Roman" w:cs="Times New Roman"/>
          <w:iCs/>
          <w:color w:val="000000" w:themeColor="text1"/>
          <w:spacing w:val="-2"/>
          <w:sz w:val="24"/>
          <w:szCs w:val="24"/>
        </w:rPr>
        <w:lastRenderedPageBreak/>
        <w:t>iekārtu, programmatūru un ārpakalpojumu drošības prasības, kā arī kompetentās iestādes, kas uzrauga publisko elektronisko sakaru tīklu drošības prasības piemērošanu,</w:t>
      </w:r>
      <w:r w:rsidR="00E752AD">
        <w:rPr>
          <w:rFonts w:ascii="Times New Roman" w:hAnsi="Times New Roman" w:cs="Times New Roman"/>
          <w:iCs/>
          <w:color w:val="000000" w:themeColor="text1"/>
          <w:spacing w:val="-2"/>
          <w:sz w:val="24"/>
          <w:szCs w:val="24"/>
        </w:rPr>
        <w:t xml:space="preserve"> </w:t>
      </w:r>
      <w:r w:rsidRPr="00765D2C">
        <w:rPr>
          <w:rFonts w:ascii="Times New Roman" w:hAnsi="Times New Roman" w:cs="Times New Roman"/>
          <w:iCs/>
          <w:color w:val="000000" w:themeColor="text1"/>
          <w:spacing w:val="-2"/>
          <w:sz w:val="24"/>
          <w:szCs w:val="24"/>
        </w:rPr>
        <w:t>un to funkcijas</w:t>
      </w:r>
      <w:r w:rsidR="00E752AD">
        <w:rPr>
          <w:rFonts w:ascii="Times New Roman" w:hAnsi="Times New Roman" w:cs="Times New Roman"/>
          <w:iCs/>
          <w:color w:val="000000" w:themeColor="text1"/>
          <w:spacing w:val="-2"/>
          <w:sz w:val="24"/>
          <w:szCs w:val="24"/>
        </w:rPr>
        <w:t xml:space="preserve"> </w:t>
      </w:r>
      <w:r w:rsidRPr="00765D2C">
        <w:rPr>
          <w:rFonts w:ascii="Times New Roman" w:hAnsi="Times New Roman" w:cs="Times New Roman"/>
          <w:iCs/>
          <w:color w:val="000000" w:themeColor="text1"/>
          <w:spacing w:val="-2"/>
          <w:sz w:val="24"/>
          <w:szCs w:val="24"/>
        </w:rPr>
        <w:t>uzraudzības jomā.</w:t>
      </w:r>
      <w:r w:rsidR="0028295B" w:rsidRPr="00765D2C">
        <w:rPr>
          <w:rFonts w:ascii="Times New Roman" w:hAnsi="Times New Roman" w:cs="Times New Roman"/>
          <w:iCs/>
          <w:color w:val="000000" w:themeColor="text1"/>
          <w:spacing w:val="-2"/>
          <w:sz w:val="24"/>
          <w:szCs w:val="24"/>
        </w:rPr>
        <w:t xml:space="preserve"> </w:t>
      </w:r>
      <w:r w:rsidRPr="00765D2C">
        <w:rPr>
          <w:rFonts w:ascii="Times New Roman" w:hAnsi="Times New Roman" w:cs="Times New Roman"/>
          <w:sz w:val="24"/>
          <w:szCs w:val="24"/>
        </w:rPr>
        <w:t>2023. gadā tika veiktas mērķtiecīgas informēšanas kampaņas par apdraudējumiem un riskiem. Tāpat tika veikti praktiski pasākumi, lai šos riskus mazinātu – regulāra komunikācija un semināri valsts pārvaldei, kritiskās infrastruktūras, digitālo un pamatpakalpojumu sniedzējiem.</w:t>
      </w:r>
    </w:p>
    <w:p w14:paraId="69574E33"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Ņemot vērā pastāvīgi lielo apdraudējuma līmeni, kā arī plašo informatīvo pasākumu klāstu, turpinājās aktīva valsts un pašvaldības iestāžu interese par valsts nodrošināto kiberdrošības pasākumu – aizsardzības pret pakalpojumatteices uzbrukumiem un CERT.LV sensoru – izmantošanu. Tāpat CERT.LV nodrošin</w:t>
      </w:r>
      <w:r w:rsidR="0028295B" w:rsidRPr="00765D2C">
        <w:rPr>
          <w:rFonts w:ascii="Times New Roman" w:hAnsi="Times New Roman" w:cs="Times New Roman"/>
          <w:sz w:val="24"/>
          <w:szCs w:val="24"/>
        </w:rPr>
        <w:t>āja</w:t>
      </w:r>
      <w:r w:rsidRPr="00765D2C">
        <w:rPr>
          <w:rFonts w:ascii="Times New Roman" w:hAnsi="Times New Roman" w:cs="Times New Roman"/>
          <w:sz w:val="24"/>
          <w:szCs w:val="24"/>
        </w:rPr>
        <w:t xml:space="preserve"> tādus centralizētus valsts finansētus kiberdrošības pasākumus valsts pārvaldei kā DNS ugunsmūri, CERT.LV ielaušanās un pikšķerēšanas testus, k</w:t>
      </w:r>
      <w:r w:rsidR="0028295B" w:rsidRPr="00765D2C">
        <w:rPr>
          <w:rFonts w:ascii="Times New Roman" w:hAnsi="Times New Roman" w:cs="Times New Roman"/>
          <w:sz w:val="24"/>
          <w:szCs w:val="24"/>
        </w:rPr>
        <w:t>ā arī CERT.LV drošības operāciju centra</w:t>
      </w:r>
      <w:r w:rsidRPr="00765D2C">
        <w:rPr>
          <w:rFonts w:ascii="Times New Roman" w:hAnsi="Times New Roman" w:cs="Times New Roman"/>
          <w:sz w:val="24"/>
          <w:szCs w:val="24"/>
        </w:rPr>
        <w:t xml:space="preserve"> pakalpojumus valsts nozīmes datu centriem un iestāžu korporatīviem tīkliem. Jau 2022. gadā tika uzsākta plaša un mērķtiecīga draudu meklēšanas operācija valsts un pašvaldību informācijas sistēmās, ko vadīja CERT.LV un kurai tika piesaistīti Beļģijas, Kanādas un Eiropas Kiberdrošības aģentūras eksperti. 2023. gadā šīs operācijas tika turpinātas sadarbībā ar ārvalstu partneriem – Kanādu u</w:t>
      </w:r>
      <w:r w:rsidR="0028295B" w:rsidRPr="00765D2C">
        <w:rPr>
          <w:rFonts w:ascii="Times New Roman" w:hAnsi="Times New Roman" w:cs="Times New Roman"/>
          <w:sz w:val="24"/>
          <w:szCs w:val="24"/>
        </w:rPr>
        <w:t>n Amerikas Savienotajām valstīm</w:t>
      </w:r>
      <w:r w:rsidRPr="00765D2C">
        <w:rPr>
          <w:rFonts w:ascii="Times New Roman" w:hAnsi="Times New Roman" w:cs="Times New Roman"/>
          <w:sz w:val="24"/>
          <w:szCs w:val="24"/>
        </w:rPr>
        <w:t>, lai laikus identificētu iespējamos apdraudējumus. Jānorāda, ka šādas operācijas ne tikai veicina situācijas apzināšanās spēju attīstību, bet arī nodrošina efektīvas sadarbības mehānismu nostiprināšanu starp Latviju un tās sabiedrotajiem. Tāpat, lai būtu iespējams nodrošināt plašāku un precīzāku situācijas apzināšanu, ir palielināta informācijas apmaiņa un sadarbība ar NATO, ES, EU CSIRT (</w:t>
      </w:r>
      <w:r w:rsidRPr="00765D2C">
        <w:rPr>
          <w:rFonts w:ascii="Times New Roman" w:hAnsi="Times New Roman" w:cs="Times New Roman"/>
          <w:i/>
          <w:sz w:val="24"/>
          <w:szCs w:val="24"/>
        </w:rPr>
        <w:t>Computer Security Incident Response Team network</w:t>
      </w:r>
      <w:r w:rsidRPr="00765D2C">
        <w:rPr>
          <w:rFonts w:ascii="Times New Roman" w:hAnsi="Times New Roman" w:cs="Times New Roman"/>
          <w:sz w:val="24"/>
          <w:szCs w:val="24"/>
        </w:rPr>
        <w:t>), CyCLONe (</w:t>
      </w:r>
      <w:r w:rsidRPr="00765D2C">
        <w:rPr>
          <w:rFonts w:ascii="Times New Roman" w:hAnsi="Times New Roman" w:cs="Times New Roman"/>
          <w:i/>
          <w:sz w:val="24"/>
          <w:szCs w:val="24"/>
        </w:rPr>
        <w:t>The European cyber crisis liaison organisation network</w:t>
      </w:r>
      <w:r w:rsidRPr="00765D2C">
        <w:rPr>
          <w:rFonts w:ascii="Times New Roman" w:hAnsi="Times New Roman" w:cs="Times New Roman"/>
          <w:sz w:val="24"/>
          <w:szCs w:val="24"/>
        </w:rPr>
        <w:t>), ENISA, u.c. starptautiskiem partneriem.</w:t>
      </w:r>
    </w:p>
    <w:p w14:paraId="555FF1BD" w14:textId="77777777" w:rsidR="009B585D" w:rsidRPr="00765D2C" w:rsidRDefault="009B585D" w:rsidP="00765D2C">
      <w:pPr>
        <w:spacing w:after="0" w:line="240" w:lineRule="auto"/>
        <w:ind w:firstLine="720"/>
        <w:jc w:val="both"/>
        <w:rPr>
          <w:rFonts w:ascii="Times New Roman" w:hAnsi="Times New Roman" w:cs="Times New Roman"/>
          <w:iCs/>
          <w:color w:val="000000" w:themeColor="text1"/>
          <w:spacing w:val="-2"/>
          <w:sz w:val="24"/>
          <w:szCs w:val="24"/>
        </w:rPr>
      </w:pPr>
      <w:r w:rsidRPr="00765D2C">
        <w:rPr>
          <w:rFonts w:ascii="Times New Roman" w:hAnsi="Times New Roman" w:cs="Times New Roman"/>
          <w:iCs/>
          <w:color w:val="000000" w:themeColor="text1"/>
          <w:spacing w:val="-2"/>
          <w:sz w:val="24"/>
          <w:szCs w:val="24"/>
        </w:rPr>
        <w:t>Lai stiprinātu kiberdrošības noturību Latvijā, 2023. gada 1. septembrī</w:t>
      </w:r>
      <w:r w:rsidR="0028295B" w:rsidRPr="00765D2C">
        <w:rPr>
          <w:rFonts w:ascii="Times New Roman" w:hAnsi="Times New Roman" w:cs="Times New Roman"/>
          <w:iCs/>
          <w:color w:val="000000" w:themeColor="text1"/>
          <w:spacing w:val="-2"/>
          <w:sz w:val="24"/>
          <w:szCs w:val="24"/>
        </w:rPr>
        <w:t xml:space="preserve"> tika</w:t>
      </w:r>
      <w:r w:rsidRPr="00765D2C">
        <w:rPr>
          <w:rFonts w:ascii="Times New Roman" w:hAnsi="Times New Roman" w:cs="Times New Roman"/>
          <w:iCs/>
          <w:color w:val="000000" w:themeColor="text1"/>
          <w:spacing w:val="-2"/>
          <w:sz w:val="24"/>
          <w:szCs w:val="24"/>
        </w:rPr>
        <w:t xml:space="preserve"> uzsākta Eiropas Kiberdrošības kompetenču centra Latvijas N</w:t>
      </w:r>
      <w:r w:rsidR="0028295B" w:rsidRPr="00765D2C">
        <w:rPr>
          <w:rFonts w:ascii="Times New Roman" w:hAnsi="Times New Roman" w:cs="Times New Roman"/>
          <w:iCs/>
          <w:color w:val="000000" w:themeColor="text1"/>
          <w:spacing w:val="-2"/>
          <w:sz w:val="24"/>
          <w:szCs w:val="24"/>
        </w:rPr>
        <w:t xml:space="preserve">acionālā koordinācijas centra  </w:t>
      </w:r>
      <w:r w:rsidRPr="00765D2C">
        <w:rPr>
          <w:rFonts w:ascii="Times New Roman" w:hAnsi="Times New Roman" w:cs="Times New Roman"/>
          <w:iCs/>
          <w:color w:val="000000" w:themeColor="text1"/>
          <w:spacing w:val="-2"/>
          <w:sz w:val="24"/>
          <w:szCs w:val="24"/>
        </w:rPr>
        <w:t xml:space="preserve">virsprojekta īstenošana. Projekta īstenošanas termiņš ir divi gadi un tā ietvaros plānots īstenot dažādas informatīvas kampaņas, </w:t>
      </w:r>
      <w:r w:rsidR="0028295B" w:rsidRPr="00765D2C">
        <w:rPr>
          <w:rFonts w:ascii="Times New Roman" w:hAnsi="Times New Roman" w:cs="Times New Roman"/>
          <w:iCs/>
          <w:color w:val="000000" w:themeColor="text1"/>
          <w:spacing w:val="-2"/>
          <w:sz w:val="24"/>
          <w:szCs w:val="24"/>
        </w:rPr>
        <w:t>pasākumu “</w:t>
      </w:r>
      <w:r w:rsidRPr="00765D2C">
        <w:rPr>
          <w:rFonts w:ascii="Times New Roman" w:hAnsi="Times New Roman" w:cs="Times New Roman"/>
          <w:iCs/>
          <w:color w:val="000000" w:themeColor="text1"/>
          <w:spacing w:val="-2"/>
          <w:sz w:val="24"/>
          <w:szCs w:val="24"/>
        </w:rPr>
        <w:t>Kiberdrošības izaicinājum</w:t>
      </w:r>
      <w:r w:rsidR="0028295B" w:rsidRPr="00765D2C">
        <w:rPr>
          <w:rFonts w:ascii="Times New Roman" w:hAnsi="Times New Roman" w:cs="Times New Roman"/>
          <w:iCs/>
          <w:color w:val="000000" w:themeColor="text1"/>
          <w:spacing w:val="-2"/>
          <w:sz w:val="24"/>
          <w:szCs w:val="24"/>
        </w:rPr>
        <w:t>s</w:t>
      </w:r>
      <w:r w:rsidRPr="00765D2C">
        <w:rPr>
          <w:rFonts w:ascii="Times New Roman" w:hAnsi="Times New Roman" w:cs="Times New Roman"/>
          <w:iCs/>
          <w:color w:val="000000" w:themeColor="text1"/>
          <w:spacing w:val="-2"/>
          <w:sz w:val="24"/>
          <w:szCs w:val="24"/>
        </w:rPr>
        <w:t xml:space="preserve"> 2024</w:t>
      </w:r>
      <w:r w:rsidR="0028295B" w:rsidRPr="00765D2C">
        <w:rPr>
          <w:rFonts w:ascii="Times New Roman" w:hAnsi="Times New Roman" w:cs="Times New Roman"/>
          <w:iCs/>
          <w:color w:val="000000" w:themeColor="text1"/>
          <w:spacing w:val="-2"/>
          <w:sz w:val="24"/>
          <w:szCs w:val="24"/>
        </w:rPr>
        <w:t>”</w:t>
      </w:r>
      <w:r w:rsidRPr="00765D2C">
        <w:rPr>
          <w:rFonts w:ascii="Times New Roman" w:hAnsi="Times New Roman" w:cs="Times New Roman"/>
          <w:iCs/>
          <w:color w:val="000000" w:themeColor="text1"/>
          <w:spacing w:val="-2"/>
          <w:sz w:val="24"/>
          <w:szCs w:val="24"/>
        </w:rPr>
        <w:t xml:space="preserve">, ar kura palīdzību tiks sagatavota Latvijas skolēnu un studentu komanda dalībai Eiropas Kiberdrošības izaicinājumā, Baltijas kiberdrošības kompetenču kopienu konferenci un izstādi “Baltic Cyber Bazaar”, kā arī Baltijas kiberdrošības hakatonu un citas aktivitātes. Tāpat </w:t>
      </w:r>
      <w:r w:rsidR="0028295B" w:rsidRPr="00765D2C">
        <w:rPr>
          <w:rFonts w:ascii="Times New Roman" w:hAnsi="Times New Roman" w:cs="Times New Roman"/>
          <w:iCs/>
          <w:color w:val="000000" w:themeColor="text1"/>
          <w:spacing w:val="-2"/>
          <w:sz w:val="24"/>
          <w:szCs w:val="24"/>
        </w:rPr>
        <w:t xml:space="preserve">tiks </w:t>
      </w:r>
      <w:r w:rsidRPr="00765D2C">
        <w:rPr>
          <w:rFonts w:ascii="Times New Roman" w:hAnsi="Times New Roman" w:cs="Times New Roman"/>
          <w:iCs/>
          <w:color w:val="000000" w:themeColor="text1"/>
          <w:spacing w:val="-2"/>
          <w:sz w:val="24"/>
          <w:szCs w:val="24"/>
        </w:rPr>
        <w:t>atbalstī</w:t>
      </w:r>
      <w:r w:rsidR="0028295B" w:rsidRPr="00765D2C">
        <w:rPr>
          <w:rFonts w:ascii="Times New Roman" w:hAnsi="Times New Roman" w:cs="Times New Roman"/>
          <w:iCs/>
          <w:color w:val="000000" w:themeColor="text1"/>
          <w:spacing w:val="-2"/>
          <w:sz w:val="24"/>
          <w:szCs w:val="24"/>
        </w:rPr>
        <w:t>ta</w:t>
      </w:r>
      <w:r w:rsidRPr="00765D2C">
        <w:rPr>
          <w:rFonts w:ascii="Times New Roman" w:hAnsi="Times New Roman" w:cs="Times New Roman"/>
          <w:iCs/>
          <w:color w:val="000000" w:themeColor="text1"/>
          <w:spacing w:val="-2"/>
          <w:sz w:val="24"/>
          <w:szCs w:val="24"/>
        </w:rPr>
        <w:t xml:space="preserve"> arī kopienas stiprināšan</w:t>
      </w:r>
      <w:r w:rsidR="0028295B" w:rsidRPr="00765D2C">
        <w:rPr>
          <w:rFonts w:ascii="Times New Roman" w:hAnsi="Times New Roman" w:cs="Times New Roman"/>
          <w:iCs/>
          <w:color w:val="000000" w:themeColor="text1"/>
          <w:spacing w:val="-2"/>
          <w:sz w:val="24"/>
          <w:szCs w:val="24"/>
        </w:rPr>
        <w:t>a</w:t>
      </w:r>
      <w:r w:rsidRPr="00765D2C">
        <w:rPr>
          <w:rFonts w:ascii="Times New Roman" w:hAnsi="Times New Roman" w:cs="Times New Roman"/>
          <w:iCs/>
          <w:color w:val="000000" w:themeColor="text1"/>
          <w:spacing w:val="-2"/>
          <w:sz w:val="24"/>
          <w:szCs w:val="24"/>
        </w:rPr>
        <w:t>, tostarp piedāvājot ES grantu atbalstu mazajiem un vidējiem saimnieciskās darbības veicējiem inovatīvu kiberdrošības risinājumu izstrādei un ieviešanai.</w:t>
      </w:r>
    </w:p>
    <w:p w14:paraId="5CC9B920" w14:textId="77777777" w:rsidR="009B585D" w:rsidRPr="00765D2C" w:rsidRDefault="009B585D"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Lai pārbaudītu un uzlabotu nacionālās krīzes vadības procedūras, 2023. gada Aizsardzības ministrijas mācībās “AMEX 2023” tika izspēlēta atsevišķa kibedrošības sadaļa ar kiberdrošības nozares pārstāvjiem, kurā tika pārbaudītas krīzes procedūras nozīmīgu kiberincidentu gadījumā, kā arī iesaistīto pušu savstarpējā sadarbība. Mācību rezultātā tika gūtas nozīmīgas atziņas, kas tiks ņemtas vērā krīzes vadības procesu pārskatīšanas laikā, kā arī AMEX 2024 un citu kiberkrīžu mācību un galda izspēļu laikā.</w:t>
      </w:r>
    </w:p>
    <w:p w14:paraId="41CFD5D2" w14:textId="77777777" w:rsidR="00D155B2" w:rsidRPr="00765D2C" w:rsidRDefault="00D155B2" w:rsidP="00765D2C">
      <w:pPr>
        <w:spacing w:after="0" w:line="240" w:lineRule="auto"/>
        <w:ind w:firstLine="720"/>
        <w:jc w:val="both"/>
        <w:rPr>
          <w:rFonts w:ascii="Times New Roman" w:hAnsi="Times New Roman" w:cs="Times New Roman"/>
          <w:sz w:val="24"/>
          <w:szCs w:val="24"/>
        </w:rPr>
      </w:pPr>
    </w:p>
    <w:p w14:paraId="5D4AA0EB" w14:textId="77777777" w:rsidR="0028295B" w:rsidRPr="00765D2C" w:rsidRDefault="0028295B" w:rsidP="00765D2C">
      <w:pPr>
        <w:spacing w:after="0" w:line="240" w:lineRule="auto"/>
        <w:jc w:val="both"/>
        <w:rPr>
          <w:rFonts w:ascii="Times New Roman" w:hAnsi="Times New Roman" w:cs="Times New Roman"/>
          <w:b/>
          <w:sz w:val="24"/>
          <w:szCs w:val="24"/>
        </w:rPr>
      </w:pPr>
      <w:r w:rsidRPr="00765D2C">
        <w:rPr>
          <w:rFonts w:ascii="Times New Roman" w:hAnsi="Times New Roman" w:cs="Times New Roman"/>
          <w:b/>
          <w:sz w:val="24"/>
          <w:szCs w:val="24"/>
        </w:rPr>
        <w:t>Veiktie pasākumi un noteiktie uzdevumi saistībā ar aktuālo drošības situāciju reģionā</w:t>
      </w:r>
    </w:p>
    <w:p w14:paraId="130C4A17" w14:textId="77777777" w:rsidR="0028295B" w:rsidRPr="00765D2C" w:rsidRDefault="0028295B"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Ņemot vērā gan starptautisko, gan iekšējo drošības izaicinājumu attīstības tendences, Latvijai un Nacionālajiem bruņotajiem spēkiem ir jāturpina attīstīt aizsardzības spējas, kas nodrošinātu Nacionālo bruņoto spēku vienību ātru reaģēšanu un augstu kaujas gatavību. Pašreizējās spēju attīstības prioritātes ir slāņveida pretgaisa aizsardzība (MRAD, IRIS-T), raķešu artilērija (HIMARS), pretkuģu raķetes (NSM), kājnieku kaujas mašīnu iegāde, bezpilota sistēmu attīstība, loģistikas transporta iegāde </w:t>
      </w:r>
      <w:r w:rsidRPr="00765D2C">
        <w:rPr>
          <w:rFonts w:ascii="Times New Roman" w:hAnsi="Times New Roman" w:cs="Times New Roman"/>
          <w:sz w:val="24"/>
          <w:szCs w:val="24"/>
        </w:rPr>
        <w:lastRenderedPageBreak/>
        <w:t xml:space="preserve">un munīcijas krājumu palielināšana. 2023. gadā ir notikusi būtiska kopējo Nacionālo bruņoto spēku spēju attīstības virzība, jo 2023. gada beigās tika noslēgti līgumi par vidējās darbības pretgaisa aizsardzības sistēmu IRIS-T, pretkuģu raķešu sistēmu </w:t>
      </w:r>
      <w:r w:rsidRPr="00765D2C">
        <w:rPr>
          <w:rFonts w:ascii="Times New Roman" w:hAnsi="Times New Roman" w:cs="Times New Roman"/>
          <w:i/>
          <w:iCs/>
          <w:sz w:val="24"/>
          <w:szCs w:val="24"/>
        </w:rPr>
        <w:t>Naval Strike Missiles</w:t>
      </w:r>
      <w:r w:rsidRPr="00765D2C">
        <w:rPr>
          <w:rFonts w:ascii="Times New Roman" w:hAnsi="Times New Roman" w:cs="Times New Roman"/>
          <w:sz w:val="24"/>
          <w:szCs w:val="24"/>
        </w:rPr>
        <w:t xml:space="preserve"> un tālās darbības raķešu artilērijas sistēmu HIMARS iegādi. Šo spēju ieviešana Nacionālajiem bruņotajiem spēkiem sniegs nepaciešamo uguns jaudu, aizsardzību un attālumu.</w:t>
      </w:r>
    </w:p>
    <w:p w14:paraId="59830B5A" w14:textId="77777777" w:rsidR="0028295B" w:rsidRPr="00765D2C" w:rsidRDefault="0028295B"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Veicinot atbalsta sniegšanu Ukrainai, arī Nacionālie bruņotie spēki turpināja 2022. gadā uzsākto iesaisti Ukrainas karavīru apmācībā gan speciālistu (piemēram, atmīnēšanas jomā) kursu nodrošināšanā, gan pamatapmācībā. </w:t>
      </w:r>
      <w:r w:rsidR="00B3411A" w:rsidRPr="00765D2C">
        <w:rPr>
          <w:rFonts w:ascii="Times New Roman" w:hAnsi="Times New Roman" w:cs="Times New Roman"/>
          <w:sz w:val="24"/>
          <w:szCs w:val="24"/>
        </w:rPr>
        <w:t>Minētā atbalsta sniegšana tiek nodrošināta arī 2024. gadā.</w:t>
      </w:r>
    </w:p>
    <w:p w14:paraId="7F6C8449" w14:textId="2576CD10" w:rsidR="00765D2C" w:rsidRPr="00765D2C" w:rsidRDefault="00B3411A" w:rsidP="00E752AD">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Ņemot vērā situāciju Ukrainā un novēroto Ukrainas institūciju gatavību un noturību karā, Aizsardzības ministrija joprojām akcentē gūto mācību apzināšanu no Ukrainas pieredzes kā būtisku uzdevumu, ko būtu nepieciešams integrēt visaptverošas valsts aizsardzības sistēmā. Tādējādi no Aizsardzības ministrijas puses joprojām tiek uzsvērts, ka katrai nozarei nepieciešams apzināt tās problēmas un īstermiņa riskus, kā arī veikt izvērtējumu par sākotnēji gūtajām mācībām no Krievijas kara Ukrainā savas nozares ietvaros, lai aktualizētu iespējamās nozares ievainojamības un noteiktu būtiskākās prioritātes noturības veicināšanai. Ukrainas civilās aizsardzības un civilmilitārās sadarbības pieredzes apgūšana ir kritiski svarīga, lai no tās mācītos un stiprinātu Latvijas aizsardzību, tādējādi no Aizsardzības ministrijas puses tiek īpaši akcentēta nepieciešamība ministrijām organizēt pieredzes apmaiņas vizītes un tikšanās ar Ukrainas pārstāvjiem, lai apgūtu Ukrainas pieredzi kara seku un humanitāro krīžu pārvarēšanā dažādos līmeņos. </w:t>
      </w:r>
    </w:p>
    <w:p w14:paraId="011BF0F0" w14:textId="77777777" w:rsidR="00B3411A" w:rsidRPr="00765D2C" w:rsidRDefault="00B3411A" w:rsidP="00765D2C">
      <w:pPr>
        <w:spacing w:after="0" w:line="240" w:lineRule="auto"/>
        <w:ind w:firstLine="720"/>
        <w:jc w:val="both"/>
        <w:rPr>
          <w:rFonts w:ascii="Times New Roman" w:hAnsi="Times New Roman" w:cs="Times New Roman"/>
          <w:sz w:val="24"/>
          <w:szCs w:val="24"/>
        </w:rPr>
      </w:pPr>
      <w:r w:rsidRPr="00765D2C">
        <w:rPr>
          <w:rFonts w:ascii="Times New Roman" w:hAnsi="Times New Roman" w:cs="Times New Roman"/>
          <w:sz w:val="24"/>
          <w:szCs w:val="24"/>
        </w:rPr>
        <w:t xml:space="preserve">Aizsardzības ministrija kā koordinējošā institūcija ar savu ekspertīzi turpina veikt visaptverošas valsts aizsardzības sistēmas pamatu ieviešanu. Arī 2024. gadā tiks pievērsta pastiprināta uzmanība dažādu valsts apdraudējuma pārvarēšanas mācību organizēšanā, kā arī civilās noturības veicināšanā. Vienlaikus 2024. gadā Aizsardzības ministrija pastiprinātu uzmanību pievērsīs pašvaldību informēšanai par to rīcību, uzdevumiem un sadarbību ar Nacionālajiem bruņotajiem spēkiem miera laikā un militāru draudu gadījumā. 2024. gada ietvarā tiks turpināta cieša sadarbība ar valstij kritisku funkciju nodrošināšanā iesaistītiem komersantiem to darbības nepārtrauktības plānu izstrādes procesā. </w:t>
      </w:r>
      <w:r w:rsidR="00765D2C" w:rsidRPr="00765D2C">
        <w:rPr>
          <w:rFonts w:ascii="Times New Roman" w:hAnsi="Times New Roman" w:cs="Times New Roman"/>
          <w:sz w:val="24"/>
          <w:szCs w:val="24"/>
        </w:rPr>
        <w:t xml:space="preserve">Aktīva sabiedrības informēšana par visaptverošu valsts aizsardzību plānota arī 2024. gadā, īpašu lomu pievēršot sabiedrības grupu, pašvaldību, uzņēmumu un citu ministriju pārraudzībā esošo iestāžu sadarbībai valsts apdraudējuma pārvarēšanas apstākļos. Tāpat plānoti dažādi publiskie pasākumi un aktivitātes, lai uzlabotu sabiedrības gatavību krīzes un valsts apdraudējuma situācijām, kā arī stiprinātu sabiedrības noturību un pretestību dezinformācijai. </w:t>
      </w:r>
      <w:r w:rsidRPr="00765D2C">
        <w:rPr>
          <w:rFonts w:ascii="Times New Roman" w:hAnsi="Times New Roman" w:cs="Times New Roman"/>
          <w:sz w:val="24"/>
          <w:szCs w:val="24"/>
        </w:rPr>
        <w:t>Tāpat, ņemot vērā joprojām pastiprināto interesi no iedzīvotājiem, iestādēm un uzņēmumiem par gatavību krīzes situācijām, rīcību apdraudējuma situācijās un darbības nepārtrauktības nodrošināšanu, Aizsardzības ministrija 202</w:t>
      </w:r>
      <w:r w:rsidR="00765D2C" w:rsidRPr="00765D2C">
        <w:rPr>
          <w:rFonts w:ascii="Times New Roman" w:hAnsi="Times New Roman" w:cs="Times New Roman"/>
          <w:sz w:val="24"/>
          <w:szCs w:val="24"/>
        </w:rPr>
        <w:t>4</w:t>
      </w:r>
      <w:r w:rsidRPr="00765D2C">
        <w:rPr>
          <w:rFonts w:ascii="Times New Roman" w:hAnsi="Times New Roman" w:cs="Times New Roman"/>
          <w:sz w:val="24"/>
          <w:szCs w:val="24"/>
        </w:rPr>
        <w:t xml:space="preserve">. gadā iespēju robežās plāno organizēt dažādus informatīvos seminārus un apmācības par aktuālo drošības situāciju, rīcību apdraudējuma gadījumā un nozaru noturību, kā arī </w:t>
      </w:r>
      <w:r w:rsidRPr="00765D2C">
        <w:rPr>
          <w:rFonts w:ascii="Times New Roman" w:eastAsia="Calibri" w:hAnsi="Times New Roman" w:cs="Times New Roman"/>
          <w:sz w:val="24"/>
          <w:szCs w:val="24"/>
          <w:lang w:eastAsia="lv-LV"/>
        </w:rPr>
        <w:t>seminārus par visaptverošo valsts aizsardzību un Latvijas drošībai aktuāliem jautājumiem ar mērķi iepazīstināt un veidot izpratni par aizsardzības sistēmai būtiskiem jautājumiem, skaidrot valsts aizsardzības stiprināšanas uzdevumus un turpmākās attīstības prioritātes. Semināru formāts tiks veidots, lai veicinātu savstarpējo dialogu un ikvienam būtu iespēja rast atbildes uz jautājumiem par visaptverošu valsts aizsardzību un drošības izaicinājumiem Latvijā.</w:t>
      </w:r>
    </w:p>
    <w:p w14:paraId="677AF621" w14:textId="431605C1" w:rsidR="0074263F" w:rsidRPr="004964C2" w:rsidRDefault="0074263F" w:rsidP="004964C2">
      <w:pPr>
        <w:jc w:val="both"/>
        <w:rPr>
          <w:rFonts w:ascii="Times New Roman" w:hAnsi="Times New Roman" w:cs="Times New Roman"/>
          <w:sz w:val="24"/>
          <w:szCs w:val="24"/>
        </w:rPr>
      </w:pPr>
      <w:r w:rsidRPr="004964C2">
        <w:rPr>
          <w:rFonts w:ascii="Times New Roman" w:hAnsi="Times New Roman" w:cs="Times New Roman"/>
          <w:sz w:val="24"/>
          <w:szCs w:val="24"/>
        </w:rPr>
        <w:tab/>
        <w:t xml:space="preserve">2023. gadā apstiprinātajā Valsts aizsardzības koncepcijā ir noteikts, ka Latvijas aizsardzība un neatkarības nosargāšana ir visas sabiedrības kopīga atbildība, tādējādi tā konkrēti iezīmē katra indivīda, dažādu kopienu, kā arī pašvaldību un valsts pārvaldes </w:t>
      </w:r>
      <w:r w:rsidRPr="004964C2">
        <w:rPr>
          <w:rFonts w:ascii="Times New Roman" w:hAnsi="Times New Roman" w:cs="Times New Roman"/>
          <w:sz w:val="24"/>
          <w:szCs w:val="24"/>
        </w:rPr>
        <w:lastRenderedPageBreak/>
        <w:t xml:space="preserve">institūciju lomu valsts aizsardzībā, uzsverot nepieciešamību uzņemties pašiniciatīvu un pašorganizēties jeb attīstīt rīcības gatavības kultūru. </w:t>
      </w:r>
      <w:bookmarkStart w:id="5" w:name="_GoBack"/>
      <w:bookmarkEnd w:id="5"/>
      <w:r w:rsidRPr="004964C2">
        <w:rPr>
          <w:rFonts w:ascii="Times New Roman" w:hAnsi="Times New Roman" w:cs="Times New Roman"/>
          <w:sz w:val="24"/>
          <w:szCs w:val="24"/>
        </w:rPr>
        <w:t xml:space="preserve">Tādējādi  2024. gadā tiks pievērsta pastiprināta uzmanība koncepcijā noteikto valsts aizsardzības prioritāšu izpildei, valsts iestādēm un institūcijām ieviešot visaptverošas valsts aizsardzības sistēmas principus un Aizsardzības ministrijai kā koordinējošai institūcijai pārraugot saistītos procesus, veicinot sistēmas attīstību. </w:t>
      </w:r>
    </w:p>
    <w:p w14:paraId="4D7B7678" w14:textId="77777777" w:rsidR="00D155B2" w:rsidRPr="00765D2C" w:rsidRDefault="00D155B2" w:rsidP="00D155B2">
      <w:pPr>
        <w:ind w:firstLine="720"/>
        <w:jc w:val="both"/>
        <w:rPr>
          <w:rFonts w:ascii="Times New Roman" w:hAnsi="Times New Roman" w:cs="Times New Roman"/>
          <w:sz w:val="24"/>
          <w:szCs w:val="24"/>
        </w:rPr>
      </w:pPr>
    </w:p>
    <w:p w14:paraId="147CC6EB" w14:textId="77777777" w:rsidR="0048229A" w:rsidRPr="00765D2C" w:rsidRDefault="0048229A" w:rsidP="0048229A">
      <w:pPr>
        <w:ind w:firstLine="720"/>
        <w:jc w:val="both"/>
        <w:rPr>
          <w:rFonts w:ascii="Times New Roman" w:hAnsi="Times New Roman" w:cs="Times New Roman"/>
          <w:sz w:val="24"/>
          <w:szCs w:val="24"/>
        </w:rPr>
      </w:pPr>
    </w:p>
    <w:sectPr w:rsidR="0048229A" w:rsidRPr="00765D2C">
      <w:footerReference w:type="default" r:id="rId7"/>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DAAC5" w16cex:dateUtc="2024-02-19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8AED9A" w16cid:durableId="297DA9A9"/>
  <w16cid:commentId w16cid:paraId="2D02AEAB" w16cid:durableId="297DAAC5"/>
  <w16cid:commentId w16cid:paraId="1AC9E97D" w16cid:durableId="297DA9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C857C" w14:textId="77777777" w:rsidR="0028295B" w:rsidRDefault="0028295B" w:rsidP="00F655AB">
      <w:pPr>
        <w:spacing w:after="0" w:line="240" w:lineRule="auto"/>
      </w:pPr>
      <w:r>
        <w:separator/>
      </w:r>
    </w:p>
  </w:endnote>
  <w:endnote w:type="continuationSeparator" w:id="0">
    <w:p w14:paraId="39D0A5E2" w14:textId="77777777" w:rsidR="0028295B" w:rsidRDefault="0028295B" w:rsidP="00F65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73995"/>
      <w:docPartObj>
        <w:docPartGallery w:val="Page Numbers (Bottom of Page)"/>
        <w:docPartUnique/>
      </w:docPartObj>
    </w:sdtPr>
    <w:sdtEndPr>
      <w:rPr>
        <w:noProof/>
      </w:rPr>
    </w:sdtEndPr>
    <w:sdtContent>
      <w:p w14:paraId="74DBECE0" w14:textId="2BCADE39" w:rsidR="0028295B" w:rsidRDefault="0028295B">
        <w:pPr>
          <w:pStyle w:val="Footer"/>
          <w:jc w:val="right"/>
        </w:pPr>
        <w:r>
          <w:fldChar w:fldCharType="begin"/>
        </w:r>
        <w:r>
          <w:instrText xml:space="preserve"> PAGE   \* MERGEFORMAT </w:instrText>
        </w:r>
        <w:r>
          <w:fldChar w:fldCharType="separate"/>
        </w:r>
        <w:r w:rsidR="004964C2">
          <w:rPr>
            <w:noProof/>
          </w:rPr>
          <w:t>14</w:t>
        </w:r>
        <w:r>
          <w:rPr>
            <w:noProof/>
          </w:rPr>
          <w:fldChar w:fldCharType="end"/>
        </w:r>
      </w:p>
    </w:sdtContent>
  </w:sdt>
  <w:p w14:paraId="341B365A" w14:textId="77777777" w:rsidR="0028295B" w:rsidRPr="0004726E" w:rsidRDefault="0028295B" w:rsidP="0004726E">
    <w:pPr>
      <w:pStyle w:val="Footer"/>
      <w:jc w:val="center"/>
      <w:rPr>
        <w:color w:val="808080" w:themeColor="background1" w:themeShade="80"/>
        <w:sz w:val="16"/>
        <w:szCs w:val="16"/>
      </w:rPr>
    </w:pPr>
    <w:r w:rsidRPr="0004726E">
      <w:rPr>
        <w:color w:val="808080" w:themeColor="background1" w:themeShade="80"/>
        <w:sz w:val="16"/>
        <w:szCs w:val="16"/>
      </w:rPr>
      <w:t>Informatīvais ziņojums “Par visaptverošas valsts aizsardzības sistēmas ieviešanas progresu”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18A72" w14:textId="77777777" w:rsidR="0028295B" w:rsidRDefault="0028295B" w:rsidP="00F655AB">
      <w:pPr>
        <w:spacing w:after="0" w:line="240" w:lineRule="auto"/>
      </w:pPr>
      <w:r>
        <w:separator/>
      </w:r>
    </w:p>
  </w:footnote>
  <w:footnote w:type="continuationSeparator" w:id="0">
    <w:p w14:paraId="3DF5C685" w14:textId="77777777" w:rsidR="0028295B" w:rsidRDefault="0028295B" w:rsidP="00F655AB">
      <w:pPr>
        <w:spacing w:after="0" w:line="240" w:lineRule="auto"/>
      </w:pPr>
      <w:r>
        <w:continuationSeparator/>
      </w:r>
    </w:p>
  </w:footnote>
  <w:footnote w:id="1">
    <w:p w14:paraId="002AAA87" w14:textId="77777777" w:rsidR="0028295B" w:rsidRPr="002A2110" w:rsidRDefault="0028295B" w:rsidP="00F655AB">
      <w:pPr>
        <w:pStyle w:val="FootnoteText"/>
        <w:jc w:val="both"/>
        <w:rPr>
          <w:rFonts w:ascii="Calibri" w:hAnsi="Calibri" w:cs="Calibri"/>
          <w:sz w:val="18"/>
          <w:szCs w:val="18"/>
        </w:rPr>
      </w:pPr>
      <w:r w:rsidRPr="00FA4F71">
        <w:rPr>
          <w:rStyle w:val="FootnoteReference"/>
          <w:rFonts w:ascii="Times New Roman" w:hAnsi="Times New Roman" w:cs="Times New Roman"/>
        </w:rPr>
        <w:footnoteRef/>
      </w:r>
      <w:r w:rsidRPr="002A2110">
        <w:rPr>
          <w:rFonts w:ascii="Calibri" w:hAnsi="Calibri" w:cs="Calibri"/>
          <w:sz w:val="18"/>
          <w:szCs w:val="18"/>
        </w:rPr>
        <w:t xml:space="preserve">Informatīvais ziņojums “Par visaptverošas valsts aizsardzības sistēmas ieviešanu Latvijā”. Pieejams: </w:t>
      </w:r>
      <w:hyperlink r:id="rId1" w:history="1">
        <w:r w:rsidRPr="002A2110">
          <w:rPr>
            <w:rStyle w:val="Hyperlink"/>
            <w:rFonts w:ascii="Calibri" w:hAnsi="Calibri" w:cs="Calibri"/>
            <w:sz w:val="18"/>
            <w:szCs w:val="18"/>
          </w:rPr>
          <w:t>http://tap.mk.gov.lv/mk/tap/?pid=40462120</w:t>
        </w:r>
      </w:hyperlink>
      <w:r w:rsidRPr="002A2110">
        <w:rPr>
          <w:rFonts w:ascii="Calibri" w:hAnsi="Calibri" w:cs="Calibri"/>
          <w:sz w:val="18"/>
          <w:szCs w:val="18"/>
        </w:rPr>
        <w:t xml:space="preserve"> </w:t>
      </w:r>
    </w:p>
  </w:footnote>
  <w:footnote w:id="2">
    <w:p w14:paraId="7FDCB456" w14:textId="77777777" w:rsidR="0028295B" w:rsidRDefault="0028295B" w:rsidP="00F655AB">
      <w:pPr>
        <w:pStyle w:val="FootnoteText"/>
        <w:jc w:val="both"/>
        <w:rPr>
          <w:rFonts w:ascii="Calibri" w:hAnsi="Calibri" w:cs="Calibri"/>
          <w:sz w:val="18"/>
          <w:szCs w:val="18"/>
        </w:rPr>
      </w:pPr>
      <w:r w:rsidRPr="002A2110">
        <w:rPr>
          <w:rStyle w:val="FootnoteReference"/>
          <w:rFonts w:ascii="Calibri" w:hAnsi="Calibri" w:cs="Calibri"/>
          <w:sz w:val="18"/>
          <w:szCs w:val="18"/>
        </w:rPr>
        <w:footnoteRef/>
      </w: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2019. gadu</w:t>
      </w:r>
      <w:r w:rsidRPr="002A2110">
        <w:rPr>
          <w:rFonts w:ascii="Calibri" w:hAnsi="Calibri" w:cs="Calibri"/>
          <w:sz w:val="18"/>
          <w:szCs w:val="18"/>
        </w:rPr>
        <w:t xml:space="preserve">. Pieejams:   </w:t>
      </w:r>
      <w:hyperlink r:id="rId2" w:history="1">
        <w:r w:rsidRPr="0068574E">
          <w:rPr>
            <w:rStyle w:val="Hyperlink"/>
            <w:rFonts w:ascii="Calibri" w:hAnsi="Calibri" w:cs="Calibri"/>
            <w:sz w:val="18"/>
            <w:szCs w:val="18"/>
          </w:rPr>
          <w:t>http://tap.mk.gov.lv/lv/mk/tap/?pid=40484513</w:t>
        </w:r>
      </w:hyperlink>
      <w:r>
        <w:rPr>
          <w:rFonts w:ascii="Calibri" w:hAnsi="Calibri" w:cs="Calibri"/>
          <w:sz w:val="18"/>
          <w:szCs w:val="18"/>
        </w:rPr>
        <w:t>;</w:t>
      </w:r>
    </w:p>
    <w:p w14:paraId="50FF4965" w14:textId="77777777" w:rsidR="0028295B" w:rsidRDefault="0028295B" w:rsidP="00F655AB">
      <w:pPr>
        <w:pStyle w:val="FootnoteText"/>
        <w:jc w:val="both"/>
        <w:rPr>
          <w:rFonts w:ascii="Calibri" w:hAnsi="Calibri" w:cs="Calibri"/>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2020. gadu</w:t>
      </w:r>
      <w:r w:rsidRPr="002A2110">
        <w:rPr>
          <w:rFonts w:ascii="Calibri" w:hAnsi="Calibri" w:cs="Calibri"/>
          <w:sz w:val="18"/>
          <w:szCs w:val="18"/>
        </w:rPr>
        <w:t>. Pieejams:</w:t>
      </w:r>
      <w:r>
        <w:rPr>
          <w:rFonts w:ascii="Calibri" w:hAnsi="Calibri" w:cs="Calibri"/>
          <w:sz w:val="18"/>
          <w:szCs w:val="18"/>
        </w:rPr>
        <w:t xml:space="preserve"> </w:t>
      </w:r>
      <w:hyperlink r:id="rId3" w:history="1">
        <w:r w:rsidRPr="00BB4276">
          <w:rPr>
            <w:rStyle w:val="Hyperlink"/>
            <w:rFonts w:ascii="Calibri" w:hAnsi="Calibri" w:cs="Calibri"/>
            <w:sz w:val="18"/>
            <w:szCs w:val="18"/>
          </w:rPr>
          <w:t>http://tap.mk.gov.lv/lv/mk/tap/?pid=40498471&amp;mode=mk&amp;date=2021-03-18</w:t>
        </w:r>
      </w:hyperlink>
      <w:r>
        <w:rPr>
          <w:rFonts w:ascii="Calibri" w:hAnsi="Calibri" w:cs="Calibri"/>
          <w:sz w:val="18"/>
          <w:szCs w:val="18"/>
        </w:rPr>
        <w:t>;</w:t>
      </w:r>
    </w:p>
    <w:p w14:paraId="6CAF7D2F" w14:textId="77777777" w:rsidR="0028295B" w:rsidRDefault="0028295B" w:rsidP="00F655AB">
      <w:pPr>
        <w:pStyle w:val="FootnoteText"/>
        <w:jc w:val="both"/>
        <w:rPr>
          <w:rFonts w:ascii="Calibri" w:hAnsi="Calibri" w:cs="Calibri"/>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2021. gadu</w:t>
      </w:r>
      <w:r w:rsidRPr="002A2110">
        <w:rPr>
          <w:rFonts w:ascii="Calibri" w:hAnsi="Calibri" w:cs="Calibri"/>
          <w:sz w:val="18"/>
          <w:szCs w:val="18"/>
        </w:rPr>
        <w:t>. Pieejams:</w:t>
      </w:r>
      <w:r>
        <w:rPr>
          <w:rFonts w:ascii="Calibri" w:hAnsi="Calibri" w:cs="Calibri"/>
          <w:sz w:val="18"/>
          <w:szCs w:val="18"/>
        </w:rPr>
        <w:t xml:space="preserve"> </w:t>
      </w:r>
      <w:hyperlink r:id="rId4" w:history="1">
        <w:r w:rsidRPr="0077263D">
          <w:rPr>
            <w:rStyle w:val="Hyperlink"/>
            <w:rFonts w:ascii="Calibri" w:hAnsi="Calibri" w:cs="Calibri"/>
            <w:sz w:val="18"/>
            <w:szCs w:val="18"/>
          </w:rPr>
          <w:t>https://tapportals.mk.gov.lv/legal_acts/0d2b574f-d488-46d5-bd2b-d37818e9fa89#</w:t>
        </w:r>
      </w:hyperlink>
      <w:r>
        <w:rPr>
          <w:rFonts w:ascii="Calibri" w:hAnsi="Calibri" w:cs="Calibri"/>
          <w:sz w:val="18"/>
          <w:szCs w:val="18"/>
        </w:rPr>
        <w:t xml:space="preserve"> </w:t>
      </w:r>
    </w:p>
    <w:p w14:paraId="23625795" w14:textId="77777777" w:rsidR="0028295B" w:rsidRPr="00E941F6" w:rsidRDefault="0028295B" w:rsidP="00F655AB">
      <w:pPr>
        <w:pStyle w:val="FootnoteText"/>
        <w:jc w:val="both"/>
        <w:rPr>
          <w:sz w:val="18"/>
          <w:szCs w:val="18"/>
        </w:rPr>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2022. gadu</w:t>
      </w:r>
      <w:r w:rsidRPr="002A2110">
        <w:rPr>
          <w:rFonts w:ascii="Calibri" w:hAnsi="Calibri" w:cs="Calibri"/>
          <w:sz w:val="18"/>
          <w:szCs w:val="18"/>
        </w:rPr>
        <w:t xml:space="preserve">. </w:t>
      </w:r>
      <w:r w:rsidRPr="00A53758">
        <w:rPr>
          <w:rFonts w:ascii="Calibri" w:hAnsi="Calibri" w:cs="Calibri"/>
          <w:sz w:val="18"/>
          <w:szCs w:val="18"/>
        </w:rPr>
        <w:t>Pieejams:</w:t>
      </w:r>
      <w:r>
        <w:rPr>
          <w:sz w:val="18"/>
          <w:szCs w:val="18"/>
        </w:rPr>
        <w:t xml:space="preserve"> </w:t>
      </w:r>
      <w:hyperlink r:id="rId5" w:history="1">
        <w:r w:rsidRPr="004D29AF">
          <w:rPr>
            <w:rStyle w:val="Hyperlink"/>
            <w:sz w:val="18"/>
            <w:szCs w:val="18"/>
          </w:rPr>
          <w:t>https://tapportals.mk.gov.lv/legal_acts/d664df35-2746-4dbd-bbba-5f36b10c27a9</w:t>
        </w:r>
      </w:hyperlink>
      <w:r>
        <w:rPr>
          <w:sz w:val="18"/>
          <w:szCs w:val="18"/>
        </w:rPr>
        <w:t xml:space="preserve"> </w:t>
      </w:r>
    </w:p>
  </w:footnote>
  <w:footnote w:id="3">
    <w:p w14:paraId="0EC6AB00" w14:textId="77777777" w:rsidR="0028295B" w:rsidRDefault="0028295B">
      <w:pPr>
        <w:pStyle w:val="FootnoteText"/>
      </w:pPr>
      <w:r>
        <w:rPr>
          <w:rStyle w:val="FootnoteReference"/>
        </w:rPr>
        <w:footnoteRef/>
      </w:r>
      <w:r>
        <w:t xml:space="preserve"> Pieejams: </w:t>
      </w:r>
      <w:hyperlink r:id="rId6" w:history="1">
        <w:r w:rsidRPr="004D29AF">
          <w:rPr>
            <w:rStyle w:val="Hyperlink"/>
          </w:rPr>
          <w:t>www.sargs.lv/lv/tema/72stundas</w:t>
        </w:r>
      </w:hyperlink>
      <w:r>
        <w:t xml:space="preserve"> </w:t>
      </w:r>
    </w:p>
  </w:footnote>
  <w:footnote w:id="4">
    <w:p w14:paraId="769AD77E" w14:textId="77777777" w:rsidR="0028295B" w:rsidRDefault="0028295B" w:rsidP="009B585D">
      <w:pPr>
        <w:pStyle w:val="FootnoteText"/>
      </w:pPr>
      <w:r>
        <w:rPr>
          <w:rStyle w:val="FootnoteReference"/>
        </w:rPr>
        <w:footnoteRef/>
      </w:r>
      <w:r>
        <w:t xml:space="preserve"> </w:t>
      </w:r>
      <w:r>
        <w:rPr>
          <w:i/>
          <w:iCs/>
        </w:rPr>
        <w:t>Latvijas kiberdrošības stratēģija 2023.-2026. gadam.</w:t>
      </w:r>
      <w:r>
        <w:t xml:space="preserve"> </w:t>
      </w:r>
      <w:bookmarkStart w:id="4" w:name="_Hlk158815042"/>
      <w:r>
        <w:t>Pieejama</w:t>
      </w:r>
      <w:bookmarkEnd w:id="4"/>
      <w:r>
        <w:t xml:space="preserve">: </w:t>
      </w:r>
      <w:hyperlink r:id="rId7" w:history="1">
        <w:r>
          <w:rPr>
            <w:rStyle w:val="Hyperlink"/>
          </w:rPr>
          <w:t>https://www.mod.gov.lv/sites/mod/files/document/Latvijas%20kiberdro%C5%A1%C4%ABbas%20strat%C4%93%C4%A3ija%202023.-2026.gadam_.pdf</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02"/>
    <w:rsid w:val="0004726E"/>
    <w:rsid w:val="000535A3"/>
    <w:rsid w:val="00057862"/>
    <w:rsid w:val="00070E82"/>
    <w:rsid w:val="000D47D9"/>
    <w:rsid w:val="00142E71"/>
    <w:rsid w:val="00213E7D"/>
    <w:rsid w:val="002565A2"/>
    <w:rsid w:val="0028295B"/>
    <w:rsid w:val="002875E2"/>
    <w:rsid w:val="00373146"/>
    <w:rsid w:val="00402DAC"/>
    <w:rsid w:val="0048229A"/>
    <w:rsid w:val="004964C2"/>
    <w:rsid w:val="0050466C"/>
    <w:rsid w:val="005F7DCD"/>
    <w:rsid w:val="0064548E"/>
    <w:rsid w:val="006A7EA6"/>
    <w:rsid w:val="006E4323"/>
    <w:rsid w:val="0074263F"/>
    <w:rsid w:val="00765D2C"/>
    <w:rsid w:val="00766BB9"/>
    <w:rsid w:val="0077661C"/>
    <w:rsid w:val="009B585D"/>
    <w:rsid w:val="009D7A88"/>
    <w:rsid w:val="009E515D"/>
    <w:rsid w:val="00A05E66"/>
    <w:rsid w:val="00A113D2"/>
    <w:rsid w:val="00A66160"/>
    <w:rsid w:val="00B3411A"/>
    <w:rsid w:val="00C32303"/>
    <w:rsid w:val="00D155B2"/>
    <w:rsid w:val="00E5737D"/>
    <w:rsid w:val="00E752AD"/>
    <w:rsid w:val="00F31F02"/>
    <w:rsid w:val="00F65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01E9"/>
  <w15:chartTrackingRefBased/>
  <w15:docId w15:val="{01D3CA63-BCF7-4B83-B82F-F398F223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55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55AB"/>
    <w:rPr>
      <w:sz w:val="20"/>
      <w:szCs w:val="20"/>
    </w:rPr>
  </w:style>
  <w:style w:type="character" w:styleId="FootnoteReference">
    <w:name w:val="footnote reference"/>
    <w:basedOn w:val="DefaultParagraphFont"/>
    <w:uiPriority w:val="99"/>
    <w:unhideWhenUsed/>
    <w:rsid w:val="00F655AB"/>
    <w:rPr>
      <w:vertAlign w:val="superscript"/>
    </w:rPr>
  </w:style>
  <w:style w:type="character" w:styleId="Hyperlink">
    <w:name w:val="Hyperlink"/>
    <w:basedOn w:val="DefaultParagraphFont"/>
    <w:uiPriority w:val="99"/>
    <w:unhideWhenUsed/>
    <w:rsid w:val="00F655AB"/>
    <w:rPr>
      <w:color w:val="0563C1" w:themeColor="hyperlink"/>
      <w:u w:val="single"/>
    </w:rPr>
  </w:style>
  <w:style w:type="character" w:styleId="CommentReference">
    <w:name w:val="annotation reference"/>
    <w:basedOn w:val="DefaultParagraphFont"/>
    <w:uiPriority w:val="99"/>
    <w:semiHidden/>
    <w:unhideWhenUsed/>
    <w:rsid w:val="00F655AB"/>
    <w:rPr>
      <w:sz w:val="16"/>
      <w:szCs w:val="16"/>
    </w:rPr>
  </w:style>
  <w:style w:type="paragraph" w:styleId="CommentText">
    <w:name w:val="annotation text"/>
    <w:basedOn w:val="Normal"/>
    <w:link w:val="CommentTextChar"/>
    <w:uiPriority w:val="99"/>
    <w:semiHidden/>
    <w:unhideWhenUsed/>
    <w:rsid w:val="00F655AB"/>
    <w:pPr>
      <w:spacing w:line="240" w:lineRule="auto"/>
    </w:pPr>
    <w:rPr>
      <w:sz w:val="20"/>
      <w:szCs w:val="20"/>
    </w:rPr>
  </w:style>
  <w:style w:type="character" w:customStyle="1" w:styleId="CommentTextChar">
    <w:name w:val="Comment Text Char"/>
    <w:basedOn w:val="DefaultParagraphFont"/>
    <w:link w:val="CommentText"/>
    <w:uiPriority w:val="99"/>
    <w:semiHidden/>
    <w:rsid w:val="00F655AB"/>
    <w:rPr>
      <w:sz w:val="20"/>
      <w:szCs w:val="20"/>
    </w:rPr>
  </w:style>
  <w:style w:type="paragraph" w:styleId="BalloonText">
    <w:name w:val="Balloon Text"/>
    <w:basedOn w:val="Normal"/>
    <w:link w:val="BalloonTextChar"/>
    <w:uiPriority w:val="99"/>
    <w:semiHidden/>
    <w:unhideWhenUsed/>
    <w:rsid w:val="00F65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5AB"/>
    <w:rPr>
      <w:rFonts w:ascii="Segoe UI" w:hAnsi="Segoe UI" w:cs="Segoe UI"/>
      <w:sz w:val="18"/>
      <w:szCs w:val="18"/>
    </w:rPr>
  </w:style>
  <w:style w:type="paragraph" w:styleId="Header">
    <w:name w:val="header"/>
    <w:basedOn w:val="Normal"/>
    <w:link w:val="HeaderChar"/>
    <w:uiPriority w:val="99"/>
    <w:unhideWhenUsed/>
    <w:rsid w:val="000472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726E"/>
  </w:style>
  <w:style w:type="paragraph" w:styleId="Footer">
    <w:name w:val="footer"/>
    <w:basedOn w:val="Normal"/>
    <w:link w:val="FooterChar"/>
    <w:uiPriority w:val="99"/>
    <w:unhideWhenUsed/>
    <w:rsid w:val="000472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726E"/>
  </w:style>
  <w:style w:type="paragraph" w:styleId="CommentSubject">
    <w:name w:val="annotation subject"/>
    <w:basedOn w:val="CommentText"/>
    <w:next w:val="CommentText"/>
    <w:link w:val="CommentSubjectChar"/>
    <w:uiPriority w:val="99"/>
    <w:semiHidden/>
    <w:unhideWhenUsed/>
    <w:rsid w:val="0064548E"/>
    <w:rPr>
      <w:b/>
      <w:bCs/>
    </w:rPr>
  </w:style>
  <w:style w:type="character" w:customStyle="1" w:styleId="CommentSubjectChar">
    <w:name w:val="Comment Subject Char"/>
    <w:basedOn w:val="CommentTextChar"/>
    <w:link w:val="CommentSubject"/>
    <w:uiPriority w:val="99"/>
    <w:semiHidden/>
    <w:rsid w:val="0064548E"/>
    <w:rPr>
      <w:b/>
      <w:bCs/>
      <w:sz w:val="20"/>
      <w:szCs w:val="20"/>
    </w:rPr>
  </w:style>
  <w:style w:type="paragraph" w:styleId="Revision">
    <w:name w:val="Revision"/>
    <w:hidden/>
    <w:uiPriority w:val="99"/>
    <w:semiHidden/>
    <w:rsid w:val="00A113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8662">
      <w:bodyDiv w:val="1"/>
      <w:marLeft w:val="0"/>
      <w:marRight w:val="0"/>
      <w:marTop w:val="0"/>
      <w:marBottom w:val="0"/>
      <w:divBdr>
        <w:top w:val="none" w:sz="0" w:space="0" w:color="auto"/>
        <w:left w:val="none" w:sz="0" w:space="0" w:color="auto"/>
        <w:bottom w:val="none" w:sz="0" w:space="0" w:color="auto"/>
        <w:right w:val="none" w:sz="0" w:space="0" w:color="auto"/>
      </w:divBdr>
    </w:div>
    <w:div w:id="345401338">
      <w:bodyDiv w:val="1"/>
      <w:marLeft w:val="0"/>
      <w:marRight w:val="0"/>
      <w:marTop w:val="0"/>
      <w:marBottom w:val="0"/>
      <w:divBdr>
        <w:top w:val="none" w:sz="0" w:space="0" w:color="auto"/>
        <w:left w:val="none" w:sz="0" w:space="0" w:color="auto"/>
        <w:bottom w:val="none" w:sz="0" w:space="0" w:color="auto"/>
        <w:right w:val="none" w:sz="0" w:space="0" w:color="auto"/>
      </w:divBdr>
    </w:div>
    <w:div w:id="391738904">
      <w:bodyDiv w:val="1"/>
      <w:marLeft w:val="0"/>
      <w:marRight w:val="0"/>
      <w:marTop w:val="0"/>
      <w:marBottom w:val="0"/>
      <w:divBdr>
        <w:top w:val="none" w:sz="0" w:space="0" w:color="auto"/>
        <w:left w:val="none" w:sz="0" w:space="0" w:color="auto"/>
        <w:bottom w:val="none" w:sz="0" w:space="0" w:color="auto"/>
        <w:right w:val="none" w:sz="0" w:space="0" w:color="auto"/>
      </w:divBdr>
    </w:div>
    <w:div w:id="419762309">
      <w:bodyDiv w:val="1"/>
      <w:marLeft w:val="0"/>
      <w:marRight w:val="0"/>
      <w:marTop w:val="0"/>
      <w:marBottom w:val="0"/>
      <w:divBdr>
        <w:top w:val="none" w:sz="0" w:space="0" w:color="auto"/>
        <w:left w:val="none" w:sz="0" w:space="0" w:color="auto"/>
        <w:bottom w:val="none" w:sz="0" w:space="0" w:color="auto"/>
        <w:right w:val="none" w:sz="0" w:space="0" w:color="auto"/>
      </w:divBdr>
    </w:div>
    <w:div w:id="449519399">
      <w:bodyDiv w:val="1"/>
      <w:marLeft w:val="0"/>
      <w:marRight w:val="0"/>
      <w:marTop w:val="0"/>
      <w:marBottom w:val="0"/>
      <w:divBdr>
        <w:top w:val="none" w:sz="0" w:space="0" w:color="auto"/>
        <w:left w:val="none" w:sz="0" w:space="0" w:color="auto"/>
        <w:bottom w:val="none" w:sz="0" w:space="0" w:color="auto"/>
        <w:right w:val="none" w:sz="0" w:space="0" w:color="auto"/>
      </w:divBdr>
      <w:divsChild>
        <w:div w:id="33166041">
          <w:marLeft w:val="0"/>
          <w:marRight w:val="0"/>
          <w:marTop w:val="0"/>
          <w:marBottom w:val="0"/>
          <w:divBdr>
            <w:top w:val="none" w:sz="0" w:space="0" w:color="auto"/>
            <w:left w:val="none" w:sz="0" w:space="0" w:color="auto"/>
            <w:bottom w:val="none" w:sz="0" w:space="0" w:color="auto"/>
            <w:right w:val="none" w:sz="0" w:space="0" w:color="auto"/>
          </w:divBdr>
        </w:div>
      </w:divsChild>
    </w:div>
    <w:div w:id="469783140">
      <w:bodyDiv w:val="1"/>
      <w:marLeft w:val="0"/>
      <w:marRight w:val="0"/>
      <w:marTop w:val="0"/>
      <w:marBottom w:val="0"/>
      <w:divBdr>
        <w:top w:val="none" w:sz="0" w:space="0" w:color="auto"/>
        <w:left w:val="none" w:sz="0" w:space="0" w:color="auto"/>
        <w:bottom w:val="none" w:sz="0" w:space="0" w:color="auto"/>
        <w:right w:val="none" w:sz="0" w:space="0" w:color="auto"/>
      </w:divBdr>
    </w:div>
    <w:div w:id="766388691">
      <w:bodyDiv w:val="1"/>
      <w:marLeft w:val="0"/>
      <w:marRight w:val="0"/>
      <w:marTop w:val="0"/>
      <w:marBottom w:val="0"/>
      <w:divBdr>
        <w:top w:val="none" w:sz="0" w:space="0" w:color="auto"/>
        <w:left w:val="none" w:sz="0" w:space="0" w:color="auto"/>
        <w:bottom w:val="none" w:sz="0" w:space="0" w:color="auto"/>
        <w:right w:val="none" w:sz="0" w:space="0" w:color="auto"/>
      </w:divBdr>
    </w:div>
    <w:div w:id="801964574">
      <w:bodyDiv w:val="1"/>
      <w:marLeft w:val="0"/>
      <w:marRight w:val="0"/>
      <w:marTop w:val="0"/>
      <w:marBottom w:val="0"/>
      <w:divBdr>
        <w:top w:val="none" w:sz="0" w:space="0" w:color="auto"/>
        <w:left w:val="none" w:sz="0" w:space="0" w:color="auto"/>
        <w:bottom w:val="none" w:sz="0" w:space="0" w:color="auto"/>
        <w:right w:val="none" w:sz="0" w:space="0" w:color="auto"/>
      </w:divBdr>
    </w:div>
    <w:div w:id="133831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98471&amp;mode=mk&amp;date=2021-03-18" TargetMode="External"/><Relationship Id="rId7" Type="http://schemas.openxmlformats.org/officeDocument/2006/relationships/hyperlink" Target="https://www.mod.gov.lv/sites/mod/files/document/Latvijas%20kiberdro%C5%A1%C4%ABbas%20strat%C4%93%C4%A3ija%202023.-2026.gadam_.pdf" TargetMode="External"/><Relationship Id="rId2" Type="http://schemas.openxmlformats.org/officeDocument/2006/relationships/hyperlink" Target="http://tap.mk.gov.lv/lv/mk/tap/?pid=40484513" TargetMode="External"/><Relationship Id="rId1" Type="http://schemas.openxmlformats.org/officeDocument/2006/relationships/hyperlink" Target="http://tap.mk.gov.lv/mk/tap/?pid=40462120" TargetMode="External"/><Relationship Id="rId6" Type="http://schemas.openxmlformats.org/officeDocument/2006/relationships/hyperlink" Target="http://www.sargs.lv/lv/tema/72stundas" TargetMode="External"/><Relationship Id="rId5" Type="http://schemas.openxmlformats.org/officeDocument/2006/relationships/hyperlink" Target="https://tapportals.mk.gov.lv/legal_acts/d664df35-2746-4dbd-bbba-5f36b10c27a9" TargetMode="External"/><Relationship Id="rId4" Type="http://schemas.openxmlformats.org/officeDocument/2006/relationships/hyperlink" Target="https://tapportals.mk.gov.lv/legal_acts/0d2b574f-d488-46d5-bd2b-d37818e9fa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F9498-FE56-4AA6-B43E-B39A18EB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31153</Words>
  <Characters>17758</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Rublevska</dc:creator>
  <cp:keywords/>
  <dc:description/>
  <cp:lastModifiedBy>Ieva Rublevska</cp:lastModifiedBy>
  <cp:revision>12</cp:revision>
  <dcterms:created xsi:type="dcterms:W3CDTF">2024-02-19T08:23:00Z</dcterms:created>
  <dcterms:modified xsi:type="dcterms:W3CDTF">2024-02-19T11:44:00Z</dcterms:modified>
</cp:coreProperties>
</file>